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5558" w14:textId="77777777" w:rsidR="000C77DF" w:rsidRDefault="000C77DF" w:rsidP="00A50EBD">
      <w:pPr>
        <w:rPr>
          <w:rFonts w:ascii="Times New Roman" w:hAnsi="Times New Roman" w:cs="Times New Roman"/>
          <w:sz w:val="24"/>
          <w:szCs w:val="24"/>
        </w:rPr>
      </w:pPr>
    </w:p>
    <w:p w14:paraId="012AB47F" w14:textId="77777777" w:rsidR="000C77DF" w:rsidRDefault="000C77DF" w:rsidP="00A50EBD">
      <w:pPr>
        <w:rPr>
          <w:rFonts w:ascii="Times New Roman" w:hAnsi="Times New Roman" w:cs="Times New Roman"/>
          <w:sz w:val="24"/>
          <w:szCs w:val="24"/>
        </w:rPr>
      </w:pPr>
    </w:p>
    <w:p w14:paraId="66071C2B" w14:textId="77777777" w:rsidR="000C77DF" w:rsidRDefault="000C77DF" w:rsidP="00A50EBD">
      <w:pPr>
        <w:rPr>
          <w:rFonts w:ascii="Times New Roman" w:hAnsi="Times New Roman" w:cs="Times New Roman"/>
          <w:sz w:val="24"/>
          <w:szCs w:val="24"/>
        </w:rPr>
      </w:pPr>
    </w:p>
    <w:p w14:paraId="0EF3AAFD" w14:textId="77777777" w:rsidR="000C77DF" w:rsidRDefault="000C77DF" w:rsidP="00A50EBD">
      <w:pPr>
        <w:rPr>
          <w:rFonts w:ascii="Times New Roman" w:hAnsi="Times New Roman" w:cs="Times New Roman"/>
          <w:sz w:val="24"/>
          <w:szCs w:val="24"/>
        </w:rPr>
      </w:pPr>
    </w:p>
    <w:p w14:paraId="78FDDADB" w14:textId="77777777" w:rsidR="000C77DF" w:rsidRDefault="000C77DF" w:rsidP="00A50EBD">
      <w:pPr>
        <w:rPr>
          <w:rFonts w:ascii="Times New Roman" w:hAnsi="Times New Roman" w:cs="Times New Roman"/>
          <w:sz w:val="24"/>
          <w:szCs w:val="24"/>
        </w:rPr>
      </w:pPr>
    </w:p>
    <w:p w14:paraId="566AA958" w14:textId="5D6B5B08" w:rsidR="000C77DF" w:rsidRDefault="000C77DF" w:rsidP="000C77DF">
      <w:pPr>
        <w:tabs>
          <w:tab w:val="left" w:pos="1155"/>
        </w:tabs>
        <w:jc w:val="center"/>
        <w:rPr>
          <w:rFonts w:ascii="Times New Roman" w:hAnsi="Times New Roman" w:cs="Times New Roman"/>
          <w:sz w:val="24"/>
          <w:szCs w:val="24"/>
        </w:rPr>
      </w:pPr>
    </w:p>
    <w:p w14:paraId="04044423" w14:textId="77777777" w:rsidR="000C77DF" w:rsidRDefault="000C77DF" w:rsidP="00A50EBD">
      <w:pPr>
        <w:rPr>
          <w:rFonts w:ascii="Times New Roman" w:hAnsi="Times New Roman" w:cs="Times New Roman"/>
          <w:sz w:val="24"/>
          <w:szCs w:val="24"/>
        </w:rPr>
      </w:pPr>
    </w:p>
    <w:p w14:paraId="6897C917" w14:textId="114C803C" w:rsidR="00E1049F" w:rsidRPr="00EB40EB" w:rsidRDefault="000C77DF" w:rsidP="000C77DF">
      <w:pPr>
        <w:jc w:val="center"/>
        <w:rPr>
          <w:rFonts w:ascii="Times New Roman" w:hAnsi="Times New Roman" w:cs="Times New Roman"/>
          <w:i/>
          <w:iCs/>
          <w:sz w:val="24"/>
          <w:szCs w:val="24"/>
        </w:rPr>
      </w:pPr>
      <w:r w:rsidRPr="00F5631B">
        <w:rPr>
          <w:rFonts w:ascii="Times New Roman" w:hAnsi="Times New Roman" w:cs="Times New Roman"/>
          <w:i/>
          <w:iCs/>
          <w:sz w:val="36"/>
          <w:szCs w:val="36"/>
        </w:rPr>
        <w:t>Literary Images of Self and Other in Irish and Ukrainian Famine Fictions</w:t>
      </w:r>
      <w:r w:rsidRPr="00EB40EB">
        <w:rPr>
          <w:rFonts w:ascii="Times New Roman" w:hAnsi="Times New Roman" w:cs="Times New Roman"/>
          <w:i/>
          <w:iCs/>
          <w:sz w:val="24"/>
          <w:szCs w:val="24"/>
        </w:rPr>
        <w:t xml:space="preserve">.            </w:t>
      </w:r>
      <w:r w:rsidR="00E1049F" w:rsidRPr="00EB40EB">
        <w:rPr>
          <w:rFonts w:ascii="Times New Roman" w:hAnsi="Times New Roman" w:cs="Times New Roman"/>
          <w:i/>
          <w:iCs/>
          <w:sz w:val="24"/>
          <w:szCs w:val="24"/>
        </w:rPr>
        <w:br w:type="page"/>
      </w:r>
    </w:p>
    <w:p w14:paraId="3EE04A09" w14:textId="77777777" w:rsidR="00851F31" w:rsidRPr="00A50EBD" w:rsidRDefault="00851F31" w:rsidP="000C77DF">
      <w:pPr>
        <w:jc w:val="center"/>
        <w:rPr>
          <w:rFonts w:ascii="Times New Roman" w:hAnsi="Times New Roman" w:cs="Times New Roman"/>
          <w:sz w:val="24"/>
          <w:szCs w:val="24"/>
        </w:rPr>
        <w:sectPr w:rsidR="00851F31" w:rsidRPr="00A50EBD" w:rsidSect="00E1049F">
          <w:headerReference w:type="default" r:id="rId8"/>
          <w:headerReference w:type="first" r:id="rId9"/>
          <w:footnotePr>
            <w:numRestart w:val="eachSect"/>
          </w:footnotePr>
          <w:pgSz w:w="11907" w:h="16840" w:code="9"/>
          <w:pgMar w:top="1134" w:right="1361" w:bottom="1134" w:left="1440" w:header="720" w:footer="720" w:gutter="0"/>
          <w:pgNumType w:fmt="lowerRoman"/>
          <w:cols w:space="720"/>
          <w:titlePg/>
          <w:docGrid w:linePitch="360"/>
        </w:sectPr>
      </w:pPr>
    </w:p>
    <w:sdt>
      <w:sdtPr>
        <w:rPr>
          <w:rFonts w:asciiTheme="minorHAnsi" w:eastAsiaTheme="minorEastAsia" w:hAnsiTheme="minorHAnsi" w:cstheme="minorBidi"/>
          <w:b w:val="0"/>
          <w:bCs w:val="0"/>
          <w:kern w:val="0"/>
          <w:sz w:val="22"/>
          <w:szCs w:val="22"/>
        </w:rPr>
        <w:id w:val="-244959392"/>
        <w:docPartObj>
          <w:docPartGallery w:val="Table of Contents"/>
          <w:docPartUnique/>
        </w:docPartObj>
      </w:sdtPr>
      <w:sdtEndPr>
        <w:rPr>
          <w:rFonts w:ascii="Times New Roman" w:hAnsi="Times New Roman" w:cs="Times New Roman"/>
          <w:noProof/>
          <w:sz w:val="24"/>
          <w:szCs w:val="24"/>
        </w:rPr>
      </w:sdtEndPr>
      <w:sdtContent>
        <w:p w14:paraId="220A6A86" w14:textId="77777777" w:rsidR="00240314" w:rsidRPr="00F574F0" w:rsidRDefault="00240314" w:rsidP="009752D3">
          <w:pPr>
            <w:pStyle w:val="TOCHeading"/>
            <w:rPr>
              <w:rStyle w:val="Heading1Char"/>
            </w:rPr>
          </w:pPr>
          <w:r w:rsidRPr="00F574F0">
            <w:rPr>
              <w:rStyle w:val="Heading1Char"/>
            </w:rPr>
            <w:t>Table of Contents</w:t>
          </w:r>
        </w:p>
        <w:p w14:paraId="125522DF" w14:textId="41D99088" w:rsidR="00C57566" w:rsidRDefault="00240314">
          <w:pPr>
            <w:pStyle w:val="TOC1"/>
            <w:tabs>
              <w:tab w:val="right" w:leader="dot" w:pos="9096"/>
            </w:tabs>
            <w:rPr>
              <w:noProof/>
              <w:lang w:val="en-GB" w:eastAsia="en-GB" w:bidi="ar-SA"/>
            </w:rPr>
          </w:pPr>
          <w:r w:rsidRPr="00D86C01">
            <w:rPr>
              <w:rFonts w:ascii="Times New Roman" w:hAnsi="Times New Roman" w:cs="Times New Roman"/>
              <w:sz w:val="24"/>
              <w:szCs w:val="24"/>
            </w:rPr>
            <w:fldChar w:fldCharType="begin"/>
          </w:r>
          <w:r w:rsidRPr="00D86C01">
            <w:rPr>
              <w:rFonts w:ascii="Times New Roman" w:hAnsi="Times New Roman" w:cs="Times New Roman"/>
              <w:sz w:val="24"/>
              <w:szCs w:val="24"/>
            </w:rPr>
            <w:instrText xml:space="preserve"> TOC \o "1-3" \h \z \u </w:instrText>
          </w:r>
          <w:r w:rsidRPr="00D86C01">
            <w:rPr>
              <w:rFonts w:ascii="Times New Roman" w:hAnsi="Times New Roman" w:cs="Times New Roman"/>
              <w:sz w:val="24"/>
              <w:szCs w:val="24"/>
            </w:rPr>
            <w:fldChar w:fldCharType="separate"/>
          </w:r>
          <w:hyperlink w:anchor="_Toc166328523" w:history="1">
            <w:r w:rsidR="00C57566" w:rsidRPr="00813C12">
              <w:rPr>
                <w:rStyle w:val="Hyperlink"/>
                <w:noProof/>
              </w:rPr>
              <w:t>Abstract</w:t>
            </w:r>
            <w:r w:rsidR="00C57566">
              <w:rPr>
                <w:noProof/>
                <w:webHidden/>
              </w:rPr>
              <w:tab/>
            </w:r>
            <w:r w:rsidR="00C57566">
              <w:rPr>
                <w:noProof/>
                <w:webHidden/>
              </w:rPr>
              <w:fldChar w:fldCharType="begin"/>
            </w:r>
            <w:r w:rsidR="00C57566">
              <w:rPr>
                <w:noProof/>
                <w:webHidden/>
              </w:rPr>
              <w:instrText xml:space="preserve"> PAGEREF _Toc166328523 \h </w:instrText>
            </w:r>
            <w:r w:rsidR="00C57566">
              <w:rPr>
                <w:noProof/>
                <w:webHidden/>
              </w:rPr>
            </w:r>
            <w:r w:rsidR="00C57566">
              <w:rPr>
                <w:noProof/>
                <w:webHidden/>
              </w:rPr>
              <w:fldChar w:fldCharType="separate"/>
            </w:r>
            <w:r w:rsidR="00C57566">
              <w:rPr>
                <w:noProof/>
                <w:webHidden/>
              </w:rPr>
              <w:t>v</w:t>
            </w:r>
            <w:r w:rsidR="00C57566">
              <w:rPr>
                <w:noProof/>
                <w:webHidden/>
              </w:rPr>
              <w:fldChar w:fldCharType="end"/>
            </w:r>
          </w:hyperlink>
        </w:p>
        <w:p w14:paraId="672787D8" w14:textId="07721155" w:rsidR="00C57566" w:rsidRDefault="00C3596F">
          <w:pPr>
            <w:pStyle w:val="TOC1"/>
            <w:tabs>
              <w:tab w:val="right" w:leader="dot" w:pos="9096"/>
            </w:tabs>
            <w:rPr>
              <w:noProof/>
              <w:lang w:val="en-GB" w:eastAsia="en-GB" w:bidi="ar-SA"/>
            </w:rPr>
          </w:pPr>
          <w:hyperlink w:anchor="_Toc166328524" w:history="1">
            <w:r w:rsidR="00C57566" w:rsidRPr="00813C12">
              <w:rPr>
                <w:rStyle w:val="Hyperlink"/>
                <w:noProof/>
              </w:rPr>
              <w:t>Introduction</w:t>
            </w:r>
            <w:r w:rsidR="00C57566">
              <w:rPr>
                <w:noProof/>
                <w:webHidden/>
              </w:rPr>
              <w:tab/>
            </w:r>
            <w:r w:rsidR="00C57566">
              <w:rPr>
                <w:noProof/>
                <w:webHidden/>
              </w:rPr>
              <w:fldChar w:fldCharType="begin"/>
            </w:r>
            <w:r w:rsidR="00C57566">
              <w:rPr>
                <w:noProof/>
                <w:webHidden/>
              </w:rPr>
              <w:instrText xml:space="preserve"> PAGEREF _Toc166328524 \h </w:instrText>
            </w:r>
            <w:r w:rsidR="00C57566">
              <w:rPr>
                <w:noProof/>
                <w:webHidden/>
              </w:rPr>
            </w:r>
            <w:r w:rsidR="00C57566">
              <w:rPr>
                <w:noProof/>
                <w:webHidden/>
              </w:rPr>
              <w:fldChar w:fldCharType="separate"/>
            </w:r>
            <w:r w:rsidR="00C57566">
              <w:rPr>
                <w:noProof/>
                <w:webHidden/>
              </w:rPr>
              <w:t>1</w:t>
            </w:r>
            <w:r w:rsidR="00C57566">
              <w:rPr>
                <w:noProof/>
                <w:webHidden/>
              </w:rPr>
              <w:fldChar w:fldCharType="end"/>
            </w:r>
          </w:hyperlink>
        </w:p>
        <w:p w14:paraId="72936A91" w14:textId="225F5011" w:rsidR="00C57566" w:rsidRDefault="00C3596F">
          <w:pPr>
            <w:pStyle w:val="TOC1"/>
            <w:tabs>
              <w:tab w:val="right" w:leader="dot" w:pos="9096"/>
            </w:tabs>
            <w:rPr>
              <w:noProof/>
              <w:lang w:val="en-GB" w:eastAsia="en-GB" w:bidi="ar-SA"/>
            </w:rPr>
          </w:pPr>
          <w:hyperlink w:anchor="_Toc166328525" w:history="1">
            <w:r w:rsidR="00C57566" w:rsidRPr="00813C12">
              <w:rPr>
                <w:rStyle w:val="Hyperlink"/>
                <w:noProof/>
              </w:rPr>
              <w:t>Chapter I. Famines in Ireland and Ukraine</w:t>
            </w:r>
            <w:r w:rsidR="00C57566">
              <w:rPr>
                <w:noProof/>
                <w:webHidden/>
              </w:rPr>
              <w:tab/>
            </w:r>
            <w:r w:rsidR="00C57566">
              <w:rPr>
                <w:noProof/>
                <w:webHidden/>
              </w:rPr>
              <w:fldChar w:fldCharType="begin"/>
            </w:r>
            <w:r w:rsidR="00C57566">
              <w:rPr>
                <w:noProof/>
                <w:webHidden/>
              </w:rPr>
              <w:instrText xml:space="preserve"> PAGEREF _Toc166328525 \h </w:instrText>
            </w:r>
            <w:r w:rsidR="00C57566">
              <w:rPr>
                <w:noProof/>
                <w:webHidden/>
              </w:rPr>
            </w:r>
            <w:r w:rsidR="00C57566">
              <w:rPr>
                <w:noProof/>
                <w:webHidden/>
              </w:rPr>
              <w:fldChar w:fldCharType="separate"/>
            </w:r>
            <w:r w:rsidR="00C57566">
              <w:rPr>
                <w:noProof/>
                <w:webHidden/>
              </w:rPr>
              <w:t>8</w:t>
            </w:r>
            <w:r w:rsidR="00C57566">
              <w:rPr>
                <w:noProof/>
                <w:webHidden/>
              </w:rPr>
              <w:fldChar w:fldCharType="end"/>
            </w:r>
          </w:hyperlink>
        </w:p>
        <w:p w14:paraId="1C6C3B9B" w14:textId="69EE04EB" w:rsidR="00C57566" w:rsidRPr="004F0261" w:rsidRDefault="00C3596F" w:rsidP="004F0261">
          <w:pPr>
            <w:pStyle w:val="TOC2"/>
            <w:rPr>
              <w:lang w:val="en-GB" w:eastAsia="en-GB" w:bidi="ar-SA"/>
            </w:rPr>
          </w:pPr>
          <w:hyperlink w:anchor="_Toc166328526" w:history="1">
            <w:r w:rsidR="00C57566" w:rsidRPr="004F0261">
              <w:rPr>
                <w:rStyle w:val="Hyperlink"/>
                <w:i w:val="0"/>
                <w:iCs w:val="0"/>
              </w:rPr>
              <w:t>The peculiarities of the Irish and Ukrainian contexts</w:t>
            </w:r>
            <w:r w:rsidR="00C57566" w:rsidRPr="004F0261">
              <w:rPr>
                <w:webHidden/>
              </w:rPr>
              <w:tab/>
            </w:r>
            <w:r w:rsidR="00C57566" w:rsidRPr="004F0261">
              <w:rPr>
                <w:webHidden/>
              </w:rPr>
              <w:fldChar w:fldCharType="begin"/>
            </w:r>
            <w:r w:rsidR="00C57566" w:rsidRPr="004F0261">
              <w:rPr>
                <w:webHidden/>
              </w:rPr>
              <w:instrText xml:space="preserve"> PAGEREF _Toc166328526 \h </w:instrText>
            </w:r>
            <w:r w:rsidR="00C57566" w:rsidRPr="004F0261">
              <w:rPr>
                <w:webHidden/>
              </w:rPr>
            </w:r>
            <w:r w:rsidR="00C57566" w:rsidRPr="004F0261">
              <w:rPr>
                <w:webHidden/>
              </w:rPr>
              <w:fldChar w:fldCharType="separate"/>
            </w:r>
            <w:r w:rsidR="00C57566" w:rsidRPr="004F0261">
              <w:rPr>
                <w:webHidden/>
              </w:rPr>
              <w:t>20</w:t>
            </w:r>
            <w:r w:rsidR="00C57566" w:rsidRPr="004F0261">
              <w:rPr>
                <w:webHidden/>
              </w:rPr>
              <w:fldChar w:fldCharType="end"/>
            </w:r>
          </w:hyperlink>
        </w:p>
        <w:p w14:paraId="7F3777C1" w14:textId="0633441E" w:rsidR="00C57566" w:rsidRPr="004F0261" w:rsidRDefault="00C3596F" w:rsidP="004F0261">
          <w:pPr>
            <w:pStyle w:val="TOC2"/>
            <w:rPr>
              <w:lang w:val="en-GB" w:eastAsia="en-GB" w:bidi="ar-SA"/>
            </w:rPr>
          </w:pPr>
          <w:hyperlink w:anchor="_Toc166328527" w:history="1">
            <w:r w:rsidR="00C57566" w:rsidRPr="004F0261">
              <w:rPr>
                <w:rStyle w:val="Hyperlink"/>
                <w:i w:val="0"/>
                <w:iCs w:val="0"/>
              </w:rPr>
              <w:t>The Irish image</w:t>
            </w:r>
            <w:r w:rsidR="00C57566" w:rsidRPr="004F0261">
              <w:rPr>
                <w:webHidden/>
              </w:rPr>
              <w:tab/>
            </w:r>
            <w:r w:rsidR="00C57566" w:rsidRPr="004F0261">
              <w:rPr>
                <w:webHidden/>
              </w:rPr>
              <w:fldChar w:fldCharType="begin"/>
            </w:r>
            <w:r w:rsidR="00C57566" w:rsidRPr="004F0261">
              <w:rPr>
                <w:webHidden/>
              </w:rPr>
              <w:instrText xml:space="preserve"> PAGEREF _Toc166328527 \h </w:instrText>
            </w:r>
            <w:r w:rsidR="00C57566" w:rsidRPr="004F0261">
              <w:rPr>
                <w:webHidden/>
              </w:rPr>
            </w:r>
            <w:r w:rsidR="00C57566" w:rsidRPr="004F0261">
              <w:rPr>
                <w:webHidden/>
              </w:rPr>
              <w:fldChar w:fldCharType="separate"/>
            </w:r>
            <w:r w:rsidR="00C57566" w:rsidRPr="004F0261">
              <w:rPr>
                <w:webHidden/>
              </w:rPr>
              <w:t>24</w:t>
            </w:r>
            <w:r w:rsidR="00C57566" w:rsidRPr="004F0261">
              <w:rPr>
                <w:webHidden/>
              </w:rPr>
              <w:fldChar w:fldCharType="end"/>
            </w:r>
          </w:hyperlink>
        </w:p>
        <w:p w14:paraId="0DFA2E23" w14:textId="1E4A144C" w:rsidR="00C57566" w:rsidRPr="004F0261" w:rsidRDefault="00C3596F" w:rsidP="004F0261">
          <w:pPr>
            <w:pStyle w:val="TOC2"/>
            <w:rPr>
              <w:lang w:val="en-GB" w:eastAsia="en-GB" w:bidi="ar-SA"/>
            </w:rPr>
          </w:pPr>
          <w:hyperlink w:anchor="_Toc166328528" w:history="1">
            <w:r w:rsidR="00C57566" w:rsidRPr="004F0261">
              <w:rPr>
                <w:rStyle w:val="Hyperlink"/>
                <w:i w:val="0"/>
                <w:iCs w:val="0"/>
              </w:rPr>
              <w:t>The Ukrainian Image</w:t>
            </w:r>
            <w:r w:rsidR="00C57566" w:rsidRPr="004F0261">
              <w:rPr>
                <w:webHidden/>
              </w:rPr>
              <w:tab/>
            </w:r>
            <w:r w:rsidR="00C57566" w:rsidRPr="004F0261">
              <w:rPr>
                <w:webHidden/>
              </w:rPr>
              <w:fldChar w:fldCharType="begin"/>
            </w:r>
            <w:r w:rsidR="00C57566" w:rsidRPr="004F0261">
              <w:rPr>
                <w:webHidden/>
              </w:rPr>
              <w:instrText xml:space="preserve"> PAGEREF _Toc166328528 \h </w:instrText>
            </w:r>
            <w:r w:rsidR="00C57566" w:rsidRPr="004F0261">
              <w:rPr>
                <w:webHidden/>
              </w:rPr>
            </w:r>
            <w:r w:rsidR="00C57566" w:rsidRPr="004F0261">
              <w:rPr>
                <w:webHidden/>
              </w:rPr>
              <w:fldChar w:fldCharType="separate"/>
            </w:r>
            <w:r w:rsidR="00C57566" w:rsidRPr="004F0261">
              <w:rPr>
                <w:webHidden/>
              </w:rPr>
              <w:t>32</w:t>
            </w:r>
            <w:r w:rsidR="00C57566" w:rsidRPr="004F0261">
              <w:rPr>
                <w:webHidden/>
              </w:rPr>
              <w:fldChar w:fldCharType="end"/>
            </w:r>
          </w:hyperlink>
        </w:p>
        <w:p w14:paraId="51C8B47A" w14:textId="0D42EFA1" w:rsidR="00C57566" w:rsidRDefault="00C3596F">
          <w:pPr>
            <w:pStyle w:val="TOC1"/>
            <w:tabs>
              <w:tab w:val="right" w:leader="dot" w:pos="9096"/>
            </w:tabs>
            <w:rPr>
              <w:noProof/>
              <w:lang w:val="en-GB" w:eastAsia="en-GB" w:bidi="ar-SA"/>
            </w:rPr>
          </w:pPr>
          <w:hyperlink w:anchor="_Toc166328529" w:history="1">
            <w:r w:rsidR="00C57566" w:rsidRPr="00813C12">
              <w:rPr>
                <w:rStyle w:val="Hyperlink"/>
                <w:noProof/>
              </w:rPr>
              <w:t xml:space="preserve">Chapter II.  </w:t>
            </w:r>
            <w:r w:rsidR="00C57566" w:rsidRPr="00813C12">
              <w:rPr>
                <w:rStyle w:val="Hyperlink"/>
                <w:i/>
                <w:noProof/>
              </w:rPr>
              <w:t>Maria: A Chronicle of a Life</w:t>
            </w:r>
            <w:r w:rsidR="00C57566">
              <w:rPr>
                <w:noProof/>
                <w:webHidden/>
              </w:rPr>
              <w:tab/>
            </w:r>
            <w:r w:rsidR="00C57566">
              <w:rPr>
                <w:noProof/>
                <w:webHidden/>
              </w:rPr>
              <w:fldChar w:fldCharType="begin"/>
            </w:r>
            <w:r w:rsidR="00C57566">
              <w:rPr>
                <w:noProof/>
                <w:webHidden/>
              </w:rPr>
              <w:instrText xml:space="preserve"> PAGEREF _Toc166328529 \h </w:instrText>
            </w:r>
            <w:r w:rsidR="00C57566">
              <w:rPr>
                <w:noProof/>
                <w:webHidden/>
              </w:rPr>
            </w:r>
            <w:r w:rsidR="00C57566">
              <w:rPr>
                <w:noProof/>
                <w:webHidden/>
              </w:rPr>
              <w:fldChar w:fldCharType="separate"/>
            </w:r>
            <w:r w:rsidR="00C57566">
              <w:rPr>
                <w:noProof/>
                <w:webHidden/>
              </w:rPr>
              <w:t>41</w:t>
            </w:r>
            <w:r w:rsidR="00C57566">
              <w:rPr>
                <w:noProof/>
                <w:webHidden/>
              </w:rPr>
              <w:fldChar w:fldCharType="end"/>
            </w:r>
          </w:hyperlink>
        </w:p>
        <w:p w14:paraId="1BC09C44" w14:textId="45BED6F7" w:rsidR="00C57566" w:rsidRPr="004F0261" w:rsidRDefault="00C3596F" w:rsidP="004F0261">
          <w:pPr>
            <w:pStyle w:val="TOC2"/>
            <w:rPr>
              <w:i w:val="0"/>
              <w:iCs w:val="0"/>
              <w:lang w:val="en-GB" w:eastAsia="en-GB" w:bidi="ar-SA"/>
            </w:rPr>
          </w:pPr>
          <w:hyperlink w:anchor="_Toc166328530" w:history="1">
            <w:r w:rsidR="00C57566" w:rsidRPr="004F0261">
              <w:rPr>
                <w:rStyle w:val="Hyperlink"/>
                <w:i w:val="0"/>
                <w:iCs w:val="0"/>
              </w:rPr>
              <w:t>The auto-image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_Toc166328530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45</w:t>
            </w:r>
            <w:r w:rsidR="00C57566" w:rsidRPr="004F0261">
              <w:rPr>
                <w:i w:val="0"/>
                <w:iCs w:val="0"/>
                <w:webHidden/>
              </w:rPr>
              <w:fldChar w:fldCharType="end"/>
            </w:r>
          </w:hyperlink>
        </w:p>
        <w:p w14:paraId="47379E6A" w14:textId="3915A1B5" w:rsidR="00C57566" w:rsidRPr="004F0261" w:rsidRDefault="00C3596F" w:rsidP="004F0261">
          <w:pPr>
            <w:pStyle w:val="TOC2"/>
            <w:rPr>
              <w:i w:val="0"/>
              <w:iCs w:val="0"/>
              <w:lang w:val="en-GB" w:eastAsia="en-GB" w:bidi="ar-SA"/>
            </w:rPr>
          </w:pPr>
          <w:hyperlink w:anchor="_Toc166328531" w:history="1">
            <w:r w:rsidR="00C57566" w:rsidRPr="004F0261">
              <w:rPr>
                <w:rStyle w:val="Hyperlink"/>
                <w:i w:val="0"/>
                <w:iCs w:val="0"/>
              </w:rPr>
              <w:t>The hetero-image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_Toc166328531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49</w:t>
            </w:r>
            <w:r w:rsidR="00C57566" w:rsidRPr="004F0261">
              <w:rPr>
                <w:i w:val="0"/>
                <w:iCs w:val="0"/>
                <w:webHidden/>
              </w:rPr>
              <w:fldChar w:fldCharType="end"/>
            </w:r>
          </w:hyperlink>
        </w:p>
        <w:p w14:paraId="3BC52DD0" w14:textId="77B8BE2B" w:rsidR="00C57566" w:rsidRPr="004F0261" w:rsidRDefault="00C3596F" w:rsidP="004F0261">
          <w:pPr>
            <w:pStyle w:val="TOC2"/>
            <w:rPr>
              <w:i w:val="0"/>
              <w:iCs w:val="0"/>
              <w:lang w:val="en-GB" w:eastAsia="en-GB" w:bidi="ar-SA"/>
            </w:rPr>
          </w:pPr>
          <w:hyperlink w:anchor="_Toc166328532" w:history="1">
            <w:r w:rsidR="00C57566" w:rsidRPr="004F0261">
              <w:rPr>
                <w:rStyle w:val="Hyperlink"/>
                <w:i w:val="0"/>
                <w:iCs w:val="0"/>
              </w:rPr>
              <w:t>The otherness of the Bolsheviks, the Russians, the Komsomols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_Toc166328532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52</w:t>
            </w:r>
            <w:r w:rsidR="00C57566" w:rsidRPr="004F0261">
              <w:rPr>
                <w:i w:val="0"/>
                <w:iCs w:val="0"/>
                <w:webHidden/>
              </w:rPr>
              <w:fldChar w:fldCharType="end"/>
            </w:r>
          </w:hyperlink>
        </w:p>
        <w:p w14:paraId="167B4E38" w14:textId="3B27915D" w:rsidR="00C57566" w:rsidRPr="004F0261" w:rsidRDefault="00C3596F" w:rsidP="004F0261">
          <w:pPr>
            <w:pStyle w:val="TOC2"/>
            <w:rPr>
              <w:i w:val="0"/>
              <w:iCs w:val="0"/>
              <w:lang w:val="en-GB" w:eastAsia="en-GB" w:bidi="ar-SA"/>
            </w:rPr>
          </w:pPr>
          <w:hyperlink w:anchor="_Toc166328533" w:history="1">
            <w:r w:rsidR="00C57566" w:rsidRPr="004F0261">
              <w:rPr>
                <w:rStyle w:val="Hyperlink"/>
                <w:i w:val="0"/>
                <w:iCs w:val="0"/>
              </w:rPr>
              <w:t>Transition from the auto- to hetero-image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_Toc166328533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54</w:t>
            </w:r>
            <w:r w:rsidR="00C57566" w:rsidRPr="004F0261">
              <w:rPr>
                <w:i w:val="0"/>
                <w:iCs w:val="0"/>
                <w:webHidden/>
              </w:rPr>
              <w:fldChar w:fldCharType="end"/>
            </w:r>
          </w:hyperlink>
        </w:p>
        <w:p w14:paraId="13748307" w14:textId="1352FCBD" w:rsidR="00C57566" w:rsidRPr="004F0261" w:rsidRDefault="00C3596F" w:rsidP="004F0261">
          <w:pPr>
            <w:pStyle w:val="TOC2"/>
            <w:rPr>
              <w:i w:val="0"/>
              <w:iCs w:val="0"/>
              <w:lang w:val="en-GB" w:eastAsia="en-GB" w:bidi="ar-SA"/>
            </w:rPr>
          </w:pPr>
          <w:hyperlink w:anchor="_Toc166328534" w:history="1">
            <w:r w:rsidR="00C57566" w:rsidRPr="004F0261">
              <w:rPr>
                <w:rStyle w:val="Hyperlink"/>
                <w:i w:val="0"/>
                <w:iCs w:val="0"/>
              </w:rPr>
              <w:t>The role of violence in shaping negative perceptions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_Toc166328534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59</w:t>
            </w:r>
            <w:r w:rsidR="00C57566" w:rsidRPr="004F0261">
              <w:rPr>
                <w:i w:val="0"/>
                <w:iCs w:val="0"/>
                <w:webHidden/>
              </w:rPr>
              <w:fldChar w:fldCharType="end"/>
            </w:r>
          </w:hyperlink>
        </w:p>
        <w:p w14:paraId="77D35E5C" w14:textId="437BE564" w:rsidR="00C57566" w:rsidRPr="004F0261" w:rsidRDefault="00C3596F" w:rsidP="004F0261">
          <w:pPr>
            <w:pStyle w:val="TOC2"/>
            <w:rPr>
              <w:i w:val="0"/>
              <w:iCs w:val="0"/>
              <w:lang w:val="en-GB" w:eastAsia="en-GB" w:bidi="ar-SA"/>
            </w:rPr>
          </w:pPr>
          <w:hyperlink w:anchor="_Toc166328535" w:history="1">
            <w:r w:rsidR="00C57566" w:rsidRPr="004F0261">
              <w:rPr>
                <w:rStyle w:val="Hyperlink"/>
                <w:i w:val="0"/>
                <w:iCs w:val="0"/>
              </w:rPr>
              <w:t>Changes in the Ukrainian perceptions of Russia</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_Toc166328535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61</w:t>
            </w:r>
            <w:r w:rsidR="00C57566" w:rsidRPr="004F0261">
              <w:rPr>
                <w:i w:val="0"/>
                <w:iCs w:val="0"/>
                <w:webHidden/>
              </w:rPr>
              <w:fldChar w:fldCharType="end"/>
            </w:r>
          </w:hyperlink>
        </w:p>
        <w:p w14:paraId="02D7DFD2" w14:textId="22DF36E5" w:rsidR="00C57566" w:rsidRPr="004F0261" w:rsidRDefault="00C3596F" w:rsidP="004F0261">
          <w:pPr>
            <w:pStyle w:val="TOC2"/>
            <w:rPr>
              <w:i w:val="0"/>
              <w:iCs w:val="0"/>
              <w:lang w:val="en-GB" w:eastAsia="en-GB" w:bidi="ar-SA"/>
            </w:rPr>
          </w:pPr>
          <w:hyperlink w:anchor="_Toc166328536" w:history="1">
            <w:r w:rsidR="00C57566" w:rsidRPr="004F0261">
              <w:rPr>
                <w:rStyle w:val="Hyperlink"/>
                <w:i w:val="0"/>
                <w:iCs w:val="0"/>
              </w:rPr>
              <w:t>The role of ideology</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_Toc166328536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70</w:t>
            </w:r>
            <w:r w:rsidR="00C57566" w:rsidRPr="004F0261">
              <w:rPr>
                <w:i w:val="0"/>
                <w:iCs w:val="0"/>
                <w:webHidden/>
              </w:rPr>
              <w:fldChar w:fldCharType="end"/>
            </w:r>
          </w:hyperlink>
        </w:p>
        <w:p w14:paraId="2EB21A16" w14:textId="17C7C92D" w:rsidR="00C57566" w:rsidRPr="004F0261" w:rsidRDefault="00C3596F" w:rsidP="004F0261">
          <w:pPr>
            <w:pStyle w:val="TOC2"/>
            <w:rPr>
              <w:i w:val="0"/>
              <w:iCs w:val="0"/>
              <w:lang w:val="en-GB" w:eastAsia="en-GB" w:bidi="ar-SA"/>
            </w:rPr>
          </w:pPr>
          <w:hyperlink w:anchor="_Toc166328537" w:history="1">
            <w:r w:rsidR="00C57566" w:rsidRPr="004F0261">
              <w:rPr>
                <w:rStyle w:val="Hyperlink"/>
                <w:i w:val="0"/>
                <w:iCs w:val="0"/>
              </w:rPr>
              <w:t>Oppression as a cause of national disintegration</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_Toc166328537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72</w:t>
            </w:r>
            <w:r w:rsidR="00C57566" w:rsidRPr="004F0261">
              <w:rPr>
                <w:i w:val="0"/>
                <w:iCs w:val="0"/>
                <w:webHidden/>
              </w:rPr>
              <w:fldChar w:fldCharType="end"/>
            </w:r>
          </w:hyperlink>
        </w:p>
        <w:p w14:paraId="019F8A93" w14:textId="5E58EA32" w:rsidR="00C57566" w:rsidRDefault="00C3596F">
          <w:pPr>
            <w:pStyle w:val="TOC1"/>
            <w:tabs>
              <w:tab w:val="right" w:leader="dot" w:pos="9096"/>
            </w:tabs>
            <w:rPr>
              <w:noProof/>
              <w:lang w:val="en-GB" w:eastAsia="en-GB" w:bidi="ar-SA"/>
            </w:rPr>
          </w:pPr>
          <w:hyperlink w:anchor="_Toc166328538" w:history="1">
            <w:r w:rsidR="00C57566" w:rsidRPr="00813C12">
              <w:rPr>
                <w:rStyle w:val="Hyperlink"/>
                <w:i/>
                <w:noProof/>
              </w:rPr>
              <w:t>The Silent People</w:t>
            </w:r>
            <w:r w:rsidR="00C57566">
              <w:rPr>
                <w:noProof/>
                <w:webHidden/>
              </w:rPr>
              <w:tab/>
            </w:r>
            <w:r w:rsidR="00C57566">
              <w:rPr>
                <w:noProof/>
                <w:webHidden/>
              </w:rPr>
              <w:fldChar w:fldCharType="begin"/>
            </w:r>
            <w:r w:rsidR="00C57566">
              <w:rPr>
                <w:noProof/>
                <w:webHidden/>
              </w:rPr>
              <w:instrText xml:space="preserve"> PAGEREF _Toc166328538 \h </w:instrText>
            </w:r>
            <w:r w:rsidR="00C57566">
              <w:rPr>
                <w:noProof/>
                <w:webHidden/>
              </w:rPr>
            </w:r>
            <w:r w:rsidR="00C57566">
              <w:rPr>
                <w:noProof/>
                <w:webHidden/>
              </w:rPr>
              <w:fldChar w:fldCharType="separate"/>
            </w:r>
            <w:r w:rsidR="00C57566">
              <w:rPr>
                <w:noProof/>
                <w:webHidden/>
              </w:rPr>
              <w:t>82</w:t>
            </w:r>
            <w:r w:rsidR="00C57566">
              <w:rPr>
                <w:noProof/>
                <w:webHidden/>
              </w:rPr>
              <w:fldChar w:fldCharType="end"/>
            </w:r>
          </w:hyperlink>
        </w:p>
        <w:p w14:paraId="6093E5F1" w14:textId="00DDA32C" w:rsidR="00C57566" w:rsidRPr="004F0261" w:rsidRDefault="00C3596F" w:rsidP="004F0261">
          <w:pPr>
            <w:pStyle w:val="TOC2"/>
            <w:rPr>
              <w:i w:val="0"/>
              <w:iCs w:val="0"/>
              <w:lang w:val="en-GB" w:eastAsia="en-GB" w:bidi="ar-SA"/>
            </w:rPr>
          </w:pPr>
          <w:hyperlink w:anchor="_Toc166328539" w:history="1">
            <w:r w:rsidR="00C57566" w:rsidRPr="004F0261">
              <w:rPr>
                <w:rStyle w:val="Hyperlink"/>
                <w:i w:val="0"/>
                <w:iCs w:val="0"/>
              </w:rPr>
              <w:t>Image formation</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_Toc166328539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83</w:t>
            </w:r>
            <w:r w:rsidR="00C57566" w:rsidRPr="004F0261">
              <w:rPr>
                <w:i w:val="0"/>
                <w:iCs w:val="0"/>
                <w:webHidden/>
              </w:rPr>
              <w:fldChar w:fldCharType="end"/>
            </w:r>
          </w:hyperlink>
        </w:p>
        <w:p w14:paraId="24E945C4" w14:textId="4E1712ED" w:rsidR="00C57566" w:rsidRPr="004F0261" w:rsidRDefault="00C3596F" w:rsidP="004F0261">
          <w:pPr>
            <w:pStyle w:val="TOC2"/>
            <w:rPr>
              <w:i w:val="0"/>
              <w:iCs w:val="0"/>
              <w:lang w:val="en-GB" w:eastAsia="en-GB" w:bidi="ar-SA"/>
            </w:rPr>
          </w:pPr>
          <w:hyperlink w:anchor="_Toc166328540" w:history="1">
            <w:r w:rsidR="00C57566" w:rsidRPr="004F0261">
              <w:rPr>
                <w:rStyle w:val="Hyperlink"/>
                <w:i w:val="0"/>
                <w:iCs w:val="0"/>
              </w:rPr>
              <w:t>The importance of food</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_Toc166328540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90</w:t>
            </w:r>
            <w:r w:rsidR="00C57566" w:rsidRPr="004F0261">
              <w:rPr>
                <w:i w:val="0"/>
                <w:iCs w:val="0"/>
                <w:webHidden/>
              </w:rPr>
              <w:fldChar w:fldCharType="end"/>
            </w:r>
          </w:hyperlink>
        </w:p>
        <w:p w14:paraId="24262EC5" w14:textId="3D4BD4EC" w:rsidR="00C57566" w:rsidRPr="004F0261" w:rsidRDefault="00C3596F" w:rsidP="004F0261">
          <w:pPr>
            <w:pStyle w:val="TOC2"/>
            <w:rPr>
              <w:i w:val="0"/>
              <w:iCs w:val="0"/>
              <w:lang w:val="en-GB" w:eastAsia="en-GB" w:bidi="ar-SA"/>
            </w:rPr>
          </w:pPr>
          <w:hyperlink w:anchor="_Toc166328541" w:history="1">
            <w:r w:rsidR="00C57566" w:rsidRPr="004F0261">
              <w:rPr>
                <w:rStyle w:val="Hyperlink"/>
                <w:i w:val="0"/>
                <w:iCs w:val="0"/>
              </w:rPr>
              <w:t>Representations of poverty</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_Toc166328541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92</w:t>
            </w:r>
            <w:r w:rsidR="00C57566" w:rsidRPr="004F0261">
              <w:rPr>
                <w:i w:val="0"/>
                <w:iCs w:val="0"/>
                <w:webHidden/>
              </w:rPr>
              <w:fldChar w:fldCharType="end"/>
            </w:r>
          </w:hyperlink>
        </w:p>
        <w:p w14:paraId="67DD08BE" w14:textId="011AC191" w:rsidR="00C57566" w:rsidRPr="004F0261" w:rsidRDefault="00C3596F" w:rsidP="004F0261">
          <w:pPr>
            <w:pStyle w:val="TOC2"/>
            <w:rPr>
              <w:i w:val="0"/>
              <w:iCs w:val="0"/>
              <w:lang w:val="en-GB" w:eastAsia="en-GB" w:bidi="ar-SA"/>
            </w:rPr>
          </w:pPr>
          <w:hyperlink w:anchor="_Toc166328542" w:history="1">
            <w:r w:rsidR="00C57566" w:rsidRPr="004F0261">
              <w:rPr>
                <w:rStyle w:val="Hyperlink"/>
                <w:i w:val="0"/>
                <w:iCs w:val="0"/>
              </w:rPr>
              <w:t>The auto-image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_Toc166328542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94</w:t>
            </w:r>
            <w:r w:rsidR="00C57566" w:rsidRPr="004F0261">
              <w:rPr>
                <w:i w:val="0"/>
                <w:iCs w:val="0"/>
                <w:webHidden/>
              </w:rPr>
              <w:fldChar w:fldCharType="end"/>
            </w:r>
          </w:hyperlink>
        </w:p>
        <w:p w14:paraId="25A53E50" w14:textId="624A833D" w:rsidR="00C57566" w:rsidRPr="004F0261" w:rsidRDefault="00C3596F" w:rsidP="004F0261">
          <w:pPr>
            <w:pStyle w:val="TOC2"/>
            <w:rPr>
              <w:i w:val="0"/>
              <w:iCs w:val="0"/>
              <w:lang w:val="en-GB" w:eastAsia="en-GB" w:bidi="ar-SA"/>
            </w:rPr>
          </w:pPr>
          <w:hyperlink w:anchor="_Toc166328543" w:history="1">
            <w:r w:rsidR="00C57566" w:rsidRPr="004F0261">
              <w:rPr>
                <w:rStyle w:val="Hyperlink"/>
                <w:i w:val="0"/>
                <w:iCs w:val="0"/>
              </w:rPr>
              <w:t>Cultural circumstances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_Toc166328543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96</w:t>
            </w:r>
            <w:r w:rsidR="00C57566" w:rsidRPr="004F0261">
              <w:rPr>
                <w:i w:val="0"/>
                <w:iCs w:val="0"/>
                <w:webHidden/>
              </w:rPr>
              <w:fldChar w:fldCharType="end"/>
            </w:r>
          </w:hyperlink>
        </w:p>
        <w:p w14:paraId="4F543C02" w14:textId="3DCFC753" w:rsidR="00C57566" w:rsidRPr="004F0261" w:rsidRDefault="00C3596F" w:rsidP="004F0261">
          <w:pPr>
            <w:pStyle w:val="TOC2"/>
            <w:rPr>
              <w:i w:val="0"/>
              <w:iCs w:val="0"/>
              <w:lang w:val="en-GB" w:eastAsia="en-GB" w:bidi="ar-SA"/>
            </w:rPr>
          </w:pPr>
          <w:hyperlink w:anchor="_Toc166328544" w:history="1">
            <w:r w:rsidR="00C57566" w:rsidRPr="004F0261">
              <w:rPr>
                <w:rStyle w:val="Hyperlink"/>
                <w:i w:val="0"/>
                <w:iCs w:val="0"/>
              </w:rPr>
              <w:t>The expression of patriotism</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_Toc166328544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99</w:t>
            </w:r>
            <w:r w:rsidR="00C57566" w:rsidRPr="004F0261">
              <w:rPr>
                <w:i w:val="0"/>
                <w:iCs w:val="0"/>
                <w:webHidden/>
              </w:rPr>
              <w:fldChar w:fldCharType="end"/>
            </w:r>
          </w:hyperlink>
        </w:p>
        <w:p w14:paraId="6D8EF45D" w14:textId="53D76149" w:rsidR="00C57566" w:rsidRPr="004F0261" w:rsidRDefault="00C3596F" w:rsidP="004F0261">
          <w:pPr>
            <w:pStyle w:val="TOC2"/>
            <w:rPr>
              <w:i w:val="0"/>
              <w:iCs w:val="0"/>
              <w:lang w:val="en-GB" w:eastAsia="en-GB" w:bidi="ar-SA"/>
            </w:rPr>
          </w:pPr>
          <w:hyperlink w:anchor="_Toc166328545" w:history="1">
            <w:r w:rsidR="00C57566" w:rsidRPr="004F0261">
              <w:rPr>
                <w:rStyle w:val="Hyperlink"/>
                <w:i w:val="0"/>
                <w:iCs w:val="0"/>
              </w:rPr>
              <w:t>Questions of religion</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_Toc166328545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103</w:t>
            </w:r>
            <w:r w:rsidR="00C57566" w:rsidRPr="004F0261">
              <w:rPr>
                <w:i w:val="0"/>
                <w:iCs w:val="0"/>
                <w:webHidden/>
              </w:rPr>
              <w:fldChar w:fldCharType="end"/>
            </w:r>
          </w:hyperlink>
        </w:p>
        <w:p w14:paraId="2041733F" w14:textId="287C60C7" w:rsidR="00C57566" w:rsidRPr="004F0261" w:rsidRDefault="00C3596F" w:rsidP="004F0261">
          <w:pPr>
            <w:pStyle w:val="TOC2"/>
            <w:rPr>
              <w:i w:val="0"/>
              <w:iCs w:val="0"/>
              <w:lang w:val="en-GB" w:eastAsia="en-GB" w:bidi="ar-SA"/>
            </w:rPr>
          </w:pPr>
          <w:hyperlink w:anchor="_Toc166328546" w:history="1">
            <w:r w:rsidR="00C57566" w:rsidRPr="004F0261">
              <w:rPr>
                <w:rStyle w:val="Hyperlink"/>
                <w:i w:val="0"/>
                <w:iCs w:val="0"/>
              </w:rPr>
              <w:t>The hetero-image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_Toc166328546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110</w:t>
            </w:r>
            <w:r w:rsidR="00C57566" w:rsidRPr="004F0261">
              <w:rPr>
                <w:i w:val="0"/>
                <w:iCs w:val="0"/>
                <w:webHidden/>
              </w:rPr>
              <w:fldChar w:fldCharType="end"/>
            </w:r>
          </w:hyperlink>
        </w:p>
        <w:p w14:paraId="09EEFB40" w14:textId="6C50057F" w:rsidR="00C57566" w:rsidRPr="004F0261" w:rsidRDefault="00C3596F" w:rsidP="004F0261">
          <w:pPr>
            <w:pStyle w:val="TOC2"/>
            <w:rPr>
              <w:i w:val="0"/>
              <w:iCs w:val="0"/>
              <w:lang w:val="en-GB" w:eastAsia="en-GB" w:bidi="ar-SA"/>
            </w:rPr>
          </w:pPr>
          <w:hyperlink w:anchor="_Toc166328547" w:history="1">
            <w:r w:rsidR="00C57566" w:rsidRPr="004F0261">
              <w:rPr>
                <w:rStyle w:val="Hyperlink"/>
                <w:i w:val="0"/>
                <w:iCs w:val="0"/>
              </w:rPr>
              <w:t>Manifestations of cruelty</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_Toc166328547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113</w:t>
            </w:r>
            <w:r w:rsidR="00C57566" w:rsidRPr="004F0261">
              <w:rPr>
                <w:i w:val="0"/>
                <w:iCs w:val="0"/>
                <w:webHidden/>
              </w:rPr>
              <w:fldChar w:fldCharType="end"/>
            </w:r>
          </w:hyperlink>
        </w:p>
        <w:p w14:paraId="3029850B" w14:textId="0146D3AD" w:rsidR="00C57566" w:rsidRPr="004F0261" w:rsidRDefault="00C3596F" w:rsidP="004F0261">
          <w:pPr>
            <w:pStyle w:val="TOC2"/>
            <w:rPr>
              <w:i w:val="0"/>
              <w:iCs w:val="0"/>
              <w:lang w:val="en-GB" w:eastAsia="en-GB" w:bidi="ar-SA"/>
            </w:rPr>
          </w:pPr>
          <w:hyperlink w:anchor="_Toc166328548" w:history="1">
            <w:r w:rsidR="00C57566" w:rsidRPr="004F0261">
              <w:rPr>
                <w:rStyle w:val="Hyperlink"/>
                <w:i w:val="0"/>
                <w:iCs w:val="0"/>
              </w:rPr>
              <w:t>Humour in the context of famine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_Toc166328548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119</w:t>
            </w:r>
            <w:r w:rsidR="00C57566" w:rsidRPr="004F0261">
              <w:rPr>
                <w:i w:val="0"/>
                <w:iCs w:val="0"/>
                <w:webHidden/>
              </w:rPr>
              <w:fldChar w:fldCharType="end"/>
            </w:r>
          </w:hyperlink>
        </w:p>
        <w:p w14:paraId="43E1B2B7" w14:textId="17ED2926" w:rsidR="00C57566" w:rsidRPr="004F0261" w:rsidRDefault="00C3596F" w:rsidP="004F0261">
          <w:pPr>
            <w:pStyle w:val="TOC2"/>
            <w:rPr>
              <w:i w:val="0"/>
              <w:iCs w:val="0"/>
              <w:lang w:val="en-GB" w:eastAsia="en-GB" w:bidi="ar-SA"/>
            </w:rPr>
          </w:pPr>
          <w:hyperlink w:anchor="_Toc166328549" w:history="1">
            <w:r w:rsidR="00C57566" w:rsidRPr="004F0261">
              <w:rPr>
                <w:rStyle w:val="Hyperlink"/>
                <w:i w:val="0"/>
                <w:iCs w:val="0"/>
              </w:rPr>
              <w:t>The concept of silence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_Toc166328549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122</w:t>
            </w:r>
            <w:r w:rsidR="00C57566" w:rsidRPr="004F0261">
              <w:rPr>
                <w:i w:val="0"/>
                <w:iCs w:val="0"/>
                <w:webHidden/>
              </w:rPr>
              <w:fldChar w:fldCharType="end"/>
            </w:r>
          </w:hyperlink>
        </w:p>
        <w:p w14:paraId="4491E767" w14:textId="6E3D8560" w:rsidR="00C57566" w:rsidRPr="004F0261" w:rsidRDefault="00C3596F" w:rsidP="004F0261">
          <w:pPr>
            <w:pStyle w:val="TOC3"/>
            <w:rPr>
              <w:lang w:val="en-GB" w:eastAsia="en-GB" w:bidi="ar-SA"/>
            </w:rPr>
          </w:pPr>
          <w:hyperlink w:anchor="_Toc166328550" w:history="1">
            <w:r w:rsidR="00C57566" w:rsidRPr="004F0261">
              <w:rPr>
                <w:rStyle w:val="Hyperlink"/>
                <w:i w:val="0"/>
                <w:iCs w:val="0"/>
              </w:rPr>
              <w:t>Conclusion</w:t>
            </w:r>
            <w:r w:rsidR="00C57566" w:rsidRPr="004F0261">
              <w:rPr>
                <w:webHidden/>
              </w:rPr>
              <w:tab/>
            </w:r>
            <w:r w:rsidR="00C57566" w:rsidRPr="004F0261">
              <w:rPr>
                <w:webHidden/>
              </w:rPr>
              <w:fldChar w:fldCharType="begin"/>
            </w:r>
            <w:r w:rsidR="00C57566" w:rsidRPr="004F0261">
              <w:rPr>
                <w:webHidden/>
              </w:rPr>
              <w:instrText xml:space="preserve"> PAGEREF _Toc166328550 \h </w:instrText>
            </w:r>
            <w:r w:rsidR="00C57566" w:rsidRPr="004F0261">
              <w:rPr>
                <w:webHidden/>
              </w:rPr>
            </w:r>
            <w:r w:rsidR="00C57566" w:rsidRPr="004F0261">
              <w:rPr>
                <w:webHidden/>
              </w:rPr>
              <w:fldChar w:fldCharType="separate"/>
            </w:r>
            <w:r w:rsidR="00C57566" w:rsidRPr="004F0261">
              <w:rPr>
                <w:webHidden/>
              </w:rPr>
              <w:t>125</w:t>
            </w:r>
            <w:r w:rsidR="00C57566" w:rsidRPr="004F0261">
              <w:rPr>
                <w:webHidden/>
              </w:rPr>
              <w:fldChar w:fldCharType="end"/>
            </w:r>
          </w:hyperlink>
        </w:p>
        <w:p w14:paraId="2C673ADA" w14:textId="6F0AE258" w:rsidR="00C57566" w:rsidRDefault="00C3596F">
          <w:pPr>
            <w:pStyle w:val="TOC1"/>
            <w:tabs>
              <w:tab w:val="right" w:leader="dot" w:pos="9096"/>
            </w:tabs>
            <w:rPr>
              <w:noProof/>
              <w:lang w:val="en-GB" w:eastAsia="en-GB" w:bidi="ar-SA"/>
            </w:rPr>
          </w:pPr>
          <w:hyperlink w:anchor="_Toc166328551" w:history="1">
            <w:r w:rsidR="00C57566" w:rsidRPr="00813C12">
              <w:rPr>
                <w:rStyle w:val="Hyperlink"/>
                <w:noProof/>
              </w:rPr>
              <w:t xml:space="preserve">Chapter III. </w:t>
            </w:r>
            <w:r w:rsidR="00C57566" w:rsidRPr="00813C12">
              <w:rPr>
                <w:rStyle w:val="Hyperlink"/>
                <w:i/>
                <w:noProof/>
              </w:rPr>
              <w:t>Sweet Snow</w:t>
            </w:r>
            <w:r w:rsidR="00C57566">
              <w:rPr>
                <w:noProof/>
                <w:webHidden/>
              </w:rPr>
              <w:tab/>
            </w:r>
            <w:r w:rsidR="00C57566">
              <w:rPr>
                <w:noProof/>
                <w:webHidden/>
              </w:rPr>
              <w:fldChar w:fldCharType="begin"/>
            </w:r>
            <w:r w:rsidR="00C57566">
              <w:rPr>
                <w:noProof/>
                <w:webHidden/>
              </w:rPr>
              <w:instrText xml:space="preserve"> PAGEREF _Toc166328551 \h </w:instrText>
            </w:r>
            <w:r w:rsidR="00C57566">
              <w:rPr>
                <w:noProof/>
                <w:webHidden/>
              </w:rPr>
            </w:r>
            <w:r w:rsidR="00C57566">
              <w:rPr>
                <w:noProof/>
                <w:webHidden/>
              </w:rPr>
              <w:fldChar w:fldCharType="separate"/>
            </w:r>
            <w:r w:rsidR="00C57566">
              <w:rPr>
                <w:noProof/>
                <w:webHidden/>
              </w:rPr>
              <w:t>131</w:t>
            </w:r>
            <w:r w:rsidR="00C57566">
              <w:rPr>
                <w:noProof/>
                <w:webHidden/>
              </w:rPr>
              <w:fldChar w:fldCharType="end"/>
            </w:r>
          </w:hyperlink>
        </w:p>
        <w:p w14:paraId="0F498E45" w14:textId="4FF9192A" w:rsidR="00C57566" w:rsidRPr="004F0261" w:rsidRDefault="00C3596F" w:rsidP="004F0261">
          <w:pPr>
            <w:pStyle w:val="TOC2"/>
            <w:rPr>
              <w:i w:val="0"/>
              <w:iCs w:val="0"/>
              <w:lang w:val="en-GB" w:eastAsia="en-GB" w:bidi="ar-SA"/>
            </w:rPr>
          </w:pPr>
          <w:hyperlink w:anchor="_Toc166328552" w:history="1">
            <w:r w:rsidR="00C57566" w:rsidRPr="004F0261">
              <w:rPr>
                <w:rStyle w:val="Hyperlink"/>
                <w:i w:val="0"/>
                <w:iCs w:val="0"/>
              </w:rPr>
              <w:t>The auto-image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_Toc166328552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132</w:t>
            </w:r>
            <w:r w:rsidR="00C57566" w:rsidRPr="004F0261">
              <w:rPr>
                <w:i w:val="0"/>
                <w:iCs w:val="0"/>
                <w:webHidden/>
              </w:rPr>
              <w:fldChar w:fldCharType="end"/>
            </w:r>
          </w:hyperlink>
        </w:p>
        <w:p w14:paraId="13E3B513" w14:textId="7A27AE6C" w:rsidR="00C57566" w:rsidRPr="004F0261" w:rsidRDefault="00C3596F" w:rsidP="004F0261">
          <w:pPr>
            <w:pStyle w:val="TOC2"/>
            <w:rPr>
              <w:i w:val="0"/>
              <w:iCs w:val="0"/>
              <w:lang w:val="en-GB" w:eastAsia="en-GB" w:bidi="ar-SA"/>
            </w:rPr>
          </w:pPr>
          <w:hyperlink w:anchor="_Toc166328553" w:history="1">
            <w:r w:rsidR="00C57566" w:rsidRPr="004F0261">
              <w:rPr>
                <w:rStyle w:val="Hyperlink"/>
                <w:i w:val="0"/>
                <w:iCs w:val="0"/>
              </w:rPr>
              <w:t>Patriotism and nationalism: ideological dilemma</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_Toc166328553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137</w:t>
            </w:r>
            <w:r w:rsidR="00C57566" w:rsidRPr="004F0261">
              <w:rPr>
                <w:i w:val="0"/>
                <w:iCs w:val="0"/>
                <w:webHidden/>
              </w:rPr>
              <w:fldChar w:fldCharType="end"/>
            </w:r>
          </w:hyperlink>
        </w:p>
        <w:p w14:paraId="21A662BC" w14:textId="6DB3C366" w:rsidR="00C57566" w:rsidRPr="004F0261" w:rsidRDefault="00C3596F" w:rsidP="004F0261">
          <w:pPr>
            <w:pStyle w:val="TOC2"/>
            <w:rPr>
              <w:i w:val="0"/>
              <w:iCs w:val="0"/>
              <w:lang w:val="en-GB" w:eastAsia="en-GB" w:bidi="ar-SA"/>
            </w:rPr>
          </w:pPr>
          <w:hyperlink w:anchor="_Toc166328554" w:history="1">
            <w:r w:rsidR="00C57566" w:rsidRPr="004F0261">
              <w:rPr>
                <w:rStyle w:val="Hyperlink"/>
                <w:i w:val="0"/>
                <w:iCs w:val="0"/>
              </w:rPr>
              <w:t>The uncertainty of belonging — problematic identities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_Toc166328554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144</w:t>
            </w:r>
            <w:r w:rsidR="00C57566" w:rsidRPr="004F0261">
              <w:rPr>
                <w:i w:val="0"/>
                <w:iCs w:val="0"/>
                <w:webHidden/>
              </w:rPr>
              <w:fldChar w:fldCharType="end"/>
            </w:r>
          </w:hyperlink>
        </w:p>
        <w:p w14:paraId="07268F0E" w14:textId="123CA680" w:rsidR="00C57566" w:rsidRPr="004F0261" w:rsidRDefault="00C3596F" w:rsidP="004F0261">
          <w:pPr>
            <w:pStyle w:val="TOC2"/>
            <w:rPr>
              <w:i w:val="0"/>
              <w:iCs w:val="0"/>
              <w:lang w:val="en-GB" w:eastAsia="en-GB" w:bidi="ar-SA"/>
            </w:rPr>
          </w:pPr>
          <w:hyperlink w:anchor="_Toc166328555" w:history="1">
            <w:r w:rsidR="00C57566" w:rsidRPr="004F0261">
              <w:rPr>
                <w:rStyle w:val="Hyperlink"/>
                <w:i w:val="0"/>
                <w:iCs w:val="0"/>
              </w:rPr>
              <w:t>Representations of suffering: fiction and reality</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_Toc166328555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149</w:t>
            </w:r>
            <w:r w:rsidR="00C57566" w:rsidRPr="004F0261">
              <w:rPr>
                <w:i w:val="0"/>
                <w:iCs w:val="0"/>
                <w:webHidden/>
              </w:rPr>
              <w:fldChar w:fldCharType="end"/>
            </w:r>
          </w:hyperlink>
        </w:p>
        <w:p w14:paraId="6D4ACDDF" w14:textId="41609724" w:rsidR="00C57566" w:rsidRPr="004F0261" w:rsidRDefault="00C3596F" w:rsidP="004F0261">
          <w:pPr>
            <w:pStyle w:val="TOC2"/>
            <w:rPr>
              <w:i w:val="0"/>
              <w:iCs w:val="0"/>
              <w:lang w:val="en-GB" w:eastAsia="en-GB" w:bidi="ar-SA"/>
            </w:rPr>
          </w:pPr>
          <w:hyperlink w:anchor="_Toc166328556" w:history="1">
            <w:r w:rsidR="00C57566" w:rsidRPr="004F0261">
              <w:rPr>
                <w:rStyle w:val="Hyperlink"/>
                <w:i w:val="0"/>
                <w:iCs w:val="0"/>
              </w:rPr>
              <w:t>The psychological effects of famine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_Toc166328556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153</w:t>
            </w:r>
            <w:r w:rsidR="00C57566" w:rsidRPr="004F0261">
              <w:rPr>
                <w:i w:val="0"/>
                <w:iCs w:val="0"/>
                <w:webHidden/>
              </w:rPr>
              <w:fldChar w:fldCharType="end"/>
            </w:r>
          </w:hyperlink>
        </w:p>
        <w:p w14:paraId="69C8D048" w14:textId="5D99F0AB" w:rsidR="00C57566" w:rsidRPr="004F0261" w:rsidRDefault="00C3596F" w:rsidP="004F0261">
          <w:pPr>
            <w:pStyle w:val="TOC2"/>
            <w:rPr>
              <w:i w:val="0"/>
              <w:iCs w:val="0"/>
              <w:lang w:val="en-GB" w:eastAsia="en-GB" w:bidi="ar-SA"/>
            </w:rPr>
          </w:pPr>
          <w:hyperlink w:anchor="_Toc166328557" w:history="1">
            <w:r w:rsidR="00C57566" w:rsidRPr="004F0261">
              <w:rPr>
                <w:rStyle w:val="Hyperlink"/>
                <w:i w:val="0"/>
                <w:iCs w:val="0"/>
              </w:rPr>
              <w:t>The hetero-image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_Toc166328557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156</w:t>
            </w:r>
            <w:r w:rsidR="00C57566" w:rsidRPr="004F0261">
              <w:rPr>
                <w:i w:val="0"/>
                <w:iCs w:val="0"/>
                <w:webHidden/>
              </w:rPr>
              <w:fldChar w:fldCharType="end"/>
            </w:r>
          </w:hyperlink>
        </w:p>
        <w:p w14:paraId="57EB4620" w14:textId="7094B945" w:rsidR="00C57566" w:rsidRPr="004F0261" w:rsidRDefault="00C3596F" w:rsidP="004F0261">
          <w:pPr>
            <w:pStyle w:val="TOC2"/>
            <w:rPr>
              <w:i w:val="0"/>
              <w:iCs w:val="0"/>
              <w:lang w:val="en-GB" w:eastAsia="en-GB" w:bidi="ar-SA"/>
            </w:rPr>
          </w:pPr>
          <w:hyperlink w:anchor="_Toc166328558" w:history="1">
            <w:r w:rsidR="00C57566" w:rsidRPr="004F0261">
              <w:rPr>
                <w:rStyle w:val="Hyperlink"/>
                <w:i w:val="0"/>
                <w:iCs w:val="0"/>
              </w:rPr>
              <w:t>Perceptions of Russia</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_Toc166328558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169</w:t>
            </w:r>
            <w:r w:rsidR="00C57566" w:rsidRPr="004F0261">
              <w:rPr>
                <w:i w:val="0"/>
                <w:iCs w:val="0"/>
                <w:webHidden/>
              </w:rPr>
              <w:fldChar w:fldCharType="end"/>
            </w:r>
          </w:hyperlink>
        </w:p>
        <w:p w14:paraId="77EE3002" w14:textId="0F0EFABF" w:rsidR="00C57566" w:rsidRPr="004F0261" w:rsidRDefault="00C3596F" w:rsidP="004F0261">
          <w:pPr>
            <w:pStyle w:val="TOC2"/>
            <w:rPr>
              <w:i w:val="0"/>
              <w:iCs w:val="0"/>
              <w:lang w:val="en-GB" w:eastAsia="en-GB" w:bidi="ar-SA"/>
            </w:rPr>
          </w:pPr>
          <w:hyperlink w:anchor="_Toc166328559" w:history="1">
            <w:r w:rsidR="00C57566" w:rsidRPr="004F0261">
              <w:rPr>
                <w:rStyle w:val="Hyperlink"/>
                <w:i w:val="0"/>
                <w:iCs w:val="0"/>
              </w:rPr>
              <w:t>Thematising space and disgust</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_Toc166328559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173</w:t>
            </w:r>
            <w:r w:rsidR="00C57566" w:rsidRPr="004F0261">
              <w:rPr>
                <w:i w:val="0"/>
                <w:iCs w:val="0"/>
                <w:webHidden/>
              </w:rPr>
              <w:fldChar w:fldCharType="end"/>
            </w:r>
          </w:hyperlink>
        </w:p>
        <w:p w14:paraId="07B4BCA2" w14:textId="492FAC5A" w:rsidR="00C57566" w:rsidRDefault="00C3596F">
          <w:pPr>
            <w:pStyle w:val="TOC1"/>
            <w:tabs>
              <w:tab w:val="right" w:leader="dot" w:pos="9096"/>
            </w:tabs>
            <w:rPr>
              <w:noProof/>
              <w:lang w:val="en-GB" w:eastAsia="en-GB" w:bidi="ar-SA"/>
            </w:rPr>
          </w:pPr>
          <w:hyperlink w:anchor="_Toc166328560" w:history="1">
            <w:r w:rsidR="00C57566" w:rsidRPr="00813C12">
              <w:rPr>
                <w:rStyle w:val="Hyperlink"/>
                <w:i/>
                <w:noProof/>
              </w:rPr>
              <w:t>The Hungry Land</w:t>
            </w:r>
            <w:r w:rsidR="00C57566">
              <w:rPr>
                <w:noProof/>
                <w:webHidden/>
              </w:rPr>
              <w:tab/>
            </w:r>
            <w:r w:rsidR="00C57566">
              <w:rPr>
                <w:noProof/>
                <w:webHidden/>
              </w:rPr>
              <w:fldChar w:fldCharType="begin"/>
            </w:r>
            <w:r w:rsidR="00C57566">
              <w:rPr>
                <w:noProof/>
                <w:webHidden/>
              </w:rPr>
              <w:instrText xml:space="preserve"> PAGEREF _Toc166328560 \h </w:instrText>
            </w:r>
            <w:r w:rsidR="00C57566">
              <w:rPr>
                <w:noProof/>
                <w:webHidden/>
              </w:rPr>
            </w:r>
            <w:r w:rsidR="00C57566">
              <w:rPr>
                <w:noProof/>
                <w:webHidden/>
              </w:rPr>
              <w:fldChar w:fldCharType="separate"/>
            </w:r>
            <w:r w:rsidR="00C57566">
              <w:rPr>
                <w:noProof/>
                <w:webHidden/>
              </w:rPr>
              <w:t>183</w:t>
            </w:r>
            <w:r w:rsidR="00C57566">
              <w:rPr>
                <w:noProof/>
                <w:webHidden/>
              </w:rPr>
              <w:fldChar w:fldCharType="end"/>
            </w:r>
          </w:hyperlink>
        </w:p>
        <w:p w14:paraId="3BB548BA" w14:textId="6B35E15F" w:rsidR="00C57566" w:rsidRPr="004F0261" w:rsidRDefault="00C3596F" w:rsidP="004F0261">
          <w:pPr>
            <w:pStyle w:val="TOC2"/>
            <w:rPr>
              <w:i w:val="0"/>
              <w:iCs w:val="0"/>
              <w:lang w:val="en-GB" w:eastAsia="en-GB" w:bidi="ar-SA"/>
            </w:rPr>
          </w:pPr>
          <w:hyperlink w:anchor="_Toc166328561" w:history="1">
            <w:r w:rsidR="00C57566" w:rsidRPr="004F0261">
              <w:rPr>
                <w:rStyle w:val="Hyperlink"/>
                <w:i w:val="0"/>
                <w:iCs w:val="0"/>
              </w:rPr>
              <w:t>The role of space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_Toc166328561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184</w:t>
            </w:r>
            <w:r w:rsidR="00C57566" w:rsidRPr="004F0261">
              <w:rPr>
                <w:i w:val="0"/>
                <w:iCs w:val="0"/>
                <w:webHidden/>
              </w:rPr>
              <w:fldChar w:fldCharType="end"/>
            </w:r>
          </w:hyperlink>
        </w:p>
        <w:p w14:paraId="34B3D20D" w14:textId="31A85627" w:rsidR="00C57566" w:rsidRPr="004F0261" w:rsidRDefault="00C3596F" w:rsidP="004F0261">
          <w:pPr>
            <w:pStyle w:val="TOC2"/>
            <w:rPr>
              <w:i w:val="0"/>
              <w:iCs w:val="0"/>
              <w:lang w:val="en-GB" w:eastAsia="en-GB" w:bidi="ar-SA"/>
            </w:rPr>
          </w:pPr>
          <w:hyperlink w:anchor="_Toc166328562" w:history="1">
            <w:r w:rsidR="00C57566" w:rsidRPr="004F0261">
              <w:rPr>
                <w:rStyle w:val="Hyperlink"/>
                <w:i w:val="0"/>
                <w:iCs w:val="0"/>
              </w:rPr>
              <w:t>Thematising spatial entities: Valley/ Land</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_Toc166328562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186</w:t>
            </w:r>
            <w:r w:rsidR="00C57566" w:rsidRPr="004F0261">
              <w:rPr>
                <w:i w:val="0"/>
                <w:iCs w:val="0"/>
                <w:webHidden/>
              </w:rPr>
              <w:fldChar w:fldCharType="end"/>
            </w:r>
          </w:hyperlink>
        </w:p>
        <w:p w14:paraId="718E0553" w14:textId="063B5A60" w:rsidR="00C57566" w:rsidRPr="004F0261" w:rsidRDefault="00C3596F" w:rsidP="004F0261">
          <w:pPr>
            <w:pStyle w:val="TOC2"/>
            <w:rPr>
              <w:i w:val="0"/>
              <w:iCs w:val="0"/>
              <w:lang w:val="en-GB" w:eastAsia="en-GB" w:bidi="ar-SA"/>
            </w:rPr>
          </w:pPr>
          <w:hyperlink w:anchor="_Toc166328563" w:history="1">
            <w:r w:rsidR="00C57566" w:rsidRPr="004F0261">
              <w:rPr>
                <w:rStyle w:val="Hyperlink"/>
                <w:i w:val="0"/>
                <w:iCs w:val="0"/>
              </w:rPr>
              <w:t>The symbolism of the Big House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_Toc166328563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190</w:t>
            </w:r>
            <w:r w:rsidR="00C57566" w:rsidRPr="004F0261">
              <w:rPr>
                <w:i w:val="0"/>
                <w:iCs w:val="0"/>
                <w:webHidden/>
              </w:rPr>
              <w:fldChar w:fldCharType="end"/>
            </w:r>
          </w:hyperlink>
        </w:p>
        <w:p w14:paraId="706F41BA" w14:textId="19F8875A" w:rsidR="00C57566" w:rsidRPr="004F0261" w:rsidRDefault="00C3596F" w:rsidP="004F0261">
          <w:pPr>
            <w:pStyle w:val="TOC2"/>
            <w:rPr>
              <w:i w:val="0"/>
              <w:iCs w:val="0"/>
              <w:lang w:val="en-GB" w:eastAsia="en-GB" w:bidi="ar-SA"/>
            </w:rPr>
          </w:pPr>
          <w:hyperlink w:anchor="_Toc166328564" w:history="1">
            <w:r w:rsidR="00C57566" w:rsidRPr="004F0261">
              <w:rPr>
                <w:rStyle w:val="Hyperlink"/>
                <w:i w:val="0"/>
                <w:iCs w:val="0"/>
              </w:rPr>
              <w:t>Larger spatial entities: the Sea</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_Toc166328564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192</w:t>
            </w:r>
            <w:r w:rsidR="00C57566" w:rsidRPr="004F0261">
              <w:rPr>
                <w:i w:val="0"/>
                <w:iCs w:val="0"/>
                <w:webHidden/>
              </w:rPr>
              <w:fldChar w:fldCharType="end"/>
            </w:r>
          </w:hyperlink>
        </w:p>
        <w:p w14:paraId="77397115" w14:textId="73D1E12B" w:rsidR="00C57566" w:rsidRPr="004F0261" w:rsidRDefault="00C3596F" w:rsidP="004F0261">
          <w:pPr>
            <w:pStyle w:val="TOC2"/>
            <w:rPr>
              <w:i w:val="0"/>
              <w:iCs w:val="0"/>
              <w:lang w:val="en-GB" w:eastAsia="en-GB" w:bidi="ar-SA"/>
            </w:rPr>
          </w:pPr>
          <w:hyperlink w:anchor="_Toc166328565" w:history="1">
            <w:r w:rsidR="00C57566" w:rsidRPr="004F0261">
              <w:rPr>
                <w:rStyle w:val="Hyperlink"/>
                <w:i w:val="0"/>
                <w:iCs w:val="0"/>
              </w:rPr>
              <w:t>The auto-image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_Toc166328565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197</w:t>
            </w:r>
            <w:r w:rsidR="00C57566" w:rsidRPr="004F0261">
              <w:rPr>
                <w:i w:val="0"/>
                <w:iCs w:val="0"/>
                <w:webHidden/>
              </w:rPr>
              <w:fldChar w:fldCharType="end"/>
            </w:r>
          </w:hyperlink>
        </w:p>
        <w:p w14:paraId="71B41DD9" w14:textId="5D94574D" w:rsidR="00C57566" w:rsidRPr="004F0261" w:rsidRDefault="00C3596F" w:rsidP="004F0261">
          <w:pPr>
            <w:pStyle w:val="TOC2"/>
            <w:rPr>
              <w:i w:val="0"/>
              <w:iCs w:val="0"/>
              <w:lang w:val="en-GB" w:eastAsia="en-GB" w:bidi="ar-SA"/>
            </w:rPr>
          </w:pPr>
          <w:hyperlink w:anchor="_Toc166328566" w:history="1">
            <w:r w:rsidR="00C57566" w:rsidRPr="004F0261">
              <w:rPr>
                <w:rStyle w:val="Hyperlink"/>
                <w:i w:val="0"/>
                <w:iCs w:val="0"/>
              </w:rPr>
              <w:t>Factors shaping Anglo-Irish relations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_Toc166328566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207</w:t>
            </w:r>
            <w:r w:rsidR="00C57566" w:rsidRPr="004F0261">
              <w:rPr>
                <w:i w:val="0"/>
                <w:iCs w:val="0"/>
                <w:webHidden/>
              </w:rPr>
              <w:fldChar w:fldCharType="end"/>
            </w:r>
          </w:hyperlink>
        </w:p>
        <w:p w14:paraId="25EA0B57" w14:textId="32999E9C" w:rsidR="00C57566" w:rsidRPr="004F0261" w:rsidRDefault="00C3596F" w:rsidP="004F0261">
          <w:pPr>
            <w:pStyle w:val="TOC2"/>
            <w:rPr>
              <w:i w:val="0"/>
              <w:iCs w:val="0"/>
              <w:lang w:val="en-GB" w:eastAsia="en-GB" w:bidi="ar-SA"/>
            </w:rPr>
          </w:pPr>
          <w:hyperlink w:anchor="_Toc166328567" w:history="1">
            <w:r w:rsidR="00C57566" w:rsidRPr="004F0261">
              <w:rPr>
                <w:rStyle w:val="Hyperlink"/>
                <w:i w:val="0"/>
                <w:iCs w:val="0"/>
              </w:rPr>
              <w:t>Representations of patriotism</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_Toc166328567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208</w:t>
            </w:r>
            <w:r w:rsidR="00C57566" w:rsidRPr="004F0261">
              <w:rPr>
                <w:i w:val="0"/>
                <w:iCs w:val="0"/>
                <w:webHidden/>
              </w:rPr>
              <w:fldChar w:fldCharType="end"/>
            </w:r>
          </w:hyperlink>
        </w:p>
        <w:p w14:paraId="1EC1C5AD" w14:textId="1909D4D4" w:rsidR="00C57566" w:rsidRPr="004F0261" w:rsidRDefault="00C3596F" w:rsidP="004F0261">
          <w:pPr>
            <w:pStyle w:val="TOC2"/>
            <w:rPr>
              <w:i w:val="0"/>
              <w:iCs w:val="0"/>
              <w:lang w:val="en-GB" w:eastAsia="en-GB" w:bidi="ar-SA"/>
            </w:rPr>
          </w:pPr>
          <w:hyperlink w:anchor="_Toc166328568" w:history="1">
            <w:r w:rsidR="00C57566" w:rsidRPr="004F0261">
              <w:rPr>
                <w:rStyle w:val="Hyperlink"/>
                <w:i w:val="0"/>
                <w:iCs w:val="0"/>
              </w:rPr>
              <w:t>The use of humour</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_Toc166328568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211</w:t>
            </w:r>
            <w:r w:rsidR="00C57566" w:rsidRPr="004F0261">
              <w:rPr>
                <w:i w:val="0"/>
                <w:iCs w:val="0"/>
                <w:webHidden/>
              </w:rPr>
              <w:fldChar w:fldCharType="end"/>
            </w:r>
          </w:hyperlink>
        </w:p>
        <w:p w14:paraId="0AC932C0" w14:textId="0E11637F" w:rsidR="00C57566" w:rsidRPr="004F0261" w:rsidRDefault="00C3596F" w:rsidP="004F0261">
          <w:pPr>
            <w:pStyle w:val="TOC2"/>
            <w:rPr>
              <w:i w:val="0"/>
              <w:iCs w:val="0"/>
              <w:lang w:val="en-GB" w:eastAsia="en-GB" w:bidi="ar-SA"/>
            </w:rPr>
          </w:pPr>
          <w:hyperlink w:anchor="_Toc166328569" w:history="1">
            <w:r w:rsidR="00C57566" w:rsidRPr="004F0261">
              <w:rPr>
                <w:rStyle w:val="Hyperlink"/>
                <w:i w:val="0"/>
                <w:iCs w:val="0"/>
              </w:rPr>
              <w:t>Causes of the Famine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_Toc166328569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213</w:t>
            </w:r>
            <w:r w:rsidR="00C57566" w:rsidRPr="004F0261">
              <w:rPr>
                <w:i w:val="0"/>
                <w:iCs w:val="0"/>
                <w:webHidden/>
              </w:rPr>
              <w:fldChar w:fldCharType="end"/>
            </w:r>
          </w:hyperlink>
        </w:p>
        <w:p w14:paraId="63ACAC5D" w14:textId="2F7C4CA5" w:rsidR="00C57566" w:rsidRPr="004F0261" w:rsidRDefault="00C3596F" w:rsidP="004F0261">
          <w:pPr>
            <w:pStyle w:val="TOC2"/>
            <w:rPr>
              <w:i w:val="0"/>
              <w:iCs w:val="0"/>
              <w:lang w:val="en-GB" w:eastAsia="en-GB" w:bidi="ar-SA"/>
            </w:rPr>
          </w:pPr>
          <w:hyperlink w:anchor="_Toc166328570" w:history="1">
            <w:r w:rsidR="00C57566" w:rsidRPr="004F0261">
              <w:rPr>
                <w:rStyle w:val="Hyperlink"/>
                <w:i w:val="0"/>
                <w:iCs w:val="0"/>
              </w:rPr>
              <w:t>The hetero-image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_Toc166328570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216</w:t>
            </w:r>
            <w:r w:rsidR="00C57566" w:rsidRPr="004F0261">
              <w:rPr>
                <w:i w:val="0"/>
                <w:iCs w:val="0"/>
                <w:webHidden/>
              </w:rPr>
              <w:fldChar w:fldCharType="end"/>
            </w:r>
          </w:hyperlink>
        </w:p>
        <w:p w14:paraId="725D69F6" w14:textId="098C6309" w:rsidR="00C57566" w:rsidRPr="004F0261" w:rsidRDefault="00C3596F" w:rsidP="004F0261">
          <w:pPr>
            <w:pStyle w:val="TOC2"/>
            <w:rPr>
              <w:i w:val="0"/>
              <w:iCs w:val="0"/>
              <w:lang w:val="en-GB" w:eastAsia="en-GB" w:bidi="ar-SA"/>
            </w:rPr>
          </w:pPr>
          <w:hyperlink w:anchor="_Toc166328571" w:history="1">
            <w:r w:rsidR="00C57566" w:rsidRPr="004F0261">
              <w:rPr>
                <w:rStyle w:val="Hyperlink"/>
                <w:i w:val="0"/>
                <w:iCs w:val="0"/>
              </w:rPr>
              <w:t>Hybridity of images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_Toc166328571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222</w:t>
            </w:r>
            <w:r w:rsidR="00C57566" w:rsidRPr="004F0261">
              <w:rPr>
                <w:i w:val="0"/>
                <w:iCs w:val="0"/>
                <w:webHidden/>
              </w:rPr>
              <w:fldChar w:fldCharType="end"/>
            </w:r>
          </w:hyperlink>
        </w:p>
        <w:p w14:paraId="04B6FE14" w14:textId="3090C4F7" w:rsidR="00C57566" w:rsidRPr="004F0261" w:rsidRDefault="00C3596F" w:rsidP="004F0261">
          <w:pPr>
            <w:pStyle w:val="TOC2"/>
            <w:rPr>
              <w:i w:val="0"/>
              <w:iCs w:val="0"/>
              <w:lang w:val="en-GB" w:eastAsia="en-GB" w:bidi="ar-SA"/>
            </w:rPr>
          </w:pPr>
          <w:hyperlink w:anchor="_Toc166328572" w:history="1">
            <w:r w:rsidR="00C57566" w:rsidRPr="004F0261">
              <w:rPr>
                <w:rStyle w:val="Hyperlink"/>
                <w:i w:val="0"/>
                <w:iCs w:val="0"/>
              </w:rPr>
              <w:t>The silence of famine</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_Toc166328572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233</w:t>
            </w:r>
            <w:r w:rsidR="00C57566" w:rsidRPr="004F0261">
              <w:rPr>
                <w:i w:val="0"/>
                <w:iCs w:val="0"/>
                <w:webHidden/>
              </w:rPr>
              <w:fldChar w:fldCharType="end"/>
            </w:r>
          </w:hyperlink>
        </w:p>
        <w:p w14:paraId="7B3DF48B" w14:textId="3E98EE53" w:rsidR="00C57566" w:rsidRPr="004F0261" w:rsidRDefault="00C3596F" w:rsidP="004F0261">
          <w:pPr>
            <w:pStyle w:val="TOC2"/>
            <w:rPr>
              <w:i w:val="0"/>
              <w:iCs w:val="0"/>
              <w:lang w:val="en-GB" w:eastAsia="en-GB" w:bidi="ar-SA"/>
            </w:rPr>
          </w:pPr>
          <w:hyperlink w:anchor="_Toc166328573" w:history="1">
            <w:r w:rsidR="00C57566" w:rsidRPr="004F0261">
              <w:rPr>
                <w:rStyle w:val="Hyperlink"/>
                <w:i w:val="0"/>
                <w:iCs w:val="0"/>
              </w:rPr>
              <w:t>Conclusion</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_Toc166328573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238</w:t>
            </w:r>
            <w:r w:rsidR="00C57566" w:rsidRPr="004F0261">
              <w:rPr>
                <w:i w:val="0"/>
                <w:iCs w:val="0"/>
                <w:webHidden/>
              </w:rPr>
              <w:fldChar w:fldCharType="end"/>
            </w:r>
          </w:hyperlink>
        </w:p>
        <w:p w14:paraId="12DB69F1" w14:textId="0C9C1E6A" w:rsidR="00C57566" w:rsidRDefault="00C3596F">
          <w:pPr>
            <w:pStyle w:val="TOC1"/>
            <w:tabs>
              <w:tab w:val="right" w:leader="dot" w:pos="9096"/>
            </w:tabs>
            <w:rPr>
              <w:noProof/>
              <w:lang w:val="en-GB" w:eastAsia="en-GB" w:bidi="ar-SA"/>
            </w:rPr>
          </w:pPr>
          <w:hyperlink w:anchor="_Toc166328574" w:history="1">
            <w:r w:rsidR="00C57566" w:rsidRPr="00813C12">
              <w:rPr>
                <w:rStyle w:val="Hyperlink"/>
                <w:noProof/>
              </w:rPr>
              <w:t>Conclusion</w:t>
            </w:r>
            <w:r w:rsidR="00C57566">
              <w:rPr>
                <w:noProof/>
                <w:webHidden/>
              </w:rPr>
              <w:tab/>
            </w:r>
            <w:r w:rsidR="00C57566">
              <w:rPr>
                <w:noProof/>
                <w:webHidden/>
              </w:rPr>
              <w:fldChar w:fldCharType="begin"/>
            </w:r>
            <w:r w:rsidR="00C57566">
              <w:rPr>
                <w:noProof/>
                <w:webHidden/>
              </w:rPr>
              <w:instrText xml:space="preserve"> PAGEREF _Toc166328574 \h </w:instrText>
            </w:r>
            <w:r w:rsidR="00C57566">
              <w:rPr>
                <w:noProof/>
                <w:webHidden/>
              </w:rPr>
            </w:r>
            <w:r w:rsidR="00C57566">
              <w:rPr>
                <w:noProof/>
                <w:webHidden/>
              </w:rPr>
              <w:fldChar w:fldCharType="separate"/>
            </w:r>
            <w:r w:rsidR="00C57566">
              <w:rPr>
                <w:noProof/>
                <w:webHidden/>
              </w:rPr>
              <w:t>242</w:t>
            </w:r>
            <w:r w:rsidR="00C57566">
              <w:rPr>
                <w:noProof/>
                <w:webHidden/>
              </w:rPr>
              <w:fldChar w:fldCharType="end"/>
            </w:r>
          </w:hyperlink>
        </w:p>
        <w:p w14:paraId="067BF654" w14:textId="2CF104D9" w:rsidR="00C57566" w:rsidRDefault="00C3596F">
          <w:pPr>
            <w:pStyle w:val="TOC1"/>
            <w:tabs>
              <w:tab w:val="right" w:leader="dot" w:pos="9096"/>
            </w:tabs>
            <w:rPr>
              <w:noProof/>
              <w:lang w:val="en-GB" w:eastAsia="en-GB" w:bidi="ar-SA"/>
            </w:rPr>
          </w:pPr>
          <w:hyperlink w:anchor="_Toc166328575" w:history="1">
            <w:r w:rsidR="00C57566" w:rsidRPr="00813C12">
              <w:rPr>
                <w:rStyle w:val="Hyperlink"/>
                <w:noProof/>
              </w:rPr>
              <w:t>Bibliography</w:t>
            </w:r>
            <w:r w:rsidR="00C57566">
              <w:rPr>
                <w:noProof/>
                <w:webHidden/>
              </w:rPr>
              <w:tab/>
            </w:r>
            <w:r w:rsidR="00C57566">
              <w:rPr>
                <w:noProof/>
                <w:webHidden/>
              </w:rPr>
              <w:fldChar w:fldCharType="begin"/>
            </w:r>
            <w:r w:rsidR="00C57566">
              <w:rPr>
                <w:noProof/>
                <w:webHidden/>
              </w:rPr>
              <w:instrText xml:space="preserve"> PAGEREF _Toc166328575 \h </w:instrText>
            </w:r>
            <w:r w:rsidR="00C57566">
              <w:rPr>
                <w:noProof/>
                <w:webHidden/>
              </w:rPr>
            </w:r>
            <w:r w:rsidR="00C57566">
              <w:rPr>
                <w:noProof/>
                <w:webHidden/>
              </w:rPr>
              <w:fldChar w:fldCharType="separate"/>
            </w:r>
            <w:r w:rsidR="00C57566">
              <w:rPr>
                <w:noProof/>
                <w:webHidden/>
              </w:rPr>
              <w:t>245</w:t>
            </w:r>
            <w:r w:rsidR="00C57566">
              <w:rPr>
                <w:noProof/>
                <w:webHidden/>
              </w:rPr>
              <w:fldChar w:fldCharType="end"/>
            </w:r>
          </w:hyperlink>
        </w:p>
        <w:p w14:paraId="5CA5BBB2" w14:textId="16225C3C" w:rsidR="00C57566" w:rsidRPr="004F0261" w:rsidRDefault="00C3596F" w:rsidP="004F0261">
          <w:pPr>
            <w:pStyle w:val="TOC2"/>
            <w:rPr>
              <w:i w:val="0"/>
              <w:iCs w:val="0"/>
              <w:lang w:val="en-GB" w:eastAsia="en-GB" w:bidi="ar-SA"/>
            </w:rPr>
          </w:pPr>
          <w:hyperlink w:anchor="_Toc166328576" w:history="1">
            <w:r w:rsidR="00C57566" w:rsidRPr="004F0261">
              <w:rPr>
                <w:rStyle w:val="Hyperlink"/>
                <w:i w:val="0"/>
                <w:iCs w:val="0"/>
              </w:rPr>
              <w:t>Primary Sources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_Toc166328576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245</w:t>
            </w:r>
            <w:r w:rsidR="00C57566" w:rsidRPr="004F0261">
              <w:rPr>
                <w:i w:val="0"/>
                <w:iCs w:val="0"/>
                <w:webHidden/>
              </w:rPr>
              <w:fldChar w:fldCharType="end"/>
            </w:r>
          </w:hyperlink>
        </w:p>
        <w:p w14:paraId="5D1E8AEE" w14:textId="7EFAA026" w:rsidR="00C57566" w:rsidRPr="004F0261" w:rsidRDefault="00C3596F" w:rsidP="004F0261">
          <w:pPr>
            <w:pStyle w:val="TOC2"/>
            <w:rPr>
              <w:i w:val="0"/>
              <w:iCs w:val="0"/>
              <w:lang w:val="en-GB" w:eastAsia="en-GB" w:bidi="ar-SA"/>
            </w:rPr>
          </w:pPr>
          <w:hyperlink w:anchor="_Toc166328577" w:history="1">
            <w:r w:rsidR="00C57566" w:rsidRPr="004F0261">
              <w:rPr>
                <w:rStyle w:val="Hyperlink"/>
                <w:i w:val="0"/>
                <w:iCs w:val="0"/>
              </w:rPr>
              <w:t>Secondary Sources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_Toc166328577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245</w:t>
            </w:r>
            <w:r w:rsidR="00C57566" w:rsidRPr="004F0261">
              <w:rPr>
                <w:i w:val="0"/>
                <w:iCs w:val="0"/>
                <w:webHidden/>
              </w:rPr>
              <w:fldChar w:fldCharType="end"/>
            </w:r>
          </w:hyperlink>
        </w:p>
        <w:p w14:paraId="77C4C28B" w14:textId="0EB4B4EE" w:rsidR="00C57566" w:rsidRPr="004F0261" w:rsidRDefault="00C3596F" w:rsidP="004F0261">
          <w:pPr>
            <w:pStyle w:val="TOC2"/>
            <w:rPr>
              <w:i w:val="0"/>
              <w:iCs w:val="0"/>
              <w:lang w:val="en-GB" w:eastAsia="en-GB" w:bidi="ar-SA"/>
            </w:rPr>
          </w:pPr>
          <w:hyperlink w:anchor="_Toc166328578" w:history="1">
            <w:r w:rsidR="00C57566" w:rsidRPr="004F0261">
              <w:rPr>
                <w:rStyle w:val="Hyperlink"/>
                <w:i w:val="0"/>
                <w:iCs w:val="0"/>
              </w:rPr>
              <w:t>Films</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_Toc166328578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280</w:t>
            </w:r>
            <w:r w:rsidR="00C57566" w:rsidRPr="004F0261">
              <w:rPr>
                <w:i w:val="0"/>
                <w:iCs w:val="0"/>
                <w:webHidden/>
              </w:rPr>
              <w:fldChar w:fldCharType="end"/>
            </w:r>
          </w:hyperlink>
        </w:p>
        <w:p w14:paraId="526858E3" w14:textId="2B0E8E2C" w:rsidR="00C57566" w:rsidRPr="004F0261" w:rsidRDefault="00C3596F" w:rsidP="004F0261">
          <w:pPr>
            <w:pStyle w:val="TOC3"/>
            <w:rPr>
              <w:i w:val="0"/>
              <w:iCs w:val="0"/>
              <w:lang w:val="en-GB" w:eastAsia="en-GB" w:bidi="ar-SA"/>
            </w:rPr>
          </w:pPr>
          <w:hyperlink w:anchor="_Toc166328579" w:history="1">
            <w:r w:rsidR="00C57566" w:rsidRPr="004F0261">
              <w:rPr>
                <w:rStyle w:val="Hyperlink"/>
                <w:i w:val="0"/>
                <w:iCs w:val="0"/>
              </w:rPr>
              <w:t>in Ukrainian</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_Toc166328579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280</w:t>
            </w:r>
            <w:r w:rsidR="00C57566" w:rsidRPr="004F0261">
              <w:rPr>
                <w:i w:val="0"/>
                <w:iCs w:val="0"/>
                <w:webHidden/>
              </w:rPr>
              <w:fldChar w:fldCharType="end"/>
            </w:r>
          </w:hyperlink>
        </w:p>
        <w:p w14:paraId="0826E931" w14:textId="153E814A" w:rsidR="00C57566" w:rsidRPr="004F0261" w:rsidRDefault="00C3596F" w:rsidP="004F0261">
          <w:pPr>
            <w:pStyle w:val="TOC3"/>
            <w:rPr>
              <w:i w:val="0"/>
              <w:iCs w:val="0"/>
              <w:lang w:val="en-GB" w:eastAsia="en-GB" w:bidi="ar-SA"/>
            </w:rPr>
          </w:pPr>
          <w:hyperlink w:anchor="_Toc166328580" w:history="1">
            <w:r w:rsidR="00C57566" w:rsidRPr="004F0261">
              <w:rPr>
                <w:rStyle w:val="Hyperlink"/>
                <w:i w:val="0"/>
                <w:iCs w:val="0"/>
              </w:rPr>
              <w:t>in English</w:t>
            </w:r>
            <w:r w:rsidR="00C57566" w:rsidRPr="004F0261">
              <w:rPr>
                <w:i w:val="0"/>
                <w:iCs w:val="0"/>
                <w:webHidden/>
              </w:rPr>
              <w:tab/>
            </w:r>
            <w:r w:rsidR="00C57566" w:rsidRPr="004F0261">
              <w:rPr>
                <w:i w:val="0"/>
                <w:iCs w:val="0"/>
                <w:webHidden/>
              </w:rPr>
              <w:fldChar w:fldCharType="begin"/>
            </w:r>
            <w:r w:rsidR="00C57566" w:rsidRPr="004F0261">
              <w:rPr>
                <w:i w:val="0"/>
                <w:iCs w:val="0"/>
                <w:webHidden/>
              </w:rPr>
              <w:instrText xml:space="preserve"> PAGEREF _Toc166328580 \h </w:instrText>
            </w:r>
            <w:r w:rsidR="00C57566" w:rsidRPr="004F0261">
              <w:rPr>
                <w:i w:val="0"/>
                <w:iCs w:val="0"/>
                <w:webHidden/>
              </w:rPr>
            </w:r>
            <w:r w:rsidR="00C57566" w:rsidRPr="004F0261">
              <w:rPr>
                <w:i w:val="0"/>
                <w:iCs w:val="0"/>
                <w:webHidden/>
              </w:rPr>
              <w:fldChar w:fldCharType="separate"/>
            </w:r>
            <w:r w:rsidR="00C57566" w:rsidRPr="004F0261">
              <w:rPr>
                <w:i w:val="0"/>
                <w:iCs w:val="0"/>
                <w:webHidden/>
              </w:rPr>
              <w:t>281</w:t>
            </w:r>
            <w:r w:rsidR="00C57566" w:rsidRPr="004F0261">
              <w:rPr>
                <w:i w:val="0"/>
                <w:iCs w:val="0"/>
                <w:webHidden/>
              </w:rPr>
              <w:fldChar w:fldCharType="end"/>
            </w:r>
          </w:hyperlink>
        </w:p>
        <w:p w14:paraId="57CC9F6B" w14:textId="02331237" w:rsidR="00C57566" w:rsidRDefault="00C3596F">
          <w:pPr>
            <w:pStyle w:val="TOC1"/>
            <w:tabs>
              <w:tab w:val="right" w:leader="dot" w:pos="9096"/>
            </w:tabs>
            <w:rPr>
              <w:noProof/>
              <w:lang w:val="en-GB" w:eastAsia="en-GB" w:bidi="ar-SA"/>
            </w:rPr>
          </w:pPr>
          <w:hyperlink w:anchor="_Toc166328581" w:history="1">
            <w:r w:rsidR="00C57566" w:rsidRPr="00813C12">
              <w:rPr>
                <w:rStyle w:val="Hyperlink"/>
                <w:noProof/>
              </w:rPr>
              <w:t>Appendix</w:t>
            </w:r>
            <w:r w:rsidR="00C57566">
              <w:rPr>
                <w:noProof/>
                <w:webHidden/>
              </w:rPr>
              <w:tab/>
            </w:r>
            <w:r w:rsidR="00C57566">
              <w:rPr>
                <w:noProof/>
                <w:webHidden/>
              </w:rPr>
              <w:fldChar w:fldCharType="begin"/>
            </w:r>
            <w:r w:rsidR="00C57566">
              <w:rPr>
                <w:noProof/>
                <w:webHidden/>
              </w:rPr>
              <w:instrText xml:space="preserve"> PAGEREF _Toc166328581 \h </w:instrText>
            </w:r>
            <w:r w:rsidR="00C57566">
              <w:rPr>
                <w:noProof/>
                <w:webHidden/>
              </w:rPr>
            </w:r>
            <w:r w:rsidR="00C57566">
              <w:rPr>
                <w:noProof/>
                <w:webHidden/>
              </w:rPr>
              <w:fldChar w:fldCharType="separate"/>
            </w:r>
            <w:r w:rsidR="00C57566">
              <w:rPr>
                <w:noProof/>
                <w:webHidden/>
              </w:rPr>
              <w:t>282</w:t>
            </w:r>
            <w:r w:rsidR="00C57566">
              <w:rPr>
                <w:noProof/>
                <w:webHidden/>
              </w:rPr>
              <w:fldChar w:fldCharType="end"/>
            </w:r>
          </w:hyperlink>
        </w:p>
        <w:p w14:paraId="600CA290" w14:textId="1CFEC366" w:rsidR="00C57566" w:rsidRDefault="00C3596F" w:rsidP="004F0261">
          <w:pPr>
            <w:pStyle w:val="TOC2"/>
            <w:rPr>
              <w:lang w:val="en-GB" w:eastAsia="en-GB" w:bidi="ar-SA"/>
            </w:rPr>
          </w:pPr>
          <w:hyperlink w:anchor="_Toc166328582" w:history="1">
            <w:r w:rsidR="00C57566">
              <w:rPr>
                <w:webHidden/>
              </w:rPr>
              <w:tab/>
            </w:r>
            <w:r w:rsidR="00C57566">
              <w:rPr>
                <w:webHidden/>
              </w:rPr>
              <w:fldChar w:fldCharType="begin"/>
            </w:r>
            <w:r w:rsidR="00C57566">
              <w:rPr>
                <w:webHidden/>
              </w:rPr>
              <w:instrText xml:space="preserve"> PAGEREF _Toc166328582 \h </w:instrText>
            </w:r>
            <w:r w:rsidR="00C57566">
              <w:rPr>
                <w:webHidden/>
              </w:rPr>
            </w:r>
            <w:r w:rsidR="00C57566">
              <w:rPr>
                <w:webHidden/>
              </w:rPr>
              <w:fldChar w:fldCharType="separate"/>
            </w:r>
            <w:r w:rsidR="00C57566">
              <w:rPr>
                <w:webHidden/>
              </w:rPr>
              <w:t>282</w:t>
            </w:r>
            <w:r w:rsidR="00C57566">
              <w:rPr>
                <w:webHidden/>
              </w:rPr>
              <w:fldChar w:fldCharType="end"/>
            </w:r>
          </w:hyperlink>
        </w:p>
        <w:p w14:paraId="4B603327" w14:textId="5FC54E38" w:rsidR="00240314" w:rsidRPr="00D86C01" w:rsidRDefault="00240314">
          <w:pPr>
            <w:rPr>
              <w:rFonts w:ascii="Times New Roman" w:hAnsi="Times New Roman" w:cs="Times New Roman"/>
              <w:sz w:val="24"/>
              <w:szCs w:val="24"/>
            </w:rPr>
          </w:pPr>
          <w:r w:rsidRPr="00D86C01">
            <w:rPr>
              <w:rFonts w:ascii="Times New Roman" w:hAnsi="Times New Roman" w:cs="Times New Roman"/>
              <w:b/>
              <w:bCs/>
              <w:noProof/>
              <w:sz w:val="24"/>
              <w:szCs w:val="24"/>
            </w:rPr>
            <w:fldChar w:fldCharType="end"/>
          </w:r>
        </w:p>
      </w:sdtContent>
    </w:sdt>
    <w:p w14:paraId="449743A6" w14:textId="77777777" w:rsidR="00851F31" w:rsidRDefault="00851F31" w:rsidP="001736FF">
      <w:pPr>
        <w:pStyle w:val="Heading2"/>
      </w:pPr>
    </w:p>
    <w:p w14:paraId="7A0B0108" w14:textId="77777777" w:rsidR="00240314" w:rsidRPr="00240314" w:rsidRDefault="00240314" w:rsidP="00240314"/>
    <w:p w14:paraId="133385EC" w14:textId="77777777" w:rsidR="00240314" w:rsidRPr="00240314" w:rsidRDefault="003B3C2F" w:rsidP="003B3C2F">
      <w:pPr>
        <w:tabs>
          <w:tab w:val="left" w:pos="6990"/>
        </w:tabs>
      </w:pPr>
      <w:r>
        <w:tab/>
      </w:r>
    </w:p>
    <w:p w14:paraId="3AA56582" w14:textId="77777777" w:rsidR="00240314" w:rsidRPr="00240314" w:rsidRDefault="00240314" w:rsidP="00240314">
      <w:pPr>
        <w:tabs>
          <w:tab w:val="left" w:pos="5190"/>
        </w:tabs>
      </w:pPr>
      <w:r>
        <w:tab/>
      </w:r>
    </w:p>
    <w:p w14:paraId="7633FD99" w14:textId="77777777" w:rsidR="00240314" w:rsidRDefault="00240314" w:rsidP="00240314">
      <w:pPr>
        <w:tabs>
          <w:tab w:val="left" w:pos="5190"/>
        </w:tabs>
      </w:pPr>
      <w:r>
        <w:tab/>
      </w:r>
    </w:p>
    <w:p w14:paraId="4394BA76" w14:textId="77777777" w:rsidR="003B3C2F" w:rsidRPr="003B3C2F" w:rsidRDefault="003B3C2F" w:rsidP="003B3C2F"/>
    <w:p w14:paraId="3BC21FA7" w14:textId="77777777" w:rsidR="003B3C2F" w:rsidRPr="003B3C2F" w:rsidRDefault="003B3C2F" w:rsidP="003B3C2F"/>
    <w:p w14:paraId="21451AE4" w14:textId="77777777" w:rsidR="003B3C2F" w:rsidRDefault="003B3C2F" w:rsidP="003B3C2F"/>
    <w:p w14:paraId="732572C5" w14:textId="77777777" w:rsidR="003B3C2F" w:rsidRDefault="003B3C2F" w:rsidP="003B3C2F">
      <w:pPr>
        <w:tabs>
          <w:tab w:val="left" w:pos="6915"/>
        </w:tabs>
      </w:pPr>
      <w:r>
        <w:tab/>
      </w:r>
    </w:p>
    <w:p w14:paraId="7EB0D684" w14:textId="77777777" w:rsidR="003B3C2F" w:rsidRPr="003B3C2F" w:rsidRDefault="003B3C2F" w:rsidP="003B3C2F">
      <w:pPr>
        <w:tabs>
          <w:tab w:val="left" w:pos="6915"/>
        </w:tabs>
        <w:sectPr w:rsidR="003B3C2F" w:rsidRPr="003B3C2F" w:rsidSect="0037294B">
          <w:footnotePr>
            <w:numRestart w:val="eachSect"/>
          </w:footnotePr>
          <w:pgSz w:w="11907" w:h="16840" w:code="9"/>
          <w:pgMar w:top="1134" w:right="1361" w:bottom="1134" w:left="1440" w:header="720" w:footer="720" w:gutter="0"/>
          <w:pgNumType w:fmt="lowerRoman"/>
          <w:cols w:space="720"/>
          <w:titlePg/>
          <w:docGrid w:linePitch="360"/>
        </w:sectPr>
      </w:pPr>
      <w:r>
        <w:tab/>
      </w:r>
    </w:p>
    <w:p w14:paraId="612275F8" w14:textId="77777777" w:rsidR="0093624F" w:rsidRPr="00A50EBD" w:rsidRDefault="0093624F" w:rsidP="00A50EBD">
      <w:pPr>
        <w:rPr>
          <w:rFonts w:ascii="Times New Roman" w:hAnsi="Times New Roman" w:cs="Times New Roman"/>
          <w:sz w:val="24"/>
          <w:szCs w:val="24"/>
        </w:rPr>
      </w:pPr>
    </w:p>
    <w:p w14:paraId="02149A37" w14:textId="77777777" w:rsidR="001F5B98" w:rsidRPr="003B3C2F" w:rsidRDefault="001F5B98" w:rsidP="009752D3">
      <w:pPr>
        <w:pStyle w:val="Heading1"/>
      </w:pPr>
      <w:bookmarkStart w:id="0" w:name="_Toc166328523"/>
      <w:r w:rsidRPr="003B3C2F">
        <w:t>Abstract</w:t>
      </w:r>
      <w:bookmarkEnd w:id="0"/>
    </w:p>
    <w:p w14:paraId="6B6CF1C4" w14:textId="77777777" w:rsidR="007A71BF" w:rsidRPr="00A50EBD" w:rsidRDefault="007A71BF" w:rsidP="006A3E19">
      <w:pPr>
        <w:jc w:val="right"/>
        <w:rPr>
          <w:rFonts w:ascii="Times New Roman" w:hAnsi="Times New Roman" w:cs="Times New Roman"/>
          <w:sz w:val="24"/>
          <w:szCs w:val="24"/>
        </w:rPr>
      </w:pPr>
    </w:p>
    <w:p w14:paraId="4D83D87A" w14:textId="15DC276B" w:rsidR="001F5B98" w:rsidRPr="00A50EBD" w:rsidRDefault="00EB40EB" w:rsidP="00A50EBD">
      <w:pPr>
        <w:rPr>
          <w:rFonts w:ascii="Times New Roman" w:hAnsi="Times New Roman" w:cs="Times New Roman"/>
          <w:sz w:val="24"/>
          <w:szCs w:val="24"/>
        </w:rPr>
      </w:pPr>
      <w:r w:rsidRPr="00EB40EB">
        <w:rPr>
          <w:rFonts w:ascii="Times New Roman" w:hAnsi="Times New Roman" w:cs="Times New Roman"/>
          <w:sz w:val="24"/>
          <w:szCs w:val="24"/>
        </w:rPr>
        <w:t>This book</w:t>
      </w:r>
      <w:r w:rsidRPr="00EB40EB">
        <w:rPr>
          <w:rFonts w:ascii="Times New Roman" w:hAnsi="Times New Roman" w:cs="Times New Roman"/>
          <w:i/>
          <w:sz w:val="24"/>
          <w:szCs w:val="24"/>
        </w:rPr>
        <w:t xml:space="preserve"> </w:t>
      </w:r>
      <w:r>
        <w:rPr>
          <w:rFonts w:ascii="Times New Roman" w:hAnsi="Times New Roman" w:cs="Times New Roman"/>
          <w:iCs/>
          <w:sz w:val="24"/>
          <w:szCs w:val="24"/>
        </w:rPr>
        <w:t xml:space="preserve">is a </w:t>
      </w:r>
      <w:r w:rsidRPr="00EB40EB">
        <w:rPr>
          <w:rFonts w:ascii="Times New Roman" w:hAnsi="Times New Roman" w:cs="Times New Roman"/>
          <w:iCs/>
          <w:sz w:val="24"/>
          <w:szCs w:val="24"/>
        </w:rPr>
        <w:t>c</w:t>
      </w:r>
      <w:r w:rsidR="001F5B98" w:rsidRPr="00EB40EB">
        <w:rPr>
          <w:rFonts w:ascii="Times New Roman" w:hAnsi="Times New Roman" w:cs="Times New Roman"/>
          <w:iCs/>
          <w:sz w:val="24"/>
          <w:szCs w:val="24"/>
        </w:rPr>
        <w:t xml:space="preserve">omparative </w:t>
      </w:r>
      <w:r w:rsidRPr="00EB40EB">
        <w:rPr>
          <w:rFonts w:ascii="Times New Roman" w:hAnsi="Times New Roman" w:cs="Times New Roman"/>
          <w:iCs/>
          <w:sz w:val="24"/>
          <w:szCs w:val="24"/>
        </w:rPr>
        <w:t>i</w:t>
      </w:r>
      <w:r w:rsidR="001F5B98" w:rsidRPr="00EB40EB">
        <w:rPr>
          <w:rFonts w:ascii="Times New Roman" w:hAnsi="Times New Roman" w:cs="Times New Roman"/>
          <w:iCs/>
          <w:sz w:val="24"/>
          <w:szCs w:val="24"/>
        </w:rPr>
        <w:t xml:space="preserve">magological </w:t>
      </w:r>
      <w:r w:rsidRPr="00EB40EB">
        <w:rPr>
          <w:rFonts w:ascii="Times New Roman" w:hAnsi="Times New Roman" w:cs="Times New Roman"/>
          <w:iCs/>
          <w:sz w:val="24"/>
          <w:szCs w:val="24"/>
        </w:rPr>
        <w:t>s</w:t>
      </w:r>
      <w:r w:rsidR="001F5B98" w:rsidRPr="00EB40EB">
        <w:rPr>
          <w:rFonts w:ascii="Times New Roman" w:hAnsi="Times New Roman" w:cs="Times New Roman"/>
          <w:iCs/>
          <w:sz w:val="24"/>
          <w:szCs w:val="24"/>
        </w:rPr>
        <w:t>tudy of the Irish and Ukr</w:t>
      </w:r>
      <w:r w:rsidR="00185F8A" w:rsidRPr="00EB40EB">
        <w:rPr>
          <w:rFonts w:ascii="Times New Roman" w:hAnsi="Times New Roman" w:cs="Times New Roman"/>
          <w:iCs/>
          <w:sz w:val="24"/>
          <w:szCs w:val="24"/>
        </w:rPr>
        <w:t xml:space="preserve">ainian Great Famines in </w:t>
      </w:r>
      <w:r w:rsidRPr="00EB40EB">
        <w:rPr>
          <w:rFonts w:ascii="Times New Roman" w:hAnsi="Times New Roman" w:cs="Times New Roman"/>
          <w:iCs/>
          <w:sz w:val="24"/>
          <w:szCs w:val="24"/>
        </w:rPr>
        <w:t>n</w:t>
      </w:r>
      <w:r w:rsidR="001F5B98" w:rsidRPr="00EB40EB">
        <w:rPr>
          <w:rFonts w:ascii="Times New Roman" w:hAnsi="Times New Roman" w:cs="Times New Roman"/>
          <w:iCs/>
          <w:sz w:val="24"/>
          <w:szCs w:val="24"/>
        </w:rPr>
        <w:t>ovels by Samchuk, Macken, Motyl and Mullen</w:t>
      </w:r>
      <w:r w:rsidR="001F5B98" w:rsidRPr="00A50EBD">
        <w:rPr>
          <w:rFonts w:ascii="Times New Roman" w:hAnsi="Times New Roman" w:cs="Times New Roman"/>
          <w:sz w:val="24"/>
          <w:szCs w:val="24"/>
        </w:rPr>
        <w:t xml:space="preserve"> </w:t>
      </w:r>
      <w:r>
        <w:rPr>
          <w:rFonts w:ascii="Times New Roman" w:hAnsi="Times New Roman" w:cs="Times New Roman"/>
          <w:sz w:val="24"/>
          <w:szCs w:val="24"/>
        </w:rPr>
        <w:t>that examines</w:t>
      </w:r>
      <w:r w:rsidR="001F5B98" w:rsidRPr="00A50EBD">
        <w:rPr>
          <w:rFonts w:ascii="Times New Roman" w:hAnsi="Times New Roman" w:cs="Times New Roman"/>
          <w:sz w:val="24"/>
          <w:szCs w:val="24"/>
        </w:rPr>
        <w:t xml:space="preserve"> the formation of stereotypical perceptions between nations in Irish and Ukrainian fictions. Focusing on the novels </w:t>
      </w:r>
      <w:r w:rsidR="001F5B98" w:rsidRPr="00A50EBD">
        <w:rPr>
          <w:rFonts w:ascii="Times New Roman" w:hAnsi="Times New Roman" w:cs="Times New Roman"/>
          <w:i/>
          <w:sz w:val="24"/>
          <w:szCs w:val="24"/>
        </w:rPr>
        <w:t>The Silent People</w:t>
      </w:r>
      <w:r w:rsidR="001F5B98" w:rsidRPr="00A50EBD">
        <w:rPr>
          <w:rFonts w:ascii="Times New Roman" w:hAnsi="Times New Roman" w:cs="Times New Roman"/>
          <w:sz w:val="24"/>
          <w:szCs w:val="24"/>
        </w:rPr>
        <w:t xml:space="preserve"> (1962) by Walter Macken, </w:t>
      </w:r>
      <w:r w:rsidR="001F5B98" w:rsidRPr="00A50EBD">
        <w:rPr>
          <w:rFonts w:ascii="Times New Roman" w:hAnsi="Times New Roman" w:cs="Times New Roman"/>
          <w:i/>
          <w:sz w:val="24"/>
          <w:szCs w:val="24"/>
        </w:rPr>
        <w:t>The Hungry Land</w:t>
      </w:r>
      <w:r w:rsidR="001F5B98" w:rsidRPr="00A50EBD">
        <w:rPr>
          <w:rFonts w:ascii="Times New Roman" w:hAnsi="Times New Roman" w:cs="Times New Roman"/>
          <w:sz w:val="24"/>
          <w:szCs w:val="24"/>
        </w:rPr>
        <w:t xml:space="preserve"> (1986) by Michael Mullen, </w:t>
      </w:r>
      <w:r w:rsidR="001F5B98" w:rsidRPr="00A50EBD">
        <w:rPr>
          <w:rFonts w:ascii="Times New Roman" w:hAnsi="Times New Roman" w:cs="Times New Roman"/>
          <w:i/>
          <w:sz w:val="24"/>
          <w:szCs w:val="24"/>
        </w:rPr>
        <w:t>Maria: A Chronicle of a Life</w:t>
      </w:r>
      <w:r w:rsidR="001F5B98" w:rsidRPr="00A50EBD">
        <w:rPr>
          <w:rFonts w:ascii="Times New Roman" w:hAnsi="Times New Roman" w:cs="Times New Roman"/>
          <w:sz w:val="24"/>
          <w:szCs w:val="24"/>
        </w:rPr>
        <w:t xml:space="preserve"> (1934) by Ulas Samchuk and </w:t>
      </w:r>
      <w:r w:rsidR="001F5B98" w:rsidRPr="00A50EBD">
        <w:rPr>
          <w:rFonts w:ascii="Times New Roman" w:hAnsi="Times New Roman" w:cs="Times New Roman"/>
          <w:i/>
          <w:sz w:val="24"/>
          <w:szCs w:val="24"/>
        </w:rPr>
        <w:t>Sweet Snow</w:t>
      </w:r>
      <w:r w:rsidR="001F5B98" w:rsidRPr="00A50EBD">
        <w:rPr>
          <w:rFonts w:ascii="Times New Roman" w:hAnsi="Times New Roman" w:cs="Times New Roman"/>
          <w:sz w:val="24"/>
          <w:szCs w:val="24"/>
        </w:rPr>
        <w:t xml:space="preserve"> (2013) by Alexander J. Motyl, it </w:t>
      </w:r>
      <w:r>
        <w:rPr>
          <w:rFonts w:ascii="Times New Roman" w:hAnsi="Times New Roman" w:cs="Times New Roman"/>
          <w:sz w:val="24"/>
          <w:szCs w:val="24"/>
        </w:rPr>
        <w:t>analyses</w:t>
      </w:r>
      <w:r w:rsidR="001F5B98" w:rsidRPr="00A50EBD">
        <w:rPr>
          <w:rFonts w:ascii="Times New Roman" w:hAnsi="Times New Roman" w:cs="Times New Roman"/>
          <w:sz w:val="24"/>
          <w:szCs w:val="24"/>
        </w:rPr>
        <w:t xml:space="preserve"> the m</w:t>
      </w:r>
      <w:r w:rsidR="00AC1338" w:rsidRPr="00A50EBD">
        <w:rPr>
          <w:rFonts w:ascii="Times New Roman" w:hAnsi="Times New Roman" w:cs="Times New Roman"/>
          <w:sz w:val="24"/>
          <w:szCs w:val="24"/>
        </w:rPr>
        <w:t>echanisms in</w:t>
      </w:r>
      <w:r w:rsidR="001F5B98" w:rsidRPr="00A50EBD">
        <w:rPr>
          <w:rFonts w:ascii="Times New Roman" w:hAnsi="Times New Roman" w:cs="Times New Roman"/>
          <w:sz w:val="24"/>
          <w:szCs w:val="24"/>
        </w:rPr>
        <w:t xml:space="preserve"> the development of negative </w:t>
      </w:r>
      <w:r w:rsidR="001F5B98" w:rsidRPr="00CC72D8">
        <w:rPr>
          <w:rFonts w:ascii="Times New Roman" w:hAnsi="Times New Roman" w:cs="Times New Roman"/>
          <w:sz w:val="24"/>
          <w:szCs w:val="24"/>
        </w:rPr>
        <w:t>stereotypes</w:t>
      </w:r>
      <w:r w:rsidR="00D42428" w:rsidRPr="00CC72D8">
        <w:rPr>
          <w:rFonts w:ascii="Times New Roman" w:hAnsi="Times New Roman" w:cs="Times New Roman"/>
          <w:sz w:val="24"/>
          <w:szCs w:val="24"/>
        </w:rPr>
        <w:t xml:space="preserve"> within the Self/Other dichotomy</w:t>
      </w:r>
      <w:r w:rsidR="001F5B98" w:rsidRPr="00CC72D8">
        <w:rPr>
          <w:rFonts w:ascii="Times New Roman" w:hAnsi="Times New Roman" w:cs="Times New Roman"/>
          <w:sz w:val="24"/>
          <w:szCs w:val="24"/>
        </w:rPr>
        <w:t xml:space="preserve">, intensified </w:t>
      </w:r>
      <w:r w:rsidR="00D42428" w:rsidRPr="00CC72D8">
        <w:rPr>
          <w:rFonts w:ascii="Times New Roman" w:hAnsi="Times New Roman" w:cs="Times New Roman"/>
          <w:sz w:val="24"/>
          <w:szCs w:val="24"/>
        </w:rPr>
        <w:t>in the context of colonial oppression</w:t>
      </w:r>
      <w:r w:rsidR="001F5B98" w:rsidRPr="00CC72D8">
        <w:rPr>
          <w:rFonts w:ascii="Times New Roman" w:hAnsi="Times New Roman" w:cs="Times New Roman"/>
          <w:sz w:val="24"/>
          <w:szCs w:val="24"/>
        </w:rPr>
        <w:t xml:space="preserve"> during </w:t>
      </w:r>
      <w:r w:rsidR="001F5B98" w:rsidRPr="00CC72D8">
        <w:rPr>
          <w:rFonts w:ascii="Times New Roman" w:eastAsia="Times New Roman" w:hAnsi="Times New Roman" w:cs="Times New Roman"/>
          <w:i/>
          <w:color w:val="000000"/>
          <w:sz w:val="24"/>
          <w:szCs w:val="24"/>
        </w:rPr>
        <w:t>An Gorta Mór</w:t>
      </w:r>
      <w:r w:rsidR="001F5B98" w:rsidRPr="00CC72D8">
        <w:rPr>
          <w:rFonts w:ascii="Times New Roman" w:hAnsi="Times New Roman" w:cs="Times New Roman"/>
          <w:sz w:val="24"/>
          <w:szCs w:val="24"/>
        </w:rPr>
        <w:t xml:space="preserve"> in Ireland and the </w:t>
      </w:r>
      <w:r w:rsidR="001F5B98" w:rsidRPr="00CC72D8">
        <w:rPr>
          <w:rFonts w:ascii="Times New Roman" w:hAnsi="Times New Roman" w:cs="Times New Roman"/>
          <w:i/>
          <w:sz w:val="24"/>
          <w:szCs w:val="24"/>
        </w:rPr>
        <w:t>Holodomor</w:t>
      </w:r>
      <w:r w:rsidR="001F5B98" w:rsidRPr="00CC72D8">
        <w:rPr>
          <w:rFonts w:ascii="Times New Roman" w:hAnsi="Times New Roman" w:cs="Times New Roman"/>
          <w:sz w:val="24"/>
          <w:szCs w:val="24"/>
        </w:rPr>
        <w:t xml:space="preserve"> in Ukraine. In these</w:t>
      </w:r>
      <w:r w:rsidR="00AC355F" w:rsidRPr="00CC72D8">
        <w:rPr>
          <w:rFonts w:ascii="Times New Roman" w:hAnsi="Times New Roman" w:cs="Times New Roman"/>
          <w:sz w:val="24"/>
          <w:szCs w:val="24"/>
        </w:rPr>
        <w:t xml:space="preserve"> works of fiction, Comparative I</w:t>
      </w:r>
      <w:r w:rsidR="001F5B98" w:rsidRPr="00CC72D8">
        <w:rPr>
          <w:rFonts w:ascii="Times New Roman" w:hAnsi="Times New Roman" w:cs="Times New Roman"/>
          <w:sz w:val="24"/>
          <w:szCs w:val="24"/>
        </w:rPr>
        <w:t>magology is applied to analy</w:t>
      </w:r>
      <w:r>
        <w:rPr>
          <w:rFonts w:ascii="Times New Roman" w:hAnsi="Times New Roman" w:cs="Times New Roman"/>
          <w:sz w:val="24"/>
          <w:szCs w:val="24"/>
        </w:rPr>
        <w:t>s</w:t>
      </w:r>
      <w:r w:rsidR="001F5B98" w:rsidRPr="00CC72D8">
        <w:rPr>
          <w:rFonts w:ascii="Times New Roman" w:hAnsi="Times New Roman" w:cs="Times New Roman"/>
          <w:sz w:val="24"/>
          <w:szCs w:val="24"/>
        </w:rPr>
        <w:t xml:space="preserve">e </w:t>
      </w:r>
      <w:r w:rsidR="00FB5C28" w:rsidRPr="00CC72D8">
        <w:rPr>
          <w:rFonts w:ascii="Times New Roman" w:hAnsi="Times New Roman" w:cs="Times New Roman"/>
          <w:sz w:val="24"/>
          <w:szCs w:val="24"/>
        </w:rPr>
        <w:t xml:space="preserve">the </w:t>
      </w:r>
      <w:r w:rsidR="001F5B98" w:rsidRPr="00CC72D8">
        <w:rPr>
          <w:rFonts w:ascii="Times New Roman" w:hAnsi="Times New Roman" w:cs="Times New Roman"/>
          <w:sz w:val="24"/>
          <w:szCs w:val="24"/>
        </w:rPr>
        <w:t>differences and similarities of ways in which the Irish and the Ukrainians identify, view and characteri</w:t>
      </w:r>
      <w:r w:rsidR="00602433">
        <w:rPr>
          <w:rFonts w:ascii="Times New Roman" w:hAnsi="Times New Roman" w:cs="Times New Roman"/>
          <w:sz w:val="24"/>
          <w:szCs w:val="24"/>
        </w:rPr>
        <w:t>s</w:t>
      </w:r>
      <w:r w:rsidR="001F5B98" w:rsidRPr="00CC72D8">
        <w:rPr>
          <w:rFonts w:ascii="Times New Roman" w:hAnsi="Times New Roman" w:cs="Times New Roman"/>
          <w:sz w:val="24"/>
          <w:szCs w:val="24"/>
        </w:rPr>
        <w:t xml:space="preserve">e their respective </w:t>
      </w:r>
      <w:r w:rsidR="00D42428" w:rsidRPr="00CC72D8">
        <w:rPr>
          <w:rFonts w:ascii="Times New Roman" w:hAnsi="Times New Roman" w:cs="Times New Roman"/>
          <w:sz w:val="24"/>
          <w:szCs w:val="24"/>
        </w:rPr>
        <w:t>Other</w:t>
      </w:r>
      <w:r w:rsidR="001F5B98" w:rsidRPr="00CC72D8">
        <w:rPr>
          <w:rFonts w:ascii="Times New Roman" w:hAnsi="Times New Roman" w:cs="Times New Roman"/>
          <w:sz w:val="24"/>
          <w:szCs w:val="24"/>
        </w:rPr>
        <w:t>. To that effect, historical, cultural and socio-political developments of the 1840s in Ireland and the 1930s in Ukraine ar</w:t>
      </w:r>
      <w:r w:rsidR="001F5B98" w:rsidRPr="00A50EBD">
        <w:rPr>
          <w:rFonts w:ascii="Times New Roman" w:hAnsi="Times New Roman" w:cs="Times New Roman"/>
          <w:sz w:val="24"/>
          <w:szCs w:val="24"/>
        </w:rPr>
        <w:t>e studied, and the imagological analyses of the construction of auto- and</w:t>
      </w:r>
      <w:r w:rsidR="00681B29" w:rsidRPr="00A50EBD">
        <w:rPr>
          <w:rFonts w:ascii="Times New Roman" w:hAnsi="Times New Roman" w:cs="Times New Roman"/>
          <w:sz w:val="24"/>
          <w:szCs w:val="24"/>
        </w:rPr>
        <w:t xml:space="preserve"> hetero-images are carried out.</w:t>
      </w:r>
    </w:p>
    <w:p w14:paraId="56149CDB" w14:textId="07D547F1" w:rsidR="00F70127" w:rsidRPr="00A50EBD" w:rsidRDefault="001F5B98" w:rsidP="001D230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examination of </w:t>
      </w:r>
      <w:r w:rsidRPr="00A50EBD">
        <w:rPr>
          <w:rStyle w:val="tgc"/>
          <w:rFonts w:ascii="Times New Roman" w:hAnsi="Times New Roman" w:cs="Times New Roman"/>
          <w:sz w:val="24"/>
          <w:szCs w:val="24"/>
        </w:rPr>
        <w:t xml:space="preserve">the Irish-British and Ukrainian-Russian relationships prior to and during </w:t>
      </w:r>
      <w:r w:rsidRPr="00A50EBD">
        <w:rPr>
          <w:rFonts w:ascii="Times New Roman" w:eastAsia="Times New Roman" w:hAnsi="Times New Roman" w:cs="Times New Roman"/>
          <w:color w:val="000000"/>
          <w:sz w:val="24"/>
          <w:szCs w:val="24"/>
        </w:rPr>
        <w:t>An</w:t>
      </w:r>
      <w:r w:rsidRPr="00A50EBD">
        <w:rPr>
          <w:rFonts w:ascii="Times New Roman" w:eastAsia="Times New Roman" w:hAnsi="Times New Roman" w:cs="Times New Roman"/>
          <w:i/>
          <w:color w:val="000000"/>
          <w:sz w:val="24"/>
          <w:szCs w:val="24"/>
        </w:rPr>
        <w:t xml:space="preserve"> </w:t>
      </w:r>
      <w:r w:rsidRPr="00A50EBD">
        <w:rPr>
          <w:rFonts w:ascii="Times New Roman" w:eastAsia="Times New Roman" w:hAnsi="Times New Roman" w:cs="Times New Roman"/>
          <w:color w:val="000000"/>
          <w:sz w:val="24"/>
          <w:szCs w:val="24"/>
        </w:rPr>
        <w:t>Gorta Mór</w:t>
      </w:r>
      <w:r w:rsidRPr="00A50EBD">
        <w:rPr>
          <w:rFonts w:ascii="Times New Roman" w:hAnsi="Times New Roman" w:cs="Times New Roman"/>
          <w:sz w:val="24"/>
          <w:szCs w:val="24"/>
        </w:rPr>
        <w:t xml:space="preserve"> and the Holodomor </w:t>
      </w:r>
      <w:r w:rsidR="009066A7" w:rsidRPr="00A50EBD">
        <w:rPr>
          <w:rFonts w:ascii="Times New Roman" w:hAnsi="Times New Roman" w:cs="Times New Roman"/>
          <w:sz w:val="24"/>
          <w:szCs w:val="24"/>
        </w:rPr>
        <w:t>reveals</w:t>
      </w:r>
      <w:r w:rsidRPr="00A50EBD">
        <w:rPr>
          <w:rFonts w:ascii="Times New Roman" w:hAnsi="Times New Roman" w:cs="Times New Roman"/>
          <w:sz w:val="24"/>
          <w:szCs w:val="24"/>
        </w:rPr>
        <w:t xml:space="preserve"> </w:t>
      </w:r>
      <w:r w:rsidR="009066A7" w:rsidRPr="00CC72D8">
        <w:rPr>
          <w:rFonts w:ascii="Times New Roman" w:hAnsi="Times New Roman" w:cs="Times New Roman"/>
          <w:sz w:val="24"/>
          <w:szCs w:val="24"/>
        </w:rPr>
        <w:t>that</w:t>
      </w:r>
      <w:r w:rsidR="002972B2" w:rsidRPr="00CC72D8">
        <w:rPr>
          <w:rFonts w:ascii="Times New Roman" w:hAnsi="Times New Roman" w:cs="Times New Roman"/>
          <w:sz w:val="24"/>
          <w:szCs w:val="24"/>
        </w:rPr>
        <w:t xml:space="preserve"> </w:t>
      </w:r>
      <w:r w:rsidR="00D42428" w:rsidRPr="00CC72D8">
        <w:rPr>
          <w:rFonts w:ascii="Times New Roman" w:hAnsi="Times New Roman" w:cs="Times New Roman"/>
          <w:sz w:val="24"/>
          <w:szCs w:val="24"/>
        </w:rPr>
        <w:t>cruel treatment and injustice</w:t>
      </w:r>
      <w:r w:rsidRPr="00CC72D8">
        <w:rPr>
          <w:rFonts w:ascii="Times New Roman" w:hAnsi="Times New Roman" w:cs="Times New Roman"/>
          <w:sz w:val="24"/>
          <w:szCs w:val="24"/>
        </w:rPr>
        <w:t xml:space="preserve"> reinforce negative stereotyping. The investigation of the ways the negative characteri</w:t>
      </w:r>
      <w:r w:rsidR="00602433">
        <w:rPr>
          <w:rFonts w:ascii="Times New Roman" w:hAnsi="Times New Roman" w:cs="Times New Roman"/>
          <w:sz w:val="24"/>
          <w:szCs w:val="24"/>
        </w:rPr>
        <w:t>s</w:t>
      </w:r>
      <w:r w:rsidRPr="00CC72D8">
        <w:rPr>
          <w:rFonts w:ascii="Times New Roman" w:hAnsi="Times New Roman" w:cs="Times New Roman"/>
          <w:sz w:val="24"/>
          <w:szCs w:val="24"/>
        </w:rPr>
        <w:t xml:space="preserve">ation of a national character is maintained and perpetuated within </w:t>
      </w:r>
      <w:r w:rsidR="00772AC0" w:rsidRPr="00CC72D8">
        <w:rPr>
          <w:rFonts w:ascii="Times New Roman" w:hAnsi="Times New Roman" w:cs="Times New Roman"/>
          <w:sz w:val="24"/>
          <w:szCs w:val="24"/>
        </w:rPr>
        <w:t>the colonial</w:t>
      </w:r>
      <w:r w:rsidRPr="00CC72D8">
        <w:rPr>
          <w:rFonts w:ascii="Times New Roman" w:hAnsi="Times New Roman" w:cs="Times New Roman"/>
          <w:sz w:val="24"/>
          <w:szCs w:val="24"/>
        </w:rPr>
        <w:t xml:space="preserve"> context</w:t>
      </w:r>
      <w:r w:rsidR="00772AC0" w:rsidRPr="00CC72D8">
        <w:rPr>
          <w:rFonts w:ascii="Times New Roman" w:hAnsi="Times New Roman" w:cs="Times New Roman"/>
          <w:sz w:val="24"/>
          <w:szCs w:val="24"/>
        </w:rPr>
        <w:t xml:space="preserve">s </w:t>
      </w:r>
      <w:r w:rsidR="009066A7" w:rsidRPr="00CC72D8">
        <w:rPr>
          <w:rFonts w:ascii="Times New Roman" w:hAnsi="Times New Roman" w:cs="Times New Roman"/>
          <w:sz w:val="24"/>
          <w:szCs w:val="24"/>
        </w:rPr>
        <w:t>show</w:t>
      </w:r>
      <w:r w:rsidRPr="00CC72D8">
        <w:rPr>
          <w:rFonts w:ascii="Times New Roman" w:hAnsi="Times New Roman" w:cs="Times New Roman"/>
          <w:sz w:val="24"/>
          <w:szCs w:val="24"/>
        </w:rPr>
        <w:t>s that negative</w:t>
      </w:r>
      <w:r w:rsidRPr="00A50EBD">
        <w:rPr>
          <w:rFonts w:ascii="Times New Roman" w:hAnsi="Times New Roman" w:cs="Times New Roman"/>
          <w:sz w:val="24"/>
          <w:szCs w:val="24"/>
        </w:rPr>
        <w:t xml:space="preserve"> perceptions of a group of people</w:t>
      </w:r>
      <w:r w:rsidR="00F3597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lea</w:t>
      </w:r>
      <w:r w:rsidR="00F35979">
        <w:rPr>
          <w:rFonts w:ascii="Times New Roman" w:hAnsi="Times New Roman" w:cs="Times New Roman"/>
          <w:sz w:val="24"/>
          <w:szCs w:val="24"/>
        </w:rPr>
        <w:t>d</w:t>
      </w:r>
      <w:r w:rsidRPr="00A50EBD">
        <w:rPr>
          <w:rFonts w:ascii="Times New Roman" w:hAnsi="Times New Roman" w:cs="Times New Roman"/>
          <w:sz w:val="24"/>
          <w:szCs w:val="24"/>
        </w:rPr>
        <w:t xml:space="preserve"> to the rise of stereotypical and prejudicial attitude towards an entire nation</w:t>
      </w:r>
      <w:r w:rsidR="00F35979">
        <w:rPr>
          <w:rFonts w:ascii="Times New Roman" w:hAnsi="Times New Roman" w:cs="Times New Roman"/>
          <w:sz w:val="24"/>
          <w:szCs w:val="24"/>
        </w:rPr>
        <w:t xml:space="preserve"> </w:t>
      </w:r>
      <w:r w:rsidRPr="00A50EBD">
        <w:rPr>
          <w:rFonts w:ascii="Times New Roman" w:hAnsi="Times New Roman" w:cs="Times New Roman"/>
          <w:sz w:val="24"/>
          <w:szCs w:val="24"/>
        </w:rPr>
        <w:t xml:space="preserve">are largely </w:t>
      </w:r>
      <w:r w:rsidR="00F35979" w:rsidRPr="00BC7118">
        <w:rPr>
          <w:rFonts w:ascii="Times New Roman" w:hAnsi="Times New Roman" w:cs="Times New Roman"/>
          <w:sz w:val="24"/>
          <w:szCs w:val="24"/>
        </w:rPr>
        <w:t>power based</w:t>
      </w:r>
      <w:r w:rsidRPr="00BC7118">
        <w:rPr>
          <w:rFonts w:ascii="Times New Roman" w:hAnsi="Times New Roman" w:cs="Times New Roman"/>
          <w:sz w:val="24"/>
          <w:szCs w:val="24"/>
        </w:rPr>
        <w:t>.</w:t>
      </w:r>
    </w:p>
    <w:p w14:paraId="6FD263E8" w14:textId="5A939F37" w:rsidR="00851F31" w:rsidRPr="00A50EBD" w:rsidRDefault="001F5B98" w:rsidP="00BC7118">
      <w:pPr>
        <w:ind w:firstLine="720"/>
        <w:rPr>
          <w:rFonts w:ascii="Times New Roman" w:hAnsi="Times New Roman" w:cs="Times New Roman"/>
          <w:sz w:val="24"/>
          <w:szCs w:val="24"/>
        </w:rPr>
        <w:sectPr w:rsidR="00851F31"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r w:rsidRPr="00A50EBD">
        <w:rPr>
          <w:rFonts w:ascii="Times New Roman" w:hAnsi="Times New Roman" w:cs="Times New Roman"/>
          <w:sz w:val="24"/>
          <w:szCs w:val="24"/>
        </w:rPr>
        <w:t>Demonstrating that the mechanisms of the fo</w:t>
      </w:r>
      <w:r w:rsidR="00F70127" w:rsidRPr="00A50EBD">
        <w:rPr>
          <w:rFonts w:ascii="Times New Roman" w:hAnsi="Times New Roman" w:cs="Times New Roman"/>
          <w:sz w:val="24"/>
          <w:szCs w:val="24"/>
        </w:rPr>
        <w:t xml:space="preserve">rmation of negative perceptions </w:t>
      </w:r>
      <w:r w:rsidRPr="00A50EBD">
        <w:rPr>
          <w:rFonts w:ascii="Times New Roman" w:hAnsi="Times New Roman" w:cs="Times New Roman"/>
          <w:sz w:val="24"/>
          <w:szCs w:val="24"/>
        </w:rPr>
        <w:t xml:space="preserve">between people and nations have a similar pattern, this </w:t>
      </w:r>
      <w:r w:rsidR="00457CD1">
        <w:rPr>
          <w:rFonts w:ascii="Times New Roman" w:hAnsi="Times New Roman" w:cs="Times New Roman"/>
          <w:sz w:val="24"/>
          <w:szCs w:val="24"/>
        </w:rPr>
        <w:t>book</w:t>
      </w:r>
      <w:r w:rsidRPr="00A50EBD">
        <w:rPr>
          <w:rFonts w:ascii="Times New Roman" w:hAnsi="Times New Roman" w:cs="Times New Roman"/>
          <w:sz w:val="24"/>
          <w:szCs w:val="24"/>
        </w:rPr>
        <w:t xml:space="preserve"> explains that regardless of people’s national belonging, stereotypical perceptions of </w:t>
      </w:r>
      <w:r w:rsidR="00F70127" w:rsidRPr="00A50EBD">
        <w:rPr>
          <w:rFonts w:ascii="Times New Roman" w:hAnsi="Times New Roman" w:cs="Times New Roman"/>
          <w:sz w:val="24"/>
          <w:szCs w:val="24"/>
        </w:rPr>
        <w:t xml:space="preserve">a </w:t>
      </w:r>
      <w:r w:rsidRPr="00A50EBD">
        <w:rPr>
          <w:rFonts w:ascii="Times New Roman" w:hAnsi="Times New Roman" w:cs="Times New Roman"/>
          <w:sz w:val="24"/>
          <w:szCs w:val="24"/>
        </w:rPr>
        <w:t>national character are determined by power relations</w:t>
      </w:r>
      <w:r w:rsidR="00F35979">
        <w:rPr>
          <w:rFonts w:ascii="Times New Roman" w:hAnsi="Times New Roman" w:cs="Times New Roman"/>
          <w:sz w:val="24"/>
          <w:szCs w:val="24"/>
        </w:rPr>
        <w:t>,</w:t>
      </w:r>
      <w:r w:rsidR="00BC7118">
        <w:rPr>
          <w:rFonts w:ascii="Times New Roman" w:hAnsi="Times New Roman" w:cs="Times New Roman"/>
          <w:sz w:val="24"/>
          <w:szCs w:val="24"/>
        </w:rPr>
        <w:t xml:space="preserve"> and that</w:t>
      </w:r>
      <w:r w:rsidR="00F70127" w:rsidRPr="00A50EBD">
        <w:rPr>
          <w:rFonts w:ascii="Times New Roman" w:hAnsi="Times New Roman" w:cs="Times New Roman"/>
          <w:sz w:val="24"/>
          <w:szCs w:val="24"/>
        </w:rPr>
        <w:t xml:space="preserve"> </w:t>
      </w:r>
      <w:r w:rsidR="00BC7118">
        <w:rPr>
          <w:rFonts w:ascii="Times New Roman" w:hAnsi="Times New Roman" w:cs="Times New Roman"/>
          <w:sz w:val="24"/>
          <w:szCs w:val="24"/>
        </w:rPr>
        <w:t>c</w:t>
      </w:r>
      <w:r w:rsidRPr="00A50EBD">
        <w:rPr>
          <w:rFonts w:ascii="Times New Roman" w:hAnsi="Times New Roman" w:cs="Times New Roman"/>
          <w:sz w:val="24"/>
          <w:szCs w:val="24"/>
        </w:rPr>
        <w:t>ultural distinctions are used to define the Self against the Other</w:t>
      </w:r>
      <w:r w:rsidR="00BC7118">
        <w:rPr>
          <w:rFonts w:ascii="Times New Roman" w:hAnsi="Times New Roman" w:cs="Times New Roman"/>
          <w:sz w:val="24"/>
          <w:szCs w:val="24"/>
        </w:rPr>
        <w:t>.</w:t>
      </w:r>
      <w:r w:rsidRPr="00A50EBD">
        <w:rPr>
          <w:rFonts w:ascii="Times New Roman" w:hAnsi="Times New Roman" w:cs="Times New Roman"/>
          <w:sz w:val="24"/>
          <w:szCs w:val="24"/>
        </w:rPr>
        <w:t xml:space="preserve"> </w:t>
      </w:r>
    </w:p>
    <w:p w14:paraId="754FC020" w14:textId="77777777" w:rsidR="007E0EDF" w:rsidRPr="00A50EBD" w:rsidRDefault="007E0EDF" w:rsidP="00A50EBD">
      <w:pPr>
        <w:rPr>
          <w:rFonts w:ascii="Times New Roman" w:hAnsi="Times New Roman" w:cs="Times New Roman"/>
          <w:sz w:val="24"/>
          <w:szCs w:val="24"/>
        </w:rPr>
      </w:pPr>
    </w:p>
    <w:p w14:paraId="0F8A8DC7" w14:textId="77777777" w:rsidR="003C5C86" w:rsidRPr="00A50EBD" w:rsidRDefault="007E0EDF" w:rsidP="00A50EBD">
      <w:pPr>
        <w:jc w:val="right"/>
        <w:rPr>
          <w:rFonts w:ascii="Times New Roman" w:hAnsi="Times New Roman" w:cs="Times New Roman"/>
          <w:sz w:val="24"/>
          <w:szCs w:val="24"/>
        </w:rPr>
      </w:pPr>
      <w:r w:rsidRPr="00A50EBD">
        <w:rPr>
          <w:rFonts w:ascii="Times New Roman" w:hAnsi="Times New Roman" w:cs="Times New Roman"/>
          <w:sz w:val="24"/>
          <w:szCs w:val="24"/>
        </w:rPr>
        <w:t>‘A land that could survive the Famine can survive almost anything.’</w:t>
      </w:r>
    </w:p>
    <w:p w14:paraId="516DD266" w14:textId="77777777" w:rsidR="007E0EDF" w:rsidRPr="00A50EBD" w:rsidRDefault="00157A5F" w:rsidP="00A50EBD">
      <w:pPr>
        <w:jc w:val="right"/>
        <w:rPr>
          <w:rFonts w:ascii="Times New Roman" w:hAnsi="Times New Roman" w:cs="Times New Roman"/>
          <w:sz w:val="20"/>
          <w:szCs w:val="20"/>
        </w:rPr>
      </w:pPr>
      <w:r w:rsidRPr="00A50EBD">
        <w:rPr>
          <w:rFonts w:ascii="Times New Roman" w:hAnsi="Times New Roman" w:cs="Times New Roman"/>
          <w:sz w:val="20"/>
          <w:szCs w:val="20"/>
        </w:rPr>
        <w:t xml:space="preserve"> </w:t>
      </w:r>
      <w:r w:rsidR="00DF55F4" w:rsidRPr="00A50EBD">
        <w:rPr>
          <w:rFonts w:ascii="Times New Roman" w:hAnsi="Times New Roman" w:cs="Times New Roman"/>
          <w:sz w:val="20"/>
          <w:szCs w:val="20"/>
        </w:rPr>
        <w:t xml:space="preserve">Tim Pat Coogan, </w:t>
      </w:r>
      <w:r w:rsidR="00DF55F4" w:rsidRPr="00A50EBD">
        <w:rPr>
          <w:rFonts w:ascii="Times New Roman" w:hAnsi="Times New Roman" w:cs="Times New Roman"/>
          <w:i/>
          <w:sz w:val="20"/>
          <w:szCs w:val="20"/>
        </w:rPr>
        <w:t>The Famine Plot. England’s Role in Ireland’s Greatest Tragedy</w:t>
      </w:r>
      <w:r w:rsidR="00DF55F4" w:rsidRPr="00A50EBD">
        <w:rPr>
          <w:rFonts w:ascii="Times New Roman" w:hAnsi="Times New Roman" w:cs="Times New Roman"/>
          <w:sz w:val="20"/>
          <w:szCs w:val="20"/>
        </w:rPr>
        <w:t>, p. 235.</w:t>
      </w:r>
    </w:p>
    <w:p w14:paraId="7D2D7B5A" w14:textId="77777777" w:rsidR="007E0EDF" w:rsidRPr="00A50EBD" w:rsidRDefault="007E0EDF" w:rsidP="00A50EBD">
      <w:pPr>
        <w:rPr>
          <w:rFonts w:ascii="Times New Roman" w:hAnsi="Times New Roman" w:cs="Times New Roman"/>
          <w:sz w:val="24"/>
          <w:szCs w:val="24"/>
        </w:rPr>
      </w:pPr>
    </w:p>
    <w:p w14:paraId="54E225E7" w14:textId="77777777" w:rsidR="00D23244"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39FB7979" wp14:editId="63A466AE">
            <wp:extent cx="1635125" cy="2043908"/>
            <wp:effectExtent l="0" t="0" r="3175" b="0"/>
            <wp:docPr id="1" name="Picture 1" descr="A photo of a sculpture entitled &quot;The Victim&quot; by artist Rowan Gille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sculpture entitled &quot;The Victim&quot; by artist Rowan Gillespie"/>
                    <pic:cNvPicPr>
                      <a:picLocks noChangeAspect="1" noChangeArrowheads="1"/>
                    </pic:cNvPicPr>
                  </pic:nvPicPr>
                  <pic:blipFill>
                    <a:blip r:embed="rId10" cstate="print"/>
                    <a:srcRect/>
                    <a:stretch>
                      <a:fillRect/>
                    </a:stretch>
                  </pic:blipFill>
                  <pic:spPr bwMode="auto">
                    <a:xfrm>
                      <a:off x="0" y="0"/>
                      <a:ext cx="1649644" cy="2062056"/>
                    </a:xfrm>
                    <a:prstGeom prst="rect">
                      <a:avLst/>
                    </a:prstGeom>
                    <a:ln>
                      <a:noFill/>
                    </a:ln>
                    <a:effectLst>
                      <a:softEdge rad="112500"/>
                    </a:effectLst>
                  </pic:spPr>
                </pic:pic>
              </a:graphicData>
            </a:graphic>
          </wp:inline>
        </w:drawing>
      </w:r>
    </w:p>
    <w:p w14:paraId="02D4F2A7" w14:textId="77777777" w:rsidR="007E0EDF"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sz w:val="24"/>
          <w:szCs w:val="24"/>
        </w:rPr>
        <w:t xml:space="preserve">Rowan Gillespie, </w:t>
      </w:r>
      <w:r w:rsidRPr="00A50EBD">
        <w:rPr>
          <w:rFonts w:ascii="Times New Roman" w:hAnsi="Times New Roman" w:cs="Times New Roman"/>
          <w:i/>
          <w:sz w:val="24"/>
          <w:szCs w:val="24"/>
        </w:rPr>
        <w:t>The Victim</w:t>
      </w:r>
      <w:r w:rsidR="003C5C86" w:rsidRPr="00A50EBD">
        <w:rPr>
          <w:rFonts w:ascii="Times New Roman" w:hAnsi="Times New Roman" w:cs="Times New Roman"/>
          <w:sz w:val="24"/>
          <w:szCs w:val="24"/>
        </w:rPr>
        <w:t>,</w:t>
      </w:r>
    </w:p>
    <w:p w14:paraId="3E6D9B14" w14:textId="77777777" w:rsidR="003C5C86" w:rsidRPr="00A50EBD" w:rsidRDefault="003C5C86" w:rsidP="00A50EBD">
      <w:pPr>
        <w:jc w:val="center"/>
        <w:rPr>
          <w:rFonts w:ascii="Times New Roman" w:hAnsi="Times New Roman" w:cs="Times New Roman"/>
          <w:sz w:val="24"/>
          <w:szCs w:val="24"/>
        </w:rPr>
      </w:pPr>
      <w:r w:rsidRPr="00A50EBD">
        <w:rPr>
          <w:rFonts w:ascii="Times New Roman" w:hAnsi="Times New Roman" w:cs="Times New Roman"/>
          <w:sz w:val="24"/>
          <w:szCs w:val="24"/>
          <w:shd w:val="clear" w:color="auto" w:fill="FFFFFF"/>
        </w:rPr>
        <w:t>Ireland’s Great Hunger Museum</w:t>
      </w:r>
      <w:r w:rsidR="007B5D1A">
        <w:rPr>
          <w:rFonts w:ascii="Times New Roman" w:hAnsi="Times New Roman" w:cs="Times New Roman"/>
          <w:sz w:val="24"/>
          <w:szCs w:val="24"/>
          <w:shd w:val="clear" w:color="auto" w:fill="FFFFFF"/>
        </w:rPr>
        <w:t xml:space="preserve">, </w:t>
      </w:r>
      <w:r w:rsidR="007B5D1A" w:rsidRPr="00A50EBD">
        <w:rPr>
          <w:rFonts w:ascii="Times New Roman" w:hAnsi="Times New Roman" w:cs="Times New Roman"/>
          <w:sz w:val="24"/>
          <w:szCs w:val="24"/>
          <w:shd w:val="clear" w:color="auto" w:fill="FFFFFF"/>
        </w:rPr>
        <w:t>Quinnipiac</w:t>
      </w:r>
      <w:r w:rsidR="007B5D1A">
        <w:rPr>
          <w:rFonts w:ascii="Times New Roman" w:hAnsi="Times New Roman" w:cs="Times New Roman"/>
          <w:sz w:val="24"/>
          <w:szCs w:val="24"/>
          <w:shd w:val="clear" w:color="auto" w:fill="FFFFFF"/>
        </w:rPr>
        <w:t>, Connecticut, USA</w:t>
      </w:r>
    </w:p>
    <w:p w14:paraId="0DE320C4" w14:textId="77777777" w:rsidR="00D23244" w:rsidRPr="00A50EBD" w:rsidRDefault="00D23244" w:rsidP="00A50EBD">
      <w:pPr>
        <w:rPr>
          <w:rFonts w:ascii="Times New Roman" w:hAnsi="Times New Roman" w:cs="Times New Roman"/>
          <w:sz w:val="24"/>
          <w:szCs w:val="24"/>
        </w:rPr>
      </w:pPr>
    </w:p>
    <w:p w14:paraId="316DE816" w14:textId="73CD96EF" w:rsidR="007A71BF" w:rsidRPr="00A50EBD" w:rsidRDefault="004B1A46" w:rsidP="00784D54">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05D723E1" wp14:editId="298819AD">
            <wp:extent cx="3314878" cy="1987245"/>
            <wp:effectExtent l="0" t="2858" r="0" b="0"/>
            <wp:docPr id="3" name="Picture 2" descr="C:\Users\Tatiana1\Desktop\pics from phone\pics from phone (1)\20160815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1\Desktop\pics from phone\pics from phone (1)\20160815_115154.jpg"/>
                    <pic:cNvPicPr>
                      <a:picLocks noChangeAspect="1" noChangeArrowheads="1"/>
                    </pic:cNvPicPr>
                  </pic:nvPicPr>
                  <pic:blipFill>
                    <a:blip r:embed="rId11" cstate="print"/>
                    <a:srcRect/>
                    <a:stretch>
                      <a:fillRect/>
                    </a:stretch>
                  </pic:blipFill>
                  <pic:spPr bwMode="auto">
                    <a:xfrm rot="5400000">
                      <a:off x="0" y="0"/>
                      <a:ext cx="3321638" cy="1991298"/>
                    </a:xfrm>
                    <a:prstGeom prst="rect">
                      <a:avLst/>
                    </a:prstGeom>
                    <a:ln>
                      <a:noFill/>
                    </a:ln>
                    <a:effectLst>
                      <a:softEdge rad="112500"/>
                    </a:effectLst>
                  </pic:spPr>
                </pic:pic>
              </a:graphicData>
            </a:graphic>
          </wp:inline>
        </w:drawing>
      </w:r>
    </w:p>
    <w:p w14:paraId="606D64B0" w14:textId="66E36C95" w:rsidR="003C5C86" w:rsidRDefault="00BC2FD5" w:rsidP="00A50EBD">
      <w:pPr>
        <w:jc w:val="center"/>
        <w:rPr>
          <w:rFonts w:ascii="Times New Roman" w:hAnsi="Times New Roman" w:cs="Times New Roman"/>
          <w:sz w:val="24"/>
          <w:szCs w:val="24"/>
        </w:rPr>
      </w:pPr>
      <w:r w:rsidRPr="00A50EBD">
        <w:rPr>
          <w:rFonts w:ascii="Times New Roman" w:hAnsi="Times New Roman" w:cs="Times New Roman"/>
          <w:bCs/>
          <w:sz w:val="24"/>
          <w:szCs w:val="24"/>
        </w:rPr>
        <w:t xml:space="preserve">(sculptor </w:t>
      </w:r>
      <w:r w:rsidR="009C681A" w:rsidRPr="00A50EBD">
        <w:rPr>
          <w:rFonts w:ascii="Times New Roman" w:hAnsi="Times New Roman" w:cs="Times New Roman"/>
          <w:bCs/>
          <w:sz w:val="24"/>
          <w:szCs w:val="24"/>
        </w:rPr>
        <w:t xml:space="preserve">unknown) </w:t>
      </w:r>
      <w:r w:rsidR="004B1A46" w:rsidRPr="00A50EBD">
        <w:rPr>
          <w:rFonts w:ascii="Times New Roman" w:hAnsi="Times New Roman" w:cs="Times New Roman"/>
          <w:i/>
          <w:sz w:val="24"/>
          <w:szCs w:val="24"/>
        </w:rPr>
        <w:t>Скорботна Матір</w:t>
      </w:r>
      <w:r w:rsidR="004B1A46" w:rsidRPr="00A50EBD">
        <w:rPr>
          <w:rFonts w:ascii="Times New Roman" w:hAnsi="Times New Roman" w:cs="Times New Roman"/>
          <w:sz w:val="24"/>
          <w:szCs w:val="24"/>
        </w:rPr>
        <w:t xml:space="preserve"> [The Grieving Mother]</w:t>
      </w:r>
    </w:p>
    <w:p w14:paraId="3DC96FAA" w14:textId="34A80DA6" w:rsidR="00784D54" w:rsidRPr="00784D54" w:rsidRDefault="00784D54" w:rsidP="00784D54">
      <w:pPr>
        <w:jc w:val="center"/>
        <w:rPr>
          <w:rFonts w:ascii="Times New Roman" w:hAnsi="Times New Roman" w:cs="Times New Roman"/>
          <w:sz w:val="24"/>
          <w:szCs w:val="24"/>
          <w:lang w:val="en-GB"/>
        </w:rPr>
      </w:pPr>
      <w:r>
        <w:rPr>
          <w:rFonts w:ascii="Times New Roman" w:hAnsi="Times New Roman" w:cs="Times New Roman"/>
          <w:sz w:val="24"/>
          <w:szCs w:val="24"/>
          <w:lang w:val="en-GB"/>
        </w:rPr>
        <w:t>Part of the monumental complex “</w:t>
      </w:r>
      <w:r w:rsidRPr="00784D54">
        <w:rPr>
          <w:rFonts w:ascii="Times New Roman" w:hAnsi="Times New Roman" w:cs="Times New Roman"/>
          <w:sz w:val="24"/>
          <w:szCs w:val="24"/>
          <w:lang w:val="uk-UA"/>
        </w:rPr>
        <w:t>Курган Скорботи</w:t>
      </w:r>
      <w:r>
        <w:rPr>
          <w:rFonts w:ascii="Times New Roman" w:hAnsi="Times New Roman" w:cs="Times New Roman"/>
          <w:sz w:val="24"/>
          <w:szCs w:val="24"/>
          <w:lang w:val="en-GB"/>
        </w:rPr>
        <w:t>” [Kurhan Skorboty]</w:t>
      </w:r>
    </w:p>
    <w:p w14:paraId="5E6456C8" w14:textId="77777777" w:rsidR="00784D54" w:rsidRDefault="009C681A" w:rsidP="00A50EBD">
      <w:pPr>
        <w:jc w:val="center"/>
        <w:rPr>
          <w:rFonts w:ascii="Times New Roman" w:hAnsi="Times New Roman" w:cs="Times New Roman"/>
          <w:bCs/>
          <w:sz w:val="24"/>
          <w:szCs w:val="24"/>
        </w:rPr>
      </w:pPr>
      <w:r w:rsidRPr="00A50EBD">
        <w:rPr>
          <w:rFonts w:ascii="Times New Roman" w:hAnsi="Times New Roman" w:cs="Times New Roman"/>
          <w:bCs/>
          <w:sz w:val="24"/>
          <w:szCs w:val="24"/>
        </w:rPr>
        <w:t>Velyka Bagachka</w:t>
      </w:r>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Poltava region</w:t>
      </w:r>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Ukraine</w:t>
      </w:r>
      <w:r w:rsidR="00BE4651" w:rsidRPr="00A50EBD">
        <w:rPr>
          <w:rFonts w:ascii="Times New Roman" w:hAnsi="Times New Roman" w:cs="Times New Roman"/>
          <w:bCs/>
          <w:sz w:val="24"/>
          <w:szCs w:val="24"/>
        </w:rPr>
        <w:t xml:space="preserve"> </w:t>
      </w:r>
    </w:p>
    <w:p w14:paraId="2BEE7B23" w14:textId="5D88814B" w:rsidR="003C5C86" w:rsidRPr="00B5712C" w:rsidRDefault="00947732" w:rsidP="00A50EBD">
      <w:pPr>
        <w:jc w:val="center"/>
        <w:rPr>
          <w:rStyle w:val="NoSpacingChar"/>
          <w:rFonts w:ascii="Times New Roman" w:hAnsi="Times New Roman" w:cs="Times New Roman"/>
          <w:sz w:val="16"/>
          <w:szCs w:val="16"/>
        </w:rPr>
      </w:pPr>
      <w:r w:rsidRPr="00B5712C">
        <w:rPr>
          <w:rStyle w:val="NoSpacingChar"/>
          <w:rFonts w:ascii="Times New Roman" w:hAnsi="Times New Roman" w:cs="Times New Roman"/>
          <w:sz w:val="16"/>
          <w:szCs w:val="16"/>
          <w:lang w:val="en-GB"/>
        </w:rPr>
        <w:t>&lt;</w:t>
      </w:r>
      <w:r w:rsidR="00784D54" w:rsidRPr="00B5712C">
        <w:rPr>
          <w:rStyle w:val="NoSpacingChar"/>
          <w:rFonts w:ascii="Times New Roman" w:hAnsi="Times New Roman" w:cs="Times New Roman"/>
          <w:sz w:val="16"/>
          <w:szCs w:val="16"/>
          <w:lang w:val="en-GB"/>
        </w:rPr>
        <w:t>https://ua.igotoworld.com/ua/poi_object/75448_kurgan-skorbi-velikaya-bagachka.htm#/google_vignette</w:t>
      </w:r>
      <w:r w:rsidRPr="00B5712C">
        <w:rPr>
          <w:rStyle w:val="NoSpacingChar"/>
          <w:rFonts w:ascii="Times New Roman" w:hAnsi="Times New Roman" w:cs="Times New Roman"/>
          <w:sz w:val="16"/>
          <w:szCs w:val="16"/>
          <w:lang w:val="en-GB"/>
        </w:rPr>
        <w:t>&gt;</w:t>
      </w:r>
    </w:p>
    <w:p w14:paraId="5FBCA5D4" w14:textId="2E2065CF" w:rsidR="00784D54" w:rsidRPr="00A50EBD" w:rsidRDefault="00784D54" w:rsidP="00A50EBD">
      <w:pPr>
        <w:jc w:val="center"/>
        <w:rPr>
          <w:rFonts w:ascii="Times New Roman" w:hAnsi="Times New Roman" w:cs="Times New Roman"/>
          <w:sz w:val="24"/>
          <w:szCs w:val="24"/>
        </w:rPr>
        <w:sectPr w:rsidR="00784D54"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p>
    <w:p w14:paraId="63329373" w14:textId="77777777" w:rsidR="001F5B98" w:rsidRPr="00275045" w:rsidRDefault="001F5B98" w:rsidP="009752D3">
      <w:pPr>
        <w:pStyle w:val="Heading1"/>
      </w:pPr>
      <w:bookmarkStart w:id="1" w:name="_Toc166328524"/>
      <w:r w:rsidRPr="00275045">
        <w:lastRenderedPageBreak/>
        <w:t>Introduction</w:t>
      </w:r>
      <w:bookmarkEnd w:id="1"/>
    </w:p>
    <w:p w14:paraId="264F9006" w14:textId="77777777" w:rsidR="00157A5F" w:rsidRPr="00A50EBD" w:rsidRDefault="00157A5F" w:rsidP="00A50EBD">
      <w:pPr>
        <w:rPr>
          <w:rFonts w:ascii="Times New Roman" w:hAnsi="Times New Roman" w:cs="Times New Roman"/>
          <w:sz w:val="24"/>
          <w:szCs w:val="24"/>
        </w:rPr>
      </w:pPr>
    </w:p>
    <w:p w14:paraId="55550993" w14:textId="77777777" w:rsidR="001C05E6" w:rsidRPr="00A50EBD" w:rsidRDefault="00C50821" w:rsidP="00A50EBD">
      <w:pPr>
        <w:jc w:val="right"/>
        <w:rPr>
          <w:rFonts w:ascii="Times New Roman" w:hAnsi="Times New Roman" w:cs="Times New Roman"/>
          <w:sz w:val="24"/>
          <w:szCs w:val="24"/>
        </w:rPr>
      </w:pPr>
      <w:r w:rsidRPr="00A50EBD">
        <w:rPr>
          <w:rFonts w:ascii="Times New Roman" w:hAnsi="Times New Roman" w:cs="Times New Roman"/>
          <w:sz w:val="24"/>
          <w:szCs w:val="24"/>
        </w:rPr>
        <w:t>‘The impulse to do comparative work remains, as it has always been, a generalizing one: to look beyond a single context or tradition.’</w:t>
      </w:r>
      <w:r w:rsidRPr="00A50EBD">
        <w:rPr>
          <w:rStyle w:val="FootnoteReference"/>
          <w:rFonts w:ascii="Times New Roman" w:hAnsi="Times New Roman" w:cs="Times New Roman"/>
          <w:sz w:val="24"/>
          <w:szCs w:val="24"/>
        </w:rPr>
        <w:footnoteReference w:id="1"/>
      </w:r>
    </w:p>
    <w:p w14:paraId="3A5D2C9C" w14:textId="77777777" w:rsidR="00681B29" w:rsidRPr="00A50EBD" w:rsidRDefault="00681B29" w:rsidP="00A50EBD">
      <w:pPr>
        <w:rPr>
          <w:rFonts w:ascii="Times New Roman" w:hAnsi="Times New Roman" w:cs="Times New Roman"/>
          <w:sz w:val="24"/>
          <w:szCs w:val="24"/>
        </w:rPr>
      </w:pPr>
    </w:p>
    <w:p w14:paraId="23853F34" w14:textId="42E6946B" w:rsidR="00C50821" w:rsidRPr="00F9003E" w:rsidRDefault="00C50821" w:rsidP="00A50EBD">
      <w:pPr>
        <w:rPr>
          <w:rFonts w:ascii="Times New Roman" w:hAnsi="Times New Roman" w:cs="Times New Roman"/>
          <w:color w:val="FF0000"/>
          <w:sz w:val="24"/>
          <w:szCs w:val="24"/>
          <w:lang w:val="en-GB"/>
        </w:rPr>
      </w:pPr>
      <w:r w:rsidRPr="00A50EBD">
        <w:rPr>
          <w:rFonts w:ascii="Times New Roman" w:hAnsi="Times New Roman" w:cs="Times New Roman"/>
          <w:sz w:val="24"/>
          <w:szCs w:val="24"/>
        </w:rPr>
        <w:t>For centuries, imagery has influenced human imagination, occupied thoughts, inspired creativity, set fashions and tendencies, and provoked deeds of love, hate, revenge and resistance. In recent years, an interest in the potential of images, their use and the diversity of their interpretation has increased, not least due to a wider engagement between cultures and disciplines and intermixture of identities, generated by the processes of globali</w:t>
      </w:r>
      <w:r w:rsidR="00602433">
        <w:rPr>
          <w:rFonts w:ascii="Times New Roman" w:hAnsi="Times New Roman" w:cs="Times New Roman"/>
          <w:sz w:val="24"/>
          <w:szCs w:val="24"/>
        </w:rPr>
        <w:t>s</w:t>
      </w:r>
      <w:r w:rsidRPr="00A50EBD">
        <w:rPr>
          <w:rFonts w:ascii="Times New Roman" w:hAnsi="Times New Roman" w:cs="Times New Roman"/>
          <w:sz w:val="24"/>
          <w:szCs w:val="24"/>
        </w:rPr>
        <w:t>ation</w:t>
      </w:r>
      <w:r w:rsidR="00F96E41">
        <w:rPr>
          <w:rFonts w:ascii="Times New Roman" w:hAnsi="Times New Roman" w:cs="Times New Roman"/>
          <w:sz w:val="24"/>
          <w:szCs w:val="24"/>
        </w:rPr>
        <w:fldChar w:fldCharType="begin"/>
      </w:r>
      <w:r w:rsidR="00F96E41">
        <w:instrText xml:space="preserve"> XE "</w:instrText>
      </w:r>
      <w:r w:rsidR="00F96E41" w:rsidRPr="00AF43B7">
        <w:rPr>
          <w:rFonts w:ascii="Times New Roman" w:hAnsi="Times New Roman" w:cs="Times New Roman"/>
          <w:sz w:val="24"/>
          <w:szCs w:val="24"/>
        </w:rPr>
        <w:instrText>globalisation</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526962">
        <w:rPr>
          <w:rFonts w:ascii="Times New Roman" w:hAnsi="Times New Roman" w:cs="Times New Roman"/>
          <w:sz w:val="24"/>
          <w:szCs w:val="24"/>
        </w:rPr>
        <w:t>One of the k</w:t>
      </w:r>
      <w:r w:rsidR="004D165A" w:rsidRPr="00526962">
        <w:rPr>
          <w:rFonts w:ascii="Times New Roman" w:hAnsi="Times New Roman" w:cs="Times New Roman"/>
          <w:sz w:val="24"/>
          <w:szCs w:val="24"/>
        </w:rPr>
        <w:t xml:space="preserve">ey areas that </w:t>
      </w:r>
      <w:r w:rsidR="000C467C" w:rsidRPr="00526962">
        <w:rPr>
          <w:rFonts w:ascii="Times New Roman" w:hAnsi="Times New Roman" w:cs="Times New Roman"/>
          <w:sz w:val="24"/>
          <w:szCs w:val="24"/>
        </w:rPr>
        <w:t>create</w:t>
      </w:r>
      <w:r w:rsidR="00526962">
        <w:rPr>
          <w:rFonts w:ascii="Times New Roman" w:hAnsi="Times New Roman" w:cs="Times New Roman"/>
          <w:sz w:val="24"/>
          <w:szCs w:val="24"/>
        </w:rPr>
        <w:t>s</w:t>
      </w:r>
      <w:r w:rsidRPr="00526962">
        <w:rPr>
          <w:rFonts w:ascii="Times New Roman" w:hAnsi="Times New Roman" w:cs="Times New Roman"/>
          <w:sz w:val="24"/>
          <w:szCs w:val="24"/>
        </w:rPr>
        <w:t xml:space="preserve"> possibilities for the development, dissemination and discussion of images is literature</w:t>
      </w:r>
      <w:r w:rsidR="008002ED">
        <w:rPr>
          <w:rFonts w:ascii="Times New Roman" w:hAnsi="Times New Roman" w:cs="Times New Roman"/>
          <w:sz w:val="24"/>
          <w:szCs w:val="24"/>
        </w:rPr>
        <w:t xml:space="preserve">. </w:t>
      </w:r>
      <w:bookmarkStart w:id="2" w:name="_Hlk164110310"/>
      <w:r w:rsidR="00F9003E" w:rsidRPr="009334EF">
        <w:rPr>
          <w:rFonts w:ascii="Times New Roman" w:hAnsi="Times New Roman" w:cs="Times New Roman"/>
          <w:sz w:val="24"/>
          <w:szCs w:val="24"/>
        </w:rPr>
        <w:t>Scholars closely connect the art of literature with people’s expression of societal norms and culture, and manifestation of their beliefs and aspirations.</w:t>
      </w:r>
      <w:r w:rsidR="008002ED" w:rsidRPr="009334EF">
        <w:rPr>
          <w:rFonts w:ascii="Times New Roman" w:hAnsi="Times New Roman" w:cs="Times New Roman"/>
          <w:sz w:val="24"/>
          <w:szCs w:val="24"/>
        </w:rPr>
        <w:t xml:space="preserve"> </w:t>
      </w:r>
      <w:bookmarkEnd w:id="2"/>
      <w:r w:rsidRPr="00526962">
        <w:rPr>
          <w:rFonts w:ascii="Times New Roman" w:hAnsi="Times New Roman" w:cs="Times New Roman"/>
          <w:sz w:val="24"/>
          <w:szCs w:val="24"/>
        </w:rPr>
        <w:t>Bernard Augustine De Voto</w:t>
      </w:r>
      <w:r w:rsidR="004D0294">
        <w:rPr>
          <w:rFonts w:ascii="Times New Roman" w:hAnsi="Times New Roman" w:cs="Times New Roman"/>
          <w:sz w:val="24"/>
          <w:szCs w:val="24"/>
        </w:rPr>
        <w:t>, for example,</w:t>
      </w:r>
      <w:r w:rsidR="00F96E41">
        <w:rPr>
          <w:rFonts w:ascii="Times New Roman" w:hAnsi="Times New Roman" w:cs="Times New Roman"/>
          <w:sz w:val="24"/>
          <w:szCs w:val="24"/>
        </w:rPr>
        <w:fldChar w:fldCharType="begin"/>
      </w:r>
      <w:r w:rsidR="00F96E41">
        <w:instrText xml:space="preserve"> XE "</w:instrText>
      </w:r>
      <w:r w:rsidR="00F96E41" w:rsidRPr="007D6B2B">
        <w:rPr>
          <w:rFonts w:ascii="Times New Roman" w:hAnsi="Times New Roman" w:cs="Times New Roman"/>
          <w:sz w:val="24"/>
          <w:szCs w:val="24"/>
        </w:rPr>
        <w:instrText>De Voto, Bernard Augustine</w:instrText>
      </w:r>
      <w:r w:rsidR="00F96E41">
        <w:instrText xml:space="preserve">" </w:instrText>
      </w:r>
      <w:r w:rsidR="00F96E41">
        <w:rPr>
          <w:rFonts w:ascii="Times New Roman" w:hAnsi="Times New Roman" w:cs="Times New Roman"/>
          <w:sz w:val="24"/>
          <w:szCs w:val="24"/>
        </w:rPr>
        <w:fldChar w:fldCharType="end"/>
      </w:r>
      <w:r w:rsidRPr="00526962">
        <w:rPr>
          <w:rFonts w:ascii="Times New Roman" w:hAnsi="Times New Roman" w:cs="Times New Roman"/>
          <w:sz w:val="24"/>
          <w:szCs w:val="24"/>
        </w:rPr>
        <w:t xml:space="preserve"> considers literature ‘a record of</w:t>
      </w:r>
      <w:r w:rsidRPr="00A50EBD">
        <w:rPr>
          <w:rFonts w:ascii="Times New Roman" w:hAnsi="Times New Roman" w:cs="Times New Roman"/>
          <w:sz w:val="24"/>
          <w:szCs w:val="24"/>
        </w:rPr>
        <w:t xml:space="preserve"> social experience, an embodiment of social myths and ideals and aims, and an organization of social beliefs and sanctions’,</w:t>
      </w:r>
      <w:r w:rsidRPr="00A50EBD">
        <w:rPr>
          <w:rStyle w:val="FootnoteReference"/>
          <w:rFonts w:ascii="Times New Roman" w:hAnsi="Times New Roman" w:cs="Times New Roman"/>
          <w:sz w:val="24"/>
          <w:szCs w:val="24"/>
        </w:rPr>
        <w:footnoteReference w:id="2"/>
      </w:r>
      <w:r w:rsidRPr="00A50EBD">
        <w:rPr>
          <w:rFonts w:ascii="Times New Roman" w:hAnsi="Times New Roman" w:cs="Times New Roman"/>
          <w:sz w:val="24"/>
          <w:szCs w:val="24"/>
        </w:rPr>
        <w:t xml:space="preserve"> and Milton C. Albrecht</w:t>
      </w:r>
      <w:r w:rsidR="00F96E41">
        <w:rPr>
          <w:rFonts w:ascii="Times New Roman" w:hAnsi="Times New Roman" w:cs="Times New Roman"/>
          <w:sz w:val="24"/>
          <w:szCs w:val="24"/>
        </w:rPr>
        <w:fldChar w:fldCharType="begin"/>
      </w:r>
      <w:r w:rsidR="00F96E41">
        <w:instrText xml:space="preserve"> XE "</w:instrText>
      </w:r>
      <w:r w:rsidR="00F96E41" w:rsidRPr="00CE3E1F">
        <w:rPr>
          <w:rFonts w:ascii="Times New Roman" w:hAnsi="Times New Roman" w:cs="Times New Roman"/>
          <w:sz w:val="24"/>
          <w:szCs w:val="24"/>
        </w:rPr>
        <w:instrText>Albrecht, Milton C.</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affirms that literature ‘is interpreted as reflecting norms and values, as revealing the ethos of culture, the processes of class struggle, and certain types of social “fact”’</w:t>
      </w:r>
      <w:r w:rsidRPr="00A50EBD">
        <w:rPr>
          <w:rStyle w:val="FootnoteReference"/>
          <w:rFonts w:ascii="Times New Roman" w:hAnsi="Times New Roman" w:cs="Times New Roman"/>
          <w:sz w:val="24"/>
          <w:szCs w:val="24"/>
        </w:rPr>
        <w:footnoteReference w:id="3"/>
      </w:r>
      <w:r w:rsidRPr="00A50EBD">
        <w:rPr>
          <w:rFonts w:ascii="Times New Roman" w:hAnsi="Times New Roman" w:cs="Times New Roman"/>
          <w:sz w:val="24"/>
          <w:szCs w:val="24"/>
        </w:rPr>
        <w:t xml:space="preserve"> and that its use ‘as an index of significant beliefs and values in a society has been widespread.’</w:t>
      </w:r>
      <w:r w:rsidRPr="00A50EBD">
        <w:rPr>
          <w:rStyle w:val="FootnoteReference"/>
          <w:rFonts w:ascii="Times New Roman" w:hAnsi="Times New Roman" w:cs="Times New Roman"/>
          <w:sz w:val="24"/>
          <w:szCs w:val="24"/>
        </w:rPr>
        <w:footnoteReference w:id="4"/>
      </w:r>
      <w:r w:rsidR="006B5328">
        <w:rPr>
          <w:rFonts w:ascii="Times New Roman" w:hAnsi="Times New Roman" w:cs="Times New Roman"/>
          <w:sz w:val="24"/>
          <w:szCs w:val="24"/>
        </w:rPr>
        <w:t xml:space="preserve"> </w:t>
      </w:r>
      <w:r w:rsidR="00DD456C"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w:t>
      </w:r>
      <w:r w:rsidR="00F35979">
        <w:rPr>
          <w:rFonts w:ascii="Times New Roman" w:hAnsi="Times New Roman" w:cs="Times New Roman"/>
          <w:sz w:val="24"/>
          <w:szCs w:val="24"/>
        </w:rPr>
        <w:t>book</w:t>
      </w:r>
      <w:r w:rsidR="000C467C">
        <w:rPr>
          <w:rFonts w:ascii="Times New Roman" w:hAnsi="Times New Roman" w:cs="Times New Roman"/>
          <w:sz w:val="24"/>
          <w:szCs w:val="24"/>
        </w:rPr>
        <w:t xml:space="preserve"> is situated in the field of Comparative L</w:t>
      </w:r>
      <w:r w:rsidRPr="00A50EBD">
        <w:rPr>
          <w:rFonts w:ascii="Times New Roman" w:hAnsi="Times New Roman" w:cs="Times New Roman"/>
          <w:sz w:val="24"/>
          <w:szCs w:val="24"/>
        </w:rPr>
        <w:t>iterature</w:t>
      </w:r>
      <w:r w:rsidR="00F96E41">
        <w:rPr>
          <w:rFonts w:ascii="Times New Roman" w:hAnsi="Times New Roman" w:cs="Times New Roman"/>
          <w:sz w:val="24"/>
          <w:szCs w:val="24"/>
        </w:rPr>
        <w:fldChar w:fldCharType="begin"/>
      </w:r>
      <w:r w:rsidR="00F96E41">
        <w:instrText xml:space="preserve"> XE "</w:instrText>
      </w:r>
      <w:r w:rsidR="00F96E41" w:rsidRPr="00C02D94">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study of the interrelationship of the literatures of two or more national cultures usually of differing languages’.</w:t>
      </w:r>
      <w:r w:rsidRPr="00A50EBD">
        <w:rPr>
          <w:rFonts w:ascii="Times New Roman" w:hAnsi="Times New Roman" w:cs="Times New Roman"/>
          <w:sz w:val="24"/>
          <w:szCs w:val="24"/>
          <w:vertAlign w:val="superscript"/>
        </w:rPr>
        <w:footnoteReference w:id="5"/>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Imagology</w:t>
      </w:r>
      <w:r w:rsidR="00F96E41">
        <w:rPr>
          <w:rFonts w:ascii="Times New Roman" w:hAnsi="Times New Roman" w:cs="Times New Roman"/>
          <w:sz w:val="24"/>
          <w:szCs w:val="24"/>
        </w:rPr>
        <w:fldChar w:fldCharType="begin"/>
      </w:r>
      <w:r w:rsidR="00F96E41">
        <w:instrText xml:space="preserve"> XE "</w:instrText>
      </w:r>
      <w:r w:rsidR="00D055B0">
        <w:rPr>
          <w:rFonts w:ascii="Times New Roman" w:hAnsi="Times New Roman" w:cs="Times New Roman"/>
          <w:sz w:val="24"/>
          <w:szCs w:val="24"/>
        </w:rPr>
        <w:instrText>i</w:instrText>
      </w:r>
      <w:r w:rsidR="00F96E41" w:rsidRPr="002C1E23">
        <w:rPr>
          <w:rFonts w:ascii="Times New Roman" w:hAnsi="Times New Roman" w:cs="Times New Roman"/>
          <w:sz w:val="24"/>
          <w:szCs w:val="24"/>
        </w:rPr>
        <w:instrText>magology</w:instrText>
      </w:r>
      <w:r w:rsidR="00F96E41">
        <w:instrText xml:space="preserve">" </w:instrText>
      </w:r>
      <w:r w:rsidR="00F96E41">
        <w:rPr>
          <w:rFonts w:ascii="Times New Roman" w:hAnsi="Times New Roman" w:cs="Times New Roman"/>
          <w:sz w:val="24"/>
          <w:szCs w:val="24"/>
        </w:rPr>
        <w:fldChar w:fldCharType="end"/>
      </w:r>
      <w:r w:rsidR="00937C78" w:rsidRPr="00A50EBD">
        <w:rPr>
          <w:rFonts w:ascii="Times New Roman" w:hAnsi="Times New Roman" w:cs="Times New Roman"/>
          <w:sz w:val="24"/>
          <w:szCs w:val="24"/>
        </w:rPr>
        <w:t>, first introduced about 1950-51</w:t>
      </w:r>
      <w:r w:rsidR="00937C78" w:rsidRPr="00A50EBD">
        <w:rPr>
          <w:rStyle w:val="FootnoteReference"/>
          <w:rFonts w:ascii="Times New Roman" w:hAnsi="Times New Roman" w:cs="Times New Roman"/>
          <w:sz w:val="24"/>
          <w:szCs w:val="24"/>
        </w:rPr>
        <w:footnoteReference w:id="6"/>
      </w:r>
      <w:r w:rsidR="00937C78"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and ‘elaborated and refined’ during the 1960s and 1970s,</w:t>
      </w:r>
      <w:r w:rsidR="004D165A" w:rsidRPr="00A50EBD">
        <w:rPr>
          <w:rStyle w:val="FootnoteReference"/>
          <w:rFonts w:ascii="Times New Roman" w:hAnsi="Times New Roman" w:cs="Times New Roman"/>
          <w:sz w:val="24"/>
          <w:szCs w:val="24"/>
        </w:rPr>
        <w:footnoteReference w:id="7"/>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is o</w:t>
      </w:r>
      <w:r w:rsidR="000C467C">
        <w:rPr>
          <w:rFonts w:ascii="Times New Roman" w:hAnsi="Times New Roman" w:cs="Times New Roman"/>
          <w:sz w:val="24"/>
          <w:szCs w:val="24"/>
        </w:rPr>
        <w:t>ne of the key methodologies of Comparative L</w:t>
      </w:r>
      <w:r w:rsidR="00937C78" w:rsidRPr="00A50EBD">
        <w:rPr>
          <w:rFonts w:ascii="Times New Roman" w:hAnsi="Times New Roman" w:cs="Times New Roman"/>
          <w:sz w:val="24"/>
          <w:szCs w:val="24"/>
        </w:rPr>
        <w:t>iterature</w:t>
      </w:r>
      <w:r w:rsidR="00F96E41">
        <w:rPr>
          <w:rFonts w:ascii="Times New Roman" w:hAnsi="Times New Roman" w:cs="Times New Roman"/>
          <w:sz w:val="24"/>
          <w:szCs w:val="24"/>
        </w:rPr>
        <w:fldChar w:fldCharType="begin"/>
      </w:r>
      <w:r w:rsidR="00F96E41">
        <w:instrText xml:space="preserve"> XE "</w:instrText>
      </w:r>
      <w:r w:rsidR="00F96E41" w:rsidRPr="001822BE">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00937C78" w:rsidRPr="00A50EBD">
        <w:rPr>
          <w:rFonts w:ascii="Times New Roman" w:hAnsi="Times New Roman" w:cs="Times New Roman"/>
          <w:sz w:val="24"/>
          <w:szCs w:val="24"/>
        </w:rPr>
        <w:t xml:space="preserve">, and </w:t>
      </w:r>
      <w:r w:rsidR="00F35979">
        <w:rPr>
          <w:rFonts w:ascii="Times New Roman" w:hAnsi="Times New Roman" w:cs="Times New Roman"/>
          <w:sz w:val="24"/>
          <w:szCs w:val="24"/>
        </w:rPr>
        <w:t>is</w:t>
      </w:r>
      <w:r w:rsidR="00937C78" w:rsidRPr="00A50EBD">
        <w:rPr>
          <w:rFonts w:ascii="Times New Roman" w:hAnsi="Times New Roman" w:cs="Times New Roman"/>
          <w:sz w:val="24"/>
          <w:szCs w:val="24"/>
        </w:rPr>
        <w:t xml:space="preserve"> the main methodology used for th</w:t>
      </w:r>
      <w:r w:rsidR="00F35979">
        <w:rPr>
          <w:rFonts w:ascii="Times New Roman" w:hAnsi="Times New Roman" w:cs="Times New Roman"/>
          <w:sz w:val="24"/>
          <w:szCs w:val="24"/>
        </w:rPr>
        <w:t>e</w:t>
      </w:r>
      <w:r w:rsidR="00937C78" w:rsidRPr="00A50EBD">
        <w:rPr>
          <w:rFonts w:ascii="Times New Roman" w:hAnsi="Times New Roman" w:cs="Times New Roman"/>
          <w:sz w:val="24"/>
          <w:szCs w:val="24"/>
        </w:rPr>
        <w:t xml:space="preserve"> study</w:t>
      </w:r>
      <w:r w:rsidR="00F35979">
        <w:rPr>
          <w:rFonts w:ascii="Times New Roman" w:hAnsi="Times New Roman" w:cs="Times New Roman"/>
          <w:sz w:val="24"/>
          <w:szCs w:val="24"/>
        </w:rPr>
        <w:t xml:space="preserve"> of images in th</w:t>
      </w:r>
      <w:r w:rsidR="00852B71">
        <w:rPr>
          <w:rFonts w:ascii="Times New Roman" w:hAnsi="Times New Roman" w:cs="Times New Roman"/>
          <w:sz w:val="24"/>
          <w:szCs w:val="24"/>
        </w:rPr>
        <w:t>is</w:t>
      </w:r>
      <w:r w:rsidR="00F35979">
        <w:rPr>
          <w:rFonts w:ascii="Times New Roman" w:hAnsi="Times New Roman" w:cs="Times New Roman"/>
          <w:sz w:val="24"/>
          <w:szCs w:val="24"/>
        </w:rPr>
        <w:t xml:space="preserve"> </w:t>
      </w:r>
      <w:r w:rsidR="00852B71">
        <w:rPr>
          <w:rFonts w:ascii="Times New Roman" w:hAnsi="Times New Roman" w:cs="Times New Roman"/>
          <w:sz w:val="24"/>
          <w:szCs w:val="24"/>
        </w:rPr>
        <w:t>volume</w:t>
      </w:r>
      <w:r w:rsidR="00937C78" w:rsidRPr="00A50EBD">
        <w:rPr>
          <w:rFonts w:ascii="Times New Roman" w:hAnsi="Times New Roman" w:cs="Times New Roman"/>
          <w:sz w:val="24"/>
          <w:szCs w:val="24"/>
        </w:rPr>
        <w:t>.</w:t>
      </w:r>
      <w:r w:rsidR="002D3975" w:rsidRPr="00A50EBD">
        <w:rPr>
          <w:rFonts w:ascii="Times New Roman" w:hAnsi="Times New Roman" w:cs="Times New Roman"/>
          <w:sz w:val="24"/>
          <w:szCs w:val="24"/>
        </w:rPr>
        <w:t xml:space="preserve"> </w:t>
      </w:r>
      <w:r w:rsidR="002D3975" w:rsidRPr="003550C6">
        <w:rPr>
          <w:rFonts w:ascii="Times New Roman" w:hAnsi="Times New Roman" w:cs="Times New Roman"/>
          <w:sz w:val="24"/>
          <w:szCs w:val="24"/>
        </w:rPr>
        <w:t xml:space="preserve">It </w:t>
      </w:r>
      <w:r w:rsidR="00F35979">
        <w:rPr>
          <w:rFonts w:ascii="Times New Roman" w:hAnsi="Times New Roman" w:cs="Times New Roman"/>
          <w:sz w:val="24"/>
          <w:szCs w:val="24"/>
        </w:rPr>
        <w:t>is</w:t>
      </w:r>
      <w:r w:rsidR="002D3975" w:rsidRPr="003550C6">
        <w:rPr>
          <w:rFonts w:ascii="Times New Roman" w:hAnsi="Times New Roman" w:cs="Times New Roman"/>
          <w:sz w:val="24"/>
          <w:szCs w:val="24"/>
        </w:rPr>
        <w:t xml:space="preserve"> based on the works of </w:t>
      </w:r>
      <w:bookmarkStart w:id="3" w:name="Leerssen1"/>
      <w:r w:rsidR="002D3975" w:rsidRPr="003550C6">
        <w:rPr>
          <w:rFonts w:ascii="Times New Roman" w:hAnsi="Times New Roman" w:cs="Times New Roman"/>
          <w:sz w:val="24"/>
          <w:szCs w:val="24"/>
        </w:rPr>
        <w:t>Joep Leerssen, one of the few scholars working in th</w:t>
      </w:r>
      <w:r w:rsidR="00F35979">
        <w:rPr>
          <w:rFonts w:ascii="Times New Roman" w:hAnsi="Times New Roman" w:cs="Times New Roman"/>
          <w:sz w:val="24"/>
          <w:szCs w:val="24"/>
        </w:rPr>
        <w:t>e</w:t>
      </w:r>
      <w:r w:rsidR="002D3975" w:rsidRPr="003550C6">
        <w:rPr>
          <w:rFonts w:ascii="Times New Roman" w:hAnsi="Times New Roman" w:cs="Times New Roman"/>
          <w:sz w:val="24"/>
          <w:szCs w:val="24"/>
        </w:rPr>
        <w:t xml:space="preserve"> area of Comparative Literature</w:t>
      </w:r>
      <w:r w:rsidR="00F96E41">
        <w:rPr>
          <w:rFonts w:ascii="Times New Roman" w:hAnsi="Times New Roman" w:cs="Times New Roman"/>
          <w:sz w:val="24"/>
          <w:szCs w:val="24"/>
        </w:rPr>
        <w:fldChar w:fldCharType="begin"/>
      </w:r>
      <w:r w:rsidR="00F96E41">
        <w:instrText xml:space="preserve"> XE "</w:instrText>
      </w:r>
      <w:r w:rsidR="00F96E41" w:rsidRPr="00A44B60">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002D3975" w:rsidRPr="003550C6">
        <w:rPr>
          <w:rFonts w:ascii="Times New Roman" w:hAnsi="Times New Roman" w:cs="Times New Roman"/>
          <w:sz w:val="24"/>
          <w:szCs w:val="24"/>
        </w:rPr>
        <w:t xml:space="preserve">, who has established ‘a historical study of the interaction between the discourse and the political invocation of national characters and </w:t>
      </w:r>
      <w:r w:rsidR="002D3975" w:rsidRPr="003550C6">
        <w:rPr>
          <w:rFonts w:ascii="Times New Roman" w:hAnsi="Times New Roman" w:cs="Times New Roman"/>
          <w:sz w:val="24"/>
          <w:szCs w:val="24"/>
        </w:rPr>
        <w:lastRenderedPageBreak/>
        <w:t>their rhetorical representation in literary texts.’</w:t>
      </w:r>
      <w:r w:rsidR="002D3975" w:rsidRPr="00A50EBD">
        <w:rPr>
          <w:rStyle w:val="FootnoteReference"/>
          <w:rFonts w:ascii="Times New Roman" w:hAnsi="Times New Roman" w:cs="Times New Roman"/>
          <w:sz w:val="24"/>
          <w:szCs w:val="24"/>
        </w:rPr>
        <w:footnoteReference w:id="8"/>
      </w:r>
      <w:r w:rsidR="00937C78" w:rsidRPr="00A50EBD">
        <w:rPr>
          <w:rFonts w:ascii="Times New Roman" w:hAnsi="Times New Roman" w:cs="Times New Roman"/>
          <w:sz w:val="24"/>
          <w:szCs w:val="24"/>
        </w:rPr>
        <w:t xml:space="preserve"> </w:t>
      </w:r>
      <w:r w:rsidR="001D302B">
        <w:rPr>
          <w:rFonts w:ascii="Times New Roman" w:hAnsi="Times New Roman" w:cs="Times New Roman"/>
          <w:sz w:val="24"/>
          <w:szCs w:val="24"/>
        </w:rPr>
        <w:t xml:space="preserve">According to </w:t>
      </w:r>
      <w:r w:rsidR="004D165A" w:rsidRPr="00A50EBD">
        <w:rPr>
          <w:rFonts w:ascii="Times New Roman" w:hAnsi="Times New Roman" w:cs="Times New Roman"/>
          <w:sz w:val="24"/>
          <w:szCs w:val="24"/>
        </w:rPr>
        <w:t>Leerssen</w:t>
      </w:r>
      <w:r w:rsidR="001D302B">
        <w:rPr>
          <w:rFonts w:ascii="Times New Roman" w:hAnsi="Times New Roman" w:cs="Times New Roman"/>
          <w:sz w:val="24"/>
          <w:szCs w:val="24"/>
        </w:rPr>
        <w:t>,</w:t>
      </w:r>
      <w:r w:rsidR="004D165A" w:rsidRPr="00A50EBD">
        <w:rPr>
          <w:rFonts w:ascii="Times New Roman" w:hAnsi="Times New Roman" w:cs="Times New Roman"/>
          <w:sz w:val="24"/>
          <w:szCs w:val="24"/>
        </w:rPr>
        <w:t xml:space="preserve"> the term I</w:t>
      </w:r>
      <w:r w:rsidRPr="00A50EBD">
        <w:rPr>
          <w:rFonts w:ascii="Times New Roman" w:hAnsi="Times New Roman" w:cs="Times New Roman"/>
          <w:sz w:val="24"/>
          <w:szCs w:val="24"/>
        </w:rPr>
        <w:t>magology</w:t>
      </w:r>
      <w:r w:rsidR="00F96E41">
        <w:rPr>
          <w:rFonts w:ascii="Times New Roman" w:hAnsi="Times New Roman" w:cs="Times New Roman"/>
          <w:sz w:val="24"/>
          <w:szCs w:val="24"/>
        </w:rPr>
        <w:fldChar w:fldCharType="begin"/>
      </w:r>
      <w:r w:rsidR="00F96E41">
        <w:instrText xml:space="preserve"> XE "</w:instrText>
      </w:r>
      <w:r w:rsidR="00D055B0">
        <w:rPr>
          <w:rFonts w:ascii="Times New Roman" w:hAnsi="Times New Roman" w:cs="Times New Roman"/>
          <w:sz w:val="24"/>
          <w:szCs w:val="24"/>
        </w:rPr>
        <w:instrText>i</w:instrText>
      </w:r>
      <w:r w:rsidR="00F96E41" w:rsidRPr="00CE77CF">
        <w:rPr>
          <w:rFonts w:ascii="Times New Roman" w:hAnsi="Times New Roman" w:cs="Times New Roman"/>
          <w:sz w:val="24"/>
          <w:szCs w:val="24"/>
        </w:rPr>
        <w:instrText>magology</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technical neologism and applies to research in the field of our mental images </w:t>
      </w:r>
      <w:r w:rsidR="00160C86" w:rsidRPr="00A50EBD">
        <w:rPr>
          <w:rFonts w:ascii="Times New Roman" w:hAnsi="Times New Roman" w:cs="Times New Roman"/>
          <w:sz w:val="24"/>
          <w:szCs w:val="24"/>
        </w:rPr>
        <w:t>of the Other and of ourselves’</w:t>
      </w:r>
      <w:r w:rsidR="001D302B">
        <w:rPr>
          <w:rFonts w:ascii="Times New Roman" w:hAnsi="Times New Roman" w:cs="Times New Roman"/>
          <w:sz w:val="24"/>
          <w:szCs w:val="24"/>
        </w:rPr>
        <w:t>, which</w:t>
      </w:r>
      <w:r w:rsidR="00160C86" w:rsidRPr="00A50EBD">
        <w:rPr>
          <w:rFonts w:ascii="Times New Roman" w:hAnsi="Times New Roman" w:cs="Times New Roman"/>
          <w:sz w:val="24"/>
          <w:szCs w:val="24"/>
        </w:rPr>
        <w:t xml:space="preserve"> he </w:t>
      </w:r>
      <w:r w:rsidRPr="00A50EBD">
        <w:rPr>
          <w:rFonts w:ascii="Times New Roman" w:hAnsi="Times New Roman" w:cs="Times New Roman"/>
          <w:sz w:val="24"/>
          <w:szCs w:val="24"/>
        </w:rPr>
        <w:t>defines as ‘the critical analysis of national stereotypes</w:t>
      </w:r>
      <w:r w:rsidR="00D055B0">
        <w:rPr>
          <w:rFonts w:ascii="Times New Roman" w:hAnsi="Times New Roman" w:cs="Times New Roman"/>
          <w:sz w:val="24"/>
          <w:szCs w:val="24"/>
        </w:rPr>
        <w:fldChar w:fldCharType="begin"/>
      </w:r>
      <w:r w:rsidR="00D055B0">
        <w:instrText xml:space="preserve"> XE "</w:instrText>
      </w:r>
      <w:r w:rsidR="00D055B0" w:rsidRPr="00682637">
        <w:rPr>
          <w:rFonts w:ascii="Times New Roman" w:hAnsi="Times New Roman" w:cs="Times New Roman"/>
          <w:sz w:val="24"/>
          <w:szCs w:val="24"/>
        </w:rPr>
        <w:instrText>stereotypes:</w:instrText>
      </w:r>
      <w:r w:rsidR="00D055B0" w:rsidRPr="00682637">
        <w:rPr>
          <w:lang w:val="en-CA"/>
        </w:rPr>
        <w:instrText>national</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literature’,</w:t>
      </w:r>
      <w:r w:rsidRPr="00A50EBD">
        <w:rPr>
          <w:rStyle w:val="FootnoteReference"/>
          <w:rFonts w:ascii="Times New Roman" w:hAnsi="Times New Roman" w:cs="Times New Roman"/>
          <w:sz w:val="24"/>
          <w:szCs w:val="24"/>
        </w:rPr>
        <w:footnoteReference w:id="9"/>
      </w:r>
      <w:r w:rsidR="00681B29" w:rsidRPr="00A50EBD">
        <w:rPr>
          <w:rFonts w:ascii="Times New Roman" w:hAnsi="Times New Roman" w:cs="Times New Roman"/>
          <w:sz w:val="24"/>
          <w:szCs w:val="24"/>
        </w:rPr>
        <w:t xml:space="preserve"> </w:t>
      </w:r>
      <w:r w:rsidR="00852B71">
        <w:rPr>
          <w:rFonts w:ascii="Times New Roman" w:hAnsi="Times New Roman" w:cs="Times New Roman"/>
          <w:sz w:val="24"/>
          <w:szCs w:val="24"/>
        </w:rPr>
        <w:t xml:space="preserve">further </w:t>
      </w:r>
      <w:r w:rsidR="00681B29" w:rsidRPr="00A50EBD">
        <w:rPr>
          <w:rFonts w:ascii="Times New Roman" w:hAnsi="Times New Roman" w:cs="Times New Roman"/>
          <w:sz w:val="24"/>
          <w:szCs w:val="24"/>
        </w:rPr>
        <w:t>clarif</w:t>
      </w:r>
      <w:r w:rsidR="001D302B">
        <w:rPr>
          <w:rFonts w:ascii="Times New Roman" w:hAnsi="Times New Roman" w:cs="Times New Roman"/>
          <w:sz w:val="24"/>
          <w:szCs w:val="24"/>
        </w:rPr>
        <w:t>ying</w:t>
      </w:r>
      <w:r w:rsidR="00681B29" w:rsidRPr="00A50EBD">
        <w:rPr>
          <w:rFonts w:ascii="Times New Roman" w:hAnsi="Times New Roman" w:cs="Times New Roman"/>
          <w:sz w:val="24"/>
          <w:szCs w:val="24"/>
        </w:rPr>
        <w:t xml:space="preserve"> that it</w:t>
      </w:r>
    </w:p>
    <w:p w14:paraId="49D68242" w14:textId="77777777" w:rsidR="00E1764F" w:rsidRPr="00A50EBD" w:rsidRDefault="00C50821" w:rsidP="001D2303">
      <w:pPr>
        <w:spacing w:before="200" w:after="200" w:line="276" w:lineRule="auto"/>
        <w:ind w:left="720"/>
        <w:rPr>
          <w:rFonts w:ascii="Times New Roman" w:hAnsi="Times New Roman" w:cs="Times New Roman"/>
          <w:sz w:val="24"/>
          <w:szCs w:val="24"/>
        </w:rPr>
      </w:pPr>
      <w:r w:rsidRPr="007B5D1A">
        <w:rPr>
          <w:rFonts w:ascii="Times New Roman" w:hAnsi="Times New Roman" w:cs="Times New Roman"/>
          <w:sz w:val="24"/>
          <w:szCs w:val="24"/>
        </w:rPr>
        <w:t>studies the origin and function of characteristics of other countries and peoples, as expressed textually, particularly in the way in which they are presented in works of literature, plays, poems, travel books and essays.</w:t>
      </w:r>
      <w:r w:rsidRPr="007B5D1A">
        <w:rPr>
          <w:rStyle w:val="FootnoteReference"/>
          <w:rFonts w:ascii="Times New Roman" w:hAnsi="Times New Roman" w:cs="Times New Roman"/>
          <w:sz w:val="24"/>
          <w:szCs w:val="24"/>
        </w:rPr>
        <w:footnoteReference w:id="10"/>
      </w:r>
    </w:p>
    <w:p w14:paraId="45500C0C" w14:textId="3AA2458F" w:rsidR="00127959" w:rsidRPr="00CF2329"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Th</w:t>
      </w:r>
      <w:r w:rsidR="001D302B">
        <w:rPr>
          <w:rFonts w:ascii="Times New Roman" w:hAnsi="Times New Roman" w:cs="Times New Roman"/>
          <w:sz w:val="24"/>
          <w:szCs w:val="24"/>
        </w:rPr>
        <w:t>is</w:t>
      </w:r>
      <w:r w:rsidRPr="00A50EBD">
        <w:rPr>
          <w:rFonts w:ascii="Times New Roman" w:hAnsi="Times New Roman" w:cs="Times New Roman"/>
          <w:sz w:val="24"/>
          <w:szCs w:val="24"/>
        </w:rPr>
        <w:t xml:space="preserve"> </w:t>
      </w:r>
      <w:r w:rsidR="001D302B">
        <w:rPr>
          <w:rFonts w:ascii="Times New Roman" w:hAnsi="Times New Roman" w:cs="Times New Roman"/>
          <w:sz w:val="24"/>
          <w:szCs w:val="24"/>
        </w:rPr>
        <w:t>boo</w:t>
      </w:r>
      <w:r w:rsidR="00733FA4">
        <w:rPr>
          <w:rFonts w:ascii="Times New Roman" w:hAnsi="Times New Roman" w:cs="Times New Roman"/>
          <w:sz w:val="24"/>
          <w:szCs w:val="24"/>
        </w:rPr>
        <w:t xml:space="preserve">k </w:t>
      </w:r>
      <w:r w:rsidR="004D165A" w:rsidRPr="00A50EBD">
        <w:rPr>
          <w:rFonts w:ascii="Times New Roman" w:hAnsi="Times New Roman" w:cs="Times New Roman"/>
          <w:sz w:val="24"/>
          <w:szCs w:val="24"/>
        </w:rPr>
        <w:t xml:space="preserve">concerns itself with </w:t>
      </w:r>
      <w:r w:rsidRPr="00A50EBD">
        <w:rPr>
          <w:rFonts w:ascii="Times New Roman" w:hAnsi="Times New Roman" w:cs="Times New Roman"/>
          <w:sz w:val="24"/>
          <w:szCs w:val="24"/>
        </w:rPr>
        <w:t>texts that deal with the past, a past that shapes our present.</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More specifically, it examines images created in Irish and Ukra</w:t>
      </w:r>
      <w:r w:rsidR="00555EF1">
        <w:rPr>
          <w:rFonts w:ascii="Times New Roman" w:hAnsi="Times New Roman" w:cs="Times New Roman"/>
          <w:sz w:val="24"/>
          <w:szCs w:val="24"/>
        </w:rPr>
        <w:t>inian famine</w:t>
      </w:r>
      <w:r w:rsidR="00EB730D">
        <w:rPr>
          <w:rFonts w:ascii="Times New Roman" w:hAnsi="Times New Roman" w:cs="Times New Roman"/>
          <w:sz w:val="24"/>
          <w:szCs w:val="24"/>
        </w:rPr>
        <w:fldChar w:fldCharType="begin"/>
      </w:r>
      <w:r w:rsidR="00EB730D">
        <w:instrText xml:space="preserve"> XE "</w:instrText>
      </w:r>
      <w:r w:rsidR="00EB730D" w:rsidRPr="00B9376E">
        <w:rPr>
          <w:rFonts w:ascii="Times New Roman" w:hAnsi="Times New Roman" w:cs="Times New Roman"/>
          <w:sz w:val="24"/>
          <w:szCs w:val="24"/>
        </w:rPr>
        <w:instrText>famine fiction:</w:instrText>
      </w:r>
      <w:r w:rsidR="00EB730D" w:rsidRPr="00B9376E">
        <w:instrText>Ukrainian</w:instrText>
      </w:r>
      <w:r w:rsidR="00EB730D">
        <w:instrText xml:space="preserve">" </w:instrText>
      </w:r>
      <w:r w:rsidR="00EB730D">
        <w:rPr>
          <w:rFonts w:ascii="Times New Roman" w:hAnsi="Times New Roman" w:cs="Times New Roman"/>
          <w:sz w:val="24"/>
          <w:szCs w:val="24"/>
        </w:rPr>
        <w:fldChar w:fldCharType="end"/>
      </w:r>
      <w:r w:rsidR="00EB730D">
        <w:rPr>
          <w:rFonts w:ascii="Times New Roman" w:hAnsi="Times New Roman" w:cs="Times New Roman"/>
          <w:sz w:val="24"/>
          <w:szCs w:val="24"/>
        </w:rPr>
        <w:fldChar w:fldCharType="begin"/>
      </w:r>
      <w:r w:rsidR="00EB730D">
        <w:instrText xml:space="preserve"> XE "</w:instrText>
      </w:r>
      <w:r w:rsidR="00EB730D" w:rsidRPr="00062312">
        <w:rPr>
          <w:rFonts w:ascii="Times New Roman" w:hAnsi="Times New Roman" w:cs="Times New Roman"/>
          <w:sz w:val="24"/>
          <w:szCs w:val="24"/>
        </w:rPr>
        <w:instrText>famine fiction:</w:instrText>
      </w:r>
      <w:r w:rsidR="00EB730D" w:rsidRPr="00062312">
        <w:instrText>Irish</w:instrText>
      </w:r>
      <w:r w:rsidR="00EB730D">
        <w:instrText xml:space="preserve">" </w:instrText>
      </w:r>
      <w:r w:rsidR="00EB730D">
        <w:rPr>
          <w:rFonts w:ascii="Times New Roman" w:hAnsi="Times New Roman" w:cs="Times New Roman"/>
          <w:sz w:val="24"/>
          <w:szCs w:val="24"/>
        </w:rPr>
        <w:fldChar w:fldCharType="end"/>
      </w:r>
      <w:r w:rsidR="00555EF1">
        <w:rPr>
          <w:rFonts w:ascii="Times New Roman" w:hAnsi="Times New Roman" w:cs="Times New Roman"/>
          <w:sz w:val="24"/>
          <w:szCs w:val="24"/>
        </w:rPr>
        <w:t xml:space="preserve"> fictions. The two Great F</w:t>
      </w:r>
      <w:r w:rsidRPr="00A50EBD">
        <w:rPr>
          <w:rFonts w:ascii="Times New Roman" w:hAnsi="Times New Roman" w:cs="Times New Roman"/>
          <w:sz w:val="24"/>
          <w:szCs w:val="24"/>
        </w:rPr>
        <w:t xml:space="preserve">amines, </w:t>
      </w:r>
      <w:bookmarkStart w:id="4" w:name="_Hlk137106006"/>
      <w:r w:rsidRPr="00A50EBD">
        <w:rPr>
          <w:rFonts w:ascii="Times New Roman" w:hAnsi="Times New Roman" w:cs="Times New Roman"/>
          <w:i/>
          <w:sz w:val="24"/>
          <w:szCs w:val="24"/>
        </w:rPr>
        <w:t>An Gorta Mór</w:t>
      </w:r>
      <w:r w:rsidR="00D055B0">
        <w:rPr>
          <w:rFonts w:ascii="Times New Roman" w:hAnsi="Times New Roman" w:cs="Times New Roman"/>
          <w:i/>
          <w:sz w:val="24"/>
          <w:szCs w:val="24"/>
        </w:rPr>
        <w:fldChar w:fldCharType="begin"/>
      </w:r>
      <w:r w:rsidR="00D055B0">
        <w:instrText xml:space="preserve"> XE "</w:instrText>
      </w:r>
      <w:r w:rsidR="00D055B0" w:rsidRPr="003962F7">
        <w:rPr>
          <w:rFonts w:ascii="Times New Roman" w:hAnsi="Times New Roman" w:cs="Times New Roman"/>
          <w:i/>
          <w:sz w:val="24"/>
          <w:szCs w:val="24"/>
        </w:rPr>
        <w:instrText>An Gorta Mór</w:instrText>
      </w:r>
      <w:r w:rsidR="00D055B0">
        <w:instrText>" \t "</w:instrText>
      </w:r>
      <w:r w:rsidR="00D055B0" w:rsidRPr="00D05D4A">
        <w:rPr>
          <w:rFonts w:cstheme="minorHAnsi"/>
          <w:i/>
        </w:rPr>
        <w:instrText>See</w:instrText>
      </w:r>
      <w:r w:rsidR="00D055B0" w:rsidRPr="00D05D4A">
        <w:rPr>
          <w:rFonts w:cstheme="minorHAnsi"/>
        </w:rPr>
        <w:instrText xml:space="preserve"> famine, Irish</w:instrText>
      </w:r>
      <w:r w:rsidR="00D055B0">
        <w:instrText xml:space="preserve">" </w:instrText>
      </w:r>
      <w:r w:rsidR="00D055B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bookmarkEnd w:id="4"/>
      <w:r w:rsidRPr="00A50EBD">
        <w:rPr>
          <w:rFonts w:ascii="Times New Roman" w:hAnsi="Times New Roman" w:cs="Times New Roman"/>
          <w:sz w:val="24"/>
          <w:szCs w:val="24"/>
        </w:rPr>
        <w:t xml:space="preserve">and the </w:t>
      </w:r>
      <w:r w:rsidRPr="00A50EBD">
        <w:rPr>
          <w:rFonts w:ascii="Times New Roman" w:hAnsi="Times New Roman" w:cs="Times New Roman"/>
          <w:i/>
          <w:sz w:val="24"/>
          <w:szCs w:val="24"/>
        </w:rPr>
        <w:t>Holodomor</w:t>
      </w:r>
      <w:r w:rsidR="00D055B0">
        <w:rPr>
          <w:rFonts w:ascii="Times New Roman" w:hAnsi="Times New Roman" w:cs="Times New Roman"/>
          <w:i/>
          <w:sz w:val="24"/>
          <w:szCs w:val="24"/>
        </w:rPr>
        <w:fldChar w:fldCharType="begin"/>
      </w:r>
      <w:r w:rsidR="00D055B0">
        <w:instrText xml:space="preserve"> XE "</w:instrText>
      </w:r>
      <w:r w:rsidR="00D055B0" w:rsidRPr="00A45A35">
        <w:rPr>
          <w:rFonts w:ascii="Times New Roman" w:hAnsi="Times New Roman" w:cs="Times New Roman"/>
          <w:i/>
          <w:sz w:val="24"/>
          <w:szCs w:val="24"/>
        </w:rPr>
        <w:instrText>Holodomor</w:instrText>
      </w:r>
      <w:r w:rsidR="00D055B0">
        <w:instrText>" \t "</w:instrText>
      </w:r>
      <w:r w:rsidR="00D055B0" w:rsidRPr="00CD6B61">
        <w:rPr>
          <w:rFonts w:cstheme="minorHAnsi"/>
          <w:i/>
        </w:rPr>
        <w:instrText>See</w:instrText>
      </w:r>
      <w:r w:rsidR="00D055B0" w:rsidRPr="00CD6B61">
        <w:rPr>
          <w:rFonts w:cstheme="minorHAnsi"/>
        </w:rPr>
        <w:instrText xml:space="preserve"> famine, Ukrainian</w:instrText>
      </w:r>
      <w:r w:rsidR="00D055B0">
        <w:instrText xml:space="preserve">" </w:instrText>
      </w:r>
      <w:r w:rsidR="00D055B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are themes that remain significant from historical and cultural perspectives for these two countries and beyond. Reverberations of these famines, their causes and effects echo far afield. </w:t>
      </w:r>
      <w:r w:rsidR="00127959" w:rsidRPr="00A50EBD">
        <w:rPr>
          <w:rFonts w:ascii="Times New Roman" w:hAnsi="Times New Roman" w:cs="Times New Roman"/>
          <w:sz w:val="24"/>
          <w:szCs w:val="24"/>
        </w:rPr>
        <w:t xml:space="preserve">In the last decade, parallels between </w:t>
      </w:r>
      <w:bookmarkStart w:id="5" w:name="_Hlk137106259"/>
      <w:r w:rsidR="00127959" w:rsidRPr="00A50EBD">
        <w:rPr>
          <w:rFonts w:ascii="Times New Roman" w:hAnsi="Times New Roman" w:cs="Times New Roman"/>
          <w:sz w:val="24"/>
          <w:szCs w:val="24"/>
        </w:rPr>
        <w:t>An Gorta Mór</w:t>
      </w:r>
      <w:r w:rsidR="006F073E">
        <w:rPr>
          <w:rFonts w:ascii="Times New Roman" w:hAnsi="Times New Roman" w:cs="Times New Roman"/>
          <w:sz w:val="24"/>
          <w:szCs w:val="24"/>
        </w:rPr>
        <w:fldChar w:fldCharType="begin"/>
      </w:r>
      <w:r w:rsidR="006F073E">
        <w:instrText xml:space="preserve"> XE "</w:instrText>
      </w:r>
      <w:r w:rsidR="00D055B0">
        <w:rPr>
          <w:rFonts w:ascii="Times New Roman" w:hAnsi="Times New Roman" w:cs="Times New Roman"/>
          <w:sz w:val="24"/>
          <w:szCs w:val="24"/>
        </w:rPr>
        <w:instrText>famine, Ukrainian</w:instrText>
      </w:r>
      <w:r w:rsidR="006F073E">
        <w:instrText>" \t "</w:instrText>
      </w:r>
      <w:r w:rsidR="006F073E" w:rsidRPr="00236E9D">
        <w:rPr>
          <w:rFonts w:cstheme="minorHAnsi"/>
          <w:i/>
        </w:rPr>
        <w:instrText>See</w:instrText>
      </w:r>
      <w:r w:rsidR="006F073E" w:rsidRPr="00236E9D">
        <w:rPr>
          <w:rFonts w:cstheme="minorHAnsi"/>
        </w:rPr>
        <w:instrText xml:space="preserve"> also </w:instrText>
      </w:r>
      <w:r w:rsidR="00D055B0">
        <w:rPr>
          <w:rFonts w:cstheme="minorHAnsi"/>
        </w:rPr>
        <w:instrText>famine, Irish</w:instrText>
      </w:r>
      <w:r w:rsidR="006F073E">
        <w:instrText xml:space="preserve">" </w:instrText>
      </w:r>
      <w:r w:rsidR="006F073E">
        <w:rPr>
          <w:rFonts w:ascii="Times New Roman" w:hAnsi="Times New Roman" w:cs="Times New Roman"/>
          <w:sz w:val="24"/>
          <w:szCs w:val="24"/>
        </w:rPr>
        <w:fldChar w:fldCharType="end"/>
      </w:r>
      <w:r w:rsidR="00127959" w:rsidRPr="00A50EBD">
        <w:rPr>
          <w:rFonts w:ascii="Times New Roman" w:hAnsi="Times New Roman" w:cs="Times New Roman"/>
          <w:sz w:val="24"/>
          <w:szCs w:val="24"/>
        </w:rPr>
        <w:t xml:space="preserve"> </w:t>
      </w:r>
      <w:bookmarkEnd w:id="5"/>
      <w:r w:rsidR="00127959" w:rsidRPr="00A50EBD">
        <w:rPr>
          <w:rFonts w:ascii="Times New Roman" w:hAnsi="Times New Roman" w:cs="Times New Roman"/>
          <w:sz w:val="24"/>
          <w:szCs w:val="24"/>
        </w:rPr>
        <w:t xml:space="preserve">and the Holodomor have already received notable scholarly attention. One of its most noteworthy outcomes is the publication of </w:t>
      </w:r>
      <w:r w:rsidR="00127959" w:rsidRPr="00A50EBD">
        <w:rPr>
          <w:rStyle w:val="Strong"/>
          <w:rFonts w:ascii="Times New Roman" w:hAnsi="Times New Roman" w:cs="Times New Roman"/>
          <w:b w:val="0"/>
          <w:color w:val="000000"/>
          <w:sz w:val="24"/>
          <w:szCs w:val="24"/>
        </w:rPr>
        <w:t>Holodomor and Gorta Mór:</w:t>
      </w:r>
      <w:r w:rsidR="00127959" w:rsidRPr="00A50EBD">
        <w:rPr>
          <w:rFonts w:ascii="Times New Roman" w:hAnsi="Times New Roman" w:cs="Times New Roman"/>
          <w:bCs/>
          <w:i/>
          <w:color w:val="000000"/>
          <w:sz w:val="24"/>
          <w:szCs w:val="24"/>
        </w:rPr>
        <w:t xml:space="preserve"> </w:t>
      </w:r>
      <w:r w:rsidR="00127959" w:rsidRPr="00A50EBD">
        <w:rPr>
          <w:rFonts w:ascii="Times New Roman" w:hAnsi="Times New Roman" w:cs="Times New Roman"/>
          <w:bCs/>
          <w:i/>
          <w:iCs/>
          <w:color w:val="000000"/>
          <w:sz w:val="24"/>
          <w:szCs w:val="24"/>
        </w:rPr>
        <w:t>Histories, Memories and Representations of Famine in Ukraine and Ireland</w:t>
      </w:r>
      <w:r w:rsidR="00127959" w:rsidRPr="00A50EBD">
        <w:rPr>
          <w:rFonts w:ascii="Times New Roman" w:hAnsi="Times New Roman" w:cs="Times New Roman"/>
          <w:bCs/>
          <w:iCs/>
          <w:color w:val="000000"/>
          <w:sz w:val="24"/>
          <w:szCs w:val="24"/>
        </w:rPr>
        <w:t xml:space="preserve"> (2012), edited by </w:t>
      </w:r>
      <w:r w:rsidR="00127959" w:rsidRPr="00A50EBD">
        <w:rPr>
          <w:rFonts w:ascii="Times New Roman" w:hAnsi="Times New Roman" w:cs="Times New Roman"/>
          <w:color w:val="000000"/>
          <w:sz w:val="24"/>
          <w:szCs w:val="24"/>
        </w:rPr>
        <w:t>Christian Noack</w:t>
      </w:r>
      <w:r w:rsidR="006F073E">
        <w:rPr>
          <w:rFonts w:ascii="Times New Roman" w:hAnsi="Times New Roman" w:cs="Times New Roman"/>
          <w:color w:val="000000"/>
          <w:sz w:val="24"/>
          <w:szCs w:val="24"/>
        </w:rPr>
        <w:fldChar w:fldCharType="begin"/>
      </w:r>
      <w:r w:rsidR="006F073E">
        <w:instrText xml:space="preserve"> XE "</w:instrText>
      </w:r>
      <w:r w:rsidR="006F073E" w:rsidRPr="007C07ED">
        <w:rPr>
          <w:rFonts w:ascii="Times New Roman" w:hAnsi="Times New Roman" w:cs="Times New Roman"/>
          <w:color w:val="000000"/>
          <w:sz w:val="24"/>
          <w:szCs w:val="24"/>
        </w:rPr>
        <w:instrText>Noack, Christian</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Lindsay Janssen</w:t>
      </w:r>
      <w:r w:rsidR="006F073E">
        <w:rPr>
          <w:rFonts w:ascii="Times New Roman" w:hAnsi="Times New Roman" w:cs="Times New Roman"/>
          <w:color w:val="000000"/>
          <w:sz w:val="24"/>
          <w:szCs w:val="24"/>
        </w:rPr>
        <w:fldChar w:fldCharType="begin"/>
      </w:r>
      <w:r w:rsidR="006F073E">
        <w:instrText xml:space="preserve"> XE "</w:instrText>
      </w:r>
      <w:r w:rsidR="006F073E" w:rsidRPr="00A5563F">
        <w:rPr>
          <w:rFonts w:ascii="Times New Roman" w:hAnsi="Times New Roman" w:cs="Times New Roman"/>
          <w:color w:val="000000"/>
          <w:sz w:val="24"/>
          <w:szCs w:val="24"/>
        </w:rPr>
        <w:instrText>Janssen, Lindsay</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xml:space="preserve"> and Vincent Comerford</w:t>
      </w:r>
      <w:r w:rsidR="006F073E">
        <w:rPr>
          <w:rFonts w:ascii="Times New Roman" w:hAnsi="Times New Roman" w:cs="Times New Roman"/>
          <w:color w:val="000000"/>
          <w:sz w:val="24"/>
          <w:szCs w:val="24"/>
        </w:rPr>
        <w:fldChar w:fldCharType="begin"/>
      </w:r>
      <w:r w:rsidR="006F073E">
        <w:instrText xml:space="preserve"> XE "</w:instrText>
      </w:r>
      <w:r w:rsidR="006F073E" w:rsidRPr="000F386A">
        <w:rPr>
          <w:rFonts w:ascii="Times New Roman" w:hAnsi="Times New Roman" w:cs="Times New Roman"/>
          <w:color w:val="000000"/>
          <w:sz w:val="24"/>
          <w:szCs w:val="24"/>
        </w:rPr>
        <w:instrText>Comerford, Vincent</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xml:space="preserve">. The volume comprises a number of articles </w:t>
      </w:r>
      <w:r w:rsidR="00852B71">
        <w:rPr>
          <w:rFonts w:ascii="Times New Roman" w:hAnsi="Times New Roman" w:cs="Times New Roman"/>
          <w:color w:val="000000"/>
          <w:sz w:val="24"/>
          <w:szCs w:val="24"/>
        </w:rPr>
        <w:t xml:space="preserve">that </w:t>
      </w:r>
      <w:r w:rsidR="00127959" w:rsidRPr="00A50EBD">
        <w:rPr>
          <w:rFonts w:ascii="Times New Roman" w:hAnsi="Times New Roman" w:cs="Times New Roman"/>
          <w:color w:val="000000"/>
          <w:sz w:val="24"/>
          <w:szCs w:val="24"/>
        </w:rPr>
        <w:t>analy</w:t>
      </w:r>
      <w:r w:rsidR="00852B71">
        <w:rPr>
          <w:rFonts w:ascii="Times New Roman" w:hAnsi="Times New Roman" w:cs="Times New Roman"/>
          <w:color w:val="000000"/>
          <w:sz w:val="24"/>
          <w:szCs w:val="24"/>
        </w:rPr>
        <w:t>se</w:t>
      </w:r>
      <w:r w:rsidR="00127959" w:rsidRPr="00A50EBD">
        <w:rPr>
          <w:rFonts w:ascii="Times New Roman" w:hAnsi="Times New Roman" w:cs="Times New Roman"/>
          <w:color w:val="000000"/>
          <w:sz w:val="24"/>
          <w:szCs w:val="24"/>
        </w:rPr>
        <w:t xml:space="preserve"> political, commemorative, and historiographic aspects, and discus</w:t>
      </w:r>
      <w:r w:rsidR="00852B71">
        <w:rPr>
          <w:rFonts w:ascii="Times New Roman" w:hAnsi="Times New Roman" w:cs="Times New Roman"/>
          <w:color w:val="000000"/>
          <w:sz w:val="24"/>
          <w:szCs w:val="24"/>
        </w:rPr>
        <w:t>s</w:t>
      </w:r>
      <w:r w:rsidR="00127959" w:rsidRPr="00A50EBD">
        <w:rPr>
          <w:rFonts w:ascii="Times New Roman" w:hAnsi="Times New Roman" w:cs="Times New Roman"/>
          <w:color w:val="000000"/>
          <w:sz w:val="24"/>
          <w:szCs w:val="24"/>
        </w:rPr>
        <w:t xml:space="preserve"> the traumatic </w:t>
      </w:r>
      <w:r w:rsidR="00127959" w:rsidRPr="00A50EBD">
        <w:rPr>
          <w:rFonts w:ascii="Times New Roman" w:hAnsi="Times New Roman" w:cs="Times New Roman"/>
          <w:sz w:val="24"/>
          <w:szCs w:val="24"/>
        </w:rPr>
        <w:t>experiences</w:t>
      </w:r>
      <w:r w:rsidR="00127959" w:rsidRPr="00A50EBD">
        <w:rPr>
          <w:rFonts w:ascii="Times New Roman" w:hAnsi="Times New Roman" w:cs="Times New Roman"/>
          <w:color w:val="000000"/>
          <w:sz w:val="24"/>
          <w:szCs w:val="24"/>
        </w:rPr>
        <w:t xml:space="preserve"> of the two famines</w:t>
      </w:r>
      <w:r w:rsidR="00127959" w:rsidRPr="00CF2329">
        <w:rPr>
          <w:rFonts w:ascii="Times New Roman" w:hAnsi="Times New Roman" w:cs="Times New Roman"/>
          <w:color w:val="000000"/>
          <w:sz w:val="24"/>
          <w:szCs w:val="24"/>
        </w:rPr>
        <w:t>. They were used as secondary source</w:t>
      </w:r>
      <w:r w:rsidR="00650213" w:rsidRPr="00CF2329">
        <w:rPr>
          <w:rFonts w:ascii="Times New Roman" w:hAnsi="Times New Roman" w:cs="Times New Roman"/>
          <w:color w:val="000000"/>
          <w:sz w:val="24"/>
          <w:szCs w:val="24"/>
        </w:rPr>
        <w:t xml:space="preserve">s during the work on this </w:t>
      </w:r>
      <w:r w:rsidR="001D302B">
        <w:rPr>
          <w:rFonts w:ascii="Times New Roman" w:hAnsi="Times New Roman" w:cs="Times New Roman"/>
          <w:color w:val="000000"/>
          <w:sz w:val="24"/>
          <w:szCs w:val="24"/>
        </w:rPr>
        <w:t>book</w:t>
      </w:r>
      <w:r w:rsidR="00650213" w:rsidRPr="00CF2329">
        <w:rPr>
          <w:rFonts w:ascii="Times New Roman" w:hAnsi="Times New Roman" w:cs="Times New Roman"/>
          <w:color w:val="000000"/>
          <w:sz w:val="24"/>
          <w:szCs w:val="24"/>
        </w:rPr>
        <w:t>.</w:t>
      </w:r>
      <w:r w:rsidR="00127959" w:rsidRPr="00CF2329">
        <w:rPr>
          <w:rFonts w:ascii="Times New Roman" w:hAnsi="Times New Roman" w:cs="Times New Roman"/>
          <w:color w:val="000000"/>
          <w:sz w:val="24"/>
          <w:szCs w:val="24"/>
        </w:rPr>
        <w:t xml:space="preserve"> To date, however, no </w:t>
      </w:r>
      <w:r w:rsidR="00811D13" w:rsidRPr="00CF2329">
        <w:rPr>
          <w:rFonts w:ascii="Times New Roman" w:hAnsi="Times New Roman" w:cs="Times New Roman"/>
          <w:color w:val="000000"/>
          <w:sz w:val="24"/>
          <w:szCs w:val="24"/>
        </w:rPr>
        <w:t>other study has</w:t>
      </w:r>
      <w:r w:rsidR="00127959" w:rsidRPr="00CF2329">
        <w:rPr>
          <w:rFonts w:ascii="Times New Roman" w:hAnsi="Times New Roman" w:cs="Times New Roman"/>
          <w:color w:val="000000"/>
          <w:sz w:val="24"/>
          <w:szCs w:val="24"/>
        </w:rPr>
        <w:t xml:space="preserve"> examined</w:t>
      </w:r>
      <w:r w:rsidR="00811D13" w:rsidRPr="00CF2329">
        <w:rPr>
          <w:rFonts w:ascii="Times New Roman" w:hAnsi="Times New Roman" w:cs="Times New Roman"/>
          <w:color w:val="000000"/>
          <w:sz w:val="24"/>
          <w:szCs w:val="24"/>
        </w:rPr>
        <w:t xml:space="preserve"> in depth</w:t>
      </w:r>
      <w:r w:rsidR="00127959" w:rsidRPr="00CF2329">
        <w:rPr>
          <w:rFonts w:ascii="Times New Roman" w:hAnsi="Times New Roman" w:cs="Times New Roman"/>
          <w:color w:val="000000"/>
          <w:sz w:val="24"/>
          <w:szCs w:val="24"/>
        </w:rPr>
        <w:t xml:space="preserve"> literary representations of </w:t>
      </w:r>
      <w:r w:rsidR="007E6DBF" w:rsidRPr="00CF2329">
        <w:rPr>
          <w:rFonts w:ascii="Times New Roman" w:hAnsi="Times New Roman" w:cs="Times New Roman"/>
          <w:color w:val="000000"/>
          <w:sz w:val="24"/>
          <w:szCs w:val="24"/>
        </w:rPr>
        <w:t>native communities and</w:t>
      </w:r>
      <w:r w:rsidR="00811D13" w:rsidRPr="00CF2329">
        <w:rPr>
          <w:rFonts w:ascii="Times New Roman" w:hAnsi="Times New Roman" w:cs="Times New Roman"/>
          <w:color w:val="000000"/>
          <w:sz w:val="24"/>
          <w:szCs w:val="24"/>
        </w:rPr>
        <w:t xml:space="preserve"> their oppressors</w:t>
      </w:r>
      <w:r w:rsidR="00127959" w:rsidRPr="00CF2329">
        <w:rPr>
          <w:rFonts w:ascii="Times New Roman" w:hAnsi="Times New Roman" w:cs="Times New Roman"/>
          <w:color w:val="000000"/>
          <w:sz w:val="24"/>
          <w:szCs w:val="24"/>
        </w:rPr>
        <w:t xml:space="preserve"> in Irish and Ukrainian famine fictions. </w:t>
      </w:r>
      <w:r w:rsidR="00127959" w:rsidRPr="006B5328">
        <w:rPr>
          <w:rFonts w:ascii="Times New Roman" w:hAnsi="Times New Roman" w:cs="Times New Roman"/>
          <w:sz w:val="24"/>
          <w:szCs w:val="24"/>
        </w:rPr>
        <w:t xml:space="preserve">This </w:t>
      </w:r>
      <w:r w:rsidR="00B0087B" w:rsidRPr="006B5328">
        <w:rPr>
          <w:rFonts w:ascii="Times New Roman" w:hAnsi="Times New Roman" w:cs="Times New Roman"/>
          <w:sz w:val="24"/>
          <w:szCs w:val="24"/>
        </w:rPr>
        <w:t>book</w:t>
      </w:r>
      <w:r w:rsidR="00127959" w:rsidRPr="006B5328">
        <w:rPr>
          <w:rFonts w:ascii="Times New Roman" w:hAnsi="Times New Roman" w:cs="Times New Roman"/>
          <w:sz w:val="24"/>
          <w:szCs w:val="24"/>
        </w:rPr>
        <w:t xml:space="preserve"> </w:t>
      </w:r>
      <w:r w:rsidR="00127959" w:rsidRPr="00CF2329">
        <w:rPr>
          <w:rFonts w:ascii="Times New Roman" w:hAnsi="Times New Roman" w:cs="Times New Roman"/>
          <w:color w:val="000000"/>
          <w:sz w:val="24"/>
          <w:szCs w:val="24"/>
        </w:rPr>
        <w:t xml:space="preserve">is </w:t>
      </w:r>
      <w:r w:rsidR="00127959" w:rsidRPr="00CF2329">
        <w:rPr>
          <w:rFonts w:ascii="Times New Roman" w:hAnsi="Times New Roman" w:cs="Times New Roman"/>
          <w:sz w:val="24"/>
          <w:szCs w:val="24"/>
        </w:rPr>
        <w:t xml:space="preserve">the first to present a comparative imagological study of </w:t>
      </w:r>
      <w:r w:rsidR="00811D13" w:rsidRPr="00CF2329">
        <w:rPr>
          <w:rFonts w:ascii="Times New Roman" w:hAnsi="Times New Roman" w:cs="Times New Roman"/>
          <w:sz w:val="24"/>
          <w:szCs w:val="24"/>
        </w:rPr>
        <w:t>such representations.</w:t>
      </w:r>
    </w:p>
    <w:p w14:paraId="2AEAFBAE" w14:textId="514F5DD9" w:rsidR="004D165A" w:rsidRPr="00811D13" w:rsidRDefault="00811D13" w:rsidP="00811D13">
      <w:pPr>
        <w:ind w:firstLine="720"/>
        <w:rPr>
          <w:rFonts w:ascii="Times New Roman" w:eastAsia="Times New Roman" w:hAnsi="Times New Roman" w:cs="Times New Roman"/>
          <w:sz w:val="24"/>
          <w:szCs w:val="24"/>
          <w:lang w:eastAsia="en-IE"/>
        </w:rPr>
      </w:pPr>
      <w:r w:rsidRPr="00CF2329">
        <w:rPr>
          <w:rFonts w:ascii="Times New Roman" w:eastAsia="Times New Roman" w:hAnsi="Times New Roman" w:cs="Times New Roman"/>
          <w:sz w:val="24"/>
          <w:szCs w:val="24"/>
          <w:lang w:eastAsia="en-IE"/>
        </w:rPr>
        <w:t>Traumas</w:t>
      </w:r>
      <w:r w:rsidR="00AD084D">
        <w:rPr>
          <w:rFonts w:ascii="Times New Roman" w:eastAsia="Times New Roman" w:hAnsi="Times New Roman" w:cs="Times New Roman"/>
          <w:sz w:val="24"/>
          <w:szCs w:val="24"/>
          <w:lang w:eastAsia="en-IE"/>
        </w:rPr>
        <w:fldChar w:fldCharType="begin"/>
      </w:r>
      <w:r w:rsidR="00AD084D">
        <w:instrText xml:space="preserve"> XE "</w:instrText>
      </w:r>
      <w:r w:rsidR="00AD084D" w:rsidRPr="002124CD">
        <w:rPr>
          <w:rFonts w:ascii="Times New Roman" w:eastAsia="Times New Roman" w:hAnsi="Times New Roman" w:cs="Times New Roman"/>
          <w:sz w:val="24"/>
          <w:szCs w:val="24"/>
          <w:lang w:eastAsia="en-IE"/>
        </w:rPr>
        <w:instrText>trauma</w:instrText>
      </w:r>
      <w:r w:rsidR="00AD084D">
        <w:instrText xml:space="preserve">" </w:instrText>
      </w:r>
      <w:r w:rsidR="00AD084D">
        <w:rPr>
          <w:rFonts w:ascii="Times New Roman" w:eastAsia="Times New Roman" w:hAnsi="Times New Roman" w:cs="Times New Roman"/>
          <w:sz w:val="24"/>
          <w:szCs w:val="24"/>
          <w:lang w:eastAsia="en-IE"/>
        </w:rPr>
        <w:fldChar w:fldCharType="end"/>
      </w:r>
      <w:r w:rsidRPr="00CF2329">
        <w:rPr>
          <w:rFonts w:ascii="Times New Roman" w:eastAsia="Times New Roman" w:hAnsi="Times New Roman" w:cs="Times New Roman"/>
          <w:sz w:val="24"/>
          <w:szCs w:val="24"/>
          <w:lang w:eastAsia="en-IE"/>
        </w:rPr>
        <w:t xml:space="preserve"> born of violent political situations </w:t>
      </w:r>
      <w:r w:rsidR="00C50821" w:rsidRPr="00CF2329">
        <w:rPr>
          <w:rFonts w:ascii="Times New Roman" w:eastAsia="Times New Roman" w:hAnsi="Times New Roman" w:cs="Times New Roman"/>
          <w:sz w:val="24"/>
          <w:szCs w:val="24"/>
          <w:lang w:eastAsia="en-IE"/>
        </w:rPr>
        <w:t xml:space="preserve">influence the relations between </w:t>
      </w:r>
      <w:r w:rsidRPr="00CF2329">
        <w:rPr>
          <w:rFonts w:ascii="Times New Roman" w:eastAsia="Times New Roman" w:hAnsi="Times New Roman" w:cs="Times New Roman"/>
          <w:sz w:val="24"/>
          <w:szCs w:val="24"/>
          <w:lang w:eastAsia="en-IE"/>
        </w:rPr>
        <w:t xml:space="preserve">the </w:t>
      </w:r>
      <w:r w:rsidR="00C50821" w:rsidRPr="00CF2329">
        <w:rPr>
          <w:rFonts w:ascii="Times New Roman" w:eastAsia="Times New Roman" w:hAnsi="Times New Roman" w:cs="Times New Roman"/>
          <w:sz w:val="24"/>
          <w:szCs w:val="24"/>
          <w:lang w:eastAsia="en-IE"/>
        </w:rPr>
        <w:t xml:space="preserve">nations </w:t>
      </w:r>
      <w:r w:rsidRPr="00CF2329">
        <w:rPr>
          <w:rFonts w:ascii="Times New Roman" w:eastAsia="Times New Roman" w:hAnsi="Times New Roman" w:cs="Times New Roman"/>
          <w:sz w:val="24"/>
          <w:szCs w:val="24"/>
          <w:lang w:eastAsia="en-IE"/>
        </w:rPr>
        <w:t xml:space="preserve">involved </w:t>
      </w:r>
      <w:r w:rsidR="00C50821" w:rsidRPr="00CF2329">
        <w:rPr>
          <w:rFonts w:ascii="Times New Roman" w:eastAsia="Times New Roman" w:hAnsi="Times New Roman" w:cs="Times New Roman"/>
          <w:sz w:val="24"/>
          <w:szCs w:val="24"/>
          <w:lang w:eastAsia="en-IE"/>
        </w:rPr>
        <w:t xml:space="preserve">and participate in the formation of peoples’ perceptions of one another. </w:t>
      </w:r>
      <w:r w:rsidR="004D165A" w:rsidRPr="00CF2329">
        <w:rPr>
          <w:rFonts w:ascii="Times New Roman" w:hAnsi="Times New Roman" w:cs="Times New Roman"/>
          <w:sz w:val="24"/>
          <w:szCs w:val="24"/>
        </w:rPr>
        <w:t xml:space="preserve">In the analysis of the selected novels, perceptions and attitudes </w:t>
      </w:r>
      <w:r w:rsidR="001D302B">
        <w:rPr>
          <w:rFonts w:ascii="Times New Roman" w:hAnsi="Times New Roman" w:cs="Times New Roman"/>
          <w:sz w:val="24"/>
          <w:szCs w:val="24"/>
        </w:rPr>
        <w:t>are</w:t>
      </w:r>
      <w:r w:rsidR="004D165A" w:rsidRPr="00CF2329">
        <w:rPr>
          <w:rFonts w:ascii="Times New Roman" w:hAnsi="Times New Roman" w:cs="Times New Roman"/>
          <w:sz w:val="24"/>
          <w:szCs w:val="24"/>
        </w:rPr>
        <w:t xml:space="preserve"> examined through the prism of the binary opposition that is used</w:t>
      </w:r>
      <w:r w:rsidR="009C681A" w:rsidRPr="00CF2329">
        <w:rPr>
          <w:rFonts w:ascii="Times New Roman" w:hAnsi="Times New Roman" w:cs="Times New Roman"/>
          <w:sz w:val="24"/>
          <w:szCs w:val="24"/>
        </w:rPr>
        <w:t xml:space="preserve"> in the construction of images</w:t>
      </w:r>
      <w:r w:rsidR="00D055B0">
        <w:rPr>
          <w:rFonts w:ascii="Times New Roman" w:hAnsi="Times New Roman" w:cs="Times New Roman"/>
          <w:sz w:val="24"/>
          <w:szCs w:val="24"/>
        </w:rPr>
        <w:fldChar w:fldCharType="begin"/>
      </w:r>
      <w:r w:rsidR="00D055B0">
        <w:instrText xml:space="preserve"> XE "</w:instrText>
      </w:r>
      <w:r w:rsidR="00D055B0" w:rsidRPr="0031017B">
        <w:rPr>
          <w:rFonts w:ascii="Times New Roman" w:hAnsi="Times New Roman" w:cs="Times New Roman"/>
          <w:sz w:val="24"/>
          <w:szCs w:val="24"/>
        </w:rPr>
        <w:instrText>images</w:instrText>
      </w:r>
      <w:r w:rsidR="00D055B0">
        <w:instrText xml:space="preserve">" </w:instrText>
      </w:r>
      <w:r w:rsidR="00D055B0">
        <w:rPr>
          <w:rFonts w:ascii="Times New Roman" w:hAnsi="Times New Roman" w:cs="Times New Roman"/>
          <w:sz w:val="24"/>
          <w:szCs w:val="24"/>
        </w:rPr>
        <w:fldChar w:fldCharType="end"/>
      </w:r>
      <w:r w:rsidR="009C681A" w:rsidRPr="00CF2329">
        <w:rPr>
          <w:rFonts w:ascii="Times New Roman" w:hAnsi="Times New Roman" w:cs="Times New Roman"/>
          <w:sz w:val="24"/>
          <w:szCs w:val="24"/>
        </w:rPr>
        <w:t>, and which is at the</w:t>
      </w:r>
      <w:r w:rsidR="009D72AE" w:rsidRPr="00CF2329">
        <w:rPr>
          <w:rFonts w:ascii="Times New Roman" w:hAnsi="Times New Roman" w:cs="Times New Roman"/>
          <w:sz w:val="24"/>
          <w:szCs w:val="24"/>
        </w:rPr>
        <w:t xml:space="preserve"> basis of the </w:t>
      </w:r>
      <w:bookmarkStart w:id="6" w:name="_Hlk137107075"/>
      <w:r w:rsidR="009D72AE" w:rsidRPr="00CF2329">
        <w:rPr>
          <w:rFonts w:ascii="Times New Roman" w:hAnsi="Times New Roman" w:cs="Times New Roman"/>
          <w:sz w:val="24"/>
          <w:szCs w:val="24"/>
        </w:rPr>
        <w:t xml:space="preserve">Self/Other </w:t>
      </w:r>
      <w:r w:rsidR="00D8156C" w:rsidRPr="00CF2329">
        <w:rPr>
          <w:rFonts w:ascii="Times New Roman" w:hAnsi="Times New Roman" w:cs="Times New Roman"/>
          <w:sz w:val="24"/>
          <w:szCs w:val="24"/>
        </w:rPr>
        <w:t>polarity</w:t>
      </w:r>
      <w:bookmarkEnd w:id="6"/>
      <w:r w:rsidR="006F073E">
        <w:rPr>
          <w:rFonts w:ascii="Times New Roman" w:hAnsi="Times New Roman" w:cs="Times New Roman"/>
          <w:sz w:val="24"/>
          <w:szCs w:val="24"/>
        </w:rPr>
        <w:fldChar w:fldCharType="begin"/>
      </w:r>
      <w:r w:rsidR="006F073E">
        <w:instrText xml:space="preserve"> XE "</w:instrText>
      </w:r>
      <w:r w:rsidR="006F073E" w:rsidRPr="0088029A">
        <w:rPr>
          <w:rFonts w:ascii="Times New Roman" w:hAnsi="Times New Roman" w:cs="Times New Roman"/>
          <w:sz w:val="24"/>
          <w:szCs w:val="24"/>
        </w:rPr>
        <w:instrText>Self/Other polarity</w:instrText>
      </w:r>
      <w:r w:rsidR="006F073E">
        <w:instrText xml:space="preserve">" </w:instrText>
      </w:r>
      <w:r w:rsidR="006F073E">
        <w:rPr>
          <w:rFonts w:ascii="Times New Roman" w:hAnsi="Times New Roman" w:cs="Times New Roman"/>
          <w:sz w:val="24"/>
          <w:szCs w:val="24"/>
        </w:rPr>
        <w:fldChar w:fldCharType="end"/>
      </w:r>
      <w:r w:rsidR="00D8156C" w:rsidRPr="00CF2329">
        <w:rPr>
          <w:rFonts w:ascii="Times New Roman" w:hAnsi="Times New Roman" w:cs="Times New Roman"/>
          <w:sz w:val="24"/>
          <w:szCs w:val="24"/>
        </w:rPr>
        <w:t>: a fundamental distinction between</w:t>
      </w:r>
      <w:r w:rsidR="00C31769">
        <w:rPr>
          <w:rFonts w:ascii="Times New Roman" w:hAnsi="Times New Roman" w:cs="Times New Roman"/>
          <w:sz w:val="24"/>
          <w:szCs w:val="24"/>
        </w:rPr>
        <w:fldChar w:fldCharType="begin"/>
      </w:r>
      <w:r w:rsidR="00C31769">
        <w:instrText xml:space="preserve"> XE "</w:instrText>
      </w:r>
      <w:r w:rsidR="00C31769" w:rsidRPr="00AF5132">
        <w:rPr>
          <w:rFonts w:ascii="Times New Roman" w:hAnsi="Times New Roman" w:cs="Times New Roman"/>
          <w:sz w:val="24"/>
          <w:szCs w:val="24"/>
          <w:lang w:val="en-CA"/>
        </w:rPr>
        <w:instrText>images</w:instrText>
      </w:r>
      <w:r w:rsidR="00C31769" w:rsidRPr="00AF5132">
        <w:rPr>
          <w:rFonts w:ascii="Times New Roman" w:hAnsi="Times New Roman" w:cs="Times New Roman"/>
          <w:sz w:val="24"/>
          <w:szCs w:val="24"/>
        </w:rPr>
        <w:instrText>:</w:instrText>
      </w:r>
      <w:r w:rsidR="00C31769" w:rsidRPr="00AF5132">
        <w:rPr>
          <w:lang w:val="en-CA"/>
        </w:rPr>
        <w:instrText>hetero-images</w:instrText>
      </w:r>
      <w:r w:rsidR="00C31769">
        <w:instrText xml:space="preserve">" </w:instrText>
      </w:r>
      <w:r w:rsidR="00C31769">
        <w:rPr>
          <w:rFonts w:ascii="Times New Roman" w:hAnsi="Times New Roman" w:cs="Times New Roman"/>
          <w:sz w:val="24"/>
          <w:szCs w:val="24"/>
        </w:rPr>
        <w:fldChar w:fldCharType="end"/>
      </w:r>
      <w:r w:rsidR="00C31769">
        <w:rPr>
          <w:rFonts w:ascii="Times New Roman" w:hAnsi="Times New Roman" w:cs="Times New Roman"/>
          <w:sz w:val="24"/>
          <w:szCs w:val="24"/>
        </w:rPr>
        <w:fldChar w:fldCharType="begin"/>
      </w:r>
      <w:r w:rsidR="00C31769">
        <w:instrText xml:space="preserve"> XE "</w:instrText>
      </w:r>
      <w:r w:rsidR="00C31769" w:rsidRPr="00F258E7">
        <w:rPr>
          <w:rFonts w:ascii="Times New Roman" w:hAnsi="Times New Roman" w:cs="Times New Roman"/>
          <w:sz w:val="24"/>
          <w:szCs w:val="24"/>
          <w:lang w:val="en-CA"/>
        </w:rPr>
        <w:instrText>images</w:instrText>
      </w:r>
      <w:r w:rsidR="00C31769" w:rsidRPr="00F258E7">
        <w:rPr>
          <w:rFonts w:ascii="Times New Roman" w:hAnsi="Times New Roman" w:cs="Times New Roman"/>
          <w:sz w:val="24"/>
          <w:szCs w:val="24"/>
        </w:rPr>
        <w:instrText>:</w:instrText>
      </w:r>
      <w:r w:rsidR="00C31769" w:rsidRPr="00F258E7">
        <w:rPr>
          <w:lang w:val="en-CA"/>
        </w:rPr>
        <w:instrText>auto-images</w:instrText>
      </w:r>
      <w:r w:rsidR="00C31769">
        <w:instrText xml:space="preserve">" </w:instrText>
      </w:r>
      <w:r w:rsidR="00C31769">
        <w:rPr>
          <w:rFonts w:ascii="Times New Roman" w:hAnsi="Times New Roman" w:cs="Times New Roman"/>
          <w:sz w:val="24"/>
          <w:szCs w:val="24"/>
        </w:rPr>
        <w:fldChar w:fldCharType="end"/>
      </w:r>
      <w:r w:rsidR="00D8156C" w:rsidRPr="00CF2329">
        <w:rPr>
          <w:rFonts w:ascii="Times New Roman" w:hAnsi="Times New Roman" w:cs="Times New Roman"/>
          <w:sz w:val="24"/>
          <w:szCs w:val="24"/>
        </w:rPr>
        <w:t xml:space="preserve"> </w:t>
      </w:r>
      <w:r w:rsidR="00D8156C" w:rsidRPr="00CF2329">
        <w:rPr>
          <w:rFonts w:ascii="Times New Roman" w:hAnsi="Times New Roman" w:cs="Times New Roman"/>
          <w:i/>
          <w:sz w:val="24"/>
          <w:szCs w:val="24"/>
        </w:rPr>
        <w:t>auto-image</w:t>
      </w:r>
      <w:r w:rsidR="00D8156C" w:rsidRPr="00CF2329">
        <w:rPr>
          <w:rFonts w:ascii="Times New Roman" w:hAnsi="Times New Roman" w:cs="Times New Roman"/>
          <w:sz w:val="24"/>
          <w:szCs w:val="24"/>
        </w:rPr>
        <w:t xml:space="preserve"> and </w:t>
      </w:r>
      <w:r w:rsidR="00D8156C" w:rsidRPr="00CF2329">
        <w:rPr>
          <w:rFonts w:ascii="Times New Roman" w:hAnsi="Times New Roman" w:cs="Times New Roman"/>
          <w:i/>
          <w:sz w:val="24"/>
          <w:szCs w:val="24"/>
        </w:rPr>
        <w:t>hetero-image</w:t>
      </w:r>
      <w:r w:rsidR="006D2C1E" w:rsidRPr="00CF2329">
        <w:rPr>
          <w:rFonts w:ascii="Times New Roman" w:hAnsi="Times New Roman" w:cs="Times New Roman"/>
          <w:sz w:val="24"/>
          <w:szCs w:val="24"/>
        </w:rPr>
        <w:t>.</w:t>
      </w:r>
      <w:r w:rsidR="00B0087B">
        <w:rPr>
          <w:rFonts w:ascii="Times New Roman" w:hAnsi="Times New Roman" w:cs="Times New Roman"/>
          <w:sz w:val="24"/>
          <w:szCs w:val="24"/>
        </w:rPr>
        <w:t xml:space="preserve"> </w:t>
      </w:r>
      <w:r w:rsidR="009140F8" w:rsidRPr="006B5328">
        <w:rPr>
          <w:rFonts w:ascii="Times New Roman" w:hAnsi="Times New Roman" w:cs="Times New Roman"/>
          <w:sz w:val="24"/>
          <w:szCs w:val="24"/>
        </w:rPr>
        <w:t>Leerssen</w:t>
      </w:r>
      <w:r w:rsidR="00B0087B" w:rsidRPr="006B5328">
        <w:rPr>
          <w:rFonts w:ascii="Times New Roman" w:hAnsi="Times New Roman" w:cs="Times New Roman"/>
          <w:sz w:val="24"/>
          <w:szCs w:val="24"/>
        </w:rPr>
        <w:t xml:space="preserve"> explains them</w:t>
      </w:r>
      <w:r w:rsidR="009140F8" w:rsidRPr="006B5328">
        <w:rPr>
          <w:rFonts w:ascii="Times New Roman" w:hAnsi="Times New Roman" w:cs="Times New Roman"/>
          <w:sz w:val="24"/>
          <w:szCs w:val="24"/>
        </w:rPr>
        <w:t xml:space="preserve"> </w:t>
      </w:r>
      <w:r w:rsidR="006D2C1E" w:rsidRPr="00CF2329">
        <w:rPr>
          <w:rFonts w:ascii="Times New Roman" w:hAnsi="Times New Roman" w:cs="Times New Roman"/>
          <w:sz w:val="24"/>
          <w:szCs w:val="24"/>
        </w:rPr>
        <w:t>as ‘images of the foreign’ and ‘of the familiar’,</w:t>
      </w:r>
      <w:r w:rsidR="006D2C1E" w:rsidRPr="00CF2329">
        <w:rPr>
          <w:rStyle w:val="FootnoteReference"/>
          <w:rFonts w:ascii="Times New Roman" w:hAnsi="Times New Roman" w:cs="Times New Roman"/>
          <w:sz w:val="24"/>
          <w:szCs w:val="24"/>
        </w:rPr>
        <w:footnoteReference w:id="11"/>
      </w:r>
      <w:r w:rsidR="006D2C1E" w:rsidRPr="00CF2329">
        <w:rPr>
          <w:rFonts w:ascii="Times New Roman" w:hAnsi="Times New Roman" w:cs="Times New Roman"/>
          <w:sz w:val="24"/>
          <w:szCs w:val="24"/>
        </w:rPr>
        <w:t xml:space="preserve"> or ‘those images which characteri</w:t>
      </w:r>
      <w:r w:rsidR="00602433">
        <w:rPr>
          <w:rFonts w:ascii="Times New Roman" w:hAnsi="Times New Roman" w:cs="Times New Roman"/>
          <w:sz w:val="24"/>
          <w:szCs w:val="24"/>
        </w:rPr>
        <w:t>z</w:t>
      </w:r>
      <w:r w:rsidR="006D2C1E" w:rsidRPr="00CF2329">
        <w:rPr>
          <w:rFonts w:ascii="Times New Roman" w:hAnsi="Times New Roman" w:cs="Times New Roman"/>
          <w:sz w:val="24"/>
          <w:szCs w:val="24"/>
        </w:rPr>
        <w:t>e the Other (</w:t>
      </w:r>
      <w:r w:rsidR="006D2C1E" w:rsidRPr="00CF2329">
        <w:rPr>
          <w:rFonts w:ascii="Times New Roman" w:hAnsi="Times New Roman" w:cs="Times New Roman"/>
          <w:i/>
          <w:sz w:val="24"/>
          <w:szCs w:val="24"/>
        </w:rPr>
        <w:t>hetero-images</w:t>
      </w:r>
      <w:r w:rsidR="006D2C1E" w:rsidRPr="00CF2329">
        <w:rPr>
          <w:rFonts w:ascii="Times New Roman" w:hAnsi="Times New Roman" w:cs="Times New Roman"/>
          <w:sz w:val="24"/>
          <w:szCs w:val="24"/>
        </w:rPr>
        <w:t>) and those which characterize one’s own, domestic identity</w:t>
      </w:r>
      <w:r w:rsidR="00D055B0">
        <w:rPr>
          <w:rFonts w:ascii="Times New Roman" w:hAnsi="Times New Roman" w:cs="Times New Roman"/>
          <w:sz w:val="24"/>
          <w:szCs w:val="24"/>
        </w:rPr>
        <w:fldChar w:fldCharType="begin"/>
      </w:r>
      <w:r w:rsidR="00D055B0">
        <w:instrText xml:space="preserve"> XE "</w:instrText>
      </w:r>
      <w:r w:rsidR="00D055B0" w:rsidRPr="00E35DC6">
        <w:rPr>
          <w:rFonts w:ascii="Times New Roman" w:hAnsi="Times New Roman" w:cs="Times New Roman"/>
          <w:sz w:val="24"/>
          <w:szCs w:val="24"/>
          <w:lang w:val="en-CA"/>
        </w:rPr>
        <w:instrText>images</w:instrText>
      </w:r>
      <w:r w:rsidR="00D055B0" w:rsidRPr="00E35DC6">
        <w:rPr>
          <w:rFonts w:ascii="Times New Roman" w:hAnsi="Times New Roman" w:cs="Times New Roman"/>
          <w:sz w:val="24"/>
          <w:szCs w:val="24"/>
        </w:rPr>
        <w:instrText>:</w:instrText>
      </w:r>
      <w:r w:rsidR="00D055B0" w:rsidRPr="00E35DC6">
        <w:rPr>
          <w:lang w:val="en-CA"/>
        </w:rPr>
        <w:instrText>self-image</w:instrText>
      </w:r>
      <w:r w:rsidR="00251312">
        <w:rPr>
          <w:lang w:val="en-CA"/>
        </w:rPr>
        <w:instrText>s</w:instrText>
      </w:r>
      <w:r w:rsidR="00D055B0">
        <w:instrText xml:space="preserve">" </w:instrText>
      </w:r>
      <w:r w:rsidR="00D055B0">
        <w:rPr>
          <w:rFonts w:ascii="Times New Roman" w:hAnsi="Times New Roman" w:cs="Times New Roman"/>
          <w:sz w:val="24"/>
          <w:szCs w:val="24"/>
        </w:rPr>
        <w:fldChar w:fldCharType="end"/>
      </w:r>
      <w:r w:rsidR="006D2C1E" w:rsidRPr="00CF2329">
        <w:rPr>
          <w:rFonts w:ascii="Times New Roman" w:hAnsi="Times New Roman" w:cs="Times New Roman"/>
          <w:sz w:val="24"/>
          <w:szCs w:val="24"/>
        </w:rPr>
        <w:t xml:space="preserve"> (</w:t>
      </w:r>
      <w:r w:rsidR="006D2C1E" w:rsidRPr="00CF2329">
        <w:rPr>
          <w:rFonts w:ascii="Times New Roman" w:hAnsi="Times New Roman" w:cs="Times New Roman"/>
          <w:i/>
          <w:sz w:val="24"/>
          <w:szCs w:val="24"/>
        </w:rPr>
        <w:t>self-images</w:t>
      </w:r>
      <w:r w:rsidR="006D2C1E" w:rsidRPr="00CF2329">
        <w:rPr>
          <w:rFonts w:ascii="Times New Roman" w:hAnsi="Times New Roman" w:cs="Times New Roman"/>
          <w:sz w:val="24"/>
          <w:szCs w:val="24"/>
        </w:rPr>
        <w:t xml:space="preserve"> or </w:t>
      </w:r>
      <w:r w:rsidR="006D2C1E" w:rsidRPr="00CF2329">
        <w:rPr>
          <w:rFonts w:ascii="Times New Roman" w:hAnsi="Times New Roman" w:cs="Times New Roman"/>
          <w:i/>
          <w:sz w:val="24"/>
          <w:szCs w:val="24"/>
        </w:rPr>
        <w:t>auto-images</w:t>
      </w:r>
      <w:r w:rsidR="006D2C1E" w:rsidRPr="00CF2329">
        <w:rPr>
          <w:rFonts w:ascii="Times New Roman" w:hAnsi="Times New Roman" w:cs="Times New Roman"/>
          <w:sz w:val="24"/>
          <w:szCs w:val="24"/>
        </w:rPr>
        <w:t>)’</w:t>
      </w:r>
      <w:r w:rsidR="005E7731" w:rsidRPr="00CF2329">
        <w:rPr>
          <w:rFonts w:ascii="Times New Roman" w:hAnsi="Times New Roman" w:cs="Times New Roman"/>
          <w:sz w:val="24"/>
          <w:szCs w:val="24"/>
        </w:rPr>
        <w:t>.</w:t>
      </w:r>
      <w:r w:rsidR="006D2C1E" w:rsidRPr="00CF2329">
        <w:rPr>
          <w:rStyle w:val="FootnoteReference"/>
          <w:rFonts w:ascii="Times New Roman" w:hAnsi="Times New Roman" w:cs="Times New Roman"/>
          <w:sz w:val="24"/>
          <w:szCs w:val="24"/>
        </w:rPr>
        <w:footnoteReference w:id="12"/>
      </w:r>
      <w:r w:rsidR="006D2C1E"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Relations between the </w:t>
      </w:r>
      <w:r w:rsidR="004D165A" w:rsidRPr="00A50EBD">
        <w:rPr>
          <w:rFonts w:ascii="Times New Roman" w:hAnsi="Times New Roman" w:cs="Times New Roman"/>
          <w:i/>
          <w:sz w:val="24"/>
          <w:szCs w:val="24"/>
        </w:rPr>
        <w:t>spected</w:t>
      </w:r>
      <w:r w:rsidR="004D165A" w:rsidRPr="00A50EBD">
        <w:rPr>
          <w:rFonts w:ascii="Times New Roman" w:hAnsi="Times New Roman" w:cs="Times New Roman"/>
          <w:sz w:val="24"/>
          <w:szCs w:val="24"/>
        </w:rPr>
        <w:t xml:space="preserve">, ‘the nationality represented’, and the </w:t>
      </w:r>
      <w:r w:rsidR="004D165A" w:rsidRPr="00A50EBD">
        <w:rPr>
          <w:rFonts w:ascii="Times New Roman" w:hAnsi="Times New Roman" w:cs="Times New Roman"/>
          <w:i/>
          <w:sz w:val="24"/>
          <w:szCs w:val="24"/>
        </w:rPr>
        <w:lastRenderedPageBreak/>
        <w:t>spectant</w:t>
      </w:r>
      <w:r w:rsidR="004D165A" w:rsidRPr="00A50EBD">
        <w:rPr>
          <w:rFonts w:ascii="Times New Roman" w:hAnsi="Times New Roman" w:cs="Times New Roman"/>
          <w:sz w:val="24"/>
          <w:szCs w:val="24"/>
        </w:rPr>
        <w:t>, the group ‘representing text or discourse’</w:t>
      </w:r>
      <w:r w:rsidR="00555EF1">
        <w:rPr>
          <w:rFonts w:ascii="Times New Roman" w:hAnsi="Times New Roman" w:cs="Times New Roman"/>
          <w:sz w:val="24"/>
          <w:szCs w:val="24"/>
        </w:rPr>
        <w:t>,</w:t>
      </w:r>
      <w:r w:rsidR="004D165A" w:rsidRPr="00A50EBD">
        <w:rPr>
          <w:rStyle w:val="FootnoteReference"/>
          <w:rFonts w:ascii="Times New Roman" w:hAnsi="Times New Roman" w:cs="Times New Roman"/>
          <w:sz w:val="24"/>
          <w:szCs w:val="24"/>
        </w:rPr>
        <w:footnoteReference w:id="13"/>
      </w:r>
      <w:r w:rsidR="00F5064E" w:rsidRPr="00A50EBD">
        <w:rPr>
          <w:rFonts w:ascii="Times New Roman" w:hAnsi="Times New Roman" w:cs="Times New Roman"/>
          <w:sz w:val="24"/>
          <w:szCs w:val="24"/>
        </w:rPr>
        <w:t xml:space="preserve"> </w:t>
      </w:r>
      <w:r w:rsidR="001D302B">
        <w:rPr>
          <w:rFonts w:ascii="Times New Roman" w:hAnsi="Times New Roman" w:cs="Times New Roman"/>
          <w:sz w:val="24"/>
          <w:szCs w:val="24"/>
        </w:rPr>
        <w:t>are</w:t>
      </w:r>
      <w:r w:rsidR="00F5064E" w:rsidRPr="00A50EBD">
        <w:rPr>
          <w:rFonts w:ascii="Times New Roman" w:hAnsi="Times New Roman" w:cs="Times New Roman"/>
          <w:sz w:val="24"/>
          <w:szCs w:val="24"/>
        </w:rPr>
        <w:t xml:space="preserve"> compared.</w:t>
      </w:r>
      <w:r w:rsidR="004D165A" w:rsidRPr="00A50EBD">
        <w:rPr>
          <w:rFonts w:ascii="Times New Roman" w:hAnsi="Times New Roman" w:cs="Times New Roman"/>
          <w:sz w:val="24"/>
          <w:szCs w:val="24"/>
        </w:rPr>
        <w:t xml:space="preserve"> Leerssen’s definition of an image</w:t>
      </w:r>
      <w:r w:rsidR="006F073E">
        <w:rPr>
          <w:rFonts w:ascii="Times New Roman" w:hAnsi="Times New Roman" w:cs="Times New Roman"/>
          <w:sz w:val="24"/>
          <w:szCs w:val="24"/>
        </w:rPr>
        <w:fldChar w:fldCharType="begin"/>
      </w:r>
      <w:r w:rsidR="006F073E">
        <w:instrText xml:space="preserve"> XE "</w:instrText>
      </w:r>
      <w:r w:rsidR="006F073E" w:rsidRPr="005322ED">
        <w:rPr>
          <w:rFonts w:ascii="Times New Roman" w:hAnsi="Times New Roman" w:cs="Times New Roman"/>
          <w:sz w:val="24"/>
          <w:szCs w:val="24"/>
        </w:rPr>
        <w:instrText>images:</w:instrText>
      </w:r>
      <w:r w:rsidR="006F073E" w:rsidRPr="005322ED">
        <w:instrText>definition of</w:instrText>
      </w:r>
      <w:r w:rsidR="006F073E">
        <w:instrText xml:space="preserve">" </w:instrText>
      </w:r>
      <w:r w:rsidR="006F073E">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as ‘the mental or discursive representation or reputation of a person, group, ethnicity or “nation”’</w:t>
      </w:r>
      <w:r w:rsidR="004D165A" w:rsidRPr="00A50EBD">
        <w:rPr>
          <w:rStyle w:val="FootnoteReference"/>
          <w:rFonts w:ascii="Times New Roman" w:hAnsi="Times New Roman" w:cs="Times New Roman"/>
          <w:sz w:val="24"/>
          <w:szCs w:val="24"/>
        </w:rPr>
        <w:footnoteReference w:id="14"/>
      </w:r>
      <w:r w:rsidR="004D165A" w:rsidRPr="00A50EBD">
        <w:rPr>
          <w:rFonts w:ascii="Times New Roman" w:hAnsi="Times New Roman" w:cs="Times New Roman"/>
          <w:sz w:val="24"/>
          <w:szCs w:val="24"/>
        </w:rPr>
        <w:t xml:space="preserve">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applied to theori</w:t>
      </w:r>
      <w:r w:rsidR="00B0087B">
        <w:rPr>
          <w:rFonts w:ascii="Times New Roman" w:hAnsi="Times New Roman" w:cs="Times New Roman"/>
          <w:sz w:val="24"/>
          <w:szCs w:val="24"/>
        </w:rPr>
        <w:t>z</w:t>
      </w:r>
      <w:r w:rsidR="004D165A" w:rsidRPr="00A50EBD">
        <w:rPr>
          <w:rFonts w:ascii="Times New Roman" w:hAnsi="Times New Roman" w:cs="Times New Roman"/>
          <w:sz w:val="24"/>
          <w:szCs w:val="24"/>
        </w:rPr>
        <w:t xml:space="preserve">e about the mechanisms activating the process of extending a negative perception of a person or a group of people to a stereotypical perception of an entire nation. Conforming to </w:t>
      </w:r>
      <w:r w:rsidR="009140F8">
        <w:rPr>
          <w:rFonts w:ascii="Times New Roman" w:hAnsi="Times New Roman" w:cs="Times New Roman"/>
          <w:sz w:val="24"/>
          <w:szCs w:val="24"/>
        </w:rPr>
        <w:t>the</w:t>
      </w:r>
      <w:r w:rsidR="004D165A" w:rsidRPr="00A50EBD">
        <w:rPr>
          <w:rFonts w:ascii="Times New Roman" w:hAnsi="Times New Roman" w:cs="Times New Roman"/>
          <w:sz w:val="24"/>
          <w:szCs w:val="24"/>
        </w:rPr>
        <w:t xml:space="preserve"> indication that national images ‘are to be studied as part of textual tradition’,</w:t>
      </w:r>
      <w:r w:rsidR="004D165A" w:rsidRPr="00A50EBD">
        <w:rPr>
          <w:rStyle w:val="FootnoteReference"/>
          <w:rFonts w:ascii="Times New Roman" w:hAnsi="Times New Roman" w:cs="Times New Roman"/>
          <w:sz w:val="24"/>
          <w:szCs w:val="24"/>
        </w:rPr>
        <w:footnoteReference w:id="15"/>
      </w:r>
      <w:r w:rsidR="004D165A" w:rsidRPr="00A50EBD">
        <w:rPr>
          <w:rFonts w:ascii="Times New Roman" w:hAnsi="Times New Roman" w:cs="Times New Roman"/>
          <w:sz w:val="24"/>
          <w:szCs w:val="24"/>
        </w:rPr>
        <w:t xml:space="preserve"> and making use of the concept of a stereotype</w:t>
      </w:r>
      <w:r w:rsidR="00D055B0">
        <w:rPr>
          <w:rFonts w:ascii="Times New Roman" w:hAnsi="Times New Roman" w:cs="Times New Roman"/>
          <w:sz w:val="24"/>
          <w:szCs w:val="24"/>
        </w:rPr>
        <w:fldChar w:fldCharType="begin"/>
      </w:r>
      <w:r w:rsidR="00D055B0">
        <w:instrText xml:space="preserve"> XE "</w:instrText>
      </w:r>
      <w:r w:rsidR="00D055B0" w:rsidRPr="00AC33AE">
        <w:rPr>
          <w:rFonts w:ascii="Times New Roman" w:hAnsi="Times New Roman" w:cs="Times New Roman"/>
          <w:sz w:val="24"/>
          <w:szCs w:val="24"/>
        </w:rPr>
        <w:instrText>stereotype</w:instrText>
      </w:r>
      <w:r w:rsidR="004338A9">
        <w:rPr>
          <w:rFonts w:ascii="Times New Roman" w:hAnsi="Times New Roman" w:cs="Times New Roman"/>
          <w:sz w:val="24"/>
          <w:szCs w:val="24"/>
        </w:rPr>
        <w:instrText>s</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as ‘a generalization about a group of people in which incidental characteristics are assigned to virtually all members of the group, regardless of actual variation among the members’,</w:t>
      </w:r>
      <w:r w:rsidR="004D165A" w:rsidRPr="00A50EBD">
        <w:rPr>
          <w:rStyle w:val="FootnoteReference"/>
          <w:rFonts w:ascii="Times New Roman" w:hAnsi="Times New Roman" w:cs="Times New Roman"/>
          <w:sz w:val="24"/>
          <w:szCs w:val="24"/>
        </w:rPr>
        <w:footnoteReference w:id="16"/>
      </w:r>
      <w:r w:rsidR="004D165A" w:rsidRPr="00A50EBD">
        <w:rPr>
          <w:rFonts w:ascii="Times New Roman" w:hAnsi="Times New Roman" w:cs="Times New Roman"/>
          <w:sz w:val="24"/>
          <w:szCs w:val="24"/>
        </w:rPr>
        <w:t xml:space="preserve"> the imagological distinction between </w:t>
      </w:r>
      <w:r w:rsidR="006D2C1E" w:rsidRPr="00A50EBD">
        <w:rPr>
          <w:rFonts w:ascii="Times New Roman" w:hAnsi="Times New Roman" w:cs="Times New Roman"/>
          <w:sz w:val="24"/>
          <w:szCs w:val="24"/>
        </w:rPr>
        <w:t>the Self</w:t>
      </w:r>
      <w:r w:rsidR="00D055B0">
        <w:rPr>
          <w:rFonts w:ascii="Times New Roman" w:hAnsi="Times New Roman" w:cs="Times New Roman"/>
          <w:sz w:val="24"/>
          <w:szCs w:val="24"/>
        </w:rPr>
        <w:fldChar w:fldCharType="begin"/>
      </w:r>
      <w:r w:rsidR="00D055B0">
        <w:instrText xml:space="preserve"> XE "</w:instrText>
      </w:r>
      <w:r w:rsidR="00D055B0" w:rsidRPr="00672524">
        <w:rPr>
          <w:rFonts w:ascii="Times New Roman" w:hAnsi="Times New Roman" w:cs="Times New Roman"/>
          <w:sz w:val="24"/>
          <w:szCs w:val="24"/>
        </w:rPr>
        <w:instrText>Self/Other polarity</w:instrText>
      </w:r>
      <w:r w:rsidR="00D055B0">
        <w:instrText xml:space="preserve">" </w:instrText>
      </w:r>
      <w:r w:rsidR="00D055B0">
        <w:rPr>
          <w:rFonts w:ascii="Times New Roman" w:hAnsi="Times New Roman" w:cs="Times New Roman"/>
          <w:sz w:val="24"/>
          <w:szCs w:val="24"/>
        </w:rPr>
        <w:fldChar w:fldCharType="end"/>
      </w:r>
      <w:r w:rsidR="006D2C1E" w:rsidRPr="00A50EBD">
        <w:rPr>
          <w:rFonts w:ascii="Times New Roman" w:hAnsi="Times New Roman" w:cs="Times New Roman"/>
          <w:sz w:val="24"/>
          <w:szCs w:val="24"/>
        </w:rPr>
        <w:t xml:space="preserve"> and the Other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examined with respect to the Anglo-Irish and Russian-Ukrainian relations as </w:t>
      </w:r>
      <w:r w:rsidR="009140F8" w:rsidRPr="00CC72D8">
        <w:rPr>
          <w:rFonts w:ascii="Times New Roman" w:hAnsi="Times New Roman" w:cs="Times New Roman"/>
          <w:sz w:val="24"/>
          <w:szCs w:val="24"/>
        </w:rPr>
        <w:t>depicted</w:t>
      </w:r>
      <w:r w:rsidR="004D165A" w:rsidRPr="00A50EBD">
        <w:rPr>
          <w:rFonts w:ascii="Times New Roman" w:hAnsi="Times New Roman" w:cs="Times New Roman"/>
          <w:sz w:val="24"/>
          <w:szCs w:val="24"/>
        </w:rPr>
        <w:t xml:space="preserve"> in literary texts.</w:t>
      </w:r>
    </w:p>
    <w:p w14:paraId="13C61B74" w14:textId="4F9598D2" w:rsidR="004D165A" w:rsidRPr="00A50EBD" w:rsidRDefault="004D165A" w:rsidP="001D2303">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 xml:space="preserve">The first thing that captures the reader’s attention in the discussion of Ireland’s and Ukraine’s famines is the similar sound of </w:t>
      </w:r>
      <w:bookmarkStart w:id="7" w:name="_Hlk137106368"/>
      <w:r w:rsidRPr="00A50EBD">
        <w:rPr>
          <w:rFonts w:ascii="Times New Roman" w:eastAsia="Times New Roman" w:hAnsi="Times New Roman" w:cs="Times New Roman"/>
          <w:sz w:val="24"/>
          <w:szCs w:val="24"/>
          <w:lang w:eastAsia="en-IE"/>
        </w:rPr>
        <w:t xml:space="preserve">An </w:t>
      </w:r>
      <w:r w:rsidRPr="00A50EBD">
        <w:rPr>
          <w:rFonts w:ascii="Times New Roman" w:eastAsia="Times New Roman" w:hAnsi="Times New Roman" w:cs="Times New Roman"/>
          <w:iCs/>
          <w:sz w:val="24"/>
          <w:szCs w:val="24"/>
          <w:lang w:eastAsia="en-IE"/>
        </w:rPr>
        <w:t>Gorta Mór</w:t>
      </w:r>
      <w:bookmarkEnd w:id="7"/>
      <w:r w:rsidR="00D055B0">
        <w:rPr>
          <w:rFonts w:ascii="Times New Roman" w:eastAsia="Times New Roman" w:hAnsi="Times New Roman" w:cs="Times New Roman"/>
          <w:iCs/>
          <w:sz w:val="24"/>
          <w:szCs w:val="24"/>
          <w:lang w:eastAsia="en-IE"/>
        </w:rPr>
        <w:fldChar w:fldCharType="begin"/>
      </w:r>
      <w:r w:rsidR="00D055B0">
        <w:instrText xml:space="preserve"> XE "</w:instrText>
      </w:r>
      <w:r w:rsidR="00D055B0" w:rsidRPr="00745B2E">
        <w:rPr>
          <w:rFonts w:ascii="Times New Roman" w:eastAsia="Times New Roman" w:hAnsi="Times New Roman" w:cs="Times New Roman"/>
          <w:sz w:val="24"/>
          <w:szCs w:val="24"/>
          <w:lang w:val="en-CA" w:eastAsia="en-IE"/>
        </w:rPr>
        <w:instrText>famine, Irish</w:instrText>
      </w:r>
      <w:r w:rsidR="00D055B0" w:rsidRPr="00745B2E">
        <w:rPr>
          <w:rFonts w:ascii="Times New Roman" w:eastAsia="Times New Roman" w:hAnsi="Times New Roman" w:cs="Times New Roman"/>
          <w:sz w:val="24"/>
          <w:szCs w:val="24"/>
          <w:lang w:eastAsia="en-IE"/>
        </w:rPr>
        <w:instrText>:</w:instrText>
      </w:r>
      <w:r w:rsidR="00D055B0" w:rsidRPr="00745B2E">
        <w:rPr>
          <w:lang w:val="en-CA"/>
        </w:rPr>
        <w:instrText>An Gorta Mór/Holodomor, similarity of sounds</w:instrText>
      </w:r>
      <w:r w:rsidR="00D055B0">
        <w:instrText xml:space="preserve">" </w:instrText>
      </w:r>
      <w:r w:rsidR="00D055B0">
        <w:rPr>
          <w:rFonts w:ascii="Times New Roman" w:eastAsia="Times New Roman" w:hAnsi="Times New Roman" w:cs="Times New Roman"/>
          <w:iCs/>
          <w:sz w:val="24"/>
          <w:szCs w:val="24"/>
          <w:lang w:eastAsia="en-IE"/>
        </w:rPr>
        <w:fldChar w:fldCharType="end"/>
      </w:r>
      <w:r w:rsidRPr="00A50EBD">
        <w:rPr>
          <w:rFonts w:ascii="Times New Roman" w:eastAsia="Times New Roman" w:hAnsi="Times New Roman" w:cs="Times New Roman"/>
          <w:iCs/>
          <w:sz w:val="24"/>
          <w:szCs w:val="24"/>
          <w:lang w:eastAsia="en-IE"/>
        </w:rPr>
        <w:t>, meaning</w:t>
      </w:r>
      <w:r w:rsidRPr="00A50EBD">
        <w:rPr>
          <w:rFonts w:ascii="Times New Roman" w:hAnsi="Times New Roman" w:cs="Times New Roman"/>
          <w:i/>
          <w:color w:val="000000" w:themeColor="text1"/>
          <w:sz w:val="24"/>
          <w:szCs w:val="24"/>
        </w:rPr>
        <w:t xml:space="preserve"> </w:t>
      </w:r>
      <w:r w:rsidRPr="00A50EBD">
        <w:rPr>
          <w:rFonts w:ascii="Times New Roman" w:eastAsia="Times New Roman" w:hAnsi="Times New Roman" w:cs="Times New Roman"/>
          <w:sz w:val="24"/>
          <w:szCs w:val="24"/>
          <w:lang w:eastAsia="en-IE"/>
        </w:rPr>
        <w:t>‘the Great Famine’ in Irish,</w:t>
      </w:r>
      <w:r w:rsidRPr="00A50EBD">
        <w:rPr>
          <w:rFonts w:ascii="Times New Roman" w:eastAsia="Times New Roman" w:hAnsi="Times New Roman" w:cs="Times New Roman"/>
          <w:iCs/>
          <w:sz w:val="24"/>
          <w:szCs w:val="24"/>
          <w:lang w:eastAsia="en-IE"/>
        </w:rPr>
        <w:t xml:space="preserve"> and the Holodomor — a compound of two words: ‘holod’ and ‘mor’ that stand for ‘hunger’</w:t>
      </w:r>
      <w:r w:rsidRPr="000B65C7">
        <w:rPr>
          <w:rFonts w:ascii="Times New Roman" w:eastAsia="Times New Roman" w:hAnsi="Times New Roman" w:cs="Times New Roman"/>
          <w:iCs/>
          <w:sz w:val="24"/>
          <w:szCs w:val="24"/>
          <w:lang w:eastAsia="en-IE"/>
        </w:rPr>
        <w:t xml:space="preserve"> </w:t>
      </w:r>
      <w:r w:rsidRPr="00A50EBD">
        <w:rPr>
          <w:rFonts w:ascii="Times New Roman" w:eastAsia="Times New Roman" w:hAnsi="Times New Roman" w:cs="Times New Roman"/>
          <w:iCs/>
          <w:sz w:val="24"/>
          <w:szCs w:val="24"/>
          <w:lang w:eastAsia="en-IE"/>
        </w:rPr>
        <w:t>and ‘death in large numbers’ respectively,</w:t>
      </w:r>
      <w:r w:rsidRPr="00A50EBD">
        <w:rPr>
          <w:rStyle w:val="FootnoteReference"/>
          <w:rFonts w:ascii="Times New Roman" w:eastAsia="Times New Roman" w:hAnsi="Times New Roman" w:cs="Times New Roman"/>
          <w:iCs/>
          <w:sz w:val="24"/>
          <w:szCs w:val="24"/>
          <w:lang w:eastAsia="en-IE"/>
        </w:rPr>
        <w:footnoteReference w:id="17"/>
      </w:r>
      <w:r w:rsidRPr="00A50EBD">
        <w:rPr>
          <w:rFonts w:ascii="Times New Roman" w:eastAsia="Times New Roman" w:hAnsi="Times New Roman" w:cs="Times New Roman"/>
          <w:iCs/>
          <w:sz w:val="24"/>
          <w:szCs w:val="24"/>
          <w:lang w:eastAsia="en-IE"/>
        </w:rPr>
        <w:t xml:space="preserve"> providing the </w:t>
      </w:r>
      <w:r w:rsidRPr="00CC72D8">
        <w:rPr>
          <w:rFonts w:ascii="Times New Roman" w:eastAsia="Times New Roman" w:hAnsi="Times New Roman" w:cs="Times New Roman"/>
          <w:iCs/>
          <w:sz w:val="24"/>
          <w:szCs w:val="24"/>
          <w:lang w:eastAsia="en-IE"/>
        </w:rPr>
        <w:t>literal</w:t>
      </w:r>
      <w:r w:rsidRPr="00A50EBD">
        <w:rPr>
          <w:rFonts w:ascii="Times New Roman" w:eastAsia="Times New Roman" w:hAnsi="Times New Roman" w:cs="Times New Roman"/>
          <w:iCs/>
          <w:sz w:val="24"/>
          <w:szCs w:val="24"/>
          <w:lang w:eastAsia="en-IE"/>
        </w:rPr>
        <w:t xml:space="preserve"> meaning of ‘death by starvation’ in the Ukrainian language. </w:t>
      </w:r>
      <w:r w:rsidRPr="00A50EBD">
        <w:rPr>
          <w:rFonts w:ascii="Times New Roman" w:eastAsia="Times New Roman" w:hAnsi="Times New Roman" w:cs="Times New Roman"/>
          <w:sz w:val="24"/>
          <w:szCs w:val="24"/>
          <w:lang w:eastAsia="en-IE"/>
        </w:rPr>
        <w:t>In a remarkable way, the tragic experiences of these geographically remote countries with fundamentally divergent languages seem to echo in close parallel down through the ages. The death toll from the famine</w:t>
      </w:r>
      <w:r w:rsidR="006F073E">
        <w:rPr>
          <w:rFonts w:ascii="Times New Roman" w:eastAsia="Times New Roman" w:hAnsi="Times New Roman" w:cs="Times New Roman"/>
          <w:sz w:val="24"/>
          <w:szCs w:val="24"/>
          <w:lang w:eastAsia="en-IE"/>
        </w:rPr>
        <w:fldChar w:fldCharType="begin"/>
      </w:r>
      <w:r w:rsidR="006F073E">
        <w:instrText xml:space="preserve"> XE "</w:instrText>
      </w:r>
      <w:r w:rsidR="00D055B0">
        <w:rPr>
          <w:rFonts w:ascii="Times New Roman" w:eastAsia="Times New Roman" w:hAnsi="Times New Roman" w:cs="Times New Roman"/>
          <w:sz w:val="24"/>
          <w:szCs w:val="24"/>
          <w:lang w:eastAsia="en-IE"/>
        </w:rPr>
        <w:instrText>famine, Ukrainian</w:instrText>
      </w:r>
      <w:r w:rsidR="006F073E" w:rsidRPr="00123DBE">
        <w:rPr>
          <w:rFonts w:ascii="Times New Roman" w:eastAsia="Times New Roman" w:hAnsi="Times New Roman" w:cs="Times New Roman"/>
          <w:sz w:val="24"/>
          <w:szCs w:val="24"/>
          <w:lang w:eastAsia="en-IE"/>
        </w:rPr>
        <w:instrText>:</w:instrText>
      </w:r>
      <w:r w:rsidR="006F073E" w:rsidRPr="00123DBE">
        <w:instrText>death toll of</w:instrText>
      </w:r>
      <w:r w:rsidR="006F073E">
        <w:instrText xml:space="preserve">" </w:instrText>
      </w:r>
      <w:r w:rsidR="006F073E">
        <w:rPr>
          <w:rFonts w:ascii="Times New Roman" w:eastAsia="Times New Roman" w:hAnsi="Times New Roman" w:cs="Times New Roman"/>
          <w:sz w:val="24"/>
          <w:szCs w:val="24"/>
          <w:lang w:eastAsia="en-IE"/>
        </w:rPr>
        <w:fldChar w:fldCharType="end"/>
      </w:r>
      <w:r w:rsidR="006F073E">
        <w:rPr>
          <w:rFonts w:ascii="Times New Roman" w:eastAsia="Times New Roman" w:hAnsi="Times New Roman" w:cs="Times New Roman"/>
          <w:sz w:val="24"/>
          <w:szCs w:val="24"/>
          <w:lang w:eastAsia="en-IE"/>
        </w:rPr>
        <w:fldChar w:fldCharType="begin"/>
      </w:r>
      <w:r w:rsidR="006F073E">
        <w:instrText xml:space="preserve"> XE "</w:instrText>
      </w:r>
      <w:r w:rsidR="00D055B0">
        <w:rPr>
          <w:rFonts w:ascii="Times New Roman" w:eastAsia="Times New Roman" w:hAnsi="Times New Roman" w:cs="Times New Roman"/>
          <w:sz w:val="24"/>
          <w:szCs w:val="24"/>
          <w:lang w:eastAsia="en-IE"/>
        </w:rPr>
        <w:instrText>famine, Irish</w:instrText>
      </w:r>
      <w:r w:rsidR="006F073E" w:rsidRPr="00AA5165">
        <w:rPr>
          <w:rFonts w:ascii="Times New Roman" w:eastAsia="Times New Roman" w:hAnsi="Times New Roman" w:cs="Times New Roman"/>
          <w:sz w:val="24"/>
          <w:szCs w:val="24"/>
          <w:lang w:eastAsia="en-IE"/>
        </w:rPr>
        <w:instrText>:</w:instrText>
      </w:r>
      <w:r w:rsidR="006F073E" w:rsidRPr="00AA5165">
        <w:instrText>death toll of</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both in Ireland and in Ukraine mounted to one-quarter of their respective populations.</w:t>
      </w:r>
      <w:r w:rsidRPr="00A50EBD">
        <w:rPr>
          <w:rFonts w:ascii="Times New Roman" w:hAnsi="Times New Roman" w:cs="Times New Roman"/>
          <w:sz w:val="24"/>
          <w:szCs w:val="24"/>
        </w:rPr>
        <w:t xml:space="preserve"> Looking at the images of the victims of Ukraine’s famine</w:t>
      </w:r>
      <w:r w:rsidR="006F073E">
        <w:rPr>
          <w:rFonts w:ascii="Times New Roman" w:hAnsi="Times New Roman" w:cs="Times New Roman"/>
          <w:sz w:val="24"/>
          <w:szCs w:val="24"/>
        </w:rPr>
        <w:fldChar w:fldCharType="begin"/>
      </w:r>
      <w:r w:rsidR="006F073E">
        <w:instrText xml:space="preserve"> XE "</w:instrText>
      </w:r>
      <w:r w:rsidR="00D055B0">
        <w:rPr>
          <w:rFonts w:ascii="Times New Roman" w:hAnsi="Times New Roman" w:cs="Times New Roman"/>
          <w:sz w:val="24"/>
          <w:szCs w:val="24"/>
        </w:rPr>
        <w:instrText>famine, Ukrainian</w:instrText>
      </w:r>
      <w:r w:rsidR="006F073E" w:rsidRPr="00DE6ACB">
        <w:rPr>
          <w:rFonts w:ascii="Times New Roman" w:hAnsi="Times New Roman" w:cs="Times New Roman"/>
          <w:sz w:val="24"/>
          <w:szCs w:val="24"/>
        </w:rPr>
        <w:instrText>:</w:instrText>
      </w:r>
      <w:r w:rsidR="006F073E" w:rsidRPr="00DE6ACB">
        <w:instrText>images of</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took place 80 years ago, an analogy can be drawn with those Irish people, who died in agony from starvation and disease 170 years ago. The </w:t>
      </w:r>
      <w:r w:rsidR="00030F6D" w:rsidRPr="00A50EBD">
        <w:rPr>
          <w:rFonts w:ascii="Times New Roman" w:hAnsi="Times New Roman" w:cs="Times New Roman"/>
          <w:sz w:val="24"/>
          <w:szCs w:val="24"/>
        </w:rPr>
        <w:t>words of the Soviet leader, Joseph Stalin</w:t>
      </w:r>
      <w:r w:rsidR="006F073E">
        <w:rPr>
          <w:rFonts w:ascii="Times New Roman" w:hAnsi="Times New Roman" w:cs="Times New Roman"/>
          <w:sz w:val="24"/>
          <w:szCs w:val="24"/>
        </w:rPr>
        <w:fldChar w:fldCharType="begin"/>
      </w:r>
      <w:r w:rsidR="006F073E">
        <w:instrText xml:space="preserve"> XE "</w:instrText>
      </w:r>
      <w:r w:rsidR="006F073E" w:rsidRPr="00916682">
        <w:rPr>
          <w:rFonts w:ascii="Times New Roman" w:hAnsi="Times New Roman" w:cs="Times New Roman"/>
          <w:sz w:val="24"/>
          <w:szCs w:val="24"/>
        </w:rPr>
        <w:instrText>Stalin, Joseph</w:instrText>
      </w:r>
      <w:r w:rsidR="006F073E">
        <w:instrText xml:space="preserve">" </w:instrText>
      </w:r>
      <w:r w:rsidR="006F073E">
        <w:rPr>
          <w:rFonts w:ascii="Times New Roman" w:hAnsi="Times New Roman" w:cs="Times New Roman"/>
          <w:sz w:val="24"/>
          <w:szCs w:val="24"/>
        </w:rPr>
        <w:fldChar w:fldCharType="end"/>
      </w:r>
      <w:r w:rsidR="00030F6D"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can also be applied to </w:t>
      </w:r>
      <w:r w:rsidR="00030F6D" w:rsidRPr="00A50EBD">
        <w:rPr>
          <w:rFonts w:ascii="Times New Roman" w:hAnsi="Times New Roman" w:cs="Times New Roman"/>
          <w:sz w:val="24"/>
          <w:szCs w:val="24"/>
        </w:rPr>
        <w:t>the attitude that</w:t>
      </w:r>
      <w:r w:rsidRPr="00A50EBD">
        <w:rPr>
          <w:rFonts w:ascii="Times New Roman" w:hAnsi="Times New Roman" w:cs="Times New Roman"/>
          <w:sz w:val="24"/>
          <w:szCs w:val="24"/>
        </w:rPr>
        <w:t xml:space="preserve"> prevailed in Westminster towards Ireland during An Gorta </w:t>
      </w:r>
      <w:r w:rsidRPr="00A50EBD">
        <w:rPr>
          <w:rFonts w:ascii="Times New Roman" w:eastAsia="Times New Roman" w:hAnsi="Times New Roman" w:cs="Times New Roman"/>
          <w:iCs/>
          <w:sz w:val="24"/>
          <w:szCs w:val="24"/>
          <w:lang w:eastAsia="en-IE"/>
        </w:rPr>
        <w:t>Mór</w:t>
      </w:r>
      <w:r w:rsidR="006F073E">
        <w:rPr>
          <w:rFonts w:ascii="Times New Roman" w:eastAsia="Times New Roman" w:hAnsi="Times New Roman" w:cs="Times New Roman"/>
          <w:iCs/>
          <w:sz w:val="24"/>
          <w:szCs w:val="24"/>
          <w:lang w:eastAsia="en-IE"/>
        </w:rPr>
        <w:fldChar w:fldCharType="begin"/>
      </w:r>
      <w:r w:rsidR="006F073E">
        <w:instrText xml:space="preserve"> XE "</w:instrText>
      </w:r>
      <w:r w:rsidR="00D055B0">
        <w:rPr>
          <w:rFonts w:ascii="Times New Roman" w:hAnsi="Times New Roman" w:cs="Times New Roman"/>
          <w:sz w:val="24"/>
          <w:szCs w:val="24"/>
        </w:rPr>
        <w:instrText>famine, Irish</w:instrText>
      </w:r>
      <w:r w:rsidR="006F073E" w:rsidRPr="00084E5E">
        <w:rPr>
          <w:rFonts w:ascii="Times New Roman" w:eastAsia="Times New Roman" w:hAnsi="Times New Roman" w:cs="Times New Roman"/>
          <w:iCs/>
          <w:sz w:val="24"/>
          <w:szCs w:val="24"/>
          <w:lang w:eastAsia="en-IE"/>
        </w:rPr>
        <w:instrText>:</w:instrText>
      </w:r>
      <w:r w:rsidR="006F073E" w:rsidRPr="00084E5E">
        <w:instrText>British attitudes towards</w:instrText>
      </w:r>
      <w:r w:rsidR="006F073E">
        <w:instrText xml:space="preserve">" </w:instrText>
      </w:r>
      <w:r w:rsidR="006F073E">
        <w:rPr>
          <w:rFonts w:ascii="Times New Roman" w:eastAsia="Times New Roman" w:hAnsi="Times New Roman" w:cs="Times New Roman"/>
          <w:iCs/>
          <w:sz w:val="24"/>
          <w:szCs w:val="24"/>
          <w:lang w:eastAsia="en-IE"/>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lang w:val="en-IE"/>
        </w:rPr>
        <w:t>‘When one man dies it’s a tragedy,’ […]. When thousands die it’s statistics.’</w:t>
      </w:r>
      <w:r w:rsidRPr="00A50EBD">
        <w:rPr>
          <w:rStyle w:val="FootnoteReference"/>
          <w:rFonts w:ascii="Times New Roman" w:hAnsi="Times New Roman" w:cs="Times New Roman"/>
          <w:bCs/>
          <w:sz w:val="24"/>
          <w:szCs w:val="24"/>
          <w:lang w:val="en-IE"/>
        </w:rPr>
        <w:footnoteReference w:id="18"/>
      </w:r>
      <w:r w:rsidRPr="00A50EBD">
        <w:rPr>
          <w:rFonts w:ascii="Times New Roman" w:hAnsi="Times New Roman" w:cs="Times New Roman"/>
          <w:sz w:val="24"/>
          <w:szCs w:val="24"/>
        </w:rPr>
        <w:t xml:space="preserve"> In literature, every death is a tragedy, and literature makes it possible to mourn and commemorate all of the victims of terrible events in history, each and every one of them. The examination of the forms and functions of the rhetoric of national characters, presented in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shows that they serve as </w:t>
      </w:r>
      <w:r w:rsidR="00030F6D"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means to express traumatic experiences, </w:t>
      </w:r>
      <w:r w:rsidR="00F9003E">
        <w:rPr>
          <w:rFonts w:ascii="Times New Roman" w:hAnsi="Times New Roman" w:cs="Times New Roman"/>
          <w:sz w:val="24"/>
          <w:szCs w:val="24"/>
        </w:rPr>
        <w:t xml:space="preserve">thus </w:t>
      </w:r>
      <w:r w:rsidRPr="00A50EBD">
        <w:rPr>
          <w:rFonts w:ascii="Times New Roman" w:hAnsi="Times New Roman" w:cs="Times New Roman"/>
          <w:sz w:val="24"/>
          <w:szCs w:val="24"/>
        </w:rPr>
        <w:t>demonstrating</w:t>
      </w:r>
      <w:r w:rsidR="001D265F">
        <w:rPr>
          <w:rFonts w:ascii="Times New Roman" w:hAnsi="Times New Roman" w:cs="Times New Roman"/>
          <w:sz w:val="24"/>
          <w:szCs w:val="24"/>
        </w:rPr>
        <w:t xml:space="preserve"> </w:t>
      </w:r>
      <w:r w:rsidRPr="00A50EBD">
        <w:rPr>
          <w:rFonts w:ascii="Times New Roman" w:hAnsi="Times New Roman" w:cs="Times New Roman"/>
          <w:sz w:val="24"/>
          <w:szCs w:val="24"/>
        </w:rPr>
        <w:t>ways in which Irish and Ukrainian famine fiction</w:t>
      </w:r>
      <w:r w:rsidR="00EB730D">
        <w:rPr>
          <w:rFonts w:ascii="Times New Roman" w:hAnsi="Times New Roman" w:cs="Times New Roman"/>
          <w:sz w:val="24"/>
          <w:szCs w:val="24"/>
        </w:rPr>
        <w:fldChar w:fldCharType="begin"/>
      </w:r>
      <w:r w:rsidR="00EB730D">
        <w:instrText xml:space="preserve"> XE "</w:instrText>
      </w:r>
      <w:r w:rsidR="00EB730D" w:rsidRPr="0046480D">
        <w:rPr>
          <w:rFonts w:ascii="Times New Roman" w:hAnsi="Times New Roman" w:cs="Times New Roman"/>
          <w:sz w:val="24"/>
          <w:szCs w:val="24"/>
        </w:rPr>
        <w:instrText>famine fiction:</w:instrText>
      </w:r>
      <w:r w:rsidR="00EB730D" w:rsidRPr="0046480D">
        <w:instrText>Ukrainian</w:instrText>
      </w:r>
      <w:r w:rsidR="00EB730D">
        <w:instrText xml:space="preserve">" </w:instrText>
      </w:r>
      <w:r w:rsidR="00EB730D">
        <w:rPr>
          <w:rFonts w:ascii="Times New Roman" w:hAnsi="Times New Roman" w:cs="Times New Roman"/>
          <w:sz w:val="24"/>
          <w:szCs w:val="24"/>
        </w:rPr>
        <w:fldChar w:fldCharType="end"/>
      </w:r>
      <w:r w:rsidR="00EB730D">
        <w:rPr>
          <w:rFonts w:ascii="Times New Roman" w:hAnsi="Times New Roman" w:cs="Times New Roman"/>
          <w:sz w:val="24"/>
          <w:szCs w:val="24"/>
        </w:rPr>
        <w:fldChar w:fldCharType="begin"/>
      </w:r>
      <w:r w:rsidR="00EB730D">
        <w:instrText xml:space="preserve"> XE "</w:instrText>
      </w:r>
      <w:r w:rsidR="00EB730D" w:rsidRPr="008A718B">
        <w:rPr>
          <w:rFonts w:ascii="Times New Roman" w:hAnsi="Times New Roman" w:cs="Times New Roman"/>
          <w:sz w:val="24"/>
          <w:szCs w:val="24"/>
        </w:rPr>
        <w:instrText>famine fiction:</w:instrText>
      </w:r>
      <w:r w:rsidR="00EB730D" w:rsidRPr="008A718B">
        <w:instrText>Irish</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deal with their respective </w:t>
      </w:r>
      <w:bookmarkStart w:id="8" w:name="trauma1"/>
      <w:r w:rsidRPr="00A50EBD">
        <w:rPr>
          <w:rFonts w:ascii="Times New Roman" w:hAnsi="Times New Roman" w:cs="Times New Roman"/>
          <w:sz w:val="24"/>
          <w:szCs w:val="24"/>
        </w:rPr>
        <w:t>national traumas.</w:t>
      </w:r>
    </w:p>
    <w:p w14:paraId="3217F16E" w14:textId="7E5355F0" w:rsidR="00C50821" w:rsidRPr="00A50EBD" w:rsidRDefault="00C50821" w:rsidP="00225A65">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lastRenderedPageBreak/>
        <w:t>Leerssen’s remark ‘the past is unfinished business, neither forgiven nor forgotten’</w:t>
      </w:r>
      <w:r w:rsidRPr="00A50EBD">
        <w:rPr>
          <w:rStyle w:val="FootnoteReference"/>
          <w:rFonts w:ascii="Times New Roman" w:eastAsia="Times New Roman" w:hAnsi="Times New Roman" w:cs="Times New Roman"/>
          <w:sz w:val="24"/>
          <w:szCs w:val="24"/>
          <w:lang w:eastAsia="en-IE"/>
        </w:rPr>
        <w:footnoteReference w:id="19"/>
      </w:r>
      <w:r w:rsidRPr="00A50EBD">
        <w:rPr>
          <w:rFonts w:ascii="Times New Roman" w:hAnsi="Times New Roman" w:cs="Times New Roman"/>
          <w:sz w:val="24"/>
          <w:szCs w:val="24"/>
        </w:rPr>
        <w:t xml:space="preserve"> is particularly true in the case of Ukraine</w:t>
      </w:r>
      <w:r w:rsidR="006F073E">
        <w:rPr>
          <w:rFonts w:ascii="Times New Roman" w:hAnsi="Times New Roman" w:cs="Times New Roman"/>
          <w:sz w:val="24"/>
          <w:szCs w:val="24"/>
        </w:rPr>
        <w:fldChar w:fldCharType="begin"/>
      </w:r>
      <w:r w:rsidR="006F073E">
        <w:instrText xml:space="preserve"> XE "</w:instrText>
      </w:r>
      <w:r w:rsidR="006F073E" w:rsidRPr="009F6822">
        <w:rPr>
          <w:rFonts w:ascii="Times New Roman" w:hAnsi="Times New Roman" w:cs="Times New Roman"/>
          <w:sz w:val="24"/>
          <w:szCs w:val="24"/>
        </w:rPr>
        <w:instrText>Ukraine</w:instrText>
      </w:r>
      <w:r w:rsidR="006F073E">
        <w:instrText>" \t "</w:instrText>
      </w:r>
      <w:r w:rsidR="006F073E" w:rsidRPr="00C26297">
        <w:rPr>
          <w:rFonts w:cstheme="minorHAnsi"/>
          <w:i/>
        </w:rPr>
        <w:instrText>See</w:instrText>
      </w:r>
      <w:r w:rsidR="006F073E" w:rsidRPr="00C26297">
        <w:rPr>
          <w:rFonts w:cstheme="minorHAnsi"/>
        </w:rPr>
        <w:instrText xml:space="preserve"> also Crimea</w:instrText>
      </w:r>
      <w:r w:rsidR="006F073E">
        <w:instrText xml:space="preserve">" </w:instrText>
      </w:r>
      <w:r w:rsidR="006F073E">
        <w:rPr>
          <w:rFonts w:ascii="Times New Roman" w:hAnsi="Times New Roman" w:cs="Times New Roman"/>
          <w:sz w:val="24"/>
          <w:szCs w:val="24"/>
        </w:rPr>
        <w:fldChar w:fldCharType="end"/>
      </w:r>
      <w:r w:rsidR="006F073E">
        <w:rPr>
          <w:rFonts w:ascii="Times New Roman" w:hAnsi="Times New Roman" w:cs="Times New Roman"/>
          <w:sz w:val="24"/>
          <w:szCs w:val="24"/>
        </w:rPr>
        <w:fldChar w:fldCharType="begin"/>
      </w:r>
      <w:r w:rsidR="006F073E">
        <w:instrText xml:space="preserve"> XE "</w:instrText>
      </w:r>
      <w:r w:rsidR="006F073E" w:rsidRPr="00F64CBF">
        <w:rPr>
          <w:rFonts w:ascii="Times New Roman" w:hAnsi="Times New Roman" w:cs="Times New Roman"/>
          <w:sz w:val="24"/>
          <w:szCs w:val="24"/>
        </w:rPr>
        <w:instrText>Ukraine</w:instrText>
      </w:r>
      <w:r w:rsidR="006F073E">
        <w:instrText>" \t "</w:instrText>
      </w:r>
      <w:r w:rsidR="006F073E" w:rsidRPr="00204D62">
        <w:rPr>
          <w:rFonts w:cstheme="minorHAnsi"/>
          <w:i/>
        </w:rPr>
        <w:instrText>See</w:instrText>
      </w:r>
      <w:r w:rsidR="006F073E" w:rsidRPr="00204D62">
        <w:rPr>
          <w:rFonts w:cstheme="minorHAnsi"/>
        </w:rPr>
        <w:instrText xml:space="preserve"> also </w:instrText>
      </w:r>
      <w:r w:rsidR="00E772F6">
        <w:rPr>
          <w:rFonts w:cstheme="minorHAnsi"/>
        </w:rPr>
        <w:instrText>famine, Ukrainian</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continues to be haunted by past experiences due to Russia’s annexation of Ukraine’s </w:t>
      </w:r>
      <w:r w:rsidR="001E19BD" w:rsidRPr="00A50EBD">
        <w:rPr>
          <w:rFonts w:ascii="Times New Roman" w:hAnsi="Times New Roman" w:cs="Times New Roman"/>
          <w:sz w:val="24"/>
          <w:szCs w:val="24"/>
        </w:rPr>
        <w:t>Crimean</w:t>
      </w:r>
      <w:r w:rsidR="006F073E">
        <w:rPr>
          <w:rFonts w:ascii="Times New Roman" w:hAnsi="Times New Roman" w:cs="Times New Roman"/>
          <w:sz w:val="24"/>
          <w:szCs w:val="24"/>
        </w:rPr>
        <w:fldChar w:fldCharType="begin"/>
      </w:r>
      <w:r w:rsidR="006F073E">
        <w:instrText xml:space="preserve"> XE "</w:instrText>
      </w:r>
      <w:r w:rsidR="006F073E" w:rsidRPr="00B05D63">
        <w:rPr>
          <w:rFonts w:ascii="Times New Roman" w:hAnsi="Times New Roman" w:cs="Times New Roman"/>
          <w:sz w:val="24"/>
          <w:szCs w:val="24"/>
        </w:rPr>
        <w:instrText>Crimea:</w:instrText>
      </w:r>
      <w:r w:rsidR="006F073E" w:rsidRPr="00B05D63">
        <w:instrText>Russian annexation of (2015)</w:instrText>
      </w:r>
      <w:r w:rsidR="006F073E">
        <w:instrText xml:space="preserve">" </w:instrText>
      </w:r>
      <w:r w:rsidR="006F073E">
        <w:rPr>
          <w:rFonts w:ascii="Times New Roman" w:hAnsi="Times New Roman" w:cs="Times New Roman"/>
          <w:sz w:val="24"/>
          <w:szCs w:val="24"/>
        </w:rPr>
        <w:fldChar w:fldCharType="end"/>
      </w:r>
      <w:r w:rsidR="001E19BD" w:rsidRPr="00A50EBD">
        <w:rPr>
          <w:rFonts w:ascii="Times New Roman" w:hAnsi="Times New Roman" w:cs="Times New Roman"/>
          <w:sz w:val="24"/>
          <w:szCs w:val="24"/>
        </w:rPr>
        <w:t xml:space="preserve"> Peninsula</w:t>
      </w:r>
      <w:r w:rsidR="00873911">
        <w:rPr>
          <w:rFonts w:ascii="Times New Roman" w:hAnsi="Times New Roman" w:cs="Times New Roman"/>
          <w:sz w:val="24"/>
          <w:szCs w:val="24"/>
        </w:rPr>
        <w:t xml:space="preserve"> and </w:t>
      </w:r>
      <w:r w:rsidRPr="00A50EBD">
        <w:rPr>
          <w:rFonts w:ascii="Times New Roman" w:hAnsi="Times New Roman" w:cs="Times New Roman"/>
          <w:sz w:val="24"/>
          <w:szCs w:val="24"/>
        </w:rPr>
        <w:t>waging an undeclared war in Ukraine’s</w:t>
      </w:r>
      <w:r w:rsidR="006F073E">
        <w:rPr>
          <w:rFonts w:ascii="Times New Roman" w:hAnsi="Times New Roman" w:cs="Times New Roman"/>
          <w:sz w:val="24"/>
          <w:szCs w:val="24"/>
        </w:rPr>
        <w:fldChar w:fldCharType="begin"/>
      </w:r>
      <w:r w:rsidR="006F073E">
        <w:instrText xml:space="preserve"> XE "</w:instrText>
      </w:r>
      <w:r w:rsidR="006F073E" w:rsidRPr="00A56B7A">
        <w:rPr>
          <w:rFonts w:ascii="Times New Roman" w:hAnsi="Times New Roman" w:cs="Times New Roman"/>
          <w:sz w:val="24"/>
          <w:szCs w:val="24"/>
        </w:rPr>
        <w:instrText>Ukraine:</w:instrText>
      </w:r>
      <w:r w:rsidR="006F073E" w:rsidRPr="00A56B7A">
        <w:instrText>Russian invasion of (2022)</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eastern territories</w:t>
      </w:r>
      <w:r w:rsidR="00873911">
        <w:rPr>
          <w:rFonts w:ascii="Times New Roman" w:hAnsi="Times New Roman" w:cs="Times New Roman"/>
          <w:sz w:val="24"/>
          <w:szCs w:val="24"/>
        </w:rPr>
        <w:t xml:space="preserve"> in 2014 and a full-scalle war on 24 February 2022</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lang w:eastAsia="en-IE"/>
        </w:rPr>
        <w:t>Ireland’s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0667D8">
        <w:rPr>
          <w:rFonts w:ascii="Times New Roman" w:eastAsia="Times New Roman" w:hAnsi="Times New Roman" w:cs="Times New Roman"/>
          <w:sz w:val="24"/>
          <w:szCs w:val="24"/>
          <w:lang w:eastAsia="en-IE"/>
        </w:rPr>
        <w:instrText>Ireland:</w:instrText>
      </w:r>
      <w:r w:rsidR="006F073E" w:rsidRPr="000667D8">
        <w:instrText>Britain, relations with</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relations with Britain, marked by the two countries’ continuing closeness and productive collaboration, may suggest a model for the development of the relations between states free from negative bias. Yet, even here, the past traumas can be compared to a sleeping dragon, and a tiny spark is enough to awaken old antagonisms. This view is prompted, for instance, b</w:t>
      </w:r>
      <w:r w:rsidR="00555EF1">
        <w:rPr>
          <w:rFonts w:ascii="Times New Roman" w:eastAsia="Times New Roman" w:hAnsi="Times New Roman" w:cs="Times New Roman"/>
          <w:sz w:val="24"/>
          <w:szCs w:val="24"/>
          <w:lang w:eastAsia="en-IE"/>
        </w:rPr>
        <w:t>y insignificant, yet detectable</w:t>
      </w:r>
      <w:r w:rsidRPr="00A50EBD">
        <w:rPr>
          <w:rFonts w:ascii="Times New Roman" w:eastAsia="Times New Roman" w:hAnsi="Times New Roman" w:cs="Times New Roman"/>
          <w:sz w:val="24"/>
          <w:szCs w:val="24"/>
          <w:lang w:eastAsia="en-IE"/>
        </w:rPr>
        <w:t xml:space="preserve"> opposition from some quarters of Irish</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BC031B">
        <w:rPr>
          <w:rFonts w:ascii="Times New Roman" w:eastAsia="Times New Roman" w:hAnsi="Times New Roman" w:cs="Times New Roman"/>
          <w:sz w:val="24"/>
          <w:szCs w:val="24"/>
          <w:lang w:eastAsia="en-IE"/>
        </w:rPr>
        <w:instrText>Ireland:</w:instrText>
      </w:r>
      <w:r w:rsidR="006F073E" w:rsidRPr="00BC031B">
        <w:instrText>British Crown, opposition to</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society to Queen Elizabeth’s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EA7148">
        <w:rPr>
          <w:rFonts w:ascii="Times New Roman" w:eastAsia="Times New Roman" w:hAnsi="Times New Roman" w:cs="Times New Roman"/>
          <w:sz w:val="24"/>
          <w:szCs w:val="24"/>
          <w:lang w:eastAsia="en-IE"/>
        </w:rPr>
        <w:instrText>Elizabeth, Queen (II)</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and Prince Charles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FB5C4F">
        <w:rPr>
          <w:rFonts w:ascii="Times New Roman" w:eastAsia="Times New Roman" w:hAnsi="Times New Roman" w:cs="Times New Roman"/>
          <w:sz w:val="24"/>
          <w:szCs w:val="24"/>
          <w:lang w:eastAsia="en-IE"/>
        </w:rPr>
        <w:instrText>Charles, Prince</w:instrText>
      </w:r>
      <w:r w:rsidR="006F073E">
        <w:instrText xml:space="preserve">" </w:instrText>
      </w:r>
      <w:r w:rsidR="006F073E">
        <w:rPr>
          <w:rFonts w:ascii="Times New Roman" w:eastAsia="Times New Roman" w:hAnsi="Times New Roman" w:cs="Times New Roman"/>
          <w:sz w:val="24"/>
          <w:szCs w:val="24"/>
          <w:lang w:eastAsia="en-IE"/>
        </w:rPr>
        <w:fldChar w:fldCharType="end"/>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C97A43">
        <w:rPr>
          <w:rFonts w:ascii="Times New Roman" w:eastAsia="Times New Roman" w:hAnsi="Times New Roman" w:cs="Times New Roman"/>
          <w:sz w:val="24"/>
          <w:szCs w:val="24"/>
          <w:lang w:eastAsia="en-IE"/>
        </w:rPr>
        <w:instrText>Charles, Prince</w:instrText>
      </w:r>
      <w:r w:rsidR="006F073E">
        <w:instrText>" \t "</w:instrText>
      </w:r>
      <w:r w:rsidR="006F073E" w:rsidRPr="00712226">
        <w:rPr>
          <w:rFonts w:cstheme="minorHAnsi"/>
          <w:i/>
        </w:rPr>
        <w:instrText>See</w:instrText>
      </w:r>
      <w:r w:rsidR="006F073E" w:rsidRPr="00712226">
        <w:rPr>
          <w:rFonts w:cstheme="minorHAnsi"/>
        </w:rPr>
        <w:instrText xml:space="preserve"> also </w:instrText>
      </w:r>
      <w:r w:rsidR="0010312C">
        <w:rPr>
          <w:rFonts w:cstheme="minorHAnsi"/>
        </w:rPr>
        <w:instrText xml:space="preserve">Parker-Bowles, </w:instrText>
      </w:r>
      <w:r w:rsidR="006F073E" w:rsidRPr="00712226">
        <w:rPr>
          <w:rFonts w:cstheme="minorHAnsi"/>
        </w:rPr>
        <w:instrText>Camilla</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and Camilla’s</w:t>
      </w:r>
      <w:r w:rsidR="0010312C">
        <w:rPr>
          <w:rFonts w:ascii="Times New Roman" w:eastAsia="Times New Roman" w:hAnsi="Times New Roman" w:cs="Times New Roman"/>
          <w:sz w:val="24"/>
          <w:szCs w:val="24"/>
          <w:lang w:eastAsia="en-IE"/>
        </w:rPr>
        <w:fldChar w:fldCharType="begin"/>
      </w:r>
      <w:r w:rsidR="0010312C">
        <w:instrText xml:space="preserve"> XE "</w:instrText>
      </w:r>
      <w:r w:rsidR="0010312C" w:rsidRPr="00B46402">
        <w:rPr>
          <w:rFonts w:ascii="Times New Roman" w:eastAsia="Times New Roman" w:hAnsi="Times New Roman" w:cs="Times New Roman"/>
          <w:sz w:val="24"/>
          <w:szCs w:val="24"/>
          <w:lang w:val="en-CA" w:eastAsia="en-IE"/>
        </w:rPr>
        <w:instrText>Parker-Bowles, Camilla</w:instrText>
      </w:r>
      <w:r w:rsidR="0010312C">
        <w:instrText xml:space="preserve">" </w:instrText>
      </w:r>
      <w:r w:rsidR="0010312C">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visits to Ireland</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E80A7B">
        <w:rPr>
          <w:rFonts w:ascii="Times New Roman" w:eastAsia="Times New Roman" w:hAnsi="Times New Roman" w:cs="Times New Roman"/>
          <w:sz w:val="24"/>
          <w:szCs w:val="24"/>
          <w:lang w:eastAsia="en-IE"/>
        </w:rPr>
        <w:instrText>Ireland:</w:instrText>
      </w:r>
      <w:r w:rsidR="006F073E" w:rsidRPr="00E80A7B">
        <w:instrText>British Royal visits to</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in May 2011 and May 2015 respectively. </w:t>
      </w:r>
      <w:r w:rsidRPr="00A50EBD">
        <w:rPr>
          <w:rFonts w:ascii="Times New Roman" w:hAnsi="Times New Roman" w:cs="Times New Roman"/>
          <w:sz w:val="24"/>
          <w:szCs w:val="24"/>
        </w:rPr>
        <w:t>Ukraine’s re-interpretation of her past traumas through contemporary viewpoints confirms that ‘shared suffering unites more firmly than shared joy. When it comes to</w:t>
      </w:r>
      <w:r w:rsidR="001C05E6" w:rsidRPr="00A50EBD">
        <w:rPr>
          <w:rFonts w:ascii="Times New Roman" w:hAnsi="Times New Roman" w:cs="Times New Roman"/>
          <w:sz w:val="24"/>
          <w:szCs w:val="24"/>
        </w:rPr>
        <w:t xml:space="preserve"> </w:t>
      </w:r>
      <w:r w:rsidRPr="00A50EBD">
        <w:rPr>
          <w:rFonts w:ascii="Times New Roman" w:hAnsi="Times New Roman" w:cs="Times New Roman"/>
          <w:sz w:val="24"/>
          <w:szCs w:val="24"/>
        </w:rPr>
        <w:t>national memories, mourning matters more than triumphs, for mourning instills a sense of duty and exacts a joint effort’.</w:t>
      </w:r>
      <w:r w:rsidRPr="00A50EBD">
        <w:rPr>
          <w:rFonts w:ascii="Times New Roman" w:hAnsi="Times New Roman" w:cs="Times New Roman"/>
          <w:sz w:val="24"/>
          <w:szCs w:val="24"/>
          <w:vertAlign w:val="superscript"/>
        </w:rPr>
        <w:footnoteReference w:id="20"/>
      </w:r>
      <w:r w:rsidR="00F96E41">
        <w:rPr>
          <w:rFonts w:ascii="Times New Roman" w:hAnsi="Times New Roman" w:cs="Times New Roman"/>
          <w:sz w:val="24"/>
          <w:szCs w:val="24"/>
        </w:rPr>
        <w:fldChar w:fldCharType="begin"/>
      </w:r>
      <w:r w:rsidR="00F96E41">
        <w:instrText xml:space="preserve"> XE "</w:instrText>
      </w:r>
      <w:r w:rsidR="00F96E41" w:rsidRPr="005054D4">
        <w:instrText>Leerssen, Joep</w:instrText>
      </w:r>
      <w:r w:rsidR="00F96E41">
        <w:instrText xml:space="preserve">" \r "Leerssen1" </w:instrText>
      </w:r>
      <w:r w:rsidR="00F96E41">
        <w:rPr>
          <w:rFonts w:ascii="Times New Roman" w:hAnsi="Times New Roman" w:cs="Times New Roman"/>
          <w:sz w:val="24"/>
          <w:szCs w:val="24"/>
        </w:rPr>
        <w:fldChar w:fldCharType="end"/>
      </w:r>
    </w:p>
    <w:bookmarkEnd w:id="3"/>
    <w:p w14:paraId="5B95DCF4" w14:textId="3181F172" w:rsidR="007A71BF" w:rsidRPr="00A50EBD" w:rsidRDefault="00C50821" w:rsidP="001D2303">
      <w:pPr>
        <w:ind w:firstLine="720"/>
        <w:rPr>
          <w:rFonts w:ascii="Times New Roman" w:eastAsia="Times New Roman" w:hAnsi="Times New Roman" w:cs="Times New Roman"/>
          <w:sz w:val="24"/>
          <w:szCs w:val="24"/>
          <w:lang w:eastAsia="en-IE"/>
        </w:rPr>
      </w:pPr>
      <w:r w:rsidRPr="00A50EBD">
        <w:rPr>
          <w:rFonts w:ascii="Times New Roman" w:eastAsia="Times New Roman" w:hAnsi="Times New Roman" w:cs="Times New Roman"/>
          <w:sz w:val="24"/>
          <w:szCs w:val="24"/>
          <w:lang w:eastAsia="en-IE"/>
        </w:rPr>
        <w:t xml:space="preserve">Given that </w:t>
      </w:r>
      <w:r w:rsidRPr="00A50EBD">
        <w:rPr>
          <w:rFonts w:ascii="Times New Roman" w:hAnsi="Times New Roman" w:cs="Times New Roman"/>
          <w:sz w:val="24"/>
          <w:szCs w:val="24"/>
        </w:rPr>
        <w:t>famine literature is ‘the product of negotiation between a class of creators, equipped with a complex, communally shared repertoire of conventions, and the institutions and practices of society’,</w:t>
      </w:r>
      <w:r w:rsidRPr="00A50EBD">
        <w:rPr>
          <w:rStyle w:val="FootnoteReference"/>
          <w:rFonts w:ascii="Times New Roman" w:hAnsi="Times New Roman" w:cs="Times New Roman"/>
          <w:sz w:val="24"/>
          <w:szCs w:val="24"/>
        </w:rPr>
        <w:footnoteReference w:id="21"/>
      </w:r>
      <w:r w:rsidRPr="00A50EBD">
        <w:rPr>
          <w:rFonts w:ascii="Times New Roman" w:hAnsi="Times New Roman" w:cs="Times New Roman"/>
          <w:sz w:val="24"/>
          <w:szCs w:val="24"/>
        </w:rPr>
        <w:t xml:space="preserve"> comparisons with Ukraine’s</w:t>
      </w:r>
      <w:r w:rsidR="00D055B0">
        <w:rPr>
          <w:rFonts w:ascii="Times New Roman" w:hAnsi="Times New Roman" w:cs="Times New Roman"/>
          <w:sz w:val="24"/>
          <w:szCs w:val="24"/>
        </w:rPr>
        <w:fldChar w:fldCharType="begin"/>
      </w:r>
      <w:r w:rsidR="00D055B0">
        <w:instrText xml:space="preserve"> XE "</w:instrText>
      </w:r>
      <w:r w:rsidR="00D055B0">
        <w:rPr>
          <w:rFonts w:ascii="Times New Roman" w:hAnsi="Times New Roman" w:cs="Times New Roman"/>
          <w:sz w:val="24"/>
          <w:szCs w:val="24"/>
        </w:rPr>
        <w:instrText>famine, Ukrainian</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famine are especially interesting to draw upon, as for many decades, it was absent from literary, historic and other domains of Ukraine’s life and rather recondite in the West. It is possible that Ukraine</w:t>
      </w:r>
      <w:r w:rsidR="00D055B0">
        <w:rPr>
          <w:rFonts w:ascii="Times New Roman" w:hAnsi="Times New Roman" w:cs="Times New Roman"/>
          <w:sz w:val="24"/>
          <w:szCs w:val="24"/>
        </w:rPr>
        <w:fldChar w:fldCharType="begin"/>
      </w:r>
      <w:r w:rsidR="00D055B0">
        <w:instrText xml:space="preserve"> XE "</w:instrText>
      </w:r>
      <w:r w:rsidR="00D055B0" w:rsidRPr="00FE6F00">
        <w:rPr>
          <w:rFonts w:ascii="Times New Roman" w:hAnsi="Times New Roman" w:cs="Times New Roman"/>
          <w:sz w:val="24"/>
          <w:szCs w:val="24"/>
        </w:rPr>
        <w:instrText>Ukraine</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currently undergoing processes that Ireland</w:t>
      </w:r>
      <w:r w:rsidR="00D055B0">
        <w:rPr>
          <w:rFonts w:ascii="Times New Roman" w:hAnsi="Times New Roman" w:cs="Times New Roman"/>
          <w:sz w:val="24"/>
          <w:szCs w:val="24"/>
        </w:rPr>
        <w:fldChar w:fldCharType="begin"/>
      </w:r>
      <w:r w:rsidR="00D055B0">
        <w:instrText xml:space="preserve"> XE "</w:instrText>
      </w:r>
      <w:r w:rsidR="00D055B0" w:rsidRPr="0057317F">
        <w:rPr>
          <w:rFonts w:ascii="Times New Roman" w:hAnsi="Times New Roman" w:cs="Times New Roman"/>
          <w:sz w:val="24"/>
          <w:szCs w:val="24"/>
        </w:rPr>
        <w:instrText>Ireland</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already experienced, establishing links between creators and societal institutions and practices. Also, the definition of Irish fiction</w:t>
      </w:r>
      <w:r w:rsidR="00E605D7">
        <w:rPr>
          <w:rFonts w:ascii="Times New Roman" w:hAnsi="Times New Roman" w:cs="Times New Roman"/>
          <w:sz w:val="24"/>
          <w:szCs w:val="24"/>
        </w:rPr>
        <w:fldChar w:fldCharType="begin"/>
      </w:r>
      <w:r w:rsidR="00E605D7">
        <w:instrText xml:space="preserve"> XE "</w:instrText>
      </w:r>
      <w:r w:rsidR="00E605D7" w:rsidRPr="00475A67">
        <w:rPr>
          <w:rFonts w:ascii="Times New Roman" w:hAnsi="Times New Roman" w:cs="Times New Roman"/>
          <w:sz w:val="24"/>
          <w:szCs w:val="24"/>
        </w:rPr>
        <w:instrText>fiction, Irish</w:instrText>
      </w:r>
      <w:r w:rsidR="00E605D7">
        <w:instrText xml:space="preserve">" </w:instrText>
      </w:r>
      <w:r w:rsidR="00E605D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‘books of fiction by Irish authors and foreign authors writing about Ireland or the Irish’</w:t>
      </w:r>
      <w:r w:rsidRPr="00A50EBD">
        <w:rPr>
          <w:rStyle w:val="FootnoteReference"/>
          <w:rFonts w:ascii="Times New Roman" w:hAnsi="Times New Roman" w:cs="Times New Roman"/>
          <w:sz w:val="24"/>
          <w:szCs w:val="24"/>
        </w:rPr>
        <w:footnoteReference w:id="22"/>
      </w:r>
      <w:r w:rsidRPr="00A50EBD">
        <w:rPr>
          <w:rFonts w:ascii="Times New Roman" w:hAnsi="Times New Roman" w:cs="Times New Roman"/>
          <w:sz w:val="24"/>
          <w:szCs w:val="24"/>
        </w:rPr>
        <w:t xml:space="preserve"> suggests a similar consideration of Ukrainian fiction as books of fiction by Ukrainian and foreign authors writing about Ukraine and the Ukrainians.</w:t>
      </w:r>
    </w:p>
    <w:p w14:paraId="1F4A6E3C" w14:textId="504E4C7F" w:rsidR="00ED591A" w:rsidRPr="00A50EBD" w:rsidRDefault="00030F6D" w:rsidP="00225A65">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I</w:t>
      </w:r>
      <w:r w:rsidR="00C50821" w:rsidRPr="00A50EBD">
        <w:rPr>
          <w:rFonts w:ascii="Times New Roman" w:eastAsia="Times New Roman" w:hAnsi="Times New Roman" w:cs="Times New Roman"/>
          <w:sz w:val="24"/>
          <w:szCs w:val="24"/>
          <w:lang w:eastAsia="en-IE"/>
        </w:rPr>
        <w:t>magology</w:t>
      </w:r>
      <w:r w:rsidR="00D055B0">
        <w:rPr>
          <w:rFonts w:ascii="Times New Roman" w:eastAsia="Times New Roman" w:hAnsi="Times New Roman" w:cs="Times New Roman"/>
          <w:sz w:val="24"/>
          <w:szCs w:val="24"/>
          <w:lang w:eastAsia="en-IE"/>
        </w:rPr>
        <w:fldChar w:fldCharType="begin"/>
      </w:r>
      <w:r w:rsidR="00D055B0">
        <w:instrText xml:space="preserve"> XE "i</w:instrText>
      </w:r>
      <w:r w:rsidR="00D055B0" w:rsidRPr="003275DD">
        <w:rPr>
          <w:rFonts w:ascii="Times New Roman" w:eastAsia="Times New Roman" w:hAnsi="Times New Roman" w:cs="Times New Roman"/>
          <w:sz w:val="24"/>
          <w:szCs w:val="24"/>
          <w:lang w:eastAsia="en-IE"/>
        </w:rPr>
        <w:instrText>magology</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xml:space="preserve"> is pertinent to the examination of An Gorta Mór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Pr>
          <w:rFonts w:ascii="Times New Roman" w:eastAsia="Times New Roman" w:hAnsi="Times New Roman" w:cs="Times New Roman"/>
          <w:sz w:val="24"/>
          <w:szCs w:val="24"/>
          <w:lang w:eastAsia="en-IE"/>
        </w:rPr>
        <w:instrText>famine, Irish</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xml:space="preserve"> and the Holodomor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Pr>
          <w:rFonts w:ascii="Times New Roman" w:eastAsia="Times New Roman" w:hAnsi="Times New Roman" w:cs="Times New Roman"/>
          <w:sz w:val="24"/>
          <w:szCs w:val="24"/>
          <w:lang w:eastAsia="en-IE"/>
        </w:rPr>
        <w:instrText>famine, Ukrainian</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for it has become a ‘“key” in the research on the psychological background of the inner-European nationality conflicts’.</w:t>
      </w:r>
      <w:r w:rsidR="00C50821" w:rsidRPr="00A50EBD">
        <w:rPr>
          <w:rStyle w:val="FootnoteReference"/>
          <w:rFonts w:ascii="Times New Roman" w:eastAsia="Times New Roman" w:hAnsi="Times New Roman" w:cs="Times New Roman"/>
          <w:sz w:val="24"/>
          <w:szCs w:val="24"/>
          <w:lang w:eastAsia="en-IE"/>
        </w:rPr>
        <w:footnoteReference w:id="23"/>
      </w:r>
      <w:r w:rsidR="00C50821" w:rsidRPr="00A50EBD">
        <w:rPr>
          <w:rFonts w:ascii="Times New Roman" w:hAnsi="Times New Roman" w:cs="Times New Roman"/>
          <w:sz w:val="24"/>
          <w:szCs w:val="24"/>
        </w:rPr>
        <w:t xml:space="preserve"> A comparative method is fitting to this research topic also because these historical events </w:t>
      </w:r>
      <w:r w:rsidRPr="00A50EBD">
        <w:rPr>
          <w:rFonts w:ascii="Times New Roman" w:hAnsi="Times New Roman" w:cs="Times New Roman"/>
          <w:sz w:val="24"/>
          <w:szCs w:val="24"/>
        </w:rPr>
        <w:t xml:space="preserve">have over time generated </w:t>
      </w:r>
      <w:r w:rsidR="00C50821" w:rsidRPr="00A50EBD">
        <w:rPr>
          <w:rFonts w:ascii="Times New Roman" w:hAnsi="Times New Roman" w:cs="Times New Roman"/>
          <w:sz w:val="24"/>
          <w:szCs w:val="24"/>
        </w:rPr>
        <w:t xml:space="preserve">considerable nationalist resistance. </w:t>
      </w:r>
      <w:r w:rsidRPr="00A50EBD">
        <w:rPr>
          <w:rFonts w:ascii="Times New Roman" w:hAnsi="Times New Roman" w:cs="Times New Roman"/>
          <w:sz w:val="24"/>
          <w:szCs w:val="24"/>
        </w:rPr>
        <w:t xml:space="preserve">David </w:t>
      </w:r>
      <w:r w:rsidR="00C50821" w:rsidRPr="00A50EBD">
        <w:rPr>
          <w:rFonts w:ascii="Times New Roman" w:hAnsi="Times New Roman" w:cs="Times New Roman"/>
          <w:sz w:val="24"/>
          <w:szCs w:val="24"/>
        </w:rPr>
        <w:t>Damrosch’s</w:t>
      </w:r>
      <w:r w:rsidR="00D055B0">
        <w:rPr>
          <w:rFonts w:ascii="Times New Roman" w:hAnsi="Times New Roman" w:cs="Times New Roman"/>
          <w:sz w:val="24"/>
          <w:szCs w:val="24"/>
        </w:rPr>
        <w:fldChar w:fldCharType="begin"/>
      </w:r>
      <w:r w:rsidR="00D055B0">
        <w:instrText xml:space="preserve"> XE "</w:instrText>
      </w:r>
      <w:r w:rsidR="00D055B0" w:rsidRPr="00D34145">
        <w:rPr>
          <w:rFonts w:ascii="Times New Roman" w:hAnsi="Times New Roman" w:cs="Times New Roman"/>
          <w:sz w:val="24"/>
          <w:szCs w:val="24"/>
        </w:rPr>
        <w:instrText>Damrosch, David</w:instrText>
      </w:r>
      <w:r w:rsidR="00D055B0">
        <w:instrText xml:space="preserve">" </w:instrText>
      </w:r>
      <w:r w:rsidR="00D055B0">
        <w:rPr>
          <w:rFonts w:ascii="Times New Roman" w:hAnsi="Times New Roman" w:cs="Times New Roman"/>
          <w:sz w:val="24"/>
          <w:szCs w:val="24"/>
        </w:rPr>
        <w:fldChar w:fldCharType="end"/>
      </w:r>
      <w:r w:rsidR="00C50821" w:rsidRPr="00A50EBD">
        <w:rPr>
          <w:rFonts w:ascii="Times New Roman" w:hAnsi="Times New Roman" w:cs="Times New Roman"/>
          <w:sz w:val="24"/>
          <w:szCs w:val="24"/>
        </w:rPr>
        <w:t xml:space="preserve"> explanation</w:t>
      </w:r>
      <w:r w:rsidR="008F2ACC">
        <w:rPr>
          <w:rFonts w:ascii="Times New Roman" w:hAnsi="Times New Roman" w:cs="Times New Roman"/>
          <w:sz w:val="24"/>
          <w:szCs w:val="24"/>
        </w:rPr>
        <w:t xml:space="preserve"> of the sources of Comparative L</w:t>
      </w:r>
      <w:r w:rsidR="00C50821" w:rsidRPr="00A50EBD">
        <w:rPr>
          <w:rFonts w:ascii="Times New Roman" w:hAnsi="Times New Roman" w:cs="Times New Roman"/>
          <w:sz w:val="24"/>
          <w:szCs w:val="24"/>
        </w:rPr>
        <w:t>iterature</w:t>
      </w:r>
      <w:r w:rsidR="00D055B0">
        <w:rPr>
          <w:rFonts w:ascii="Times New Roman" w:hAnsi="Times New Roman" w:cs="Times New Roman"/>
          <w:sz w:val="24"/>
          <w:szCs w:val="24"/>
        </w:rPr>
        <w:fldChar w:fldCharType="begin"/>
      </w:r>
      <w:r w:rsidR="00D055B0">
        <w:instrText xml:space="preserve"> XE "</w:instrText>
      </w:r>
      <w:r w:rsidR="00D055B0" w:rsidRPr="00427B44">
        <w:rPr>
          <w:rFonts w:ascii="Times New Roman" w:hAnsi="Times New Roman" w:cs="Times New Roman"/>
          <w:sz w:val="24"/>
          <w:szCs w:val="24"/>
        </w:rPr>
        <w:instrText>Comparative Literature</w:instrText>
      </w:r>
      <w:r w:rsidR="00D055B0">
        <w:instrText xml:space="preserve">" </w:instrText>
      </w:r>
      <w:r w:rsidR="00D055B0">
        <w:rPr>
          <w:rFonts w:ascii="Times New Roman" w:hAnsi="Times New Roman" w:cs="Times New Roman"/>
          <w:sz w:val="24"/>
          <w:szCs w:val="24"/>
        </w:rPr>
        <w:fldChar w:fldCharType="end"/>
      </w:r>
      <w:r w:rsidR="00C50821" w:rsidRPr="00A50EBD">
        <w:rPr>
          <w:rFonts w:ascii="Times New Roman" w:hAnsi="Times New Roman" w:cs="Times New Roman"/>
          <w:sz w:val="24"/>
          <w:szCs w:val="24"/>
        </w:rPr>
        <w:t xml:space="preserve"> strengthens this thought: ‘As a discipline, comparative literature arose in a kind of competitive symbiosis with the </w:t>
      </w:r>
      <w:r w:rsidR="00C50821" w:rsidRPr="00A50EBD">
        <w:rPr>
          <w:rFonts w:ascii="Times New Roman" w:hAnsi="Times New Roman" w:cs="Times New Roman"/>
          <w:sz w:val="24"/>
          <w:szCs w:val="24"/>
        </w:rPr>
        <w:lastRenderedPageBreak/>
        <w:t>nationalisms dominant in nineteenth-century Europe’.</w:t>
      </w:r>
      <w:r w:rsidR="00C50821" w:rsidRPr="00A50EBD">
        <w:rPr>
          <w:rStyle w:val="FootnoteReference"/>
          <w:rFonts w:ascii="Times New Roman" w:hAnsi="Times New Roman" w:cs="Times New Roman"/>
          <w:sz w:val="24"/>
          <w:szCs w:val="24"/>
        </w:rPr>
        <w:footnoteReference w:id="24"/>
      </w:r>
      <w:r w:rsidR="00C50821" w:rsidRPr="00A50EBD">
        <w:rPr>
          <w:rFonts w:ascii="Times New Roman" w:hAnsi="Times New Roman" w:cs="Times New Roman"/>
          <w:sz w:val="24"/>
          <w:szCs w:val="24"/>
        </w:rPr>
        <w:t xml:space="preserve"> Damrosch believes that ‘a natural way to understand the distinctiveness of a given culture […] is to compare it with and contrast it to others.’</w:t>
      </w:r>
      <w:r w:rsidR="00C50821" w:rsidRPr="00A50EBD">
        <w:rPr>
          <w:rStyle w:val="FootnoteReference"/>
          <w:rFonts w:ascii="Times New Roman" w:hAnsi="Times New Roman" w:cs="Times New Roman"/>
          <w:sz w:val="24"/>
          <w:szCs w:val="24"/>
        </w:rPr>
        <w:footnoteReference w:id="25"/>
      </w:r>
      <w:r w:rsidR="00C50821" w:rsidRPr="00A50EBD">
        <w:rPr>
          <w:rFonts w:ascii="Times New Roman" w:hAnsi="Times New Roman" w:cs="Times New Roman"/>
          <w:sz w:val="24"/>
          <w:szCs w:val="24"/>
        </w:rPr>
        <w:t xml:space="preserve"> Accordingly, this approach stimulates a better comprehension of them all. Ireland’s</w:t>
      </w:r>
      <w:r w:rsidR="00C50821" w:rsidRPr="00A50EBD">
        <w:rPr>
          <w:rFonts w:ascii="Times New Roman" w:hAnsi="Times New Roman" w:cs="Times New Roman"/>
          <w:sz w:val="24"/>
          <w:szCs w:val="24"/>
          <w:highlight w:val="yellow"/>
        </w:rPr>
        <w:t xml:space="preserve"> </w:t>
      </w:r>
      <w:r w:rsidR="00C50821" w:rsidRPr="00A50EBD">
        <w:rPr>
          <w:rFonts w:ascii="Times New Roman" w:hAnsi="Times New Roman" w:cs="Times New Roman"/>
          <w:sz w:val="24"/>
          <w:szCs w:val="24"/>
        </w:rPr>
        <w:t>experience of de</w:t>
      </w:r>
      <w:r w:rsidR="008F2ACC">
        <w:rPr>
          <w:rFonts w:ascii="Times New Roman" w:hAnsi="Times New Roman" w:cs="Times New Roman"/>
          <w:sz w:val="24"/>
          <w:szCs w:val="24"/>
        </w:rPr>
        <w:t>aling with the</w:t>
      </w:r>
      <w:r w:rsidR="00C50821" w:rsidRPr="00A50EBD">
        <w:rPr>
          <w:rFonts w:ascii="Times New Roman" w:hAnsi="Times New Roman" w:cs="Times New Roman"/>
          <w:sz w:val="24"/>
          <w:szCs w:val="24"/>
        </w:rPr>
        <w:t xml:space="preserve"> traumatic past </w:t>
      </w:r>
      <w:r w:rsidR="00B67FDC" w:rsidRPr="00A50EBD">
        <w:rPr>
          <w:rFonts w:ascii="Times New Roman" w:hAnsi="Times New Roman" w:cs="Times New Roman"/>
          <w:sz w:val="24"/>
          <w:szCs w:val="24"/>
        </w:rPr>
        <w:t>can be usefully applied in present attempts to understand Ukraine’s troubled history</w:t>
      </w:r>
      <w:r w:rsidR="00C50821" w:rsidRPr="00A50EBD">
        <w:rPr>
          <w:rFonts w:ascii="Times New Roman" w:hAnsi="Times New Roman" w:cs="Times New Roman"/>
          <w:sz w:val="24"/>
          <w:szCs w:val="24"/>
        </w:rPr>
        <w:t>.</w:t>
      </w:r>
    </w:p>
    <w:p w14:paraId="0573B55D" w14:textId="01275204" w:rsidR="00B07C86" w:rsidRDefault="00C50821" w:rsidP="00B07C86">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Focusing on the literary expression of Ireland’s and Ukraine’s national traumas,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explores the interdependence between </w:t>
      </w:r>
      <w:r w:rsidR="0075767D">
        <w:rPr>
          <w:rFonts w:ascii="Times New Roman" w:hAnsi="Times New Roman" w:cs="Times New Roman"/>
          <w:sz w:val="24"/>
          <w:szCs w:val="24"/>
        </w:rPr>
        <w:t>oppression</w:t>
      </w:r>
      <w:r w:rsidRPr="00A50EBD">
        <w:rPr>
          <w:rFonts w:ascii="Times New Roman" w:hAnsi="Times New Roman" w:cs="Times New Roman"/>
          <w:sz w:val="24"/>
          <w:szCs w:val="24"/>
        </w:rPr>
        <w:t xml:space="preserve"> and cruelty and emergence and dissemination of negative stereotypes</w:t>
      </w:r>
      <w:r w:rsidR="00D055B0">
        <w:rPr>
          <w:rFonts w:ascii="Times New Roman" w:hAnsi="Times New Roman" w:cs="Times New Roman"/>
          <w:sz w:val="24"/>
          <w:szCs w:val="24"/>
        </w:rPr>
        <w:fldChar w:fldCharType="begin"/>
      </w:r>
      <w:r w:rsidR="00D055B0">
        <w:instrText xml:space="preserve"> XE "</w:instrText>
      </w:r>
      <w:r w:rsidR="00D055B0" w:rsidRPr="0010293B">
        <w:rPr>
          <w:rFonts w:ascii="Times New Roman" w:hAnsi="Times New Roman" w:cs="Times New Roman"/>
          <w:sz w:val="24"/>
          <w:szCs w:val="24"/>
        </w:rPr>
        <w:instrText>stereotypes:</w:instrText>
      </w:r>
      <w:r w:rsidR="00D055B0" w:rsidRPr="0010293B">
        <w:rPr>
          <w:lang w:val="en-CA"/>
        </w:rPr>
        <w:instrText>negative</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within the Irish-British</w:t>
      </w:r>
      <w:r w:rsidR="003423B1">
        <w:rPr>
          <w:rFonts w:ascii="Times New Roman" w:hAnsi="Times New Roman" w:cs="Times New Roman"/>
          <w:sz w:val="24"/>
          <w:szCs w:val="24"/>
        </w:rPr>
        <w:fldChar w:fldCharType="begin"/>
      </w:r>
      <w:r w:rsidR="003423B1">
        <w:instrText xml:space="preserve"> XE "</w:instrText>
      </w:r>
      <w:r w:rsidR="003423B1" w:rsidRPr="005572A8">
        <w:rPr>
          <w:rFonts w:ascii="Times New Roman" w:hAnsi="Times New Roman" w:cs="Times New Roman"/>
          <w:sz w:val="24"/>
          <w:szCs w:val="24"/>
          <w:lang w:val="en-CA"/>
        </w:rPr>
        <w:instrText>Ireland</w:instrText>
      </w:r>
      <w:r w:rsidR="003423B1" w:rsidRPr="005572A8">
        <w:rPr>
          <w:rFonts w:ascii="Times New Roman" w:hAnsi="Times New Roman" w:cs="Times New Roman"/>
          <w:sz w:val="24"/>
          <w:szCs w:val="24"/>
        </w:rPr>
        <w:instrText>:</w:instrText>
      </w:r>
      <w:r w:rsidR="003423B1" w:rsidRPr="005572A8">
        <w:rPr>
          <w:lang w:val="en-CA"/>
        </w:rPr>
        <w:instrText>Britain,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Ukrainian-Russian</w:t>
      </w:r>
      <w:r w:rsidR="003423B1">
        <w:rPr>
          <w:rFonts w:ascii="Times New Roman" w:hAnsi="Times New Roman" w:cs="Times New Roman"/>
          <w:sz w:val="24"/>
          <w:szCs w:val="24"/>
        </w:rPr>
        <w:fldChar w:fldCharType="begin"/>
      </w:r>
      <w:r w:rsidR="003423B1">
        <w:instrText xml:space="preserve"> XE "</w:instrText>
      </w:r>
      <w:r w:rsidR="003423B1" w:rsidRPr="00AB2184">
        <w:rPr>
          <w:rFonts w:ascii="Times New Roman" w:hAnsi="Times New Roman" w:cs="Times New Roman"/>
          <w:sz w:val="24"/>
          <w:szCs w:val="24"/>
          <w:lang w:val="en-CA"/>
        </w:rPr>
        <w:instrText>Ukraine</w:instrText>
      </w:r>
      <w:r w:rsidR="003423B1" w:rsidRPr="00AB2184">
        <w:rPr>
          <w:rFonts w:ascii="Times New Roman" w:hAnsi="Times New Roman" w:cs="Times New Roman"/>
          <w:sz w:val="24"/>
          <w:szCs w:val="24"/>
        </w:rPr>
        <w:instrText>:</w:instrText>
      </w:r>
      <w:r w:rsidR="003423B1" w:rsidRPr="00AB2184">
        <w:rPr>
          <w:lang w:val="en-CA"/>
        </w:rPr>
        <w:instrText>Russia,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contexts. </w:t>
      </w:r>
      <w:bookmarkEnd w:id="8"/>
      <w:r w:rsidR="00AD084D">
        <w:rPr>
          <w:rFonts w:ascii="Times New Roman" w:hAnsi="Times New Roman" w:cs="Times New Roman"/>
          <w:sz w:val="24"/>
          <w:szCs w:val="24"/>
        </w:rPr>
        <w:fldChar w:fldCharType="begin"/>
      </w:r>
      <w:r w:rsidR="00AD084D">
        <w:instrText xml:space="preserve"> XE "</w:instrText>
      </w:r>
      <w:r w:rsidR="00AD084D" w:rsidRPr="003E7BA6">
        <w:instrText>trauma</w:instrText>
      </w:r>
      <w:r w:rsidR="00AD084D">
        <w:instrText xml:space="preserve">" \r "trauma1" </w:instrText>
      </w:r>
      <w:r w:rsidR="00AD084D">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The </w:t>
      </w:r>
      <w:r w:rsidR="00DF1858" w:rsidRPr="00A50EBD">
        <w:rPr>
          <w:rFonts w:ascii="Times New Roman" w:hAnsi="Times New Roman" w:cs="Times New Roman"/>
          <w:sz w:val="24"/>
          <w:szCs w:val="24"/>
        </w:rPr>
        <w:t>originality</w:t>
      </w:r>
      <w:r w:rsidR="004D165A" w:rsidRPr="00A50EBD">
        <w:rPr>
          <w:rFonts w:ascii="Times New Roman" w:hAnsi="Times New Roman" w:cs="Times New Roman"/>
          <w:sz w:val="24"/>
          <w:szCs w:val="24"/>
        </w:rPr>
        <w:t xml:space="preserve"> of this research lies in its application of the imagological method, endorsed by a multidisciplinary approach, to the analysis of images in Irish and Ukrainian literary texts in order to examine the social meaning that images produce, and the results they achieve. In the novels </w:t>
      </w:r>
      <w:r w:rsidR="004D165A" w:rsidRPr="00A50EBD">
        <w:rPr>
          <w:rFonts w:ascii="Times New Roman" w:hAnsi="Times New Roman" w:cs="Times New Roman"/>
          <w:i/>
          <w:sz w:val="24"/>
          <w:szCs w:val="24"/>
        </w:rPr>
        <w:t>The Silent People</w:t>
      </w:r>
      <w:r w:rsidR="004D165A" w:rsidRPr="00A50EBD">
        <w:rPr>
          <w:rFonts w:ascii="Times New Roman" w:hAnsi="Times New Roman" w:cs="Times New Roman"/>
          <w:sz w:val="24"/>
          <w:szCs w:val="24"/>
        </w:rPr>
        <w:t xml:space="preserve"> (1962) by Walter Macken</w:t>
      </w:r>
      <w:r w:rsidR="003423B1">
        <w:rPr>
          <w:rFonts w:ascii="Times New Roman" w:hAnsi="Times New Roman" w:cs="Times New Roman"/>
          <w:sz w:val="24"/>
          <w:szCs w:val="24"/>
        </w:rPr>
        <w:fldChar w:fldCharType="begin"/>
      </w:r>
      <w:r w:rsidR="003423B1">
        <w:instrText xml:space="preserve"> XE "</w:instrText>
      </w:r>
      <w:r w:rsidR="003423B1" w:rsidRPr="00710D5B">
        <w:rPr>
          <w:rFonts w:ascii="Times New Roman" w:hAnsi="Times New Roman" w:cs="Times New Roman"/>
          <w:sz w:val="24"/>
          <w:szCs w:val="24"/>
        </w:rPr>
        <w:instrText>Macken, Walter</w:instrText>
      </w:r>
      <w:r w:rsidR="003423B1">
        <w:instrText>" \t "</w:instrText>
      </w:r>
      <w:r w:rsidR="003423B1" w:rsidRPr="0043555D">
        <w:rPr>
          <w:rFonts w:cstheme="minorHAnsi"/>
          <w:i/>
        </w:rPr>
        <w:instrText>See</w:instrText>
      </w:r>
      <w:r w:rsidR="003423B1" w:rsidRPr="0043555D">
        <w:rPr>
          <w:rFonts w:cstheme="minorHAnsi"/>
        </w:rPr>
        <w:instrText xml:space="preserve"> also </w:instrText>
      </w:r>
      <w:r w:rsidR="003423B1" w:rsidRPr="0043555D">
        <w:rPr>
          <w:rFonts w:cstheme="minorHAnsi"/>
          <w:i/>
          <w:iCs/>
        </w:rPr>
        <w:instrText>The Silent People</w:instrText>
      </w:r>
      <w:r w:rsidR="003423B1">
        <w:instrText xml:space="preserve">" </w:instrText>
      </w:r>
      <w:r w:rsidR="003423B1">
        <w:rPr>
          <w:rFonts w:ascii="Times New Roman" w:hAnsi="Times New Roman" w:cs="Times New Roman"/>
          <w:sz w:val="24"/>
          <w:szCs w:val="24"/>
        </w:rPr>
        <w:fldChar w:fldCharType="end"/>
      </w:r>
      <w:r w:rsidR="00D055B0">
        <w:rPr>
          <w:rFonts w:ascii="Times New Roman" w:hAnsi="Times New Roman" w:cs="Times New Roman"/>
          <w:sz w:val="24"/>
          <w:szCs w:val="24"/>
        </w:rPr>
        <w:fldChar w:fldCharType="begin"/>
      </w:r>
      <w:r w:rsidR="00D055B0">
        <w:instrText xml:space="preserve"> XE "</w:instrText>
      </w:r>
      <w:r w:rsidR="00D055B0" w:rsidRPr="00664BB8">
        <w:rPr>
          <w:rFonts w:ascii="Times New Roman" w:hAnsi="Times New Roman" w:cs="Times New Roman"/>
          <w:sz w:val="24"/>
          <w:szCs w:val="24"/>
        </w:rPr>
        <w:instrText>Macken, Walter</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w:t>
      </w:r>
      <w:r w:rsidR="004D165A" w:rsidRPr="00A50EBD">
        <w:rPr>
          <w:rFonts w:ascii="Times New Roman" w:hAnsi="Times New Roman" w:cs="Times New Roman"/>
          <w:i/>
          <w:sz w:val="24"/>
          <w:szCs w:val="24"/>
        </w:rPr>
        <w:t>The Hungry Land</w:t>
      </w:r>
      <w:r w:rsidR="004D165A" w:rsidRPr="00A50EBD">
        <w:rPr>
          <w:rFonts w:ascii="Times New Roman" w:hAnsi="Times New Roman" w:cs="Times New Roman"/>
          <w:sz w:val="24"/>
          <w:szCs w:val="24"/>
        </w:rPr>
        <w:t xml:space="preserve"> (1986) by Michael Mullen</w:t>
      </w:r>
      <w:r w:rsidR="003423B1">
        <w:rPr>
          <w:rFonts w:ascii="Times New Roman" w:hAnsi="Times New Roman" w:cs="Times New Roman"/>
          <w:sz w:val="24"/>
          <w:szCs w:val="24"/>
        </w:rPr>
        <w:fldChar w:fldCharType="begin"/>
      </w:r>
      <w:r w:rsidR="003423B1">
        <w:instrText xml:space="preserve"> XE "</w:instrText>
      </w:r>
      <w:r w:rsidR="003423B1" w:rsidRPr="003F1EB4">
        <w:rPr>
          <w:rFonts w:ascii="Times New Roman" w:hAnsi="Times New Roman" w:cs="Times New Roman"/>
          <w:sz w:val="24"/>
          <w:szCs w:val="24"/>
        </w:rPr>
        <w:instrText>Mullen, Michael</w:instrText>
      </w:r>
      <w:r w:rsidR="003423B1">
        <w:instrText>" \t "</w:instrText>
      </w:r>
      <w:r w:rsidR="003423B1" w:rsidRPr="00295356">
        <w:rPr>
          <w:rFonts w:cstheme="minorHAnsi"/>
          <w:i/>
        </w:rPr>
        <w:instrText>See</w:instrText>
      </w:r>
      <w:r w:rsidR="003423B1" w:rsidRPr="00295356">
        <w:rPr>
          <w:rFonts w:cstheme="minorHAnsi"/>
        </w:rPr>
        <w:instrText xml:space="preserve"> also </w:instrText>
      </w:r>
      <w:r w:rsidR="003423B1" w:rsidRPr="00295356">
        <w:rPr>
          <w:rFonts w:cstheme="minorHAnsi"/>
          <w:i/>
          <w:iCs/>
        </w:rPr>
        <w:instrText>The Hungry Land</w:instrText>
      </w:r>
      <w:r w:rsidR="003423B1">
        <w:instrText xml:space="preserve">" </w:instrText>
      </w:r>
      <w:r w:rsidR="003423B1">
        <w:rPr>
          <w:rFonts w:ascii="Times New Roman" w:hAnsi="Times New Roman" w:cs="Times New Roman"/>
          <w:sz w:val="24"/>
          <w:szCs w:val="24"/>
        </w:rPr>
        <w:fldChar w:fldCharType="end"/>
      </w:r>
      <w:r w:rsidR="00D055B0">
        <w:rPr>
          <w:rFonts w:ascii="Times New Roman" w:hAnsi="Times New Roman" w:cs="Times New Roman"/>
          <w:sz w:val="24"/>
          <w:szCs w:val="24"/>
        </w:rPr>
        <w:fldChar w:fldCharType="begin"/>
      </w:r>
      <w:r w:rsidR="00D055B0">
        <w:instrText xml:space="preserve"> XE "</w:instrText>
      </w:r>
      <w:r w:rsidR="00D055B0" w:rsidRPr="00DD6522">
        <w:rPr>
          <w:rFonts w:ascii="Times New Roman" w:hAnsi="Times New Roman" w:cs="Times New Roman"/>
          <w:sz w:val="24"/>
          <w:szCs w:val="24"/>
        </w:rPr>
        <w:instrText>Mullen, Michael</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w:t>
      </w:r>
      <w:r w:rsidR="004D165A" w:rsidRPr="00A50EBD">
        <w:rPr>
          <w:rFonts w:ascii="Times New Roman" w:hAnsi="Times New Roman" w:cs="Times New Roman"/>
          <w:i/>
          <w:sz w:val="24"/>
          <w:szCs w:val="24"/>
        </w:rPr>
        <w:t>Maria: A Chronicle of a Life</w:t>
      </w:r>
      <w:r w:rsidR="00A41105">
        <w:rPr>
          <w:rFonts w:ascii="Times New Roman" w:hAnsi="Times New Roman" w:cs="Times New Roman"/>
          <w:i/>
          <w:sz w:val="24"/>
          <w:szCs w:val="24"/>
        </w:rPr>
        <w:fldChar w:fldCharType="begin"/>
      </w:r>
      <w:r w:rsidR="00A41105">
        <w:instrText xml:space="preserve"> XE "</w:instrText>
      </w:r>
      <w:r w:rsidR="00A41105" w:rsidRPr="00842FC4">
        <w:rPr>
          <w:rFonts w:ascii="Times New Roman" w:hAnsi="Times New Roman" w:cs="Times New Roman"/>
          <w:i/>
          <w:sz w:val="24"/>
          <w:szCs w:val="24"/>
        </w:rPr>
        <w:instrText>Maria: A Chronicle of a Life</w:instrText>
      </w:r>
      <w:r w:rsidR="00A41105">
        <w:instrText xml:space="preserve">" </w:instrText>
      </w:r>
      <w:r w:rsidR="00A41105">
        <w:rPr>
          <w:rFonts w:ascii="Times New Roman" w:hAnsi="Times New Roman" w:cs="Times New Roman"/>
          <w:i/>
          <w:sz w:val="24"/>
          <w:szCs w:val="24"/>
        </w:rPr>
        <w:fldChar w:fldCharType="end"/>
      </w:r>
      <w:r w:rsidR="004D165A" w:rsidRPr="00A50EBD">
        <w:rPr>
          <w:rFonts w:ascii="Times New Roman" w:hAnsi="Times New Roman" w:cs="Times New Roman"/>
          <w:sz w:val="24"/>
          <w:szCs w:val="24"/>
        </w:rPr>
        <w:t xml:space="preserve"> (1934) by Ulas Samchuk</w:t>
      </w:r>
      <w:r w:rsidR="00D055B0">
        <w:rPr>
          <w:rFonts w:ascii="Times New Roman" w:hAnsi="Times New Roman" w:cs="Times New Roman"/>
          <w:sz w:val="24"/>
          <w:szCs w:val="24"/>
        </w:rPr>
        <w:fldChar w:fldCharType="begin"/>
      </w:r>
      <w:r w:rsidR="00D055B0">
        <w:instrText xml:space="preserve"> XE "</w:instrText>
      </w:r>
      <w:r w:rsidR="00D055B0" w:rsidRPr="00C97F0C">
        <w:rPr>
          <w:rFonts w:ascii="Times New Roman" w:hAnsi="Times New Roman" w:cs="Times New Roman"/>
          <w:sz w:val="24"/>
          <w:szCs w:val="24"/>
        </w:rPr>
        <w:instrText>Samchuk, Ulas</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and </w:t>
      </w:r>
      <w:r w:rsidR="004D165A" w:rsidRPr="00A50EBD">
        <w:rPr>
          <w:rFonts w:ascii="Times New Roman" w:hAnsi="Times New Roman" w:cs="Times New Roman"/>
          <w:i/>
          <w:sz w:val="24"/>
          <w:szCs w:val="24"/>
        </w:rPr>
        <w:t>Sweet Snow</w:t>
      </w:r>
      <w:r w:rsidR="004D165A" w:rsidRPr="00A50EBD">
        <w:rPr>
          <w:rFonts w:ascii="Times New Roman" w:hAnsi="Times New Roman" w:cs="Times New Roman"/>
          <w:sz w:val="24"/>
          <w:szCs w:val="24"/>
        </w:rPr>
        <w:t xml:space="preserve"> (2013) by Alexander J. Motyl</w:t>
      </w:r>
      <w:r w:rsidR="00D055B0">
        <w:rPr>
          <w:rFonts w:ascii="Times New Roman" w:hAnsi="Times New Roman" w:cs="Times New Roman"/>
          <w:sz w:val="24"/>
          <w:szCs w:val="24"/>
        </w:rPr>
        <w:fldChar w:fldCharType="begin"/>
      </w:r>
      <w:r w:rsidR="00D055B0">
        <w:instrText xml:space="preserve"> XE "</w:instrText>
      </w:r>
      <w:r w:rsidR="00D055B0" w:rsidRPr="006C61D7">
        <w:rPr>
          <w:rFonts w:ascii="Times New Roman" w:hAnsi="Times New Roman" w:cs="Times New Roman"/>
          <w:sz w:val="24"/>
          <w:szCs w:val="24"/>
        </w:rPr>
        <w:instrText>Motyl, Alexander J.</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the mechanisms of the development</w:t>
      </w:r>
      <w:r w:rsidR="0075767D">
        <w:rPr>
          <w:rFonts w:ascii="Times New Roman" w:hAnsi="Times New Roman" w:cs="Times New Roman"/>
          <w:sz w:val="24"/>
          <w:szCs w:val="24"/>
        </w:rPr>
        <w:t xml:space="preserve"> and intensification</w:t>
      </w:r>
      <w:r w:rsidR="004D165A" w:rsidRPr="00A50EBD">
        <w:rPr>
          <w:rFonts w:ascii="Times New Roman" w:hAnsi="Times New Roman" w:cs="Times New Roman"/>
          <w:sz w:val="24"/>
          <w:szCs w:val="24"/>
        </w:rPr>
        <w:t xml:space="preserve"> of negative stereotypes</w:t>
      </w:r>
      <w:r w:rsidR="00D055B0">
        <w:rPr>
          <w:rFonts w:ascii="Times New Roman" w:hAnsi="Times New Roman" w:cs="Times New Roman"/>
          <w:sz w:val="24"/>
          <w:szCs w:val="24"/>
        </w:rPr>
        <w:fldChar w:fldCharType="begin"/>
      </w:r>
      <w:r w:rsidR="00D055B0">
        <w:instrText xml:space="preserve"> XE "</w:instrText>
      </w:r>
      <w:r w:rsidR="00D055B0" w:rsidRPr="00A469C9">
        <w:rPr>
          <w:rFonts w:ascii="Times New Roman" w:hAnsi="Times New Roman" w:cs="Times New Roman"/>
          <w:sz w:val="24"/>
          <w:szCs w:val="24"/>
        </w:rPr>
        <w:instrText>stereotypes</w:instrText>
      </w:r>
      <w:r w:rsidR="00D055B0">
        <w:rPr>
          <w:rFonts w:ascii="Times New Roman" w:hAnsi="Times New Roman" w:cs="Times New Roman"/>
          <w:sz w:val="24"/>
          <w:szCs w:val="24"/>
        </w:rPr>
        <w:instrText>:</w:instrText>
      </w:r>
      <w:r w:rsidR="00D055B0" w:rsidRPr="00A469C9">
        <w:rPr>
          <w:rFonts w:ascii="Times New Roman" w:hAnsi="Times New Roman" w:cs="Times New Roman"/>
          <w:sz w:val="24"/>
          <w:szCs w:val="24"/>
        </w:rPr>
        <w:instrText>negative</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between nations</w:t>
      </w:r>
      <w:r w:rsidR="0075767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during </w:t>
      </w:r>
      <w:r w:rsidR="004D165A" w:rsidRPr="00A50EBD">
        <w:rPr>
          <w:rFonts w:ascii="Times New Roman" w:eastAsia="Times New Roman" w:hAnsi="Times New Roman" w:cs="Times New Roman"/>
          <w:sz w:val="24"/>
          <w:szCs w:val="24"/>
          <w:lang w:eastAsia="en-IE"/>
        </w:rPr>
        <w:t>An Gorta Mór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sidRPr="002A472D">
        <w:rPr>
          <w:rFonts w:ascii="Times New Roman" w:eastAsia="Times New Roman" w:hAnsi="Times New Roman" w:cs="Times New Roman"/>
          <w:sz w:val="24"/>
          <w:szCs w:val="24"/>
          <w:lang w:val="en-CA" w:eastAsia="en-IE"/>
        </w:rPr>
        <w:instrText>famine, Irish</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4D165A" w:rsidRPr="00A50EBD">
        <w:rPr>
          <w:rFonts w:ascii="Times New Roman" w:eastAsia="Times New Roman" w:hAnsi="Times New Roman" w:cs="Times New Roman"/>
          <w:sz w:val="24"/>
          <w:szCs w:val="24"/>
          <w:lang w:eastAsia="en-IE"/>
        </w:rPr>
        <w:t xml:space="preserve"> and the Holodomor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sidRPr="00AA6975">
        <w:rPr>
          <w:rFonts w:ascii="Times New Roman" w:eastAsia="Times New Roman" w:hAnsi="Times New Roman" w:cs="Times New Roman"/>
          <w:sz w:val="24"/>
          <w:szCs w:val="24"/>
          <w:lang w:val="en-CA" w:eastAsia="en-IE"/>
        </w:rPr>
        <w:instrText>famine, Ukrainian</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4D165A" w:rsidRPr="00A50EBD">
        <w:rPr>
          <w:rFonts w:ascii="Times New Roman" w:hAnsi="Times New Roman" w:cs="Times New Roman"/>
          <w:sz w:val="24"/>
          <w:szCs w:val="24"/>
        </w:rPr>
        <w:t xml:space="preserve"> are compared and contrasted. </w:t>
      </w:r>
    </w:p>
    <w:p w14:paraId="430161CA" w14:textId="325B80F7" w:rsidR="00A17C5C" w:rsidRPr="00436541" w:rsidRDefault="00B07C86" w:rsidP="00B07C86">
      <w:pPr>
        <w:ind w:firstLine="720"/>
        <w:rPr>
          <w:rFonts w:ascii="Times New Roman" w:hAnsi="Times New Roman" w:cs="Times New Roman"/>
          <w:sz w:val="24"/>
          <w:szCs w:val="24"/>
        </w:rPr>
      </w:pPr>
      <w:r w:rsidRPr="00436541">
        <w:rPr>
          <w:rFonts w:ascii="Times New Roman" w:hAnsi="Times New Roman" w:cs="Times New Roman"/>
          <w:sz w:val="24"/>
          <w:szCs w:val="24"/>
        </w:rPr>
        <w:t xml:space="preserve">The theme of the Great Famine has been used ‘as a setting’ for many Irish literary works, prose fiction and poems dating back from the 1840s until present day. In this </w:t>
      </w:r>
      <w:r w:rsidR="00873911">
        <w:rPr>
          <w:rFonts w:ascii="Times New Roman" w:hAnsi="Times New Roman" w:cs="Times New Roman"/>
          <w:sz w:val="24"/>
          <w:szCs w:val="24"/>
        </w:rPr>
        <w:t>book</w:t>
      </w:r>
      <w:r w:rsidRPr="00436541">
        <w:rPr>
          <w:rFonts w:ascii="Times New Roman" w:hAnsi="Times New Roman" w:cs="Times New Roman"/>
          <w:sz w:val="24"/>
          <w:szCs w:val="24"/>
        </w:rPr>
        <w:t xml:space="preserve">, the choice of the two Irish novels, </w:t>
      </w:r>
      <w:r w:rsidRPr="00436541">
        <w:rPr>
          <w:rFonts w:ascii="Times New Roman" w:hAnsi="Times New Roman" w:cs="Times New Roman"/>
          <w:i/>
          <w:sz w:val="24"/>
          <w:szCs w:val="24"/>
        </w:rPr>
        <w:t>The Silent People</w:t>
      </w:r>
      <w:r w:rsidR="003423B1">
        <w:rPr>
          <w:rFonts w:ascii="Times New Roman" w:hAnsi="Times New Roman" w:cs="Times New Roman"/>
          <w:i/>
          <w:sz w:val="24"/>
          <w:szCs w:val="24"/>
        </w:rPr>
        <w:fldChar w:fldCharType="begin"/>
      </w:r>
      <w:r w:rsidR="003423B1">
        <w:instrText xml:space="preserve"> XE "</w:instrText>
      </w:r>
      <w:r w:rsidR="003423B1" w:rsidRPr="007B3796">
        <w:rPr>
          <w:rFonts w:ascii="Times New Roman" w:hAnsi="Times New Roman" w:cs="Times New Roman"/>
          <w:i/>
          <w:sz w:val="24"/>
          <w:szCs w:val="24"/>
        </w:rPr>
        <w:instrText>The Silent People</w:instrText>
      </w:r>
      <w:r w:rsidR="003423B1">
        <w:instrText xml:space="preserve">" </w:instrText>
      </w:r>
      <w:r w:rsidR="003423B1">
        <w:rPr>
          <w:rFonts w:ascii="Times New Roman" w:hAnsi="Times New Roman" w:cs="Times New Roman"/>
          <w:i/>
          <w:sz w:val="24"/>
          <w:szCs w:val="24"/>
        </w:rPr>
        <w:fldChar w:fldCharType="end"/>
      </w:r>
      <w:r w:rsidRPr="00436541">
        <w:rPr>
          <w:rFonts w:ascii="Times New Roman" w:hAnsi="Times New Roman" w:cs="Times New Roman"/>
          <w:sz w:val="24"/>
          <w:szCs w:val="24"/>
        </w:rPr>
        <w:t xml:space="preserve"> and </w:t>
      </w:r>
      <w:r w:rsidRPr="00436541">
        <w:rPr>
          <w:rFonts w:ascii="Times New Roman" w:hAnsi="Times New Roman" w:cs="Times New Roman"/>
          <w:i/>
          <w:sz w:val="24"/>
          <w:szCs w:val="24"/>
        </w:rPr>
        <w:t>The Hungry Land</w:t>
      </w:r>
      <w:r w:rsidR="003423B1">
        <w:rPr>
          <w:rFonts w:ascii="Times New Roman" w:hAnsi="Times New Roman" w:cs="Times New Roman"/>
          <w:i/>
          <w:sz w:val="24"/>
          <w:szCs w:val="24"/>
        </w:rPr>
        <w:fldChar w:fldCharType="begin"/>
      </w:r>
      <w:r w:rsidR="003423B1">
        <w:instrText xml:space="preserve"> XE "</w:instrText>
      </w:r>
      <w:r w:rsidR="003423B1" w:rsidRPr="00331EB1">
        <w:rPr>
          <w:rFonts w:ascii="Times New Roman" w:hAnsi="Times New Roman" w:cs="Times New Roman"/>
          <w:i/>
          <w:sz w:val="24"/>
          <w:szCs w:val="24"/>
        </w:rPr>
        <w:instrText>The Hungry Land</w:instrText>
      </w:r>
      <w:r w:rsidR="003423B1">
        <w:instrText xml:space="preserve">" </w:instrText>
      </w:r>
      <w:r w:rsidR="003423B1">
        <w:rPr>
          <w:rFonts w:ascii="Times New Roman" w:hAnsi="Times New Roman" w:cs="Times New Roman"/>
          <w:i/>
          <w:sz w:val="24"/>
          <w:szCs w:val="24"/>
        </w:rPr>
        <w:fldChar w:fldCharType="end"/>
      </w:r>
      <w:r w:rsidRPr="00436541">
        <w:rPr>
          <w:rFonts w:ascii="Times New Roman" w:hAnsi="Times New Roman" w:cs="Times New Roman"/>
          <w:sz w:val="24"/>
          <w:szCs w:val="24"/>
        </w:rPr>
        <w:t xml:space="preserve">, was </w:t>
      </w:r>
      <w:r w:rsidR="00873911">
        <w:rPr>
          <w:rFonts w:ascii="Times New Roman" w:hAnsi="Times New Roman" w:cs="Times New Roman"/>
          <w:sz w:val="24"/>
          <w:szCs w:val="24"/>
        </w:rPr>
        <w:t>prompted</w:t>
      </w:r>
      <w:r w:rsidRPr="00436541">
        <w:rPr>
          <w:rFonts w:ascii="Times New Roman" w:hAnsi="Times New Roman" w:cs="Times New Roman"/>
          <w:sz w:val="24"/>
          <w:szCs w:val="24"/>
        </w:rPr>
        <w:t xml:space="preserve"> by an abundance of images, clichés, and stereotypical representations of national character</w:t>
      </w:r>
      <w:r w:rsidR="003423B1">
        <w:rPr>
          <w:rFonts w:ascii="Times New Roman" w:hAnsi="Times New Roman" w:cs="Times New Roman"/>
          <w:sz w:val="24"/>
          <w:szCs w:val="24"/>
        </w:rPr>
        <w:fldChar w:fldCharType="begin"/>
      </w:r>
      <w:r w:rsidR="003423B1">
        <w:instrText xml:space="preserve"> XE "</w:instrText>
      </w:r>
      <w:r w:rsidR="003423B1" w:rsidRPr="00B64BE4">
        <w:rPr>
          <w:rFonts w:ascii="Times New Roman" w:hAnsi="Times New Roman" w:cs="Times New Roman"/>
          <w:sz w:val="24"/>
          <w:szCs w:val="24"/>
        </w:rPr>
        <w:instrText>character, national</w:instrText>
      </w:r>
      <w:r w:rsidR="003423B1">
        <w:instrText xml:space="preserve">" </w:instrText>
      </w:r>
      <w:r w:rsidR="003423B1">
        <w:rPr>
          <w:rFonts w:ascii="Times New Roman" w:hAnsi="Times New Roman" w:cs="Times New Roman"/>
          <w:sz w:val="24"/>
          <w:szCs w:val="24"/>
        </w:rPr>
        <w:fldChar w:fldCharType="end"/>
      </w:r>
      <w:r w:rsidR="0075767D" w:rsidRPr="00436541">
        <w:rPr>
          <w:rFonts w:ascii="Times New Roman" w:hAnsi="Times New Roman" w:cs="Times New Roman"/>
          <w:sz w:val="24"/>
          <w:szCs w:val="24"/>
        </w:rPr>
        <w:t xml:space="preserve"> </w:t>
      </w:r>
      <w:r w:rsidRPr="00436541">
        <w:rPr>
          <w:rFonts w:ascii="Times New Roman" w:hAnsi="Times New Roman" w:cs="Times New Roman"/>
          <w:sz w:val="24"/>
          <w:szCs w:val="24"/>
        </w:rPr>
        <w:t xml:space="preserve">in their depiction of An Gorta Mór. The distinctive scenes and images in these </w:t>
      </w:r>
      <w:r w:rsidR="009140F8" w:rsidRPr="00436541">
        <w:rPr>
          <w:rFonts w:ascii="Times New Roman" w:hAnsi="Times New Roman" w:cs="Times New Roman"/>
          <w:sz w:val="24"/>
          <w:szCs w:val="24"/>
        </w:rPr>
        <w:t>artefacts</w:t>
      </w:r>
      <w:r w:rsidRPr="00436541">
        <w:rPr>
          <w:rFonts w:ascii="Times New Roman" w:hAnsi="Times New Roman" w:cs="Times New Roman"/>
          <w:sz w:val="24"/>
          <w:szCs w:val="24"/>
        </w:rPr>
        <w:t xml:space="preserve"> create vivid pictures of the famine incorporating historic detail within their </w:t>
      </w:r>
      <w:r w:rsidR="00CC72D8" w:rsidRPr="00436541">
        <w:rPr>
          <w:rFonts w:ascii="Times New Roman" w:hAnsi="Times New Roman" w:cs="Times New Roman"/>
          <w:sz w:val="24"/>
          <w:szCs w:val="24"/>
        </w:rPr>
        <w:t>plot</w:t>
      </w:r>
      <w:r w:rsidRPr="00436541">
        <w:rPr>
          <w:rFonts w:ascii="Times New Roman" w:hAnsi="Times New Roman" w:cs="Times New Roman"/>
          <w:sz w:val="24"/>
          <w:szCs w:val="24"/>
        </w:rPr>
        <w:t xml:space="preserve"> lines. Their comparison and contrast with the first and most recent Ukrainian novels on the Holodomor demonstrate the durability of stereotypes regardless of the time of the texts’ production. The examination of the novels’ cultural and national dissimilarities reinforce</w:t>
      </w:r>
      <w:r w:rsidR="00537C49" w:rsidRPr="00436541">
        <w:rPr>
          <w:rFonts w:ascii="Times New Roman" w:hAnsi="Times New Roman" w:cs="Times New Roman"/>
          <w:sz w:val="24"/>
          <w:szCs w:val="24"/>
        </w:rPr>
        <w:t>s</w:t>
      </w:r>
      <w:r w:rsidRPr="00436541">
        <w:rPr>
          <w:rFonts w:ascii="Times New Roman" w:hAnsi="Times New Roman" w:cs="Times New Roman"/>
          <w:sz w:val="24"/>
          <w:szCs w:val="24"/>
        </w:rPr>
        <w:t xml:space="preserve"> </w:t>
      </w:r>
      <w:r w:rsidR="00873911">
        <w:rPr>
          <w:rFonts w:ascii="Times New Roman" w:hAnsi="Times New Roman" w:cs="Times New Roman"/>
          <w:sz w:val="24"/>
          <w:szCs w:val="24"/>
        </w:rPr>
        <w:t xml:space="preserve">an </w:t>
      </w:r>
      <w:r w:rsidRPr="00436541">
        <w:rPr>
          <w:rFonts w:ascii="Times New Roman" w:hAnsi="Times New Roman" w:cs="Times New Roman"/>
          <w:sz w:val="24"/>
          <w:szCs w:val="24"/>
        </w:rPr>
        <w:t>understanding of the universality of the processes by which stereotypes are formed.</w:t>
      </w:r>
      <w:r w:rsidRPr="00436541">
        <w:t xml:space="preserve"> </w:t>
      </w:r>
      <w:r w:rsidRPr="00436541">
        <w:rPr>
          <w:rFonts w:ascii="Times New Roman" w:hAnsi="Times New Roman" w:cs="Times New Roman"/>
          <w:sz w:val="24"/>
          <w:szCs w:val="24"/>
        </w:rPr>
        <w:t>Manfred Beller</w:t>
      </w:r>
      <w:r w:rsidR="003423B1">
        <w:rPr>
          <w:rFonts w:ascii="Times New Roman" w:hAnsi="Times New Roman" w:cs="Times New Roman"/>
          <w:sz w:val="24"/>
          <w:szCs w:val="24"/>
        </w:rPr>
        <w:fldChar w:fldCharType="begin"/>
      </w:r>
      <w:r w:rsidR="003423B1">
        <w:instrText xml:space="preserve"> XE "</w:instrText>
      </w:r>
      <w:r w:rsidR="003423B1" w:rsidRPr="007B3FBB">
        <w:rPr>
          <w:rFonts w:ascii="Times New Roman" w:hAnsi="Times New Roman" w:cs="Times New Roman"/>
          <w:sz w:val="24"/>
          <w:szCs w:val="24"/>
        </w:rPr>
        <w:instrText>Beller, Manfred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Joep Leerssen’s</w:t>
      </w:r>
      <w:r w:rsidR="003423B1">
        <w:rPr>
          <w:rFonts w:ascii="Times New Roman" w:hAnsi="Times New Roman" w:cs="Times New Roman"/>
          <w:sz w:val="24"/>
          <w:szCs w:val="24"/>
        </w:rPr>
        <w:fldChar w:fldCharType="begin"/>
      </w:r>
      <w:r w:rsidR="003423B1">
        <w:instrText xml:space="preserve"> XE "</w:instrText>
      </w:r>
      <w:r w:rsidR="003423B1" w:rsidRPr="007B2713">
        <w:rPr>
          <w:rFonts w:ascii="Times New Roman" w:hAnsi="Times New Roman" w:cs="Times New Roman"/>
          <w:sz w:val="24"/>
          <w:szCs w:val="24"/>
        </w:rPr>
        <w:instrText>Leerssen, Joep</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study of the cultural construction of national images provides the main theoretical basis for the analysis of the novels’ texts and the discourse, in which they are embedded. </w:t>
      </w:r>
      <w:r w:rsidR="00FA28B1" w:rsidRPr="00436541">
        <w:rPr>
          <w:rFonts w:ascii="Times New Roman" w:hAnsi="Times New Roman" w:cs="Times New Roman"/>
          <w:sz w:val="24"/>
          <w:szCs w:val="24"/>
        </w:rPr>
        <w:t xml:space="preserve">In addition, </w:t>
      </w:r>
      <w:r w:rsidRPr="00436541">
        <w:rPr>
          <w:rFonts w:ascii="Times New Roman" w:hAnsi="Times New Roman" w:cs="Times New Roman"/>
          <w:sz w:val="24"/>
          <w:szCs w:val="24"/>
        </w:rPr>
        <w:t>Birgit Neumann’s</w:t>
      </w:r>
      <w:r w:rsidR="003423B1">
        <w:rPr>
          <w:rFonts w:ascii="Times New Roman" w:hAnsi="Times New Roman" w:cs="Times New Roman"/>
          <w:sz w:val="24"/>
          <w:szCs w:val="24"/>
        </w:rPr>
        <w:fldChar w:fldCharType="begin"/>
      </w:r>
      <w:r w:rsidR="003423B1">
        <w:instrText xml:space="preserve"> XE "</w:instrText>
      </w:r>
      <w:r w:rsidR="003423B1" w:rsidRPr="00BD3CA2">
        <w:rPr>
          <w:rFonts w:ascii="Times New Roman" w:hAnsi="Times New Roman" w:cs="Times New Roman"/>
          <w:sz w:val="24"/>
          <w:szCs w:val="24"/>
        </w:rPr>
        <w:instrText>Neumann, Birgit</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theoretical framework developed for the discussion of cultural and historical Imagology</w:t>
      </w:r>
      <w:r w:rsidR="003423B1">
        <w:rPr>
          <w:rFonts w:ascii="Times New Roman" w:hAnsi="Times New Roman" w:cs="Times New Roman"/>
          <w:sz w:val="24"/>
          <w:szCs w:val="24"/>
        </w:rPr>
        <w:fldChar w:fldCharType="begin"/>
      </w:r>
      <w:r w:rsidR="003423B1">
        <w:instrText xml:space="preserve"> XE "</w:instrText>
      </w:r>
      <w:r w:rsidR="003423B1" w:rsidRPr="00B84AF9">
        <w:rPr>
          <w:rFonts w:ascii="Times New Roman" w:hAnsi="Times New Roman" w:cs="Times New Roman"/>
          <w:sz w:val="24"/>
          <w:szCs w:val="24"/>
        </w:rPr>
        <w:instrText>imagology</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in narrative texts is applied to give structure to the</w:t>
      </w:r>
      <w:r w:rsidR="00553D78">
        <w:rPr>
          <w:rFonts w:ascii="Times New Roman" w:hAnsi="Times New Roman" w:cs="Times New Roman"/>
          <w:sz w:val="24"/>
          <w:szCs w:val="24"/>
        </w:rPr>
        <w:t xml:space="preserve"> analysis</w:t>
      </w:r>
      <w:r w:rsidR="004D165A" w:rsidRPr="00436541">
        <w:rPr>
          <w:rFonts w:ascii="Times New Roman" w:hAnsi="Times New Roman" w:cs="Times New Roman"/>
          <w:sz w:val="24"/>
          <w:szCs w:val="24"/>
        </w:rPr>
        <w:t>.</w:t>
      </w:r>
      <w:r w:rsidR="004D165A" w:rsidRPr="00436541">
        <w:rPr>
          <w:rStyle w:val="FootnoteReference"/>
          <w:rFonts w:ascii="Times New Roman" w:hAnsi="Times New Roman" w:cs="Times New Roman"/>
          <w:sz w:val="24"/>
          <w:szCs w:val="24"/>
        </w:rPr>
        <w:footnoteReference w:id="26"/>
      </w:r>
    </w:p>
    <w:p w14:paraId="15EB3238" w14:textId="30A6B718" w:rsidR="007106CD" w:rsidRPr="007106CD" w:rsidRDefault="004D165A" w:rsidP="00225A65">
      <w:pPr>
        <w:ind w:firstLine="720"/>
        <w:rPr>
          <w:rFonts w:ascii="Times New Roman" w:hAnsi="Times New Roman" w:cs="Times New Roman"/>
          <w:sz w:val="24"/>
          <w:szCs w:val="24"/>
        </w:rPr>
      </w:pPr>
      <w:bookmarkStart w:id="10" w:name="_Hlk6668935"/>
      <w:bookmarkStart w:id="11" w:name="_Hlk6943717"/>
      <w:r w:rsidRPr="00A50EBD">
        <w:rPr>
          <w:rFonts w:ascii="Times New Roman" w:hAnsi="Times New Roman" w:cs="Times New Roman"/>
          <w:sz w:val="24"/>
          <w:szCs w:val="24"/>
        </w:rPr>
        <w:lastRenderedPageBreak/>
        <w:t>Consistent with Leerssen’s</w:t>
      </w:r>
      <w:r w:rsidR="003423B1">
        <w:rPr>
          <w:rFonts w:ascii="Times New Roman" w:hAnsi="Times New Roman" w:cs="Times New Roman"/>
          <w:sz w:val="24"/>
          <w:szCs w:val="24"/>
        </w:rPr>
        <w:fldChar w:fldCharType="begin"/>
      </w:r>
      <w:r w:rsidR="003423B1">
        <w:instrText xml:space="preserve"> XE "</w:instrText>
      </w:r>
      <w:r w:rsidR="003423B1" w:rsidRPr="002E4234">
        <w:rPr>
          <w:rFonts w:ascii="Times New Roman" w:hAnsi="Times New Roman" w:cs="Times New Roman"/>
          <w:sz w:val="24"/>
          <w:szCs w:val="24"/>
        </w:rPr>
        <w:instrText>Leerssen, Joep</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 that the imagologist studies ‘the textual expression of an image, and the historical context of its expression’,</w:t>
      </w:r>
      <w:r w:rsidRPr="00A50EBD">
        <w:rPr>
          <w:rStyle w:val="FootnoteReference"/>
          <w:rFonts w:ascii="Times New Roman" w:hAnsi="Times New Roman" w:cs="Times New Roman"/>
          <w:sz w:val="24"/>
          <w:szCs w:val="24"/>
        </w:rPr>
        <w:footnoteReference w:id="27"/>
      </w:r>
      <w:r w:rsidRPr="00A50EBD">
        <w:rPr>
          <w:rFonts w:ascii="Times New Roman" w:hAnsi="Times New Roman" w:cs="Times New Roman"/>
          <w:sz w:val="24"/>
          <w:szCs w:val="24"/>
        </w:rPr>
        <w:t xml:space="preserve"> </w:t>
      </w:r>
      <w:r w:rsidR="00ED591A" w:rsidRPr="00A50EBD">
        <w:rPr>
          <w:rFonts w:ascii="Times New Roman" w:hAnsi="Times New Roman" w:cs="Times New Roman"/>
          <w:sz w:val="24"/>
          <w:szCs w:val="24"/>
        </w:rPr>
        <w:t>t</w:t>
      </w:r>
      <w:r w:rsidRPr="00A50EBD">
        <w:rPr>
          <w:rFonts w:ascii="Times New Roman" w:hAnsi="Times New Roman" w:cs="Times New Roman"/>
          <w:sz w:val="24"/>
          <w:szCs w:val="24"/>
        </w:rPr>
        <w:t xml:space="preserve">his </w:t>
      </w:r>
      <w:r w:rsidR="00311AF5">
        <w:rPr>
          <w:rFonts w:ascii="Times New Roman" w:hAnsi="Times New Roman" w:cs="Times New Roman"/>
          <w:sz w:val="24"/>
          <w:szCs w:val="24"/>
        </w:rPr>
        <w:t>book</w:t>
      </w:r>
      <w:r w:rsidRPr="00A50EBD">
        <w:rPr>
          <w:rFonts w:ascii="Times New Roman" w:hAnsi="Times New Roman" w:cs="Times New Roman"/>
          <w:sz w:val="24"/>
          <w:szCs w:val="24"/>
        </w:rPr>
        <w:t xml:space="preserve"> is divided into three chapters. The first, titled ‘Famines in Ireland and Ukraine’, provides an overview of historical, cultural and socio-political developments of the 1840s in Ireland and the 1930s in Ukraine, outlining the contexts of the famines. The Irish-British</w:t>
      </w:r>
      <w:r w:rsidR="003423B1">
        <w:rPr>
          <w:rFonts w:ascii="Times New Roman" w:hAnsi="Times New Roman" w:cs="Times New Roman"/>
          <w:sz w:val="24"/>
          <w:szCs w:val="24"/>
        </w:rPr>
        <w:fldChar w:fldCharType="begin"/>
      </w:r>
      <w:r w:rsidR="003423B1">
        <w:instrText xml:space="preserve"> XE "</w:instrText>
      </w:r>
      <w:r w:rsidR="003423B1" w:rsidRPr="005E1E1D">
        <w:rPr>
          <w:rFonts w:ascii="Times New Roman" w:hAnsi="Times New Roman" w:cs="Times New Roman"/>
          <w:sz w:val="24"/>
          <w:szCs w:val="24"/>
          <w:lang w:val="en-CA"/>
        </w:rPr>
        <w:instrText>Ireland</w:instrText>
      </w:r>
      <w:r w:rsidR="003423B1" w:rsidRPr="005E1E1D">
        <w:rPr>
          <w:rFonts w:ascii="Times New Roman" w:hAnsi="Times New Roman" w:cs="Times New Roman"/>
          <w:sz w:val="24"/>
          <w:szCs w:val="24"/>
        </w:rPr>
        <w:instrText>:</w:instrText>
      </w:r>
      <w:r w:rsidR="003423B1" w:rsidRPr="005E1E1D">
        <w:rPr>
          <w:lang w:val="en-CA"/>
        </w:rPr>
        <w:instrText>Britain,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w:t>
      </w:r>
      <w:r w:rsidR="003423B1">
        <w:rPr>
          <w:rFonts w:ascii="Times New Roman" w:hAnsi="Times New Roman" w:cs="Times New Roman"/>
          <w:sz w:val="24"/>
          <w:szCs w:val="24"/>
        </w:rPr>
        <w:fldChar w:fldCharType="begin"/>
      </w:r>
      <w:r w:rsidR="003423B1">
        <w:instrText xml:space="preserve"> XE "</w:instrText>
      </w:r>
      <w:r w:rsidR="003423B1" w:rsidRPr="00511FB0">
        <w:rPr>
          <w:rFonts w:ascii="Times New Roman" w:hAnsi="Times New Roman" w:cs="Times New Roman"/>
          <w:sz w:val="24"/>
          <w:szCs w:val="24"/>
        </w:rPr>
        <w:instrText>Ukraine:</w:instrText>
      </w:r>
      <w:r w:rsidR="003423B1" w:rsidRPr="00511FB0">
        <w:rPr>
          <w:lang w:val="en-CA"/>
        </w:rPr>
        <w:instrText>Russia,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-Russian relationships prior to and during An Gorta Mór</w:t>
      </w:r>
      <w:r w:rsidR="003423B1">
        <w:rPr>
          <w:rFonts w:ascii="Times New Roman" w:hAnsi="Times New Roman" w:cs="Times New Roman"/>
          <w:sz w:val="24"/>
          <w:szCs w:val="24"/>
        </w:rPr>
        <w:fldChar w:fldCharType="begin"/>
      </w:r>
      <w:r w:rsidR="003423B1">
        <w:instrText xml:space="preserve"> XE "</w:instrText>
      </w:r>
      <w:r w:rsidR="003423B1" w:rsidRPr="00573888">
        <w:rPr>
          <w:rFonts w:ascii="Times New Roman" w:hAnsi="Times New Roman" w:cs="Times New Roman"/>
          <w:sz w:val="24"/>
          <w:szCs w:val="24"/>
          <w:lang w:val="en-CA"/>
        </w:rPr>
        <w:instrText>famine, Irish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Holodomor</w:t>
      </w:r>
      <w:r w:rsidR="003423B1">
        <w:rPr>
          <w:rFonts w:ascii="Times New Roman" w:hAnsi="Times New Roman" w:cs="Times New Roman"/>
          <w:sz w:val="24"/>
          <w:szCs w:val="24"/>
        </w:rPr>
        <w:fldChar w:fldCharType="begin"/>
      </w:r>
      <w:r w:rsidR="003423B1">
        <w:instrText xml:space="preserve"> XE "</w:instrText>
      </w:r>
      <w:r w:rsidR="003423B1" w:rsidRPr="00A61C43">
        <w:rPr>
          <w:rFonts w:ascii="Times New Roman" w:hAnsi="Times New Roman" w:cs="Times New Roman"/>
          <w:sz w:val="24"/>
          <w:szCs w:val="24"/>
          <w:lang w:val="en-CA"/>
        </w:rPr>
        <w:instrText>famine, Ukrainian</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respectively are discussed. Their analysis helps identify whether and in what ways th</w:t>
      </w:r>
      <w:r w:rsidR="00606D03">
        <w:rPr>
          <w:rFonts w:ascii="Times New Roman" w:hAnsi="Times New Roman" w:cs="Times New Roman"/>
          <w:sz w:val="24"/>
          <w:szCs w:val="24"/>
        </w:rPr>
        <w:t>e negative characteri</w:t>
      </w:r>
      <w:r w:rsidR="006A3F49">
        <w:rPr>
          <w:rFonts w:ascii="Times New Roman" w:hAnsi="Times New Roman" w:cs="Times New Roman"/>
          <w:sz w:val="24"/>
          <w:szCs w:val="24"/>
        </w:rPr>
        <w:t>s</w:t>
      </w:r>
      <w:r w:rsidR="00606D03">
        <w:rPr>
          <w:rFonts w:ascii="Times New Roman" w:hAnsi="Times New Roman" w:cs="Times New Roman"/>
          <w:sz w:val="24"/>
          <w:szCs w:val="24"/>
        </w:rPr>
        <w:t>ation of</w:t>
      </w:r>
      <w:r w:rsidRPr="00A50EBD">
        <w:rPr>
          <w:rFonts w:ascii="Times New Roman" w:hAnsi="Times New Roman" w:cs="Times New Roman"/>
          <w:sz w:val="24"/>
          <w:szCs w:val="24"/>
        </w:rPr>
        <w:t xml:space="preserve"> national character is maintained and perpetuated within the context of </w:t>
      </w:r>
      <w:r w:rsidRPr="00436541">
        <w:rPr>
          <w:rFonts w:ascii="Times New Roman" w:hAnsi="Times New Roman" w:cs="Times New Roman"/>
          <w:sz w:val="24"/>
          <w:szCs w:val="24"/>
        </w:rPr>
        <w:t>oppressi</w:t>
      </w:r>
      <w:r w:rsidR="00EF2899" w:rsidRPr="00436541">
        <w:rPr>
          <w:rFonts w:ascii="Times New Roman" w:hAnsi="Times New Roman" w:cs="Times New Roman"/>
          <w:sz w:val="24"/>
          <w:szCs w:val="24"/>
        </w:rPr>
        <w:t>ve rule</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lang w:eastAsia="en-IE"/>
        </w:rPr>
        <w:t>In line with Leerssen’s</w:t>
      </w:r>
      <w:r w:rsidR="003423B1">
        <w:rPr>
          <w:rFonts w:ascii="Times New Roman" w:eastAsia="Times New Roman" w:hAnsi="Times New Roman" w:cs="Times New Roman"/>
          <w:sz w:val="24"/>
          <w:szCs w:val="24"/>
          <w:lang w:eastAsia="en-IE"/>
        </w:rPr>
        <w:fldChar w:fldCharType="begin"/>
      </w:r>
      <w:r w:rsidR="003423B1">
        <w:instrText xml:space="preserve"> XE "</w:instrText>
      </w:r>
      <w:r w:rsidR="003423B1" w:rsidRPr="00B32766">
        <w:rPr>
          <w:rFonts w:ascii="Times New Roman" w:eastAsia="Times New Roman" w:hAnsi="Times New Roman" w:cs="Times New Roman"/>
          <w:sz w:val="24"/>
          <w:szCs w:val="24"/>
          <w:lang w:eastAsia="en-IE"/>
        </w:rPr>
        <w:instrText>Leerssen, Joep</w:instrText>
      </w:r>
      <w:r w:rsidR="003423B1">
        <w:instrText xml:space="preserve">" </w:instrText>
      </w:r>
      <w:r w:rsidR="003423B1">
        <w:rPr>
          <w:rFonts w:ascii="Times New Roman" w:eastAsia="Times New Roman" w:hAnsi="Times New Roman" w:cs="Times New Roman"/>
          <w:sz w:val="24"/>
          <w:szCs w:val="24"/>
          <w:lang w:eastAsia="en-IE"/>
        </w:rPr>
        <w:fldChar w:fldCharType="end"/>
      </w:r>
      <w:r w:rsidRPr="00436541">
        <w:rPr>
          <w:rFonts w:ascii="Times New Roman" w:eastAsia="Times New Roman" w:hAnsi="Times New Roman" w:cs="Times New Roman"/>
          <w:sz w:val="24"/>
          <w:szCs w:val="24"/>
          <w:lang w:eastAsia="en-IE"/>
        </w:rPr>
        <w:t xml:space="preserve"> view that </w:t>
      </w:r>
      <w:r w:rsidRPr="00436541">
        <w:rPr>
          <w:rFonts w:ascii="Times New Roman" w:hAnsi="Times New Roman" w:cs="Times New Roman"/>
          <w:sz w:val="24"/>
          <w:szCs w:val="24"/>
        </w:rPr>
        <w:t>images ‘often take the form of linking social facts and imputed collective psychologisms’,</w:t>
      </w:r>
      <w:r w:rsidRPr="00436541">
        <w:rPr>
          <w:rStyle w:val="FootnoteReference"/>
          <w:rFonts w:ascii="Times New Roman" w:hAnsi="Times New Roman" w:cs="Times New Roman"/>
          <w:sz w:val="24"/>
          <w:szCs w:val="24"/>
        </w:rPr>
        <w:footnoteReference w:id="28"/>
      </w:r>
      <w:r w:rsidRPr="00436541">
        <w:rPr>
          <w:rFonts w:ascii="Times New Roman" w:hAnsi="Times New Roman" w:cs="Times New Roman"/>
          <w:sz w:val="24"/>
          <w:szCs w:val="24"/>
        </w:rPr>
        <w:t xml:space="preserve"> it demonstrates how negative perceptions of a group of people lead to the rise of stereotypical and </w:t>
      </w:r>
      <w:r w:rsidR="00030F6D" w:rsidRPr="00436541">
        <w:rPr>
          <w:rFonts w:ascii="Times New Roman" w:hAnsi="Times New Roman" w:cs="Times New Roman"/>
          <w:sz w:val="24"/>
          <w:szCs w:val="24"/>
        </w:rPr>
        <w:t>prejudicial attitudes towards the</w:t>
      </w:r>
      <w:r w:rsidRPr="00436541">
        <w:rPr>
          <w:rFonts w:ascii="Times New Roman" w:hAnsi="Times New Roman" w:cs="Times New Roman"/>
          <w:sz w:val="24"/>
          <w:szCs w:val="24"/>
        </w:rPr>
        <w:t xml:space="preserve"> entire nation that they represent, and explain that this process depends on power relations by and large.</w:t>
      </w:r>
      <w:r w:rsidR="00DD7615" w:rsidRPr="00436541">
        <w:rPr>
          <w:rFonts w:ascii="Times New Roman" w:hAnsi="Times New Roman" w:cs="Times New Roman"/>
          <w:sz w:val="24"/>
          <w:szCs w:val="24"/>
        </w:rPr>
        <w:t xml:space="preserve"> </w:t>
      </w:r>
      <w:bookmarkStart w:id="12" w:name="_Hlk6668948"/>
      <w:bookmarkEnd w:id="10"/>
      <w:r w:rsidR="007106CD" w:rsidRPr="00436541">
        <w:rPr>
          <w:rFonts w:ascii="Times New Roman" w:hAnsi="Times New Roman" w:cs="Times New Roman"/>
          <w:sz w:val="24"/>
          <w:szCs w:val="24"/>
        </w:rPr>
        <w:t xml:space="preserve">This chapter does not seek to </w:t>
      </w:r>
      <w:r w:rsidR="007A712A" w:rsidRPr="00436541">
        <w:rPr>
          <w:rFonts w:ascii="Times New Roman" w:hAnsi="Times New Roman" w:cs="Times New Roman"/>
          <w:sz w:val="24"/>
          <w:szCs w:val="24"/>
        </w:rPr>
        <w:t xml:space="preserve">provide an </w:t>
      </w:r>
      <w:r w:rsidR="007106CD" w:rsidRPr="00436541">
        <w:rPr>
          <w:rFonts w:ascii="Times New Roman" w:hAnsi="Times New Roman" w:cs="Times New Roman"/>
          <w:sz w:val="24"/>
          <w:szCs w:val="24"/>
        </w:rPr>
        <w:t>examin</w:t>
      </w:r>
      <w:r w:rsidR="007A712A" w:rsidRPr="00436541">
        <w:rPr>
          <w:rFonts w:ascii="Times New Roman" w:hAnsi="Times New Roman" w:cs="Times New Roman"/>
          <w:sz w:val="24"/>
          <w:szCs w:val="24"/>
        </w:rPr>
        <w:t>ation of</w:t>
      </w:r>
      <w:r w:rsidR="007106CD" w:rsidRPr="00436541">
        <w:rPr>
          <w:rFonts w:ascii="Times New Roman" w:hAnsi="Times New Roman" w:cs="Times New Roman"/>
          <w:sz w:val="24"/>
          <w:szCs w:val="24"/>
        </w:rPr>
        <w:t xml:space="preserve"> historical reality, elucidate why certain events occurred, or pr</w:t>
      </w:r>
      <w:r w:rsidR="007A712A" w:rsidRPr="00436541">
        <w:rPr>
          <w:rFonts w:ascii="Times New Roman" w:hAnsi="Times New Roman" w:cs="Times New Roman"/>
          <w:sz w:val="24"/>
          <w:szCs w:val="24"/>
        </w:rPr>
        <w:t>esent</w:t>
      </w:r>
      <w:r w:rsidR="007106CD" w:rsidRPr="00436541">
        <w:rPr>
          <w:rFonts w:ascii="Times New Roman" w:hAnsi="Times New Roman" w:cs="Times New Roman"/>
          <w:sz w:val="24"/>
          <w:szCs w:val="24"/>
        </w:rPr>
        <w:t xml:space="preserve"> new interpretations of Ireland’s and Ukraine’s </w:t>
      </w:r>
      <w:r w:rsidR="00500DCB" w:rsidRPr="00436541">
        <w:rPr>
          <w:rFonts w:ascii="Times New Roman" w:hAnsi="Times New Roman" w:cs="Times New Roman"/>
          <w:sz w:val="24"/>
          <w:szCs w:val="24"/>
        </w:rPr>
        <w:t>often very competitive discourses</w:t>
      </w:r>
      <w:r w:rsidR="007106CD" w:rsidRPr="00436541">
        <w:rPr>
          <w:rFonts w:ascii="Times New Roman" w:hAnsi="Times New Roman" w:cs="Times New Roman"/>
          <w:sz w:val="24"/>
          <w:szCs w:val="24"/>
        </w:rPr>
        <w:t xml:space="preserve">. </w:t>
      </w:r>
      <w:r w:rsidR="009E3FAA" w:rsidRPr="00436541">
        <w:rPr>
          <w:rFonts w:ascii="Times New Roman" w:hAnsi="Times New Roman" w:cs="Times New Roman"/>
          <w:sz w:val="24"/>
          <w:szCs w:val="24"/>
        </w:rPr>
        <w:t>An</w:t>
      </w:r>
      <w:r w:rsidR="007106CD" w:rsidRPr="00436541">
        <w:rPr>
          <w:rFonts w:ascii="Times New Roman" w:hAnsi="Times New Roman" w:cs="Times New Roman"/>
          <w:sz w:val="24"/>
          <w:szCs w:val="24"/>
        </w:rPr>
        <w:t xml:space="preserve"> overview of the socio-historical contexts before and during the famines </w:t>
      </w:r>
      <w:r w:rsidR="00890506" w:rsidRPr="00436541">
        <w:rPr>
          <w:rFonts w:ascii="Times New Roman" w:hAnsi="Times New Roman" w:cs="Times New Roman"/>
          <w:sz w:val="24"/>
          <w:szCs w:val="24"/>
        </w:rPr>
        <w:t xml:space="preserve">informs the imagological analyses and helps </w:t>
      </w:r>
      <w:r w:rsidR="007106CD" w:rsidRPr="00436541">
        <w:rPr>
          <w:rFonts w:ascii="Times New Roman" w:hAnsi="Times New Roman" w:cs="Times New Roman"/>
          <w:sz w:val="24"/>
          <w:szCs w:val="24"/>
        </w:rPr>
        <w:t xml:space="preserve">understand the causality of the processes of the emergence and upsurge in negative stereotyping </w:t>
      </w:r>
      <w:r w:rsidR="009E3FAA" w:rsidRPr="00436541">
        <w:rPr>
          <w:rFonts w:ascii="Times New Roman" w:hAnsi="Times New Roman" w:cs="Times New Roman"/>
          <w:sz w:val="24"/>
          <w:szCs w:val="24"/>
        </w:rPr>
        <w:t xml:space="preserve">as depicted </w:t>
      </w:r>
      <w:r w:rsidR="007106CD" w:rsidRPr="00436541">
        <w:rPr>
          <w:rFonts w:ascii="Times New Roman" w:hAnsi="Times New Roman" w:cs="Times New Roman"/>
          <w:sz w:val="24"/>
          <w:szCs w:val="24"/>
        </w:rPr>
        <w:t>in the literary texts. Focusing on the literary representations of the Other</w:t>
      </w:r>
      <w:r w:rsidR="003423B1">
        <w:rPr>
          <w:rFonts w:ascii="Times New Roman" w:hAnsi="Times New Roman" w:cs="Times New Roman"/>
          <w:sz w:val="24"/>
          <w:szCs w:val="24"/>
        </w:rPr>
        <w:fldChar w:fldCharType="begin"/>
      </w:r>
      <w:r w:rsidR="003423B1">
        <w:instrText xml:space="preserve"> XE "</w:instrText>
      </w:r>
      <w:r w:rsidR="003423B1" w:rsidRPr="00FB7EDC">
        <w:rPr>
          <w:rFonts w:ascii="Times New Roman" w:hAnsi="Times New Roman" w:cs="Times New Roman"/>
          <w:sz w:val="24"/>
          <w:szCs w:val="24"/>
        </w:rPr>
        <w:instrText>Other:</w:instrText>
      </w:r>
      <w:r w:rsidR="003423B1" w:rsidRPr="00FB7EDC">
        <w:rPr>
          <w:lang w:val="en-CA"/>
        </w:rPr>
        <w:instrText>literary representations of</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577433">
        <w:rPr>
          <w:rFonts w:ascii="Times New Roman" w:hAnsi="Times New Roman" w:cs="Times New Roman"/>
          <w:sz w:val="24"/>
          <w:szCs w:val="24"/>
          <w:lang w:val="en-CA"/>
        </w:rPr>
        <w:instrText>Self/Other polarity</w:instrText>
      </w:r>
      <w:r w:rsidR="003423B1">
        <w:instrText>" \t "</w:instrText>
      </w:r>
      <w:r w:rsidR="003423B1" w:rsidRPr="00E90827">
        <w:rPr>
          <w:rFonts w:cstheme="minorHAnsi"/>
          <w:i/>
        </w:rPr>
        <w:instrText>See</w:instrText>
      </w:r>
      <w:r w:rsidR="003423B1" w:rsidRPr="00E90827">
        <w:rPr>
          <w:rFonts w:cstheme="minorHAnsi"/>
        </w:rPr>
        <w:instrText xml:space="preserve"> also Other</w:instrText>
      </w:r>
      <w:r w:rsidR="003423B1">
        <w:instrText xml:space="preserve">" </w:instrText>
      </w:r>
      <w:r w:rsidR="003423B1">
        <w:rPr>
          <w:rFonts w:ascii="Times New Roman" w:hAnsi="Times New Roman" w:cs="Times New Roman"/>
          <w:sz w:val="24"/>
          <w:szCs w:val="24"/>
        </w:rPr>
        <w:fldChar w:fldCharType="end"/>
      </w:r>
      <w:r w:rsidR="007106CD" w:rsidRPr="00436541">
        <w:rPr>
          <w:rFonts w:ascii="Times New Roman" w:hAnsi="Times New Roman" w:cs="Times New Roman"/>
          <w:sz w:val="24"/>
          <w:szCs w:val="24"/>
        </w:rPr>
        <w:t xml:space="preserve"> and </w:t>
      </w:r>
      <w:r w:rsidR="00AE7A35" w:rsidRPr="00436541">
        <w:rPr>
          <w:rFonts w:ascii="Times New Roman" w:hAnsi="Times New Roman" w:cs="Times New Roman"/>
          <w:sz w:val="24"/>
          <w:szCs w:val="24"/>
        </w:rPr>
        <w:t>bea</w:t>
      </w:r>
      <w:r w:rsidR="007106CD" w:rsidRPr="00436541">
        <w:rPr>
          <w:rFonts w:ascii="Times New Roman" w:hAnsi="Times New Roman" w:cs="Times New Roman"/>
          <w:sz w:val="24"/>
          <w:szCs w:val="24"/>
        </w:rPr>
        <w:t>ring</w:t>
      </w:r>
      <w:r w:rsidR="00AE7A35" w:rsidRPr="00436541">
        <w:rPr>
          <w:rFonts w:ascii="Times New Roman" w:hAnsi="Times New Roman" w:cs="Times New Roman"/>
          <w:sz w:val="24"/>
          <w:szCs w:val="24"/>
        </w:rPr>
        <w:t xml:space="preserve"> in mind</w:t>
      </w:r>
      <w:r w:rsidR="007106CD" w:rsidRPr="00436541">
        <w:rPr>
          <w:rFonts w:ascii="Times New Roman" w:hAnsi="Times New Roman" w:cs="Times New Roman"/>
          <w:sz w:val="24"/>
          <w:szCs w:val="24"/>
        </w:rPr>
        <w:t xml:space="preserve"> that stereotyping is a bilateral process that involves both sides in the oppressor-oppressed divide, it is necessary to indicate that this study examines stereotyping from the perspective of the </w:t>
      </w:r>
      <w:r w:rsidR="00CC72D8" w:rsidRPr="00436541">
        <w:rPr>
          <w:rFonts w:ascii="Times New Roman" w:hAnsi="Times New Roman" w:cs="Times New Roman"/>
          <w:sz w:val="24"/>
          <w:szCs w:val="24"/>
        </w:rPr>
        <w:t>oppressed</w:t>
      </w:r>
      <w:r w:rsidR="007106CD" w:rsidRPr="00436541">
        <w:rPr>
          <w:rFonts w:ascii="Times New Roman" w:hAnsi="Times New Roman" w:cs="Times New Roman"/>
          <w:sz w:val="24"/>
          <w:szCs w:val="24"/>
        </w:rPr>
        <w:t>.</w:t>
      </w:r>
    </w:p>
    <w:p w14:paraId="7AF25B38" w14:textId="201DD292" w:rsidR="004D165A" w:rsidRPr="00A50EBD" w:rsidRDefault="004D165A" w:rsidP="00225A65">
      <w:pPr>
        <w:ind w:firstLine="720"/>
        <w:rPr>
          <w:rFonts w:ascii="Times New Roman" w:hAnsi="Times New Roman" w:cs="Times New Roman"/>
          <w:sz w:val="24"/>
          <w:szCs w:val="24"/>
          <w:u w:val="single"/>
        </w:rPr>
      </w:pPr>
      <w:r w:rsidRPr="00A50EBD">
        <w:rPr>
          <w:rFonts w:ascii="Times New Roman" w:hAnsi="Times New Roman" w:cs="Times New Roman"/>
          <w:sz w:val="24"/>
          <w:szCs w:val="24"/>
        </w:rPr>
        <w:t xml:space="preserve">The second and third chapters examine the mechanisms of the formation of stereotypical perceptions between the nations in question as expressed in literary texts. The second chapter presents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analyses of Samchuk’s</w:t>
      </w:r>
      <w:r w:rsidR="003423B1">
        <w:rPr>
          <w:rFonts w:ascii="Times New Roman" w:hAnsi="Times New Roman" w:cs="Times New Roman"/>
          <w:sz w:val="24"/>
          <w:szCs w:val="24"/>
        </w:rPr>
        <w:fldChar w:fldCharType="begin"/>
      </w:r>
      <w:r w:rsidR="003423B1">
        <w:instrText xml:space="preserve"> XE "</w:instrText>
      </w:r>
      <w:r w:rsidR="003423B1" w:rsidRPr="00B91D0C">
        <w:rPr>
          <w:rFonts w:ascii="Times New Roman" w:hAnsi="Times New Roman" w:cs="Times New Roman"/>
          <w:sz w:val="24"/>
          <w:szCs w:val="24"/>
        </w:rPr>
        <w:instrText>Samchuk, Ulas</w:instrText>
      </w:r>
      <w:r w:rsidR="003423B1">
        <w:instrText>" \t "</w:instrText>
      </w:r>
      <w:r w:rsidR="003423B1" w:rsidRPr="00814AAA">
        <w:rPr>
          <w:rFonts w:cstheme="minorHAnsi"/>
          <w:i/>
        </w:rPr>
        <w:instrText>See</w:instrText>
      </w:r>
      <w:r w:rsidR="003423B1" w:rsidRPr="00814AAA">
        <w:rPr>
          <w:rFonts w:cstheme="minorHAnsi"/>
        </w:rPr>
        <w:instrText xml:space="preserve"> also </w:instrText>
      </w:r>
      <w:r w:rsidR="003423B1" w:rsidRPr="00814AAA">
        <w:rPr>
          <w:rFonts w:cstheme="minorHAnsi"/>
          <w:i/>
          <w:iCs/>
        </w:rPr>
        <w:instrText>Maria: A Chronicle of a Life</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897C72">
        <w:rPr>
          <w:rFonts w:ascii="Times New Roman" w:hAnsi="Times New Roman" w:cs="Times New Roman"/>
          <w:sz w:val="24"/>
          <w:szCs w:val="24"/>
        </w:rPr>
        <w:instrText>Samchuk, Ulas</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13" w:name="_Hlk137115190"/>
      <w:r w:rsidRPr="00A50EBD">
        <w:rPr>
          <w:rFonts w:ascii="Times New Roman" w:hAnsi="Times New Roman" w:cs="Times New Roman"/>
          <w:i/>
          <w:sz w:val="24"/>
          <w:szCs w:val="24"/>
        </w:rPr>
        <w:t>Maria: A Chronicle of a Life</w:t>
      </w:r>
      <w:r w:rsidRPr="00A50EBD">
        <w:rPr>
          <w:rFonts w:ascii="Times New Roman" w:hAnsi="Times New Roman" w:cs="Times New Roman"/>
          <w:sz w:val="24"/>
          <w:szCs w:val="24"/>
        </w:rPr>
        <w:t xml:space="preserve"> </w:t>
      </w:r>
      <w:bookmarkEnd w:id="13"/>
      <w:r w:rsidRPr="00A50EBD">
        <w:rPr>
          <w:rFonts w:ascii="Times New Roman" w:hAnsi="Times New Roman" w:cs="Times New Roman"/>
          <w:sz w:val="24"/>
          <w:szCs w:val="24"/>
        </w:rPr>
        <w:t>and Macken’s</w:t>
      </w:r>
      <w:r w:rsidR="003423B1">
        <w:rPr>
          <w:rFonts w:ascii="Times New Roman" w:hAnsi="Times New Roman" w:cs="Times New Roman"/>
          <w:sz w:val="24"/>
          <w:szCs w:val="24"/>
        </w:rPr>
        <w:fldChar w:fldCharType="begin"/>
      </w:r>
      <w:r w:rsidR="003423B1">
        <w:instrText xml:space="preserve"> XE "</w:instrText>
      </w:r>
      <w:r w:rsidR="003423B1" w:rsidRPr="005E4AC7">
        <w:rPr>
          <w:rFonts w:ascii="Times New Roman" w:hAnsi="Times New Roman" w:cs="Times New Roman"/>
          <w:sz w:val="24"/>
          <w:szCs w:val="24"/>
        </w:rPr>
        <w:instrText>Macken, Walter</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People</w:t>
      </w:r>
      <w:r w:rsidR="003423B1">
        <w:rPr>
          <w:rFonts w:ascii="Times New Roman" w:hAnsi="Times New Roman" w:cs="Times New Roman"/>
          <w:i/>
          <w:sz w:val="24"/>
          <w:szCs w:val="24"/>
        </w:rPr>
        <w:fldChar w:fldCharType="begin"/>
      </w:r>
      <w:r w:rsidR="003423B1">
        <w:instrText xml:space="preserve"> XE "</w:instrText>
      </w:r>
      <w:r w:rsidR="003423B1" w:rsidRPr="006D70ED">
        <w:rPr>
          <w:rFonts w:ascii="Times New Roman" w:hAnsi="Times New Roman" w:cs="Times New Roman"/>
          <w:i/>
          <w:sz w:val="24"/>
          <w:szCs w:val="24"/>
        </w:rPr>
        <w:instrText>The Silent</w:instrText>
      </w:r>
      <w:r w:rsidR="003423B1" w:rsidRPr="006D70ED">
        <w:rPr>
          <w:rFonts w:ascii="Times New Roman" w:hAnsi="Times New Roman" w:cs="Times New Roman"/>
          <w:sz w:val="24"/>
          <w:szCs w:val="24"/>
        </w:rPr>
        <w:instrText xml:space="preserve"> </w:instrText>
      </w:r>
      <w:r w:rsidR="003423B1" w:rsidRPr="006D70ED">
        <w:rPr>
          <w:rFonts w:ascii="Times New Roman" w:hAnsi="Times New Roman" w:cs="Times New Roman"/>
          <w:i/>
          <w:sz w:val="24"/>
          <w:szCs w:val="24"/>
        </w:rPr>
        <w:instrText>People</w:instrText>
      </w:r>
      <w:r w:rsidR="003423B1">
        <w:instrText xml:space="preserve">" </w:instrText>
      </w:r>
      <w:r w:rsidR="003423B1">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the third chapter,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analyses of Motyl’s</w:t>
      </w:r>
      <w:r w:rsidR="003423B1">
        <w:rPr>
          <w:rFonts w:ascii="Times New Roman" w:hAnsi="Times New Roman" w:cs="Times New Roman"/>
          <w:sz w:val="24"/>
          <w:szCs w:val="24"/>
        </w:rPr>
        <w:fldChar w:fldCharType="begin"/>
      </w:r>
      <w:r w:rsidR="003423B1">
        <w:instrText xml:space="preserve"> XE "</w:instrText>
      </w:r>
      <w:r w:rsidR="003423B1" w:rsidRPr="004372D8">
        <w:rPr>
          <w:rFonts w:ascii="Times New Roman" w:hAnsi="Times New Roman" w:cs="Times New Roman"/>
          <w:sz w:val="24"/>
          <w:szCs w:val="24"/>
        </w:rPr>
        <w:instrText>Motyl, Alexander J.</w:instrText>
      </w:r>
      <w:r w:rsidR="003423B1">
        <w:instrText>" \t "</w:instrText>
      </w:r>
      <w:r w:rsidR="003423B1" w:rsidRPr="004F4B8F">
        <w:rPr>
          <w:rFonts w:cstheme="minorHAnsi"/>
          <w:i/>
        </w:rPr>
        <w:instrText>See</w:instrText>
      </w:r>
      <w:r w:rsidR="003423B1" w:rsidRPr="004F4B8F">
        <w:rPr>
          <w:rFonts w:cstheme="minorHAnsi"/>
        </w:rPr>
        <w:instrText xml:space="preserve"> also </w:instrText>
      </w:r>
      <w:r w:rsidR="003423B1" w:rsidRPr="004F4B8F">
        <w:rPr>
          <w:rFonts w:cstheme="minorHAnsi"/>
          <w:i/>
          <w:iCs/>
        </w:rPr>
        <w:instrText>Sweet Snow</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7548F8">
        <w:rPr>
          <w:rFonts w:ascii="Times New Roman" w:hAnsi="Times New Roman" w:cs="Times New Roman"/>
          <w:sz w:val="24"/>
          <w:szCs w:val="24"/>
        </w:rPr>
        <w:instrText>Motyl, Alexander J.</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Mullen’s</w:t>
      </w:r>
      <w:r w:rsidR="003423B1">
        <w:rPr>
          <w:rFonts w:ascii="Times New Roman" w:hAnsi="Times New Roman" w:cs="Times New Roman"/>
          <w:sz w:val="24"/>
          <w:szCs w:val="24"/>
        </w:rPr>
        <w:fldChar w:fldCharType="begin"/>
      </w:r>
      <w:r w:rsidR="003423B1">
        <w:instrText xml:space="preserve"> XE "</w:instrText>
      </w:r>
      <w:r w:rsidR="003423B1" w:rsidRPr="00083791">
        <w:rPr>
          <w:rFonts w:ascii="Times New Roman" w:hAnsi="Times New Roman" w:cs="Times New Roman"/>
          <w:sz w:val="24"/>
          <w:szCs w:val="24"/>
          <w:lang w:val="en-CA"/>
        </w:rPr>
        <w:instrText>Mullen, Michael</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Hungry Land</w:t>
      </w:r>
      <w:r w:rsidR="00720E8D">
        <w:rPr>
          <w:rFonts w:ascii="Times New Roman" w:hAnsi="Times New Roman" w:cs="Times New Roman"/>
          <w:i/>
          <w:sz w:val="24"/>
          <w:szCs w:val="24"/>
        </w:rPr>
        <w:fldChar w:fldCharType="begin"/>
      </w:r>
      <w:r w:rsidR="00720E8D">
        <w:instrText xml:space="preserve"> XE "</w:instrText>
      </w:r>
      <w:r w:rsidR="00720E8D" w:rsidRPr="008A0D76">
        <w:rPr>
          <w:rFonts w:ascii="Times New Roman" w:hAnsi="Times New Roman" w:cs="Times New Roman"/>
          <w:i/>
          <w:sz w:val="24"/>
          <w:szCs w:val="24"/>
        </w:rPr>
        <w:instrText>The Hungry Land</w:instrText>
      </w:r>
      <w:r w:rsidR="00720E8D">
        <w:instrText xml:space="preserve">" </w:instrText>
      </w:r>
      <w:r w:rsidR="00720E8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analysis of each novel starts with a synopsis outlining the </w:t>
      </w:r>
      <w:bookmarkStart w:id="14" w:name="_Hlk6668966"/>
      <w:bookmarkEnd w:id="12"/>
      <w:r w:rsidRPr="00A50EBD">
        <w:rPr>
          <w:rFonts w:ascii="Times New Roman" w:hAnsi="Times New Roman" w:cs="Times New Roman"/>
          <w:sz w:val="24"/>
          <w:szCs w:val="24"/>
        </w:rPr>
        <w:t xml:space="preserve">characters and events and is followed by an explanation of the relevance of </w:t>
      </w:r>
      <w:r w:rsidR="00030F6D" w:rsidRPr="00A50EBD">
        <w:rPr>
          <w:rFonts w:ascii="Times New Roman" w:hAnsi="Times New Roman" w:cs="Times New Roman"/>
          <w:sz w:val="24"/>
          <w:szCs w:val="24"/>
        </w:rPr>
        <w:t xml:space="preserve">an application of </w:t>
      </w:r>
      <w:r w:rsidRPr="00A50EBD">
        <w:rPr>
          <w:rFonts w:ascii="Times New Roman" w:hAnsi="Times New Roman" w:cs="Times New Roman"/>
          <w:sz w:val="24"/>
          <w:szCs w:val="24"/>
        </w:rPr>
        <w:t>Birgit Neumann’s</w:t>
      </w:r>
      <w:r w:rsidR="00720E8D">
        <w:rPr>
          <w:rFonts w:ascii="Times New Roman" w:hAnsi="Times New Roman" w:cs="Times New Roman"/>
          <w:sz w:val="24"/>
          <w:szCs w:val="24"/>
        </w:rPr>
        <w:fldChar w:fldCharType="begin"/>
      </w:r>
      <w:r w:rsidR="00720E8D">
        <w:instrText xml:space="preserve"> XE "</w:instrText>
      </w:r>
      <w:r w:rsidR="00720E8D" w:rsidRPr="00751152">
        <w:rPr>
          <w:rFonts w:ascii="Times New Roman" w:hAnsi="Times New Roman" w:cs="Times New Roman"/>
          <w:sz w:val="24"/>
          <w:szCs w:val="24"/>
        </w:rPr>
        <w:instrText>Neumann, Birgit</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framework. Each analysis is divided into sections that convey the text’s main themes reflecting the protagonists’ concerns and attitudes. While some sections are common to all four novels, such as those on auto- and hetero-images, there are also some that are specific to each work of fiction. In this way, certain distinctive features pertaining to individual texts are studied. </w:t>
      </w:r>
      <w:r w:rsidR="00ED591A" w:rsidRPr="00A50EBD">
        <w:rPr>
          <w:rFonts w:ascii="Times New Roman" w:hAnsi="Times New Roman" w:cs="Times New Roman"/>
          <w:sz w:val="24"/>
          <w:szCs w:val="24"/>
        </w:rPr>
        <w:t>Comparing and contrasting the process of</w:t>
      </w:r>
      <w:r w:rsidRPr="00A50EBD">
        <w:rPr>
          <w:rFonts w:ascii="Times New Roman" w:hAnsi="Times New Roman" w:cs="Times New Roman"/>
          <w:sz w:val="24"/>
          <w:szCs w:val="24"/>
        </w:rPr>
        <w:t xml:space="preserve"> image</w:t>
      </w:r>
      <w:r w:rsidR="00720E8D">
        <w:rPr>
          <w:rFonts w:ascii="Times New Roman" w:hAnsi="Times New Roman" w:cs="Times New Roman"/>
          <w:sz w:val="24"/>
          <w:szCs w:val="24"/>
        </w:rPr>
        <w:fldChar w:fldCharType="begin"/>
      </w:r>
      <w:r w:rsidR="00720E8D">
        <w:instrText xml:space="preserve"> XE "</w:instrText>
      </w:r>
      <w:r w:rsidR="00720E8D" w:rsidRPr="007B08C4">
        <w:rPr>
          <w:rFonts w:ascii="Times New Roman" w:hAnsi="Times New Roman" w:cs="Times New Roman"/>
          <w:sz w:val="24"/>
          <w:szCs w:val="24"/>
        </w:rPr>
        <w:instrText>images:</w:instrText>
      </w:r>
      <w:r w:rsidR="00720E8D" w:rsidRPr="007B08C4">
        <w:rPr>
          <w:lang w:val="en-CA"/>
        </w:rPr>
        <w:instrText>formation</w:instrText>
      </w:r>
      <w:r w:rsidR="00251312">
        <w:rPr>
          <w:lang w:val="en-CA"/>
        </w:rPr>
        <w:instrText xml:space="preserve"> of</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in the Irish and Ukrainian contexts, the novels’ analyses show that in famine fiction</w:t>
      </w:r>
      <w:r w:rsidR="00EB730D">
        <w:rPr>
          <w:rFonts w:ascii="Times New Roman" w:hAnsi="Times New Roman" w:cs="Times New Roman"/>
          <w:sz w:val="24"/>
          <w:szCs w:val="24"/>
        </w:rPr>
        <w:fldChar w:fldCharType="begin"/>
      </w:r>
      <w:r w:rsidR="00EB730D">
        <w:instrText xml:space="preserve"> XE "</w:instrText>
      </w:r>
      <w:r w:rsidR="00EB730D" w:rsidRPr="002F3045">
        <w:rPr>
          <w:rFonts w:ascii="Times New Roman" w:hAnsi="Times New Roman" w:cs="Times New Roman"/>
          <w:sz w:val="24"/>
          <w:szCs w:val="24"/>
        </w:rPr>
        <w:instrText>famine fiction:</w:instrText>
      </w:r>
      <w:r w:rsidR="00EB730D" w:rsidRPr="002F3045">
        <w:instrText>national character and</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deployment of the rhetoric of </w:t>
      </w:r>
      <w:r w:rsidRPr="00A50EBD">
        <w:rPr>
          <w:rFonts w:ascii="Times New Roman" w:hAnsi="Times New Roman" w:cs="Times New Roman"/>
          <w:sz w:val="24"/>
          <w:szCs w:val="24"/>
        </w:rPr>
        <w:lastRenderedPageBreak/>
        <w:t>national character</w:t>
      </w:r>
      <w:r w:rsidR="00720E8D">
        <w:rPr>
          <w:rFonts w:ascii="Times New Roman" w:hAnsi="Times New Roman" w:cs="Times New Roman"/>
          <w:sz w:val="24"/>
          <w:szCs w:val="24"/>
        </w:rPr>
        <w:fldChar w:fldCharType="begin"/>
      </w:r>
      <w:r w:rsidR="00720E8D">
        <w:instrText xml:space="preserve"> XE "</w:instrText>
      </w:r>
      <w:r w:rsidR="00720E8D" w:rsidRPr="00A223CA">
        <w:rPr>
          <w:rFonts w:ascii="Times New Roman" w:hAnsi="Times New Roman" w:cs="Times New Roman"/>
          <w:sz w:val="24"/>
          <w:szCs w:val="24"/>
          <w:lang w:val="en-CA"/>
        </w:rPr>
        <w:instrText>character, national</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used to enhance the distinction between the Self and the Other</w:t>
      </w:r>
      <w:r w:rsidR="00720E8D">
        <w:rPr>
          <w:rFonts w:ascii="Times New Roman" w:hAnsi="Times New Roman" w:cs="Times New Roman"/>
          <w:sz w:val="24"/>
          <w:szCs w:val="24"/>
        </w:rPr>
        <w:fldChar w:fldCharType="begin"/>
      </w:r>
      <w:r w:rsidR="00720E8D">
        <w:instrText xml:space="preserve"> XE "</w:instrText>
      </w:r>
      <w:r w:rsidR="00720E8D" w:rsidRPr="004E5FD0">
        <w:rPr>
          <w:rFonts w:ascii="Times New Roman" w:hAnsi="Times New Roman" w:cs="Times New Roman"/>
          <w:sz w:val="24"/>
          <w:szCs w:val="24"/>
        </w:rPr>
        <w:instrText>Self/Other polarity</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response to</w:t>
      </w:r>
      <w:r w:rsidR="001C693A">
        <w:rPr>
          <w:rFonts w:ascii="Times New Roman" w:hAnsi="Times New Roman" w:cs="Times New Roman"/>
          <w:sz w:val="24"/>
          <w:szCs w:val="24"/>
        </w:rPr>
        <w:t xml:space="preserve"> </w:t>
      </w:r>
      <w:r w:rsidRPr="00CC72D8">
        <w:rPr>
          <w:rFonts w:ascii="Times New Roman" w:hAnsi="Times New Roman" w:cs="Times New Roman"/>
          <w:sz w:val="24"/>
          <w:szCs w:val="24"/>
        </w:rPr>
        <w:t>oppressi</w:t>
      </w:r>
      <w:r w:rsidR="007A712A" w:rsidRPr="00CC72D8">
        <w:rPr>
          <w:rFonts w:ascii="Times New Roman" w:hAnsi="Times New Roman" w:cs="Times New Roman"/>
          <w:sz w:val="24"/>
          <w:szCs w:val="24"/>
        </w:rPr>
        <w:t>ve rule</w:t>
      </w:r>
      <w:r w:rsidRPr="00CC72D8">
        <w:rPr>
          <w:rFonts w:ascii="Times New Roman" w:hAnsi="Times New Roman" w:cs="Times New Roman"/>
          <w:sz w:val="24"/>
          <w:szCs w:val="24"/>
        </w:rPr>
        <w:t>.</w:t>
      </w:r>
    </w:p>
    <w:p w14:paraId="3EA25B1F" w14:textId="048EE370" w:rsidR="002D3975" w:rsidRPr="00A50EBD" w:rsidRDefault="00311AF5" w:rsidP="00225A65">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D715C7">
        <w:rPr>
          <w:rFonts w:ascii="Times New Roman" w:hAnsi="Times New Roman" w:cs="Times New Roman"/>
          <w:sz w:val="24"/>
          <w:szCs w:val="24"/>
        </w:rPr>
        <w:t xml:space="preserve">examination of </w:t>
      </w:r>
      <w:r>
        <w:rPr>
          <w:rFonts w:ascii="Times New Roman" w:hAnsi="Times New Roman" w:cs="Times New Roman"/>
          <w:sz w:val="24"/>
          <w:szCs w:val="24"/>
        </w:rPr>
        <w:t>image</w:t>
      </w:r>
      <w:r w:rsidR="00D715C7">
        <w:rPr>
          <w:rFonts w:ascii="Times New Roman" w:hAnsi="Times New Roman" w:cs="Times New Roman"/>
          <w:sz w:val="24"/>
          <w:szCs w:val="24"/>
        </w:rPr>
        <w:t>s</w:t>
      </w:r>
      <w:r>
        <w:rPr>
          <w:rFonts w:ascii="Times New Roman" w:hAnsi="Times New Roman" w:cs="Times New Roman"/>
          <w:sz w:val="24"/>
          <w:szCs w:val="24"/>
        </w:rPr>
        <w:t xml:space="preserve"> </w:t>
      </w:r>
      <w:r w:rsidR="004D165A" w:rsidRPr="006A6780">
        <w:rPr>
          <w:rFonts w:ascii="Times New Roman" w:hAnsi="Times New Roman" w:cs="Times New Roman"/>
          <w:sz w:val="24"/>
          <w:szCs w:val="24"/>
        </w:rPr>
        <w:t>demonstrate</w:t>
      </w:r>
      <w:r>
        <w:rPr>
          <w:rFonts w:ascii="Times New Roman" w:hAnsi="Times New Roman" w:cs="Times New Roman"/>
          <w:sz w:val="24"/>
          <w:szCs w:val="24"/>
        </w:rPr>
        <w:t>s</w:t>
      </w:r>
      <w:r w:rsidR="004D165A" w:rsidRPr="006A6780">
        <w:rPr>
          <w:rFonts w:ascii="Times New Roman" w:hAnsi="Times New Roman" w:cs="Times New Roman"/>
          <w:sz w:val="24"/>
          <w:szCs w:val="24"/>
        </w:rPr>
        <w:t xml:space="preserve"> that there is historical and artistic evidence that An Gorta M</w:t>
      </w:r>
      <w:r w:rsidR="00030F6D" w:rsidRPr="006A6780">
        <w:rPr>
          <w:rFonts w:ascii="Times New Roman" w:hAnsi="Times New Roman" w:cs="Times New Roman"/>
          <w:bCs/>
          <w:sz w:val="24"/>
          <w:szCs w:val="24"/>
        </w:rPr>
        <w:t>ó</w:t>
      </w:r>
      <w:r w:rsidR="004D165A" w:rsidRPr="006A6780">
        <w:rPr>
          <w:rFonts w:ascii="Times New Roman" w:hAnsi="Times New Roman" w:cs="Times New Roman"/>
          <w:sz w:val="24"/>
          <w:szCs w:val="24"/>
        </w:rPr>
        <w:t>r</w:t>
      </w:r>
      <w:r w:rsidR="00720E8D">
        <w:rPr>
          <w:rFonts w:ascii="Times New Roman" w:hAnsi="Times New Roman" w:cs="Times New Roman"/>
          <w:sz w:val="24"/>
          <w:szCs w:val="24"/>
        </w:rPr>
        <w:fldChar w:fldCharType="begin"/>
      </w:r>
      <w:r w:rsidR="00720E8D">
        <w:instrText xml:space="preserve"> XE "</w:instrText>
      </w:r>
      <w:r w:rsidR="00720E8D" w:rsidRPr="000A3E36">
        <w:rPr>
          <w:rFonts w:ascii="Times New Roman" w:hAnsi="Times New Roman" w:cs="Times New Roman"/>
          <w:sz w:val="24"/>
          <w:szCs w:val="24"/>
          <w:lang w:val="en-CA"/>
        </w:rPr>
        <w:instrText>famine, Irish</w:instrText>
      </w:r>
      <w:r w:rsidR="00720E8D">
        <w:instrText xml:space="preserve">" </w:instrText>
      </w:r>
      <w:r w:rsidR="00720E8D">
        <w:rPr>
          <w:rFonts w:ascii="Times New Roman" w:hAnsi="Times New Roman" w:cs="Times New Roman"/>
          <w:sz w:val="24"/>
          <w:szCs w:val="24"/>
        </w:rPr>
        <w:fldChar w:fldCharType="end"/>
      </w:r>
      <w:r w:rsidR="004D165A" w:rsidRPr="006A6780">
        <w:rPr>
          <w:rFonts w:ascii="Times New Roman" w:hAnsi="Times New Roman" w:cs="Times New Roman"/>
          <w:sz w:val="24"/>
          <w:szCs w:val="24"/>
        </w:rPr>
        <w:t xml:space="preserve"> and the Holodomor</w:t>
      </w:r>
      <w:r w:rsidR="00720E8D">
        <w:rPr>
          <w:rFonts w:ascii="Times New Roman" w:hAnsi="Times New Roman" w:cs="Times New Roman"/>
          <w:sz w:val="24"/>
          <w:szCs w:val="24"/>
        </w:rPr>
        <w:fldChar w:fldCharType="begin"/>
      </w:r>
      <w:r w:rsidR="00720E8D">
        <w:instrText xml:space="preserve"> XE "</w:instrText>
      </w:r>
      <w:r w:rsidR="00720E8D" w:rsidRPr="00CA3972">
        <w:rPr>
          <w:rFonts w:ascii="Times New Roman" w:hAnsi="Times New Roman" w:cs="Times New Roman"/>
          <w:sz w:val="24"/>
          <w:szCs w:val="24"/>
          <w:lang w:val="en-CA"/>
        </w:rPr>
        <w:instrText>famine, Ukrainian</w:instrText>
      </w:r>
      <w:r w:rsidR="00720E8D">
        <w:instrText xml:space="preserve">" </w:instrText>
      </w:r>
      <w:r w:rsidR="00720E8D">
        <w:rPr>
          <w:rFonts w:ascii="Times New Roman" w:hAnsi="Times New Roman" w:cs="Times New Roman"/>
          <w:sz w:val="24"/>
          <w:szCs w:val="24"/>
        </w:rPr>
        <w:fldChar w:fldCharType="end"/>
      </w:r>
      <w:r w:rsidR="004D165A" w:rsidRPr="006A6780">
        <w:rPr>
          <w:rFonts w:ascii="Times New Roman" w:hAnsi="Times New Roman" w:cs="Times New Roman"/>
          <w:sz w:val="24"/>
          <w:szCs w:val="24"/>
        </w:rPr>
        <w:t xml:space="preserve"> are comparable in what they reveal of such colonial practices as those of the British and Russian regimes at the </w:t>
      </w:r>
      <w:r w:rsidR="004D165A" w:rsidRPr="00CC72D8">
        <w:rPr>
          <w:rFonts w:ascii="Times New Roman" w:hAnsi="Times New Roman" w:cs="Times New Roman"/>
          <w:sz w:val="24"/>
          <w:szCs w:val="24"/>
        </w:rPr>
        <w:t xml:space="preserve">times of the famines in question. </w:t>
      </w:r>
      <w:r w:rsidR="00D715C7" w:rsidRPr="006F5AB9">
        <w:rPr>
          <w:rFonts w:ascii="Times New Roman" w:hAnsi="Times New Roman" w:cs="Times New Roman"/>
          <w:sz w:val="24"/>
          <w:szCs w:val="24"/>
        </w:rPr>
        <w:t>The book s</w:t>
      </w:r>
      <w:r w:rsidR="004D165A" w:rsidRPr="006F5AB9">
        <w:rPr>
          <w:rFonts w:ascii="Times New Roman" w:hAnsi="Times New Roman" w:cs="Times New Roman"/>
          <w:sz w:val="24"/>
          <w:szCs w:val="24"/>
        </w:rPr>
        <w:t>how</w:t>
      </w:r>
      <w:r w:rsidR="00D715C7" w:rsidRPr="006F5AB9">
        <w:rPr>
          <w:rFonts w:ascii="Times New Roman" w:hAnsi="Times New Roman" w:cs="Times New Roman"/>
          <w:sz w:val="24"/>
          <w:szCs w:val="24"/>
        </w:rPr>
        <w:t>s</w:t>
      </w:r>
      <w:r w:rsidR="004D165A" w:rsidRPr="006F5AB9">
        <w:rPr>
          <w:rFonts w:ascii="Times New Roman" w:hAnsi="Times New Roman" w:cs="Times New Roman"/>
          <w:sz w:val="24"/>
          <w:szCs w:val="24"/>
        </w:rPr>
        <w:t xml:space="preserve"> the detrimental effects of colonialism</w:t>
      </w:r>
      <w:r w:rsidR="00D715C7" w:rsidRPr="006F5AB9">
        <w:rPr>
          <w:rFonts w:ascii="Times New Roman" w:hAnsi="Times New Roman" w:cs="Times New Roman"/>
          <w:sz w:val="24"/>
          <w:szCs w:val="24"/>
        </w:rPr>
        <w:t xml:space="preserve"> and </w:t>
      </w:r>
      <w:r w:rsidR="004D165A" w:rsidRPr="006F5AB9">
        <w:rPr>
          <w:rFonts w:ascii="Times New Roman" w:hAnsi="Times New Roman" w:cs="Times New Roman"/>
          <w:sz w:val="24"/>
          <w:szCs w:val="24"/>
        </w:rPr>
        <w:t xml:space="preserve">the ways in which </w:t>
      </w:r>
      <w:r w:rsidR="001C693A" w:rsidRPr="006F5AB9">
        <w:rPr>
          <w:rFonts w:ascii="Times New Roman" w:hAnsi="Times New Roman" w:cs="Times New Roman"/>
          <w:sz w:val="24"/>
          <w:szCs w:val="24"/>
        </w:rPr>
        <w:t xml:space="preserve">injustice and </w:t>
      </w:r>
      <w:r w:rsidR="004D165A" w:rsidRPr="006F5AB9">
        <w:rPr>
          <w:rFonts w:ascii="Times New Roman" w:hAnsi="Times New Roman" w:cs="Times New Roman"/>
          <w:sz w:val="24"/>
          <w:szCs w:val="24"/>
        </w:rPr>
        <w:t>violence shape relat</w:t>
      </w:r>
      <w:r w:rsidR="00606D03" w:rsidRPr="006F5AB9">
        <w:rPr>
          <w:rFonts w:ascii="Times New Roman" w:hAnsi="Times New Roman" w:cs="Times New Roman"/>
          <w:sz w:val="24"/>
          <w:szCs w:val="24"/>
        </w:rPr>
        <w:t xml:space="preserve">ions between </w:t>
      </w:r>
      <w:r w:rsidR="0058636E" w:rsidRPr="006F5AB9">
        <w:rPr>
          <w:rFonts w:ascii="Times New Roman" w:hAnsi="Times New Roman" w:cs="Times New Roman"/>
          <w:sz w:val="24"/>
          <w:szCs w:val="24"/>
        </w:rPr>
        <w:t xml:space="preserve">groups of </w:t>
      </w:r>
      <w:r w:rsidR="00606D03" w:rsidRPr="006F5AB9">
        <w:rPr>
          <w:rFonts w:ascii="Times New Roman" w:hAnsi="Times New Roman" w:cs="Times New Roman"/>
          <w:sz w:val="24"/>
          <w:szCs w:val="24"/>
        </w:rPr>
        <w:t>people and nations generating stereotypes</w:t>
      </w:r>
      <w:r w:rsidR="00720E8D">
        <w:rPr>
          <w:rFonts w:ascii="Times New Roman" w:hAnsi="Times New Roman" w:cs="Times New Roman"/>
          <w:sz w:val="24"/>
          <w:szCs w:val="24"/>
        </w:rPr>
        <w:fldChar w:fldCharType="begin"/>
      </w:r>
      <w:r w:rsidR="00720E8D">
        <w:instrText xml:space="preserve"> XE "</w:instrText>
      </w:r>
      <w:r w:rsidR="00720E8D" w:rsidRPr="0014004F">
        <w:rPr>
          <w:rFonts w:ascii="Times New Roman" w:hAnsi="Times New Roman" w:cs="Times New Roman"/>
          <w:sz w:val="24"/>
          <w:szCs w:val="24"/>
        </w:rPr>
        <w:instrText>stereotypes</w:instrText>
      </w:r>
      <w:r w:rsidR="00720E8D">
        <w:instrText xml:space="preserve">" </w:instrText>
      </w:r>
      <w:r w:rsidR="00720E8D">
        <w:rPr>
          <w:rFonts w:ascii="Times New Roman" w:hAnsi="Times New Roman" w:cs="Times New Roman"/>
          <w:sz w:val="24"/>
          <w:szCs w:val="24"/>
        </w:rPr>
        <w:fldChar w:fldCharType="end"/>
      </w:r>
      <w:r w:rsidR="004D165A" w:rsidRPr="006F5AB9">
        <w:rPr>
          <w:rFonts w:ascii="Times New Roman" w:hAnsi="Times New Roman" w:cs="Times New Roman"/>
          <w:sz w:val="24"/>
          <w:szCs w:val="24"/>
        </w:rPr>
        <w:t>.</w:t>
      </w:r>
      <w:r w:rsidR="004D165A" w:rsidRPr="00A50EBD">
        <w:rPr>
          <w:rFonts w:ascii="Times New Roman" w:hAnsi="Times New Roman" w:cs="Times New Roman"/>
          <w:sz w:val="24"/>
          <w:szCs w:val="24"/>
        </w:rPr>
        <w:t xml:space="preserve"> </w:t>
      </w:r>
      <w:r w:rsidR="004D165A" w:rsidRPr="006F5AB9">
        <w:rPr>
          <w:rFonts w:ascii="Times New Roman" w:hAnsi="Times New Roman" w:cs="Times New Roman"/>
          <w:sz w:val="24"/>
          <w:szCs w:val="24"/>
        </w:rPr>
        <w:t>The comparative analyses of similarities and differences in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69608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4D165A" w:rsidRPr="006F5AB9">
        <w:rPr>
          <w:rFonts w:ascii="Times New Roman" w:hAnsi="Times New Roman" w:cs="Times New Roman"/>
          <w:sz w:val="24"/>
          <w:szCs w:val="24"/>
        </w:rPr>
        <w:t xml:space="preserve"> </w:t>
      </w:r>
      <w:r w:rsidR="00D715C7" w:rsidRPr="006F5AB9">
        <w:rPr>
          <w:rFonts w:ascii="Times New Roman" w:hAnsi="Times New Roman" w:cs="Times New Roman"/>
          <w:sz w:val="24"/>
          <w:szCs w:val="24"/>
        </w:rPr>
        <w:t>reveal</w:t>
      </w:r>
      <w:r w:rsidR="004D165A" w:rsidRPr="006F5AB9">
        <w:rPr>
          <w:rFonts w:ascii="Times New Roman" w:hAnsi="Times New Roman" w:cs="Times New Roman"/>
          <w:sz w:val="24"/>
          <w:szCs w:val="24"/>
        </w:rPr>
        <w:t xml:space="preserve"> that the mechanisms of the formation of negative perceptions have a similar pattern</w:t>
      </w:r>
      <w:r w:rsidR="006F5AB9" w:rsidRPr="006F5AB9">
        <w:rPr>
          <w:rFonts w:ascii="Times New Roman" w:hAnsi="Times New Roman" w:cs="Times New Roman"/>
          <w:sz w:val="24"/>
          <w:szCs w:val="24"/>
        </w:rPr>
        <w:t xml:space="preserve"> </w:t>
      </w:r>
      <w:r w:rsidR="006F5AB9">
        <w:rPr>
          <w:rFonts w:ascii="Times New Roman" w:hAnsi="Times New Roman" w:cs="Times New Roman"/>
          <w:sz w:val="24"/>
          <w:szCs w:val="24"/>
        </w:rPr>
        <w:t>and that</w:t>
      </w:r>
      <w:r w:rsidR="004D165A" w:rsidRPr="006F5AB9">
        <w:rPr>
          <w:rFonts w:ascii="Times New Roman" w:hAnsi="Times New Roman" w:cs="Times New Roman"/>
          <w:sz w:val="24"/>
          <w:szCs w:val="24"/>
        </w:rPr>
        <w:t xml:space="preserve"> </w:t>
      </w:r>
      <w:r w:rsidR="004D165A" w:rsidRPr="00CC72D8">
        <w:rPr>
          <w:rFonts w:ascii="Times New Roman" w:hAnsi="Times New Roman" w:cs="Times New Roman"/>
          <w:sz w:val="24"/>
          <w:szCs w:val="24"/>
        </w:rPr>
        <w:t>stereotypical</w:t>
      </w:r>
      <w:r w:rsidR="00720E8D">
        <w:rPr>
          <w:rFonts w:ascii="Times New Roman" w:hAnsi="Times New Roman" w:cs="Times New Roman"/>
          <w:sz w:val="24"/>
          <w:szCs w:val="24"/>
        </w:rPr>
        <w:fldChar w:fldCharType="begin"/>
      </w:r>
      <w:r w:rsidR="00720E8D">
        <w:instrText xml:space="preserve"> XE "</w:instrText>
      </w:r>
      <w:r w:rsidR="00720E8D" w:rsidRPr="00222117">
        <w:rPr>
          <w:rFonts w:ascii="Times New Roman" w:hAnsi="Times New Roman" w:cs="Times New Roman"/>
          <w:sz w:val="24"/>
          <w:szCs w:val="24"/>
        </w:rPr>
        <w:instrText>stereotypes</w:instrText>
      </w:r>
      <w:r w:rsidR="00720E8D">
        <w:instrText>" \t "</w:instrText>
      </w:r>
      <w:r w:rsidR="00720E8D" w:rsidRPr="00ED10F7">
        <w:rPr>
          <w:rFonts w:cstheme="minorHAnsi"/>
          <w:i/>
        </w:rPr>
        <w:instrText>See</w:instrText>
      </w:r>
      <w:r w:rsidR="00720E8D" w:rsidRPr="00ED10F7">
        <w:rPr>
          <w:rFonts w:cstheme="minorHAnsi"/>
        </w:rPr>
        <w:instrText xml:space="preserve"> also character, national</w:instrText>
      </w:r>
      <w:r w:rsidR="00720E8D">
        <w:instrText xml:space="preserve">" </w:instrText>
      </w:r>
      <w:r w:rsidR="00720E8D">
        <w:rPr>
          <w:rFonts w:ascii="Times New Roman" w:hAnsi="Times New Roman" w:cs="Times New Roman"/>
          <w:sz w:val="24"/>
          <w:szCs w:val="24"/>
        </w:rPr>
        <w:fldChar w:fldCharType="end"/>
      </w:r>
      <w:r w:rsidR="004D165A" w:rsidRPr="00CC72D8">
        <w:rPr>
          <w:rFonts w:ascii="Times New Roman" w:hAnsi="Times New Roman" w:cs="Times New Roman"/>
          <w:sz w:val="24"/>
          <w:szCs w:val="24"/>
        </w:rPr>
        <w:t xml:space="preserve"> perceptions of national character</w:t>
      </w:r>
      <w:r w:rsidR="00720E8D">
        <w:rPr>
          <w:rFonts w:ascii="Times New Roman" w:hAnsi="Times New Roman" w:cs="Times New Roman"/>
          <w:sz w:val="24"/>
          <w:szCs w:val="24"/>
        </w:rPr>
        <w:fldChar w:fldCharType="begin"/>
      </w:r>
      <w:r w:rsidR="00720E8D">
        <w:instrText xml:space="preserve"> XE "</w:instrText>
      </w:r>
      <w:r w:rsidR="00720E8D" w:rsidRPr="00CF5120">
        <w:rPr>
          <w:rFonts w:ascii="Times New Roman" w:hAnsi="Times New Roman" w:cs="Times New Roman"/>
          <w:sz w:val="24"/>
          <w:szCs w:val="24"/>
        </w:rPr>
        <w:instrText>character, national:</w:instrText>
      </w:r>
      <w:r w:rsidR="00720E8D" w:rsidRPr="00CF5120">
        <w:rPr>
          <w:lang w:val="en-CA"/>
        </w:rPr>
        <w:instrText>stereotypes of</w:instrText>
      </w:r>
      <w:r w:rsidR="00720E8D">
        <w:instrText xml:space="preserve">" </w:instrText>
      </w:r>
      <w:r w:rsidR="00720E8D">
        <w:rPr>
          <w:rFonts w:ascii="Times New Roman" w:hAnsi="Times New Roman" w:cs="Times New Roman"/>
          <w:sz w:val="24"/>
          <w:szCs w:val="24"/>
        </w:rPr>
        <w:fldChar w:fldCharType="end"/>
      </w:r>
      <w:r w:rsidR="004D165A" w:rsidRPr="00CC72D8">
        <w:rPr>
          <w:rFonts w:ascii="Times New Roman" w:hAnsi="Times New Roman" w:cs="Times New Roman"/>
          <w:sz w:val="24"/>
          <w:szCs w:val="24"/>
        </w:rPr>
        <w:t xml:space="preserve"> are </w:t>
      </w:r>
      <w:r w:rsidR="00146670" w:rsidRPr="00CC72D8">
        <w:rPr>
          <w:rFonts w:ascii="Times New Roman" w:hAnsi="Times New Roman" w:cs="Times New Roman"/>
          <w:sz w:val="24"/>
          <w:szCs w:val="24"/>
        </w:rPr>
        <w:t xml:space="preserve">largely </w:t>
      </w:r>
      <w:r w:rsidR="004D165A" w:rsidRPr="00CC72D8">
        <w:rPr>
          <w:rFonts w:ascii="Times New Roman" w:hAnsi="Times New Roman" w:cs="Times New Roman"/>
          <w:sz w:val="24"/>
          <w:szCs w:val="24"/>
        </w:rPr>
        <w:t>determined by power relations</w:t>
      </w:r>
      <w:r w:rsidR="006F5AB9">
        <w:rPr>
          <w:rFonts w:ascii="Times New Roman" w:hAnsi="Times New Roman" w:cs="Times New Roman"/>
          <w:sz w:val="24"/>
          <w:szCs w:val="24"/>
        </w:rPr>
        <w:t>,</w:t>
      </w:r>
      <w:r w:rsidR="00D715C7">
        <w:rPr>
          <w:rFonts w:ascii="Times New Roman" w:hAnsi="Times New Roman" w:cs="Times New Roman"/>
          <w:sz w:val="24"/>
          <w:szCs w:val="24"/>
        </w:rPr>
        <w:t xml:space="preserve"> </w:t>
      </w:r>
      <w:r w:rsidR="006F5AB9">
        <w:rPr>
          <w:rFonts w:ascii="Times New Roman" w:hAnsi="Times New Roman" w:cs="Times New Roman"/>
          <w:sz w:val="24"/>
          <w:szCs w:val="24"/>
        </w:rPr>
        <w:t>while</w:t>
      </w:r>
      <w:r w:rsidR="00D715C7">
        <w:rPr>
          <w:rFonts w:ascii="Times New Roman" w:hAnsi="Times New Roman" w:cs="Times New Roman"/>
          <w:sz w:val="24"/>
          <w:szCs w:val="24"/>
        </w:rPr>
        <w:t xml:space="preserve"> </w:t>
      </w:r>
      <w:r w:rsidR="0058636E" w:rsidRPr="00CC72D8">
        <w:rPr>
          <w:rFonts w:ascii="Times New Roman" w:hAnsi="Times New Roman" w:cs="Times New Roman"/>
          <w:sz w:val="24"/>
          <w:szCs w:val="24"/>
        </w:rPr>
        <w:t>c</w:t>
      </w:r>
      <w:r w:rsidR="004D165A" w:rsidRPr="00CC72D8">
        <w:rPr>
          <w:rFonts w:ascii="Times New Roman" w:hAnsi="Times New Roman" w:cs="Times New Roman"/>
          <w:sz w:val="24"/>
          <w:szCs w:val="24"/>
        </w:rPr>
        <w:t xml:space="preserve">ultural differences are used as </w:t>
      </w:r>
      <w:r w:rsidR="00CC72D8" w:rsidRPr="00CC72D8">
        <w:rPr>
          <w:rFonts w:ascii="Times New Roman" w:hAnsi="Times New Roman" w:cs="Times New Roman"/>
          <w:sz w:val="24"/>
          <w:szCs w:val="24"/>
        </w:rPr>
        <w:t xml:space="preserve">devices with which </w:t>
      </w:r>
      <w:r w:rsidR="004D165A" w:rsidRPr="00CC72D8">
        <w:rPr>
          <w:rFonts w:ascii="Times New Roman" w:hAnsi="Times New Roman" w:cs="Times New Roman"/>
          <w:sz w:val="24"/>
          <w:szCs w:val="24"/>
        </w:rPr>
        <w:t xml:space="preserve">the Self </w:t>
      </w:r>
      <w:r w:rsidR="00CC72D8" w:rsidRPr="00CC72D8">
        <w:rPr>
          <w:rFonts w:ascii="Times New Roman" w:hAnsi="Times New Roman" w:cs="Times New Roman"/>
          <w:sz w:val="24"/>
          <w:szCs w:val="24"/>
        </w:rPr>
        <w:t xml:space="preserve">is defined </w:t>
      </w:r>
      <w:r w:rsidR="004D165A" w:rsidRPr="00CC72D8">
        <w:rPr>
          <w:rFonts w:ascii="Times New Roman" w:hAnsi="Times New Roman" w:cs="Times New Roman"/>
          <w:sz w:val="24"/>
          <w:szCs w:val="24"/>
        </w:rPr>
        <w:t>against the Othe</w:t>
      </w:r>
      <w:r w:rsidR="0058636E" w:rsidRPr="00CC72D8">
        <w:rPr>
          <w:rFonts w:ascii="Times New Roman" w:hAnsi="Times New Roman" w:cs="Times New Roman"/>
          <w:sz w:val="24"/>
          <w:szCs w:val="24"/>
        </w:rPr>
        <w:t>r</w:t>
      </w:r>
      <w:r w:rsidR="004D165A" w:rsidRPr="00CC72D8">
        <w:rPr>
          <w:rFonts w:ascii="Times New Roman" w:hAnsi="Times New Roman" w:cs="Times New Roman"/>
          <w:sz w:val="24"/>
          <w:szCs w:val="24"/>
        </w:rPr>
        <w:t>.</w:t>
      </w:r>
    </w:p>
    <w:p w14:paraId="758E7DC3" w14:textId="72C01B31" w:rsidR="00146670" w:rsidRPr="00A50EBD" w:rsidRDefault="00146670" w:rsidP="00225A6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hoped that this </w:t>
      </w:r>
      <w:r w:rsidR="00D715C7">
        <w:rPr>
          <w:rFonts w:ascii="Times New Roman" w:hAnsi="Times New Roman" w:cs="Times New Roman"/>
          <w:sz w:val="24"/>
          <w:szCs w:val="24"/>
        </w:rPr>
        <w:t>book</w:t>
      </w:r>
      <w:r w:rsidRPr="00A50EBD">
        <w:rPr>
          <w:rFonts w:ascii="Times New Roman" w:hAnsi="Times New Roman" w:cs="Times New Roman"/>
          <w:sz w:val="24"/>
          <w:szCs w:val="24"/>
        </w:rPr>
        <w:t xml:space="preserve"> will </w:t>
      </w:r>
      <w:r w:rsidR="006F5AB9">
        <w:rPr>
          <w:rFonts w:ascii="Times New Roman" w:hAnsi="Times New Roman" w:cs="Times New Roman"/>
          <w:sz w:val="24"/>
          <w:szCs w:val="24"/>
        </w:rPr>
        <w:t>add to a discussion o</w:t>
      </w:r>
      <w:r w:rsidR="008F0F04">
        <w:rPr>
          <w:rFonts w:ascii="Times New Roman" w:hAnsi="Times New Roman" w:cs="Times New Roman"/>
          <w:sz w:val="24"/>
          <w:szCs w:val="24"/>
        </w:rPr>
        <w:t>n</w:t>
      </w:r>
      <w:r w:rsidR="006F5AB9">
        <w:rPr>
          <w:rFonts w:ascii="Times New Roman" w:hAnsi="Times New Roman" w:cs="Times New Roman"/>
          <w:sz w:val="24"/>
          <w:szCs w:val="24"/>
        </w:rPr>
        <w:t xml:space="preserve"> </w:t>
      </w:r>
      <w:r w:rsidR="008F0F04" w:rsidRPr="008F0F04">
        <w:rPr>
          <w:rFonts w:ascii="Times New Roman" w:hAnsi="Times New Roman" w:cs="Times New Roman"/>
          <w:sz w:val="24"/>
          <w:szCs w:val="24"/>
        </w:rPr>
        <w:t>famines that result from power relations</w:t>
      </w:r>
      <w:r w:rsidR="008F0F04">
        <w:rPr>
          <w:rFonts w:ascii="Times New Roman" w:hAnsi="Times New Roman" w:cs="Times New Roman"/>
          <w:sz w:val="24"/>
          <w:szCs w:val="24"/>
        </w:rPr>
        <w:t xml:space="preserve"> and </w:t>
      </w:r>
      <w:r w:rsidRPr="00A50EBD">
        <w:rPr>
          <w:rFonts w:ascii="Times New Roman" w:hAnsi="Times New Roman" w:cs="Times New Roman"/>
          <w:sz w:val="24"/>
          <w:szCs w:val="24"/>
        </w:rPr>
        <w:t>provide a new and valuable contribution</w:t>
      </w:r>
      <w:r w:rsidR="004D165A" w:rsidRPr="00A50EBD">
        <w:rPr>
          <w:rFonts w:ascii="Times New Roman" w:hAnsi="Times New Roman" w:cs="Times New Roman"/>
          <w:sz w:val="24"/>
          <w:szCs w:val="24"/>
        </w:rPr>
        <w:t xml:space="preserve"> to the study of stereotypes</w:t>
      </w:r>
      <w:r w:rsidR="006F5AB9">
        <w:rPr>
          <w:rFonts w:ascii="Times New Roman" w:hAnsi="Times New Roman" w:cs="Times New Roman"/>
          <w:sz w:val="24"/>
          <w:szCs w:val="24"/>
        </w:rPr>
        <w:t>.</w:t>
      </w:r>
    </w:p>
    <w:p w14:paraId="767BA94F" w14:textId="77777777" w:rsidR="004D165A" w:rsidRPr="00A50EBD" w:rsidRDefault="004D165A" w:rsidP="00A50EBD">
      <w:pPr>
        <w:rPr>
          <w:rFonts w:ascii="Times New Roman" w:hAnsi="Times New Roman" w:cs="Times New Roman"/>
          <w:sz w:val="24"/>
          <w:szCs w:val="24"/>
        </w:rPr>
      </w:pPr>
    </w:p>
    <w:bookmarkEnd w:id="11"/>
    <w:bookmarkEnd w:id="14"/>
    <w:p w14:paraId="011B2521" w14:textId="77777777" w:rsidR="00FA6F77" w:rsidRPr="00A50EBD" w:rsidRDefault="00FA6F77" w:rsidP="00A50EBD">
      <w:pPr>
        <w:rPr>
          <w:rFonts w:ascii="Times New Roman" w:hAnsi="Times New Roman" w:cs="Times New Roman"/>
          <w:sz w:val="24"/>
          <w:szCs w:val="24"/>
        </w:rPr>
        <w:sectPr w:rsidR="00FA6F77" w:rsidRPr="00A50EBD" w:rsidSect="00851F31">
          <w:headerReference w:type="first" r:id="rId12"/>
          <w:footnotePr>
            <w:numRestart w:val="eachSect"/>
          </w:footnotePr>
          <w:pgSz w:w="11907" w:h="16840" w:code="9"/>
          <w:pgMar w:top="1134" w:right="1361" w:bottom="1134" w:left="1440" w:header="720" w:footer="720" w:gutter="0"/>
          <w:pgNumType w:start="1"/>
          <w:cols w:space="720"/>
          <w:titlePg/>
          <w:docGrid w:linePitch="360"/>
        </w:sectPr>
      </w:pPr>
    </w:p>
    <w:p w14:paraId="096C05FC" w14:textId="77777777" w:rsidR="001C05E6" w:rsidRPr="00275045" w:rsidRDefault="00B91F6B" w:rsidP="009752D3">
      <w:pPr>
        <w:pStyle w:val="Heading1"/>
      </w:pPr>
      <w:bookmarkStart w:id="15" w:name="_Toc166328525"/>
      <w:r w:rsidRPr="00275045">
        <w:lastRenderedPageBreak/>
        <w:t>Chapter I.</w:t>
      </w:r>
      <w:r w:rsidR="00166E8D" w:rsidRPr="00275045">
        <w:t xml:space="preserve"> </w:t>
      </w:r>
      <w:r w:rsidR="00601AD6" w:rsidRPr="00275045">
        <w:t>Famines in Ireland and Ukraine</w:t>
      </w:r>
      <w:bookmarkEnd w:id="15"/>
    </w:p>
    <w:p w14:paraId="102E415C" w14:textId="77777777" w:rsidR="00681B29" w:rsidRPr="00A50EBD" w:rsidRDefault="00681B29" w:rsidP="00A50EBD">
      <w:pPr>
        <w:rPr>
          <w:rFonts w:ascii="Times New Roman" w:hAnsi="Times New Roman" w:cs="Times New Roman"/>
          <w:sz w:val="24"/>
          <w:szCs w:val="24"/>
        </w:rPr>
      </w:pPr>
    </w:p>
    <w:p w14:paraId="598E16DD" w14:textId="35BB37B5" w:rsidR="009D7144" w:rsidRPr="00A50EBD" w:rsidRDefault="00D41D85" w:rsidP="007163F0">
      <w:pPr>
        <w:jc w:val="right"/>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w:t>
      </w:r>
      <w:bookmarkStart w:id="16" w:name="_Hlk162386623"/>
      <w:r w:rsidRPr="00A50EBD">
        <w:rPr>
          <w:rFonts w:ascii="Times New Roman" w:hAnsi="Times New Roman" w:cs="Times New Roman"/>
          <w:sz w:val="24"/>
          <w:szCs w:val="24"/>
          <w:shd w:val="clear" w:color="auto" w:fill="FFFFFF"/>
        </w:rPr>
        <w:t>W</w:t>
      </w:r>
      <w:r w:rsidR="00FF7CF8">
        <w:rPr>
          <w:rFonts w:ascii="Times New Roman" w:hAnsi="Times New Roman" w:cs="Times New Roman"/>
          <w:sz w:val="24"/>
          <w:szCs w:val="24"/>
          <w:shd w:val="clear" w:color="auto" w:fill="FFFFFF"/>
        </w:rPr>
        <w:t>e</w:t>
      </w:r>
      <w:r w:rsidR="001B78AD">
        <w:rPr>
          <w:rFonts w:ascii="Times New Roman" w:hAnsi="Times New Roman" w:cs="Times New Roman"/>
          <w:sz w:val="24"/>
          <w:szCs w:val="24"/>
          <w:shd w:val="clear" w:color="auto" w:fill="FFFFFF"/>
        </w:rPr>
        <w:t xml:space="preserve"> make sense of the </w:t>
      </w:r>
      <w:r w:rsidRPr="00A50EBD">
        <w:rPr>
          <w:rFonts w:ascii="Times New Roman" w:hAnsi="Times New Roman" w:cs="Times New Roman"/>
          <w:sz w:val="24"/>
          <w:szCs w:val="24"/>
          <w:shd w:val="clear" w:color="auto" w:fill="FFFFFF"/>
        </w:rPr>
        <w:t xml:space="preserve">present </w:t>
      </w:r>
      <w:r w:rsidR="001B78AD">
        <w:rPr>
          <w:rFonts w:ascii="Times New Roman" w:hAnsi="Times New Roman" w:cs="Times New Roman"/>
          <w:sz w:val="24"/>
          <w:szCs w:val="24"/>
          <w:shd w:val="clear" w:color="auto" w:fill="FFFFFF"/>
        </w:rPr>
        <w:t>in</w:t>
      </w:r>
      <w:r w:rsidRPr="00A50EBD">
        <w:rPr>
          <w:rFonts w:ascii="Times New Roman" w:hAnsi="Times New Roman" w:cs="Times New Roman"/>
          <w:sz w:val="24"/>
          <w:szCs w:val="24"/>
          <w:shd w:val="clear" w:color="auto" w:fill="FFFFFF"/>
        </w:rPr>
        <w:t xml:space="preserve"> our consciousness of the past</w:t>
      </w:r>
      <w:bookmarkEnd w:id="16"/>
      <w:r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29"/>
      </w:r>
    </w:p>
    <w:p w14:paraId="19A4B07B" w14:textId="77777777" w:rsidR="001B78AD" w:rsidRDefault="001B78AD" w:rsidP="00A50EBD">
      <w:pPr>
        <w:rPr>
          <w:rFonts w:ascii="Times New Roman" w:hAnsi="Times New Roman" w:cs="Times New Roman"/>
          <w:sz w:val="24"/>
          <w:szCs w:val="24"/>
          <w:shd w:val="clear" w:color="auto" w:fill="FFFFFF"/>
        </w:rPr>
      </w:pPr>
    </w:p>
    <w:p w14:paraId="6DFBEFD9" w14:textId="46B455B6" w:rsidR="00183AE8" w:rsidRPr="00A50EBD" w:rsidRDefault="009A75CB" w:rsidP="00A50EBD">
      <w:pPr>
        <w:rPr>
          <w:rFonts w:ascii="Times New Roman" w:hAnsi="Times New Roman" w:cs="Times New Roman"/>
          <w:sz w:val="24"/>
          <w:szCs w:val="24"/>
          <w:shd w:val="clear" w:color="auto" w:fill="FFFFFF"/>
        </w:rPr>
      </w:pPr>
      <w:r w:rsidRPr="009A75CB">
        <w:rPr>
          <w:rFonts w:ascii="Times New Roman" w:hAnsi="Times New Roman" w:cs="Times New Roman"/>
          <w:sz w:val="24"/>
          <w:szCs w:val="24"/>
          <w:shd w:val="clear" w:color="auto" w:fill="FFFFFF"/>
        </w:rPr>
        <w:t>Exploring the connections between past and present, some scholars suggest that in order to understand the present, the past should be examined, while others believe that the opposite approach should be taken.</w:t>
      </w:r>
      <w:r>
        <w:rPr>
          <w:rFonts w:ascii="Times New Roman" w:hAnsi="Times New Roman" w:cs="Times New Roman"/>
          <w:sz w:val="24"/>
          <w:szCs w:val="24"/>
          <w:shd w:val="clear" w:color="auto" w:fill="FFFFFF"/>
        </w:rPr>
        <w:t xml:space="preserve"> </w:t>
      </w:r>
      <w:r w:rsidR="00D41D85" w:rsidRPr="00A50EBD">
        <w:rPr>
          <w:rFonts w:ascii="Times New Roman" w:hAnsi="Times New Roman" w:cs="Times New Roman"/>
          <w:sz w:val="24"/>
          <w:szCs w:val="24"/>
          <w:shd w:val="clear" w:color="auto" w:fill="FFFFFF"/>
        </w:rPr>
        <w:t>English historian Alan John Percivale </w:t>
      </w:r>
      <w:r w:rsidR="00D41D85" w:rsidRPr="00A50EBD">
        <w:rPr>
          <w:rFonts w:ascii="Times New Roman" w:hAnsi="Times New Roman" w:cs="Times New Roman"/>
          <w:sz w:val="24"/>
          <w:szCs w:val="24"/>
        </w:rPr>
        <w:t>Taylor</w:t>
      </w:r>
      <w:r w:rsidR="00720E8D">
        <w:rPr>
          <w:rFonts w:ascii="Times New Roman" w:hAnsi="Times New Roman" w:cs="Times New Roman"/>
          <w:sz w:val="24"/>
          <w:szCs w:val="24"/>
        </w:rPr>
        <w:fldChar w:fldCharType="begin"/>
      </w:r>
      <w:r w:rsidR="00720E8D">
        <w:instrText xml:space="preserve"> XE "</w:instrText>
      </w:r>
      <w:r w:rsidR="00720E8D" w:rsidRPr="00DB29F1">
        <w:rPr>
          <w:rFonts w:ascii="Times New Roman" w:hAnsi="Times New Roman" w:cs="Times New Roman"/>
          <w:sz w:val="24"/>
          <w:szCs w:val="24"/>
          <w:shd w:val="clear" w:color="auto" w:fill="FFFFFF"/>
          <w:lang w:val="en-CA"/>
        </w:rPr>
        <w:instrText>Taylor, A.J.P.</w:instrText>
      </w:r>
      <w:r w:rsidR="00720E8D">
        <w:instrText xml:space="preserve">" </w:instrText>
      </w:r>
      <w:r w:rsidR="00720E8D">
        <w:rPr>
          <w:rFonts w:ascii="Times New Roman" w:hAnsi="Times New Roman" w:cs="Times New Roman"/>
          <w:sz w:val="24"/>
          <w:szCs w:val="24"/>
        </w:rPr>
        <w:fldChar w:fldCharType="end"/>
      </w:r>
      <w:r w:rsidR="00D41D85" w:rsidRPr="00A50EBD">
        <w:rPr>
          <w:rFonts w:ascii="Times New Roman" w:hAnsi="Times New Roman" w:cs="Times New Roman"/>
          <w:sz w:val="24"/>
          <w:szCs w:val="24"/>
        </w:rPr>
        <w:t xml:space="preserve"> reflects</w:t>
      </w:r>
      <w:r w:rsidR="009334EF">
        <w:rPr>
          <w:rFonts w:ascii="Times New Roman" w:hAnsi="Times New Roman" w:cs="Times New Roman"/>
          <w:sz w:val="24"/>
          <w:szCs w:val="24"/>
        </w:rPr>
        <w:t>,</w:t>
      </w:r>
      <w:r w:rsidR="00D41D85" w:rsidRPr="00A50EBD">
        <w:rPr>
          <w:rFonts w:ascii="Times New Roman" w:hAnsi="Times New Roman" w:cs="Times New Roman"/>
          <w:sz w:val="24"/>
          <w:szCs w:val="24"/>
        </w:rPr>
        <w:t xml:space="preserve"> ‘The present enables us to understand</w:t>
      </w:r>
      <w:r w:rsidR="00D41D85" w:rsidRPr="00A50EBD">
        <w:rPr>
          <w:rFonts w:ascii="Times New Roman" w:hAnsi="Times New Roman" w:cs="Times New Roman"/>
          <w:sz w:val="24"/>
          <w:szCs w:val="24"/>
          <w:shd w:val="clear" w:color="auto" w:fill="FFFFFF"/>
        </w:rPr>
        <w:t> the past, not the other way round’</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0"/>
      </w:r>
      <w:r w:rsidR="000934FC" w:rsidRPr="00A50EBD">
        <w:rPr>
          <w:rFonts w:ascii="Times New Roman" w:hAnsi="Times New Roman" w:cs="Times New Roman"/>
          <w:sz w:val="24"/>
          <w:szCs w:val="24"/>
          <w:shd w:val="clear" w:color="auto" w:fill="FFFFFF"/>
        </w:rPr>
        <w:t xml:space="preserve"> whereas</w:t>
      </w:r>
      <w:r w:rsidR="00D41D85" w:rsidRPr="00A50EBD">
        <w:rPr>
          <w:rFonts w:ascii="Times New Roman" w:hAnsi="Times New Roman" w:cs="Times New Roman"/>
          <w:sz w:val="24"/>
          <w:szCs w:val="24"/>
          <w:shd w:val="clear" w:color="auto" w:fill="FFFFFF"/>
        </w:rPr>
        <w:t xml:space="preserve"> American astronomer Carl Sagan</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4805BD">
        <w:rPr>
          <w:rFonts w:ascii="Times New Roman" w:hAnsi="Times New Roman" w:cs="Times New Roman"/>
          <w:sz w:val="24"/>
          <w:szCs w:val="24"/>
          <w:shd w:val="clear" w:color="auto" w:fill="FFFFFF"/>
        </w:rPr>
        <w:instrText>Sagan, Carl</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believes that ‘You have to know the past to understand the present.’</w:t>
      </w:r>
      <w:r w:rsidR="00D41D85" w:rsidRPr="00A50EBD">
        <w:rPr>
          <w:rStyle w:val="FootnoteReference"/>
          <w:rFonts w:ascii="Times New Roman" w:hAnsi="Times New Roman" w:cs="Times New Roman"/>
          <w:sz w:val="24"/>
          <w:szCs w:val="24"/>
          <w:shd w:val="clear" w:color="auto" w:fill="FFFFFF"/>
        </w:rPr>
        <w:footnoteReference w:id="31"/>
      </w:r>
      <w:r w:rsidR="00D41D85" w:rsidRPr="00A50EBD">
        <w:rPr>
          <w:rFonts w:ascii="Times New Roman" w:hAnsi="Times New Roman" w:cs="Times New Roman"/>
          <w:sz w:val="24"/>
          <w:szCs w:val="24"/>
          <w:shd w:val="clear" w:color="auto" w:fill="FFFFFF"/>
        </w:rPr>
        <w:t xml:space="preserve"> Canadian </w:t>
      </w:r>
      <w:r w:rsidR="000934FC" w:rsidRPr="00A50EBD">
        <w:rPr>
          <w:rFonts w:ascii="Times New Roman" w:hAnsi="Times New Roman" w:cs="Times New Roman"/>
          <w:sz w:val="24"/>
          <w:szCs w:val="24"/>
          <w:shd w:val="clear" w:color="auto" w:fill="FFFFFF"/>
        </w:rPr>
        <w:t>suffragette and author</w:t>
      </w:r>
      <w:r w:rsidR="00D41D85" w:rsidRPr="00A50EBD">
        <w:rPr>
          <w:rFonts w:ascii="Times New Roman" w:hAnsi="Times New Roman" w:cs="Times New Roman"/>
          <w:sz w:val="24"/>
          <w:szCs w:val="24"/>
          <w:shd w:val="clear" w:color="auto" w:fill="FFFFFF"/>
        </w:rPr>
        <w:t xml:space="preserve"> Nellie L. McClung</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5C5681">
        <w:rPr>
          <w:rFonts w:ascii="Times New Roman" w:hAnsi="Times New Roman" w:cs="Times New Roman"/>
          <w:sz w:val="24"/>
          <w:szCs w:val="24"/>
          <w:shd w:val="clear" w:color="auto" w:fill="FFFFFF"/>
        </w:rPr>
        <w:instrText>McClung, Nellie L.</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points to a connection between all three </w:t>
      </w:r>
      <w:r w:rsidR="008445AE" w:rsidRPr="00A50EBD">
        <w:rPr>
          <w:rFonts w:ascii="Times New Roman" w:hAnsi="Times New Roman" w:cs="Times New Roman"/>
          <w:sz w:val="24"/>
          <w:szCs w:val="24"/>
          <w:shd w:val="clear" w:color="auto" w:fill="FFFFFF"/>
        </w:rPr>
        <w:t xml:space="preserve">temporal </w:t>
      </w:r>
      <w:r w:rsidR="00D41D85" w:rsidRPr="00A50EBD">
        <w:rPr>
          <w:rFonts w:ascii="Times New Roman" w:hAnsi="Times New Roman" w:cs="Times New Roman"/>
          <w:sz w:val="24"/>
          <w:szCs w:val="24"/>
          <w:shd w:val="clear" w:color="auto" w:fill="FFFFFF"/>
        </w:rPr>
        <w:t xml:space="preserve">concepts: ‘People must know the past to understand the present, and to face the </w:t>
      </w:r>
      <w:r w:rsidR="005576F3" w:rsidRPr="00A50EBD">
        <w:rPr>
          <w:rFonts w:ascii="Times New Roman" w:hAnsi="Times New Roman" w:cs="Times New Roman"/>
          <w:sz w:val="24"/>
          <w:szCs w:val="24"/>
          <w:shd w:val="clear" w:color="auto" w:fill="FFFFFF"/>
        </w:rPr>
        <w:t>future</w:t>
      </w:r>
      <w:r w:rsidR="00D41D85" w:rsidRPr="00A50EBD">
        <w:rPr>
          <w:rFonts w:ascii="Times New Roman" w:hAnsi="Times New Roman" w:cs="Times New Roman"/>
          <w:sz w:val="24"/>
          <w:szCs w:val="24"/>
          <w:shd w:val="clear" w:color="auto" w:fill="FFFFFF"/>
        </w:rPr>
        <w:t>’</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2"/>
      </w:r>
      <w:r w:rsidR="00D41D85" w:rsidRPr="00A50EBD">
        <w:rPr>
          <w:rFonts w:ascii="Times New Roman" w:hAnsi="Times New Roman" w:cs="Times New Roman"/>
          <w:sz w:val="24"/>
          <w:szCs w:val="24"/>
          <w:shd w:val="clear" w:color="auto" w:fill="FFFFFF"/>
        </w:rPr>
        <w:t xml:space="preserve"> </w:t>
      </w:r>
      <w:r w:rsidR="008445AE" w:rsidRPr="00A50EBD">
        <w:rPr>
          <w:rFonts w:ascii="Times New Roman" w:hAnsi="Times New Roman" w:cs="Times New Roman"/>
          <w:sz w:val="24"/>
          <w:szCs w:val="24"/>
          <w:shd w:val="clear" w:color="auto" w:fill="FFFFFF"/>
        </w:rPr>
        <w:t>Palestinian-</w:t>
      </w:r>
      <w:r w:rsidR="00D41D85" w:rsidRPr="00A50EBD">
        <w:rPr>
          <w:rFonts w:ascii="Times New Roman" w:hAnsi="Times New Roman" w:cs="Times New Roman"/>
          <w:sz w:val="24"/>
          <w:szCs w:val="24"/>
          <w:shd w:val="clear" w:color="auto" w:fill="FFFFFF"/>
        </w:rPr>
        <w:t>American writer and academic Edward W. Said</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A26161">
        <w:rPr>
          <w:rFonts w:ascii="Times New Roman" w:hAnsi="Times New Roman" w:cs="Times New Roman"/>
          <w:sz w:val="24"/>
          <w:szCs w:val="24"/>
          <w:shd w:val="clear" w:color="auto" w:fill="FFFFFF"/>
        </w:rPr>
        <w:instrText>Said, Edward</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notes that ‘past and present inform each other, each implies the other and, […], each co-exists with the other’</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3"/>
      </w:r>
      <w:r w:rsidR="00D41D85" w:rsidRPr="00A50EBD">
        <w:rPr>
          <w:rFonts w:ascii="Times New Roman" w:hAnsi="Times New Roman" w:cs="Times New Roman"/>
          <w:sz w:val="24"/>
          <w:szCs w:val="24"/>
          <w:shd w:val="clear" w:color="auto" w:fill="FFFFFF"/>
        </w:rPr>
        <w:t xml:space="preserve"> </w:t>
      </w:r>
      <w:r w:rsidR="005576F3" w:rsidRPr="00A50EBD">
        <w:rPr>
          <w:rFonts w:ascii="Times New Roman" w:hAnsi="Times New Roman" w:cs="Times New Roman"/>
          <w:sz w:val="24"/>
          <w:szCs w:val="24"/>
          <w:shd w:val="clear" w:color="auto" w:fill="FFFFFF"/>
        </w:rPr>
        <w:t>and</w:t>
      </w:r>
      <w:r w:rsidR="00DC5671" w:rsidRPr="00A50EBD">
        <w:rPr>
          <w:rFonts w:ascii="Times New Roman" w:hAnsi="Times New Roman" w:cs="Times New Roman"/>
          <w:sz w:val="24"/>
          <w:szCs w:val="24"/>
          <w:shd w:val="clear" w:color="auto" w:fill="FFFFFF"/>
        </w:rPr>
        <w:t xml:space="preserve"> explains the importance of the past events</w:t>
      </w:r>
      <w:r w:rsidR="005576F3" w:rsidRPr="00A50EBD">
        <w:rPr>
          <w:rFonts w:ascii="Times New Roman" w:hAnsi="Times New Roman" w:cs="Times New Roman"/>
          <w:sz w:val="24"/>
          <w:szCs w:val="24"/>
          <w:shd w:val="clear" w:color="auto" w:fill="FFFFFF"/>
        </w:rPr>
        <w:t>: ‘More important than the past itself, […], is its bearing upon cultural attitudes in the present.’</w:t>
      </w:r>
      <w:r w:rsidR="005576F3" w:rsidRPr="00A50EBD">
        <w:rPr>
          <w:rStyle w:val="FootnoteReference"/>
          <w:rFonts w:ascii="Times New Roman" w:hAnsi="Times New Roman" w:cs="Times New Roman"/>
          <w:sz w:val="24"/>
          <w:szCs w:val="24"/>
          <w:shd w:val="clear" w:color="auto" w:fill="FFFFFF"/>
        </w:rPr>
        <w:footnoteReference w:id="34"/>
      </w:r>
      <w:r w:rsidR="005576F3" w:rsidRPr="00A50EBD">
        <w:rPr>
          <w:rFonts w:ascii="Times New Roman" w:hAnsi="Times New Roman" w:cs="Times New Roman"/>
          <w:sz w:val="24"/>
          <w:szCs w:val="24"/>
          <w:shd w:val="clear" w:color="auto" w:fill="FFFFFF"/>
        </w:rPr>
        <w:t xml:space="preserve"> </w:t>
      </w:r>
      <w:r w:rsidR="00F86B6E" w:rsidRPr="00A50EBD">
        <w:rPr>
          <w:rFonts w:ascii="Times New Roman" w:hAnsi="Times New Roman" w:cs="Times New Roman"/>
          <w:sz w:val="24"/>
          <w:szCs w:val="24"/>
          <w:shd w:val="clear" w:color="auto" w:fill="FFFFFF"/>
        </w:rPr>
        <w:t>French historian Pierre Nora</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AD48FB">
        <w:rPr>
          <w:rFonts w:ascii="Times New Roman" w:hAnsi="Times New Roman" w:cs="Times New Roman"/>
          <w:sz w:val="24"/>
          <w:szCs w:val="24"/>
          <w:shd w:val="clear" w:color="auto" w:fill="FFFFFF"/>
        </w:rPr>
        <w:instrText>Nora, Pierre</w:instrText>
      </w:r>
      <w:r w:rsidR="00720E8D">
        <w:instrText xml:space="preserve">" </w:instrText>
      </w:r>
      <w:r w:rsidR="00720E8D">
        <w:rPr>
          <w:rFonts w:ascii="Times New Roman" w:hAnsi="Times New Roman" w:cs="Times New Roman"/>
          <w:sz w:val="24"/>
          <w:szCs w:val="24"/>
          <w:shd w:val="clear" w:color="auto" w:fill="FFFFFF"/>
        </w:rPr>
        <w:fldChar w:fldCharType="end"/>
      </w:r>
      <w:r w:rsidR="00F86B6E" w:rsidRPr="00A50EBD">
        <w:rPr>
          <w:rFonts w:ascii="Times New Roman" w:hAnsi="Times New Roman" w:cs="Times New Roman"/>
          <w:sz w:val="24"/>
          <w:szCs w:val="24"/>
          <w:shd w:val="clear" w:color="auto" w:fill="FFFFFF"/>
        </w:rPr>
        <w:t xml:space="preserve"> argues that ‘by defining the relation to the past’, 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04C67">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F86B6E" w:rsidRPr="00A50EBD">
        <w:rPr>
          <w:rFonts w:ascii="Times New Roman" w:hAnsi="Times New Roman" w:cs="Times New Roman"/>
          <w:sz w:val="24"/>
          <w:szCs w:val="24"/>
          <w:shd w:val="clear" w:color="auto" w:fill="FFFFFF"/>
        </w:rPr>
        <w:t xml:space="preserve"> shapes the future.</w:t>
      </w:r>
      <w:r w:rsidR="00F86B6E" w:rsidRPr="00A50EBD">
        <w:rPr>
          <w:rStyle w:val="FootnoteReference"/>
          <w:rFonts w:ascii="Times New Roman" w:hAnsi="Times New Roman" w:cs="Times New Roman"/>
          <w:sz w:val="24"/>
          <w:szCs w:val="24"/>
          <w:shd w:val="clear" w:color="auto" w:fill="FFFFFF"/>
        </w:rPr>
        <w:footnoteReference w:id="35"/>
      </w:r>
      <w:r w:rsidR="00F86B6E" w:rsidRPr="00A50EBD">
        <w:rPr>
          <w:rFonts w:ascii="Times New Roman" w:hAnsi="Times New Roman" w:cs="Times New Roman"/>
          <w:sz w:val="24"/>
          <w:szCs w:val="24"/>
          <w:shd w:val="clear" w:color="auto" w:fill="FFFFFF"/>
        </w:rPr>
        <w:t xml:space="preserve"> </w:t>
      </w:r>
      <w:r w:rsidR="003F585F" w:rsidRPr="00A50EBD">
        <w:rPr>
          <w:rFonts w:ascii="Times New Roman" w:hAnsi="Times New Roman" w:cs="Times New Roman"/>
          <w:sz w:val="24"/>
          <w:szCs w:val="24"/>
          <w:shd w:val="clear" w:color="auto" w:fill="FFFFFF"/>
        </w:rPr>
        <w:t xml:space="preserve">As can be seen, views on the past, present and </w:t>
      </w:r>
      <w:r w:rsidR="005737F8" w:rsidRPr="00A50EBD">
        <w:rPr>
          <w:rFonts w:ascii="Times New Roman" w:hAnsi="Times New Roman" w:cs="Times New Roman"/>
          <w:sz w:val="24"/>
          <w:szCs w:val="24"/>
          <w:shd w:val="clear" w:color="auto" w:fill="FFFFFF"/>
        </w:rPr>
        <w:t>future,</w:t>
      </w:r>
      <w:r w:rsidR="003F585F" w:rsidRPr="00A50EBD">
        <w:rPr>
          <w:rFonts w:ascii="Times New Roman" w:hAnsi="Times New Roman" w:cs="Times New Roman"/>
          <w:sz w:val="24"/>
          <w:szCs w:val="24"/>
          <w:shd w:val="clear" w:color="auto" w:fill="FFFFFF"/>
        </w:rPr>
        <w:t xml:space="preserve"> </w:t>
      </w:r>
      <w:r w:rsidR="005737F8" w:rsidRPr="00A50EBD">
        <w:rPr>
          <w:rFonts w:ascii="Times New Roman" w:hAnsi="Times New Roman" w:cs="Times New Roman"/>
          <w:sz w:val="24"/>
          <w:szCs w:val="24"/>
          <w:shd w:val="clear" w:color="auto" w:fill="FFFFFF"/>
        </w:rPr>
        <w:t>and their relation to one another</w:t>
      </w:r>
      <w:r w:rsidR="00183AE8" w:rsidRPr="00A50EBD">
        <w:rPr>
          <w:rFonts w:ascii="Times New Roman" w:hAnsi="Times New Roman" w:cs="Times New Roman"/>
          <w:sz w:val="24"/>
          <w:szCs w:val="24"/>
          <w:shd w:val="clear" w:color="auto" w:fill="FFFFFF"/>
        </w:rPr>
        <w:t>,</w:t>
      </w:r>
      <w:r w:rsidR="005737F8" w:rsidRPr="00A50EBD">
        <w:rPr>
          <w:rFonts w:ascii="Times New Roman" w:hAnsi="Times New Roman" w:cs="Times New Roman"/>
          <w:sz w:val="24"/>
          <w:szCs w:val="24"/>
          <w:shd w:val="clear" w:color="auto" w:fill="FFFFFF"/>
        </w:rPr>
        <w:t xml:space="preserve"> generate different approaches and </w:t>
      </w:r>
      <w:r w:rsidR="003F3E91" w:rsidRPr="00A50EBD">
        <w:rPr>
          <w:rFonts w:ascii="Times New Roman" w:hAnsi="Times New Roman" w:cs="Times New Roman"/>
          <w:sz w:val="24"/>
          <w:szCs w:val="24"/>
          <w:shd w:val="clear" w:color="auto" w:fill="FFFFFF"/>
        </w:rPr>
        <w:t>explan</w:t>
      </w:r>
      <w:r w:rsidR="005737F8" w:rsidRPr="00A50EBD">
        <w:rPr>
          <w:rFonts w:ascii="Times New Roman" w:hAnsi="Times New Roman" w:cs="Times New Roman"/>
          <w:sz w:val="24"/>
          <w:szCs w:val="24"/>
          <w:shd w:val="clear" w:color="auto" w:fill="FFFFFF"/>
        </w:rPr>
        <w:t xml:space="preserve">ations. </w:t>
      </w:r>
      <w:r w:rsidR="00741613" w:rsidRPr="00A50EBD">
        <w:rPr>
          <w:rFonts w:ascii="Times New Roman" w:hAnsi="Times New Roman" w:cs="Times New Roman"/>
          <w:sz w:val="24"/>
          <w:szCs w:val="24"/>
          <w:shd w:val="clear" w:color="auto" w:fill="FFFFFF"/>
        </w:rPr>
        <w:t>F</w:t>
      </w:r>
      <w:r w:rsidR="003F585F" w:rsidRPr="00A50EBD">
        <w:rPr>
          <w:rFonts w:ascii="Times New Roman" w:hAnsi="Times New Roman" w:cs="Times New Roman"/>
          <w:sz w:val="24"/>
          <w:szCs w:val="24"/>
          <w:shd w:val="clear" w:color="auto" w:fill="FFFFFF"/>
        </w:rPr>
        <w:t xml:space="preserve">or our imagological </w:t>
      </w:r>
      <w:r w:rsidR="00D41D85" w:rsidRPr="00A50EBD">
        <w:rPr>
          <w:rFonts w:ascii="Times New Roman" w:hAnsi="Times New Roman" w:cs="Times New Roman"/>
          <w:sz w:val="24"/>
          <w:szCs w:val="24"/>
          <w:shd w:val="clear" w:color="auto" w:fill="FFFFFF"/>
        </w:rPr>
        <w:t xml:space="preserve">examination of literary texts, all these statements are important, for in literature, probably more than in any other discipline, notions of past and present are </w:t>
      </w:r>
      <w:r w:rsidR="00813517" w:rsidRPr="00A50EBD">
        <w:rPr>
          <w:rFonts w:ascii="Times New Roman" w:hAnsi="Times New Roman" w:cs="Times New Roman"/>
          <w:sz w:val="24"/>
          <w:szCs w:val="24"/>
          <w:shd w:val="clear" w:color="auto" w:fill="FFFFFF"/>
        </w:rPr>
        <w:t xml:space="preserve">often </w:t>
      </w:r>
      <w:r w:rsidR="00D41D85" w:rsidRPr="00A50EBD">
        <w:rPr>
          <w:rFonts w:ascii="Times New Roman" w:hAnsi="Times New Roman" w:cs="Times New Roman"/>
          <w:sz w:val="24"/>
          <w:szCs w:val="24"/>
          <w:shd w:val="clear" w:color="auto" w:fill="FFFFFF"/>
        </w:rPr>
        <w:t xml:space="preserve">entangled, and their interpretation </w:t>
      </w:r>
      <w:r w:rsidR="00813517" w:rsidRPr="00A50EBD">
        <w:rPr>
          <w:rFonts w:ascii="Times New Roman" w:hAnsi="Times New Roman" w:cs="Times New Roman"/>
          <w:sz w:val="24"/>
          <w:szCs w:val="24"/>
          <w:shd w:val="clear" w:color="auto" w:fill="FFFFFF"/>
        </w:rPr>
        <w:t>can</w:t>
      </w:r>
      <w:r w:rsidR="00D41D85" w:rsidRPr="00A50EBD">
        <w:rPr>
          <w:rFonts w:ascii="Times New Roman" w:hAnsi="Times New Roman" w:cs="Times New Roman"/>
          <w:sz w:val="24"/>
          <w:szCs w:val="24"/>
          <w:shd w:val="clear" w:color="auto" w:fill="FFFFFF"/>
        </w:rPr>
        <w:t xml:space="preserve"> enable us to envision, and</w:t>
      </w:r>
      <w:r w:rsidR="004A6F44">
        <w:rPr>
          <w:rFonts w:ascii="Times New Roman" w:hAnsi="Times New Roman" w:cs="Times New Roman"/>
          <w:sz w:val="24"/>
          <w:szCs w:val="24"/>
          <w:shd w:val="clear" w:color="auto" w:fill="FFFFFF"/>
        </w:rPr>
        <w:t>,</w:t>
      </w:r>
      <w:r w:rsidR="00D41D85" w:rsidRPr="00A50EBD">
        <w:rPr>
          <w:rFonts w:ascii="Times New Roman" w:hAnsi="Times New Roman" w:cs="Times New Roman"/>
          <w:sz w:val="24"/>
          <w:szCs w:val="24"/>
          <w:shd w:val="clear" w:color="auto" w:fill="FFFFFF"/>
        </w:rPr>
        <w:t xml:space="preserve"> per</w:t>
      </w:r>
      <w:r w:rsidR="004F6DC6" w:rsidRPr="00A50EBD">
        <w:rPr>
          <w:rFonts w:ascii="Times New Roman" w:hAnsi="Times New Roman" w:cs="Times New Roman"/>
          <w:sz w:val="24"/>
          <w:szCs w:val="24"/>
          <w:shd w:val="clear" w:color="auto" w:fill="FFFFFF"/>
        </w:rPr>
        <w:t>haps to a certain extent, shape</w:t>
      </w:r>
      <w:r w:rsidR="00D41D85" w:rsidRPr="00A50EBD">
        <w:rPr>
          <w:rFonts w:ascii="Times New Roman" w:hAnsi="Times New Roman" w:cs="Times New Roman"/>
          <w:sz w:val="24"/>
          <w:szCs w:val="24"/>
          <w:shd w:val="clear" w:color="auto" w:fill="FFFFFF"/>
        </w:rPr>
        <w:t xml:space="preserve"> the </w:t>
      </w:r>
      <w:r w:rsidR="00681B29" w:rsidRPr="00A50EBD">
        <w:rPr>
          <w:rFonts w:ascii="Times New Roman" w:hAnsi="Times New Roman" w:cs="Times New Roman"/>
          <w:sz w:val="24"/>
          <w:szCs w:val="24"/>
          <w:shd w:val="clear" w:color="auto" w:fill="FFFFFF"/>
        </w:rPr>
        <w:t>future.</w:t>
      </w:r>
    </w:p>
    <w:p w14:paraId="752D4CF1" w14:textId="2133B036" w:rsidR="00166E8D" w:rsidRPr="00A50EBD" w:rsidRDefault="00464591" w:rsidP="00225A65">
      <w:pPr>
        <w:ind w:firstLine="720"/>
        <w:rPr>
          <w:rFonts w:ascii="Times New Roman" w:hAnsi="Times New Roman" w:cs="Times New Roman"/>
          <w:sz w:val="24"/>
          <w:szCs w:val="24"/>
        </w:rPr>
      </w:pPr>
      <w:r w:rsidRPr="00A50EBD">
        <w:rPr>
          <w:rFonts w:ascii="Times New Roman" w:hAnsi="Times New Roman" w:cs="Times New Roman"/>
          <w:sz w:val="24"/>
          <w:szCs w:val="24"/>
          <w:shd w:val="clear" w:color="auto" w:fill="FFFFFF"/>
        </w:rPr>
        <w:t xml:space="preserve">The </w:t>
      </w:r>
      <w:r w:rsidR="0036252F" w:rsidRPr="00A50EBD">
        <w:rPr>
          <w:rFonts w:ascii="Times New Roman" w:hAnsi="Times New Roman" w:cs="Times New Roman"/>
          <w:sz w:val="24"/>
          <w:szCs w:val="24"/>
          <w:shd w:val="clear" w:color="auto" w:fill="FFFFFF"/>
        </w:rPr>
        <w:t xml:space="preserve">Irish and Ukrainian novels on famine </w:t>
      </w:r>
      <w:r w:rsidR="00C60CCC" w:rsidRPr="00A50EBD">
        <w:rPr>
          <w:rFonts w:ascii="Times New Roman" w:hAnsi="Times New Roman" w:cs="Times New Roman"/>
          <w:sz w:val="24"/>
          <w:szCs w:val="24"/>
          <w:shd w:val="clear" w:color="auto" w:fill="FFFFFF"/>
        </w:rPr>
        <w:t>synthesi</w:t>
      </w:r>
      <w:r w:rsidR="006A3F49">
        <w:rPr>
          <w:rFonts w:ascii="Times New Roman" w:hAnsi="Times New Roman" w:cs="Times New Roman"/>
          <w:sz w:val="24"/>
          <w:szCs w:val="24"/>
          <w:shd w:val="clear" w:color="auto" w:fill="FFFFFF"/>
        </w:rPr>
        <w:t>s</w:t>
      </w:r>
      <w:r w:rsidR="00C60CCC" w:rsidRPr="00A50EBD">
        <w:rPr>
          <w:rFonts w:ascii="Times New Roman" w:hAnsi="Times New Roman" w:cs="Times New Roman"/>
          <w:sz w:val="24"/>
          <w:szCs w:val="24"/>
          <w:shd w:val="clear" w:color="auto" w:fill="FFFFFF"/>
        </w:rPr>
        <w:t>e</w:t>
      </w:r>
      <w:r w:rsidR="00DC5671" w:rsidRPr="00A50EBD">
        <w:rPr>
          <w:rFonts w:ascii="Times New Roman" w:hAnsi="Times New Roman" w:cs="Times New Roman"/>
          <w:sz w:val="24"/>
          <w:szCs w:val="24"/>
          <w:shd w:val="clear" w:color="auto" w:fill="FFFFFF"/>
        </w:rPr>
        <w:t xml:space="preserve"> history</w:t>
      </w:r>
      <w:r w:rsidR="00791BCE" w:rsidRPr="00A50EBD">
        <w:rPr>
          <w:rFonts w:ascii="Times New Roman" w:hAnsi="Times New Roman" w:cs="Times New Roman"/>
          <w:sz w:val="24"/>
          <w:szCs w:val="24"/>
          <w:shd w:val="clear" w:color="auto" w:fill="FFFFFF"/>
        </w:rPr>
        <w:t xml:space="preserve"> and 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F5C23">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D63170" w:rsidRPr="00A50EBD">
        <w:rPr>
          <w:rFonts w:ascii="Times New Roman" w:hAnsi="Times New Roman" w:cs="Times New Roman"/>
          <w:sz w:val="24"/>
          <w:szCs w:val="24"/>
          <w:shd w:val="clear" w:color="auto" w:fill="FFFFFF"/>
        </w:rPr>
        <w:t>,</w:t>
      </w:r>
      <w:r w:rsidR="00523740" w:rsidRPr="00A50EBD">
        <w:rPr>
          <w:rFonts w:ascii="Times New Roman" w:hAnsi="Times New Roman" w:cs="Times New Roman"/>
          <w:sz w:val="24"/>
          <w:szCs w:val="24"/>
          <w:shd w:val="clear" w:color="auto" w:fill="FFFFFF"/>
        </w:rPr>
        <w:t xml:space="preserve"> facts and fiction,</w:t>
      </w:r>
      <w:r w:rsidR="00D63170" w:rsidRPr="00A50EBD">
        <w:rPr>
          <w:rFonts w:ascii="Times New Roman" w:hAnsi="Times New Roman" w:cs="Times New Roman"/>
          <w:sz w:val="24"/>
          <w:szCs w:val="24"/>
          <w:shd w:val="clear" w:color="auto" w:fill="FFFFFF"/>
        </w:rPr>
        <w:t xml:space="preserve"> and the </w:t>
      </w:r>
      <w:r w:rsidR="00B25A91" w:rsidRPr="00A50EBD">
        <w:rPr>
          <w:rFonts w:ascii="Times New Roman" w:hAnsi="Times New Roman" w:cs="Times New Roman"/>
          <w:sz w:val="24"/>
          <w:szCs w:val="24"/>
          <w:shd w:val="clear" w:color="auto" w:fill="FFFFFF"/>
        </w:rPr>
        <w:t>engageme</w:t>
      </w:r>
      <w:r w:rsidR="00C14575" w:rsidRPr="00A50EBD">
        <w:rPr>
          <w:rFonts w:ascii="Times New Roman" w:hAnsi="Times New Roman" w:cs="Times New Roman"/>
          <w:sz w:val="24"/>
          <w:szCs w:val="24"/>
          <w:shd w:val="clear" w:color="auto" w:fill="FFFFFF"/>
        </w:rPr>
        <w:t xml:space="preserve">nt </w:t>
      </w:r>
      <w:r w:rsidR="00B25A91" w:rsidRPr="00A50EBD">
        <w:rPr>
          <w:rFonts w:ascii="Times New Roman" w:hAnsi="Times New Roman" w:cs="Times New Roman"/>
          <w:sz w:val="24"/>
          <w:szCs w:val="24"/>
          <w:shd w:val="clear" w:color="auto" w:fill="FFFFFF"/>
        </w:rPr>
        <w:t>of</w:t>
      </w:r>
      <w:r w:rsidR="00D63170" w:rsidRPr="00A50EBD">
        <w:rPr>
          <w:rFonts w:ascii="Times New Roman" w:hAnsi="Times New Roman" w:cs="Times New Roman"/>
          <w:sz w:val="24"/>
          <w:szCs w:val="24"/>
          <w:shd w:val="clear" w:color="auto" w:fill="FFFFFF"/>
        </w:rPr>
        <w:t xml:space="preserve"> </w:t>
      </w:r>
      <w:r w:rsidR="00B25A91" w:rsidRPr="00A50EBD">
        <w:rPr>
          <w:rFonts w:ascii="Times New Roman" w:hAnsi="Times New Roman" w:cs="Times New Roman"/>
          <w:sz w:val="24"/>
          <w:szCs w:val="24"/>
          <w:shd w:val="clear" w:color="auto" w:fill="FFFFFF"/>
        </w:rPr>
        <w:t>t</w:t>
      </w:r>
      <w:r w:rsidR="00D63170" w:rsidRPr="00A50EBD">
        <w:rPr>
          <w:rFonts w:ascii="Times New Roman" w:hAnsi="Times New Roman" w:cs="Times New Roman"/>
          <w:sz w:val="24"/>
          <w:szCs w:val="24"/>
          <w:shd w:val="clear" w:color="auto" w:fill="FFFFFF"/>
        </w:rPr>
        <w:t>h</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s</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 xml:space="preserve"> opposi</w:t>
      </w:r>
      <w:r w:rsidR="00B25A91" w:rsidRPr="00A50EBD">
        <w:rPr>
          <w:rFonts w:ascii="Times New Roman" w:hAnsi="Times New Roman" w:cs="Times New Roman"/>
          <w:sz w:val="24"/>
          <w:szCs w:val="24"/>
          <w:shd w:val="clear" w:color="auto" w:fill="FFFFFF"/>
        </w:rPr>
        <w:t>ng concepts</w:t>
      </w:r>
      <w:r w:rsidR="00C14575" w:rsidRPr="00A50EBD">
        <w:rPr>
          <w:rFonts w:ascii="Times New Roman" w:hAnsi="Times New Roman" w:cs="Times New Roman"/>
          <w:sz w:val="24"/>
          <w:szCs w:val="24"/>
          <w:shd w:val="clear" w:color="auto" w:fill="FFFFFF"/>
        </w:rPr>
        <w:t xml:space="preserve"> </w:t>
      </w:r>
      <w:r w:rsidR="00791BCE" w:rsidRPr="00A50EBD">
        <w:rPr>
          <w:rFonts w:ascii="Times New Roman" w:hAnsi="Times New Roman" w:cs="Times New Roman"/>
          <w:sz w:val="24"/>
          <w:szCs w:val="24"/>
          <w:shd w:val="clear" w:color="auto" w:fill="FFFFFF"/>
        </w:rPr>
        <w:t>allows us to explore images</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CE4CC7">
        <w:rPr>
          <w:rFonts w:ascii="Times New Roman" w:hAnsi="Times New Roman" w:cs="Times New Roman"/>
          <w:sz w:val="24"/>
          <w:szCs w:val="24"/>
          <w:shd w:val="clear" w:color="auto" w:fill="FFFFFF"/>
        </w:rPr>
        <w:instrText>images</w:instrText>
      </w:r>
      <w:r w:rsidR="00720E8D">
        <w:instrText xml:space="preserve">" </w:instrText>
      </w:r>
      <w:r w:rsidR="00720E8D">
        <w:rPr>
          <w:rFonts w:ascii="Times New Roman" w:hAnsi="Times New Roman" w:cs="Times New Roman"/>
          <w:sz w:val="24"/>
          <w:szCs w:val="24"/>
          <w:shd w:val="clear" w:color="auto" w:fill="FFFFFF"/>
        </w:rPr>
        <w:fldChar w:fldCharType="end"/>
      </w:r>
      <w:r w:rsidR="00791BCE" w:rsidRPr="00A50EBD">
        <w:rPr>
          <w:rFonts w:ascii="Times New Roman" w:hAnsi="Times New Roman" w:cs="Times New Roman"/>
          <w:sz w:val="24"/>
          <w:szCs w:val="24"/>
          <w:shd w:val="clear" w:color="auto" w:fill="FFFFFF"/>
        </w:rPr>
        <w:t xml:space="preserve"> in the context</w:t>
      </w:r>
      <w:r w:rsidR="0036252F" w:rsidRPr="00A50EBD">
        <w:rPr>
          <w:rFonts w:ascii="Times New Roman" w:hAnsi="Times New Roman" w:cs="Times New Roman"/>
          <w:sz w:val="24"/>
          <w:szCs w:val="24"/>
          <w:shd w:val="clear" w:color="auto" w:fill="FFFFFF"/>
        </w:rPr>
        <w:t>s</w:t>
      </w:r>
      <w:r w:rsidR="00791BCE" w:rsidRPr="00A50EBD">
        <w:rPr>
          <w:rFonts w:ascii="Times New Roman" w:hAnsi="Times New Roman" w:cs="Times New Roman"/>
          <w:sz w:val="24"/>
          <w:szCs w:val="24"/>
          <w:shd w:val="clear" w:color="auto" w:fill="FFFFFF"/>
        </w:rPr>
        <w:t xml:space="preserve"> from which they </w:t>
      </w:r>
      <w:r w:rsidR="00B00348" w:rsidRPr="00A50EBD">
        <w:rPr>
          <w:rFonts w:ascii="Times New Roman" w:hAnsi="Times New Roman" w:cs="Times New Roman"/>
          <w:sz w:val="24"/>
          <w:szCs w:val="24"/>
          <w:shd w:val="clear" w:color="auto" w:fill="FFFFFF"/>
        </w:rPr>
        <w:t>have evolved</w:t>
      </w:r>
      <w:r w:rsidR="00707269" w:rsidRPr="00A50EBD">
        <w:rPr>
          <w:rFonts w:ascii="Times New Roman" w:hAnsi="Times New Roman" w:cs="Times New Roman"/>
          <w:sz w:val="24"/>
          <w:szCs w:val="24"/>
          <w:shd w:val="clear" w:color="auto" w:fill="FFFFFF"/>
        </w:rPr>
        <w:t>,</w:t>
      </w:r>
      <w:r w:rsidR="00791BCE" w:rsidRPr="00A50EBD">
        <w:rPr>
          <w:rFonts w:ascii="Times New Roman" w:hAnsi="Times New Roman" w:cs="Times New Roman"/>
          <w:sz w:val="24"/>
          <w:szCs w:val="24"/>
          <w:shd w:val="clear" w:color="auto" w:fill="FFFFFF"/>
        </w:rPr>
        <w:t xml:space="preserve"> and </w:t>
      </w:r>
      <w:r w:rsidR="00A6109F" w:rsidRPr="00A50EBD">
        <w:rPr>
          <w:rFonts w:ascii="Times New Roman" w:hAnsi="Times New Roman" w:cs="Times New Roman"/>
          <w:sz w:val="24"/>
          <w:szCs w:val="24"/>
          <w:shd w:val="clear" w:color="auto" w:fill="FFFFFF"/>
        </w:rPr>
        <w:t xml:space="preserve">establish </w:t>
      </w:r>
      <w:r w:rsidR="00791BCE" w:rsidRPr="00A50EBD">
        <w:rPr>
          <w:rFonts w:ascii="Times New Roman" w:hAnsi="Times New Roman" w:cs="Times New Roman"/>
          <w:sz w:val="24"/>
          <w:szCs w:val="24"/>
          <w:shd w:val="clear" w:color="auto" w:fill="FFFFFF"/>
        </w:rPr>
        <w:t xml:space="preserve">the reasons </w:t>
      </w:r>
      <w:r w:rsidR="00A6109F" w:rsidRPr="00A50EBD">
        <w:rPr>
          <w:rFonts w:ascii="Times New Roman" w:hAnsi="Times New Roman" w:cs="Times New Roman"/>
          <w:sz w:val="24"/>
          <w:szCs w:val="24"/>
          <w:shd w:val="clear" w:color="auto" w:fill="FFFFFF"/>
        </w:rPr>
        <w:t>for their</w:t>
      </w:r>
      <w:r w:rsidR="00791BCE" w:rsidRPr="00A50EBD">
        <w:rPr>
          <w:rFonts w:ascii="Times New Roman" w:hAnsi="Times New Roman" w:cs="Times New Roman"/>
          <w:sz w:val="24"/>
          <w:szCs w:val="24"/>
          <w:shd w:val="clear" w:color="auto" w:fill="FFFFFF"/>
        </w:rPr>
        <w:t xml:space="preserve"> </w:t>
      </w:r>
      <w:r w:rsidR="00A6109F" w:rsidRPr="00A50EBD">
        <w:rPr>
          <w:rFonts w:ascii="Times New Roman" w:hAnsi="Times New Roman" w:cs="Times New Roman"/>
          <w:sz w:val="24"/>
          <w:szCs w:val="24"/>
          <w:shd w:val="clear" w:color="auto" w:fill="FFFFFF"/>
        </w:rPr>
        <w:t>current relevance.</w:t>
      </w:r>
      <w:r w:rsidR="0036252F"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 xml:space="preserve">When </w:t>
      </w:r>
      <w:r w:rsidR="0036252F" w:rsidRPr="00A50EBD">
        <w:rPr>
          <w:rFonts w:ascii="Times New Roman" w:hAnsi="Times New Roman" w:cs="Times New Roman"/>
          <w:sz w:val="24"/>
          <w:szCs w:val="24"/>
          <w:shd w:val="clear" w:color="auto" w:fill="FFFFFF"/>
        </w:rPr>
        <w:t>Nora</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0E4940">
        <w:rPr>
          <w:rFonts w:ascii="Times New Roman" w:hAnsi="Times New Roman" w:cs="Times New Roman"/>
          <w:sz w:val="24"/>
          <w:szCs w:val="24"/>
          <w:shd w:val="clear" w:color="auto" w:fill="FFFFFF"/>
        </w:rPr>
        <w:instrText>Nora, Pierre</w:instrText>
      </w:r>
      <w:r w:rsidR="00720E8D">
        <w:instrText xml:space="preserve">" </w:instrText>
      </w:r>
      <w:r w:rsidR="00720E8D">
        <w:rPr>
          <w:rFonts w:ascii="Times New Roman" w:hAnsi="Times New Roman" w:cs="Times New Roman"/>
          <w:sz w:val="24"/>
          <w:szCs w:val="24"/>
          <w:shd w:val="clear" w:color="auto" w:fill="FFFFFF"/>
        </w:rPr>
        <w:fldChar w:fldCharType="end"/>
      </w:r>
      <w:r w:rsidR="0036252F" w:rsidRPr="00A50EBD">
        <w:rPr>
          <w:rFonts w:ascii="Times New Roman" w:hAnsi="Times New Roman" w:cs="Times New Roman"/>
          <w:sz w:val="24"/>
          <w:szCs w:val="24"/>
          <w:shd w:val="clear" w:color="auto" w:fill="FFFFFF"/>
        </w:rPr>
        <w:t xml:space="preserve"> </w:t>
      </w:r>
      <w:r w:rsidR="00707269" w:rsidRPr="00A50EBD">
        <w:rPr>
          <w:rFonts w:ascii="Times New Roman" w:hAnsi="Times New Roman" w:cs="Times New Roman"/>
          <w:sz w:val="24"/>
          <w:szCs w:val="24"/>
          <w:shd w:val="clear" w:color="auto" w:fill="FFFFFF"/>
        </w:rPr>
        <w:t>mention</w:t>
      </w:r>
      <w:r w:rsidR="00ED2A38" w:rsidRPr="00A50EBD">
        <w:rPr>
          <w:rFonts w:ascii="Times New Roman" w:hAnsi="Times New Roman" w:cs="Times New Roman"/>
          <w:sz w:val="24"/>
          <w:szCs w:val="24"/>
          <w:shd w:val="clear" w:color="auto" w:fill="FFFFFF"/>
        </w:rPr>
        <w:t>s</w:t>
      </w:r>
      <w:r w:rsidR="0036252F" w:rsidRPr="00A50EBD">
        <w:rPr>
          <w:rFonts w:ascii="Times New Roman" w:hAnsi="Times New Roman" w:cs="Times New Roman"/>
          <w:sz w:val="24"/>
          <w:szCs w:val="24"/>
          <w:shd w:val="clear" w:color="auto" w:fill="FFFFFF"/>
        </w:rPr>
        <w:t xml:space="preserve"> the contrasting</w:t>
      </w:r>
      <w:r w:rsidR="00D858FB" w:rsidRPr="00A50EBD">
        <w:rPr>
          <w:rFonts w:ascii="Times New Roman" w:hAnsi="Times New Roman" w:cs="Times New Roman"/>
          <w:sz w:val="24"/>
          <w:szCs w:val="24"/>
          <w:shd w:val="clear" w:color="auto" w:fill="FFFFFF"/>
        </w:rPr>
        <w:t xml:space="preserve"> </w:t>
      </w:r>
      <w:r w:rsidR="00220A26" w:rsidRPr="00A50EBD">
        <w:rPr>
          <w:rFonts w:ascii="Times New Roman" w:hAnsi="Times New Roman" w:cs="Times New Roman"/>
          <w:sz w:val="24"/>
          <w:szCs w:val="24"/>
          <w:shd w:val="clear" w:color="auto" w:fill="FFFFFF"/>
        </w:rPr>
        <w:t xml:space="preserve">nature of </w:t>
      </w:r>
      <w:r w:rsidR="009F4331" w:rsidRPr="00A50EBD">
        <w:rPr>
          <w:rFonts w:ascii="Times New Roman" w:hAnsi="Times New Roman" w:cs="Times New Roman"/>
          <w:sz w:val="24"/>
          <w:szCs w:val="24"/>
          <w:shd w:val="clear" w:color="auto" w:fill="FFFFFF"/>
        </w:rPr>
        <w:t>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4F493D">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9F4331" w:rsidRPr="00A50EBD">
        <w:rPr>
          <w:rFonts w:ascii="Times New Roman" w:hAnsi="Times New Roman" w:cs="Times New Roman"/>
          <w:sz w:val="24"/>
          <w:szCs w:val="24"/>
          <w:shd w:val="clear" w:color="auto" w:fill="FFFFFF"/>
        </w:rPr>
        <w:t xml:space="preserve"> and history</w:t>
      </w:r>
      <w:r w:rsidR="0036252F" w:rsidRPr="00A50EBD">
        <w:rPr>
          <w:rFonts w:ascii="Times New Roman" w:hAnsi="Times New Roman" w:cs="Times New Roman"/>
          <w:sz w:val="24"/>
          <w:szCs w:val="24"/>
          <w:shd w:val="clear" w:color="auto" w:fill="FFFFFF"/>
        </w:rPr>
        <w:t xml:space="preserve"> </w:t>
      </w:r>
      <w:r w:rsidR="00784ACA">
        <w:rPr>
          <w:rFonts w:ascii="Times New Roman" w:hAnsi="Times New Roman" w:cs="Times New Roman"/>
          <w:sz w:val="24"/>
          <w:szCs w:val="24"/>
          <w:shd w:val="clear" w:color="auto" w:fill="FFFFFF"/>
        </w:rPr>
        <w:t>noting</w:t>
      </w:r>
      <w:r w:rsidR="005737F8" w:rsidRPr="00A50EBD">
        <w:rPr>
          <w:rFonts w:ascii="Times New Roman" w:hAnsi="Times New Roman" w:cs="Times New Roman"/>
          <w:sz w:val="24"/>
          <w:szCs w:val="24"/>
          <w:shd w:val="clear" w:color="auto" w:fill="FFFFFF"/>
        </w:rPr>
        <w:t xml:space="preserve"> that </w:t>
      </w:r>
      <w:r w:rsidR="0036252F" w:rsidRPr="00A50EBD">
        <w:rPr>
          <w:rFonts w:ascii="Times New Roman" w:hAnsi="Times New Roman" w:cs="Times New Roman"/>
          <w:sz w:val="24"/>
          <w:szCs w:val="24"/>
        </w:rPr>
        <w:t>‘</w:t>
      </w:r>
      <w:r w:rsidR="005737F8" w:rsidRPr="00A50EBD">
        <w:rPr>
          <w:rFonts w:ascii="Times New Roman" w:hAnsi="Times New Roman" w:cs="Times New Roman"/>
          <w:sz w:val="24"/>
          <w:szCs w:val="24"/>
        </w:rPr>
        <w:t>m</w:t>
      </w:r>
      <w:r w:rsidR="0036252F" w:rsidRPr="00A50EBD">
        <w:rPr>
          <w:rFonts w:ascii="Times New Roman" w:hAnsi="Times New Roman" w:cs="Times New Roman"/>
          <w:sz w:val="24"/>
          <w:szCs w:val="24"/>
        </w:rPr>
        <w:t xml:space="preserve">emory is always a phenomenon of the present, a bond tying us to the eternal present; history is the </w:t>
      </w:r>
      <w:r w:rsidR="0036252F" w:rsidRPr="00A50EBD">
        <w:rPr>
          <w:rFonts w:ascii="Times New Roman" w:hAnsi="Times New Roman" w:cs="Times New Roman"/>
          <w:sz w:val="24"/>
          <w:szCs w:val="24"/>
        </w:rPr>
        <w:lastRenderedPageBreak/>
        <w:t>representation of the past’,</w:t>
      </w:r>
      <w:r w:rsidR="0036252F" w:rsidRPr="00A50EBD">
        <w:rPr>
          <w:rStyle w:val="FootnoteReference"/>
          <w:rFonts w:ascii="Times New Roman" w:hAnsi="Times New Roman" w:cs="Times New Roman"/>
          <w:sz w:val="24"/>
          <w:szCs w:val="24"/>
        </w:rPr>
        <w:footnoteReference w:id="36"/>
      </w:r>
      <w:r w:rsidR="00ED2A38" w:rsidRPr="00A50EBD">
        <w:rPr>
          <w:rFonts w:ascii="Times New Roman" w:hAnsi="Times New Roman" w:cs="Times New Roman"/>
          <w:sz w:val="24"/>
          <w:szCs w:val="24"/>
        </w:rPr>
        <w:t xml:space="preserve"> </w:t>
      </w:r>
      <w:r w:rsidR="00D43695" w:rsidRPr="00A50EBD">
        <w:rPr>
          <w:rFonts w:ascii="Times New Roman" w:hAnsi="Times New Roman" w:cs="Times New Roman"/>
          <w:sz w:val="24"/>
          <w:szCs w:val="24"/>
        </w:rPr>
        <w:t xml:space="preserve">there emerges </w:t>
      </w:r>
      <w:r w:rsidR="00220A26" w:rsidRPr="00A50EBD">
        <w:rPr>
          <w:rFonts w:ascii="Times New Roman" w:hAnsi="Times New Roman" w:cs="Times New Roman"/>
          <w:sz w:val="24"/>
          <w:szCs w:val="24"/>
        </w:rPr>
        <w:t>a sense</w:t>
      </w:r>
      <w:r w:rsidR="00D858FB" w:rsidRPr="00A50EBD">
        <w:rPr>
          <w:rFonts w:ascii="Times New Roman" w:hAnsi="Times New Roman" w:cs="Times New Roman"/>
          <w:sz w:val="24"/>
          <w:szCs w:val="24"/>
        </w:rPr>
        <w:t xml:space="preserve"> that </w:t>
      </w:r>
      <w:r w:rsidR="000551C8" w:rsidRPr="00A50EBD">
        <w:rPr>
          <w:rFonts w:ascii="Times New Roman" w:hAnsi="Times New Roman" w:cs="Times New Roman"/>
          <w:sz w:val="24"/>
          <w:szCs w:val="24"/>
        </w:rPr>
        <w:t>he perceives memo</w:t>
      </w:r>
      <w:r w:rsidR="00AC1338" w:rsidRPr="00A50EBD">
        <w:rPr>
          <w:rFonts w:ascii="Times New Roman" w:hAnsi="Times New Roman" w:cs="Times New Roman"/>
          <w:sz w:val="24"/>
          <w:szCs w:val="24"/>
        </w:rPr>
        <w:t>ry</w:t>
      </w:r>
      <w:r w:rsidR="00720E8D">
        <w:rPr>
          <w:rFonts w:ascii="Times New Roman" w:hAnsi="Times New Roman" w:cs="Times New Roman"/>
          <w:sz w:val="24"/>
          <w:szCs w:val="24"/>
        </w:rPr>
        <w:fldChar w:fldCharType="begin"/>
      </w:r>
      <w:r w:rsidR="00720E8D">
        <w:instrText xml:space="preserve"> XE "</w:instrText>
      </w:r>
      <w:r w:rsidR="00720E8D" w:rsidRPr="00570B27">
        <w:rPr>
          <w:rFonts w:ascii="Times New Roman" w:hAnsi="Times New Roman" w:cs="Times New Roman"/>
          <w:sz w:val="24"/>
          <w:szCs w:val="24"/>
        </w:rPr>
        <w:instrText>memory:</w:instrText>
      </w:r>
      <w:r w:rsidR="00720E8D" w:rsidRPr="00570B27">
        <w:instrText>subjectivity and</w:instrText>
      </w:r>
      <w:r w:rsidR="00720E8D">
        <w:instrText xml:space="preserve">" </w:instrText>
      </w:r>
      <w:r w:rsidR="00720E8D">
        <w:rPr>
          <w:rFonts w:ascii="Times New Roman" w:hAnsi="Times New Roman" w:cs="Times New Roman"/>
          <w:sz w:val="24"/>
          <w:szCs w:val="24"/>
        </w:rPr>
        <w:fldChar w:fldCharType="end"/>
      </w:r>
      <w:r w:rsidR="00AC1338" w:rsidRPr="00A50EBD">
        <w:rPr>
          <w:rFonts w:ascii="Times New Roman" w:hAnsi="Times New Roman" w:cs="Times New Roman"/>
          <w:sz w:val="24"/>
          <w:szCs w:val="24"/>
        </w:rPr>
        <w:t xml:space="preserve"> as subjective and history as</w:t>
      </w:r>
      <w:r w:rsidR="002972B2" w:rsidRPr="00A50EBD">
        <w:rPr>
          <w:rFonts w:ascii="Times New Roman" w:hAnsi="Times New Roman" w:cs="Times New Roman"/>
          <w:sz w:val="24"/>
          <w:szCs w:val="24"/>
        </w:rPr>
        <w:t xml:space="preserve"> </w:t>
      </w:r>
      <w:r w:rsidR="000551C8" w:rsidRPr="00A50EBD">
        <w:rPr>
          <w:rFonts w:ascii="Times New Roman" w:hAnsi="Times New Roman" w:cs="Times New Roman"/>
          <w:sz w:val="24"/>
          <w:szCs w:val="24"/>
        </w:rPr>
        <w:t>somewhat obje</w:t>
      </w:r>
      <w:r w:rsidR="00AC1338" w:rsidRPr="00A50EBD">
        <w:rPr>
          <w:rFonts w:ascii="Times New Roman" w:hAnsi="Times New Roman" w:cs="Times New Roman"/>
          <w:sz w:val="24"/>
          <w:szCs w:val="24"/>
        </w:rPr>
        <w:t>ctive</w:t>
      </w:r>
      <w:r w:rsidR="009A75CB">
        <w:rPr>
          <w:rFonts w:ascii="Times New Roman" w:hAnsi="Times New Roman" w:cs="Times New Roman"/>
          <w:sz w:val="24"/>
          <w:szCs w:val="24"/>
        </w:rPr>
        <w:t>,</w:t>
      </w:r>
      <w:r w:rsidR="000551C8" w:rsidRPr="00A50EBD">
        <w:rPr>
          <w:rFonts w:ascii="Times New Roman" w:hAnsi="Times New Roman" w:cs="Times New Roman"/>
          <w:sz w:val="24"/>
          <w:szCs w:val="24"/>
        </w:rPr>
        <w:t xml:space="preserve"> yet</w:t>
      </w:r>
      <w:r w:rsidR="00183AE8"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w:t>
      </w:r>
      <w:r w:rsidR="005E6B97" w:rsidRPr="00A50EBD">
        <w:rPr>
          <w:rFonts w:ascii="Times New Roman" w:hAnsi="Times New Roman" w:cs="Times New Roman"/>
          <w:sz w:val="24"/>
          <w:szCs w:val="24"/>
        </w:rPr>
        <w:t xml:space="preserve">in their opposition, </w:t>
      </w:r>
      <w:r w:rsidR="00AC1338" w:rsidRPr="00A50EBD">
        <w:rPr>
          <w:rFonts w:ascii="Times New Roman" w:hAnsi="Times New Roman" w:cs="Times New Roman"/>
          <w:sz w:val="24"/>
          <w:szCs w:val="24"/>
        </w:rPr>
        <w:t>supplementing</w:t>
      </w:r>
      <w:r w:rsidR="00D01AE5" w:rsidRPr="00A50EBD">
        <w:rPr>
          <w:rFonts w:ascii="Times New Roman" w:hAnsi="Times New Roman" w:cs="Times New Roman"/>
          <w:sz w:val="24"/>
          <w:szCs w:val="24"/>
        </w:rPr>
        <w:t xml:space="preserve"> each other.</w:t>
      </w:r>
      <w:r w:rsidR="00ED2A38"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This</w:t>
      </w:r>
      <w:r w:rsidR="00D43695" w:rsidRPr="00A50EBD">
        <w:rPr>
          <w:rFonts w:ascii="Times New Roman" w:hAnsi="Times New Roman" w:cs="Times New Roman"/>
          <w:sz w:val="24"/>
          <w:szCs w:val="24"/>
        </w:rPr>
        <w:t xml:space="preserve"> </w:t>
      </w:r>
      <w:r w:rsidR="00ED2A38" w:rsidRPr="00A50EBD">
        <w:rPr>
          <w:rFonts w:ascii="Times New Roman" w:hAnsi="Times New Roman" w:cs="Times New Roman"/>
          <w:sz w:val="24"/>
          <w:szCs w:val="24"/>
        </w:rPr>
        <w:t xml:space="preserve">is perceptible </w:t>
      </w:r>
      <w:r w:rsidR="00AC1338" w:rsidRPr="00A50EBD">
        <w:rPr>
          <w:rFonts w:ascii="Times New Roman" w:hAnsi="Times New Roman" w:cs="Times New Roman"/>
          <w:sz w:val="24"/>
          <w:szCs w:val="24"/>
        </w:rPr>
        <w:t>in</w:t>
      </w:r>
      <w:r w:rsidR="00ED2A38" w:rsidRPr="00A50EBD">
        <w:rPr>
          <w:rFonts w:ascii="Times New Roman" w:hAnsi="Times New Roman" w:cs="Times New Roman"/>
          <w:sz w:val="24"/>
          <w:szCs w:val="24"/>
        </w:rPr>
        <w:t xml:space="preserve"> his </w:t>
      </w:r>
      <w:r w:rsidR="00D43695" w:rsidRPr="00A50EBD">
        <w:rPr>
          <w:rFonts w:ascii="Times New Roman" w:hAnsi="Times New Roman" w:cs="Times New Roman"/>
          <w:sz w:val="24"/>
          <w:szCs w:val="24"/>
        </w:rPr>
        <w:t xml:space="preserve">linking </w:t>
      </w:r>
      <w:r w:rsidR="00AC1338" w:rsidRPr="00A50EBD">
        <w:rPr>
          <w:rFonts w:ascii="Times New Roman" w:hAnsi="Times New Roman" w:cs="Times New Roman"/>
          <w:sz w:val="24"/>
          <w:szCs w:val="24"/>
        </w:rPr>
        <w:t xml:space="preserve">of </w:t>
      </w:r>
      <w:r w:rsidR="00D43695" w:rsidRPr="00A50EBD">
        <w:rPr>
          <w:rFonts w:ascii="Times New Roman" w:hAnsi="Times New Roman" w:cs="Times New Roman"/>
          <w:sz w:val="24"/>
          <w:szCs w:val="24"/>
        </w:rPr>
        <w:t>the two phenomena</w:t>
      </w:r>
      <w:r w:rsidR="009A75CB">
        <w:rPr>
          <w:rFonts w:ascii="Times New Roman" w:hAnsi="Times New Roman" w:cs="Times New Roman"/>
          <w:sz w:val="24"/>
          <w:szCs w:val="24"/>
        </w:rPr>
        <w:t xml:space="preserve"> ⸻</w:t>
      </w:r>
      <w:r w:rsidR="00D43695" w:rsidRPr="00A50EBD">
        <w:rPr>
          <w:rFonts w:ascii="Times New Roman" w:hAnsi="Times New Roman" w:cs="Times New Roman"/>
          <w:sz w:val="24"/>
          <w:szCs w:val="24"/>
        </w:rPr>
        <w:t xml:space="preserve"> </w:t>
      </w:r>
      <w:r w:rsidR="002D3B2C" w:rsidRPr="00A50EBD">
        <w:rPr>
          <w:rFonts w:ascii="Times New Roman" w:hAnsi="Times New Roman" w:cs="Times New Roman"/>
          <w:sz w:val="24"/>
          <w:szCs w:val="24"/>
        </w:rPr>
        <w:t>‘the need for memory is the need</w:t>
      </w:r>
      <w:r w:rsidR="002D3B2C" w:rsidRPr="00A50EBD">
        <w:rPr>
          <w:rFonts w:ascii="Times New Roman" w:hAnsi="Times New Roman" w:cs="Times New Roman"/>
          <w:color w:val="FF0000"/>
          <w:sz w:val="24"/>
          <w:szCs w:val="24"/>
        </w:rPr>
        <w:t xml:space="preserve"> </w:t>
      </w:r>
      <w:r w:rsidR="002D3B2C" w:rsidRPr="00A50EBD">
        <w:rPr>
          <w:rFonts w:ascii="Times New Roman" w:hAnsi="Times New Roman" w:cs="Times New Roman"/>
          <w:sz w:val="24"/>
          <w:szCs w:val="24"/>
        </w:rPr>
        <w:t>for history’</w:t>
      </w:r>
      <w:r w:rsidR="00ED2A38" w:rsidRPr="00A50EBD">
        <w:rPr>
          <w:rFonts w:ascii="Times New Roman" w:hAnsi="Times New Roman" w:cs="Times New Roman"/>
          <w:sz w:val="24"/>
          <w:szCs w:val="24"/>
        </w:rPr>
        <w:t>.</w:t>
      </w:r>
      <w:r w:rsidR="002D3B2C" w:rsidRPr="00A50EBD">
        <w:rPr>
          <w:rStyle w:val="FootnoteReference"/>
          <w:rFonts w:ascii="Times New Roman" w:hAnsi="Times New Roman" w:cs="Times New Roman"/>
          <w:sz w:val="24"/>
          <w:szCs w:val="24"/>
        </w:rPr>
        <w:footnoteReference w:id="37"/>
      </w:r>
      <w:r w:rsidR="002D3B2C" w:rsidRPr="00A50EBD">
        <w:rPr>
          <w:rFonts w:ascii="Times New Roman" w:hAnsi="Times New Roman" w:cs="Times New Roman"/>
          <w:sz w:val="24"/>
          <w:szCs w:val="24"/>
        </w:rPr>
        <w:t xml:space="preserve"> </w:t>
      </w:r>
      <w:r w:rsidR="0093624F" w:rsidRPr="00A50EBD">
        <w:rPr>
          <w:rFonts w:ascii="Times New Roman" w:hAnsi="Times New Roman" w:cs="Times New Roman"/>
          <w:sz w:val="24"/>
          <w:szCs w:val="24"/>
        </w:rPr>
        <w:t>Nora</w:t>
      </w:r>
      <w:r w:rsidR="00ED2A38" w:rsidRPr="00A50EBD">
        <w:rPr>
          <w:rFonts w:ascii="Times New Roman" w:hAnsi="Times New Roman" w:cs="Times New Roman"/>
          <w:sz w:val="24"/>
          <w:szCs w:val="24"/>
        </w:rPr>
        <w:t>’s</w:t>
      </w:r>
      <w:r w:rsidR="00D01AE5" w:rsidRPr="00A50EBD">
        <w:rPr>
          <w:rFonts w:ascii="Times New Roman" w:hAnsi="Times New Roman" w:cs="Times New Roman"/>
          <w:sz w:val="24"/>
          <w:szCs w:val="24"/>
        </w:rPr>
        <w:t xml:space="preserve"> </w:t>
      </w:r>
      <w:r w:rsidR="000A013F">
        <w:rPr>
          <w:rFonts w:ascii="Times New Roman" w:hAnsi="Times New Roman" w:cs="Times New Roman"/>
          <w:sz w:val="24"/>
          <w:szCs w:val="24"/>
        </w:rPr>
        <w:t>view</w:t>
      </w:r>
      <w:r w:rsidR="00ED2A38"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 xml:space="preserve">that </w:t>
      </w:r>
      <w:r w:rsidR="0036252F" w:rsidRPr="00A50EBD">
        <w:rPr>
          <w:rFonts w:ascii="Times New Roman" w:hAnsi="Times New Roman" w:cs="Times New Roman"/>
          <w:sz w:val="24"/>
          <w:szCs w:val="24"/>
        </w:rPr>
        <w:t>‘history, which had become a tradition of memory, was transformed</w:t>
      </w:r>
      <w:r w:rsidR="00707269" w:rsidRPr="00A50EBD">
        <w:rPr>
          <w:rFonts w:ascii="Times New Roman" w:hAnsi="Times New Roman" w:cs="Times New Roman"/>
          <w:sz w:val="24"/>
          <w:szCs w:val="24"/>
        </w:rPr>
        <w:t xml:space="preserve"> into social self-understanding</w:t>
      </w:r>
      <w:r w:rsidR="0036252F" w:rsidRPr="00A50EBD">
        <w:rPr>
          <w:rFonts w:ascii="Times New Roman" w:hAnsi="Times New Roman" w:cs="Times New Roman"/>
          <w:sz w:val="24"/>
          <w:szCs w:val="24"/>
        </w:rPr>
        <w:t>’</w:t>
      </w:r>
      <w:r w:rsidR="0036252F" w:rsidRPr="00A50EBD">
        <w:rPr>
          <w:rStyle w:val="FootnoteReference"/>
          <w:rFonts w:ascii="Times New Roman" w:hAnsi="Times New Roman" w:cs="Times New Roman"/>
          <w:sz w:val="24"/>
          <w:szCs w:val="24"/>
        </w:rPr>
        <w:footnoteReference w:id="38"/>
      </w:r>
      <w:r w:rsidR="00707269" w:rsidRPr="00A50EBD">
        <w:rPr>
          <w:rFonts w:ascii="Times New Roman" w:hAnsi="Times New Roman" w:cs="Times New Roman"/>
          <w:sz w:val="24"/>
          <w:szCs w:val="24"/>
        </w:rPr>
        <w:t xml:space="preserve"> brings to the fore</w:t>
      </w:r>
      <w:r w:rsidR="002972B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the</w:t>
      </w:r>
      <w:r w:rsidR="00E7120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notion</w:t>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that</w:t>
      </w:r>
      <w:r w:rsidR="00707269" w:rsidRPr="00A50EBD">
        <w:rPr>
          <w:rFonts w:ascii="Times New Roman" w:hAnsi="Times New Roman" w:cs="Times New Roman"/>
          <w:sz w:val="24"/>
          <w:szCs w:val="24"/>
        </w:rPr>
        <w:t xml:space="preserve"> human agency is a necessary tool in the relationship between history and memory</w:t>
      </w:r>
      <w:r w:rsidR="00E45CD8" w:rsidRPr="00A50EBD">
        <w:rPr>
          <w:rFonts w:ascii="Times New Roman" w:hAnsi="Times New Roman" w:cs="Times New Roman"/>
          <w:sz w:val="24"/>
          <w:szCs w:val="24"/>
        </w:rPr>
        <w:t>.</w:t>
      </w:r>
      <w:r w:rsidR="0036252F" w:rsidRPr="00A50EBD">
        <w:rPr>
          <w:rFonts w:ascii="Times New Roman" w:hAnsi="Times New Roman" w:cs="Times New Roman"/>
          <w:sz w:val="24"/>
          <w:szCs w:val="24"/>
        </w:rPr>
        <w:t xml:space="preserve"> </w:t>
      </w:r>
      <w:r w:rsidR="00935613" w:rsidRPr="00A50EBD">
        <w:rPr>
          <w:rFonts w:ascii="Times New Roman" w:hAnsi="Times New Roman" w:cs="Times New Roman"/>
          <w:sz w:val="24"/>
          <w:szCs w:val="24"/>
        </w:rPr>
        <w:t>Even though</w:t>
      </w:r>
      <w:r w:rsidR="00E22D37"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Nora’s approach and findings are based on</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 xml:space="preserve">his </w:t>
      </w:r>
      <w:r w:rsidR="00BB0816" w:rsidRPr="00A50EBD">
        <w:rPr>
          <w:rFonts w:ascii="Times New Roman" w:hAnsi="Times New Roman" w:cs="Times New Roman"/>
          <w:sz w:val="24"/>
          <w:szCs w:val="24"/>
        </w:rPr>
        <w:t>research</w:t>
      </w:r>
      <w:r w:rsidR="00E45CD8" w:rsidRPr="00A50EBD">
        <w:rPr>
          <w:rFonts w:ascii="Times New Roman" w:hAnsi="Times New Roman" w:cs="Times New Roman"/>
          <w:sz w:val="24"/>
          <w:szCs w:val="24"/>
        </w:rPr>
        <w:t xml:space="preserve"> of </w:t>
      </w:r>
      <w:r w:rsidR="00935613" w:rsidRPr="00A50EBD">
        <w:rPr>
          <w:rFonts w:ascii="Times New Roman" w:hAnsi="Times New Roman" w:cs="Times New Roman"/>
          <w:sz w:val="24"/>
          <w:szCs w:val="24"/>
        </w:rPr>
        <w:t xml:space="preserve">the French </w:t>
      </w:r>
      <w:r w:rsidR="00707269" w:rsidRPr="00A50EBD">
        <w:rPr>
          <w:rFonts w:ascii="Times New Roman" w:hAnsi="Times New Roman" w:cs="Times New Roman"/>
          <w:sz w:val="24"/>
          <w:szCs w:val="24"/>
        </w:rPr>
        <w:t>context</w:t>
      </w:r>
      <w:r w:rsidR="00935613" w:rsidRPr="00A50EBD">
        <w:rPr>
          <w:rFonts w:ascii="Times New Roman" w:hAnsi="Times New Roman" w:cs="Times New Roman"/>
          <w:sz w:val="24"/>
          <w:szCs w:val="24"/>
        </w:rPr>
        <w:t xml:space="preserve">, his </w:t>
      </w:r>
      <w:r w:rsidR="00E22D37" w:rsidRPr="00A50EBD">
        <w:rPr>
          <w:rFonts w:ascii="Times New Roman" w:hAnsi="Times New Roman" w:cs="Times New Roman"/>
          <w:sz w:val="24"/>
          <w:szCs w:val="24"/>
        </w:rPr>
        <w:t>point</w:t>
      </w:r>
      <w:r w:rsidR="00E45CD8" w:rsidRPr="00A50EBD">
        <w:rPr>
          <w:rFonts w:ascii="Times New Roman" w:hAnsi="Times New Roman" w:cs="Times New Roman"/>
          <w:sz w:val="24"/>
          <w:szCs w:val="24"/>
        </w:rPr>
        <w:t>s</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have</w:t>
      </w:r>
      <w:r w:rsidR="00935613" w:rsidRPr="00A50EBD">
        <w:rPr>
          <w:rFonts w:ascii="Times New Roman" w:hAnsi="Times New Roman" w:cs="Times New Roman"/>
          <w:sz w:val="24"/>
          <w:szCs w:val="24"/>
        </w:rPr>
        <w:t xml:space="preserve"> universal </w:t>
      </w:r>
      <w:r w:rsidR="003C5977" w:rsidRPr="00A50EBD">
        <w:rPr>
          <w:rFonts w:ascii="Times New Roman" w:hAnsi="Times New Roman" w:cs="Times New Roman"/>
          <w:sz w:val="24"/>
          <w:szCs w:val="24"/>
        </w:rPr>
        <w:t>applicability</w:t>
      </w:r>
      <w:r w:rsidR="00A07D5E" w:rsidRPr="00A50EBD">
        <w:rPr>
          <w:rFonts w:ascii="Times New Roman" w:hAnsi="Times New Roman" w:cs="Times New Roman"/>
          <w:sz w:val="24"/>
          <w:szCs w:val="24"/>
        </w:rPr>
        <w:t>.</w:t>
      </w:r>
      <w:r w:rsidR="00935613"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Lawrence D. Kritzman</w:t>
      </w:r>
      <w:r w:rsidR="00720E8D">
        <w:rPr>
          <w:rFonts w:ascii="Times New Roman" w:hAnsi="Times New Roman" w:cs="Times New Roman"/>
          <w:sz w:val="24"/>
          <w:szCs w:val="24"/>
        </w:rPr>
        <w:fldChar w:fldCharType="begin"/>
      </w:r>
      <w:r w:rsidR="00720E8D">
        <w:instrText xml:space="preserve"> XE "</w:instrText>
      </w:r>
      <w:r w:rsidR="00720E8D" w:rsidRPr="00194783">
        <w:rPr>
          <w:rFonts w:ascii="Times New Roman" w:hAnsi="Times New Roman" w:cs="Times New Roman"/>
          <w:sz w:val="24"/>
          <w:szCs w:val="24"/>
        </w:rPr>
        <w:instrText>Kritzman, Lawrence D.</w:instrText>
      </w:r>
      <w:r w:rsidR="00720E8D">
        <w:instrText xml:space="preserve">" </w:instrText>
      </w:r>
      <w:r w:rsidR="00720E8D">
        <w:rPr>
          <w:rFonts w:ascii="Times New Roman" w:hAnsi="Times New Roman" w:cs="Times New Roman"/>
          <w:sz w:val="24"/>
          <w:szCs w:val="24"/>
        </w:rPr>
        <w:fldChar w:fldCharType="end"/>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argues</w:t>
      </w:r>
      <w:r w:rsidR="00707269" w:rsidRPr="00A50EBD">
        <w:rPr>
          <w:rFonts w:ascii="Times New Roman" w:hAnsi="Times New Roman" w:cs="Times New Roman"/>
          <w:sz w:val="24"/>
          <w:szCs w:val="24"/>
        </w:rPr>
        <w:t xml:space="preserve"> that </w:t>
      </w:r>
      <w:r w:rsidR="00E45CD8" w:rsidRPr="00A50EBD">
        <w:rPr>
          <w:rFonts w:ascii="Times New Roman" w:hAnsi="Times New Roman" w:cs="Times New Roman"/>
          <w:sz w:val="24"/>
          <w:szCs w:val="24"/>
        </w:rPr>
        <w:t xml:space="preserve">Nora’s </w:t>
      </w:r>
      <w:r w:rsidR="00BB0816" w:rsidRPr="00A50EBD">
        <w:rPr>
          <w:rFonts w:ascii="Times New Roman" w:hAnsi="Times New Roman" w:cs="Times New Roman"/>
          <w:sz w:val="24"/>
          <w:szCs w:val="24"/>
        </w:rPr>
        <w:t xml:space="preserve">study suggests ‘a new critical model through which the history of memory may be written’, </w:t>
      </w:r>
      <w:r w:rsidR="00E45CD8" w:rsidRPr="00A50EBD">
        <w:rPr>
          <w:rFonts w:ascii="Times New Roman" w:hAnsi="Times New Roman" w:cs="Times New Roman"/>
          <w:sz w:val="24"/>
          <w:szCs w:val="24"/>
        </w:rPr>
        <w:t>and that it shows the ways, in which ‘</w:t>
      </w:r>
      <w:r w:rsidR="00E45CD8" w:rsidRPr="00A50EBD">
        <w:rPr>
          <w:rFonts w:ascii="Times New Roman" w:hAnsi="Times New Roman" w:cs="Times New Roman"/>
          <w:i/>
          <w:sz w:val="24"/>
          <w:szCs w:val="24"/>
        </w:rPr>
        <w:t>a</w:t>
      </w:r>
      <w:r w:rsidR="00E45CD8" w:rsidRPr="00A50EBD">
        <w:rPr>
          <w:rFonts w:ascii="Times New Roman" w:hAnsi="Times New Roman" w:cs="Times New Roman"/>
          <w:sz w:val="24"/>
          <w:szCs w:val="24"/>
        </w:rPr>
        <w:t xml:space="preserve"> nation can rediscover its identity by rearranging the logic constituting its “realms of memory”’.</w:t>
      </w:r>
      <w:r w:rsidR="00E45CD8" w:rsidRPr="00A50EBD">
        <w:rPr>
          <w:rStyle w:val="FootnoteReference"/>
          <w:rFonts w:ascii="Times New Roman" w:hAnsi="Times New Roman" w:cs="Times New Roman"/>
          <w:sz w:val="24"/>
          <w:szCs w:val="24"/>
        </w:rPr>
        <w:footnoteReference w:id="39"/>
      </w:r>
      <w:r w:rsidR="00DF471E">
        <w:rPr>
          <w:rFonts w:ascii="Times New Roman" w:hAnsi="Times New Roman" w:cs="Times New Roman"/>
          <w:sz w:val="24"/>
          <w:szCs w:val="24"/>
        </w:rPr>
        <w:t xml:space="preserve"> </w:t>
      </w:r>
      <w:r w:rsidR="00AA2A31" w:rsidRPr="00A50EBD">
        <w:rPr>
          <w:rFonts w:ascii="Times New Roman" w:hAnsi="Times New Roman" w:cs="Times New Roman"/>
          <w:sz w:val="24"/>
          <w:szCs w:val="24"/>
        </w:rPr>
        <w:t>Christian Noack</w:t>
      </w:r>
      <w:r w:rsidR="00720E8D">
        <w:rPr>
          <w:rFonts w:ascii="Times New Roman" w:hAnsi="Times New Roman" w:cs="Times New Roman"/>
          <w:sz w:val="24"/>
          <w:szCs w:val="24"/>
        </w:rPr>
        <w:fldChar w:fldCharType="begin"/>
      </w:r>
      <w:r w:rsidR="00720E8D">
        <w:instrText xml:space="preserve"> XE "</w:instrText>
      </w:r>
      <w:r w:rsidR="00720E8D" w:rsidRPr="009A5640">
        <w:rPr>
          <w:rFonts w:ascii="Times New Roman" w:hAnsi="Times New Roman" w:cs="Times New Roman"/>
          <w:sz w:val="24"/>
          <w:szCs w:val="24"/>
        </w:rPr>
        <w:instrText>Noack, Christian</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Lindsay Janssen</w:t>
      </w:r>
      <w:r w:rsidR="00720E8D">
        <w:rPr>
          <w:rFonts w:ascii="Times New Roman" w:hAnsi="Times New Roman" w:cs="Times New Roman"/>
          <w:sz w:val="24"/>
          <w:szCs w:val="24"/>
        </w:rPr>
        <w:fldChar w:fldCharType="begin"/>
      </w:r>
      <w:r w:rsidR="00720E8D">
        <w:instrText xml:space="preserve"> XE "</w:instrText>
      </w:r>
      <w:r w:rsidR="00720E8D" w:rsidRPr="00422C56">
        <w:rPr>
          <w:rFonts w:ascii="Times New Roman" w:hAnsi="Times New Roman" w:cs="Times New Roman"/>
          <w:sz w:val="24"/>
          <w:szCs w:val="24"/>
        </w:rPr>
        <w:instrText>Janssen, Lindsay</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xml:space="preserve"> and Vincent Comerford’s</w:t>
      </w:r>
      <w:r w:rsidR="00720E8D">
        <w:rPr>
          <w:rFonts w:ascii="Times New Roman" w:hAnsi="Times New Roman" w:cs="Times New Roman"/>
          <w:sz w:val="24"/>
          <w:szCs w:val="24"/>
        </w:rPr>
        <w:fldChar w:fldCharType="begin"/>
      </w:r>
      <w:r w:rsidR="00720E8D">
        <w:instrText xml:space="preserve"> XE "</w:instrText>
      </w:r>
      <w:r w:rsidR="00720E8D" w:rsidRPr="002724CE">
        <w:rPr>
          <w:rFonts w:ascii="Times New Roman" w:hAnsi="Times New Roman" w:cs="Times New Roman"/>
          <w:sz w:val="24"/>
          <w:szCs w:val="24"/>
        </w:rPr>
        <w:instrText>Comerford, Vincent</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xml:space="preserve"> observation of the significance of Nora’s stud</w:t>
      </w:r>
      <w:r w:rsidR="00784ACA">
        <w:rPr>
          <w:rFonts w:ascii="Times New Roman" w:hAnsi="Times New Roman" w:cs="Times New Roman"/>
          <w:sz w:val="24"/>
          <w:szCs w:val="24"/>
        </w:rPr>
        <w:t>y</w:t>
      </w:r>
      <w:r w:rsidR="00AA2A31" w:rsidRPr="00A50EBD">
        <w:rPr>
          <w:rFonts w:ascii="Times New Roman" w:hAnsi="Times New Roman" w:cs="Times New Roman"/>
          <w:sz w:val="24"/>
          <w:szCs w:val="24"/>
        </w:rPr>
        <w:t xml:space="preserve"> o</w:t>
      </w:r>
      <w:r w:rsidR="00784ACA">
        <w:rPr>
          <w:rFonts w:ascii="Times New Roman" w:hAnsi="Times New Roman" w:cs="Times New Roman"/>
          <w:sz w:val="24"/>
          <w:szCs w:val="24"/>
        </w:rPr>
        <w:t>f</w:t>
      </w:r>
      <w:r w:rsidR="00AA2A31" w:rsidRPr="00A50EBD">
        <w:rPr>
          <w:rFonts w:ascii="Times New Roman" w:hAnsi="Times New Roman" w:cs="Times New Roman"/>
          <w:sz w:val="24"/>
          <w:szCs w:val="24"/>
        </w:rPr>
        <w:t xml:space="preserve"> the </w:t>
      </w:r>
      <w:r w:rsidR="00AA2A31" w:rsidRPr="00A50EBD">
        <w:rPr>
          <w:rFonts w:ascii="Times New Roman" w:hAnsi="Times New Roman" w:cs="Times New Roman"/>
          <w:i/>
          <w:sz w:val="24"/>
          <w:szCs w:val="24"/>
        </w:rPr>
        <w:t>lieux de mémoire</w:t>
      </w:r>
      <w:r w:rsidR="00935947" w:rsidRPr="00A50EBD">
        <w:rPr>
          <w:rStyle w:val="FootnoteReference"/>
          <w:rFonts w:ascii="Times New Roman" w:hAnsi="Times New Roman" w:cs="Times New Roman"/>
          <w:sz w:val="24"/>
          <w:szCs w:val="24"/>
        </w:rPr>
        <w:footnoteReference w:id="40"/>
      </w:r>
      <w:r w:rsidR="00935947" w:rsidRPr="00A50EBD">
        <w:rPr>
          <w:rFonts w:ascii="Times New Roman" w:hAnsi="Times New Roman" w:cs="Times New Roman"/>
          <w:sz w:val="24"/>
          <w:szCs w:val="24"/>
        </w:rPr>
        <w:t xml:space="preserve"> </w:t>
      </w:r>
      <w:r w:rsidR="000934FC" w:rsidRPr="00A50EBD">
        <w:rPr>
          <w:rFonts w:ascii="Times New Roman" w:hAnsi="Times New Roman" w:cs="Times New Roman"/>
          <w:sz w:val="24"/>
          <w:szCs w:val="24"/>
        </w:rPr>
        <w:t>in the</w:t>
      </w:r>
      <w:r w:rsidR="00AA2A31" w:rsidRPr="00A50EBD">
        <w:rPr>
          <w:rFonts w:ascii="Times New Roman" w:hAnsi="Times New Roman" w:cs="Times New Roman"/>
          <w:sz w:val="24"/>
          <w:szCs w:val="24"/>
        </w:rPr>
        <w:t xml:space="preserve"> Introduction to the</w:t>
      </w:r>
      <w:r w:rsidR="00CC51F8">
        <w:rPr>
          <w:rFonts w:ascii="Times New Roman" w:hAnsi="Times New Roman" w:cs="Times New Roman"/>
          <w:sz w:val="24"/>
          <w:szCs w:val="24"/>
        </w:rPr>
        <w:t>ir volume</w:t>
      </w:r>
      <w:r w:rsidR="000934FC" w:rsidRPr="00A50EBD">
        <w:rPr>
          <w:rFonts w:ascii="Times New Roman" w:hAnsi="Times New Roman" w:cs="Times New Roman"/>
          <w:sz w:val="24"/>
          <w:szCs w:val="24"/>
        </w:rPr>
        <w:t xml:space="preserve"> offering</w:t>
      </w:r>
      <w:r w:rsidR="00AA2A31" w:rsidRPr="00A50EBD">
        <w:rPr>
          <w:rFonts w:ascii="Times New Roman" w:hAnsi="Times New Roman" w:cs="Times New Roman"/>
          <w:sz w:val="24"/>
          <w:szCs w:val="24"/>
        </w:rPr>
        <w:t xml:space="preserve"> a comparative analysis of the Holodomor and An Gorta Mór</w:t>
      </w:r>
      <w:r w:rsidR="00935947" w:rsidRPr="00A50EBD">
        <w:rPr>
          <w:rFonts w:ascii="Times New Roman" w:hAnsi="Times New Roman" w:cs="Times New Roman"/>
          <w:sz w:val="24"/>
          <w:szCs w:val="24"/>
        </w:rPr>
        <w:t>,</w:t>
      </w:r>
      <w:r w:rsidR="00AA2A31" w:rsidRPr="00A50EBD">
        <w:rPr>
          <w:rFonts w:ascii="Times New Roman" w:hAnsi="Times New Roman" w:cs="Times New Roman"/>
          <w:sz w:val="24"/>
          <w:szCs w:val="24"/>
        </w:rPr>
        <w:t xml:space="preserve"> attests </w:t>
      </w:r>
      <w:r w:rsidR="00935947" w:rsidRPr="00A50EBD">
        <w:rPr>
          <w:rFonts w:ascii="Times New Roman" w:hAnsi="Times New Roman" w:cs="Times New Roman"/>
          <w:sz w:val="24"/>
          <w:szCs w:val="24"/>
        </w:rPr>
        <w:t>to its suitability also for Irela</w:t>
      </w:r>
      <w:r w:rsidR="00681B29" w:rsidRPr="00A50EBD">
        <w:rPr>
          <w:rFonts w:ascii="Times New Roman" w:hAnsi="Times New Roman" w:cs="Times New Roman"/>
          <w:sz w:val="24"/>
          <w:szCs w:val="24"/>
        </w:rPr>
        <w:t>nd’s and Ukraine’s experiences.</w:t>
      </w:r>
    </w:p>
    <w:p w14:paraId="65EDB628" w14:textId="1AEBB62E" w:rsidR="00454D3A" w:rsidRPr="00A50EBD" w:rsidRDefault="002D3B2C" w:rsidP="00784ACA">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rPr>
        <w:t>People are i</w:t>
      </w:r>
      <w:r w:rsidR="00D01AE5" w:rsidRPr="00A50EBD">
        <w:rPr>
          <w:rFonts w:ascii="Times New Roman" w:hAnsi="Times New Roman" w:cs="Times New Roman"/>
          <w:sz w:val="24"/>
          <w:szCs w:val="24"/>
        </w:rPr>
        <w:t>ndelible elements</w:t>
      </w:r>
      <w:r w:rsidR="00C14575"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of memory and history</w:t>
      </w:r>
      <w:r w:rsidR="00D43695" w:rsidRPr="00A50EBD">
        <w:rPr>
          <w:rFonts w:ascii="Times New Roman" w:hAnsi="Times New Roman" w:cs="Times New Roman"/>
          <w:sz w:val="24"/>
          <w:szCs w:val="24"/>
        </w:rPr>
        <w:t>, and</w:t>
      </w:r>
      <w:r w:rsidR="00436BF8" w:rsidRPr="00A50EBD">
        <w:rPr>
          <w:rFonts w:ascii="Times New Roman" w:hAnsi="Times New Roman" w:cs="Times New Roman"/>
          <w:sz w:val="24"/>
          <w:szCs w:val="24"/>
        </w:rPr>
        <w:t xml:space="preserve"> </w:t>
      </w:r>
      <w:r w:rsidR="00D32595" w:rsidRPr="00A50EBD">
        <w:rPr>
          <w:rFonts w:ascii="Times New Roman" w:hAnsi="Times New Roman" w:cs="Times New Roman"/>
          <w:sz w:val="24"/>
          <w:szCs w:val="24"/>
        </w:rPr>
        <w:t xml:space="preserve">they </w:t>
      </w:r>
      <w:r w:rsidR="00436BF8" w:rsidRPr="00A50EBD">
        <w:rPr>
          <w:rFonts w:ascii="Times New Roman" w:hAnsi="Times New Roman" w:cs="Times New Roman"/>
          <w:sz w:val="24"/>
          <w:szCs w:val="24"/>
        </w:rPr>
        <w:t>become</w:t>
      </w:r>
      <w:r w:rsidR="00C14575" w:rsidRPr="00A50EBD">
        <w:rPr>
          <w:rFonts w:ascii="Times New Roman" w:hAnsi="Times New Roman" w:cs="Times New Roman"/>
          <w:sz w:val="24"/>
          <w:szCs w:val="24"/>
        </w:rPr>
        <w:t xml:space="preserve"> </w:t>
      </w:r>
      <w:r w:rsidR="00523740" w:rsidRPr="00A50EBD">
        <w:rPr>
          <w:rFonts w:ascii="Times New Roman" w:hAnsi="Times New Roman" w:cs="Times New Roman"/>
          <w:sz w:val="24"/>
          <w:szCs w:val="24"/>
        </w:rPr>
        <w:t>transformed into</w:t>
      </w:r>
      <w:r w:rsidR="00436BF8" w:rsidRPr="00A50EBD">
        <w:rPr>
          <w:rFonts w:ascii="Times New Roman" w:hAnsi="Times New Roman" w:cs="Times New Roman"/>
          <w:sz w:val="24"/>
          <w:szCs w:val="24"/>
        </w:rPr>
        <w:t xml:space="preserve"> images when portrayed in </w:t>
      </w:r>
      <w:r w:rsidR="00C14575" w:rsidRPr="00A50EBD">
        <w:rPr>
          <w:rFonts w:ascii="Times New Roman" w:hAnsi="Times New Roman" w:cs="Times New Roman"/>
          <w:sz w:val="24"/>
          <w:szCs w:val="24"/>
        </w:rPr>
        <w:t>literary</w:t>
      </w:r>
      <w:r w:rsidR="00D478FD"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texts.</w:t>
      </w:r>
      <w:r w:rsidR="00553B77"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In as much as memory</w:t>
      </w:r>
      <w:r w:rsidR="00720E8D">
        <w:rPr>
          <w:rFonts w:ascii="Times New Roman" w:hAnsi="Times New Roman" w:cs="Times New Roman"/>
          <w:sz w:val="24"/>
          <w:szCs w:val="24"/>
        </w:rPr>
        <w:fldChar w:fldCharType="begin"/>
      </w:r>
      <w:r w:rsidR="00720E8D">
        <w:instrText xml:space="preserve"> XE "</w:instrText>
      </w:r>
      <w:r w:rsidR="00720E8D" w:rsidRPr="00D61F35">
        <w:rPr>
          <w:rFonts w:ascii="Times New Roman" w:hAnsi="Times New Roman" w:cs="Times New Roman"/>
          <w:sz w:val="24"/>
          <w:szCs w:val="24"/>
        </w:rPr>
        <w:instrText>memory</w:instrText>
      </w:r>
      <w:r w:rsidR="00720E8D">
        <w:instrText xml:space="preserve">" </w:instrText>
      </w:r>
      <w:r w:rsidR="00720E8D">
        <w:rPr>
          <w:rFonts w:ascii="Times New Roman" w:hAnsi="Times New Roman" w:cs="Times New Roman"/>
          <w:sz w:val="24"/>
          <w:szCs w:val="24"/>
        </w:rPr>
        <w:fldChar w:fldCharType="end"/>
      </w:r>
      <w:r w:rsidR="007F33DC" w:rsidRPr="00A50EBD">
        <w:rPr>
          <w:rFonts w:ascii="Times New Roman" w:hAnsi="Times New Roman" w:cs="Times New Roman"/>
          <w:sz w:val="24"/>
          <w:szCs w:val="24"/>
        </w:rPr>
        <w:t xml:space="preserve"> and history can be thought</w:t>
      </w:r>
      <w:r w:rsidR="00BB0816" w:rsidRPr="00A50EBD">
        <w:rPr>
          <w:rFonts w:ascii="Times New Roman" w:hAnsi="Times New Roman" w:cs="Times New Roman"/>
          <w:sz w:val="24"/>
          <w:szCs w:val="24"/>
        </w:rPr>
        <w:t xml:space="preserve"> of in opposition to each other</w:t>
      </w:r>
      <w:r w:rsidR="003C5977" w:rsidRPr="00A50EBD">
        <w:rPr>
          <w:rFonts w:ascii="Times New Roman" w:hAnsi="Times New Roman" w:cs="Times New Roman"/>
          <w:sz w:val="24"/>
          <w:szCs w:val="24"/>
        </w:rPr>
        <w:t>,</w:t>
      </w:r>
      <w:r w:rsidR="00BB0816"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yet</w:t>
      </w:r>
      <w:r w:rsidR="00BB0816" w:rsidRPr="00A50EBD">
        <w:rPr>
          <w:rFonts w:ascii="Times New Roman" w:hAnsi="Times New Roman" w:cs="Times New Roman"/>
          <w:sz w:val="24"/>
          <w:szCs w:val="24"/>
        </w:rPr>
        <w:t>,</w:t>
      </w:r>
      <w:r w:rsidR="007F33DC" w:rsidRPr="00A50EBD">
        <w:rPr>
          <w:rFonts w:ascii="Times New Roman" w:hAnsi="Times New Roman" w:cs="Times New Roman"/>
          <w:sz w:val="24"/>
          <w:szCs w:val="24"/>
        </w:rPr>
        <w:t xml:space="preserve"> connected</w:t>
      </w:r>
      <w:r w:rsidR="00FF58A7">
        <w:rPr>
          <w:rFonts w:ascii="Times New Roman" w:hAnsi="Times New Roman" w:cs="Times New Roman"/>
          <w:sz w:val="24"/>
          <w:szCs w:val="24"/>
        </w:rPr>
        <w:t xml:space="preserve"> at the same time</w:t>
      </w:r>
      <w:r w:rsidR="007F33DC" w:rsidRPr="00A50EBD">
        <w:rPr>
          <w:rFonts w:ascii="Times New Roman" w:hAnsi="Times New Roman" w:cs="Times New Roman"/>
          <w:sz w:val="24"/>
          <w:szCs w:val="24"/>
        </w:rPr>
        <w:t xml:space="preserve">, polarity is pivotal for the existence and functioning of the binary tandem of </w:t>
      </w:r>
      <w:r w:rsidR="002360BF"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 xml:space="preserve">Self and </w:t>
      </w:r>
      <w:r w:rsidR="0083575A"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Other, too</w:t>
      </w:r>
      <w:r w:rsidR="00FF58A7">
        <w:rPr>
          <w:rFonts w:ascii="Times New Roman" w:hAnsi="Times New Roman" w:cs="Times New Roman"/>
          <w:sz w:val="24"/>
          <w:szCs w:val="24"/>
        </w:rPr>
        <w:t xml:space="preserve">; </w:t>
      </w:r>
      <w:r w:rsidR="007F33DC" w:rsidRPr="00A50EBD">
        <w:rPr>
          <w:rFonts w:ascii="Times New Roman" w:hAnsi="Times New Roman" w:cs="Times New Roman"/>
          <w:sz w:val="24"/>
          <w:szCs w:val="24"/>
        </w:rPr>
        <w:t>for they can only be distinguished, defined and expressed in contrast to</w:t>
      </w:r>
      <w:r w:rsidR="003C5977" w:rsidRPr="00A50EBD">
        <w:rPr>
          <w:rFonts w:ascii="Times New Roman" w:hAnsi="Times New Roman" w:cs="Times New Roman"/>
          <w:sz w:val="24"/>
          <w:szCs w:val="24"/>
        </w:rPr>
        <w:t xml:space="preserve"> each other.</w:t>
      </w:r>
      <w:r w:rsidR="00F51C32" w:rsidRPr="00A50EBD">
        <w:rPr>
          <w:rFonts w:ascii="Times New Roman" w:hAnsi="Times New Roman" w:cs="Times New Roman"/>
          <w:sz w:val="24"/>
          <w:szCs w:val="24"/>
        </w:rPr>
        <w:t xml:space="preserve"> </w:t>
      </w:r>
      <w:r w:rsidR="003D334B" w:rsidRPr="00A50EBD">
        <w:rPr>
          <w:rFonts w:ascii="Times New Roman" w:hAnsi="Times New Roman" w:cs="Times New Roman"/>
          <w:sz w:val="24"/>
          <w:szCs w:val="24"/>
          <w:shd w:val="clear" w:color="auto" w:fill="FFFFFF"/>
        </w:rPr>
        <w:t>The</w:t>
      </w:r>
      <w:r w:rsidR="00D41D85" w:rsidRPr="00A50EBD">
        <w:rPr>
          <w:rFonts w:ascii="Times New Roman" w:hAnsi="Times New Roman" w:cs="Times New Roman"/>
          <w:sz w:val="24"/>
          <w:szCs w:val="24"/>
          <w:shd w:val="clear" w:color="auto" w:fill="FFFFFF"/>
        </w:rPr>
        <w:t xml:space="preserve"> </w:t>
      </w:r>
      <w:r w:rsidR="00AC4D2F" w:rsidRPr="00A50EBD">
        <w:rPr>
          <w:rFonts w:ascii="Times New Roman" w:hAnsi="Times New Roman" w:cs="Times New Roman"/>
          <w:sz w:val="24"/>
          <w:szCs w:val="24"/>
          <w:shd w:val="clear" w:color="auto" w:fill="FFFFFF"/>
        </w:rPr>
        <w:t>Self/ Other</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953692">
        <w:rPr>
          <w:rFonts w:ascii="Times New Roman" w:hAnsi="Times New Roman" w:cs="Times New Roman"/>
          <w:sz w:val="24"/>
          <w:szCs w:val="24"/>
        </w:rPr>
        <w:instrText>Self/Other polarity</w:instrText>
      </w:r>
      <w:r w:rsidR="00720E8D">
        <w:instrText xml:space="preserve">" </w:instrText>
      </w:r>
      <w:r w:rsidR="00720E8D">
        <w:rPr>
          <w:rFonts w:ascii="Times New Roman" w:hAnsi="Times New Roman" w:cs="Times New Roman"/>
          <w:sz w:val="24"/>
          <w:szCs w:val="24"/>
          <w:shd w:val="clear" w:color="auto" w:fill="FFFFFF"/>
        </w:rPr>
        <w:fldChar w:fldCharType="end"/>
      </w:r>
      <w:r w:rsidR="00AC4D2F" w:rsidRPr="00A50EBD">
        <w:rPr>
          <w:rFonts w:ascii="Times New Roman" w:hAnsi="Times New Roman" w:cs="Times New Roman"/>
          <w:sz w:val="24"/>
          <w:szCs w:val="24"/>
          <w:shd w:val="clear" w:color="auto" w:fill="FFFFFF"/>
        </w:rPr>
        <w:t xml:space="preserve"> binary</w:t>
      </w:r>
      <w:r w:rsidR="003D334B" w:rsidRPr="00A50EBD">
        <w:rPr>
          <w:rFonts w:ascii="Times New Roman" w:hAnsi="Times New Roman" w:cs="Times New Roman"/>
          <w:sz w:val="24"/>
          <w:szCs w:val="24"/>
          <w:shd w:val="clear" w:color="auto" w:fill="FFFFFF"/>
        </w:rPr>
        <w:t>, mo</w:t>
      </w:r>
      <w:r w:rsidR="00FD7A29" w:rsidRPr="00A50EBD">
        <w:rPr>
          <w:rFonts w:ascii="Times New Roman" w:hAnsi="Times New Roman" w:cs="Times New Roman"/>
          <w:sz w:val="24"/>
          <w:szCs w:val="24"/>
          <w:shd w:val="clear" w:color="auto" w:fill="FFFFFF"/>
        </w:rPr>
        <w:t>u</w:t>
      </w:r>
      <w:r w:rsidR="003D334B" w:rsidRPr="00A50EBD">
        <w:rPr>
          <w:rFonts w:ascii="Times New Roman" w:hAnsi="Times New Roman" w:cs="Times New Roman"/>
          <w:sz w:val="24"/>
          <w:szCs w:val="24"/>
          <w:shd w:val="clear" w:color="auto" w:fill="FFFFFF"/>
        </w:rPr>
        <w:t xml:space="preserve">lded throughout different historical periods, continues to </w:t>
      </w:r>
      <w:r w:rsidR="00AC1338" w:rsidRPr="00A50EBD">
        <w:rPr>
          <w:rFonts w:ascii="Times New Roman" w:hAnsi="Times New Roman" w:cs="Times New Roman"/>
          <w:sz w:val="24"/>
          <w:szCs w:val="24"/>
          <w:shd w:val="clear" w:color="auto" w:fill="FFFFFF"/>
        </w:rPr>
        <w:t>influence</w:t>
      </w:r>
      <w:r w:rsidR="003D334B" w:rsidRPr="00A50EBD">
        <w:rPr>
          <w:rFonts w:ascii="Times New Roman" w:hAnsi="Times New Roman" w:cs="Times New Roman"/>
          <w:sz w:val="24"/>
          <w:szCs w:val="24"/>
          <w:shd w:val="clear" w:color="auto" w:fill="FFFFFF"/>
        </w:rPr>
        <w:t xml:space="preserve"> contemporary relations between nations.</w:t>
      </w:r>
      <w:r w:rsidR="00D41D85" w:rsidRPr="00A50EBD">
        <w:rPr>
          <w:rFonts w:ascii="Times New Roman" w:hAnsi="Times New Roman" w:cs="Times New Roman"/>
          <w:sz w:val="24"/>
          <w:szCs w:val="24"/>
          <w:shd w:val="clear" w:color="auto" w:fill="FFFFFF"/>
        </w:rPr>
        <w:t xml:space="preserve"> </w:t>
      </w:r>
      <w:r w:rsidR="003D334B" w:rsidRPr="00A50EBD">
        <w:rPr>
          <w:rFonts w:ascii="Times New Roman" w:hAnsi="Times New Roman" w:cs="Times New Roman"/>
          <w:sz w:val="24"/>
          <w:szCs w:val="24"/>
          <w:shd w:val="clear" w:color="auto" w:fill="FFFFFF"/>
        </w:rPr>
        <w:t xml:space="preserve">It </w:t>
      </w:r>
      <w:r w:rsidR="0019427C" w:rsidRPr="00A50EBD">
        <w:rPr>
          <w:rFonts w:ascii="Times New Roman" w:hAnsi="Times New Roman" w:cs="Times New Roman"/>
          <w:sz w:val="24"/>
          <w:szCs w:val="24"/>
          <w:shd w:val="clear" w:color="auto" w:fill="FFFFFF"/>
        </w:rPr>
        <w:t>looms large,</w:t>
      </w:r>
      <w:r w:rsidR="00784ACA">
        <w:rPr>
          <w:rFonts w:ascii="Times New Roman" w:hAnsi="Times New Roman" w:cs="Times New Roman"/>
          <w:sz w:val="24"/>
          <w:szCs w:val="24"/>
          <w:shd w:val="clear" w:color="auto" w:fill="FFFFFF"/>
        </w:rPr>
        <w:t xml:space="preserve"> </w:t>
      </w:r>
      <w:r w:rsidR="00784ACA" w:rsidRPr="00784ACA">
        <w:rPr>
          <w:rFonts w:ascii="Times New Roman" w:hAnsi="Times New Roman" w:cs="Times New Roman"/>
          <w:sz w:val="24"/>
          <w:szCs w:val="24"/>
          <w:shd w:val="clear" w:color="auto" w:fill="FFFFFF"/>
        </w:rPr>
        <w:t>generat</w:t>
      </w:r>
      <w:r w:rsidR="00784ACA">
        <w:rPr>
          <w:rFonts w:ascii="Times New Roman" w:hAnsi="Times New Roman" w:cs="Times New Roman"/>
          <w:sz w:val="24"/>
          <w:szCs w:val="24"/>
          <w:shd w:val="clear" w:color="auto" w:fill="FFFFFF"/>
        </w:rPr>
        <w:t>ing</w:t>
      </w:r>
      <w:r w:rsidR="00784ACA" w:rsidRPr="00784ACA">
        <w:rPr>
          <w:rFonts w:ascii="Times New Roman" w:hAnsi="Times New Roman" w:cs="Times New Roman"/>
          <w:sz w:val="24"/>
          <w:szCs w:val="24"/>
          <w:shd w:val="clear" w:color="auto" w:fill="FFFFFF"/>
        </w:rPr>
        <w:t xml:space="preserve"> common perceptions</w:t>
      </w:r>
      <w:r w:rsidR="00784ACA">
        <w:rPr>
          <w:rFonts w:ascii="Times New Roman" w:hAnsi="Times New Roman" w:cs="Times New Roman"/>
          <w:sz w:val="24"/>
          <w:szCs w:val="24"/>
          <w:shd w:val="clear" w:color="auto" w:fill="FFFFFF"/>
        </w:rPr>
        <w:t xml:space="preserve"> that</w:t>
      </w:r>
      <w:r w:rsidR="003D334B" w:rsidRPr="00A50EBD">
        <w:rPr>
          <w:rFonts w:ascii="Times New Roman" w:hAnsi="Times New Roman" w:cs="Times New Roman"/>
          <w:sz w:val="24"/>
          <w:szCs w:val="24"/>
          <w:shd w:val="clear" w:color="auto" w:fill="FFFFFF"/>
        </w:rPr>
        <w:t xml:space="preserve"> lead</w:t>
      </w:r>
      <w:r w:rsidR="00D41D85" w:rsidRPr="00A50EBD">
        <w:rPr>
          <w:rFonts w:ascii="Times New Roman" w:hAnsi="Times New Roman" w:cs="Times New Roman"/>
          <w:sz w:val="24"/>
          <w:szCs w:val="24"/>
          <w:shd w:val="clear" w:color="auto" w:fill="FFFFFF"/>
        </w:rPr>
        <w:t xml:space="preserve"> to </w:t>
      </w:r>
      <w:r w:rsidR="00784ACA" w:rsidRPr="00784ACA">
        <w:rPr>
          <w:rFonts w:ascii="Times New Roman" w:hAnsi="Times New Roman" w:cs="Times New Roman"/>
          <w:sz w:val="24"/>
          <w:szCs w:val="24"/>
          <w:shd w:val="clear" w:color="auto" w:fill="FFFFFF"/>
        </w:rPr>
        <w:t xml:space="preserve">ideological divides </w:t>
      </w:r>
      <w:r w:rsidR="00784ACA">
        <w:rPr>
          <w:rFonts w:ascii="Times New Roman" w:hAnsi="Times New Roman" w:cs="Times New Roman"/>
          <w:sz w:val="24"/>
          <w:szCs w:val="24"/>
          <w:shd w:val="clear" w:color="auto" w:fill="FFFFFF"/>
        </w:rPr>
        <w:t xml:space="preserve">and political conflicts. </w:t>
      </w:r>
      <w:r w:rsidR="00D41D85" w:rsidRPr="00A50EBD">
        <w:rPr>
          <w:rFonts w:ascii="Times New Roman" w:hAnsi="Times New Roman" w:cs="Times New Roman"/>
          <w:sz w:val="24"/>
          <w:szCs w:val="24"/>
          <w:shd w:val="clear" w:color="auto" w:fill="FFFFFF"/>
        </w:rPr>
        <w:t>Attitudes rely on images</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915AF8">
        <w:rPr>
          <w:rFonts w:ascii="Times New Roman" w:hAnsi="Times New Roman" w:cs="Times New Roman"/>
          <w:sz w:val="24"/>
          <w:szCs w:val="24"/>
          <w:shd w:val="clear" w:color="auto" w:fill="FFFFFF"/>
        </w:rPr>
        <w:instrText>images:</w:instrText>
      </w:r>
      <w:r w:rsidR="00720E8D" w:rsidRPr="00915AF8">
        <w:instrText>attitudes and</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which are products of socio-political developments in a society. Therefore, a general examination of </w:t>
      </w:r>
      <w:r w:rsidR="00813517" w:rsidRPr="00A50EBD">
        <w:rPr>
          <w:rFonts w:ascii="Times New Roman" w:hAnsi="Times New Roman" w:cs="Times New Roman"/>
          <w:sz w:val="24"/>
          <w:szCs w:val="24"/>
          <w:shd w:val="clear" w:color="auto" w:fill="FFFFFF"/>
        </w:rPr>
        <w:t xml:space="preserve">the </w:t>
      </w:r>
      <w:r w:rsidR="00AC1338" w:rsidRPr="00A50EBD">
        <w:rPr>
          <w:rFonts w:ascii="Times New Roman" w:hAnsi="Times New Roman" w:cs="Times New Roman"/>
          <w:sz w:val="24"/>
          <w:szCs w:val="24"/>
          <w:shd w:val="clear" w:color="auto" w:fill="FFFFFF"/>
        </w:rPr>
        <w:t>Irish and Ukrainian context</w:t>
      </w:r>
      <w:r w:rsidR="00D41D85" w:rsidRPr="00A50EBD">
        <w:rPr>
          <w:rFonts w:ascii="Times New Roman" w:hAnsi="Times New Roman" w:cs="Times New Roman"/>
          <w:sz w:val="24"/>
          <w:szCs w:val="24"/>
          <w:shd w:val="clear" w:color="auto" w:fill="FFFFFF"/>
        </w:rPr>
        <w:t>s under British and Russian control respectively provide</w:t>
      </w:r>
      <w:r w:rsidR="004A6F44">
        <w:rPr>
          <w:rFonts w:ascii="Times New Roman" w:hAnsi="Times New Roman" w:cs="Times New Roman"/>
          <w:sz w:val="24"/>
          <w:szCs w:val="24"/>
          <w:shd w:val="clear" w:color="auto" w:fill="FFFFFF"/>
        </w:rPr>
        <w:t>s</w:t>
      </w:r>
      <w:r w:rsidR="00D41D85" w:rsidRPr="00A50EBD">
        <w:rPr>
          <w:rFonts w:ascii="Times New Roman" w:hAnsi="Times New Roman" w:cs="Times New Roman"/>
          <w:sz w:val="24"/>
          <w:szCs w:val="24"/>
          <w:shd w:val="clear" w:color="auto" w:fill="FFFFFF"/>
        </w:rPr>
        <w:t xml:space="preserve"> us with an understanding of the conditions and motivations underlying imagological</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FA062A">
        <w:rPr>
          <w:rFonts w:ascii="Times New Roman" w:hAnsi="Times New Roman" w:cs="Times New Roman"/>
          <w:sz w:val="24"/>
          <w:szCs w:val="24"/>
          <w:shd w:val="clear" w:color="auto" w:fill="FFFFFF"/>
        </w:rPr>
        <w:instrText>imagology</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constructs created in </w:t>
      </w:r>
      <w:r w:rsidR="00AC1338" w:rsidRPr="00A50EBD">
        <w:rPr>
          <w:rFonts w:ascii="Times New Roman" w:hAnsi="Times New Roman" w:cs="Times New Roman"/>
          <w:sz w:val="24"/>
          <w:szCs w:val="24"/>
          <w:shd w:val="clear" w:color="auto" w:fill="FFFFFF"/>
        </w:rPr>
        <w:t xml:space="preserve">the </w:t>
      </w:r>
      <w:r w:rsidR="00D41D85" w:rsidRPr="00A50EBD">
        <w:rPr>
          <w:rFonts w:ascii="Times New Roman" w:hAnsi="Times New Roman" w:cs="Times New Roman"/>
          <w:sz w:val="24"/>
          <w:szCs w:val="24"/>
          <w:shd w:val="clear" w:color="auto" w:fill="FFFFFF"/>
        </w:rPr>
        <w:t>famine fiction</w:t>
      </w:r>
      <w:r w:rsidR="00EB730D">
        <w:rPr>
          <w:rFonts w:ascii="Times New Roman" w:hAnsi="Times New Roman" w:cs="Times New Roman"/>
          <w:sz w:val="24"/>
          <w:szCs w:val="24"/>
          <w:shd w:val="clear" w:color="auto" w:fill="FFFFFF"/>
        </w:rPr>
        <w:fldChar w:fldCharType="begin"/>
      </w:r>
      <w:r w:rsidR="00EB730D">
        <w:instrText xml:space="preserve"> XE "</w:instrText>
      </w:r>
      <w:r w:rsidR="00EB730D" w:rsidRPr="000277CF">
        <w:rPr>
          <w:rFonts w:ascii="Times New Roman" w:hAnsi="Times New Roman" w:cs="Times New Roman"/>
          <w:sz w:val="24"/>
          <w:szCs w:val="24"/>
          <w:shd w:val="clear" w:color="auto" w:fill="FFFFFF"/>
        </w:rPr>
        <w:instrText>famine fiction</w:instrText>
      </w:r>
      <w:r w:rsidR="00EB730D">
        <w:instrText xml:space="preserve">" </w:instrText>
      </w:r>
      <w:r w:rsidR="00EB730D">
        <w:rPr>
          <w:rFonts w:ascii="Times New Roman" w:hAnsi="Times New Roman" w:cs="Times New Roman"/>
          <w:sz w:val="24"/>
          <w:szCs w:val="24"/>
          <w:shd w:val="clear" w:color="auto" w:fill="FFFFFF"/>
        </w:rPr>
        <w:fldChar w:fldCharType="end"/>
      </w:r>
      <w:r w:rsidR="00AC1338" w:rsidRPr="00A50EBD">
        <w:rPr>
          <w:rFonts w:ascii="Times New Roman" w:hAnsi="Times New Roman" w:cs="Times New Roman"/>
          <w:sz w:val="24"/>
          <w:szCs w:val="24"/>
          <w:shd w:val="clear" w:color="auto" w:fill="FFFFFF"/>
        </w:rPr>
        <w:t xml:space="preserve"> discussed in this </w:t>
      </w:r>
      <w:r w:rsidR="004A6F44">
        <w:rPr>
          <w:rFonts w:ascii="Times New Roman" w:hAnsi="Times New Roman" w:cs="Times New Roman"/>
          <w:sz w:val="24"/>
          <w:szCs w:val="24"/>
          <w:shd w:val="clear" w:color="auto" w:fill="FFFFFF"/>
        </w:rPr>
        <w:t>book</w:t>
      </w:r>
      <w:r w:rsidR="00681B29" w:rsidRPr="00A50EBD">
        <w:rPr>
          <w:rFonts w:ascii="Times New Roman" w:hAnsi="Times New Roman" w:cs="Times New Roman"/>
          <w:sz w:val="24"/>
          <w:szCs w:val="24"/>
          <w:shd w:val="clear" w:color="auto" w:fill="FFFFFF"/>
        </w:rPr>
        <w:t>.</w:t>
      </w:r>
    </w:p>
    <w:p w14:paraId="6B71F911" w14:textId="5D4C7532" w:rsidR="00A60B59" w:rsidRPr="00A50EBD" w:rsidRDefault="00D41D85"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From </w:t>
      </w:r>
      <w:r w:rsidR="004F6DC6" w:rsidRPr="00A50EBD">
        <w:rPr>
          <w:rFonts w:ascii="Times New Roman" w:hAnsi="Times New Roman" w:cs="Times New Roman"/>
          <w:sz w:val="24"/>
          <w:szCs w:val="24"/>
          <w:shd w:val="clear" w:color="auto" w:fill="FFFFFF"/>
        </w:rPr>
        <w:t>a</w:t>
      </w:r>
      <w:r w:rsidRPr="00A50EBD">
        <w:rPr>
          <w:rFonts w:ascii="Times New Roman" w:hAnsi="Times New Roman" w:cs="Times New Roman"/>
          <w:sz w:val="24"/>
          <w:szCs w:val="24"/>
          <w:shd w:val="clear" w:color="auto" w:fill="FFFFFF"/>
        </w:rPr>
        <w:t xml:space="preserve"> contemporary vantage point, it can be seen that t</w:t>
      </w:r>
      <w:r w:rsidR="00DB2AF4" w:rsidRPr="00A50EBD">
        <w:rPr>
          <w:rFonts w:ascii="Times New Roman" w:hAnsi="Times New Roman" w:cs="Times New Roman"/>
          <w:sz w:val="24"/>
          <w:szCs w:val="24"/>
          <w:shd w:val="clear" w:color="auto" w:fill="FFFFFF"/>
        </w:rPr>
        <w:t>he processes of image</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735C8E">
        <w:rPr>
          <w:rFonts w:ascii="Times New Roman" w:hAnsi="Times New Roman" w:cs="Times New Roman"/>
          <w:sz w:val="24"/>
          <w:szCs w:val="24"/>
          <w:shd w:val="clear" w:color="auto" w:fill="FFFFFF"/>
        </w:rPr>
        <w:instrText>images:</w:instrText>
      </w:r>
      <w:r w:rsidR="00720E8D" w:rsidRPr="00735C8E">
        <w:instrText>formation of</w:instrText>
      </w:r>
      <w:r w:rsidR="00720E8D">
        <w:instrText xml:space="preserve">" </w:instrText>
      </w:r>
      <w:r w:rsidR="00720E8D">
        <w:rPr>
          <w:rFonts w:ascii="Times New Roman" w:hAnsi="Times New Roman" w:cs="Times New Roman"/>
          <w:sz w:val="24"/>
          <w:szCs w:val="24"/>
          <w:shd w:val="clear" w:color="auto" w:fill="FFFFFF"/>
        </w:rPr>
        <w:fldChar w:fldCharType="end"/>
      </w:r>
      <w:r w:rsidR="00DB2AF4" w:rsidRPr="00A50EBD">
        <w:rPr>
          <w:rFonts w:ascii="Times New Roman" w:hAnsi="Times New Roman" w:cs="Times New Roman"/>
          <w:sz w:val="24"/>
          <w:szCs w:val="24"/>
          <w:shd w:val="clear" w:color="auto" w:fill="FFFFFF"/>
        </w:rPr>
        <w:t xml:space="preserve"> formation</w:t>
      </w:r>
      <w:r w:rsidR="00FF58A7">
        <w:rPr>
          <w:rFonts w:ascii="Times New Roman" w:hAnsi="Times New Roman" w:cs="Times New Roman"/>
          <w:sz w:val="24"/>
          <w:szCs w:val="24"/>
          <w:shd w:val="clear" w:color="auto" w:fill="FFFFFF"/>
        </w:rPr>
        <w:t xml:space="preserve"> that </w:t>
      </w:r>
      <w:r w:rsidRPr="00A50EBD">
        <w:rPr>
          <w:rFonts w:ascii="Times New Roman" w:hAnsi="Times New Roman" w:cs="Times New Roman"/>
          <w:sz w:val="24"/>
          <w:szCs w:val="24"/>
          <w:shd w:val="clear" w:color="auto" w:fill="FFFFFF"/>
        </w:rPr>
        <w:t>took place in Anglo</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3597E">
        <w:rPr>
          <w:rFonts w:ascii="Times New Roman" w:hAnsi="Times New Roman" w:cs="Times New Roman"/>
          <w:sz w:val="24"/>
          <w:szCs w:val="24"/>
          <w:shd w:val="clear" w:color="auto" w:fill="FFFFFF"/>
        </w:rPr>
        <w:instrText>Ireland:</w:instrText>
      </w:r>
      <w:r w:rsidR="00720E8D" w:rsidRPr="0063597E">
        <w:instrText>Brit</w:instrText>
      </w:r>
      <w:r w:rsidR="00034F11">
        <w:instrText xml:space="preserve">ain, </w:instrText>
      </w:r>
      <w:r w:rsidR="00720E8D" w:rsidRPr="0063597E">
        <w:instrText>relations with</w:instrText>
      </w:r>
      <w:r w:rsidR="00720E8D">
        <w:instrText xml:space="preserve">" </w:instrText>
      </w:r>
      <w:r w:rsidR="00720E8D">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-Irish </w:t>
      </w:r>
      <w:r w:rsidR="00DB2AF4" w:rsidRPr="00A50EBD">
        <w:rPr>
          <w:rFonts w:ascii="Times New Roman" w:hAnsi="Times New Roman" w:cs="Times New Roman"/>
          <w:sz w:val="24"/>
          <w:szCs w:val="24"/>
          <w:shd w:val="clear" w:color="auto" w:fill="FFFFFF"/>
        </w:rPr>
        <w:t>and Russian-Ukrainian</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65204">
        <w:rPr>
          <w:rFonts w:ascii="Times New Roman" w:hAnsi="Times New Roman" w:cs="Times New Roman"/>
          <w:sz w:val="24"/>
          <w:szCs w:val="24"/>
          <w:shd w:val="clear" w:color="auto" w:fill="FFFFFF"/>
        </w:rPr>
        <w:instrText>Ukraine:</w:instrText>
      </w:r>
      <w:r w:rsidR="00720E8D" w:rsidRPr="00665204">
        <w:instrText>Russia</w:instrText>
      </w:r>
      <w:r w:rsidR="00792029">
        <w:instrText>,</w:instrText>
      </w:r>
      <w:r w:rsidR="00720E8D" w:rsidRPr="00665204">
        <w:instrText xml:space="preserve"> relations with</w:instrText>
      </w:r>
      <w:r w:rsidR="00720E8D">
        <w:instrText xml:space="preserve">" </w:instrText>
      </w:r>
      <w:r w:rsidR="00720E8D">
        <w:rPr>
          <w:rFonts w:ascii="Times New Roman" w:hAnsi="Times New Roman" w:cs="Times New Roman"/>
          <w:sz w:val="24"/>
          <w:szCs w:val="24"/>
          <w:shd w:val="clear" w:color="auto" w:fill="FFFFFF"/>
        </w:rPr>
        <w:fldChar w:fldCharType="end"/>
      </w:r>
      <w:r w:rsidR="00DB2AF4" w:rsidRPr="00A50EBD">
        <w:rPr>
          <w:rFonts w:ascii="Times New Roman" w:hAnsi="Times New Roman" w:cs="Times New Roman"/>
          <w:sz w:val="24"/>
          <w:szCs w:val="24"/>
          <w:shd w:val="clear" w:color="auto" w:fill="FFFFFF"/>
        </w:rPr>
        <w:t xml:space="preserve"> relations</w:t>
      </w:r>
      <w:r w:rsidR="000A013F" w:rsidRPr="00436541">
        <w:rPr>
          <w:rFonts w:ascii="Times New Roman" w:hAnsi="Times New Roman" w:cs="Times New Roman"/>
          <w:sz w:val="24"/>
          <w:szCs w:val="24"/>
          <w:shd w:val="clear" w:color="auto" w:fill="FFFFFF"/>
        </w:rPr>
        <w:t xml:space="preserve"> have</w:t>
      </w:r>
      <w:r w:rsidR="0027023E" w:rsidRPr="00436541">
        <w:rPr>
          <w:rFonts w:ascii="Times New Roman" w:hAnsi="Times New Roman" w:cs="Times New Roman"/>
          <w:sz w:val="24"/>
          <w:szCs w:val="24"/>
          <w:shd w:val="clear" w:color="auto" w:fill="FFFFFF"/>
        </w:rPr>
        <w:t xml:space="preserve"> </w:t>
      </w:r>
      <w:r w:rsidRPr="00436541">
        <w:rPr>
          <w:rFonts w:ascii="Times New Roman" w:hAnsi="Times New Roman" w:cs="Times New Roman"/>
          <w:sz w:val="24"/>
          <w:szCs w:val="24"/>
          <w:shd w:val="clear" w:color="auto" w:fill="FFFFFF"/>
        </w:rPr>
        <w:t>had</w:t>
      </w:r>
      <w:r w:rsidRPr="00A50EBD">
        <w:rPr>
          <w:rFonts w:ascii="Times New Roman" w:hAnsi="Times New Roman" w:cs="Times New Roman"/>
          <w:sz w:val="24"/>
          <w:szCs w:val="24"/>
          <w:shd w:val="clear" w:color="auto" w:fill="FFFFFF"/>
        </w:rPr>
        <w:t xml:space="preserve"> dramatic consequences for Ireland and Ukraine. In the case of the latter, old stereotypes resurface in </w:t>
      </w:r>
      <w:r w:rsidR="002E7C73" w:rsidRPr="00A50EBD">
        <w:rPr>
          <w:rFonts w:ascii="Times New Roman" w:hAnsi="Times New Roman" w:cs="Times New Roman"/>
          <w:sz w:val="24"/>
          <w:szCs w:val="24"/>
          <w:shd w:val="clear" w:color="auto" w:fill="FFFFFF"/>
        </w:rPr>
        <w:t>areas</w:t>
      </w:r>
      <w:r w:rsidR="002360BF" w:rsidRPr="00A50EBD">
        <w:rPr>
          <w:rFonts w:ascii="Times New Roman" w:hAnsi="Times New Roman" w:cs="Times New Roman"/>
          <w:sz w:val="24"/>
          <w:szCs w:val="24"/>
          <w:shd w:val="clear" w:color="auto" w:fill="FFFFFF"/>
        </w:rPr>
        <w:t>,</w:t>
      </w:r>
      <w:r w:rsidR="002E7C73" w:rsidRPr="00A50EBD">
        <w:rPr>
          <w:rFonts w:ascii="Times New Roman" w:hAnsi="Times New Roman" w:cs="Times New Roman"/>
          <w:sz w:val="24"/>
          <w:szCs w:val="24"/>
          <w:shd w:val="clear" w:color="auto" w:fill="FFFFFF"/>
        </w:rPr>
        <w:t xml:space="preserve"> such </w:t>
      </w:r>
      <w:r w:rsidRPr="00A50EBD">
        <w:rPr>
          <w:rFonts w:ascii="Times New Roman" w:hAnsi="Times New Roman" w:cs="Times New Roman"/>
          <w:sz w:val="24"/>
          <w:szCs w:val="24"/>
          <w:shd w:val="clear" w:color="auto" w:fill="FFFFFF"/>
        </w:rPr>
        <w:t xml:space="preserve">as literature, media and politics due to the resumption of Russia’s political claims and </w:t>
      </w:r>
      <w:r w:rsidR="00813517" w:rsidRPr="00A50EBD">
        <w:rPr>
          <w:rFonts w:ascii="Times New Roman" w:hAnsi="Times New Roman" w:cs="Times New Roman"/>
          <w:sz w:val="24"/>
          <w:szCs w:val="24"/>
          <w:shd w:val="clear" w:color="auto" w:fill="FFFFFF"/>
        </w:rPr>
        <w:t xml:space="preserve">recent </w:t>
      </w:r>
      <w:r w:rsidRPr="00A50EBD">
        <w:rPr>
          <w:rFonts w:ascii="Times New Roman" w:hAnsi="Times New Roman" w:cs="Times New Roman"/>
          <w:sz w:val="24"/>
          <w:szCs w:val="24"/>
          <w:shd w:val="clear" w:color="auto" w:fill="FFFFFF"/>
        </w:rPr>
        <w:t xml:space="preserve">armed </w:t>
      </w:r>
      <w:r w:rsidRPr="00A50EBD">
        <w:rPr>
          <w:rFonts w:ascii="Times New Roman" w:hAnsi="Times New Roman" w:cs="Times New Roman"/>
          <w:sz w:val="24"/>
          <w:szCs w:val="24"/>
          <w:shd w:val="clear" w:color="auto" w:fill="FFFFFF"/>
        </w:rPr>
        <w:lastRenderedPageBreak/>
        <w:t>aggression against Ukraine</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2C19A6">
        <w:rPr>
          <w:rFonts w:ascii="Times New Roman" w:hAnsi="Times New Roman" w:cs="Times New Roman"/>
          <w:sz w:val="24"/>
          <w:szCs w:val="24"/>
          <w:shd w:val="clear" w:color="auto" w:fill="FFFFFF"/>
        </w:rPr>
        <w:instrText>Ukraine:</w:instrText>
      </w:r>
      <w:r w:rsidR="00720E8D" w:rsidRPr="002C19A6">
        <w:instrText>Russian invasion of (2022)</w:instrText>
      </w:r>
      <w:r w:rsidR="00720E8D">
        <w:instrText xml:space="preserve">" </w:instrText>
      </w:r>
      <w:r w:rsidR="00720E8D">
        <w:rPr>
          <w:rFonts w:ascii="Times New Roman" w:hAnsi="Times New Roman" w:cs="Times New Roman"/>
          <w:sz w:val="24"/>
          <w:szCs w:val="24"/>
          <w:shd w:val="clear" w:color="auto" w:fill="FFFFFF"/>
        </w:rPr>
        <w:fldChar w:fldCharType="end"/>
      </w:r>
      <w:r w:rsidR="000C2CDA"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Said’s </w:t>
      </w:r>
      <w:r w:rsidR="00DB2AF4" w:rsidRPr="00A50EBD">
        <w:rPr>
          <w:rFonts w:ascii="Times New Roman" w:hAnsi="Times New Roman" w:cs="Times New Roman"/>
          <w:sz w:val="24"/>
          <w:szCs w:val="24"/>
          <w:shd w:val="clear" w:color="auto" w:fill="FFFFFF"/>
        </w:rPr>
        <w:t>reflection</w:t>
      </w:r>
      <w:r w:rsidRPr="00A50EBD">
        <w:rPr>
          <w:rFonts w:ascii="Times New Roman" w:hAnsi="Times New Roman" w:cs="Times New Roman"/>
          <w:sz w:val="24"/>
          <w:szCs w:val="24"/>
          <w:shd w:val="clear" w:color="auto" w:fill="FFFFFF"/>
        </w:rPr>
        <w:t xml:space="preserve"> that ‘for reasons that are partly embedded in the imperial experience, the old divisions between colonizer and colonized have re-emerged’</w:t>
      </w:r>
      <w:r w:rsidRPr="00A50EBD">
        <w:rPr>
          <w:rStyle w:val="FootnoteReference"/>
          <w:rFonts w:ascii="Times New Roman" w:hAnsi="Times New Roman" w:cs="Times New Roman"/>
          <w:sz w:val="24"/>
          <w:szCs w:val="24"/>
          <w:shd w:val="clear" w:color="auto" w:fill="FFFFFF"/>
        </w:rPr>
        <w:footnoteReference w:id="41"/>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is certainly of relevance</w:t>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 xml:space="preserve">for </w:t>
      </w:r>
      <w:r w:rsidRPr="00A50EBD">
        <w:rPr>
          <w:rFonts w:ascii="Times New Roman" w:hAnsi="Times New Roman" w:cs="Times New Roman"/>
          <w:sz w:val="24"/>
          <w:szCs w:val="24"/>
          <w:shd w:val="clear" w:color="auto" w:fill="FFFFFF"/>
        </w:rPr>
        <w:t xml:space="preserve">the first significant aspect </w:t>
      </w:r>
      <w:r w:rsidR="00E76A8A" w:rsidRPr="00A50EBD">
        <w:rPr>
          <w:rFonts w:ascii="Times New Roman" w:hAnsi="Times New Roman" w:cs="Times New Roman"/>
          <w:sz w:val="24"/>
          <w:szCs w:val="24"/>
          <w:shd w:val="clear" w:color="auto" w:fill="FFFFFF"/>
        </w:rPr>
        <w:t>of an imagological study</w:t>
      </w:r>
      <w:r w:rsidRPr="00A50EBD">
        <w:rPr>
          <w:rFonts w:ascii="Times New Roman" w:hAnsi="Times New Roman" w:cs="Times New Roman"/>
          <w:sz w:val="24"/>
          <w:szCs w:val="24"/>
          <w:shd w:val="clear" w:color="auto" w:fill="FFFFFF"/>
        </w:rPr>
        <w:t xml:space="preserve"> of the literary works dep</w:t>
      </w:r>
      <w:r w:rsidR="00C93A7B" w:rsidRPr="00A50EBD">
        <w:rPr>
          <w:rFonts w:ascii="Times New Roman" w:hAnsi="Times New Roman" w:cs="Times New Roman"/>
          <w:sz w:val="24"/>
          <w:szCs w:val="24"/>
          <w:shd w:val="clear" w:color="auto" w:fill="FFFFFF"/>
        </w:rPr>
        <w:t>icting the Irish and Ukrainian f</w:t>
      </w:r>
      <w:r w:rsidRPr="00A50EBD">
        <w:rPr>
          <w:rFonts w:ascii="Times New Roman" w:hAnsi="Times New Roman" w:cs="Times New Roman"/>
          <w:sz w:val="24"/>
          <w:szCs w:val="24"/>
          <w:shd w:val="clear" w:color="auto" w:fill="FFFFFF"/>
        </w:rPr>
        <w:t>amines — the two countries’ mutual ‘historical misfortune,’</w:t>
      </w:r>
      <w:r w:rsidRPr="00A50EBD">
        <w:rPr>
          <w:rStyle w:val="FootnoteReference"/>
          <w:rFonts w:ascii="Times New Roman" w:hAnsi="Times New Roman" w:cs="Times New Roman"/>
          <w:sz w:val="24"/>
          <w:szCs w:val="24"/>
          <w:shd w:val="clear" w:color="auto" w:fill="FFFFFF"/>
        </w:rPr>
        <w:footnoteReference w:id="42"/>
      </w:r>
      <w:r w:rsidRPr="00A50EBD">
        <w:rPr>
          <w:rFonts w:ascii="Times New Roman" w:hAnsi="Times New Roman" w:cs="Times New Roman"/>
          <w:sz w:val="24"/>
          <w:szCs w:val="24"/>
          <w:shd w:val="clear" w:color="auto" w:fill="FFFFFF"/>
        </w:rPr>
        <w:t xml:space="preserve"> as for centuries, they were parts of colonial empires. </w:t>
      </w:r>
      <w:bookmarkStart w:id="18" w:name="_Hlk164517962"/>
      <w:bookmarkStart w:id="19" w:name="_Hlk164518714"/>
      <w:r w:rsidRPr="00A50EBD">
        <w:rPr>
          <w:rFonts w:ascii="Times New Roman" w:hAnsi="Times New Roman" w:cs="Times New Roman"/>
          <w:sz w:val="24"/>
          <w:szCs w:val="24"/>
          <w:shd w:val="clear" w:color="auto" w:fill="FFFFFF"/>
        </w:rPr>
        <w:t xml:space="preserve">Even though </w:t>
      </w:r>
      <w:r w:rsidR="00693A35">
        <w:rPr>
          <w:rFonts w:ascii="Times New Roman" w:hAnsi="Times New Roman" w:cs="Times New Roman"/>
          <w:sz w:val="24"/>
          <w:szCs w:val="24"/>
          <w:shd w:val="clear" w:color="auto" w:fill="FFFFFF"/>
        </w:rPr>
        <w:t xml:space="preserve">Albert Memmi discusses the </w:t>
      </w:r>
      <w:r w:rsidRPr="00A50EBD">
        <w:rPr>
          <w:rFonts w:ascii="Times New Roman" w:hAnsi="Times New Roman" w:cs="Times New Roman"/>
          <w:sz w:val="24"/>
          <w:szCs w:val="24"/>
          <w:shd w:val="clear" w:color="auto" w:fill="FFFFFF"/>
        </w:rPr>
        <w:t>colonial relations between the French and Algerian</w:t>
      </w:r>
      <w:r w:rsidR="0027023E" w:rsidRPr="00A50EBD">
        <w:rPr>
          <w:rFonts w:ascii="Times New Roman" w:hAnsi="Times New Roman" w:cs="Times New Roman"/>
          <w:sz w:val="24"/>
          <w:szCs w:val="24"/>
          <w:shd w:val="clear" w:color="auto" w:fill="FFFFFF"/>
        </w:rPr>
        <w:t>s</w:t>
      </w:r>
      <w:r w:rsidR="00693A35">
        <w:rPr>
          <w:rFonts w:ascii="Times New Roman" w:hAnsi="Times New Roman" w:cs="Times New Roman"/>
          <w:sz w:val="24"/>
          <w:szCs w:val="24"/>
          <w:shd w:val="clear" w:color="auto" w:fill="FFFFFF"/>
        </w:rPr>
        <w:t>,</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FC58B9">
        <w:rPr>
          <w:rFonts w:ascii="Times New Roman" w:hAnsi="Times New Roman" w:cs="Times New Roman"/>
          <w:sz w:val="24"/>
          <w:szCs w:val="24"/>
          <w:shd w:val="clear" w:color="auto" w:fill="FFFFFF"/>
        </w:rPr>
        <w:instrText>Algeria</w:instrText>
      </w:r>
      <w:r w:rsidR="00BC0210">
        <w:instrText xml:space="preserve">" </w:instrText>
      </w:r>
      <w:r w:rsidR="00BC0210">
        <w:rPr>
          <w:rFonts w:ascii="Times New Roman" w:hAnsi="Times New Roman" w:cs="Times New Roman"/>
          <w:sz w:val="24"/>
          <w:szCs w:val="24"/>
          <w:shd w:val="clear" w:color="auto" w:fill="FFFFFF"/>
        </w:rPr>
        <w:fldChar w:fldCharType="end"/>
      </w:r>
      <w:bookmarkStart w:id="20" w:name="_Hlk164518023"/>
      <w:bookmarkEnd w:id="18"/>
      <w:r w:rsidR="00693A35">
        <w:rPr>
          <w:rFonts w:ascii="Times New Roman" w:hAnsi="Times New Roman" w:cs="Times New Roman"/>
          <w:sz w:val="24"/>
          <w:szCs w:val="24"/>
          <w:shd w:val="clear" w:color="auto" w:fill="FFFFFF"/>
        </w:rPr>
        <w:t xml:space="preserve"> </w:t>
      </w:r>
      <w:r w:rsidR="002360BF" w:rsidRPr="00A50EBD">
        <w:rPr>
          <w:rFonts w:ascii="Times New Roman" w:hAnsi="Times New Roman" w:cs="Times New Roman"/>
          <w:sz w:val="24"/>
          <w:szCs w:val="24"/>
          <w:shd w:val="clear" w:color="auto" w:fill="FFFFFF"/>
        </w:rPr>
        <w:t>his</w:t>
      </w:r>
      <w:r w:rsidRPr="00A50EBD">
        <w:rPr>
          <w:rFonts w:ascii="Times New Roman" w:hAnsi="Times New Roman" w:cs="Times New Roman"/>
          <w:sz w:val="24"/>
          <w:szCs w:val="24"/>
          <w:shd w:val="clear" w:color="auto" w:fill="FFFFFF"/>
        </w:rPr>
        <w:t xml:space="preserve"> description</w:t>
      </w:r>
      <w:r w:rsidR="00AC1338" w:rsidRPr="00A50EBD">
        <w:rPr>
          <w:rFonts w:ascii="Times New Roman" w:hAnsi="Times New Roman" w:cs="Times New Roman"/>
          <w:sz w:val="24"/>
          <w:szCs w:val="24"/>
          <w:shd w:val="clear" w:color="auto" w:fill="FFFFFF"/>
        </w:rPr>
        <w:t xml:space="preserve">s could equally be applied to </w:t>
      </w:r>
      <w:r w:rsidRPr="00A50EBD">
        <w:rPr>
          <w:rFonts w:ascii="Times New Roman" w:hAnsi="Times New Roman" w:cs="Times New Roman"/>
          <w:sz w:val="24"/>
          <w:szCs w:val="24"/>
          <w:shd w:val="clear" w:color="auto" w:fill="FFFFFF"/>
        </w:rPr>
        <w:t xml:space="preserve">the British and Russian colonial models, </w:t>
      </w:r>
      <w:r w:rsidR="00D75523" w:rsidRPr="00A50EBD">
        <w:rPr>
          <w:rFonts w:ascii="Times New Roman" w:hAnsi="Times New Roman" w:cs="Times New Roman"/>
          <w:sz w:val="24"/>
          <w:szCs w:val="24"/>
          <w:shd w:val="clear" w:color="auto" w:fill="FFFFFF"/>
        </w:rPr>
        <w:t>given that</w:t>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‘all colonized people have much in common’ and ‘all the oppressed are alike in some ways</w:t>
      </w:r>
      <w:bookmarkEnd w:id="19"/>
      <w:r w:rsidRPr="00A50EBD">
        <w:rPr>
          <w:rFonts w:ascii="Times New Roman" w:hAnsi="Times New Roman" w:cs="Times New Roman"/>
          <w:sz w:val="24"/>
          <w:szCs w:val="24"/>
        </w:rPr>
        <w:t>.</w:t>
      </w:r>
      <w:bookmarkEnd w:id="20"/>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
      </w:r>
      <w:r w:rsidR="00020A33" w:rsidRPr="00A50EBD">
        <w:rPr>
          <w:rFonts w:ascii="Times New Roman" w:hAnsi="Times New Roman" w:cs="Times New Roman"/>
          <w:sz w:val="24"/>
          <w:szCs w:val="24"/>
        </w:rPr>
        <w:t xml:space="preserve"> </w:t>
      </w:r>
      <w:r w:rsidR="00A60B59" w:rsidRPr="00A50EBD">
        <w:rPr>
          <w:rFonts w:ascii="Times New Roman" w:hAnsi="Times New Roman" w:cs="Times New Roman"/>
          <w:sz w:val="24"/>
          <w:szCs w:val="24"/>
          <w:shd w:val="clear" w:color="auto" w:fill="FFFFFF"/>
        </w:rPr>
        <w:t>It</w:t>
      </w:r>
      <w:r w:rsidR="00693A35">
        <w:rPr>
          <w:rFonts w:ascii="Times New Roman" w:hAnsi="Times New Roman" w:cs="Times New Roman"/>
          <w:sz w:val="24"/>
          <w:szCs w:val="24"/>
          <w:shd w:val="clear" w:color="auto" w:fill="FFFFFF"/>
        </w:rPr>
        <w:t xml:space="preserve"> </w:t>
      </w:r>
      <w:r w:rsidR="00A60B59" w:rsidRPr="00A50EBD">
        <w:rPr>
          <w:rFonts w:ascii="Times New Roman" w:hAnsi="Times New Roman" w:cs="Times New Roman"/>
          <w:sz w:val="24"/>
          <w:szCs w:val="24"/>
          <w:shd w:val="clear" w:color="auto" w:fill="FFFFFF"/>
        </w:rPr>
        <w:t>appears that despite differences in the nature of the British-Irish and Russian-Ukrainian interdependent connections</w:t>
      </w:r>
      <w:r w:rsidR="004A6F44">
        <w:rPr>
          <w:rFonts w:ascii="Times New Roman" w:hAnsi="Times New Roman" w:cs="Times New Roman"/>
          <w:sz w:val="24"/>
          <w:szCs w:val="24"/>
          <w:shd w:val="clear" w:color="auto" w:fill="FFFFFF"/>
        </w:rPr>
        <w:t>,</w:t>
      </w:r>
      <w:r w:rsidR="00A60B59" w:rsidRPr="00A50EBD">
        <w:rPr>
          <w:rFonts w:ascii="Times New Roman" w:hAnsi="Times New Roman" w:cs="Times New Roman"/>
          <w:sz w:val="24"/>
          <w:szCs w:val="24"/>
          <w:shd w:val="clear" w:color="auto" w:fill="FFFFFF"/>
        </w:rPr>
        <w:t xml:space="preserve"> they reveal a similar </w:t>
      </w:r>
      <w:r w:rsidR="00A60B59" w:rsidRPr="00A50EBD">
        <w:rPr>
          <w:rFonts w:ascii="Times New Roman" w:hAnsi="Times New Roman" w:cs="Times New Roman"/>
          <w:sz w:val="24"/>
          <w:szCs w:val="24"/>
        </w:rPr>
        <w:t>‘pattern of the colonial relationship’.</w:t>
      </w:r>
      <w:r w:rsidR="00A60B59" w:rsidRPr="00A50EBD">
        <w:rPr>
          <w:rStyle w:val="FootnoteReference"/>
          <w:rFonts w:ascii="Times New Roman" w:hAnsi="Times New Roman" w:cs="Times New Roman"/>
          <w:sz w:val="24"/>
          <w:szCs w:val="24"/>
        </w:rPr>
        <w:footnoteReference w:id="44"/>
      </w:r>
      <w:r w:rsidR="00A60B59" w:rsidRPr="00A50EBD">
        <w:rPr>
          <w:rFonts w:ascii="Times New Roman" w:hAnsi="Times New Roman" w:cs="Times New Roman"/>
          <w:sz w:val="24"/>
          <w:szCs w:val="24"/>
        </w:rPr>
        <w:t xml:space="preserve"> </w:t>
      </w:r>
      <w:r w:rsidR="00693A35">
        <w:rPr>
          <w:rFonts w:ascii="Times New Roman" w:hAnsi="Times New Roman" w:cs="Times New Roman"/>
          <w:sz w:val="24"/>
          <w:szCs w:val="24"/>
        </w:rPr>
        <w:t>Indeed</w:t>
      </w:r>
      <w:r w:rsidR="00A60B59" w:rsidRPr="00A50EBD">
        <w:rPr>
          <w:rFonts w:ascii="Times New Roman" w:hAnsi="Times New Roman" w:cs="Times New Roman"/>
          <w:sz w:val="24"/>
          <w:szCs w:val="24"/>
        </w:rPr>
        <w:t xml:space="preserve">, the </w:t>
      </w:r>
      <w:r w:rsidR="00AC1338" w:rsidRPr="00A50EBD">
        <w:rPr>
          <w:rFonts w:ascii="Times New Roman" w:hAnsi="Times New Roman" w:cs="Times New Roman"/>
          <w:sz w:val="24"/>
          <w:szCs w:val="24"/>
        </w:rPr>
        <w:t xml:space="preserve">following </w:t>
      </w:r>
      <w:r w:rsidR="00A60B59" w:rsidRPr="00A50EBD">
        <w:rPr>
          <w:rFonts w:ascii="Times New Roman" w:hAnsi="Times New Roman" w:cs="Times New Roman"/>
          <w:sz w:val="24"/>
          <w:szCs w:val="24"/>
        </w:rPr>
        <w:t>definition of an empire fits both</w:t>
      </w:r>
      <w:r w:rsidR="002E7C73" w:rsidRPr="00A50EBD">
        <w:rPr>
          <w:rFonts w:ascii="Times New Roman" w:hAnsi="Times New Roman" w:cs="Times New Roman"/>
          <w:sz w:val="24"/>
          <w:szCs w:val="24"/>
        </w:rPr>
        <w:t xml:space="preserve"> models</w:t>
      </w:r>
      <w:r w:rsidR="00A60B59" w:rsidRPr="00A50EBD">
        <w:rPr>
          <w:rFonts w:ascii="Times New Roman" w:hAnsi="Times New Roman" w:cs="Times New Roman"/>
          <w:sz w:val="24"/>
          <w:szCs w:val="24"/>
        </w:rPr>
        <w:t>:</w:t>
      </w:r>
    </w:p>
    <w:p w14:paraId="0E6CE788" w14:textId="77777777" w:rsidR="009B760D" w:rsidRPr="00A50EBD" w:rsidRDefault="00A60B59"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Empire is a relationship, formal or informal, in which one state controls the effective political sovereignty of another political society. It can be achieved by force, by political collaboration, by economic, social, or cultural dependence.</w:t>
      </w:r>
      <w:r w:rsidRPr="00CC51F8">
        <w:rPr>
          <w:rStyle w:val="FootnoteReference"/>
          <w:rFonts w:ascii="Times New Roman" w:hAnsi="Times New Roman" w:cs="Times New Roman"/>
          <w:sz w:val="24"/>
          <w:szCs w:val="24"/>
        </w:rPr>
        <w:footnoteReference w:id="45"/>
      </w:r>
    </w:p>
    <w:p w14:paraId="02FB04AE" w14:textId="6DDCD2B7" w:rsidR="00681B29" w:rsidRPr="00A50EBD" w:rsidRDefault="00A60B59" w:rsidP="00A50EBD">
      <w:pPr>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 xml:space="preserve">British and Russian absolute control of the territories of </w:t>
      </w:r>
      <w:r w:rsidR="00B04141" w:rsidRPr="00C93ACF">
        <w:rPr>
          <w:rFonts w:ascii="Times New Roman" w:hAnsi="Times New Roman" w:cs="Times New Roman"/>
          <w:sz w:val="24"/>
          <w:szCs w:val="24"/>
          <w:shd w:val="clear" w:color="auto" w:fill="FFFFFF"/>
        </w:rPr>
        <w:t>their respective colonies for</w:t>
      </w:r>
      <w:r w:rsidR="00150AAD" w:rsidRPr="00C93ACF">
        <w:rPr>
          <w:rFonts w:ascii="Times New Roman" w:hAnsi="Times New Roman" w:cs="Times New Roman"/>
          <w:sz w:val="24"/>
          <w:szCs w:val="24"/>
          <w:shd w:val="clear" w:color="auto" w:fill="FFFFFF"/>
        </w:rPr>
        <w:t xml:space="preserve"> extended periods of time has had </w:t>
      </w:r>
      <w:r w:rsidRPr="00C93ACF">
        <w:rPr>
          <w:rFonts w:ascii="Times New Roman" w:hAnsi="Times New Roman" w:cs="Times New Roman"/>
          <w:sz w:val="24"/>
          <w:szCs w:val="24"/>
          <w:shd w:val="clear" w:color="auto" w:fill="FFFFFF"/>
        </w:rPr>
        <w:t>a deep imprint on the political, ideological and cultural landscape</w:t>
      </w:r>
      <w:r w:rsidR="003F3E91" w:rsidRPr="00C93ACF">
        <w:rPr>
          <w:rFonts w:ascii="Times New Roman" w:hAnsi="Times New Roman" w:cs="Times New Roman"/>
          <w:sz w:val="24"/>
          <w:szCs w:val="24"/>
          <w:shd w:val="clear" w:color="auto" w:fill="FFFFFF"/>
        </w:rPr>
        <w:t>s</w:t>
      </w:r>
      <w:r w:rsidRPr="00C93ACF">
        <w:rPr>
          <w:rFonts w:ascii="Times New Roman" w:hAnsi="Times New Roman" w:cs="Times New Roman"/>
          <w:sz w:val="24"/>
          <w:szCs w:val="24"/>
          <w:shd w:val="clear" w:color="auto" w:fill="FFFFFF"/>
        </w:rPr>
        <w:t xml:space="preserve"> of the nations</w:t>
      </w:r>
      <w:r w:rsidR="00AC1338" w:rsidRPr="00C93ACF">
        <w:rPr>
          <w:rFonts w:ascii="Times New Roman" w:hAnsi="Times New Roman" w:cs="Times New Roman"/>
          <w:sz w:val="24"/>
          <w:szCs w:val="24"/>
          <w:shd w:val="clear" w:color="auto" w:fill="FFFFFF"/>
        </w:rPr>
        <w:t xml:space="preserve"> they subdued</w:t>
      </w:r>
      <w:r w:rsidRPr="00C93ACF">
        <w:rPr>
          <w:rFonts w:ascii="Times New Roman" w:hAnsi="Times New Roman" w:cs="Times New Roman"/>
          <w:sz w:val="24"/>
          <w:szCs w:val="24"/>
          <w:shd w:val="clear" w:color="auto" w:fill="FFFFFF"/>
        </w:rPr>
        <w:t>. Both British dominance in Ireland</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B11DB">
        <w:rPr>
          <w:rFonts w:ascii="Times New Roman" w:hAnsi="Times New Roman" w:cs="Times New Roman"/>
          <w:sz w:val="24"/>
          <w:szCs w:val="24"/>
          <w:shd w:val="clear" w:color="auto" w:fill="FFFFFF"/>
        </w:rPr>
        <w:instrText>Ireland:</w:instrText>
      </w:r>
      <w:r w:rsidR="00BC0210" w:rsidRPr="008B11DB">
        <w:instrText>Brit</w:instrText>
      </w:r>
      <w:r w:rsidR="00246FEE">
        <w:instrText>ai</w:instrText>
      </w:r>
      <w:r w:rsidR="00BC0210" w:rsidRPr="008B11DB">
        <w:instrText>n, relations with</w:instrText>
      </w:r>
      <w:r w:rsidR="00BC0210">
        <w:instrText xml:space="preserve">" </w:instrText>
      </w:r>
      <w:r w:rsidR="00BC0210">
        <w:rPr>
          <w:rFonts w:ascii="Times New Roman" w:hAnsi="Times New Roman" w:cs="Times New Roman"/>
          <w:sz w:val="24"/>
          <w:szCs w:val="24"/>
          <w:shd w:val="clear" w:color="auto" w:fill="FFFFFF"/>
        </w:rPr>
        <w:fldChar w:fldCharType="end"/>
      </w:r>
      <w:r w:rsidRPr="00C93ACF">
        <w:rPr>
          <w:rFonts w:ascii="Times New Roman" w:hAnsi="Times New Roman" w:cs="Times New Roman"/>
          <w:sz w:val="24"/>
          <w:szCs w:val="24"/>
          <w:shd w:val="clear" w:color="auto" w:fill="FFFFFF"/>
        </w:rPr>
        <w:t xml:space="preserve"> and Russian rule in Ukraine</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B428C4">
        <w:rPr>
          <w:rFonts w:ascii="Times New Roman" w:hAnsi="Times New Roman" w:cs="Times New Roman"/>
          <w:sz w:val="24"/>
          <w:szCs w:val="24"/>
          <w:shd w:val="clear" w:color="auto" w:fill="FFFFFF"/>
        </w:rPr>
        <w:instrText>Ukraine:</w:instrText>
      </w:r>
      <w:r w:rsidR="00BC0210" w:rsidRPr="00B428C4">
        <w:instrText>Russia, relations with</w:instrText>
      </w:r>
      <w:r w:rsidR="00BC0210">
        <w:instrText xml:space="preserve">" </w:instrText>
      </w:r>
      <w:r w:rsidR="00BC0210">
        <w:rPr>
          <w:rFonts w:ascii="Times New Roman" w:hAnsi="Times New Roman" w:cs="Times New Roman"/>
          <w:sz w:val="24"/>
          <w:szCs w:val="24"/>
          <w:shd w:val="clear" w:color="auto" w:fill="FFFFFF"/>
        </w:rPr>
        <w:fldChar w:fldCharType="end"/>
      </w:r>
      <w:r w:rsidRPr="00C93ACF">
        <w:rPr>
          <w:rFonts w:ascii="Times New Roman" w:hAnsi="Times New Roman" w:cs="Times New Roman"/>
          <w:sz w:val="24"/>
          <w:szCs w:val="24"/>
          <w:shd w:val="clear" w:color="auto" w:fill="FFFFFF"/>
        </w:rPr>
        <w:t xml:space="preserve"> were imposed through the expropriation of land and resources, physical force and the imposition of the two powers’ cultural supre</w:t>
      </w:r>
      <w:r w:rsidR="002E7C73" w:rsidRPr="00C93ACF">
        <w:rPr>
          <w:rFonts w:ascii="Times New Roman" w:hAnsi="Times New Roman" w:cs="Times New Roman"/>
          <w:sz w:val="24"/>
          <w:szCs w:val="24"/>
          <w:shd w:val="clear" w:color="auto" w:fill="FFFFFF"/>
        </w:rPr>
        <w:t>macy on their weaker neighbours.</w:t>
      </w:r>
      <w:r w:rsidR="00C93A7B" w:rsidRPr="00C93ACF">
        <w:rPr>
          <w:rFonts w:ascii="Times New Roman" w:hAnsi="Times New Roman" w:cs="Times New Roman"/>
          <w:sz w:val="24"/>
          <w:szCs w:val="24"/>
          <w:shd w:val="clear" w:color="auto" w:fill="FFFFFF"/>
        </w:rPr>
        <w:t xml:space="preserve"> </w:t>
      </w:r>
      <w:r w:rsidR="002972B2" w:rsidRPr="00C93ACF">
        <w:rPr>
          <w:rFonts w:ascii="Times New Roman" w:hAnsi="Times New Roman" w:cs="Times New Roman"/>
          <w:sz w:val="24"/>
          <w:szCs w:val="24"/>
          <w:shd w:val="clear" w:color="auto" w:fill="FFFFFF"/>
        </w:rPr>
        <w:t>T</w:t>
      </w:r>
      <w:r w:rsidR="002360BF" w:rsidRPr="00C93ACF">
        <w:rPr>
          <w:rFonts w:ascii="Times New Roman" w:hAnsi="Times New Roman" w:cs="Times New Roman"/>
          <w:sz w:val="24"/>
          <w:szCs w:val="24"/>
          <w:shd w:val="clear" w:color="auto" w:fill="FFFFFF"/>
        </w:rPr>
        <w:t xml:space="preserve">his </w:t>
      </w:r>
      <w:r w:rsidR="00002F86">
        <w:rPr>
          <w:rFonts w:ascii="Times New Roman" w:hAnsi="Times New Roman" w:cs="Times New Roman"/>
          <w:sz w:val="24"/>
          <w:szCs w:val="24"/>
          <w:shd w:val="clear" w:color="auto" w:fill="FFFFFF"/>
        </w:rPr>
        <w:t>volume</w:t>
      </w:r>
      <w:r w:rsidRPr="00C93ACF">
        <w:rPr>
          <w:rFonts w:ascii="Times New Roman" w:hAnsi="Times New Roman" w:cs="Times New Roman"/>
          <w:sz w:val="24"/>
          <w:szCs w:val="24"/>
          <w:shd w:val="clear" w:color="auto" w:fill="FFFFFF"/>
        </w:rPr>
        <w:t xml:space="preserve"> demonstrate</w:t>
      </w:r>
      <w:r w:rsidR="002360BF" w:rsidRPr="00C93ACF">
        <w:rPr>
          <w:rFonts w:ascii="Times New Roman" w:hAnsi="Times New Roman" w:cs="Times New Roman"/>
          <w:sz w:val="24"/>
          <w:szCs w:val="24"/>
          <w:shd w:val="clear" w:color="auto" w:fill="FFFFFF"/>
        </w:rPr>
        <w:t>s</w:t>
      </w:r>
      <w:r w:rsidR="00AC1338" w:rsidRPr="00C93ACF">
        <w:rPr>
          <w:rFonts w:ascii="Times New Roman" w:hAnsi="Times New Roman" w:cs="Times New Roman"/>
          <w:sz w:val="24"/>
          <w:szCs w:val="24"/>
          <w:shd w:val="clear" w:color="auto" w:fill="FFFFFF"/>
        </w:rPr>
        <w:t xml:space="preserve"> that all these elements</w:t>
      </w:r>
      <w:r w:rsidRPr="00C93ACF">
        <w:rPr>
          <w:rFonts w:ascii="Times New Roman" w:hAnsi="Times New Roman" w:cs="Times New Roman"/>
          <w:sz w:val="24"/>
          <w:szCs w:val="24"/>
          <w:shd w:val="clear" w:color="auto" w:fill="FFFFFF"/>
        </w:rPr>
        <w:t xml:space="preserve"> have found reflection in the Irish and Ukrainian novels</w:t>
      </w:r>
      <w:r w:rsidR="0027023E" w:rsidRPr="00C93ACF">
        <w:rPr>
          <w:rFonts w:ascii="Times New Roman" w:hAnsi="Times New Roman" w:cs="Times New Roman"/>
          <w:sz w:val="24"/>
          <w:szCs w:val="24"/>
          <w:shd w:val="clear" w:color="auto" w:fill="FFFFFF"/>
        </w:rPr>
        <w:t xml:space="preserve"> discussed here</w:t>
      </w:r>
      <w:r w:rsidRPr="00C93ACF">
        <w:rPr>
          <w:rFonts w:ascii="Times New Roman" w:hAnsi="Times New Roman" w:cs="Times New Roman"/>
          <w:sz w:val="24"/>
          <w:szCs w:val="24"/>
          <w:shd w:val="clear" w:color="auto" w:fill="FFFFFF"/>
        </w:rPr>
        <w:t>.</w:t>
      </w:r>
    </w:p>
    <w:p w14:paraId="72EF4A7E" w14:textId="363C5FEC" w:rsidR="00166E8D" w:rsidRPr="00A50EBD" w:rsidRDefault="00020A33"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History </w:t>
      </w:r>
      <w:r w:rsidR="00E76A8A" w:rsidRPr="00A50EBD">
        <w:rPr>
          <w:rFonts w:ascii="Times New Roman" w:hAnsi="Times New Roman" w:cs="Times New Roman"/>
          <w:sz w:val="24"/>
          <w:szCs w:val="24"/>
          <w:shd w:val="clear" w:color="auto" w:fill="FFFFFF"/>
        </w:rPr>
        <w:t>has witnessed</w:t>
      </w:r>
      <w:r w:rsidRPr="00A50EBD">
        <w:rPr>
          <w:rFonts w:ascii="Times New Roman" w:hAnsi="Times New Roman" w:cs="Times New Roman"/>
          <w:sz w:val="24"/>
          <w:szCs w:val="24"/>
          <w:shd w:val="clear" w:color="auto" w:fill="FFFFFF"/>
        </w:rPr>
        <w:t xml:space="preserve"> many atrocious regimes that treated their enemies in </w:t>
      </w:r>
      <w:r w:rsidR="004F6DC6" w:rsidRPr="00A50EBD">
        <w:rPr>
          <w:rFonts w:ascii="Times New Roman" w:hAnsi="Times New Roman" w:cs="Times New Roman"/>
          <w:sz w:val="24"/>
          <w:szCs w:val="24"/>
          <w:shd w:val="clear" w:color="auto" w:fill="FFFFFF"/>
        </w:rPr>
        <w:t xml:space="preserve">the </w:t>
      </w:r>
      <w:r w:rsidR="00636D0E" w:rsidRPr="00A50EBD">
        <w:rPr>
          <w:rFonts w:ascii="Times New Roman" w:hAnsi="Times New Roman" w:cs="Times New Roman"/>
          <w:sz w:val="24"/>
          <w:szCs w:val="24"/>
          <w:shd w:val="clear" w:color="auto" w:fill="FFFFFF"/>
        </w:rPr>
        <w:t xml:space="preserve">most brutal </w:t>
      </w:r>
      <w:r w:rsidR="008445AE" w:rsidRPr="00A50EBD">
        <w:rPr>
          <w:rFonts w:ascii="Times New Roman" w:hAnsi="Times New Roman" w:cs="Times New Roman"/>
          <w:sz w:val="24"/>
          <w:szCs w:val="24"/>
          <w:shd w:val="clear" w:color="auto" w:fill="FFFFFF"/>
        </w:rPr>
        <w:t>fashion</w:t>
      </w:r>
      <w:r w:rsidR="00185F8A"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t>
      </w:r>
      <w:r w:rsidR="00185F8A" w:rsidRPr="00A50EBD">
        <w:rPr>
          <w:rFonts w:ascii="Times New Roman" w:hAnsi="Times New Roman" w:cs="Times New Roman"/>
          <w:sz w:val="24"/>
          <w:szCs w:val="24"/>
          <w:shd w:val="clear" w:color="auto" w:fill="FFFFFF"/>
        </w:rPr>
        <w:t>However</w:t>
      </w:r>
      <w:r w:rsidRPr="00A50EBD">
        <w:rPr>
          <w:rFonts w:ascii="Times New Roman" w:hAnsi="Times New Roman" w:cs="Times New Roman"/>
          <w:sz w:val="24"/>
          <w:szCs w:val="24"/>
          <w:shd w:val="clear" w:color="auto" w:fill="FFFFFF"/>
        </w:rPr>
        <w:t xml:space="preserve">, the British </w:t>
      </w:r>
      <w:r w:rsidR="00150AAD" w:rsidRPr="00A50EBD">
        <w:rPr>
          <w:rFonts w:ascii="Times New Roman" w:hAnsi="Times New Roman" w:cs="Times New Roman"/>
          <w:sz w:val="24"/>
          <w:szCs w:val="24"/>
          <w:shd w:val="clear" w:color="auto" w:fill="FFFFFF"/>
        </w:rPr>
        <w:t>Empire</w:t>
      </w:r>
      <w:r w:rsidR="00BC0210">
        <w:rPr>
          <w:rFonts w:ascii="Times New Roman" w:hAnsi="Times New Roman" w:cs="Times New Roman"/>
          <w:sz w:val="24"/>
          <w:szCs w:val="24"/>
          <w:shd w:val="clear" w:color="auto" w:fill="FFFFFF"/>
        </w:rPr>
        <w:fldChar w:fldCharType="begin"/>
      </w:r>
      <w:r w:rsidR="00BC0210">
        <w:instrText xml:space="preserve"> XE "</w:instrText>
      </w:r>
      <w:r w:rsidR="00D304B2">
        <w:instrText>Britain:</w:instrText>
      </w:r>
      <w:r w:rsidR="00BC0210" w:rsidRPr="00DD49E7">
        <w:rPr>
          <w:rFonts w:ascii="Times New Roman" w:hAnsi="Times New Roman" w:cs="Times New Roman"/>
          <w:sz w:val="24"/>
          <w:szCs w:val="24"/>
          <w:shd w:val="clear" w:color="auto" w:fill="FFFFFF"/>
        </w:rPr>
        <w:instrText>British Empire</w:instrText>
      </w:r>
      <w:r w:rsidR="00BC0210">
        <w:instrText xml:space="preserve">" </w:instrText>
      </w:r>
      <w:r w:rsidR="00BC0210">
        <w:rPr>
          <w:rFonts w:ascii="Times New Roman" w:hAnsi="Times New Roman" w:cs="Times New Roman"/>
          <w:sz w:val="24"/>
          <w:szCs w:val="24"/>
          <w:shd w:val="clear" w:color="auto" w:fill="FFFFFF"/>
        </w:rPr>
        <w:fldChar w:fldCharType="end"/>
      </w:r>
      <w:r w:rsidR="00150AAD"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and the USSR</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C96482">
        <w:rPr>
          <w:rFonts w:ascii="Times New Roman" w:hAnsi="Times New Roman" w:cs="Times New Roman"/>
          <w:sz w:val="24"/>
          <w:szCs w:val="24"/>
          <w:shd w:val="clear" w:color="auto" w:fill="FFFFFF"/>
        </w:rPr>
        <w:instrText>USSR</w:instrText>
      </w:r>
      <w:r w:rsidR="00BC0210">
        <w:instrText>" \t "</w:instrText>
      </w:r>
      <w:r w:rsidR="00BC0210" w:rsidRPr="00530B70">
        <w:rPr>
          <w:rFonts w:cstheme="minorHAnsi"/>
          <w:i/>
        </w:rPr>
        <w:instrText>See</w:instrText>
      </w:r>
      <w:r w:rsidR="00BC0210" w:rsidRPr="00530B70">
        <w:rPr>
          <w:rFonts w:cstheme="minorHAnsi"/>
        </w:rPr>
        <w:instrText xml:space="preserve"> Russia</w:instrText>
      </w:r>
      <w:r w:rsidR="00BC0210">
        <w:instrText xml:space="preserve">" </w:instrText>
      </w:r>
      <w:r w:rsidR="00BC0210">
        <w:rPr>
          <w:rFonts w:ascii="Times New Roman" w:hAnsi="Times New Roman" w:cs="Times New Roman"/>
          <w:sz w:val="24"/>
          <w:szCs w:val="24"/>
          <w:shd w:val="clear" w:color="auto" w:fill="FFFFFF"/>
        </w:rPr>
        <w:fldChar w:fldCharType="end"/>
      </w:r>
      <w:r w:rsidR="00150AAD" w:rsidRPr="00A50EBD">
        <w:rPr>
          <w:rFonts w:ascii="Times New Roman" w:hAnsi="Times New Roman" w:cs="Times New Roman"/>
          <w:sz w:val="24"/>
          <w:szCs w:val="24"/>
          <w:shd w:val="clear" w:color="auto" w:fill="FFFFFF"/>
        </w:rPr>
        <w:t>, often referred to a</w:t>
      </w:r>
      <w:r w:rsidR="006749B8">
        <w:rPr>
          <w:rFonts w:ascii="Times New Roman" w:hAnsi="Times New Roman" w:cs="Times New Roman"/>
          <w:sz w:val="24"/>
          <w:szCs w:val="24"/>
          <w:shd w:val="clear" w:color="auto" w:fill="FFFFFF"/>
        </w:rPr>
        <w:t xml:space="preserve">s </w:t>
      </w:r>
      <w:r w:rsidR="00DF254C" w:rsidRPr="00A50EBD">
        <w:rPr>
          <w:rFonts w:ascii="Times New Roman" w:hAnsi="Times New Roman" w:cs="Times New Roman"/>
          <w:sz w:val="24"/>
          <w:szCs w:val="24"/>
          <w:shd w:val="clear" w:color="auto" w:fill="FFFFFF"/>
        </w:rPr>
        <w:t>simply</w:t>
      </w:r>
      <w:r w:rsidR="00150AAD" w:rsidRPr="00A50EBD">
        <w:rPr>
          <w:rFonts w:ascii="Times New Roman" w:hAnsi="Times New Roman" w:cs="Times New Roman"/>
          <w:sz w:val="24"/>
          <w:szCs w:val="24"/>
          <w:shd w:val="clear" w:color="auto" w:fill="FFFFFF"/>
        </w:rPr>
        <w:t xml:space="preserve"> Russia,</w:t>
      </w:r>
      <w:r w:rsidR="00AD7536" w:rsidRPr="00A50EBD">
        <w:rPr>
          <w:rStyle w:val="FootnoteReference"/>
          <w:rFonts w:ascii="Times New Roman" w:hAnsi="Times New Roman" w:cs="Times New Roman"/>
          <w:sz w:val="24"/>
          <w:szCs w:val="24"/>
          <w:shd w:val="clear" w:color="auto" w:fill="FFFFFF"/>
        </w:rPr>
        <w:footnoteReference w:id="46"/>
      </w:r>
      <w:r w:rsidR="00DF254C" w:rsidRPr="00A50EBD">
        <w:rPr>
          <w:rFonts w:ascii="Times New Roman" w:hAnsi="Times New Roman" w:cs="Times New Roman"/>
          <w:sz w:val="24"/>
          <w:szCs w:val="24"/>
          <w:shd w:val="clear" w:color="auto" w:fill="FFFFFF"/>
        </w:rPr>
        <w:t xml:space="preserve"> </w:t>
      </w:r>
      <w:r w:rsidR="00DF254C" w:rsidRPr="00A50EBD">
        <w:rPr>
          <w:rFonts w:ascii="Times New Roman" w:hAnsi="Times New Roman" w:cs="Times New Roman"/>
          <w:sz w:val="24"/>
          <w:szCs w:val="24"/>
          <w:shd w:val="clear" w:color="auto" w:fill="FFFFFF"/>
        </w:rPr>
        <w:lastRenderedPageBreak/>
        <w:t>could</w:t>
      </w:r>
      <w:r w:rsidRPr="00A50EBD">
        <w:rPr>
          <w:rFonts w:ascii="Times New Roman" w:hAnsi="Times New Roman" w:cs="Times New Roman"/>
          <w:sz w:val="24"/>
          <w:szCs w:val="24"/>
          <w:shd w:val="clear" w:color="auto" w:fill="FFFFFF"/>
        </w:rPr>
        <w:t xml:space="preserve"> probably be regarded as </w:t>
      </w:r>
      <w:r w:rsidR="00DF254C" w:rsidRPr="00A50EBD">
        <w:rPr>
          <w:rFonts w:ascii="Times New Roman" w:hAnsi="Times New Roman" w:cs="Times New Roman"/>
          <w:sz w:val="24"/>
          <w:szCs w:val="24"/>
          <w:shd w:val="clear" w:color="auto" w:fill="FFFFFF"/>
        </w:rPr>
        <w:t xml:space="preserve">having been </w:t>
      </w:r>
      <w:r w:rsidRPr="00A50EBD">
        <w:rPr>
          <w:rFonts w:ascii="Times New Roman" w:hAnsi="Times New Roman" w:cs="Times New Roman"/>
          <w:sz w:val="24"/>
          <w:szCs w:val="24"/>
          <w:shd w:val="clear" w:color="auto" w:fill="FFFFFF"/>
        </w:rPr>
        <w:t xml:space="preserve">particularly ruthless towards their subjects. </w:t>
      </w:r>
      <w:r w:rsidR="003E1BAA" w:rsidRPr="00A50EBD">
        <w:rPr>
          <w:rFonts w:ascii="Times New Roman" w:hAnsi="Times New Roman" w:cs="Times New Roman"/>
          <w:sz w:val="24"/>
          <w:szCs w:val="24"/>
          <w:shd w:val="clear" w:color="auto" w:fill="FFFFFF"/>
        </w:rPr>
        <w:t xml:space="preserve">Both </w:t>
      </w:r>
      <w:r w:rsidRPr="00A50EBD">
        <w:rPr>
          <w:rFonts w:ascii="Times New Roman" w:hAnsi="Times New Roman" w:cs="Times New Roman"/>
          <w:sz w:val="24"/>
          <w:szCs w:val="24"/>
          <w:shd w:val="clear" w:color="auto" w:fill="FFFFFF"/>
        </w:rPr>
        <w:t>An Gorta</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A73DD">
        <w:rPr>
          <w:rFonts w:ascii="Times New Roman" w:hAnsi="Times New Roman" w:cs="Times New Roman"/>
          <w:sz w:val="24"/>
          <w:szCs w:val="24"/>
          <w:shd w:val="clear" w:color="auto" w:fill="FFFFFF"/>
          <w:lang w:val="en-CA"/>
        </w:rPr>
        <w:instrText>famine, Irish</w:instrText>
      </w:r>
      <w:r w:rsidR="00BC0210" w:rsidRPr="008A73DD">
        <w:rPr>
          <w:rFonts w:ascii="Times New Roman" w:hAnsi="Times New Roman" w:cs="Times New Roman"/>
          <w:sz w:val="24"/>
          <w:szCs w:val="24"/>
          <w:shd w:val="clear" w:color="auto" w:fill="FFFFFF"/>
        </w:rPr>
        <w:instrText>:</w:instrText>
      </w:r>
      <w:r w:rsidR="00BC0210" w:rsidRPr="008A73DD">
        <w:rPr>
          <w:lang w:val="en-CA"/>
        </w:rPr>
        <w:instrText>colonialism and</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M</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5B090B">
        <w:rPr>
          <w:rFonts w:ascii="Times New Roman" w:hAnsi="Times New Roman" w:cs="Times New Roman"/>
          <w:sz w:val="24"/>
          <w:szCs w:val="24"/>
          <w:shd w:val="clear" w:color="auto" w:fill="FFFFFF"/>
        </w:rPr>
        <w:instrText>famine, Irish</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ór and the Holodomor</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BE36F6">
        <w:rPr>
          <w:rFonts w:ascii="Times New Roman" w:hAnsi="Times New Roman" w:cs="Times New Roman"/>
          <w:sz w:val="24"/>
          <w:szCs w:val="24"/>
          <w:shd w:val="clear" w:color="auto" w:fill="FFFFFF"/>
        </w:rPr>
        <w:instrText>famine, Ukrainian:</w:instrText>
      </w:r>
      <w:r w:rsidR="00BC0210" w:rsidRPr="00BE36F6">
        <w:instrText>colonialism and</w:instrText>
      </w:r>
      <w:r w:rsidR="00BC0210">
        <w:instrText xml:space="preserve">" </w:instrText>
      </w:r>
      <w:r w:rsidR="00BC0210">
        <w:rPr>
          <w:rFonts w:ascii="Times New Roman" w:hAnsi="Times New Roman" w:cs="Times New Roman"/>
          <w:sz w:val="24"/>
          <w:szCs w:val="24"/>
          <w:shd w:val="clear" w:color="auto" w:fill="FFFFFF"/>
        </w:rPr>
        <w:fldChar w:fldCharType="end"/>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6F351F">
        <w:rPr>
          <w:rFonts w:ascii="Times New Roman" w:hAnsi="Times New Roman" w:cs="Times New Roman"/>
          <w:sz w:val="24"/>
          <w:szCs w:val="24"/>
          <w:shd w:val="clear" w:color="auto" w:fill="FFFFFF"/>
        </w:rPr>
        <w:instrText>famine, Ukrainian</w:instrText>
      </w:r>
      <w:r w:rsidR="00BC0210">
        <w:instrText xml:space="preserve">" </w:instrText>
      </w:r>
      <w:r w:rsidR="00BC0210">
        <w:rPr>
          <w:rFonts w:ascii="Times New Roman" w:hAnsi="Times New Roman" w:cs="Times New Roman"/>
          <w:sz w:val="24"/>
          <w:szCs w:val="24"/>
          <w:shd w:val="clear" w:color="auto" w:fill="FFFFFF"/>
        </w:rPr>
        <w:fldChar w:fldCharType="end"/>
      </w:r>
      <w:r w:rsidR="003E1BAA" w:rsidRPr="00A50EBD">
        <w:rPr>
          <w:rFonts w:ascii="Times New Roman" w:hAnsi="Times New Roman" w:cs="Times New Roman"/>
          <w:sz w:val="24"/>
          <w:szCs w:val="24"/>
          <w:shd w:val="clear" w:color="auto" w:fill="FFFFFF"/>
        </w:rPr>
        <w:t xml:space="preserve"> are </w:t>
      </w:r>
      <w:r w:rsidR="002E7C73" w:rsidRPr="00A50EBD">
        <w:rPr>
          <w:rFonts w:ascii="Times New Roman" w:hAnsi="Times New Roman" w:cs="Times New Roman"/>
          <w:sz w:val="24"/>
          <w:szCs w:val="24"/>
          <w:shd w:val="clear" w:color="auto" w:fill="FFFFFF"/>
        </w:rPr>
        <w:t>testaments</w:t>
      </w:r>
      <w:r w:rsidR="003E1BAA" w:rsidRPr="00A50EBD">
        <w:rPr>
          <w:rFonts w:ascii="Times New Roman" w:hAnsi="Times New Roman" w:cs="Times New Roman"/>
          <w:sz w:val="24"/>
          <w:szCs w:val="24"/>
          <w:shd w:val="clear" w:color="auto" w:fill="FFFFFF"/>
        </w:rPr>
        <w:t xml:space="preserve"> to this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00150AAD" w:rsidRPr="00A50EBD">
        <w:rPr>
          <w:rFonts w:ascii="Times New Roman" w:hAnsi="Times New Roman" w:cs="Times New Roman"/>
          <w:sz w:val="24"/>
          <w:szCs w:val="24"/>
        </w:rPr>
        <w:t>The reasons</w:t>
      </w:r>
      <w:r w:rsidRPr="00A50EBD">
        <w:rPr>
          <w:rFonts w:ascii="Times New Roman" w:hAnsi="Times New Roman" w:cs="Times New Roman"/>
          <w:sz w:val="24"/>
          <w:szCs w:val="24"/>
        </w:rPr>
        <w:t xml:space="preserve"> for Ireland’s and Ukraine’s famines are closely linked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their coloni</w:t>
      </w:r>
      <w:r w:rsidR="00C321C6">
        <w:rPr>
          <w:rFonts w:ascii="Times New Roman" w:hAnsi="Times New Roman" w:cs="Times New Roman"/>
          <w:sz w:val="24"/>
          <w:szCs w:val="24"/>
        </w:rPr>
        <w:t>s</w:t>
      </w:r>
      <w:r w:rsidRPr="00A50EBD">
        <w:rPr>
          <w:rFonts w:ascii="Times New Roman" w:hAnsi="Times New Roman" w:cs="Times New Roman"/>
          <w:sz w:val="24"/>
          <w:szCs w:val="24"/>
        </w:rPr>
        <w:t>ation</w:t>
      </w:r>
      <w:r w:rsidR="004F6DC6"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therefore, before embarking on </w:t>
      </w:r>
      <w:r w:rsidR="00E76A8A" w:rsidRPr="00A50EBD">
        <w:rPr>
          <w:rFonts w:ascii="Times New Roman" w:hAnsi="Times New Roman" w:cs="Times New Roman"/>
          <w:sz w:val="24"/>
          <w:szCs w:val="24"/>
        </w:rPr>
        <w:t>our imagological</w:t>
      </w:r>
      <w:r w:rsidR="002360BF" w:rsidRPr="00A50EBD">
        <w:rPr>
          <w:rFonts w:ascii="Times New Roman" w:hAnsi="Times New Roman" w:cs="Times New Roman"/>
          <w:sz w:val="24"/>
          <w:szCs w:val="24"/>
        </w:rPr>
        <w:t xml:space="preserve"> analyse</w:t>
      </w:r>
      <w:r w:rsidRPr="00A50EBD">
        <w:rPr>
          <w:rFonts w:ascii="Times New Roman" w:hAnsi="Times New Roman" w:cs="Times New Roman"/>
          <w:sz w:val="24"/>
          <w:szCs w:val="24"/>
        </w:rPr>
        <w:t xml:space="preserve">s, the </w:t>
      </w:r>
      <w:r w:rsidR="00DF254C" w:rsidRPr="00A50EBD">
        <w:rPr>
          <w:rFonts w:ascii="Times New Roman" w:hAnsi="Times New Roman" w:cs="Times New Roman"/>
          <w:sz w:val="24"/>
          <w:szCs w:val="24"/>
        </w:rPr>
        <w:t>context</w:t>
      </w:r>
      <w:r w:rsidRPr="00A50EBD">
        <w:rPr>
          <w:rFonts w:ascii="Times New Roman" w:hAnsi="Times New Roman" w:cs="Times New Roman"/>
          <w:sz w:val="24"/>
          <w:szCs w:val="24"/>
        </w:rPr>
        <w:t xml:space="preserve"> of the</w:t>
      </w:r>
      <w:r w:rsidR="00DF254C"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should be briefly </w:t>
      </w:r>
      <w:r w:rsidR="00DF254C" w:rsidRPr="00A50EBD">
        <w:rPr>
          <w:rFonts w:ascii="Times New Roman" w:hAnsi="Times New Roman" w:cs="Times New Roman"/>
          <w:sz w:val="24"/>
          <w:szCs w:val="24"/>
        </w:rPr>
        <w:t>outli</w:t>
      </w:r>
      <w:r w:rsidR="00150AAD" w:rsidRPr="00A50EBD">
        <w:rPr>
          <w:rFonts w:ascii="Times New Roman" w:hAnsi="Times New Roman" w:cs="Times New Roman"/>
          <w:sz w:val="24"/>
          <w:szCs w:val="24"/>
        </w:rPr>
        <w:t>ned.</w:t>
      </w:r>
    </w:p>
    <w:p w14:paraId="6109C852" w14:textId="4538A285" w:rsidR="00F2414D" w:rsidRPr="00A50EBD" w:rsidRDefault="00020A33" w:rsidP="00225A65">
      <w:pPr>
        <w:ind w:firstLine="720"/>
        <w:rPr>
          <w:rFonts w:ascii="Times New Roman" w:hAnsi="Times New Roman" w:cs="Times New Roman"/>
          <w:bCs/>
          <w:iCs/>
          <w:sz w:val="24"/>
          <w:szCs w:val="24"/>
        </w:rPr>
      </w:pPr>
      <w:bookmarkStart w:id="21" w:name="famine1"/>
      <w:r w:rsidRPr="00A50EBD">
        <w:rPr>
          <w:rFonts w:ascii="Times New Roman" w:hAnsi="Times New Roman" w:cs="Times New Roman"/>
          <w:bCs/>
          <w:iCs/>
          <w:sz w:val="24"/>
          <w:szCs w:val="24"/>
        </w:rPr>
        <w:t xml:space="preserve">Ireland’s </w:t>
      </w:r>
      <w:r w:rsidR="0094515D" w:rsidRPr="00436541">
        <w:rPr>
          <w:rFonts w:ascii="Times New Roman" w:hAnsi="Times New Roman" w:cs="Times New Roman"/>
          <w:sz w:val="24"/>
          <w:szCs w:val="24"/>
          <w:shd w:val="clear" w:color="auto" w:fill="FFFFFF"/>
        </w:rPr>
        <w:t>domination</w:t>
      </w:r>
      <w:r w:rsidRPr="00A50EBD">
        <w:rPr>
          <w:rFonts w:ascii="Times New Roman" w:hAnsi="Times New Roman" w:cs="Times New Roman"/>
          <w:sz w:val="24"/>
          <w:szCs w:val="24"/>
          <w:shd w:val="clear" w:color="auto" w:fill="FFFFFF"/>
        </w:rPr>
        <w:t xml:space="preserve"> by the British, which began in the late 12</w:t>
      </w:r>
      <w:r w:rsidRPr="00E73C1A">
        <w:rPr>
          <w:rFonts w:ascii="Times New Roman" w:hAnsi="Times New Roman" w:cs="Times New Roman"/>
          <w:sz w:val="24"/>
          <w:szCs w:val="24"/>
          <w:shd w:val="clear" w:color="auto" w:fill="FFFFFF"/>
          <w:vertAlign w:val="superscript"/>
        </w:rPr>
        <w:t>th</w:t>
      </w:r>
      <w:r w:rsidRPr="00A50EBD">
        <w:rPr>
          <w:rFonts w:ascii="Times New Roman" w:hAnsi="Times New Roman" w:cs="Times New Roman"/>
          <w:sz w:val="24"/>
          <w:szCs w:val="24"/>
          <w:shd w:val="clear" w:color="auto" w:fill="FFFFFF"/>
        </w:rPr>
        <w:t xml:space="preserve"> century with ‘the confiscation of Irish lands […] under Normans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D02165">
        <w:rPr>
          <w:rFonts w:ascii="Times New Roman" w:hAnsi="Times New Roman" w:cs="Times New Roman"/>
          <w:sz w:val="24"/>
          <w:szCs w:val="24"/>
          <w:shd w:val="clear" w:color="auto" w:fill="FFFFFF"/>
        </w:rPr>
        <w:instrText>Normans</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and pursued by subsequent invaders, notably Elizabeth</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0B4CE3">
        <w:rPr>
          <w:rFonts w:ascii="Times New Roman" w:hAnsi="Times New Roman" w:cs="Times New Roman"/>
          <w:sz w:val="24"/>
          <w:szCs w:val="24"/>
          <w:shd w:val="clear" w:color="auto" w:fill="FFFFFF"/>
        </w:rPr>
        <w:instrText>Elizabeth, Queen (I)</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I and Oliver Cromwell’</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7A245F">
        <w:rPr>
          <w:rFonts w:ascii="Times New Roman" w:hAnsi="Times New Roman" w:cs="Times New Roman"/>
          <w:sz w:val="24"/>
          <w:szCs w:val="24"/>
          <w:shd w:val="clear" w:color="auto" w:fill="FFFFFF"/>
        </w:rPr>
        <w:instrText>Cromwell, Oliver</w:instrText>
      </w:r>
      <w:r w:rsidR="00BC0210">
        <w:instrText xml:space="preserve">" </w:instrText>
      </w:r>
      <w:r w:rsidR="00BC0210">
        <w:rPr>
          <w:rFonts w:ascii="Times New Roman" w:hAnsi="Times New Roman" w:cs="Times New Roman"/>
          <w:sz w:val="24"/>
          <w:szCs w:val="24"/>
          <w:shd w:val="clear" w:color="auto" w:fill="FFFFFF"/>
        </w:rPr>
        <w:fldChar w:fldCharType="end"/>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47"/>
      </w:r>
      <w:r w:rsidRPr="00A50EBD">
        <w:rPr>
          <w:rFonts w:ascii="Times New Roman" w:hAnsi="Times New Roman" w:cs="Times New Roman"/>
          <w:sz w:val="24"/>
          <w:szCs w:val="24"/>
          <w:shd w:val="clear" w:color="auto" w:fill="FFFFFF"/>
          <w:vertAlign w:val="superscript"/>
        </w:rPr>
        <w:t xml:space="preserve"> </w:t>
      </w:r>
      <w:r w:rsidRPr="00A50EBD">
        <w:rPr>
          <w:rFonts w:ascii="Times New Roman" w:hAnsi="Times New Roman" w:cs="Times New Roman"/>
          <w:sz w:val="24"/>
          <w:szCs w:val="24"/>
          <w:shd w:val="clear" w:color="auto" w:fill="FFFFFF"/>
        </w:rPr>
        <w:t xml:space="preserve">lasted eight centuries. Periods of food shortages </w:t>
      </w:r>
      <w:r w:rsidR="00DF254C" w:rsidRPr="00A50EBD">
        <w:rPr>
          <w:rFonts w:ascii="Times New Roman" w:hAnsi="Times New Roman" w:cs="Times New Roman"/>
          <w:sz w:val="24"/>
          <w:szCs w:val="24"/>
          <w:shd w:val="clear" w:color="auto" w:fill="FFFFFF"/>
        </w:rPr>
        <w:t xml:space="preserve">throughout these centuries of occupation were </w:t>
      </w:r>
      <w:r w:rsidRPr="00A50EBD">
        <w:rPr>
          <w:rFonts w:ascii="Times New Roman" w:hAnsi="Times New Roman" w:cs="Times New Roman"/>
          <w:sz w:val="24"/>
          <w:szCs w:val="24"/>
          <w:shd w:val="clear" w:color="auto" w:fill="FFFFFF"/>
        </w:rPr>
        <w:t xml:space="preserve">not a </w:t>
      </w:r>
      <w:bookmarkStart w:id="22" w:name="faminecauses"/>
      <w:r w:rsidR="00813517" w:rsidRPr="00A50EBD">
        <w:rPr>
          <w:rFonts w:ascii="Times New Roman" w:hAnsi="Times New Roman" w:cs="Times New Roman"/>
          <w:sz w:val="24"/>
          <w:szCs w:val="24"/>
          <w:shd w:val="clear" w:color="auto" w:fill="FFFFFF"/>
        </w:rPr>
        <w:t>rare</w:t>
      </w:r>
      <w:r w:rsidRPr="00A50EBD">
        <w:rPr>
          <w:rFonts w:ascii="Times New Roman" w:hAnsi="Times New Roman" w:cs="Times New Roman"/>
          <w:sz w:val="24"/>
          <w:szCs w:val="24"/>
          <w:shd w:val="clear" w:color="auto" w:fill="FFFFFF"/>
        </w:rPr>
        <w:t xml:space="preserve"> occurrence</w:t>
      </w:r>
      <w:r w:rsidR="002E7C73" w:rsidRPr="00A50EBD">
        <w:rPr>
          <w:rFonts w:ascii="Times New Roman" w:hAnsi="Times New Roman" w:cs="Times New Roman"/>
          <w:sz w:val="24"/>
          <w:szCs w:val="24"/>
          <w:shd w:val="clear" w:color="auto" w:fill="FFFFFF"/>
        </w:rPr>
        <w:t>.</w:t>
      </w:r>
      <w:r w:rsidR="00DE0C0E">
        <w:rPr>
          <w:rFonts w:ascii="Times New Roman" w:hAnsi="Times New Roman" w:cs="Times New Roman"/>
          <w:sz w:val="24"/>
          <w:szCs w:val="24"/>
          <w:shd w:val="clear" w:color="auto" w:fill="FFFFFF"/>
        </w:rPr>
        <w:t xml:space="preserve"> </w:t>
      </w:r>
      <w:bookmarkStart w:id="23" w:name="Daly1"/>
      <w:r w:rsidRPr="00A50EBD">
        <w:rPr>
          <w:rFonts w:ascii="Times New Roman" w:hAnsi="Times New Roman" w:cs="Times New Roman"/>
          <w:sz w:val="24"/>
          <w:szCs w:val="24"/>
          <w:shd w:val="clear" w:color="auto" w:fill="FFFFFF"/>
        </w:rPr>
        <w:t>Mary E. Daly mentions ‘a series of crises’</w:t>
      </w:r>
      <w:r w:rsidR="00DE0C0E">
        <w:rPr>
          <w:rFonts w:ascii="Times New Roman" w:hAnsi="Times New Roman" w:cs="Times New Roman"/>
          <w:sz w:val="24"/>
          <w:szCs w:val="24"/>
          <w:shd w:val="clear" w:color="auto" w:fill="FFFFFF"/>
        </w:rPr>
        <w:t xml:space="preserve"> and</w:t>
      </w:r>
      <w:r w:rsidRPr="00A50EBD">
        <w:rPr>
          <w:rFonts w:ascii="Times New Roman" w:hAnsi="Times New Roman" w:cs="Times New Roman"/>
          <w:sz w:val="24"/>
          <w:szCs w:val="24"/>
          <w:shd w:val="clear" w:color="auto" w:fill="FFFFFF"/>
        </w:rPr>
        <w:t xml:space="preserve"> highligh</w:t>
      </w:r>
      <w:r w:rsidR="00DE0C0E">
        <w:rPr>
          <w:rFonts w:ascii="Times New Roman" w:hAnsi="Times New Roman" w:cs="Times New Roman"/>
          <w:sz w:val="24"/>
          <w:szCs w:val="24"/>
          <w:shd w:val="clear" w:color="auto" w:fill="FFFFFF"/>
        </w:rPr>
        <w:t>ts</w:t>
      </w:r>
      <w:r w:rsidRPr="00A50EBD">
        <w:rPr>
          <w:rFonts w:ascii="Times New Roman" w:hAnsi="Times New Roman" w:cs="Times New Roman"/>
          <w:sz w:val="24"/>
          <w:szCs w:val="24"/>
          <w:shd w:val="clear" w:color="auto" w:fill="FFFFFF"/>
        </w:rPr>
        <w:t xml:space="preserve"> the persistence of ‘regional food shortages’ at different times</w:t>
      </w:r>
      <w:r w:rsidRPr="00A50EBD">
        <w:rPr>
          <w:rFonts w:ascii="Times New Roman" w:hAnsi="Times New Roman" w:cs="Times New Roman"/>
          <w:bCs/>
          <w:iCs/>
          <w:sz w:val="24"/>
          <w:szCs w:val="24"/>
        </w:rPr>
        <w:t xml:space="preserve"> in Irish history,</w:t>
      </w:r>
      <w:r w:rsidRPr="00A50EBD">
        <w:rPr>
          <w:rFonts w:ascii="Times New Roman" w:hAnsi="Times New Roman" w:cs="Times New Roman"/>
          <w:sz w:val="24"/>
          <w:szCs w:val="24"/>
          <w:vertAlign w:val="superscript"/>
        </w:rPr>
        <w:footnoteReference w:id="48"/>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whose </w:t>
      </w:r>
      <w:r w:rsidRPr="00A50EBD">
        <w:rPr>
          <w:rFonts w:ascii="Times New Roman" w:hAnsi="Times New Roman" w:cs="Times New Roman"/>
          <w:sz w:val="24"/>
          <w:szCs w:val="24"/>
          <w:shd w:val="clear" w:color="auto" w:fill="FFFFFF"/>
        </w:rPr>
        <w:t>effects varied in severity. Be</w:t>
      </w:r>
      <w:r w:rsidR="00DF254C" w:rsidRPr="00A50EBD">
        <w:rPr>
          <w:rFonts w:ascii="Times New Roman" w:hAnsi="Times New Roman" w:cs="Times New Roman"/>
          <w:sz w:val="24"/>
          <w:szCs w:val="24"/>
          <w:shd w:val="clear" w:color="auto" w:fill="FFFFFF"/>
        </w:rPr>
        <w:t>aring in mind Cormac Ó Gráda</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16724">
        <w:rPr>
          <w:rFonts w:ascii="Times New Roman" w:hAnsi="Times New Roman" w:cs="Times New Roman"/>
          <w:sz w:val="24"/>
          <w:szCs w:val="24"/>
          <w:shd w:val="clear" w:color="auto" w:fill="FFFFFF"/>
        </w:rPr>
        <w:instrText>Ó Gráda, Cormac</w:instrText>
      </w:r>
      <w:r w:rsidR="00BC0210">
        <w:instrText xml:space="preserve">" </w:instrText>
      </w:r>
      <w:r w:rsidR="00BC0210">
        <w:rPr>
          <w:rFonts w:ascii="Times New Roman" w:hAnsi="Times New Roman" w:cs="Times New Roman"/>
          <w:sz w:val="24"/>
          <w:szCs w:val="24"/>
          <w:shd w:val="clear" w:color="auto" w:fill="FFFFFF"/>
        </w:rPr>
        <w:fldChar w:fldCharType="end"/>
      </w:r>
      <w:r w:rsidR="00DF254C" w:rsidRPr="00A50EBD">
        <w:rPr>
          <w:rFonts w:ascii="Times New Roman" w:hAnsi="Times New Roman" w:cs="Times New Roman"/>
          <w:sz w:val="24"/>
          <w:szCs w:val="24"/>
          <w:shd w:val="clear" w:color="auto" w:fill="FFFFFF"/>
        </w:rPr>
        <w:t>’s defini</w:t>
      </w:r>
      <w:r w:rsidRPr="00A50EBD">
        <w:rPr>
          <w:rFonts w:ascii="Times New Roman" w:hAnsi="Times New Roman" w:cs="Times New Roman"/>
          <w:sz w:val="24"/>
          <w:szCs w:val="24"/>
          <w:shd w:val="clear" w:color="auto" w:fill="FFFFFF"/>
        </w:rPr>
        <w:t xml:space="preserve">tion </w:t>
      </w:r>
      <w:r w:rsidR="00DF254C" w:rsidRPr="00A50EBD">
        <w:rPr>
          <w:rFonts w:ascii="Times New Roman" w:hAnsi="Times New Roman" w:cs="Times New Roman"/>
          <w:sz w:val="24"/>
          <w:szCs w:val="24"/>
          <w:shd w:val="clear" w:color="auto" w:fill="FFFFFF"/>
        </w:rPr>
        <w:t>of ‘famine’ as ‘</w:t>
      </w:r>
      <w:r w:rsidRPr="00A50EBD">
        <w:rPr>
          <w:rFonts w:ascii="Times New Roman" w:hAnsi="Times New Roman" w:cs="Times New Roman"/>
          <w:sz w:val="24"/>
          <w:szCs w:val="24"/>
          <w:shd w:val="clear" w:color="auto" w:fill="FFFFFF"/>
        </w:rPr>
        <w:t>a widespread lack of food leading directly to excess mortality from starvation or hunger induced illnesses’</w:t>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49"/>
      </w:r>
      <w:r w:rsidRPr="00A50EBD">
        <w:rPr>
          <w:rFonts w:ascii="Times New Roman" w:hAnsi="Times New Roman" w:cs="Times New Roman"/>
          <w:sz w:val="24"/>
          <w:szCs w:val="24"/>
          <w:shd w:val="clear" w:color="auto" w:fill="FFFFFF"/>
        </w:rPr>
        <w:t xml:space="preserve"> </w:t>
      </w:r>
      <w:r w:rsidR="00C93A7B" w:rsidRPr="00A50EBD">
        <w:rPr>
          <w:rFonts w:ascii="Times New Roman" w:hAnsi="Times New Roman" w:cs="Times New Roman"/>
          <w:sz w:val="24"/>
          <w:szCs w:val="24"/>
          <w:shd w:val="clear" w:color="auto" w:fill="FFFFFF"/>
        </w:rPr>
        <w:t xml:space="preserve">it should be observed that </w:t>
      </w:r>
      <w:r w:rsidRPr="00A50EBD">
        <w:rPr>
          <w:rFonts w:ascii="Times New Roman" w:hAnsi="Times New Roman" w:cs="Times New Roman"/>
          <w:sz w:val="24"/>
          <w:szCs w:val="24"/>
          <w:shd w:val="clear" w:color="auto" w:fill="FFFFFF"/>
        </w:rPr>
        <w:t xml:space="preserve">large famines did occur prior to </w:t>
      </w:r>
      <w:bookmarkStart w:id="24" w:name="famine2"/>
      <w:r w:rsidRPr="00A50EBD">
        <w:rPr>
          <w:rFonts w:ascii="Times New Roman" w:hAnsi="Times New Roman" w:cs="Times New Roman"/>
          <w:sz w:val="24"/>
          <w:szCs w:val="24"/>
          <w:shd w:val="clear" w:color="auto" w:fill="FFFFFF"/>
        </w:rPr>
        <w:t xml:space="preserve">An Gorta Mór. </w:t>
      </w:r>
      <w:r w:rsidRPr="00A50EBD">
        <w:rPr>
          <w:rFonts w:ascii="Times New Roman" w:hAnsi="Times New Roman" w:cs="Times New Roman"/>
          <w:bCs/>
          <w:iCs/>
          <w:sz w:val="24"/>
          <w:szCs w:val="24"/>
        </w:rPr>
        <w:t>Séamas Mac Annaidh reminds us of ‘a harsh famine’ that ‘devastated south of the country’ in 1727-30</w:t>
      </w:r>
      <w:r w:rsidR="00DF254C" w:rsidRPr="00A50EBD">
        <w:rPr>
          <w:rFonts w:ascii="Times New Roman" w:hAnsi="Times New Roman" w:cs="Times New Roman"/>
          <w:bCs/>
          <w:iCs/>
          <w:sz w:val="24"/>
          <w:szCs w:val="24"/>
        </w:rPr>
        <w:t>,</w:t>
      </w:r>
      <w:r w:rsidRPr="00A50EBD">
        <w:rPr>
          <w:rFonts w:ascii="Times New Roman" w:hAnsi="Times New Roman" w:cs="Times New Roman"/>
          <w:sz w:val="24"/>
          <w:szCs w:val="24"/>
          <w:vertAlign w:val="superscript"/>
        </w:rPr>
        <w:footnoteReference w:id="50"/>
      </w:r>
      <w:r w:rsidRPr="00A50EBD">
        <w:rPr>
          <w:rFonts w:ascii="Times New Roman" w:hAnsi="Times New Roman" w:cs="Times New Roman"/>
          <w:sz w:val="24"/>
          <w:szCs w:val="24"/>
          <w:shd w:val="clear" w:color="auto" w:fill="FFFFFF"/>
        </w:rPr>
        <w:t xml:space="preserve"> </w:t>
      </w:r>
      <w:bookmarkStart w:id="25" w:name="Coogan"/>
      <w:r w:rsidRPr="00A50EBD">
        <w:rPr>
          <w:rFonts w:ascii="Times New Roman" w:hAnsi="Times New Roman" w:cs="Times New Roman"/>
          <w:bCs/>
          <w:iCs/>
          <w:sz w:val="24"/>
          <w:szCs w:val="24"/>
        </w:rPr>
        <w:t xml:space="preserve">Coogan </w:t>
      </w:r>
      <w:r w:rsidR="00150AAD" w:rsidRPr="00A50EBD">
        <w:rPr>
          <w:rFonts w:ascii="Times New Roman" w:hAnsi="Times New Roman" w:cs="Times New Roman"/>
          <w:bCs/>
          <w:iCs/>
          <w:sz w:val="24"/>
          <w:szCs w:val="24"/>
        </w:rPr>
        <w:t>refer</w:t>
      </w:r>
      <w:r w:rsidRPr="00A50EBD">
        <w:rPr>
          <w:rFonts w:ascii="Times New Roman" w:hAnsi="Times New Roman" w:cs="Times New Roman"/>
          <w:bCs/>
          <w:iCs/>
          <w:sz w:val="24"/>
          <w:szCs w:val="24"/>
        </w:rPr>
        <w:t xml:space="preserve">s </w:t>
      </w:r>
      <w:r w:rsidR="00150AAD" w:rsidRPr="00A50EBD">
        <w:rPr>
          <w:rFonts w:ascii="Times New Roman" w:hAnsi="Times New Roman" w:cs="Times New Roman"/>
          <w:bCs/>
          <w:iCs/>
          <w:sz w:val="24"/>
          <w:szCs w:val="24"/>
        </w:rPr>
        <w:t>to</w:t>
      </w:r>
      <w:r w:rsidR="00273619">
        <w:rPr>
          <w:rFonts w:ascii="Times New Roman" w:hAnsi="Times New Roman" w:cs="Times New Roman"/>
          <w:bCs/>
          <w:iCs/>
          <w:sz w:val="24"/>
          <w:szCs w:val="24"/>
        </w:rPr>
        <w:t xml:space="preserve"> </w:t>
      </w:r>
      <w:r w:rsidR="00813517" w:rsidRPr="00A50EBD">
        <w:rPr>
          <w:rFonts w:ascii="Times New Roman" w:hAnsi="Times New Roman" w:cs="Times New Roman"/>
          <w:bCs/>
          <w:iCs/>
          <w:sz w:val="24"/>
          <w:szCs w:val="24"/>
        </w:rPr>
        <w:t>1741 as</w:t>
      </w:r>
      <w:r w:rsidR="00150AAD" w:rsidRPr="00A50EBD">
        <w:rPr>
          <w:rFonts w:ascii="Times New Roman" w:hAnsi="Times New Roman" w:cs="Times New Roman"/>
          <w:bCs/>
          <w:iCs/>
          <w:sz w:val="24"/>
          <w:szCs w:val="24"/>
        </w:rPr>
        <w:t xml:space="preserve"> </w:t>
      </w:r>
      <w:r w:rsidRPr="00A50EBD">
        <w:rPr>
          <w:rFonts w:ascii="Times New Roman" w:hAnsi="Times New Roman" w:cs="Times New Roman"/>
          <w:bCs/>
          <w:iCs/>
          <w:sz w:val="24"/>
          <w:szCs w:val="24"/>
        </w:rPr>
        <w:t>‘the date of the last big famine’ before An Gorta Mór,</w:t>
      </w:r>
      <w:r w:rsidRPr="00A50EBD">
        <w:rPr>
          <w:rFonts w:ascii="Times New Roman" w:hAnsi="Times New Roman" w:cs="Times New Roman"/>
          <w:bCs/>
          <w:iCs/>
          <w:sz w:val="24"/>
          <w:szCs w:val="24"/>
          <w:vertAlign w:val="superscript"/>
        </w:rPr>
        <w:footnoteReference w:id="51"/>
      </w:r>
      <w:r w:rsidRPr="00A50EBD">
        <w:rPr>
          <w:rFonts w:ascii="Times New Roman" w:hAnsi="Times New Roman" w:cs="Times New Roman"/>
          <w:bCs/>
          <w:iCs/>
          <w:sz w:val="24"/>
          <w:szCs w:val="24"/>
        </w:rPr>
        <w:t xml:space="preserve"> and </w:t>
      </w:r>
      <w:r w:rsidRPr="00A50EBD">
        <w:rPr>
          <w:rFonts w:ascii="Times New Roman" w:hAnsi="Times New Roman" w:cs="Times New Roman"/>
          <w:sz w:val="24"/>
          <w:szCs w:val="24"/>
        </w:rPr>
        <w:t>Daly agrees that all preceding food scarcities ‘were trivial in impact in</w:t>
      </w:r>
      <w:r w:rsidRPr="00A50EBD">
        <w:rPr>
          <w:rFonts w:ascii="Times New Roman" w:hAnsi="Times New Roman" w:cs="Times New Roman"/>
          <w:i/>
          <w:sz w:val="24"/>
          <w:szCs w:val="24"/>
        </w:rPr>
        <w:t xml:space="preserve"> </w:t>
      </w:r>
      <w:r w:rsidRPr="00A50EBD">
        <w:rPr>
          <w:rFonts w:ascii="Times New Roman" w:hAnsi="Times New Roman" w:cs="Times New Roman"/>
          <w:bCs/>
          <w:iCs/>
          <w:sz w:val="24"/>
          <w:szCs w:val="24"/>
        </w:rPr>
        <w:t>comparison with the famine of 1740-41’.</w:t>
      </w:r>
      <w:r w:rsidRPr="00A50EBD">
        <w:rPr>
          <w:rFonts w:ascii="Times New Roman" w:hAnsi="Times New Roman" w:cs="Times New Roman"/>
          <w:bCs/>
          <w:iCs/>
          <w:sz w:val="24"/>
          <w:szCs w:val="24"/>
          <w:vertAlign w:val="superscript"/>
        </w:rPr>
        <w:footnoteReference w:id="52"/>
      </w:r>
      <w:r w:rsidRPr="00A50EBD">
        <w:rPr>
          <w:rFonts w:ascii="Times New Roman" w:hAnsi="Times New Roman" w:cs="Times New Roman"/>
          <w:bCs/>
          <w:iCs/>
          <w:sz w:val="24"/>
          <w:szCs w:val="24"/>
        </w:rPr>
        <w:t xml:space="preserve"> Furthermore, </w:t>
      </w:r>
      <w:r w:rsidR="00AC1338" w:rsidRPr="00A50EBD">
        <w:rPr>
          <w:rFonts w:ascii="Times New Roman" w:hAnsi="Times New Roman" w:cs="Times New Roman"/>
          <w:bCs/>
          <w:iCs/>
          <w:sz w:val="24"/>
          <w:szCs w:val="24"/>
        </w:rPr>
        <w:t xml:space="preserve">in </w:t>
      </w:r>
      <w:r w:rsidRPr="00A50EBD">
        <w:rPr>
          <w:rFonts w:ascii="Times New Roman" w:hAnsi="Times New Roman" w:cs="Times New Roman"/>
          <w:bCs/>
          <w:iCs/>
          <w:sz w:val="24"/>
          <w:szCs w:val="24"/>
        </w:rPr>
        <w:t>discussing famines and subsistence crises in eighteenth-century Ireland, James Kelly</w:t>
      </w:r>
      <w:r w:rsidR="00BC0210">
        <w:rPr>
          <w:rFonts w:ascii="Times New Roman" w:hAnsi="Times New Roman" w:cs="Times New Roman"/>
          <w:bCs/>
          <w:iCs/>
          <w:sz w:val="24"/>
          <w:szCs w:val="24"/>
        </w:rPr>
        <w:fldChar w:fldCharType="begin"/>
      </w:r>
      <w:r w:rsidR="00BC0210">
        <w:instrText xml:space="preserve"> XE "</w:instrText>
      </w:r>
      <w:r w:rsidR="00BC0210" w:rsidRPr="00075CE6">
        <w:rPr>
          <w:rFonts w:ascii="Times New Roman" w:hAnsi="Times New Roman" w:cs="Times New Roman"/>
          <w:bCs/>
          <w:iCs/>
          <w:sz w:val="24"/>
          <w:szCs w:val="24"/>
        </w:rPr>
        <w:instrText>Kelly, James</w:instrText>
      </w:r>
      <w:r w:rsidR="00BC0210">
        <w:instrText xml:space="preserve">" </w:instrText>
      </w:r>
      <w:r w:rsidR="00BC0210">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provides the dates of the major famines of 1740-41 and 1845-49, and smaller ones, </w:t>
      </w:r>
      <w:r w:rsidR="00C93A7B" w:rsidRPr="00A50EBD">
        <w:rPr>
          <w:rFonts w:ascii="Times New Roman" w:hAnsi="Times New Roman" w:cs="Times New Roman"/>
          <w:bCs/>
          <w:iCs/>
          <w:sz w:val="24"/>
          <w:szCs w:val="24"/>
        </w:rPr>
        <w:t xml:space="preserve">of </w:t>
      </w:r>
      <w:r w:rsidRPr="00A50EBD">
        <w:rPr>
          <w:rFonts w:ascii="Times New Roman" w:hAnsi="Times New Roman" w:cs="Times New Roman"/>
          <w:bCs/>
          <w:iCs/>
          <w:sz w:val="24"/>
          <w:szCs w:val="24"/>
        </w:rPr>
        <w:t>1727-</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9, 1800-01, 1816-18 and 1782-</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4</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vertAlign w:val="superscript"/>
        </w:rPr>
        <w:footnoteReference w:id="53"/>
      </w:r>
      <w:r w:rsidR="00FD7A29" w:rsidRPr="00A50EBD">
        <w:rPr>
          <w:rFonts w:ascii="Times New Roman" w:hAnsi="Times New Roman" w:cs="Times New Roman"/>
          <w:bCs/>
          <w:iCs/>
          <w:sz w:val="24"/>
          <w:szCs w:val="24"/>
        </w:rPr>
        <w:t xml:space="preserve"> </w:t>
      </w:r>
      <w:r w:rsidR="00647A92" w:rsidRPr="00A50EBD">
        <w:rPr>
          <w:rFonts w:ascii="Times New Roman" w:hAnsi="Times New Roman" w:cs="Times New Roman"/>
          <w:bCs/>
          <w:iCs/>
          <w:sz w:val="24"/>
          <w:szCs w:val="24"/>
        </w:rPr>
        <w:t>It can be surmised that t</w:t>
      </w:r>
      <w:r w:rsidR="00765017" w:rsidRPr="00A50EBD">
        <w:rPr>
          <w:rFonts w:ascii="Times New Roman" w:hAnsi="Times New Roman" w:cs="Times New Roman"/>
          <w:bCs/>
          <w:iCs/>
          <w:sz w:val="24"/>
          <w:szCs w:val="24"/>
        </w:rPr>
        <w:t xml:space="preserve">he </w:t>
      </w:r>
      <w:r w:rsidR="00765017" w:rsidRPr="00A50EBD">
        <w:rPr>
          <w:rFonts w:ascii="Times New Roman" w:hAnsi="Times New Roman" w:cs="Times New Roman"/>
          <w:bCs/>
          <w:iCs/>
          <w:sz w:val="24"/>
          <w:szCs w:val="24"/>
        </w:rPr>
        <w:lastRenderedPageBreak/>
        <w:t xml:space="preserve">frequent occurrence of famines </w:t>
      </w:r>
      <w:r w:rsidR="00647A92" w:rsidRPr="00A50EBD">
        <w:rPr>
          <w:rFonts w:ascii="Times New Roman" w:hAnsi="Times New Roman" w:cs="Times New Roman"/>
          <w:bCs/>
          <w:iCs/>
          <w:sz w:val="24"/>
          <w:szCs w:val="24"/>
        </w:rPr>
        <w:t xml:space="preserve">contributed to the population’s impoverishment and </w:t>
      </w:r>
      <w:r w:rsidR="008D1825" w:rsidRPr="00A50EBD">
        <w:rPr>
          <w:rFonts w:ascii="Times New Roman" w:hAnsi="Times New Roman" w:cs="Times New Roman"/>
          <w:bCs/>
          <w:iCs/>
          <w:sz w:val="24"/>
          <w:szCs w:val="24"/>
        </w:rPr>
        <w:t xml:space="preserve">that </w:t>
      </w:r>
      <w:r w:rsidR="000B154B" w:rsidRPr="00A50EBD">
        <w:rPr>
          <w:rFonts w:ascii="Times New Roman" w:hAnsi="Times New Roman" w:cs="Times New Roman"/>
          <w:bCs/>
          <w:iCs/>
          <w:sz w:val="24"/>
          <w:szCs w:val="24"/>
        </w:rPr>
        <w:t xml:space="preserve">there were no </w:t>
      </w:r>
      <w:r w:rsidR="0027023E" w:rsidRPr="00A50EBD">
        <w:rPr>
          <w:rFonts w:ascii="Times New Roman" w:hAnsi="Times New Roman" w:cs="Times New Roman"/>
          <w:bCs/>
          <w:iCs/>
          <w:sz w:val="24"/>
          <w:szCs w:val="24"/>
        </w:rPr>
        <w:t xml:space="preserve">state </w:t>
      </w:r>
      <w:r w:rsidR="000B154B" w:rsidRPr="00A50EBD">
        <w:rPr>
          <w:rFonts w:ascii="Times New Roman" w:hAnsi="Times New Roman" w:cs="Times New Roman"/>
          <w:bCs/>
          <w:iCs/>
          <w:sz w:val="24"/>
          <w:szCs w:val="24"/>
        </w:rPr>
        <w:t>m</w:t>
      </w:r>
      <w:r w:rsidR="0027023E" w:rsidRPr="00A50EBD">
        <w:rPr>
          <w:rFonts w:ascii="Times New Roman" w:hAnsi="Times New Roman" w:cs="Times New Roman"/>
          <w:bCs/>
          <w:iCs/>
          <w:sz w:val="24"/>
          <w:szCs w:val="24"/>
        </w:rPr>
        <w:t>echanisms</w:t>
      </w:r>
      <w:r w:rsidR="000B154B" w:rsidRPr="00A50EBD">
        <w:rPr>
          <w:rFonts w:ascii="Times New Roman" w:hAnsi="Times New Roman" w:cs="Times New Roman"/>
          <w:bCs/>
          <w:iCs/>
          <w:sz w:val="24"/>
          <w:szCs w:val="24"/>
        </w:rPr>
        <w:t xml:space="preserve"> to </w:t>
      </w:r>
      <w:r w:rsidR="00D8712C" w:rsidRPr="00A50EBD">
        <w:rPr>
          <w:rFonts w:ascii="Times New Roman" w:hAnsi="Times New Roman" w:cs="Times New Roman"/>
          <w:bCs/>
          <w:iCs/>
          <w:sz w:val="24"/>
          <w:szCs w:val="24"/>
        </w:rPr>
        <w:t>alleviate it.</w:t>
      </w:r>
      <w:r w:rsidR="00BC0210">
        <w:rPr>
          <w:rFonts w:ascii="Times New Roman" w:hAnsi="Times New Roman" w:cs="Times New Roman"/>
          <w:bCs/>
          <w:iCs/>
          <w:sz w:val="24"/>
          <w:szCs w:val="24"/>
        </w:rPr>
        <w:fldChar w:fldCharType="begin"/>
      </w:r>
      <w:r w:rsidR="00BC0210">
        <w:instrText xml:space="preserve"> XE "</w:instrText>
      </w:r>
      <w:r w:rsidR="00BC0210" w:rsidRPr="00E206B1">
        <w:instrText>famine, Irish:</w:instrText>
      </w:r>
      <w:r w:rsidR="005A0DA6">
        <w:instrText>previous</w:instrText>
      </w:r>
      <w:r w:rsidR="00BC0210" w:rsidRPr="00E206B1">
        <w:instrText xml:space="preserve"> famines and</w:instrText>
      </w:r>
      <w:r w:rsidR="00BC0210">
        <w:instrText xml:space="preserve">" \r "famine2" </w:instrText>
      </w:r>
      <w:r w:rsidR="00BC0210">
        <w:rPr>
          <w:rFonts w:ascii="Times New Roman" w:hAnsi="Times New Roman" w:cs="Times New Roman"/>
          <w:bCs/>
          <w:iCs/>
          <w:sz w:val="24"/>
          <w:szCs w:val="24"/>
        </w:rPr>
        <w:fldChar w:fldCharType="end"/>
      </w:r>
      <w:r w:rsidR="00A008A1">
        <w:rPr>
          <w:rFonts w:ascii="Times New Roman" w:hAnsi="Times New Roman" w:cs="Times New Roman"/>
          <w:bCs/>
          <w:iCs/>
          <w:sz w:val="24"/>
          <w:szCs w:val="24"/>
        </w:rPr>
        <w:fldChar w:fldCharType="begin"/>
      </w:r>
      <w:r w:rsidR="00A008A1">
        <w:instrText xml:space="preserve"> XE "</w:instrText>
      </w:r>
      <w:r w:rsidR="00A008A1" w:rsidRPr="0098063C">
        <w:rPr>
          <w:lang w:val="en-CA"/>
        </w:rPr>
        <w:instrText>Daly, Mary E.</w:instrText>
      </w:r>
      <w:r w:rsidR="00A008A1">
        <w:instrText xml:space="preserve">" \r "Daly1" </w:instrText>
      </w:r>
      <w:r w:rsidR="00A008A1">
        <w:rPr>
          <w:rFonts w:ascii="Times New Roman" w:hAnsi="Times New Roman" w:cs="Times New Roman"/>
          <w:bCs/>
          <w:iCs/>
          <w:sz w:val="24"/>
          <w:szCs w:val="24"/>
        </w:rPr>
        <w:fldChar w:fldCharType="end"/>
      </w:r>
    </w:p>
    <w:bookmarkEnd w:id="23"/>
    <w:bookmarkEnd w:id="24"/>
    <w:p w14:paraId="4F56EEFE" w14:textId="0B44E842" w:rsidR="00020A33" w:rsidRPr="00A50EBD" w:rsidRDefault="00020A33" w:rsidP="00C93ACF">
      <w:pPr>
        <w:ind w:firstLine="720"/>
        <w:rPr>
          <w:rFonts w:ascii="Times New Roman" w:hAnsi="Times New Roman" w:cs="Times New Roman"/>
          <w:bCs/>
          <w:iCs/>
          <w:sz w:val="24"/>
          <w:szCs w:val="24"/>
        </w:rPr>
      </w:pPr>
      <w:r w:rsidRPr="00A50EBD">
        <w:rPr>
          <w:rFonts w:ascii="Times New Roman" w:hAnsi="Times New Roman" w:cs="Times New Roman"/>
          <w:bCs/>
          <w:iCs/>
          <w:sz w:val="24"/>
          <w:szCs w:val="24"/>
        </w:rPr>
        <w:t xml:space="preserve">While </w:t>
      </w:r>
      <w:r w:rsidR="000934FC" w:rsidRPr="00A50EBD">
        <w:rPr>
          <w:rFonts w:ascii="Times New Roman" w:hAnsi="Times New Roman" w:cs="Times New Roman"/>
          <w:bCs/>
          <w:iCs/>
          <w:sz w:val="24"/>
          <w:szCs w:val="24"/>
        </w:rPr>
        <w:t xml:space="preserve">such </w:t>
      </w:r>
      <w:r w:rsidRPr="00A50EBD">
        <w:rPr>
          <w:rFonts w:ascii="Times New Roman" w:hAnsi="Times New Roman" w:cs="Times New Roman"/>
          <w:bCs/>
          <w:iCs/>
          <w:sz w:val="24"/>
          <w:szCs w:val="24"/>
        </w:rPr>
        <w:t xml:space="preserve">food shortages </w:t>
      </w:r>
      <w:r w:rsidR="00F51369" w:rsidRPr="00A50EBD">
        <w:rPr>
          <w:rFonts w:ascii="Times New Roman" w:hAnsi="Times New Roman" w:cs="Times New Roman"/>
          <w:bCs/>
          <w:iCs/>
          <w:sz w:val="24"/>
          <w:szCs w:val="24"/>
        </w:rPr>
        <w:t>occurred</w:t>
      </w:r>
      <w:r w:rsidRPr="00A50EBD">
        <w:rPr>
          <w:rFonts w:ascii="Times New Roman" w:hAnsi="Times New Roman" w:cs="Times New Roman"/>
          <w:bCs/>
          <w:iCs/>
          <w:sz w:val="24"/>
          <w:szCs w:val="24"/>
        </w:rPr>
        <w:t xml:space="preserve"> mainly due to natural causes, the fact that Ireland was ruled from Lon</w:t>
      </w:r>
      <w:r w:rsidR="00D90CCB" w:rsidRPr="00A50EBD">
        <w:rPr>
          <w:rFonts w:ascii="Times New Roman" w:hAnsi="Times New Roman" w:cs="Times New Roman"/>
          <w:bCs/>
          <w:iCs/>
          <w:sz w:val="24"/>
          <w:szCs w:val="24"/>
        </w:rPr>
        <w:t>don reinforces the perspective</w:t>
      </w:r>
      <w:r w:rsidRPr="00A50EBD">
        <w:rPr>
          <w:rFonts w:ascii="Times New Roman" w:hAnsi="Times New Roman" w:cs="Times New Roman"/>
          <w:bCs/>
          <w:iCs/>
          <w:sz w:val="24"/>
          <w:szCs w:val="24"/>
        </w:rPr>
        <w:t xml:space="preserve"> that they were exacerbated due to British policymaking, </w:t>
      </w:r>
      <w:r w:rsidR="000934FC" w:rsidRPr="00A50EBD">
        <w:rPr>
          <w:rFonts w:ascii="Times New Roman" w:hAnsi="Times New Roman" w:cs="Times New Roman"/>
          <w:bCs/>
          <w:iCs/>
          <w:sz w:val="24"/>
          <w:szCs w:val="24"/>
        </w:rPr>
        <w:t xml:space="preserve">and </w:t>
      </w:r>
      <w:r w:rsidRPr="00A50EBD">
        <w:rPr>
          <w:rFonts w:ascii="Times New Roman" w:hAnsi="Times New Roman" w:cs="Times New Roman"/>
          <w:bCs/>
          <w:iCs/>
          <w:sz w:val="24"/>
          <w:szCs w:val="24"/>
        </w:rPr>
        <w:t>that ‘the politicisation of Irish famines has a long history.’</w:t>
      </w:r>
      <w:r w:rsidRPr="00A50EBD">
        <w:rPr>
          <w:rFonts w:ascii="Times New Roman" w:hAnsi="Times New Roman" w:cs="Times New Roman"/>
          <w:bCs/>
          <w:iCs/>
          <w:sz w:val="24"/>
          <w:szCs w:val="24"/>
          <w:vertAlign w:val="superscript"/>
        </w:rPr>
        <w:footnoteReference w:id="54"/>
      </w:r>
      <w:r w:rsidR="00B17632">
        <w:rPr>
          <w:rFonts w:ascii="Times New Roman" w:hAnsi="Times New Roman" w:cs="Times New Roman"/>
          <w:bCs/>
          <w:iCs/>
          <w:sz w:val="24"/>
          <w:szCs w:val="24"/>
        </w:rPr>
        <w:t xml:space="preserve"> Analy</w:t>
      </w:r>
      <w:r w:rsidR="003F51DB">
        <w:rPr>
          <w:rFonts w:ascii="Times New Roman" w:hAnsi="Times New Roman" w:cs="Times New Roman"/>
          <w:bCs/>
          <w:iCs/>
          <w:sz w:val="24"/>
          <w:szCs w:val="24"/>
        </w:rPr>
        <w:t>s</w:t>
      </w:r>
      <w:r w:rsidRPr="00A50EBD">
        <w:rPr>
          <w:rFonts w:ascii="Times New Roman" w:hAnsi="Times New Roman" w:cs="Times New Roman"/>
          <w:bCs/>
          <w:iCs/>
          <w:sz w:val="24"/>
          <w:szCs w:val="24"/>
        </w:rPr>
        <w:t xml:space="preserve">ing causes of famines in different countries at various times in history, Ó Gráda leaves room for distinctive aspects in each separate </w:t>
      </w:r>
      <w:r w:rsidR="00185F8A" w:rsidRPr="00A50EBD">
        <w:rPr>
          <w:rFonts w:ascii="Times New Roman" w:hAnsi="Times New Roman" w:cs="Times New Roman"/>
          <w:bCs/>
          <w:iCs/>
          <w:sz w:val="24"/>
          <w:szCs w:val="24"/>
        </w:rPr>
        <w:t>circumstance</w:t>
      </w:r>
      <w:r w:rsidRPr="00A50EBD">
        <w:rPr>
          <w:rFonts w:ascii="Times New Roman" w:hAnsi="Times New Roman" w:cs="Times New Roman"/>
          <w:bCs/>
          <w:iCs/>
          <w:sz w:val="24"/>
          <w:szCs w:val="24"/>
        </w:rPr>
        <w:t>:</w:t>
      </w:r>
    </w:p>
    <w:p w14:paraId="551B741E" w14:textId="4340E834" w:rsidR="003C5C86" w:rsidRPr="00A50EBD" w:rsidRDefault="00020A33"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Most famines in poor economies are associated with the impact of extreme weather — droughts, excessive rain, or a combination of the two — on the harvest, although, […], dramatic crop failures are neither a necessary nor a sufficient condition for famine.</w:t>
      </w:r>
      <w:r w:rsidRPr="00CC51F8">
        <w:rPr>
          <w:rStyle w:val="FootnoteReference"/>
          <w:rFonts w:ascii="Times New Roman" w:hAnsi="Times New Roman" w:cs="Times New Roman"/>
          <w:sz w:val="24"/>
          <w:szCs w:val="24"/>
        </w:rPr>
        <w:footnoteReference w:id="55"/>
      </w:r>
    </w:p>
    <w:bookmarkEnd w:id="22"/>
    <w:p w14:paraId="194287AE" w14:textId="6208ADEC" w:rsidR="003C5C86" w:rsidRPr="00A50EBD" w:rsidRDefault="00020A33" w:rsidP="00A50EBD">
      <w:pPr>
        <w:rPr>
          <w:rFonts w:ascii="Times New Roman" w:hAnsi="Times New Roman" w:cs="Times New Roman"/>
          <w:sz w:val="24"/>
          <w:szCs w:val="24"/>
        </w:rPr>
      </w:pPr>
      <w:r w:rsidRPr="00A50EBD">
        <w:rPr>
          <w:rFonts w:ascii="Times New Roman" w:hAnsi="Times New Roman" w:cs="Times New Roman"/>
          <w:bCs/>
          <w:iCs/>
          <w:sz w:val="24"/>
          <w:szCs w:val="24"/>
        </w:rPr>
        <w:t>Ireland’s biggest famine</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An Gorta Mór</w:t>
      </w:r>
      <w:r w:rsidR="007873AD">
        <w:rPr>
          <w:rFonts w:ascii="Times New Roman" w:hAnsi="Times New Roman" w:cs="Times New Roman"/>
          <w:bCs/>
          <w:iCs/>
          <w:sz w:val="24"/>
          <w:szCs w:val="24"/>
        </w:rPr>
        <w:fldChar w:fldCharType="begin"/>
      </w:r>
      <w:r w:rsidR="007873AD">
        <w:instrText xml:space="preserve"> XE "</w:instrText>
      </w:r>
      <w:r w:rsidR="007873AD" w:rsidRPr="00322DD2">
        <w:rPr>
          <w:rFonts w:ascii="Times New Roman" w:hAnsi="Times New Roman" w:cs="Times New Roman"/>
          <w:bCs/>
          <w:iCs/>
          <w:sz w:val="24"/>
          <w:szCs w:val="24"/>
        </w:rPr>
        <w:instrText>famine, Irish</w:instrText>
      </w:r>
      <w:r w:rsidR="007873AD">
        <w:instrText>" \t "</w:instrText>
      </w:r>
      <w:r w:rsidR="007873AD" w:rsidRPr="00F75199">
        <w:rPr>
          <w:rFonts w:cstheme="minorHAnsi"/>
          <w:i/>
        </w:rPr>
        <w:instrText>See</w:instrText>
      </w:r>
      <w:r w:rsidR="007873AD" w:rsidRPr="00F75199">
        <w:rPr>
          <w:rFonts w:cstheme="minorHAnsi"/>
        </w:rPr>
        <w:instrText xml:space="preserve"> also potato blight</w:instrText>
      </w:r>
      <w:r w:rsidR="007873AD">
        <w:instrText xml:space="preserve">" </w:instrText>
      </w:r>
      <w:r w:rsidR="007873AD">
        <w:rPr>
          <w:rFonts w:ascii="Times New Roman" w:hAnsi="Times New Roman" w:cs="Times New Roman"/>
          <w:bCs/>
          <w:iCs/>
          <w:sz w:val="24"/>
          <w:szCs w:val="24"/>
        </w:rPr>
        <w:fldChar w:fldCharType="end"/>
      </w:r>
      <w:r w:rsidR="00BC0210">
        <w:rPr>
          <w:rFonts w:ascii="Times New Roman" w:hAnsi="Times New Roman" w:cs="Times New Roman"/>
          <w:bCs/>
          <w:iCs/>
          <w:sz w:val="24"/>
          <w:szCs w:val="24"/>
        </w:rPr>
        <w:fldChar w:fldCharType="begin"/>
      </w:r>
      <w:r w:rsidR="00BC0210">
        <w:instrText xml:space="preserve"> XE "</w:instrText>
      </w:r>
      <w:r w:rsidR="00BC0210" w:rsidRPr="00DE5CCB">
        <w:rPr>
          <w:rFonts w:ascii="Times New Roman" w:hAnsi="Times New Roman" w:cs="Times New Roman"/>
          <w:bCs/>
          <w:iCs/>
          <w:sz w:val="24"/>
          <w:szCs w:val="24"/>
        </w:rPr>
        <w:instrText>famine, Irish:</w:instrText>
      </w:r>
      <w:r w:rsidR="00BC0210" w:rsidRPr="00DE5CCB">
        <w:instrText>cause</w:instrText>
      </w:r>
      <w:r w:rsidR="005A0DA6">
        <w:instrText>s</w:instrText>
      </w:r>
      <w:r w:rsidR="00BC0210" w:rsidRPr="00DE5CCB">
        <w:instrText xml:space="preserve"> of</w:instrText>
      </w:r>
      <w:r w:rsidR="00BC0210">
        <w:instrText xml:space="preserve">" </w:instrText>
      </w:r>
      <w:r w:rsidR="00BC0210">
        <w:rPr>
          <w:rFonts w:ascii="Times New Roman" w:hAnsi="Times New Roman" w:cs="Times New Roman"/>
          <w:bCs/>
          <w:iCs/>
          <w:sz w:val="24"/>
          <w:szCs w:val="24"/>
        </w:rPr>
        <w:fldChar w:fldCharType="end"/>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was also triggered by a naturally-occurring element</w:t>
      </w:r>
      <w:r w:rsidR="004E3F02">
        <w:rPr>
          <w:rFonts w:ascii="Times New Roman" w:hAnsi="Times New Roman" w:cs="Times New Roman"/>
          <w:bCs/>
          <w:iCs/>
          <w:sz w:val="24"/>
          <w:szCs w:val="24"/>
        </w:rPr>
        <w:t xml:space="preserve"> ⸻</w:t>
      </w:r>
      <w:r w:rsidRPr="00A50EBD">
        <w:rPr>
          <w:rFonts w:ascii="Times New Roman" w:hAnsi="Times New Roman" w:cs="Times New Roman"/>
          <w:bCs/>
          <w:iCs/>
          <w:sz w:val="24"/>
          <w:szCs w:val="24"/>
        </w:rPr>
        <w:t xml:space="preserve"> it started with an </w:t>
      </w:r>
      <w:r w:rsidR="00E76A8A" w:rsidRPr="00A50EBD">
        <w:rPr>
          <w:rFonts w:ascii="Times New Roman" w:hAnsi="Times New Roman" w:cs="Times New Roman"/>
          <w:bCs/>
          <w:iCs/>
          <w:sz w:val="24"/>
          <w:szCs w:val="24"/>
        </w:rPr>
        <w:t>outbreak</w:t>
      </w:r>
      <w:r w:rsidRPr="00A50EBD">
        <w:rPr>
          <w:rFonts w:ascii="Times New Roman" w:hAnsi="Times New Roman" w:cs="Times New Roman"/>
          <w:bCs/>
          <w:iCs/>
          <w:sz w:val="24"/>
          <w:szCs w:val="24"/>
        </w:rPr>
        <w:t xml:space="preserve"> o</w:t>
      </w:r>
      <w:r w:rsidR="00681B29" w:rsidRPr="00A50EBD">
        <w:rPr>
          <w:rFonts w:ascii="Times New Roman" w:hAnsi="Times New Roman" w:cs="Times New Roman"/>
          <w:bCs/>
          <w:iCs/>
          <w:sz w:val="24"/>
          <w:szCs w:val="24"/>
        </w:rPr>
        <w:t>f potato blight</w:t>
      </w:r>
      <w:r w:rsidR="007873AD">
        <w:rPr>
          <w:rFonts w:ascii="Times New Roman" w:hAnsi="Times New Roman" w:cs="Times New Roman"/>
          <w:bCs/>
          <w:iCs/>
          <w:sz w:val="24"/>
          <w:szCs w:val="24"/>
        </w:rPr>
        <w:fldChar w:fldCharType="begin"/>
      </w:r>
      <w:r w:rsidR="007873AD">
        <w:instrText xml:space="preserve"> XE "</w:instrText>
      </w:r>
      <w:r w:rsidR="007873AD" w:rsidRPr="0093406E">
        <w:rPr>
          <w:rFonts w:ascii="Times New Roman" w:hAnsi="Times New Roman" w:cs="Times New Roman"/>
          <w:bCs/>
          <w:iCs/>
          <w:sz w:val="24"/>
          <w:szCs w:val="24"/>
        </w:rPr>
        <w:instrText>potato blight</w:instrText>
      </w:r>
      <w:r w:rsidR="007873AD">
        <w:instrText xml:space="preserve">" </w:instrText>
      </w:r>
      <w:r w:rsidR="007873AD">
        <w:rPr>
          <w:rFonts w:ascii="Times New Roman" w:hAnsi="Times New Roman" w:cs="Times New Roman"/>
          <w:bCs/>
          <w:iCs/>
          <w:sz w:val="24"/>
          <w:szCs w:val="24"/>
        </w:rPr>
        <w:fldChar w:fldCharType="end"/>
      </w:r>
      <w:r w:rsidR="00681B29" w:rsidRPr="00A50EBD">
        <w:rPr>
          <w:rFonts w:ascii="Times New Roman" w:hAnsi="Times New Roman" w:cs="Times New Roman"/>
          <w:bCs/>
          <w:iCs/>
          <w:sz w:val="24"/>
          <w:szCs w:val="24"/>
        </w:rPr>
        <w:t xml:space="preserve"> in August 1845.</w:t>
      </w:r>
      <w:r w:rsidR="007C7D74"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Ó Gráda believes that</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‘had </w:t>
      </w:r>
      <w:r w:rsidRPr="00A50EBD">
        <w:rPr>
          <w:rFonts w:ascii="Times New Roman" w:hAnsi="Times New Roman" w:cs="Times New Roman"/>
          <w:i/>
          <w:sz w:val="24"/>
          <w:szCs w:val="24"/>
        </w:rPr>
        <w:t>phytophthera infestons</w:t>
      </w:r>
      <w:r w:rsidRPr="00A50EBD">
        <w:rPr>
          <w:rFonts w:ascii="Times New Roman" w:hAnsi="Times New Roman" w:cs="Times New Roman"/>
          <w:sz w:val="24"/>
          <w:szCs w:val="24"/>
        </w:rPr>
        <w:t xml:space="preserve"> not struck the potato </w:t>
      </w:r>
      <w:r w:rsidRPr="00A50EBD">
        <w:rPr>
          <w:rFonts w:ascii="Times New Roman" w:hAnsi="Times New Roman" w:cs="Times New Roman"/>
          <w:bCs/>
          <w:iCs/>
          <w:sz w:val="24"/>
          <w:szCs w:val="24"/>
        </w:rPr>
        <w:t>crop</w:t>
      </w:r>
      <w:r w:rsidRPr="00A50EBD">
        <w:rPr>
          <w:rFonts w:ascii="Times New Roman" w:hAnsi="Times New Roman" w:cs="Times New Roman"/>
          <w:sz w:val="24"/>
          <w:szCs w:val="24"/>
        </w:rPr>
        <w:t xml:space="preserve"> twice </w:t>
      </w:r>
      <w:r w:rsidRPr="00A50EBD">
        <w:rPr>
          <w:rFonts w:ascii="Times New Roman" w:hAnsi="Times New Roman" w:cs="Times New Roman"/>
          <w:bCs/>
          <w:iCs/>
          <w:sz w:val="24"/>
          <w:szCs w:val="24"/>
        </w:rPr>
        <w:t>in</w:t>
      </w:r>
      <w:r w:rsidRPr="00A50EBD">
        <w:rPr>
          <w:rFonts w:ascii="Times New Roman" w:hAnsi="Times New Roman" w:cs="Times New Roman"/>
          <w:sz w:val="24"/>
          <w:szCs w:val="24"/>
        </w:rPr>
        <w:t xml:space="preserve"> a row in 1845 and 1846, there might have been no Great Irish Famine’.</w:t>
      </w:r>
      <w:r w:rsidRPr="00A50EBD">
        <w:rPr>
          <w:rFonts w:ascii="Times New Roman" w:hAnsi="Times New Roman" w:cs="Times New Roman"/>
          <w:sz w:val="24"/>
          <w:szCs w:val="24"/>
          <w:vertAlign w:val="superscript"/>
        </w:rPr>
        <w:footnoteReference w:id="56"/>
      </w:r>
      <w:r w:rsidRPr="00A50EBD">
        <w:rPr>
          <w:rFonts w:ascii="Times New Roman" w:hAnsi="Times New Roman" w:cs="Times New Roman"/>
          <w:sz w:val="24"/>
          <w:szCs w:val="24"/>
        </w:rPr>
        <w:t xml:space="preserve"> </w:t>
      </w:r>
      <w:r w:rsidR="00503BA5" w:rsidRPr="00A50EBD">
        <w:rPr>
          <w:rFonts w:ascii="Times New Roman" w:hAnsi="Times New Roman" w:cs="Times New Roman"/>
          <w:bCs/>
          <w:iCs/>
          <w:sz w:val="24"/>
          <w:szCs w:val="24"/>
        </w:rPr>
        <w:t>Yet</w:t>
      </w:r>
      <w:r w:rsidRPr="00A50EBD">
        <w:rPr>
          <w:rFonts w:ascii="Times New Roman" w:hAnsi="Times New Roman" w:cs="Times New Roman"/>
          <w:bCs/>
          <w:iCs/>
          <w:sz w:val="24"/>
          <w:szCs w:val="24"/>
        </w:rPr>
        <w:t>, its highly</w:t>
      </w:r>
      <w:r w:rsidRPr="00A50EBD">
        <w:rPr>
          <w:rFonts w:ascii="Times New Roman" w:hAnsi="Times New Roman" w:cs="Times New Roman"/>
          <w:sz w:val="24"/>
          <w:szCs w:val="24"/>
        </w:rPr>
        <w:t xml:space="preserve"> damaging effects </w:t>
      </w:r>
      <w:r w:rsidR="00E76A8A" w:rsidRPr="00A50EBD">
        <w:rPr>
          <w:rFonts w:ascii="Times New Roman" w:hAnsi="Times New Roman" w:cs="Times New Roman"/>
          <w:bCs/>
          <w:iCs/>
          <w:sz w:val="24"/>
          <w:szCs w:val="24"/>
        </w:rPr>
        <w:t xml:space="preserve">were </w:t>
      </w:r>
      <w:r w:rsidR="002F7968" w:rsidRPr="00A50EBD">
        <w:rPr>
          <w:rFonts w:ascii="Times New Roman" w:hAnsi="Times New Roman" w:cs="Times New Roman"/>
          <w:bCs/>
          <w:iCs/>
          <w:sz w:val="24"/>
          <w:szCs w:val="24"/>
        </w:rPr>
        <w:t>aggravated by</w:t>
      </w:r>
      <w:r w:rsidRPr="00A50EBD">
        <w:rPr>
          <w:rFonts w:ascii="Times New Roman" w:hAnsi="Times New Roman" w:cs="Times New Roman"/>
          <w:sz w:val="24"/>
          <w:szCs w:val="24"/>
        </w:rPr>
        <w:t xml:space="preserve"> </w:t>
      </w:r>
      <w:bookmarkStart w:id="26" w:name="famineBritishaggravation"/>
      <w:r w:rsidRPr="00A50EBD">
        <w:rPr>
          <w:rFonts w:ascii="Times New Roman" w:hAnsi="Times New Roman" w:cs="Times New Roman"/>
          <w:sz w:val="24"/>
          <w:szCs w:val="24"/>
        </w:rPr>
        <w:t>British political mishandling.</w:t>
      </w:r>
      <w:r w:rsidRPr="00A50EBD">
        <w:rPr>
          <w:rFonts w:ascii="Times New Roman" w:hAnsi="Times New Roman" w:cs="Times New Roman"/>
          <w:bCs/>
          <w:iCs/>
          <w:sz w:val="24"/>
          <w:szCs w:val="24"/>
        </w:rPr>
        <w:t xml:space="preserve"> </w:t>
      </w:r>
      <w:bookmarkStart w:id="27" w:name="Kinealy"/>
      <w:r w:rsidR="00605A25" w:rsidRPr="00A50EBD">
        <w:rPr>
          <w:rFonts w:ascii="Times New Roman" w:hAnsi="Times New Roman" w:cs="Times New Roman"/>
          <w:bCs/>
          <w:iCs/>
          <w:sz w:val="24"/>
          <w:szCs w:val="24"/>
        </w:rPr>
        <w:t xml:space="preserve">Christine </w:t>
      </w:r>
      <w:r w:rsidR="00CE3A5A" w:rsidRPr="00A50EBD">
        <w:rPr>
          <w:rFonts w:ascii="Times New Roman" w:hAnsi="Times New Roman" w:cs="Times New Roman"/>
          <w:bCs/>
          <w:iCs/>
          <w:sz w:val="24"/>
          <w:szCs w:val="24"/>
        </w:rPr>
        <w:t>Kinealy</w:t>
      </w:r>
      <w:r w:rsidR="00CE3A5A" w:rsidRPr="00A50EBD">
        <w:rPr>
          <w:rFonts w:ascii="Times New Roman" w:hAnsi="Times New Roman" w:cs="Times New Roman"/>
          <w:sz w:val="24"/>
          <w:szCs w:val="24"/>
        </w:rPr>
        <w:t xml:space="preserve"> </w:t>
      </w:r>
      <w:r w:rsidR="00DE0C0E">
        <w:rPr>
          <w:rFonts w:ascii="Times New Roman" w:hAnsi="Times New Roman" w:cs="Times New Roman"/>
          <w:sz w:val="24"/>
          <w:szCs w:val="24"/>
        </w:rPr>
        <w:t>maintain</w:t>
      </w:r>
      <w:r w:rsidR="00CE3A5A" w:rsidRPr="00A50EBD">
        <w:rPr>
          <w:rFonts w:ascii="Times New Roman" w:hAnsi="Times New Roman" w:cs="Times New Roman"/>
          <w:sz w:val="24"/>
          <w:szCs w:val="24"/>
        </w:rPr>
        <w:t>s that political factors were ‘a key cause’ for ‘excess mortality’</w:t>
      </w:r>
      <w:r w:rsidR="007873AD">
        <w:rPr>
          <w:rFonts w:ascii="Times New Roman" w:hAnsi="Times New Roman" w:cs="Times New Roman"/>
          <w:sz w:val="24"/>
          <w:szCs w:val="24"/>
        </w:rPr>
        <w:fldChar w:fldCharType="begin"/>
      </w:r>
      <w:r w:rsidR="007873AD">
        <w:instrText xml:space="preserve"> XE "</w:instrText>
      </w:r>
      <w:r w:rsidR="007873AD" w:rsidRPr="007D5423">
        <w:rPr>
          <w:rFonts w:ascii="Times New Roman" w:hAnsi="Times New Roman" w:cs="Times New Roman"/>
          <w:sz w:val="24"/>
          <w:szCs w:val="24"/>
          <w:lang w:val="en-CA"/>
        </w:rPr>
        <w:instrText>famine, Irish</w:instrText>
      </w:r>
      <w:r w:rsidR="007873AD" w:rsidRPr="007D5423">
        <w:rPr>
          <w:rFonts w:ascii="Times New Roman" w:hAnsi="Times New Roman" w:cs="Times New Roman"/>
          <w:sz w:val="24"/>
          <w:szCs w:val="24"/>
        </w:rPr>
        <w:instrText>:</w:instrText>
      </w:r>
      <w:r w:rsidR="007873AD" w:rsidRPr="007D5423">
        <w:rPr>
          <w:lang w:val="en-CA"/>
        </w:rPr>
        <w:instrText>death toll of</w:instrText>
      </w:r>
      <w:r w:rsidR="007873AD">
        <w:instrText xml:space="preserve">" </w:instrText>
      </w:r>
      <w:r w:rsidR="007873AD">
        <w:rPr>
          <w:rFonts w:ascii="Times New Roman" w:hAnsi="Times New Roman" w:cs="Times New Roman"/>
          <w:sz w:val="24"/>
          <w:szCs w:val="24"/>
        </w:rPr>
        <w:fldChar w:fldCharType="end"/>
      </w:r>
      <w:r w:rsidR="00CE3A5A" w:rsidRPr="00A50EBD">
        <w:rPr>
          <w:rFonts w:ascii="Times New Roman" w:hAnsi="Times New Roman" w:cs="Times New Roman"/>
          <w:sz w:val="24"/>
          <w:szCs w:val="24"/>
        </w:rPr>
        <w:t xml:space="preserve"> during the Irish famine</w:t>
      </w:r>
      <w:r w:rsidR="00DF254C"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7"/>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and stresses that the imperial government ‘chose not to use its resources to come to the aid of the Irish poor</w:t>
      </w:r>
      <w:r w:rsidR="00870FEC">
        <w:rPr>
          <w:rFonts w:ascii="Times New Roman" w:hAnsi="Times New Roman" w:cs="Times New Roman"/>
          <w:sz w:val="24"/>
          <w:szCs w:val="24"/>
        </w:rPr>
        <w:fldChar w:fldCharType="begin"/>
      </w:r>
      <w:r w:rsidR="00870FEC">
        <w:instrText xml:space="preserve"> XE "</w:instrText>
      </w:r>
      <w:r w:rsidR="00870FEC" w:rsidRPr="00472398">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00CE3A5A"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8"/>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Coogan reminds us of John Mitchell’s</w:t>
      </w:r>
      <w:r w:rsidR="007873AD">
        <w:rPr>
          <w:rFonts w:ascii="Times New Roman" w:hAnsi="Times New Roman" w:cs="Times New Roman"/>
          <w:sz w:val="24"/>
          <w:szCs w:val="24"/>
        </w:rPr>
        <w:fldChar w:fldCharType="begin"/>
      </w:r>
      <w:r w:rsidR="007873AD">
        <w:instrText xml:space="preserve"> XE "</w:instrText>
      </w:r>
      <w:r w:rsidR="007873AD" w:rsidRPr="0088441E">
        <w:rPr>
          <w:rFonts w:ascii="Times New Roman" w:hAnsi="Times New Roman" w:cs="Times New Roman"/>
          <w:sz w:val="24"/>
          <w:szCs w:val="24"/>
        </w:rPr>
        <w:instrText>Mitchell, John</w:instrText>
      </w:r>
      <w:r w:rsidR="007873AD">
        <w:instrText xml:space="preserve">" </w:instrText>
      </w:r>
      <w:r w:rsidR="007873AD">
        <w:rPr>
          <w:rFonts w:ascii="Times New Roman" w:hAnsi="Times New Roman" w:cs="Times New Roman"/>
          <w:sz w:val="24"/>
          <w:szCs w:val="24"/>
        </w:rPr>
        <w:fldChar w:fldCharType="end"/>
      </w:r>
      <w:r w:rsidR="00CE3A5A" w:rsidRPr="00A50EBD">
        <w:rPr>
          <w:rFonts w:ascii="Times New Roman" w:hAnsi="Times New Roman" w:cs="Times New Roman"/>
          <w:sz w:val="24"/>
          <w:szCs w:val="24"/>
        </w:rPr>
        <w:t xml:space="preserve"> famous statement reflect</w:t>
      </w:r>
      <w:r w:rsidR="004E3F02">
        <w:rPr>
          <w:rFonts w:ascii="Times New Roman" w:hAnsi="Times New Roman" w:cs="Times New Roman"/>
          <w:sz w:val="24"/>
          <w:szCs w:val="24"/>
        </w:rPr>
        <w:t>ing</w:t>
      </w:r>
      <w:r w:rsidR="00CE3A5A" w:rsidRPr="00A50EBD">
        <w:rPr>
          <w:rFonts w:ascii="Times New Roman" w:hAnsi="Times New Roman" w:cs="Times New Roman"/>
          <w:sz w:val="24"/>
          <w:szCs w:val="24"/>
        </w:rPr>
        <w:t xml:space="preserve"> t</w:t>
      </w:r>
      <w:r w:rsidRPr="00A50EBD">
        <w:rPr>
          <w:rFonts w:ascii="Times New Roman" w:hAnsi="Times New Roman" w:cs="Times New Roman"/>
          <w:sz w:val="24"/>
          <w:szCs w:val="24"/>
        </w:rPr>
        <w:t>he Irish attitude towards the cau</w:t>
      </w:r>
      <w:r w:rsidR="00CE3A5A" w:rsidRPr="00A50EBD">
        <w:rPr>
          <w:rFonts w:ascii="Times New Roman" w:hAnsi="Times New Roman" w:cs="Times New Roman"/>
          <w:sz w:val="24"/>
          <w:szCs w:val="24"/>
        </w:rPr>
        <w:t>ses and effects of</w:t>
      </w:r>
      <w:r w:rsidR="004F6DC6"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An Gorta Mór</w:t>
      </w:r>
      <w:r w:rsidRPr="00A50EBD">
        <w:rPr>
          <w:rFonts w:ascii="Times New Roman" w:hAnsi="Times New Roman" w:cs="Times New Roman"/>
          <w:sz w:val="24"/>
          <w:szCs w:val="24"/>
        </w:rPr>
        <w:t>: ‘God sent the blight but the English created the Famine.’</w:t>
      </w:r>
      <w:r w:rsidRPr="00A50EBD">
        <w:rPr>
          <w:rFonts w:ascii="Times New Roman" w:hAnsi="Times New Roman" w:cs="Times New Roman"/>
          <w:sz w:val="24"/>
          <w:szCs w:val="24"/>
          <w:vertAlign w:val="superscript"/>
        </w:rPr>
        <w:footnoteReference w:id="59"/>
      </w:r>
    </w:p>
    <w:p w14:paraId="285BDD74" w14:textId="0A8CEF8B" w:rsidR="00020A33" w:rsidRPr="00A50EBD" w:rsidRDefault="00503BA5" w:rsidP="00225A65">
      <w:pPr>
        <w:ind w:firstLine="720"/>
        <w:rPr>
          <w:rFonts w:ascii="Times New Roman" w:hAnsi="Times New Roman" w:cs="Times New Roman"/>
          <w:sz w:val="24"/>
          <w:szCs w:val="24"/>
        </w:rPr>
      </w:pPr>
      <w:r w:rsidRPr="00A50EBD">
        <w:rPr>
          <w:rFonts w:ascii="Times New Roman" w:hAnsi="Times New Roman" w:cs="Times New Roman"/>
          <w:sz w:val="24"/>
          <w:szCs w:val="24"/>
        </w:rPr>
        <w:t>Most researchers agree that e</w:t>
      </w:r>
      <w:r w:rsidR="00020A33" w:rsidRPr="00A50EBD">
        <w:rPr>
          <w:rFonts w:ascii="Times New Roman" w:hAnsi="Times New Roman" w:cs="Times New Roman"/>
          <w:sz w:val="24"/>
          <w:szCs w:val="24"/>
        </w:rPr>
        <w:t xml:space="preserve">ven though </w:t>
      </w:r>
      <w:r w:rsidR="00DF254C"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 xml:space="preserve">British government made attempts to tackle the crisis, the measures undertaken were insufficient </w:t>
      </w:r>
      <w:r w:rsidR="00CB206B" w:rsidRPr="00A50EBD">
        <w:rPr>
          <w:rFonts w:ascii="Times New Roman" w:hAnsi="Times New Roman" w:cs="Times New Roman"/>
          <w:sz w:val="24"/>
          <w:szCs w:val="24"/>
        </w:rPr>
        <w:t>in light of</w:t>
      </w:r>
      <w:r w:rsidR="00020A33" w:rsidRPr="00A50EBD">
        <w:rPr>
          <w:rFonts w:ascii="Times New Roman" w:hAnsi="Times New Roman" w:cs="Times New Roman"/>
          <w:sz w:val="24"/>
          <w:szCs w:val="24"/>
        </w:rPr>
        <w:t xml:space="preserve"> the extent of the damage. </w:t>
      </w:r>
      <w:r w:rsidR="00020A33" w:rsidRPr="00A50EBD">
        <w:rPr>
          <w:rFonts w:ascii="Times New Roman" w:hAnsi="Times New Roman" w:cs="Times New Roman"/>
          <w:bCs/>
          <w:iCs/>
          <w:sz w:val="24"/>
          <w:szCs w:val="24"/>
        </w:rPr>
        <w:t xml:space="preserve">At the onset of </w:t>
      </w:r>
      <w:r w:rsidR="00020A33" w:rsidRPr="00A50EBD">
        <w:rPr>
          <w:rFonts w:ascii="Times New Roman" w:hAnsi="Times New Roman" w:cs="Times New Roman"/>
          <w:sz w:val="24"/>
          <w:szCs w:val="24"/>
        </w:rPr>
        <w:t>An Gorta Mór</w:t>
      </w:r>
      <w:r w:rsidR="00020A33" w:rsidRPr="00A50EBD">
        <w:rPr>
          <w:rFonts w:ascii="Times New Roman" w:hAnsi="Times New Roman" w:cs="Times New Roman"/>
          <w:bCs/>
          <w:iCs/>
          <w:sz w:val="24"/>
          <w:szCs w:val="24"/>
        </w:rPr>
        <w:t>, in No</w:t>
      </w:r>
      <w:r w:rsidR="00CE3A5A" w:rsidRPr="00A50EBD">
        <w:rPr>
          <w:rFonts w:ascii="Times New Roman" w:hAnsi="Times New Roman" w:cs="Times New Roman"/>
          <w:bCs/>
          <w:iCs/>
          <w:sz w:val="24"/>
          <w:szCs w:val="24"/>
        </w:rPr>
        <w:t xml:space="preserve">vember 1845, </w:t>
      </w:r>
      <w:r w:rsidR="00B04141" w:rsidRPr="00A50EBD">
        <w:rPr>
          <w:rFonts w:ascii="Times New Roman" w:hAnsi="Times New Roman" w:cs="Times New Roman"/>
          <w:bCs/>
          <w:iCs/>
          <w:sz w:val="24"/>
          <w:szCs w:val="24"/>
        </w:rPr>
        <w:t xml:space="preserve">the </w:t>
      </w:r>
      <w:r w:rsidR="00CE3A5A" w:rsidRPr="00A50EBD">
        <w:rPr>
          <w:rFonts w:ascii="Times New Roman" w:hAnsi="Times New Roman" w:cs="Times New Roman"/>
          <w:bCs/>
          <w:iCs/>
          <w:sz w:val="24"/>
          <w:szCs w:val="24"/>
        </w:rPr>
        <w:t>British government</w:t>
      </w:r>
      <w:r w:rsidR="00CB206B" w:rsidRPr="00A50EBD">
        <w:rPr>
          <w:rFonts w:ascii="Times New Roman" w:hAnsi="Times New Roman" w:cs="Times New Roman"/>
          <w:bCs/>
          <w:iCs/>
          <w:sz w:val="24"/>
          <w:szCs w:val="24"/>
        </w:rPr>
        <w:t xml:space="preserve"> with Prime M</w:t>
      </w:r>
      <w:r w:rsidR="00020A33" w:rsidRPr="00A50EBD">
        <w:rPr>
          <w:rFonts w:ascii="Times New Roman" w:hAnsi="Times New Roman" w:cs="Times New Roman"/>
          <w:bCs/>
          <w:iCs/>
          <w:sz w:val="24"/>
          <w:szCs w:val="24"/>
        </w:rPr>
        <w:t>inister Robert Peel</w:t>
      </w:r>
      <w:r w:rsidR="007873AD">
        <w:rPr>
          <w:rFonts w:ascii="Times New Roman" w:hAnsi="Times New Roman" w:cs="Times New Roman"/>
          <w:bCs/>
          <w:iCs/>
          <w:sz w:val="24"/>
          <w:szCs w:val="24"/>
        </w:rPr>
        <w:fldChar w:fldCharType="begin"/>
      </w:r>
      <w:r w:rsidR="007873AD">
        <w:instrText xml:space="preserve"> XE "</w:instrText>
      </w:r>
      <w:r w:rsidR="007873AD" w:rsidRPr="004833A3">
        <w:rPr>
          <w:rFonts w:ascii="Times New Roman" w:hAnsi="Times New Roman" w:cs="Times New Roman"/>
          <w:bCs/>
          <w:iCs/>
          <w:sz w:val="24"/>
          <w:szCs w:val="24"/>
        </w:rPr>
        <w:instrText>Peel, Robert</w:instrText>
      </w:r>
      <w:r w:rsidR="007873AD">
        <w:instrText xml:space="preserve">" </w:instrText>
      </w:r>
      <w:r w:rsidR="007873AD">
        <w:rPr>
          <w:rFonts w:ascii="Times New Roman" w:hAnsi="Times New Roman" w:cs="Times New Roman"/>
          <w:bCs/>
          <w:iCs/>
          <w:sz w:val="24"/>
          <w:szCs w:val="24"/>
        </w:rPr>
        <w:fldChar w:fldCharType="end"/>
      </w:r>
      <w:r w:rsidR="00020A33" w:rsidRPr="00A50EBD">
        <w:rPr>
          <w:rFonts w:ascii="Times New Roman" w:hAnsi="Times New Roman" w:cs="Times New Roman"/>
          <w:bCs/>
          <w:iCs/>
          <w:sz w:val="24"/>
          <w:szCs w:val="24"/>
        </w:rPr>
        <w:t xml:space="preserve"> at its head, set up</w:t>
      </w:r>
      <w:r w:rsidR="00020A33" w:rsidRPr="00A50EBD">
        <w:rPr>
          <w:rFonts w:ascii="Times New Roman" w:hAnsi="Times New Roman" w:cs="Times New Roman"/>
          <w:bCs/>
          <w:i/>
          <w:iCs/>
          <w:sz w:val="24"/>
          <w:szCs w:val="24"/>
        </w:rPr>
        <w:t xml:space="preserve"> </w:t>
      </w:r>
      <w:r w:rsidR="00CE3A5A" w:rsidRPr="00A50EBD">
        <w:rPr>
          <w:rFonts w:ascii="Times New Roman" w:hAnsi="Times New Roman" w:cs="Times New Roman"/>
          <w:sz w:val="24"/>
          <w:szCs w:val="24"/>
        </w:rPr>
        <w:t>the Relief Commission and</w:t>
      </w:r>
      <w:r w:rsidR="00020A33"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purchased</w:t>
      </w:r>
      <w:r w:rsidR="00020A33" w:rsidRPr="00A50EBD">
        <w:rPr>
          <w:rFonts w:ascii="Times New Roman" w:hAnsi="Times New Roman" w:cs="Times New Roman"/>
          <w:sz w:val="24"/>
          <w:szCs w:val="24"/>
        </w:rPr>
        <w:t xml:space="preserve"> cheap Indian corn in order to provide aid for the hungry. In 1846, a public works act aiming to provide employment was passed</w:t>
      </w:r>
      <w:r w:rsidR="004E3F02">
        <w:rPr>
          <w:rFonts w:ascii="Times New Roman" w:hAnsi="Times New Roman" w:cs="Times New Roman"/>
          <w:sz w:val="24"/>
          <w:szCs w:val="24"/>
        </w:rPr>
        <w:t>,</w:t>
      </w:r>
      <w:r w:rsidR="00020A33" w:rsidRPr="00A50EBD">
        <w:rPr>
          <w:rFonts w:ascii="Times New Roman" w:hAnsi="Times New Roman" w:cs="Times New Roman"/>
          <w:sz w:val="24"/>
          <w:szCs w:val="24"/>
        </w:rPr>
        <w:t xml:space="preserve">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corn price was curbed, and the Corn Laws</w:t>
      </w:r>
      <w:r w:rsidR="007873AD">
        <w:rPr>
          <w:rFonts w:ascii="Times New Roman" w:hAnsi="Times New Roman" w:cs="Times New Roman"/>
          <w:sz w:val="24"/>
          <w:szCs w:val="24"/>
        </w:rPr>
        <w:fldChar w:fldCharType="begin"/>
      </w:r>
      <w:r w:rsidR="007873AD">
        <w:instrText xml:space="preserve"> XE "</w:instrText>
      </w:r>
      <w:r w:rsidR="007873AD" w:rsidRPr="004B3F20">
        <w:rPr>
          <w:rFonts w:ascii="Times New Roman" w:hAnsi="Times New Roman" w:cs="Times New Roman"/>
          <w:sz w:val="24"/>
          <w:szCs w:val="24"/>
          <w:lang w:val="en-CA"/>
        </w:rPr>
        <w:instrText>famine, Irish</w:instrText>
      </w:r>
      <w:r w:rsidR="007873AD" w:rsidRPr="004B3F20">
        <w:rPr>
          <w:rFonts w:ascii="Times New Roman" w:hAnsi="Times New Roman" w:cs="Times New Roman"/>
          <w:sz w:val="24"/>
          <w:szCs w:val="24"/>
        </w:rPr>
        <w:instrText>:</w:instrText>
      </w:r>
      <w:r w:rsidR="007873AD" w:rsidRPr="004B3F20">
        <w:rPr>
          <w:lang w:val="en-CA"/>
        </w:rPr>
        <w:instrText>Corn Laws and</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were repealed.</w:t>
      </w:r>
      <w:r w:rsidR="00020A33" w:rsidRPr="00A50EBD">
        <w:rPr>
          <w:rFonts w:ascii="Times New Roman" w:hAnsi="Times New Roman" w:cs="Times New Roman"/>
          <w:sz w:val="24"/>
          <w:szCs w:val="24"/>
          <w:vertAlign w:val="superscript"/>
        </w:rPr>
        <w:footnoteReference w:id="60"/>
      </w:r>
      <w:r w:rsidR="00020A33" w:rsidRPr="00A50EBD">
        <w:rPr>
          <w:rFonts w:ascii="Times New Roman" w:hAnsi="Times New Roman" w:cs="Times New Roman"/>
          <w:sz w:val="24"/>
          <w:szCs w:val="24"/>
        </w:rPr>
        <w:t xml:space="preserve"> </w:t>
      </w:r>
      <w:r w:rsidR="002C6D33">
        <w:rPr>
          <w:rFonts w:ascii="Times New Roman" w:hAnsi="Times New Roman" w:cs="Times New Roman"/>
          <w:sz w:val="24"/>
          <w:szCs w:val="24"/>
        </w:rPr>
        <w:t xml:space="preserve">Discussing </w:t>
      </w:r>
      <w:r w:rsidR="00020A33" w:rsidRPr="00A50EBD">
        <w:rPr>
          <w:rFonts w:ascii="Times New Roman" w:hAnsi="Times New Roman" w:cs="Times New Roman"/>
          <w:bCs/>
          <w:iCs/>
          <w:sz w:val="24"/>
          <w:szCs w:val="24"/>
        </w:rPr>
        <w:t xml:space="preserve">Peel’s commitment to </w:t>
      </w:r>
      <w:r w:rsidR="00020A33" w:rsidRPr="002C6D33">
        <w:rPr>
          <w:rFonts w:ascii="Times New Roman" w:hAnsi="Times New Roman" w:cs="Times New Roman"/>
          <w:bCs/>
          <w:iCs/>
          <w:sz w:val="24"/>
          <w:szCs w:val="24"/>
        </w:rPr>
        <w:t>famine relief</w:t>
      </w:r>
      <w:r w:rsidR="00DE0C0E" w:rsidRPr="002C6D33">
        <w:rPr>
          <w:rFonts w:ascii="Times New Roman" w:hAnsi="Times New Roman" w:cs="Times New Roman"/>
          <w:bCs/>
          <w:iCs/>
          <w:sz w:val="24"/>
          <w:szCs w:val="24"/>
        </w:rPr>
        <w:t xml:space="preserve"> measures</w:t>
      </w:r>
      <w:r w:rsidR="002C6D33" w:rsidRPr="002C6D33">
        <w:rPr>
          <w:rFonts w:ascii="Times New Roman" w:hAnsi="Times New Roman" w:cs="Times New Roman"/>
          <w:sz w:val="24"/>
          <w:szCs w:val="24"/>
        </w:rPr>
        <w:t xml:space="preserve"> that </w:t>
      </w:r>
      <w:r w:rsidR="002C6D33" w:rsidRPr="002C6D33">
        <w:rPr>
          <w:rFonts w:ascii="Times New Roman" w:hAnsi="Times New Roman" w:cs="Times New Roman"/>
          <w:bCs/>
          <w:iCs/>
          <w:sz w:val="24"/>
          <w:szCs w:val="24"/>
        </w:rPr>
        <w:t>has been largely questioned by critics</w:t>
      </w:r>
      <w:r w:rsidR="002C6D33">
        <w:rPr>
          <w:rFonts w:ascii="Times New Roman" w:hAnsi="Times New Roman" w:cs="Times New Roman"/>
          <w:bCs/>
          <w:iCs/>
          <w:sz w:val="24"/>
          <w:szCs w:val="24"/>
        </w:rPr>
        <w:t xml:space="preserve">, Coogan observes that </w:t>
      </w:r>
      <w:r w:rsidR="002C6D33" w:rsidRPr="002C6D33">
        <w:rPr>
          <w:rFonts w:ascii="Times New Roman" w:hAnsi="Times New Roman" w:cs="Times New Roman"/>
          <w:bCs/>
          <w:iCs/>
          <w:sz w:val="24"/>
          <w:szCs w:val="24"/>
        </w:rPr>
        <w:t>‘the record shows that he did attempt to alleviate the situation’</w:t>
      </w:r>
      <w:r w:rsidR="002C6D33">
        <w:rPr>
          <w:rFonts w:ascii="Times New Roman" w:hAnsi="Times New Roman" w:cs="Times New Roman"/>
          <w:bCs/>
          <w:iCs/>
          <w:sz w:val="24"/>
          <w:szCs w:val="24"/>
        </w:rPr>
        <w:t>.</w:t>
      </w:r>
      <w:r w:rsidR="00CB206B" w:rsidRPr="00A50EBD">
        <w:rPr>
          <w:rFonts w:ascii="Times New Roman" w:hAnsi="Times New Roman" w:cs="Times New Roman"/>
          <w:sz w:val="24"/>
          <w:szCs w:val="24"/>
          <w:vertAlign w:val="superscript"/>
        </w:rPr>
        <w:footnoteReference w:id="61"/>
      </w:r>
      <w:r w:rsidR="002C6D33" w:rsidRPr="00A50EBD">
        <w:rPr>
          <w:rFonts w:ascii="Times New Roman" w:hAnsi="Times New Roman" w:cs="Times New Roman"/>
          <w:sz w:val="24"/>
          <w:szCs w:val="24"/>
        </w:rPr>
        <w:t xml:space="preserve"> </w:t>
      </w:r>
      <w:bookmarkEnd w:id="25"/>
      <w:r w:rsidR="007873AD">
        <w:rPr>
          <w:rFonts w:ascii="Times New Roman" w:hAnsi="Times New Roman" w:cs="Times New Roman"/>
          <w:sz w:val="24"/>
          <w:szCs w:val="24"/>
        </w:rPr>
        <w:fldChar w:fldCharType="begin"/>
      </w:r>
      <w:r w:rsidR="007873AD">
        <w:instrText xml:space="preserve"> XE "</w:instrText>
      </w:r>
      <w:r w:rsidR="007873AD" w:rsidRPr="007B35DF">
        <w:rPr>
          <w:lang w:val="en-CA"/>
        </w:rPr>
        <w:instrText>Coogan, Tim</w:instrText>
      </w:r>
      <w:r w:rsidR="007873AD">
        <w:instrText xml:space="preserve">" \r "Coogan" </w:instrText>
      </w:r>
      <w:r w:rsidR="007873AD">
        <w:rPr>
          <w:rFonts w:ascii="Times New Roman" w:hAnsi="Times New Roman" w:cs="Times New Roman"/>
          <w:sz w:val="24"/>
          <w:szCs w:val="24"/>
        </w:rPr>
        <w:fldChar w:fldCharType="end"/>
      </w:r>
      <w:r w:rsidR="007E4D74" w:rsidRPr="00A50EBD">
        <w:rPr>
          <w:rFonts w:ascii="Times New Roman" w:hAnsi="Times New Roman" w:cs="Times New Roman"/>
          <w:sz w:val="24"/>
          <w:szCs w:val="24"/>
        </w:rPr>
        <w:t>However, w</w:t>
      </w:r>
      <w:r w:rsidR="00020A33" w:rsidRPr="00A50EBD">
        <w:rPr>
          <w:rFonts w:ascii="Times New Roman" w:hAnsi="Times New Roman" w:cs="Times New Roman"/>
          <w:sz w:val="24"/>
          <w:szCs w:val="24"/>
        </w:rPr>
        <w:t>ith the replacement of Peel’s Conservative administration by John Russell</w:t>
      </w:r>
      <w:r w:rsidR="007873AD">
        <w:rPr>
          <w:rFonts w:ascii="Times New Roman" w:hAnsi="Times New Roman" w:cs="Times New Roman"/>
          <w:sz w:val="24"/>
          <w:szCs w:val="24"/>
        </w:rPr>
        <w:fldChar w:fldCharType="begin"/>
      </w:r>
      <w:r w:rsidR="007873AD">
        <w:instrText xml:space="preserve"> XE "</w:instrText>
      </w:r>
      <w:r w:rsidR="007873AD" w:rsidRPr="007A1675">
        <w:rPr>
          <w:rFonts w:ascii="Times New Roman" w:hAnsi="Times New Roman" w:cs="Times New Roman"/>
          <w:sz w:val="24"/>
          <w:szCs w:val="24"/>
        </w:rPr>
        <w:instrText>Russell, John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and his Whig cabinet in </w:t>
      </w:r>
      <w:r w:rsidR="00020A33" w:rsidRPr="00A50EBD">
        <w:rPr>
          <w:rFonts w:ascii="Times New Roman" w:hAnsi="Times New Roman" w:cs="Times New Roman"/>
          <w:sz w:val="24"/>
          <w:szCs w:val="24"/>
        </w:rPr>
        <w:lastRenderedPageBreak/>
        <w:t>the summer of 1846, the approa</w:t>
      </w:r>
      <w:r w:rsidR="006D622A" w:rsidRPr="00A50EBD">
        <w:rPr>
          <w:rFonts w:ascii="Times New Roman" w:hAnsi="Times New Roman" w:cs="Times New Roman"/>
          <w:sz w:val="24"/>
          <w:szCs w:val="24"/>
        </w:rPr>
        <w:t xml:space="preserve">ch to the Irish crisis changed, </w:t>
      </w:r>
      <w:r w:rsidR="00DE447D" w:rsidRPr="00A50EBD">
        <w:rPr>
          <w:rFonts w:ascii="Times New Roman" w:hAnsi="Times New Roman" w:cs="Times New Roman"/>
          <w:bCs/>
          <w:iCs/>
          <w:sz w:val="24"/>
          <w:szCs w:val="24"/>
        </w:rPr>
        <w:t xml:space="preserve">which </w:t>
      </w:r>
      <w:r w:rsidR="00F51369" w:rsidRPr="00A50EBD">
        <w:rPr>
          <w:rFonts w:ascii="Times New Roman" w:hAnsi="Times New Roman" w:cs="Times New Roman"/>
          <w:bCs/>
          <w:iCs/>
          <w:sz w:val="24"/>
          <w:szCs w:val="24"/>
        </w:rPr>
        <w:t>highlights the extent to which</w:t>
      </w:r>
      <w:r w:rsidR="006D622A" w:rsidRPr="00A50EBD">
        <w:rPr>
          <w:rFonts w:ascii="Times New Roman" w:hAnsi="Times New Roman" w:cs="Times New Roman"/>
          <w:bCs/>
          <w:iCs/>
          <w:sz w:val="24"/>
          <w:szCs w:val="24"/>
        </w:rPr>
        <w:t xml:space="preserve"> individual decision makers can play a critical role in policymaking.</w:t>
      </w:r>
      <w:r w:rsidR="006D622A" w:rsidRPr="00A50EBD">
        <w:rPr>
          <w:rFonts w:ascii="Times New Roman" w:hAnsi="Times New Roman" w:cs="Times New Roman"/>
          <w:sz w:val="24"/>
          <w:szCs w:val="24"/>
        </w:rPr>
        <w:t xml:space="preserve"> The policy of </w:t>
      </w:r>
      <w:r w:rsidR="006D622A" w:rsidRPr="004E3F02">
        <w:rPr>
          <w:rFonts w:ascii="Times New Roman" w:hAnsi="Times New Roman" w:cs="Times New Roman"/>
          <w:i/>
          <w:iCs/>
          <w:sz w:val="24"/>
          <w:szCs w:val="24"/>
        </w:rPr>
        <w:t>laissez-faire</w:t>
      </w:r>
      <w:r w:rsidR="006D622A" w:rsidRPr="00A50EBD">
        <w:rPr>
          <w:rFonts w:ascii="Times New Roman" w:hAnsi="Times New Roman" w:cs="Times New Roman"/>
          <w:sz w:val="24"/>
          <w:szCs w:val="24"/>
        </w:rPr>
        <w:t xml:space="preserve"> </w:t>
      </w:r>
      <w:r w:rsidR="00704273" w:rsidRPr="00A50EBD">
        <w:rPr>
          <w:rFonts w:ascii="Times New Roman" w:hAnsi="Times New Roman" w:cs="Times New Roman"/>
          <w:sz w:val="24"/>
          <w:szCs w:val="24"/>
        </w:rPr>
        <w:t>— ‘a free-trade economy’,</w:t>
      </w:r>
      <w:r w:rsidR="00704273" w:rsidRPr="00A50EBD">
        <w:rPr>
          <w:rFonts w:ascii="Times New Roman" w:hAnsi="Times New Roman" w:cs="Times New Roman"/>
          <w:sz w:val="24"/>
          <w:szCs w:val="24"/>
          <w:vertAlign w:val="superscript"/>
        </w:rPr>
        <w:footnoteReference w:id="62"/>
      </w:r>
      <w:r w:rsidR="00704273" w:rsidRPr="00A50EBD">
        <w:rPr>
          <w:rFonts w:ascii="Times New Roman" w:hAnsi="Times New Roman" w:cs="Times New Roman"/>
          <w:sz w:val="24"/>
          <w:szCs w:val="24"/>
        </w:rPr>
        <w:t xml:space="preserve"> </w:t>
      </w:r>
      <w:r w:rsidR="006D622A" w:rsidRPr="00A50EBD">
        <w:rPr>
          <w:rFonts w:ascii="Times New Roman" w:hAnsi="Times New Roman" w:cs="Times New Roman"/>
          <w:sz w:val="24"/>
          <w:szCs w:val="24"/>
        </w:rPr>
        <w:t xml:space="preserve">was placed at the heart of British </w:t>
      </w:r>
      <w:r w:rsidRPr="00A50EBD">
        <w:rPr>
          <w:rFonts w:ascii="Times New Roman" w:hAnsi="Times New Roman" w:cs="Times New Roman"/>
          <w:sz w:val="24"/>
          <w:szCs w:val="24"/>
        </w:rPr>
        <w:t>economic policy</w:t>
      </w:r>
      <w:r w:rsidR="006D622A" w:rsidRPr="00A50EBD">
        <w:rPr>
          <w:rFonts w:ascii="Times New Roman" w:hAnsi="Times New Roman" w:cs="Times New Roman"/>
          <w:sz w:val="24"/>
          <w:szCs w:val="24"/>
        </w:rPr>
        <w:t xml:space="preserve">. </w:t>
      </w:r>
      <w:r w:rsidR="002C6D33">
        <w:rPr>
          <w:rFonts w:ascii="Times New Roman" w:hAnsi="Times New Roman" w:cs="Times New Roman"/>
          <w:sz w:val="24"/>
          <w:szCs w:val="24"/>
        </w:rPr>
        <w:t>Alt</w:t>
      </w:r>
      <w:r w:rsidR="00020A33" w:rsidRPr="00A50EBD">
        <w:rPr>
          <w:rFonts w:ascii="Times New Roman" w:hAnsi="Times New Roman" w:cs="Times New Roman"/>
          <w:sz w:val="24"/>
          <w:szCs w:val="24"/>
        </w:rPr>
        <w:t xml:space="preserve">hough the relief measures did not entirely cease, and </w:t>
      </w:r>
      <w:r w:rsidR="004E3F02">
        <w:rPr>
          <w:rFonts w:ascii="Times New Roman" w:hAnsi="Times New Roman" w:cs="Times New Roman"/>
          <w:sz w:val="24"/>
          <w:szCs w:val="24"/>
        </w:rPr>
        <w:t xml:space="preserve">in 1847, </w:t>
      </w:r>
      <w:r w:rsidR="00020A33" w:rsidRPr="00A50EBD">
        <w:rPr>
          <w:rFonts w:ascii="Times New Roman" w:hAnsi="Times New Roman" w:cs="Times New Roman"/>
          <w:sz w:val="24"/>
          <w:szCs w:val="24"/>
        </w:rPr>
        <w:t>the British Relief Association</w:t>
      </w:r>
      <w:r w:rsidR="007873AD">
        <w:rPr>
          <w:rFonts w:ascii="Times New Roman" w:hAnsi="Times New Roman" w:cs="Times New Roman"/>
          <w:sz w:val="24"/>
          <w:szCs w:val="24"/>
        </w:rPr>
        <w:fldChar w:fldCharType="begin"/>
      </w:r>
      <w:r w:rsidR="007873AD">
        <w:instrText xml:space="preserve"> XE "</w:instrText>
      </w:r>
      <w:r w:rsidR="007873AD" w:rsidRPr="00350739">
        <w:rPr>
          <w:rFonts w:ascii="Times New Roman" w:hAnsi="Times New Roman" w:cs="Times New Roman"/>
          <w:sz w:val="24"/>
          <w:szCs w:val="24"/>
        </w:rPr>
        <w:instrText>British Relief Association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formed,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Poor Law Commission</w:t>
      </w:r>
      <w:r w:rsidR="007873AD">
        <w:rPr>
          <w:rFonts w:ascii="Times New Roman" w:hAnsi="Times New Roman" w:cs="Times New Roman"/>
          <w:sz w:val="24"/>
          <w:szCs w:val="24"/>
        </w:rPr>
        <w:fldChar w:fldCharType="begin"/>
      </w:r>
      <w:r w:rsidR="007873AD">
        <w:instrText xml:space="preserve"> XE "</w:instrText>
      </w:r>
      <w:r w:rsidR="007873AD" w:rsidRPr="00D75350">
        <w:rPr>
          <w:rFonts w:ascii="Times New Roman" w:hAnsi="Times New Roman" w:cs="Times New Roman"/>
          <w:sz w:val="24"/>
          <w:szCs w:val="24"/>
        </w:rPr>
        <w:instrText>Poor Law Commission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set up, soup kitchens were opened, and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Fever Act</w:t>
      </w:r>
      <w:r w:rsidR="007873AD">
        <w:rPr>
          <w:rFonts w:ascii="Times New Roman" w:hAnsi="Times New Roman" w:cs="Times New Roman"/>
          <w:sz w:val="24"/>
          <w:szCs w:val="24"/>
        </w:rPr>
        <w:fldChar w:fldCharType="begin"/>
      </w:r>
      <w:r w:rsidR="007873AD">
        <w:instrText xml:space="preserve"> XE "</w:instrText>
      </w:r>
      <w:r w:rsidR="007873AD" w:rsidRPr="00F512E9">
        <w:rPr>
          <w:rFonts w:ascii="Times New Roman" w:hAnsi="Times New Roman" w:cs="Times New Roman"/>
          <w:sz w:val="24"/>
          <w:szCs w:val="24"/>
        </w:rPr>
        <w:instrText>Fever Act</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and outdoor relief were introduced, these proved incommensurate with the magnitude of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famine</w:t>
      </w:r>
      <w:r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It is wo</w:t>
      </w:r>
      <w:r w:rsidR="002372C9" w:rsidRPr="00A50EBD">
        <w:rPr>
          <w:rFonts w:ascii="Times New Roman" w:hAnsi="Times New Roman" w:cs="Times New Roman"/>
          <w:sz w:val="24"/>
          <w:szCs w:val="24"/>
        </w:rPr>
        <w:t>rth mentioning in this instance</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a letter</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sent by the Quakers</w:t>
      </w:r>
      <w:r w:rsidR="007873AD">
        <w:rPr>
          <w:rFonts w:ascii="Times New Roman" w:hAnsi="Times New Roman" w:cs="Times New Roman"/>
          <w:sz w:val="24"/>
          <w:szCs w:val="24"/>
        </w:rPr>
        <w:fldChar w:fldCharType="begin"/>
      </w:r>
      <w:r w:rsidR="007873AD">
        <w:instrText xml:space="preserve"> XE "</w:instrText>
      </w:r>
      <w:r w:rsidR="007873AD" w:rsidRPr="00B66B81">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to </w:t>
      </w:r>
      <w:r w:rsidR="00CB206B" w:rsidRPr="00A50EBD">
        <w:rPr>
          <w:rFonts w:ascii="Times New Roman" w:hAnsi="Times New Roman" w:cs="Times New Roman"/>
          <w:sz w:val="24"/>
          <w:szCs w:val="24"/>
        </w:rPr>
        <w:t>Prime Minister</w:t>
      </w:r>
      <w:r w:rsidR="00020A33" w:rsidRPr="00A50EBD">
        <w:rPr>
          <w:rFonts w:ascii="Times New Roman" w:hAnsi="Times New Roman" w:cs="Times New Roman"/>
          <w:sz w:val="24"/>
          <w:szCs w:val="24"/>
        </w:rPr>
        <w:t xml:space="preserve"> Russell, expressing their concern </w:t>
      </w:r>
      <w:r w:rsidR="00CB206B" w:rsidRPr="00A50EBD">
        <w:rPr>
          <w:rFonts w:ascii="Times New Roman" w:hAnsi="Times New Roman" w:cs="Times New Roman"/>
          <w:sz w:val="24"/>
          <w:szCs w:val="24"/>
        </w:rPr>
        <w:t>over</w:t>
      </w:r>
      <w:r w:rsidR="00020A33" w:rsidRPr="00A50EBD">
        <w:rPr>
          <w:rFonts w:ascii="Times New Roman" w:hAnsi="Times New Roman" w:cs="Times New Roman"/>
          <w:sz w:val="24"/>
          <w:szCs w:val="24"/>
        </w:rPr>
        <w:t xml:space="preserve"> the worsening of the situation. In the letter, the Quakers</w:t>
      </w:r>
      <w:r w:rsidR="007873AD">
        <w:rPr>
          <w:rFonts w:ascii="Times New Roman" w:hAnsi="Times New Roman" w:cs="Times New Roman"/>
          <w:sz w:val="24"/>
          <w:szCs w:val="24"/>
        </w:rPr>
        <w:fldChar w:fldCharType="begin"/>
      </w:r>
      <w:r w:rsidR="007873AD">
        <w:instrText xml:space="preserve"> XE "</w:instrText>
      </w:r>
      <w:r w:rsidR="007873AD" w:rsidRPr="00581D08">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actively involved in fund-raising for the </w:t>
      </w:r>
      <w:r w:rsidR="00550F94" w:rsidRPr="00A50EBD">
        <w:rPr>
          <w:rFonts w:ascii="Times New Roman" w:hAnsi="Times New Roman" w:cs="Times New Roman"/>
          <w:sz w:val="24"/>
          <w:szCs w:val="24"/>
        </w:rPr>
        <w:t>starving Irish</w:t>
      </w:r>
      <w:r w:rsidR="00CB206B" w:rsidRPr="00A50EBD">
        <w:rPr>
          <w:rFonts w:ascii="Times New Roman" w:hAnsi="Times New Roman" w:cs="Times New Roman"/>
          <w:sz w:val="24"/>
          <w:szCs w:val="24"/>
        </w:rPr>
        <w:t>,</w:t>
      </w:r>
      <w:r w:rsidR="00020A33" w:rsidRPr="00A50EBD">
        <w:rPr>
          <w:rFonts w:ascii="Times New Roman" w:hAnsi="Times New Roman" w:cs="Times New Roman"/>
          <w:sz w:val="24"/>
          <w:szCs w:val="24"/>
          <w:vertAlign w:val="superscript"/>
        </w:rPr>
        <w:footnoteReference w:id="63"/>
      </w:r>
      <w:r w:rsidR="00020A33" w:rsidRPr="00A50EBD">
        <w:rPr>
          <w:rFonts w:ascii="Times New Roman" w:hAnsi="Times New Roman" w:cs="Times New Roman"/>
          <w:sz w:val="24"/>
          <w:szCs w:val="24"/>
          <w:vertAlign w:val="superscript"/>
        </w:rPr>
        <w:t xml:space="preserve"> </w:t>
      </w:r>
      <w:r w:rsidR="00020A33" w:rsidRPr="00A50EBD">
        <w:rPr>
          <w:rFonts w:ascii="Times New Roman" w:hAnsi="Times New Roman" w:cs="Times New Roman"/>
          <w:sz w:val="24"/>
          <w:szCs w:val="24"/>
        </w:rPr>
        <w:t>warned that</w:t>
      </w:r>
      <w:r w:rsidR="00BF6007">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‘only government aid and a reform of the Irish land system </w:t>
      </w:r>
      <w:r w:rsidR="00CB206B" w:rsidRPr="00A50EBD">
        <w:rPr>
          <w:rFonts w:ascii="Times New Roman" w:hAnsi="Times New Roman" w:cs="Times New Roman"/>
          <w:sz w:val="24"/>
          <w:szCs w:val="24"/>
        </w:rPr>
        <w:t>can cope with the Irish problem</w:t>
      </w:r>
      <w:r w:rsidR="00020A33" w:rsidRPr="00A50EBD">
        <w:rPr>
          <w:rFonts w:ascii="Times New Roman" w:hAnsi="Times New Roman" w:cs="Times New Roman"/>
          <w:sz w:val="24"/>
          <w:szCs w:val="24"/>
        </w:rPr>
        <w:t>’</w:t>
      </w:r>
      <w:r w:rsidR="00CB206B" w:rsidRPr="00A50EBD">
        <w:rPr>
          <w:rFonts w:ascii="Times New Roman" w:hAnsi="Times New Roman" w:cs="Times New Roman"/>
          <w:sz w:val="24"/>
          <w:szCs w:val="24"/>
        </w:rPr>
        <w:t>.</w:t>
      </w:r>
      <w:r w:rsidR="00020A33" w:rsidRPr="00A50EBD">
        <w:rPr>
          <w:rStyle w:val="FootnoteReference"/>
          <w:rFonts w:ascii="Times New Roman" w:hAnsi="Times New Roman" w:cs="Times New Roman"/>
          <w:sz w:val="24"/>
          <w:szCs w:val="24"/>
        </w:rPr>
        <w:footnoteReference w:id="64"/>
      </w:r>
      <w:r w:rsidR="00020A33" w:rsidRPr="00A50EBD">
        <w:rPr>
          <w:rFonts w:ascii="Times New Roman" w:hAnsi="Times New Roman" w:cs="Times New Roman"/>
          <w:sz w:val="24"/>
          <w:szCs w:val="24"/>
        </w:rPr>
        <w:t xml:space="preserve"> Helen E. Hatton</w:t>
      </w:r>
      <w:r w:rsidR="007873AD">
        <w:rPr>
          <w:rFonts w:ascii="Times New Roman" w:hAnsi="Times New Roman" w:cs="Times New Roman"/>
          <w:sz w:val="24"/>
          <w:szCs w:val="24"/>
        </w:rPr>
        <w:fldChar w:fldCharType="begin"/>
      </w:r>
      <w:r w:rsidR="007873AD">
        <w:instrText xml:space="preserve"> XE "</w:instrText>
      </w:r>
      <w:r w:rsidR="007873AD" w:rsidRPr="00BB0AFB">
        <w:rPr>
          <w:rFonts w:ascii="Times New Roman" w:hAnsi="Times New Roman" w:cs="Times New Roman"/>
          <w:sz w:val="24"/>
          <w:szCs w:val="24"/>
        </w:rPr>
        <w:instrText>Hatton, Helen E.</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notes that the Quakers</w:t>
      </w:r>
      <w:r w:rsidR="007873AD">
        <w:rPr>
          <w:rFonts w:ascii="Times New Roman" w:hAnsi="Times New Roman" w:cs="Times New Roman"/>
          <w:sz w:val="24"/>
          <w:szCs w:val="24"/>
        </w:rPr>
        <w:fldChar w:fldCharType="begin"/>
      </w:r>
      <w:r w:rsidR="007873AD">
        <w:instrText xml:space="preserve"> XE "</w:instrText>
      </w:r>
      <w:r w:rsidR="007873AD" w:rsidRPr="00B121FB">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began ‘to pressure the government to change its policies’</w:t>
      </w:r>
      <w:r w:rsidR="002372C9" w:rsidRPr="00A50EBD">
        <w:rPr>
          <w:rFonts w:ascii="Times New Roman" w:hAnsi="Times New Roman" w:cs="Times New Roman"/>
          <w:sz w:val="24"/>
          <w:szCs w:val="24"/>
        </w:rPr>
        <w:t>,</w:t>
      </w:r>
      <w:r w:rsidR="00020A33" w:rsidRPr="00A50EBD">
        <w:rPr>
          <w:rFonts w:ascii="Times New Roman" w:hAnsi="Times New Roman" w:cs="Times New Roman"/>
          <w:sz w:val="24"/>
          <w:szCs w:val="24"/>
        </w:rPr>
        <w:t xml:space="preserve"> and </w:t>
      </w:r>
      <w:r w:rsidR="004569D8" w:rsidRPr="00A50EBD">
        <w:rPr>
          <w:rFonts w:ascii="Times New Roman" w:hAnsi="Times New Roman" w:cs="Times New Roman"/>
          <w:sz w:val="24"/>
          <w:szCs w:val="24"/>
        </w:rPr>
        <w:t xml:space="preserve">also </w:t>
      </w:r>
      <w:r w:rsidR="00020A33" w:rsidRPr="00A50EBD">
        <w:rPr>
          <w:rFonts w:ascii="Times New Roman" w:hAnsi="Times New Roman" w:cs="Times New Roman"/>
          <w:sz w:val="24"/>
          <w:szCs w:val="24"/>
        </w:rPr>
        <w:t>mentions the letter to the London Committee</w:t>
      </w:r>
      <w:r w:rsidR="007873AD">
        <w:rPr>
          <w:rFonts w:ascii="Times New Roman" w:hAnsi="Times New Roman" w:cs="Times New Roman"/>
          <w:sz w:val="24"/>
          <w:szCs w:val="24"/>
        </w:rPr>
        <w:fldChar w:fldCharType="begin"/>
      </w:r>
      <w:r w:rsidR="007873AD">
        <w:instrText xml:space="preserve"> XE "</w:instrText>
      </w:r>
      <w:r w:rsidR="007873AD" w:rsidRPr="00E317CC">
        <w:rPr>
          <w:rFonts w:ascii="Times New Roman" w:hAnsi="Times New Roman" w:cs="Times New Roman"/>
          <w:sz w:val="24"/>
          <w:szCs w:val="24"/>
        </w:rPr>
        <w:instrText>London Committee</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recorded on 22 January 1847, in which Russell</w:t>
      </w:r>
      <w:r w:rsidR="007873AD">
        <w:rPr>
          <w:rFonts w:ascii="Times New Roman" w:hAnsi="Times New Roman" w:cs="Times New Roman"/>
          <w:sz w:val="24"/>
          <w:szCs w:val="24"/>
        </w:rPr>
        <w:fldChar w:fldCharType="begin"/>
      </w:r>
      <w:r w:rsidR="007873AD">
        <w:instrText xml:space="preserve"> XE "</w:instrText>
      </w:r>
      <w:r w:rsidR="007873AD" w:rsidRPr="00867531">
        <w:rPr>
          <w:rFonts w:ascii="Times New Roman" w:hAnsi="Times New Roman" w:cs="Times New Roman"/>
          <w:sz w:val="24"/>
          <w:szCs w:val="24"/>
        </w:rPr>
        <w:instrText>Russell, John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advised in detail of the conditions in the midlands and west Ireland’, and ‘firmly pressed to implement adequate relief measures’.</w:t>
      </w:r>
      <w:r w:rsidR="00020A33" w:rsidRPr="00A50EBD">
        <w:rPr>
          <w:rStyle w:val="FootnoteReference"/>
          <w:rFonts w:ascii="Times New Roman" w:hAnsi="Times New Roman" w:cs="Times New Roman"/>
          <w:sz w:val="24"/>
          <w:szCs w:val="24"/>
        </w:rPr>
        <w:footnoteReference w:id="65"/>
      </w:r>
      <w:r w:rsidR="00020A3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With famine at its peak, </w:t>
      </w:r>
      <w:r w:rsidR="00550F94" w:rsidRPr="00A50EBD">
        <w:rPr>
          <w:rFonts w:ascii="Times New Roman" w:hAnsi="Times New Roman" w:cs="Times New Roman"/>
          <w:sz w:val="24"/>
          <w:szCs w:val="24"/>
        </w:rPr>
        <w:t xml:space="preserve">however, </w:t>
      </w:r>
      <w:r w:rsidR="00813517" w:rsidRPr="00A50EBD">
        <w:rPr>
          <w:rFonts w:ascii="Times New Roman" w:hAnsi="Times New Roman" w:cs="Times New Roman"/>
          <w:sz w:val="24"/>
          <w:szCs w:val="24"/>
        </w:rPr>
        <w:t xml:space="preserve">draconian </w:t>
      </w:r>
      <w:r w:rsidR="00550F94" w:rsidRPr="00A50EBD">
        <w:rPr>
          <w:rFonts w:ascii="Times New Roman" w:hAnsi="Times New Roman" w:cs="Times New Roman"/>
          <w:sz w:val="24"/>
          <w:szCs w:val="24"/>
        </w:rPr>
        <w:t>British laws</w:t>
      </w:r>
      <w:r w:rsidR="00020A33" w:rsidRPr="00A50EBD">
        <w:rPr>
          <w:rFonts w:ascii="Times New Roman" w:hAnsi="Times New Roman" w:cs="Times New Roman"/>
          <w:sz w:val="24"/>
          <w:szCs w:val="24"/>
        </w:rPr>
        <w:t xml:space="preserve"> continued to cause mass evictions, resulting in thousands of deaths in ‘a holocaust of starvation and famine-related fever’</w:t>
      </w:r>
      <w:r w:rsidR="007873AD">
        <w:rPr>
          <w:rFonts w:ascii="Times New Roman" w:hAnsi="Times New Roman" w:cs="Times New Roman"/>
          <w:sz w:val="24"/>
          <w:szCs w:val="24"/>
        </w:rPr>
        <w:fldChar w:fldCharType="begin"/>
      </w:r>
      <w:r w:rsidR="007873AD">
        <w:instrText xml:space="preserve"> XE "</w:instrText>
      </w:r>
      <w:r w:rsidR="007873AD" w:rsidRPr="00A36913">
        <w:rPr>
          <w:rFonts w:ascii="Times New Roman" w:hAnsi="Times New Roman" w:cs="Times New Roman"/>
          <w:sz w:val="24"/>
          <w:szCs w:val="24"/>
        </w:rPr>
        <w:instrText>famine, Irish:</w:instrText>
      </w:r>
      <w:r w:rsidR="007873AD" w:rsidRPr="00A36913">
        <w:instrText>fever and</w:instrText>
      </w:r>
      <w:r w:rsidR="007873AD">
        <w:instrText xml:space="preserve">" </w:instrText>
      </w:r>
      <w:r w:rsidR="007873AD">
        <w:rPr>
          <w:rFonts w:ascii="Times New Roman" w:hAnsi="Times New Roman" w:cs="Times New Roman"/>
          <w:sz w:val="24"/>
          <w:szCs w:val="24"/>
        </w:rPr>
        <w:fldChar w:fldCharType="end"/>
      </w:r>
      <w:r w:rsidR="00020A33" w:rsidRPr="00A50EBD">
        <w:rPr>
          <w:rStyle w:val="FootnoteReference"/>
          <w:rFonts w:ascii="Times New Roman" w:hAnsi="Times New Roman" w:cs="Times New Roman"/>
          <w:sz w:val="24"/>
          <w:szCs w:val="24"/>
        </w:rPr>
        <w:footnoteReference w:id="66"/>
      </w:r>
      <w:r w:rsidR="00020A33" w:rsidRPr="00A50EBD">
        <w:rPr>
          <w:rFonts w:ascii="Times New Roman" w:hAnsi="Times New Roman" w:cs="Times New Roman"/>
          <w:sz w:val="24"/>
          <w:szCs w:val="24"/>
        </w:rPr>
        <w:t xml:space="preserve"> or mass emigration</w:t>
      </w:r>
      <w:r w:rsidR="007873AD">
        <w:rPr>
          <w:rFonts w:ascii="Times New Roman" w:hAnsi="Times New Roman" w:cs="Times New Roman"/>
          <w:sz w:val="24"/>
          <w:szCs w:val="24"/>
        </w:rPr>
        <w:fldChar w:fldCharType="begin"/>
      </w:r>
      <w:r w:rsidR="007873AD">
        <w:instrText xml:space="preserve"> XE "</w:instrText>
      </w:r>
      <w:r w:rsidR="007873AD" w:rsidRPr="00875E40">
        <w:rPr>
          <w:rFonts w:ascii="Times New Roman" w:hAnsi="Times New Roman" w:cs="Times New Roman"/>
          <w:sz w:val="24"/>
          <w:szCs w:val="24"/>
        </w:rPr>
        <w:instrText>famine, Irish:</w:instrText>
      </w:r>
      <w:r w:rsidR="007873AD" w:rsidRPr="00875E40">
        <w:instrText>emigration and</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Kinealy summari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es British governmental aid:</w:t>
      </w:r>
    </w:p>
    <w:p w14:paraId="674B6A4E" w14:textId="77777777" w:rsidR="00020A33" w:rsidRPr="00CC51F8"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While it was evident that the government had to do something to help alleviate the suffering, the particular nature of the actual response, especially following 1846, suggests a more covert (secret) agenda and motivation. As the Famine progressed, it became apparent that the government was using its information not merely to help it formulate its relief policies, but also as an opportunity to facilitate various long-desired changes within Ireland. These included population control and the consolidation of property through various means, including emigration…</w:t>
      </w:r>
    </w:p>
    <w:p w14:paraId="533A10E5" w14:textId="2B17A3C8" w:rsidR="009B6C7F" w:rsidRPr="00A50EBD"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Despite the overwhelming evidence of prolonged distress caused by successive years of potato blight</w:t>
      </w:r>
      <w:r w:rsidR="007873AD">
        <w:rPr>
          <w:rFonts w:ascii="Times New Roman" w:eastAsia="Times New Roman" w:hAnsi="Times New Roman" w:cs="Times New Roman"/>
          <w:iCs/>
          <w:sz w:val="24"/>
          <w:szCs w:val="24"/>
        </w:rPr>
        <w:fldChar w:fldCharType="begin"/>
      </w:r>
      <w:r w:rsidR="007873AD">
        <w:instrText xml:space="preserve"> XE "</w:instrText>
      </w:r>
      <w:r w:rsidR="007873AD" w:rsidRPr="00E70C62">
        <w:rPr>
          <w:rFonts w:ascii="Times New Roman" w:eastAsia="Times New Roman" w:hAnsi="Times New Roman" w:cs="Times New Roman"/>
          <w:iCs/>
          <w:sz w:val="24"/>
          <w:szCs w:val="24"/>
        </w:rPr>
        <w:instrText>potato blight</w:instrText>
      </w:r>
      <w:r w:rsidR="007873AD">
        <w:instrText xml:space="preserve">" </w:instrText>
      </w:r>
      <w:r w:rsidR="007873AD">
        <w:rPr>
          <w:rFonts w:ascii="Times New Roman" w:eastAsia="Times New Roman" w:hAnsi="Times New Roman" w:cs="Times New Roman"/>
          <w:iCs/>
          <w:sz w:val="24"/>
          <w:szCs w:val="24"/>
        </w:rPr>
        <w:fldChar w:fldCharType="end"/>
      </w:r>
      <w:r w:rsidRPr="00CC51F8">
        <w:rPr>
          <w:rFonts w:ascii="Times New Roman" w:eastAsia="Times New Roman" w:hAnsi="Times New Roman" w:cs="Times New Roman"/>
          <w:iCs/>
          <w:sz w:val="24"/>
          <w:szCs w:val="24"/>
        </w:rPr>
        <w:t>, the underlying philosophy of the relief efforts was that they should be kept to a minimalist level; in fact, they actually decreased as the Famine progressed.</w:t>
      </w:r>
      <w:r w:rsidRPr="00CC51F8">
        <w:rPr>
          <w:rStyle w:val="FootnoteReference"/>
          <w:rFonts w:ascii="Times New Roman" w:eastAsia="Times New Roman" w:hAnsi="Times New Roman" w:cs="Times New Roman"/>
          <w:iCs/>
          <w:sz w:val="24"/>
          <w:szCs w:val="24"/>
        </w:rPr>
        <w:footnoteReference w:id="67"/>
      </w:r>
    </w:p>
    <w:p w14:paraId="75A703DE" w14:textId="15B385FB" w:rsidR="00F2414D" w:rsidRPr="00A50EBD" w:rsidRDefault="00020A33" w:rsidP="00A50EBD">
      <w:pPr>
        <w:rPr>
          <w:rFonts w:ascii="Times New Roman" w:hAnsi="Times New Roman" w:cs="Times New Roman"/>
          <w:sz w:val="24"/>
          <w:szCs w:val="24"/>
        </w:rPr>
      </w:pPr>
      <w:r w:rsidRPr="00A50EBD">
        <w:rPr>
          <w:rFonts w:ascii="Times New Roman" w:hAnsi="Times New Roman" w:cs="Times New Roman"/>
          <w:sz w:val="24"/>
          <w:szCs w:val="24"/>
        </w:rPr>
        <w:t xml:space="preserve">While British political </w:t>
      </w:r>
      <w:r w:rsidRPr="00436541">
        <w:rPr>
          <w:rFonts w:ascii="Times New Roman" w:hAnsi="Times New Roman" w:cs="Times New Roman"/>
          <w:sz w:val="24"/>
          <w:szCs w:val="24"/>
        </w:rPr>
        <w:t xml:space="preserve">unwillingness to </w:t>
      </w:r>
      <w:r w:rsidR="00BF6007" w:rsidRPr="00436541">
        <w:rPr>
          <w:rFonts w:ascii="Times New Roman" w:hAnsi="Times New Roman" w:cs="Times New Roman"/>
          <w:sz w:val="24"/>
          <w:szCs w:val="24"/>
        </w:rPr>
        <w:t>re</w:t>
      </w:r>
      <w:r w:rsidRPr="00436541">
        <w:rPr>
          <w:rFonts w:ascii="Times New Roman" w:hAnsi="Times New Roman" w:cs="Times New Roman"/>
          <w:sz w:val="24"/>
          <w:szCs w:val="24"/>
        </w:rPr>
        <w:t>solve Ireland’s</w:t>
      </w:r>
      <w:r w:rsidR="00BF6007" w:rsidRPr="00436541">
        <w:rPr>
          <w:rFonts w:ascii="Times New Roman" w:hAnsi="Times New Roman" w:cs="Times New Roman"/>
          <w:sz w:val="24"/>
          <w:szCs w:val="24"/>
        </w:rPr>
        <w:t xml:space="preserve"> plight</w:t>
      </w:r>
      <w:r w:rsidRPr="00A50EBD">
        <w:rPr>
          <w:rFonts w:ascii="Times New Roman" w:hAnsi="Times New Roman" w:cs="Times New Roman"/>
          <w:sz w:val="24"/>
          <w:szCs w:val="24"/>
        </w:rPr>
        <w:t xml:space="preserve"> has been an important componen</w:t>
      </w:r>
      <w:r w:rsidR="00F51369" w:rsidRPr="00A50EBD">
        <w:rPr>
          <w:rFonts w:ascii="Times New Roman" w:hAnsi="Times New Roman" w:cs="Times New Roman"/>
          <w:sz w:val="24"/>
          <w:szCs w:val="24"/>
        </w:rPr>
        <w:t>t of the scholarly debate on</w:t>
      </w:r>
      <w:r w:rsidRPr="00A50EBD">
        <w:rPr>
          <w:rFonts w:ascii="Times New Roman" w:hAnsi="Times New Roman" w:cs="Times New Roman"/>
          <w:sz w:val="24"/>
          <w:szCs w:val="24"/>
        </w:rPr>
        <w:t xml:space="preserve"> An Gorta Mór, there are some lesser-known as</w:t>
      </w:r>
      <w:r w:rsidR="00813517" w:rsidRPr="00A50EBD">
        <w:rPr>
          <w:rFonts w:ascii="Times New Roman" w:hAnsi="Times New Roman" w:cs="Times New Roman"/>
          <w:sz w:val="24"/>
          <w:szCs w:val="24"/>
        </w:rPr>
        <w:t>pects of</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‘one of the most devastating humanitarian disasters of the nineteenth century’</w:t>
      </w:r>
      <w:r w:rsidRPr="00A50EBD">
        <w:rPr>
          <w:rStyle w:val="FootnoteReference"/>
          <w:rFonts w:ascii="Times New Roman" w:hAnsi="Times New Roman" w:cs="Times New Roman"/>
          <w:sz w:val="24"/>
          <w:szCs w:val="24"/>
        </w:rPr>
        <w:footnoteReference w:id="68"/>
      </w:r>
      <w:r w:rsidRPr="00A50EBD">
        <w:rPr>
          <w:rFonts w:ascii="Times New Roman" w:hAnsi="Times New Roman" w:cs="Times New Roman"/>
          <w:sz w:val="24"/>
          <w:szCs w:val="24"/>
        </w:rPr>
        <w:t xml:space="preserve"> </w:t>
      </w:r>
      <w:r w:rsidR="004569D8" w:rsidRPr="00A50EBD">
        <w:rPr>
          <w:rFonts w:ascii="Times New Roman" w:hAnsi="Times New Roman" w:cs="Times New Roman"/>
          <w:sz w:val="24"/>
          <w:szCs w:val="24"/>
        </w:rPr>
        <w:t xml:space="preserve">that should be highlighted. </w:t>
      </w:r>
      <w:r w:rsidRPr="00A50EBD">
        <w:rPr>
          <w:rFonts w:ascii="Times New Roman" w:hAnsi="Times New Roman" w:cs="Times New Roman"/>
          <w:sz w:val="24"/>
          <w:szCs w:val="24"/>
        </w:rPr>
        <w:t>Pointing out that charity played a significant role in Britain throughout the nineteenth century</w:t>
      </w:r>
      <w:r w:rsidR="00B024A9" w:rsidRPr="00A50EBD">
        <w:rPr>
          <w:rFonts w:ascii="Times New Roman" w:hAnsi="Times New Roman" w:cs="Times New Roman"/>
          <w:sz w:val="24"/>
          <w:szCs w:val="24"/>
        </w:rPr>
        <w:t>,</w:t>
      </w:r>
      <w:r w:rsidRPr="00A50EBD">
        <w:rPr>
          <w:rFonts w:ascii="Times New Roman" w:hAnsi="Times New Roman" w:cs="Times New Roman"/>
          <w:sz w:val="24"/>
          <w:szCs w:val="24"/>
        </w:rPr>
        <w:t xml:space="preserve"> adding immensely to the state-run poor</w:t>
      </w:r>
      <w:r w:rsidR="00870FEC">
        <w:rPr>
          <w:rFonts w:ascii="Times New Roman" w:hAnsi="Times New Roman" w:cs="Times New Roman"/>
          <w:sz w:val="24"/>
          <w:szCs w:val="24"/>
        </w:rPr>
        <w:fldChar w:fldCharType="begin"/>
      </w:r>
      <w:r w:rsidR="00870FEC">
        <w:instrText xml:space="preserve"> XE "</w:instrText>
      </w:r>
      <w:r w:rsidR="00870FEC" w:rsidRPr="001708AD">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relief system, Kinealy examines the private relief given to Ireland during the 1845-52 famine years. </w:t>
      </w:r>
      <w:bookmarkEnd w:id="27"/>
      <w:r w:rsidR="007873AD">
        <w:rPr>
          <w:rFonts w:ascii="Times New Roman" w:hAnsi="Times New Roman" w:cs="Times New Roman"/>
          <w:sz w:val="24"/>
          <w:szCs w:val="24"/>
        </w:rPr>
        <w:fldChar w:fldCharType="begin"/>
      </w:r>
      <w:r w:rsidR="007873AD">
        <w:instrText xml:space="preserve"> XE "</w:instrText>
      </w:r>
      <w:r w:rsidR="007873AD" w:rsidRPr="008D09F2">
        <w:instrText>Kinealy, Christine</w:instrText>
      </w:r>
      <w:r w:rsidR="007873AD">
        <w:instrText xml:space="preserve">" \r "Kinealy" </w:instrText>
      </w:r>
      <w:r w:rsidR="007873AD">
        <w:rPr>
          <w:rFonts w:ascii="Times New Roman" w:hAnsi="Times New Roman" w:cs="Times New Roman"/>
          <w:sz w:val="24"/>
          <w:szCs w:val="24"/>
        </w:rPr>
        <w:fldChar w:fldCharType="end"/>
      </w:r>
      <w:r w:rsidR="00735C6D">
        <w:rPr>
          <w:rFonts w:ascii="Times New Roman" w:hAnsi="Times New Roman" w:cs="Times New Roman"/>
          <w:sz w:val="24"/>
          <w:szCs w:val="24"/>
        </w:rPr>
        <w:t>The scholar</w:t>
      </w:r>
      <w:r w:rsidRPr="00A50EBD">
        <w:rPr>
          <w:rFonts w:ascii="Times New Roman" w:hAnsi="Times New Roman" w:cs="Times New Roman"/>
          <w:sz w:val="24"/>
          <w:szCs w:val="24"/>
        </w:rPr>
        <w:t xml:space="preserve"> notes ‘an unprecedented scale’ of fund-raising, which, with donations from Australia</w:t>
      </w:r>
      <w:r w:rsidR="007873AD">
        <w:rPr>
          <w:rFonts w:ascii="Times New Roman" w:hAnsi="Times New Roman" w:cs="Times New Roman"/>
          <w:sz w:val="24"/>
          <w:szCs w:val="24"/>
        </w:rPr>
        <w:fldChar w:fldCharType="begin"/>
      </w:r>
      <w:r w:rsidR="007873AD">
        <w:instrText xml:space="preserve"> XE "</w:instrText>
      </w:r>
      <w:r w:rsidR="007873AD" w:rsidRPr="00F35C66">
        <w:rPr>
          <w:rFonts w:ascii="Times New Roman" w:hAnsi="Times New Roman" w:cs="Times New Roman"/>
          <w:sz w:val="24"/>
          <w:szCs w:val="24"/>
        </w:rPr>
        <w:instrText>Australia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China</w:t>
      </w:r>
      <w:r w:rsidR="007873AD">
        <w:rPr>
          <w:rFonts w:ascii="Times New Roman" w:hAnsi="Times New Roman" w:cs="Times New Roman"/>
          <w:sz w:val="24"/>
          <w:szCs w:val="24"/>
        </w:rPr>
        <w:fldChar w:fldCharType="begin"/>
      </w:r>
      <w:r w:rsidR="007873AD">
        <w:instrText xml:space="preserve"> XE "</w:instrText>
      </w:r>
      <w:r w:rsidR="007873AD" w:rsidRPr="004F2B16">
        <w:rPr>
          <w:rFonts w:ascii="Times New Roman" w:hAnsi="Times New Roman" w:cs="Times New Roman"/>
          <w:sz w:val="24"/>
          <w:szCs w:val="24"/>
        </w:rPr>
        <w:instrText>China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India</w:t>
      </w:r>
      <w:r w:rsidR="007873AD">
        <w:rPr>
          <w:rFonts w:ascii="Times New Roman" w:hAnsi="Times New Roman" w:cs="Times New Roman"/>
          <w:sz w:val="24"/>
          <w:szCs w:val="24"/>
        </w:rPr>
        <w:fldChar w:fldCharType="begin"/>
      </w:r>
      <w:r w:rsidR="007873AD">
        <w:instrText xml:space="preserve"> XE "</w:instrText>
      </w:r>
      <w:r w:rsidR="007873AD" w:rsidRPr="00691ACD">
        <w:rPr>
          <w:rFonts w:ascii="Times New Roman" w:hAnsi="Times New Roman" w:cs="Times New Roman"/>
          <w:sz w:val="24"/>
          <w:szCs w:val="24"/>
        </w:rPr>
        <w:instrText>India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South America</w:t>
      </w:r>
      <w:r w:rsidR="007873AD">
        <w:rPr>
          <w:rFonts w:ascii="Times New Roman" w:hAnsi="Times New Roman" w:cs="Times New Roman"/>
          <w:sz w:val="24"/>
          <w:szCs w:val="24"/>
        </w:rPr>
        <w:fldChar w:fldCharType="begin"/>
      </w:r>
      <w:r w:rsidR="007873AD">
        <w:instrText xml:space="preserve"> XE "</w:instrText>
      </w:r>
      <w:r w:rsidR="007873AD" w:rsidRPr="00D2421F">
        <w:rPr>
          <w:rFonts w:ascii="Times New Roman" w:hAnsi="Times New Roman" w:cs="Times New Roman"/>
          <w:sz w:val="24"/>
          <w:szCs w:val="24"/>
        </w:rPr>
        <w:instrText>South America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‘cut across religious, ethnic, social and gender distinctions’.</w:t>
      </w:r>
      <w:r w:rsidRPr="00A50EBD">
        <w:rPr>
          <w:rStyle w:val="FootnoteReference"/>
          <w:rFonts w:ascii="Times New Roman" w:hAnsi="Times New Roman" w:cs="Times New Roman"/>
          <w:sz w:val="24"/>
          <w:szCs w:val="24"/>
        </w:rPr>
        <w:footnoteReference w:id="69"/>
      </w:r>
      <w:r w:rsidRPr="00A50EBD">
        <w:rPr>
          <w:rFonts w:ascii="Times New Roman" w:hAnsi="Times New Roman" w:cs="Times New Roman"/>
          <w:sz w:val="24"/>
          <w:szCs w:val="24"/>
        </w:rPr>
        <w:t xml:space="preserve"> These became possible due to copious reports on the suffering of the Ir</w:t>
      </w:r>
      <w:r w:rsidR="00813517" w:rsidRPr="00A50EBD">
        <w:rPr>
          <w:rFonts w:ascii="Times New Roman" w:hAnsi="Times New Roman" w:cs="Times New Roman"/>
          <w:sz w:val="24"/>
          <w:szCs w:val="24"/>
        </w:rPr>
        <w:t>ish, published in</w:t>
      </w:r>
      <w:r w:rsidRPr="00A50EBD">
        <w:rPr>
          <w:rFonts w:ascii="Times New Roman" w:hAnsi="Times New Roman" w:cs="Times New Roman"/>
          <w:sz w:val="24"/>
          <w:szCs w:val="24"/>
        </w:rPr>
        <w:t xml:space="preserve"> newspapers all over the world. Such </w:t>
      </w:r>
      <w:r w:rsidR="00B024A9"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knowledge about Ireland’s distress and the amount of non-governmental assistance to the Irish poor</w:t>
      </w:r>
      <w:r w:rsidR="00870FEC">
        <w:rPr>
          <w:rFonts w:ascii="Times New Roman" w:hAnsi="Times New Roman" w:cs="Times New Roman"/>
          <w:sz w:val="24"/>
          <w:szCs w:val="24"/>
        </w:rPr>
        <w:fldChar w:fldCharType="begin"/>
      </w:r>
      <w:r w:rsidR="00870FEC">
        <w:instrText xml:space="preserve"> XE "</w:instrText>
      </w:r>
      <w:r w:rsidR="00870FEC" w:rsidRPr="00B763D2">
        <w:rPr>
          <w:rFonts w:ascii="Times New Roman" w:hAnsi="Times New Roman" w:cs="Times New Roman"/>
          <w:sz w:val="24"/>
          <w:szCs w:val="24"/>
          <w:lang w:val="en-CA"/>
        </w:rPr>
        <w:instrText>poor, attitude to</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 remarkable points of dissimilitude between An Gorta Mór</w:t>
      </w:r>
      <w:r w:rsidR="007873AD">
        <w:rPr>
          <w:rFonts w:ascii="Times New Roman" w:hAnsi="Times New Roman" w:cs="Times New Roman"/>
          <w:sz w:val="24"/>
          <w:szCs w:val="24"/>
        </w:rPr>
        <w:fldChar w:fldCharType="begin"/>
      </w:r>
      <w:r w:rsidR="007873AD">
        <w:instrText xml:space="preserve"> XE "</w:instrText>
      </w:r>
      <w:r w:rsidR="007873AD" w:rsidRPr="0099262D">
        <w:rPr>
          <w:rFonts w:ascii="Times New Roman" w:hAnsi="Times New Roman" w:cs="Times New Roman"/>
          <w:sz w:val="24"/>
          <w:szCs w:val="24"/>
        </w:rPr>
        <w:instrText>famine, Irish:</w:instrText>
      </w:r>
      <w:r w:rsidR="007873AD" w:rsidRPr="0099262D">
        <w:instrText xml:space="preserve">famine, Ukrainian, </w:instrText>
      </w:r>
      <w:r w:rsidR="00066AC7">
        <w:instrText>contrast</w:instrText>
      </w:r>
      <w:r w:rsidR="007873AD" w:rsidRPr="0099262D">
        <w:instrText xml:space="preserve"> with</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Holodomor</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and</w:t>
      </w:r>
      <w:r w:rsidR="008F2079" w:rsidRPr="00A50EBD">
        <w:rPr>
          <w:rFonts w:ascii="Times New Roman" w:hAnsi="Times New Roman" w:cs="Times New Roman"/>
          <w:sz w:val="24"/>
          <w:szCs w:val="24"/>
        </w:rPr>
        <w:t>, in a wider sense, allow</w:t>
      </w:r>
      <w:r w:rsidRPr="00A50EBD">
        <w:rPr>
          <w:rFonts w:ascii="Times New Roman" w:hAnsi="Times New Roman" w:cs="Times New Roman"/>
          <w:sz w:val="24"/>
          <w:szCs w:val="24"/>
        </w:rPr>
        <w:t xml:space="preserve"> a comparison of </w:t>
      </w:r>
      <w:r w:rsidR="00CB206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British capitalist system and </w:t>
      </w:r>
      <w:r w:rsidR="00CB206B" w:rsidRPr="00A50EBD">
        <w:rPr>
          <w:rFonts w:ascii="Times New Roman" w:hAnsi="Times New Roman" w:cs="Times New Roman"/>
          <w:sz w:val="24"/>
          <w:szCs w:val="24"/>
        </w:rPr>
        <w:t xml:space="preserve">the </w:t>
      </w:r>
      <w:r w:rsidR="00C55FE8" w:rsidRPr="00A50EBD">
        <w:rPr>
          <w:rFonts w:ascii="Times New Roman" w:hAnsi="Times New Roman" w:cs="Times New Roman"/>
          <w:sz w:val="24"/>
          <w:szCs w:val="24"/>
        </w:rPr>
        <w:t xml:space="preserve">Soviet Union’s </w:t>
      </w:r>
      <w:r w:rsidR="00CB206B" w:rsidRPr="00A50EBD">
        <w:rPr>
          <w:rFonts w:ascii="Times New Roman" w:hAnsi="Times New Roman" w:cs="Times New Roman"/>
          <w:sz w:val="24"/>
          <w:szCs w:val="24"/>
        </w:rPr>
        <w:t>C</w:t>
      </w:r>
      <w:r w:rsidR="00C55FE8" w:rsidRPr="00A50EBD">
        <w:rPr>
          <w:rFonts w:ascii="Times New Roman" w:hAnsi="Times New Roman" w:cs="Times New Roman"/>
          <w:sz w:val="24"/>
          <w:szCs w:val="24"/>
        </w:rPr>
        <w:t>ommunist</w:t>
      </w:r>
      <w:r w:rsidRPr="00A50EBD">
        <w:rPr>
          <w:rFonts w:ascii="Times New Roman" w:hAnsi="Times New Roman" w:cs="Times New Roman"/>
          <w:sz w:val="24"/>
          <w:szCs w:val="24"/>
        </w:rPr>
        <w:t xml:space="preserve"> regime.</w:t>
      </w:r>
      <w:r w:rsidR="00BC0210">
        <w:rPr>
          <w:rFonts w:ascii="Times New Roman" w:hAnsi="Times New Roman" w:cs="Times New Roman"/>
          <w:sz w:val="24"/>
          <w:szCs w:val="24"/>
        </w:rPr>
        <w:fldChar w:fldCharType="begin"/>
      </w:r>
      <w:r w:rsidR="00BC0210">
        <w:instrText xml:space="preserve"> XE "</w:instrText>
      </w:r>
      <w:r w:rsidR="00BC0210" w:rsidRPr="00ED2455">
        <w:rPr>
          <w:lang w:val="en-CA"/>
        </w:rPr>
        <w:instrText>Ireland</w:instrText>
      </w:r>
      <w:r w:rsidR="00BC0210" w:rsidRPr="00ED2455">
        <w:instrText>:</w:instrText>
      </w:r>
      <w:r w:rsidR="00BC0210" w:rsidRPr="00ED2455">
        <w:rPr>
          <w:lang w:val="en-CA"/>
        </w:rPr>
        <w:instrText>Britain, relations with</w:instrText>
      </w:r>
      <w:r w:rsidR="00BC0210">
        <w:instrText xml:space="preserve">" \r "famine1" </w:instrText>
      </w:r>
      <w:r w:rsidR="00BC0210">
        <w:rPr>
          <w:rFonts w:ascii="Times New Roman" w:hAnsi="Times New Roman" w:cs="Times New Roman"/>
          <w:sz w:val="24"/>
          <w:szCs w:val="24"/>
        </w:rPr>
        <w:fldChar w:fldCharType="end"/>
      </w:r>
      <w:r w:rsidR="007873AD">
        <w:rPr>
          <w:rFonts w:ascii="Times New Roman" w:hAnsi="Times New Roman" w:cs="Times New Roman"/>
          <w:sz w:val="24"/>
          <w:szCs w:val="24"/>
        </w:rPr>
        <w:fldChar w:fldCharType="begin"/>
      </w:r>
      <w:r w:rsidR="007873AD">
        <w:instrText xml:space="preserve"> XE "</w:instrText>
      </w:r>
      <w:r w:rsidR="007873AD" w:rsidRPr="004E11E0">
        <w:rPr>
          <w:lang w:val="en-CA"/>
        </w:rPr>
        <w:instrText>famine, Irish</w:instrText>
      </w:r>
      <w:r w:rsidR="007873AD" w:rsidRPr="004E11E0">
        <w:instrText>:</w:instrText>
      </w:r>
      <w:r w:rsidR="007873AD" w:rsidRPr="004E11E0">
        <w:rPr>
          <w:lang w:val="en-CA"/>
        </w:rPr>
        <w:instrText>British aggravation of</w:instrText>
      </w:r>
      <w:r w:rsidR="007873AD">
        <w:instrText xml:space="preserve">" \r "famineBritishaggravation" </w:instrText>
      </w:r>
      <w:r w:rsidR="007873AD">
        <w:rPr>
          <w:rFonts w:ascii="Times New Roman" w:hAnsi="Times New Roman" w:cs="Times New Roman"/>
          <w:sz w:val="24"/>
          <w:szCs w:val="24"/>
        </w:rPr>
        <w:fldChar w:fldCharType="end"/>
      </w:r>
    </w:p>
    <w:p w14:paraId="234C6452" w14:textId="51104F6C" w:rsidR="006A3DD9" w:rsidRPr="00960C7A" w:rsidRDefault="006A3DD9" w:rsidP="00960C7A">
      <w:pPr>
        <w:ind w:firstLine="720"/>
        <w:rPr>
          <w:rFonts w:ascii="Times New Roman" w:hAnsi="Times New Roman" w:cs="Times New Roman"/>
          <w:sz w:val="24"/>
          <w:szCs w:val="24"/>
          <w:shd w:val="clear" w:color="auto" w:fill="FFFFFF"/>
        </w:rPr>
      </w:pPr>
      <w:bookmarkStart w:id="28" w:name="famine5"/>
      <w:bookmarkEnd w:id="21"/>
      <w:bookmarkEnd w:id="26"/>
      <w:r w:rsidRPr="00A50EBD">
        <w:rPr>
          <w:rFonts w:ascii="Times New Roman" w:hAnsi="Times New Roman" w:cs="Times New Roman"/>
          <w:sz w:val="24"/>
          <w:szCs w:val="24"/>
          <w:shd w:val="clear" w:color="auto" w:fill="FFFFFF"/>
        </w:rPr>
        <w:t>Uk</w:t>
      </w:r>
      <w:r w:rsidR="00F51369" w:rsidRPr="00A50EBD">
        <w:rPr>
          <w:rFonts w:ascii="Times New Roman" w:hAnsi="Times New Roman" w:cs="Times New Roman"/>
          <w:sz w:val="24"/>
          <w:szCs w:val="24"/>
          <w:shd w:val="clear" w:color="auto" w:fill="FFFFFF"/>
        </w:rPr>
        <w:t xml:space="preserve">raine </w:t>
      </w:r>
      <w:r w:rsidR="000934FC" w:rsidRPr="00A50EBD">
        <w:rPr>
          <w:rFonts w:ascii="Times New Roman" w:hAnsi="Times New Roman" w:cs="Times New Roman"/>
          <w:sz w:val="24"/>
          <w:szCs w:val="24"/>
          <w:shd w:val="clear" w:color="auto" w:fill="FFFFFF"/>
        </w:rPr>
        <w:t xml:space="preserve">first </w:t>
      </w:r>
      <w:r w:rsidR="00F51369" w:rsidRPr="00A50EBD">
        <w:rPr>
          <w:rFonts w:ascii="Times New Roman" w:hAnsi="Times New Roman" w:cs="Times New Roman"/>
          <w:sz w:val="24"/>
          <w:szCs w:val="24"/>
          <w:shd w:val="clear" w:color="auto" w:fill="FFFFFF"/>
        </w:rPr>
        <w:t>came under Russian rule in</w:t>
      </w:r>
      <w:r w:rsidRPr="00A50EBD">
        <w:rPr>
          <w:rFonts w:ascii="Times New Roman" w:hAnsi="Times New Roman" w:cs="Times New Roman"/>
          <w:sz w:val="24"/>
          <w:szCs w:val="24"/>
          <w:shd w:val="clear" w:color="auto" w:fill="FFFFFF"/>
        </w:rPr>
        <w:t xml:space="preserve"> the late 17</w:t>
      </w:r>
      <w:r w:rsidRPr="00A50EBD">
        <w:rPr>
          <w:rFonts w:ascii="Times New Roman" w:hAnsi="Times New Roman" w:cs="Times New Roman"/>
          <w:sz w:val="24"/>
          <w:szCs w:val="24"/>
          <w:shd w:val="clear" w:color="auto" w:fill="FFFFFF"/>
          <w:vertAlign w:val="superscript"/>
        </w:rPr>
        <w:t>th</w:t>
      </w:r>
      <w:r w:rsidR="000934FC" w:rsidRPr="00A50EBD">
        <w:rPr>
          <w:rFonts w:ascii="Times New Roman" w:hAnsi="Times New Roman" w:cs="Times New Roman"/>
          <w:sz w:val="24"/>
          <w:szCs w:val="24"/>
          <w:shd w:val="clear" w:color="auto" w:fill="FFFFFF"/>
        </w:rPr>
        <w:t xml:space="preserve"> century. A</w:t>
      </w:r>
      <w:r w:rsidRPr="00A50EBD">
        <w:rPr>
          <w:rFonts w:ascii="Times New Roman" w:hAnsi="Times New Roman" w:cs="Times New Roman"/>
          <w:sz w:val="24"/>
          <w:szCs w:val="24"/>
          <w:shd w:val="clear" w:color="auto" w:fill="FFFFFF"/>
        </w:rPr>
        <w:t>ft</w:t>
      </w:r>
      <w:r w:rsidR="00E76F37" w:rsidRPr="00A50EBD">
        <w:rPr>
          <w:rFonts w:ascii="Times New Roman" w:hAnsi="Times New Roman" w:cs="Times New Roman"/>
          <w:sz w:val="24"/>
          <w:szCs w:val="24"/>
          <w:shd w:val="clear" w:color="auto" w:fill="FFFFFF"/>
        </w:rPr>
        <w:t>er the downfall of the Russian</w:t>
      </w:r>
      <w:r w:rsidR="0004677C">
        <w:rPr>
          <w:rFonts w:ascii="Times New Roman" w:hAnsi="Times New Roman" w:cs="Times New Roman"/>
          <w:sz w:val="24"/>
          <w:szCs w:val="24"/>
          <w:shd w:val="clear" w:color="auto" w:fill="FFFFFF"/>
        </w:rPr>
        <w:fldChar w:fldCharType="begin"/>
      </w:r>
      <w:r w:rsidR="0004677C">
        <w:instrText xml:space="preserve"> XE "</w:instrText>
      </w:r>
      <w:r w:rsidR="0004677C" w:rsidRPr="005B76BA">
        <w:rPr>
          <w:rFonts w:ascii="Times New Roman" w:hAnsi="Times New Roman" w:cs="Times New Roman"/>
          <w:sz w:val="24"/>
          <w:szCs w:val="24"/>
          <w:shd w:val="clear" w:color="auto" w:fill="FFFFFF"/>
          <w:lang w:val="en-CA"/>
        </w:rPr>
        <w:instrText>Russia</w:instrText>
      </w:r>
      <w:r w:rsidR="0004677C" w:rsidRPr="005B76BA">
        <w:rPr>
          <w:rFonts w:ascii="Times New Roman" w:hAnsi="Times New Roman" w:cs="Times New Roman"/>
          <w:sz w:val="24"/>
          <w:szCs w:val="24"/>
          <w:shd w:val="clear" w:color="auto" w:fill="FFFFFF"/>
        </w:rPr>
        <w:instrText>:</w:instrText>
      </w:r>
      <w:r w:rsidR="0004677C" w:rsidRPr="005B76BA">
        <w:rPr>
          <w:lang w:val="en-CA"/>
        </w:rPr>
        <w:instrText>Russia</w:instrText>
      </w:r>
      <w:r w:rsidR="002F5528">
        <w:rPr>
          <w:lang w:val="en-CA"/>
        </w:rPr>
        <w:instrText>n</w:instrText>
      </w:r>
      <w:r w:rsidR="0004677C" w:rsidRPr="005B76BA">
        <w:rPr>
          <w:lang w:val="en-CA"/>
        </w:rPr>
        <w:instrText xml:space="preserve"> Empire</w:instrText>
      </w:r>
      <w:r w:rsidR="0004677C">
        <w:instrText xml:space="preserve">" </w:instrText>
      </w:r>
      <w:r w:rsidR="0004677C">
        <w:rPr>
          <w:rFonts w:ascii="Times New Roman" w:hAnsi="Times New Roman" w:cs="Times New Roman"/>
          <w:sz w:val="24"/>
          <w:szCs w:val="24"/>
          <w:shd w:val="clear" w:color="auto" w:fill="FFFFFF"/>
        </w:rPr>
        <w:fldChar w:fldCharType="end"/>
      </w:r>
      <w:r w:rsidR="00E76F37" w:rsidRPr="00A50EBD">
        <w:rPr>
          <w:rFonts w:ascii="Times New Roman" w:hAnsi="Times New Roman" w:cs="Times New Roman"/>
          <w:sz w:val="24"/>
          <w:szCs w:val="24"/>
          <w:shd w:val="clear" w:color="auto" w:fill="FFFFFF"/>
        </w:rPr>
        <w:t xml:space="preserve"> E</w:t>
      </w:r>
      <w:r w:rsidRPr="00A50EBD">
        <w:rPr>
          <w:rFonts w:ascii="Times New Roman" w:hAnsi="Times New Roman" w:cs="Times New Roman"/>
          <w:sz w:val="24"/>
          <w:szCs w:val="24"/>
          <w:shd w:val="clear" w:color="auto" w:fill="FFFFFF"/>
        </w:rPr>
        <w:t>mpire due to ‘the Bolshevik</w:t>
      </w:r>
      <w:r w:rsidR="00B632A1">
        <w:rPr>
          <w:rFonts w:ascii="Times New Roman" w:hAnsi="Times New Roman" w:cs="Times New Roman"/>
          <w:sz w:val="24"/>
          <w:szCs w:val="24"/>
          <w:shd w:val="clear" w:color="auto" w:fill="FFFFFF"/>
        </w:rPr>
        <w:fldChar w:fldCharType="begin"/>
      </w:r>
      <w:r w:rsidR="00B632A1">
        <w:instrText xml:space="preserve"> XE "</w:instrText>
      </w:r>
      <w:r w:rsidR="00B632A1" w:rsidRPr="00835001">
        <w:rPr>
          <w:rFonts w:ascii="Times New Roman" w:hAnsi="Times New Roman" w:cs="Times New Roman"/>
          <w:sz w:val="24"/>
          <w:szCs w:val="24"/>
          <w:shd w:val="clear" w:color="auto" w:fill="FFFFFF"/>
        </w:rPr>
        <w:instrText>Russia:</w:instrText>
      </w:r>
      <w:r w:rsidR="00B632A1" w:rsidRPr="00835001">
        <w:instrText>Bolsheviks and</w:instrText>
      </w:r>
      <w:r w:rsidR="00B632A1">
        <w:instrText xml:space="preserve">" </w:instrText>
      </w:r>
      <w:r w:rsidR="00B632A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coup’, known as ‘the October Revolution’,</w:t>
      </w:r>
      <w:r w:rsidR="00F51369"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 short period of ‘the newly created Ukrainian autonomy’</w:t>
      </w:r>
      <w:r w:rsidRPr="00A50EBD">
        <w:rPr>
          <w:rStyle w:val="FootnoteReference"/>
          <w:rFonts w:ascii="Times New Roman" w:hAnsi="Times New Roman" w:cs="Times New Roman"/>
          <w:sz w:val="24"/>
          <w:szCs w:val="24"/>
          <w:shd w:val="clear" w:color="auto" w:fill="FFFFFF"/>
        </w:rPr>
        <w:footnoteReference w:id="70"/>
      </w:r>
      <w:r w:rsidR="000934FC" w:rsidRPr="00A50EBD">
        <w:rPr>
          <w:rFonts w:ascii="Times New Roman" w:hAnsi="Times New Roman" w:cs="Times New Roman"/>
          <w:sz w:val="24"/>
          <w:szCs w:val="24"/>
          <w:shd w:val="clear" w:color="auto" w:fill="FFFFFF"/>
        </w:rPr>
        <w:t xml:space="preserve"> that lasted three years</w:t>
      </w:r>
      <w:r w:rsidRPr="00A50EBD">
        <w:rPr>
          <w:rFonts w:ascii="Times New Roman" w:hAnsi="Times New Roman" w:cs="Times New Roman"/>
          <w:sz w:val="24"/>
          <w:szCs w:val="24"/>
          <w:shd w:val="clear" w:color="auto" w:fill="FFFFFF"/>
        </w:rPr>
        <w:t xml:space="preserve"> </w:t>
      </w:r>
      <w:r w:rsidR="000934FC" w:rsidRPr="00A50EBD">
        <w:rPr>
          <w:rFonts w:ascii="Times New Roman" w:hAnsi="Times New Roman" w:cs="Times New Roman"/>
          <w:sz w:val="24"/>
          <w:szCs w:val="24"/>
          <w:shd w:val="clear" w:color="auto" w:fill="FFFFFF"/>
        </w:rPr>
        <w:t xml:space="preserve">followed. It </w:t>
      </w:r>
      <w:r w:rsidRPr="00A50EBD">
        <w:rPr>
          <w:rFonts w:ascii="Times New Roman" w:hAnsi="Times New Roman" w:cs="Times New Roman"/>
          <w:sz w:val="24"/>
          <w:szCs w:val="24"/>
          <w:shd w:val="clear" w:color="auto" w:fill="FFFFFF"/>
        </w:rPr>
        <w:t xml:space="preserve">was </w:t>
      </w:r>
      <w:r w:rsidR="000934FC" w:rsidRPr="00A50EBD">
        <w:rPr>
          <w:rFonts w:ascii="Times New Roman" w:hAnsi="Times New Roman" w:cs="Times New Roman"/>
          <w:sz w:val="24"/>
          <w:szCs w:val="24"/>
          <w:shd w:val="clear" w:color="auto" w:fill="FFFFFF"/>
        </w:rPr>
        <w:t xml:space="preserve">then </w:t>
      </w:r>
      <w:r w:rsidRPr="00A50EBD">
        <w:rPr>
          <w:rFonts w:ascii="Times New Roman" w:hAnsi="Times New Roman" w:cs="Times New Roman"/>
          <w:sz w:val="24"/>
          <w:szCs w:val="24"/>
          <w:shd w:val="clear" w:color="auto" w:fill="FFFFFF"/>
        </w:rPr>
        <w:t xml:space="preserve">absorbed </w:t>
      </w:r>
      <w:r w:rsidR="00E76F37" w:rsidRPr="00A50EBD">
        <w:rPr>
          <w:rFonts w:ascii="Times New Roman" w:hAnsi="Times New Roman" w:cs="Times New Roman"/>
          <w:sz w:val="24"/>
          <w:szCs w:val="24"/>
          <w:shd w:val="clear" w:color="auto" w:fill="FFFFFF"/>
        </w:rPr>
        <w:t xml:space="preserve">into </w:t>
      </w:r>
      <w:r w:rsidRPr="00A50EBD">
        <w:rPr>
          <w:rFonts w:ascii="Times New Roman" w:hAnsi="Times New Roman" w:cs="Times New Roman"/>
          <w:sz w:val="24"/>
          <w:szCs w:val="24"/>
          <w:shd w:val="clear" w:color="auto" w:fill="FFFFFF"/>
        </w:rPr>
        <w:t>the Union of Soviet Socialist Republics</w:t>
      </w:r>
      <w:r w:rsidR="00AD7536" w:rsidRPr="00A50EBD">
        <w:rPr>
          <w:rFonts w:ascii="Times New Roman" w:hAnsi="Times New Roman" w:cs="Times New Roman"/>
          <w:sz w:val="24"/>
          <w:szCs w:val="24"/>
          <w:shd w:val="clear" w:color="auto" w:fill="FFFFFF"/>
        </w:rPr>
        <w:t>, the state which</w:t>
      </w:r>
      <w:r w:rsidR="00326473" w:rsidRPr="00A50EBD">
        <w:rPr>
          <w:rFonts w:ascii="Times New Roman" w:hAnsi="Times New Roman" w:cs="Times New Roman"/>
          <w:sz w:val="24"/>
          <w:szCs w:val="24"/>
          <w:shd w:val="clear" w:color="auto" w:fill="FFFFFF"/>
        </w:rPr>
        <w:t xml:space="preserve"> </w:t>
      </w:r>
      <w:r w:rsidR="00014504" w:rsidRPr="00A50EBD">
        <w:rPr>
          <w:rFonts w:ascii="Times New Roman" w:hAnsi="Times New Roman" w:cs="Times New Roman"/>
          <w:sz w:val="24"/>
          <w:szCs w:val="24"/>
          <w:shd w:val="clear" w:color="auto" w:fill="FFFFFF"/>
        </w:rPr>
        <w:t>Paul Cipywnyk</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5D1FA5">
        <w:rPr>
          <w:rFonts w:ascii="Times New Roman" w:hAnsi="Times New Roman" w:cs="Times New Roman"/>
          <w:sz w:val="24"/>
          <w:szCs w:val="24"/>
          <w:shd w:val="clear" w:color="auto" w:fill="FFFFFF"/>
        </w:rPr>
        <w:instrText>Cipywnyk, Paul</w:instrText>
      </w:r>
      <w:r w:rsidR="00066AC7">
        <w:instrText xml:space="preserve">" </w:instrText>
      </w:r>
      <w:r w:rsidR="00066AC7">
        <w:rPr>
          <w:rFonts w:ascii="Times New Roman" w:hAnsi="Times New Roman" w:cs="Times New Roman"/>
          <w:sz w:val="24"/>
          <w:szCs w:val="24"/>
          <w:shd w:val="clear" w:color="auto" w:fill="FFFFFF"/>
        </w:rPr>
        <w:fldChar w:fldCharType="end"/>
      </w:r>
      <w:r w:rsidR="00014504" w:rsidRPr="00A50EBD">
        <w:rPr>
          <w:rFonts w:ascii="Times New Roman" w:hAnsi="Times New Roman" w:cs="Times New Roman"/>
          <w:sz w:val="24"/>
          <w:szCs w:val="24"/>
          <w:shd w:val="clear" w:color="auto" w:fill="FFFFFF"/>
        </w:rPr>
        <w:t xml:space="preserve"> characteri</w:t>
      </w:r>
      <w:r w:rsidR="003F51DB">
        <w:rPr>
          <w:rFonts w:ascii="Times New Roman" w:hAnsi="Times New Roman" w:cs="Times New Roman"/>
          <w:sz w:val="24"/>
          <w:szCs w:val="24"/>
          <w:shd w:val="clear" w:color="auto" w:fill="FFFFFF"/>
        </w:rPr>
        <w:t>s</w:t>
      </w:r>
      <w:r w:rsidR="00014504" w:rsidRPr="00A50EBD">
        <w:rPr>
          <w:rFonts w:ascii="Times New Roman" w:hAnsi="Times New Roman" w:cs="Times New Roman"/>
          <w:sz w:val="24"/>
          <w:szCs w:val="24"/>
          <w:shd w:val="clear" w:color="auto" w:fill="FFFFFF"/>
        </w:rPr>
        <w:t xml:space="preserve">es </w:t>
      </w:r>
      <w:r w:rsidR="00326473" w:rsidRPr="00A50EBD">
        <w:rPr>
          <w:rFonts w:ascii="Times New Roman" w:hAnsi="Times New Roman" w:cs="Times New Roman"/>
          <w:sz w:val="24"/>
          <w:szCs w:val="24"/>
          <w:shd w:val="clear" w:color="auto" w:fill="FFFFFF"/>
        </w:rPr>
        <w:t xml:space="preserve">as </w:t>
      </w:r>
      <w:r w:rsidRPr="00A50EBD">
        <w:rPr>
          <w:rFonts w:ascii="Times New Roman" w:hAnsi="Times New Roman" w:cs="Times New Roman"/>
          <w:sz w:val="24"/>
          <w:szCs w:val="24"/>
        </w:rPr>
        <w:t>‘the perversion of Marxism</w:t>
      </w:r>
      <w:r w:rsidR="00066AC7">
        <w:rPr>
          <w:rFonts w:ascii="Times New Roman" w:hAnsi="Times New Roman" w:cs="Times New Roman"/>
          <w:sz w:val="24"/>
          <w:szCs w:val="24"/>
        </w:rPr>
        <w:fldChar w:fldCharType="begin"/>
      </w:r>
      <w:r w:rsidR="00066AC7">
        <w:instrText xml:space="preserve"> XE "</w:instrText>
      </w:r>
      <w:r w:rsidR="00066AC7" w:rsidRPr="000400C0">
        <w:instrText>Marxism</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Communism</w:t>
      </w:r>
      <w:r w:rsidR="00066AC7">
        <w:rPr>
          <w:rFonts w:ascii="Times New Roman" w:hAnsi="Times New Roman" w:cs="Times New Roman"/>
          <w:sz w:val="24"/>
          <w:szCs w:val="24"/>
        </w:rPr>
        <w:fldChar w:fldCharType="begin"/>
      </w:r>
      <w:r w:rsidR="00066AC7">
        <w:instrText xml:space="preserve"> XE "</w:instrText>
      </w:r>
      <w:r w:rsidR="00066AC7" w:rsidRPr="005316F9">
        <w:rPr>
          <w:rFonts w:ascii="Times New Roman" w:hAnsi="Times New Roman" w:cs="Times New Roman"/>
          <w:sz w:val="24"/>
          <w:szCs w:val="24"/>
        </w:rPr>
        <w:instrText>Russia:</w:instrText>
      </w:r>
      <w:r w:rsidR="004B2FDE">
        <w:rPr>
          <w:rFonts w:ascii="Times New Roman" w:hAnsi="Times New Roman" w:cs="Times New Roman"/>
          <w:sz w:val="24"/>
          <w:szCs w:val="24"/>
        </w:rPr>
        <w:instrText>c</w:instrText>
      </w:r>
      <w:r w:rsidR="00066AC7" w:rsidRPr="005316F9">
        <w:instrText>ommunism and</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into a new, even harsher dictatorship that placed no value on human life and blindly espoused totalitarian ends that justified the foulest means.’</w:t>
      </w:r>
      <w:r w:rsidRPr="00A50EBD">
        <w:rPr>
          <w:rStyle w:val="FootnoteReference"/>
          <w:rFonts w:ascii="Times New Roman" w:hAnsi="Times New Roman" w:cs="Times New Roman"/>
          <w:sz w:val="24"/>
          <w:szCs w:val="24"/>
        </w:rPr>
        <w:footnoteReference w:id="71"/>
      </w:r>
      <w:r w:rsidRPr="00A50EBD">
        <w:rPr>
          <w:rFonts w:ascii="Times New Roman" w:hAnsi="Times New Roman" w:cs="Times New Roman"/>
          <w:sz w:val="24"/>
          <w:szCs w:val="24"/>
          <w:shd w:val="clear" w:color="auto" w:fill="FFFFFF"/>
        </w:rPr>
        <w:t xml:space="preserve"> Notwithstanding the fact that the political foundation of the Soviet state differed from that of the Russian</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4C36DA">
        <w:rPr>
          <w:rFonts w:ascii="Times New Roman" w:hAnsi="Times New Roman" w:cs="Times New Roman"/>
          <w:sz w:val="24"/>
          <w:szCs w:val="24"/>
          <w:shd w:val="clear" w:color="auto" w:fill="FFFFFF"/>
        </w:rPr>
        <w:instrText>Russia:</w:instrText>
      </w:r>
      <w:r w:rsidR="00066AC7" w:rsidRPr="004C36DA">
        <w:instrText>monarchy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monarchy, in practice, Ukraine</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1803B6">
        <w:rPr>
          <w:rFonts w:ascii="Times New Roman" w:hAnsi="Times New Roman" w:cs="Times New Roman"/>
          <w:sz w:val="24"/>
          <w:szCs w:val="24"/>
          <w:shd w:val="clear" w:color="auto" w:fill="FFFFFF"/>
        </w:rPr>
        <w:instrText>Ukraine:</w:instrText>
      </w:r>
      <w:r w:rsidR="00066AC7" w:rsidRPr="001803B6">
        <w:instrText>colonialism and</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continued to be a Russian colony.</w:t>
      </w:r>
      <w:r w:rsidRPr="00A50EBD">
        <w:rPr>
          <w:rStyle w:val="FootnoteReference"/>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It is important to note that </w:t>
      </w:r>
      <w:r w:rsidRPr="00A50EBD">
        <w:rPr>
          <w:rFonts w:ascii="Times New Roman" w:hAnsi="Times New Roman" w:cs="Times New Roman"/>
          <w:sz w:val="24"/>
          <w:szCs w:val="24"/>
        </w:rPr>
        <w:t>the issue of Ukraine’s coloni</w:t>
      </w:r>
      <w:r w:rsidR="003F51DB">
        <w:rPr>
          <w:rFonts w:ascii="Times New Roman" w:hAnsi="Times New Roman" w:cs="Times New Roman"/>
          <w:sz w:val="24"/>
          <w:szCs w:val="24"/>
        </w:rPr>
        <w:t>s</w:t>
      </w:r>
      <w:r w:rsidRPr="00A50EBD">
        <w:rPr>
          <w:rFonts w:ascii="Times New Roman" w:hAnsi="Times New Roman" w:cs="Times New Roman"/>
          <w:sz w:val="24"/>
          <w:szCs w:val="24"/>
        </w:rPr>
        <w:t xml:space="preserve">ation by Russia has been a matter of argument </w:t>
      </w:r>
      <w:r w:rsidRPr="00A50EBD">
        <w:rPr>
          <w:rFonts w:ascii="Times New Roman" w:hAnsi="Times New Roman" w:cs="Times New Roman"/>
          <w:sz w:val="24"/>
          <w:szCs w:val="24"/>
          <w:shd w:val="clear" w:color="auto" w:fill="FFFFFF"/>
        </w:rPr>
        <w:t>for decades, and it constit</w:t>
      </w:r>
      <w:r w:rsidR="00C55FE8" w:rsidRPr="00A50EBD">
        <w:rPr>
          <w:rFonts w:ascii="Times New Roman" w:hAnsi="Times New Roman" w:cs="Times New Roman"/>
          <w:sz w:val="24"/>
          <w:szCs w:val="24"/>
          <w:shd w:val="clear" w:color="auto" w:fill="FFFFFF"/>
        </w:rPr>
        <w:t xml:space="preserve">utes a significant </w:t>
      </w:r>
      <w:r w:rsidR="00BF6007">
        <w:rPr>
          <w:rFonts w:ascii="Times New Roman" w:hAnsi="Times New Roman" w:cs="Times New Roman"/>
          <w:sz w:val="24"/>
          <w:szCs w:val="24"/>
          <w:shd w:val="clear" w:color="auto" w:fill="FFFFFF"/>
        </w:rPr>
        <w:t>dissimilarity</w:t>
      </w:r>
      <w:r w:rsidRPr="00A50EBD">
        <w:rPr>
          <w:rFonts w:ascii="Times New Roman" w:hAnsi="Times New Roman" w:cs="Times New Roman"/>
          <w:sz w:val="24"/>
          <w:szCs w:val="24"/>
          <w:shd w:val="clear" w:color="auto" w:fill="FFFFFF"/>
        </w:rPr>
        <w:t xml:space="preserve"> between Ireland’s and Ukraine’s positions.</w:t>
      </w:r>
      <w:r w:rsidR="00CB206B" w:rsidRPr="00A50EBD">
        <w:rPr>
          <w:rFonts w:ascii="Times New Roman" w:hAnsi="Times New Roman" w:cs="Times New Roman"/>
          <w:sz w:val="24"/>
          <w:szCs w:val="24"/>
          <w:shd w:val="clear" w:color="auto" w:fill="FFFFFF"/>
        </w:rPr>
        <w:t xml:space="preserve"> The dictatorial nature of the C</w:t>
      </w:r>
      <w:r w:rsidRPr="00A50EBD">
        <w:rPr>
          <w:rFonts w:ascii="Times New Roman" w:hAnsi="Times New Roman" w:cs="Times New Roman"/>
          <w:sz w:val="24"/>
          <w:szCs w:val="24"/>
          <w:shd w:val="clear" w:color="auto" w:fill="FFFFFF"/>
        </w:rPr>
        <w:t xml:space="preserve">ommunist ideology, adopted by the </w:t>
      </w:r>
      <w:r w:rsidR="00AD7536" w:rsidRPr="00A50EBD">
        <w:rPr>
          <w:rFonts w:ascii="Times New Roman" w:hAnsi="Times New Roman" w:cs="Times New Roman"/>
          <w:sz w:val="24"/>
          <w:szCs w:val="24"/>
          <w:shd w:val="clear" w:color="auto" w:fill="FFFFFF"/>
        </w:rPr>
        <w:t>USSR</w:t>
      </w:r>
      <w:r w:rsidRPr="00A50EBD">
        <w:rPr>
          <w:rFonts w:ascii="Times New Roman" w:hAnsi="Times New Roman" w:cs="Times New Roman"/>
          <w:sz w:val="24"/>
          <w:szCs w:val="24"/>
          <w:shd w:val="clear" w:color="auto" w:fill="FFFFFF"/>
        </w:rPr>
        <w:t>, was successfully disguised behind</w:t>
      </w:r>
      <w:r w:rsidRPr="00A50EBD">
        <w:rPr>
          <w:rFonts w:ascii="Times New Roman" w:hAnsi="Times New Roman" w:cs="Times New Roman"/>
          <w:sz w:val="24"/>
          <w:szCs w:val="24"/>
        </w:rPr>
        <w:t xml:space="preserve"> its </w:t>
      </w:r>
      <w:r w:rsidR="00CB206B" w:rsidRPr="00A50EBD">
        <w:rPr>
          <w:rFonts w:ascii="Times New Roman" w:hAnsi="Times New Roman" w:cs="Times New Roman"/>
          <w:sz w:val="24"/>
          <w:szCs w:val="24"/>
        </w:rPr>
        <w:t xml:space="preserve">advocacy of </w:t>
      </w:r>
      <w:r w:rsidRPr="00A50EBD">
        <w:rPr>
          <w:rFonts w:ascii="Times New Roman" w:hAnsi="Times New Roman" w:cs="Times New Roman"/>
          <w:sz w:val="24"/>
          <w:szCs w:val="24"/>
        </w:rPr>
        <w:t xml:space="preserve">internationalism, equality and friendship </w:t>
      </w:r>
      <w:r w:rsidR="004569D8" w:rsidRPr="00A50EBD">
        <w:rPr>
          <w:rFonts w:ascii="Times New Roman" w:hAnsi="Times New Roman" w:cs="Times New Roman"/>
          <w:sz w:val="24"/>
          <w:szCs w:val="24"/>
        </w:rPr>
        <w:t>among</w:t>
      </w:r>
      <w:r w:rsidRPr="00A50EBD">
        <w:rPr>
          <w:rFonts w:ascii="Times New Roman" w:hAnsi="Times New Roman" w:cs="Times New Roman"/>
          <w:sz w:val="24"/>
          <w:szCs w:val="24"/>
        </w:rPr>
        <w:t xml:space="preserve"> nations. Pointing to differences in territorial expansion between the West</w:t>
      </w:r>
      <w:r w:rsidR="00CB206B" w:rsidRPr="00A50EBD">
        <w:rPr>
          <w:rFonts w:ascii="Times New Roman" w:hAnsi="Times New Roman" w:cs="Times New Roman"/>
          <w:sz w:val="24"/>
          <w:szCs w:val="24"/>
        </w:rPr>
        <w:t xml:space="preserve">ern empires and Russia, </w:t>
      </w:r>
      <w:r w:rsidRPr="00A50EBD">
        <w:rPr>
          <w:rFonts w:ascii="Times New Roman" w:hAnsi="Times New Roman" w:cs="Times New Roman"/>
          <w:sz w:val="24"/>
          <w:szCs w:val="24"/>
        </w:rPr>
        <w:t>Said</w:t>
      </w:r>
      <w:r w:rsidR="00066AC7">
        <w:rPr>
          <w:rFonts w:ascii="Times New Roman" w:hAnsi="Times New Roman" w:cs="Times New Roman"/>
          <w:sz w:val="24"/>
          <w:szCs w:val="24"/>
        </w:rPr>
        <w:fldChar w:fldCharType="begin"/>
      </w:r>
      <w:r w:rsidR="00066AC7">
        <w:instrText xml:space="preserve"> XE "</w:instrText>
      </w:r>
      <w:r w:rsidR="00066AC7" w:rsidRPr="005F570D">
        <w:rPr>
          <w:rFonts w:ascii="Times New Roman" w:hAnsi="Times New Roman" w:cs="Times New Roman"/>
          <w:sz w:val="24"/>
          <w:szCs w:val="24"/>
        </w:rPr>
        <w:instrText>Said, Edward</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opportunely </w:t>
      </w:r>
      <w:r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es Russian methods of appropriation of new territories: ‘Russia moved to swallow whatever land or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peoples stood next to its borders, which in the process kept moving further and further east and south.’</w:t>
      </w:r>
      <w:r w:rsidRPr="00A50EBD">
        <w:rPr>
          <w:rStyle w:val="FootnoteReference"/>
          <w:rFonts w:ascii="Times New Roman" w:hAnsi="Times New Roman" w:cs="Times New Roman"/>
          <w:sz w:val="24"/>
          <w:szCs w:val="24"/>
          <w:shd w:val="clear" w:color="auto" w:fill="FFFFFF"/>
        </w:rPr>
        <w:footnoteReference w:id="72"/>
      </w:r>
      <w:r w:rsidRPr="00A50EBD">
        <w:rPr>
          <w:rFonts w:ascii="Times New Roman" w:hAnsi="Times New Roman" w:cs="Times New Roman"/>
          <w:sz w:val="24"/>
          <w:szCs w:val="24"/>
          <w:shd w:val="clear" w:color="auto" w:fill="FFFFFF"/>
        </w:rPr>
        <w:t xml:space="preserve"> Ukrainian</w:t>
      </w:r>
      <w:r w:rsidR="00230463" w:rsidRPr="00A50EBD">
        <w:rPr>
          <w:rFonts w:ascii="Times New Roman" w:hAnsi="Times New Roman" w:cs="Times New Roman"/>
          <w:sz w:val="24"/>
          <w:szCs w:val="24"/>
          <w:shd w:val="clear" w:color="auto" w:fill="FFFFFF"/>
        </w:rPr>
        <w:t>-Canadian</w:t>
      </w:r>
      <w:r w:rsidRPr="00A50EBD">
        <w:rPr>
          <w:rFonts w:ascii="Times New Roman" w:hAnsi="Times New Roman" w:cs="Times New Roman"/>
          <w:sz w:val="24"/>
          <w:szCs w:val="24"/>
          <w:shd w:val="clear" w:color="auto" w:fill="FFFFFF"/>
        </w:rPr>
        <w:t xml:space="preserve"> historian and researcher Stephen Velychenko</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F36E34">
        <w:rPr>
          <w:rFonts w:ascii="Times New Roman" w:hAnsi="Times New Roman" w:cs="Times New Roman"/>
          <w:sz w:val="24"/>
          <w:szCs w:val="24"/>
          <w:shd w:val="clear" w:color="auto" w:fill="FFFFFF"/>
        </w:rPr>
        <w:instrText>Velychenko, Stephen</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w:t>
      </w:r>
      <w:r w:rsidR="00E211A2">
        <w:rPr>
          <w:rFonts w:ascii="Times New Roman" w:hAnsi="Times New Roman" w:cs="Times New Roman"/>
          <w:sz w:val="24"/>
          <w:szCs w:val="24"/>
          <w:shd w:val="clear" w:color="auto" w:fill="FFFFFF"/>
        </w:rPr>
        <w:t>h</w:t>
      </w:r>
      <w:r w:rsidR="00E211A2" w:rsidRPr="00E211A2">
        <w:rPr>
          <w:rFonts w:ascii="Times New Roman" w:hAnsi="Times New Roman" w:cs="Times New Roman"/>
          <w:sz w:val="24"/>
          <w:szCs w:val="24"/>
          <w:shd w:val="clear" w:color="auto" w:fill="FFFFFF"/>
        </w:rPr>
        <w:t>ighlight</w:t>
      </w:r>
      <w:r w:rsidR="00E211A2">
        <w:rPr>
          <w:rFonts w:ascii="Times New Roman" w:hAnsi="Times New Roman" w:cs="Times New Roman"/>
          <w:sz w:val="24"/>
          <w:szCs w:val="24"/>
          <w:shd w:val="clear" w:color="auto" w:fill="FFFFFF"/>
        </w:rPr>
        <w:t>s</w:t>
      </w:r>
      <w:r w:rsidR="00E211A2" w:rsidRPr="00E211A2">
        <w:rPr>
          <w:rFonts w:ascii="Times New Roman" w:hAnsi="Times New Roman" w:cs="Times New Roman"/>
          <w:sz w:val="24"/>
          <w:szCs w:val="24"/>
          <w:shd w:val="clear" w:color="auto" w:fill="FFFFFF"/>
        </w:rPr>
        <w:t xml:space="preserve"> the complexity of the issue of Ukraine’s</w:t>
      </w:r>
      <w:r w:rsidR="00E211A2" w:rsidRPr="00E211A2">
        <w:rPr>
          <w:rFonts w:ascii="Times New Roman" w:hAnsi="Times New Roman" w:cs="Times New Roman"/>
          <w:sz w:val="24"/>
          <w:szCs w:val="24"/>
          <w:shd w:val="clear" w:color="auto" w:fill="FFFFFF"/>
        </w:rPr>
        <w:fldChar w:fldCharType="begin"/>
      </w:r>
      <w:r w:rsidR="00E211A2" w:rsidRPr="00E211A2">
        <w:rPr>
          <w:rFonts w:ascii="Times New Roman" w:hAnsi="Times New Roman" w:cs="Times New Roman"/>
          <w:sz w:val="24"/>
          <w:szCs w:val="24"/>
          <w:shd w:val="clear" w:color="auto" w:fill="FFFFFF"/>
        </w:rPr>
        <w:instrText xml:space="preserve"> XE "Ukraine:colonialism and" </w:instrText>
      </w:r>
      <w:r w:rsidR="00E211A2" w:rsidRPr="00E211A2">
        <w:rPr>
          <w:rFonts w:ascii="Times New Roman" w:hAnsi="Times New Roman" w:cs="Times New Roman"/>
          <w:sz w:val="24"/>
          <w:szCs w:val="24"/>
          <w:shd w:val="clear" w:color="auto" w:fill="FFFFFF"/>
        </w:rPr>
        <w:fldChar w:fldCharType="end"/>
      </w:r>
      <w:r w:rsidR="00E211A2" w:rsidRPr="00E211A2">
        <w:rPr>
          <w:rFonts w:ascii="Times New Roman" w:hAnsi="Times New Roman" w:cs="Times New Roman"/>
          <w:sz w:val="24"/>
          <w:szCs w:val="24"/>
          <w:shd w:val="clear" w:color="auto" w:fill="FFFFFF"/>
        </w:rPr>
        <w:t xml:space="preserve"> </w:t>
      </w:r>
      <w:r w:rsidR="00E211A2">
        <w:rPr>
          <w:rFonts w:ascii="Times New Roman" w:hAnsi="Times New Roman" w:cs="Times New Roman"/>
          <w:sz w:val="24"/>
          <w:szCs w:val="24"/>
          <w:shd w:val="clear" w:color="auto" w:fill="FFFFFF"/>
        </w:rPr>
        <w:t xml:space="preserve">colonization and </w:t>
      </w:r>
      <w:r w:rsidRPr="00A50EBD">
        <w:rPr>
          <w:rFonts w:ascii="Times New Roman" w:hAnsi="Times New Roman" w:cs="Times New Roman"/>
          <w:sz w:val="24"/>
          <w:szCs w:val="24"/>
          <w:shd w:val="clear" w:color="auto" w:fill="FFFFFF"/>
        </w:rPr>
        <w:t>observes that after Ukraine</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BF64C5">
        <w:rPr>
          <w:rFonts w:ascii="Times New Roman" w:hAnsi="Times New Roman" w:cs="Times New Roman"/>
          <w:sz w:val="24"/>
          <w:szCs w:val="24"/>
          <w:shd w:val="clear" w:color="auto" w:fill="FFFFFF"/>
        </w:rPr>
        <w:instrText>Ukraine:</w:instrText>
      </w:r>
      <w:r w:rsidR="00066AC7" w:rsidRPr="00BF64C5">
        <w:instrText>independence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gained her independence in 1991, ‘most Ukrainian his</w:t>
      </w:r>
      <w:r w:rsidR="00813517" w:rsidRPr="00A50EBD">
        <w:rPr>
          <w:rFonts w:ascii="Times New Roman" w:hAnsi="Times New Roman" w:cs="Times New Roman"/>
          <w:sz w:val="24"/>
          <w:szCs w:val="24"/>
          <w:shd w:val="clear" w:color="auto" w:fill="FFFFFF"/>
        </w:rPr>
        <w:t>torians considered Ukrainians to be</w:t>
      </w:r>
      <w:r w:rsidRPr="00A50EBD">
        <w:rPr>
          <w:rFonts w:ascii="Times New Roman" w:hAnsi="Times New Roman" w:cs="Times New Roman"/>
          <w:sz w:val="24"/>
          <w:szCs w:val="24"/>
          <w:shd w:val="clear" w:color="auto" w:fill="FFFFFF"/>
        </w:rPr>
        <w:t xml:space="preserve"> victims of colonialism, whereas literary scholars drew </w:t>
      </w:r>
      <w:r w:rsidRPr="00A50EBD">
        <w:rPr>
          <w:rFonts w:ascii="Times New Roman" w:hAnsi="Times New Roman" w:cs="Times New Roman"/>
          <w:sz w:val="24"/>
          <w:szCs w:val="24"/>
          <w:shd w:val="clear" w:color="auto" w:fill="FFFFFF"/>
        </w:rPr>
        <w:lastRenderedPageBreak/>
        <w:t>attention to the nat</w:t>
      </w:r>
      <w:r w:rsidR="00B630E7" w:rsidRPr="00A50EBD">
        <w:rPr>
          <w:rFonts w:ascii="Times New Roman" w:hAnsi="Times New Roman" w:cs="Times New Roman"/>
          <w:sz w:val="24"/>
          <w:szCs w:val="24"/>
          <w:shd w:val="clear" w:color="auto" w:fill="FFFFFF"/>
        </w:rPr>
        <w:t>ion’s “postcolonial” condition’;</w:t>
      </w:r>
      <w:r w:rsidRPr="00A50EBD">
        <w:rPr>
          <w:rFonts w:ascii="Times New Roman" w:hAnsi="Times New Roman" w:cs="Times New Roman"/>
          <w:sz w:val="24"/>
          <w:szCs w:val="24"/>
          <w:shd w:val="clear" w:color="auto" w:fill="FFFFFF"/>
        </w:rPr>
        <w:t xml:space="preserve"> at the same time, ‘most Russian historians stressed that Ukrainians had also been the agents of empire, and they characterized Ukraine’s</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EB304A">
        <w:rPr>
          <w:rFonts w:ascii="Times New Roman" w:hAnsi="Times New Roman" w:cs="Times New Roman"/>
          <w:sz w:val="24"/>
          <w:szCs w:val="24"/>
          <w:shd w:val="clear" w:color="auto" w:fill="FFFFFF"/>
        </w:rPr>
        <w:instrText>Ukraine:</w:instrText>
      </w:r>
      <w:r w:rsidR="00066AC7" w:rsidRPr="00EB304A">
        <w:instrText>Russian views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historical status </w:t>
      </w:r>
      <w:r w:rsidR="002A1631" w:rsidRPr="00A50EBD">
        <w:rPr>
          <w:rFonts w:ascii="Times New Roman" w:hAnsi="Times New Roman" w:cs="Times New Roman"/>
          <w:sz w:val="24"/>
          <w:szCs w:val="24"/>
          <w:shd w:val="clear" w:color="auto" w:fill="FFFFFF"/>
        </w:rPr>
        <w:t>as “semicolonial”</w:t>
      </w:r>
      <w:r w:rsidRPr="00A50EBD">
        <w:rPr>
          <w:rFonts w:ascii="Times New Roman" w:hAnsi="Times New Roman" w:cs="Times New Roman"/>
          <w:sz w:val="24"/>
          <w:szCs w:val="24"/>
          <w:shd w:val="clear" w:color="auto" w:fill="FFFFFF"/>
        </w:rPr>
        <w:t>’</w:t>
      </w:r>
      <w:r w:rsidR="002A1631"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3"/>
      </w:r>
      <w:r w:rsidRPr="00A50EBD">
        <w:rPr>
          <w:rFonts w:ascii="Times New Roman" w:hAnsi="Times New Roman" w:cs="Times New Roman"/>
          <w:sz w:val="24"/>
          <w:szCs w:val="24"/>
          <w:shd w:val="clear" w:color="auto" w:fill="FFFFFF"/>
        </w:rPr>
        <w:t xml:space="preserve"> According to Velychenko,</w:t>
      </w:r>
    </w:p>
    <w:p w14:paraId="44B15D41" w14:textId="77777777" w:rsidR="00B91F6B" w:rsidRPr="00A50EBD" w:rsidRDefault="006A3DD9" w:rsidP="00225A65">
      <w:pPr>
        <w:spacing w:before="200" w:after="200" w:line="276" w:lineRule="auto"/>
        <w:ind w:left="720"/>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most Russians and a sizable minority of the population in Ukraine, […], regard the country’s historical association with Russia favourably and deny that Ukraine was a colonial victim of Russian imperial power.</w:t>
      </w:r>
      <w:r w:rsidRPr="00C93ACF">
        <w:rPr>
          <w:rStyle w:val="FootnoteReference"/>
          <w:rFonts w:ascii="Times New Roman" w:hAnsi="Times New Roman" w:cs="Times New Roman"/>
          <w:sz w:val="24"/>
          <w:szCs w:val="24"/>
          <w:shd w:val="clear" w:color="auto" w:fill="FFFFFF"/>
        </w:rPr>
        <w:footnoteReference w:id="74"/>
      </w:r>
    </w:p>
    <w:p w14:paraId="63535AAE" w14:textId="0D40D9CE" w:rsidR="00F2414D" w:rsidRPr="00A50EBD" w:rsidRDefault="006A3DD9"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The views on Ukraine’s coloni</w:t>
      </w:r>
      <w:r w:rsidR="00E211A2">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 xml:space="preserve">ation by her northern neighbour </w:t>
      </w:r>
      <w:r w:rsidR="002A1631" w:rsidRPr="00A50EBD">
        <w:rPr>
          <w:rFonts w:ascii="Times New Roman" w:hAnsi="Times New Roman" w:cs="Times New Roman"/>
          <w:sz w:val="24"/>
          <w:szCs w:val="24"/>
          <w:shd w:val="clear" w:color="auto" w:fill="FFFFFF"/>
        </w:rPr>
        <w:t xml:space="preserve">continue to </w:t>
      </w:r>
      <w:r w:rsidRPr="00A50EBD">
        <w:rPr>
          <w:rFonts w:ascii="Times New Roman" w:hAnsi="Times New Roman" w:cs="Times New Roman"/>
          <w:sz w:val="24"/>
          <w:szCs w:val="24"/>
          <w:shd w:val="clear" w:color="auto" w:fill="FFFFFF"/>
        </w:rPr>
        <w:t xml:space="preserve">generate much </w:t>
      </w:r>
      <w:r w:rsidR="00AD7536" w:rsidRPr="00A50EBD">
        <w:rPr>
          <w:rFonts w:ascii="Times New Roman" w:hAnsi="Times New Roman" w:cs="Times New Roman"/>
          <w:sz w:val="24"/>
          <w:szCs w:val="24"/>
          <w:shd w:val="clear" w:color="auto" w:fill="FFFFFF"/>
        </w:rPr>
        <w:t xml:space="preserve">dissent. </w:t>
      </w:r>
      <w:bookmarkStart w:id="29" w:name="_Hlk164520853"/>
      <w:r w:rsidR="00550F94" w:rsidRPr="00A50EBD">
        <w:rPr>
          <w:rFonts w:ascii="Times New Roman" w:hAnsi="Times New Roman" w:cs="Times New Roman"/>
          <w:sz w:val="24"/>
          <w:szCs w:val="24"/>
        </w:rPr>
        <w:t>Velychenko’s</w:t>
      </w:r>
      <w:r w:rsidR="00066AC7">
        <w:rPr>
          <w:rFonts w:ascii="Times New Roman" w:hAnsi="Times New Roman" w:cs="Times New Roman"/>
          <w:sz w:val="24"/>
          <w:szCs w:val="24"/>
        </w:rPr>
        <w:fldChar w:fldCharType="begin"/>
      </w:r>
      <w:r w:rsidR="00066AC7">
        <w:instrText xml:space="preserve"> XE "</w:instrText>
      </w:r>
      <w:r w:rsidR="00066AC7" w:rsidRPr="00141C2E">
        <w:rPr>
          <w:rFonts w:ascii="Times New Roman" w:hAnsi="Times New Roman" w:cs="Times New Roman"/>
          <w:sz w:val="24"/>
          <w:szCs w:val="24"/>
        </w:rPr>
        <w:instrText>Velychenko, Stephen</w:instrText>
      </w:r>
      <w:r w:rsidR="00066AC7">
        <w:instrText xml:space="preserve">" </w:instrText>
      </w:r>
      <w:r w:rsidR="00066AC7">
        <w:rPr>
          <w:rFonts w:ascii="Times New Roman" w:hAnsi="Times New Roman" w:cs="Times New Roman"/>
          <w:sz w:val="24"/>
          <w:szCs w:val="24"/>
        </w:rPr>
        <w:fldChar w:fldCharType="end"/>
      </w:r>
      <w:r w:rsidR="00550F94"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point</w:t>
      </w:r>
      <w:r w:rsidRPr="00A50EBD">
        <w:rPr>
          <w:rFonts w:ascii="Times New Roman" w:hAnsi="Times New Roman" w:cs="Times New Roman"/>
          <w:sz w:val="24"/>
          <w:szCs w:val="24"/>
        </w:rPr>
        <w:t xml:space="preserve"> that Ukraine’s interaction with Russia</w:t>
      </w:r>
      <w:r w:rsidR="00A60B59" w:rsidRPr="00A50EBD">
        <w:rPr>
          <w:rFonts w:ascii="Times New Roman" w:hAnsi="Times New Roman" w:cs="Times New Roman"/>
          <w:sz w:val="24"/>
          <w:szCs w:val="24"/>
        </w:rPr>
        <w:t xml:space="preserve"> </w:t>
      </w:r>
      <w:r w:rsidRPr="00A50EBD">
        <w:rPr>
          <w:rFonts w:ascii="Times New Roman" w:hAnsi="Times New Roman" w:cs="Times New Roman"/>
          <w:sz w:val="24"/>
          <w:szCs w:val="24"/>
        </w:rPr>
        <w:t>‘has yet to be studied comparatively and in detail’</w:t>
      </w:r>
      <w:r w:rsidRPr="00A50EBD">
        <w:rPr>
          <w:rStyle w:val="FootnoteReference"/>
          <w:rFonts w:ascii="Times New Roman" w:hAnsi="Times New Roman" w:cs="Times New Roman"/>
          <w:sz w:val="24"/>
          <w:szCs w:val="24"/>
        </w:rPr>
        <w:footnoteReference w:id="75"/>
      </w:r>
      <w:r w:rsidR="00A07D5E"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suggests</w:t>
      </w:r>
      <w:r w:rsidR="006A23EC" w:rsidRPr="00A50EBD">
        <w:rPr>
          <w:rFonts w:ascii="Times New Roman" w:hAnsi="Times New Roman" w:cs="Times New Roman"/>
          <w:sz w:val="24"/>
          <w:szCs w:val="24"/>
        </w:rPr>
        <w:t xml:space="preserve"> an</w:t>
      </w:r>
      <w:r w:rsidR="00A60B59" w:rsidRPr="00A50EBD">
        <w:rPr>
          <w:rFonts w:ascii="Times New Roman" w:hAnsi="Times New Roman" w:cs="Times New Roman"/>
          <w:sz w:val="24"/>
          <w:szCs w:val="24"/>
        </w:rPr>
        <w:t xml:space="preserve"> under-researched area, which could gain immensely from the </w:t>
      </w:r>
      <w:r w:rsidR="00E211A2">
        <w:rPr>
          <w:rFonts w:ascii="Times New Roman" w:hAnsi="Times New Roman" w:cs="Times New Roman"/>
          <w:sz w:val="24"/>
          <w:szCs w:val="24"/>
        </w:rPr>
        <w:t xml:space="preserve">ample amount </w:t>
      </w:r>
      <w:r w:rsidR="00A60B59" w:rsidRPr="00A50EBD">
        <w:rPr>
          <w:rFonts w:ascii="Times New Roman" w:hAnsi="Times New Roman" w:cs="Times New Roman"/>
          <w:sz w:val="24"/>
          <w:szCs w:val="24"/>
        </w:rPr>
        <w:t xml:space="preserve">of research </w:t>
      </w:r>
      <w:r w:rsidR="00F51369" w:rsidRPr="00A50EBD">
        <w:rPr>
          <w:rFonts w:ascii="Times New Roman" w:hAnsi="Times New Roman" w:cs="Times New Roman"/>
          <w:sz w:val="24"/>
          <w:szCs w:val="24"/>
        </w:rPr>
        <w:t xml:space="preserve">conducted already </w:t>
      </w:r>
      <w:r w:rsidR="00A60B59" w:rsidRPr="00A50EBD">
        <w:rPr>
          <w:rFonts w:ascii="Times New Roman" w:hAnsi="Times New Roman" w:cs="Times New Roman"/>
          <w:sz w:val="24"/>
          <w:szCs w:val="24"/>
        </w:rPr>
        <w:t xml:space="preserve">on </w:t>
      </w:r>
      <w:r w:rsidR="00813517" w:rsidRPr="00A50EBD">
        <w:rPr>
          <w:rFonts w:ascii="Times New Roman" w:hAnsi="Times New Roman" w:cs="Times New Roman"/>
          <w:sz w:val="24"/>
          <w:szCs w:val="24"/>
        </w:rPr>
        <w:t xml:space="preserve">the </w:t>
      </w:r>
      <w:r w:rsidR="00A60B59" w:rsidRPr="00A50EBD">
        <w:rPr>
          <w:rFonts w:ascii="Times New Roman" w:hAnsi="Times New Roman" w:cs="Times New Roman"/>
          <w:sz w:val="24"/>
          <w:szCs w:val="24"/>
        </w:rPr>
        <w:t>Irish colonial context</w:t>
      </w:r>
      <w:r w:rsidR="00A60B59" w:rsidRPr="00A50EBD">
        <w:rPr>
          <w:rFonts w:ascii="Times New Roman" w:hAnsi="Times New Roman" w:cs="Times New Roman"/>
          <w:sz w:val="24"/>
          <w:szCs w:val="24"/>
          <w:shd w:val="clear" w:color="auto" w:fill="FFFFFF"/>
        </w:rPr>
        <w:t>.</w:t>
      </w:r>
    </w:p>
    <w:bookmarkEnd w:id="29"/>
    <w:p w14:paraId="0FCABDC6" w14:textId="76D3FCAA" w:rsidR="000A48C3" w:rsidRPr="00A50EBD" w:rsidRDefault="005F49B2" w:rsidP="00225A65">
      <w:pPr>
        <w:ind w:firstLine="720"/>
        <w:rPr>
          <w:rFonts w:ascii="Times New Roman" w:hAnsi="Times New Roman" w:cs="Times New Roman"/>
          <w:sz w:val="24"/>
          <w:szCs w:val="24"/>
          <w:shd w:val="clear" w:color="auto" w:fill="FFFFFF"/>
        </w:rPr>
      </w:pPr>
      <w:r>
        <w:rPr>
          <w:rFonts w:ascii="Times New Roman" w:hAnsi="Times New Roman" w:cs="Times New Roman"/>
          <w:sz w:val="24"/>
          <w:szCs w:val="24"/>
        </w:rPr>
        <w:t>With</w:t>
      </w:r>
      <w:r w:rsidR="002E36AC">
        <w:rPr>
          <w:rFonts w:ascii="Times New Roman" w:hAnsi="Times New Roman" w:cs="Times New Roman"/>
          <w:sz w:val="24"/>
          <w:szCs w:val="24"/>
        </w:rPr>
        <w:t xml:space="preserve"> </w:t>
      </w:r>
      <w:r w:rsidR="008A2DAD" w:rsidRPr="00A50EBD">
        <w:rPr>
          <w:rFonts w:ascii="Times New Roman" w:hAnsi="Times New Roman" w:cs="Times New Roman"/>
          <w:sz w:val="24"/>
          <w:szCs w:val="24"/>
        </w:rPr>
        <w:t>‘</w:t>
      </w:r>
      <w:r w:rsidR="008A2DAD" w:rsidRPr="00A50EBD">
        <w:rPr>
          <w:rFonts w:ascii="Times New Roman" w:hAnsi="Times New Roman" w:cs="Times New Roman"/>
          <w:kern w:val="36"/>
          <w:sz w:val="24"/>
          <w:szCs w:val="24"/>
        </w:rPr>
        <w:t xml:space="preserve">constant food </w:t>
      </w:r>
      <w:r w:rsidR="0053413B" w:rsidRPr="00A50EBD">
        <w:rPr>
          <w:rFonts w:ascii="Times New Roman" w:hAnsi="Times New Roman" w:cs="Times New Roman"/>
          <w:kern w:val="36"/>
          <w:sz w:val="24"/>
          <w:szCs w:val="24"/>
        </w:rPr>
        <w:t>shortages</w:t>
      </w:r>
      <w:r w:rsidR="0053413B">
        <w:rPr>
          <w:rFonts w:ascii="Times New Roman" w:hAnsi="Times New Roman" w:cs="Times New Roman"/>
          <w:kern w:val="36"/>
          <w:sz w:val="24"/>
          <w:szCs w:val="24"/>
        </w:rPr>
        <w:t>’</w:t>
      </w:r>
      <w:r w:rsidR="008A2DAD" w:rsidRPr="00A50EBD">
        <w:rPr>
          <w:rStyle w:val="FootnoteReference"/>
          <w:rFonts w:ascii="Times New Roman" w:eastAsia="Times New Roman" w:hAnsi="Times New Roman" w:cs="Times New Roman"/>
          <w:bCs/>
          <w:kern w:val="36"/>
          <w:sz w:val="24"/>
          <w:szCs w:val="24"/>
        </w:rPr>
        <w:footnoteReference w:id="76"/>
      </w:r>
      <w:r>
        <w:rPr>
          <w:rFonts w:ascii="Times New Roman" w:hAnsi="Times New Roman" w:cs="Times New Roman"/>
          <w:kern w:val="36"/>
          <w:sz w:val="24"/>
          <w:szCs w:val="24"/>
        </w:rPr>
        <w:t xml:space="preserve"> in the Soviet Union,</w:t>
      </w:r>
      <w:r w:rsidR="00CB206B" w:rsidRPr="00A50EBD">
        <w:rPr>
          <w:rFonts w:ascii="Times New Roman" w:hAnsi="Times New Roman" w:cs="Times New Roman"/>
          <w:kern w:val="36"/>
          <w:sz w:val="24"/>
          <w:szCs w:val="24"/>
        </w:rPr>
        <w:t xml:space="preserve"> </w:t>
      </w:r>
      <w:r>
        <w:rPr>
          <w:rFonts w:ascii="Times New Roman" w:hAnsi="Times New Roman" w:cs="Times New Roman"/>
          <w:kern w:val="36"/>
          <w:sz w:val="24"/>
          <w:szCs w:val="24"/>
        </w:rPr>
        <w:t>i</w:t>
      </w:r>
      <w:r w:rsidR="006C6F95" w:rsidRPr="00A50EBD">
        <w:rPr>
          <w:rFonts w:ascii="Times New Roman" w:hAnsi="Times New Roman" w:cs="Times New Roman"/>
          <w:kern w:val="36"/>
          <w:sz w:val="24"/>
          <w:szCs w:val="24"/>
        </w:rPr>
        <w:t>n times other than the Holodomor</w:t>
      </w:r>
      <w:r w:rsidR="00066AC7">
        <w:rPr>
          <w:rFonts w:ascii="Times New Roman" w:hAnsi="Times New Roman" w:cs="Times New Roman"/>
          <w:kern w:val="36"/>
          <w:sz w:val="24"/>
          <w:szCs w:val="24"/>
        </w:rPr>
        <w:fldChar w:fldCharType="begin"/>
      </w:r>
      <w:r w:rsidR="00066AC7">
        <w:instrText xml:space="preserve"> XE "</w:instrText>
      </w:r>
      <w:r w:rsidR="00066AC7" w:rsidRPr="00820F8A">
        <w:rPr>
          <w:rFonts w:ascii="Times New Roman" w:hAnsi="Times New Roman" w:cs="Times New Roman"/>
          <w:kern w:val="36"/>
          <w:sz w:val="24"/>
          <w:szCs w:val="24"/>
        </w:rPr>
        <w:instrText>famine, Ukrainian:</w:instrText>
      </w:r>
      <w:r w:rsidR="00066AC7" w:rsidRPr="00820F8A">
        <w:instrText>previous famines and</w:instrText>
      </w:r>
      <w:r w:rsidR="00066AC7">
        <w:instrText xml:space="preserve">" </w:instrText>
      </w:r>
      <w:r w:rsidR="00066AC7">
        <w:rPr>
          <w:rFonts w:ascii="Times New Roman" w:hAnsi="Times New Roman" w:cs="Times New Roman"/>
          <w:kern w:val="36"/>
          <w:sz w:val="24"/>
          <w:szCs w:val="24"/>
        </w:rPr>
        <w:fldChar w:fldCharType="end"/>
      </w:r>
      <w:r w:rsidR="006C6F95" w:rsidRPr="00A50EBD">
        <w:rPr>
          <w:rFonts w:ascii="Times New Roman" w:hAnsi="Times New Roman" w:cs="Times New Roman"/>
          <w:kern w:val="36"/>
          <w:sz w:val="24"/>
          <w:szCs w:val="24"/>
        </w:rPr>
        <w:t>, the Soviet Ukraine in particular</w:t>
      </w:r>
      <w:r>
        <w:rPr>
          <w:rFonts w:ascii="Times New Roman" w:hAnsi="Times New Roman" w:cs="Times New Roman"/>
          <w:kern w:val="36"/>
          <w:sz w:val="24"/>
          <w:szCs w:val="24"/>
        </w:rPr>
        <w:t xml:space="preserve"> experienced</w:t>
      </w:r>
      <w:r w:rsidR="006C6F95" w:rsidRPr="00A50EBD">
        <w:rPr>
          <w:rFonts w:ascii="Times New Roman" w:hAnsi="Times New Roman" w:cs="Times New Roman"/>
          <w:kern w:val="36"/>
          <w:sz w:val="24"/>
          <w:szCs w:val="24"/>
        </w:rPr>
        <w:t xml:space="preserve"> three smaller-scale famines</w:t>
      </w:r>
      <w:r w:rsidR="006C6F95" w:rsidRPr="00960C7A">
        <w:rPr>
          <w:rFonts w:ascii="Times New Roman" w:hAnsi="Times New Roman" w:cs="Times New Roman"/>
          <w:kern w:val="36"/>
          <w:sz w:val="24"/>
          <w:szCs w:val="24"/>
        </w:rPr>
        <w:t xml:space="preserve">, </w:t>
      </w:r>
      <w:r w:rsidR="006C6F95" w:rsidRPr="002C4BC0">
        <w:rPr>
          <w:rFonts w:ascii="Times New Roman" w:hAnsi="Times New Roman" w:cs="Times New Roman"/>
          <w:kern w:val="36"/>
          <w:sz w:val="24"/>
          <w:szCs w:val="24"/>
        </w:rPr>
        <w:t>in 1921-</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23,</w:t>
      </w:r>
      <w:r w:rsidR="00CF722C" w:rsidRPr="002C4BC0">
        <w:rPr>
          <w:rStyle w:val="FootnoteReference"/>
          <w:rFonts w:ascii="Times New Roman" w:hAnsi="Times New Roman" w:cs="Times New Roman"/>
          <w:kern w:val="36"/>
          <w:sz w:val="24"/>
          <w:szCs w:val="24"/>
        </w:rPr>
        <w:footnoteReference w:id="77"/>
      </w:r>
      <w:r w:rsidR="006C6F95" w:rsidRPr="002C4BC0">
        <w:rPr>
          <w:rFonts w:ascii="Times New Roman" w:hAnsi="Times New Roman" w:cs="Times New Roman"/>
          <w:kern w:val="36"/>
          <w:sz w:val="24"/>
          <w:szCs w:val="24"/>
        </w:rPr>
        <w:t xml:space="preserve"> 1928-</w:t>
      </w:r>
      <w:r w:rsidR="002C4BC0" w:rsidRPr="002C4BC0">
        <w:rPr>
          <w:rFonts w:ascii="Times New Roman" w:hAnsi="Times New Roman" w:cs="Times New Roman"/>
          <w:kern w:val="36"/>
          <w:sz w:val="24"/>
          <w:szCs w:val="24"/>
        </w:rPr>
        <w:t>19</w:t>
      </w:r>
      <w:r w:rsidR="001D73C5" w:rsidRPr="002C4BC0">
        <w:rPr>
          <w:rFonts w:ascii="Times New Roman" w:hAnsi="Times New Roman" w:cs="Times New Roman"/>
          <w:kern w:val="36"/>
          <w:sz w:val="24"/>
          <w:szCs w:val="24"/>
        </w:rPr>
        <w:t>2</w:t>
      </w:r>
      <w:r w:rsidR="006C6F95" w:rsidRPr="002C4BC0">
        <w:rPr>
          <w:rFonts w:ascii="Times New Roman" w:hAnsi="Times New Roman" w:cs="Times New Roman"/>
          <w:kern w:val="36"/>
          <w:sz w:val="24"/>
          <w:szCs w:val="24"/>
        </w:rPr>
        <w:t>9</w:t>
      </w:r>
      <w:r w:rsidR="004F1A6C" w:rsidRPr="002C4BC0">
        <w:rPr>
          <w:rStyle w:val="FootnoteReference"/>
          <w:rFonts w:ascii="Times New Roman" w:hAnsi="Times New Roman" w:cs="Times New Roman"/>
          <w:kern w:val="36"/>
          <w:sz w:val="24"/>
          <w:szCs w:val="24"/>
        </w:rPr>
        <w:footnoteReference w:id="78"/>
      </w:r>
      <w:r w:rsidR="006C6F95" w:rsidRPr="002C4BC0">
        <w:rPr>
          <w:rFonts w:ascii="Times New Roman" w:hAnsi="Times New Roman" w:cs="Times New Roman"/>
          <w:kern w:val="36"/>
          <w:sz w:val="24"/>
          <w:szCs w:val="24"/>
        </w:rPr>
        <w:t xml:space="preserve"> and 1946-</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47.</w:t>
      </w:r>
      <w:r w:rsidR="00646145" w:rsidRPr="002C4BC0">
        <w:rPr>
          <w:rStyle w:val="FootnoteReference"/>
          <w:rFonts w:ascii="Times New Roman" w:hAnsi="Times New Roman" w:cs="Times New Roman"/>
          <w:kern w:val="36"/>
          <w:sz w:val="24"/>
          <w:szCs w:val="24"/>
        </w:rPr>
        <w:footnoteReference w:id="79"/>
      </w:r>
      <w:r w:rsidR="006C6F95" w:rsidRPr="00A50EBD">
        <w:rPr>
          <w:rFonts w:ascii="Times New Roman" w:hAnsi="Times New Roman" w:cs="Times New Roman"/>
          <w:kern w:val="36"/>
          <w:sz w:val="24"/>
          <w:szCs w:val="24"/>
        </w:rPr>
        <w:t xml:space="preserve"> </w:t>
      </w:r>
      <w:r w:rsidR="001D73C5" w:rsidRPr="00A50EBD">
        <w:rPr>
          <w:rFonts w:ascii="Times New Roman" w:hAnsi="Times New Roman" w:cs="Times New Roman"/>
          <w:kern w:val="36"/>
          <w:sz w:val="24"/>
          <w:szCs w:val="24"/>
        </w:rPr>
        <w:t xml:space="preserve">Anne </w:t>
      </w:r>
      <w:r w:rsidR="00FF7802" w:rsidRPr="00A50EBD">
        <w:rPr>
          <w:rFonts w:ascii="Times New Roman" w:hAnsi="Times New Roman" w:cs="Times New Roman"/>
          <w:kern w:val="36"/>
          <w:sz w:val="24"/>
          <w:szCs w:val="24"/>
        </w:rPr>
        <w:t>Applebaum</w:t>
      </w:r>
      <w:r w:rsidR="00066AC7">
        <w:rPr>
          <w:rFonts w:ascii="Times New Roman" w:hAnsi="Times New Roman" w:cs="Times New Roman"/>
          <w:kern w:val="36"/>
          <w:sz w:val="24"/>
          <w:szCs w:val="24"/>
        </w:rPr>
        <w:fldChar w:fldCharType="begin"/>
      </w:r>
      <w:r w:rsidR="00066AC7">
        <w:instrText xml:space="preserve"> XE "</w:instrText>
      </w:r>
      <w:r w:rsidR="00066AC7" w:rsidRPr="001E0977">
        <w:rPr>
          <w:rFonts w:ascii="Times New Roman" w:hAnsi="Times New Roman" w:cs="Times New Roman"/>
          <w:kern w:val="36"/>
          <w:sz w:val="24"/>
          <w:szCs w:val="24"/>
        </w:rPr>
        <w:instrText>Applebaum, Anne</w:instrText>
      </w:r>
      <w:r w:rsidR="00066AC7">
        <w:instrText xml:space="preserve">" </w:instrText>
      </w:r>
      <w:r w:rsidR="00066AC7">
        <w:rPr>
          <w:rFonts w:ascii="Times New Roman" w:hAnsi="Times New Roman" w:cs="Times New Roman"/>
          <w:kern w:val="36"/>
          <w:sz w:val="24"/>
          <w:szCs w:val="24"/>
        </w:rPr>
        <w:fldChar w:fldCharType="end"/>
      </w:r>
      <w:r w:rsidR="00FF7802" w:rsidRPr="00A50EBD">
        <w:rPr>
          <w:rFonts w:ascii="Times New Roman" w:hAnsi="Times New Roman" w:cs="Times New Roman"/>
          <w:kern w:val="36"/>
          <w:sz w:val="24"/>
          <w:szCs w:val="24"/>
        </w:rPr>
        <w:t xml:space="preserve"> explains that </w:t>
      </w:r>
      <w:r w:rsidR="00AE1374" w:rsidRPr="00A50EBD">
        <w:rPr>
          <w:rFonts w:ascii="Times New Roman" w:hAnsi="Times New Roman" w:cs="Times New Roman"/>
          <w:kern w:val="36"/>
          <w:sz w:val="24"/>
          <w:szCs w:val="24"/>
        </w:rPr>
        <w:t xml:space="preserve">while </w:t>
      </w:r>
      <w:r w:rsidR="00FF7802" w:rsidRPr="00A50EBD">
        <w:rPr>
          <w:rFonts w:ascii="Times New Roman" w:hAnsi="Times New Roman" w:cs="Times New Roman"/>
          <w:kern w:val="36"/>
          <w:sz w:val="24"/>
          <w:szCs w:val="24"/>
        </w:rPr>
        <w:t>historically Russian and Ukrainian peasants survived ‘periodic bad weather and frequent dr</w:t>
      </w:r>
      <w:r w:rsidR="00AE1374" w:rsidRPr="00A50EBD">
        <w:rPr>
          <w:rFonts w:ascii="Times New Roman" w:hAnsi="Times New Roman" w:cs="Times New Roman"/>
          <w:kern w:val="36"/>
          <w:sz w:val="24"/>
          <w:szCs w:val="24"/>
        </w:rPr>
        <w:t>ough</w:t>
      </w:r>
      <w:r w:rsidR="00FF7802" w:rsidRPr="00A50EBD">
        <w:rPr>
          <w:rFonts w:ascii="Times New Roman" w:hAnsi="Times New Roman" w:cs="Times New Roman"/>
          <w:kern w:val="36"/>
          <w:sz w:val="24"/>
          <w:szCs w:val="24"/>
        </w:rPr>
        <w:t>ts’ due to the ‘careful preservation and storage of surplu</w:t>
      </w:r>
      <w:r w:rsidR="00AE1374" w:rsidRPr="00A50EBD">
        <w:rPr>
          <w:rFonts w:ascii="Times New Roman" w:hAnsi="Times New Roman" w:cs="Times New Roman"/>
          <w:kern w:val="36"/>
          <w:sz w:val="24"/>
          <w:szCs w:val="24"/>
        </w:rPr>
        <w:t>s of grain’</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0"/>
      </w:r>
      <w:r w:rsidR="00AE1374" w:rsidRPr="00A50EBD">
        <w:rPr>
          <w:rFonts w:ascii="Times New Roman" w:hAnsi="Times New Roman" w:cs="Times New Roman"/>
          <w:kern w:val="36"/>
          <w:sz w:val="24"/>
          <w:szCs w:val="24"/>
        </w:rPr>
        <w:t xml:space="preserve"> in the Soviet period, adverse weather</w:t>
      </w:r>
      <w:r w:rsidR="00066AC7">
        <w:rPr>
          <w:rFonts w:ascii="Times New Roman" w:hAnsi="Times New Roman" w:cs="Times New Roman"/>
          <w:kern w:val="36"/>
          <w:sz w:val="24"/>
          <w:szCs w:val="24"/>
        </w:rPr>
        <w:fldChar w:fldCharType="begin"/>
      </w:r>
      <w:r w:rsidR="00066AC7">
        <w:instrText xml:space="preserve"> XE "</w:instrText>
      </w:r>
      <w:r w:rsidR="00066AC7" w:rsidRPr="00CE7A17">
        <w:rPr>
          <w:rFonts w:ascii="Times New Roman" w:hAnsi="Times New Roman" w:cs="Times New Roman"/>
          <w:kern w:val="36"/>
          <w:sz w:val="24"/>
          <w:szCs w:val="24"/>
        </w:rPr>
        <w:instrText>famine, Ukrainian:</w:instrText>
      </w:r>
      <w:r w:rsidR="00066AC7" w:rsidRPr="00CE7A17">
        <w:instrText>weather and</w:instrText>
      </w:r>
      <w:r w:rsidR="00066AC7">
        <w:instrText xml:space="preserve">" </w:instrText>
      </w:r>
      <w:r w:rsidR="00066AC7">
        <w:rPr>
          <w:rFonts w:ascii="Times New Roman" w:hAnsi="Times New Roman" w:cs="Times New Roman"/>
          <w:kern w:val="36"/>
          <w:sz w:val="24"/>
          <w:szCs w:val="24"/>
        </w:rPr>
        <w:fldChar w:fldCharType="end"/>
      </w:r>
      <w:r w:rsidR="00AE1374" w:rsidRPr="00A50EBD">
        <w:rPr>
          <w:rFonts w:ascii="Times New Roman" w:hAnsi="Times New Roman" w:cs="Times New Roman"/>
          <w:kern w:val="36"/>
          <w:sz w:val="24"/>
          <w:szCs w:val="24"/>
        </w:rPr>
        <w:t xml:space="preserve"> conditions were </w:t>
      </w:r>
      <w:r w:rsidR="000A48C3" w:rsidRPr="00A50EBD">
        <w:rPr>
          <w:rFonts w:ascii="Times New Roman" w:hAnsi="Times New Roman" w:cs="Times New Roman"/>
          <w:kern w:val="36"/>
          <w:sz w:val="24"/>
          <w:szCs w:val="24"/>
        </w:rPr>
        <w:t>compounded</w:t>
      </w:r>
      <w:r w:rsidR="00AE1374" w:rsidRPr="00A50EBD">
        <w:rPr>
          <w:rFonts w:ascii="Times New Roman" w:hAnsi="Times New Roman" w:cs="Times New Roman"/>
          <w:kern w:val="36"/>
          <w:sz w:val="24"/>
          <w:szCs w:val="24"/>
        </w:rPr>
        <w:t xml:space="preserve"> by the regime’s mismanagement</w:t>
      </w:r>
      <w:r w:rsidR="006C6F95"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and inadequate aid</w:t>
      </w:r>
      <w:r w:rsidR="006C6F95" w:rsidRPr="00A50EBD">
        <w:rPr>
          <w:rFonts w:ascii="Times New Roman" w:hAnsi="Times New Roman" w:cs="Times New Roman"/>
          <w:kern w:val="36"/>
          <w:sz w:val="24"/>
          <w:szCs w:val="24"/>
        </w:rPr>
        <w:t xml:space="preserve"> </w:t>
      </w:r>
      <w:r w:rsidR="00960C7A">
        <w:rPr>
          <w:rFonts w:ascii="Times New Roman" w:hAnsi="Times New Roman" w:cs="Times New Roman"/>
          <w:kern w:val="36"/>
          <w:sz w:val="24"/>
          <w:szCs w:val="24"/>
        </w:rPr>
        <w:t>that</w:t>
      </w:r>
      <w:r w:rsidR="00AE1374" w:rsidRPr="00A50EBD">
        <w:rPr>
          <w:rFonts w:ascii="Times New Roman" w:hAnsi="Times New Roman" w:cs="Times New Roman"/>
          <w:kern w:val="36"/>
          <w:sz w:val="24"/>
          <w:szCs w:val="24"/>
        </w:rPr>
        <w:t xml:space="preserve"> reflected ‘the cynicism of a government that knew people were starving’</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1"/>
      </w:r>
      <w:r w:rsidR="000A48C3"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w:t>
      </w:r>
      <w:r w:rsidR="007A4DCD" w:rsidRPr="00A50EBD">
        <w:rPr>
          <w:rFonts w:ascii="Times New Roman" w:hAnsi="Times New Roman" w:cs="Times New Roman"/>
          <w:sz w:val="24"/>
          <w:szCs w:val="24"/>
        </w:rPr>
        <w:t xml:space="preserve"> stark contrast between Ireland’s</w:t>
      </w:r>
      <w:r w:rsidR="00066AC7">
        <w:rPr>
          <w:rFonts w:ascii="Times New Roman" w:hAnsi="Times New Roman" w:cs="Times New Roman"/>
          <w:sz w:val="24"/>
          <w:szCs w:val="24"/>
        </w:rPr>
        <w:fldChar w:fldCharType="begin"/>
      </w:r>
      <w:r w:rsidR="00066AC7">
        <w:instrText xml:space="preserve"> XE "</w:instrText>
      </w:r>
      <w:r w:rsidR="00066AC7" w:rsidRPr="00D6110E">
        <w:rPr>
          <w:rFonts w:ascii="Times New Roman" w:hAnsi="Times New Roman" w:cs="Times New Roman"/>
          <w:sz w:val="24"/>
          <w:szCs w:val="24"/>
        </w:rPr>
        <w:instrText>famine, Irish:</w:instrText>
      </w:r>
      <w:r w:rsidR="00066AC7" w:rsidRPr="00D6110E">
        <w:instrText>famine, Ukr</w:instrText>
      </w:r>
      <w:r w:rsidR="005A0DA6">
        <w:instrText>ai</w:instrText>
      </w:r>
      <w:r w:rsidR="00066AC7" w:rsidRPr="00D6110E">
        <w:instrText>nian, contrast with</w:instrText>
      </w:r>
      <w:r w:rsidR="00066AC7">
        <w:instrText xml:space="preserve">" </w:instrText>
      </w:r>
      <w:r w:rsidR="00066AC7">
        <w:rPr>
          <w:rFonts w:ascii="Times New Roman" w:hAnsi="Times New Roman" w:cs="Times New Roman"/>
          <w:sz w:val="24"/>
          <w:szCs w:val="24"/>
        </w:rPr>
        <w:fldChar w:fldCharType="end"/>
      </w:r>
      <w:r w:rsidR="007A4DCD" w:rsidRPr="00A50EBD">
        <w:rPr>
          <w:rFonts w:ascii="Times New Roman" w:hAnsi="Times New Roman" w:cs="Times New Roman"/>
          <w:sz w:val="24"/>
          <w:szCs w:val="24"/>
        </w:rPr>
        <w:t xml:space="preserve"> 1845-1852 and Ukraine’s 1932-</w:t>
      </w:r>
      <w:r w:rsidR="000A48C3" w:rsidRPr="00A50EBD">
        <w:rPr>
          <w:rFonts w:ascii="Times New Roman" w:hAnsi="Times New Roman" w:cs="Times New Roman"/>
          <w:sz w:val="24"/>
          <w:szCs w:val="24"/>
        </w:rPr>
        <w:t>19</w:t>
      </w:r>
      <w:r w:rsidR="007A4DCD" w:rsidRPr="00A50EBD">
        <w:rPr>
          <w:rFonts w:ascii="Times New Roman" w:hAnsi="Times New Roman" w:cs="Times New Roman"/>
          <w:sz w:val="24"/>
          <w:szCs w:val="24"/>
        </w:rPr>
        <w:t>33 calamities is clear from the start of the latter</w:t>
      </w:r>
      <w:r w:rsidR="0052716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It is not without reason that </w:t>
      </w:r>
      <w:r w:rsidR="007F362A" w:rsidRPr="00A50EBD">
        <w:rPr>
          <w:rFonts w:ascii="Times New Roman" w:hAnsi="Times New Roman" w:cs="Times New Roman"/>
          <w:sz w:val="24"/>
          <w:szCs w:val="24"/>
        </w:rPr>
        <w:t xml:space="preserve">the Holodomor, </w:t>
      </w:r>
      <w:r w:rsidR="007F362A" w:rsidRPr="00A50EBD">
        <w:rPr>
          <w:rFonts w:ascii="Times New Roman" w:hAnsi="Times New Roman" w:cs="Times New Roman"/>
          <w:kern w:val="36"/>
          <w:sz w:val="24"/>
          <w:szCs w:val="24"/>
        </w:rPr>
        <w:t xml:space="preserve">probably one of the </w:t>
      </w:r>
      <w:r w:rsidR="00F51369" w:rsidRPr="00A50EBD">
        <w:rPr>
          <w:rFonts w:ascii="Times New Roman" w:hAnsi="Times New Roman" w:cs="Times New Roman"/>
          <w:kern w:val="36"/>
          <w:sz w:val="24"/>
          <w:szCs w:val="24"/>
        </w:rPr>
        <w:t>under-</w:t>
      </w:r>
      <w:r w:rsidR="006A23EC" w:rsidRPr="00A50EBD">
        <w:rPr>
          <w:rFonts w:ascii="Times New Roman" w:hAnsi="Times New Roman" w:cs="Times New Roman"/>
          <w:kern w:val="36"/>
          <w:sz w:val="24"/>
          <w:szCs w:val="24"/>
        </w:rPr>
        <w:t>researched</w:t>
      </w:r>
      <w:r w:rsidR="002972B2" w:rsidRPr="00A50EBD">
        <w:rPr>
          <w:rFonts w:ascii="Times New Roman" w:hAnsi="Times New Roman" w:cs="Times New Roman"/>
          <w:kern w:val="36"/>
          <w:sz w:val="24"/>
          <w:szCs w:val="24"/>
        </w:rPr>
        <w:t xml:space="preserve"> </w:t>
      </w:r>
      <w:r w:rsidR="007F362A" w:rsidRPr="00A50EBD">
        <w:rPr>
          <w:rFonts w:ascii="Times New Roman" w:hAnsi="Times New Roman" w:cs="Times New Roman"/>
          <w:kern w:val="36"/>
          <w:sz w:val="24"/>
          <w:szCs w:val="24"/>
        </w:rPr>
        <w:t>acts of inhumanity carried out by the Soviet regime,</w:t>
      </w:r>
      <w:r w:rsidR="007F362A"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is referred to as ‘man-made’</w:t>
      </w:r>
      <w:r w:rsidR="008D3C3E" w:rsidRPr="00A50EBD">
        <w:rPr>
          <w:rFonts w:ascii="Times New Roman" w:hAnsi="Times New Roman" w:cs="Times New Roman"/>
          <w:sz w:val="24"/>
          <w:szCs w:val="24"/>
        </w:rPr>
        <w:t>, ‘forced’</w:t>
      </w:r>
      <w:r w:rsidR="00020A33" w:rsidRPr="00A50EBD">
        <w:rPr>
          <w:rFonts w:ascii="Times New Roman" w:hAnsi="Times New Roman" w:cs="Times New Roman"/>
          <w:sz w:val="24"/>
          <w:szCs w:val="24"/>
        </w:rPr>
        <w:t xml:space="preserve"> or ‘artificial’, for its </w:t>
      </w:r>
      <w:r w:rsidR="00B630E7" w:rsidRPr="00A50EBD">
        <w:rPr>
          <w:rFonts w:ascii="Times New Roman" w:hAnsi="Times New Roman" w:cs="Times New Roman"/>
          <w:sz w:val="24"/>
          <w:szCs w:val="24"/>
        </w:rPr>
        <w:t>emergence</w:t>
      </w:r>
      <w:r w:rsidR="00020A33" w:rsidRPr="00A50EBD">
        <w:rPr>
          <w:rFonts w:ascii="Times New Roman" w:hAnsi="Times New Roman" w:cs="Times New Roman"/>
          <w:sz w:val="24"/>
          <w:szCs w:val="24"/>
        </w:rPr>
        <w:t xml:space="preserve"> did not entai</w:t>
      </w:r>
      <w:r w:rsidR="00B630E7" w:rsidRPr="00A50EBD">
        <w:rPr>
          <w:rFonts w:ascii="Times New Roman" w:hAnsi="Times New Roman" w:cs="Times New Roman"/>
          <w:sz w:val="24"/>
          <w:szCs w:val="24"/>
        </w:rPr>
        <w:t>l</w:t>
      </w:r>
      <w:r w:rsidR="00231A2F" w:rsidRPr="00A50EBD">
        <w:rPr>
          <w:rFonts w:ascii="Times New Roman" w:hAnsi="Times New Roman" w:cs="Times New Roman"/>
          <w:sz w:val="24"/>
          <w:szCs w:val="24"/>
        </w:rPr>
        <w:t xml:space="preserve"> a</w:t>
      </w:r>
      <w:r w:rsidR="00813517" w:rsidRPr="00A50EBD">
        <w:rPr>
          <w:rFonts w:ascii="Times New Roman" w:hAnsi="Times New Roman" w:cs="Times New Roman"/>
          <w:sz w:val="24"/>
          <w:szCs w:val="24"/>
        </w:rPr>
        <w:t>ny</w:t>
      </w:r>
      <w:r w:rsidR="00231A2F" w:rsidRPr="00A50EBD">
        <w:rPr>
          <w:rFonts w:ascii="Times New Roman" w:hAnsi="Times New Roman" w:cs="Times New Roman"/>
          <w:sz w:val="24"/>
          <w:szCs w:val="24"/>
        </w:rPr>
        <w:t xml:space="preserve"> natural factor</w:t>
      </w:r>
      <w:r w:rsidR="00813517" w:rsidRPr="00A50EBD">
        <w:rPr>
          <w:rFonts w:ascii="Times New Roman" w:hAnsi="Times New Roman" w:cs="Times New Roman"/>
          <w:sz w:val="24"/>
          <w:szCs w:val="24"/>
        </w:rPr>
        <w:t>s</w:t>
      </w:r>
      <w:r w:rsidR="00231A2F" w:rsidRPr="00A50EBD">
        <w:rPr>
          <w:rFonts w:ascii="Times New Roman" w:hAnsi="Times New Roman" w:cs="Times New Roman"/>
          <w:sz w:val="24"/>
          <w:szCs w:val="24"/>
        </w:rPr>
        <w:t>, but</w:t>
      </w:r>
      <w:r w:rsidR="00020A33" w:rsidRPr="00A50EBD">
        <w:rPr>
          <w:rFonts w:ascii="Times New Roman" w:hAnsi="Times New Roman" w:cs="Times New Roman"/>
          <w:sz w:val="24"/>
          <w:szCs w:val="24"/>
        </w:rPr>
        <w:t xml:space="preserve"> </w:t>
      </w:r>
      <w:r w:rsidR="00231A2F" w:rsidRPr="00A50EBD">
        <w:rPr>
          <w:rFonts w:ascii="Times New Roman" w:hAnsi="Times New Roman" w:cs="Times New Roman"/>
          <w:sz w:val="24"/>
          <w:szCs w:val="24"/>
        </w:rPr>
        <w:t xml:space="preserve">was entirely </w:t>
      </w:r>
      <w:r w:rsidR="00F51369" w:rsidRPr="00A50EBD">
        <w:rPr>
          <w:rFonts w:ascii="Times New Roman" w:hAnsi="Times New Roman" w:cs="Times New Roman"/>
          <w:sz w:val="24"/>
          <w:szCs w:val="24"/>
        </w:rPr>
        <w:t>ideologically driven</w:t>
      </w:r>
      <w:r w:rsidR="00231A2F"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Initiated by Stalin’s</w:t>
      </w:r>
      <w:r w:rsidR="009F07E4">
        <w:rPr>
          <w:rFonts w:ascii="Times New Roman" w:hAnsi="Times New Roman" w:cs="Times New Roman"/>
          <w:sz w:val="24"/>
          <w:szCs w:val="24"/>
        </w:rPr>
        <w:fldChar w:fldCharType="begin"/>
      </w:r>
      <w:r w:rsidR="009F07E4">
        <w:instrText xml:space="preserve"> XE "</w:instrText>
      </w:r>
      <w:r w:rsidR="009F07E4" w:rsidRPr="0092180D">
        <w:rPr>
          <w:rFonts w:ascii="Times New Roman" w:hAnsi="Times New Roman" w:cs="Times New Roman"/>
          <w:sz w:val="24"/>
          <w:szCs w:val="24"/>
        </w:rPr>
        <w:instrText>Stalin, Joseph:</w:instrText>
      </w:r>
      <w:r w:rsidR="009F07E4" w:rsidRPr="0092180D">
        <w:instrText>collectivisation, policy of</w:instrText>
      </w:r>
      <w:r w:rsidR="009F07E4">
        <w:instrText xml:space="preserve">" </w:instrText>
      </w:r>
      <w:r w:rsidR="009F07E4">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policy of collectivi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ation,</w:t>
      </w:r>
      <w:r w:rsidR="00020A33" w:rsidRPr="00A50EBD">
        <w:rPr>
          <w:rFonts w:ascii="Times New Roman" w:hAnsi="Times New Roman" w:cs="Times New Roman"/>
          <w:kern w:val="36"/>
          <w:sz w:val="24"/>
          <w:szCs w:val="24"/>
        </w:rPr>
        <w:t xml:space="preserve"> its main </w:t>
      </w:r>
      <w:r w:rsidR="00B630E7" w:rsidRPr="00A50EBD">
        <w:rPr>
          <w:rFonts w:ascii="Times New Roman" w:hAnsi="Times New Roman" w:cs="Times New Roman"/>
          <w:kern w:val="36"/>
          <w:sz w:val="24"/>
          <w:szCs w:val="24"/>
        </w:rPr>
        <w:t>causes</w:t>
      </w:r>
      <w:r w:rsidR="00020A33" w:rsidRPr="00A50EBD">
        <w:rPr>
          <w:rFonts w:ascii="Times New Roman" w:hAnsi="Times New Roman" w:cs="Times New Roman"/>
          <w:kern w:val="36"/>
          <w:sz w:val="24"/>
          <w:szCs w:val="24"/>
        </w:rPr>
        <w:t xml:space="preserve"> were ‘political decisions of Bolsheviks’</w:t>
      </w:r>
      <w:r w:rsidR="00CB206B" w:rsidRPr="00A50EBD">
        <w:rPr>
          <w:rFonts w:ascii="Times New Roman" w:hAnsi="Times New Roman" w:cs="Times New Roman"/>
          <w:kern w:val="36"/>
          <w:sz w:val="24"/>
          <w:szCs w:val="24"/>
        </w:rPr>
        <w:t>.</w:t>
      </w:r>
      <w:r w:rsidR="00020A33" w:rsidRPr="00A50EBD">
        <w:rPr>
          <w:rStyle w:val="FootnoteReference"/>
          <w:rFonts w:ascii="Times New Roman" w:eastAsia="Times New Roman" w:hAnsi="Times New Roman" w:cs="Times New Roman"/>
          <w:bCs/>
          <w:kern w:val="36"/>
          <w:sz w:val="24"/>
          <w:szCs w:val="24"/>
        </w:rPr>
        <w:footnoteReference w:id="82"/>
      </w:r>
      <w:r w:rsidR="00020A33" w:rsidRPr="00A50EBD">
        <w:rPr>
          <w:rFonts w:ascii="Times New Roman" w:hAnsi="Times New Roman" w:cs="Times New Roman"/>
          <w:kern w:val="36"/>
          <w:sz w:val="24"/>
          <w:szCs w:val="24"/>
        </w:rPr>
        <w:t xml:space="preserve"> </w:t>
      </w:r>
      <w:r w:rsidR="004F6DC6" w:rsidRPr="00A50EBD">
        <w:rPr>
          <w:rFonts w:ascii="Times New Roman" w:hAnsi="Times New Roman" w:cs="Times New Roman"/>
          <w:sz w:val="24"/>
          <w:szCs w:val="24"/>
        </w:rPr>
        <w:lastRenderedPageBreak/>
        <w:t>Polish-American p</w:t>
      </w:r>
      <w:r w:rsidR="009E06CA" w:rsidRPr="00A50EBD">
        <w:rPr>
          <w:rFonts w:ascii="Times New Roman" w:hAnsi="Times New Roman" w:cs="Times New Roman"/>
          <w:sz w:val="24"/>
          <w:szCs w:val="24"/>
        </w:rPr>
        <w:t>hysicist, anti-C</w:t>
      </w:r>
      <w:r w:rsidR="004F6DC6" w:rsidRPr="00A50EBD">
        <w:rPr>
          <w:rFonts w:ascii="Times New Roman" w:hAnsi="Times New Roman" w:cs="Times New Roman"/>
          <w:sz w:val="24"/>
          <w:szCs w:val="24"/>
        </w:rPr>
        <w:t xml:space="preserve">ommunist author and </w:t>
      </w:r>
      <w:r w:rsidR="00185F8A" w:rsidRPr="00A50EBD">
        <w:rPr>
          <w:rFonts w:ascii="Times New Roman" w:hAnsi="Times New Roman" w:cs="Times New Roman"/>
          <w:sz w:val="24"/>
          <w:szCs w:val="24"/>
        </w:rPr>
        <w:t>p</w:t>
      </w:r>
      <w:r w:rsidR="0094103B" w:rsidRPr="00A50EBD">
        <w:rPr>
          <w:rFonts w:ascii="Times New Roman" w:hAnsi="Times New Roman" w:cs="Times New Roman"/>
          <w:sz w:val="24"/>
          <w:szCs w:val="24"/>
        </w:rPr>
        <w:t>rofessor</w:t>
      </w:r>
      <w:r w:rsidR="004F6DC6" w:rsidRPr="00A50EBD">
        <w:rPr>
          <w:rFonts w:ascii="Times New Roman" w:hAnsi="Times New Roman" w:cs="Times New Roman"/>
          <w:kern w:val="36"/>
          <w:sz w:val="24"/>
          <w:szCs w:val="24"/>
        </w:rPr>
        <w:t xml:space="preserve"> </w:t>
      </w:r>
      <w:r w:rsidR="000934FC" w:rsidRPr="00A50EBD">
        <w:rPr>
          <w:rFonts w:ascii="Times New Roman" w:hAnsi="Times New Roman" w:cs="Times New Roman"/>
          <w:kern w:val="36"/>
          <w:sz w:val="24"/>
          <w:szCs w:val="24"/>
        </w:rPr>
        <w:t>Ludwik Kowalski</w:t>
      </w:r>
      <w:r w:rsidR="009F07E4">
        <w:rPr>
          <w:rFonts w:ascii="Times New Roman" w:hAnsi="Times New Roman" w:cs="Times New Roman"/>
          <w:kern w:val="36"/>
          <w:sz w:val="24"/>
          <w:szCs w:val="24"/>
        </w:rPr>
        <w:fldChar w:fldCharType="begin"/>
      </w:r>
      <w:r w:rsidR="009F07E4">
        <w:instrText xml:space="preserve"> XE "</w:instrText>
      </w:r>
      <w:r w:rsidR="009F07E4" w:rsidRPr="00E37127">
        <w:rPr>
          <w:rFonts w:ascii="Times New Roman" w:hAnsi="Times New Roman" w:cs="Times New Roman"/>
          <w:kern w:val="36"/>
          <w:sz w:val="24"/>
          <w:szCs w:val="24"/>
        </w:rPr>
        <w:instrText>Kowalski, Ludwik</w:instrText>
      </w:r>
      <w:r w:rsidR="009F07E4">
        <w:instrText xml:space="preserve">" </w:instrText>
      </w:r>
      <w:r w:rsidR="009F07E4">
        <w:rPr>
          <w:rFonts w:ascii="Times New Roman" w:hAnsi="Times New Roman" w:cs="Times New Roman"/>
          <w:kern w:val="36"/>
          <w:sz w:val="24"/>
          <w:szCs w:val="24"/>
        </w:rPr>
        <w:fldChar w:fldCharType="end"/>
      </w:r>
      <w:r w:rsidR="000934FC" w:rsidRPr="00A50EBD">
        <w:rPr>
          <w:rFonts w:ascii="Times New Roman" w:hAnsi="Times New Roman" w:cs="Times New Roman"/>
          <w:kern w:val="36"/>
          <w:sz w:val="24"/>
          <w:szCs w:val="24"/>
        </w:rPr>
        <w:t xml:space="preserve"> voices a</w:t>
      </w:r>
      <w:r w:rsidR="003B694C" w:rsidRPr="00A50EBD">
        <w:rPr>
          <w:rFonts w:ascii="Times New Roman" w:hAnsi="Times New Roman" w:cs="Times New Roman"/>
          <w:kern w:val="36"/>
          <w:sz w:val="24"/>
          <w:szCs w:val="24"/>
        </w:rPr>
        <w:t xml:space="preserve"> Ukrainian</w:t>
      </w:r>
      <w:r w:rsidR="009F07E4">
        <w:rPr>
          <w:rFonts w:ascii="Times New Roman" w:hAnsi="Times New Roman" w:cs="Times New Roman"/>
          <w:kern w:val="36"/>
          <w:sz w:val="24"/>
          <w:szCs w:val="24"/>
        </w:rPr>
        <w:fldChar w:fldCharType="begin"/>
      </w:r>
      <w:r w:rsidR="009F07E4">
        <w:instrText xml:space="preserve"> XE "</w:instrText>
      </w:r>
      <w:r w:rsidR="009F07E4" w:rsidRPr="00A57F51">
        <w:rPr>
          <w:rFonts w:ascii="Times New Roman" w:hAnsi="Times New Roman" w:cs="Times New Roman"/>
          <w:kern w:val="36"/>
          <w:sz w:val="24"/>
          <w:szCs w:val="24"/>
        </w:rPr>
        <w:instrText>famine, Ukrainian:</w:instrText>
      </w:r>
      <w:r w:rsidR="009F07E4" w:rsidRPr="00A57F51">
        <w:instrText>collectivisation and</w:instrText>
      </w:r>
      <w:r w:rsidR="009F07E4">
        <w:instrText xml:space="preserve">" </w:instrText>
      </w:r>
      <w:r w:rsidR="009F07E4">
        <w:rPr>
          <w:rFonts w:ascii="Times New Roman" w:hAnsi="Times New Roman" w:cs="Times New Roman"/>
          <w:kern w:val="36"/>
          <w:sz w:val="24"/>
          <w:szCs w:val="24"/>
        </w:rPr>
        <w:fldChar w:fldCharType="end"/>
      </w:r>
      <w:r w:rsidR="003B694C" w:rsidRPr="00A50EBD">
        <w:rPr>
          <w:rFonts w:ascii="Times New Roman" w:hAnsi="Times New Roman" w:cs="Times New Roman"/>
          <w:kern w:val="36"/>
          <w:sz w:val="24"/>
          <w:szCs w:val="24"/>
        </w:rPr>
        <w:t xml:space="preserve"> view on the famine:</w:t>
      </w:r>
    </w:p>
    <w:p w14:paraId="6FDF125E" w14:textId="395DB443" w:rsidR="00F449A3" w:rsidRPr="00A50EBD" w:rsidRDefault="003B694C" w:rsidP="00225A65">
      <w:pPr>
        <w:spacing w:before="200" w:after="200" w:line="276" w:lineRule="auto"/>
        <w:ind w:left="720"/>
        <w:rPr>
          <w:rFonts w:ascii="Times New Roman" w:eastAsia="Times New Roman" w:hAnsi="Times New Roman" w:cs="Times New Roman"/>
          <w:bCs/>
          <w:kern w:val="36"/>
          <w:sz w:val="24"/>
          <w:szCs w:val="24"/>
        </w:rPr>
      </w:pPr>
      <w:bookmarkStart w:id="32" w:name="famine6"/>
      <w:r w:rsidRPr="00350EE6">
        <w:rPr>
          <w:rFonts w:ascii="Times New Roman" w:eastAsia="Times New Roman" w:hAnsi="Times New Roman" w:cs="Times New Roman"/>
          <w:bCs/>
          <w:kern w:val="36"/>
          <w:sz w:val="24"/>
          <w:szCs w:val="24"/>
        </w:rPr>
        <w:t>Determined to force all Ukrainian farmers onto collective farms, to crush the burgeoning national revival, and to forestall any calls for Ukraine’s independence, the brutal Communist regime of Soviet dictator Joseph Stalin</w:t>
      </w:r>
      <w:r w:rsidR="009F07E4">
        <w:rPr>
          <w:rFonts w:ascii="Times New Roman" w:eastAsia="Times New Roman" w:hAnsi="Times New Roman" w:cs="Times New Roman"/>
          <w:bCs/>
          <w:kern w:val="36"/>
          <w:sz w:val="24"/>
          <w:szCs w:val="24"/>
        </w:rPr>
        <w:fldChar w:fldCharType="begin"/>
      </w:r>
      <w:r w:rsidR="009F07E4">
        <w:instrText xml:space="preserve"> XE "</w:instrText>
      </w:r>
      <w:r w:rsidR="009F07E4" w:rsidRPr="004702EF">
        <w:rPr>
          <w:rFonts w:ascii="Times New Roman" w:eastAsia="Times New Roman" w:hAnsi="Times New Roman" w:cs="Times New Roman"/>
          <w:bCs/>
          <w:kern w:val="36"/>
          <w:sz w:val="24"/>
          <w:szCs w:val="24"/>
        </w:rPr>
        <w:instrText>Stalin, Joseph</w:instrText>
      </w:r>
      <w:r w:rsidR="009F07E4">
        <w:instrText xml:space="preserve">" </w:instrText>
      </w:r>
      <w:r w:rsidR="009F07E4">
        <w:rPr>
          <w:rFonts w:ascii="Times New Roman" w:eastAsia="Times New Roman" w:hAnsi="Times New Roman" w:cs="Times New Roman"/>
          <w:bCs/>
          <w:kern w:val="36"/>
          <w:sz w:val="24"/>
          <w:szCs w:val="24"/>
        </w:rPr>
        <w:fldChar w:fldCharType="end"/>
      </w:r>
      <w:r w:rsidRPr="00350EE6">
        <w:rPr>
          <w:rFonts w:ascii="Times New Roman" w:eastAsia="Times New Roman" w:hAnsi="Times New Roman" w:cs="Times New Roman"/>
          <w:bCs/>
          <w:kern w:val="36"/>
          <w:sz w:val="24"/>
          <w:szCs w:val="24"/>
        </w:rPr>
        <w:t xml:space="preserve"> embarked on a campaign to starve the Ukrainian people into submission.</w:t>
      </w:r>
      <w:r w:rsidRPr="00350EE6">
        <w:rPr>
          <w:rStyle w:val="FootnoteReference"/>
          <w:rFonts w:ascii="Times New Roman" w:eastAsia="Times New Roman" w:hAnsi="Times New Roman" w:cs="Times New Roman"/>
          <w:bCs/>
          <w:kern w:val="36"/>
          <w:sz w:val="24"/>
          <w:szCs w:val="24"/>
        </w:rPr>
        <w:footnoteReference w:id="83"/>
      </w:r>
    </w:p>
    <w:p w14:paraId="5BD09E40" w14:textId="6EDE1E76" w:rsidR="00BA1F08" w:rsidRPr="00A50EBD" w:rsidRDefault="0098452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 xml:space="preserve">This perspective has been steadily repudiated </w:t>
      </w:r>
      <w:r w:rsidR="00F9794E" w:rsidRPr="00A50EBD">
        <w:rPr>
          <w:rFonts w:ascii="Times New Roman" w:eastAsia="Times New Roman" w:hAnsi="Times New Roman" w:cs="Times New Roman"/>
          <w:bCs/>
          <w:kern w:val="36"/>
          <w:sz w:val="24"/>
          <w:szCs w:val="24"/>
        </w:rPr>
        <w:t xml:space="preserve">both </w:t>
      </w:r>
      <w:r w:rsidRPr="00A50EBD">
        <w:rPr>
          <w:rFonts w:ascii="Times New Roman" w:eastAsia="Times New Roman" w:hAnsi="Times New Roman" w:cs="Times New Roman"/>
          <w:bCs/>
          <w:kern w:val="36"/>
          <w:sz w:val="24"/>
          <w:szCs w:val="24"/>
        </w:rPr>
        <w:t xml:space="preserve">by the Soviet authorities before the </w:t>
      </w:r>
      <w:r w:rsidR="00F9794E" w:rsidRPr="00A50EBD">
        <w:rPr>
          <w:rFonts w:ascii="Times New Roman" w:eastAsia="Times New Roman" w:hAnsi="Times New Roman" w:cs="Times New Roman"/>
          <w:bCs/>
          <w:kern w:val="36"/>
          <w:sz w:val="24"/>
          <w:szCs w:val="24"/>
        </w:rPr>
        <w:t>fall</w:t>
      </w:r>
      <w:r w:rsidRPr="00A50EBD">
        <w:rPr>
          <w:rFonts w:ascii="Times New Roman" w:eastAsia="Times New Roman" w:hAnsi="Times New Roman" w:cs="Times New Roman"/>
          <w:bCs/>
          <w:kern w:val="36"/>
          <w:sz w:val="24"/>
          <w:szCs w:val="24"/>
        </w:rPr>
        <w:t xml:space="preserve"> of the USSR </w:t>
      </w:r>
      <w:r w:rsidR="00F9794E" w:rsidRPr="00A50EBD">
        <w:rPr>
          <w:rFonts w:ascii="Times New Roman" w:eastAsia="Times New Roman" w:hAnsi="Times New Roman" w:cs="Times New Roman"/>
          <w:bCs/>
          <w:kern w:val="36"/>
          <w:sz w:val="24"/>
          <w:szCs w:val="24"/>
        </w:rPr>
        <w:t xml:space="preserve">and </w:t>
      </w:r>
      <w:r w:rsidR="00F9794E" w:rsidRPr="00436541">
        <w:rPr>
          <w:rFonts w:ascii="Times New Roman" w:eastAsia="Times New Roman" w:hAnsi="Times New Roman" w:cs="Times New Roman"/>
          <w:bCs/>
          <w:kern w:val="36"/>
          <w:sz w:val="24"/>
          <w:szCs w:val="24"/>
        </w:rPr>
        <w:t xml:space="preserve">by </w:t>
      </w:r>
      <w:r w:rsidR="00960C7A" w:rsidRPr="00436541">
        <w:rPr>
          <w:rFonts w:ascii="Times New Roman" w:eastAsia="Times New Roman" w:hAnsi="Times New Roman" w:cs="Times New Roman"/>
          <w:bCs/>
          <w:kern w:val="36"/>
          <w:sz w:val="24"/>
          <w:szCs w:val="24"/>
        </w:rPr>
        <w:t>all suceeding</w:t>
      </w:r>
      <w:r w:rsidR="00F9794E" w:rsidRPr="00436541">
        <w:rPr>
          <w:rFonts w:ascii="Times New Roman" w:eastAsia="Times New Roman" w:hAnsi="Times New Roman" w:cs="Times New Roman"/>
          <w:bCs/>
          <w:kern w:val="36"/>
          <w:sz w:val="24"/>
          <w:szCs w:val="24"/>
        </w:rPr>
        <w:t xml:space="preserve"> government</w:t>
      </w:r>
      <w:r w:rsidR="00960C7A" w:rsidRPr="00436541">
        <w:rPr>
          <w:rFonts w:ascii="Times New Roman" w:eastAsia="Times New Roman" w:hAnsi="Times New Roman" w:cs="Times New Roman"/>
          <w:bCs/>
          <w:kern w:val="36"/>
          <w:sz w:val="24"/>
          <w:szCs w:val="24"/>
        </w:rPr>
        <w:t>s</w:t>
      </w:r>
      <w:r w:rsidR="00960C7A">
        <w:rPr>
          <w:rFonts w:ascii="Times New Roman" w:eastAsia="Times New Roman" w:hAnsi="Times New Roman" w:cs="Times New Roman"/>
          <w:bCs/>
          <w:kern w:val="36"/>
          <w:sz w:val="24"/>
          <w:szCs w:val="24"/>
        </w:rPr>
        <w:t xml:space="preserve"> </w:t>
      </w:r>
      <w:r w:rsidR="00F9794E" w:rsidRPr="00A50EBD">
        <w:rPr>
          <w:rFonts w:ascii="Times New Roman" w:eastAsia="Times New Roman" w:hAnsi="Times New Roman" w:cs="Times New Roman"/>
          <w:bCs/>
          <w:kern w:val="36"/>
          <w:sz w:val="24"/>
          <w:szCs w:val="24"/>
        </w:rPr>
        <w:t>in Russia.</w:t>
      </w:r>
      <w:r w:rsidRPr="00A50EBD">
        <w:rPr>
          <w:rFonts w:ascii="Times New Roman" w:eastAsia="Times New Roman" w:hAnsi="Times New Roman" w:cs="Times New Roman"/>
          <w:bCs/>
          <w:kern w:val="36"/>
          <w:sz w:val="24"/>
          <w:szCs w:val="24"/>
        </w:rPr>
        <w:t xml:space="preserve"> </w:t>
      </w:r>
      <w:r w:rsidR="00020A33" w:rsidRPr="00A50EBD">
        <w:rPr>
          <w:rFonts w:ascii="Times New Roman" w:eastAsia="Times New Roman" w:hAnsi="Times New Roman" w:cs="Times New Roman"/>
          <w:bCs/>
          <w:kern w:val="36"/>
          <w:sz w:val="24"/>
          <w:szCs w:val="24"/>
        </w:rPr>
        <w:t>Referring to the Soviet famine of 1932-</w:t>
      </w:r>
      <w:r w:rsidR="00A77D14">
        <w:rPr>
          <w:rFonts w:ascii="Times New Roman" w:eastAsia="Times New Roman" w:hAnsi="Times New Roman" w:cs="Times New Roman"/>
          <w:bCs/>
          <w:kern w:val="36"/>
          <w:sz w:val="24"/>
          <w:szCs w:val="24"/>
        </w:rPr>
        <w:t>19</w:t>
      </w:r>
      <w:r w:rsidR="00020A33" w:rsidRPr="00A50EBD">
        <w:rPr>
          <w:rFonts w:ascii="Times New Roman" w:eastAsia="Times New Roman" w:hAnsi="Times New Roman" w:cs="Times New Roman"/>
          <w:bCs/>
          <w:kern w:val="36"/>
          <w:sz w:val="24"/>
          <w:szCs w:val="24"/>
        </w:rPr>
        <w:t xml:space="preserve">33 as ‘totalitarian’, </w:t>
      </w:r>
      <w:r w:rsidR="00020A33" w:rsidRPr="00A50EBD">
        <w:rPr>
          <w:rFonts w:ascii="Times New Roman" w:eastAsia="Times New Roman" w:hAnsi="Times New Roman" w:cs="Times New Roman"/>
          <w:sz w:val="24"/>
          <w:szCs w:val="24"/>
        </w:rPr>
        <w:t>Ó Gráda</w:t>
      </w:r>
      <w:r w:rsidR="009F07E4">
        <w:rPr>
          <w:rFonts w:ascii="Times New Roman" w:eastAsia="Times New Roman" w:hAnsi="Times New Roman" w:cs="Times New Roman"/>
          <w:sz w:val="24"/>
          <w:szCs w:val="24"/>
        </w:rPr>
        <w:fldChar w:fldCharType="begin"/>
      </w:r>
      <w:r w:rsidR="009F07E4">
        <w:instrText xml:space="preserve"> XE "</w:instrText>
      </w:r>
      <w:r w:rsidR="009F07E4" w:rsidRPr="00DF6513">
        <w:rPr>
          <w:rFonts w:ascii="Times New Roman" w:eastAsia="Times New Roman" w:hAnsi="Times New Roman" w:cs="Times New Roman"/>
          <w:sz w:val="24"/>
          <w:szCs w:val="24"/>
        </w:rPr>
        <w:instrText>Ó Gráda, Cormac</w:instrText>
      </w:r>
      <w:r w:rsidR="009F07E4">
        <w:instrText xml:space="preserve">" </w:instrText>
      </w:r>
      <w:r w:rsidR="009F07E4">
        <w:rPr>
          <w:rFonts w:ascii="Times New Roman" w:eastAsia="Times New Roman" w:hAnsi="Times New Roman" w:cs="Times New Roman"/>
          <w:sz w:val="24"/>
          <w:szCs w:val="24"/>
        </w:rPr>
        <w:fldChar w:fldCharType="end"/>
      </w:r>
      <w:r w:rsidR="00020A33" w:rsidRPr="00A50EBD">
        <w:rPr>
          <w:rFonts w:ascii="Times New Roman" w:eastAsia="Times New Roman" w:hAnsi="Times New Roman" w:cs="Times New Roman"/>
          <w:sz w:val="24"/>
          <w:szCs w:val="24"/>
        </w:rPr>
        <w:t xml:space="preserve"> </w:t>
      </w:r>
      <w:r w:rsidR="0094103B" w:rsidRPr="00A50EBD">
        <w:rPr>
          <w:rFonts w:ascii="Times New Roman" w:eastAsia="Times New Roman" w:hAnsi="Times New Roman" w:cs="Times New Roman"/>
          <w:sz w:val="24"/>
          <w:szCs w:val="24"/>
        </w:rPr>
        <w:t>notes</w:t>
      </w:r>
      <w:r w:rsidR="00804CCC" w:rsidRPr="00A50EBD">
        <w:rPr>
          <w:rFonts w:ascii="Times New Roman" w:eastAsia="Times New Roman" w:hAnsi="Times New Roman" w:cs="Times New Roman"/>
          <w:sz w:val="24"/>
          <w:szCs w:val="24"/>
        </w:rPr>
        <w:t xml:space="preserve"> that</w:t>
      </w:r>
      <w:r w:rsidR="00020A33" w:rsidRPr="00A50EBD">
        <w:rPr>
          <w:rFonts w:ascii="Times New Roman" w:eastAsia="Times New Roman" w:hAnsi="Times New Roman" w:cs="Times New Roman"/>
          <w:sz w:val="24"/>
          <w:szCs w:val="24"/>
        </w:rPr>
        <w:t xml:space="preserve"> </w:t>
      </w:r>
      <w:r w:rsidR="00020A33" w:rsidRPr="00A50EBD">
        <w:rPr>
          <w:rFonts w:ascii="Times New Roman" w:hAnsi="Times New Roman" w:cs="Times New Roman"/>
          <w:sz w:val="24"/>
          <w:szCs w:val="24"/>
        </w:rPr>
        <w:t>‘denied or downplayed at the time by the regime, it has been the subject of heated controversy’.</w:t>
      </w:r>
      <w:r w:rsidR="00020A33" w:rsidRPr="00A50EBD">
        <w:rPr>
          <w:rStyle w:val="FootnoteReference"/>
          <w:rFonts w:ascii="Times New Roman" w:hAnsi="Times New Roman" w:cs="Times New Roman"/>
          <w:sz w:val="24"/>
          <w:szCs w:val="24"/>
        </w:rPr>
        <w:footnoteReference w:id="84"/>
      </w:r>
      <w:r w:rsidR="00020A33" w:rsidRPr="00A50EBD">
        <w:rPr>
          <w:rFonts w:ascii="Times New Roman" w:hAnsi="Times New Roman" w:cs="Times New Roman"/>
          <w:sz w:val="24"/>
          <w:szCs w:val="24"/>
        </w:rPr>
        <w:t xml:space="preserve"> </w:t>
      </w:r>
      <w:r w:rsidR="00BA1F08" w:rsidRPr="00A50EBD">
        <w:rPr>
          <w:rFonts w:ascii="Times New Roman" w:hAnsi="Times New Roman" w:cs="Times New Roman"/>
          <w:sz w:val="24"/>
          <w:szCs w:val="24"/>
        </w:rPr>
        <w:t xml:space="preserve">Indeed, almost until the last days of the existence of </w:t>
      </w:r>
      <w:r w:rsidR="00F51369" w:rsidRPr="00A50EBD">
        <w:rPr>
          <w:rFonts w:ascii="Times New Roman" w:hAnsi="Times New Roman" w:cs="Times New Roman"/>
          <w:sz w:val="24"/>
          <w:szCs w:val="24"/>
        </w:rPr>
        <w:t xml:space="preserve">the </w:t>
      </w:r>
      <w:r w:rsidR="00BA1F08" w:rsidRPr="00A50EBD">
        <w:rPr>
          <w:rFonts w:ascii="Times New Roman" w:hAnsi="Times New Roman" w:cs="Times New Roman"/>
          <w:sz w:val="24"/>
          <w:szCs w:val="24"/>
        </w:rPr>
        <w:t xml:space="preserve">Soviet empire, </w:t>
      </w:r>
      <w:r w:rsidR="00BA1F08" w:rsidRPr="00A50EBD">
        <w:rPr>
          <w:rFonts w:ascii="Times New Roman" w:hAnsi="Times New Roman" w:cs="Times New Roman"/>
          <w:sz w:val="24"/>
          <w:szCs w:val="24"/>
          <w:shd w:val="clear" w:color="auto" w:fill="FFFFFF"/>
        </w:rPr>
        <w:t>it was one of the USSR’s most heavily guarded secrets. It can be characteri</w:t>
      </w:r>
      <w:r w:rsidR="003F51DB">
        <w:rPr>
          <w:rFonts w:ascii="Times New Roman" w:hAnsi="Times New Roman" w:cs="Times New Roman"/>
          <w:sz w:val="24"/>
          <w:szCs w:val="24"/>
          <w:shd w:val="clear" w:color="auto" w:fill="FFFFFF"/>
        </w:rPr>
        <w:t>s</w:t>
      </w:r>
      <w:r w:rsidR="00BA1F08" w:rsidRPr="00A50EBD">
        <w:rPr>
          <w:rFonts w:ascii="Times New Roman" w:hAnsi="Times New Roman" w:cs="Times New Roman"/>
          <w:sz w:val="24"/>
          <w:szCs w:val="24"/>
          <w:shd w:val="clear" w:color="auto" w:fill="FFFFFF"/>
        </w:rPr>
        <w:t>ed best by Toni Morrison’s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A26109">
        <w:rPr>
          <w:rFonts w:ascii="Times New Roman" w:hAnsi="Times New Roman" w:cs="Times New Roman"/>
          <w:sz w:val="24"/>
          <w:szCs w:val="24"/>
          <w:shd w:val="clear" w:color="auto" w:fill="FFFFFF"/>
        </w:rPr>
        <w:instrText>Morrison, Toni</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words: ‘Silence from and about the subject was the order of the day’,</w:t>
      </w:r>
      <w:r w:rsidR="00BA1F08" w:rsidRPr="00A50EBD">
        <w:rPr>
          <w:rStyle w:val="FootnoteReference"/>
          <w:rFonts w:ascii="Times New Roman" w:hAnsi="Times New Roman" w:cs="Times New Roman"/>
          <w:sz w:val="24"/>
          <w:szCs w:val="24"/>
          <w:shd w:val="clear" w:color="auto" w:fill="FFFFFF"/>
        </w:rPr>
        <w:footnoteReference w:id="85"/>
      </w:r>
      <w:r w:rsidR="00BA1F08" w:rsidRPr="00A50EBD">
        <w:rPr>
          <w:rFonts w:ascii="Times New Roman" w:hAnsi="Times New Roman" w:cs="Times New Roman"/>
          <w:sz w:val="24"/>
          <w:szCs w:val="24"/>
          <w:shd w:val="clear" w:color="auto" w:fill="FFFFFF"/>
        </w:rPr>
        <w:t xml:space="preserve"> and described by Pierre Berland’s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F87B78">
        <w:rPr>
          <w:rFonts w:ascii="Times New Roman" w:hAnsi="Times New Roman" w:cs="Times New Roman"/>
          <w:sz w:val="24"/>
          <w:szCs w:val="24"/>
          <w:shd w:val="clear" w:color="auto" w:fill="FFFFFF"/>
        </w:rPr>
        <w:instrText>Berland, Pierre</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testimony: ‘A sort of conspiracy of silence surrounds the food situation, even though the nature of the catastrophe is an open secret.’</w:t>
      </w:r>
      <w:r w:rsidR="00BA1F08" w:rsidRPr="00A50EBD">
        <w:rPr>
          <w:rStyle w:val="FootnoteReference"/>
          <w:rFonts w:ascii="Times New Roman" w:hAnsi="Times New Roman" w:cs="Times New Roman"/>
          <w:sz w:val="24"/>
          <w:szCs w:val="24"/>
          <w:shd w:val="clear" w:color="auto" w:fill="FFFFFF"/>
        </w:rPr>
        <w:footnoteReference w:id="86"/>
      </w:r>
      <w:r w:rsidR="005A116E" w:rsidRPr="00A50EBD">
        <w:rPr>
          <w:rFonts w:ascii="Times New Roman" w:hAnsi="Times New Roman" w:cs="Times New Roman"/>
          <w:sz w:val="24"/>
          <w:szCs w:val="24"/>
        </w:rPr>
        <w:t xml:space="preserve"> </w:t>
      </w:r>
      <w:r w:rsidR="006B25EC" w:rsidRPr="00A50EBD">
        <w:rPr>
          <w:rFonts w:ascii="Times New Roman" w:hAnsi="Times New Roman" w:cs="Times New Roman"/>
          <w:sz w:val="24"/>
          <w:szCs w:val="24"/>
          <w:shd w:val="clear" w:color="auto" w:fill="FFFFFF"/>
        </w:rPr>
        <w:t>Linda Jacobs Altman</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007D55">
        <w:rPr>
          <w:rFonts w:ascii="Times New Roman" w:hAnsi="Times New Roman" w:cs="Times New Roman"/>
          <w:sz w:val="24"/>
          <w:szCs w:val="24"/>
          <w:shd w:val="clear" w:color="auto" w:fill="FFFFFF"/>
        </w:rPr>
        <w:instrText>Altman, Linda Jacobs</w:instrText>
      </w:r>
      <w:r w:rsidR="00432042">
        <w:instrText xml:space="preserve">" </w:instrText>
      </w:r>
      <w:r w:rsidR="00432042">
        <w:rPr>
          <w:rFonts w:ascii="Times New Roman" w:hAnsi="Times New Roman" w:cs="Times New Roman"/>
          <w:sz w:val="24"/>
          <w:szCs w:val="24"/>
          <w:shd w:val="clear" w:color="auto" w:fill="FFFFFF"/>
        </w:rPr>
        <w:fldChar w:fldCharType="end"/>
      </w:r>
      <w:r w:rsidR="006B25EC"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maintains</w:t>
      </w:r>
      <w:r w:rsidR="006B25EC" w:rsidRPr="00A50EBD">
        <w:rPr>
          <w:rFonts w:ascii="Times New Roman" w:hAnsi="Times New Roman" w:cs="Times New Roman"/>
          <w:sz w:val="24"/>
          <w:szCs w:val="24"/>
          <w:shd w:val="clear" w:color="auto" w:fill="FFFFFF"/>
        </w:rPr>
        <w:t xml:space="preserve"> that </w:t>
      </w:r>
      <w:r w:rsidR="006B25EC" w:rsidRPr="00A50EBD">
        <w:rPr>
          <w:rFonts w:ascii="Times New Roman" w:hAnsi="Times New Roman" w:cs="Times New Roman"/>
          <w:sz w:val="24"/>
          <w:szCs w:val="24"/>
        </w:rPr>
        <w:t>Stalin went to a great deal of trouble to preserve the fiction that ‘the Ukrainian difficulties’ were ‘misfortune and not malice’.</w:t>
      </w:r>
      <w:r w:rsidR="006B25EC" w:rsidRPr="00A50EBD">
        <w:rPr>
          <w:rStyle w:val="FootnoteReference"/>
          <w:rFonts w:ascii="Times New Roman" w:hAnsi="Times New Roman" w:cs="Times New Roman"/>
          <w:sz w:val="24"/>
          <w:szCs w:val="24"/>
        </w:rPr>
        <w:footnoteReference w:id="87"/>
      </w:r>
      <w:r w:rsidR="006B25EC" w:rsidRPr="00A50EBD">
        <w:rPr>
          <w:rFonts w:ascii="Times New Roman" w:hAnsi="Times New Roman" w:cs="Times New Roman"/>
          <w:sz w:val="24"/>
          <w:szCs w:val="24"/>
        </w:rPr>
        <w:t xml:space="preserve"> </w:t>
      </w:r>
      <w:r w:rsidR="006C6F95" w:rsidRPr="00A50EBD">
        <w:rPr>
          <w:rFonts w:ascii="Times New Roman" w:hAnsi="Times New Roman" w:cs="Times New Roman"/>
          <w:sz w:val="24"/>
          <w:szCs w:val="24"/>
          <w:shd w:val="clear" w:color="auto" w:fill="FFFFFF"/>
        </w:rPr>
        <w:t>U</w:t>
      </w:r>
      <w:r w:rsidR="00D62370" w:rsidRPr="00A50EBD">
        <w:rPr>
          <w:rFonts w:ascii="Times New Roman" w:hAnsi="Times New Roman" w:cs="Times New Roman"/>
          <w:sz w:val="24"/>
          <w:szCs w:val="24"/>
          <w:shd w:val="clear" w:color="auto" w:fill="FFFFFF"/>
        </w:rPr>
        <w:t xml:space="preserve">nder </w:t>
      </w:r>
      <w:r w:rsidR="006C6F95" w:rsidRPr="00A50EBD">
        <w:rPr>
          <w:rFonts w:ascii="Times New Roman" w:hAnsi="Times New Roman" w:cs="Times New Roman"/>
          <w:sz w:val="24"/>
          <w:szCs w:val="24"/>
          <w:shd w:val="clear" w:color="auto" w:fill="FFFFFF"/>
        </w:rPr>
        <w:t>his</w:t>
      </w:r>
      <w:r w:rsidR="00D62370" w:rsidRPr="00A50EBD">
        <w:rPr>
          <w:rFonts w:ascii="Times New Roman" w:hAnsi="Times New Roman" w:cs="Times New Roman"/>
          <w:sz w:val="24"/>
          <w:szCs w:val="24"/>
          <w:shd w:val="clear" w:color="auto" w:fill="FFFFFF"/>
        </w:rPr>
        <w:t xml:space="preserve"> rule, a</w:t>
      </w:r>
      <w:r w:rsidR="00F51369" w:rsidRPr="00A50EBD">
        <w:rPr>
          <w:rFonts w:ascii="Times New Roman" w:hAnsi="Times New Roman" w:cs="Times New Roman"/>
          <w:sz w:val="24"/>
          <w:szCs w:val="24"/>
          <w:shd w:val="clear" w:color="auto" w:fill="FFFFFF"/>
        </w:rPr>
        <w:t>ny</w:t>
      </w:r>
      <w:r w:rsidR="00D62370" w:rsidRPr="00A50EBD">
        <w:rPr>
          <w:rFonts w:ascii="Times New Roman" w:hAnsi="Times New Roman" w:cs="Times New Roman"/>
          <w:sz w:val="24"/>
          <w:szCs w:val="24"/>
          <w:shd w:val="clear" w:color="auto" w:fill="FFFFFF"/>
        </w:rPr>
        <w:t xml:space="preserve"> reference to the famine meant ‘an offence carrying five years in labour camp’, and blaming it on the Soviet authorities ‘led to a death sentence’.</w:t>
      </w:r>
      <w:r w:rsidR="00D62370" w:rsidRPr="00A50EBD">
        <w:rPr>
          <w:rStyle w:val="FootnoteReference"/>
          <w:rFonts w:ascii="Times New Roman" w:hAnsi="Times New Roman" w:cs="Times New Roman"/>
          <w:sz w:val="24"/>
          <w:szCs w:val="24"/>
          <w:shd w:val="clear" w:color="auto" w:fill="FFFFFF"/>
        </w:rPr>
        <w:footnoteReference w:id="88"/>
      </w:r>
      <w:r w:rsidR="00D62370" w:rsidRPr="00A50EBD">
        <w:rPr>
          <w:rFonts w:ascii="Times New Roman" w:hAnsi="Times New Roman" w:cs="Times New Roman"/>
          <w:sz w:val="24"/>
          <w:szCs w:val="24"/>
          <w:shd w:val="clear" w:color="auto" w:fill="FFFFFF"/>
        </w:rPr>
        <w:t xml:space="preserve"> </w:t>
      </w:r>
      <w:r w:rsidR="008B7F8B" w:rsidRPr="00A50EBD">
        <w:rPr>
          <w:rFonts w:ascii="Times New Roman" w:hAnsi="Times New Roman" w:cs="Times New Roman"/>
          <w:sz w:val="24"/>
          <w:szCs w:val="24"/>
        </w:rPr>
        <w:t xml:space="preserve">Dana G. </w:t>
      </w:r>
      <w:r w:rsidR="00BA1F08" w:rsidRPr="00A50EBD">
        <w:rPr>
          <w:rFonts w:ascii="Times New Roman" w:hAnsi="Times New Roman" w:cs="Times New Roman"/>
          <w:sz w:val="24"/>
          <w:szCs w:val="24"/>
          <w:shd w:val="clear" w:color="auto" w:fill="FFFFFF"/>
        </w:rPr>
        <w:t>Darlymple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2B11FE">
        <w:rPr>
          <w:rFonts w:ascii="Times New Roman" w:hAnsi="Times New Roman" w:cs="Times New Roman"/>
          <w:sz w:val="24"/>
          <w:szCs w:val="24"/>
          <w:shd w:val="clear" w:color="auto" w:fill="FFFFFF"/>
        </w:rPr>
        <w:instrText>Darlymple, Dana G.</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affirms that ‘one of the most peculiar characteristics of the 1932-34 famine was the fact that the Soviet leaders went to such </w:t>
      </w:r>
      <w:r w:rsidR="00F9794E" w:rsidRPr="00A50EBD">
        <w:rPr>
          <w:rFonts w:ascii="Times New Roman" w:hAnsi="Times New Roman" w:cs="Times New Roman"/>
          <w:sz w:val="24"/>
          <w:szCs w:val="24"/>
          <w:shd w:val="clear" w:color="auto" w:fill="FFFFFF"/>
        </w:rPr>
        <w:t>lengths to hide it</w:t>
      </w:r>
      <w:r w:rsidR="00BA1F08" w:rsidRPr="00A50EBD">
        <w:rPr>
          <w:rFonts w:ascii="Times New Roman" w:hAnsi="Times New Roman" w:cs="Times New Roman"/>
          <w:sz w:val="24"/>
          <w:szCs w:val="24"/>
          <w:shd w:val="clear" w:color="auto" w:fill="FFFFFF"/>
        </w:rPr>
        <w:t>’</w:t>
      </w:r>
      <w:r w:rsidR="00F9794E" w:rsidRPr="00A50EBD">
        <w:rPr>
          <w:rFonts w:ascii="Times New Roman" w:hAnsi="Times New Roman" w:cs="Times New Roman"/>
          <w:sz w:val="24"/>
          <w:szCs w:val="24"/>
          <w:shd w:val="clear" w:color="auto" w:fill="FFFFFF"/>
        </w:rPr>
        <w:t>.</w:t>
      </w:r>
      <w:r w:rsidR="00BA1F08" w:rsidRPr="00A50EBD">
        <w:rPr>
          <w:rStyle w:val="FootnoteReference"/>
          <w:rFonts w:ascii="Times New Roman" w:hAnsi="Times New Roman" w:cs="Times New Roman"/>
          <w:sz w:val="24"/>
          <w:szCs w:val="24"/>
          <w:shd w:val="clear" w:color="auto" w:fill="FFFFFF"/>
        </w:rPr>
        <w:footnoteReference w:id="89"/>
      </w:r>
      <w:r w:rsidR="00B77D23" w:rsidRPr="00A50EBD">
        <w:rPr>
          <w:rFonts w:ascii="Times New Roman" w:hAnsi="Times New Roman" w:cs="Times New Roman"/>
          <w:sz w:val="24"/>
          <w:szCs w:val="24"/>
          <w:shd w:val="clear" w:color="auto" w:fill="FFFFFF"/>
        </w:rPr>
        <w:t xml:space="preserve"> This aura of secrecy</w:t>
      </w:r>
      <w:r w:rsidR="00F51369"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 xml:space="preserve">one of the main distinctions between the Russian and British political systems, is </w:t>
      </w:r>
      <w:r w:rsidR="00BA1F08" w:rsidRPr="00A50EBD">
        <w:rPr>
          <w:rFonts w:ascii="Times New Roman" w:hAnsi="Times New Roman" w:cs="Times New Roman"/>
          <w:sz w:val="24"/>
          <w:szCs w:val="24"/>
          <w:shd w:val="clear" w:color="auto" w:fill="FFFFFF"/>
        </w:rPr>
        <w:t>highlighte</w:t>
      </w:r>
      <w:r w:rsidR="00F51369" w:rsidRPr="00A50EBD">
        <w:rPr>
          <w:rFonts w:ascii="Times New Roman" w:hAnsi="Times New Roman" w:cs="Times New Roman"/>
          <w:sz w:val="24"/>
          <w:szCs w:val="24"/>
          <w:shd w:val="clear" w:color="auto" w:fill="FFFFFF"/>
        </w:rPr>
        <w:t>d</w:t>
      </w:r>
      <w:r w:rsidR="00B77D23" w:rsidRPr="00A50EBD">
        <w:rPr>
          <w:rFonts w:ascii="Times New Roman" w:hAnsi="Times New Roman" w:cs="Times New Roman"/>
          <w:sz w:val="24"/>
          <w:szCs w:val="24"/>
          <w:shd w:val="clear" w:color="auto" w:fill="FFFFFF"/>
        </w:rPr>
        <w:t xml:space="preserve"> by Russian intellectuals</w:t>
      </w:r>
      <w:r w:rsidR="004F6DC6" w:rsidRPr="00A50EBD">
        <w:rPr>
          <w:rFonts w:ascii="Times New Roman" w:hAnsi="Times New Roman" w:cs="Times New Roman"/>
          <w:sz w:val="24"/>
          <w:szCs w:val="24"/>
          <w:shd w:val="clear" w:color="auto" w:fill="FFFFFF"/>
        </w:rPr>
        <w:t>.</w:t>
      </w:r>
      <w:r w:rsidR="009C02DC" w:rsidRPr="00A50EBD">
        <w:rPr>
          <w:rFonts w:ascii="Times New Roman" w:hAnsi="Times New Roman" w:cs="Times New Roman"/>
          <w:sz w:val="24"/>
          <w:szCs w:val="24"/>
          <w:shd w:val="clear" w:color="auto" w:fill="FFFFFF"/>
        </w:rPr>
        <w:t xml:space="preserve"> </w:t>
      </w:r>
      <w:r w:rsidR="00414625">
        <w:rPr>
          <w:rFonts w:ascii="Times New Roman" w:hAnsi="Times New Roman" w:cs="Times New Roman"/>
          <w:sz w:val="24"/>
          <w:szCs w:val="24"/>
        </w:rPr>
        <w:t>H</w:t>
      </w:r>
      <w:r w:rsidR="00BA1F08" w:rsidRPr="00A50EBD">
        <w:rPr>
          <w:rFonts w:ascii="Times New Roman" w:hAnsi="Times New Roman" w:cs="Times New Roman"/>
          <w:sz w:val="24"/>
          <w:szCs w:val="24"/>
        </w:rPr>
        <w:t>istorian Georgiy Mirskiy’s</w:t>
      </w:r>
      <w:r w:rsidR="00432042">
        <w:rPr>
          <w:rFonts w:ascii="Times New Roman" w:hAnsi="Times New Roman" w:cs="Times New Roman"/>
          <w:sz w:val="24"/>
          <w:szCs w:val="24"/>
        </w:rPr>
        <w:fldChar w:fldCharType="begin"/>
      </w:r>
      <w:r w:rsidR="00432042">
        <w:instrText xml:space="preserve"> XE "</w:instrText>
      </w:r>
      <w:r w:rsidR="00432042" w:rsidRPr="003F6725">
        <w:rPr>
          <w:rFonts w:ascii="Times New Roman" w:hAnsi="Times New Roman" w:cs="Times New Roman"/>
          <w:sz w:val="24"/>
          <w:szCs w:val="24"/>
        </w:rPr>
        <w:instrText>Mirskiy, Georgiy</w:instrText>
      </w:r>
      <w:r w:rsidR="00432042">
        <w:instrText xml:space="preserve">" </w:instrText>
      </w:r>
      <w:r w:rsidR="00432042">
        <w:rPr>
          <w:rFonts w:ascii="Times New Roman" w:hAnsi="Times New Roman" w:cs="Times New Roman"/>
          <w:sz w:val="24"/>
          <w:szCs w:val="24"/>
        </w:rPr>
        <w:fldChar w:fldCharType="end"/>
      </w:r>
      <w:r w:rsidR="00BA1F08" w:rsidRPr="00A50EBD">
        <w:rPr>
          <w:rFonts w:ascii="Times New Roman" w:hAnsi="Times New Roman" w:cs="Times New Roman"/>
          <w:sz w:val="24"/>
          <w:szCs w:val="24"/>
        </w:rPr>
        <w:t xml:space="preserve"> reflection on the nature of the Soviet state is </w:t>
      </w:r>
      <w:r w:rsidR="007A4DCD" w:rsidRPr="00A50EBD">
        <w:rPr>
          <w:rFonts w:ascii="Times New Roman" w:hAnsi="Times New Roman" w:cs="Times New Roman"/>
          <w:sz w:val="24"/>
          <w:szCs w:val="24"/>
        </w:rPr>
        <w:t>telling</w:t>
      </w:r>
      <w:r w:rsidR="005C5795" w:rsidRPr="00A50EBD">
        <w:rPr>
          <w:rFonts w:ascii="Times New Roman" w:hAnsi="Times New Roman" w:cs="Times New Roman"/>
          <w:sz w:val="24"/>
          <w:szCs w:val="24"/>
        </w:rPr>
        <w:t>:</w:t>
      </w:r>
    </w:p>
    <w:p w14:paraId="6D53F210" w14:textId="67EB8DE3" w:rsidR="00F449A3" w:rsidRPr="00A77D14" w:rsidRDefault="00BA1F08" w:rsidP="00A77D14">
      <w:pPr>
        <w:spacing w:before="200" w:after="200" w:line="276" w:lineRule="auto"/>
        <w:ind w:left="720"/>
        <w:rPr>
          <w:rFonts w:ascii="Times New Roman" w:hAnsi="Times New Roman" w:cs="Times New Roman"/>
          <w:sz w:val="24"/>
          <w:szCs w:val="24"/>
          <w:u w:val="single"/>
          <w:shd w:val="clear" w:color="auto" w:fill="FFFFFF"/>
        </w:rPr>
      </w:pPr>
      <w:r w:rsidRPr="00350EE6">
        <w:rPr>
          <w:rFonts w:ascii="Times New Roman" w:hAnsi="Times New Roman" w:cs="Times New Roman"/>
          <w:sz w:val="24"/>
          <w:szCs w:val="24"/>
          <w:shd w:val="clear" w:color="auto" w:fill="FFFFFF"/>
        </w:rPr>
        <w:t xml:space="preserve">‘А сейчас когда студенты спрашивают: “Действительно ли советская система была самой бесчеловечной и кровавой?”, </w:t>
      </w:r>
      <w:r w:rsidR="00804CCC" w:rsidRPr="00350EE6">
        <w:rPr>
          <w:rFonts w:ascii="Times New Roman" w:hAnsi="Times New Roman" w:cs="Times New Roman"/>
          <w:sz w:val="24"/>
          <w:szCs w:val="24"/>
          <w:shd w:val="clear" w:color="auto" w:fill="FFFFFF"/>
        </w:rPr>
        <w:t>—</w:t>
      </w:r>
      <w:r w:rsidRPr="00350EE6">
        <w:rPr>
          <w:rFonts w:ascii="Times New Roman" w:hAnsi="Times New Roman" w:cs="Times New Roman"/>
          <w:sz w:val="24"/>
          <w:szCs w:val="24"/>
          <w:shd w:val="clear" w:color="auto" w:fill="FFFFFF"/>
        </w:rPr>
        <w:t xml:space="preserve"> я отвечаю: “Нет, был и Чингисхан, и Тамерлан, и Гитлер. Но вот более лживой системы, чем наша, не было в истории человечества.”’</w:t>
      </w:r>
      <w:r w:rsidR="00A77D14">
        <w:rPr>
          <w:rFonts w:ascii="Times New Roman" w:hAnsi="Times New Roman" w:cs="Times New Roman"/>
          <w:sz w:val="24"/>
          <w:szCs w:val="24"/>
          <w:shd w:val="clear" w:color="auto" w:fill="FFFFFF"/>
        </w:rPr>
        <w:t xml:space="preserve"> ⸻ </w:t>
      </w:r>
      <w:r w:rsidR="00A77D14" w:rsidRPr="00A77D14">
        <w:rPr>
          <w:rFonts w:ascii="Times New Roman" w:hAnsi="Times New Roman" w:cs="Times New Roman"/>
          <w:sz w:val="24"/>
          <w:szCs w:val="24"/>
          <w:shd w:val="clear" w:color="auto" w:fill="FFFFFF"/>
        </w:rPr>
        <w:t>‘Now when students ask me: “Wasn’t the Soviet system the most inhuman and murderous”, I reply: “No, it wasn’t. There was Genghis Khan</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C0017B">
        <w:rPr>
          <w:rFonts w:ascii="Times New Roman" w:hAnsi="Times New Roman" w:cs="Times New Roman"/>
          <w:sz w:val="24"/>
          <w:szCs w:val="24"/>
          <w:shd w:val="clear" w:color="auto" w:fill="FFFFFF"/>
        </w:rPr>
        <w:instrText>Genghis Khan</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and Tamerlane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050967">
        <w:rPr>
          <w:rFonts w:ascii="Times New Roman" w:hAnsi="Times New Roman" w:cs="Times New Roman"/>
          <w:sz w:val="24"/>
          <w:szCs w:val="24"/>
          <w:shd w:val="clear" w:color="auto" w:fill="FFFFFF"/>
        </w:rPr>
        <w:instrText>Tamerlane</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and Hitler</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40330E">
        <w:rPr>
          <w:rFonts w:ascii="Times New Roman" w:hAnsi="Times New Roman" w:cs="Times New Roman"/>
          <w:sz w:val="24"/>
          <w:szCs w:val="24"/>
          <w:shd w:val="clear" w:color="auto" w:fill="FFFFFF"/>
        </w:rPr>
        <w:instrText>Hitler, Adolf</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But there wasn’t a more deceitful system than ours in the history of humankind.”’</w:t>
      </w:r>
      <w:r w:rsidRPr="00350EE6">
        <w:rPr>
          <w:rStyle w:val="FootnoteReference"/>
          <w:rFonts w:ascii="Times New Roman" w:hAnsi="Times New Roman" w:cs="Times New Roman"/>
          <w:sz w:val="24"/>
          <w:szCs w:val="24"/>
          <w:shd w:val="clear" w:color="auto" w:fill="FFFFFF"/>
        </w:rPr>
        <w:footnoteReference w:id="90"/>
      </w:r>
    </w:p>
    <w:p w14:paraId="487A3078" w14:textId="0D213A51" w:rsidR="001C5A70" w:rsidRPr="00BD5A11" w:rsidRDefault="00797A28" w:rsidP="00A50EBD">
      <w:pPr>
        <w:rPr>
          <w:rFonts w:ascii="Times New Roman" w:hAnsi="Times New Roman" w:cs="Times New Roman"/>
          <w:iCs/>
          <w:sz w:val="24"/>
          <w:szCs w:val="24"/>
          <w:shd w:val="clear" w:color="auto" w:fill="FFFFFF"/>
        </w:rPr>
      </w:pPr>
      <w:r w:rsidRPr="00A50EBD">
        <w:rPr>
          <w:rFonts w:ascii="Times New Roman" w:hAnsi="Times New Roman" w:cs="Times New Roman"/>
          <w:sz w:val="24"/>
          <w:szCs w:val="24"/>
          <w:shd w:val="clear" w:color="auto" w:fill="FFFFFF"/>
        </w:rPr>
        <w:lastRenderedPageBreak/>
        <w:t>Soviet lies</w:t>
      </w:r>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about</w:t>
      </w:r>
      <w:r w:rsidR="00305C5F" w:rsidRPr="00A50EBD">
        <w:rPr>
          <w:rFonts w:ascii="Times New Roman" w:hAnsi="Times New Roman" w:cs="Times New Roman"/>
          <w:sz w:val="24"/>
          <w:szCs w:val="24"/>
          <w:shd w:val="clear" w:color="auto" w:fill="FFFFFF"/>
        </w:rPr>
        <w:t xml:space="preserve"> the Holodomor were not </w:t>
      </w:r>
      <w:r w:rsidR="00F345A9" w:rsidRPr="00A50EBD">
        <w:rPr>
          <w:rFonts w:ascii="Times New Roman" w:hAnsi="Times New Roman" w:cs="Times New Roman"/>
          <w:sz w:val="24"/>
          <w:szCs w:val="24"/>
          <w:shd w:val="clear" w:color="auto" w:fill="FFFFFF"/>
        </w:rPr>
        <w:t>rebuff</w:t>
      </w:r>
      <w:r w:rsidR="00305C5F" w:rsidRPr="00A50EBD">
        <w:rPr>
          <w:rFonts w:ascii="Times New Roman" w:hAnsi="Times New Roman" w:cs="Times New Roman"/>
          <w:sz w:val="24"/>
          <w:szCs w:val="24"/>
          <w:shd w:val="clear" w:color="auto" w:fill="FFFFFF"/>
        </w:rPr>
        <w:t xml:space="preserve">ed </w:t>
      </w:r>
      <w:r w:rsidRPr="00A50EBD">
        <w:rPr>
          <w:rFonts w:ascii="Times New Roman" w:hAnsi="Times New Roman" w:cs="Times New Roman"/>
          <w:sz w:val="24"/>
          <w:szCs w:val="24"/>
          <w:shd w:val="clear" w:color="auto" w:fill="FFFFFF"/>
        </w:rPr>
        <w:t xml:space="preserve">in </w:t>
      </w:r>
      <w:r w:rsidR="0016745B" w:rsidRPr="00A50EBD">
        <w:rPr>
          <w:rFonts w:ascii="Times New Roman" w:hAnsi="Times New Roman" w:cs="Times New Roman"/>
          <w:sz w:val="24"/>
          <w:szCs w:val="24"/>
          <w:shd w:val="clear" w:color="auto" w:fill="FFFFFF"/>
        </w:rPr>
        <w:t xml:space="preserve">the </w:t>
      </w:r>
      <w:r w:rsidR="00305C5F" w:rsidRPr="00A50EBD">
        <w:rPr>
          <w:rFonts w:ascii="Times New Roman" w:hAnsi="Times New Roman" w:cs="Times New Roman"/>
          <w:sz w:val="24"/>
          <w:szCs w:val="24"/>
          <w:shd w:val="clear" w:color="auto" w:fill="FFFFFF"/>
        </w:rPr>
        <w:t>West</w:t>
      </w:r>
      <w:r w:rsidRPr="00A50EBD">
        <w:rPr>
          <w:rFonts w:ascii="Times New Roman" w:hAnsi="Times New Roman" w:cs="Times New Roman"/>
          <w:sz w:val="24"/>
          <w:szCs w:val="24"/>
          <w:shd w:val="clear" w:color="auto" w:fill="FFFFFF"/>
        </w:rPr>
        <w:t xml:space="preserve">. </w:t>
      </w:r>
      <w:bookmarkStart w:id="34" w:name="_Hlk6673805"/>
      <w:bookmarkStart w:id="35" w:name="ConquestR"/>
      <w:r w:rsidR="00804CCC" w:rsidRPr="00A50EBD">
        <w:rPr>
          <w:rFonts w:ascii="Times New Roman" w:hAnsi="Times New Roman" w:cs="Times New Roman"/>
          <w:sz w:val="24"/>
          <w:szCs w:val="24"/>
          <w:shd w:val="clear" w:color="auto" w:fill="FFFFFF"/>
        </w:rPr>
        <w:t xml:space="preserve">Robert </w:t>
      </w:r>
      <w:r w:rsidR="00B53307" w:rsidRPr="00A50EBD">
        <w:rPr>
          <w:rFonts w:ascii="Times New Roman" w:hAnsi="Times New Roman" w:cs="Times New Roman"/>
          <w:sz w:val="24"/>
          <w:szCs w:val="24"/>
          <w:shd w:val="clear" w:color="auto" w:fill="FFFFFF"/>
        </w:rPr>
        <w:t xml:space="preserve">Conquest </w:t>
      </w:r>
      <w:r w:rsidR="00D71BA0" w:rsidRPr="00A50EBD">
        <w:rPr>
          <w:rFonts w:ascii="Times New Roman" w:hAnsi="Times New Roman" w:cs="Times New Roman"/>
          <w:sz w:val="24"/>
          <w:szCs w:val="24"/>
          <w:shd w:val="clear" w:color="auto" w:fill="FFFFFF"/>
        </w:rPr>
        <w:t>observe</w:t>
      </w:r>
      <w:r w:rsidR="00B53307" w:rsidRPr="00A50EBD">
        <w:rPr>
          <w:rFonts w:ascii="Times New Roman" w:hAnsi="Times New Roman" w:cs="Times New Roman"/>
          <w:sz w:val="24"/>
          <w:szCs w:val="24"/>
          <w:shd w:val="clear" w:color="auto" w:fill="FFFFFF"/>
        </w:rPr>
        <w:t>s that the truth was available, and ‘</w:t>
      </w:r>
      <w:r w:rsidR="00A77D14">
        <w:rPr>
          <w:rFonts w:ascii="Times New Roman" w:hAnsi="Times New Roman" w:cs="Times New Roman"/>
          <w:sz w:val="24"/>
          <w:szCs w:val="24"/>
          <w:shd w:val="clear" w:color="auto" w:fill="FFFFFF"/>
        </w:rPr>
        <w:t xml:space="preserve">in </w:t>
      </w:r>
      <w:r w:rsidR="00B53307" w:rsidRPr="00A50EBD">
        <w:rPr>
          <w:rFonts w:ascii="Times New Roman" w:hAnsi="Times New Roman" w:cs="Times New Roman"/>
          <w:sz w:val="24"/>
          <w:szCs w:val="24"/>
          <w:shd w:val="clear" w:color="auto" w:fill="FFFFFF"/>
        </w:rPr>
        <w:t xml:space="preserve">some sense known in the West’, yet </w:t>
      </w:r>
      <w:r w:rsidR="00A77D14">
        <w:rPr>
          <w:rFonts w:ascii="Times New Roman" w:hAnsi="Times New Roman" w:cs="Times New Roman"/>
          <w:sz w:val="24"/>
          <w:szCs w:val="24"/>
          <w:shd w:val="clear" w:color="auto" w:fill="FFFFFF"/>
        </w:rPr>
        <w:t xml:space="preserve">it was </w:t>
      </w:r>
      <w:r w:rsidR="00B53307" w:rsidRPr="00A50EBD">
        <w:rPr>
          <w:rFonts w:ascii="Times New Roman" w:hAnsi="Times New Roman" w:cs="Times New Roman"/>
          <w:sz w:val="24"/>
          <w:szCs w:val="24"/>
          <w:shd w:val="clear" w:color="auto" w:fill="FFFFFF"/>
        </w:rPr>
        <w:t>‘ignored or denied’</w:t>
      </w:r>
      <w:r w:rsidR="006C6F95" w:rsidRPr="00A50EBD">
        <w:rPr>
          <w:rFonts w:ascii="Times New Roman" w:hAnsi="Times New Roman" w:cs="Times New Roman"/>
          <w:sz w:val="24"/>
          <w:szCs w:val="24"/>
          <w:shd w:val="clear" w:color="auto" w:fill="FFFFFF"/>
        </w:rPr>
        <w:t>.</w:t>
      </w:r>
      <w:r w:rsidR="00B53307" w:rsidRPr="00A50EBD">
        <w:rPr>
          <w:rStyle w:val="FootnoteReference"/>
          <w:rFonts w:ascii="Times New Roman" w:hAnsi="Times New Roman" w:cs="Times New Roman"/>
          <w:sz w:val="24"/>
          <w:szCs w:val="24"/>
          <w:shd w:val="clear" w:color="auto" w:fill="FFFFFF"/>
        </w:rPr>
        <w:footnoteReference w:id="91"/>
      </w:r>
      <w:r w:rsidR="00B53307" w:rsidRPr="00A50EBD">
        <w:rPr>
          <w:rFonts w:ascii="Times New Roman" w:hAnsi="Times New Roman" w:cs="Times New Roman"/>
          <w:sz w:val="24"/>
          <w:szCs w:val="24"/>
          <w:shd w:val="clear" w:color="auto" w:fill="FFFFFF"/>
        </w:rPr>
        <w:t xml:space="preserve"> </w:t>
      </w:r>
      <w:bookmarkEnd w:id="34"/>
      <w:r w:rsidR="00B53307" w:rsidRPr="00A50EBD">
        <w:rPr>
          <w:rFonts w:ascii="Times New Roman" w:hAnsi="Times New Roman" w:cs="Times New Roman"/>
          <w:sz w:val="24"/>
          <w:szCs w:val="24"/>
          <w:shd w:val="clear" w:color="auto" w:fill="FFFFFF"/>
        </w:rPr>
        <w:t>The historian</w:t>
      </w:r>
      <w:r w:rsidR="00A378F8" w:rsidRPr="00A50EBD">
        <w:rPr>
          <w:rFonts w:ascii="Times New Roman" w:hAnsi="Times New Roman" w:cs="Times New Roman"/>
          <w:sz w:val="24"/>
          <w:szCs w:val="24"/>
          <w:shd w:val="clear" w:color="auto" w:fill="FFFFFF"/>
        </w:rPr>
        <w:t xml:space="preserve"> </w:t>
      </w:r>
      <w:r w:rsidR="008A360A" w:rsidRPr="00A50EBD">
        <w:rPr>
          <w:rFonts w:ascii="Times New Roman" w:hAnsi="Times New Roman" w:cs="Times New Roman"/>
          <w:sz w:val="24"/>
          <w:szCs w:val="24"/>
          <w:shd w:val="clear" w:color="auto" w:fill="FFFFFF"/>
        </w:rPr>
        <w:t>explain</w:t>
      </w:r>
      <w:r w:rsidR="00B53307" w:rsidRPr="00A50EBD">
        <w:rPr>
          <w:rFonts w:ascii="Times New Roman" w:hAnsi="Times New Roman" w:cs="Times New Roman"/>
          <w:sz w:val="24"/>
          <w:szCs w:val="24"/>
          <w:shd w:val="clear" w:color="auto" w:fill="FFFFFF"/>
        </w:rPr>
        <w:t>s</w:t>
      </w:r>
      <w:r w:rsidR="00A378F8" w:rsidRPr="00A50EBD">
        <w:rPr>
          <w:rFonts w:ascii="Times New Roman" w:hAnsi="Times New Roman" w:cs="Times New Roman"/>
          <w:sz w:val="24"/>
          <w:szCs w:val="24"/>
          <w:shd w:val="clear" w:color="auto" w:fill="FFFFFF"/>
        </w:rPr>
        <w:t xml:space="preserve"> that ‘the enormous set of falsifications’</w:t>
      </w:r>
      <w:r w:rsidR="004D50C2">
        <w:rPr>
          <w:rFonts w:ascii="Times New Roman" w:hAnsi="Times New Roman" w:cs="Times New Roman"/>
          <w:sz w:val="24"/>
          <w:szCs w:val="24"/>
          <w:shd w:val="clear" w:color="auto" w:fill="FFFFFF"/>
        </w:rPr>
        <w:t xml:space="preserve"> that </w:t>
      </w:r>
      <w:r w:rsidR="00A378F8" w:rsidRPr="00A50EBD">
        <w:rPr>
          <w:rFonts w:ascii="Times New Roman" w:hAnsi="Times New Roman" w:cs="Times New Roman"/>
          <w:sz w:val="24"/>
          <w:szCs w:val="24"/>
          <w:shd w:val="clear" w:color="auto" w:fill="FFFFFF"/>
        </w:rPr>
        <w:t>were used to conceal the Holodomor, came from ‘Western academics of the highest standing’.</w:t>
      </w:r>
      <w:r w:rsidR="00A378F8" w:rsidRPr="00A50EBD">
        <w:rPr>
          <w:rStyle w:val="FootnoteReference"/>
          <w:rFonts w:ascii="Times New Roman" w:hAnsi="Times New Roman" w:cs="Times New Roman"/>
          <w:sz w:val="24"/>
          <w:szCs w:val="24"/>
          <w:shd w:val="clear" w:color="auto" w:fill="FFFFFF"/>
        </w:rPr>
        <w:footnoteReference w:id="92"/>
      </w:r>
      <w:r w:rsidR="00A378F8" w:rsidRPr="00A50EBD">
        <w:rPr>
          <w:rFonts w:ascii="Times New Roman" w:hAnsi="Times New Roman" w:cs="Times New Roman"/>
          <w:sz w:val="24"/>
          <w:szCs w:val="24"/>
          <w:shd w:val="clear" w:color="auto" w:fill="FFFFFF"/>
        </w:rPr>
        <w:t xml:space="preserve"> Andrea Graziosi</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9D7925">
        <w:rPr>
          <w:rFonts w:ascii="Times New Roman" w:hAnsi="Times New Roman" w:cs="Times New Roman"/>
          <w:sz w:val="24"/>
          <w:szCs w:val="24"/>
          <w:shd w:val="clear" w:color="auto" w:fill="FFFFFF"/>
        </w:rPr>
        <w:instrText>Graziosi, Andrea</w:instrText>
      </w:r>
      <w:r w:rsidR="00432042">
        <w:instrText xml:space="preserve">" </w:instrText>
      </w:r>
      <w:r w:rsidR="00432042">
        <w:rPr>
          <w:rFonts w:ascii="Times New Roman" w:hAnsi="Times New Roman" w:cs="Times New Roman"/>
          <w:sz w:val="24"/>
          <w:szCs w:val="24"/>
          <w:shd w:val="clear" w:color="auto" w:fill="FFFFFF"/>
        </w:rPr>
        <w:fldChar w:fldCharType="end"/>
      </w:r>
      <w:r w:rsidR="00A378F8" w:rsidRPr="00A50EBD">
        <w:rPr>
          <w:rFonts w:ascii="Times New Roman" w:hAnsi="Times New Roman" w:cs="Times New Roman"/>
          <w:sz w:val="24"/>
          <w:szCs w:val="24"/>
          <w:shd w:val="clear" w:color="auto" w:fill="FFFFFF"/>
        </w:rPr>
        <w:t xml:space="preserve"> stresses the impressive ‘success of the Soviet effort to control the news’ </w:t>
      </w:r>
      <w:r w:rsidR="004D50C2">
        <w:rPr>
          <w:rFonts w:ascii="Times New Roman" w:hAnsi="Times New Roman" w:cs="Times New Roman"/>
          <w:sz w:val="24"/>
          <w:szCs w:val="24"/>
          <w:shd w:val="clear" w:color="auto" w:fill="FFFFFF"/>
        </w:rPr>
        <w:t xml:space="preserve">that was achieved </w:t>
      </w:r>
      <w:r w:rsidR="00A378F8" w:rsidRPr="00436541">
        <w:rPr>
          <w:rFonts w:ascii="Times New Roman" w:hAnsi="Times New Roman" w:cs="Times New Roman"/>
          <w:sz w:val="24"/>
          <w:szCs w:val="24"/>
          <w:shd w:val="clear" w:color="auto" w:fill="FFFFFF"/>
        </w:rPr>
        <w:t>larg</w:t>
      </w:r>
      <w:r w:rsidR="004D50C2" w:rsidRPr="00436541">
        <w:rPr>
          <w:rFonts w:ascii="Times New Roman" w:hAnsi="Times New Roman" w:cs="Times New Roman"/>
          <w:sz w:val="24"/>
          <w:szCs w:val="24"/>
          <w:shd w:val="clear" w:color="auto" w:fill="FFFFFF"/>
        </w:rPr>
        <w:t xml:space="preserve">ely due to </w:t>
      </w:r>
      <w:r w:rsidR="00A378F8" w:rsidRPr="00436541">
        <w:rPr>
          <w:rFonts w:ascii="Times New Roman" w:hAnsi="Times New Roman" w:cs="Times New Roman"/>
          <w:sz w:val="24"/>
          <w:szCs w:val="24"/>
          <w:shd w:val="clear" w:color="auto" w:fill="FFFFFF"/>
        </w:rPr>
        <w:t>blackmail and threats, applied by the Soviet authorities to Western journ</w:t>
      </w:r>
      <w:r w:rsidR="00A378F8" w:rsidRPr="00A50EBD">
        <w:rPr>
          <w:rFonts w:ascii="Times New Roman" w:hAnsi="Times New Roman" w:cs="Times New Roman"/>
          <w:sz w:val="24"/>
          <w:szCs w:val="24"/>
          <w:shd w:val="clear" w:color="auto" w:fill="FFFFFF"/>
        </w:rPr>
        <w:t>alists and diplomats.</w:t>
      </w:r>
      <w:r w:rsidR="00A378F8" w:rsidRPr="00A50EBD">
        <w:rPr>
          <w:rStyle w:val="FootnoteReference"/>
          <w:rFonts w:ascii="Times New Roman" w:hAnsi="Times New Roman" w:cs="Times New Roman"/>
          <w:sz w:val="24"/>
          <w:szCs w:val="24"/>
          <w:shd w:val="clear" w:color="auto" w:fill="FFFFFF"/>
        </w:rPr>
        <w:footnoteReference w:id="93"/>
      </w:r>
      <w:r w:rsidR="00A378F8" w:rsidRPr="00A50EBD">
        <w:rPr>
          <w:rFonts w:ascii="Times New Roman" w:hAnsi="Times New Roman" w:cs="Times New Roman"/>
          <w:sz w:val="24"/>
          <w:szCs w:val="24"/>
          <w:shd w:val="clear" w:color="auto" w:fill="FFFFFF"/>
        </w:rPr>
        <w:t xml:space="preserve"> </w:t>
      </w:r>
      <w:r w:rsidR="00080E73" w:rsidRPr="00A50EBD">
        <w:rPr>
          <w:rFonts w:ascii="Times New Roman" w:hAnsi="Times New Roman" w:cs="Times New Roman"/>
          <w:sz w:val="24"/>
          <w:szCs w:val="24"/>
          <w:shd w:val="clear" w:color="auto" w:fill="FFFFFF"/>
        </w:rPr>
        <w:t xml:space="preserve">Despite the fact </w:t>
      </w:r>
      <w:r w:rsidR="0015417B" w:rsidRPr="00A50EBD">
        <w:rPr>
          <w:rFonts w:ascii="Times New Roman" w:hAnsi="Times New Roman" w:cs="Times New Roman"/>
          <w:sz w:val="24"/>
          <w:szCs w:val="24"/>
          <w:shd w:val="clear" w:color="auto" w:fill="FFFFFF"/>
        </w:rPr>
        <w:t>that a</w:t>
      </w:r>
      <w:r w:rsidR="00305C5F" w:rsidRPr="00A50EBD">
        <w:rPr>
          <w:rFonts w:ascii="Times New Roman" w:hAnsi="Times New Roman" w:cs="Times New Roman"/>
          <w:sz w:val="24"/>
          <w:szCs w:val="24"/>
          <w:shd w:val="clear" w:color="auto" w:fill="FFFFFF"/>
        </w:rPr>
        <w:t>ll major European countries and the USA</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29163C">
        <w:rPr>
          <w:rFonts w:ascii="Times New Roman" w:hAnsi="Times New Roman" w:cs="Times New Roman"/>
          <w:sz w:val="24"/>
          <w:szCs w:val="24"/>
          <w:shd w:val="clear" w:color="auto" w:fill="FFFFFF"/>
        </w:rPr>
        <w:instrText>USA</w:instrText>
      </w:r>
      <w:r w:rsidR="00432042">
        <w:instrText xml:space="preserve">" </w:instrText>
      </w:r>
      <w:r w:rsidR="00432042">
        <w:rPr>
          <w:rFonts w:ascii="Times New Roman" w:hAnsi="Times New Roman" w:cs="Times New Roman"/>
          <w:sz w:val="24"/>
          <w:szCs w:val="24"/>
          <w:shd w:val="clear" w:color="auto" w:fill="FFFFFF"/>
        </w:rPr>
        <w:fldChar w:fldCharType="end"/>
      </w:r>
      <w:r w:rsidR="00305C5F" w:rsidRPr="00A50EBD">
        <w:rPr>
          <w:rFonts w:ascii="Times New Roman" w:hAnsi="Times New Roman" w:cs="Times New Roman"/>
          <w:sz w:val="24"/>
          <w:szCs w:val="24"/>
          <w:shd w:val="clear" w:color="auto" w:fill="FFFFFF"/>
        </w:rPr>
        <w:t xml:space="preserve"> </w:t>
      </w:r>
      <w:r w:rsidR="0016745B" w:rsidRPr="00A50EBD">
        <w:rPr>
          <w:rFonts w:ascii="Times New Roman" w:hAnsi="Times New Roman" w:cs="Times New Roman"/>
          <w:sz w:val="24"/>
          <w:szCs w:val="24"/>
          <w:shd w:val="clear" w:color="auto" w:fill="FFFFFF"/>
        </w:rPr>
        <w:t>did have</w:t>
      </w:r>
      <w:r w:rsidR="00080E73" w:rsidRPr="00A50EBD">
        <w:rPr>
          <w:rFonts w:ascii="Times New Roman" w:hAnsi="Times New Roman" w:cs="Times New Roman"/>
          <w:sz w:val="24"/>
          <w:szCs w:val="24"/>
          <w:shd w:val="clear" w:color="auto" w:fill="FFFFFF"/>
        </w:rPr>
        <w:t xml:space="preserve"> </w:t>
      </w:r>
      <w:r w:rsidR="0015417B" w:rsidRPr="00A50EBD">
        <w:rPr>
          <w:rFonts w:ascii="Times New Roman" w:hAnsi="Times New Roman" w:cs="Times New Roman"/>
          <w:sz w:val="24"/>
          <w:szCs w:val="24"/>
          <w:shd w:val="clear" w:color="auto" w:fill="FFFFFF"/>
        </w:rPr>
        <w:t>fact-based information about</w:t>
      </w:r>
      <w:r w:rsidR="00080E73" w:rsidRPr="00A50EBD">
        <w:rPr>
          <w:rFonts w:ascii="Times New Roman" w:hAnsi="Times New Roman" w:cs="Times New Roman"/>
          <w:sz w:val="24"/>
          <w:szCs w:val="24"/>
          <w:shd w:val="clear" w:color="auto" w:fill="FFFFFF"/>
        </w:rPr>
        <w:t xml:space="preserve"> the </w:t>
      </w:r>
      <w:r w:rsidR="00305C5F" w:rsidRPr="00A50EBD">
        <w:rPr>
          <w:rFonts w:ascii="Times New Roman" w:hAnsi="Times New Roman" w:cs="Times New Roman"/>
          <w:sz w:val="24"/>
          <w:szCs w:val="24"/>
          <w:shd w:val="clear" w:color="auto" w:fill="FFFFFF"/>
        </w:rPr>
        <w:t>appalling</w:t>
      </w:r>
      <w:r w:rsidR="00E93E2A" w:rsidRPr="00A50EBD">
        <w:rPr>
          <w:rFonts w:ascii="Times New Roman" w:hAnsi="Times New Roman" w:cs="Times New Roman"/>
          <w:sz w:val="24"/>
          <w:szCs w:val="24"/>
          <w:shd w:val="clear" w:color="auto" w:fill="FFFFFF"/>
        </w:rPr>
        <w:t xml:space="preserve"> conditions</w:t>
      </w:r>
      <w:r w:rsidR="00305C5F" w:rsidRPr="00A50EBD">
        <w:rPr>
          <w:rFonts w:ascii="Times New Roman" w:hAnsi="Times New Roman" w:cs="Times New Roman"/>
          <w:sz w:val="24"/>
          <w:szCs w:val="24"/>
          <w:shd w:val="clear" w:color="auto" w:fill="FFFFFF"/>
        </w:rPr>
        <w:t xml:space="preserve"> in Ukraine</w:t>
      </w:r>
      <w:r w:rsidR="00E93E2A" w:rsidRPr="00A50EBD">
        <w:rPr>
          <w:rFonts w:ascii="Times New Roman" w:hAnsi="Times New Roman" w:cs="Times New Roman"/>
          <w:sz w:val="24"/>
          <w:szCs w:val="24"/>
          <w:shd w:val="clear" w:color="auto" w:fill="FFFFFF"/>
        </w:rPr>
        <w:t xml:space="preserve"> and in the </w:t>
      </w:r>
      <w:bookmarkStart w:id="37" w:name="Kuban"/>
      <w:r w:rsidR="00E93E2A" w:rsidRPr="00A50EBD">
        <w:rPr>
          <w:rFonts w:ascii="Times New Roman" w:hAnsi="Times New Roman" w:cs="Times New Roman"/>
          <w:sz w:val="24"/>
          <w:szCs w:val="24"/>
          <w:shd w:val="clear" w:color="auto" w:fill="FFFFFF"/>
        </w:rPr>
        <w:t>Kuban</w:t>
      </w:r>
      <w:r w:rsidR="00E93E2A" w:rsidRPr="00A50EBD">
        <w:rPr>
          <w:rStyle w:val="FootnoteReference"/>
          <w:rFonts w:ascii="Times New Roman" w:hAnsi="Times New Roman" w:cs="Times New Roman"/>
          <w:sz w:val="24"/>
          <w:szCs w:val="24"/>
          <w:shd w:val="clear" w:color="auto" w:fill="FFFFFF"/>
        </w:rPr>
        <w:footnoteReference w:id="94"/>
      </w:r>
      <w:r w:rsidR="00804CCC" w:rsidRPr="00A50EBD">
        <w:rPr>
          <w:rFonts w:ascii="Times New Roman" w:hAnsi="Times New Roman" w:cs="Times New Roman"/>
          <w:sz w:val="24"/>
          <w:szCs w:val="24"/>
          <w:shd w:val="clear" w:color="auto" w:fill="FFFFFF"/>
        </w:rPr>
        <w:t xml:space="preserve"> </w:t>
      </w:r>
      <w:r w:rsidR="00E64641" w:rsidRPr="00A50EBD">
        <w:rPr>
          <w:rFonts w:ascii="Times New Roman" w:hAnsi="Times New Roman" w:cs="Times New Roman"/>
          <w:sz w:val="24"/>
          <w:szCs w:val="24"/>
          <w:shd w:val="clear" w:color="auto" w:fill="FFFFFF"/>
        </w:rPr>
        <w:t xml:space="preserve">— </w:t>
      </w:r>
      <w:r w:rsidR="001B6486" w:rsidRPr="00A50EBD">
        <w:rPr>
          <w:rFonts w:ascii="Times New Roman" w:hAnsi="Times New Roman" w:cs="Times New Roman"/>
          <w:sz w:val="24"/>
          <w:szCs w:val="24"/>
          <w:shd w:val="clear" w:color="auto" w:fill="FFFFFF"/>
        </w:rPr>
        <w:t xml:space="preserve">a heavily Ukrainian-populated </w:t>
      </w:r>
      <w:r w:rsidR="00E64641" w:rsidRPr="00A50EBD">
        <w:rPr>
          <w:rFonts w:ascii="Times New Roman" w:hAnsi="Times New Roman" w:cs="Times New Roman"/>
          <w:sz w:val="24"/>
          <w:szCs w:val="24"/>
          <w:shd w:val="clear" w:color="auto" w:fill="FFFFFF"/>
        </w:rPr>
        <w:t>region</w:t>
      </w:r>
      <w:r w:rsidR="001B6486" w:rsidRPr="00A50EBD">
        <w:rPr>
          <w:rFonts w:ascii="Times New Roman" w:hAnsi="Times New Roman" w:cs="Times New Roman"/>
          <w:sz w:val="24"/>
          <w:szCs w:val="24"/>
          <w:shd w:val="clear" w:color="auto" w:fill="FFFFFF"/>
        </w:rPr>
        <w:t xml:space="preserve"> in southern Russia, </w:t>
      </w:r>
      <w:r w:rsidR="00080E73" w:rsidRPr="00A50EBD">
        <w:rPr>
          <w:rFonts w:ascii="Times New Roman" w:hAnsi="Times New Roman" w:cs="Times New Roman"/>
          <w:sz w:val="24"/>
          <w:szCs w:val="24"/>
          <w:shd w:val="clear" w:color="auto" w:fill="FFFFFF"/>
        </w:rPr>
        <w:t>the</w:t>
      </w:r>
      <w:r w:rsidR="0016745B" w:rsidRPr="00A50EBD">
        <w:rPr>
          <w:rFonts w:ascii="Times New Roman" w:hAnsi="Times New Roman" w:cs="Times New Roman"/>
          <w:sz w:val="24"/>
          <w:szCs w:val="24"/>
          <w:shd w:val="clear" w:color="auto" w:fill="FFFFFF"/>
        </w:rPr>
        <w:t xml:space="preserve">ir </w:t>
      </w:r>
      <w:r w:rsidR="009C0273" w:rsidRPr="00A50EBD">
        <w:rPr>
          <w:rFonts w:ascii="Times New Roman" w:hAnsi="Times New Roman" w:cs="Times New Roman"/>
          <w:sz w:val="24"/>
          <w:szCs w:val="24"/>
          <w:shd w:val="clear" w:color="auto" w:fill="FFFFFF"/>
        </w:rPr>
        <w:t>position revealed</w:t>
      </w:r>
      <w:r w:rsidR="00080E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that</w:t>
      </w:r>
      <w:r w:rsidR="009C02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 xml:space="preserve">they chose not to </w:t>
      </w:r>
      <w:r w:rsidR="00F51369" w:rsidRPr="00A50EBD">
        <w:rPr>
          <w:rFonts w:ascii="Times New Roman" w:hAnsi="Times New Roman" w:cs="Times New Roman"/>
          <w:sz w:val="24"/>
          <w:szCs w:val="24"/>
          <w:shd w:val="clear" w:color="auto" w:fill="FFFFFF"/>
        </w:rPr>
        <w:t>jeopardi</w:t>
      </w:r>
      <w:r w:rsidR="003F51DB">
        <w:rPr>
          <w:rFonts w:ascii="Times New Roman" w:hAnsi="Times New Roman" w:cs="Times New Roman"/>
          <w:sz w:val="24"/>
          <w:szCs w:val="24"/>
          <w:shd w:val="clear" w:color="auto" w:fill="FFFFFF"/>
        </w:rPr>
        <w:t>s</w:t>
      </w:r>
      <w:r w:rsidR="00F51369" w:rsidRPr="00A50EBD">
        <w:rPr>
          <w:rFonts w:ascii="Times New Roman" w:hAnsi="Times New Roman" w:cs="Times New Roman"/>
          <w:sz w:val="24"/>
          <w:szCs w:val="24"/>
          <w:shd w:val="clear" w:color="auto" w:fill="FFFFFF"/>
        </w:rPr>
        <w:t>e</w:t>
      </w:r>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their relations with Moscow</w:t>
      </w:r>
      <w:r w:rsidR="00D91A07">
        <w:rPr>
          <w:rFonts w:ascii="Times New Roman" w:hAnsi="Times New Roman" w:cs="Times New Roman"/>
          <w:sz w:val="24"/>
          <w:szCs w:val="24"/>
          <w:shd w:val="clear" w:color="auto" w:fill="FFFFFF"/>
        </w:rPr>
        <w:fldChar w:fldCharType="begin"/>
      </w:r>
      <w:r w:rsidR="00D91A07">
        <w:instrText xml:space="preserve"> XE "</w:instrText>
      </w:r>
      <w:r w:rsidR="00D91A07" w:rsidRPr="00E878CD">
        <w:rPr>
          <w:rFonts w:ascii="Times New Roman" w:hAnsi="Times New Roman" w:cs="Times New Roman"/>
          <w:sz w:val="24"/>
          <w:szCs w:val="24"/>
          <w:shd w:val="clear" w:color="auto" w:fill="FFFFFF"/>
        </w:rPr>
        <w:instrText>Moscow</w:instrText>
      </w:r>
      <w:r w:rsidR="00D91A07">
        <w:instrText xml:space="preserve">" </w:instrText>
      </w:r>
      <w:r w:rsidR="00D91A07">
        <w:rPr>
          <w:rFonts w:ascii="Times New Roman" w:hAnsi="Times New Roman" w:cs="Times New Roman"/>
          <w:sz w:val="24"/>
          <w:szCs w:val="24"/>
          <w:shd w:val="clear" w:color="auto" w:fill="FFFFFF"/>
        </w:rPr>
        <w:fldChar w:fldCharType="end"/>
      </w:r>
      <w:r w:rsidR="007D2296" w:rsidRPr="00A50EBD">
        <w:rPr>
          <w:rFonts w:ascii="Times New Roman" w:hAnsi="Times New Roman" w:cs="Times New Roman"/>
          <w:sz w:val="24"/>
          <w:szCs w:val="24"/>
          <w:shd w:val="clear" w:color="auto" w:fill="FFFFFF"/>
        </w:rPr>
        <w:t>, deemed potentially fruitful from</w:t>
      </w:r>
      <w:r w:rsidR="00F756B3" w:rsidRPr="00A50EBD">
        <w:rPr>
          <w:rFonts w:ascii="Times New Roman" w:hAnsi="Times New Roman" w:cs="Times New Roman"/>
          <w:sz w:val="24"/>
          <w:szCs w:val="24"/>
          <w:shd w:val="clear" w:color="auto" w:fill="FFFFFF"/>
        </w:rPr>
        <w:t xml:space="preserve"> </w:t>
      </w:r>
      <w:r w:rsidR="007D2296" w:rsidRPr="00A50EBD">
        <w:rPr>
          <w:rFonts w:ascii="Times New Roman" w:hAnsi="Times New Roman" w:cs="Times New Roman"/>
          <w:sz w:val="24"/>
          <w:szCs w:val="24"/>
          <w:shd w:val="clear" w:color="auto" w:fill="FFFFFF"/>
        </w:rPr>
        <w:t>political and economic perspectives</w:t>
      </w:r>
      <w:r w:rsidR="00F51369" w:rsidRPr="00A50EBD">
        <w:rPr>
          <w:rFonts w:ascii="Times New Roman" w:hAnsi="Times New Roman" w:cs="Times New Roman"/>
          <w:sz w:val="24"/>
          <w:szCs w:val="24"/>
          <w:shd w:val="clear" w:color="auto" w:fill="FFFFFF"/>
        </w:rPr>
        <w:t xml:space="preserve"> at that time</w:t>
      </w:r>
      <w:r w:rsidR="007D2296" w:rsidRPr="00A50EBD">
        <w:rPr>
          <w:rFonts w:ascii="Times New Roman" w:hAnsi="Times New Roman" w:cs="Times New Roman"/>
          <w:sz w:val="24"/>
          <w:szCs w:val="24"/>
          <w:shd w:val="clear" w:color="auto" w:fill="FFFFFF"/>
        </w:rPr>
        <w:t xml:space="preserve">. </w:t>
      </w:r>
      <w:r w:rsidR="00BD5A11" w:rsidRPr="00BD5A11">
        <w:rPr>
          <w:rFonts w:ascii="Times New Roman" w:hAnsi="Times New Roman" w:cs="Times New Roman"/>
          <w:iCs/>
          <w:sz w:val="24"/>
          <w:szCs w:val="24"/>
          <w:shd w:val="clear" w:color="auto" w:fill="FFFFFF"/>
        </w:rPr>
        <w:t>This point is validated, for example, by the fact that the USA granted the USSR official diplomatic recognition on November 16, 1933.</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907367">
        <w:instrText>famine, Ukrainian:Russian secrecy and</w:instrText>
      </w:r>
      <w:r w:rsidR="00432042">
        <w:instrText xml:space="preserve">" \r "famine6" </w:instrText>
      </w:r>
      <w:r w:rsidR="00432042">
        <w:rPr>
          <w:rFonts w:ascii="Times New Roman" w:hAnsi="Times New Roman" w:cs="Times New Roman"/>
          <w:sz w:val="24"/>
          <w:szCs w:val="24"/>
          <w:shd w:val="clear" w:color="auto" w:fill="FFFFFF"/>
        </w:rPr>
        <w:fldChar w:fldCharType="end"/>
      </w:r>
    </w:p>
    <w:bookmarkEnd w:id="32"/>
    <w:p w14:paraId="12A251B9" w14:textId="4C0EAAE2" w:rsidR="0064577C" w:rsidRPr="00A50EBD" w:rsidRDefault="00BA1F08"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It is only from the mid-1980s,</w:t>
      </w:r>
      <w:r w:rsidRPr="00A50EBD">
        <w:rPr>
          <w:rStyle w:val="FootnoteReference"/>
          <w:rFonts w:ascii="Times New Roman" w:hAnsi="Times New Roman" w:cs="Times New Roman"/>
          <w:sz w:val="24"/>
          <w:szCs w:val="24"/>
        </w:rPr>
        <w:footnoteReference w:id="95"/>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shd w:val="clear" w:color="auto" w:fill="FFFFFF"/>
        </w:rPr>
        <w:t>that the Holodomor came</w:t>
      </w:r>
      <w:r w:rsidRPr="00A50EBD">
        <w:rPr>
          <w:rFonts w:ascii="Times New Roman" w:hAnsi="Times New Roman" w:cs="Times New Roman"/>
          <w:sz w:val="24"/>
          <w:szCs w:val="24"/>
          <w:shd w:val="clear" w:color="auto" w:fill="FFFFFF"/>
        </w:rPr>
        <w:t xml:space="preserve"> into the public domain and started to receive greater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attention in Ukraine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F422C1">
        <w:rPr>
          <w:rFonts w:ascii="Times New Roman" w:hAnsi="Times New Roman" w:cs="Times New Roman"/>
          <w:sz w:val="24"/>
          <w:szCs w:val="24"/>
          <w:shd w:val="clear" w:color="auto" w:fill="FFFFFF"/>
        </w:rPr>
        <w:instrText>Ukraine:</w:instrText>
      </w:r>
      <w:r w:rsidR="00432042" w:rsidRPr="00F422C1">
        <w:instrText>independence of</w:instrText>
      </w:r>
      <w:r w:rsidR="00432042">
        <w:instrText xml:space="preserve">" </w:instrText>
      </w:r>
      <w:r w:rsidR="00432042">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most likely generated by her forthcoming liberation from the</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Soviet regime.</w:t>
      </w:r>
      <w:r w:rsidR="009C02DC" w:rsidRPr="00A50EBD">
        <w:rPr>
          <w:rStyle w:val="FootnoteReference"/>
          <w:rFonts w:ascii="Times New Roman" w:hAnsi="Times New Roman" w:cs="Times New Roman"/>
          <w:sz w:val="24"/>
          <w:szCs w:val="24"/>
          <w:shd w:val="clear" w:color="auto" w:fill="FFFFFF"/>
        </w:rPr>
        <w:footnoteReference w:id="96"/>
      </w:r>
      <w:r w:rsidR="001A2462" w:rsidRPr="00A50EBD">
        <w:rPr>
          <w:rFonts w:ascii="Times New Roman" w:hAnsi="Times New Roman" w:cs="Times New Roman"/>
          <w:sz w:val="24"/>
          <w:szCs w:val="24"/>
          <w:shd w:val="clear" w:color="auto" w:fill="FFFFFF"/>
        </w:rPr>
        <w:t xml:space="preserve"> From 1991</w:t>
      </w:r>
      <w:r w:rsidRPr="00A50EBD">
        <w:rPr>
          <w:rFonts w:ascii="Times New Roman" w:hAnsi="Times New Roman" w:cs="Times New Roman"/>
          <w:sz w:val="24"/>
          <w:szCs w:val="24"/>
          <w:shd w:val="clear" w:color="auto" w:fill="FFFFFF"/>
        </w:rPr>
        <w:t xml:space="preserve"> on, </w:t>
      </w:r>
      <w:r w:rsidR="005A5E79" w:rsidRPr="00A50EBD">
        <w:rPr>
          <w:rFonts w:ascii="Times New Roman" w:hAnsi="Times New Roman" w:cs="Times New Roman"/>
          <w:sz w:val="24"/>
          <w:szCs w:val="24"/>
          <w:shd w:val="clear" w:color="auto" w:fill="FFFFFF"/>
        </w:rPr>
        <w:t>an interest in</w:t>
      </w:r>
      <w:r w:rsidRPr="00A50EBD">
        <w:rPr>
          <w:rFonts w:ascii="Times New Roman" w:hAnsi="Times New Roman" w:cs="Times New Roman"/>
          <w:sz w:val="24"/>
          <w:szCs w:val="24"/>
          <w:shd w:val="clear" w:color="auto" w:fill="FFFFFF"/>
        </w:rPr>
        <w:t xml:space="preserve"> the research on the </w:t>
      </w:r>
      <w:r w:rsidR="009E06CA" w:rsidRPr="00A50EBD">
        <w:rPr>
          <w:rFonts w:ascii="Times New Roman" w:hAnsi="Times New Roman" w:cs="Times New Roman"/>
          <w:sz w:val="24"/>
          <w:szCs w:val="24"/>
          <w:shd w:val="clear" w:color="auto" w:fill="FFFFFF"/>
        </w:rPr>
        <w:t xml:space="preserve">famine </w:t>
      </w:r>
      <w:r w:rsidR="001635DF" w:rsidRPr="00A50EBD">
        <w:rPr>
          <w:rFonts w:ascii="Times New Roman" w:hAnsi="Times New Roman" w:cs="Times New Roman"/>
          <w:sz w:val="24"/>
          <w:szCs w:val="24"/>
        </w:rPr>
        <w:t xml:space="preserve">‘hidden from </w:t>
      </w:r>
      <w:r w:rsidR="00326473" w:rsidRPr="00A50EBD">
        <w:rPr>
          <w:rFonts w:ascii="Times New Roman" w:hAnsi="Times New Roman" w:cs="Times New Roman"/>
          <w:sz w:val="24"/>
          <w:szCs w:val="24"/>
        </w:rPr>
        <w:t xml:space="preserve">the </w:t>
      </w:r>
      <w:r w:rsidR="001635DF" w:rsidRPr="00A50EBD">
        <w:rPr>
          <w:rFonts w:ascii="Times New Roman" w:hAnsi="Times New Roman" w:cs="Times New Roman"/>
          <w:sz w:val="24"/>
          <w:szCs w:val="24"/>
        </w:rPr>
        <w:t>outside world’</w:t>
      </w:r>
      <w:r w:rsidR="001635DF" w:rsidRPr="00A50EBD">
        <w:rPr>
          <w:rStyle w:val="FootnoteReference"/>
          <w:rFonts w:ascii="Times New Roman" w:hAnsi="Times New Roman" w:cs="Times New Roman"/>
          <w:sz w:val="24"/>
          <w:szCs w:val="24"/>
        </w:rPr>
        <w:footnoteReference w:id="97"/>
      </w:r>
      <w:r w:rsidRPr="00A50EBD">
        <w:rPr>
          <w:rFonts w:ascii="Times New Roman" w:hAnsi="Times New Roman" w:cs="Times New Roman"/>
          <w:sz w:val="24"/>
          <w:szCs w:val="24"/>
          <w:shd w:val="clear" w:color="auto" w:fill="FFFFFF"/>
        </w:rPr>
        <w:t xml:space="preserve"> has increased</w:t>
      </w:r>
      <w:r w:rsidR="005A5E79" w:rsidRPr="00A50EBD">
        <w:rPr>
          <w:rFonts w:ascii="Times New Roman" w:hAnsi="Times New Roman" w:cs="Times New Roman"/>
          <w:sz w:val="24"/>
          <w:szCs w:val="24"/>
          <w:shd w:val="clear" w:color="auto" w:fill="FFFFFF"/>
        </w:rPr>
        <w:t>. Moreover, it has</w:t>
      </w:r>
      <w:r w:rsidRPr="00A50EBD">
        <w:rPr>
          <w:rFonts w:ascii="Times New Roman" w:hAnsi="Times New Roman" w:cs="Times New Roman"/>
          <w:sz w:val="24"/>
          <w:szCs w:val="24"/>
          <w:shd w:val="clear" w:color="auto" w:fill="FFFFFF"/>
        </w:rPr>
        <w:t xml:space="preserve"> become a sort of ‘a screening device’</w:t>
      </w:r>
      <w:r w:rsidRPr="00A50EBD">
        <w:rPr>
          <w:rStyle w:val="FootnoteReference"/>
          <w:rFonts w:ascii="Times New Roman" w:hAnsi="Times New Roman" w:cs="Times New Roman"/>
          <w:sz w:val="24"/>
          <w:szCs w:val="24"/>
          <w:shd w:val="clear" w:color="auto" w:fill="FFFFFF"/>
        </w:rPr>
        <w:footnoteReference w:id="98"/>
      </w:r>
      <w:r w:rsidR="00A9227C" w:rsidRPr="00A50EBD">
        <w:rPr>
          <w:rFonts w:ascii="Times New Roman" w:hAnsi="Times New Roman" w:cs="Times New Roman"/>
          <w:sz w:val="24"/>
          <w:szCs w:val="24"/>
          <w:shd w:val="clear" w:color="auto" w:fill="FFFFFF"/>
        </w:rPr>
        <w:t xml:space="preserve"> for Ukrainian society, </w:t>
      </w:r>
      <w:r w:rsidR="00B14D4C" w:rsidRPr="00A50EBD">
        <w:rPr>
          <w:rFonts w:ascii="Times New Roman" w:hAnsi="Times New Roman" w:cs="Times New Roman"/>
          <w:sz w:val="24"/>
          <w:szCs w:val="24"/>
          <w:shd w:val="clear" w:color="auto" w:fill="FFFFFF"/>
        </w:rPr>
        <w:t>and</w:t>
      </w:r>
      <w:r w:rsidR="00A9227C" w:rsidRPr="00A50EBD">
        <w:rPr>
          <w:rFonts w:ascii="Times New Roman" w:hAnsi="Times New Roman" w:cs="Times New Roman"/>
          <w:sz w:val="24"/>
          <w:szCs w:val="24"/>
          <w:shd w:val="clear" w:color="auto" w:fill="FFFFFF"/>
        </w:rPr>
        <w:t xml:space="preserve"> ‘a kind of identity tag in Ukrainian politics’</w:t>
      </w:r>
      <w:r w:rsidR="008A360A" w:rsidRPr="00A50EBD">
        <w:rPr>
          <w:rFonts w:ascii="Times New Roman" w:hAnsi="Times New Roman" w:cs="Times New Roman"/>
          <w:sz w:val="24"/>
          <w:szCs w:val="24"/>
          <w:shd w:val="clear" w:color="auto" w:fill="FFFFFF"/>
        </w:rPr>
        <w:t>,</w:t>
      </w:r>
      <w:r w:rsidR="00A9227C" w:rsidRPr="00A50EBD">
        <w:rPr>
          <w:rStyle w:val="FootnoteReference"/>
          <w:rFonts w:ascii="Times New Roman" w:hAnsi="Times New Roman" w:cs="Times New Roman"/>
          <w:sz w:val="24"/>
          <w:szCs w:val="24"/>
          <w:shd w:val="clear" w:color="auto" w:fill="FFFFFF"/>
        </w:rPr>
        <w:footnoteReference w:id="99"/>
      </w:r>
      <w:r w:rsidR="00A9227C"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used to highlight the destructive effects of </w:t>
      </w:r>
      <w:r w:rsidR="009E06CA" w:rsidRPr="00A50EBD">
        <w:rPr>
          <w:rFonts w:ascii="Times New Roman" w:hAnsi="Times New Roman" w:cs="Times New Roman"/>
          <w:sz w:val="24"/>
          <w:szCs w:val="24"/>
          <w:shd w:val="clear" w:color="auto" w:fill="FFFFFF"/>
        </w:rPr>
        <w:t>Russian influence on Ukraine, the</w:t>
      </w:r>
      <w:r w:rsidRPr="00A50EBD">
        <w:rPr>
          <w:rFonts w:ascii="Times New Roman" w:hAnsi="Times New Roman" w:cs="Times New Roman"/>
          <w:sz w:val="24"/>
          <w:szCs w:val="24"/>
          <w:shd w:val="clear" w:color="auto" w:fill="FFFFFF"/>
        </w:rPr>
        <w:t xml:space="preserve"> awareness</w:t>
      </w:r>
      <w:r w:rsidR="00326473" w:rsidRPr="00A50EBD">
        <w:rPr>
          <w:rFonts w:ascii="Times New Roman" w:hAnsi="Times New Roman" w:cs="Times New Roman"/>
          <w:sz w:val="24"/>
          <w:szCs w:val="24"/>
          <w:shd w:val="clear" w:color="auto" w:fill="FFFFFF"/>
        </w:rPr>
        <w:t xml:space="preserve"> of which has greatly </w:t>
      </w:r>
      <w:r w:rsidR="00A529D2" w:rsidRPr="00436541">
        <w:rPr>
          <w:rFonts w:ascii="Times New Roman" w:hAnsi="Times New Roman" w:cs="Times New Roman"/>
          <w:sz w:val="24"/>
          <w:szCs w:val="24"/>
          <w:shd w:val="clear" w:color="auto" w:fill="FFFFFF"/>
        </w:rPr>
        <w:t>strengthened</w:t>
      </w:r>
      <w:r w:rsidRPr="00436541">
        <w:rPr>
          <w:rFonts w:ascii="Times New Roman" w:hAnsi="Times New Roman" w:cs="Times New Roman"/>
          <w:sz w:val="24"/>
          <w:szCs w:val="24"/>
          <w:shd w:val="clear" w:color="auto" w:fill="FFFFFF"/>
        </w:rPr>
        <w:t xml:space="preserve"> since the 2014</w:t>
      </w:r>
      <w:r w:rsidR="0017471B" w:rsidRPr="00436541">
        <w:rPr>
          <w:rFonts w:ascii="Times New Roman" w:hAnsi="Times New Roman" w:cs="Times New Roman"/>
          <w:sz w:val="24"/>
          <w:szCs w:val="24"/>
          <w:shd w:val="clear" w:color="auto" w:fill="FFFFFF"/>
        </w:rPr>
        <w:t xml:space="preserve"> Russian annexation of Crimea</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E95AD9">
        <w:rPr>
          <w:rFonts w:ascii="Times New Roman" w:hAnsi="Times New Roman" w:cs="Times New Roman"/>
          <w:sz w:val="24"/>
          <w:szCs w:val="24"/>
          <w:shd w:val="clear" w:color="auto" w:fill="FFFFFF"/>
        </w:rPr>
        <w:instrText>Crimea:</w:instrText>
      </w:r>
      <w:r w:rsidR="00432042" w:rsidRPr="00E95AD9">
        <w:instrText>Russian annexation of (2014)</w:instrText>
      </w:r>
      <w:r w:rsidR="00432042">
        <w:instrText xml:space="preserve">" </w:instrText>
      </w:r>
      <w:r w:rsidR="00432042">
        <w:rPr>
          <w:rFonts w:ascii="Times New Roman" w:hAnsi="Times New Roman" w:cs="Times New Roman"/>
          <w:sz w:val="24"/>
          <w:szCs w:val="24"/>
          <w:shd w:val="clear" w:color="auto" w:fill="FFFFFF"/>
        </w:rPr>
        <w:fldChar w:fldCharType="end"/>
      </w:r>
      <w:r w:rsidR="0017471B" w:rsidRPr="00436541">
        <w:rPr>
          <w:rFonts w:ascii="Times New Roman" w:hAnsi="Times New Roman" w:cs="Times New Roman"/>
          <w:sz w:val="24"/>
          <w:szCs w:val="24"/>
          <w:shd w:val="clear" w:color="auto" w:fill="FFFFFF"/>
        </w:rPr>
        <w:t xml:space="preserve"> and military intervention in Donbass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550629">
        <w:rPr>
          <w:rFonts w:ascii="Times New Roman" w:hAnsi="Times New Roman" w:cs="Times New Roman"/>
          <w:sz w:val="24"/>
          <w:szCs w:val="24"/>
          <w:shd w:val="clear" w:color="auto" w:fill="FFFFFF"/>
        </w:rPr>
        <w:instrText>Donbass</w:instrText>
      </w:r>
      <w:r w:rsidR="00432042">
        <w:instrText xml:space="preserve">" </w:instrText>
      </w:r>
      <w:r w:rsidR="00432042">
        <w:rPr>
          <w:rFonts w:ascii="Times New Roman" w:hAnsi="Times New Roman" w:cs="Times New Roman"/>
          <w:sz w:val="24"/>
          <w:szCs w:val="24"/>
          <w:shd w:val="clear" w:color="auto" w:fill="FFFFFF"/>
        </w:rPr>
        <w:fldChar w:fldCharType="end"/>
      </w:r>
      <w:r w:rsidRPr="00436541">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A</w:t>
      </w:r>
      <w:r w:rsidR="009E06CA" w:rsidRPr="00A50EBD">
        <w:rPr>
          <w:rFonts w:ascii="Times New Roman" w:hAnsi="Times New Roman" w:cs="Times New Roman"/>
          <w:sz w:val="24"/>
          <w:szCs w:val="24"/>
          <w:shd w:val="clear" w:color="auto" w:fill="FFFFFF"/>
        </w:rPr>
        <w:t xml:space="preserve"> surge </w:t>
      </w:r>
      <w:r w:rsidRPr="00A50EBD">
        <w:rPr>
          <w:rFonts w:ascii="Times New Roman" w:hAnsi="Times New Roman" w:cs="Times New Roman"/>
          <w:sz w:val="24"/>
          <w:szCs w:val="24"/>
          <w:shd w:val="clear" w:color="auto" w:fill="FFFFFF"/>
        </w:rPr>
        <w:t>in the publication of archiv</w:t>
      </w:r>
      <w:r w:rsidR="00C974DD" w:rsidRPr="00A50EBD">
        <w:rPr>
          <w:rFonts w:ascii="Times New Roman" w:hAnsi="Times New Roman" w:cs="Times New Roman"/>
          <w:sz w:val="24"/>
          <w:szCs w:val="24"/>
          <w:shd w:val="clear" w:color="auto" w:fill="FFFFFF"/>
        </w:rPr>
        <w:t>al documents, articles, memoirs</w:t>
      </w:r>
      <w:r w:rsidR="00EA4317" w:rsidRPr="00A50EBD">
        <w:rPr>
          <w:rFonts w:ascii="Times New Roman" w:hAnsi="Times New Roman" w:cs="Times New Roman"/>
          <w:sz w:val="24"/>
          <w:szCs w:val="24"/>
          <w:shd w:val="clear" w:color="auto" w:fill="FFFFFF"/>
        </w:rPr>
        <w:t xml:space="preserve"> and literary artefact</w:t>
      </w:r>
      <w:r w:rsidRPr="00A50EBD">
        <w:rPr>
          <w:rFonts w:ascii="Times New Roman" w:hAnsi="Times New Roman" w:cs="Times New Roman"/>
          <w:sz w:val="24"/>
          <w:szCs w:val="24"/>
          <w:shd w:val="clear" w:color="auto" w:fill="FFFFFF"/>
        </w:rPr>
        <w:t>s, as well as production of documentaries an</w:t>
      </w:r>
      <w:r w:rsidR="001635DF" w:rsidRPr="00A50EBD">
        <w:rPr>
          <w:rFonts w:ascii="Times New Roman" w:hAnsi="Times New Roman" w:cs="Times New Roman"/>
          <w:sz w:val="24"/>
          <w:szCs w:val="24"/>
          <w:shd w:val="clear" w:color="auto" w:fill="FFFFFF"/>
        </w:rPr>
        <w:t xml:space="preserve">d feature films dedicated to the </w:t>
      </w:r>
      <w:r w:rsidRPr="00A50EBD">
        <w:rPr>
          <w:rFonts w:ascii="Times New Roman" w:hAnsi="Times New Roman" w:cs="Times New Roman"/>
          <w:sz w:val="24"/>
          <w:szCs w:val="24"/>
          <w:shd w:val="clear" w:color="auto" w:fill="FFFFFF"/>
        </w:rPr>
        <w:t>Holodomor,</w:t>
      </w:r>
      <w:r w:rsidR="00C974DD" w:rsidRPr="00A50EBD">
        <w:rPr>
          <w:rFonts w:ascii="Times New Roman" w:hAnsi="Times New Roman" w:cs="Times New Roman"/>
          <w:sz w:val="24"/>
          <w:szCs w:val="24"/>
          <w:shd w:val="clear" w:color="auto" w:fill="FFFFFF"/>
        </w:rPr>
        <w:t xml:space="preserve"> proves</w:t>
      </w:r>
      <w:r w:rsidRPr="00A50EBD">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underlying causes of the process of image formation are </w:t>
      </w:r>
      <w:r w:rsidR="00F51369" w:rsidRPr="00A50EBD">
        <w:rPr>
          <w:rFonts w:ascii="Times New Roman" w:hAnsi="Times New Roman" w:cs="Times New Roman"/>
          <w:sz w:val="24"/>
          <w:szCs w:val="24"/>
        </w:rPr>
        <w:t xml:space="preserve">often both for </w:t>
      </w:r>
      <w:r w:rsidRPr="00A50EBD">
        <w:rPr>
          <w:rFonts w:ascii="Times New Roman" w:hAnsi="Times New Roman" w:cs="Times New Roman"/>
          <w:sz w:val="24"/>
          <w:szCs w:val="24"/>
        </w:rPr>
        <w:t>political and ideological</w:t>
      </w:r>
      <w:r w:rsidR="00F51369" w:rsidRPr="00A50EBD">
        <w:rPr>
          <w:rFonts w:ascii="Times New Roman" w:hAnsi="Times New Roman" w:cs="Times New Roman"/>
          <w:sz w:val="24"/>
          <w:szCs w:val="24"/>
        </w:rPr>
        <w:t xml:space="preserve"> reasons</w:t>
      </w:r>
      <w:r w:rsidRPr="00A50EBD">
        <w:rPr>
          <w:rFonts w:ascii="Times New Roman" w:hAnsi="Times New Roman" w:cs="Times New Roman"/>
          <w:sz w:val="24"/>
          <w:szCs w:val="24"/>
        </w:rPr>
        <w:t>.</w:t>
      </w:r>
      <w:r w:rsidR="009C02DC" w:rsidRPr="00A50EBD">
        <w:rPr>
          <w:rFonts w:ascii="Times New Roman" w:hAnsi="Times New Roman" w:cs="Times New Roman"/>
          <w:sz w:val="24"/>
          <w:szCs w:val="24"/>
        </w:rPr>
        <w:t xml:space="preserve"> </w:t>
      </w:r>
      <w:bookmarkStart w:id="39" w:name="genocide"/>
      <w:r w:rsidR="004F6DC6" w:rsidRPr="00A50EBD">
        <w:rPr>
          <w:rFonts w:ascii="Times New Roman" w:hAnsi="Times New Roman" w:cs="Times New Roman"/>
          <w:sz w:val="24"/>
          <w:szCs w:val="24"/>
        </w:rPr>
        <w:t>Ardent</w:t>
      </w:r>
      <w:r w:rsidR="00C974DD" w:rsidRPr="00A50EBD">
        <w:rPr>
          <w:rFonts w:ascii="Times New Roman" w:hAnsi="Times New Roman" w:cs="Times New Roman"/>
          <w:sz w:val="24"/>
          <w:szCs w:val="24"/>
        </w:rPr>
        <w:t xml:space="preserve"> debates on the </w:t>
      </w:r>
      <w:r w:rsidR="001635DF" w:rsidRPr="00A50EBD">
        <w:rPr>
          <w:rFonts w:ascii="Times New Roman" w:hAnsi="Times New Roman" w:cs="Times New Roman"/>
          <w:sz w:val="24"/>
          <w:szCs w:val="24"/>
        </w:rPr>
        <w:t xml:space="preserve">Holodomor </w:t>
      </w:r>
      <w:r w:rsidR="00EA4317" w:rsidRPr="00A50EBD">
        <w:rPr>
          <w:rFonts w:ascii="Times New Roman" w:hAnsi="Times New Roman" w:cs="Times New Roman"/>
          <w:sz w:val="24"/>
          <w:szCs w:val="24"/>
        </w:rPr>
        <w:t>have been</w:t>
      </w:r>
      <w:r w:rsidR="001635DF" w:rsidRPr="00A50EBD">
        <w:rPr>
          <w:rFonts w:ascii="Times New Roman" w:hAnsi="Times New Roman" w:cs="Times New Roman"/>
          <w:sz w:val="24"/>
          <w:szCs w:val="24"/>
        </w:rPr>
        <w:t xml:space="preserve"> </w:t>
      </w:r>
      <w:r w:rsidR="004F6DC6" w:rsidRPr="00A50EBD">
        <w:rPr>
          <w:rFonts w:ascii="Times New Roman" w:hAnsi="Times New Roman" w:cs="Times New Roman"/>
          <w:sz w:val="24"/>
          <w:szCs w:val="24"/>
        </w:rPr>
        <w:t>fuell</w:t>
      </w:r>
      <w:r w:rsidR="00574D5A" w:rsidRPr="00A50EBD">
        <w:rPr>
          <w:rFonts w:ascii="Times New Roman" w:hAnsi="Times New Roman" w:cs="Times New Roman"/>
          <w:sz w:val="24"/>
          <w:szCs w:val="24"/>
        </w:rPr>
        <w:t xml:space="preserve">ed </w:t>
      </w:r>
      <w:r w:rsidR="001635DF" w:rsidRPr="00A50EBD">
        <w:rPr>
          <w:rFonts w:ascii="Times New Roman" w:hAnsi="Times New Roman" w:cs="Times New Roman"/>
          <w:sz w:val="24"/>
          <w:szCs w:val="24"/>
        </w:rPr>
        <w:t xml:space="preserve">by </w:t>
      </w:r>
      <w:r w:rsidR="005144A0" w:rsidRPr="00A50EBD">
        <w:rPr>
          <w:rFonts w:ascii="Times New Roman" w:hAnsi="Times New Roman" w:cs="Times New Roman"/>
          <w:sz w:val="24"/>
          <w:szCs w:val="24"/>
        </w:rPr>
        <w:t>a</w:t>
      </w:r>
      <w:r w:rsidR="00CB72FE" w:rsidRPr="00A50EBD">
        <w:rPr>
          <w:rFonts w:ascii="Times New Roman" w:hAnsi="Times New Roman" w:cs="Times New Roman"/>
          <w:sz w:val="24"/>
          <w:szCs w:val="24"/>
        </w:rPr>
        <w:t xml:space="preserve">nother </w:t>
      </w:r>
      <w:r w:rsidR="00CB72FE" w:rsidRPr="00A50EBD">
        <w:rPr>
          <w:rFonts w:ascii="Times New Roman" w:hAnsi="Times New Roman" w:cs="Times New Roman"/>
          <w:sz w:val="24"/>
          <w:szCs w:val="24"/>
        </w:rPr>
        <w:lastRenderedPageBreak/>
        <w:t xml:space="preserve">important </w:t>
      </w:r>
      <w:r w:rsidR="00F51369" w:rsidRPr="00A50EBD">
        <w:rPr>
          <w:rFonts w:ascii="Times New Roman" w:hAnsi="Times New Roman" w:cs="Times New Roman"/>
          <w:sz w:val="24"/>
          <w:szCs w:val="24"/>
        </w:rPr>
        <w:t>consideration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its recognition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as genocide.</w:t>
      </w:r>
      <w:r w:rsidR="00574D5A" w:rsidRPr="00A50EBD">
        <w:rPr>
          <w:rFonts w:ascii="Times New Roman" w:hAnsi="Times New Roman" w:cs="Times New Roman"/>
          <w:sz w:val="24"/>
          <w:szCs w:val="24"/>
        </w:rPr>
        <w:t xml:space="preserve"> </w:t>
      </w:r>
      <w:r w:rsidR="0087277C" w:rsidRPr="00436541">
        <w:rPr>
          <w:rFonts w:ascii="Times New Roman" w:hAnsi="Times New Roman" w:cs="Times New Roman"/>
          <w:sz w:val="24"/>
          <w:szCs w:val="24"/>
        </w:rPr>
        <w:t>While s</w:t>
      </w:r>
      <w:r w:rsidR="0099360C" w:rsidRPr="00436541">
        <w:rPr>
          <w:rFonts w:ascii="Times New Roman" w:hAnsi="Times New Roman" w:cs="Times New Roman"/>
          <w:sz w:val="24"/>
          <w:szCs w:val="24"/>
        </w:rPr>
        <w:t xml:space="preserve">ome scholars deny that </w:t>
      </w:r>
      <w:r w:rsidR="00C974DD" w:rsidRPr="00436541">
        <w:rPr>
          <w:rFonts w:ascii="Times New Roman" w:hAnsi="Times New Roman" w:cs="Times New Roman"/>
          <w:sz w:val="24"/>
          <w:szCs w:val="24"/>
        </w:rPr>
        <w:t>the</w:t>
      </w:r>
      <w:r w:rsidR="0099360C" w:rsidRPr="00436541">
        <w:rPr>
          <w:rFonts w:ascii="Times New Roman" w:hAnsi="Times New Roman" w:cs="Times New Roman"/>
          <w:sz w:val="24"/>
          <w:szCs w:val="24"/>
        </w:rPr>
        <w:t xml:space="preserve"> 1932-33 famine </w:t>
      </w:r>
      <w:r w:rsidR="00C974DD" w:rsidRPr="00436541">
        <w:rPr>
          <w:rFonts w:ascii="Times New Roman" w:hAnsi="Times New Roman" w:cs="Times New Roman"/>
          <w:sz w:val="24"/>
          <w:szCs w:val="24"/>
        </w:rPr>
        <w:t xml:space="preserve">in the Soviet Ukraine </w:t>
      </w:r>
      <w:r w:rsidR="0099360C" w:rsidRPr="00436541">
        <w:rPr>
          <w:rFonts w:ascii="Times New Roman" w:hAnsi="Times New Roman" w:cs="Times New Roman"/>
          <w:sz w:val="24"/>
          <w:szCs w:val="24"/>
        </w:rPr>
        <w:t>was engineered by Soviet leadership</w:t>
      </w:r>
      <w:r w:rsidR="006D44EA" w:rsidRPr="00436541">
        <w:rPr>
          <w:rFonts w:ascii="Times New Roman" w:hAnsi="Times New Roman" w:cs="Times New Roman"/>
          <w:sz w:val="24"/>
          <w:szCs w:val="24"/>
        </w:rPr>
        <w:t>,</w:t>
      </w:r>
      <w:r w:rsidR="006D44EA">
        <w:rPr>
          <w:rFonts w:ascii="Times New Roman" w:hAnsi="Times New Roman" w:cs="Times New Roman"/>
          <w:sz w:val="24"/>
          <w:szCs w:val="24"/>
        </w:rPr>
        <w:t xml:space="preserve"> t</w:t>
      </w:r>
      <w:r w:rsidR="000142D5" w:rsidRPr="00A50EBD">
        <w:rPr>
          <w:rFonts w:ascii="Times New Roman" w:hAnsi="Times New Roman" w:cs="Times New Roman"/>
          <w:sz w:val="24"/>
          <w:szCs w:val="24"/>
        </w:rPr>
        <w:t>he Ukrainian view</w:t>
      </w:r>
      <w:r w:rsidR="009251B8"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of</w:t>
      </w:r>
      <w:r w:rsidR="00574D5A" w:rsidRPr="00A50EBD">
        <w:rPr>
          <w:rFonts w:ascii="Times New Roman" w:hAnsi="Times New Roman" w:cs="Times New Roman"/>
          <w:sz w:val="24"/>
          <w:szCs w:val="24"/>
        </w:rPr>
        <w:t xml:space="preserve"> the Holodomor </w:t>
      </w:r>
      <w:r w:rsidR="00444BC6" w:rsidRPr="00A50EBD">
        <w:rPr>
          <w:rFonts w:ascii="Times New Roman" w:hAnsi="Times New Roman" w:cs="Times New Roman"/>
          <w:sz w:val="24"/>
          <w:szCs w:val="24"/>
        </w:rPr>
        <w:t xml:space="preserve">as an act of genocide is based on </w:t>
      </w:r>
      <w:r w:rsidR="00096351" w:rsidRPr="00A50EBD">
        <w:rPr>
          <w:rFonts w:ascii="Times New Roman" w:hAnsi="Times New Roman" w:cs="Times New Roman"/>
          <w:sz w:val="24"/>
          <w:szCs w:val="24"/>
        </w:rPr>
        <w:t>an</w:t>
      </w:r>
      <w:r w:rsidR="00444BC6" w:rsidRPr="00A50EBD">
        <w:rPr>
          <w:rFonts w:ascii="Times New Roman" w:hAnsi="Times New Roman" w:cs="Times New Roman"/>
          <w:sz w:val="24"/>
          <w:szCs w:val="24"/>
        </w:rPr>
        <w:t xml:space="preserve"> under</w:t>
      </w:r>
      <w:r w:rsidR="00F51369" w:rsidRPr="00A50EBD">
        <w:rPr>
          <w:rFonts w:ascii="Times New Roman" w:hAnsi="Times New Roman" w:cs="Times New Roman"/>
          <w:sz w:val="24"/>
          <w:szCs w:val="24"/>
        </w:rPr>
        <w:t>standing of its multi-layered nature</w:t>
      </w:r>
      <w:r w:rsidR="00444BC6" w:rsidRPr="00A50EBD">
        <w:rPr>
          <w:rFonts w:ascii="Times New Roman" w:hAnsi="Times New Roman" w:cs="Times New Roman"/>
          <w:sz w:val="24"/>
          <w:szCs w:val="24"/>
        </w:rPr>
        <w:t>.</w:t>
      </w:r>
      <w:r w:rsidR="00767712"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It</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is regarded</w:t>
      </w:r>
      <w:r w:rsidR="009251B8"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as</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 xml:space="preserve">one of the </w:t>
      </w:r>
      <w:r w:rsidR="00767712" w:rsidRPr="00A50EBD">
        <w:rPr>
          <w:rFonts w:ascii="Times New Roman" w:hAnsi="Times New Roman" w:cs="Times New Roman"/>
          <w:sz w:val="24"/>
          <w:szCs w:val="24"/>
        </w:rPr>
        <w:t>stage</w:t>
      </w:r>
      <w:r w:rsidR="0099360C" w:rsidRPr="00A50EBD">
        <w:rPr>
          <w:rFonts w:ascii="Times New Roman" w:hAnsi="Times New Roman" w:cs="Times New Roman"/>
          <w:sz w:val="24"/>
          <w:szCs w:val="24"/>
        </w:rPr>
        <w:t>s</w:t>
      </w:r>
      <w:r w:rsidR="00767712" w:rsidRPr="00A50EBD">
        <w:rPr>
          <w:rFonts w:ascii="Times New Roman" w:hAnsi="Times New Roman" w:cs="Times New Roman"/>
          <w:sz w:val="24"/>
          <w:szCs w:val="24"/>
        </w:rPr>
        <w:t xml:space="preserve"> of </w:t>
      </w:r>
      <w:r w:rsidR="009E06CA" w:rsidRPr="00A50EBD">
        <w:rPr>
          <w:rFonts w:ascii="Times New Roman" w:hAnsi="Times New Roman" w:cs="Times New Roman"/>
          <w:sz w:val="24"/>
          <w:szCs w:val="24"/>
        </w:rPr>
        <w:t>the enforcement of Ukraine into submission</w:t>
      </w:r>
      <w:r w:rsidR="00D4269E" w:rsidRPr="00A50EBD">
        <w:rPr>
          <w:rFonts w:ascii="Times New Roman" w:hAnsi="Times New Roman" w:cs="Times New Roman"/>
          <w:sz w:val="24"/>
          <w:szCs w:val="24"/>
        </w:rPr>
        <w:t xml:space="preserve"> </w:t>
      </w:r>
      <w:r w:rsidR="00C974DD" w:rsidRPr="00A50EBD">
        <w:rPr>
          <w:rFonts w:ascii="Times New Roman" w:hAnsi="Times New Roman" w:cs="Times New Roman"/>
          <w:sz w:val="24"/>
          <w:szCs w:val="24"/>
        </w:rPr>
        <w:t>to</w:t>
      </w:r>
      <w:r w:rsidR="009E06CA" w:rsidRPr="00A50EBD">
        <w:rPr>
          <w:rFonts w:ascii="Times New Roman" w:hAnsi="Times New Roman" w:cs="Times New Roman"/>
          <w:sz w:val="24"/>
          <w:szCs w:val="24"/>
        </w:rPr>
        <w:t xml:space="preserve"> </w:t>
      </w:r>
      <w:r w:rsidR="00D4269E" w:rsidRPr="00A50EBD">
        <w:rPr>
          <w:rFonts w:ascii="Times New Roman" w:hAnsi="Times New Roman" w:cs="Times New Roman"/>
          <w:sz w:val="24"/>
          <w:szCs w:val="24"/>
        </w:rPr>
        <w:t>Soviet rule</w:t>
      </w:r>
      <w:r w:rsidR="00700F21" w:rsidRPr="00A50EBD">
        <w:rPr>
          <w:rFonts w:ascii="Times New Roman" w:hAnsi="Times New Roman" w:cs="Times New Roman"/>
          <w:sz w:val="24"/>
          <w:szCs w:val="24"/>
        </w:rPr>
        <w:t xml:space="preserve">, which was threatened by the Ukrainians’ </w:t>
      </w:r>
      <w:r w:rsidR="009E06CA" w:rsidRPr="00A50EBD">
        <w:rPr>
          <w:rFonts w:ascii="Times New Roman" w:hAnsi="Times New Roman" w:cs="Times New Roman"/>
          <w:sz w:val="24"/>
          <w:szCs w:val="24"/>
        </w:rPr>
        <w:t>attempt</w:t>
      </w:r>
      <w:r w:rsidR="00700F21" w:rsidRPr="00A50EBD">
        <w:rPr>
          <w:rFonts w:ascii="Times New Roman" w:hAnsi="Times New Roman" w:cs="Times New Roman"/>
          <w:sz w:val="24"/>
          <w:szCs w:val="24"/>
        </w:rPr>
        <w:t xml:space="preserve"> to establish their </w:t>
      </w:r>
      <w:r w:rsidR="009E06CA" w:rsidRPr="00A50EBD">
        <w:rPr>
          <w:rFonts w:ascii="Times New Roman" w:hAnsi="Times New Roman" w:cs="Times New Roman"/>
          <w:sz w:val="24"/>
          <w:szCs w:val="24"/>
        </w:rPr>
        <w:t>national independence</w:t>
      </w:r>
      <w:r w:rsidR="00700F21" w:rsidRPr="00A50EBD">
        <w:rPr>
          <w:rFonts w:ascii="Times New Roman" w:hAnsi="Times New Roman" w:cs="Times New Roman"/>
          <w:sz w:val="24"/>
          <w:szCs w:val="24"/>
        </w:rPr>
        <w:t xml:space="preserve"> after the collapse of the Tsarist</w:t>
      </w:r>
      <w:r w:rsidR="00342748">
        <w:rPr>
          <w:rFonts w:ascii="Times New Roman" w:hAnsi="Times New Roman" w:cs="Times New Roman"/>
          <w:sz w:val="24"/>
          <w:szCs w:val="24"/>
        </w:rPr>
        <w:fldChar w:fldCharType="begin"/>
      </w:r>
      <w:r w:rsidR="00342748">
        <w:instrText xml:space="preserve"> XE "</w:instrText>
      </w:r>
      <w:r w:rsidR="00342748" w:rsidRPr="00F95BAE">
        <w:rPr>
          <w:rFonts w:ascii="Times New Roman" w:hAnsi="Times New Roman" w:cs="Times New Roman"/>
          <w:sz w:val="24"/>
          <w:szCs w:val="24"/>
          <w:lang w:val="en-CA"/>
        </w:rPr>
        <w:instrText>Russia</w:instrText>
      </w:r>
      <w:r w:rsidR="00342748" w:rsidRPr="00F95BAE">
        <w:rPr>
          <w:rFonts w:ascii="Times New Roman" w:hAnsi="Times New Roman" w:cs="Times New Roman"/>
          <w:sz w:val="24"/>
          <w:szCs w:val="24"/>
        </w:rPr>
        <w:instrText>:</w:instrText>
      </w:r>
      <w:r w:rsidR="00342748" w:rsidRPr="00F95BAE">
        <w:rPr>
          <w:lang w:val="en-CA"/>
        </w:rPr>
        <w:instrText>Tsar</w:instrText>
      </w:r>
      <w:r w:rsidR="00342748">
        <w:instrText xml:space="preserve">" </w:instrText>
      </w:r>
      <w:r w:rsidR="00342748">
        <w:rPr>
          <w:rFonts w:ascii="Times New Roman" w:hAnsi="Times New Roman" w:cs="Times New Roman"/>
          <w:sz w:val="24"/>
          <w:szCs w:val="24"/>
        </w:rPr>
        <w:fldChar w:fldCharType="end"/>
      </w:r>
      <w:r w:rsidR="00700F21" w:rsidRPr="00A50EBD">
        <w:rPr>
          <w:rFonts w:ascii="Times New Roman" w:hAnsi="Times New Roman" w:cs="Times New Roman"/>
          <w:sz w:val="24"/>
          <w:szCs w:val="24"/>
        </w:rPr>
        <w:t xml:space="preserve"> regime </w:t>
      </w:r>
      <w:r w:rsidR="009E06CA" w:rsidRPr="00A50EBD">
        <w:rPr>
          <w:rFonts w:ascii="Times New Roman" w:hAnsi="Times New Roman" w:cs="Times New Roman"/>
          <w:sz w:val="24"/>
          <w:szCs w:val="24"/>
        </w:rPr>
        <w:t>i</w:t>
      </w:r>
      <w:r w:rsidR="00700F21" w:rsidRPr="00A50EBD">
        <w:rPr>
          <w:rFonts w:ascii="Times New Roman" w:hAnsi="Times New Roman" w:cs="Times New Roman"/>
          <w:sz w:val="24"/>
          <w:szCs w:val="24"/>
        </w:rPr>
        <w:t>n Russia</w:t>
      </w:r>
      <w:r w:rsidR="004F6DC6" w:rsidRPr="00A50EBD">
        <w:rPr>
          <w:rFonts w:ascii="Times New Roman" w:hAnsi="Times New Roman" w:cs="Times New Roman"/>
          <w:sz w:val="24"/>
          <w:szCs w:val="24"/>
        </w:rPr>
        <w:t>.</w:t>
      </w:r>
      <w:r w:rsidR="0083427F"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 xml:space="preserve">The </w:t>
      </w:r>
      <w:r w:rsidR="0099360C" w:rsidRPr="00A50EBD">
        <w:rPr>
          <w:rFonts w:ascii="Times New Roman" w:hAnsi="Times New Roman" w:cs="Times New Roman"/>
          <w:sz w:val="24"/>
          <w:szCs w:val="24"/>
        </w:rPr>
        <w:t>Hol</w:t>
      </w:r>
      <w:r w:rsidR="00E94552" w:rsidRPr="00A50EBD">
        <w:rPr>
          <w:rFonts w:ascii="Times New Roman" w:hAnsi="Times New Roman" w:cs="Times New Roman"/>
          <w:sz w:val="24"/>
          <w:szCs w:val="24"/>
        </w:rPr>
        <w:t>o</w:t>
      </w:r>
      <w:r w:rsidR="0099360C" w:rsidRPr="00A50EBD">
        <w:rPr>
          <w:rFonts w:ascii="Times New Roman" w:hAnsi="Times New Roman" w:cs="Times New Roman"/>
          <w:sz w:val="24"/>
          <w:szCs w:val="24"/>
        </w:rPr>
        <w:t>domor</w:t>
      </w:r>
      <w:r w:rsidR="00700F21" w:rsidRPr="00A50EBD">
        <w:rPr>
          <w:rFonts w:ascii="Times New Roman" w:hAnsi="Times New Roman" w:cs="Times New Roman"/>
          <w:sz w:val="24"/>
          <w:szCs w:val="24"/>
        </w:rPr>
        <w:t xml:space="preserve"> was preceded by the</w:t>
      </w:r>
      <w:r w:rsidR="00D4269E"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elimination of the Ukrainian</w:t>
      </w:r>
      <w:r w:rsidR="00432042">
        <w:rPr>
          <w:rFonts w:ascii="Times New Roman" w:hAnsi="Times New Roman" w:cs="Times New Roman"/>
          <w:sz w:val="24"/>
          <w:szCs w:val="24"/>
        </w:rPr>
        <w:fldChar w:fldCharType="begin"/>
      </w:r>
      <w:r w:rsidR="00432042">
        <w:instrText xml:space="preserve"> XE "</w:instrText>
      </w:r>
      <w:r w:rsidR="00432042" w:rsidRPr="005E0E1F">
        <w:rPr>
          <w:rFonts w:ascii="Times New Roman" w:hAnsi="Times New Roman" w:cs="Times New Roman"/>
          <w:sz w:val="24"/>
          <w:szCs w:val="24"/>
        </w:rPr>
        <w:instrText>Ukraine:</w:instrText>
      </w:r>
      <w:r w:rsidR="00432042" w:rsidRPr="005E0E1F">
        <w:instrText>intell</w:instrText>
      </w:r>
      <w:r w:rsidR="00E772F6">
        <w:instrText>i</w:instrText>
      </w:r>
      <w:r w:rsidR="00432042" w:rsidRPr="005E0E1F">
        <w:instrText>gentsia, elimination of</w:instrText>
      </w:r>
      <w:r w:rsidR="00432042">
        <w:instrText xml:space="preserve">" </w:instrText>
      </w:r>
      <w:r w:rsidR="00432042">
        <w:rPr>
          <w:rFonts w:ascii="Times New Roman" w:hAnsi="Times New Roman" w:cs="Times New Roman"/>
          <w:sz w:val="24"/>
          <w:szCs w:val="24"/>
        </w:rPr>
        <w:fldChar w:fldCharType="end"/>
      </w:r>
      <w:r w:rsidR="00700F21" w:rsidRPr="00A50EBD">
        <w:rPr>
          <w:rFonts w:ascii="Times New Roman" w:hAnsi="Times New Roman" w:cs="Times New Roman"/>
          <w:sz w:val="24"/>
          <w:szCs w:val="24"/>
        </w:rPr>
        <w:t xml:space="preserve"> intelligentsia, </w:t>
      </w:r>
      <w:r w:rsidR="008B00B8" w:rsidRPr="00A50EBD">
        <w:rPr>
          <w:rFonts w:ascii="Times New Roman" w:hAnsi="Times New Roman" w:cs="Times New Roman"/>
          <w:sz w:val="24"/>
          <w:szCs w:val="24"/>
        </w:rPr>
        <w:t xml:space="preserve">the destruction of the Ukrainian </w:t>
      </w:r>
      <w:bookmarkStart w:id="40" w:name="_Hlk137110480"/>
      <w:r w:rsidR="00477355" w:rsidRPr="00A50EBD">
        <w:rPr>
          <w:rFonts w:ascii="Times New Roman" w:hAnsi="Times New Roman" w:cs="Times New Roman"/>
          <w:sz w:val="24"/>
          <w:szCs w:val="24"/>
        </w:rPr>
        <w:t xml:space="preserve">Autocephalous </w:t>
      </w:r>
      <w:r w:rsidR="008B00B8" w:rsidRPr="00A50EBD">
        <w:rPr>
          <w:rFonts w:ascii="Times New Roman" w:hAnsi="Times New Roman" w:cs="Times New Roman"/>
          <w:sz w:val="24"/>
          <w:szCs w:val="24"/>
        </w:rPr>
        <w:t>Orthodox</w:t>
      </w:r>
      <w:bookmarkEnd w:id="40"/>
      <w:r w:rsidR="00432042">
        <w:rPr>
          <w:rFonts w:ascii="Times New Roman" w:hAnsi="Times New Roman" w:cs="Times New Roman"/>
          <w:sz w:val="24"/>
          <w:szCs w:val="24"/>
        </w:rPr>
        <w:fldChar w:fldCharType="begin"/>
      </w:r>
      <w:r w:rsidR="00432042">
        <w:instrText xml:space="preserve"> XE "</w:instrText>
      </w:r>
      <w:r w:rsidR="00432042" w:rsidRPr="0038083F">
        <w:rPr>
          <w:rFonts w:ascii="Times New Roman" w:hAnsi="Times New Roman" w:cs="Times New Roman"/>
          <w:sz w:val="24"/>
          <w:szCs w:val="24"/>
        </w:rPr>
        <w:instrText>Ukraine:</w:instrText>
      </w:r>
      <w:r w:rsidR="00432042" w:rsidRPr="0038083F">
        <w:instrText>Autocephalous Orthodox clergy, elimination of</w:instrText>
      </w:r>
      <w:r w:rsidR="00432042">
        <w:instrText xml:space="preserve">" </w:instrText>
      </w:r>
      <w:r w:rsidR="00432042">
        <w:rPr>
          <w:rFonts w:ascii="Times New Roman" w:hAnsi="Times New Roman" w:cs="Times New Roman"/>
          <w:sz w:val="24"/>
          <w:szCs w:val="24"/>
        </w:rPr>
        <w:fldChar w:fldCharType="end"/>
      </w:r>
      <w:r w:rsidR="00477355" w:rsidRPr="00A50EBD">
        <w:rPr>
          <w:rStyle w:val="FootnoteReference"/>
          <w:rFonts w:ascii="Times New Roman" w:hAnsi="Times New Roman" w:cs="Times New Roman"/>
          <w:sz w:val="24"/>
          <w:szCs w:val="24"/>
        </w:rPr>
        <w:footnoteReference w:id="100"/>
      </w:r>
      <w:r w:rsidR="008B00B8"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church</w:t>
      </w:r>
      <w:r w:rsidR="00477355" w:rsidRPr="00A50EBD">
        <w:rPr>
          <w:rFonts w:ascii="Times New Roman" w:hAnsi="Times New Roman" w:cs="Times New Roman"/>
          <w:sz w:val="24"/>
          <w:szCs w:val="24"/>
        </w:rPr>
        <w:t xml:space="preserve"> clergy</w:t>
      </w:r>
      <w:r w:rsidR="008B00B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 xml:space="preserve">and </w:t>
      </w:r>
      <w:r w:rsidR="008B00B8" w:rsidRPr="00A50EBD">
        <w:rPr>
          <w:rFonts w:ascii="Times New Roman" w:hAnsi="Times New Roman" w:cs="Times New Roman"/>
          <w:sz w:val="24"/>
          <w:szCs w:val="24"/>
        </w:rPr>
        <w:t xml:space="preserve">the suppression of </w:t>
      </w:r>
      <w:r w:rsidR="00A529D2">
        <w:rPr>
          <w:rFonts w:ascii="Times New Roman" w:hAnsi="Times New Roman" w:cs="Times New Roman"/>
          <w:sz w:val="24"/>
          <w:szCs w:val="24"/>
        </w:rPr>
        <w:t xml:space="preserve">numerous </w:t>
      </w:r>
      <w:r w:rsidR="008B00B8" w:rsidRPr="00A50EBD">
        <w:rPr>
          <w:rFonts w:ascii="Times New Roman" w:hAnsi="Times New Roman" w:cs="Times New Roman"/>
          <w:sz w:val="24"/>
          <w:szCs w:val="24"/>
        </w:rPr>
        <w:t>revolts and protest</w:t>
      </w:r>
      <w:r w:rsidR="00A529D2">
        <w:rPr>
          <w:rFonts w:ascii="Times New Roman" w:hAnsi="Times New Roman" w:cs="Times New Roman"/>
          <w:sz w:val="24"/>
          <w:szCs w:val="24"/>
        </w:rPr>
        <w:t>s that</w:t>
      </w:r>
      <w:r w:rsidR="008B00B8" w:rsidRPr="00A50EBD">
        <w:rPr>
          <w:rFonts w:ascii="Times New Roman" w:hAnsi="Times New Roman" w:cs="Times New Roman"/>
          <w:sz w:val="24"/>
          <w:szCs w:val="24"/>
        </w:rPr>
        <w:t xml:space="preserve"> started from 1928 and climaxed in the famine</w:t>
      </w:r>
      <w:r w:rsidR="008B00B8" w:rsidRPr="00A50EBD">
        <w:rPr>
          <w:rStyle w:val="FootnoteReference"/>
          <w:rFonts w:ascii="Times New Roman" w:hAnsi="Times New Roman" w:cs="Times New Roman"/>
          <w:sz w:val="24"/>
          <w:szCs w:val="24"/>
        </w:rPr>
        <w:footnoteReference w:id="101"/>
      </w:r>
      <w:r w:rsidR="008B00B8" w:rsidRPr="00A50EBD">
        <w:rPr>
          <w:rFonts w:ascii="Times New Roman" w:hAnsi="Times New Roman" w:cs="Times New Roman"/>
          <w:sz w:val="24"/>
          <w:szCs w:val="24"/>
        </w:rPr>
        <w:t xml:space="preserve"> </w:t>
      </w:r>
      <w:r w:rsidR="009E06CA" w:rsidRPr="00A50EBD">
        <w:rPr>
          <w:rFonts w:ascii="Times New Roman" w:hAnsi="Times New Roman" w:cs="Times New Roman"/>
          <w:sz w:val="24"/>
          <w:szCs w:val="24"/>
        </w:rPr>
        <w:t>— a</w:t>
      </w:r>
      <w:r w:rsidR="00477355" w:rsidRPr="00A50EBD">
        <w:rPr>
          <w:rFonts w:ascii="Times New Roman" w:hAnsi="Times New Roman" w:cs="Times New Roman"/>
          <w:sz w:val="24"/>
          <w:szCs w:val="24"/>
        </w:rPr>
        <w:t>ll these measures</w:t>
      </w:r>
      <w:r w:rsidR="002B2F28" w:rsidRPr="00A50EBD">
        <w:rPr>
          <w:rFonts w:ascii="Times New Roman" w:hAnsi="Times New Roman" w:cs="Times New Roman"/>
          <w:sz w:val="24"/>
          <w:szCs w:val="24"/>
        </w:rPr>
        <w:t xml:space="preserve"> involving ‘psychological</w:t>
      </w:r>
      <w:r w:rsidR="005D11C4" w:rsidRPr="00A50EBD">
        <w:rPr>
          <w:rFonts w:ascii="Times New Roman" w:hAnsi="Times New Roman" w:cs="Times New Roman"/>
          <w:sz w:val="24"/>
          <w:szCs w:val="24"/>
        </w:rPr>
        <w:t>, social and physical violence’</w:t>
      </w:r>
      <w:r w:rsidR="002F4624">
        <w:rPr>
          <w:rFonts w:ascii="Times New Roman" w:hAnsi="Times New Roman" w:cs="Times New Roman"/>
          <w:sz w:val="24"/>
          <w:szCs w:val="24"/>
        </w:rPr>
        <w:t xml:space="preserve"> </w:t>
      </w:r>
      <w:r w:rsidR="002B2F28" w:rsidRPr="00A50EBD">
        <w:rPr>
          <w:rFonts w:ascii="Times New Roman" w:hAnsi="Times New Roman" w:cs="Times New Roman"/>
          <w:sz w:val="24"/>
          <w:szCs w:val="24"/>
        </w:rPr>
        <w:t>lasted for four years,</w:t>
      </w:r>
      <w:r w:rsidR="002B2F28" w:rsidRPr="00A50EBD">
        <w:rPr>
          <w:rStyle w:val="FootnoteReference"/>
          <w:rFonts w:ascii="Times New Roman" w:hAnsi="Times New Roman" w:cs="Times New Roman"/>
          <w:sz w:val="24"/>
          <w:szCs w:val="24"/>
        </w:rPr>
        <w:footnoteReference w:id="102"/>
      </w:r>
      <w:r w:rsidR="002F4624">
        <w:rPr>
          <w:rFonts w:ascii="Times New Roman" w:hAnsi="Times New Roman" w:cs="Times New Roman"/>
          <w:sz w:val="24"/>
          <w:szCs w:val="24"/>
        </w:rPr>
        <w:t xml:space="preserve"> and </w:t>
      </w:r>
      <w:r w:rsidR="00096351" w:rsidRPr="00A50EBD">
        <w:rPr>
          <w:rFonts w:ascii="Times New Roman" w:hAnsi="Times New Roman" w:cs="Times New Roman"/>
          <w:sz w:val="24"/>
          <w:szCs w:val="24"/>
        </w:rPr>
        <w:t>were</w:t>
      </w:r>
      <w:r w:rsidR="002B2F28" w:rsidRPr="00A50EBD">
        <w:rPr>
          <w:rFonts w:ascii="Times New Roman" w:hAnsi="Times New Roman" w:cs="Times New Roman"/>
          <w:sz w:val="24"/>
          <w:szCs w:val="24"/>
        </w:rPr>
        <w:t xml:space="preserve"> </w:t>
      </w:r>
      <w:r w:rsidR="00767712" w:rsidRPr="00A50EBD">
        <w:rPr>
          <w:rFonts w:ascii="Times New Roman" w:hAnsi="Times New Roman" w:cs="Times New Roman"/>
          <w:sz w:val="24"/>
          <w:szCs w:val="24"/>
        </w:rPr>
        <w:t xml:space="preserve">meant to crush </w:t>
      </w:r>
      <w:r w:rsidR="00477355" w:rsidRPr="00A50EBD">
        <w:rPr>
          <w:rFonts w:ascii="Times New Roman" w:hAnsi="Times New Roman" w:cs="Times New Roman"/>
          <w:sz w:val="24"/>
          <w:szCs w:val="24"/>
        </w:rPr>
        <w:t xml:space="preserve">the </w:t>
      </w:r>
      <w:r w:rsidR="00767712" w:rsidRPr="00A50EBD">
        <w:rPr>
          <w:rFonts w:ascii="Times New Roman" w:hAnsi="Times New Roman" w:cs="Times New Roman"/>
          <w:sz w:val="24"/>
          <w:szCs w:val="24"/>
        </w:rPr>
        <w:t xml:space="preserve">Ukrainian resistance to Soviet </w:t>
      </w:r>
      <w:r w:rsidR="000142D5" w:rsidRPr="00A50EBD">
        <w:rPr>
          <w:rFonts w:ascii="Times New Roman" w:hAnsi="Times New Roman" w:cs="Times New Roman"/>
          <w:sz w:val="24"/>
          <w:szCs w:val="24"/>
        </w:rPr>
        <w:t>dictatorship</w:t>
      </w:r>
      <w:r w:rsidR="00767712" w:rsidRPr="00A50EBD">
        <w:rPr>
          <w:rFonts w:ascii="Times New Roman" w:hAnsi="Times New Roman" w:cs="Times New Roman"/>
          <w:sz w:val="24"/>
          <w:szCs w:val="24"/>
        </w:rPr>
        <w:t>. I</w:t>
      </w:r>
      <w:r w:rsidR="00425138" w:rsidRPr="00A50EBD">
        <w:rPr>
          <w:rFonts w:ascii="Times New Roman" w:hAnsi="Times New Roman" w:cs="Times New Roman"/>
          <w:sz w:val="24"/>
          <w:szCs w:val="24"/>
        </w:rPr>
        <w:t xml:space="preserve">t </w:t>
      </w:r>
      <w:r w:rsidR="000142D5" w:rsidRPr="00A50EBD">
        <w:rPr>
          <w:rFonts w:ascii="Times New Roman" w:hAnsi="Times New Roman" w:cs="Times New Roman"/>
          <w:sz w:val="24"/>
          <w:szCs w:val="24"/>
        </w:rPr>
        <w:t>should be</w:t>
      </w:r>
      <w:r w:rsidR="0042513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pointed out</w:t>
      </w:r>
      <w:r w:rsidR="00425138" w:rsidRPr="00A50EBD">
        <w:rPr>
          <w:rFonts w:ascii="Times New Roman" w:hAnsi="Times New Roman" w:cs="Times New Roman"/>
          <w:sz w:val="24"/>
          <w:szCs w:val="24"/>
        </w:rPr>
        <w:t xml:space="preserve"> that</w:t>
      </w:r>
      <w:r w:rsidR="00767712" w:rsidRPr="00A50EBD">
        <w:rPr>
          <w:rFonts w:ascii="Times New Roman" w:hAnsi="Times New Roman" w:cs="Times New Roman"/>
          <w:sz w:val="24"/>
          <w:szCs w:val="24"/>
        </w:rPr>
        <w:t xml:space="preserve"> </w:t>
      </w:r>
      <w:r w:rsidR="00477355" w:rsidRPr="00A50EBD">
        <w:rPr>
          <w:rFonts w:ascii="Times New Roman" w:hAnsi="Times New Roman" w:cs="Times New Roman"/>
          <w:sz w:val="24"/>
          <w:szCs w:val="24"/>
        </w:rPr>
        <w:t xml:space="preserve">researchers </w:t>
      </w:r>
      <w:r w:rsidR="006D44EA">
        <w:rPr>
          <w:rFonts w:ascii="Times New Roman" w:hAnsi="Times New Roman" w:cs="Times New Roman"/>
          <w:sz w:val="24"/>
          <w:szCs w:val="24"/>
        </w:rPr>
        <w:t>highlighting</w:t>
      </w:r>
      <w:r w:rsidR="00767712" w:rsidRPr="00A50EBD">
        <w:rPr>
          <w:rFonts w:ascii="Times New Roman" w:hAnsi="Times New Roman" w:cs="Times New Roman"/>
          <w:sz w:val="24"/>
          <w:szCs w:val="24"/>
        </w:rPr>
        <w:t xml:space="preserve"> that famine </w:t>
      </w:r>
      <w:r w:rsidR="002B2F28" w:rsidRPr="00A50EBD">
        <w:rPr>
          <w:rFonts w:ascii="Times New Roman" w:hAnsi="Times New Roman" w:cs="Times New Roman"/>
          <w:sz w:val="24"/>
          <w:szCs w:val="24"/>
        </w:rPr>
        <w:t xml:space="preserve">also </w:t>
      </w:r>
      <w:r w:rsidR="009E06CA" w:rsidRPr="00A50EBD">
        <w:rPr>
          <w:rFonts w:ascii="Times New Roman" w:hAnsi="Times New Roman" w:cs="Times New Roman"/>
          <w:sz w:val="24"/>
          <w:szCs w:val="24"/>
        </w:rPr>
        <w:t xml:space="preserve">occurred in </w:t>
      </w:r>
      <w:r w:rsidR="00767712" w:rsidRPr="00A50EBD">
        <w:rPr>
          <w:rFonts w:ascii="Times New Roman" w:hAnsi="Times New Roman" w:cs="Times New Roman"/>
          <w:sz w:val="24"/>
          <w:szCs w:val="24"/>
        </w:rPr>
        <w:t>other regions of Soviet Russia</w:t>
      </w:r>
      <w:r w:rsidR="00425138" w:rsidRPr="00A50EBD">
        <w:rPr>
          <w:rFonts w:ascii="Times New Roman" w:hAnsi="Times New Roman" w:cs="Times New Roman"/>
          <w:sz w:val="24"/>
          <w:szCs w:val="24"/>
        </w:rPr>
        <w:t xml:space="preserve"> in 1932-33 </w:t>
      </w:r>
      <w:r w:rsidR="0099360C" w:rsidRPr="00A50EBD">
        <w:rPr>
          <w:rFonts w:ascii="Times New Roman" w:hAnsi="Times New Roman" w:cs="Times New Roman"/>
          <w:sz w:val="24"/>
          <w:szCs w:val="24"/>
        </w:rPr>
        <w:t>overlook</w:t>
      </w:r>
      <w:r w:rsidR="00425138" w:rsidRPr="00A50EBD">
        <w:rPr>
          <w:rFonts w:ascii="Times New Roman" w:hAnsi="Times New Roman" w:cs="Times New Roman"/>
          <w:sz w:val="24"/>
          <w:szCs w:val="24"/>
        </w:rPr>
        <w:t xml:space="preserve"> the fact </w:t>
      </w:r>
      <w:r w:rsidR="00767712" w:rsidRPr="00A50EBD">
        <w:rPr>
          <w:rFonts w:ascii="Times New Roman" w:hAnsi="Times New Roman" w:cs="Times New Roman"/>
          <w:sz w:val="24"/>
          <w:szCs w:val="24"/>
        </w:rPr>
        <w:t xml:space="preserve">that those </w:t>
      </w:r>
      <w:r w:rsidR="009E06CA" w:rsidRPr="00A50EBD">
        <w:rPr>
          <w:rFonts w:ascii="Times New Roman" w:hAnsi="Times New Roman" w:cs="Times New Roman"/>
          <w:sz w:val="24"/>
          <w:szCs w:val="24"/>
        </w:rPr>
        <w:t xml:space="preserve">regions </w:t>
      </w:r>
      <w:r w:rsidR="00767712" w:rsidRPr="00A50EBD">
        <w:rPr>
          <w:rFonts w:ascii="Times New Roman" w:hAnsi="Times New Roman" w:cs="Times New Roman"/>
          <w:sz w:val="24"/>
          <w:szCs w:val="24"/>
        </w:rPr>
        <w:t>were populated predominantly by Ukrainians.</w:t>
      </w:r>
      <w:r w:rsidR="00CA5272" w:rsidRPr="00A50EBD">
        <w:rPr>
          <w:rFonts w:ascii="Times New Roman" w:hAnsi="Times New Roman" w:cs="Times New Roman"/>
          <w:sz w:val="24"/>
          <w:szCs w:val="24"/>
        </w:rPr>
        <w:t xml:space="preserve"> </w:t>
      </w:r>
      <w:r w:rsidR="00A32CD5" w:rsidRPr="00A50EBD">
        <w:rPr>
          <w:rFonts w:ascii="Times New Roman" w:hAnsi="Times New Roman" w:cs="Times New Roman"/>
          <w:sz w:val="24"/>
          <w:szCs w:val="24"/>
        </w:rPr>
        <w:t xml:space="preserve">The </w:t>
      </w:r>
      <w:r w:rsidR="00E64641" w:rsidRPr="00A50EBD">
        <w:rPr>
          <w:rFonts w:ascii="Times New Roman" w:hAnsi="Times New Roman" w:cs="Times New Roman"/>
          <w:sz w:val="24"/>
          <w:szCs w:val="24"/>
        </w:rPr>
        <w:t xml:space="preserve">aforementioned </w:t>
      </w:r>
      <w:r w:rsidR="00A32CD5" w:rsidRPr="00A50EBD">
        <w:rPr>
          <w:rFonts w:ascii="Times New Roman" w:hAnsi="Times New Roman" w:cs="Times New Roman"/>
          <w:sz w:val="24"/>
          <w:szCs w:val="24"/>
        </w:rPr>
        <w:t xml:space="preserve">Kuban region, for instance, </w:t>
      </w:r>
      <w:r w:rsidR="00F64931" w:rsidRPr="00A50EBD">
        <w:rPr>
          <w:rFonts w:ascii="Times New Roman" w:hAnsi="Times New Roman" w:cs="Times New Roman"/>
          <w:sz w:val="24"/>
          <w:szCs w:val="24"/>
        </w:rPr>
        <w:t>was ‘the historically Cossack</w:t>
      </w:r>
      <w:r w:rsidR="00432042">
        <w:rPr>
          <w:rFonts w:ascii="Times New Roman" w:hAnsi="Times New Roman" w:cs="Times New Roman"/>
          <w:sz w:val="24"/>
          <w:szCs w:val="24"/>
        </w:rPr>
        <w:fldChar w:fldCharType="begin"/>
      </w:r>
      <w:r w:rsidR="00432042">
        <w:instrText xml:space="preserve"> XE "</w:instrText>
      </w:r>
      <w:r w:rsidR="00432042" w:rsidRPr="0052784A">
        <w:rPr>
          <w:rFonts w:ascii="Times New Roman" w:hAnsi="Times New Roman" w:cs="Times New Roman"/>
          <w:sz w:val="24"/>
          <w:szCs w:val="24"/>
        </w:rPr>
        <w:instrText>Cossacks</w:instrText>
      </w:r>
      <w:r w:rsidR="00432042">
        <w:instrText xml:space="preserve">" </w:instrText>
      </w:r>
      <w:r w:rsidR="00432042">
        <w:rPr>
          <w:rFonts w:ascii="Times New Roman" w:hAnsi="Times New Roman" w:cs="Times New Roman"/>
          <w:sz w:val="24"/>
          <w:szCs w:val="24"/>
        </w:rPr>
        <w:fldChar w:fldCharType="end"/>
      </w:r>
      <w:r w:rsidR="00F64931" w:rsidRPr="00A50EBD">
        <w:rPr>
          <w:rFonts w:ascii="Times New Roman" w:hAnsi="Times New Roman" w:cs="Times New Roman"/>
          <w:sz w:val="24"/>
          <w:szCs w:val="24"/>
        </w:rPr>
        <w:t xml:space="preserve"> and majority Ukrainian-speaking province of the North Caucasus’</w:t>
      </w:r>
      <w:r w:rsidR="00F64931" w:rsidRPr="00A50EBD">
        <w:rPr>
          <w:rStyle w:val="FootnoteReference"/>
          <w:rFonts w:ascii="Times New Roman" w:hAnsi="Times New Roman" w:cs="Times New Roman"/>
          <w:sz w:val="24"/>
          <w:szCs w:val="24"/>
        </w:rPr>
        <w:footnoteReference w:id="103"/>
      </w:r>
      <w:r w:rsidR="00F64931" w:rsidRPr="00A50EBD">
        <w:rPr>
          <w:rFonts w:ascii="Times New Roman" w:hAnsi="Times New Roman" w:cs="Times New Roman"/>
          <w:sz w:val="24"/>
          <w:szCs w:val="24"/>
        </w:rPr>
        <w:t xml:space="preserve"> </w:t>
      </w:r>
      <w:r w:rsidR="00C407CD">
        <w:rPr>
          <w:rFonts w:ascii="Times New Roman" w:hAnsi="Times New Roman" w:cs="Times New Roman"/>
          <w:sz w:val="24"/>
          <w:szCs w:val="24"/>
        </w:rPr>
        <w:t>that</w:t>
      </w:r>
      <w:r w:rsidR="00F64931" w:rsidRPr="00A50EBD">
        <w:rPr>
          <w:rFonts w:ascii="Times New Roman" w:hAnsi="Times New Roman" w:cs="Times New Roman"/>
          <w:sz w:val="24"/>
          <w:szCs w:val="24"/>
        </w:rPr>
        <w:t xml:space="preserve"> </w:t>
      </w:r>
      <w:r w:rsidR="00425138" w:rsidRPr="00A50EBD">
        <w:rPr>
          <w:rFonts w:ascii="Times New Roman" w:hAnsi="Times New Roman" w:cs="Times New Roman"/>
          <w:sz w:val="24"/>
          <w:szCs w:val="24"/>
        </w:rPr>
        <w:t xml:space="preserve">had </w:t>
      </w:r>
      <w:r w:rsidR="00640401" w:rsidRPr="00A50EBD">
        <w:rPr>
          <w:rFonts w:ascii="Times New Roman" w:hAnsi="Times New Roman" w:cs="Times New Roman"/>
          <w:sz w:val="24"/>
          <w:szCs w:val="24"/>
        </w:rPr>
        <w:t>‘a strong pro-Ukrainian movement’</w:t>
      </w:r>
      <w:r w:rsidR="00767712" w:rsidRPr="00A50EBD">
        <w:rPr>
          <w:rFonts w:ascii="Times New Roman" w:hAnsi="Times New Roman" w:cs="Times New Roman"/>
          <w:sz w:val="24"/>
          <w:szCs w:val="24"/>
        </w:rPr>
        <w:t xml:space="preserve"> </w:t>
      </w:r>
      <w:r w:rsidR="00640401" w:rsidRPr="00A50EBD">
        <w:rPr>
          <w:rFonts w:ascii="Times New Roman" w:hAnsi="Times New Roman" w:cs="Times New Roman"/>
          <w:sz w:val="24"/>
          <w:szCs w:val="24"/>
        </w:rPr>
        <w:t>in 1917</w:t>
      </w:r>
      <w:r w:rsidR="005D11C4" w:rsidRPr="00A50EBD">
        <w:rPr>
          <w:rFonts w:ascii="Times New Roman" w:hAnsi="Times New Roman" w:cs="Times New Roman"/>
          <w:sz w:val="24"/>
          <w:szCs w:val="24"/>
        </w:rPr>
        <w:t>,</w:t>
      </w:r>
      <w:r w:rsidR="00C941D5" w:rsidRPr="00A50EBD">
        <w:rPr>
          <w:rFonts w:ascii="Times New Roman" w:hAnsi="Times New Roman" w:cs="Times New Roman"/>
          <w:sz w:val="24"/>
          <w:szCs w:val="24"/>
        </w:rPr>
        <w:t xml:space="preserve"> </w:t>
      </w:r>
      <w:r w:rsidR="005D11C4" w:rsidRPr="00A50EBD">
        <w:rPr>
          <w:rFonts w:ascii="Times New Roman" w:hAnsi="Times New Roman" w:cs="Times New Roman"/>
          <w:sz w:val="24"/>
          <w:szCs w:val="24"/>
        </w:rPr>
        <w:t xml:space="preserve">and </w:t>
      </w:r>
      <w:r w:rsidR="00425138" w:rsidRPr="00A50EBD">
        <w:rPr>
          <w:rFonts w:ascii="Times New Roman" w:hAnsi="Times New Roman" w:cs="Times New Roman"/>
          <w:sz w:val="24"/>
          <w:szCs w:val="24"/>
        </w:rPr>
        <w:t>in 1926</w:t>
      </w:r>
      <w:r w:rsidR="00C941D5" w:rsidRPr="00A50EBD">
        <w:rPr>
          <w:rFonts w:ascii="Times New Roman" w:hAnsi="Times New Roman" w:cs="Times New Roman"/>
          <w:sz w:val="24"/>
          <w:szCs w:val="24"/>
        </w:rPr>
        <w:t>,</w:t>
      </w:r>
      <w:r w:rsidR="00425138" w:rsidRPr="00A50EBD">
        <w:rPr>
          <w:rFonts w:ascii="Times New Roman" w:hAnsi="Times New Roman" w:cs="Times New Roman"/>
          <w:sz w:val="24"/>
          <w:szCs w:val="24"/>
        </w:rPr>
        <w:t xml:space="preserve"> ‘47.1 per cent of the region’s inhabitants considered themselves Ukrainian and 41 per cent Russian’.</w:t>
      </w:r>
      <w:r w:rsidR="00425138" w:rsidRPr="00A50EBD">
        <w:rPr>
          <w:rStyle w:val="FootnoteReference"/>
          <w:rFonts w:ascii="Times New Roman" w:hAnsi="Times New Roman" w:cs="Times New Roman"/>
          <w:sz w:val="24"/>
          <w:szCs w:val="24"/>
        </w:rPr>
        <w:footnoteReference w:id="104"/>
      </w:r>
      <w:r w:rsidR="00321CE3"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t xml:space="preserve">Conquest reminds us </w:t>
      </w:r>
      <w:r w:rsidR="007D2296" w:rsidRPr="00A50EBD">
        <w:rPr>
          <w:rFonts w:ascii="Times New Roman" w:hAnsi="Times New Roman" w:cs="Times New Roman"/>
          <w:sz w:val="24"/>
          <w:szCs w:val="24"/>
        </w:rPr>
        <w:t>of</w:t>
      </w:r>
      <w:r w:rsidR="00F756B3" w:rsidRPr="00A50EBD">
        <w:rPr>
          <w:rFonts w:ascii="Times New Roman" w:hAnsi="Times New Roman" w:cs="Times New Roman"/>
          <w:sz w:val="24"/>
          <w:szCs w:val="24"/>
        </w:rPr>
        <w:t xml:space="preserve"> ‘unofficial figures</w:t>
      </w:r>
      <w:r w:rsidR="007D2296" w:rsidRPr="00A50EBD">
        <w:rPr>
          <w:rFonts w:ascii="Times New Roman" w:hAnsi="Times New Roman" w:cs="Times New Roman"/>
          <w:sz w:val="24"/>
          <w:szCs w:val="24"/>
        </w:rPr>
        <w:t>’, which</w:t>
      </w:r>
      <w:r w:rsidR="00F756B3" w:rsidRPr="00A50EBD">
        <w:rPr>
          <w:rFonts w:ascii="Times New Roman" w:hAnsi="Times New Roman" w:cs="Times New Roman"/>
          <w:sz w:val="24"/>
          <w:szCs w:val="24"/>
        </w:rPr>
        <w:t xml:space="preserve"> </w:t>
      </w:r>
      <w:r w:rsidR="007D2296" w:rsidRPr="00A50EBD">
        <w:rPr>
          <w:rFonts w:ascii="Times New Roman" w:hAnsi="Times New Roman" w:cs="Times New Roman"/>
          <w:sz w:val="24"/>
          <w:szCs w:val="24"/>
        </w:rPr>
        <w:t>‘</w:t>
      </w:r>
      <w:r w:rsidR="00F756B3" w:rsidRPr="00A50EBD">
        <w:rPr>
          <w:rFonts w:ascii="Times New Roman" w:hAnsi="Times New Roman" w:cs="Times New Roman"/>
          <w:sz w:val="24"/>
          <w:szCs w:val="24"/>
        </w:rPr>
        <w:t>imply that about 80% of the mortality was in the Ukraine</w:t>
      </w:r>
      <w:r w:rsidR="00432042">
        <w:rPr>
          <w:rFonts w:ascii="Times New Roman" w:hAnsi="Times New Roman" w:cs="Times New Roman"/>
          <w:sz w:val="24"/>
          <w:szCs w:val="24"/>
        </w:rPr>
        <w:fldChar w:fldCharType="begin"/>
      </w:r>
      <w:r w:rsidR="00432042">
        <w:instrText xml:space="preserve"> XE "</w:instrText>
      </w:r>
      <w:r w:rsidR="00432042" w:rsidRPr="002C7E58">
        <w:rPr>
          <w:rFonts w:ascii="Times New Roman" w:hAnsi="Times New Roman" w:cs="Times New Roman"/>
          <w:sz w:val="24"/>
          <w:szCs w:val="24"/>
        </w:rPr>
        <w:instrText>famine, Ukrainian:</w:instrText>
      </w:r>
      <w:r w:rsidR="00432042" w:rsidRPr="002C7E58">
        <w:instrText>death toll of</w:instrText>
      </w:r>
      <w:r w:rsidR="00432042">
        <w:instrText xml:space="preserve">" </w:instrText>
      </w:r>
      <w:r w:rsidR="00432042">
        <w:rPr>
          <w:rFonts w:ascii="Times New Roman" w:hAnsi="Times New Roman" w:cs="Times New Roman"/>
          <w:sz w:val="24"/>
          <w:szCs w:val="24"/>
        </w:rPr>
        <w:fldChar w:fldCharType="end"/>
      </w:r>
      <w:r w:rsidR="00F756B3" w:rsidRPr="00A50EBD">
        <w:rPr>
          <w:rFonts w:ascii="Times New Roman" w:hAnsi="Times New Roman" w:cs="Times New Roman"/>
          <w:sz w:val="24"/>
          <w:szCs w:val="24"/>
        </w:rPr>
        <w:t xml:space="preserve"> and the largely Ukrainian areas of the North Caucasus.’</w:t>
      </w:r>
      <w:r w:rsidR="00F756B3" w:rsidRPr="00A50EBD">
        <w:rPr>
          <w:rStyle w:val="FootnoteReference"/>
          <w:rFonts w:ascii="Times New Roman" w:hAnsi="Times New Roman" w:cs="Times New Roman"/>
          <w:sz w:val="24"/>
          <w:szCs w:val="24"/>
        </w:rPr>
        <w:footnoteReference w:id="105"/>
      </w:r>
      <w:r w:rsidR="00F756B3" w:rsidRPr="00A50EBD">
        <w:rPr>
          <w:rFonts w:ascii="Times New Roman" w:hAnsi="Times New Roman" w:cs="Times New Roman"/>
          <w:sz w:val="24"/>
          <w:szCs w:val="24"/>
        </w:rPr>
        <w:t xml:space="preserve"> </w:t>
      </w:r>
      <w:r w:rsidR="0064577C" w:rsidRPr="00A50EBD">
        <w:rPr>
          <w:rFonts w:ascii="Times New Roman" w:hAnsi="Times New Roman" w:cs="Times New Roman"/>
          <w:sz w:val="24"/>
          <w:szCs w:val="24"/>
        </w:rPr>
        <w:t>Yevhen Zakharov explains:</w:t>
      </w:r>
      <w:r w:rsidR="00432042">
        <w:rPr>
          <w:rFonts w:ascii="Times New Roman" w:hAnsi="Times New Roman" w:cs="Times New Roman"/>
          <w:sz w:val="24"/>
          <w:szCs w:val="24"/>
        </w:rPr>
        <w:fldChar w:fldCharType="begin"/>
      </w:r>
      <w:r w:rsidR="00432042">
        <w:instrText xml:space="preserve"> XE "</w:instrText>
      </w:r>
      <w:r w:rsidR="00432042" w:rsidRPr="00B46D27">
        <w:instrText>Conquest, Robert</w:instrText>
      </w:r>
      <w:r w:rsidR="00432042">
        <w:instrText xml:space="preserve">" \r "ConquestR" </w:instrText>
      </w:r>
      <w:r w:rsidR="00432042">
        <w:rPr>
          <w:rFonts w:ascii="Times New Roman" w:hAnsi="Times New Roman" w:cs="Times New Roman"/>
          <w:sz w:val="24"/>
          <w:szCs w:val="24"/>
        </w:rPr>
        <w:fldChar w:fldCharType="end"/>
      </w:r>
    </w:p>
    <w:bookmarkEnd w:id="35"/>
    <w:p w14:paraId="7825EFC9" w14:textId="77777777" w:rsidR="00C6309E" w:rsidRPr="00A50EBD" w:rsidRDefault="0064577C"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t>Kuban was the second after Ukraine and single region of the USSR where more than two thirds of the population were ethnic Ukrainians. Of all regions with a dense Ukrainian population, it was the one most under the influence of Ukraine.</w:t>
      </w:r>
      <w:r w:rsidRPr="002F4624">
        <w:rPr>
          <w:rStyle w:val="FootnoteReference"/>
          <w:rFonts w:ascii="Times New Roman" w:hAnsi="Times New Roman" w:cs="Times New Roman"/>
          <w:sz w:val="24"/>
          <w:szCs w:val="24"/>
        </w:rPr>
        <w:footnoteReference w:id="106"/>
      </w:r>
    </w:p>
    <w:p w14:paraId="626CDA18" w14:textId="6B1789AA" w:rsidR="00C6309E" w:rsidRPr="00AD422A" w:rsidRDefault="00A32CD5" w:rsidP="007D18D4">
      <w:pPr>
        <w:rPr>
          <w:rFonts w:ascii="Times New Roman" w:hAnsi="Times New Roman" w:cs="Times New Roman"/>
          <w:sz w:val="24"/>
          <w:szCs w:val="24"/>
        </w:rPr>
      </w:pPr>
      <w:r w:rsidRPr="00A50EBD">
        <w:rPr>
          <w:rFonts w:ascii="Times New Roman" w:hAnsi="Times New Roman" w:cs="Times New Roman"/>
          <w:sz w:val="24"/>
          <w:szCs w:val="24"/>
        </w:rPr>
        <w:t xml:space="preserve">The ‘pro-Ukrainian leanings’ of the Kuban intellectuals and public </w:t>
      </w:r>
      <w:r w:rsidR="00271958" w:rsidRPr="00A50EBD">
        <w:rPr>
          <w:rFonts w:ascii="Times New Roman" w:hAnsi="Times New Roman" w:cs="Times New Roman"/>
          <w:sz w:val="24"/>
          <w:szCs w:val="24"/>
        </w:rPr>
        <w:t>resulted</w:t>
      </w:r>
      <w:r w:rsidR="007D2296" w:rsidRPr="00A50EBD">
        <w:rPr>
          <w:rFonts w:ascii="Times New Roman" w:hAnsi="Times New Roman" w:cs="Times New Roman"/>
          <w:sz w:val="24"/>
          <w:szCs w:val="24"/>
        </w:rPr>
        <w:t xml:space="preserve"> in the</w:t>
      </w:r>
      <w:r w:rsidR="00351920" w:rsidRPr="00A50EBD">
        <w:rPr>
          <w:rFonts w:ascii="Times New Roman" w:hAnsi="Times New Roman" w:cs="Times New Roman"/>
          <w:sz w:val="24"/>
          <w:szCs w:val="24"/>
        </w:rPr>
        <w:t>ir enthusiastic</w:t>
      </w:r>
      <w:r w:rsidRPr="00A50EBD">
        <w:rPr>
          <w:rFonts w:ascii="Times New Roman" w:hAnsi="Times New Roman" w:cs="Times New Roman"/>
          <w:sz w:val="24"/>
          <w:szCs w:val="24"/>
        </w:rPr>
        <w:t xml:space="preserve"> attempts to form closer ties with the Ukrainian state</w:t>
      </w:r>
      <w:r w:rsidR="007D2296" w:rsidRPr="00A50EBD">
        <w:rPr>
          <w:rFonts w:ascii="Times New Roman" w:hAnsi="Times New Roman" w:cs="Times New Roman"/>
          <w:sz w:val="24"/>
          <w:szCs w:val="24"/>
        </w:rPr>
        <w:t xml:space="preserve">. </w:t>
      </w:r>
      <w:r w:rsidR="0017471B" w:rsidRPr="00436541">
        <w:rPr>
          <w:rFonts w:ascii="Times New Roman" w:hAnsi="Times New Roman" w:cs="Times New Roman"/>
          <w:sz w:val="24"/>
          <w:szCs w:val="24"/>
        </w:rPr>
        <w:t xml:space="preserve">For </w:t>
      </w:r>
      <w:r w:rsidR="007D2296" w:rsidRPr="00436541">
        <w:rPr>
          <w:rFonts w:ascii="Times New Roman" w:hAnsi="Times New Roman" w:cs="Times New Roman"/>
          <w:sz w:val="24"/>
          <w:szCs w:val="24"/>
        </w:rPr>
        <w:t>a brief period,</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Ukrainian</w:t>
      </w:r>
      <w:r w:rsidR="00432042">
        <w:rPr>
          <w:rFonts w:ascii="Times New Roman" w:hAnsi="Times New Roman" w:cs="Times New Roman"/>
          <w:sz w:val="24"/>
          <w:szCs w:val="24"/>
        </w:rPr>
        <w:fldChar w:fldCharType="begin"/>
      </w:r>
      <w:r w:rsidR="00432042">
        <w:instrText xml:space="preserve"> XE "</w:instrText>
      </w:r>
      <w:r w:rsidR="00432042" w:rsidRPr="007F7C4F">
        <w:rPr>
          <w:rFonts w:ascii="Times New Roman" w:hAnsi="Times New Roman" w:cs="Times New Roman"/>
          <w:sz w:val="24"/>
          <w:szCs w:val="24"/>
        </w:rPr>
        <w:instrText>Ukraine:</w:instrText>
      </w:r>
      <w:r w:rsidR="00432042" w:rsidRPr="007F7C4F">
        <w:instrText>Ukrainian language</w:instrText>
      </w:r>
      <w:r w:rsidR="00432042">
        <w:instrText xml:space="preserve">" </w:instrText>
      </w:r>
      <w:r w:rsidR="0043204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w:t>
      </w:r>
      <w:r w:rsidR="00F756B3" w:rsidRPr="00A50EBD">
        <w:rPr>
          <w:rFonts w:ascii="Times New Roman" w:hAnsi="Times New Roman" w:cs="Times New Roman"/>
          <w:sz w:val="24"/>
          <w:szCs w:val="24"/>
        </w:rPr>
        <w:t>was</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adopted as </w:t>
      </w:r>
      <w:r w:rsidR="0003644F">
        <w:rPr>
          <w:rFonts w:ascii="Times New Roman" w:hAnsi="Times New Roman" w:cs="Times New Roman"/>
          <w:sz w:val="24"/>
          <w:szCs w:val="24"/>
        </w:rPr>
        <w:t>‘</w:t>
      </w:r>
      <w:r w:rsidRPr="00A50EBD">
        <w:rPr>
          <w:rFonts w:ascii="Times New Roman" w:hAnsi="Times New Roman" w:cs="Times New Roman"/>
          <w:sz w:val="24"/>
          <w:szCs w:val="24"/>
        </w:rPr>
        <w:t>the language of the Kuban Cossacks’</w:t>
      </w:r>
      <w:r w:rsidR="00271958" w:rsidRPr="00A50EBD">
        <w:rPr>
          <w:rFonts w:ascii="Times New Roman" w:hAnsi="Times New Roman" w:cs="Times New Roman"/>
          <w:sz w:val="24"/>
          <w:szCs w:val="24"/>
        </w:rPr>
        <w:t xml:space="preserve">, and the Ukrainian word </w:t>
      </w:r>
      <w:r w:rsidR="00C407CD" w:rsidRPr="00C407CD">
        <w:rPr>
          <w:rFonts w:ascii="Times New Roman" w:hAnsi="Times New Roman" w:cs="Times New Roman"/>
          <w:i/>
          <w:iCs/>
          <w:sz w:val="24"/>
          <w:szCs w:val="24"/>
        </w:rPr>
        <w:t>Rada</w:t>
      </w:r>
      <w:r w:rsidR="00C407CD">
        <w:rPr>
          <w:rFonts w:ascii="Times New Roman" w:hAnsi="Times New Roman" w:cs="Times New Roman"/>
          <w:sz w:val="24"/>
          <w:szCs w:val="24"/>
        </w:rPr>
        <w:t xml:space="preserve"> </w:t>
      </w:r>
      <w:r w:rsidR="00271958" w:rsidRPr="00A50EBD">
        <w:rPr>
          <w:rFonts w:ascii="Times New Roman" w:hAnsi="Times New Roman" w:cs="Times New Roman"/>
          <w:sz w:val="24"/>
          <w:szCs w:val="24"/>
        </w:rPr>
        <w:t xml:space="preserve">for council </w:t>
      </w:r>
      <w:r w:rsidR="00F756B3" w:rsidRPr="00A50EBD">
        <w:rPr>
          <w:rFonts w:ascii="Times New Roman" w:hAnsi="Times New Roman" w:cs="Times New Roman"/>
          <w:sz w:val="24"/>
          <w:szCs w:val="24"/>
        </w:rPr>
        <w:t xml:space="preserve">was </w:t>
      </w:r>
      <w:r w:rsidR="00045290" w:rsidRPr="00A50EBD">
        <w:rPr>
          <w:rFonts w:ascii="Times New Roman" w:hAnsi="Times New Roman" w:cs="Times New Roman"/>
          <w:sz w:val="24"/>
          <w:szCs w:val="24"/>
        </w:rPr>
        <w:t xml:space="preserve">opted </w:t>
      </w:r>
      <w:r w:rsidR="00CC333B" w:rsidRPr="00A50EBD">
        <w:rPr>
          <w:rFonts w:ascii="Times New Roman" w:hAnsi="Times New Roman" w:cs="Times New Roman"/>
          <w:sz w:val="24"/>
          <w:szCs w:val="24"/>
        </w:rPr>
        <w:t xml:space="preserve">for </w:t>
      </w:r>
      <w:r w:rsidR="00E56828" w:rsidRPr="00A50EBD">
        <w:rPr>
          <w:rFonts w:ascii="Times New Roman" w:hAnsi="Times New Roman" w:cs="Times New Roman"/>
          <w:sz w:val="24"/>
          <w:szCs w:val="24"/>
        </w:rPr>
        <w:t>the</w:t>
      </w:r>
      <w:r w:rsidR="00045290"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name of</w:t>
      </w:r>
      <w:r w:rsidR="00045290" w:rsidRPr="00A50EBD">
        <w:rPr>
          <w:rFonts w:ascii="Times New Roman" w:hAnsi="Times New Roman" w:cs="Times New Roman"/>
          <w:sz w:val="24"/>
          <w:szCs w:val="24"/>
        </w:rPr>
        <w:t xml:space="preserve"> the</w:t>
      </w:r>
      <w:r w:rsidR="00271958" w:rsidRPr="00A50EBD">
        <w:rPr>
          <w:rFonts w:ascii="Times New Roman" w:hAnsi="Times New Roman" w:cs="Times New Roman"/>
          <w:sz w:val="24"/>
          <w:szCs w:val="24"/>
        </w:rPr>
        <w:t xml:space="preserve"> local political body</w:t>
      </w:r>
      <w:r w:rsidR="00271958" w:rsidRPr="00AD422A">
        <w:rPr>
          <w:rFonts w:ascii="Times New Roman" w:hAnsi="Times New Roman" w:cs="Times New Roman"/>
          <w:sz w:val="24"/>
          <w:szCs w:val="24"/>
        </w:rPr>
        <w:t>.</w:t>
      </w:r>
      <w:r w:rsidRPr="00AD422A">
        <w:rPr>
          <w:rStyle w:val="FootnoteReference"/>
          <w:rFonts w:ascii="Times New Roman" w:hAnsi="Times New Roman" w:cs="Times New Roman"/>
          <w:sz w:val="24"/>
          <w:szCs w:val="24"/>
        </w:rPr>
        <w:footnoteReference w:id="107"/>
      </w:r>
      <w:r w:rsidR="007D18D4" w:rsidRPr="00AD422A">
        <w:rPr>
          <w:rFonts w:ascii="Times New Roman" w:hAnsi="Times New Roman" w:cs="Times New Roman"/>
          <w:sz w:val="24"/>
          <w:szCs w:val="24"/>
        </w:rPr>
        <w:t xml:space="preserve"> </w:t>
      </w:r>
      <w:r w:rsidR="00BD1E2E" w:rsidRPr="00AD422A">
        <w:rPr>
          <w:rFonts w:ascii="Times New Roman" w:hAnsi="Times New Roman" w:cs="Times New Roman"/>
          <w:sz w:val="24"/>
          <w:szCs w:val="24"/>
        </w:rPr>
        <w:t>Analy</w:t>
      </w:r>
      <w:r w:rsidR="002E53F9">
        <w:rPr>
          <w:rFonts w:ascii="Times New Roman" w:hAnsi="Times New Roman" w:cs="Times New Roman"/>
          <w:sz w:val="24"/>
          <w:szCs w:val="24"/>
        </w:rPr>
        <w:t>s</w:t>
      </w:r>
      <w:r w:rsidR="00BD1E2E" w:rsidRPr="00AD422A">
        <w:rPr>
          <w:rFonts w:ascii="Times New Roman" w:hAnsi="Times New Roman" w:cs="Times New Roman"/>
          <w:sz w:val="24"/>
          <w:szCs w:val="24"/>
        </w:rPr>
        <w:t xml:space="preserve">ing the 1932-33 </w:t>
      </w:r>
      <w:r w:rsidR="0003644F" w:rsidRPr="00AD422A">
        <w:rPr>
          <w:rFonts w:ascii="Times New Roman" w:hAnsi="Times New Roman" w:cs="Times New Roman"/>
          <w:sz w:val="24"/>
          <w:szCs w:val="24"/>
        </w:rPr>
        <w:t>F</w:t>
      </w:r>
      <w:r w:rsidR="00BD1E2E" w:rsidRPr="00AD422A">
        <w:rPr>
          <w:rFonts w:ascii="Times New Roman" w:hAnsi="Times New Roman" w:cs="Times New Roman"/>
          <w:sz w:val="24"/>
          <w:szCs w:val="24"/>
        </w:rPr>
        <w:t xml:space="preserve">amine in Ukraine, </w:t>
      </w:r>
      <w:r w:rsidR="007D18D4" w:rsidRPr="00AD422A">
        <w:rPr>
          <w:rFonts w:ascii="Times New Roman" w:hAnsi="Times New Roman" w:cs="Times New Roman"/>
          <w:sz w:val="24"/>
          <w:szCs w:val="24"/>
        </w:rPr>
        <w:t>Renate Stark</w:t>
      </w:r>
      <w:r w:rsidR="00432042">
        <w:rPr>
          <w:rFonts w:ascii="Times New Roman" w:hAnsi="Times New Roman" w:cs="Times New Roman"/>
          <w:sz w:val="24"/>
          <w:szCs w:val="24"/>
        </w:rPr>
        <w:fldChar w:fldCharType="begin"/>
      </w:r>
      <w:r w:rsidR="00432042">
        <w:instrText xml:space="preserve"> XE "</w:instrText>
      </w:r>
      <w:r w:rsidR="00432042" w:rsidRPr="00D94634">
        <w:rPr>
          <w:rFonts w:ascii="Times New Roman" w:hAnsi="Times New Roman" w:cs="Times New Roman"/>
          <w:sz w:val="24"/>
          <w:szCs w:val="24"/>
        </w:rPr>
        <w:instrText>Stark, Renate</w:instrText>
      </w:r>
      <w:r w:rsidR="00432042">
        <w:instrText xml:space="preserve">" </w:instrText>
      </w:r>
      <w:r w:rsidR="00432042">
        <w:rPr>
          <w:rFonts w:ascii="Times New Roman" w:hAnsi="Times New Roman" w:cs="Times New Roman"/>
          <w:sz w:val="24"/>
          <w:szCs w:val="24"/>
        </w:rPr>
        <w:fldChar w:fldCharType="end"/>
      </w:r>
      <w:r w:rsidR="007D18D4" w:rsidRPr="00AD422A">
        <w:rPr>
          <w:rFonts w:ascii="Times New Roman" w:hAnsi="Times New Roman" w:cs="Times New Roman"/>
          <w:sz w:val="24"/>
          <w:szCs w:val="24"/>
        </w:rPr>
        <w:t xml:space="preserve"> concludes that </w:t>
      </w:r>
      <w:r w:rsidR="00EE026A" w:rsidRPr="00AD422A">
        <w:rPr>
          <w:rFonts w:ascii="Times New Roman" w:hAnsi="Times New Roman" w:cs="Times New Roman"/>
          <w:sz w:val="24"/>
          <w:szCs w:val="24"/>
        </w:rPr>
        <w:t>it was</w:t>
      </w:r>
      <w:r w:rsidR="007D18D4" w:rsidRPr="00AD422A">
        <w:rPr>
          <w:rFonts w:ascii="Times New Roman" w:hAnsi="Times New Roman" w:cs="Times New Roman"/>
          <w:sz w:val="24"/>
          <w:szCs w:val="24"/>
        </w:rPr>
        <w:t xml:space="preserve"> ‘a sinister example of an artificial and undoubtedly</w:t>
      </w:r>
      <w:r w:rsidR="00EE026A" w:rsidRPr="00AD422A">
        <w:rPr>
          <w:rFonts w:ascii="Times New Roman" w:hAnsi="Times New Roman" w:cs="Times New Roman"/>
          <w:sz w:val="24"/>
          <w:szCs w:val="24"/>
        </w:rPr>
        <w:t xml:space="preserve"> </w:t>
      </w:r>
      <w:r w:rsidR="007D18D4" w:rsidRPr="00AD422A">
        <w:rPr>
          <w:rFonts w:ascii="Times New Roman" w:hAnsi="Times New Roman" w:cs="Times New Roman"/>
          <w:sz w:val="24"/>
          <w:szCs w:val="24"/>
        </w:rPr>
        <w:lastRenderedPageBreak/>
        <w:t xml:space="preserve">intentional induction of famine through unfavourable government decisions’ and </w:t>
      </w:r>
      <w:r w:rsidR="00623C6B" w:rsidRPr="00AD422A">
        <w:rPr>
          <w:rFonts w:ascii="Times New Roman" w:hAnsi="Times New Roman" w:cs="Times New Roman"/>
          <w:sz w:val="24"/>
          <w:szCs w:val="24"/>
        </w:rPr>
        <w:t>considers</w:t>
      </w:r>
      <w:r w:rsidR="00EE026A" w:rsidRPr="00AD422A">
        <w:rPr>
          <w:rFonts w:ascii="Times New Roman" w:hAnsi="Times New Roman" w:cs="Times New Roman"/>
          <w:sz w:val="24"/>
          <w:szCs w:val="24"/>
        </w:rPr>
        <w:t xml:space="preserve"> </w:t>
      </w:r>
      <w:r w:rsidR="00623C6B" w:rsidRPr="00AD422A">
        <w:rPr>
          <w:rFonts w:ascii="Times New Roman" w:hAnsi="Times New Roman" w:cs="Times New Roman"/>
          <w:sz w:val="24"/>
          <w:szCs w:val="24"/>
        </w:rPr>
        <w:t>its</w:t>
      </w:r>
      <w:r w:rsidR="007D18D4" w:rsidRPr="00AD422A">
        <w:rPr>
          <w:rFonts w:ascii="Times New Roman" w:hAnsi="Times New Roman" w:cs="Times New Roman"/>
          <w:sz w:val="24"/>
          <w:szCs w:val="24"/>
        </w:rPr>
        <w:t xml:space="preserve"> recognition as genocide </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appropriate and justified</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w:t>
      </w:r>
      <w:r w:rsidR="00623C6B" w:rsidRPr="00AD422A">
        <w:rPr>
          <w:rStyle w:val="FootnoteReference"/>
          <w:rFonts w:ascii="Times New Roman" w:hAnsi="Times New Roman" w:cs="Times New Roman"/>
          <w:sz w:val="24"/>
          <w:szCs w:val="24"/>
        </w:rPr>
        <w:footnoteReference w:id="108"/>
      </w:r>
      <w:r w:rsidR="00BD1E2E" w:rsidRPr="00AD422A">
        <w:rPr>
          <w:rFonts w:ascii="Times New Roman" w:hAnsi="Times New Roman" w:cs="Times New Roman"/>
          <w:sz w:val="24"/>
          <w:szCs w:val="24"/>
        </w:rPr>
        <w:t xml:space="preserve"> </w:t>
      </w:r>
      <w:bookmarkStart w:id="41" w:name="_Hlk3144172"/>
      <w:r w:rsidR="00E3622B" w:rsidRPr="00AD422A">
        <w:rPr>
          <w:rFonts w:ascii="Times New Roman" w:hAnsi="Times New Roman" w:cs="Times New Roman"/>
          <w:sz w:val="24"/>
          <w:szCs w:val="24"/>
        </w:rPr>
        <w:t>Kulchytsky</w:t>
      </w:r>
      <w:r w:rsidR="00432042">
        <w:rPr>
          <w:rFonts w:ascii="Times New Roman" w:hAnsi="Times New Roman" w:cs="Times New Roman"/>
          <w:sz w:val="24"/>
          <w:szCs w:val="24"/>
        </w:rPr>
        <w:fldChar w:fldCharType="begin"/>
      </w:r>
      <w:r w:rsidR="00432042">
        <w:instrText xml:space="preserve"> XE "</w:instrText>
      </w:r>
      <w:r w:rsidR="00432042" w:rsidRPr="00346E92">
        <w:rPr>
          <w:rFonts w:ascii="Times New Roman" w:hAnsi="Times New Roman" w:cs="Times New Roman"/>
          <w:sz w:val="24"/>
          <w:szCs w:val="24"/>
        </w:rPr>
        <w:instrText>Kulchytsky, Stanislav</w:instrText>
      </w:r>
      <w:r w:rsidR="00432042">
        <w:instrText xml:space="preserve">" </w:instrText>
      </w:r>
      <w:r w:rsidR="00432042">
        <w:rPr>
          <w:rFonts w:ascii="Times New Roman" w:hAnsi="Times New Roman" w:cs="Times New Roman"/>
          <w:sz w:val="24"/>
          <w:szCs w:val="24"/>
        </w:rPr>
        <w:fldChar w:fldCharType="end"/>
      </w:r>
      <w:r w:rsidR="00E3622B" w:rsidRPr="00AD422A">
        <w:rPr>
          <w:rFonts w:ascii="Times New Roman" w:hAnsi="Times New Roman" w:cs="Times New Roman"/>
          <w:sz w:val="24"/>
          <w:szCs w:val="24"/>
        </w:rPr>
        <w:t xml:space="preserve"> reflects on the Russian scholars’ restraint when it comes to the question of genocide, </w:t>
      </w:r>
      <w:r w:rsidR="00BD1E2E" w:rsidRPr="00AD422A">
        <w:rPr>
          <w:rFonts w:ascii="Times New Roman" w:hAnsi="Times New Roman" w:cs="Times New Roman"/>
          <w:sz w:val="24"/>
          <w:szCs w:val="24"/>
        </w:rPr>
        <w:t>point</w:t>
      </w:r>
      <w:r w:rsidR="0003644F" w:rsidRPr="00AD422A">
        <w:rPr>
          <w:rFonts w:ascii="Times New Roman" w:hAnsi="Times New Roman" w:cs="Times New Roman"/>
          <w:sz w:val="24"/>
          <w:szCs w:val="24"/>
        </w:rPr>
        <w:t>ing</w:t>
      </w:r>
      <w:r w:rsidR="00BD1E2E" w:rsidRPr="00AD422A">
        <w:rPr>
          <w:rFonts w:ascii="Times New Roman" w:hAnsi="Times New Roman" w:cs="Times New Roman"/>
          <w:sz w:val="24"/>
          <w:szCs w:val="24"/>
        </w:rPr>
        <w:t xml:space="preserve"> out that ‘it has become possible to build the concept of the Ukrainian Holodomor as an act of genocide only on the basis of documents publicized in Moscow’</w:t>
      </w:r>
      <w:r w:rsidR="00D91A07">
        <w:rPr>
          <w:rFonts w:ascii="Times New Roman" w:hAnsi="Times New Roman" w:cs="Times New Roman"/>
          <w:sz w:val="24"/>
          <w:szCs w:val="24"/>
        </w:rPr>
        <w:fldChar w:fldCharType="begin"/>
      </w:r>
      <w:r w:rsidR="00D91A07">
        <w:instrText xml:space="preserve"> XE "</w:instrText>
      </w:r>
      <w:r w:rsidR="00D91A07" w:rsidRPr="0021444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03644F" w:rsidRPr="00AD422A">
        <w:rPr>
          <w:rFonts w:ascii="Times New Roman" w:hAnsi="Times New Roman" w:cs="Times New Roman"/>
          <w:sz w:val="24"/>
          <w:szCs w:val="24"/>
        </w:rPr>
        <w:t>.</w:t>
      </w:r>
      <w:r w:rsidR="00BD1E2E" w:rsidRPr="00AD422A">
        <w:rPr>
          <w:rStyle w:val="FootnoteReference"/>
          <w:rFonts w:ascii="Times New Roman" w:hAnsi="Times New Roman" w:cs="Times New Roman"/>
          <w:sz w:val="24"/>
          <w:szCs w:val="24"/>
        </w:rPr>
        <w:footnoteReference w:id="109"/>
      </w:r>
      <w:bookmarkStart w:id="42" w:name="_Hlk3154712"/>
      <w:r w:rsidR="0003644F" w:rsidRPr="00AD422A">
        <w:rPr>
          <w:rFonts w:ascii="Times New Roman" w:hAnsi="Times New Roman" w:cs="Times New Roman"/>
          <w:sz w:val="24"/>
          <w:szCs w:val="24"/>
        </w:rPr>
        <w:t xml:space="preserve"> </w:t>
      </w:r>
      <w:bookmarkStart w:id="43" w:name="_Hlk8771042"/>
      <w:r w:rsidR="0003644F" w:rsidRPr="00AD422A">
        <w:rPr>
          <w:rFonts w:ascii="Times New Roman" w:hAnsi="Times New Roman" w:cs="Times New Roman"/>
          <w:sz w:val="24"/>
          <w:szCs w:val="24"/>
        </w:rPr>
        <w:t>He</w:t>
      </w:r>
      <w:r w:rsidR="00DE6FA1" w:rsidRPr="00AD422A">
        <w:rPr>
          <w:rFonts w:ascii="Times New Roman" w:hAnsi="Times New Roman" w:cs="Times New Roman"/>
          <w:sz w:val="24"/>
          <w:szCs w:val="24"/>
        </w:rPr>
        <w:t xml:space="preserve"> </w:t>
      </w:r>
      <w:r w:rsidR="0003644F" w:rsidRPr="00AD422A">
        <w:rPr>
          <w:rFonts w:ascii="Times New Roman" w:hAnsi="Times New Roman" w:cs="Times New Roman"/>
          <w:sz w:val="24"/>
          <w:szCs w:val="24"/>
        </w:rPr>
        <w:t>emphasi</w:t>
      </w:r>
      <w:r w:rsidR="00763095">
        <w:rPr>
          <w:rFonts w:ascii="Times New Roman" w:hAnsi="Times New Roman" w:cs="Times New Roman"/>
          <w:sz w:val="24"/>
          <w:szCs w:val="24"/>
        </w:rPr>
        <w:t>s</w:t>
      </w:r>
      <w:r w:rsidR="0003644F" w:rsidRPr="00AD422A">
        <w:rPr>
          <w:rFonts w:ascii="Times New Roman" w:hAnsi="Times New Roman" w:cs="Times New Roman"/>
          <w:sz w:val="24"/>
          <w:szCs w:val="24"/>
        </w:rPr>
        <w:t>e</w:t>
      </w:r>
      <w:r w:rsidR="00DE6FA1" w:rsidRPr="00AD422A">
        <w:rPr>
          <w:rFonts w:ascii="Times New Roman" w:hAnsi="Times New Roman" w:cs="Times New Roman"/>
          <w:sz w:val="24"/>
          <w:szCs w:val="24"/>
        </w:rPr>
        <w:t>s that the decision</w:t>
      </w:r>
      <w:r w:rsidR="00AD422A" w:rsidRPr="00AD422A">
        <w:rPr>
          <w:rFonts w:ascii="Times New Roman" w:hAnsi="Times New Roman" w:cs="Times New Roman"/>
          <w:sz w:val="24"/>
          <w:szCs w:val="24"/>
        </w:rPr>
        <w:t>s</w:t>
      </w:r>
      <w:r w:rsidR="00DE6FA1" w:rsidRPr="00AD422A">
        <w:rPr>
          <w:rFonts w:ascii="Times New Roman" w:hAnsi="Times New Roman" w:cs="Times New Roman"/>
          <w:sz w:val="24"/>
          <w:szCs w:val="24"/>
        </w:rPr>
        <w:t xml:space="preserve"> of the </w:t>
      </w:r>
      <w:bookmarkStart w:id="44" w:name="_Hlk137110671"/>
      <w:r w:rsidR="00DE6FA1" w:rsidRPr="00AD422A">
        <w:rPr>
          <w:rFonts w:ascii="Times New Roman" w:hAnsi="Times New Roman" w:cs="Times New Roman"/>
          <w:sz w:val="24"/>
          <w:szCs w:val="24"/>
        </w:rPr>
        <w:t xml:space="preserve">US Congressional </w:t>
      </w:r>
      <w:r w:rsidR="00AD422A" w:rsidRPr="00AD422A">
        <w:rPr>
          <w:rFonts w:ascii="Times New Roman" w:hAnsi="Times New Roman" w:cs="Times New Roman"/>
          <w:sz w:val="24"/>
          <w:szCs w:val="24"/>
        </w:rPr>
        <w:t xml:space="preserve">Commission </w:t>
      </w:r>
      <w:r w:rsidR="00DE6FA1" w:rsidRPr="00AD422A">
        <w:rPr>
          <w:rFonts w:ascii="Times New Roman" w:hAnsi="Times New Roman" w:cs="Times New Roman"/>
          <w:sz w:val="24"/>
          <w:szCs w:val="24"/>
        </w:rPr>
        <w:t>on the Ukraine Famine</w:t>
      </w:r>
      <w:r w:rsidR="00432042">
        <w:rPr>
          <w:rFonts w:ascii="Times New Roman" w:hAnsi="Times New Roman" w:cs="Times New Roman"/>
          <w:sz w:val="24"/>
          <w:szCs w:val="24"/>
        </w:rPr>
        <w:fldChar w:fldCharType="begin"/>
      </w:r>
      <w:r w:rsidR="00432042">
        <w:instrText xml:space="preserve"> XE "</w:instrText>
      </w:r>
      <w:r w:rsidR="00432042" w:rsidRPr="00F645E5">
        <w:rPr>
          <w:rFonts w:ascii="Times New Roman" w:hAnsi="Times New Roman" w:cs="Times New Roman"/>
          <w:sz w:val="24"/>
          <w:szCs w:val="24"/>
        </w:rPr>
        <w:instrText>famine, Ukrainian:</w:instrText>
      </w:r>
      <w:r w:rsidR="00432042" w:rsidRPr="00F645E5">
        <w:instrText>US Congressional Commission on the Ukraine Famine</w:instrText>
      </w:r>
      <w:r w:rsidR="00432042">
        <w:instrText xml:space="preserve">" </w:instrText>
      </w:r>
      <w:r w:rsidR="00432042">
        <w:rPr>
          <w:rFonts w:ascii="Times New Roman" w:hAnsi="Times New Roman" w:cs="Times New Roman"/>
          <w:sz w:val="24"/>
          <w:szCs w:val="24"/>
        </w:rPr>
        <w:fldChar w:fldCharType="end"/>
      </w:r>
      <w:r w:rsidR="00DE6FA1" w:rsidRPr="00AD422A">
        <w:rPr>
          <w:rFonts w:ascii="Times New Roman" w:hAnsi="Times New Roman" w:cs="Times New Roman"/>
          <w:sz w:val="24"/>
          <w:szCs w:val="24"/>
        </w:rPr>
        <w:t xml:space="preserve"> </w:t>
      </w:r>
      <w:bookmarkStart w:id="45" w:name="_Hlk3154764"/>
      <w:bookmarkEnd w:id="44"/>
      <w:r w:rsidR="00E3622B" w:rsidRPr="00AD422A">
        <w:rPr>
          <w:rFonts w:ascii="Times New Roman" w:hAnsi="Times New Roman" w:cs="Times New Roman"/>
          <w:sz w:val="24"/>
          <w:szCs w:val="24"/>
        </w:rPr>
        <w:t xml:space="preserve">in </w:t>
      </w:r>
      <w:bookmarkEnd w:id="42"/>
      <w:r w:rsidR="00E3622B" w:rsidRPr="00AD422A">
        <w:rPr>
          <w:rFonts w:ascii="Times New Roman" w:hAnsi="Times New Roman" w:cs="Times New Roman"/>
          <w:sz w:val="24"/>
          <w:szCs w:val="24"/>
        </w:rPr>
        <w:t xml:space="preserve">1988 </w:t>
      </w:r>
      <w:r w:rsidR="00DE6FA1" w:rsidRPr="00AD422A">
        <w:rPr>
          <w:rFonts w:ascii="Times New Roman" w:hAnsi="Times New Roman" w:cs="Times New Roman"/>
          <w:sz w:val="24"/>
          <w:szCs w:val="24"/>
        </w:rPr>
        <w:t xml:space="preserve">and the </w:t>
      </w:r>
      <w:bookmarkStart w:id="46" w:name="_Hlk137110685"/>
      <w:r w:rsidR="00DE6FA1" w:rsidRPr="00AD422A">
        <w:rPr>
          <w:rFonts w:ascii="Times New Roman" w:hAnsi="Times New Roman" w:cs="Times New Roman"/>
          <w:sz w:val="24"/>
          <w:szCs w:val="24"/>
        </w:rPr>
        <w:t>International</w:t>
      </w:r>
      <w:r w:rsidR="00F7158D">
        <w:rPr>
          <w:rFonts w:ascii="Times New Roman" w:hAnsi="Times New Roman" w:cs="Times New Roman"/>
          <w:sz w:val="24"/>
          <w:szCs w:val="24"/>
        </w:rPr>
        <w:fldChar w:fldCharType="begin"/>
      </w:r>
      <w:r w:rsidR="00F7158D">
        <w:instrText xml:space="preserve"> XE "</w:instrText>
      </w:r>
      <w:r w:rsidR="00F7158D" w:rsidRPr="00AE0B24">
        <w:rPr>
          <w:rFonts w:ascii="Times New Roman" w:hAnsi="Times New Roman" w:cs="Times New Roman"/>
          <w:sz w:val="24"/>
          <w:szCs w:val="24"/>
        </w:rPr>
        <w:instrText>famine, Ukrainian:</w:instrText>
      </w:r>
      <w:r w:rsidR="00F7158D" w:rsidRPr="00AE0B24">
        <w:instrText>International Commission of Inquiry into the 1932-33 Famine in Ukraine</w:instrText>
      </w:r>
      <w:r w:rsidR="00F7158D">
        <w:instrText xml:space="preserve">" </w:instrText>
      </w:r>
      <w:r w:rsidR="00F7158D">
        <w:rPr>
          <w:rFonts w:ascii="Times New Roman" w:hAnsi="Times New Roman" w:cs="Times New Roman"/>
          <w:sz w:val="24"/>
          <w:szCs w:val="24"/>
        </w:rPr>
        <w:fldChar w:fldCharType="end"/>
      </w:r>
      <w:r w:rsidR="00DE6FA1" w:rsidRPr="00AD422A">
        <w:rPr>
          <w:rFonts w:ascii="Times New Roman" w:hAnsi="Times New Roman" w:cs="Times New Roman"/>
          <w:sz w:val="24"/>
          <w:szCs w:val="24"/>
        </w:rPr>
        <w:t xml:space="preserve"> </w:t>
      </w:r>
      <w:bookmarkStart w:id="47" w:name="_Hlk3154796"/>
      <w:bookmarkEnd w:id="45"/>
      <w:r w:rsidR="00DE6FA1" w:rsidRPr="00AD422A">
        <w:rPr>
          <w:rFonts w:ascii="Times New Roman" w:hAnsi="Times New Roman" w:cs="Times New Roman"/>
          <w:sz w:val="24"/>
          <w:szCs w:val="24"/>
        </w:rPr>
        <w:t xml:space="preserve">Commission of Inquiry into </w:t>
      </w:r>
      <w:r w:rsidR="00AD422A" w:rsidRPr="00AD422A">
        <w:rPr>
          <w:rFonts w:ascii="Times New Roman" w:hAnsi="Times New Roman" w:cs="Times New Roman"/>
          <w:sz w:val="24"/>
          <w:szCs w:val="24"/>
        </w:rPr>
        <w:t>the</w:t>
      </w:r>
      <w:r w:rsidR="009752D3" w:rsidRPr="00AD422A">
        <w:rPr>
          <w:rFonts w:ascii="Times New Roman" w:hAnsi="Times New Roman" w:cs="Times New Roman"/>
          <w:sz w:val="24"/>
          <w:szCs w:val="24"/>
        </w:rPr>
        <w:t xml:space="preserve"> </w:t>
      </w:r>
      <w:r w:rsidR="00DE6FA1" w:rsidRPr="00AD422A">
        <w:rPr>
          <w:rFonts w:ascii="Times New Roman" w:hAnsi="Times New Roman" w:cs="Times New Roman"/>
          <w:sz w:val="24"/>
          <w:szCs w:val="24"/>
        </w:rPr>
        <w:t>1932-33 Famine in Ukraine</w:t>
      </w:r>
      <w:bookmarkEnd w:id="46"/>
      <w:r w:rsidR="00DE6FA1" w:rsidRPr="00AD422A">
        <w:rPr>
          <w:rFonts w:ascii="Times New Roman" w:hAnsi="Times New Roman" w:cs="Times New Roman"/>
          <w:sz w:val="24"/>
          <w:szCs w:val="24"/>
        </w:rPr>
        <w:t xml:space="preserve"> </w:t>
      </w:r>
      <w:r w:rsidR="00E3622B" w:rsidRPr="00AD422A">
        <w:rPr>
          <w:rFonts w:ascii="Times New Roman" w:hAnsi="Times New Roman" w:cs="Times New Roman"/>
          <w:sz w:val="24"/>
          <w:szCs w:val="24"/>
        </w:rPr>
        <w:t>in</w:t>
      </w:r>
      <w:r w:rsidR="00DE6FA1" w:rsidRPr="00AD422A">
        <w:rPr>
          <w:rFonts w:ascii="Times New Roman" w:hAnsi="Times New Roman" w:cs="Times New Roman"/>
          <w:sz w:val="24"/>
          <w:szCs w:val="24"/>
        </w:rPr>
        <w:t xml:space="preserve"> 1989 that the Holodomor was an act of genocide, was no accident</w:t>
      </w:r>
      <w:bookmarkEnd w:id="43"/>
      <w:bookmarkEnd w:id="47"/>
      <w:r w:rsidR="00DE6FA1" w:rsidRPr="00AD422A">
        <w:rPr>
          <w:rFonts w:ascii="Times New Roman" w:hAnsi="Times New Roman" w:cs="Times New Roman"/>
          <w:sz w:val="24"/>
          <w:szCs w:val="24"/>
        </w:rPr>
        <w:t>.</w:t>
      </w:r>
      <w:r w:rsidR="00DE6FA1" w:rsidRPr="00AD422A">
        <w:rPr>
          <w:rStyle w:val="FootnoteReference"/>
          <w:rFonts w:ascii="Times New Roman" w:hAnsi="Times New Roman" w:cs="Times New Roman"/>
          <w:sz w:val="24"/>
          <w:szCs w:val="24"/>
        </w:rPr>
        <w:footnoteReference w:id="110"/>
      </w:r>
      <w:r w:rsidR="00432042">
        <w:rPr>
          <w:rFonts w:ascii="Times New Roman" w:hAnsi="Times New Roman" w:cs="Times New Roman"/>
          <w:sz w:val="24"/>
          <w:szCs w:val="24"/>
        </w:rPr>
        <w:fldChar w:fldCharType="begin"/>
      </w:r>
      <w:r w:rsidR="00432042">
        <w:instrText xml:space="preserve"> XE "</w:instrText>
      </w:r>
      <w:r w:rsidR="00432042" w:rsidRPr="00422D0B">
        <w:instrText>Kuban</w:instrText>
      </w:r>
      <w:r w:rsidR="00432042">
        <w:instrText xml:space="preserve">" \r "Kuban" </w:instrText>
      </w:r>
      <w:r w:rsidR="00432042">
        <w:rPr>
          <w:rFonts w:ascii="Times New Roman" w:hAnsi="Times New Roman" w:cs="Times New Roman"/>
          <w:sz w:val="24"/>
          <w:szCs w:val="24"/>
        </w:rPr>
        <w:fldChar w:fldCharType="end"/>
      </w:r>
    </w:p>
    <w:bookmarkEnd w:id="37"/>
    <w:p w14:paraId="2D2B7FB5" w14:textId="219C525C" w:rsidR="003B3FD4" w:rsidRDefault="00924B1D" w:rsidP="002A1FE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A strong</w:t>
      </w:r>
      <w:r w:rsidR="00EE48C0" w:rsidRPr="00A50EBD">
        <w:rPr>
          <w:rFonts w:ascii="Times New Roman" w:hAnsi="Times New Roman" w:cs="Times New Roman"/>
          <w:sz w:val="24"/>
          <w:szCs w:val="24"/>
        </w:rPr>
        <w:t xml:space="preserve"> validation </w:t>
      </w:r>
      <w:r w:rsidR="00FD4A34" w:rsidRPr="00A50EBD">
        <w:rPr>
          <w:rFonts w:ascii="Times New Roman" w:hAnsi="Times New Roman" w:cs="Times New Roman"/>
          <w:sz w:val="24"/>
          <w:szCs w:val="24"/>
        </w:rPr>
        <w:t>that</w:t>
      </w:r>
      <w:r w:rsidR="00EE48C0" w:rsidRPr="00A50EBD">
        <w:rPr>
          <w:rFonts w:ascii="Times New Roman" w:hAnsi="Times New Roman" w:cs="Times New Roman"/>
          <w:sz w:val="24"/>
          <w:szCs w:val="24"/>
        </w:rPr>
        <w:t xml:space="preserve"> </w:t>
      </w:r>
      <w:r w:rsidR="0003644F">
        <w:rPr>
          <w:rFonts w:ascii="Times New Roman" w:hAnsi="Times New Roman" w:cs="Times New Roman"/>
          <w:sz w:val="24"/>
          <w:szCs w:val="24"/>
        </w:rPr>
        <w:t>the Holodomor</w:t>
      </w:r>
      <w:r w:rsidR="00FD4A34" w:rsidRPr="00A50EBD">
        <w:rPr>
          <w:rFonts w:ascii="Times New Roman" w:hAnsi="Times New Roman" w:cs="Times New Roman"/>
          <w:sz w:val="24"/>
          <w:szCs w:val="24"/>
        </w:rPr>
        <w:t xml:space="preserve"> </w:t>
      </w:r>
      <w:r w:rsidR="00273619" w:rsidRPr="00436541">
        <w:rPr>
          <w:rFonts w:ascii="Times New Roman" w:hAnsi="Times New Roman" w:cs="Times New Roman"/>
          <w:sz w:val="24"/>
          <w:szCs w:val="24"/>
        </w:rPr>
        <w:t>wa</w:t>
      </w:r>
      <w:r w:rsidR="00FD4A34" w:rsidRPr="00436541">
        <w:rPr>
          <w:rFonts w:ascii="Times New Roman" w:hAnsi="Times New Roman" w:cs="Times New Roman"/>
          <w:sz w:val="24"/>
          <w:szCs w:val="24"/>
        </w:rPr>
        <w:t>s</w:t>
      </w:r>
      <w:r w:rsidR="00EE48C0" w:rsidRPr="00A50EBD">
        <w:rPr>
          <w:rFonts w:ascii="Times New Roman" w:hAnsi="Times New Roman" w:cs="Times New Roman"/>
          <w:sz w:val="24"/>
          <w:szCs w:val="24"/>
        </w:rPr>
        <w:t xml:space="preserve"> a</w:t>
      </w:r>
      <w:r w:rsidR="00FD4A34" w:rsidRPr="00A50EBD">
        <w:rPr>
          <w:rFonts w:ascii="Times New Roman" w:hAnsi="Times New Roman" w:cs="Times New Roman"/>
          <w:sz w:val="24"/>
          <w:szCs w:val="24"/>
        </w:rPr>
        <w:t>n</w:t>
      </w:r>
      <w:r w:rsidR="00EE48C0" w:rsidRPr="00A50EBD">
        <w:rPr>
          <w:rFonts w:ascii="Times New Roman" w:hAnsi="Times New Roman" w:cs="Times New Roman"/>
          <w:sz w:val="24"/>
          <w:szCs w:val="24"/>
        </w:rPr>
        <w:t xml:space="preserve"> </w:t>
      </w:r>
      <w:r w:rsidR="00FD4A34" w:rsidRPr="00A50EBD">
        <w:rPr>
          <w:rFonts w:ascii="Times New Roman" w:hAnsi="Times New Roman" w:cs="Times New Roman"/>
          <w:sz w:val="24"/>
          <w:szCs w:val="24"/>
        </w:rPr>
        <w:t>act</w:t>
      </w:r>
      <w:r w:rsidRPr="00A50EBD">
        <w:rPr>
          <w:rFonts w:ascii="Times New Roman" w:hAnsi="Times New Roman" w:cs="Times New Roman"/>
          <w:sz w:val="24"/>
          <w:szCs w:val="24"/>
        </w:rPr>
        <w:t xml:space="preserve"> of genocide </w:t>
      </w:r>
      <w:r w:rsidR="0027023E" w:rsidRPr="00A50EBD">
        <w:rPr>
          <w:rFonts w:ascii="Times New Roman" w:hAnsi="Times New Roman" w:cs="Times New Roman"/>
          <w:sz w:val="24"/>
          <w:szCs w:val="24"/>
        </w:rPr>
        <w:t>is uph</w:t>
      </w:r>
      <w:r w:rsidRPr="00A50EBD">
        <w:rPr>
          <w:rFonts w:ascii="Times New Roman" w:hAnsi="Times New Roman" w:cs="Times New Roman"/>
          <w:sz w:val="24"/>
          <w:szCs w:val="24"/>
        </w:rPr>
        <w:t>e</w:t>
      </w:r>
      <w:r w:rsidR="0027023E" w:rsidRPr="00A50EBD">
        <w:rPr>
          <w:rFonts w:ascii="Times New Roman" w:hAnsi="Times New Roman" w:cs="Times New Roman"/>
          <w:sz w:val="24"/>
          <w:szCs w:val="24"/>
        </w:rPr>
        <w:t>l</w:t>
      </w:r>
      <w:r w:rsidRPr="00A50EBD">
        <w:rPr>
          <w:rFonts w:ascii="Times New Roman" w:hAnsi="Times New Roman" w:cs="Times New Roman"/>
          <w:sz w:val="24"/>
          <w:szCs w:val="24"/>
        </w:rPr>
        <w:t>d by</w:t>
      </w:r>
      <w:r w:rsidR="00EE48C0" w:rsidRPr="00A50EBD">
        <w:rPr>
          <w:rFonts w:ascii="Times New Roman" w:hAnsi="Times New Roman" w:cs="Times New Roman"/>
          <w:sz w:val="24"/>
          <w:szCs w:val="24"/>
        </w:rPr>
        <w:t xml:space="preserve"> </w:t>
      </w:r>
      <w:r w:rsidR="009251B8" w:rsidRPr="00A50EBD">
        <w:rPr>
          <w:rFonts w:ascii="Times New Roman" w:hAnsi="Times New Roman" w:cs="Times New Roman"/>
          <w:sz w:val="24"/>
          <w:szCs w:val="24"/>
        </w:rPr>
        <w:t xml:space="preserve">the </w:t>
      </w:r>
      <w:r w:rsidR="00EE48C0" w:rsidRPr="00A50EBD">
        <w:rPr>
          <w:rFonts w:ascii="Times New Roman" w:hAnsi="Times New Roman" w:cs="Times New Roman"/>
          <w:sz w:val="24"/>
          <w:szCs w:val="24"/>
        </w:rPr>
        <w:t xml:space="preserve">fact </w:t>
      </w:r>
      <w:bookmarkEnd w:id="41"/>
      <w:r w:rsidR="00EE48C0" w:rsidRPr="00A50EBD">
        <w:rPr>
          <w:rFonts w:ascii="Times New Roman" w:hAnsi="Times New Roman" w:cs="Times New Roman"/>
          <w:sz w:val="24"/>
          <w:szCs w:val="24"/>
        </w:rPr>
        <w:t xml:space="preserve">that </w:t>
      </w:r>
      <w:r w:rsidR="0003644F">
        <w:rPr>
          <w:rFonts w:ascii="Times New Roman" w:hAnsi="Times New Roman" w:cs="Times New Roman"/>
          <w:sz w:val="24"/>
          <w:szCs w:val="24"/>
        </w:rPr>
        <w:t>it</w:t>
      </w:r>
      <w:r w:rsidR="00EE48C0" w:rsidRPr="00A50EBD">
        <w:rPr>
          <w:rFonts w:ascii="Times New Roman" w:hAnsi="Times New Roman" w:cs="Times New Roman"/>
          <w:sz w:val="24"/>
          <w:szCs w:val="24"/>
        </w:rPr>
        <w:t xml:space="preserve"> </w:t>
      </w:r>
      <w:r w:rsidR="008C4121" w:rsidRPr="00A50EBD">
        <w:rPr>
          <w:rFonts w:ascii="Times New Roman" w:hAnsi="Times New Roman" w:cs="Times New Roman"/>
          <w:sz w:val="24"/>
          <w:szCs w:val="24"/>
        </w:rPr>
        <w:t xml:space="preserve">was </w:t>
      </w:r>
      <w:r w:rsidR="00FD4A34" w:rsidRPr="00A50EBD">
        <w:rPr>
          <w:rFonts w:ascii="Times New Roman" w:hAnsi="Times New Roman" w:cs="Times New Roman"/>
          <w:sz w:val="24"/>
          <w:szCs w:val="24"/>
        </w:rPr>
        <w:t>one of the cases</w:t>
      </w:r>
      <w:r w:rsidR="00E80EA3" w:rsidRPr="00A50EBD">
        <w:rPr>
          <w:rFonts w:ascii="Times New Roman" w:hAnsi="Times New Roman" w:cs="Times New Roman"/>
          <w:sz w:val="24"/>
          <w:szCs w:val="24"/>
        </w:rPr>
        <w:t xml:space="preserve"> </w:t>
      </w:r>
      <w:r w:rsidR="00DB506C">
        <w:rPr>
          <w:rFonts w:ascii="Times New Roman" w:hAnsi="Times New Roman" w:cs="Times New Roman"/>
          <w:sz w:val="24"/>
          <w:szCs w:val="24"/>
        </w:rPr>
        <w:t>described</w:t>
      </w:r>
      <w:r w:rsidR="00A07D5E" w:rsidRPr="00A50EBD">
        <w:rPr>
          <w:rFonts w:ascii="Times New Roman" w:hAnsi="Times New Roman" w:cs="Times New Roman"/>
          <w:sz w:val="24"/>
          <w:szCs w:val="24"/>
        </w:rPr>
        <w:t xml:space="preserve"> </w:t>
      </w:r>
      <w:r w:rsidR="00E80EA3" w:rsidRPr="00A50EBD">
        <w:rPr>
          <w:rFonts w:ascii="Times New Roman" w:hAnsi="Times New Roman" w:cs="Times New Roman"/>
          <w:sz w:val="24"/>
          <w:szCs w:val="24"/>
        </w:rPr>
        <w:t xml:space="preserve">by </w:t>
      </w:r>
      <w:bookmarkStart w:id="49" w:name="LemkinR"/>
      <w:r w:rsidR="00E80EA3" w:rsidRPr="00A50EBD">
        <w:rPr>
          <w:rFonts w:ascii="Times New Roman" w:hAnsi="Times New Roman" w:cs="Times New Roman"/>
          <w:sz w:val="24"/>
          <w:szCs w:val="24"/>
        </w:rPr>
        <w:t xml:space="preserve">Raphael Lemkin </w:t>
      </w:r>
      <w:r w:rsidR="008C4121" w:rsidRPr="00A50EBD">
        <w:rPr>
          <w:rFonts w:ascii="Times New Roman" w:hAnsi="Times New Roman" w:cs="Times New Roman"/>
          <w:sz w:val="24"/>
          <w:szCs w:val="24"/>
        </w:rPr>
        <w:t xml:space="preserve">to coin the term </w:t>
      </w:r>
      <w:r w:rsidR="00E80EA3" w:rsidRPr="00A50EBD">
        <w:rPr>
          <w:rFonts w:ascii="Times New Roman" w:hAnsi="Times New Roman" w:cs="Times New Roman"/>
          <w:sz w:val="24"/>
          <w:szCs w:val="24"/>
        </w:rPr>
        <w:t xml:space="preserve">‘genocide’ </w:t>
      </w:r>
      <w:r w:rsidR="008C4121" w:rsidRPr="00A50EBD">
        <w:rPr>
          <w:rFonts w:ascii="Times New Roman" w:hAnsi="Times New Roman" w:cs="Times New Roman"/>
          <w:sz w:val="24"/>
          <w:szCs w:val="24"/>
        </w:rPr>
        <w:t>in the 1940s</w:t>
      </w:r>
      <w:r w:rsidR="00EE48C0" w:rsidRPr="00A50EBD">
        <w:rPr>
          <w:rFonts w:ascii="Times New Roman" w:hAnsi="Times New Roman" w:cs="Times New Roman"/>
          <w:sz w:val="24"/>
          <w:szCs w:val="24"/>
        </w:rPr>
        <w:t>.</w:t>
      </w:r>
      <w:r w:rsidR="00020968" w:rsidRPr="00A50EBD">
        <w:rPr>
          <w:rStyle w:val="FootnoteReference"/>
          <w:rFonts w:ascii="Times New Roman" w:hAnsi="Times New Roman" w:cs="Times New Roman"/>
          <w:sz w:val="24"/>
          <w:szCs w:val="24"/>
        </w:rPr>
        <w:footnoteReference w:id="111"/>
      </w:r>
      <w:r w:rsidR="00CA6374" w:rsidRPr="00A50EBD">
        <w:rPr>
          <w:rFonts w:ascii="Times New Roman" w:hAnsi="Times New Roman" w:cs="Times New Roman"/>
          <w:sz w:val="24"/>
          <w:szCs w:val="24"/>
        </w:rPr>
        <w:t xml:space="preserve"> Identifying the chief steps in</w:t>
      </w:r>
      <w:r w:rsidR="0003644F">
        <w:rPr>
          <w:rFonts w:ascii="Times New Roman" w:hAnsi="Times New Roman" w:cs="Times New Roman"/>
          <w:sz w:val="24"/>
          <w:szCs w:val="24"/>
        </w:rPr>
        <w:t xml:space="preserve"> </w:t>
      </w:r>
      <w:r w:rsidR="00CA6374" w:rsidRPr="00A50EBD">
        <w:rPr>
          <w:rFonts w:ascii="Times New Roman" w:hAnsi="Times New Roman" w:cs="Times New Roman"/>
          <w:sz w:val="24"/>
          <w:szCs w:val="24"/>
        </w:rPr>
        <w:t>‘</w:t>
      </w:r>
      <w:r w:rsidR="0003644F">
        <w:rPr>
          <w:rFonts w:ascii="Times New Roman" w:hAnsi="Times New Roman" w:cs="Times New Roman"/>
          <w:sz w:val="24"/>
          <w:szCs w:val="24"/>
        </w:rPr>
        <w:t xml:space="preserve">the </w:t>
      </w:r>
      <w:r w:rsidR="00CA6374" w:rsidRPr="00A50EBD">
        <w:rPr>
          <w:rFonts w:ascii="Times New Roman" w:hAnsi="Times New Roman" w:cs="Times New Roman"/>
          <w:sz w:val="24"/>
          <w:szCs w:val="24"/>
        </w:rPr>
        <w:t>classic example of Soviet genocide, its longest and broadest experiment in Russification — the destr</w:t>
      </w:r>
      <w:r w:rsidR="00317EA4" w:rsidRPr="00A50EBD">
        <w:rPr>
          <w:rFonts w:ascii="Times New Roman" w:hAnsi="Times New Roman" w:cs="Times New Roman"/>
          <w:sz w:val="24"/>
          <w:szCs w:val="24"/>
        </w:rPr>
        <w:t>uction of the Ukrainian nation’</w:t>
      </w:r>
      <w:r w:rsidR="00C941D5" w:rsidRPr="00A50EBD">
        <w:rPr>
          <w:rFonts w:ascii="Times New Roman" w:hAnsi="Times New Roman" w:cs="Times New Roman"/>
          <w:sz w:val="24"/>
          <w:szCs w:val="24"/>
        </w:rPr>
        <w:t xml:space="preserve">, </w:t>
      </w:r>
      <w:r w:rsidR="00CA6374" w:rsidRPr="00A50EBD">
        <w:rPr>
          <w:rFonts w:ascii="Times New Roman" w:hAnsi="Times New Roman" w:cs="Times New Roman"/>
          <w:sz w:val="24"/>
          <w:szCs w:val="24"/>
        </w:rPr>
        <w:t>Lemkin</w:t>
      </w:r>
      <w:r w:rsidR="00E12E38" w:rsidRPr="00A50EBD">
        <w:rPr>
          <w:rFonts w:ascii="Times New Roman" w:hAnsi="Times New Roman" w:cs="Times New Roman"/>
          <w:sz w:val="24"/>
          <w:szCs w:val="24"/>
        </w:rPr>
        <w:t xml:space="preserve"> </w:t>
      </w:r>
      <w:r w:rsidR="00636D0E" w:rsidRPr="00A50EBD">
        <w:rPr>
          <w:rFonts w:ascii="Times New Roman" w:hAnsi="Times New Roman" w:cs="Times New Roman"/>
          <w:sz w:val="24"/>
          <w:szCs w:val="24"/>
        </w:rPr>
        <w:t>particulari</w:t>
      </w:r>
      <w:r w:rsidR="00DB506C">
        <w:rPr>
          <w:rFonts w:ascii="Times New Roman" w:hAnsi="Times New Roman" w:cs="Times New Roman"/>
          <w:sz w:val="24"/>
          <w:szCs w:val="24"/>
        </w:rPr>
        <w:t>s</w:t>
      </w:r>
      <w:r w:rsidR="00636D0E" w:rsidRPr="00A50EBD">
        <w:rPr>
          <w:rFonts w:ascii="Times New Roman" w:hAnsi="Times New Roman" w:cs="Times New Roman"/>
          <w:sz w:val="24"/>
          <w:szCs w:val="24"/>
        </w:rPr>
        <w:t>e</w:t>
      </w:r>
      <w:r w:rsidR="00E80EA3" w:rsidRPr="00A50EBD">
        <w:rPr>
          <w:rFonts w:ascii="Times New Roman" w:hAnsi="Times New Roman" w:cs="Times New Roman"/>
          <w:sz w:val="24"/>
          <w:szCs w:val="24"/>
        </w:rPr>
        <w:t>s</w:t>
      </w:r>
      <w:r w:rsidR="00E12E38" w:rsidRPr="00A50EBD">
        <w:rPr>
          <w:rFonts w:ascii="Times New Roman" w:hAnsi="Times New Roman" w:cs="Times New Roman"/>
          <w:sz w:val="24"/>
          <w:szCs w:val="24"/>
        </w:rPr>
        <w:t xml:space="preserve"> </w:t>
      </w:r>
      <w:r w:rsidR="00C941D5" w:rsidRPr="00A50EBD">
        <w:rPr>
          <w:rFonts w:ascii="Times New Roman" w:hAnsi="Times New Roman" w:cs="Times New Roman"/>
          <w:sz w:val="24"/>
          <w:szCs w:val="24"/>
        </w:rPr>
        <w:t xml:space="preserve">its </w:t>
      </w:r>
      <w:r w:rsidR="00E12E38" w:rsidRPr="00A50EBD">
        <w:rPr>
          <w:rFonts w:ascii="Times New Roman" w:hAnsi="Times New Roman" w:cs="Times New Roman"/>
          <w:sz w:val="24"/>
          <w:szCs w:val="24"/>
        </w:rPr>
        <w:t xml:space="preserve">four ‘blows’: first, the elimination of </w:t>
      </w:r>
      <w:r w:rsidR="00317EA4" w:rsidRPr="00A50EBD">
        <w:rPr>
          <w:rFonts w:ascii="Times New Roman" w:hAnsi="Times New Roman" w:cs="Times New Roman"/>
          <w:sz w:val="24"/>
          <w:szCs w:val="24"/>
        </w:rPr>
        <w:t xml:space="preserve">the </w:t>
      </w:r>
      <w:r w:rsidR="00E12E38" w:rsidRPr="00A50EBD">
        <w:rPr>
          <w:rFonts w:ascii="Times New Roman" w:hAnsi="Times New Roman" w:cs="Times New Roman"/>
          <w:sz w:val="24"/>
          <w:szCs w:val="24"/>
        </w:rPr>
        <w:t>Ukrainian intelligentsia</w:t>
      </w:r>
      <w:r w:rsidR="00F7158D">
        <w:rPr>
          <w:rFonts w:ascii="Times New Roman" w:hAnsi="Times New Roman" w:cs="Times New Roman"/>
          <w:sz w:val="24"/>
          <w:szCs w:val="24"/>
        </w:rPr>
        <w:fldChar w:fldCharType="begin"/>
      </w:r>
      <w:r w:rsidR="00F7158D">
        <w:instrText xml:space="preserve"> XE "</w:instrText>
      </w:r>
      <w:r w:rsidR="00F7158D" w:rsidRPr="00E75930">
        <w:rPr>
          <w:rFonts w:ascii="Times New Roman" w:hAnsi="Times New Roman" w:cs="Times New Roman"/>
          <w:sz w:val="24"/>
          <w:szCs w:val="24"/>
        </w:rPr>
        <w:instrText>Ukraine:</w:instrText>
      </w:r>
      <w:r w:rsidR="00F7158D" w:rsidRPr="00E75930">
        <w:instrText>intelligentsia, el</w:instrText>
      </w:r>
      <w:r w:rsidR="00195BB1">
        <w:instrText>i</w:instrText>
      </w:r>
      <w:r w:rsidR="00F7158D" w:rsidRPr="00E75930">
        <w:instrText>mination of</w:instrText>
      </w:r>
      <w:r w:rsidR="00F7158D">
        <w:instrText xml:space="preserve">" </w:instrText>
      </w:r>
      <w:r w:rsidR="00F7158D">
        <w:rPr>
          <w:rFonts w:ascii="Times New Roman" w:hAnsi="Times New Roman" w:cs="Times New Roman"/>
          <w:sz w:val="24"/>
          <w:szCs w:val="24"/>
        </w:rPr>
        <w:fldChar w:fldCharType="end"/>
      </w:r>
      <w:r w:rsidR="005A116E" w:rsidRPr="00A50EBD">
        <w:rPr>
          <w:rFonts w:ascii="Times New Roman" w:hAnsi="Times New Roman" w:cs="Times New Roman"/>
          <w:sz w:val="24"/>
          <w:szCs w:val="24"/>
        </w:rPr>
        <w:t xml:space="preserve">; </w:t>
      </w:r>
      <w:r w:rsidR="00E12E38" w:rsidRPr="00A50EBD">
        <w:rPr>
          <w:rFonts w:ascii="Times New Roman" w:hAnsi="Times New Roman" w:cs="Times New Roman"/>
          <w:sz w:val="24"/>
          <w:szCs w:val="24"/>
        </w:rPr>
        <w:t>second, of what Lemkin considers the ‘soul’ of Ukraine</w:t>
      </w:r>
      <w:r w:rsidR="003C5977" w:rsidRPr="00A50EBD">
        <w:rPr>
          <w:rFonts w:ascii="Times New Roman" w:hAnsi="Times New Roman" w:cs="Times New Roman"/>
          <w:sz w:val="24"/>
          <w:szCs w:val="24"/>
        </w:rPr>
        <w:t xml:space="preserve"> — </w:t>
      </w:r>
      <w:r w:rsidR="00E12E38" w:rsidRPr="00A50EBD">
        <w:rPr>
          <w:rFonts w:ascii="Times New Roman" w:hAnsi="Times New Roman" w:cs="Times New Roman"/>
          <w:sz w:val="24"/>
          <w:szCs w:val="24"/>
        </w:rPr>
        <w:t>her ‘churches, priests and hierarchy’; third, Ukraine’s farmers and the lar</w:t>
      </w:r>
      <w:r w:rsidR="005A116E" w:rsidRPr="00A50EBD">
        <w:rPr>
          <w:rFonts w:ascii="Times New Roman" w:hAnsi="Times New Roman" w:cs="Times New Roman"/>
          <w:sz w:val="24"/>
          <w:szCs w:val="24"/>
        </w:rPr>
        <w:t>ge mass of independent peasants;</w:t>
      </w:r>
      <w:r w:rsidR="00E12E38" w:rsidRPr="00A50EBD">
        <w:rPr>
          <w:rFonts w:ascii="Times New Roman" w:hAnsi="Times New Roman" w:cs="Times New Roman"/>
          <w:sz w:val="24"/>
          <w:szCs w:val="24"/>
        </w:rPr>
        <w:t xml:space="preserve"> and fourth, the fragmentation of the Ukrainian people</w:t>
      </w:r>
      <w:r w:rsidR="002B15E6" w:rsidRPr="00A50EBD">
        <w:rPr>
          <w:rFonts w:ascii="Times New Roman" w:hAnsi="Times New Roman" w:cs="Times New Roman"/>
          <w:sz w:val="24"/>
          <w:szCs w:val="24"/>
        </w:rPr>
        <w:t>.</w:t>
      </w:r>
      <w:r w:rsidR="002B15E6" w:rsidRPr="00A50EBD">
        <w:rPr>
          <w:rStyle w:val="FootnoteReference"/>
          <w:rFonts w:ascii="Times New Roman" w:hAnsi="Times New Roman" w:cs="Times New Roman"/>
          <w:sz w:val="24"/>
          <w:szCs w:val="24"/>
        </w:rPr>
        <w:footnoteReference w:id="112"/>
      </w:r>
      <w:bookmarkStart w:id="51" w:name="_Hlk536455826"/>
      <w:r w:rsidR="001F729B">
        <w:rPr>
          <w:rFonts w:ascii="Times New Roman" w:hAnsi="Times New Roman" w:cs="Times New Roman"/>
          <w:sz w:val="24"/>
          <w:szCs w:val="24"/>
        </w:rPr>
        <w:t xml:space="preserve"> </w:t>
      </w:r>
      <w:bookmarkEnd w:id="51"/>
      <w:r w:rsidR="00750231" w:rsidRPr="00A50EBD">
        <w:rPr>
          <w:rFonts w:ascii="Times New Roman" w:hAnsi="Times New Roman" w:cs="Times New Roman"/>
          <w:sz w:val="24"/>
          <w:szCs w:val="24"/>
        </w:rPr>
        <w:t>Applebaum</w:t>
      </w:r>
      <w:r w:rsidR="00F7158D">
        <w:rPr>
          <w:rFonts w:ascii="Times New Roman" w:hAnsi="Times New Roman" w:cs="Times New Roman"/>
          <w:sz w:val="24"/>
          <w:szCs w:val="24"/>
        </w:rPr>
        <w:fldChar w:fldCharType="begin"/>
      </w:r>
      <w:r w:rsidR="00F7158D">
        <w:instrText xml:space="preserve"> XE "</w:instrText>
      </w:r>
      <w:r w:rsidR="00F7158D" w:rsidRPr="007D26AE">
        <w:rPr>
          <w:rFonts w:ascii="Times New Roman" w:hAnsi="Times New Roman" w:cs="Times New Roman"/>
          <w:sz w:val="24"/>
          <w:szCs w:val="24"/>
        </w:rPr>
        <w:instrText>Applebaum, Anne</w:instrText>
      </w:r>
      <w:r w:rsidR="00F7158D">
        <w:instrText xml:space="preserve">" </w:instrText>
      </w:r>
      <w:r w:rsidR="00F7158D">
        <w:rPr>
          <w:rFonts w:ascii="Times New Roman" w:hAnsi="Times New Roman" w:cs="Times New Roman"/>
          <w:sz w:val="24"/>
          <w:szCs w:val="24"/>
        </w:rPr>
        <w:fldChar w:fldCharType="end"/>
      </w:r>
      <w:r w:rsidR="00750231"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analy</w:t>
      </w:r>
      <w:r w:rsidR="00763095">
        <w:rPr>
          <w:rFonts w:ascii="Times New Roman" w:hAnsi="Times New Roman" w:cs="Times New Roman"/>
          <w:sz w:val="24"/>
          <w:szCs w:val="24"/>
        </w:rPr>
        <w:t>s</w:t>
      </w:r>
      <w:r w:rsidR="00E56828" w:rsidRPr="00A50EBD">
        <w:rPr>
          <w:rFonts w:ascii="Times New Roman" w:hAnsi="Times New Roman" w:cs="Times New Roman"/>
          <w:sz w:val="24"/>
          <w:szCs w:val="24"/>
        </w:rPr>
        <w:t xml:space="preserve">es Lemkin’s </w:t>
      </w:r>
      <w:r w:rsidR="006D44EA" w:rsidRPr="00436541">
        <w:rPr>
          <w:rFonts w:ascii="Times New Roman" w:hAnsi="Times New Roman" w:cs="Times New Roman"/>
          <w:sz w:val="24"/>
          <w:szCs w:val="24"/>
        </w:rPr>
        <w:t>explanation</w:t>
      </w:r>
      <w:r w:rsidR="00E56828" w:rsidRPr="00436541">
        <w:rPr>
          <w:rFonts w:ascii="Times New Roman" w:hAnsi="Times New Roman" w:cs="Times New Roman"/>
          <w:sz w:val="24"/>
          <w:szCs w:val="24"/>
        </w:rPr>
        <w:t xml:space="preserve"> of genocide</w:t>
      </w:r>
      <w:r w:rsidR="00DB506C">
        <w:rPr>
          <w:rFonts w:ascii="Times New Roman" w:hAnsi="Times New Roman" w:cs="Times New Roman"/>
          <w:sz w:val="24"/>
          <w:szCs w:val="24"/>
        </w:rPr>
        <w:t>,</w:t>
      </w:r>
      <w:r w:rsidR="00E56828" w:rsidRPr="00436541">
        <w:rPr>
          <w:rFonts w:ascii="Times New Roman" w:hAnsi="Times New Roman" w:cs="Times New Roman"/>
          <w:sz w:val="24"/>
          <w:szCs w:val="24"/>
        </w:rPr>
        <w:t xml:space="preserve"> and </w:t>
      </w:r>
      <w:r w:rsidR="00DB506C">
        <w:rPr>
          <w:rFonts w:ascii="Times New Roman" w:hAnsi="Times New Roman" w:cs="Times New Roman"/>
          <w:sz w:val="24"/>
          <w:szCs w:val="24"/>
        </w:rPr>
        <w:t>clarifies</w:t>
      </w:r>
      <w:r w:rsidR="00750231"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why the Holodomor,</w:t>
      </w:r>
      <w:r w:rsidR="00045290"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one among several horrific assaults in the twentieth century, does not ‘fit into neat legal definitions’.</w:t>
      </w:r>
      <w:r w:rsidR="00524DF4" w:rsidRPr="00436541">
        <w:rPr>
          <w:rStyle w:val="FootnoteReference"/>
          <w:rFonts w:ascii="Times New Roman" w:hAnsi="Times New Roman" w:cs="Times New Roman"/>
          <w:sz w:val="24"/>
          <w:szCs w:val="24"/>
        </w:rPr>
        <w:footnoteReference w:id="113"/>
      </w:r>
      <w:r w:rsidR="00524DF4" w:rsidRPr="00436541">
        <w:rPr>
          <w:rFonts w:ascii="Times New Roman" w:hAnsi="Times New Roman" w:cs="Times New Roman"/>
          <w:sz w:val="24"/>
          <w:szCs w:val="24"/>
        </w:rPr>
        <w:t xml:space="preserve"> Discussing </w:t>
      </w:r>
      <w:r w:rsidR="00750231" w:rsidRPr="00436541">
        <w:rPr>
          <w:rFonts w:ascii="Times New Roman" w:hAnsi="Times New Roman" w:cs="Times New Roman"/>
          <w:sz w:val="24"/>
          <w:szCs w:val="24"/>
        </w:rPr>
        <w:t>the difficulties</w:t>
      </w:r>
      <w:r w:rsidR="00273619" w:rsidRPr="00436541">
        <w:rPr>
          <w:rFonts w:ascii="Times New Roman" w:hAnsi="Times New Roman" w:cs="Times New Roman"/>
          <w:sz w:val="24"/>
          <w:szCs w:val="24"/>
        </w:rPr>
        <w:t xml:space="preserve"> that</w:t>
      </w:r>
      <w:r w:rsidR="008E097D" w:rsidRPr="00436541">
        <w:rPr>
          <w:rFonts w:ascii="Times New Roman" w:hAnsi="Times New Roman" w:cs="Times New Roman"/>
          <w:sz w:val="24"/>
          <w:szCs w:val="24"/>
        </w:rPr>
        <w:t xml:space="preserve"> Ukraine encountered, and still faces, </w:t>
      </w:r>
      <w:r w:rsidR="00045290" w:rsidRPr="00436541">
        <w:rPr>
          <w:rFonts w:ascii="Times New Roman" w:hAnsi="Times New Roman" w:cs="Times New Roman"/>
          <w:sz w:val="24"/>
          <w:szCs w:val="24"/>
        </w:rPr>
        <w:t xml:space="preserve">in her pursuit </w:t>
      </w:r>
      <w:r w:rsidR="007005CE" w:rsidRPr="00436541">
        <w:rPr>
          <w:rFonts w:ascii="Times New Roman" w:hAnsi="Times New Roman" w:cs="Times New Roman"/>
          <w:sz w:val="24"/>
          <w:szCs w:val="24"/>
        </w:rPr>
        <w:t xml:space="preserve">to classify the </w:t>
      </w:r>
      <w:r w:rsidR="0062489F" w:rsidRPr="00436541">
        <w:rPr>
          <w:rFonts w:ascii="Times New Roman" w:hAnsi="Times New Roman" w:cs="Times New Roman"/>
          <w:sz w:val="24"/>
          <w:szCs w:val="24"/>
        </w:rPr>
        <w:t>Holodomor</w:t>
      </w:r>
      <w:r w:rsidR="00B14D4C" w:rsidRPr="00436541">
        <w:rPr>
          <w:rFonts w:ascii="Times New Roman" w:hAnsi="Times New Roman" w:cs="Times New Roman"/>
          <w:sz w:val="24"/>
          <w:szCs w:val="24"/>
        </w:rPr>
        <w:t xml:space="preserve"> as</w:t>
      </w:r>
      <w:r w:rsidR="007005CE" w:rsidRPr="00436541">
        <w:rPr>
          <w:rFonts w:ascii="Times New Roman" w:hAnsi="Times New Roman" w:cs="Times New Roman"/>
          <w:sz w:val="24"/>
          <w:szCs w:val="24"/>
        </w:rPr>
        <w:t xml:space="preserve"> genocide</w:t>
      </w:r>
      <w:r w:rsidR="008E097D" w:rsidRPr="00436541">
        <w:rPr>
          <w:rFonts w:ascii="Times New Roman" w:hAnsi="Times New Roman" w:cs="Times New Roman"/>
          <w:sz w:val="24"/>
          <w:szCs w:val="24"/>
        </w:rPr>
        <w:t xml:space="preserve">, </w:t>
      </w:r>
      <w:r w:rsidR="004748D8" w:rsidRPr="00436541">
        <w:rPr>
          <w:rFonts w:ascii="Times New Roman" w:hAnsi="Times New Roman" w:cs="Times New Roman"/>
          <w:sz w:val="24"/>
          <w:szCs w:val="24"/>
        </w:rPr>
        <w:t>Applebaum</w:t>
      </w:r>
      <w:r w:rsidR="008E097D" w:rsidRPr="00436541">
        <w:rPr>
          <w:rFonts w:ascii="Times New Roman" w:hAnsi="Times New Roman" w:cs="Times New Roman"/>
          <w:sz w:val="24"/>
          <w:szCs w:val="24"/>
        </w:rPr>
        <w:t xml:space="preserve"> </w:t>
      </w:r>
      <w:r w:rsidR="00DB506C">
        <w:rPr>
          <w:rFonts w:ascii="Times New Roman" w:hAnsi="Times New Roman" w:cs="Times New Roman"/>
          <w:sz w:val="24"/>
          <w:szCs w:val="24"/>
        </w:rPr>
        <w:t>points out</w:t>
      </w:r>
      <w:r w:rsidR="00045290" w:rsidRPr="00A50EBD">
        <w:rPr>
          <w:rFonts w:ascii="Times New Roman" w:hAnsi="Times New Roman" w:cs="Times New Roman"/>
          <w:sz w:val="24"/>
          <w:szCs w:val="24"/>
        </w:rPr>
        <w:t xml:space="preserve"> </w:t>
      </w:r>
      <w:r w:rsidR="004F5F74">
        <w:rPr>
          <w:rFonts w:ascii="Times New Roman" w:hAnsi="Times New Roman" w:cs="Times New Roman"/>
          <w:sz w:val="24"/>
          <w:szCs w:val="24"/>
        </w:rPr>
        <w:t>that</w:t>
      </w:r>
      <w:r w:rsidR="00750231" w:rsidRPr="00A50EBD">
        <w:rPr>
          <w:rFonts w:ascii="Times New Roman" w:hAnsi="Times New Roman" w:cs="Times New Roman"/>
          <w:sz w:val="24"/>
          <w:szCs w:val="24"/>
        </w:rPr>
        <w:t xml:space="preserve"> the USSR</w:t>
      </w:r>
      <w:r w:rsidR="0050385A" w:rsidRPr="00A50EBD">
        <w:rPr>
          <w:rFonts w:ascii="Times New Roman" w:hAnsi="Times New Roman" w:cs="Times New Roman"/>
          <w:sz w:val="24"/>
          <w:szCs w:val="24"/>
        </w:rPr>
        <w:t xml:space="preserve"> ‘</w:t>
      </w:r>
      <w:r w:rsidR="00750231" w:rsidRPr="00A50EBD">
        <w:rPr>
          <w:rFonts w:ascii="Times New Roman" w:hAnsi="Times New Roman" w:cs="Times New Roman"/>
          <w:sz w:val="24"/>
          <w:szCs w:val="24"/>
        </w:rPr>
        <w:t>lobbied to ensure the definition was associated with the race theories of Nazi</w:t>
      </w:r>
      <w:r w:rsidR="00F7158D">
        <w:rPr>
          <w:rFonts w:ascii="Times New Roman" w:hAnsi="Times New Roman" w:cs="Times New Roman"/>
          <w:sz w:val="24"/>
          <w:szCs w:val="24"/>
        </w:rPr>
        <w:fldChar w:fldCharType="begin"/>
      </w:r>
      <w:r w:rsidR="00F7158D">
        <w:instrText xml:space="preserve"> XE "</w:instrText>
      </w:r>
      <w:r w:rsidR="00F7158D" w:rsidRPr="009F130B">
        <w:rPr>
          <w:rFonts w:ascii="Times New Roman" w:hAnsi="Times New Roman" w:cs="Times New Roman"/>
          <w:sz w:val="24"/>
          <w:szCs w:val="24"/>
        </w:rPr>
        <w:instrText>Nazis</w:instrText>
      </w:r>
      <w:r w:rsidR="00E945FC">
        <w:rPr>
          <w:rFonts w:ascii="Times New Roman" w:hAnsi="Times New Roman" w:cs="Times New Roman"/>
          <w:sz w:val="24"/>
          <w:szCs w:val="24"/>
        </w:rPr>
        <w:instrText>m</w:instrText>
      </w:r>
      <w:r w:rsidR="00F7158D">
        <w:instrText xml:space="preserve">" </w:instrText>
      </w:r>
      <w:r w:rsidR="00F7158D">
        <w:rPr>
          <w:rFonts w:ascii="Times New Roman" w:hAnsi="Times New Roman" w:cs="Times New Roman"/>
          <w:sz w:val="24"/>
          <w:szCs w:val="24"/>
        </w:rPr>
        <w:fldChar w:fldCharType="end"/>
      </w:r>
      <w:r w:rsidR="00750231" w:rsidRPr="00A50EBD">
        <w:rPr>
          <w:rFonts w:ascii="Times New Roman" w:hAnsi="Times New Roman" w:cs="Times New Roman"/>
          <w:sz w:val="24"/>
          <w:szCs w:val="24"/>
        </w:rPr>
        <w:t xml:space="preserve">-fascism, rather than its own attempts to liquidate national political </w:t>
      </w:r>
      <w:r w:rsidR="00246890" w:rsidRPr="00A50EBD">
        <w:rPr>
          <w:rFonts w:ascii="Times New Roman" w:hAnsi="Times New Roman" w:cs="Times New Roman"/>
          <w:sz w:val="24"/>
          <w:szCs w:val="24"/>
        </w:rPr>
        <w:t>groups in Ukraine and elsewhere</w:t>
      </w:r>
      <w:r w:rsidR="0050385A" w:rsidRPr="00A50EBD">
        <w:rPr>
          <w:rFonts w:ascii="Times New Roman" w:hAnsi="Times New Roman" w:cs="Times New Roman"/>
          <w:sz w:val="24"/>
          <w:szCs w:val="24"/>
        </w:rPr>
        <w:t>’</w:t>
      </w:r>
      <w:r w:rsidR="00246890" w:rsidRPr="00A50EBD">
        <w:rPr>
          <w:rFonts w:ascii="Times New Roman" w:hAnsi="Times New Roman" w:cs="Times New Roman"/>
          <w:sz w:val="24"/>
          <w:szCs w:val="24"/>
        </w:rPr>
        <w:t>.</w:t>
      </w:r>
      <w:r w:rsidR="00750231" w:rsidRPr="00A50EBD">
        <w:rPr>
          <w:rStyle w:val="FootnoteReference"/>
          <w:rFonts w:ascii="Times New Roman" w:hAnsi="Times New Roman" w:cs="Times New Roman"/>
          <w:sz w:val="24"/>
          <w:szCs w:val="24"/>
        </w:rPr>
        <w:footnoteReference w:id="114"/>
      </w:r>
      <w:r w:rsidR="00750231" w:rsidRPr="00A50EBD">
        <w:rPr>
          <w:rFonts w:ascii="Times New Roman" w:hAnsi="Times New Roman" w:cs="Times New Roman"/>
          <w:sz w:val="24"/>
          <w:szCs w:val="24"/>
        </w:rPr>
        <w:t xml:space="preserve"> </w:t>
      </w:r>
      <w:r w:rsidR="006E4FA8" w:rsidRPr="00A50EBD">
        <w:rPr>
          <w:rFonts w:ascii="Times New Roman" w:eastAsia="Times New Roman" w:hAnsi="Times New Roman" w:cs="Times New Roman"/>
          <w:sz w:val="24"/>
          <w:szCs w:val="24"/>
        </w:rPr>
        <w:t>Other researchers also emphasi</w:t>
      </w:r>
      <w:r w:rsidR="00763095">
        <w:rPr>
          <w:rFonts w:ascii="Times New Roman" w:eastAsia="Times New Roman" w:hAnsi="Times New Roman" w:cs="Times New Roman"/>
          <w:sz w:val="24"/>
          <w:szCs w:val="24"/>
        </w:rPr>
        <w:t>s</w:t>
      </w:r>
      <w:r w:rsidR="006E4FA8" w:rsidRPr="00A50EBD">
        <w:rPr>
          <w:rFonts w:ascii="Times New Roman" w:eastAsia="Times New Roman" w:hAnsi="Times New Roman" w:cs="Times New Roman"/>
          <w:sz w:val="24"/>
          <w:szCs w:val="24"/>
        </w:rPr>
        <w:t>e ‘</w:t>
      </w:r>
      <w:r w:rsidR="004073BB" w:rsidRPr="00A50EBD">
        <w:rPr>
          <w:rFonts w:ascii="Times New Roman" w:eastAsia="Times New Roman" w:hAnsi="Times New Roman" w:cs="Times New Roman"/>
          <w:sz w:val="24"/>
          <w:szCs w:val="24"/>
        </w:rPr>
        <w:t xml:space="preserve">the </w:t>
      </w:r>
      <w:r w:rsidR="006E4FA8" w:rsidRPr="00A50EBD">
        <w:rPr>
          <w:rFonts w:ascii="Times New Roman" w:eastAsia="Times New Roman" w:hAnsi="Times New Roman" w:cs="Times New Roman"/>
          <w:sz w:val="24"/>
          <w:szCs w:val="24"/>
        </w:rPr>
        <w:t>immorality</w:t>
      </w:r>
      <w:r w:rsidR="004073BB" w:rsidRPr="00A50EBD">
        <w:rPr>
          <w:rFonts w:ascii="Times New Roman" w:eastAsia="Times New Roman" w:hAnsi="Times New Roman" w:cs="Times New Roman"/>
          <w:sz w:val="24"/>
          <w:szCs w:val="24"/>
        </w:rPr>
        <w:t xml:space="preserve"> of the Soviet system</w:t>
      </w:r>
      <w:r w:rsidR="007D0CE9" w:rsidRPr="00A50EBD">
        <w:rPr>
          <w:rFonts w:ascii="Times New Roman" w:eastAsia="Times New Roman" w:hAnsi="Times New Roman" w:cs="Times New Roman"/>
          <w:sz w:val="24"/>
          <w:szCs w:val="24"/>
        </w:rPr>
        <w:t xml:space="preserve">, </w:t>
      </w:r>
      <w:r w:rsidR="006E4FA8" w:rsidRPr="00A50EBD">
        <w:rPr>
          <w:rFonts w:ascii="Times New Roman" w:eastAsia="Times New Roman" w:hAnsi="Times New Roman" w:cs="Times New Roman"/>
          <w:sz w:val="24"/>
          <w:szCs w:val="24"/>
        </w:rPr>
        <w:t xml:space="preserve">its reliance on murder, torture, </w:t>
      </w:r>
      <w:r w:rsidR="006E4FA8" w:rsidRPr="00A50EBD">
        <w:rPr>
          <w:rFonts w:ascii="Times New Roman" w:eastAsia="Times New Roman" w:hAnsi="Times New Roman" w:cs="Times New Roman"/>
          <w:sz w:val="24"/>
          <w:szCs w:val="24"/>
        </w:rPr>
        <w:lastRenderedPageBreak/>
        <w:t>intimidation, terror and genocide’</w:t>
      </w:r>
      <w:r w:rsidR="00246890" w:rsidRPr="00A50EBD">
        <w:rPr>
          <w:rFonts w:ascii="Times New Roman" w:eastAsia="Times New Roman" w:hAnsi="Times New Roman" w:cs="Times New Roman"/>
          <w:sz w:val="24"/>
          <w:szCs w:val="24"/>
        </w:rPr>
        <w:t>,</w:t>
      </w:r>
      <w:r w:rsidR="006E4FA8" w:rsidRPr="00A50EBD">
        <w:rPr>
          <w:rStyle w:val="FootnoteReference"/>
          <w:rFonts w:ascii="Times New Roman" w:eastAsia="Times New Roman" w:hAnsi="Times New Roman" w:cs="Times New Roman"/>
          <w:sz w:val="24"/>
          <w:szCs w:val="24"/>
        </w:rPr>
        <w:footnoteReference w:id="115"/>
      </w:r>
      <w:r w:rsidR="006E4FA8" w:rsidRPr="00A50EBD">
        <w:rPr>
          <w:rFonts w:ascii="Times New Roman" w:eastAsia="Times New Roman" w:hAnsi="Times New Roman" w:cs="Times New Roman"/>
          <w:sz w:val="24"/>
          <w:szCs w:val="24"/>
        </w:rPr>
        <w:t xml:space="preserve"> and </w:t>
      </w:r>
      <w:r w:rsidR="007D0CE9" w:rsidRPr="00A50EBD">
        <w:rPr>
          <w:rFonts w:ascii="Times New Roman" w:eastAsia="Times New Roman" w:hAnsi="Times New Roman" w:cs="Times New Roman"/>
          <w:sz w:val="24"/>
          <w:szCs w:val="24"/>
        </w:rPr>
        <w:t xml:space="preserve">view Ukraine’s 1932-33 </w:t>
      </w:r>
      <w:r w:rsidR="004F5F74">
        <w:rPr>
          <w:rFonts w:ascii="Times New Roman" w:eastAsia="Times New Roman" w:hAnsi="Times New Roman" w:cs="Times New Roman"/>
          <w:sz w:val="24"/>
          <w:szCs w:val="24"/>
        </w:rPr>
        <w:t>F</w:t>
      </w:r>
      <w:r w:rsidR="007D0CE9" w:rsidRPr="00A50EBD">
        <w:rPr>
          <w:rFonts w:ascii="Times New Roman" w:eastAsia="Times New Roman" w:hAnsi="Times New Roman" w:cs="Times New Roman"/>
          <w:sz w:val="24"/>
          <w:szCs w:val="24"/>
        </w:rPr>
        <w:t xml:space="preserve">amine as a case of genocide. </w:t>
      </w:r>
      <w:bookmarkStart w:id="54" w:name="_Hlk137110978"/>
      <w:r w:rsidR="00BB6DF7" w:rsidRPr="00A50EBD">
        <w:rPr>
          <w:rFonts w:ascii="Times New Roman" w:eastAsia="Times New Roman" w:hAnsi="Times New Roman" w:cs="Times New Roman"/>
          <w:sz w:val="24"/>
          <w:szCs w:val="24"/>
        </w:rPr>
        <w:t xml:space="preserve">Stéphane </w:t>
      </w:r>
      <w:bookmarkEnd w:id="54"/>
      <w:r w:rsidR="00BB6DF7" w:rsidRPr="00A50EBD">
        <w:rPr>
          <w:rFonts w:ascii="Times New Roman" w:eastAsia="Times New Roman" w:hAnsi="Times New Roman" w:cs="Times New Roman"/>
          <w:sz w:val="24"/>
          <w:szCs w:val="24"/>
        </w:rPr>
        <w:t>Courtois</w:t>
      </w:r>
      <w:r w:rsidR="00E945FC">
        <w:rPr>
          <w:rFonts w:ascii="Times New Roman" w:eastAsia="Times New Roman" w:hAnsi="Times New Roman" w:cs="Times New Roman"/>
          <w:sz w:val="24"/>
          <w:szCs w:val="24"/>
        </w:rPr>
        <w:fldChar w:fldCharType="begin"/>
      </w:r>
      <w:r w:rsidR="00E945FC">
        <w:instrText xml:space="preserve"> XE "</w:instrText>
      </w:r>
      <w:r w:rsidR="00E945FC" w:rsidRPr="001115C0">
        <w:rPr>
          <w:rFonts w:ascii="Times New Roman" w:eastAsia="Times New Roman" w:hAnsi="Times New Roman" w:cs="Times New Roman"/>
          <w:sz w:val="24"/>
          <w:szCs w:val="24"/>
        </w:rPr>
        <w:instrText>Courtois, Stéphane</w:instrText>
      </w:r>
      <w:r w:rsidR="00E945FC">
        <w:instrText xml:space="preserve">" </w:instrText>
      </w:r>
      <w:r w:rsidR="00E945FC">
        <w:rPr>
          <w:rFonts w:ascii="Times New Roman" w:eastAsia="Times New Roman" w:hAnsi="Times New Roman" w:cs="Times New Roman"/>
          <w:sz w:val="24"/>
          <w:szCs w:val="24"/>
        </w:rPr>
        <w:fldChar w:fldCharType="end"/>
      </w:r>
      <w:r w:rsidR="00BB6DF7" w:rsidRPr="00A50EBD">
        <w:rPr>
          <w:rFonts w:ascii="Times New Roman" w:eastAsia="Times New Roman" w:hAnsi="Times New Roman" w:cs="Times New Roman"/>
          <w:sz w:val="24"/>
          <w:szCs w:val="24"/>
        </w:rPr>
        <w:t xml:space="preserve"> equates the “class genocide” of Communism with the “race genocide” of Nazism</w:t>
      </w:r>
      <w:r w:rsidR="00E945FC">
        <w:rPr>
          <w:rFonts w:ascii="Times New Roman" w:eastAsia="Times New Roman" w:hAnsi="Times New Roman" w:cs="Times New Roman"/>
          <w:sz w:val="24"/>
          <w:szCs w:val="24"/>
        </w:rPr>
        <w:fldChar w:fldCharType="begin"/>
      </w:r>
      <w:r w:rsidR="00E945FC">
        <w:instrText xml:space="preserve"> XE "</w:instrText>
      </w:r>
      <w:r w:rsidR="00E945FC" w:rsidRPr="002527BB">
        <w:rPr>
          <w:rFonts w:ascii="Times New Roman" w:eastAsia="Times New Roman" w:hAnsi="Times New Roman" w:cs="Times New Roman"/>
          <w:sz w:val="24"/>
          <w:szCs w:val="24"/>
        </w:rPr>
        <w:instrText>Nazism</w:instrText>
      </w:r>
      <w:r w:rsidR="00E945FC">
        <w:instrText xml:space="preserve">" </w:instrText>
      </w:r>
      <w:r w:rsidR="00E945FC">
        <w:rPr>
          <w:rFonts w:ascii="Times New Roman" w:eastAsia="Times New Roman" w:hAnsi="Times New Roman" w:cs="Times New Roman"/>
          <w:sz w:val="24"/>
          <w:szCs w:val="24"/>
        </w:rPr>
        <w:fldChar w:fldCharType="end"/>
      </w:r>
      <w:r w:rsidR="00BB6DF7" w:rsidRPr="00A50EBD">
        <w:rPr>
          <w:rFonts w:ascii="Times New Roman" w:eastAsia="Times New Roman" w:hAnsi="Times New Roman" w:cs="Times New Roman"/>
          <w:sz w:val="24"/>
          <w:szCs w:val="24"/>
        </w:rPr>
        <w:t>, and</w:t>
      </w:r>
      <w:r w:rsidR="007D0CE9" w:rsidRPr="00A50EBD">
        <w:rPr>
          <w:rFonts w:ascii="Times New Roman" w:eastAsia="Times New Roman" w:hAnsi="Times New Roman" w:cs="Times New Roman"/>
          <w:sz w:val="24"/>
          <w:szCs w:val="24"/>
        </w:rPr>
        <w:t>, categorizing</w:t>
      </w:r>
      <w:r w:rsidR="00BB6DF7" w:rsidRPr="00A50EBD">
        <w:rPr>
          <w:rFonts w:ascii="Times New Roman" w:eastAsia="Times New Roman" w:hAnsi="Times New Roman" w:cs="Times New Roman"/>
          <w:sz w:val="24"/>
          <w:szCs w:val="24"/>
        </w:rPr>
        <w:t xml:space="preserve"> both as “crimes against human</w:t>
      </w:r>
      <w:r w:rsidR="007D0CE9" w:rsidRPr="00A50EBD">
        <w:rPr>
          <w:rFonts w:ascii="Times New Roman" w:eastAsia="Times New Roman" w:hAnsi="Times New Roman" w:cs="Times New Roman"/>
          <w:sz w:val="24"/>
          <w:szCs w:val="24"/>
        </w:rPr>
        <w:t>ity”,</w:t>
      </w:r>
      <w:r w:rsidR="004073BB" w:rsidRPr="00A50EBD">
        <w:rPr>
          <w:rFonts w:ascii="Times New Roman" w:eastAsia="Times New Roman" w:hAnsi="Times New Roman" w:cs="Times New Roman"/>
          <w:sz w:val="24"/>
          <w:szCs w:val="24"/>
        </w:rPr>
        <w:t xml:space="preserve"> raises the question of the “complicity” with Communist crime of the legions of Western apologists for Stalin</w:t>
      </w:r>
      <w:r w:rsidR="00E945FC">
        <w:rPr>
          <w:rFonts w:ascii="Times New Roman" w:eastAsia="Times New Roman" w:hAnsi="Times New Roman" w:cs="Times New Roman"/>
          <w:sz w:val="24"/>
          <w:szCs w:val="24"/>
        </w:rPr>
        <w:fldChar w:fldCharType="begin"/>
      </w:r>
      <w:r w:rsidR="00E945FC">
        <w:instrText xml:space="preserve"> XE "</w:instrText>
      </w:r>
      <w:r w:rsidR="00E945FC" w:rsidRPr="003C76B8">
        <w:rPr>
          <w:rFonts w:ascii="Times New Roman" w:eastAsia="Times New Roman" w:hAnsi="Times New Roman" w:cs="Times New Roman"/>
          <w:sz w:val="24"/>
          <w:szCs w:val="24"/>
        </w:rPr>
        <w:instrText>Stalin, Joseph</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Mao</w:t>
      </w:r>
      <w:r w:rsidR="00E945FC">
        <w:rPr>
          <w:rFonts w:ascii="Times New Roman" w:eastAsia="Times New Roman" w:hAnsi="Times New Roman" w:cs="Times New Roman"/>
          <w:sz w:val="24"/>
          <w:szCs w:val="24"/>
        </w:rPr>
        <w:fldChar w:fldCharType="begin"/>
      </w:r>
      <w:r w:rsidR="00E945FC">
        <w:instrText xml:space="preserve"> XE "</w:instrText>
      </w:r>
      <w:r w:rsidR="00E945FC" w:rsidRPr="00FD6D83">
        <w:rPr>
          <w:rFonts w:ascii="Times New Roman" w:eastAsia="Times New Roman" w:hAnsi="Times New Roman" w:cs="Times New Roman"/>
          <w:sz w:val="24"/>
          <w:szCs w:val="24"/>
        </w:rPr>
        <w:instrText>Mao Zedong</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Ho Chi</w:t>
      </w:r>
      <w:r w:rsidR="004073BB" w:rsidRPr="00A50EBD">
        <w:rPr>
          <w:rFonts w:ascii="Times New Roman" w:eastAsia="Times New Roman" w:hAnsi="Times New Roman" w:cs="Times New Roman"/>
          <w:color w:val="FF0000"/>
          <w:sz w:val="24"/>
          <w:szCs w:val="24"/>
        </w:rPr>
        <w:t xml:space="preserve"> </w:t>
      </w:r>
      <w:r w:rsidR="004073BB" w:rsidRPr="00A50EBD">
        <w:rPr>
          <w:rFonts w:ascii="Times New Roman" w:eastAsia="Times New Roman" w:hAnsi="Times New Roman" w:cs="Times New Roman"/>
          <w:sz w:val="24"/>
          <w:szCs w:val="24"/>
        </w:rPr>
        <w:t>Minh</w:t>
      </w:r>
      <w:r w:rsidR="00E945FC">
        <w:rPr>
          <w:rFonts w:ascii="Times New Roman" w:eastAsia="Times New Roman" w:hAnsi="Times New Roman" w:cs="Times New Roman"/>
          <w:sz w:val="24"/>
          <w:szCs w:val="24"/>
        </w:rPr>
        <w:fldChar w:fldCharType="begin"/>
      </w:r>
      <w:r w:rsidR="00E945FC">
        <w:instrText xml:space="preserve"> XE "</w:instrText>
      </w:r>
      <w:r w:rsidR="00E945FC" w:rsidRPr="004A50BB">
        <w:rPr>
          <w:rFonts w:ascii="Times New Roman" w:eastAsia="Times New Roman" w:hAnsi="Times New Roman" w:cs="Times New Roman"/>
          <w:sz w:val="24"/>
          <w:szCs w:val="24"/>
        </w:rPr>
        <w:instrText>Ho Chi</w:instrText>
      </w:r>
      <w:r w:rsidR="00E945FC" w:rsidRPr="004A50BB">
        <w:rPr>
          <w:rFonts w:ascii="Times New Roman" w:eastAsia="Times New Roman" w:hAnsi="Times New Roman" w:cs="Times New Roman"/>
          <w:color w:val="FF0000"/>
          <w:sz w:val="24"/>
          <w:szCs w:val="24"/>
        </w:rPr>
        <w:instrText xml:space="preserve"> </w:instrText>
      </w:r>
      <w:r w:rsidR="00E945FC" w:rsidRPr="004A50BB">
        <w:rPr>
          <w:rFonts w:ascii="Times New Roman" w:eastAsia="Times New Roman" w:hAnsi="Times New Roman" w:cs="Times New Roman"/>
          <w:sz w:val="24"/>
          <w:szCs w:val="24"/>
        </w:rPr>
        <w:instrText>Minh</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Fidel Castro</w:t>
      </w:r>
      <w:r w:rsidR="00E945FC">
        <w:rPr>
          <w:rFonts w:ascii="Times New Roman" w:eastAsia="Times New Roman" w:hAnsi="Times New Roman" w:cs="Times New Roman"/>
          <w:sz w:val="24"/>
          <w:szCs w:val="24"/>
        </w:rPr>
        <w:fldChar w:fldCharType="begin"/>
      </w:r>
      <w:r w:rsidR="00E945FC">
        <w:instrText xml:space="preserve"> XE "</w:instrText>
      </w:r>
      <w:r w:rsidR="00E945FC" w:rsidRPr="00754FC5">
        <w:rPr>
          <w:rFonts w:ascii="Times New Roman" w:eastAsia="Times New Roman" w:hAnsi="Times New Roman" w:cs="Times New Roman"/>
          <w:sz w:val="24"/>
          <w:szCs w:val="24"/>
        </w:rPr>
        <w:instrText>Castro, Fidel</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and indeed Pol Pot</w:t>
      </w:r>
      <w:r w:rsidR="00E945FC">
        <w:rPr>
          <w:rFonts w:ascii="Times New Roman" w:eastAsia="Times New Roman" w:hAnsi="Times New Roman" w:cs="Times New Roman"/>
          <w:sz w:val="24"/>
          <w:szCs w:val="24"/>
        </w:rPr>
        <w:fldChar w:fldCharType="begin"/>
      </w:r>
      <w:r w:rsidR="00E945FC">
        <w:instrText xml:space="preserve"> XE "</w:instrText>
      </w:r>
      <w:r w:rsidR="00E945FC" w:rsidRPr="00367CD0">
        <w:rPr>
          <w:rFonts w:ascii="Times New Roman" w:eastAsia="Times New Roman" w:hAnsi="Times New Roman" w:cs="Times New Roman"/>
          <w:sz w:val="24"/>
          <w:szCs w:val="24"/>
        </w:rPr>
        <w:instrText>Pol Pot</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xml:space="preserve"> who, even when they “abandoned their idols of yesteryear, d</w:t>
      </w:r>
      <w:r w:rsidR="00246890" w:rsidRPr="00A50EBD">
        <w:rPr>
          <w:rFonts w:ascii="Times New Roman" w:eastAsia="Times New Roman" w:hAnsi="Times New Roman" w:cs="Times New Roman"/>
          <w:sz w:val="24"/>
          <w:szCs w:val="24"/>
        </w:rPr>
        <w:t>id so discretely and in silence</w:t>
      </w:r>
      <w:r w:rsidR="004073BB" w:rsidRPr="00A50EBD">
        <w:rPr>
          <w:rFonts w:ascii="Times New Roman" w:eastAsia="Times New Roman" w:hAnsi="Times New Roman" w:cs="Times New Roman"/>
          <w:sz w:val="24"/>
          <w:szCs w:val="24"/>
        </w:rPr>
        <w:t>’</w:t>
      </w:r>
      <w:r w:rsidR="00246890" w:rsidRPr="00A50EBD">
        <w:rPr>
          <w:rFonts w:ascii="Times New Roman" w:eastAsia="Times New Roman" w:hAnsi="Times New Roman" w:cs="Times New Roman"/>
          <w:sz w:val="24"/>
          <w:szCs w:val="24"/>
        </w:rPr>
        <w:t>.</w:t>
      </w:r>
      <w:r w:rsidR="007D0CE9" w:rsidRPr="00A50EBD">
        <w:rPr>
          <w:rStyle w:val="FootnoteReference"/>
          <w:rFonts w:ascii="Times New Roman" w:eastAsia="Times New Roman" w:hAnsi="Times New Roman" w:cs="Times New Roman"/>
          <w:sz w:val="24"/>
          <w:szCs w:val="24"/>
        </w:rPr>
        <w:footnoteReference w:id="116"/>
      </w:r>
      <w:r w:rsidR="006B038B">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Consequently, if</w:t>
      </w:r>
      <w:r w:rsidR="00602FE8" w:rsidRPr="00436541">
        <w:rPr>
          <w:rFonts w:ascii="Times New Roman" w:eastAsia="Times New Roman" w:hAnsi="Times New Roman" w:cs="Times New Roman"/>
          <w:sz w:val="24"/>
          <w:szCs w:val="24"/>
        </w:rPr>
        <w:t xml:space="preserve"> Lemkin’s original</w:t>
      </w:r>
      <w:r w:rsidR="001F729B" w:rsidRPr="00436541">
        <w:rPr>
          <w:rFonts w:ascii="Times New Roman" w:eastAsia="Times New Roman" w:hAnsi="Times New Roman" w:cs="Times New Roman"/>
          <w:sz w:val="24"/>
          <w:szCs w:val="24"/>
        </w:rPr>
        <w:t xml:space="preserve"> term ‘genocide’ were not to be applied to one of </w:t>
      </w:r>
      <w:r w:rsidR="00200DEA" w:rsidRPr="00436541">
        <w:rPr>
          <w:rFonts w:ascii="Times New Roman" w:eastAsia="Times New Roman" w:hAnsi="Times New Roman" w:cs="Times New Roman"/>
          <w:sz w:val="24"/>
          <w:szCs w:val="24"/>
        </w:rPr>
        <w:t>the cases used for its formulation</w:t>
      </w:r>
      <w:r w:rsidR="001F729B" w:rsidRPr="00436541">
        <w:rPr>
          <w:rFonts w:ascii="Times New Roman" w:eastAsia="Times New Roman" w:hAnsi="Times New Roman" w:cs="Times New Roman"/>
          <w:sz w:val="24"/>
          <w:szCs w:val="24"/>
        </w:rPr>
        <w:t xml:space="preserve">, that is, Ukraine’s </w:t>
      </w:r>
      <w:r w:rsidR="001467A2" w:rsidRPr="00436541">
        <w:rPr>
          <w:rFonts w:ascii="Times New Roman" w:eastAsia="Times New Roman" w:hAnsi="Times New Roman" w:cs="Times New Roman"/>
          <w:sz w:val="24"/>
          <w:szCs w:val="24"/>
        </w:rPr>
        <w:t xml:space="preserve">1932-33 </w:t>
      </w:r>
      <w:r w:rsidR="004F5F74" w:rsidRPr="00436541">
        <w:rPr>
          <w:rFonts w:ascii="Times New Roman" w:eastAsia="Times New Roman" w:hAnsi="Times New Roman" w:cs="Times New Roman"/>
          <w:sz w:val="24"/>
          <w:szCs w:val="24"/>
        </w:rPr>
        <w:t>F</w:t>
      </w:r>
      <w:r w:rsidR="001467A2" w:rsidRPr="00436541">
        <w:rPr>
          <w:rFonts w:ascii="Times New Roman" w:eastAsia="Times New Roman" w:hAnsi="Times New Roman" w:cs="Times New Roman"/>
          <w:sz w:val="24"/>
          <w:szCs w:val="24"/>
        </w:rPr>
        <w:t>amine</w:t>
      </w:r>
      <w:r w:rsidR="001F729B" w:rsidRPr="00436541">
        <w:rPr>
          <w:rFonts w:ascii="Times New Roman" w:eastAsia="Times New Roman" w:hAnsi="Times New Roman" w:cs="Times New Roman"/>
          <w:sz w:val="24"/>
          <w:szCs w:val="24"/>
        </w:rPr>
        <w:t xml:space="preserve">, then </w:t>
      </w:r>
      <w:r w:rsidR="009241DC" w:rsidRPr="00436541">
        <w:rPr>
          <w:rFonts w:ascii="Times New Roman" w:eastAsia="Times New Roman" w:hAnsi="Times New Roman" w:cs="Times New Roman"/>
          <w:sz w:val="24"/>
          <w:szCs w:val="24"/>
        </w:rPr>
        <w:t>it</w:t>
      </w:r>
      <w:r w:rsidR="001F729B" w:rsidRPr="00436541">
        <w:rPr>
          <w:rFonts w:ascii="Times New Roman" w:eastAsia="Times New Roman" w:hAnsi="Times New Roman" w:cs="Times New Roman"/>
          <w:sz w:val="24"/>
          <w:szCs w:val="24"/>
        </w:rPr>
        <w:t xml:space="preserve"> cannot be applied </w:t>
      </w:r>
      <w:r w:rsidR="001467A2" w:rsidRPr="00436541">
        <w:rPr>
          <w:rFonts w:ascii="Times New Roman" w:eastAsia="Times New Roman" w:hAnsi="Times New Roman" w:cs="Times New Roman"/>
          <w:sz w:val="24"/>
          <w:szCs w:val="24"/>
        </w:rPr>
        <w:t xml:space="preserve">also </w:t>
      </w:r>
      <w:r w:rsidR="001F729B" w:rsidRPr="00436541">
        <w:rPr>
          <w:rFonts w:ascii="Times New Roman" w:eastAsia="Times New Roman" w:hAnsi="Times New Roman" w:cs="Times New Roman"/>
          <w:sz w:val="24"/>
          <w:szCs w:val="24"/>
        </w:rPr>
        <w:t>to other case</w:t>
      </w:r>
      <w:r w:rsidR="00671B9C" w:rsidRPr="00436541">
        <w:rPr>
          <w:rFonts w:ascii="Times New Roman" w:eastAsia="Times New Roman" w:hAnsi="Times New Roman" w:cs="Times New Roman"/>
          <w:sz w:val="24"/>
          <w:szCs w:val="24"/>
        </w:rPr>
        <w:t>s</w:t>
      </w:r>
      <w:r w:rsidR="00602FE8" w:rsidRPr="00436541">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 xml:space="preserve">classified as ‘genocide’, and should </w:t>
      </w:r>
      <w:r w:rsidR="001467A2" w:rsidRPr="00436541">
        <w:rPr>
          <w:rFonts w:ascii="Times New Roman" w:eastAsia="Times New Roman" w:hAnsi="Times New Roman" w:cs="Times New Roman"/>
          <w:sz w:val="24"/>
          <w:szCs w:val="24"/>
        </w:rPr>
        <w:t xml:space="preserve">not be </w:t>
      </w:r>
      <w:r w:rsidR="004F5F74" w:rsidRPr="00436541">
        <w:rPr>
          <w:rFonts w:ascii="Times New Roman" w:eastAsia="Times New Roman" w:hAnsi="Times New Roman" w:cs="Times New Roman"/>
          <w:sz w:val="24"/>
          <w:szCs w:val="24"/>
        </w:rPr>
        <w:t xml:space="preserve">used </w:t>
      </w:r>
      <w:r w:rsidR="001F729B" w:rsidRPr="00436541">
        <w:rPr>
          <w:rFonts w:ascii="Times New Roman" w:eastAsia="Times New Roman" w:hAnsi="Times New Roman" w:cs="Times New Roman"/>
          <w:sz w:val="24"/>
          <w:szCs w:val="24"/>
        </w:rPr>
        <w:t xml:space="preserve">in </w:t>
      </w:r>
      <w:r w:rsidR="00671B9C" w:rsidRPr="00436541">
        <w:rPr>
          <w:rFonts w:ascii="Times New Roman" w:eastAsia="Times New Roman" w:hAnsi="Times New Roman" w:cs="Times New Roman"/>
          <w:sz w:val="24"/>
          <w:szCs w:val="24"/>
        </w:rPr>
        <w:t xml:space="preserve">the domains of </w:t>
      </w:r>
      <w:r w:rsidR="003B3FD4" w:rsidRPr="00436541">
        <w:rPr>
          <w:rFonts w:ascii="Times New Roman" w:eastAsia="Times New Roman" w:hAnsi="Times New Roman" w:cs="Times New Roman"/>
          <w:sz w:val="24"/>
          <w:szCs w:val="24"/>
        </w:rPr>
        <w:t>politics and law</w:t>
      </w:r>
      <w:r w:rsidR="001F729B" w:rsidRPr="00436541">
        <w:rPr>
          <w:rFonts w:ascii="Times New Roman" w:eastAsia="Times New Roman" w:hAnsi="Times New Roman" w:cs="Times New Roman"/>
          <w:sz w:val="24"/>
          <w:szCs w:val="24"/>
        </w:rPr>
        <w:t>.</w:t>
      </w:r>
      <w:r w:rsidR="008F525E">
        <w:rPr>
          <w:rFonts w:ascii="Times New Roman" w:eastAsia="Times New Roman" w:hAnsi="Times New Roman" w:cs="Times New Roman"/>
          <w:sz w:val="24"/>
          <w:szCs w:val="24"/>
        </w:rPr>
        <w:t xml:space="preserve"> </w:t>
      </w:r>
      <w:r w:rsidR="007873AD" w:rsidRPr="002A1FEE">
        <w:rPr>
          <w:rFonts w:ascii="Times New Roman" w:eastAsia="Times New Roman" w:hAnsi="Times New Roman" w:cs="Times New Roman"/>
          <w:sz w:val="24"/>
          <w:szCs w:val="24"/>
        </w:rPr>
        <w:fldChar w:fldCharType="begin"/>
      </w:r>
      <w:r w:rsidR="007873AD" w:rsidRPr="002A1FEE">
        <w:instrText xml:space="preserve"> XE "famine, Ukrainian:Russia</w:instrText>
      </w:r>
      <w:r w:rsidR="00063F96" w:rsidRPr="002A1FEE">
        <w:instrText>n aggravation of</w:instrText>
      </w:r>
      <w:r w:rsidR="007873AD" w:rsidRPr="002A1FEE">
        <w:instrText xml:space="preserve">" \r "famine5" </w:instrText>
      </w:r>
      <w:r w:rsidR="007873AD" w:rsidRPr="002A1FEE">
        <w:rPr>
          <w:rFonts w:ascii="Times New Roman" w:eastAsia="Times New Roman" w:hAnsi="Times New Roman" w:cs="Times New Roman"/>
          <w:sz w:val="24"/>
          <w:szCs w:val="24"/>
        </w:rPr>
        <w:fldChar w:fldCharType="end"/>
      </w:r>
      <w:r w:rsidR="00F7158D" w:rsidRPr="002A1FEE">
        <w:rPr>
          <w:rFonts w:ascii="Times New Roman" w:eastAsia="Times New Roman" w:hAnsi="Times New Roman" w:cs="Times New Roman"/>
          <w:sz w:val="24"/>
          <w:szCs w:val="24"/>
        </w:rPr>
        <w:fldChar w:fldCharType="begin"/>
      </w:r>
      <w:r w:rsidR="00F7158D" w:rsidRPr="002A1FEE">
        <w:instrText xml:space="preserve"> XE "Lemkin, Raphael" \r "LemkinR" </w:instrText>
      </w:r>
      <w:r w:rsidR="00F7158D" w:rsidRPr="002A1FEE">
        <w:rPr>
          <w:rFonts w:ascii="Times New Roman" w:eastAsia="Times New Roman" w:hAnsi="Times New Roman" w:cs="Times New Roman"/>
          <w:sz w:val="24"/>
          <w:szCs w:val="24"/>
        </w:rPr>
        <w:fldChar w:fldCharType="end"/>
      </w:r>
      <w:r w:rsidR="00F7158D" w:rsidRPr="002A1FEE">
        <w:rPr>
          <w:rFonts w:ascii="Times New Roman" w:eastAsia="Times New Roman" w:hAnsi="Times New Roman" w:cs="Times New Roman"/>
          <w:sz w:val="24"/>
          <w:szCs w:val="24"/>
        </w:rPr>
        <w:fldChar w:fldCharType="begin"/>
      </w:r>
      <w:r w:rsidR="00F7158D" w:rsidRPr="002A1FEE">
        <w:instrText xml:space="preserve"> XE "famine, Ukrainian:as act of genocide" \r "genocide" </w:instrText>
      </w:r>
      <w:r w:rsidR="00F7158D" w:rsidRPr="002A1FEE">
        <w:rPr>
          <w:rFonts w:ascii="Times New Roman" w:eastAsia="Times New Roman" w:hAnsi="Times New Roman" w:cs="Times New Roman"/>
          <w:sz w:val="24"/>
          <w:szCs w:val="24"/>
        </w:rPr>
        <w:fldChar w:fldCharType="end"/>
      </w:r>
      <w:bookmarkEnd w:id="28"/>
      <w:bookmarkEnd w:id="39"/>
      <w:bookmarkEnd w:id="49"/>
      <w:r w:rsidR="0016186A" w:rsidRPr="002A1FEE">
        <w:rPr>
          <w:rFonts w:ascii="Times New Roman" w:eastAsia="Times New Roman" w:hAnsi="Times New Roman" w:cs="Times New Roman"/>
          <w:iCs/>
          <w:sz w:val="24"/>
          <w:szCs w:val="24"/>
          <w:lang w:val="en-GB"/>
        </w:rPr>
        <w:t xml:space="preserve">It is clear </w:t>
      </w:r>
      <w:r w:rsidR="002A1FEE">
        <w:rPr>
          <w:rFonts w:ascii="Times New Roman" w:eastAsia="Times New Roman" w:hAnsi="Times New Roman" w:cs="Times New Roman"/>
          <w:iCs/>
          <w:sz w:val="24"/>
          <w:szCs w:val="24"/>
          <w:lang w:val="en-GB"/>
        </w:rPr>
        <w:t xml:space="preserve">though </w:t>
      </w:r>
      <w:r w:rsidR="0016186A" w:rsidRPr="002A1FEE">
        <w:rPr>
          <w:rFonts w:ascii="Times New Roman" w:eastAsia="Times New Roman" w:hAnsi="Times New Roman" w:cs="Times New Roman"/>
          <w:iCs/>
          <w:sz w:val="24"/>
          <w:szCs w:val="24"/>
          <w:lang w:val="en-GB"/>
        </w:rPr>
        <w:t xml:space="preserve">that the more research materials </w:t>
      </w:r>
      <w:r w:rsidR="002A1FEE" w:rsidRPr="002A1FEE">
        <w:rPr>
          <w:rFonts w:ascii="Times New Roman" w:eastAsia="Times New Roman" w:hAnsi="Times New Roman" w:cs="Times New Roman"/>
          <w:iCs/>
          <w:sz w:val="24"/>
          <w:szCs w:val="24"/>
          <w:lang w:val="en-GB"/>
        </w:rPr>
        <w:t xml:space="preserve">on Holodomor </w:t>
      </w:r>
      <w:r w:rsidR="0016186A" w:rsidRPr="002A1FEE">
        <w:rPr>
          <w:rFonts w:ascii="Times New Roman" w:eastAsia="Times New Roman" w:hAnsi="Times New Roman" w:cs="Times New Roman"/>
          <w:iCs/>
          <w:sz w:val="24"/>
          <w:szCs w:val="24"/>
          <w:lang w:val="en-GB"/>
        </w:rPr>
        <w:t xml:space="preserve">are analysed, the </w:t>
      </w:r>
      <w:r w:rsidR="002A1FEE" w:rsidRPr="002A1FEE">
        <w:rPr>
          <w:rFonts w:ascii="Times New Roman" w:eastAsia="Times New Roman" w:hAnsi="Times New Roman" w:cs="Times New Roman"/>
          <w:iCs/>
          <w:sz w:val="24"/>
          <w:szCs w:val="24"/>
          <w:lang w:val="en-GB"/>
        </w:rPr>
        <w:t xml:space="preserve">stronger becomes the argument </w:t>
      </w:r>
      <w:r w:rsidR="0016186A" w:rsidRPr="002A1FEE">
        <w:rPr>
          <w:rFonts w:ascii="Times New Roman" w:eastAsia="Times New Roman" w:hAnsi="Times New Roman" w:cs="Times New Roman"/>
          <w:iCs/>
          <w:sz w:val="24"/>
          <w:szCs w:val="24"/>
          <w:lang w:val="en-GB"/>
        </w:rPr>
        <w:t>that it was an act of genocide. Since the Parliament of Ukraine passed a decree defining the Holodomor as a deliberate act of genocide</w:t>
      </w:r>
      <w:r w:rsidR="002A1FEE" w:rsidRPr="002A1FEE">
        <w:rPr>
          <w:rFonts w:ascii="Times New Roman" w:eastAsia="Times New Roman" w:hAnsi="Times New Roman" w:cs="Times New Roman"/>
          <w:iCs/>
          <w:sz w:val="24"/>
          <w:szCs w:val="24"/>
          <w:lang w:val="en-GB"/>
        </w:rPr>
        <w:t xml:space="preserve"> on November 28, 2006</w:t>
      </w:r>
      <w:r w:rsidR="0016186A" w:rsidRPr="002A1FEE">
        <w:rPr>
          <w:rFonts w:ascii="Times New Roman" w:eastAsia="Times New Roman" w:hAnsi="Times New Roman" w:cs="Times New Roman"/>
          <w:iCs/>
          <w:sz w:val="24"/>
          <w:szCs w:val="24"/>
          <w:lang w:val="en-GB"/>
        </w:rPr>
        <w:t>, it has been recognised by 30</w:t>
      </w:r>
      <w:r w:rsidR="002A1FEE">
        <w:rPr>
          <w:rFonts w:ascii="Times New Roman" w:eastAsia="Times New Roman" w:hAnsi="Times New Roman" w:cs="Times New Roman"/>
          <w:iCs/>
          <w:sz w:val="24"/>
          <w:szCs w:val="24"/>
          <w:lang w:val="en-GB"/>
        </w:rPr>
        <w:t xml:space="preserve"> </w:t>
      </w:r>
      <w:r w:rsidR="0074204B" w:rsidRPr="002A1FEE">
        <w:rPr>
          <w:rFonts w:ascii="Times New Roman" w:eastAsia="Times New Roman" w:hAnsi="Times New Roman" w:cs="Times New Roman"/>
          <w:iCs/>
          <w:sz w:val="24"/>
          <w:szCs w:val="24"/>
          <w:lang w:val="en-GB"/>
        </w:rPr>
        <w:t>countrie</w:t>
      </w:r>
      <w:r w:rsidR="0016186A" w:rsidRPr="002A1FEE">
        <w:rPr>
          <w:rFonts w:ascii="Times New Roman" w:eastAsia="Times New Roman" w:hAnsi="Times New Roman" w:cs="Times New Roman"/>
          <w:iCs/>
          <w:sz w:val="24"/>
          <w:szCs w:val="24"/>
          <w:lang w:val="en-GB"/>
        </w:rPr>
        <w:t>s</w:t>
      </w:r>
      <w:r w:rsidR="0074204B" w:rsidRPr="002A1FEE">
        <w:rPr>
          <w:rStyle w:val="FootnoteReference"/>
          <w:rFonts w:ascii="Times New Roman" w:eastAsia="Times New Roman" w:hAnsi="Times New Roman" w:cs="Times New Roman"/>
          <w:iCs/>
          <w:sz w:val="24"/>
          <w:szCs w:val="24"/>
          <w:lang w:val="en-GB"/>
        </w:rPr>
        <w:footnoteReference w:id="117"/>
      </w:r>
      <w:r w:rsidR="0074204B">
        <w:rPr>
          <w:rFonts w:ascii="Times New Roman" w:eastAsia="Times New Roman" w:hAnsi="Times New Roman" w:cs="Times New Roman"/>
          <w:iCs/>
          <w:sz w:val="24"/>
          <w:szCs w:val="24"/>
          <w:lang w:val="en-GB"/>
        </w:rPr>
        <w:t xml:space="preserve"> and 22 US states.</w:t>
      </w:r>
      <w:r w:rsidR="0074204B">
        <w:rPr>
          <w:rStyle w:val="FootnoteReference"/>
          <w:rFonts w:ascii="Times New Roman" w:eastAsia="Times New Roman" w:hAnsi="Times New Roman" w:cs="Times New Roman"/>
          <w:iCs/>
          <w:sz w:val="24"/>
          <w:szCs w:val="24"/>
          <w:lang w:val="en-GB"/>
        </w:rPr>
        <w:footnoteReference w:id="118"/>
      </w:r>
    </w:p>
    <w:p w14:paraId="78CF074F" w14:textId="77777777" w:rsidR="005A1205" w:rsidRPr="00C15836" w:rsidRDefault="00873D64" w:rsidP="00275045">
      <w:pPr>
        <w:pStyle w:val="Heading2"/>
        <w:rPr>
          <w:i/>
          <w:iCs/>
        </w:rPr>
      </w:pPr>
      <w:bookmarkStart w:id="55" w:name="_Toc166328526"/>
      <w:r w:rsidRPr="00C15836">
        <w:rPr>
          <w:i/>
          <w:iCs/>
        </w:rPr>
        <w:t xml:space="preserve">The </w:t>
      </w:r>
      <w:r w:rsidR="00096351" w:rsidRPr="00C15836">
        <w:rPr>
          <w:i/>
          <w:iCs/>
        </w:rPr>
        <w:t>p</w:t>
      </w:r>
      <w:r w:rsidR="00A45368" w:rsidRPr="00C15836">
        <w:rPr>
          <w:i/>
          <w:iCs/>
        </w:rPr>
        <w:t xml:space="preserve">eculiarities of </w:t>
      </w:r>
      <w:r w:rsidRPr="00C15836">
        <w:rPr>
          <w:i/>
          <w:iCs/>
        </w:rPr>
        <w:t>the Irish and Ukrainian</w:t>
      </w:r>
      <w:r w:rsidR="006D331E" w:rsidRPr="00C15836">
        <w:rPr>
          <w:i/>
          <w:iCs/>
        </w:rPr>
        <w:t xml:space="preserve"> c</w:t>
      </w:r>
      <w:r w:rsidR="008D1825" w:rsidRPr="00C15836">
        <w:rPr>
          <w:i/>
          <w:iCs/>
        </w:rPr>
        <w:t>ontexts</w:t>
      </w:r>
      <w:bookmarkEnd w:id="55"/>
    </w:p>
    <w:p w14:paraId="3958699F" w14:textId="707CABEC" w:rsidR="00A40D82" w:rsidRPr="00A50EBD" w:rsidRDefault="00527161"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Despite</w:t>
      </w:r>
      <w:r w:rsidR="00A40D82" w:rsidRPr="00A50EBD">
        <w:rPr>
          <w:rFonts w:ascii="Times New Roman" w:hAnsi="Times New Roman" w:cs="Times New Roman"/>
          <w:sz w:val="24"/>
          <w:szCs w:val="24"/>
          <w:shd w:val="clear" w:color="auto" w:fill="FFFFFF"/>
        </w:rPr>
        <w:t xml:space="preserve"> differences between British and Russian </w:t>
      </w:r>
      <w:r w:rsidR="00F3520F">
        <w:rPr>
          <w:rFonts w:ascii="Times New Roman" w:hAnsi="Times New Roman" w:cs="Times New Roman"/>
          <w:sz w:val="24"/>
          <w:szCs w:val="24"/>
          <w:shd w:val="clear" w:color="auto" w:fill="FFFFFF"/>
        </w:rPr>
        <w:t xml:space="preserve">methods of rule, </w:t>
      </w:r>
      <w:r w:rsidR="00A40D82" w:rsidRPr="00A50EBD">
        <w:rPr>
          <w:rFonts w:ascii="Times New Roman" w:hAnsi="Times New Roman" w:cs="Times New Roman"/>
          <w:sz w:val="24"/>
          <w:szCs w:val="24"/>
          <w:shd w:val="clear" w:color="auto" w:fill="FFFFFF"/>
        </w:rPr>
        <w:t>both the British colonial and the Soviet communist</w:t>
      </w:r>
      <w:r w:rsidR="000D1B5B">
        <w:rPr>
          <w:rFonts w:ascii="Times New Roman" w:hAnsi="Times New Roman" w:cs="Times New Roman"/>
          <w:sz w:val="24"/>
          <w:szCs w:val="24"/>
          <w:shd w:val="clear" w:color="auto" w:fill="FFFFFF"/>
        </w:rPr>
        <w:fldChar w:fldCharType="begin"/>
      </w:r>
      <w:r w:rsidR="000D1B5B">
        <w:instrText xml:space="preserve"> XE "</w:instrText>
      </w:r>
      <w:r w:rsidR="000D1B5B" w:rsidRPr="004C2053">
        <w:rPr>
          <w:rFonts w:ascii="Times New Roman" w:hAnsi="Times New Roman" w:cs="Times New Roman"/>
          <w:sz w:val="24"/>
          <w:szCs w:val="24"/>
          <w:shd w:val="clear" w:color="auto" w:fill="FFFFFF"/>
        </w:rPr>
        <w:instrText>Russia:</w:instrText>
      </w:r>
      <w:r w:rsidR="004B2FDE">
        <w:rPr>
          <w:rFonts w:ascii="Times New Roman" w:hAnsi="Times New Roman" w:cs="Times New Roman"/>
          <w:sz w:val="24"/>
          <w:szCs w:val="24"/>
          <w:shd w:val="clear" w:color="auto" w:fill="FFFFFF"/>
        </w:rPr>
        <w:instrText>c</w:instrText>
      </w:r>
      <w:r w:rsidR="000D1B5B" w:rsidRPr="004C2053">
        <w:instrText>ommunism and</w:instrText>
      </w:r>
      <w:r w:rsidR="000D1B5B">
        <w:instrText xml:space="preserve">" </w:instrText>
      </w:r>
      <w:r w:rsidR="000D1B5B">
        <w:rPr>
          <w:rFonts w:ascii="Times New Roman" w:hAnsi="Times New Roman" w:cs="Times New Roman"/>
          <w:sz w:val="24"/>
          <w:szCs w:val="24"/>
          <w:shd w:val="clear" w:color="auto" w:fill="FFFFFF"/>
        </w:rPr>
        <w:fldChar w:fldCharType="end"/>
      </w:r>
      <w:r w:rsidR="00A40D82" w:rsidRPr="00A50EBD">
        <w:rPr>
          <w:rFonts w:ascii="Times New Roman" w:hAnsi="Times New Roman" w:cs="Times New Roman"/>
          <w:sz w:val="24"/>
          <w:szCs w:val="24"/>
          <w:shd w:val="clear" w:color="auto" w:fill="FFFFFF"/>
        </w:rPr>
        <w:t xml:space="preserve"> systems made food their weapon</w:t>
      </w:r>
      <w:r w:rsidR="002B1D4E" w:rsidRPr="00A50EBD">
        <w:rPr>
          <w:rFonts w:ascii="Times New Roman" w:hAnsi="Times New Roman" w:cs="Times New Roman"/>
          <w:sz w:val="24"/>
          <w:szCs w:val="24"/>
          <w:shd w:val="clear" w:color="auto" w:fill="FFFFFF"/>
        </w:rPr>
        <w:t>,</w:t>
      </w:r>
      <w:r w:rsidR="00A40D82" w:rsidRPr="00A50EBD">
        <w:rPr>
          <w:rStyle w:val="FootnoteReference"/>
          <w:rFonts w:ascii="Times New Roman" w:hAnsi="Times New Roman" w:cs="Times New Roman"/>
          <w:sz w:val="24"/>
          <w:szCs w:val="24"/>
          <w:shd w:val="clear" w:color="auto" w:fill="FFFFFF"/>
        </w:rPr>
        <w:footnoteReference w:id="119"/>
      </w:r>
      <w:r w:rsidR="002B1D4E" w:rsidRPr="00A50EBD">
        <w:rPr>
          <w:rFonts w:ascii="Times New Roman" w:hAnsi="Times New Roman" w:cs="Times New Roman"/>
          <w:sz w:val="24"/>
          <w:szCs w:val="24"/>
          <w:shd w:val="clear" w:color="auto" w:fill="FFFFFF"/>
        </w:rPr>
        <w:t xml:space="preserve"> </w:t>
      </w:r>
      <w:r w:rsidR="00704273" w:rsidRPr="00A50EBD">
        <w:rPr>
          <w:rFonts w:ascii="Times New Roman" w:hAnsi="Times New Roman" w:cs="Times New Roman"/>
          <w:sz w:val="24"/>
          <w:szCs w:val="24"/>
          <w:shd w:val="clear" w:color="auto" w:fill="FFFFFF"/>
        </w:rPr>
        <w:t>which resulted</w:t>
      </w:r>
      <w:r w:rsidR="002B1D4E" w:rsidRPr="00A50EBD">
        <w:rPr>
          <w:rFonts w:ascii="Times New Roman" w:hAnsi="Times New Roman" w:cs="Times New Roman"/>
          <w:sz w:val="24"/>
          <w:szCs w:val="24"/>
          <w:shd w:val="clear" w:color="auto" w:fill="FFFFFF"/>
        </w:rPr>
        <w:t xml:space="preserve"> </w:t>
      </w:r>
      <w:r w:rsidR="002B1D4E" w:rsidRPr="00A50EBD">
        <w:rPr>
          <w:rFonts w:ascii="Times New Roman" w:hAnsi="Times New Roman" w:cs="Times New Roman"/>
          <w:sz w:val="24"/>
          <w:szCs w:val="24"/>
        </w:rPr>
        <w:t>in</w:t>
      </w:r>
      <w:r w:rsidR="002B1D4E" w:rsidRPr="00A50EBD">
        <w:rPr>
          <w:rFonts w:ascii="Times New Roman" w:hAnsi="Times New Roman" w:cs="Times New Roman"/>
          <w:color w:val="FF0000"/>
          <w:sz w:val="24"/>
          <w:szCs w:val="24"/>
        </w:rPr>
        <w:t xml:space="preserve"> </w:t>
      </w:r>
      <w:r w:rsidR="002B1D4E" w:rsidRPr="00A50EBD">
        <w:rPr>
          <w:rFonts w:ascii="Times New Roman" w:hAnsi="Times New Roman" w:cs="Times New Roman"/>
          <w:sz w:val="24"/>
          <w:szCs w:val="24"/>
        </w:rPr>
        <w:t>terrifying numbers of deaths.</w:t>
      </w:r>
      <w:r w:rsidR="00A40D82"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I</w:t>
      </w:r>
      <w:r w:rsidR="00A40D82" w:rsidRPr="00A50EBD">
        <w:rPr>
          <w:rFonts w:ascii="Times New Roman" w:hAnsi="Times New Roman" w:cs="Times New Roman"/>
          <w:sz w:val="24"/>
          <w:szCs w:val="24"/>
          <w:shd w:val="clear" w:color="auto" w:fill="FFFFFF"/>
        </w:rPr>
        <w:t>n the Irish case, the British</w:t>
      </w:r>
      <w:r w:rsidR="000D1B5B">
        <w:rPr>
          <w:rFonts w:ascii="Times New Roman" w:hAnsi="Times New Roman" w:cs="Times New Roman"/>
          <w:sz w:val="24"/>
          <w:szCs w:val="24"/>
          <w:shd w:val="clear" w:color="auto" w:fill="FFFFFF"/>
        </w:rPr>
        <w:fldChar w:fldCharType="begin"/>
      </w:r>
      <w:r w:rsidR="000D1B5B">
        <w:instrText xml:space="preserve"> XE "</w:instrText>
      </w:r>
      <w:r w:rsidR="000D1B5B" w:rsidRPr="004B4480">
        <w:rPr>
          <w:rFonts w:ascii="Times New Roman" w:hAnsi="Times New Roman" w:cs="Times New Roman"/>
          <w:sz w:val="24"/>
          <w:szCs w:val="24"/>
          <w:shd w:val="clear" w:color="auto" w:fill="FFFFFF"/>
        </w:rPr>
        <w:instrText>famine, Irish:</w:instrText>
      </w:r>
      <w:r w:rsidR="000D1B5B" w:rsidRPr="004B4480">
        <w:instrText>British aggravation of</w:instrText>
      </w:r>
      <w:r w:rsidR="000D1B5B">
        <w:instrText xml:space="preserve">" </w:instrText>
      </w:r>
      <w:r w:rsidR="000D1B5B">
        <w:rPr>
          <w:rFonts w:ascii="Times New Roman" w:hAnsi="Times New Roman" w:cs="Times New Roman"/>
          <w:sz w:val="24"/>
          <w:szCs w:val="24"/>
          <w:shd w:val="clear" w:color="auto" w:fill="FFFFFF"/>
        </w:rPr>
        <w:fldChar w:fldCharType="end"/>
      </w:r>
      <w:r w:rsidR="00A40D82" w:rsidRPr="00A50EBD">
        <w:rPr>
          <w:rFonts w:ascii="Times New Roman" w:hAnsi="Times New Roman" w:cs="Times New Roman"/>
          <w:sz w:val="24"/>
          <w:szCs w:val="24"/>
          <w:shd w:val="clear" w:color="auto" w:fill="FFFFFF"/>
        </w:rPr>
        <w:t xml:space="preserve"> policy of laissez-faire </w:t>
      </w:r>
      <w:r w:rsidR="00A40D82" w:rsidRPr="00A50EBD">
        <w:rPr>
          <w:rFonts w:ascii="Times New Roman" w:hAnsi="Times New Roman" w:cs="Times New Roman"/>
          <w:sz w:val="24"/>
          <w:szCs w:val="24"/>
        </w:rPr>
        <w:t>exacerbated t</w:t>
      </w:r>
      <w:r w:rsidR="00C941D5" w:rsidRPr="00A50EBD">
        <w:rPr>
          <w:rFonts w:ascii="Times New Roman" w:hAnsi="Times New Roman" w:cs="Times New Roman"/>
          <w:sz w:val="24"/>
          <w:szCs w:val="24"/>
        </w:rPr>
        <w:t>he effects of the potato blight</w:t>
      </w:r>
      <w:r w:rsidR="000D1B5B">
        <w:rPr>
          <w:rFonts w:ascii="Times New Roman" w:hAnsi="Times New Roman" w:cs="Times New Roman"/>
          <w:sz w:val="24"/>
          <w:szCs w:val="24"/>
        </w:rPr>
        <w:fldChar w:fldCharType="begin"/>
      </w:r>
      <w:r w:rsidR="000D1B5B">
        <w:instrText xml:space="preserve"> XE "</w:instrText>
      </w:r>
      <w:r w:rsidR="000D1B5B" w:rsidRPr="00A351BC">
        <w:rPr>
          <w:rFonts w:ascii="Times New Roman" w:hAnsi="Times New Roman" w:cs="Times New Roman"/>
          <w:sz w:val="24"/>
          <w:szCs w:val="24"/>
        </w:rPr>
        <w:instrText>potato blight</w:instrText>
      </w:r>
      <w:r w:rsidR="000D1B5B">
        <w:instrText xml:space="preserve">" </w:instrText>
      </w:r>
      <w:r w:rsidR="000D1B5B">
        <w:rPr>
          <w:rFonts w:ascii="Times New Roman" w:hAnsi="Times New Roman" w:cs="Times New Roman"/>
          <w:sz w:val="24"/>
          <w:szCs w:val="24"/>
        </w:rPr>
        <w:fldChar w:fldCharType="end"/>
      </w:r>
      <w:r w:rsidR="00C941D5" w:rsidRPr="00A50EBD">
        <w:rPr>
          <w:rFonts w:ascii="Times New Roman" w:hAnsi="Times New Roman" w:cs="Times New Roman"/>
          <w:sz w:val="24"/>
          <w:szCs w:val="24"/>
        </w:rPr>
        <w:t>;</w:t>
      </w:r>
      <w:r w:rsidR="002B1D4E" w:rsidRPr="00A50EBD">
        <w:rPr>
          <w:rFonts w:ascii="Times New Roman" w:hAnsi="Times New Roman" w:cs="Times New Roman"/>
          <w:sz w:val="24"/>
          <w:szCs w:val="24"/>
        </w:rPr>
        <w:t xml:space="preserve"> and f</w:t>
      </w:r>
      <w:r w:rsidR="00A40D82" w:rsidRPr="00A50EBD">
        <w:rPr>
          <w:rFonts w:ascii="Times New Roman" w:hAnsi="Times New Roman" w:cs="Times New Roman"/>
          <w:sz w:val="24"/>
          <w:szCs w:val="24"/>
        </w:rPr>
        <w:t>or Ukraine</w:t>
      </w:r>
      <w:r w:rsidR="000D1B5B">
        <w:rPr>
          <w:rFonts w:ascii="Times New Roman" w:hAnsi="Times New Roman" w:cs="Times New Roman"/>
          <w:sz w:val="24"/>
          <w:szCs w:val="24"/>
        </w:rPr>
        <w:fldChar w:fldCharType="begin"/>
      </w:r>
      <w:r w:rsidR="000D1B5B">
        <w:instrText xml:space="preserve"> XE "</w:instrText>
      </w:r>
      <w:r w:rsidR="000D1B5B" w:rsidRPr="00123F76">
        <w:rPr>
          <w:rFonts w:ascii="Times New Roman" w:hAnsi="Times New Roman" w:cs="Times New Roman"/>
          <w:sz w:val="24"/>
          <w:szCs w:val="24"/>
        </w:rPr>
        <w:instrText>famine, Ukrainian:</w:instrText>
      </w:r>
      <w:r w:rsidR="000D1B5B" w:rsidRPr="00123F76">
        <w:instrText>Russian aggravation of</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the policy of </w:t>
      </w:r>
      <w:r w:rsidR="000D1B5B" w:rsidRPr="00A50EBD">
        <w:rPr>
          <w:rFonts w:ascii="Times New Roman" w:hAnsi="Times New Roman" w:cs="Times New Roman"/>
          <w:sz w:val="24"/>
          <w:szCs w:val="24"/>
        </w:rPr>
        <w:t>industrialization</w:t>
      </w:r>
      <w:r w:rsidR="00A40D82" w:rsidRPr="00A50EBD">
        <w:rPr>
          <w:rFonts w:ascii="Times New Roman" w:hAnsi="Times New Roman" w:cs="Times New Roman"/>
          <w:sz w:val="24"/>
          <w:szCs w:val="24"/>
        </w:rPr>
        <w:t>, imposed</w:t>
      </w:r>
      <w:r w:rsidR="00A40D82" w:rsidRPr="00A50EBD">
        <w:rPr>
          <w:rFonts w:ascii="Times New Roman" w:hAnsi="Times New Roman" w:cs="Times New Roman"/>
          <w:color w:val="FF0000"/>
          <w:sz w:val="24"/>
          <w:szCs w:val="24"/>
        </w:rPr>
        <w:t xml:space="preserve"> </w:t>
      </w:r>
      <w:r w:rsidR="00A40D82" w:rsidRPr="00A50EBD">
        <w:rPr>
          <w:rFonts w:ascii="Times New Roman" w:hAnsi="Times New Roman" w:cs="Times New Roman"/>
          <w:sz w:val="24"/>
          <w:szCs w:val="24"/>
        </w:rPr>
        <w:t>by M</w:t>
      </w:r>
      <w:r w:rsidR="00231A2F" w:rsidRPr="00A50EBD">
        <w:rPr>
          <w:rFonts w:ascii="Times New Roman" w:hAnsi="Times New Roman" w:cs="Times New Roman"/>
          <w:sz w:val="24"/>
          <w:szCs w:val="24"/>
        </w:rPr>
        <w:t>oscow</w:t>
      </w:r>
      <w:r w:rsidR="00D91A07">
        <w:rPr>
          <w:rFonts w:ascii="Times New Roman" w:hAnsi="Times New Roman" w:cs="Times New Roman"/>
          <w:sz w:val="24"/>
          <w:szCs w:val="24"/>
        </w:rPr>
        <w:fldChar w:fldCharType="begin"/>
      </w:r>
      <w:r w:rsidR="00D91A07">
        <w:instrText xml:space="preserve"> XE "</w:instrText>
      </w:r>
      <w:r w:rsidR="00D91A07" w:rsidRPr="008B2604">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231A2F" w:rsidRPr="00A50EBD">
        <w:rPr>
          <w:rFonts w:ascii="Times New Roman" w:hAnsi="Times New Roman" w:cs="Times New Roman"/>
          <w:sz w:val="24"/>
          <w:szCs w:val="24"/>
        </w:rPr>
        <w:t xml:space="preserve">, became </w:t>
      </w:r>
      <w:r w:rsidR="00317EA4" w:rsidRPr="00A50EBD">
        <w:rPr>
          <w:rFonts w:ascii="Times New Roman" w:hAnsi="Times New Roman" w:cs="Times New Roman"/>
          <w:sz w:val="24"/>
          <w:szCs w:val="24"/>
        </w:rPr>
        <w:t>just</w:t>
      </w:r>
      <w:r w:rsidR="00231A2F" w:rsidRPr="00A50EBD">
        <w:rPr>
          <w:rFonts w:ascii="Times New Roman" w:hAnsi="Times New Roman" w:cs="Times New Roman"/>
          <w:sz w:val="24"/>
          <w:szCs w:val="24"/>
        </w:rPr>
        <w:t xml:space="preserve"> as deadly.</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shd w:val="clear" w:color="auto" w:fill="FFFFFF"/>
        </w:rPr>
        <w:t>Th</w:t>
      </w:r>
      <w:r w:rsidR="00A45368" w:rsidRPr="00A50EBD">
        <w:rPr>
          <w:rFonts w:ascii="Times New Roman" w:hAnsi="Times New Roman" w:cs="Times New Roman"/>
          <w:sz w:val="24"/>
          <w:szCs w:val="24"/>
        </w:rPr>
        <w:t>e British</w:t>
      </w:r>
      <w:r w:rsidR="009251B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non-intervention in the country’</w:t>
      </w:r>
      <w:r w:rsidR="00A45368" w:rsidRPr="00A50EBD">
        <w:rPr>
          <w:rFonts w:ascii="Times New Roman" w:hAnsi="Times New Roman" w:cs="Times New Roman"/>
          <w:sz w:val="24"/>
          <w:szCs w:val="24"/>
        </w:rPr>
        <w:t>s economy and the Soviet</w:t>
      </w:r>
      <w:r w:rsidR="009251B8" w:rsidRPr="00A50EBD">
        <w:rPr>
          <w:rFonts w:ascii="Times New Roman" w:hAnsi="Times New Roman" w:cs="Times New Roman"/>
          <w:sz w:val="24"/>
          <w:szCs w:val="24"/>
        </w:rPr>
        <w:t xml:space="preserve"> </w:t>
      </w:r>
      <w:r w:rsidR="00A45368" w:rsidRPr="00A50EBD">
        <w:rPr>
          <w:rFonts w:ascii="Times New Roman" w:hAnsi="Times New Roman" w:cs="Times New Roman"/>
          <w:sz w:val="24"/>
          <w:szCs w:val="24"/>
        </w:rPr>
        <w:t>state’s</w:t>
      </w:r>
      <w:r w:rsidR="00A40D82" w:rsidRPr="00A50EBD">
        <w:rPr>
          <w:rFonts w:ascii="Times New Roman" w:hAnsi="Times New Roman" w:cs="Times New Roman"/>
          <w:sz w:val="24"/>
          <w:szCs w:val="24"/>
        </w:rPr>
        <w:t xml:space="preserve"> complete control </w:t>
      </w:r>
      <w:r w:rsidR="00F3520F">
        <w:rPr>
          <w:rFonts w:ascii="Times New Roman" w:hAnsi="Times New Roman" w:cs="Times New Roman"/>
          <w:sz w:val="24"/>
          <w:szCs w:val="24"/>
        </w:rPr>
        <w:t>led to</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rPr>
        <w:t>one of t</w:t>
      </w:r>
      <w:r w:rsidR="00A40D82" w:rsidRPr="00A50EBD">
        <w:rPr>
          <w:rFonts w:ascii="Times New Roman" w:hAnsi="Times New Roman" w:cs="Times New Roman"/>
          <w:sz w:val="24"/>
          <w:szCs w:val="24"/>
        </w:rPr>
        <w:t>he most devastating humanitarian disasters of the nineteenth century’</w:t>
      </w:r>
      <w:r w:rsidR="00A40D82" w:rsidRPr="00A50EBD">
        <w:rPr>
          <w:rStyle w:val="FootnoteReference"/>
          <w:rFonts w:ascii="Times New Roman" w:hAnsi="Times New Roman" w:cs="Times New Roman"/>
          <w:sz w:val="24"/>
          <w:szCs w:val="24"/>
        </w:rPr>
        <w:footnoteReference w:id="120"/>
      </w:r>
      <w:r w:rsidR="00A40D82" w:rsidRPr="00A50EBD">
        <w:rPr>
          <w:rFonts w:ascii="Times New Roman" w:hAnsi="Times New Roman" w:cs="Times New Roman"/>
          <w:sz w:val="24"/>
          <w:szCs w:val="24"/>
        </w:rPr>
        <w:t xml:space="preserve"> </w:t>
      </w:r>
      <w:r w:rsidR="00732683" w:rsidRPr="00A50EBD">
        <w:rPr>
          <w:rFonts w:ascii="Times New Roman" w:hAnsi="Times New Roman" w:cs="Times New Roman"/>
          <w:sz w:val="24"/>
          <w:szCs w:val="24"/>
        </w:rPr>
        <w:t>and ‘one of the most devastating episodes in the history of the twentieth century’</w:t>
      </w:r>
      <w:r w:rsidR="00813517" w:rsidRPr="00A50EBD">
        <w:rPr>
          <w:rStyle w:val="FootnoteReference"/>
          <w:rFonts w:ascii="Times New Roman" w:hAnsi="Times New Roman" w:cs="Times New Roman"/>
          <w:sz w:val="24"/>
          <w:szCs w:val="24"/>
        </w:rPr>
        <w:footnoteReference w:id="121"/>
      </w:r>
      <w:r w:rsidR="00732683" w:rsidRPr="00A50EBD">
        <w:rPr>
          <w:rFonts w:ascii="Times New Roman" w:hAnsi="Times New Roman" w:cs="Times New Roman"/>
          <w:sz w:val="24"/>
          <w:szCs w:val="24"/>
        </w:rPr>
        <w:t xml:space="preserve"> respectively, </w:t>
      </w:r>
      <w:r w:rsidR="00A40D82" w:rsidRPr="00A50EBD">
        <w:rPr>
          <w:rFonts w:ascii="Times New Roman" w:hAnsi="Times New Roman" w:cs="Times New Roman"/>
          <w:sz w:val="24"/>
          <w:szCs w:val="24"/>
        </w:rPr>
        <w:t>causing an unconceivable scale of destruction in their colonies. In Ireland,</w:t>
      </w:r>
    </w:p>
    <w:p w14:paraId="0FD8BF6C" w14:textId="77777777" w:rsidR="003F0D2A" w:rsidRPr="00A50EBD" w:rsidRDefault="00096351"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lastRenderedPageBreak/>
        <w:t>b</w:t>
      </w:r>
      <w:r w:rsidR="00A40D82" w:rsidRPr="002F4624">
        <w:rPr>
          <w:rFonts w:ascii="Times New Roman" w:hAnsi="Times New Roman" w:cs="Times New Roman"/>
          <w:sz w:val="24"/>
          <w:szCs w:val="24"/>
        </w:rPr>
        <w:t>etween 1845 and 1855 — the period that encompasses the crisis years of 1845 to 1847 and their immediate aftermath — the Irish population of almost 8.2 million shrank by a third. Starvation and disease killed 1.1 million; emigration claimed another 2 million. […] At the end of the famine, one out of every three people was gone…</w:t>
      </w:r>
      <w:r w:rsidR="00A40D82" w:rsidRPr="002F4624">
        <w:rPr>
          <w:rStyle w:val="FootnoteReference"/>
          <w:rFonts w:ascii="Times New Roman" w:hAnsi="Times New Roman" w:cs="Times New Roman"/>
          <w:sz w:val="24"/>
          <w:szCs w:val="24"/>
        </w:rPr>
        <w:footnoteReference w:id="122"/>
      </w:r>
    </w:p>
    <w:p w14:paraId="093450BA" w14:textId="19D65276" w:rsidR="00A40D82" w:rsidRPr="00A50EBD" w:rsidRDefault="00A45368"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While t</w:t>
      </w:r>
      <w:r w:rsidR="00A40D82" w:rsidRPr="00A50EBD">
        <w:rPr>
          <w:rFonts w:ascii="Times New Roman" w:hAnsi="Times New Roman" w:cs="Times New Roman"/>
          <w:sz w:val="24"/>
          <w:szCs w:val="24"/>
        </w:rPr>
        <w:t>he numbers of deaths due to An Gorta Mór are largely agreed upon by most re</w:t>
      </w:r>
      <w:r w:rsidR="00231A2F" w:rsidRPr="00A50EBD">
        <w:rPr>
          <w:rFonts w:ascii="Times New Roman" w:hAnsi="Times New Roman" w:cs="Times New Roman"/>
          <w:sz w:val="24"/>
          <w:szCs w:val="24"/>
        </w:rPr>
        <w:t>searchers, the Holodomor</w:t>
      </w:r>
      <w:r w:rsidR="00A40D82" w:rsidRPr="00A50EBD">
        <w:rPr>
          <w:rFonts w:ascii="Times New Roman" w:hAnsi="Times New Roman" w:cs="Times New Roman"/>
          <w:sz w:val="24"/>
          <w:szCs w:val="24"/>
        </w:rPr>
        <w:t xml:space="preserve"> death toll arouses much dissent.</w:t>
      </w:r>
      <w:r w:rsidR="000D1B5B">
        <w:rPr>
          <w:rFonts w:ascii="Times New Roman" w:hAnsi="Times New Roman" w:cs="Times New Roman"/>
          <w:sz w:val="24"/>
          <w:szCs w:val="24"/>
        </w:rPr>
        <w:fldChar w:fldCharType="begin"/>
      </w:r>
      <w:r w:rsidR="000D1B5B">
        <w:instrText xml:space="preserve"> XE "</w:instrText>
      </w:r>
      <w:r w:rsidR="000D1B5B" w:rsidRPr="00282BE4">
        <w:instrText>famine, Irish:death toll of</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bookmarkStart w:id="56" w:name="famine7"/>
      <w:r w:rsidR="00317EA4" w:rsidRPr="00A50EBD">
        <w:rPr>
          <w:rFonts w:ascii="Times New Roman" w:hAnsi="Times New Roman" w:cs="Times New Roman"/>
          <w:sz w:val="24"/>
          <w:szCs w:val="24"/>
        </w:rPr>
        <w:t>The most</w:t>
      </w:r>
      <w:r w:rsidR="00A40D82" w:rsidRPr="00A50EBD">
        <w:rPr>
          <w:rFonts w:ascii="Times New Roman" w:hAnsi="Times New Roman" w:cs="Times New Roman"/>
          <w:sz w:val="24"/>
          <w:szCs w:val="24"/>
        </w:rPr>
        <w:t xml:space="preserve"> common </w:t>
      </w:r>
      <w:r w:rsidR="00096351" w:rsidRPr="00A50EBD">
        <w:rPr>
          <w:rFonts w:ascii="Times New Roman" w:hAnsi="Times New Roman" w:cs="Times New Roman"/>
          <w:sz w:val="24"/>
          <w:szCs w:val="24"/>
        </w:rPr>
        <w:t xml:space="preserve">death toll </w:t>
      </w:r>
      <w:r w:rsidR="00A40D82" w:rsidRPr="00A50EBD">
        <w:rPr>
          <w:rFonts w:ascii="Times New Roman" w:hAnsi="Times New Roman" w:cs="Times New Roman"/>
          <w:sz w:val="24"/>
          <w:szCs w:val="24"/>
        </w:rPr>
        <w:t>of Ukraine’s famin</w:t>
      </w:r>
      <w:r w:rsidR="00317EA4" w:rsidRPr="00A50EBD">
        <w:rPr>
          <w:rFonts w:ascii="Times New Roman" w:hAnsi="Times New Roman" w:cs="Times New Roman"/>
          <w:sz w:val="24"/>
          <w:szCs w:val="24"/>
        </w:rPr>
        <w:t>e vi</w:t>
      </w:r>
      <w:r w:rsidR="00037E64" w:rsidRPr="00A50EBD">
        <w:rPr>
          <w:rFonts w:ascii="Times New Roman" w:hAnsi="Times New Roman" w:cs="Times New Roman"/>
          <w:sz w:val="24"/>
          <w:szCs w:val="24"/>
        </w:rPr>
        <w:t xml:space="preserve">ctims is usually estimated at 7 million people. This </w:t>
      </w:r>
      <w:r w:rsidR="00B47C15" w:rsidRPr="00A50EBD">
        <w:rPr>
          <w:rFonts w:ascii="Times New Roman" w:hAnsi="Times New Roman" w:cs="Times New Roman"/>
          <w:sz w:val="24"/>
          <w:szCs w:val="24"/>
        </w:rPr>
        <w:t>number</w:t>
      </w:r>
      <w:r w:rsidR="00037E64" w:rsidRPr="00A50EBD">
        <w:rPr>
          <w:rFonts w:ascii="Times New Roman" w:hAnsi="Times New Roman" w:cs="Times New Roman"/>
          <w:sz w:val="24"/>
          <w:szCs w:val="24"/>
        </w:rPr>
        <w:t xml:space="preserve"> is mentioned in</w:t>
      </w:r>
      <w:r w:rsidR="00A40D82" w:rsidRPr="00A50EBD">
        <w:rPr>
          <w:rFonts w:ascii="Times New Roman" w:hAnsi="Times New Roman" w:cs="Times New Roman"/>
          <w:sz w:val="24"/>
          <w:szCs w:val="24"/>
        </w:rPr>
        <w:t xml:space="preserve"> a report from the </w:t>
      </w:r>
      <w:r w:rsidR="0027023E" w:rsidRPr="00A50EBD">
        <w:rPr>
          <w:rFonts w:ascii="Times New Roman" w:hAnsi="Times New Roman" w:cs="Times New Roman"/>
          <w:sz w:val="24"/>
          <w:szCs w:val="24"/>
        </w:rPr>
        <w:t>German Embassy</w:t>
      </w:r>
      <w:r w:rsidR="00A40D82" w:rsidRPr="00A50EBD">
        <w:rPr>
          <w:rFonts w:ascii="Times New Roman" w:hAnsi="Times New Roman" w:cs="Times New Roman"/>
          <w:sz w:val="24"/>
          <w:szCs w:val="24"/>
        </w:rPr>
        <w:t xml:space="preserve"> in Kharkiv</w:t>
      </w:r>
      <w:r w:rsidR="000D1B5B">
        <w:rPr>
          <w:rFonts w:ascii="Times New Roman" w:hAnsi="Times New Roman" w:cs="Times New Roman"/>
          <w:sz w:val="24"/>
          <w:szCs w:val="24"/>
        </w:rPr>
        <w:fldChar w:fldCharType="begin"/>
      </w:r>
      <w:r w:rsidR="000D1B5B">
        <w:instrText xml:space="preserve"> XE "</w:instrText>
      </w:r>
      <w:r w:rsidR="000D1B5B" w:rsidRPr="00262E89">
        <w:rPr>
          <w:rFonts w:ascii="Times New Roman" w:hAnsi="Times New Roman" w:cs="Times New Roman"/>
          <w:sz w:val="24"/>
          <w:szCs w:val="24"/>
        </w:rPr>
        <w:instrText>Kharkiv</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on January 26, 1934, </w:t>
      </w:r>
      <w:r w:rsidR="00037E64" w:rsidRPr="00A50EBD">
        <w:rPr>
          <w:rFonts w:ascii="Times New Roman" w:hAnsi="Times New Roman" w:cs="Times New Roman"/>
          <w:sz w:val="24"/>
          <w:szCs w:val="24"/>
        </w:rPr>
        <w:t>describing</w:t>
      </w:r>
      <w:r w:rsidR="00A40D82" w:rsidRPr="00A50EBD">
        <w:rPr>
          <w:rFonts w:ascii="Times New Roman" w:hAnsi="Times New Roman" w:cs="Times New Roman"/>
          <w:sz w:val="24"/>
          <w:szCs w:val="24"/>
        </w:rPr>
        <w:t xml:space="preserve"> a critical si</w:t>
      </w:r>
      <w:r w:rsidR="00037E64" w:rsidRPr="00A50EBD">
        <w:rPr>
          <w:rFonts w:ascii="Times New Roman" w:hAnsi="Times New Roman" w:cs="Times New Roman"/>
          <w:sz w:val="24"/>
          <w:szCs w:val="24"/>
        </w:rPr>
        <w:t>tuation in Ukraine in 1933</w:t>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3"/>
      </w:r>
      <w:r w:rsidR="00037E64" w:rsidRPr="00A50EBD">
        <w:rPr>
          <w:rFonts w:ascii="Times New Roman" w:hAnsi="Times New Roman" w:cs="Times New Roman"/>
          <w:sz w:val="24"/>
          <w:szCs w:val="24"/>
        </w:rPr>
        <w:t xml:space="preserve"> The same figure</w:t>
      </w:r>
      <w:r w:rsidR="00A40D82" w:rsidRPr="00A50EBD">
        <w:rPr>
          <w:rFonts w:ascii="Times New Roman" w:hAnsi="Times New Roman" w:cs="Times New Roman"/>
          <w:sz w:val="24"/>
          <w:szCs w:val="24"/>
        </w:rPr>
        <w:t xml:space="preserve"> is provided by Former German Ambassador to the USSR</w:t>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Otto Schiller</w:t>
      </w:r>
      <w:r w:rsidR="000D1B5B">
        <w:rPr>
          <w:rFonts w:ascii="Times New Roman" w:hAnsi="Times New Roman" w:cs="Times New Roman"/>
          <w:sz w:val="24"/>
          <w:szCs w:val="24"/>
        </w:rPr>
        <w:fldChar w:fldCharType="begin"/>
      </w:r>
      <w:r w:rsidR="000D1B5B">
        <w:instrText xml:space="preserve"> XE "</w:instrText>
      </w:r>
      <w:r w:rsidR="000D1B5B" w:rsidRPr="00D8557B">
        <w:rPr>
          <w:rFonts w:ascii="Times New Roman" w:hAnsi="Times New Roman" w:cs="Times New Roman"/>
          <w:sz w:val="24"/>
          <w:szCs w:val="24"/>
        </w:rPr>
        <w:instrText>Schiller, Otto</w:instrText>
      </w:r>
      <w:r w:rsidR="000D1B5B">
        <w:instrText xml:space="preserve">" </w:instrText>
      </w:r>
      <w:r w:rsidR="000D1B5B">
        <w:rPr>
          <w:rFonts w:ascii="Times New Roman" w:hAnsi="Times New Roman" w:cs="Times New Roman"/>
          <w:sz w:val="24"/>
          <w:szCs w:val="24"/>
        </w:rPr>
        <w:fldChar w:fldCharType="end"/>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in his book published in 1943.</w:t>
      </w:r>
      <w:r w:rsidR="00A40D82" w:rsidRPr="00A50EBD">
        <w:rPr>
          <w:rStyle w:val="FootnoteReference"/>
          <w:rFonts w:ascii="Times New Roman" w:hAnsi="Times New Roman" w:cs="Times New Roman"/>
          <w:sz w:val="24"/>
          <w:szCs w:val="24"/>
        </w:rPr>
        <w:footnoteReference w:id="124"/>
      </w:r>
      <w:r w:rsidR="00037E64" w:rsidRPr="00A50EBD">
        <w:rPr>
          <w:rFonts w:ascii="Times New Roman" w:hAnsi="Times New Roman" w:cs="Times New Roman"/>
          <w:sz w:val="24"/>
          <w:szCs w:val="24"/>
        </w:rPr>
        <w:t xml:space="preserve"> John Kelly </w:t>
      </w:r>
      <w:r w:rsidR="005C2BA9" w:rsidRPr="00436541">
        <w:rPr>
          <w:rFonts w:ascii="Times New Roman" w:hAnsi="Times New Roman" w:cs="Times New Roman"/>
          <w:sz w:val="24"/>
          <w:szCs w:val="24"/>
        </w:rPr>
        <w:t>likewise</w:t>
      </w:r>
      <w:r w:rsidR="00037E64" w:rsidRPr="00436541">
        <w:rPr>
          <w:rFonts w:ascii="Times New Roman" w:hAnsi="Times New Roman" w:cs="Times New Roman"/>
          <w:sz w:val="24"/>
          <w:szCs w:val="24"/>
        </w:rPr>
        <w:t xml:space="preserve"> indicates</w:t>
      </w:r>
      <w:r w:rsidR="00A40D82" w:rsidRPr="00A50EBD">
        <w:rPr>
          <w:rFonts w:ascii="Times New Roman" w:hAnsi="Times New Roman" w:cs="Times New Roman"/>
          <w:sz w:val="24"/>
          <w:szCs w:val="24"/>
        </w:rPr>
        <w:t xml:space="preserve"> that 7 million perished in the early 1930s Ukrainian famine.</w:t>
      </w:r>
      <w:r w:rsidR="00A40D82" w:rsidRPr="00A50EBD">
        <w:rPr>
          <w:rStyle w:val="FootnoteReference"/>
          <w:rFonts w:ascii="Times New Roman" w:hAnsi="Times New Roman" w:cs="Times New Roman"/>
          <w:sz w:val="24"/>
          <w:szCs w:val="24"/>
        </w:rPr>
        <w:footnoteReference w:id="125"/>
      </w:r>
      <w:r w:rsidR="007403CF" w:rsidRPr="00A50EBD">
        <w:rPr>
          <w:rFonts w:ascii="Times New Roman" w:hAnsi="Times New Roman" w:cs="Times New Roman"/>
          <w:sz w:val="24"/>
          <w:szCs w:val="24"/>
        </w:rPr>
        <w:t xml:space="preserve"> </w:t>
      </w:r>
      <w:r w:rsidR="004F2929">
        <w:rPr>
          <w:rFonts w:ascii="Times New Roman" w:hAnsi="Times New Roman" w:cs="Times New Roman"/>
          <w:sz w:val="24"/>
          <w:szCs w:val="24"/>
        </w:rPr>
        <w:t>However</w:t>
      </w:r>
      <w:r w:rsidR="00A40D82" w:rsidRPr="00A50EBD">
        <w:rPr>
          <w:rFonts w:ascii="Times New Roman" w:hAnsi="Times New Roman" w:cs="Times New Roman"/>
          <w:sz w:val="24"/>
          <w:szCs w:val="24"/>
        </w:rPr>
        <w:t xml:space="preserve">, other </w:t>
      </w:r>
      <w:r w:rsidR="00037E64" w:rsidRPr="00A50EBD">
        <w:rPr>
          <w:rFonts w:ascii="Times New Roman" w:hAnsi="Times New Roman" w:cs="Times New Roman"/>
          <w:sz w:val="24"/>
          <w:szCs w:val="24"/>
        </w:rPr>
        <w:t>figure</w:t>
      </w:r>
      <w:r w:rsidR="00A40D82" w:rsidRPr="00A50EBD">
        <w:rPr>
          <w:rFonts w:ascii="Times New Roman" w:hAnsi="Times New Roman" w:cs="Times New Roman"/>
          <w:sz w:val="24"/>
          <w:szCs w:val="24"/>
        </w:rPr>
        <w:t xml:space="preserve">s are also given. </w:t>
      </w:r>
      <w:r w:rsidR="00074699" w:rsidRPr="00A50EBD">
        <w:rPr>
          <w:rFonts w:ascii="Times New Roman" w:hAnsi="Times New Roman" w:cs="Times New Roman"/>
          <w:sz w:val="24"/>
          <w:szCs w:val="24"/>
        </w:rPr>
        <w:t>American d</w:t>
      </w:r>
      <w:r w:rsidR="00A40D82" w:rsidRPr="00A50EBD">
        <w:rPr>
          <w:rFonts w:ascii="Times New Roman" w:hAnsi="Times New Roman" w:cs="Times New Roman"/>
          <w:sz w:val="24"/>
          <w:szCs w:val="24"/>
        </w:rPr>
        <w:t xml:space="preserve">emographer and </w:t>
      </w:r>
      <w:r w:rsidR="00037E64" w:rsidRPr="00A50EBD">
        <w:rPr>
          <w:rFonts w:ascii="Times New Roman" w:hAnsi="Times New Roman" w:cs="Times New Roman"/>
          <w:sz w:val="24"/>
          <w:szCs w:val="24"/>
        </w:rPr>
        <w:t>sociologist Oleh Wolowyna</w:t>
      </w:r>
      <w:r w:rsidR="000D1B5B">
        <w:rPr>
          <w:rFonts w:ascii="Times New Roman" w:hAnsi="Times New Roman" w:cs="Times New Roman"/>
          <w:sz w:val="24"/>
          <w:szCs w:val="24"/>
        </w:rPr>
        <w:fldChar w:fldCharType="begin"/>
      </w:r>
      <w:r w:rsidR="000D1B5B">
        <w:instrText xml:space="preserve"> XE "</w:instrText>
      </w:r>
      <w:r w:rsidR="000D1B5B" w:rsidRPr="00DD652D">
        <w:rPr>
          <w:rFonts w:ascii="Times New Roman" w:hAnsi="Times New Roman" w:cs="Times New Roman"/>
          <w:sz w:val="24"/>
          <w:szCs w:val="24"/>
        </w:rPr>
        <w:instrText>Wolowyna, Oleh</w:instrText>
      </w:r>
      <w:r w:rsidR="000D1B5B">
        <w:instrText xml:space="preserve">" </w:instrText>
      </w:r>
      <w:r w:rsidR="000D1B5B">
        <w:rPr>
          <w:rFonts w:ascii="Times New Roman" w:hAnsi="Times New Roman" w:cs="Times New Roman"/>
          <w:sz w:val="24"/>
          <w:szCs w:val="24"/>
        </w:rPr>
        <w:fldChar w:fldCharType="end"/>
      </w:r>
      <w:r w:rsidR="00037E64" w:rsidRPr="00A50EBD">
        <w:rPr>
          <w:rFonts w:ascii="Times New Roman" w:hAnsi="Times New Roman" w:cs="Times New Roman"/>
          <w:sz w:val="24"/>
          <w:szCs w:val="24"/>
        </w:rPr>
        <w:t xml:space="preserve"> maintains</w:t>
      </w:r>
      <w:r w:rsidR="00A40D82" w:rsidRPr="00A50EBD">
        <w:rPr>
          <w:rFonts w:ascii="Times New Roman" w:hAnsi="Times New Roman" w:cs="Times New Roman"/>
          <w:sz w:val="24"/>
          <w:szCs w:val="24"/>
        </w:rPr>
        <w:t xml:space="preserve"> that ‘the number of Holodomor losses is most likely between 4 and 5 millions</w:t>
      </w:r>
      <w:r w:rsidR="007403CF" w:rsidRPr="00A50EBD">
        <w:rPr>
          <w:rFonts w:ascii="Times New Roman" w:hAnsi="Times New Roman" w:cs="Times New Roman"/>
          <w:sz w:val="24"/>
          <w:szCs w:val="24"/>
        </w:rPr>
        <w:t xml:space="preserve"> [</w:t>
      </w:r>
      <w:r w:rsidR="007403CF" w:rsidRPr="00A50EBD">
        <w:rPr>
          <w:rFonts w:ascii="Times New Roman" w:hAnsi="Times New Roman" w:cs="Times New Roman"/>
          <w:i/>
          <w:sz w:val="24"/>
          <w:szCs w:val="24"/>
        </w:rPr>
        <w:t>sic</w:t>
      </w:r>
      <w:r w:rsidR="007403CF" w:rsidRPr="00A50EBD">
        <w:rPr>
          <w:rFonts w:ascii="Times New Roman" w:hAnsi="Times New Roman" w:cs="Times New Roman"/>
          <w:sz w:val="24"/>
          <w:szCs w:val="24"/>
        </w:rPr>
        <w:t>]</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6"/>
      </w:r>
      <w:r w:rsidR="00A40D82" w:rsidRPr="00A50EBD">
        <w:rPr>
          <w:rFonts w:ascii="Times New Roman" w:hAnsi="Times New Roman" w:cs="Times New Roman"/>
          <w:sz w:val="24"/>
          <w:szCs w:val="24"/>
        </w:rPr>
        <w:t xml:space="preserve"> and that the ‘upper estimate range of 6.8 – 7.0 millions [</w:t>
      </w:r>
      <w:r w:rsidR="00A40D82" w:rsidRPr="00A50EBD">
        <w:rPr>
          <w:rFonts w:ascii="Times New Roman" w:hAnsi="Times New Roman" w:cs="Times New Roman"/>
          <w:i/>
          <w:sz w:val="24"/>
          <w:szCs w:val="24"/>
        </w:rPr>
        <w:t>sic</w:t>
      </w:r>
      <w:r w:rsidR="00A40D82" w:rsidRPr="00A50EBD">
        <w:rPr>
          <w:rFonts w:ascii="Times New Roman" w:hAnsi="Times New Roman" w:cs="Times New Roman"/>
          <w:sz w:val="24"/>
          <w:szCs w:val="24"/>
        </w:rPr>
        <w:t xml:space="preserve">] Holodomor losses is an absolute </w:t>
      </w:r>
      <w:r w:rsidR="00317EA4" w:rsidRPr="00A50EBD">
        <w:rPr>
          <w:rFonts w:ascii="Times New Roman" w:hAnsi="Times New Roman" w:cs="Times New Roman"/>
          <w:sz w:val="24"/>
          <w:szCs w:val="24"/>
        </w:rPr>
        <w:t>maximum</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7"/>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According to Robert Conquest</w:t>
      </w:r>
      <w:r w:rsidR="000D1B5B">
        <w:rPr>
          <w:rFonts w:ascii="Times New Roman" w:hAnsi="Times New Roman" w:cs="Times New Roman"/>
          <w:sz w:val="24"/>
          <w:szCs w:val="24"/>
        </w:rPr>
        <w:fldChar w:fldCharType="begin"/>
      </w:r>
      <w:r w:rsidR="000D1B5B">
        <w:instrText xml:space="preserve"> XE "</w:instrText>
      </w:r>
      <w:r w:rsidR="000D1B5B" w:rsidRPr="00952ABD">
        <w:rPr>
          <w:rFonts w:ascii="Times New Roman" w:hAnsi="Times New Roman" w:cs="Times New Roman"/>
          <w:sz w:val="24"/>
          <w:szCs w:val="24"/>
        </w:rPr>
        <w:instrText>Conquest, Robert</w:instrText>
      </w:r>
      <w:r w:rsidR="000D1B5B">
        <w:instrText xml:space="preserve">" </w:instrText>
      </w:r>
      <w:r w:rsidR="000D1B5B">
        <w:rPr>
          <w:rFonts w:ascii="Times New Roman" w:hAnsi="Times New Roman" w:cs="Times New Roman"/>
          <w:sz w:val="24"/>
          <w:szCs w:val="24"/>
        </w:rPr>
        <w:fldChar w:fldCharType="end"/>
      </w:r>
      <w:r w:rsidR="00037E6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the number of </w:t>
      </w:r>
      <w:r w:rsidR="00A71065" w:rsidRPr="00A50EBD">
        <w:rPr>
          <w:rFonts w:ascii="Times New Roman" w:hAnsi="Times New Roman" w:cs="Times New Roman"/>
          <w:sz w:val="24"/>
          <w:szCs w:val="24"/>
        </w:rPr>
        <w:t xml:space="preserve">those who </w:t>
      </w:r>
      <w:r w:rsidR="00A40D82" w:rsidRPr="00A50EBD">
        <w:rPr>
          <w:rFonts w:ascii="Times New Roman" w:hAnsi="Times New Roman" w:cs="Times New Roman"/>
          <w:sz w:val="24"/>
          <w:szCs w:val="24"/>
        </w:rPr>
        <w:t xml:space="preserve">perished in the Ukrainian famine </w:t>
      </w:r>
      <w:r w:rsidR="00037E64" w:rsidRPr="00A50EBD">
        <w:rPr>
          <w:rFonts w:ascii="Times New Roman" w:hAnsi="Times New Roman" w:cs="Times New Roman"/>
          <w:sz w:val="24"/>
          <w:szCs w:val="24"/>
        </w:rPr>
        <w:t>is</w:t>
      </w:r>
      <w:r w:rsidR="00A40D82" w:rsidRPr="00A50EBD">
        <w:rPr>
          <w:rFonts w:ascii="Times New Roman" w:hAnsi="Times New Roman" w:cs="Times New Roman"/>
          <w:sz w:val="24"/>
          <w:szCs w:val="24"/>
        </w:rPr>
        <w:t xml:space="preserve"> 5 million, the Chief Commander of the Ukrainian Insurgent Army (UPA)</w:t>
      </w:r>
      <w:r w:rsidR="000D1B5B">
        <w:rPr>
          <w:rFonts w:ascii="Times New Roman" w:hAnsi="Times New Roman" w:cs="Times New Roman"/>
          <w:sz w:val="24"/>
          <w:szCs w:val="24"/>
        </w:rPr>
        <w:fldChar w:fldCharType="begin"/>
      </w:r>
      <w:r w:rsidR="000D1B5B">
        <w:instrText xml:space="preserve"> XE "</w:instrText>
      </w:r>
      <w:r w:rsidR="000D1B5B" w:rsidRPr="00693EB8">
        <w:rPr>
          <w:rFonts w:ascii="Times New Roman" w:hAnsi="Times New Roman" w:cs="Times New Roman"/>
          <w:sz w:val="24"/>
          <w:szCs w:val="24"/>
        </w:rPr>
        <w:instrText>Ukrainian Insurgent Army (UPA)</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Vasyl Kuk</w:t>
      </w:r>
      <w:r w:rsidR="000D1B5B">
        <w:rPr>
          <w:rFonts w:ascii="Times New Roman" w:hAnsi="Times New Roman" w:cs="Times New Roman"/>
          <w:sz w:val="24"/>
          <w:szCs w:val="24"/>
        </w:rPr>
        <w:fldChar w:fldCharType="begin"/>
      </w:r>
      <w:r w:rsidR="000D1B5B">
        <w:instrText xml:space="preserve"> XE "</w:instrText>
      </w:r>
      <w:r w:rsidR="000D1B5B" w:rsidRPr="00865780">
        <w:rPr>
          <w:rFonts w:ascii="Times New Roman" w:hAnsi="Times New Roman" w:cs="Times New Roman"/>
          <w:sz w:val="24"/>
          <w:szCs w:val="24"/>
        </w:rPr>
        <w:instrText>Kuk, Vasyl</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provides the number of 5 to 7 million people dead, and Dmytro Solovey</w:t>
      </w:r>
      <w:r w:rsidR="000D1B5B">
        <w:rPr>
          <w:rFonts w:ascii="Times New Roman" w:hAnsi="Times New Roman" w:cs="Times New Roman"/>
          <w:sz w:val="24"/>
          <w:szCs w:val="24"/>
        </w:rPr>
        <w:fldChar w:fldCharType="begin"/>
      </w:r>
      <w:r w:rsidR="000D1B5B">
        <w:instrText xml:space="preserve"> XE "</w:instrText>
      </w:r>
      <w:r w:rsidR="000D1B5B" w:rsidRPr="00B03A85">
        <w:rPr>
          <w:rFonts w:ascii="Times New Roman" w:hAnsi="Times New Roman" w:cs="Times New Roman"/>
          <w:sz w:val="24"/>
          <w:szCs w:val="24"/>
        </w:rPr>
        <w:instrText>Solovey, Dmytro</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author of the first Ukrainian </w:t>
      </w:r>
      <w:r w:rsidR="00317EA4" w:rsidRPr="00A50EBD">
        <w:rPr>
          <w:rFonts w:ascii="Times New Roman" w:hAnsi="Times New Roman" w:cs="Times New Roman"/>
          <w:sz w:val="24"/>
          <w:szCs w:val="24"/>
        </w:rPr>
        <w:t>study</w:t>
      </w:r>
      <w:r w:rsidR="00A40D82" w:rsidRPr="00A50EBD">
        <w:rPr>
          <w:rFonts w:ascii="Times New Roman" w:hAnsi="Times New Roman" w:cs="Times New Roman"/>
          <w:sz w:val="24"/>
          <w:szCs w:val="24"/>
        </w:rPr>
        <w:t xml:space="preserve"> on the Holodomor published in 1954, </w:t>
      </w:r>
      <w:r w:rsidR="007403CF" w:rsidRPr="00A50EBD">
        <w:rPr>
          <w:rFonts w:ascii="Times New Roman" w:hAnsi="Times New Roman" w:cs="Times New Roman"/>
          <w:sz w:val="24"/>
          <w:szCs w:val="24"/>
        </w:rPr>
        <w:t>estimates</w:t>
      </w:r>
      <w:r w:rsidR="00A40D82" w:rsidRPr="00A50EBD">
        <w:rPr>
          <w:rFonts w:ascii="Times New Roman" w:hAnsi="Times New Roman" w:cs="Times New Roman"/>
          <w:sz w:val="24"/>
          <w:szCs w:val="24"/>
        </w:rPr>
        <w:t xml:space="preserve"> Ukraine’</w:t>
      </w:r>
      <w:r w:rsidR="007403CF" w:rsidRPr="00A50EBD">
        <w:rPr>
          <w:rFonts w:ascii="Times New Roman" w:hAnsi="Times New Roman" w:cs="Times New Roman"/>
          <w:sz w:val="24"/>
          <w:szCs w:val="24"/>
        </w:rPr>
        <w:t>s demographic losses between</w:t>
      </w:r>
      <w:r w:rsidR="00A40D82" w:rsidRPr="00A50EBD">
        <w:rPr>
          <w:rFonts w:ascii="Times New Roman" w:hAnsi="Times New Roman" w:cs="Times New Roman"/>
          <w:sz w:val="24"/>
          <w:szCs w:val="24"/>
        </w:rPr>
        <w:t xml:space="preserve"> 4 to 5 million people</w:t>
      </w:r>
      <w:r w:rsidR="00037E6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8"/>
      </w:r>
      <w:r w:rsidR="00877734" w:rsidRPr="00A50EBD">
        <w:rPr>
          <w:rFonts w:ascii="Times New Roman" w:hAnsi="Times New Roman" w:cs="Times New Roman"/>
          <w:sz w:val="24"/>
          <w:szCs w:val="24"/>
        </w:rPr>
        <w:t xml:space="preserve"> Ukrainian</w:t>
      </w:r>
      <w:r w:rsidR="00037E64" w:rsidRPr="00A50EBD">
        <w:rPr>
          <w:rFonts w:ascii="Times New Roman" w:hAnsi="Times New Roman" w:cs="Times New Roman"/>
          <w:sz w:val="24"/>
          <w:szCs w:val="24"/>
        </w:rPr>
        <w:t xml:space="preserve"> leading Holodomor researcher</w:t>
      </w:r>
      <w:r w:rsidR="00877734" w:rsidRPr="00A50EBD">
        <w:rPr>
          <w:rFonts w:ascii="Times New Roman" w:hAnsi="Times New Roman" w:cs="Times New Roman"/>
          <w:sz w:val="24"/>
          <w:szCs w:val="24"/>
        </w:rPr>
        <w:t>, historian</w:t>
      </w:r>
      <w:r w:rsidR="00037E64"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Stanislav Kulchytsky</w:t>
      </w:r>
      <w:r w:rsidR="000D1B5B">
        <w:rPr>
          <w:rFonts w:ascii="Times New Roman" w:hAnsi="Times New Roman" w:cs="Times New Roman"/>
          <w:sz w:val="24"/>
          <w:szCs w:val="24"/>
        </w:rPr>
        <w:fldChar w:fldCharType="begin"/>
      </w:r>
      <w:r w:rsidR="000D1B5B">
        <w:instrText xml:space="preserve"> XE "</w:instrText>
      </w:r>
      <w:r w:rsidR="000D1B5B" w:rsidRPr="00A038EE">
        <w:rPr>
          <w:rFonts w:ascii="Times New Roman" w:hAnsi="Times New Roman" w:cs="Times New Roman"/>
          <w:sz w:val="24"/>
          <w:szCs w:val="24"/>
        </w:rPr>
        <w:instrText>Kulchytsky, Stanislav</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determines the total losses</w:t>
      </w:r>
      <w:r w:rsidR="00317EA4" w:rsidRPr="00A50EBD">
        <w:rPr>
          <w:rFonts w:ascii="Times New Roman" w:hAnsi="Times New Roman" w:cs="Times New Roman"/>
          <w:sz w:val="24"/>
          <w:szCs w:val="24"/>
        </w:rPr>
        <w:t xml:space="preserve"> between 5.</w:t>
      </w:r>
      <w:r w:rsidR="00A40D82" w:rsidRPr="00A50EBD">
        <w:rPr>
          <w:rFonts w:ascii="Times New Roman" w:hAnsi="Times New Roman" w:cs="Times New Roman"/>
          <w:sz w:val="24"/>
          <w:szCs w:val="24"/>
        </w:rPr>
        <w:t xml:space="preserve">5 </w:t>
      </w:r>
      <w:r w:rsidR="00326473" w:rsidRPr="00A50EBD">
        <w:rPr>
          <w:rFonts w:ascii="Times New Roman" w:hAnsi="Times New Roman" w:cs="Times New Roman"/>
          <w:sz w:val="24"/>
          <w:szCs w:val="24"/>
        </w:rPr>
        <w:t>and</w:t>
      </w:r>
      <w:r w:rsidR="00A40D82" w:rsidRPr="00A50EBD">
        <w:rPr>
          <w:rFonts w:ascii="Times New Roman" w:hAnsi="Times New Roman" w:cs="Times New Roman"/>
          <w:sz w:val="24"/>
          <w:szCs w:val="24"/>
        </w:rPr>
        <w:t xml:space="preserve"> 6 million people.</w:t>
      </w:r>
      <w:r w:rsidR="00A40D82" w:rsidRPr="00A50EBD">
        <w:rPr>
          <w:rStyle w:val="FootnoteReference"/>
          <w:rFonts w:ascii="Times New Roman" w:hAnsi="Times New Roman" w:cs="Times New Roman"/>
          <w:sz w:val="24"/>
          <w:szCs w:val="24"/>
        </w:rPr>
        <w:footnoteReference w:id="129"/>
      </w:r>
      <w:r w:rsidR="00A40D82" w:rsidRPr="00A50EBD">
        <w:rPr>
          <w:rFonts w:ascii="Times New Roman" w:hAnsi="Times New Roman" w:cs="Times New Roman"/>
          <w:sz w:val="24"/>
          <w:szCs w:val="24"/>
        </w:rPr>
        <w:t xml:space="preserve"> Noting that the number of victims of the famine ‘has elicited as much debate as its causes’, David R. Marples</w:t>
      </w:r>
      <w:r w:rsidR="000D1B5B">
        <w:rPr>
          <w:rFonts w:ascii="Times New Roman" w:hAnsi="Times New Roman" w:cs="Times New Roman"/>
          <w:sz w:val="24"/>
          <w:szCs w:val="24"/>
        </w:rPr>
        <w:fldChar w:fldCharType="begin"/>
      </w:r>
      <w:r w:rsidR="000D1B5B">
        <w:instrText xml:space="preserve"> XE "</w:instrText>
      </w:r>
      <w:r w:rsidR="000D1B5B" w:rsidRPr="002F4E2C">
        <w:rPr>
          <w:rFonts w:ascii="Times New Roman" w:hAnsi="Times New Roman" w:cs="Times New Roman"/>
          <w:sz w:val="24"/>
          <w:szCs w:val="24"/>
        </w:rPr>
        <w:instrText>Marples, David R.</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supposes</w:t>
      </w:r>
      <w:r w:rsidR="00A40D82" w:rsidRPr="00A50EBD">
        <w:rPr>
          <w:rFonts w:ascii="Times New Roman" w:hAnsi="Times New Roman" w:cs="Times New Roman"/>
          <w:sz w:val="24"/>
          <w:szCs w:val="24"/>
        </w:rPr>
        <w:t xml:space="preserve"> that estimated famine losses vary from 3 to 10 million people.</w:t>
      </w:r>
      <w:r w:rsidR="00A40D82" w:rsidRPr="00A50EBD">
        <w:rPr>
          <w:rStyle w:val="FootnoteReference"/>
          <w:rFonts w:ascii="Times New Roman" w:hAnsi="Times New Roman" w:cs="Times New Roman"/>
          <w:sz w:val="24"/>
          <w:szCs w:val="24"/>
        </w:rPr>
        <w:footnoteReference w:id="130"/>
      </w:r>
      <w:r w:rsidR="00A40D82" w:rsidRPr="00A50EBD">
        <w:rPr>
          <w:rFonts w:ascii="Times New Roman" w:hAnsi="Times New Roman" w:cs="Times New Roman"/>
          <w:sz w:val="24"/>
          <w:szCs w:val="24"/>
        </w:rPr>
        <w:t xml:space="preserve"> </w:t>
      </w:r>
      <w:r w:rsidR="00185F8A" w:rsidRPr="00A50EBD">
        <w:rPr>
          <w:rFonts w:ascii="Times New Roman" w:hAnsi="Times New Roman" w:cs="Times New Roman"/>
          <w:sz w:val="24"/>
          <w:szCs w:val="24"/>
        </w:rPr>
        <w:t>Analy</w:t>
      </w:r>
      <w:r w:rsidR="00C50368">
        <w:rPr>
          <w:rFonts w:ascii="Times New Roman" w:hAnsi="Times New Roman" w:cs="Times New Roman"/>
          <w:sz w:val="24"/>
          <w:szCs w:val="24"/>
        </w:rPr>
        <w:t>s</w:t>
      </w:r>
      <w:r w:rsidR="00185F8A" w:rsidRPr="00A50EBD">
        <w:rPr>
          <w:rFonts w:ascii="Times New Roman" w:hAnsi="Times New Roman" w:cs="Times New Roman"/>
          <w:sz w:val="24"/>
          <w:szCs w:val="24"/>
        </w:rPr>
        <w:t>ing</w:t>
      </w:r>
      <w:r w:rsidR="00A40D82" w:rsidRPr="00A50EBD">
        <w:rPr>
          <w:rFonts w:ascii="Times New Roman" w:hAnsi="Times New Roman" w:cs="Times New Roman"/>
          <w:sz w:val="24"/>
          <w:szCs w:val="24"/>
        </w:rPr>
        <w:t xml:space="preserve"> the history of famines in the twentieth century, </w:t>
      </w:r>
      <w:r w:rsidR="00A40D82" w:rsidRPr="00A50EBD">
        <w:rPr>
          <w:rFonts w:ascii="Times New Roman" w:eastAsia="Times New Roman" w:hAnsi="Times New Roman" w:cs="Times New Roman"/>
          <w:sz w:val="24"/>
          <w:szCs w:val="24"/>
        </w:rPr>
        <w:t>Ó</w:t>
      </w:r>
      <w:r w:rsidR="00786742">
        <w:rPr>
          <w:rFonts w:ascii="Times New Roman" w:eastAsia="Times New Roman" w:hAnsi="Times New Roman" w:cs="Times New Roman"/>
          <w:sz w:val="24"/>
          <w:szCs w:val="24"/>
        </w:rPr>
        <w:t> </w:t>
      </w:r>
      <w:r w:rsidR="00A40D82" w:rsidRPr="00A50EBD">
        <w:rPr>
          <w:rFonts w:ascii="Times New Roman" w:eastAsia="Times New Roman" w:hAnsi="Times New Roman" w:cs="Times New Roman"/>
          <w:sz w:val="24"/>
          <w:szCs w:val="24"/>
        </w:rPr>
        <w:t>Gráda</w:t>
      </w:r>
      <w:r w:rsidR="000D1B5B">
        <w:rPr>
          <w:rFonts w:ascii="Times New Roman" w:eastAsia="Times New Roman" w:hAnsi="Times New Roman" w:cs="Times New Roman"/>
          <w:sz w:val="24"/>
          <w:szCs w:val="24"/>
        </w:rPr>
        <w:fldChar w:fldCharType="begin"/>
      </w:r>
      <w:r w:rsidR="000D1B5B">
        <w:instrText xml:space="preserve"> XE "</w:instrText>
      </w:r>
      <w:r w:rsidR="000D1B5B" w:rsidRPr="00FB4F84">
        <w:rPr>
          <w:rFonts w:ascii="Times New Roman" w:eastAsia="Times New Roman" w:hAnsi="Times New Roman" w:cs="Times New Roman"/>
          <w:sz w:val="24"/>
          <w:szCs w:val="24"/>
        </w:rPr>
        <w:instrText>Ó Gráda, Cormac</w:instrText>
      </w:r>
      <w:r w:rsidR="000D1B5B">
        <w:instrText xml:space="preserve">" </w:instrText>
      </w:r>
      <w:r w:rsidR="000D1B5B">
        <w:rPr>
          <w:rFonts w:ascii="Times New Roman" w:eastAsia="Times New Roman" w:hAnsi="Times New Roman" w:cs="Times New Roman"/>
          <w:sz w:val="24"/>
          <w:szCs w:val="24"/>
        </w:rPr>
        <w:fldChar w:fldCharType="end"/>
      </w:r>
      <w:r w:rsidR="00A40D82" w:rsidRPr="00A50EBD">
        <w:rPr>
          <w:rFonts w:ascii="Times New Roman" w:eastAsia="Times New Roman" w:hAnsi="Times New Roman" w:cs="Times New Roman"/>
          <w:sz w:val="24"/>
          <w:szCs w:val="24"/>
        </w:rPr>
        <w:t xml:space="preserve"> points out that estimates of famine mortality in the Soviet Union in the early 1930s are ‘controversial’, and </w:t>
      </w:r>
      <w:r w:rsidR="00231A2F" w:rsidRPr="00A50EBD">
        <w:rPr>
          <w:rFonts w:ascii="Times New Roman" w:eastAsia="Times New Roman" w:hAnsi="Times New Roman" w:cs="Times New Roman"/>
          <w:sz w:val="24"/>
          <w:szCs w:val="24"/>
        </w:rPr>
        <w:t xml:space="preserve">confirms </w:t>
      </w:r>
      <w:r w:rsidR="00A40D82" w:rsidRPr="00A50EBD">
        <w:rPr>
          <w:rFonts w:ascii="Times New Roman" w:eastAsia="Times New Roman" w:hAnsi="Times New Roman" w:cs="Times New Roman"/>
          <w:sz w:val="24"/>
          <w:szCs w:val="24"/>
        </w:rPr>
        <w:t xml:space="preserve">that scholars report different numbers of famine-induced deaths, </w:t>
      </w:r>
      <w:r w:rsidR="00BE1C03" w:rsidRPr="00A50EBD">
        <w:rPr>
          <w:rFonts w:ascii="Times New Roman" w:eastAsia="Times New Roman" w:hAnsi="Times New Roman" w:cs="Times New Roman"/>
          <w:sz w:val="24"/>
          <w:szCs w:val="24"/>
        </w:rPr>
        <w:t>‘</w:t>
      </w:r>
      <w:r w:rsidR="00A40D82" w:rsidRPr="00A50EBD">
        <w:rPr>
          <w:rFonts w:ascii="Times New Roman" w:eastAsia="Times New Roman" w:hAnsi="Times New Roman" w:cs="Times New Roman"/>
          <w:sz w:val="24"/>
          <w:szCs w:val="24"/>
        </w:rPr>
        <w:t xml:space="preserve">from </w:t>
      </w:r>
      <w:r w:rsidR="00BE1C03" w:rsidRPr="00A50EBD">
        <w:rPr>
          <w:rFonts w:ascii="Times New Roman" w:eastAsia="Times New Roman" w:hAnsi="Times New Roman" w:cs="Times New Roman"/>
          <w:sz w:val="24"/>
          <w:szCs w:val="24"/>
        </w:rPr>
        <w:t xml:space="preserve">the </w:t>
      </w:r>
      <w:r w:rsidR="00A40D82" w:rsidRPr="00A50EBD">
        <w:rPr>
          <w:rFonts w:ascii="Times New Roman" w:eastAsia="Times New Roman" w:hAnsi="Times New Roman" w:cs="Times New Roman"/>
          <w:sz w:val="24"/>
          <w:szCs w:val="24"/>
        </w:rPr>
        <w:t xml:space="preserve">7 </w:t>
      </w:r>
      <w:r w:rsidR="00BE1C03" w:rsidRPr="00A50EBD">
        <w:rPr>
          <w:rFonts w:ascii="Times New Roman" w:eastAsia="Times New Roman" w:hAnsi="Times New Roman" w:cs="Times New Roman"/>
          <w:sz w:val="24"/>
          <w:szCs w:val="24"/>
        </w:rPr>
        <w:t>million claimed by Robert Conquest</w:t>
      </w:r>
      <w:r w:rsidR="000D1B5B">
        <w:rPr>
          <w:rFonts w:ascii="Times New Roman" w:eastAsia="Times New Roman" w:hAnsi="Times New Roman" w:cs="Times New Roman"/>
          <w:sz w:val="24"/>
          <w:szCs w:val="24"/>
        </w:rPr>
        <w:fldChar w:fldCharType="begin"/>
      </w:r>
      <w:r w:rsidR="000D1B5B">
        <w:instrText xml:space="preserve"> XE "</w:instrText>
      </w:r>
      <w:r w:rsidR="000D1B5B" w:rsidRPr="0091437E">
        <w:rPr>
          <w:rFonts w:ascii="Times New Roman" w:eastAsia="Times New Roman" w:hAnsi="Times New Roman" w:cs="Times New Roman"/>
          <w:sz w:val="24"/>
          <w:szCs w:val="24"/>
        </w:rPr>
        <w:instrText>Conquest, Robert</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w:t>
      </w:r>
      <w:r w:rsidR="00A40D82" w:rsidRPr="00A50EBD">
        <w:rPr>
          <w:rFonts w:ascii="Times New Roman" w:eastAsia="Times New Roman" w:hAnsi="Times New Roman" w:cs="Times New Roman"/>
          <w:sz w:val="24"/>
          <w:szCs w:val="24"/>
        </w:rPr>
        <w:t xml:space="preserve">to </w:t>
      </w:r>
      <w:r w:rsidR="00BE1C03" w:rsidRPr="00A50EBD">
        <w:rPr>
          <w:rFonts w:ascii="Times New Roman" w:eastAsia="Times New Roman" w:hAnsi="Times New Roman" w:cs="Times New Roman"/>
          <w:sz w:val="24"/>
          <w:szCs w:val="24"/>
        </w:rPr>
        <w:t>between 4 milli</w:t>
      </w:r>
      <w:r w:rsidR="00A71065" w:rsidRPr="00A50EBD">
        <w:rPr>
          <w:rFonts w:ascii="Times New Roman" w:eastAsia="Times New Roman" w:hAnsi="Times New Roman" w:cs="Times New Roman"/>
          <w:sz w:val="24"/>
          <w:szCs w:val="24"/>
        </w:rPr>
        <w:t xml:space="preserve">on (Serguie Adamets 2002) and 5 to </w:t>
      </w:r>
      <w:r w:rsidR="00A40D82" w:rsidRPr="00A50EBD">
        <w:rPr>
          <w:rFonts w:ascii="Times New Roman" w:eastAsia="Times New Roman" w:hAnsi="Times New Roman" w:cs="Times New Roman"/>
          <w:sz w:val="24"/>
          <w:szCs w:val="24"/>
        </w:rPr>
        <w:t>6 million</w:t>
      </w:r>
      <w:r w:rsidR="00BE1C03" w:rsidRPr="00A50EBD">
        <w:rPr>
          <w:rFonts w:ascii="Times New Roman" w:eastAsia="Times New Roman" w:hAnsi="Times New Roman" w:cs="Times New Roman"/>
          <w:sz w:val="24"/>
          <w:szCs w:val="24"/>
        </w:rPr>
        <w:t xml:space="preserve"> (R. W. Davis</w:t>
      </w:r>
      <w:r w:rsidR="000D1B5B">
        <w:rPr>
          <w:rFonts w:ascii="Times New Roman" w:eastAsia="Times New Roman" w:hAnsi="Times New Roman" w:cs="Times New Roman"/>
          <w:sz w:val="24"/>
          <w:szCs w:val="24"/>
        </w:rPr>
        <w:fldChar w:fldCharType="begin"/>
      </w:r>
      <w:r w:rsidR="000D1B5B">
        <w:instrText xml:space="preserve"> XE "</w:instrText>
      </w:r>
      <w:r w:rsidR="000D1B5B" w:rsidRPr="00075950">
        <w:rPr>
          <w:rFonts w:ascii="Times New Roman" w:eastAsia="Times New Roman" w:hAnsi="Times New Roman" w:cs="Times New Roman"/>
          <w:sz w:val="24"/>
          <w:szCs w:val="24"/>
        </w:rPr>
        <w:instrText>Davis, R.W.</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Mark Harrison</w:t>
      </w:r>
      <w:r w:rsidR="000D1B5B">
        <w:rPr>
          <w:rFonts w:ascii="Times New Roman" w:eastAsia="Times New Roman" w:hAnsi="Times New Roman" w:cs="Times New Roman"/>
          <w:sz w:val="24"/>
          <w:szCs w:val="24"/>
        </w:rPr>
        <w:fldChar w:fldCharType="begin"/>
      </w:r>
      <w:r w:rsidR="000D1B5B">
        <w:instrText xml:space="preserve"> XE "</w:instrText>
      </w:r>
      <w:r w:rsidR="000D1B5B" w:rsidRPr="0020426A">
        <w:rPr>
          <w:rFonts w:ascii="Times New Roman" w:eastAsia="Times New Roman" w:hAnsi="Times New Roman" w:cs="Times New Roman"/>
          <w:sz w:val="24"/>
          <w:szCs w:val="24"/>
        </w:rPr>
        <w:instrText>Harrison, Mark</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and Stephen G. </w:t>
      </w:r>
      <w:r w:rsidR="00BE1C03" w:rsidRPr="00A50EBD">
        <w:rPr>
          <w:rFonts w:ascii="Times New Roman" w:eastAsia="Times New Roman" w:hAnsi="Times New Roman" w:cs="Times New Roman"/>
          <w:sz w:val="24"/>
          <w:szCs w:val="24"/>
        </w:rPr>
        <w:lastRenderedPageBreak/>
        <w:t>Wheatcroft</w:t>
      </w:r>
      <w:r w:rsidR="000D1B5B">
        <w:rPr>
          <w:rFonts w:ascii="Times New Roman" w:eastAsia="Times New Roman" w:hAnsi="Times New Roman" w:cs="Times New Roman"/>
          <w:sz w:val="24"/>
          <w:szCs w:val="24"/>
        </w:rPr>
        <w:fldChar w:fldCharType="begin"/>
      </w:r>
      <w:r w:rsidR="000D1B5B">
        <w:instrText xml:space="preserve"> XE "</w:instrText>
      </w:r>
      <w:r w:rsidR="000D1B5B" w:rsidRPr="00D2490A">
        <w:rPr>
          <w:rFonts w:ascii="Times New Roman" w:eastAsia="Times New Roman" w:hAnsi="Times New Roman" w:cs="Times New Roman"/>
          <w:sz w:val="24"/>
          <w:szCs w:val="24"/>
        </w:rPr>
        <w:instrText>Wheatcroft, Stephen G.</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1994; Davis and Wheatcroft 2004)’</w:t>
      </w:r>
      <w:r w:rsidR="00A40D82" w:rsidRPr="00A50EBD">
        <w:rPr>
          <w:rFonts w:ascii="Times New Roman" w:eastAsia="Times New Roman" w:hAnsi="Times New Roman" w:cs="Times New Roman"/>
          <w:sz w:val="24"/>
          <w:szCs w:val="24"/>
        </w:rPr>
        <w:t>.</w:t>
      </w:r>
      <w:r w:rsidR="00A40D82" w:rsidRPr="00A50EBD">
        <w:rPr>
          <w:rStyle w:val="FootnoteReference"/>
          <w:rFonts w:ascii="Times New Roman" w:eastAsia="Times New Roman" w:hAnsi="Times New Roman" w:cs="Times New Roman"/>
          <w:sz w:val="24"/>
          <w:szCs w:val="24"/>
        </w:rPr>
        <w:footnoteReference w:id="131"/>
      </w:r>
      <w:r w:rsidR="00A40D82" w:rsidRPr="00A50EBD">
        <w:rPr>
          <w:rFonts w:ascii="Times New Roman" w:eastAsia="Times New Roman" w:hAnsi="Times New Roman" w:cs="Times New Roman"/>
          <w:sz w:val="24"/>
          <w:szCs w:val="24"/>
        </w:rPr>
        <w:t xml:space="preserve"> </w:t>
      </w:r>
      <w:r w:rsidR="00597C66" w:rsidRPr="00A50EBD">
        <w:rPr>
          <w:rFonts w:ascii="Times New Roman" w:eastAsia="Times New Roman" w:hAnsi="Times New Roman" w:cs="Times New Roman"/>
          <w:sz w:val="24"/>
          <w:szCs w:val="24"/>
        </w:rPr>
        <w:t xml:space="preserve">In their most recent analysis of Ukraine’s demographics at the time of the Holodomor, </w:t>
      </w:r>
      <w:r w:rsidR="00597C66" w:rsidRPr="00A50EBD">
        <w:rPr>
          <w:rFonts w:ascii="Times New Roman" w:hAnsi="Times New Roman" w:cs="Times New Roman"/>
          <w:sz w:val="24"/>
          <w:szCs w:val="24"/>
        </w:rPr>
        <w:t>Omelian Rudnytskyi</w:t>
      </w:r>
      <w:r w:rsidR="000D1B5B">
        <w:rPr>
          <w:rFonts w:ascii="Times New Roman" w:hAnsi="Times New Roman" w:cs="Times New Roman"/>
          <w:sz w:val="24"/>
          <w:szCs w:val="24"/>
        </w:rPr>
        <w:fldChar w:fldCharType="begin"/>
      </w:r>
      <w:r w:rsidR="000D1B5B">
        <w:instrText xml:space="preserve"> XE "</w:instrText>
      </w:r>
      <w:r w:rsidR="000D1B5B" w:rsidRPr="000D0BA9">
        <w:rPr>
          <w:rFonts w:ascii="Times New Roman" w:hAnsi="Times New Roman" w:cs="Times New Roman"/>
          <w:sz w:val="24"/>
          <w:szCs w:val="24"/>
        </w:rPr>
        <w:instrText>Rudnytskyi, Omelian</w:instrText>
      </w:r>
      <w:r w:rsidR="000D1B5B">
        <w:instrText xml:space="preserve">" </w:instrText>
      </w:r>
      <w:r w:rsidR="000D1B5B">
        <w:rPr>
          <w:rFonts w:ascii="Times New Roman" w:hAnsi="Times New Roman" w:cs="Times New Roman"/>
          <w:sz w:val="24"/>
          <w:szCs w:val="24"/>
        </w:rPr>
        <w:fldChar w:fldCharType="end"/>
      </w:r>
      <w:r w:rsidR="00597C66" w:rsidRPr="00A50EBD">
        <w:rPr>
          <w:rFonts w:ascii="Times New Roman" w:hAnsi="Times New Roman" w:cs="Times New Roman"/>
          <w:sz w:val="24"/>
          <w:szCs w:val="24"/>
        </w:rPr>
        <w:t xml:space="preserve"> et al estimate </w:t>
      </w:r>
      <w:r w:rsidR="00A71065" w:rsidRPr="00A50EBD">
        <w:rPr>
          <w:rFonts w:ascii="Times New Roman" w:hAnsi="Times New Roman" w:cs="Times New Roman"/>
          <w:sz w:val="24"/>
          <w:szCs w:val="24"/>
        </w:rPr>
        <w:t>the number of total losses at 4.</w:t>
      </w:r>
      <w:r w:rsidR="00597C66" w:rsidRPr="00A50EBD">
        <w:rPr>
          <w:rFonts w:ascii="Times New Roman" w:hAnsi="Times New Roman" w:cs="Times New Roman"/>
          <w:sz w:val="24"/>
          <w:szCs w:val="24"/>
        </w:rPr>
        <w:t>5 million.</w:t>
      </w:r>
      <w:r w:rsidR="00597C66" w:rsidRPr="00A50EBD">
        <w:rPr>
          <w:rStyle w:val="FootnoteReference"/>
          <w:rFonts w:ascii="Times New Roman" w:hAnsi="Times New Roman" w:cs="Times New Roman"/>
          <w:sz w:val="24"/>
          <w:szCs w:val="24"/>
        </w:rPr>
        <w:footnoteReference w:id="132"/>
      </w:r>
      <w:r w:rsidR="007C78DE"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Applebaum gives the number of 3.9 million Ukrainians </w:t>
      </w:r>
      <w:r w:rsidR="00A71065" w:rsidRPr="00A50EBD">
        <w:rPr>
          <w:rFonts w:ascii="Times New Roman" w:hAnsi="Times New Roman" w:cs="Times New Roman"/>
          <w:sz w:val="24"/>
          <w:szCs w:val="24"/>
        </w:rPr>
        <w:t xml:space="preserve">who </w:t>
      </w:r>
      <w:r w:rsidR="00F6750D" w:rsidRPr="00A50EBD">
        <w:rPr>
          <w:rFonts w:ascii="Times New Roman" w:hAnsi="Times New Roman" w:cs="Times New Roman"/>
          <w:sz w:val="24"/>
          <w:szCs w:val="24"/>
        </w:rPr>
        <w:t>perished of hunger,</w:t>
      </w:r>
      <w:r w:rsidR="00F6750D" w:rsidRPr="00A50EBD">
        <w:rPr>
          <w:rStyle w:val="FootnoteReference"/>
          <w:rFonts w:ascii="Times New Roman" w:hAnsi="Times New Roman" w:cs="Times New Roman"/>
          <w:sz w:val="24"/>
          <w:szCs w:val="24"/>
        </w:rPr>
        <w:footnoteReference w:id="133"/>
      </w:r>
      <w:r w:rsidR="00F6750D" w:rsidRPr="00A50EBD">
        <w:rPr>
          <w:rFonts w:ascii="Times New Roman" w:hAnsi="Times New Roman" w:cs="Times New Roman"/>
          <w:sz w:val="24"/>
          <w:szCs w:val="24"/>
        </w:rPr>
        <w:t xml:space="preserve"> </w:t>
      </w:r>
      <w:r w:rsidR="000D797A" w:rsidRPr="00A50EBD">
        <w:rPr>
          <w:rFonts w:ascii="Times New Roman" w:hAnsi="Times New Roman" w:cs="Times New Roman"/>
          <w:sz w:val="24"/>
          <w:szCs w:val="24"/>
        </w:rPr>
        <w:t>Askold</w:t>
      </w:r>
      <w:r w:rsidR="000D797A" w:rsidRPr="00A50EBD">
        <w:rPr>
          <w:rFonts w:ascii="Times New Roman" w:hAnsi="Times New Roman" w:cs="Times New Roman"/>
          <w:color w:val="FF0000"/>
          <w:sz w:val="24"/>
          <w:szCs w:val="24"/>
        </w:rPr>
        <w:t xml:space="preserve"> </w:t>
      </w:r>
      <w:r w:rsidR="000D797A" w:rsidRPr="00A50EBD">
        <w:rPr>
          <w:rFonts w:ascii="Times New Roman" w:hAnsi="Times New Roman" w:cs="Times New Roman"/>
          <w:sz w:val="24"/>
          <w:szCs w:val="24"/>
        </w:rPr>
        <w:t>Lozynskyj</w:t>
      </w:r>
      <w:r w:rsidR="000D1B5B">
        <w:rPr>
          <w:rFonts w:ascii="Times New Roman" w:hAnsi="Times New Roman" w:cs="Times New Roman"/>
          <w:sz w:val="24"/>
          <w:szCs w:val="24"/>
        </w:rPr>
        <w:fldChar w:fldCharType="begin"/>
      </w:r>
      <w:r w:rsidR="000D1B5B">
        <w:instrText xml:space="preserve"> XE "</w:instrText>
      </w:r>
      <w:r w:rsidR="000D1B5B" w:rsidRPr="00474532">
        <w:rPr>
          <w:rFonts w:ascii="Times New Roman" w:hAnsi="Times New Roman" w:cs="Times New Roman"/>
          <w:sz w:val="24"/>
          <w:szCs w:val="24"/>
        </w:rPr>
        <w:instrText>Lozynskyj, Askold</w:instrText>
      </w:r>
      <w:r w:rsidR="000D1B5B">
        <w:instrText xml:space="preserve">" </w:instrText>
      </w:r>
      <w:r w:rsidR="000D1B5B">
        <w:rPr>
          <w:rFonts w:ascii="Times New Roman" w:hAnsi="Times New Roman" w:cs="Times New Roman"/>
          <w:sz w:val="24"/>
          <w:szCs w:val="24"/>
        </w:rPr>
        <w:fldChar w:fldCharType="end"/>
      </w:r>
      <w:r w:rsidR="000D797A" w:rsidRPr="00A50EBD">
        <w:rPr>
          <w:rFonts w:ascii="Times New Roman" w:hAnsi="Times New Roman" w:cs="Times New Roman"/>
          <w:sz w:val="24"/>
          <w:szCs w:val="24"/>
        </w:rPr>
        <w:t xml:space="preserve"> </w:t>
      </w:r>
      <w:r w:rsidR="00A25540" w:rsidRPr="00A50EBD">
        <w:rPr>
          <w:rFonts w:ascii="Times New Roman" w:hAnsi="Times New Roman" w:cs="Times New Roman"/>
          <w:sz w:val="24"/>
          <w:szCs w:val="24"/>
        </w:rPr>
        <w:t xml:space="preserve">— </w:t>
      </w:r>
      <w:r w:rsidR="000D797A" w:rsidRPr="00A50EBD">
        <w:rPr>
          <w:rFonts w:ascii="Times New Roman" w:hAnsi="Times New Roman" w:cs="Times New Roman"/>
          <w:sz w:val="24"/>
          <w:szCs w:val="24"/>
        </w:rPr>
        <w:t>between 7 and 10</w:t>
      </w:r>
      <w:r w:rsidR="00B47C15" w:rsidRPr="00A50EBD">
        <w:rPr>
          <w:rFonts w:ascii="Times New Roman" w:hAnsi="Times New Roman" w:cs="Times New Roman"/>
          <w:sz w:val="24"/>
          <w:szCs w:val="24"/>
        </w:rPr>
        <w:t>,</w:t>
      </w:r>
      <w:r w:rsidR="000D797A" w:rsidRPr="00A50EBD">
        <w:rPr>
          <w:rStyle w:val="FootnoteReference"/>
          <w:rFonts w:ascii="Times New Roman" w:hAnsi="Times New Roman" w:cs="Times New Roman"/>
          <w:sz w:val="24"/>
          <w:szCs w:val="24"/>
        </w:rPr>
        <w:footnoteReference w:id="134"/>
      </w:r>
      <w:r w:rsidR="000D797A"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and </w:t>
      </w:r>
      <w:r w:rsidR="00831D0E" w:rsidRPr="00A50EBD">
        <w:rPr>
          <w:rFonts w:ascii="Times New Roman" w:hAnsi="Times New Roman" w:cs="Times New Roman"/>
          <w:sz w:val="24"/>
          <w:szCs w:val="24"/>
        </w:rPr>
        <w:t>Anna Bolubash</w:t>
      </w:r>
      <w:r w:rsidR="000D1B5B">
        <w:rPr>
          <w:rFonts w:ascii="Times New Roman" w:hAnsi="Times New Roman" w:cs="Times New Roman"/>
          <w:sz w:val="24"/>
          <w:szCs w:val="24"/>
        </w:rPr>
        <w:fldChar w:fldCharType="begin"/>
      </w:r>
      <w:r w:rsidR="000D1B5B">
        <w:instrText xml:space="preserve"> XE "</w:instrText>
      </w:r>
      <w:r w:rsidR="000D1B5B" w:rsidRPr="007C610A">
        <w:rPr>
          <w:rFonts w:ascii="Times New Roman" w:hAnsi="Times New Roman" w:cs="Times New Roman"/>
          <w:sz w:val="24"/>
          <w:szCs w:val="24"/>
        </w:rPr>
        <w:instrText>Bolubash, Anna</w:instrText>
      </w:r>
      <w:r w:rsidR="000D1B5B">
        <w:instrText xml:space="preserve">" </w:instrText>
      </w:r>
      <w:r w:rsidR="000D1B5B">
        <w:rPr>
          <w:rFonts w:ascii="Times New Roman" w:hAnsi="Times New Roman" w:cs="Times New Roman"/>
          <w:sz w:val="24"/>
          <w:szCs w:val="24"/>
        </w:rPr>
        <w:fldChar w:fldCharType="end"/>
      </w:r>
      <w:r w:rsidR="00831D0E" w:rsidRPr="00A50EBD">
        <w:rPr>
          <w:rFonts w:ascii="Times New Roman" w:hAnsi="Times New Roman" w:cs="Times New Roman"/>
          <w:sz w:val="24"/>
          <w:szCs w:val="24"/>
        </w:rPr>
        <w:t xml:space="preserve"> </w:t>
      </w:r>
      <w:r w:rsidR="0003158F" w:rsidRPr="00A50EBD">
        <w:rPr>
          <w:rFonts w:ascii="Times New Roman" w:hAnsi="Times New Roman" w:cs="Times New Roman"/>
          <w:sz w:val="24"/>
          <w:szCs w:val="24"/>
        </w:rPr>
        <w:t xml:space="preserve">conveniently </w:t>
      </w:r>
      <w:r w:rsidR="00831D0E" w:rsidRPr="00A50EBD">
        <w:rPr>
          <w:rFonts w:ascii="Times New Roman" w:hAnsi="Times New Roman" w:cs="Times New Roman"/>
          <w:sz w:val="24"/>
          <w:szCs w:val="24"/>
        </w:rPr>
        <w:t>systematies variant estimates of the Holodomor losses, suggested by different researchers, in a table with numbers ranging from four to ten million people.</w:t>
      </w:r>
      <w:r w:rsidR="00831D0E" w:rsidRPr="00A50EBD">
        <w:rPr>
          <w:rStyle w:val="FootnoteReference"/>
          <w:rFonts w:ascii="Times New Roman" w:hAnsi="Times New Roman" w:cs="Times New Roman"/>
          <w:sz w:val="24"/>
          <w:szCs w:val="24"/>
        </w:rPr>
        <w:footnoteReference w:id="135"/>
      </w:r>
      <w:r w:rsidR="00831D0E"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The discrepancies in death tolls result mainly from inaccuracies in Soviet statistical data, </w:t>
      </w:r>
      <w:r w:rsidR="00B47C15" w:rsidRPr="00A50EBD">
        <w:rPr>
          <w:rFonts w:ascii="Times New Roman" w:hAnsi="Times New Roman" w:cs="Times New Roman"/>
          <w:sz w:val="24"/>
          <w:szCs w:val="24"/>
        </w:rPr>
        <w:t xml:space="preserve">for instance, from </w:t>
      </w:r>
      <w:r w:rsidR="00A450A3" w:rsidRPr="00A50EBD">
        <w:rPr>
          <w:rFonts w:ascii="Times New Roman" w:hAnsi="Times New Roman" w:cs="Times New Roman"/>
          <w:sz w:val="24"/>
          <w:szCs w:val="24"/>
        </w:rPr>
        <w:t>the</w:t>
      </w:r>
      <w:r w:rsidR="00CA5272" w:rsidRPr="00A50EBD">
        <w:rPr>
          <w:rFonts w:ascii="Times New Roman" w:hAnsi="Times New Roman" w:cs="Times New Roman"/>
          <w:sz w:val="24"/>
          <w:szCs w:val="24"/>
        </w:rPr>
        <w:t xml:space="preserve"> ‘faked 1939 census’</w:t>
      </w:r>
      <w:r w:rsidR="00B47C15" w:rsidRPr="00A50EBD">
        <w:rPr>
          <w:rFonts w:ascii="Times New Roman" w:hAnsi="Times New Roman" w:cs="Times New Roman"/>
          <w:sz w:val="24"/>
          <w:szCs w:val="24"/>
        </w:rPr>
        <w:t>,</w:t>
      </w:r>
      <w:r w:rsidR="00CA5272" w:rsidRPr="00A50EBD">
        <w:rPr>
          <w:rStyle w:val="FootnoteReference"/>
          <w:rFonts w:ascii="Times New Roman" w:hAnsi="Times New Roman" w:cs="Times New Roman"/>
          <w:sz w:val="24"/>
          <w:szCs w:val="24"/>
        </w:rPr>
        <w:footnoteReference w:id="136"/>
      </w:r>
      <w:r w:rsidR="00CA5272" w:rsidRPr="00A50EBD">
        <w:rPr>
          <w:rFonts w:ascii="Times New Roman" w:hAnsi="Times New Roman" w:cs="Times New Roman"/>
          <w:sz w:val="24"/>
          <w:szCs w:val="24"/>
        </w:rPr>
        <w:t xml:space="preserve"> as Conquest </w:t>
      </w:r>
      <w:r w:rsidR="0027023E" w:rsidRPr="00A50EBD">
        <w:rPr>
          <w:rFonts w:ascii="Times New Roman" w:hAnsi="Times New Roman" w:cs="Times New Roman"/>
          <w:sz w:val="24"/>
          <w:szCs w:val="24"/>
        </w:rPr>
        <w:t>blunt</w:t>
      </w:r>
      <w:r w:rsidR="00A450A3" w:rsidRPr="00A50EBD">
        <w:rPr>
          <w:rFonts w:ascii="Times New Roman" w:hAnsi="Times New Roman" w:cs="Times New Roman"/>
          <w:sz w:val="24"/>
          <w:szCs w:val="24"/>
        </w:rPr>
        <w:t xml:space="preserve">ly </w:t>
      </w:r>
      <w:r w:rsidR="00CA5272" w:rsidRPr="00A50EBD">
        <w:rPr>
          <w:rFonts w:ascii="Times New Roman" w:hAnsi="Times New Roman" w:cs="Times New Roman"/>
          <w:sz w:val="24"/>
          <w:szCs w:val="24"/>
        </w:rPr>
        <w:t xml:space="preserve">puts it, </w:t>
      </w:r>
      <w:r w:rsidR="004F2929">
        <w:rPr>
          <w:rFonts w:ascii="Times New Roman" w:hAnsi="Times New Roman" w:cs="Times New Roman"/>
          <w:sz w:val="24"/>
          <w:szCs w:val="24"/>
        </w:rPr>
        <w:t>as</w:t>
      </w:r>
      <w:r w:rsidR="00A40D82" w:rsidRPr="00A50EBD">
        <w:rPr>
          <w:rFonts w:ascii="Times New Roman" w:hAnsi="Times New Roman" w:cs="Times New Roman"/>
          <w:sz w:val="24"/>
          <w:szCs w:val="24"/>
        </w:rPr>
        <w:t xml:space="preserve"> the actual mortality rates were concealed by the Soviet gov</w:t>
      </w:r>
      <w:r w:rsidR="00096CCE" w:rsidRPr="00A50EBD">
        <w:rPr>
          <w:rFonts w:ascii="Times New Roman" w:hAnsi="Times New Roman" w:cs="Times New Roman"/>
          <w:sz w:val="24"/>
          <w:szCs w:val="24"/>
        </w:rPr>
        <w:t xml:space="preserve">ernment. </w:t>
      </w:r>
      <w:bookmarkStart w:id="59" w:name="famine8"/>
      <w:r w:rsidR="00096CCE" w:rsidRPr="00A50EBD">
        <w:rPr>
          <w:rFonts w:ascii="Times New Roman" w:hAnsi="Times New Roman" w:cs="Times New Roman"/>
          <w:sz w:val="24"/>
          <w:szCs w:val="24"/>
        </w:rPr>
        <w:t>Wolowyna explains that</w:t>
      </w:r>
    </w:p>
    <w:p w14:paraId="3709B5C7" w14:textId="3EBF6172" w:rsidR="00966A9D" w:rsidRPr="00A50EBD" w:rsidRDefault="004F2929" w:rsidP="00225A65">
      <w:pPr>
        <w:spacing w:before="200" w:after="200" w:line="276" w:lineRule="auto"/>
        <w:ind w:left="720"/>
        <w:rPr>
          <w:rFonts w:ascii="Times New Roman" w:hAnsi="Times New Roman" w:cs="Times New Roman"/>
          <w:sz w:val="24"/>
          <w:szCs w:val="24"/>
        </w:rPr>
      </w:pPr>
      <w:r>
        <w:rPr>
          <w:rFonts w:ascii="Times New Roman" w:hAnsi="Times New Roman" w:cs="Times New Roman"/>
          <w:sz w:val="24"/>
          <w:szCs w:val="24"/>
        </w:rPr>
        <w:t>i</w:t>
      </w:r>
      <w:r w:rsidR="00A40D82" w:rsidRPr="0084049B">
        <w:rPr>
          <w:rFonts w:ascii="Times New Roman" w:hAnsi="Times New Roman" w:cs="Times New Roman"/>
          <w:sz w:val="24"/>
          <w:szCs w:val="24"/>
        </w:rPr>
        <w:t>n the case of the Holodomor there were attempts by the Soviet government first to falsify the statistical information and then, when this proved to be impossible, to hide it from the world (especially the 1937 census).</w:t>
      </w:r>
      <w:r w:rsidR="00A40D82" w:rsidRPr="0084049B">
        <w:rPr>
          <w:rStyle w:val="FootnoteReference"/>
          <w:rFonts w:ascii="Times New Roman" w:hAnsi="Times New Roman" w:cs="Times New Roman"/>
          <w:sz w:val="24"/>
          <w:szCs w:val="24"/>
        </w:rPr>
        <w:footnoteReference w:id="137"/>
      </w:r>
    </w:p>
    <w:p w14:paraId="0A8F74B4" w14:textId="2BF2E6E8" w:rsidR="00D8222C" w:rsidRPr="00A50EBD" w:rsidRDefault="00423ED6" w:rsidP="00A50EBD">
      <w:pPr>
        <w:rPr>
          <w:rFonts w:ascii="Times New Roman" w:hAnsi="Times New Roman" w:cs="Times New Roman"/>
          <w:sz w:val="24"/>
          <w:szCs w:val="24"/>
        </w:rPr>
      </w:pPr>
      <w:r w:rsidRPr="00A50EBD">
        <w:rPr>
          <w:rFonts w:ascii="Times New Roman" w:hAnsi="Times New Roman" w:cs="Times New Roman"/>
          <w:sz w:val="24"/>
          <w:szCs w:val="24"/>
        </w:rPr>
        <w:t>T</w:t>
      </w:r>
      <w:r w:rsidR="009E7A87" w:rsidRPr="00A50EBD">
        <w:rPr>
          <w:rFonts w:ascii="Times New Roman" w:hAnsi="Times New Roman" w:cs="Times New Roman"/>
          <w:sz w:val="24"/>
          <w:szCs w:val="24"/>
        </w:rPr>
        <w:t>he concealment strategy, ado</w:t>
      </w:r>
      <w:r w:rsidR="00A46ABD" w:rsidRPr="00A50EBD">
        <w:rPr>
          <w:rFonts w:ascii="Times New Roman" w:hAnsi="Times New Roman" w:cs="Times New Roman"/>
          <w:sz w:val="24"/>
          <w:szCs w:val="24"/>
        </w:rPr>
        <w:t>pted by the Soviet government</w:t>
      </w:r>
      <w:r w:rsidRPr="00A50EBD">
        <w:rPr>
          <w:rFonts w:ascii="Times New Roman" w:hAnsi="Times New Roman" w:cs="Times New Roman"/>
          <w:sz w:val="24"/>
          <w:szCs w:val="24"/>
        </w:rPr>
        <w:t xml:space="preserve"> from the first days of the famine and </w:t>
      </w:r>
      <w:r w:rsidR="00A71065" w:rsidRPr="00A50EBD">
        <w:rPr>
          <w:rFonts w:ascii="Times New Roman" w:hAnsi="Times New Roman" w:cs="Times New Roman"/>
          <w:sz w:val="24"/>
          <w:szCs w:val="24"/>
        </w:rPr>
        <w:t xml:space="preserve">which </w:t>
      </w:r>
      <w:r w:rsidRPr="00A50EBD">
        <w:rPr>
          <w:rFonts w:ascii="Times New Roman" w:hAnsi="Times New Roman" w:cs="Times New Roman"/>
          <w:sz w:val="24"/>
          <w:szCs w:val="24"/>
        </w:rPr>
        <w:t>lasted decades after it,</w:t>
      </w:r>
      <w:r w:rsidR="00A46ABD" w:rsidRPr="00A50EBD">
        <w:rPr>
          <w:rFonts w:ascii="Times New Roman" w:hAnsi="Times New Roman" w:cs="Times New Roman"/>
          <w:sz w:val="24"/>
          <w:szCs w:val="24"/>
        </w:rPr>
        <w:t xml:space="preserve"> hindered</w:t>
      </w:r>
      <w:r w:rsidR="000359F7"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w:t>
      </w:r>
      <w:r w:rsidR="00A46ABD" w:rsidRPr="00A50EBD">
        <w:rPr>
          <w:rFonts w:ascii="Times New Roman" w:hAnsi="Times New Roman" w:cs="Times New Roman"/>
          <w:sz w:val="24"/>
          <w:szCs w:val="24"/>
        </w:rPr>
        <w:t>calculations of famine losses.</w:t>
      </w:r>
      <w:r w:rsidR="000359F7"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Darlymple’s</w:t>
      </w:r>
      <w:r w:rsidR="00C2517A">
        <w:rPr>
          <w:rFonts w:ascii="Times New Roman" w:hAnsi="Times New Roman" w:cs="Times New Roman"/>
          <w:sz w:val="24"/>
          <w:szCs w:val="24"/>
        </w:rPr>
        <w:fldChar w:fldCharType="begin"/>
      </w:r>
      <w:r w:rsidR="00C2517A">
        <w:instrText xml:space="preserve"> XE "</w:instrText>
      </w:r>
      <w:r w:rsidR="00C2517A" w:rsidRPr="007416D3">
        <w:rPr>
          <w:rFonts w:ascii="Times New Roman" w:hAnsi="Times New Roman" w:cs="Times New Roman"/>
          <w:sz w:val="24"/>
          <w:szCs w:val="24"/>
        </w:rPr>
        <w:instrText>Darlymple, Dana G.</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remark on </w:t>
      </w:r>
      <w:r w:rsidR="000359F7" w:rsidRPr="00A50EBD">
        <w:rPr>
          <w:rFonts w:ascii="Times New Roman" w:hAnsi="Times New Roman" w:cs="Times New Roman"/>
          <w:sz w:val="24"/>
          <w:szCs w:val="24"/>
        </w:rPr>
        <w:t xml:space="preserve">the </w:t>
      </w:r>
      <w:r w:rsidR="00FB174F" w:rsidRPr="00A50EBD">
        <w:rPr>
          <w:rFonts w:ascii="Times New Roman" w:hAnsi="Times New Roman" w:cs="Times New Roman"/>
          <w:sz w:val="24"/>
          <w:szCs w:val="24"/>
        </w:rPr>
        <w:t xml:space="preserve">secrecy of Ukraine’s 1932-33 </w:t>
      </w:r>
      <w:r w:rsidR="00404D56">
        <w:rPr>
          <w:rFonts w:ascii="Times New Roman" w:hAnsi="Times New Roman" w:cs="Times New Roman"/>
          <w:sz w:val="24"/>
          <w:szCs w:val="24"/>
        </w:rPr>
        <w:t>F</w:t>
      </w:r>
      <w:r w:rsidR="00FB174F" w:rsidRPr="00A50EBD">
        <w:rPr>
          <w:rFonts w:ascii="Times New Roman" w:hAnsi="Times New Roman" w:cs="Times New Roman"/>
          <w:sz w:val="24"/>
          <w:szCs w:val="24"/>
        </w:rPr>
        <w:t>amine</w:t>
      </w:r>
      <w:r w:rsidR="00A40D82" w:rsidRPr="00A50EBD">
        <w:rPr>
          <w:rFonts w:ascii="Times New Roman" w:hAnsi="Times New Roman" w:cs="Times New Roman"/>
          <w:sz w:val="24"/>
          <w:szCs w:val="24"/>
        </w:rPr>
        <w:t xml:space="preserve"> highlights the treacherous nature of the Soviet regime, pointed out by Mirsky</w:t>
      </w:r>
      <w:r w:rsidR="00C2517A">
        <w:rPr>
          <w:rFonts w:ascii="Times New Roman" w:hAnsi="Times New Roman" w:cs="Times New Roman"/>
          <w:sz w:val="24"/>
          <w:szCs w:val="24"/>
        </w:rPr>
        <w:fldChar w:fldCharType="begin"/>
      </w:r>
      <w:r w:rsidR="00C2517A">
        <w:instrText xml:space="preserve"> XE "</w:instrText>
      </w:r>
      <w:r w:rsidR="00C2517A" w:rsidRPr="000C4421">
        <w:rPr>
          <w:rFonts w:ascii="Times New Roman" w:hAnsi="Times New Roman" w:cs="Times New Roman"/>
          <w:sz w:val="24"/>
          <w:szCs w:val="24"/>
        </w:rPr>
        <w:instrText>Mirsk</w:instrText>
      </w:r>
      <w:r w:rsidR="004D3741">
        <w:rPr>
          <w:rFonts w:ascii="Times New Roman" w:hAnsi="Times New Roman" w:cs="Times New Roman"/>
          <w:sz w:val="24"/>
          <w:szCs w:val="24"/>
        </w:rPr>
        <w:instrText>i</w:instrText>
      </w:r>
      <w:r w:rsidR="00C2517A" w:rsidRPr="000C4421">
        <w:rPr>
          <w:rFonts w:ascii="Times New Roman" w:hAnsi="Times New Roman" w:cs="Times New Roman"/>
          <w:sz w:val="24"/>
          <w:szCs w:val="24"/>
        </w:rPr>
        <w:instrText>y, Georgiy</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 ‘The Soviet government not only has refused official recognition of its existence, but has not published any figures that might be used to calculate mortality.’</w:t>
      </w:r>
      <w:r w:rsidR="00A40D82" w:rsidRPr="00A50EBD">
        <w:rPr>
          <w:rStyle w:val="FootnoteReference"/>
          <w:rFonts w:ascii="Times New Roman" w:hAnsi="Times New Roman" w:cs="Times New Roman"/>
          <w:sz w:val="24"/>
          <w:szCs w:val="24"/>
        </w:rPr>
        <w:footnoteReference w:id="138"/>
      </w:r>
      <w:r w:rsidR="00A40D82" w:rsidRPr="00A50EBD">
        <w:rPr>
          <w:rFonts w:ascii="Times New Roman" w:hAnsi="Times New Roman" w:cs="Times New Roman"/>
          <w:sz w:val="24"/>
          <w:szCs w:val="24"/>
        </w:rPr>
        <w:t xml:space="preserve"> </w:t>
      </w:r>
      <w:r w:rsidR="00FB174F" w:rsidRPr="00A50EBD">
        <w:rPr>
          <w:rFonts w:ascii="Times New Roman" w:hAnsi="Times New Roman" w:cs="Times New Roman"/>
          <w:sz w:val="24"/>
          <w:szCs w:val="24"/>
          <w:shd w:val="clear" w:color="auto" w:fill="FFFFFF"/>
        </w:rPr>
        <w:t>Given</w:t>
      </w:r>
      <w:r w:rsidR="008A2DAD"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 xml:space="preserve">that the Holodomor and its outcomes were </w:t>
      </w:r>
      <w:r w:rsidR="007E0F69" w:rsidRPr="00A50EBD">
        <w:rPr>
          <w:rFonts w:ascii="Times New Roman" w:hAnsi="Times New Roman" w:cs="Times New Roman"/>
          <w:sz w:val="24"/>
          <w:szCs w:val="24"/>
        </w:rPr>
        <w:t xml:space="preserve">kept </w:t>
      </w:r>
      <w:r w:rsidR="00A40D82" w:rsidRPr="00A50EBD">
        <w:rPr>
          <w:rFonts w:ascii="Times New Roman" w:hAnsi="Times New Roman" w:cs="Times New Roman"/>
          <w:sz w:val="24"/>
          <w:szCs w:val="24"/>
        </w:rPr>
        <w:t>hidden</w:t>
      </w:r>
      <w:r w:rsidR="007E0F69" w:rsidRPr="00A50EBD">
        <w:rPr>
          <w:rFonts w:ascii="Times New Roman" w:hAnsi="Times New Roman" w:cs="Times New Roman"/>
          <w:sz w:val="24"/>
          <w:szCs w:val="24"/>
        </w:rPr>
        <w:t xml:space="preserve"> from the public</w:t>
      </w:r>
      <w:r w:rsidR="00A40D82" w:rsidRPr="00A50EBD">
        <w:rPr>
          <w:rFonts w:ascii="Times New Roman" w:hAnsi="Times New Roman" w:cs="Times New Roman"/>
          <w:sz w:val="24"/>
          <w:szCs w:val="24"/>
        </w:rPr>
        <w:t xml:space="preserve">, </w:t>
      </w:r>
      <w:r w:rsidR="006878AC" w:rsidRPr="00A50EBD">
        <w:rPr>
          <w:rFonts w:ascii="Times New Roman" w:hAnsi="Times New Roman" w:cs="Times New Roman"/>
          <w:sz w:val="24"/>
          <w:szCs w:val="24"/>
        </w:rPr>
        <w:t xml:space="preserve">and that the starving Ukrainians </w:t>
      </w:r>
      <w:r w:rsidR="00A40D82" w:rsidRPr="00A50EBD">
        <w:rPr>
          <w:rFonts w:ascii="Times New Roman" w:hAnsi="Times New Roman" w:cs="Times New Roman"/>
          <w:sz w:val="24"/>
          <w:szCs w:val="24"/>
        </w:rPr>
        <w:t>were prohibited to travel in search of food,</w:t>
      </w:r>
      <w:r w:rsidR="00A40D82" w:rsidRPr="00A50EBD">
        <w:rPr>
          <w:rStyle w:val="FootnoteReference"/>
          <w:rFonts w:ascii="Times New Roman" w:hAnsi="Times New Roman" w:cs="Times New Roman"/>
          <w:sz w:val="24"/>
          <w:szCs w:val="24"/>
        </w:rPr>
        <w:footnoteReference w:id="139"/>
      </w:r>
      <w:r w:rsidR="00A40D82" w:rsidRPr="00A50EBD">
        <w:rPr>
          <w:rFonts w:ascii="Times New Roman" w:hAnsi="Times New Roman" w:cs="Times New Roman"/>
          <w:sz w:val="24"/>
          <w:szCs w:val="24"/>
        </w:rPr>
        <w:t xml:space="preserve"> while at least some of the Irish poor had a chance to survive due to emigration</w:t>
      </w:r>
      <w:r w:rsidR="00C2517A">
        <w:rPr>
          <w:rFonts w:ascii="Times New Roman" w:hAnsi="Times New Roman" w:cs="Times New Roman"/>
          <w:sz w:val="24"/>
          <w:szCs w:val="24"/>
        </w:rPr>
        <w:fldChar w:fldCharType="begin"/>
      </w:r>
      <w:r w:rsidR="00C2517A">
        <w:instrText xml:space="preserve"> XE "</w:instrText>
      </w:r>
      <w:r w:rsidR="00C2517A" w:rsidRPr="00C24323">
        <w:rPr>
          <w:rFonts w:ascii="Times New Roman" w:hAnsi="Times New Roman" w:cs="Times New Roman"/>
          <w:sz w:val="24"/>
          <w:szCs w:val="24"/>
        </w:rPr>
        <w:instrText>famine, Irish:</w:instrText>
      </w:r>
      <w:r w:rsidR="00C2517A" w:rsidRPr="00C24323">
        <w:instrText>emigration and</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40"/>
      </w:r>
      <w:r w:rsidR="00A40D82" w:rsidRPr="00A50EBD">
        <w:rPr>
          <w:rFonts w:ascii="Times New Roman" w:hAnsi="Times New Roman" w:cs="Times New Roman"/>
          <w:sz w:val="24"/>
          <w:szCs w:val="24"/>
        </w:rPr>
        <w:t xml:space="preserve"> the USSR appears to have surpassed its British counterpart in </w:t>
      </w:r>
      <w:r w:rsidR="00317EA4"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ruthless treatment of its</w:t>
      </w:r>
      <w:r w:rsidR="00C8563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citizens. </w:t>
      </w:r>
      <w:r w:rsidR="004F14C3" w:rsidRPr="00A50EBD">
        <w:rPr>
          <w:rFonts w:ascii="Times New Roman" w:hAnsi="Times New Roman" w:cs="Times New Roman"/>
          <w:sz w:val="24"/>
          <w:szCs w:val="24"/>
        </w:rPr>
        <w:t>In this case, it c</w:t>
      </w:r>
      <w:r w:rsidR="00394D4F" w:rsidRPr="00A50EBD">
        <w:rPr>
          <w:rFonts w:ascii="Times New Roman" w:hAnsi="Times New Roman" w:cs="Times New Roman"/>
          <w:sz w:val="24"/>
          <w:szCs w:val="24"/>
        </w:rPr>
        <w:t xml:space="preserve">an be </w:t>
      </w:r>
      <w:r w:rsidR="00394D4F" w:rsidRPr="00A50EBD">
        <w:rPr>
          <w:rFonts w:ascii="Times New Roman" w:hAnsi="Times New Roman" w:cs="Times New Roman"/>
          <w:sz w:val="24"/>
          <w:szCs w:val="24"/>
        </w:rPr>
        <w:lastRenderedPageBreak/>
        <w:t>suggested that Ireland’s A</w:t>
      </w:r>
      <w:r w:rsidR="004F14C3" w:rsidRPr="00A50EBD">
        <w:rPr>
          <w:rFonts w:ascii="Times New Roman" w:hAnsi="Times New Roman" w:cs="Times New Roman"/>
          <w:sz w:val="24"/>
          <w:szCs w:val="24"/>
        </w:rPr>
        <w:t xml:space="preserve">n Gorta Mór, </w:t>
      </w:r>
      <w:r w:rsidR="00321CE3" w:rsidRPr="00A50EBD">
        <w:rPr>
          <w:rFonts w:ascii="Times New Roman" w:hAnsi="Times New Roman" w:cs="Times New Roman"/>
          <w:sz w:val="24"/>
          <w:szCs w:val="24"/>
        </w:rPr>
        <w:t>referred to</w:t>
      </w:r>
      <w:r w:rsidR="004F14C3" w:rsidRPr="00A50EBD">
        <w:rPr>
          <w:rFonts w:ascii="Times New Roman" w:hAnsi="Times New Roman" w:cs="Times New Roman"/>
          <w:sz w:val="24"/>
          <w:szCs w:val="24"/>
        </w:rPr>
        <w:t xml:space="preserve"> </w:t>
      </w:r>
      <w:r w:rsidR="00321CE3" w:rsidRPr="00A50EBD">
        <w:rPr>
          <w:rFonts w:ascii="Times New Roman" w:hAnsi="Times New Roman" w:cs="Times New Roman"/>
          <w:sz w:val="24"/>
          <w:szCs w:val="24"/>
        </w:rPr>
        <w:t>as</w:t>
      </w:r>
      <w:r w:rsidR="004F14C3" w:rsidRPr="00A50EBD">
        <w:rPr>
          <w:rFonts w:ascii="Times New Roman" w:hAnsi="Times New Roman" w:cs="Times New Roman"/>
          <w:sz w:val="24"/>
          <w:szCs w:val="24"/>
        </w:rPr>
        <w:t xml:space="preserve"> ‘a disaster without comparison in Europe’</w:t>
      </w:r>
      <w:r w:rsidR="006E3CE3">
        <w:rPr>
          <w:rFonts w:ascii="Times New Roman" w:hAnsi="Times New Roman" w:cs="Times New Roman"/>
          <w:sz w:val="24"/>
          <w:szCs w:val="24"/>
        </w:rPr>
        <w:t>,</w:t>
      </w:r>
      <w:r w:rsidR="004F14C3" w:rsidRPr="00A50EBD">
        <w:rPr>
          <w:rStyle w:val="FootnoteReference"/>
          <w:rFonts w:ascii="Times New Roman" w:hAnsi="Times New Roman" w:cs="Times New Roman"/>
          <w:sz w:val="24"/>
          <w:szCs w:val="24"/>
        </w:rPr>
        <w:footnoteReference w:id="141"/>
      </w:r>
      <w:r w:rsidR="004F14C3" w:rsidRPr="00A50EBD">
        <w:rPr>
          <w:rFonts w:ascii="Times New Roman" w:hAnsi="Times New Roman" w:cs="Times New Roman"/>
          <w:sz w:val="24"/>
          <w:szCs w:val="24"/>
        </w:rPr>
        <w:t xml:space="preserve"> is </w:t>
      </w:r>
      <w:r w:rsidR="00394D4F" w:rsidRPr="00A50EBD">
        <w:rPr>
          <w:rFonts w:ascii="Times New Roman" w:hAnsi="Times New Roman" w:cs="Times New Roman"/>
          <w:sz w:val="24"/>
          <w:szCs w:val="24"/>
        </w:rPr>
        <w:t xml:space="preserve">a </w:t>
      </w:r>
      <w:r w:rsidR="004F14C3" w:rsidRPr="00A50EBD">
        <w:rPr>
          <w:rFonts w:ascii="Times New Roman" w:hAnsi="Times New Roman" w:cs="Times New Roman"/>
          <w:sz w:val="24"/>
          <w:szCs w:val="24"/>
        </w:rPr>
        <w:t>fitting equivalent for compariso</w:t>
      </w:r>
      <w:r w:rsidR="000359F7" w:rsidRPr="00A50EBD">
        <w:rPr>
          <w:rFonts w:ascii="Times New Roman" w:hAnsi="Times New Roman" w:cs="Times New Roman"/>
          <w:sz w:val="24"/>
          <w:szCs w:val="24"/>
        </w:rPr>
        <w:t>n</w:t>
      </w:r>
      <w:r w:rsidR="00394D4F" w:rsidRPr="00A50EBD">
        <w:rPr>
          <w:rFonts w:ascii="Times New Roman" w:hAnsi="Times New Roman" w:cs="Times New Roman"/>
          <w:sz w:val="24"/>
          <w:szCs w:val="24"/>
        </w:rPr>
        <w:t xml:space="preserve"> with Ukraine’s Holodomor</w:t>
      </w:r>
      <w:r w:rsidR="004F14C3" w:rsidRPr="00A50EBD">
        <w:rPr>
          <w:rFonts w:ascii="Times New Roman" w:hAnsi="Times New Roman" w:cs="Times New Roman"/>
          <w:sz w:val="24"/>
          <w:szCs w:val="24"/>
        </w:rPr>
        <w:t xml:space="preserve">. </w:t>
      </w:r>
      <w:r w:rsidR="00D214E5" w:rsidRPr="00A50EBD">
        <w:rPr>
          <w:rFonts w:ascii="Times New Roman" w:hAnsi="Times New Roman" w:cs="Times New Roman"/>
          <w:sz w:val="24"/>
          <w:szCs w:val="24"/>
        </w:rPr>
        <w:t>Suffice it to mention</w:t>
      </w:r>
      <w:r w:rsidR="00690175" w:rsidRPr="00A50EBD">
        <w:rPr>
          <w:rFonts w:ascii="Times New Roman" w:hAnsi="Times New Roman" w:cs="Times New Roman"/>
          <w:sz w:val="24"/>
          <w:szCs w:val="24"/>
        </w:rPr>
        <w:t xml:space="preserve"> a letter</w:t>
      </w:r>
      <w:r w:rsidR="00D214E5"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to the Soviet Union’s General Secretary</w:t>
      </w:r>
      <w:r w:rsidR="00317EA4"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Joseph Stalin</w:t>
      </w:r>
      <w:r w:rsidR="00C2517A">
        <w:rPr>
          <w:rFonts w:ascii="Times New Roman" w:hAnsi="Times New Roman" w:cs="Times New Roman"/>
          <w:sz w:val="24"/>
          <w:szCs w:val="24"/>
        </w:rPr>
        <w:fldChar w:fldCharType="begin"/>
      </w:r>
      <w:r w:rsidR="00C2517A">
        <w:instrText xml:space="preserve"> XE "</w:instrText>
      </w:r>
      <w:r w:rsidR="00C2517A" w:rsidRPr="00512703">
        <w:rPr>
          <w:rFonts w:ascii="Times New Roman" w:hAnsi="Times New Roman" w:cs="Times New Roman"/>
          <w:sz w:val="24"/>
          <w:szCs w:val="24"/>
        </w:rPr>
        <w:instrText>Stalin, Joseph</w:instrText>
      </w:r>
      <w:r w:rsidR="00C2517A">
        <w:instrText xml:space="preserve">" </w:instrText>
      </w:r>
      <w:r w:rsidR="00C2517A">
        <w:rPr>
          <w:rFonts w:ascii="Times New Roman" w:hAnsi="Times New Roman" w:cs="Times New Roman"/>
          <w:sz w:val="24"/>
          <w:szCs w:val="24"/>
        </w:rPr>
        <w:fldChar w:fldCharType="end"/>
      </w:r>
      <w:r w:rsidR="0088267C"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written by </w:t>
      </w:r>
      <w:r w:rsidR="00317EA4" w:rsidRPr="00A50EBD">
        <w:rPr>
          <w:rFonts w:ascii="Times New Roman" w:hAnsi="Times New Roman" w:cs="Times New Roman"/>
          <w:sz w:val="24"/>
          <w:szCs w:val="24"/>
        </w:rPr>
        <w:t>Mykola Reva</w:t>
      </w:r>
      <w:r w:rsidR="00C2517A">
        <w:rPr>
          <w:rFonts w:ascii="Times New Roman" w:hAnsi="Times New Roman" w:cs="Times New Roman"/>
          <w:sz w:val="24"/>
          <w:szCs w:val="24"/>
        </w:rPr>
        <w:fldChar w:fldCharType="begin"/>
      </w:r>
      <w:r w:rsidR="00C2517A">
        <w:instrText xml:space="preserve"> XE "</w:instrText>
      </w:r>
      <w:r w:rsidR="00C2517A" w:rsidRPr="00196B1F">
        <w:rPr>
          <w:rFonts w:ascii="Times New Roman" w:hAnsi="Times New Roman" w:cs="Times New Roman"/>
          <w:sz w:val="24"/>
          <w:szCs w:val="24"/>
        </w:rPr>
        <w:instrText>Reva, Mykola</w:instrText>
      </w:r>
      <w:r w:rsidR="00C2517A">
        <w:instrText xml:space="preserve">" </w:instrText>
      </w:r>
      <w:r w:rsidR="00C2517A">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 xml:space="preserve">a collective farmer from </w:t>
      </w:r>
      <w:r w:rsidR="0088267C" w:rsidRPr="00A50EBD">
        <w:rPr>
          <w:rFonts w:ascii="Times New Roman" w:hAnsi="Times New Roman" w:cs="Times New Roman"/>
          <w:sz w:val="24"/>
          <w:szCs w:val="24"/>
        </w:rPr>
        <w:t xml:space="preserve">the </w:t>
      </w:r>
      <w:r w:rsidR="00690175" w:rsidRPr="00A50EBD">
        <w:rPr>
          <w:rFonts w:ascii="Times New Roman" w:hAnsi="Times New Roman" w:cs="Times New Roman"/>
          <w:sz w:val="24"/>
          <w:szCs w:val="24"/>
        </w:rPr>
        <w:t xml:space="preserve">Ukrainian village </w:t>
      </w:r>
      <w:r w:rsidR="00317EA4" w:rsidRPr="00A50EBD">
        <w:rPr>
          <w:rFonts w:ascii="Times New Roman" w:hAnsi="Times New Roman" w:cs="Times New Roman"/>
          <w:sz w:val="24"/>
          <w:szCs w:val="24"/>
        </w:rPr>
        <w:t>of Hylivka</w:t>
      </w:r>
      <w:r w:rsidR="00C2517A">
        <w:rPr>
          <w:rFonts w:ascii="Times New Roman" w:hAnsi="Times New Roman" w:cs="Times New Roman"/>
          <w:sz w:val="24"/>
          <w:szCs w:val="24"/>
        </w:rPr>
        <w:fldChar w:fldCharType="begin"/>
      </w:r>
      <w:r w:rsidR="00C2517A">
        <w:instrText xml:space="preserve"> XE "</w:instrText>
      </w:r>
      <w:r w:rsidR="00C31769">
        <w:instrText>Ukraine:</w:instrText>
      </w:r>
      <w:r w:rsidR="00C2517A" w:rsidRPr="00805106">
        <w:rPr>
          <w:rFonts w:ascii="Times New Roman" w:hAnsi="Times New Roman" w:cs="Times New Roman"/>
          <w:sz w:val="24"/>
          <w:szCs w:val="24"/>
        </w:rPr>
        <w:instrText>Hylivka</w:instrText>
      </w:r>
      <w:r w:rsidR="00C2517A">
        <w:instrText xml:space="preserve">" </w:instrText>
      </w:r>
      <w:r w:rsidR="00C2517A">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w:t>
      </w:r>
      <w:r w:rsidR="004E5FF9" w:rsidRPr="00A50EBD">
        <w:rPr>
          <w:rFonts w:ascii="Times New Roman" w:hAnsi="Times New Roman" w:cs="Times New Roman"/>
          <w:sz w:val="24"/>
          <w:szCs w:val="24"/>
        </w:rPr>
        <w:t xml:space="preserve">in </w:t>
      </w:r>
      <w:r w:rsidR="00C85638" w:rsidRPr="00A50EBD">
        <w:rPr>
          <w:rFonts w:ascii="Times New Roman" w:hAnsi="Times New Roman" w:cs="Times New Roman"/>
          <w:sz w:val="24"/>
          <w:szCs w:val="24"/>
        </w:rPr>
        <w:t xml:space="preserve">the </w:t>
      </w:r>
      <w:r w:rsidR="00317EA4" w:rsidRPr="00A50EBD">
        <w:rPr>
          <w:rFonts w:ascii="Times New Roman" w:hAnsi="Times New Roman" w:cs="Times New Roman"/>
          <w:sz w:val="24"/>
          <w:szCs w:val="24"/>
        </w:rPr>
        <w:t>Poltava</w:t>
      </w:r>
      <w:r w:rsidR="00FC0149">
        <w:rPr>
          <w:rFonts w:ascii="Times New Roman" w:hAnsi="Times New Roman" w:cs="Times New Roman"/>
          <w:sz w:val="24"/>
          <w:szCs w:val="24"/>
        </w:rPr>
        <w:fldChar w:fldCharType="begin"/>
      </w:r>
      <w:r w:rsidR="00FC0149">
        <w:instrText xml:space="preserve"> XE "</w:instrText>
      </w:r>
      <w:r w:rsidR="00FC0149" w:rsidRPr="003F1550">
        <w:rPr>
          <w:rFonts w:ascii="Times New Roman" w:hAnsi="Times New Roman" w:cs="Times New Roman"/>
          <w:sz w:val="24"/>
          <w:szCs w:val="24"/>
        </w:rPr>
        <w:instrText>Poltava</w:instrText>
      </w:r>
      <w:r w:rsidR="00FC0149">
        <w:instrText xml:space="preserve">" </w:instrText>
      </w:r>
      <w:r w:rsidR="00FC0149">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region</w:t>
      </w:r>
      <w:r w:rsidR="00690175" w:rsidRPr="00A50EBD">
        <w:rPr>
          <w:rFonts w:ascii="Times New Roman" w:hAnsi="Times New Roman" w:cs="Times New Roman"/>
          <w:sz w:val="24"/>
          <w:szCs w:val="24"/>
        </w:rPr>
        <w:t>. In his letter, Reva brings Stalin’s attention to the suffering of the Ukrainian people and describes</w:t>
      </w:r>
      <w:r w:rsidR="000D1B5B">
        <w:rPr>
          <w:rFonts w:ascii="Times New Roman" w:hAnsi="Times New Roman" w:cs="Times New Roman"/>
          <w:sz w:val="24"/>
          <w:szCs w:val="24"/>
        </w:rPr>
        <w:fldChar w:fldCharType="begin"/>
      </w:r>
      <w:r w:rsidR="000D1B5B">
        <w:instrText xml:space="preserve"> XE "</w:instrText>
      </w:r>
      <w:r w:rsidR="000D1B5B" w:rsidRPr="00F00430">
        <w:instrText>famine, Ukrainian:Russian secrecy and</w:instrText>
      </w:r>
      <w:r w:rsidR="000D1B5B">
        <w:instrText xml:space="preserve">" \r "famine8" </w:instrText>
      </w:r>
      <w:r w:rsidR="000D1B5B">
        <w:rPr>
          <w:rFonts w:ascii="Times New Roman" w:hAnsi="Times New Roman" w:cs="Times New Roman"/>
          <w:sz w:val="24"/>
          <w:szCs w:val="24"/>
        </w:rPr>
        <w:fldChar w:fldCharType="end"/>
      </w:r>
    </w:p>
    <w:bookmarkEnd w:id="59"/>
    <w:p w14:paraId="3C7CD5F6" w14:textId="77777777" w:rsidR="008B4FC9" w:rsidRPr="0084049B"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T</w:t>
      </w:r>
      <w:r w:rsidR="00690175" w:rsidRPr="0084049B">
        <w:rPr>
          <w:rFonts w:ascii="Times New Roman" w:hAnsi="Times New Roman" w:cs="Times New Roman"/>
          <w:sz w:val="24"/>
          <w:szCs w:val="24"/>
        </w:rPr>
        <w:t xml:space="preserve">he dark reaction of the hungry year of 1933, when people ate bark, grass, and even their own children, when hundreds of thousands of people died of starvation, and all this before </w:t>
      </w:r>
      <w:r w:rsidRPr="0084049B">
        <w:rPr>
          <w:rFonts w:ascii="Times New Roman" w:hAnsi="Times New Roman" w:cs="Times New Roman"/>
          <w:sz w:val="24"/>
          <w:szCs w:val="24"/>
        </w:rPr>
        <w:t>the eyes of the communists, who drove their cars across our bodies and impudently praised life.…</w:t>
      </w:r>
    </w:p>
    <w:p w14:paraId="1C291D87" w14:textId="49457B40" w:rsidR="001461BD" w:rsidRPr="00A50EBD"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w:t>
      </w:r>
      <w:r w:rsidR="00014F16" w:rsidRPr="0084049B">
        <w:rPr>
          <w:rFonts w:ascii="Times New Roman" w:hAnsi="Times New Roman" w:cs="Times New Roman"/>
          <w:sz w:val="24"/>
          <w:szCs w:val="24"/>
        </w:rPr>
        <w:t xml:space="preserve"> </w:t>
      </w:r>
      <w:r w:rsidRPr="0084049B">
        <w:rPr>
          <w:rFonts w:ascii="Times New Roman" w:hAnsi="Times New Roman" w:cs="Times New Roman"/>
          <w:sz w:val="24"/>
          <w:szCs w:val="24"/>
        </w:rPr>
        <w:t xml:space="preserve">[T]he people were dying of hunger </w:t>
      </w:r>
      <w:r w:rsidR="00690175" w:rsidRPr="0084049B">
        <w:rPr>
          <w:rFonts w:ascii="Times New Roman" w:hAnsi="Times New Roman" w:cs="Times New Roman"/>
          <w:sz w:val="24"/>
          <w:szCs w:val="24"/>
        </w:rPr>
        <w:t>not because of ‘the poor harvest’ but because the state took their grain…</w:t>
      </w:r>
      <w:r w:rsidR="00690175" w:rsidRPr="0084049B">
        <w:rPr>
          <w:rStyle w:val="FootnoteReference"/>
          <w:rFonts w:ascii="Times New Roman" w:hAnsi="Times New Roman" w:cs="Times New Roman"/>
          <w:sz w:val="24"/>
          <w:szCs w:val="24"/>
        </w:rPr>
        <w:footnoteReference w:id="142"/>
      </w:r>
      <w:r w:rsidR="000D1B5B">
        <w:rPr>
          <w:rFonts w:ascii="Times New Roman" w:hAnsi="Times New Roman" w:cs="Times New Roman"/>
          <w:sz w:val="24"/>
          <w:szCs w:val="24"/>
        </w:rPr>
        <w:fldChar w:fldCharType="begin"/>
      </w:r>
      <w:r w:rsidR="000D1B5B">
        <w:instrText xml:space="preserve"> XE "</w:instrText>
      </w:r>
      <w:r w:rsidR="000D1B5B" w:rsidRPr="00CF22D5">
        <w:instrText>famine, Ukrainian:death toll of</w:instrText>
      </w:r>
      <w:r w:rsidR="000D1B5B">
        <w:instrText xml:space="preserve">" \r "famine7" </w:instrText>
      </w:r>
      <w:r w:rsidR="000D1B5B">
        <w:rPr>
          <w:rFonts w:ascii="Times New Roman" w:hAnsi="Times New Roman" w:cs="Times New Roman"/>
          <w:sz w:val="24"/>
          <w:szCs w:val="24"/>
        </w:rPr>
        <w:fldChar w:fldCharType="end"/>
      </w:r>
    </w:p>
    <w:p w14:paraId="705E91BE" w14:textId="575FE4F9" w:rsidR="00AF0D59" w:rsidRPr="00A50EBD" w:rsidRDefault="00317EA4" w:rsidP="00A50EBD">
      <w:pPr>
        <w:rPr>
          <w:rFonts w:ascii="Times New Roman" w:eastAsia="Times New Roman" w:hAnsi="Times New Roman" w:cs="Times New Roman"/>
          <w:bCs/>
          <w:kern w:val="36"/>
          <w:sz w:val="24"/>
          <w:szCs w:val="24"/>
        </w:rPr>
      </w:pPr>
      <w:bookmarkStart w:id="60" w:name="famine9"/>
      <w:bookmarkEnd w:id="56"/>
      <w:r w:rsidRPr="00A50EBD">
        <w:rPr>
          <w:rFonts w:ascii="Times New Roman" w:hAnsi="Times New Roman" w:cs="Times New Roman"/>
          <w:sz w:val="24"/>
          <w:szCs w:val="24"/>
        </w:rPr>
        <w:t xml:space="preserve">It is </w:t>
      </w:r>
      <w:r w:rsidR="00691875" w:rsidRPr="00A50EBD">
        <w:rPr>
          <w:rFonts w:ascii="Times New Roman" w:hAnsi="Times New Roman" w:cs="Times New Roman"/>
          <w:sz w:val="24"/>
          <w:szCs w:val="24"/>
        </w:rPr>
        <w:t xml:space="preserve">particularly </w:t>
      </w:r>
      <w:r w:rsidRPr="00A50EBD">
        <w:rPr>
          <w:rFonts w:ascii="Times New Roman" w:hAnsi="Times New Roman" w:cs="Times New Roman"/>
          <w:sz w:val="24"/>
          <w:szCs w:val="24"/>
        </w:rPr>
        <w:t xml:space="preserve">interesting to juxtapose </w:t>
      </w:r>
      <w:r w:rsidR="00D8222C" w:rsidRPr="00A50EBD">
        <w:rPr>
          <w:rFonts w:ascii="Times New Roman" w:hAnsi="Times New Roman" w:cs="Times New Roman"/>
          <w:sz w:val="24"/>
          <w:szCs w:val="24"/>
        </w:rPr>
        <w:t xml:space="preserve">Reva’s letter </w:t>
      </w:r>
      <w:r w:rsidRPr="00A50EBD">
        <w:rPr>
          <w:rFonts w:ascii="Times New Roman" w:hAnsi="Times New Roman" w:cs="Times New Roman"/>
          <w:sz w:val="24"/>
          <w:szCs w:val="24"/>
        </w:rPr>
        <w:t>with</w:t>
      </w:r>
      <w:r w:rsidR="00096351" w:rsidRPr="00A50EBD">
        <w:rPr>
          <w:rFonts w:ascii="Times New Roman" w:hAnsi="Times New Roman" w:cs="Times New Roman"/>
          <w:sz w:val="24"/>
          <w:szCs w:val="24"/>
        </w:rPr>
        <w:t xml:space="preserve"> </w:t>
      </w:r>
      <w:r w:rsidR="006D331E" w:rsidRPr="00A50EBD">
        <w:rPr>
          <w:rFonts w:ascii="Times New Roman" w:hAnsi="Times New Roman" w:cs="Times New Roman"/>
          <w:sz w:val="24"/>
          <w:szCs w:val="24"/>
        </w:rPr>
        <w:t xml:space="preserve">the </w:t>
      </w:r>
      <w:r w:rsidR="00096351" w:rsidRPr="00A50EBD">
        <w:rPr>
          <w:rFonts w:ascii="Times New Roman" w:hAnsi="Times New Roman" w:cs="Times New Roman"/>
          <w:sz w:val="24"/>
          <w:szCs w:val="24"/>
        </w:rPr>
        <w:t>aforementioned</w:t>
      </w:r>
      <w:r w:rsidR="00D8222C" w:rsidRPr="00A50EBD">
        <w:rPr>
          <w:rFonts w:ascii="Times New Roman" w:hAnsi="Times New Roman" w:cs="Times New Roman"/>
          <w:sz w:val="24"/>
          <w:szCs w:val="24"/>
        </w:rPr>
        <w:t xml:space="preserve"> letter from t</w:t>
      </w:r>
      <w:r w:rsidRPr="00A50EBD">
        <w:rPr>
          <w:rFonts w:ascii="Times New Roman" w:hAnsi="Times New Roman" w:cs="Times New Roman"/>
          <w:sz w:val="24"/>
          <w:szCs w:val="24"/>
        </w:rPr>
        <w:t>he Quakers</w:t>
      </w:r>
      <w:r w:rsidR="00C2517A">
        <w:rPr>
          <w:rFonts w:ascii="Times New Roman" w:hAnsi="Times New Roman" w:cs="Times New Roman"/>
          <w:sz w:val="24"/>
          <w:szCs w:val="24"/>
        </w:rPr>
        <w:fldChar w:fldCharType="begin"/>
      </w:r>
      <w:r w:rsidR="00C2517A">
        <w:instrText xml:space="preserve"> XE "</w:instrText>
      </w:r>
      <w:r w:rsidR="00C2517A" w:rsidRPr="008A0A71">
        <w:rPr>
          <w:rFonts w:ascii="Times New Roman" w:hAnsi="Times New Roman" w:cs="Times New Roman"/>
          <w:sz w:val="24"/>
          <w:szCs w:val="24"/>
        </w:rPr>
        <w:instrText>Quakers</w:instrText>
      </w:r>
      <w:r w:rsidR="00C2517A">
        <w:instrText xml:space="preserve">" </w:instrText>
      </w:r>
      <w:r w:rsidR="00C251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w:t>
      </w:r>
      <w:r w:rsidR="00D03A65" w:rsidRPr="00A50EBD">
        <w:rPr>
          <w:rFonts w:ascii="Times New Roman" w:hAnsi="Times New Roman" w:cs="Times New Roman"/>
          <w:sz w:val="24"/>
          <w:szCs w:val="24"/>
        </w:rPr>
        <w:t>British Prime M</w:t>
      </w:r>
      <w:r w:rsidR="00D8222C" w:rsidRPr="00A50EBD">
        <w:rPr>
          <w:rFonts w:ascii="Times New Roman" w:hAnsi="Times New Roman" w:cs="Times New Roman"/>
          <w:sz w:val="24"/>
          <w:szCs w:val="24"/>
        </w:rPr>
        <w:t>inister Russell</w:t>
      </w:r>
      <w:r w:rsidR="00C2517A">
        <w:rPr>
          <w:rFonts w:ascii="Times New Roman" w:hAnsi="Times New Roman" w:cs="Times New Roman"/>
          <w:sz w:val="24"/>
          <w:szCs w:val="24"/>
        </w:rPr>
        <w:fldChar w:fldCharType="begin"/>
      </w:r>
      <w:r w:rsidR="00C2517A">
        <w:instrText xml:space="preserve"> XE "</w:instrText>
      </w:r>
      <w:r w:rsidR="00C2517A" w:rsidRPr="00C15D7F">
        <w:rPr>
          <w:rFonts w:ascii="Times New Roman" w:hAnsi="Times New Roman" w:cs="Times New Roman"/>
          <w:sz w:val="24"/>
          <w:szCs w:val="24"/>
        </w:rPr>
        <w:instrText>Russell, John</w:instrText>
      </w:r>
      <w:r w:rsidR="00C2517A">
        <w:instrText xml:space="preserve">" </w:instrText>
      </w:r>
      <w:r w:rsidR="00C2517A">
        <w:rPr>
          <w:rFonts w:ascii="Times New Roman" w:hAnsi="Times New Roman" w:cs="Times New Roman"/>
          <w:sz w:val="24"/>
          <w:szCs w:val="24"/>
        </w:rPr>
        <w:fldChar w:fldCharType="end"/>
      </w:r>
      <w:r w:rsidR="008C7B42" w:rsidRPr="00A50EBD">
        <w:rPr>
          <w:rFonts w:ascii="Times New Roman" w:hAnsi="Times New Roman" w:cs="Times New Roman"/>
          <w:sz w:val="24"/>
          <w:szCs w:val="24"/>
        </w:rPr>
        <w:t>.</w:t>
      </w:r>
      <w:r w:rsidR="00096351" w:rsidRPr="00A50EBD">
        <w:rPr>
          <w:rStyle w:val="FootnoteReference"/>
          <w:rFonts w:ascii="Times New Roman" w:hAnsi="Times New Roman" w:cs="Times New Roman"/>
          <w:sz w:val="24"/>
          <w:szCs w:val="24"/>
        </w:rPr>
        <w:footnoteReference w:id="143"/>
      </w:r>
      <w:r w:rsidR="008C7B42" w:rsidRPr="00A50EBD">
        <w:rPr>
          <w:rFonts w:ascii="Times New Roman" w:hAnsi="Times New Roman" w:cs="Times New Roman"/>
          <w:sz w:val="24"/>
          <w:szCs w:val="24"/>
        </w:rPr>
        <w:t xml:space="preserve"> While the Quakers continued </w:t>
      </w:r>
      <w:r w:rsidR="00326557" w:rsidRPr="00A50EBD">
        <w:rPr>
          <w:rFonts w:ascii="Times New Roman" w:hAnsi="Times New Roman" w:cs="Times New Roman"/>
          <w:sz w:val="24"/>
          <w:szCs w:val="24"/>
        </w:rPr>
        <w:t>giving aid to</w:t>
      </w:r>
      <w:r w:rsidR="008C7B42" w:rsidRPr="00A50EBD">
        <w:rPr>
          <w:rFonts w:ascii="Times New Roman" w:hAnsi="Times New Roman" w:cs="Times New Roman"/>
          <w:sz w:val="24"/>
          <w:szCs w:val="24"/>
        </w:rPr>
        <w:t xml:space="preserve"> the Irish poor</w:t>
      </w:r>
      <w:r w:rsidR="00870FEC">
        <w:rPr>
          <w:rFonts w:ascii="Times New Roman" w:hAnsi="Times New Roman" w:cs="Times New Roman"/>
          <w:sz w:val="24"/>
          <w:szCs w:val="24"/>
        </w:rPr>
        <w:fldChar w:fldCharType="begin"/>
      </w:r>
      <w:r w:rsidR="00870FEC">
        <w:instrText xml:space="preserve"> XE "</w:instrText>
      </w:r>
      <w:r w:rsidR="00870FEC" w:rsidRPr="00ED64B4">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008C7B42" w:rsidRPr="00A50EBD">
        <w:rPr>
          <w:rFonts w:ascii="Times New Roman" w:hAnsi="Times New Roman" w:cs="Times New Roman"/>
          <w:sz w:val="24"/>
          <w:szCs w:val="24"/>
        </w:rPr>
        <w:t>,</w:t>
      </w:r>
      <w:r w:rsidR="00116C10" w:rsidRPr="00A50EBD">
        <w:rPr>
          <w:rFonts w:ascii="Times New Roman" w:hAnsi="Times New Roman" w:cs="Times New Roman"/>
          <w:sz w:val="24"/>
          <w:szCs w:val="24"/>
        </w:rPr>
        <w:t xml:space="preserve"> Reva </w:t>
      </w:r>
      <w:r w:rsidR="00D8222C" w:rsidRPr="00A50EBD">
        <w:rPr>
          <w:rFonts w:ascii="Times New Roman" w:hAnsi="Times New Roman" w:cs="Times New Roman"/>
          <w:sz w:val="24"/>
          <w:szCs w:val="24"/>
        </w:rPr>
        <w:t xml:space="preserve">was </w:t>
      </w:r>
      <w:r w:rsidR="00D03A65" w:rsidRPr="00A50EBD">
        <w:rPr>
          <w:rFonts w:ascii="Times New Roman" w:hAnsi="Times New Roman" w:cs="Times New Roman"/>
          <w:sz w:val="24"/>
          <w:szCs w:val="24"/>
        </w:rPr>
        <w:t>charged with anti-S</w:t>
      </w:r>
      <w:r w:rsidR="00621A94">
        <w:rPr>
          <w:rFonts w:ascii="Times New Roman" w:hAnsi="Times New Roman" w:cs="Times New Roman"/>
          <w:sz w:val="24"/>
          <w:szCs w:val="24"/>
        </w:rPr>
        <w:t xml:space="preserve">oviet propaganda and </w:t>
      </w:r>
      <w:r w:rsidR="00621A94" w:rsidRPr="009766F6">
        <w:rPr>
          <w:rFonts w:ascii="Times New Roman" w:hAnsi="Times New Roman" w:cs="Times New Roman"/>
          <w:sz w:val="24"/>
          <w:szCs w:val="24"/>
        </w:rPr>
        <w:t>sentenced to</w:t>
      </w:r>
      <w:r w:rsidR="00550F94" w:rsidRPr="009766F6">
        <w:rPr>
          <w:rFonts w:ascii="Times New Roman" w:hAnsi="Times New Roman" w:cs="Times New Roman"/>
          <w:sz w:val="24"/>
          <w:szCs w:val="24"/>
        </w:rPr>
        <w:t xml:space="preserve"> six</w:t>
      </w:r>
      <w:r w:rsidR="00D8222C" w:rsidRPr="009766F6">
        <w:rPr>
          <w:rFonts w:ascii="Times New Roman" w:hAnsi="Times New Roman" w:cs="Times New Roman"/>
          <w:sz w:val="24"/>
          <w:szCs w:val="24"/>
        </w:rPr>
        <w:t xml:space="preserve"> years</w:t>
      </w:r>
      <w:r w:rsidR="00D8222C" w:rsidRPr="00A50EBD">
        <w:rPr>
          <w:rFonts w:ascii="Times New Roman" w:hAnsi="Times New Roman" w:cs="Times New Roman"/>
          <w:sz w:val="24"/>
          <w:szCs w:val="24"/>
        </w:rPr>
        <w:t xml:space="preserve"> imprisonment</w:t>
      </w:r>
      <w:r w:rsidR="008B538A">
        <w:rPr>
          <w:rFonts w:ascii="Times New Roman" w:hAnsi="Times New Roman" w:cs="Times New Roman"/>
          <w:sz w:val="24"/>
          <w:szCs w:val="24"/>
        </w:rPr>
        <w:t>.</w:t>
      </w:r>
      <w:r w:rsidR="008C7B42" w:rsidRPr="00A50EBD">
        <w:rPr>
          <w:rFonts w:ascii="Times New Roman" w:hAnsi="Times New Roman" w:cs="Times New Roman"/>
          <w:sz w:val="24"/>
          <w:szCs w:val="24"/>
        </w:rPr>
        <w:t xml:space="preserve"> </w:t>
      </w:r>
      <w:r w:rsidR="00116C10" w:rsidRPr="00A50EBD">
        <w:rPr>
          <w:rFonts w:ascii="Times New Roman" w:eastAsia="Times New Roman" w:hAnsi="Times New Roman" w:cs="Times New Roman"/>
          <w:bCs/>
          <w:kern w:val="36"/>
          <w:sz w:val="24"/>
          <w:szCs w:val="24"/>
        </w:rPr>
        <w:t>Kowalski</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CE7879">
        <w:rPr>
          <w:rFonts w:ascii="Times New Roman" w:eastAsia="Times New Roman" w:hAnsi="Times New Roman" w:cs="Times New Roman"/>
          <w:bCs/>
          <w:kern w:val="36"/>
          <w:sz w:val="24"/>
          <w:szCs w:val="24"/>
        </w:rPr>
        <w:instrText>Kowalski, Ludwik</w:instrText>
      </w:r>
      <w:r w:rsidR="00C2517A">
        <w:instrText xml:space="preserve">" </w:instrText>
      </w:r>
      <w:r w:rsidR="00C2517A">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xml:space="preserve"> refers to 115 letters received by the </w:t>
      </w:r>
      <w:bookmarkStart w:id="61" w:name="_Hlk137113799"/>
      <w:r w:rsidR="00116C10" w:rsidRPr="00A50EBD">
        <w:rPr>
          <w:rFonts w:ascii="Times New Roman" w:eastAsia="Times New Roman" w:hAnsi="Times New Roman" w:cs="Times New Roman"/>
          <w:bCs/>
          <w:kern w:val="36"/>
          <w:sz w:val="24"/>
          <w:szCs w:val="24"/>
        </w:rPr>
        <w:t xml:space="preserve">Central Committee of </w:t>
      </w:r>
      <w:r w:rsidR="00C85638" w:rsidRPr="00A50EBD">
        <w:rPr>
          <w:rFonts w:ascii="Times New Roman" w:eastAsia="Times New Roman" w:hAnsi="Times New Roman" w:cs="Times New Roman"/>
          <w:bCs/>
          <w:kern w:val="36"/>
          <w:sz w:val="24"/>
          <w:szCs w:val="24"/>
        </w:rPr>
        <w:t xml:space="preserve">the </w:t>
      </w:r>
      <w:r w:rsidR="00116C10" w:rsidRPr="00A50EBD">
        <w:rPr>
          <w:rFonts w:ascii="Times New Roman" w:eastAsia="Times New Roman" w:hAnsi="Times New Roman" w:cs="Times New Roman"/>
          <w:bCs/>
          <w:kern w:val="36"/>
          <w:sz w:val="24"/>
          <w:szCs w:val="24"/>
        </w:rPr>
        <w:t>Ukrainian Communist Party</w:t>
      </w:r>
      <w:bookmarkEnd w:id="61"/>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7F1A03">
        <w:instrText>Ukraine:Central Committee of the Ukrainian Communist Party</w:instrText>
      </w:r>
      <w:r w:rsidR="00C2517A">
        <w:instrText xml:space="preserve">" </w:instrText>
      </w:r>
      <w:r w:rsidR="00C2517A">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Those addressed to Stalin ‘were returned from Moscow</w:t>
      </w:r>
      <w:r w:rsidR="00D91A07">
        <w:rPr>
          <w:rFonts w:ascii="Times New Roman" w:eastAsia="Times New Roman" w:hAnsi="Times New Roman" w:cs="Times New Roman"/>
          <w:bCs/>
          <w:kern w:val="36"/>
          <w:sz w:val="24"/>
          <w:szCs w:val="24"/>
        </w:rPr>
        <w:fldChar w:fldCharType="begin"/>
      </w:r>
      <w:r w:rsidR="00D91A07">
        <w:instrText xml:space="preserve"> XE "</w:instrText>
      </w:r>
      <w:r w:rsidR="00D91A07" w:rsidRPr="00023E55">
        <w:rPr>
          <w:rFonts w:ascii="Times New Roman" w:eastAsia="Times New Roman" w:hAnsi="Times New Roman" w:cs="Times New Roman"/>
          <w:bCs/>
          <w:kern w:val="36"/>
          <w:sz w:val="24"/>
          <w:szCs w:val="24"/>
        </w:rPr>
        <w:instrText>Moscow</w:instrText>
      </w:r>
      <w:r w:rsidR="00D91A07">
        <w:instrText xml:space="preserve">" </w:instrText>
      </w:r>
      <w:r w:rsidR="00D91A07">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xml:space="preserve"> to Ukraine with orders to punish the writers as enemies of the people’.</w:t>
      </w:r>
      <w:r w:rsidR="00116C10" w:rsidRPr="00A50EBD">
        <w:rPr>
          <w:rStyle w:val="FootnoteReference"/>
          <w:rFonts w:ascii="Times New Roman" w:eastAsia="Times New Roman" w:hAnsi="Times New Roman" w:cs="Times New Roman"/>
          <w:bCs/>
          <w:kern w:val="36"/>
          <w:sz w:val="24"/>
          <w:szCs w:val="24"/>
        </w:rPr>
        <w:footnoteReference w:id="144"/>
      </w:r>
      <w:r w:rsidR="00EF622D"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While t</w:t>
      </w:r>
      <w:r w:rsidR="00EF622D" w:rsidRPr="00A50EBD">
        <w:rPr>
          <w:rFonts w:ascii="Times New Roman" w:eastAsia="Times New Roman" w:hAnsi="Times New Roman" w:cs="Times New Roman"/>
          <w:bCs/>
          <w:kern w:val="36"/>
          <w:sz w:val="24"/>
          <w:szCs w:val="24"/>
        </w:rPr>
        <w:t xml:space="preserve">hose letters are individual acts of </w:t>
      </w:r>
      <w:r w:rsidR="00AF0D59" w:rsidRPr="00A50EBD">
        <w:rPr>
          <w:rFonts w:ascii="Times New Roman" w:eastAsia="Times New Roman" w:hAnsi="Times New Roman" w:cs="Times New Roman"/>
          <w:bCs/>
          <w:kern w:val="36"/>
          <w:sz w:val="24"/>
          <w:szCs w:val="24"/>
        </w:rPr>
        <w:t xml:space="preserve">desperation, </w:t>
      </w:r>
      <w:r w:rsidR="00691875" w:rsidRPr="00A50EBD">
        <w:rPr>
          <w:rFonts w:ascii="Times New Roman" w:eastAsia="Times New Roman" w:hAnsi="Times New Roman" w:cs="Times New Roman"/>
          <w:bCs/>
          <w:kern w:val="36"/>
          <w:sz w:val="24"/>
          <w:szCs w:val="24"/>
        </w:rPr>
        <w:t xml:space="preserve">there were </w:t>
      </w:r>
      <w:r w:rsidR="00A564F8" w:rsidRPr="00A50EBD">
        <w:rPr>
          <w:rFonts w:ascii="Times New Roman" w:eastAsia="Times New Roman" w:hAnsi="Times New Roman" w:cs="Times New Roman"/>
          <w:bCs/>
          <w:kern w:val="36"/>
          <w:sz w:val="24"/>
          <w:szCs w:val="24"/>
        </w:rPr>
        <w:t>multiple attempts</w:t>
      </w:r>
      <w:r w:rsidR="00EF622D" w:rsidRPr="00A50EBD">
        <w:rPr>
          <w:rFonts w:ascii="Times New Roman" w:eastAsia="Times New Roman" w:hAnsi="Times New Roman" w:cs="Times New Roman"/>
          <w:bCs/>
          <w:kern w:val="36"/>
          <w:sz w:val="24"/>
          <w:szCs w:val="24"/>
        </w:rPr>
        <w:t xml:space="preserve"> of resistance to Moscow</w:t>
      </w:r>
      <w:r w:rsidR="00D91A07">
        <w:rPr>
          <w:rFonts w:ascii="Times New Roman" w:eastAsia="Times New Roman" w:hAnsi="Times New Roman" w:cs="Times New Roman"/>
          <w:bCs/>
          <w:kern w:val="36"/>
          <w:sz w:val="24"/>
          <w:szCs w:val="24"/>
        </w:rPr>
        <w:fldChar w:fldCharType="begin"/>
      </w:r>
      <w:r w:rsidR="00D91A07">
        <w:instrText xml:space="preserve"> XE "</w:instrText>
      </w:r>
      <w:r w:rsidR="00D91A07" w:rsidRPr="00377120">
        <w:rPr>
          <w:rFonts w:ascii="Times New Roman" w:eastAsia="Times New Roman" w:hAnsi="Times New Roman" w:cs="Times New Roman"/>
          <w:bCs/>
          <w:kern w:val="36"/>
          <w:sz w:val="24"/>
          <w:szCs w:val="24"/>
        </w:rPr>
        <w:instrText>Moscow</w:instrText>
      </w:r>
      <w:r w:rsidR="00D91A07">
        <w:instrText xml:space="preserve">" </w:instrText>
      </w:r>
      <w:r w:rsidR="00D91A07">
        <w:rPr>
          <w:rFonts w:ascii="Times New Roman" w:eastAsia="Times New Roman" w:hAnsi="Times New Roman" w:cs="Times New Roman"/>
          <w:bCs/>
          <w:kern w:val="36"/>
          <w:sz w:val="24"/>
          <w:szCs w:val="24"/>
        </w:rPr>
        <w:fldChar w:fldCharType="end"/>
      </w:r>
      <w:r w:rsidR="00EF622D" w:rsidRPr="00A50EBD">
        <w:rPr>
          <w:rFonts w:ascii="Times New Roman" w:eastAsia="Times New Roman" w:hAnsi="Times New Roman" w:cs="Times New Roman"/>
          <w:bCs/>
          <w:kern w:val="36"/>
          <w:sz w:val="24"/>
          <w:szCs w:val="24"/>
        </w:rPr>
        <w:t xml:space="preserve"> rule</w:t>
      </w:r>
      <w:r w:rsidR="00A564F8" w:rsidRPr="00A50EBD">
        <w:rPr>
          <w:rFonts w:ascii="Times New Roman" w:eastAsia="Times New Roman" w:hAnsi="Times New Roman" w:cs="Times New Roman"/>
          <w:bCs/>
          <w:kern w:val="36"/>
          <w:sz w:val="24"/>
          <w:szCs w:val="24"/>
        </w:rPr>
        <w:t>.</w:t>
      </w:r>
      <w:r w:rsidR="00691875"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 xml:space="preserve">For decades, </w:t>
      </w:r>
      <w:r w:rsidR="002911C4" w:rsidRPr="00A50EBD">
        <w:rPr>
          <w:rFonts w:ascii="Times New Roman" w:eastAsia="Times New Roman" w:hAnsi="Times New Roman" w:cs="Times New Roman"/>
          <w:bCs/>
          <w:kern w:val="36"/>
          <w:sz w:val="24"/>
          <w:szCs w:val="24"/>
        </w:rPr>
        <w:t xml:space="preserve">Soviet historians, propagandists and ‘scholars’ </w:t>
      </w:r>
      <w:r w:rsidR="00AF0D59" w:rsidRPr="00A50EBD">
        <w:rPr>
          <w:rFonts w:ascii="Times New Roman" w:eastAsia="Times New Roman" w:hAnsi="Times New Roman" w:cs="Times New Roman"/>
          <w:bCs/>
          <w:kern w:val="36"/>
          <w:sz w:val="24"/>
          <w:szCs w:val="24"/>
        </w:rPr>
        <w:t xml:space="preserve">have </w:t>
      </w:r>
      <w:r w:rsidR="00C31B43" w:rsidRPr="00A50EBD">
        <w:rPr>
          <w:rFonts w:ascii="Times New Roman" w:eastAsia="Times New Roman" w:hAnsi="Times New Roman" w:cs="Times New Roman"/>
          <w:bCs/>
          <w:kern w:val="36"/>
          <w:sz w:val="24"/>
          <w:szCs w:val="24"/>
        </w:rPr>
        <w:t>underlin</w:t>
      </w:r>
      <w:r w:rsidR="00EF622D" w:rsidRPr="00A50EBD">
        <w:rPr>
          <w:rFonts w:ascii="Times New Roman" w:eastAsia="Times New Roman" w:hAnsi="Times New Roman" w:cs="Times New Roman"/>
          <w:bCs/>
          <w:kern w:val="36"/>
          <w:sz w:val="24"/>
          <w:szCs w:val="24"/>
        </w:rPr>
        <w:t>ed Ukraine’s willingne</w:t>
      </w:r>
      <w:r w:rsidR="00550F94" w:rsidRPr="00A50EBD">
        <w:rPr>
          <w:rFonts w:ascii="Times New Roman" w:eastAsia="Times New Roman" w:hAnsi="Times New Roman" w:cs="Times New Roman"/>
          <w:bCs/>
          <w:kern w:val="36"/>
          <w:sz w:val="24"/>
          <w:szCs w:val="24"/>
        </w:rPr>
        <w:t>ss to join the Soviet Union.</w:t>
      </w:r>
      <w:r w:rsidR="00EF622D" w:rsidRPr="00A50EBD">
        <w:rPr>
          <w:rFonts w:ascii="Times New Roman" w:eastAsia="Times New Roman" w:hAnsi="Times New Roman" w:cs="Times New Roman"/>
          <w:bCs/>
          <w:kern w:val="36"/>
          <w:sz w:val="24"/>
          <w:szCs w:val="24"/>
        </w:rPr>
        <w:t xml:space="preserve"> </w:t>
      </w:r>
      <w:bookmarkEnd w:id="60"/>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E52E83">
        <w:instrText>famine, Irish:famine, Ukrainian, contrast with</w:instrText>
      </w:r>
      <w:r w:rsidR="00C2517A">
        <w:instrText xml:space="preserve">" \r "famine9" </w:instrText>
      </w:r>
      <w:r w:rsidR="00C2517A">
        <w:rPr>
          <w:rFonts w:ascii="Times New Roman" w:eastAsia="Times New Roman" w:hAnsi="Times New Roman" w:cs="Times New Roman"/>
          <w:bCs/>
          <w:kern w:val="36"/>
          <w:sz w:val="24"/>
          <w:szCs w:val="24"/>
        </w:rPr>
        <w:fldChar w:fldCharType="end"/>
      </w:r>
      <w:r w:rsidR="00550F94" w:rsidRPr="00A50EBD">
        <w:rPr>
          <w:rFonts w:ascii="Times New Roman" w:eastAsia="Times New Roman" w:hAnsi="Times New Roman" w:cs="Times New Roman"/>
          <w:bCs/>
          <w:kern w:val="36"/>
          <w:sz w:val="24"/>
          <w:szCs w:val="24"/>
        </w:rPr>
        <w:t>However</w:t>
      </w:r>
      <w:r w:rsidR="00AF0D59" w:rsidRPr="00A50EBD">
        <w:rPr>
          <w:rFonts w:ascii="Times New Roman" w:eastAsia="Times New Roman" w:hAnsi="Times New Roman" w:cs="Times New Roman"/>
          <w:bCs/>
          <w:kern w:val="36"/>
          <w:sz w:val="24"/>
          <w:szCs w:val="24"/>
        </w:rPr>
        <w:t xml:space="preserve">, </w:t>
      </w:r>
      <w:r w:rsidR="00EF622D" w:rsidRPr="00A50EBD">
        <w:rPr>
          <w:rFonts w:ascii="Times New Roman" w:eastAsia="Times New Roman" w:hAnsi="Times New Roman" w:cs="Times New Roman"/>
          <w:bCs/>
          <w:kern w:val="36"/>
          <w:sz w:val="24"/>
          <w:szCs w:val="24"/>
        </w:rPr>
        <w:t xml:space="preserve">the </w:t>
      </w:r>
      <w:r w:rsidR="002911C4" w:rsidRPr="00A50EBD">
        <w:rPr>
          <w:rFonts w:ascii="Times New Roman" w:eastAsia="Times New Roman" w:hAnsi="Times New Roman" w:cs="Times New Roman"/>
          <w:bCs/>
          <w:kern w:val="36"/>
          <w:sz w:val="24"/>
          <w:szCs w:val="24"/>
        </w:rPr>
        <w:t>figures</w:t>
      </w:r>
      <w:r w:rsidR="00550F94" w:rsidRPr="00A50EBD">
        <w:rPr>
          <w:rFonts w:ascii="Times New Roman" w:eastAsia="Times New Roman" w:hAnsi="Times New Roman" w:cs="Times New Roman"/>
          <w:bCs/>
          <w:kern w:val="36"/>
          <w:sz w:val="24"/>
          <w:szCs w:val="24"/>
        </w:rPr>
        <w:t xml:space="preserve"> pai</w:t>
      </w:r>
      <w:r w:rsidR="00AF0D59" w:rsidRPr="00A50EBD">
        <w:rPr>
          <w:rFonts w:ascii="Times New Roman" w:eastAsia="Times New Roman" w:hAnsi="Times New Roman" w:cs="Times New Roman"/>
          <w:bCs/>
          <w:kern w:val="36"/>
          <w:sz w:val="24"/>
          <w:szCs w:val="24"/>
        </w:rPr>
        <w:t xml:space="preserve">nt a different picture. </w:t>
      </w:r>
      <w:r w:rsidR="005F2C3F" w:rsidRPr="00A50EBD">
        <w:rPr>
          <w:rFonts w:ascii="Times New Roman" w:eastAsia="Times New Roman" w:hAnsi="Times New Roman" w:cs="Times New Roman"/>
          <w:bCs/>
          <w:kern w:val="36"/>
          <w:sz w:val="24"/>
          <w:szCs w:val="24"/>
        </w:rPr>
        <w:t xml:space="preserve">Harvard University historian </w:t>
      </w:r>
      <w:r w:rsidR="00AD6694" w:rsidRPr="00A50EBD">
        <w:rPr>
          <w:rFonts w:ascii="Times New Roman" w:eastAsia="Times New Roman" w:hAnsi="Times New Roman" w:cs="Times New Roman"/>
          <w:bCs/>
          <w:kern w:val="36"/>
          <w:sz w:val="24"/>
          <w:szCs w:val="24"/>
        </w:rPr>
        <w:t>Ser</w:t>
      </w:r>
      <w:r w:rsidR="008B4FC9" w:rsidRPr="00A50EBD">
        <w:rPr>
          <w:rFonts w:ascii="Times New Roman" w:eastAsia="Times New Roman" w:hAnsi="Times New Roman" w:cs="Times New Roman"/>
          <w:bCs/>
          <w:kern w:val="36"/>
          <w:sz w:val="24"/>
          <w:szCs w:val="24"/>
        </w:rPr>
        <w:t>hii Plokhy</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A00BE1">
        <w:rPr>
          <w:rFonts w:ascii="Times New Roman" w:eastAsia="Times New Roman" w:hAnsi="Times New Roman" w:cs="Times New Roman"/>
          <w:bCs/>
          <w:kern w:val="36"/>
          <w:sz w:val="24"/>
          <w:szCs w:val="24"/>
        </w:rPr>
        <w:instrText>Plokhy, Serhii</w:instrText>
      </w:r>
      <w:r w:rsidR="00C2517A">
        <w:instrText xml:space="preserve">" </w:instrText>
      </w:r>
      <w:r w:rsidR="00C2517A">
        <w:rPr>
          <w:rFonts w:ascii="Times New Roman" w:eastAsia="Times New Roman" w:hAnsi="Times New Roman" w:cs="Times New Roman"/>
          <w:bCs/>
          <w:kern w:val="36"/>
          <w:sz w:val="24"/>
          <w:szCs w:val="24"/>
        </w:rPr>
        <w:fldChar w:fldCharType="end"/>
      </w:r>
      <w:r w:rsidR="008B4FC9" w:rsidRPr="00A50EBD">
        <w:rPr>
          <w:rFonts w:ascii="Times New Roman" w:eastAsia="Times New Roman" w:hAnsi="Times New Roman" w:cs="Times New Roman"/>
          <w:bCs/>
          <w:kern w:val="36"/>
          <w:sz w:val="24"/>
          <w:szCs w:val="24"/>
        </w:rPr>
        <w:t xml:space="preserve"> notes the</w:t>
      </w:r>
      <w:r w:rsidR="00A71065" w:rsidRPr="00A50EBD">
        <w:rPr>
          <w:rFonts w:ascii="Times New Roman" w:eastAsia="Times New Roman" w:hAnsi="Times New Roman" w:cs="Times New Roman"/>
          <w:bCs/>
          <w:kern w:val="36"/>
          <w:sz w:val="24"/>
          <w:szCs w:val="24"/>
        </w:rPr>
        <w:t xml:space="preserve"> large number of protests in</w:t>
      </w:r>
      <w:r w:rsidR="008B4FC9" w:rsidRPr="00A50EBD">
        <w:rPr>
          <w:rFonts w:ascii="Times New Roman" w:eastAsia="Times New Roman" w:hAnsi="Times New Roman" w:cs="Times New Roman"/>
          <w:bCs/>
          <w:kern w:val="36"/>
          <w:sz w:val="24"/>
          <w:szCs w:val="24"/>
        </w:rPr>
        <w:t xml:space="preserve"> Soviet Ukraine </w:t>
      </w:r>
      <w:r w:rsidR="00A07D5E" w:rsidRPr="00A50EBD">
        <w:rPr>
          <w:rFonts w:ascii="Times New Roman" w:eastAsia="Times New Roman" w:hAnsi="Times New Roman" w:cs="Times New Roman"/>
          <w:bCs/>
          <w:kern w:val="36"/>
          <w:sz w:val="24"/>
          <w:szCs w:val="24"/>
        </w:rPr>
        <w:t>at the beginning of</w:t>
      </w:r>
      <w:r w:rsidR="008B4FC9" w:rsidRPr="00A50EBD">
        <w:rPr>
          <w:rFonts w:ascii="Times New Roman" w:eastAsia="Times New Roman" w:hAnsi="Times New Roman" w:cs="Times New Roman"/>
          <w:bCs/>
          <w:kern w:val="36"/>
          <w:sz w:val="24"/>
          <w:szCs w:val="24"/>
        </w:rPr>
        <w:t xml:space="preserve"> the famine:</w:t>
      </w:r>
      <w:r w:rsidR="00326557" w:rsidRPr="00A50EBD">
        <w:rPr>
          <w:rFonts w:ascii="Times New Roman" w:eastAsia="Times New Roman" w:hAnsi="Times New Roman" w:cs="Times New Roman"/>
          <w:bCs/>
          <w:kern w:val="36"/>
          <w:sz w:val="24"/>
          <w:szCs w:val="24"/>
        </w:rPr>
        <w:t xml:space="preserve"> ‘B</w:t>
      </w:r>
      <w:r w:rsidR="00583B7A" w:rsidRPr="00A50EBD">
        <w:rPr>
          <w:rFonts w:ascii="Times New Roman" w:eastAsia="Times New Roman" w:hAnsi="Times New Roman" w:cs="Times New Roman"/>
          <w:bCs/>
          <w:kern w:val="36"/>
          <w:sz w:val="24"/>
          <w:szCs w:val="24"/>
        </w:rPr>
        <w:t>y the spring of 19</w:t>
      </w:r>
      <w:r w:rsidR="00AD6694" w:rsidRPr="00A50EBD">
        <w:rPr>
          <w:rFonts w:ascii="Times New Roman" w:eastAsia="Times New Roman" w:hAnsi="Times New Roman" w:cs="Times New Roman"/>
          <w:bCs/>
          <w:kern w:val="36"/>
          <w:sz w:val="24"/>
          <w:szCs w:val="24"/>
        </w:rPr>
        <w:t>30, a wave of peasant uprisings engulfed the Ukrainian countryside. In March 1930 alone, the authorities registered more than 1,700 peasant revolts and protests.’</w:t>
      </w:r>
      <w:r w:rsidR="00AD6694" w:rsidRPr="00A50EBD">
        <w:rPr>
          <w:rStyle w:val="FootnoteReference"/>
          <w:rFonts w:ascii="Times New Roman" w:eastAsia="Times New Roman" w:hAnsi="Times New Roman" w:cs="Times New Roman"/>
          <w:bCs/>
          <w:kern w:val="36"/>
          <w:sz w:val="24"/>
          <w:szCs w:val="24"/>
        </w:rPr>
        <w:footnoteReference w:id="145"/>
      </w:r>
      <w:r w:rsidR="002911C4" w:rsidRPr="00A50EBD">
        <w:rPr>
          <w:rFonts w:ascii="Times New Roman" w:eastAsia="Times New Roman" w:hAnsi="Times New Roman" w:cs="Times New Roman"/>
          <w:bCs/>
          <w:kern w:val="36"/>
          <w:sz w:val="24"/>
          <w:szCs w:val="24"/>
        </w:rPr>
        <w:t xml:space="preserve"> </w:t>
      </w:r>
      <w:r w:rsidR="005F2C3F" w:rsidRPr="00A50EBD">
        <w:rPr>
          <w:rFonts w:ascii="Times New Roman" w:eastAsia="Times New Roman" w:hAnsi="Times New Roman" w:cs="Times New Roman"/>
          <w:bCs/>
          <w:kern w:val="36"/>
          <w:sz w:val="24"/>
          <w:szCs w:val="24"/>
        </w:rPr>
        <w:t>Ukrainian historian Andri</w:t>
      </w:r>
      <w:r w:rsidR="004F2929" w:rsidRPr="004F2929">
        <w:rPr>
          <w:rFonts w:ascii="Times New Roman" w:eastAsia="Times New Roman" w:hAnsi="Times New Roman" w:cs="Times New Roman"/>
          <w:bCs/>
          <w:kern w:val="36"/>
          <w:sz w:val="24"/>
          <w:szCs w:val="24"/>
        </w:rPr>
        <w:t>ĭ</w:t>
      </w:r>
      <w:r w:rsidR="005F2C3F" w:rsidRPr="00A50EBD">
        <w:rPr>
          <w:rFonts w:ascii="Times New Roman" w:eastAsia="Times New Roman" w:hAnsi="Times New Roman" w:cs="Times New Roman"/>
          <w:bCs/>
          <w:kern w:val="36"/>
          <w:sz w:val="24"/>
          <w:szCs w:val="24"/>
        </w:rPr>
        <w:t xml:space="preserve"> </w:t>
      </w:r>
      <w:r w:rsidR="004F2929" w:rsidRPr="004F2929">
        <w:rPr>
          <w:rFonts w:ascii="Times New Roman" w:eastAsia="Times New Roman" w:hAnsi="Times New Roman" w:cs="Times New Roman"/>
          <w:bCs/>
          <w:kern w:val="36"/>
          <w:sz w:val="24"/>
          <w:szCs w:val="24"/>
        </w:rPr>
        <w:t xml:space="preserve">Kozyts’kyĭ </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B93E0A">
        <w:rPr>
          <w:rFonts w:ascii="Times New Roman" w:eastAsia="Times New Roman" w:hAnsi="Times New Roman" w:cs="Times New Roman"/>
          <w:bCs/>
          <w:kern w:val="36"/>
          <w:sz w:val="24"/>
          <w:szCs w:val="24"/>
        </w:rPr>
        <w:instrText>Kozytsky, Andriy</w:instrText>
      </w:r>
      <w:r w:rsidR="00C2517A">
        <w:instrText xml:space="preserve">" </w:instrText>
      </w:r>
      <w:r w:rsidR="00C2517A">
        <w:rPr>
          <w:rFonts w:ascii="Times New Roman" w:eastAsia="Times New Roman" w:hAnsi="Times New Roman" w:cs="Times New Roman"/>
          <w:bCs/>
          <w:kern w:val="36"/>
          <w:sz w:val="24"/>
          <w:szCs w:val="24"/>
        </w:rPr>
        <w:fldChar w:fldCharType="end"/>
      </w:r>
      <w:r w:rsidR="005F2C3F" w:rsidRPr="00A50EBD">
        <w:rPr>
          <w:rFonts w:ascii="Times New Roman" w:eastAsia="Times New Roman" w:hAnsi="Times New Roman" w:cs="Times New Roman"/>
          <w:bCs/>
          <w:kern w:val="36"/>
          <w:sz w:val="24"/>
          <w:szCs w:val="24"/>
        </w:rPr>
        <w:t xml:space="preserve"> </w:t>
      </w:r>
      <w:r w:rsidR="00014F16" w:rsidRPr="00A50EBD">
        <w:rPr>
          <w:rFonts w:ascii="Times New Roman" w:eastAsia="Times New Roman" w:hAnsi="Times New Roman" w:cs="Times New Roman"/>
          <w:bCs/>
          <w:kern w:val="36"/>
          <w:sz w:val="24"/>
          <w:szCs w:val="24"/>
        </w:rPr>
        <w:t>maintains</w:t>
      </w:r>
      <w:r w:rsidR="00583B7A" w:rsidRPr="00A50EBD">
        <w:rPr>
          <w:rFonts w:ascii="Times New Roman" w:eastAsia="Times New Roman" w:hAnsi="Times New Roman" w:cs="Times New Roman"/>
          <w:bCs/>
          <w:kern w:val="36"/>
          <w:sz w:val="24"/>
          <w:szCs w:val="24"/>
        </w:rPr>
        <w:t xml:space="preserve"> that</w:t>
      </w:r>
    </w:p>
    <w:p w14:paraId="770A0DB9" w14:textId="77777777" w:rsidR="00A25540" w:rsidRPr="00A50EBD" w:rsidRDefault="00876DCE" w:rsidP="00E15AF4">
      <w:pPr>
        <w:spacing w:before="200" w:after="200" w:line="276" w:lineRule="auto"/>
        <w:ind w:left="72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w:t>
      </w:r>
      <w:r w:rsidR="004748E2" w:rsidRPr="0084049B">
        <w:rPr>
          <w:rFonts w:ascii="Times New Roman" w:eastAsia="Times New Roman" w:hAnsi="Times New Roman" w:cs="Times New Roman"/>
          <w:kern w:val="36"/>
          <w:sz w:val="24"/>
          <w:szCs w:val="24"/>
        </w:rPr>
        <w:t>комуністична ідеологія довгий час не могла завоювати трив</w:t>
      </w:r>
      <w:r w:rsidR="00AF6637" w:rsidRPr="0084049B">
        <w:rPr>
          <w:rFonts w:ascii="Times New Roman" w:eastAsia="Times New Roman" w:hAnsi="Times New Roman" w:cs="Times New Roman"/>
          <w:kern w:val="36"/>
          <w:sz w:val="24"/>
          <w:szCs w:val="24"/>
        </w:rPr>
        <w:t>ких позицій в українському селі</w:t>
      </w:r>
      <w:r>
        <w:rPr>
          <w:rFonts w:ascii="Times New Roman" w:eastAsia="Times New Roman" w:hAnsi="Times New Roman" w:cs="Times New Roman"/>
          <w:kern w:val="36"/>
          <w:sz w:val="24"/>
          <w:szCs w:val="24"/>
        </w:rPr>
        <w:t>’</w:t>
      </w:r>
      <w:r w:rsidR="00C85638" w:rsidRPr="0084049B">
        <w:rPr>
          <w:rFonts w:ascii="Times New Roman" w:eastAsia="Times New Roman" w:hAnsi="Times New Roman" w:cs="Times New Roman"/>
          <w:kern w:val="36"/>
          <w:sz w:val="24"/>
          <w:szCs w:val="24"/>
        </w:rPr>
        <w:t xml:space="preserve"> — </w:t>
      </w:r>
      <w:r>
        <w:rPr>
          <w:rFonts w:ascii="Times New Roman" w:eastAsia="Times New Roman" w:hAnsi="Times New Roman" w:cs="Times New Roman"/>
          <w:kern w:val="36"/>
          <w:sz w:val="24"/>
          <w:szCs w:val="24"/>
        </w:rPr>
        <w:t>‘</w:t>
      </w:r>
      <w:r w:rsidR="00CD65A6" w:rsidRPr="0084049B">
        <w:rPr>
          <w:rFonts w:ascii="Times New Roman" w:eastAsia="Times New Roman" w:hAnsi="Times New Roman" w:cs="Times New Roman"/>
          <w:kern w:val="36"/>
          <w:sz w:val="24"/>
          <w:szCs w:val="24"/>
        </w:rPr>
        <w:t>for a long period of time, communist ideology could not secure a steady position</w:t>
      </w:r>
      <w:r w:rsidR="00A71065" w:rsidRPr="0084049B">
        <w:rPr>
          <w:rFonts w:ascii="Times New Roman" w:eastAsia="Times New Roman" w:hAnsi="Times New Roman" w:cs="Times New Roman"/>
          <w:kern w:val="36"/>
          <w:sz w:val="24"/>
          <w:szCs w:val="24"/>
        </w:rPr>
        <w:t xml:space="preserve"> in the Ukrainian village</w:t>
      </w:r>
      <w:r>
        <w:rPr>
          <w:rFonts w:ascii="Times New Roman" w:eastAsia="Times New Roman" w:hAnsi="Times New Roman" w:cs="Times New Roman"/>
          <w:kern w:val="36"/>
          <w:sz w:val="24"/>
          <w:szCs w:val="24"/>
        </w:rPr>
        <w:t>’</w:t>
      </w:r>
      <w:r w:rsidR="00212D5D" w:rsidRPr="0084049B">
        <w:rPr>
          <w:rFonts w:ascii="Times New Roman" w:eastAsia="Times New Roman" w:hAnsi="Times New Roman" w:cs="Times New Roman"/>
          <w:kern w:val="36"/>
          <w:sz w:val="24"/>
          <w:szCs w:val="24"/>
        </w:rPr>
        <w:t>.</w:t>
      </w:r>
      <w:r w:rsidR="004748E2" w:rsidRPr="0084049B">
        <w:rPr>
          <w:rStyle w:val="FootnoteReference"/>
          <w:rFonts w:ascii="Times New Roman" w:eastAsia="Times New Roman" w:hAnsi="Times New Roman" w:cs="Times New Roman"/>
          <w:bCs/>
          <w:kern w:val="36"/>
          <w:sz w:val="24"/>
          <w:szCs w:val="24"/>
        </w:rPr>
        <w:footnoteReference w:id="146"/>
      </w:r>
    </w:p>
    <w:p w14:paraId="57BD5B08" w14:textId="165E9CF8" w:rsidR="00CD65A6" w:rsidRPr="00A50EBD" w:rsidRDefault="00D6339A"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lastRenderedPageBreak/>
        <w:t>R</w:t>
      </w:r>
      <w:r w:rsidR="00326557" w:rsidRPr="00A50EBD">
        <w:rPr>
          <w:rFonts w:ascii="Times New Roman" w:eastAsia="Times New Roman" w:hAnsi="Times New Roman" w:cs="Times New Roman"/>
          <w:bCs/>
          <w:kern w:val="36"/>
          <w:sz w:val="24"/>
          <w:szCs w:val="24"/>
        </w:rPr>
        <w:t>emind</w:t>
      </w:r>
      <w:r w:rsidRPr="00A50EBD">
        <w:rPr>
          <w:rFonts w:ascii="Times New Roman" w:eastAsia="Times New Roman" w:hAnsi="Times New Roman" w:cs="Times New Roman"/>
          <w:bCs/>
          <w:kern w:val="36"/>
          <w:sz w:val="24"/>
          <w:szCs w:val="24"/>
        </w:rPr>
        <w:t>ing</w:t>
      </w:r>
      <w:r w:rsidR="00326557" w:rsidRPr="00A50EBD">
        <w:rPr>
          <w:rFonts w:ascii="Times New Roman" w:eastAsia="Times New Roman" w:hAnsi="Times New Roman" w:cs="Times New Roman"/>
          <w:bCs/>
          <w:kern w:val="36"/>
          <w:sz w:val="24"/>
          <w:szCs w:val="24"/>
        </w:rPr>
        <w:t xml:space="preserve"> us</w:t>
      </w:r>
      <w:r w:rsidR="002911C4" w:rsidRPr="00A50EBD">
        <w:rPr>
          <w:rFonts w:ascii="Times New Roman" w:eastAsia="Times New Roman" w:hAnsi="Times New Roman" w:cs="Times New Roman"/>
          <w:bCs/>
          <w:kern w:val="36"/>
          <w:sz w:val="24"/>
          <w:szCs w:val="24"/>
        </w:rPr>
        <w:t xml:space="preserve"> </w:t>
      </w:r>
      <w:r w:rsidR="004748E2" w:rsidRPr="00A50EBD">
        <w:rPr>
          <w:rFonts w:ascii="Times New Roman" w:eastAsia="Times New Roman" w:hAnsi="Times New Roman" w:cs="Times New Roman"/>
          <w:bCs/>
          <w:kern w:val="36"/>
          <w:sz w:val="24"/>
          <w:szCs w:val="24"/>
        </w:rPr>
        <w:t xml:space="preserve">that </w:t>
      </w:r>
      <w:r w:rsidRPr="00A50EBD">
        <w:rPr>
          <w:rFonts w:ascii="Times New Roman" w:eastAsia="Times New Roman" w:hAnsi="Times New Roman" w:cs="Times New Roman"/>
          <w:bCs/>
          <w:kern w:val="36"/>
          <w:sz w:val="24"/>
          <w:szCs w:val="24"/>
        </w:rPr>
        <w:t>during 1927 and 1929</w:t>
      </w:r>
      <w:r w:rsidR="00583B7A" w:rsidRPr="00A50EBD">
        <w:rPr>
          <w:rFonts w:ascii="Times New Roman" w:eastAsia="Times New Roman" w:hAnsi="Times New Roman" w:cs="Times New Roman"/>
          <w:bCs/>
          <w:kern w:val="36"/>
          <w:sz w:val="24"/>
          <w:szCs w:val="24"/>
        </w:rPr>
        <w:t xml:space="preserve"> in Ukraine, 1</w:t>
      </w:r>
      <w:r w:rsidR="00A71065" w:rsidRPr="00A50EBD">
        <w:rPr>
          <w:rFonts w:ascii="Times New Roman" w:eastAsia="Times New Roman" w:hAnsi="Times New Roman" w:cs="Times New Roman"/>
          <w:bCs/>
          <w:kern w:val="36"/>
          <w:sz w:val="24"/>
          <w:szCs w:val="24"/>
        </w:rPr>
        <w:t>,</w:t>
      </w:r>
      <w:r w:rsidR="00583B7A" w:rsidRPr="00A50EBD">
        <w:rPr>
          <w:rFonts w:ascii="Times New Roman" w:eastAsia="Times New Roman" w:hAnsi="Times New Roman" w:cs="Times New Roman"/>
          <w:bCs/>
          <w:kern w:val="36"/>
          <w:sz w:val="24"/>
          <w:szCs w:val="24"/>
        </w:rPr>
        <w:t>804 incidents</w:t>
      </w:r>
      <w:r w:rsidR="00212D5D" w:rsidRPr="00A50EBD">
        <w:rPr>
          <w:rFonts w:ascii="Times New Roman" w:eastAsia="Times New Roman" w:hAnsi="Times New Roman" w:cs="Times New Roman"/>
          <w:bCs/>
          <w:kern w:val="36"/>
          <w:sz w:val="24"/>
          <w:szCs w:val="24"/>
        </w:rPr>
        <w:t xml:space="preserve"> were recorded</w:t>
      </w:r>
      <w:r w:rsidR="00583B7A" w:rsidRPr="00A50EBD">
        <w:rPr>
          <w:rFonts w:ascii="Times New Roman" w:eastAsia="Times New Roman" w:hAnsi="Times New Roman" w:cs="Times New Roman"/>
          <w:bCs/>
          <w:kern w:val="36"/>
          <w:sz w:val="24"/>
          <w:szCs w:val="24"/>
        </w:rPr>
        <w:t xml:space="preserve">, </w:t>
      </w:r>
      <w:r w:rsidR="00212D5D" w:rsidRPr="00A50EBD">
        <w:rPr>
          <w:rFonts w:ascii="Times New Roman" w:eastAsia="Times New Roman" w:hAnsi="Times New Roman" w:cs="Times New Roman"/>
          <w:bCs/>
          <w:kern w:val="36"/>
          <w:sz w:val="24"/>
          <w:szCs w:val="24"/>
        </w:rPr>
        <w:t xml:space="preserve">which </w:t>
      </w:r>
      <w:r w:rsidR="00A71065" w:rsidRPr="00A50EBD">
        <w:rPr>
          <w:rFonts w:ascii="Times New Roman" w:eastAsia="Times New Roman" w:hAnsi="Times New Roman" w:cs="Times New Roman"/>
          <w:bCs/>
          <w:kern w:val="36"/>
          <w:sz w:val="24"/>
          <w:szCs w:val="24"/>
        </w:rPr>
        <w:t xml:space="preserve">were </w:t>
      </w:r>
      <w:r w:rsidR="00583B7A" w:rsidRPr="00A50EBD">
        <w:rPr>
          <w:rFonts w:ascii="Times New Roman" w:eastAsia="Times New Roman" w:hAnsi="Times New Roman" w:cs="Times New Roman"/>
          <w:bCs/>
          <w:kern w:val="36"/>
          <w:sz w:val="24"/>
          <w:szCs w:val="24"/>
        </w:rPr>
        <w:t>qualified by the authorities as ‘terrorist acts’</w:t>
      </w:r>
      <w:r w:rsidRPr="00A50EBD">
        <w:rPr>
          <w:rFonts w:ascii="Times New Roman" w:eastAsia="Times New Roman" w:hAnsi="Times New Roman" w:cs="Times New Roman"/>
          <w:bCs/>
          <w:kern w:val="36"/>
          <w:sz w:val="24"/>
          <w:szCs w:val="24"/>
        </w:rPr>
        <w:t>,</w:t>
      </w:r>
      <w:r w:rsidR="00F25ACC" w:rsidRPr="00A50EBD">
        <w:rPr>
          <w:rFonts w:ascii="Times New Roman" w:eastAsia="Times New Roman" w:hAnsi="Times New Roman" w:cs="Times New Roman"/>
          <w:bCs/>
          <w:kern w:val="36"/>
          <w:sz w:val="24"/>
          <w:szCs w:val="24"/>
        </w:rPr>
        <w:t xml:space="preserve"> </w:t>
      </w:r>
      <w:r w:rsidR="004F2929" w:rsidRPr="004F2929">
        <w:rPr>
          <w:rFonts w:ascii="Times New Roman" w:eastAsia="Times New Roman" w:hAnsi="Times New Roman" w:cs="Times New Roman"/>
          <w:bCs/>
          <w:kern w:val="36"/>
          <w:sz w:val="24"/>
          <w:szCs w:val="24"/>
        </w:rPr>
        <w:t>Kozyts’kyĭ</w:t>
      </w:r>
      <w:r w:rsidR="00F25ACC"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maintain</w:t>
      </w:r>
      <w:r w:rsidR="00F25ACC" w:rsidRPr="00A50EBD">
        <w:rPr>
          <w:rFonts w:ascii="Times New Roman" w:eastAsia="Times New Roman" w:hAnsi="Times New Roman" w:cs="Times New Roman"/>
          <w:bCs/>
          <w:kern w:val="36"/>
          <w:sz w:val="24"/>
          <w:szCs w:val="24"/>
        </w:rPr>
        <w:t>s that</w:t>
      </w:r>
      <w:r w:rsidR="00AF6637" w:rsidRPr="00A50EBD">
        <w:rPr>
          <w:rFonts w:ascii="Times New Roman" w:eastAsia="Times New Roman" w:hAnsi="Times New Roman" w:cs="Times New Roman"/>
          <w:bCs/>
          <w:kern w:val="36"/>
          <w:sz w:val="24"/>
          <w:szCs w:val="24"/>
        </w:rPr>
        <w:t xml:space="preserve"> ‘</w:t>
      </w:r>
      <w:r w:rsidR="00F25ACC" w:rsidRPr="00A50EBD">
        <w:rPr>
          <w:rFonts w:ascii="Times New Roman" w:eastAsia="Times New Roman" w:hAnsi="Times New Roman" w:cs="Times New Roman"/>
          <w:bCs/>
          <w:kern w:val="36"/>
          <w:sz w:val="24"/>
          <w:szCs w:val="24"/>
        </w:rPr>
        <w:t>ще більше повстанський збройний рух акт</w:t>
      </w:r>
      <w:r w:rsidR="00AF6637" w:rsidRPr="00A50EBD">
        <w:rPr>
          <w:rFonts w:ascii="Times New Roman" w:eastAsia="Times New Roman" w:hAnsi="Times New Roman" w:cs="Times New Roman"/>
          <w:bCs/>
          <w:kern w:val="36"/>
          <w:sz w:val="24"/>
          <w:szCs w:val="24"/>
        </w:rPr>
        <w:t>ивізувався на початку 1930 року</w:t>
      </w:r>
      <w:r w:rsidR="002911C4" w:rsidRPr="00A50EBD">
        <w:rPr>
          <w:rFonts w:ascii="Times New Roman" w:eastAsia="Times New Roman" w:hAnsi="Times New Roman" w:cs="Times New Roman"/>
          <w:bCs/>
          <w:kern w:val="36"/>
          <w:sz w:val="24"/>
          <w:szCs w:val="24"/>
        </w:rPr>
        <w:t xml:space="preserve"> </w:t>
      </w:r>
      <w:r w:rsidR="00C85638"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the armed rebel movement even intensified</w:t>
      </w:r>
      <w:r w:rsidR="00CD65A6" w:rsidRPr="00A50EBD">
        <w:rPr>
          <w:rFonts w:ascii="Times New Roman" w:eastAsia="Times New Roman" w:hAnsi="Times New Roman" w:cs="Times New Roman"/>
          <w:bCs/>
          <w:kern w:val="36"/>
          <w:sz w:val="24"/>
          <w:szCs w:val="24"/>
        </w:rPr>
        <w:t xml:space="preserve"> at the beginning of 1930</w:t>
      </w:r>
      <w:r w:rsidR="00C85638" w:rsidRPr="00A50EBD">
        <w:rPr>
          <w:rFonts w:ascii="Times New Roman" w:eastAsia="Times New Roman" w:hAnsi="Times New Roman" w:cs="Times New Roman"/>
          <w:bCs/>
          <w:kern w:val="36"/>
          <w:sz w:val="24"/>
          <w:szCs w:val="24"/>
        </w:rPr>
        <w:t>.</w:t>
      </w:r>
      <w:r w:rsidR="00AF6637" w:rsidRPr="00A50EBD">
        <w:rPr>
          <w:rFonts w:ascii="Times New Roman" w:eastAsia="Times New Roman" w:hAnsi="Times New Roman" w:cs="Times New Roman"/>
          <w:bCs/>
          <w:kern w:val="36"/>
          <w:sz w:val="24"/>
          <w:szCs w:val="24"/>
        </w:rPr>
        <w:t>’</w:t>
      </w:r>
      <w:r w:rsidR="005D2BC8" w:rsidRPr="00A50EBD">
        <w:rPr>
          <w:rStyle w:val="FootnoteReference"/>
          <w:rFonts w:ascii="Times New Roman" w:eastAsia="Times New Roman" w:hAnsi="Times New Roman" w:cs="Times New Roman"/>
          <w:bCs/>
          <w:kern w:val="36"/>
          <w:sz w:val="24"/>
          <w:szCs w:val="24"/>
        </w:rPr>
        <w:footnoteReference w:id="147"/>
      </w:r>
      <w:r w:rsidR="00CD65A6"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T</w:t>
      </w:r>
      <w:r w:rsidR="00686B82" w:rsidRPr="00A50EBD">
        <w:rPr>
          <w:rFonts w:ascii="Times New Roman" w:eastAsia="Times New Roman" w:hAnsi="Times New Roman" w:cs="Times New Roman"/>
          <w:bCs/>
          <w:kern w:val="36"/>
          <w:sz w:val="24"/>
          <w:szCs w:val="24"/>
        </w:rPr>
        <w:t xml:space="preserve">he Soviet authorities exerted all possible </w:t>
      </w:r>
      <w:r w:rsidR="00A71065" w:rsidRPr="00A50EBD">
        <w:rPr>
          <w:rFonts w:ascii="Times New Roman" w:eastAsia="Times New Roman" w:hAnsi="Times New Roman" w:cs="Times New Roman"/>
          <w:bCs/>
          <w:kern w:val="36"/>
          <w:sz w:val="24"/>
          <w:szCs w:val="24"/>
        </w:rPr>
        <w:t>means</w:t>
      </w:r>
      <w:r w:rsidR="00686B82"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 xml:space="preserve">to conceal the Ukrainians’ resistance to Russian domination in the 1930s from public knowledge and </w:t>
      </w:r>
      <w:r w:rsidR="00686B82" w:rsidRPr="00A50EBD">
        <w:rPr>
          <w:rFonts w:ascii="Times New Roman" w:eastAsia="Times New Roman" w:hAnsi="Times New Roman" w:cs="Times New Roman"/>
          <w:bCs/>
          <w:kern w:val="36"/>
          <w:sz w:val="24"/>
          <w:szCs w:val="24"/>
        </w:rPr>
        <w:t xml:space="preserve">eliminate </w:t>
      </w:r>
      <w:r w:rsidR="00A564F8" w:rsidRPr="00A50EBD">
        <w:rPr>
          <w:rFonts w:ascii="Times New Roman" w:eastAsia="Times New Roman" w:hAnsi="Times New Roman" w:cs="Times New Roman"/>
          <w:bCs/>
          <w:kern w:val="36"/>
          <w:sz w:val="24"/>
          <w:szCs w:val="24"/>
        </w:rPr>
        <w:t>their</w:t>
      </w:r>
      <w:r w:rsidR="00686B82" w:rsidRPr="00A50EBD">
        <w:rPr>
          <w:rFonts w:ascii="Times New Roman" w:eastAsia="Times New Roman" w:hAnsi="Times New Roman" w:cs="Times New Roman"/>
          <w:bCs/>
          <w:kern w:val="36"/>
          <w:sz w:val="24"/>
          <w:szCs w:val="24"/>
        </w:rPr>
        <w:t xml:space="preserve"> desire for their own statehood. </w:t>
      </w:r>
      <w:r w:rsidR="00A03EFD" w:rsidRPr="00A50EBD">
        <w:rPr>
          <w:rFonts w:ascii="Times New Roman" w:eastAsia="Times New Roman" w:hAnsi="Times New Roman" w:cs="Times New Roman"/>
          <w:bCs/>
          <w:kern w:val="36"/>
          <w:sz w:val="24"/>
          <w:szCs w:val="24"/>
        </w:rPr>
        <w:t>Nadine Gordimer’s</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1579B5">
        <w:rPr>
          <w:rFonts w:ascii="Times New Roman" w:eastAsia="Times New Roman" w:hAnsi="Times New Roman" w:cs="Times New Roman"/>
          <w:bCs/>
          <w:kern w:val="36"/>
          <w:sz w:val="24"/>
          <w:szCs w:val="24"/>
        </w:rPr>
        <w:instrText>Gordimer, Nadine</w:instrText>
      </w:r>
      <w:r w:rsidR="00C2517A">
        <w:instrText xml:space="preserve">" </w:instrText>
      </w:r>
      <w:r w:rsidR="00C2517A">
        <w:rPr>
          <w:rFonts w:ascii="Times New Roman" w:eastAsia="Times New Roman" w:hAnsi="Times New Roman" w:cs="Times New Roman"/>
          <w:bCs/>
          <w:kern w:val="36"/>
          <w:sz w:val="24"/>
          <w:szCs w:val="24"/>
        </w:rPr>
        <w:fldChar w:fldCharType="end"/>
      </w:r>
      <w:r w:rsidR="00A03EFD" w:rsidRPr="00A50EBD">
        <w:rPr>
          <w:rFonts w:ascii="Times New Roman" w:eastAsia="Times New Roman" w:hAnsi="Times New Roman" w:cs="Times New Roman"/>
          <w:bCs/>
          <w:kern w:val="36"/>
          <w:sz w:val="24"/>
          <w:szCs w:val="24"/>
        </w:rPr>
        <w:t xml:space="preserve"> </w:t>
      </w:r>
      <w:r w:rsidR="00FB013E" w:rsidRPr="00A50EBD">
        <w:rPr>
          <w:rFonts w:ascii="Times New Roman" w:eastAsia="Times New Roman" w:hAnsi="Times New Roman" w:cs="Times New Roman"/>
          <w:bCs/>
          <w:kern w:val="36"/>
          <w:sz w:val="24"/>
          <w:szCs w:val="24"/>
        </w:rPr>
        <w:t xml:space="preserve">reflection </w:t>
      </w:r>
      <w:r w:rsidR="00A71065" w:rsidRPr="00A50EBD">
        <w:rPr>
          <w:rFonts w:ascii="Times New Roman" w:eastAsia="Times New Roman" w:hAnsi="Times New Roman" w:cs="Times New Roman"/>
          <w:bCs/>
          <w:kern w:val="36"/>
          <w:sz w:val="24"/>
          <w:szCs w:val="24"/>
        </w:rPr>
        <w:t>on</w:t>
      </w:r>
      <w:r w:rsidR="00A03EFD" w:rsidRPr="00A50EBD">
        <w:rPr>
          <w:rFonts w:ascii="Times New Roman" w:eastAsia="Times New Roman" w:hAnsi="Times New Roman" w:cs="Times New Roman"/>
          <w:bCs/>
          <w:kern w:val="36"/>
          <w:sz w:val="24"/>
          <w:szCs w:val="24"/>
        </w:rPr>
        <w:t xml:space="preserve"> Memmi’s</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1F77F9">
        <w:rPr>
          <w:rFonts w:ascii="Times New Roman" w:eastAsia="Times New Roman" w:hAnsi="Times New Roman" w:cs="Times New Roman"/>
          <w:bCs/>
          <w:kern w:val="36"/>
          <w:sz w:val="24"/>
          <w:szCs w:val="24"/>
        </w:rPr>
        <w:instrText>Memmi, Albert</w:instrText>
      </w:r>
      <w:r w:rsidR="00C2517A">
        <w:instrText xml:space="preserve">" </w:instrText>
      </w:r>
      <w:r w:rsidR="00C2517A">
        <w:rPr>
          <w:rFonts w:ascii="Times New Roman" w:eastAsia="Times New Roman" w:hAnsi="Times New Roman" w:cs="Times New Roman"/>
          <w:bCs/>
          <w:kern w:val="36"/>
          <w:sz w:val="24"/>
          <w:szCs w:val="24"/>
        </w:rPr>
        <w:fldChar w:fldCharType="end"/>
      </w:r>
      <w:r w:rsidR="00A03EFD" w:rsidRPr="00A50EBD">
        <w:rPr>
          <w:rFonts w:ascii="Times New Roman" w:eastAsia="Times New Roman" w:hAnsi="Times New Roman" w:cs="Times New Roman"/>
          <w:bCs/>
          <w:kern w:val="36"/>
          <w:sz w:val="24"/>
          <w:szCs w:val="24"/>
        </w:rPr>
        <w:t xml:space="preserve"> inability to see </w:t>
      </w:r>
      <w:r w:rsidR="00FB013E" w:rsidRPr="00A50EBD">
        <w:rPr>
          <w:rFonts w:ascii="Times New Roman" w:eastAsia="Times New Roman" w:hAnsi="Times New Roman" w:cs="Times New Roman"/>
          <w:bCs/>
          <w:kern w:val="36"/>
          <w:sz w:val="24"/>
          <w:szCs w:val="24"/>
        </w:rPr>
        <w:t xml:space="preserve">that </w:t>
      </w:r>
      <w:r w:rsidR="00A03EFD" w:rsidRPr="00A50EBD">
        <w:rPr>
          <w:rFonts w:ascii="Times New Roman" w:eastAsia="Times New Roman" w:hAnsi="Times New Roman" w:cs="Times New Roman"/>
          <w:bCs/>
          <w:kern w:val="36"/>
          <w:sz w:val="24"/>
          <w:szCs w:val="24"/>
        </w:rPr>
        <w:t xml:space="preserve">the </w:t>
      </w:r>
      <w:r w:rsidR="00A71065" w:rsidRPr="00A50EBD">
        <w:rPr>
          <w:rFonts w:ascii="Times New Roman" w:eastAsia="Times New Roman" w:hAnsi="Times New Roman" w:cs="Times New Roman"/>
          <w:bCs/>
          <w:kern w:val="36"/>
          <w:sz w:val="24"/>
          <w:szCs w:val="24"/>
        </w:rPr>
        <w:t>Soviet system was a greater harm compared</w:t>
      </w:r>
      <w:r w:rsidR="00FB013E" w:rsidRPr="00A50EBD">
        <w:rPr>
          <w:rFonts w:ascii="Times New Roman" w:eastAsia="Times New Roman" w:hAnsi="Times New Roman" w:cs="Times New Roman"/>
          <w:bCs/>
          <w:kern w:val="36"/>
          <w:sz w:val="24"/>
          <w:szCs w:val="24"/>
        </w:rPr>
        <w:t xml:space="preserve"> to Western</w:t>
      </w:r>
      <w:r w:rsidR="00A71065" w:rsidRPr="00A50EBD">
        <w:rPr>
          <w:rFonts w:ascii="Times New Roman" w:eastAsia="Times New Roman" w:hAnsi="Times New Roman" w:cs="Times New Roman"/>
          <w:bCs/>
          <w:kern w:val="36"/>
          <w:sz w:val="24"/>
          <w:szCs w:val="24"/>
        </w:rPr>
        <w:t xml:space="preserve"> </w:t>
      </w:r>
      <w:r w:rsidR="009E7A87" w:rsidRPr="00A50EBD">
        <w:rPr>
          <w:rFonts w:ascii="Times New Roman" w:eastAsia="Times New Roman" w:hAnsi="Times New Roman" w:cs="Times New Roman"/>
          <w:bCs/>
          <w:kern w:val="36"/>
          <w:sz w:val="24"/>
          <w:szCs w:val="24"/>
        </w:rPr>
        <w:t>regimes</w:t>
      </w:r>
      <w:r w:rsidR="00FB013E" w:rsidRPr="00A50EBD">
        <w:rPr>
          <w:rFonts w:ascii="Times New Roman" w:eastAsia="Times New Roman" w:hAnsi="Times New Roman" w:cs="Times New Roman"/>
          <w:bCs/>
          <w:kern w:val="36"/>
          <w:sz w:val="24"/>
          <w:szCs w:val="24"/>
        </w:rPr>
        <w:t xml:space="preserve"> </w:t>
      </w:r>
      <w:r w:rsidR="00CD65A6" w:rsidRPr="00A50EBD">
        <w:rPr>
          <w:rFonts w:ascii="Times New Roman" w:eastAsia="Times New Roman" w:hAnsi="Times New Roman" w:cs="Times New Roman"/>
          <w:bCs/>
          <w:kern w:val="36"/>
          <w:sz w:val="24"/>
          <w:szCs w:val="24"/>
        </w:rPr>
        <w:t>underscores</w:t>
      </w:r>
      <w:r w:rsidR="00A03EFD" w:rsidRPr="00A50EBD">
        <w:rPr>
          <w:rFonts w:ascii="Times New Roman" w:eastAsia="Times New Roman" w:hAnsi="Times New Roman" w:cs="Times New Roman"/>
          <w:bCs/>
          <w:kern w:val="36"/>
          <w:sz w:val="24"/>
          <w:szCs w:val="24"/>
        </w:rPr>
        <w:t xml:space="preserve"> the depravity of the </w:t>
      </w:r>
      <w:r w:rsidRPr="00A50EBD">
        <w:rPr>
          <w:rFonts w:ascii="Times New Roman" w:eastAsia="Times New Roman" w:hAnsi="Times New Roman" w:cs="Times New Roman"/>
          <w:bCs/>
          <w:kern w:val="36"/>
          <w:sz w:val="24"/>
          <w:szCs w:val="24"/>
        </w:rPr>
        <w:t>former</w:t>
      </w:r>
      <w:r w:rsidR="00A03EFD" w:rsidRPr="00A50EBD">
        <w:rPr>
          <w:rFonts w:ascii="Times New Roman" w:eastAsia="Times New Roman" w:hAnsi="Times New Roman" w:cs="Times New Roman"/>
          <w:bCs/>
          <w:kern w:val="36"/>
          <w:sz w:val="24"/>
          <w:szCs w:val="24"/>
        </w:rPr>
        <w:t>:</w:t>
      </w:r>
    </w:p>
    <w:p w14:paraId="165A203E" w14:textId="1986E263" w:rsidR="001461BD" w:rsidRPr="00A50EBD" w:rsidRDefault="00A03EFD"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It is extraordinary that Memmi does not acknowledge that what was regarded as the worst of all dangers was not</w:t>
      </w:r>
      <w:r w:rsidR="00FB013E" w:rsidRPr="0084049B">
        <w:rPr>
          <w:rFonts w:ascii="Times New Roman" w:hAnsi="Times New Roman" w:cs="Times New Roman"/>
          <w:sz w:val="24"/>
          <w:szCs w:val="24"/>
        </w:rPr>
        <w:t xml:space="preserve"> the reformist liberalism that “humanitarian romanticism”</w:t>
      </w:r>
      <w:r w:rsidRPr="0084049B">
        <w:rPr>
          <w:rFonts w:ascii="Times New Roman" w:hAnsi="Times New Roman" w:cs="Times New Roman"/>
          <w:sz w:val="24"/>
          <w:szCs w:val="24"/>
        </w:rPr>
        <w:t xml:space="preserve"> implies […] but the theory and tactics of Communism</w:t>
      </w:r>
      <w:r w:rsidR="00C2517A">
        <w:rPr>
          <w:rFonts w:ascii="Times New Roman" w:hAnsi="Times New Roman" w:cs="Times New Roman"/>
          <w:sz w:val="24"/>
          <w:szCs w:val="24"/>
        </w:rPr>
        <w:fldChar w:fldCharType="begin"/>
      </w:r>
      <w:r w:rsidR="00C2517A">
        <w:instrText xml:space="preserve"> XE "</w:instrText>
      </w:r>
      <w:r w:rsidR="00C2517A" w:rsidRPr="006225C5">
        <w:rPr>
          <w:rFonts w:ascii="Times New Roman" w:hAnsi="Times New Roman" w:cs="Times New Roman"/>
          <w:sz w:val="24"/>
          <w:szCs w:val="24"/>
        </w:rPr>
        <w:instrText>Russia:</w:instrText>
      </w:r>
      <w:r w:rsidR="004B2FDE">
        <w:instrText>c</w:instrText>
      </w:r>
      <w:r w:rsidR="00C2517A" w:rsidRPr="006225C5">
        <w:instrText>ommunism and</w:instrText>
      </w:r>
      <w:r w:rsidR="00C2517A">
        <w:instrText xml:space="preserve">" </w:instrText>
      </w:r>
      <w:r w:rsidR="00C2517A">
        <w:rPr>
          <w:rFonts w:ascii="Times New Roman" w:hAnsi="Times New Roman" w:cs="Times New Roman"/>
          <w:sz w:val="24"/>
          <w:szCs w:val="24"/>
        </w:rPr>
        <w:fldChar w:fldCharType="end"/>
      </w:r>
      <w:r w:rsidRPr="0084049B">
        <w:rPr>
          <w:rFonts w:ascii="Times New Roman" w:hAnsi="Times New Roman" w:cs="Times New Roman"/>
          <w:sz w:val="24"/>
          <w:szCs w:val="24"/>
        </w:rPr>
        <w:t xml:space="preserve"> reaching the colonized.</w:t>
      </w:r>
      <w:r w:rsidRPr="0084049B">
        <w:rPr>
          <w:rStyle w:val="FootnoteReference"/>
          <w:rFonts w:ascii="Times New Roman" w:hAnsi="Times New Roman" w:cs="Times New Roman"/>
          <w:sz w:val="24"/>
          <w:szCs w:val="24"/>
        </w:rPr>
        <w:footnoteReference w:id="148"/>
      </w:r>
    </w:p>
    <w:p w14:paraId="1A93B84D" w14:textId="3D30D810" w:rsidR="00D6339A" w:rsidRPr="00A50EBD" w:rsidRDefault="00945D69" w:rsidP="00A50EBD">
      <w:pPr>
        <w:rPr>
          <w:rFonts w:ascii="Times New Roman" w:hAnsi="Times New Roman" w:cs="Times New Roman"/>
          <w:sz w:val="24"/>
          <w:szCs w:val="24"/>
        </w:rPr>
      </w:pPr>
      <w:r w:rsidRPr="00A50EBD">
        <w:rPr>
          <w:rFonts w:ascii="Times New Roman" w:hAnsi="Times New Roman" w:cs="Times New Roman"/>
          <w:sz w:val="24"/>
          <w:szCs w:val="24"/>
        </w:rPr>
        <w:t>One of the most tragic</w:t>
      </w:r>
      <w:r w:rsidR="00D6339A" w:rsidRPr="00A50EBD">
        <w:rPr>
          <w:rFonts w:ascii="Times New Roman" w:hAnsi="Times New Roman" w:cs="Times New Roman"/>
          <w:sz w:val="24"/>
          <w:szCs w:val="24"/>
        </w:rPr>
        <w:t xml:space="preserve"> and devastating</w:t>
      </w:r>
      <w:r w:rsidRPr="00A50EBD">
        <w:rPr>
          <w:rFonts w:ascii="Times New Roman" w:hAnsi="Times New Roman" w:cs="Times New Roman"/>
          <w:sz w:val="24"/>
          <w:szCs w:val="24"/>
        </w:rPr>
        <w:t xml:space="preserve"> events in Ireland’s and Ukraine’s histories, </w:t>
      </w:r>
      <w:r w:rsidR="00116C10" w:rsidRPr="00A50EBD">
        <w:rPr>
          <w:rFonts w:ascii="Times New Roman" w:hAnsi="Times New Roman" w:cs="Times New Roman"/>
          <w:sz w:val="24"/>
          <w:szCs w:val="24"/>
        </w:rPr>
        <w:t>An Gorta Mór</w:t>
      </w:r>
      <w:r w:rsidRPr="00A50EBD">
        <w:rPr>
          <w:rFonts w:ascii="Times New Roman" w:hAnsi="Times New Roman" w:cs="Times New Roman"/>
          <w:sz w:val="24"/>
          <w:szCs w:val="24"/>
        </w:rPr>
        <w:t xml:space="preserve"> and the Holodomor, </w:t>
      </w:r>
      <w:r w:rsidR="00D03A65" w:rsidRPr="00A50EBD">
        <w:rPr>
          <w:rFonts w:ascii="Times New Roman" w:hAnsi="Times New Roman" w:cs="Times New Roman"/>
          <w:sz w:val="24"/>
          <w:szCs w:val="24"/>
        </w:rPr>
        <w:t>continue to initiate</w:t>
      </w:r>
      <w:r w:rsidR="00A40D82" w:rsidRPr="00A50EBD">
        <w:rPr>
          <w:rFonts w:ascii="Times New Roman" w:hAnsi="Times New Roman" w:cs="Times New Roman"/>
          <w:sz w:val="24"/>
          <w:szCs w:val="24"/>
        </w:rPr>
        <w:t xml:space="preserve"> debate</w:t>
      </w:r>
      <w:r w:rsidR="00D03A65" w:rsidRPr="00A50EBD">
        <w:rPr>
          <w:rFonts w:ascii="Times New Roman" w:hAnsi="Times New Roman" w:cs="Times New Roman"/>
          <w:sz w:val="24"/>
          <w:szCs w:val="24"/>
        </w:rPr>
        <w:t>s</w:t>
      </w:r>
      <w:r w:rsidR="00A40D82" w:rsidRPr="00A50EBD">
        <w:rPr>
          <w:rFonts w:ascii="Times New Roman" w:hAnsi="Times New Roman" w:cs="Times New Roman"/>
          <w:sz w:val="24"/>
          <w:szCs w:val="24"/>
        </w:rPr>
        <w:t xml:space="preserve"> and offer new discoveries. </w:t>
      </w:r>
      <w:r w:rsidR="00C50368">
        <w:rPr>
          <w:rFonts w:ascii="Times New Roman" w:hAnsi="Times New Roman" w:cs="Times New Roman"/>
          <w:sz w:val="24"/>
          <w:szCs w:val="24"/>
        </w:rPr>
        <w:t>A large amount of</w:t>
      </w:r>
      <w:r w:rsidR="00A40D82" w:rsidRPr="00A50EBD">
        <w:rPr>
          <w:rFonts w:ascii="Times New Roman" w:hAnsi="Times New Roman" w:cs="Times New Roman"/>
          <w:sz w:val="24"/>
          <w:szCs w:val="24"/>
        </w:rPr>
        <w:t xml:space="preserve"> material has yet to be assessed and evaluated, especially when, or </w:t>
      </w:r>
      <w:r w:rsidR="00686B82" w:rsidRPr="00A50EBD">
        <w:rPr>
          <w:rFonts w:ascii="Times New Roman" w:hAnsi="Times New Roman" w:cs="Times New Roman"/>
          <w:sz w:val="24"/>
          <w:szCs w:val="24"/>
        </w:rPr>
        <w:t xml:space="preserve">perhaps </w:t>
      </w:r>
      <w:r w:rsidR="00A40D82" w:rsidRPr="00A50EBD">
        <w:rPr>
          <w:rFonts w:ascii="Times New Roman" w:hAnsi="Times New Roman" w:cs="Times New Roman"/>
          <w:sz w:val="24"/>
          <w:szCs w:val="24"/>
        </w:rPr>
        <w:t>if</w:t>
      </w:r>
      <w:r w:rsidR="00D6339A" w:rsidRPr="00A50EBD">
        <w:rPr>
          <w:rFonts w:ascii="Times New Roman" w:hAnsi="Times New Roman" w:cs="Times New Roman"/>
          <w:sz w:val="24"/>
          <w:szCs w:val="24"/>
        </w:rPr>
        <w:t xml:space="preserve"> ever</w:t>
      </w:r>
      <w:r w:rsidR="00A40D82" w:rsidRPr="00A50EBD">
        <w:rPr>
          <w:rFonts w:ascii="Times New Roman" w:hAnsi="Times New Roman" w:cs="Times New Roman"/>
          <w:sz w:val="24"/>
          <w:szCs w:val="24"/>
        </w:rPr>
        <w:t>, th</w:t>
      </w:r>
      <w:r w:rsidR="00D6339A" w:rsidRPr="00A50EBD">
        <w:rPr>
          <w:rFonts w:ascii="Times New Roman" w:hAnsi="Times New Roman" w:cs="Times New Roman"/>
          <w:sz w:val="24"/>
          <w:szCs w:val="24"/>
        </w:rPr>
        <w:t>e Soviet archives in Russia are</w:t>
      </w:r>
      <w:r w:rsidR="00D03A65"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open to </w:t>
      </w:r>
      <w:r w:rsidR="00D03A65"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 xml:space="preserve">public. An important point to address in relation to the </w:t>
      </w:r>
      <w:r w:rsidR="002B1D4E" w:rsidRPr="00A50EBD">
        <w:rPr>
          <w:rFonts w:ascii="Times New Roman" w:hAnsi="Times New Roman" w:cs="Times New Roman"/>
          <w:sz w:val="24"/>
          <w:szCs w:val="24"/>
        </w:rPr>
        <w:t>emergence of the two fami</w:t>
      </w:r>
      <w:r w:rsidR="00394D4F" w:rsidRPr="00A50EBD">
        <w:rPr>
          <w:rFonts w:ascii="Times New Roman" w:hAnsi="Times New Roman" w:cs="Times New Roman"/>
          <w:sz w:val="24"/>
          <w:szCs w:val="24"/>
        </w:rPr>
        <w:t>n</w:t>
      </w:r>
      <w:r w:rsidR="002B1D4E" w:rsidRPr="00A50EBD">
        <w:rPr>
          <w:rFonts w:ascii="Times New Roman" w:hAnsi="Times New Roman" w:cs="Times New Roman"/>
          <w:sz w:val="24"/>
          <w:szCs w:val="24"/>
        </w:rPr>
        <w:t>es</w:t>
      </w:r>
      <w:r w:rsidR="00A40D82" w:rsidRPr="00A50EBD">
        <w:rPr>
          <w:rFonts w:ascii="Times New Roman" w:hAnsi="Times New Roman" w:cs="Times New Roman"/>
          <w:sz w:val="24"/>
          <w:szCs w:val="24"/>
        </w:rPr>
        <w:t xml:space="preserve"> is how the destruction of such large groups of people, carried out </w:t>
      </w:r>
      <w:r w:rsidR="00C8119A" w:rsidRPr="00A50EBD">
        <w:rPr>
          <w:rFonts w:ascii="Times New Roman" w:hAnsi="Times New Roman" w:cs="Times New Roman"/>
          <w:sz w:val="24"/>
          <w:szCs w:val="24"/>
        </w:rPr>
        <w:t>with</w:t>
      </w:r>
      <w:r w:rsidR="00A40D82" w:rsidRPr="00A50EBD">
        <w:rPr>
          <w:rFonts w:ascii="Times New Roman" w:hAnsi="Times New Roman" w:cs="Times New Roman"/>
          <w:sz w:val="24"/>
          <w:szCs w:val="24"/>
        </w:rPr>
        <w:t xml:space="preserve"> the </w:t>
      </w:r>
      <w:r w:rsidR="00C8119A" w:rsidRPr="00A50EBD">
        <w:rPr>
          <w:rFonts w:ascii="Times New Roman" w:hAnsi="Times New Roman" w:cs="Times New Roman"/>
          <w:sz w:val="24"/>
          <w:szCs w:val="24"/>
        </w:rPr>
        <w:t>authorities’ full knowledge and</w:t>
      </w:r>
      <w:r w:rsidR="00CD65A6" w:rsidRPr="00A50EBD">
        <w:rPr>
          <w:rFonts w:ascii="Times New Roman" w:hAnsi="Times New Roman" w:cs="Times New Roman"/>
          <w:sz w:val="24"/>
          <w:szCs w:val="24"/>
        </w:rPr>
        <w:t>,</w:t>
      </w:r>
      <w:r w:rsidR="00EF622D" w:rsidRPr="00A50EBD">
        <w:rPr>
          <w:rFonts w:ascii="Times New Roman" w:hAnsi="Times New Roman" w:cs="Times New Roman"/>
          <w:sz w:val="24"/>
          <w:szCs w:val="24"/>
        </w:rPr>
        <w:t xml:space="preserve"> hence</w:t>
      </w:r>
      <w:r w:rsidR="00AF0D59" w:rsidRPr="00A50EBD">
        <w:rPr>
          <w:rFonts w:ascii="Times New Roman" w:hAnsi="Times New Roman" w:cs="Times New Roman"/>
          <w:sz w:val="24"/>
          <w:szCs w:val="24"/>
        </w:rPr>
        <w:t xml:space="preserve">, their </w:t>
      </w:r>
      <w:r w:rsidR="00EF622D" w:rsidRPr="00A50EBD">
        <w:rPr>
          <w:rFonts w:ascii="Times New Roman" w:hAnsi="Times New Roman" w:cs="Times New Roman"/>
          <w:sz w:val="24"/>
          <w:szCs w:val="24"/>
        </w:rPr>
        <w:t>authori</w:t>
      </w:r>
      <w:r w:rsidR="00763095">
        <w:rPr>
          <w:rFonts w:ascii="Times New Roman" w:hAnsi="Times New Roman" w:cs="Times New Roman"/>
          <w:sz w:val="24"/>
          <w:szCs w:val="24"/>
        </w:rPr>
        <w:t>s</w:t>
      </w:r>
      <w:r w:rsidR="00EF622D" w:rsidRPr="00A50EBD">
        <w:rPr>
          <w:rFonts w:ascii="Times New Roman" w:hAnsi="Times New Roman" w:cs="Times New Roman"/>
          <w:sz w:val="24"/>
          <w:szCs w:val="24"/>
        </w:rPr>
        <w:t>ation</w:t>
      </w:r>
      <w:r w:rsidR="00A40D82" w:rsidRPr="00A50EBD">
        <w:rPr>
          <w:rFonts w:ascii="Times New Roman" w:hAnsi="Times New Roman" w:cs="Times New Roman"/>
          <w:sz w:val="24"/>
          <w:szCs w:val="24"/>
        </w:rPr>
        <w:t xml:space="preserve">, became possible in two European countries in </w:t>
      </w:r>
      <w:r w:rsidR="00BE1C03" w:rsidRPr="00A50EBD">
        <w:rPr>
          <w:rFonts w:ascii="Times New Roman" w:hAnsi="Times New Roman" w:cs="Times New Roman"/>
          <w:sz w:val="24"/>
          <w:szCs w:val="24"/>
        </w:rPr>
        <w:t>relatively recent times</w:t>
      </w:r>
      <w:r w:rsidR="00A40D82" w:rsidRPr="00A50EBD">
        <w:rPr>
          <w:rFonts w:ascii="Times New Roman" w:hAnsi="Times New Roman" w:cs="Times New Roman"/>
          <w:sz w:val="24"/>
          <w:szCs w:val="24"/>
        </w:rPr>
        <w:t>. An investigation of the rhetoric of government policies in the contemporary British and Soviet discourses sheds light on the mechanisms facilitating ruthless</w:t>
      </w:r>
      <w:r w:rsidR="00A40D82" w:rsidRPr="00A50EBD">
        <w:rPr>
          <w:rFonts w:ascii="Times New Roman" w:hAnsi="Times New Roman" w:cs="Times New Roman"/>
          <w:sz w:val="24"/>
          <w:szCs w:val="24"/>
          <w:shd w:val="clear" w:color="auto" w:fill="FFFFFF"/>
        </w:rPr>
        <w:t xml:space="preserve"> treatment of the Irish </w:t>
      </w:r>
      <w:r w:rsidR="00D03A65" w:rsidRPr="00A50EBD">
        <w:rPr>
          <w:rFonts w:ascii="Times New Roman" w:hAnsi="Times New Roman" w:cs="Times New Roman"/>
          <w:sz w:val="24"/>
          <w:szCs w:val="24"/>
          <w:shd w:val="clear" w:color="auto" w:fill="FFFFFF"/>
        </w:rPr>
        <w:t xml:space="preserve">and </w:t>
      </w:r>
      <w:r w:rsidR="00A40D82" w:rsidRPr="00A50EBD">
        <w:rPr>
          <w:rFonts w:ascii="Times New Roman" w:hAnsi="Times New Roman" w:cs="Times New Roman"/>
          <w:sz w:val="24"/>
          <w:szCs w:val="24"/>
          <w:shd w:val="clear" w:color="auto" w:fill="FFFFFF"/>
        </w:rPr>
        <w:t>Ukrainian peasantry.</w:t>
      </w:r>
    </w:p>
    <w:p w14:paraId="30122A48" w14:textId="77777777" w:rsidR="005C14BD" w:rsidRPr="00A50EBD" w:rsidRDefault="005C14BD" w:rsidP="00A50EBD">
      <w:pPr>
        <w:rPr>
          <w:rFonts w:ascii="Times New Roman" w:hAnsi="Times New Roman" w:cs="Times New Roman"/>
          <w:sz w:val="24"/>
          <w:szCs w:val="24"/>
        </w:rPr>
      </w:pPr>
    </w:p>
    <w:p w14:paraId="43ECCA7F" w14:textId="77777777" w:rsidR="00A71065" w:rsidRPr="00C15836" w:rsidRDefault="00212D5D" w:rsidP="00275045">
      <w:pPr>
        <w:pStyle w:val="Heading2"/>
        <w:rPr>
          <w:i/>
          <w:iCs/>
        </w:rPr>
      </w:pPr>
      <w:bookmarkStart w:id="62" w:name="_Toc166328527"/>
      <w:r w:rsidRPr="00C15836">
        <w:rPr>
          <w:i/>
          <w:iCs/>
        </w:rPr>
        <w:t>The Irish image</w:t>
      </w:r>
      <w:bookmarkEnd w:id="62"/>
    </w:p>
    <w:p w14:paraId="6E2148C5" w14:textId="1288A272" w:rsidR="0059005F" w:rsidRPr="00A50EBD" w:rsidRDefault="0059005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An examination</w:t>
      </w:r>
      <w:r w:rsidR="00820E7F" w:rsidRPr="00A50EBD">
        <w:rPr>
          <w:rFonts w:ascii="Times New Roman" w:eastAsia="Times New Roman" w:hAnsi="Times New Roman" w:cs="Times New Roman"/>
          <w:bCs/>
          <w:kern w:val="36"/>
          <w:sz w:val="24"/>
          <w:szCs w:val="24"/>
        </w:rPr>
        <w:t xml:space="preserve"> of the</w:t>
      </w:r>
      <w:r w:rsidRPr="00A50EBD">
        <w:rPr>
          <w:rFonts w:ascii="Times New Roman" w:eastAsia="Times New Roman" w:hAnsi="Times New Roman" w:cs="Times New Roman"/>
          <w:bCs/>
          <w:kern w:val="36"/>
          <w:sz w:val="24"/>
          <w:szCs w:val="24"/>
        </w:rPr>
        <w:t xml:space="preserve"> political and ideological contexts, in which An Gorta </w:t>
      </w:r>
      <w:r w:rsidRPr="00A50EBD">
        <w:rPr>
          <w:rFonts w:ascii="Times New Roman" w:eastAsia="Times New Roman" w:hAnsi="Times New Roman" w:cs="Times New Roman"/>
          <w:kern w:val="36"/>
          <w:sz w:val="24"/>
          <w:szCs w:val="24"/>
        </w:rPr>
        <w:t>Mór</w:t>
      </w:r>
      <w:r w:rsidRPr="00A50EBD">
        <w:rPr>
          <w:rFonts w:ascii="Times New Roman" w:eastAsia="Times New Roman" w:hAnsi="Times New Roman" w:cs="Times New Roman"/>
          <w:bCs/>
          <w:kern w:val="36"/>
          <w:sz w:val="24"/>
          <w:szCs w:val="24"/>
        </w:rPr>
        <w:t xml:space="preserve"> and the Holodomor occurred, shows that they were markedly</w:t>
      </w:r>
      <w:r w:rsidRPr="00A50EBD">
        <w:rPr>
          <w:rFonts w:ascii="Times New Roman" w:eastAsia="Times New Roman" w:hAnsi="Times New Roman" w:cs="Times New Roman"/>
          <w:bCs/>
          <w:color w:val="FF0000"/>
          <w:kern w:val="36"/>
          <w:sz w:val="24"/>
          <w:szCs w:val="24"/>
        </w:rPr>
        <w:t xml:space="preserve"> </w:t>
      </w:r>
      <w:r w:rsidRPr="00A50EBD">
        <w:rPr>
          <w:rFonts w:ascii="Times New Roman" w:eastAsia="Times New Roman" w:hAnsi="Times New Roman" w:cs="Times New Roman"/>
          <w:bCs/>
          <w:kern w:val="36"/>
          <w:sz w:val="24"/>
          <w:szCs w:val="24"/>
        </w:rPr>
        <w:t>influenced by perceptions and images</w:t>
      </w:r>
      <w:r w:rsidR="00F5588D">
        <w:rPr>
          <w:rFonts w:ascii="Times New Roman" w:eastAsia="Times New Roman" w:hAnsi="Times New Roman" w:cs="Times New Roman"/>
          <w:bCs/>
          <w:kern w:val="36"/>
          <w:sz w:val="24"/>
          <w:szCs w:val="24"/>
        </w:rPr>
        <w:t xml:space="preserve"> that formed specific attitudes</w:t>
      </w:r>
      <w:r w:rsidRPr="00A50EBD">
        <w:rPr>
          <w:rFonts w:ascii="Times New Roman" w:eastAsia="Times New Roman" w:hAnsi="Times New Roman" w:cs="Times New Roman"/>
          <w:bCs/>
          <w:kern w:val="36"/>
          <w:sz w:val="24"/>
          <w:szCs w:val="24"/>
        </w:rPr>
        <w:t>. Kinealy</w:t>
      </w:r>
      <w:r w:rsidR="00870FEC">
        <w:rPr>
          <w:rFonts w:ascii="Times New Roman" w:eastAsia="Times New Roman" w:hAnsi="Times New Roman" w:cs="Times New Roman"/>
          <w:bCs/>
          <w:kern w:val="36"/>
          <w:sz w:val="24"/>
          <w:szCs w:val="24"/>
        </w:rPr>
        <w:fldChar w:fldCharType="begin"/>
      </w:r>
      <w:r w:rsidR="00870FEC">
        <w:instrText xml:space="preserve"> XE "</w:instrText>
      </w:r>
      <w:r w:rsidR="00870FEC" w:rsidRPr="00F15460">
        <w:rPr>
          <w:rFonts w:ascii="Times New Roman" w:eastAsia="Times New Roman" w:hAnsi="Times New Roman" w:cs="Times New Roman"/>
          <w:bCs/>
          <w:kern w:val="36"/>
          <w:sz w:val="24"/>
          <w:szCs w:val="24"/>
        </w:rPr>
        <w:instrText>Kinealy, Christine</w:instrText>
      </w:r>
      <w:r w:rsidR="00870FEC">
        <w:instrText xml:space="preserve">" </w:instrText>
      </w:r>
      <w:r w:rsidR="00870FEC">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highlights t</w:t>
      </w:r>
      <w:r w:rsidRPr="00A50EBD">
        <w:rPr>
          <w:rFonts w:ascii="Times New Roman" w:hAnsi="Times New Roman" w:cs="Times New Roman"/>
          <w:sz w:val="24"/>
          <w:szCs w:val="24"/>
        </w:rPr>
        <w:t xml:space="preserve">he </w:t>
      </w:r>
      <w:r w:rsidR="004972BC" w:rsidRPr="00A50EBD">
        <w:rPr>
          <w:rFonts w:ascii="Times New Roman" w:hAnsi="Times New Roman" w:cs="Times New Roman"/>
          <w:sz w:val="24"/>
          <w:szCs w:val="24"/>
        </w:rPr>
        <w:t>widespread</w:t>
      </w:r>
      <w:r w:rsidR="00A07D5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feeling prevalent in the nineteenth-century </w:t>
      </w:r>
      <w:bookmarkStart w:id="63" w:name="poor1"/>
      <w:r w:rsidRPr="00A50EBD">
        <w:rPr>
          <w:rFonts w:ascii="Times New Roman" w:hAnsi="Times New Roman" w:cs="Times New Roman"/>
          <w:sz w:val="24"/>
          <w:szCs w:val="24"/>
        </w:rPr>
        <w:t>British Empire towards the poor: ‘In general, the poor were deemed to be masters of their own destiny, with poverty regarded as being a self-induced condition caused by laziness, improvidence and excessive reproduction’, pointing out that it was expressed in Thomas Malthus’s</w:t>
      </w:r>
      <w:r w:rsidR="00870FEC">
        <w:rPr>
          <w:rFonts w:ascii="Times New Roman" w:hAnsi="Times New Roman" w:cs="Times New Roman"/>
          <w:sz w:val="24"/>
          <w:szCs w:val="24"/>
        </w:rPr>
        <w:fldChar w:fldCharType="begin"/>
      </w:r>
      <w:r w:rsidR="00870FEC">
        <w:instrText xml:space="preserve"> XE "</w:instrText>
      </w:r>
      <w:r w:rsidR="00870FEC" w:rsidRPr="008364CE">
        <w:rPr>
          <w:rFonts w:ascii="Times New Roman" w:hAnsi="Times New Roman" w:cs="Times New Roman"/>
          <w:sz w:val="24"/>
          <w:szCs w:val="24"/>
        </w:rPr>
        <w:instrText>Malthus, Thomas</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Essay on 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Principle of Population</w:t>
      </w:r>
      <w:r w:rsidRPr="00A50EBD">
        <w:rPr>
          <w:rFonts w:ascii="Times New Roman" w:hAnsi="Times New Roman" w:cs="Times New Roman"/>
          <w:sz w:val="24"/>
          <w:szCs w:val="24"/>
        </w:rPr>
        <w:t xml:space="preserve"> (1798)</w:t>
      </w:r>
      <w:r w:rsidR="00F5588D">
        <w:rPr>
          <w:rFonts w:ascii="Times New Roman" w:hAnsi="Times New Roman" w:cs="Times New Roman"/>
          <w:sz w:val="24"/>
          <w:szCs w:val="24"/>
        </w:rPr>
        <w:t xml:space="preserve"> and </w:t>
      </w:r>
      <w:r w:rsidRPr="00A50EBD">
        <w:rPr>
          <w:rFonts w:ascii="Times New Roman" w:hAnsi="Times New Roman" w:cs="Times New Roman"/>
          <w:sz w:val="24"/>
          <w:szCs w:val="24"/>
        </w:rPr>
        <w:t>provided ‘an ideological prism’ for a discussion of population growth and poverty in Great Britain.</w:t>
      </w:r>
      <w:r w:rsidRPr="00A50EBD">
        <w:rPr>
          <w:rStyle w:val="FootnoteReference"/>
          <w:rFonts w:ascii="Times New Roman" w:hAnsi="Times New Roman" w:cs="Times New Roman"/>
          <w:sz w:val="24"/>
          <w:szCs w:val="24"/>
        </w:rPr>
        <w:footnoteReference w:id="149"/>
      </w:r>
      <w:r w:rsidRPr="00A50EBD">
        <w:rPr>
          <w:rFonts w:ascii="Times New Roman" w:hAnsi="Times New Roman" w:cs="Times New Roman"/>
          <w:sz w:val="24"/>
          <w:szCs w:val="24"/>
        </w:rPr>
        <w:t xml:space="preserve"> Kinealy explains that Ireland’s ‘repeated appearance of potato blight</w:t>
      </w:r>
      <w:r w:rsidR="004B2FDE">
        <w:rPr>
          <w:rFonts w:ascii="Times New Roman" w:hAnsi="Times New Roman" w:cs="Times New Roman"/>
          <w:sz w:val="24"/>
          <w:szCs w:val="24"/>
        </w:rPr>
        <w:fldChar w:fldCharType="begin"/>
      </w:r>
      <w:r w:rsidR="004B2FDE">
        <w:instrText xml:space="preserve"> XE "</w:instrText>
      </w:r>
      <w:r w:rsidR="004B2FDE" w:rsidRPr="00427963">
        <w:rPr>
          <w:rFonts w:ascii="Times New Roman" w:hAnsi="Times New Roman" w:cs="Times New Roman"/>
          <w:sz w:val="24"/>
          <w:szCs w:val="24"/>
        </w:rPr>
        <w:instrText>potato blight</w:instrText>
      </w:r>
      <w:r w:rsidR="004B2FDE">
        <w:instrText xml:space="preserve">" </w:instrText>
      </w:r>
      <w:r w:rsidR="004B2FD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after 1845’ was viewed ‘through a </w:t>
      </w:r>
      <w:r w:rsidRPr="00A50EBD">
        <w:rPr>
          <w:rFonts w:ascii="Times New Roman" w:hAnsi="Times New Roman" w:cs="Times New Roman"/>
          <w:sz w:val="24"/>
          <w:szCs w:val="24"/>
        </w:rPr>
        <w:lastRenderedPageBreak/>
        <w:t>providentialist prism’, and interpreted by many evangelicals ‘as retribution for the Catholicism</w:t>
      </w:r>
      <w:r w:rsidR="00C0537A">
        <w:rPr>
          <w:rFonts w:ascii="Times New Roman" w:hAnsi="Times New Roman" w:cs="Times New Roman"/>
          <w:sz w:val="24"/>
          <w:szCs w:val="24"/>
        </w:rPr>
        <w:fldChar w:fldCharType="begin"/>
      </w:r>
      <w:r w:rsidR="00C0537A">
        <w:instrText xml:space="preserve"> XE "</w:instrText>
      </w:r>
      <w:r w:rsidR="00C0537A" w:rsidRPr="00FA2BAB">
        <w:rPr>
          <w:rFonts w:ascii="Times New Roman" w:hAnsi="Times New Roman" w:cs="Times New Roman"/>
          <w:sz w:val="24"/>
          <w:szCs w:val="24"/>
          <w:lang w:val="en-CA"/>
        </w:rPr>
        <w:instrText>Ireland</w:instrText>
      </w:r>
      <w:r w:rsidR="00C0537A" w:rsidRPr="00FA2BAB">
        <w:rPr>
          <w:rFonts w:ascii="Times New Roman" w:hAnsi="Times New Roman" w:cs="Times New Roman"/>
          <w:sz w:val="24"/>
          <w:szCs w:val="24"/>
        </w:rPr>
        <w:instrText>:</w:instrText>
      </w:r>
      <w:r w:rsidR="00C0537A" w:rsidRPr="00FA2BAB">
        <w:rPr>
          <w:lang w:val="en-CA"/>
        </w:rPr>
        <w:instrText>Catholocism in</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Irish poor’.</w:t>
      </w:r>
      <w:r w:rsidRPr="00A50EBD">
        <w:rPr>
          <w:rStyle w:val="FootnoteReference"/>
          <w:rFonts w:ascii="Times New Roman" w:hAnsi="Times New Roman" w:cs="Times New Roman"/>
          <w:sz w:val="24"/>
          <w:szCs w:val="24"/>
        </w:rPr>
        <w:footnoteReference w:id="150"/>
      </w:r>
      <w:r w:rsidRPr="00A50EBD">
        <w:rPr>
          <w:rFonts w:ascii="Times New Roman" w:hAnsi="Times New Roman" w:cs="Times New Roman"/>
          <w:sz w:val="24"/>
          <w:szCs w:val="24"/>
        </w:rPr>
        <w:t xml:space="preserve"> Her point that ‘the draconian Poor Law</w:t>
      </w:r>
      <w:r w:rsidR="00870FEC">
        <w:rPr>
          <w:rFonts w:ascii="Times New Roman" w:hAnsi="Times New Roman" w:cs="Times New Roman"/>
          <w:sz w:val="24"/>
          <w:szCs w:val="24"/>
        </w:rPr>
        <w:fldChar w:fldCharType="begin"/>
      </w:r>
      <w:r w:rsidR="00870FEC">
        <w:instrText xml:space="preserve"> XE "</w:instrText>
      </w:r>
      <w:r w:rsidR="00870FEC" w:rsidRPr="003F5709">
        <w:rPr>
          <w:rFonts w:ascii="Times New Roman" w:hAnsi="Times New Roman" w:cs="Times New Roman"/>
          <w:sz w:val="24"/>
          <w:szCs w:val="24"/>
        </w:rPr>
        <w:instrText>Poor Law</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1838 helped to reinforce the ide</w:t>
      </w:r>
      <w:r w:rsidR="00CD182D" w:rsidRPr="00A50EBD">
        <w:rPr>
          <w:rFonts w:ascii="Times New Roman" w:hAnsi="Times New Roman" w:cs="Times New Roman"/>
          <w:sz w:val="24"/>
          <w:szCs w:val="24"/>
        </w:rPr>
        <w:t>a that the Irish poor were less</w:t>
      </w:r>
      <w:r w:rsidRPr="00A50EBD">
        <w:rPr>
          <w:rFonts w:ascii="Times New Roman" w:hAnsi="Times New Roman" w:cs="Times New Roman"/>
          <w:sz w:val="24"/>
          <w:szCs w:val="24"/>
        </w:rPr>
        <w:t xml:space="preserve"> deserving than the poor elsewhere’</w:t>
      </w:r>
      <w:r w:rsidRPr="00A50EBD">
        <w:rPr>
          <w:rStyle w:val="FootnoteReference"/>
          <w:rFonts w:ascii="Times New Roman" w:hAnsi="Times New Roman" w:cs="Times New Roman"/>
          <w:sz w:val="24"/>
          <w:szCs w:val="24"/>
        </w:rPr>
        <w:footnoteReference w:id="151"/>
      </w:r>
      <w:r w:rsidRPr="00A50EBD">
        <w:rPr>
          <w:rFonts w:ascii="Times New Roman" w:hAnsi="Times New Roman" w:cs="Times New Roman"/>
          <w:sz w:val="24"/>
          <w:szCs w:val="24"/>
        </w:rPr>
        <w:t xml:space="preserve"> </w:t>
      </w:r>
      <w:r w:rsidR="00820E7F" w:rsidRPr="00A50EBD">
        <w:rPr>
          <w:rFonts w:ascii="Times New Roman" w:hAnsi="Times New Roman" w:cs="Times New Roman"/>
          <w:sz w:val="24"/>
          <w:szCs w:val="24"/>
        </w:rPr>
        <w:t>indicate</w:t>
      </w:r>
      <w:r w:rsidRPr="00A50EBD">
        <w:rPr>
          <w:rFonts w:ascii="Times New Roman" w:hAnsi="Times New Roman" w:cs="Times New Roman"/>
          <w:sz w:val="24"/>
          <w:szCs w:val="24"/>
        </w:rPr>
        <w:t xml:space="preserve">s that this way of thinking was strengthened legislatively. Moreover, it was deepened and disseminated </w:t>
      </w:r>
      <w:r w:rsidR="00F5588D">
        <w:rPr>
          <w:rFonts w:ascii="Times New Roman" w:hAnsi="Times New Roman" w:cs="Times New Roman"/>
          <w:sz w:val="24"/>
          <w:szCs w:val="24"/>
        </w:rPr>
        <w:t>by</w:t>
      </w:r>
      <w:r w:rsidRPr="00A50EBD">
        <w:rPr>
          <w:rFonts w:ascii="Times New Roman" w:hAnsi="Times New Roman" w:cs="Times New Roman"/>
          <w:sz w:val="24"/>
          <w:szCs w:val="24"/>
        </w:rPr>
        <w:t xml:space="preserve"> numerous negative reports in the press</w:t>
      </w:r>
      <w:r w:rsidR="00F5588D">
        <w:rPr>
          <w:rFonts w:ascii="Times New Roman" w:hAnsi="Times New Roman" w:cs="Times New Roman"/>
          <w:sz w:val="24"/>
          <w:szCs w:val="24"/>
        </w:rPr>
        <w:t>.</w:t>
      </w:r>
      <w:r w:rsidR="000A6031">
        <w:rPr>
          <w:rFonts w:ascii="Times New Roman" w:hAnsi="Times New Roman" w:cs="Times New Roman"/>
          <w:sz w:val="24"/>
          <w:szCs w:val="24"/>
        </w:rPr>
        <w:t xml:space="preserve"> S</w:t>
      </w:r>
      <w:r w:rsidRPr="00A50EBD">
        <w:rPr>
          <w:rFonts w:ascii="Times New Roman" w:hAnsi="Times New Roman" w:cs="Times New Roman"/>
          <w:sz w:val="24"/>
          <w:szCs w:val="24"/>
        </w:rPr>
        <w:t>uch</w:t>
      </w:r>
      <w:r w:rsidR="00FD1D82">
        <w:rPr>
          <w:rFonts w:ascii="Times New Roman" w:hAnsi="Times New Roman" w:cs="Times New Roman"/>
          <w:sz w:val="24"/>
          <w:szCs w:val="24"/>
        </w:rPr>
        <w:t xml:space="preserve"> ‘influential </w:t>
      </w:r>
      <w:r w:rsidRPr="00A50EBD">
        <w:rPr>
          <w:rFonts w:ascii="Times New Roman" w:hAnsi="Times New Roman" w:cs="Times New Roman"/>
          <w:sz w:val="24"/>
          <w:szCs w:val="24"/>
        </w:rPr>
        <w:t>newspapers</w:t>
      </w:r>
      <w:r w:rsidR="00FD1D82">
        <w:rPr>
          <w:rFonts w:ascii="Times New Roman" w:hAnsi="Times New Roman" w:cs="Times New Roman"/>
          <w:sz w:val="24"/>
          <w:szCs w:val="24"/>
        </w:rPr>
        <w:t>’</w:t>
      </w:r>
      <w:r w:rsidRPr="00A50EBD">
        <w:rPr>
          <w:rFonts w:ascii="Times New Roman" w:hAnsi="Times New Roman" w:cs="Times New Roman"/>
          <w:sz w:val="24"/>
          <w:szCs w:val="24"/>
        </w:rPr>
        <w:t xml:space="preserve"> as the </w:t>
      </w:r>
      <w:r w:rsidRPr="00A50EBD">
        <w:rPr>
          <w:rFonts w:ascii="Times New Roman" w:hAnsi="Times New Roman" w:cs="Times New Roman"/>
          <w:i/>
          <w:sz w:val="24"/>
          <w:szCs w:val="24"/>
        </w:rPr>
        <w:t>Times</w:t>
      </w:r>
      <w:r w:rsidR="00870FEC">
        <w:rPr>
          <w:rFonts w:ascii="Times New Roman" w:hAnsi="Times New Roman" w:cs="Times New Roman"/>
          <w:i/>
          <w:sz w:val="24"/>
          <w:szCs w:val="24"/>
        </w:rPr>
        <w:fldChar w:fldCharType="begin"/>
      </w:r>
      <w:r w:rsidR="00870FEC">
        <w:instrText xml:space="preserve"> XE "</w:instrText>
      </w:r>
      <w:r w:rsidR="00870FEC" w:rsidRPr="000B57A4">
        <w:rPr>
          <w:rFonts w:ascii="Times New Roman" w:hAnsi="Times New Roman" w:cs="Times New Roman"/>
          <w:i/>
          <w:sz w:val="24"/>
          <w:szCs w:val="24"/>
        </w:rPr>
        <w:instrText>Times</w:instrText>
      </w:r>
      <w:r w:rsidR="00870FEC">
        <w:rPr>
          <w:rFonts w:ascii="Times New Roman" w:hAnsi="Times New Roman" w:cs="Times New Roman"/>
          <w:iCs/>
          <w:sz w:val="24"/>
          <w:szCs w:val="24"/>
        </w:rPr>
        <w:instrText xml:space="preserve">, </w:instrText>
      </w:r>
      <w:r w:rsidR="00870FEC" w:rsidRPr="00E772F6">
        <w:rPr>
          <w:rFonts w:ascii="Times New Roman" w:hAnsi="Times New Roman" w:cs="Times New Roman"/>
          <w:i/>
          <w:sz w:val="24"/>
          <w:szCs w:val="24"/>
        </w:rPr>
        <w:instrText>The</w:instrText>
      </w:r>
      <w:r w:rsidR="00870FEC">
        <w:instrText xml:space="preserve">" </w:instrText>
      </w:r>
      <w:r w:rsidR="00870FE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Punch</w:t>
      </w:r>
      <w:r w:rsidR="00870FEC">
        <w:rPr>
          <w:rFonts w:ascii="Times New Roman" w:hAnsi="Times New Roman" w:cs="Times New Roman"/>
          <w:i/>
          <w:sz w:val="24"/>
          <w:szCs w:val="24"/>
        </w:rPr>
        <w:fldChar w:fldCharType="begin"/>
      </w:r>
      <w:r w:rsidR="00870FEC">
        <w:instrText xml:space="preserve"> XE "</w:instrText>
      </w:r>
      <w:r w:rsidR="00870FEC" w:rsidRPr="00BF29BD">
        <w:rPr>
          <w:rFonts w:ascii="Times New Roman" w:hAnsi="Times New Roman" w:cs="Times New Roman"/>
          <w:i/>
          <w:sz w:val="24"/>
          <w:szCs w:val="24"/>
        </w:rPr>
        <w:instrText>Punch</w:instrText>
      </w:r>
      <w:r w:rsidR="00870FEC">
        <w:instrText xml:space="preserve">" </w:instrText>
      </w:r>
      <w:r w:rsidR="00870FE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for example,</w:t>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w:t>
      </w:r>
      <w:r w:rsidRPr="00A50EBD">
        <w:rPr>
          <w:rFonts w:ascii="Times New Roman" w:hAnsi="Times New Roman" w:cs="Times New Roman"/>
          <w:sz w:val="24"/>
          <w:szCs w:val="24"/>
        </w:rPr>
        <w:t>were suggesting that the news of suffering had been deliberately exaggerated.’</w:t>
      </w:r>
      <w:r w:rsidRPr="00A50EBD">
        <w:rPr>
          <w:rStyle w:val="FootnoteReference"/>
          <w:rFonts w:ascii="Times New Roman" w:hAnsi="Times New Roman" w:cs="Times New Roman"/>
          <w:sz w:val="24"/>
          <w:szCs w:val="24"/>
        </w:rPr>
        <w:footnoteReference w:id="152"/>
      </w:r>
      <w:r w:rsidR="00870FEC">
        <w:rPr>
          <w:rFonts w:ascii="Times New Roman" w:hAnsi="Times New Roman" w:cs="Times New Roman"/>
          <w:sz w:val="24"/>
          <w:szCs w:val="24"/>
        </w:rPr>
        <w:fldChar w:fldCharType="begin"/>
      </w:r>
      <w:r w:rsidR="00870FEC">
        <w:instrText xml:space="preserve"> XE "</w:instrText>
      </w:r>
      <w:r w:rsidR="00870FEC" w:rsidRPr="004D713E">
        <w:rPr>
          <w:lang w:val="en-CA"/>
        </w:rPr>
        <w:instrText>poor, attitude to</w:instrText>
      </w:r>
      <w:r w:rsidR="00870FEC">
        <w:instrText xml:space="preserve">" \r "poor1" </w:instrText>
      </w:r>
      <w:r w:rsidR="00870FEC">
        <w:rPr>
          <w:rFonts w:ascii="Times New Roman" w:hAnsi="Times New Roman" w:cs="Times New Roman"/>
          <w:sz w:val="24"/>
          <w:szCs w:val="24"/>
        </w:rPr>
        <w:fldChar w:fldCharType="end"/>
      </w:r>
    </w:p>
    <w:p w14:paraId="0DF19738" w14:textId="359C5BDB" w:rsidR="00051D0C" w:rsidRPr="00A50EBD" w:rsidRDefault="0059005F" w:rsidP="00E15AF4">
      <w:pPr>
        <w:ind w:firstLine="720"/>
        <w:rPr>
          <w:rFonts w:ascii="Times New Roman" w:hAnsi="Times New Roman" w:cs="Times New Roman"/>
          <w:sz w:val="24"/>
          <w:szCs w:val="24"/>
        </w:rPr>
      </w:pPr>
      <w:bookmarkStart w:id="64" w:name="_Hlk166325752"/>
      <w:bookmarkStart w:id="65" w:name="deNie"/>
      <w:bookmarkStart w:id="66" w:name="deNie1"/>
      <w:bookmarkEnd w:id="63"/>
      <w:r w:rsidRPr="00A50EBD">
        <w:rPr>
          <w:rFonts w:ascii="Times New Roman" w:hAnsi="Times New Roman" w:cs="Times New Roman"/>
          <w:sz w:val="24"/>
          <w:szCs w:val="24"/>
        </w:rPr>
        <w:t>Michael de Nie’s study of the Irish</w:t>
      </w:r>
      <w:r w:rsidR="00C0537A">
        <w:rPr>
          <w:rFonts w:ascii="Times New Roman" w:hAnsi="Times New Roman" w:cs="Times New Roman"/>
          <w:sz w:val="24"/>
          <w:szCs w:val="24"/>
        </w:rPr>
        <w:fldChar w:fldCharType="begin"/>
      </w:r>
      <w:r w:rsidR="00C0537A">
        <w:instrText xml:space="preserve"> XE "</w:instrText>
      </w:r>
      <w:r w:rsidR="00C0537A" w:rsidRPr="00521599">
        <w:rPr>
          <w:rFonts w:ascii="Times New Roman" w:hAnsi="Times New Roman" w:cs="Times New Roman"/>
          <w:sz w:val="24"/>
          <w:szCs w:val="24"/>
        </w:rPr>
        <w:instrText>Ireland:</w:instrText>
      </w:r>
      <w:r w:rsidR="00C0537A" w:rsidRPr="00521599">
        <w:instrText>image of, in British press</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w:t>
      </w:r>
      <w:r w:rsidR="00212D5D" w:rsidRPr="00A50EBD">
        <w:rPr>
          <w:rFonts w:ascii="Times New Roman" w:hAnsi="Times New Roman" w:cs="Times New Roman"/>
          <w:sz w:val="24"/>
          <w:szCs w:val="24"/>
        </w:rPr>
        <w:t xml:space="preserve">mage in the British press </w:t>
      </w:r>
      <w:r w:rsidR="001E5567">
        <w:rPr>
          <w:rFonts w:ascii="Times New Roman" w:hAnsi="Times New Roman" w:cs="Times New Roman"/>
          <w:sz w:val="24"/>
          <w:szCs w:val="24"/>
        </w:rPr>
        <w:t xml:space="preserve">helps </w:t>
      </w:r>
      <w:r w:rsidR="00212D5D" w:rsidRPr="00A50EBD">
        <w:rPr>
          <w:rFonts w:ascii="Times New Roman" w:hAnsi="Times New Roman" w:cs="Times New Roman"/>
          <w:sz w:val="24"/>
          <w:szCs w:val="24"/>
        </w:rPr>
        <w:t>establish</w:t>
      </w:r>
      <w:r w:rsidRPr="00A50EBD">
        <w:rPr>
          <w:rFonts w:ascii="Times New Roman" w:hAnsi="Times New Roman" w:cs="Times New Roman"/>
          <w:sz w:val="24"/>
          <w:szCs w:val="24"/>
        </w:rPr>
        <w:t xml:space="preserve"> a connection between images and the contemporary political agenda. It provides a clear picture </w:t>
      </w:r>
      <w:r w:rsidR="00A47CEE">
        <w:rPr>
          <w:rFonts w:ascii="Times New Roman" w:hAnsi="Times New Roman" w:cs="Times New Roman"/>
          <w:sz w:val="24"/>
          <w:szCs w:val="24"/>
        </w:rPr>
        <w:t>of how</w:t>
      </w:r>
      <w:r w:rsidRPr="00A50EBD">
        <w:rPr>
          <w:rFonts w:ascii="Times New Roman" w:hAnsi="Times New Roman" w:cs="Times New Roman"/>
          <w:sz w:val="24"/>
          <w:szCs w:val="24"/>
        </w:rPr>
        <w:t xml:space="preserve"> the press was used as a tool to exercise pow</w:t>
      </w:r>
      <w:r w:rsidR="00285B0F" w:rsidRPr="00A50EBD">
        <w:rPr>
          <w:rFonts w:ascii="Times New Roman" w:hAnsi="Times New Roman" w:cs="Times New Roman"/>
          <w:sz w:val="24"/>
          <w:szCs w:val="24"/>
        </w:rPr>
        <w:t xml:space="preserve">er by the ruling class. </w:t>
      </w:r>
      <w:bookmarkEnd w:id="64"/>
      <w:r w:rsidR="00082E58" w:rsidRPr="00082E58">
        <w:rPr>
          <w:rFonts w:ascii="Times New Roman" w:hAnsi="Times New Roman" w:cs="Times New Roman"/>
          <w:sz w:val="24"/>
          <w:szCs w:val="24"/>
        </w:rPr>
        <w:t>De Nie reflects that an exploration of the political and ideological context in which the government operated and formed its relief policies reveals that these were influenced by political, moral as well as economic considerations,</w:t>
      </w:r>
      <w:r w:rsidR="00C92DA7" w:rsidRPr="00082E58">
        <w:rPr>
          <w:rStyle w:val="FootnoteReference"/>
          <w:rFonts w:ascii="Times New Roman" w:hAnsi="Times New Roman" w:cs="Times New Roman"/>
          <w:sz w:val="24"/>
          <w:szCs w:val="24"/>
        </w:rPr>
        <w:footnoteReference w:id="153"/>
      </w:r>
      <w:r w:rsidR="00B531AE" w:rsidRPr="00082E58">
        <w:rPr>
          <w:rFonts w:ascii="Times New Roman" w:hAnsi="Times New Roman" w:cs="Times New Roman"/>
          <w:sz w:val="24"/>
          <w:szCs w:val="24"/>
        </w:rPr>
        <w:t xml:space="preserve"> </w:t>
      </w:r>
      <w:r w:rsidR="00082E58" w:rsidRPr="00082E58">
        <w:rPr>
          <w:rFonts w:ascii="Times New Roman" w:hAnsi="Times New Roman" w:cs="Times New Roman"/>
          <w:sz w:val="24"/>
          <w:szCs w:val="24"/>
        </w:rPr>
        <w:t>which strengthens the point that governments are often influenced by an image-based approach in their decision-making.</w:t>
      </w:r>
    </w:p>
    <w:p w14:paraId="0842F752" w14:textId="5DC34CC8" w:rsidR="004972BC" w:rsidRPr="00A50EBD" w:rsidRDefault="0059005F" w:rsidP="00E15AF4">
      <w:pPr>
        <w:ind w:firstLine="720"/>
        <w:rPr>
          <w:rFonts w:ascii="Times New Roman" w:eastAsia="Times New Roman" w:hAnsi="Times New Roman" w:cs="Times New Roman"/>
          <w:sz w:val="24"/>
          <w:szCs w:val="24"/>
        </w:rPr>
      </w:pPr>
      <w:bookmarkStart w:id="68" w:name="_Hlk7045945"/>
      <w:r w:rsidRPr="00A50EBD">
        <w:rPr>
          <w:rFonts w:ascii="Times New Roman" w:hAnsi="Times New Roman" w:cs="Times New Roman"/>
          <w:sz w:val="24"/>
          <w:szCs w:val="24"/>
        </w:rPr>
        <w:t>Importantly, at an early stage of An Gorta Mór, public opinion in Britain was not devoid of critical insights into the British dealing wit</w:t>
      </w:r>
      <w:r w:rsidR="00C92DA7" w:rsidRPr="00A50EBD">
        <w:rPr>
          <w:rFonts w:ascii="Times New Roman" w:hAnsi="Times New Roman" w:cs="Times New Roman"/>
          <w:sz w:val="24"/>
          <w:szCs w:val="24"/>
        </w:rPr>
        <w:t xml:space="preserve">h the Irish situation, and </w:t>
      </w:r>
      <w:r w:rsidRPr="00A50EBD">
        <w:rPr>
          <w:rFonts w:ascii="Times New Roman" w:hAnsi="Times New Roman" w:cs="Times New Roman"/>
          <w:sz w:val="24"/>
          <w:szCs w:val="24"/>
        </w:rPr>
        <w:t>a r</w:t>
      </w:r>
      <w:r w:rsidR="00C92DA7" w:rsidRPr="00A50EBD">
        <w:rPr>
          <w:rFonts w:ascii="Times New Roman" w:hAnsi="Times New Roman" w:cs="Times New Roman"/>
          <w:sz w:val="24"/>
          <w:szCs w:val="24"/>
        </w:rPr>
        <w:t>ange of opinions within Britain</w:t>
      </w:r>
      <w:r w:rsidRPr="00A50EBD">
        <w:rPr>
          <w:rFonts w:ascii="Times New Roman" w:hAnsi="Times New Roman" w:cs="Times New Roman"/>
          <w:sz w:val="24"/>
          <w:szCs w:val="24"/>
        </w:rPr>
        <w:t xml:space="preserve"> was</w:t>
      </w:r>
      <w:r w:rsidR="00C92DA7" w:rsidRPr="00A50EBD">
        <w:rPr>
          <w:rFonts w:ascii="Times New Roman" w:hAnsi="Times New Roman" w:cs="Times New Roman"/>
          <w:sz w:val="24"/>
          <w:szCs w:val="24"/>
        </w:rPr>
        <w:t xml:space="preserve"> </w:t>
      </w:r>
      <w:r w:rsidR="00372B09" w:rsidRPr="00A50EBD">
        <w:rPr>
          <w:rFonts w:ascii="Times New Roman" w:hAnsi="Times New Roman" w:cs="Times New Roman"/>
          <w:sz w:val="24"/>
          <w:szCs w:val="24"/>
        </w:rPr>
        <w:t xml:space="preserve">therefore </w:t>
      </w:r>
      <w:r w:rsidRPr="00A50EBD">
        <w:rPr>
          <w:rFonts w:ascii="Times New Roman" w:hAnsi="Times New Roman" w:cs="Times New Roman"/>
          <w:sz w:val="24"/>
          <w:szCs w:val="24"/>
        </w:rPr>
        <w:t xml:space="preserve">noted. Some newspapers blamed the government, </w:t>
      </w:r>
      <w:r w:rsidR="008806C4" w:rsidRPr="00A50EBD">
        <w:rPr>
          <w:rFonts w:ascii="Times New Roman" w:hAnsi="Times New Roman" w:cs="Times New Roman"/>
          <w:sz w:val="24"/>
          <w:szCs w:val="24"/>
        </w:rPr>
        <w:t xml:space="preserve">its policies and </w:t>
      </w:r>
      <w:r w:rsidRPr="00A50EBD">
        <w:rPr>
          <w:rFonts w:ascii="Times New Roman" w:hAnsi="Times New Roman" w:cs="Times New Roman"/>
          <w:sz w:val="24"/>
          <w:szCs w:val="24"/>
        </w:rPr>
        <w:t>a ‘long p</w:t>
      </w:r>
      <w:r w:rsidR="008806C4" w:rsidRPr="00A50EBD">
        <w:rPr>
          <w:rFonts w:ascii="Times New Roman" w:hAnsi="Times New Roman" w:cs="Times New Roman"/>
          <w:sz w:val="24"/>
          <w:szCs w:val="24"/>
        </w:rPr>
        <w:t>eriod of unwise and unjust rule</w:t>
      </w:r>
      <w:r w:rsidRPr="00A50EBD">
        <w:rPr>
          <w:rFonts w:ascii="Times New Roman" w:hAnsi="Times New Roman" w:cs="Times New Roman"/>
          <w:sz w:val="24"/>
          <w:szCs w:val="24"/>
        </w:rPr>
        <w:t>’</w:t>
      </w:r>
      <w:r w:rsidR="00CE5AB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54"/>
      </w:r>
      <w:r w:rsidRPr="00A50EBD">
        <w:rPr>
          <w:rFonts w:ascii="Times New Roman" w:hAnsi="Times New Roman" w:cs="Times New Roman"/>
          <w:sz w:val="24"/>
          <w:szCs w:val="24"/>
        </w:rPr>
        <w:t xml:space="preserve"> </w:t>
      </w:r>
      <w:r w:rsidR="00CE5ABE" w:rsidRPr="00A50EBD">
        <w:rPr>
          <w:rFonts w:ascii="Times New Roman" w:hAnsi="Times New Roman" w:cs="Times New Roman"/>
          <w:sz w:val="24"/>
          <w:szCs w:val="24"/>
        </w:rPr>
        <w:t>while</w:t>
      </w:r>
      <w:r w:rsidR="008806C4" w:rsidRPr="00A50EBD">
        <w:rPr>
          <w:rFonts w:ascii="Times New Roman" w:hAnsi="Times New Roman" w:cs="Times New Roman"/>
          <w:sz w:val="24"/>
          <w:szCs w:val="24"/>
        </w:rPr>
        <w:t xml:space="preserve"> others </w:t>
      </w:r>
      <w:r w:rsidR="00CE5ABE" w:rsidRPr="00A50EBD">
        <w:rPr>
          <w:rFonts w:ascii="Times New Roman" w:hAnsi="Times New Roman" w:cs="Times New Roman"/>
          <w:sz w:val="24"/>
          <w:szCs w:val="24"/>
        </w:rPr>
        <w:t xml:space="preserve">refused to blame it. </w:t>
      </w:r>
      <w:r w:rsidRPr="00A50EBD">
        <w:rPr>
          <w:rFonts w:ascii="Times New Roman" w:hAnsi="Times New Roman" w:cs="Times New Roman"/>
          <w:sz w:val="24"/>
          <w:szCs w:val="24"/>
        </w:rPr>
        <w:t>In the later stages o</w:t>
      </w:r>
      <w:r w:rsidR="00F17C59" w:rsidRPr="00A50EBD">
        <w:rPr>
          <w:rFonts w:ascii="Times New Roman" w:hAnsi="Times New Roman" w:cs="Times New Roman"/>
          <w:sz w:val="24"/>
          <w:szCs w:val="24"/>
        </w:rPr>
        <w:t xml:space="preserve">f the famine, however, </w:t>
      </w:r>
      <w:r w:rsidRPr="00A50EBD">
        <w:rPr>
          <w:rFonts w:ascii="Times New Roman" w:hAnsi="Times New Roman" w:cs="Times New Roman"/>
          <w:sz w:val="24"/>
          <w:szCs w:val="24"/>
        </w:rPr>
        <w:t xml:space="preserve">attitudes </w:t>
      </w:r>
      <w:r w:rsidR="00CE5ABE" w:rsidRPr="00A50EBD">
        <w:rPr>
          <w:rFonts w:ascii="Times New Roman" w:hAnsi="Times New Roman" w:cs="Times New Roman"/>
          <w:sz w:val="24"/>
          <w:szCs w:val="24"/>
        </w:rPr>
        <w:t>in the press underwent a change</w:t>
      </w:r>
      <w:r w:rsidR="009A2E31" w:rsidRPr="00A50EBD">
        <w:rPr>
          <w:rFonts w:ascii="Times New Roman" w:hAnsi="Times New Roman" w:cs="Times New Roman"/>
          <w:sz w:val="24"/>
          <w:szCs w:val="24"/>
        </w:rPr>
        <w:t>.</w:t>
      </w:r>
      <w:r w:rsidR="00CE5ABE" w:rsidRPr="00A50EBD">
        <w:rPr>
          <w:rFonts w:ascii="Times New Roman" w:hAnsi="Times New Roman" w:cs="Times New Roman"/>
          <w:sz w:val="24"/>
          <w:szCs w:val="24"/>
        </w:rPr>
        <w:t xml:space="preserve"> </w:t>
      </w:r>
      <w:r w:rsidR="0086765D" w:rsidRPr="00AD422A">
        <w:rPr>
          <w:rFonts w:ascii="Times New Roman" w:eastAsia="Times New Roman" w:hAnsi="Times New Roman" w:cs="Times New Roman"/>
          <w:sz w:val="24"/>
          <w:szCs w:val="24"/>
        </w:rPr>
        <w:t>De Nie reminds us that the Whig-Liberal British government adopted a ‘“moralist” view of the famine and Irish society’</w:t>
      </w:r>
      <w:r w:rsidR="00763095">
        <w:rPr>
          <w:rFonts w:ascii="Times New Roman" w:eastAsia="Times New Roman" w:hAnsi="Times New Roman" w:cs="Times New Roman"/>
          <w:sz w:val="24"/>
          <w:szCs w:val="24"/>
        </w:rPr>
        <w:t>,</w:t>
      </w:r>
      <w:r w:rsidR="0086765D" w:rsidRPr="00AD422A">
        <w:rPr>
          <w:rFonts w:ascii="Times New Roman" w:eastAsia="Times New Roman" w:hAnsi="Times New Roman" w:cs="Times New Roman"/>
          <w:sz w:val="24"/>
          <w:szCs w:val="24"/>
        </w:rPr>
        <w:t xml:space="preserve"> which reinforced the idea that the famine was a result of the flaws inherent in the Irish, and </w:t>
      </w:r>
      <w:r w:rsidR="00763095">
        <w:rPr>
          <w:rFonts w:ascii="Times New Roman" w:eastAsia="Times New Roman" w:hAnsi="Times New Roman" w:cs="Times New Roman"/>
          <w:sz w:val="24"/>
          <w:szCs w:val="24"/>
        </w:rPr>
        <w:t xml:space="preserve">that </w:t>
      </w:r>
      <w:r w:rsidR="0086765D" w:rsidRPr="00AD422A">
        <w:rPr>
          <w:rFonts w:ascii="Times New Roman" w:eastAsia="Times New Roman" w:hAnsi="Times New Roman" w:cs="Times New Roman"/>
          <w:sz w:val="24"/>
          <w:szCs w:val="24"/>
        </w:rPr>
        <w:t>this outlook was promoted</w:t>
      </w:r>
      <w:r w:rsidR="0086765D" w:rsidRPr="00AD422A">
        <w:rPr>
          <w:rFonts w:ascii="Times New Roman" w:eastAsia="Times New Roman" w:hAnsi="Times New Roman" w:cs="Times New Roman"/>
          <w:color w:val="FF0000"/>
          <w:sz w:val="24"/>
          <w:szCs w:val="24"/>
        </w:rPr>
        <w:t xml:space="preserve"> </w:t>
      </w:r>
      <w:r w:rsidR="0086765D" w:rsidRPr="00AD422A">
        <w:rPr>
          <w:rFonts w:ascii="Times New Roman" w:eastAsia="Times New Roman" w:hAnsi="Times New Roman" w:cs="Times New Roman"/>
          <w:sz w:val="24"/>
          <w:szCs w:val="24"/>
        </w:rPr>
        <w:t xml:space="preserve">in </w:t>
      </w:r>
      <w:r w:rsidRPr="00AD422A">
        <w:rPr>
          <w:rFonts w:ascii="Times New Roman" w:eastAsia="Times New Roman" w:hAnsi="Times New Roman" w:cs="Times New Roman"/>
          <w:sz w:val="24"/>
          <w:szCs w:val="24"/>
        </w:rPr>
        <w:t xml:space="preserve">key London newspapers, </w:t>
      </w:r>
      <w:r w:rsidR="0086765D" w:rsidRPr="00AD422A">
        <w:rPr>
          <w:rFonts w:ascii="Times New Roman" w:eastAsia="Times New Roman" w:hAnsi="Times New Roman" w:cs="Times New Roman"/>
          <w:sz w:val="24"/>
          <w:szCs w:val="24"/>
        </w:rPr>
        <w:t>particularly in</w:t>
      </w:r>
      <w:r w:rsidRPr="00AD422A">
        <w:rPr>
          <w:rFonts w:ascii="Times New Roman" w:eastAsia="Times New Roman" w:hAnsi="Times New Roman" w:cs="Times New Roman"/>
          <w:sz w:val="24"/>
          <w:szCs w:val="24"/>
        </w:rPr>
        <w:t xml:space="preserve"> the </w:t>
      </w:r>
      <w:r w:rsidRPr="00AD422A">
        <w:rPr>
          <w:rFonts w:ascii="Times New Roman" w:eastAsia="Times New Roman" w:hAnsi="Times New Roman" w:cs="Times New Roman"/>
          <w:i/>
          <w:sz w:val="24"/>
          <w:szCs w:val="24"/>
        </w:rPr>
        <w:t>Times</w:t>
      </w:r>
      <w:r w:rsidRPr="00AD422A">
        <w:rPr>
          <w:rFonts w:ascii="Times New Roman" w:eastAsia="Times New Roman" w:hAnsi="Times New Roman" w:cs="Times New Roman"/>
          <w:sz w:val="24"/>
          <w:szCs w:val="24"/>
        </w:rPr>
        <w:t>.</w:t>
      </w:r>
      <w:r w:rsidRPr="00AD422A">
        <w:rPr>
          <w:rStyle w:val="FootnoteReference"/>
          <w:rFonts w:ascii="Times New Roman" w:eastAsia="Times New Roman" w:hAnsi="Times New Roman" w:cs="Times New Roman"/>
          <w:sz w:val="24"/>
          <w:szCs w:val="24"/>
        </w:rPr>
        <w:footnoteReference w:id="155"/>
      </w:r>
      <w:r w:rsidR="001C5A70" w:rsidRPr="00A50EBD">
        <w:rPr>
          <w:rFonts w:ascii="Times New Roman" w:hAnsi="Times New Roman" w:cs="Times New Roman"/>
          <w:color w:val="FF0000"/>
          <w:sz w:val="24"/>
          <w:szCs w:val="24"/>
        </w:rPr>
        <w:t xml:space="preserve"> </w:t>
      </w:r>
      <w:r w:rsidR="009A2E31" w:rsidRPr="00A50EBD">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 xml:space="preserve">e Nie </w:t>
      </w:r>
      <w:r w:rsidR="009A2E31" w:rsidRPr="00A50EBD">
        <w:rPr>
          <w:rFonts w:ascii="Times New Roman" w:eastAsia="Times New Roman" w:hAnsi="Times New Roman" w:cs="Times New Roman"/>
          <w:sz w:val="24"/>
          <w:szCs w:val="24"/>
        </w:rPr>
        <w:t>explain</w:t>
      </w:r>
      <w:r w:rsidR="008E6948"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that underneath all British public and official views of Ireland’s famine, including discussions of political economy and ‘divine providence’, lay </w:t>
      </w:r>
      <w:r w:rsidR="00C66CC5">
        <w:rPr>
          <w:rFonts w:ascii="Times New Roman" w:eastAsia="Times New Roman" w:hAnsi="Times New Roman" w:cs="Times New Roman"/>
          <w:sz w:val="24"/>
          <w:szCs w:val="24"/>
        </w:rPr>
        <w:t>conceptions of prejudice</w:t>
      </w:r>
      <w:r w:rsidRPr="00A50EBD">
        <w:rPr>
          <w:rFonts w:ascii="Times New Roman" w:eastAsia="Times New Roman" w:hAnsi="Times New Roman" w:cs="Times New Roman"/>
          <w:sz w:val="24"/>
          <w:szCs w:val="24"/>
        </w:rPr>
        <w:t xml:space="preserve"> — ‘traditional hierarchical ideas about Irish and British identities based on racial, religious,</w:t>
      </w:r>
      <w:r w:rsidR="00051D0C" w:rsidRPr="00A50EBD">
        <w:rPr>
          <w:rFonts w:ascii="Times New Roman" w:eastAsia="Times New Roman" w:hAnsi="Times New Roman" w:cs="Times New Roman"/>
          <w:sz w:val="24"/>
          <w:szCs w:val="24"/>
        </w:rPr>
        <w:t xml:space="preserve"> and class contrasts</w:t>
      </w:r>
      <w:r w:rsidRPr="00A50EBD">
        <w:rPr>
          <w:rFonts w:ascii="Times New Roman" w:eastAsia="Times New Roman" w:hAnsi="Times New Roman" w:cs="Times New Roman"/>
          <w:sz w:val="24"/>
          <w:szCs w:val="24"/>
        </w:rPr>
        <w:t>’</w:t>
      </w:r>
      <w:r w:rsidR="00C66CC5">
        <w:rPr>
          <w:rFonts w:ascii="Times New Roman" w:eastAsia="Times New Roman" w:hAnsi="Times New Roman" w:cs="Times New Roman"/>
          <w:sz w:val="24"/>
          <w:szCs w:val="24"/>
        </w:rPr>
        <w:t>, which</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bolster</w:t>
      </w:r>
      <w:r w:rsidR="00051D0C" w:rsidRPr="00A50EBD">
        <w:rPr>
          <w:rFonts w:ascii="Times New Roman" w:eastAsia="Times New Roman" w:hAnsi="Times New Roman" w:cs="Times New Roman"/>
          <w:sz w:val="24"/>
          <w:szCs w:val="24"/>
        </w:rPr>
        <w:t xml:space="preserve">ed </w:t>
      </w:r>
      <w:r w:rsidR="00C66CC5">
        <w:rPr>
          <w:rFonts w:ascii="Times New Roman" w:eastAsia="Times New Roman" w:hAnsi="Times New Roman" w:cs="Times New Roman"/>
          <w:sz w:val="24"/>
          <w:szCs w:val="24"/>
        </w:rPr>
        <w:t>the perception of</w:t>
      </w:r>
      <w:r w:rsidR="00051D0C" w:rsidRPr="00A50EBD">
        <w:rPr>
          <w:rFonts w:ascii="Times New Roman" w:eastAsia="Times New Roman" w:hAnsi="Times New Roman" w:cs="Times New Roman"/>
          <w:sz w:val="24"/>
          <w:szCs w:val="24"/>
        </w:rPr>
        <w:t xml:space="preserve"> British superiority a</w:t>
      </w:r>
      <w:r w:rsidR="00607EA0" w:rsidRPr="00A50EBD">
        <w:rPr>
          <w:rFonts w:ascii="Times New Roman" w:eastAsia="Times New Roman" w:hAnsi="Times New Roman" w:cs="Times New Roman"/>
          <w:sz w:val="24"/>
          <w:szCs w:val="24"/>
        </w:rPr>
        <w:t>nd</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 xml:space="preserve">cemented a </w:t>
      </w:r>
      <w:r w:rsidR="00C66CC5">
        <w:rPr>
          <w:rFonts w:ascii="Times New Roman" w:eastAsia="Times New Roman" w:hAnsi="Times New Roman" w:cs="Times New Roman"/>
          <w:sz w:val="24"/>
          <w:szCs w:val="24"/>
        </w:rPr>
        <w:t>deep-rooted ‘</w:t>
      </w:r>
      <w:r w:rsidR="00051D0C" w:rsidRPr="00A50EBD">
        <w:rPr>
          <w:rFonts w:ascii="Times New Roman" w:eastAsia="Times New Roman" w:hAnsi="Times New Roman" w:cs="Times New Roman"/>
          <w:sz w:val="24"/>
          <w:szCs w:val="24"/>
        </w:rPr>
        <w:t>British ambivalence toward the Irish peasantry’</w:t>
      </w:r>
      <w:r w:rsidR="00C0537A">
        <w:rPr>
          <w:rFonts w:ascii="Times New Roman" w:eastAsia="Times New Roman" w:hAnsi="Times New Roman" w:cs="Times New Roman"/>
          <w:sz w:val="24"/>
          <w:szCs w:val="24"/>
        </w:rPr>
        <w:fldChar w:fldCharType="begin"/>
      </w:r>
      <w:r w:rsidR="00C0537A">
        <w:instrText xml:space="preserve"> XE "</w:instrText>
      </w:r>
      <w:r w:rsidR="00C0537A" w:rsidRPr="00443522">
        <w:rPr>
          <w:rFonts w:ascii="Times New Roman" w:eastAsia="Times New Roman" w:hAnsi="Times New Roman" w:cs="Times New Roman"/>
          <w:sz w:val="24"/>
          <w:szCs w:val="24"/>
        </w:rPr>
        <w:instrText>Ireland:</w:instrText>
      </w:r>
      <w:r w:rsidR="00C0537A" w:rsidRPr="00443522">
        <w:instrText>image of, in British press</w:instrText>
      </w:r>
      <w:r w:rsidR="00C0537A">
        <w:instrText xml:space="preserve">" </w:instrText>
      </w:r>
      <w:r w:rsidR="00C0537A">
        <w:rPr>
          <w:rFonts w:ascii="Times New Roman" w:eastAsia="Times New Roman" w:hAnsi="Times New Roman" w:cs="Times New Roman"/>
          <w:sz w:val="24"/>
          <w:szCs w:val="24"/>
        </w:rPr>
        <w:fldChar w:fldCharType="end"/>
      </w:r>
      <w:r w:rsidR="00051D0C"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156"/>
      </w:r>
      <w:r w:rsidRPr="00A50EBD">
        <w:rPr>
          <w:rFonts w:ascii="Times New Roman" w:eastAsia="Times New Roman" w:hAnsi="Times New Roman" w:cs="Times New Roman"/>
          <w:sz w:val="24"/>
          <w:szCs w:val="24"/>
        </w:rPr>
        <w:t xml:space="preserve"> </w:t>
      </w:r>
      <w:bookmarkEnd w:id="68"/>
      <w:r w:rsidR="00C66CC5">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e Nie</w:t>
      </w:r>
      <w:r w:rsidR="00C66CC5">
        <w:rPr>
          <w:rFonts w:ascii="Times New Roman" w:eastAsia="Times New Roman" w:hAnsi="Times New Roman" w:cs="Times New Roman"/>
          <w:sz w:val="24"/>
          <w:szCs w:val="24"/>
        </w:rPr>
        <w:t xml:space="preserve"> convinces that</w:t>
      </w:r>
      <w:r w:rsidRPr="00A50EBD">
        <w:rPr>
          <w:rFonts w:ascii="Times New Roman" w:eastAsia="Times New Roman" w:hAnsi="Times New Roman" w:cs="Times New Roman"/>
          <w:sz w:val="24"/>
          <w:szCs w:val="24"/>
        </w:rPr>
        <w:t xml:space="preserve"> </w:t>
      </w:r>
      <w:r w:rsidR="00051D0C" w:rsidRPr="00A50EBD">
        <w:rPr>
          <w:rFonts w:ascii="Times New Roman" w:eastAsia="Times New Roman" w:hAnsi="Times New Roman" w:cs="Times New Roman"/>
          <w:sz w:val="24"/>
          <w:szCs w:val="24"/>
        </w:rPr>
        <w:t>the</w:t>
      </w:r>
      <w:r w:rsidR="00C66CC5">
        <w:rPr>
          <w:rFonts w:ascii="Times New Roman" w:eastAsia="Times New Roman" w:hAnsi="Times New Roman" w:cs="Times New Roman"/>
          <w:sz w:val="24"/>
          <w:szCs w:val="24"/>
        </w:rPr>
        <w:t xml:space="preserve">se </w:t>
      </w:r>
      <w:bookmarkStart w:id="69" w:name="_Hlk166325795"/>
      <w:r w:rsidR="00C66CC5">
        <w:rPr>
          <w:rFonts w:ascii="Times New Roman" w:eastAsia="Times New Roman" w:hAnsi="Times New Roman" w:cs="Times New Roman"/>
          <w:sz w:val="24"/>
          <w:szCs w:val="24"/>
        </w:rPr>
        <w:t>views and perceptions</w:t>
      </w:r>
      <w:r w:rsidR="00607EA0"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influenced</w:t>
      </w:r>
      <w:bookmarkEnd w:id="69"/>
      <w:r w:rsidRPr="00A50EBD">
        <w:rPr>
          <w:rFonts w:ascii="Times New Roman" w:eastAsia="Times New Roman" w:hAnsi="Times New Roman" w:cs="Times New Roman"/>
          <w:sz w:val="24"/>
          <w:szCs w:val="24"/>
        </w:rPr>
        <w:t xml:space="preserve"> the character of Bri</w:t>
      </w:r>
      <w:r w:rsidR="00051D0C" w:rsidRPr="00A50EBD">
        <w:rPr>
          <w:rFonts w:ascii="Times New Roman" w:eastAsia="Times New Roman" w:hAnsi="Times New Roman" w:cs="Times New Roman"/>
          <w:sz w:val="24"/>
          <w:szCs w:val="24"/>
        </w:rPr>
        <w:t>tish relief during An Gorta Mór.</w:t>
      </w:r>
      <w:r w:rsidRPr="00A50EBD">
        <w:rPr>
          <w:rFonts w:ascii="Times New Roman" w:eastAsia="Times New Roman" w:hAnsi="Times New Roman" w:cs="Times New Roman"/>
          <w:sz w:val="24"/>
          <w:szCs w:val="24"/>
        </w:rPr>
        <w:t xml:space="preserve"> To strengthen his argument, </w:t>
      </w:r>
      <w:r w:rsidR="00BC1AB3">
        <w:rPr>
          <w:rFonts w:ascii="Times New Roman" w:eastAsia="Times New Roman" w:hAnsi="Times New Roman" w:cs="Times New Roman"/>
          <w:sz w:val="24"/>
          <w:szCs w:val="24"/>
        </w:rPr>
        <w:t>he</w:t>
      </w:r>
      <w:r w:rsidRPr="00A50EBD">
        <w:rPr>
          <w:rFonts w:ascii="Times New Roman" w:eastAsia="Times New Roman" w:hAnsi="Times New Roman" w:cs="Times New Roman"/>
          <w:sz w:val="24"/>
          <w:szCs w:val="24"/>
        </w:rPr>
        <w:t xml:space="preserve"> presents copious excerpts from vario</w:t>
      </w:r>
      <w:r w:rsidR="00397AD1" w:rsidRPr="00A50EBD">
        <w:rPr>
          <w:rFonts w:ascii="Times New Roman" w:eastAsia="Times New Roman" w:hAnsi="Times New Roman" w:cs="Times New Roman"/>
          <w:sz w:val="24"/>
          <w:szCs w:val="24"/>
        </w:rPr>
        <w:t xml:space="preserve">us British newspapers, such as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Economist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2E7415">
        <w:rPr>
          <w:rFonts w:ascii="Times New Roman" w:eastAsia="Times New Roman" w:hAnsi="Times New Roman" w:cs="Times New Roman"/>
          <w:i/>
          <w:sz w:val="24"/>
          <w:szCs w:val="24"/>
        </w:rPr>
        <w:instrText>Economist</w:instrText>
      </w:r>
      <w:r w:rsidR="00C0537A" w:rsidRPr="002E7415">
        <w:rPr>
          <w:rFonts w:ascii="Times New Roman" w:eastAsia="Times New Roman" w:hAnsi="Times New Roman" w:cs="Times New Roman"/>
          <w:iCs/>
          <w:sz w:val="24"/>
          <w:szCs w:val="24"/>
        </w:rPr>
        <w:instrText xml:space="preserve">, </w:instrText>
      </w:r>
      <w:r w:rsidR="00C0537A" w:rsidRPr="007A3571">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Morning Post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8E1AD3">
        <w:rPr>
          <w:rFonts w:ascii="Times New Roman" w:eastAsia="Times New Roman" w:hAnsi="Times New Roman" w:cs="Times New Roman"/>
          <w:i/>
          <w:sz w:val="24"/>
          <w:szCs w:val="24"/>
        </w:rPr>
        <w:instrText>Morning Post</w:instrText>
      </w:r>
      <w:r w:rsidR="00C0537A" w:rsidRPr="008E1AD3">
        <w:rPr>
          <w:rFonts w:ascii="Times New Roman" w:eastAsia="Times New Roman" w:hAnsi="Times New Roman" w:cs="Times New Roman"/>
          <w:iCs/>
          <w:sz w:val="24"/>
          <w:szCs w:val="24"/>
        </w:rPr>
        <w:instrText xml:space="preserve">, </w:instrText>
      </w:r>
      <w:r w:rsidR="00C0537A" w:rsidRPr="00246FEE">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00397AD1"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Illustrated London News</w:t>
      </w:r>
      <w:r w:rsidR="00C0537A">
        <w:rPr>
          <w:rFonts w:ascii="Times New Roman" w:eastAsia="Times New Roman" w:hAnsi="Times New Roman" w:cs="Times New Roman"/>
          <w:i/>
          <w:sz w:val="24"/>
          <w:szCs w:val="24"/>
        </w:rPr>
        <w:fldChar w:fldCharType="begin"/>
      </w:r>
      <w:r w:rsidR="00C0537A">
        <w:instrText xml:space="preserve"> XE "</w:instrText>
      </w:r>
      <w:r w:rsidR="00C0537A" w:rsidRPr="00EF2CFD">
        <w:rPr>
          <w:rFonts w:ascii="Times New Roman" w:eastAsia="Times New Roman" w:hAnsi="Times New Roman" w:cs="Times New Roman"/>
          <w:i/>
          <w:sz w:val="24"/>
          <w:szCs w:val="24"/>
        </w:rPr>
        <w:instrText>Illustrated London News</w:instrText>
      </w:r>
      <w:r w:rsidR="00C0537A" w:rsidRPr="00EF2CFD">
        <w:rPr>
          <w:rFonts w:ascii="Times New Roman" w:eastAsia="Times New Roman" w:hAnsi="Times New Roman" w:cs="Times New Roman"/>
          <w:iCs/>
          <w:sz w:val="24"/>
          <w:szCs w:val="24"/>
        </w:rPr>
        <w:instrText xml:space="preserve">, </w:instrText>
      </w:r>
      <w:r w:rsidR="00C0537A" w:rsidRPr="00A008A1">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Satirist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C06C01">
        <w:rPr>
          <w:rFonts w:ascii="Times New Roman" w:eastAsia="Times New Roman" w:hAnsi="Times New Roman" w:cs="Times New Roman"/>
          <w:i/>
          <w:sz w:val="24"/>
          <w:szCs w:val="24"/>
        </w:rPr>
        <w:instrText>Satirist</w:instrText>
      </w:r>
      <w:r w:rsidR="00C0537A" w:rsidRPr="006A6B38">
        <w:rPr>
          <w:rFonts w:ascii="Times New Roman" w:eastAsia="Times New Roman" w:hAnsi="Times New Roman" w:cs="Times New Roman"/>
          <w:i/>
          <w:sz w:val="24"/>
          <w:szCs w:val="24"/>
        </w:rPr>
        <w:instrText>, 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Pictorial Times</w:t>
      </w:r>
      <w:r w:rsidR="00C0537A">
        <w:rPr>
          <w:rFonts w:ascii="Times New Roman" w:eastAsia="Times New Roman" w:hAnsi="Times New Roman" w:cs="Times New Roman"/>
          <w:i/>
          <w:sz w:val="24"/>
          <w:szCs w:val="24"/>
        </w:rPr>
        <w:fldChar w:fldCharType="begin"/>
      </w:r>
      <w:r w:rsidR="00C0537A">
        <w:instrText xml:space="preserve"> XE "</w:instrText>
      </w:r>
      <w:r w:rsidR="00C0537A" w:rsidRPr="00A205D2">
        <w:rPr>
          <w:rFonts w:ascii="Times New Roman" w:eastAsia="Times New Roman" w:hAnsi="Times New Roman" w:cs="Times New Roman"/>
          <w:i/>
          <w:sz w:val="24"/>
          <w:szCs w:val="24"/>
        </w:rPr>
        <w:instrText>Pictorial Times</w:instrText>
      </w:r>
      <w:r w:rsidR="00C0537A" w:rsidRPr="00A205D2">
        <w:rPr>
          <w:rFonts w:ascii="Times New Roman" w:eastAsia="Times New Roman" w:hAnsi="Times New Roman" w:cs="Times New Roman"/>
          <w:iCs/>
          <w:sz w:val="24"/>
          <w:szCs w:val="24"/>
        </w:rPr>
        <w:instrText xml:space="preserve">, </w:instrText>
      </w:r>
      <w:r w:rsidR="00C0537A" w:rsidRPr="00E772F6">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 xml:space="preserve">Kentish </w:t>
      </w:r>
      <w:r w:rsidRPr="00A50EBD">
        <w:rPr>
          <w:rFonts w:ascii="Times New Roman" w:eastAsia="Times New Roman" w:hAnsi="Times New Roman" w:cs="Times New Roman"/>
          <w:i/>
          <w:sz w:val="24"/>
          <w:szCs w:val="24"/>
        </w:rPr>
        <w:lastRenderedPageBreak/>
        <w:t>Gazette</w:t>
      </w:r>
      <w:r w:rsidR="00C0537A">
        <w:rPr>
          <w:rFonts w:ascii="Times New Roman" w:eastAsia="Times New Roman" w:hAnsi="Times New Roman" w:cs="Times New Roman"/>
          <w:i/>
          <w:sz w:val="24"/>
          <w:szCs w:val="24"/>
        </w:rPr>
        <w:fldChar w:fldCharType="begin"/>
      </w:r>
      <w:r w:rsidR="00C0537A">
        <w:instrText xml:space="preserve"> XE "</w:instrText>
      </w:r>
      <w:r w:rsidR="00C0537A" w:rsidRPr="00724AAC">
        <w:rPr>
          <w:rFonts w:ascii="Times New Roman" w:eastAsia="Times New Roman" w:hAnsi="Times New Roman" w:cs="Times New Roman"/>
          <w:i/>
          <w:sz w:val="24"/>
          <w:szCs w:val="24"/>
        </w:rPr>
        <w:instrText>Kentish Gazette</w:instrText>
      </w:r>
      <w:r w:rsidR="00C0537A" w:rsidRPr="00724AAC">
        <w:rPr>
          <w:rFonts w:ascii="Times New Roman" w:eastAsia="Times New Roman" w:hAnsi="Times New Roman" w:cs="Times New Roman"/>
          <w:iCs/>
          <w:sz w:val="24"/>
          <w:szCs w:val="24"/>
        </w:rPr>
        <w:instrText xml:space="preserve">, </w:instrText>
      </w:r>
      <w:r w:rsidR="00C0537A" w:rsidRPr="00525952">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000A6031">
        <w:rPr>
          <w:rFonts w:ascii="Times New Roman" w:eastAsia="Times New Roman" w:hAnsi="Times New Roman" w:cs="Times New Roman"/>
          <w:sz w:val="24"/>
          <w:szCs w:val="24"/>
        </w:rPr>
        <w:t xml:space="preserve"> that </w:t>
      </w:r>
      <w:r w:rsidR="000B2BDC" w:rsidRPr="00A50EBD">
        <w:rPr>
          <w:rFonts w:ascii="Times New Roman" w:eastAsia="Times New Roman" w:hAnsi="Times New Roman" w:cs="Times New Roman"/>
          <w:sz w:val="24"/>
          <w:szCs w:val="24"/>
        </w:rPr>
        <w:t>provide</w:t>
      </w:r>
      <w:r w:rsidRPr="00A50EBD">
        <w:rPr>
          <w:rFonts w:ascii="Times New Roman" w:eastAsia="Times New Roman" w:hAnsi="Times New Roman" w:cs="Times New Roman"/>
          <w:sz w:val="24"/>
          <w:szCs w:val="24"/>
        </w:rPr>
        <w:t xml:space="preserve"> hig</w:t>
      </w:r>
      <w:r w:rsidR="000B2BDC" w:rsidRPr="00A50EBD">
        <w:rPr>
          <w:rFonts w:ascii="Times New Roman" w:eastAsia="Times New Roman" w:hAnsi="Times New Roman" w:cs="Times New Roman"/>
          <w:sz w:val="24"/>
          <w:szCs w:val="24"/>
        </w:rPr>
        <w:t>hly unflattering characteristics</w:t>
      </w:r>
      <w:r w:rsidRPr="00A50EBD">
        <w:rPr>
          <w:rFonts w:ascii="Times New Roman" w:eastAsia="Times New Roman" w:hAnsi="Times New Roman" w:cs="Times New Roman"/>
          <w:sz w:val="24"/>
          <w:szCs w:val="24"/>
        </w:rPr>
        <w:t xml:space="preserve"> of the Irish. In many cases,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 xml:space="preserve">British press depicted </w:t>
      </w:r>
      <w:r w:rsidRPr="00A50EBD">
        <w:rPr>
          <w:rFonts w:ascii="Times New Roman" w:hAnsi="Times New Roman" w:cs="Times New Roman"/>
          <w:sz w:val="24"/>
          <w:szCs w:val="24"/>
        </w:rPr>
        <w:t>Irish distress</w:t>
      </w:r>
      <w:r w:rsidR="00C0537A">
        <w:rPr>
          <w:rFonts w:ascii="Times New Roman" w:hAnsi="Times New Roman" w:cs="Times New Roman"/>
          <w:sz w:val="24"/>
          <w:szCs w:val="24"/>
        </w:rPr>
        <w:fldChar w:fldCharType="begin"/>
      </w:r>
      <w:r w:rsidR="00C0537A">
        <w:instrText xml:space="preserve"> XE "</w:instrText>
      </w:r>
      <w:r w:rsidR="00C0537A" w:rsidRPr="00871594">
        <w:rPr>
          <w:rFonts w:ascii="Times New Roman" w:hAnsi="Times New Roman" w:cs="Times New Roman"/>
          <w:sz w:val="24"/>
          <w:szCs w:val="24"/>
        </w:rPr>
        <w:instrText>famine, Irish:</w:instrText>
      </w:r>
      <w:r w:rsidR="00C0537A" w:rsidRPr="00871594">
        <w:instrText>British views of</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direct act of God’ and ‘punishment for breaking G</w:t>
      </w:r>
      <w:r w:rsidR="0035693C" w:rsidRPr="00A50EBD">
        <w:rPr>
          <w:rFonts w:ascii="Times New Roman" w:hAnsi="Times New Roman" w:cs="Times New Roman"/>
          <w:sz w:val="24"/>
          <w:szCs w:val="24"/>
        </w:rPr>
        <w:t>od’s natural moral law on earth,</w:t>
      </w:r>
      <w:r w:rsidRPr="00A50EBD">
        <w:rPr>
          <w:rFonts w:ascii="Times New Roman" w:hAnsi="Times New Roman" w:cs="Times New Roman"/>
          <w:sz w:val="24"/>
          <w:szCs w:val="24"/>
        </w:rPr>
        <w:t>’</w:t>
      </w:r>
      <w:r w:rsidR="0035693C" w:rsidRPr="00A50EBD">
        <w:rPr>
          <w:rFonts w:ascii="Times New Roman" w:hAnsi="Times New Roman" w:cs="Times New Roman"/>
          <w:sz w:val="24"/>
          <w:szCs w:val="24"/>
        </w:rPr>
        <w:t xml:space="preserve"> with a p</w:t>
      </w:r>
      <w:r w:rsidRPr="00A50EBD">
        <w:rPr>
          <w:rFonts w:ascii="Times New Roman" w:hAnsi="Times New Roman" w:cs="Times New Roman"/>
          <w:sz w:val="24"/>
          <w:szCs w:val="24"/>
        </w:rPr>
        <w:t>articularly re</w:t>
      </w:r>
      <w:r w:rsidR="00493E14" w:rsidRPr="00A50EBD">
        <w:rPr>
          <w:rFonts w:ascii="Times New Roman" w:hAnsi="Times New Roman" w:cs="Times New Roman"/>
          <w:sz w:val="24"/>
          <w:szCs w:val="24"/>
        </w:rPr>
        <w:t xml:space="preserve">proachful </w:t>
      </w:r>
      <w:r w:rsidR="00BD33D1" w:rsidRPr="00A50EBD">
        <w:rPr>
          <w:rFonts w:ascii="Times New Roman" w:hAnsi="Times New Roman" w:cs="Times New Roman"/>
          <w:sz w:val="24"/>
          <w:szCs w:val="24"/>
        </w:rPr>
        <w:t>attitude towards</w:t>
      </w:r>
      <w:r w:rsidR="0035693C" w:rsidRPr="00A50EBD">
        <w:rPr>
          <w:rFonts w:ascii="Times New Roman" w:hAnsi="Times New Roman" w:cs="Times New Roman"/>
          <w:sz w:val="24"/>
          <w:szCs w:val="24"/>
        </w:rPr>
        <w:t xml:space="preserve"> the Irish expressed in</w:t>
      </w:r>
      <w:r w:rsidRPr="00A50EBD">
        <w:rPr>
          <w:rFonts w:ascii="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w:t>
      </w:r>
      <w:r w:rsidR="00397AD1" w:rsidRPr="00A50EBD">
        <w:rPr>
          <w:rFonts w:ascii="Times New Roman" w:eastAsia="Times New Roman" w:hAnsi="Times New Roman" w:cs="Times New Roman"/>
          <w:sz w:val="24"/>
          <w:szCs w:val="24"/>
        </w:rPr>
        <w:t>he</w:t>
      </w:r>
      <w:r w:rsidRPr="00A50EBD">
        <w:rPr>
          <w:rFonts w:ascii="Times New Roman" w:hAnsi="Times New Roman" w:cs="Times New Roman"/>
          <w:i/>
          <w:sz w:val="24"/>
          <w:szCs w:val="24"/>
        </w:rPr>
        <w:t xml:space="preserve"> Times</w:t>
      </w:r>
      <w:r w:rsidRPr="00A50EBD">
        <w:rPr>
          <w:rFonts w:ascii="Times New Roman" w:hAnsi="Times New Roman" w:cs="Times New Roman"/>
          <w:sz w:val="24"/>
          <w:szCs w:val="24"/>
        </w:rPr>
        <w:t xml:space="preserve">: the </w:t>
      </w:r>
      <w:r w:rsidR="00397AD1" w:rsidRPr="00A50EBD">
        <w:rPr>
          <w:rFonts w:ascii="Times New Roman" w:hAnsi="Times New Roman" w:cs="Times New Roman"/>
          <w:sz w:val="24"/>
          <w:szCs w:val="24"/>
        </w:rPr>
        <w:t xml:space="preserve">newspaper deemed the famine </w:t>
      </w:r>
      <w:r w:rsidR="004972BC" w:rsidRPr="00A50EBD">
        <w:rPr>
          <w:rFonts w:ascii="Times New Roman" w:hAnsi="Times New Roman" w:cs="Times New Roman"/>
          <w:sz w:val="24"/>
          <w:szCs w:val="24"/>
        </w:rPr>
        <w:t xml:space="preserve">to have been </w:t>
      </w:r>
      <w:r w:rsidR="00397AD1" w:rsidRPr="00A50EBD">
        <w:rPr>
          <w:rFonts w:ascii="Times New Roman" w:hAnsi="Times New Roman" w:cs="Times New Roman"/>
          <w:sz w:val="24"/>
          <w:szCs w:val="24"/>
        </w:rPr>
        <w:t>‘</w:t>
      </w:r>
      <w:r w:rsidRPr="00A50EBD">
        <w:rPr>
          <w:rFonts w:ascii="Times New Roman" w:hAnsi="Times New Roman" w:cs="Times New Roman"/>
          <w:sz w:val="24"/>
          <w:szCs w:val="24"/>
        </w:rPr>
        <w:t>an Irish responsibility in every way.’</w:t>
      </w:r>
      <w:r w:rsidRPr="00A50EBD">
        <w:rPr>
          <w:rStyle w:val="FootnoteReference"/>
          <w:rFonts w:ascii="Times New Roman" w:hAnsi="Times New Roman" w:cs="Times New Roman"/>
          <w:sz w:val="24"/>
          <w:szCs w:val="24"/>
        </w:rPr>
        <w:footnoteReference w:id="157"/>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t xml:space="preserve">A paragraph from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i/>
          <w:kern w:val="36"/>
          <w:sz w:val="24"/>
          <w:szCs w:val="24"/>
        </w:rPr>
        <w:t>Times</w:t>
      </w:r>
      <w:r w:rsidR="00C0537A">
        <w:rPr>
          <w:rFonts w:ascii="Times New Roman" w:eastAsia="Times New Roman" w:hAnsi="Times New Roman" w:cs="Times New Roman"/>
          <w:bCs/>
          <w:i/>
          <w:kern w:val="36"/>
          <w:sz w:val="24"/>
          <w:szCs w:val="24"/>
        </w:rPr>
        <w:fldChar w:fldCharType="begin"/>
      </w:r>
      <w:r w:rsidR="00C0537A">
        <w:instrText xml:space="preserve"> XE "</w:instrText>
      </w:r>
      <w:r w:rsidR="00C0537A" w:rsidRPr="00857949">
        <w:rPr>
          <w:rFonts w:ascii="Times New Roman" w:eastAsia="Times New Roman" w:hAnsi="Times New Roman" w:cs="Times New Roman"/>
          <w:bCs/>
          <w:i/>
          <w:kern w:val="36"/>
          <w:sz w:val="24"/>
          <w:szCs w:val="24"/>
        </w:rPr>
        <w:instrText>Times</w:instrText>
      </w:r>
      <w:r w:rsidR="00C0537A" w:rsidRPr="00857949">
        <w:rPr>
          <w:rFonts w:ascii="Times New Roman" w:eastAsia="Times New Roman" w:hAnsi="Times New Roman" w:cs="Times New Roman"/>
          <w:bCs/>
          <w:iCs/>
          <w:kern w:val="36"/>
          <w:sz w:val="24"/>
          <w:szCs w:val="24"/>
        </w:rPr>
        <w:instrText xml:space="preserve">, </w:instrText>
      </w:r>
      <w:r w:rsidR="00C0537A" w:rsidRPr="00E772F6">
        <w:rPr>
          <w:rFonts w:ascii="Times New Roman" w:eastAsia="Times New Roman" w:hAnsi="Times New Roman" w:cs="Times New Roman"/>
          <w:bCs/>
          <w:i/>
          <w:kern w:val="36"/>
          <w:sz w:val="24"/>
          <w:szCs w:val="24"/>
        </w:rPr>
        <w:instrText>The</w:instrText>
      </w:r>
      <w:r w:rsidR="00C0537A">
        <w:instrText xml:space="preserve">" </w:instrText>
      </w:r>
      <w:r w:rsidR="00C0537A">
        <w:rPr>
          <w:rFonts w:ascii="Times New Roman" w:eastAsia="Times New Roman" w:hAnsi="Times New Roman" w:cs="Times New Roman"/>
          <w:bCs/>
          <w:i/>
          <w:kern w:val="36"/>
          <w:sz w:val="24"/>
          <w:szCs w:val="24"/>
        </w:rPr>
        <w:fldChar w:fldCharType="end"/>
      </w:r>
      <w:r w:rsidR="000B2BDC" w:rsidRPr="00A50EBD">
        <w:rPr>
          <w:rFonts w:ascii="Times New Roman" w:eastAsia="Times New Roman" w:hAnsi="Times New Roman" w:cs="Times New Roman"/>
          <w:bCs/>
          <w:kern w:val="36"/>
          <w:sz w:val="24"/>
          <w:szCs w:val="24"/>
        </w:rPr>
        <w:t xml:space="preserve">, published on </w:t>
      </w:r>
      <w:r w:rsidRPr="00A50EBD">
        <w:rPr>
          <w:rFonts w:ascii="Times New Roman" w:eastAsia="Times New Roman" w:hAnsi="Times New Roman" w:cs="Times New Roman"/>
          <w:bCs/>
          <w:kern w:val="36"/>
          <w:sz w:val="24"/>
          <w:szCs w:val="24"/>
        </w:rPr>
        <w:t>Sept</w:t>
      </w:r>
      <w:r w:rsidR="00397AD1" w:rsidRPr="00A50EBD">
        <w:rPr>
          <w:rFonts w:ascii="Times New Roman" w:eastAsia="Times New Roman" w:hAnsi="Times New Roman" w:cs="Times New Roman"/>
          <w:bCs/>
          <w:kern w:val="36"/>
          <w:sz w:val="24"/>
          <w:szCs w:val="24"/>
        </w:rPr>
        <w:t>ember</w:t>
      </w:r>
      <w:r w:rsidR="000B2BDC" w:rsidRPr="00A50EBD">
        <w:rPr>
          <w:rFonts w:ascii="Times New Roman" w:eastAsia="Times New Roman" w:hAnsi="Times New Roman" w:cs="Times New Roman"/>
          <w:bCs/>
          <w:kern w:val="36"/>
          <w:sz w:val="24"/>
          <w:szCs w:val="24"/>
        </w:rPr>
        <w:t xml:space="preserve"> 1,</w:t>
      </w:r>
      <w:r w:rsidR="00397AD1" w:rsidRPr="00A50EBD">
        <w:rPr>
          <w:rFonts w:ascii="Times New Roman" w:eastAsia="Times New Roman" w:hAnsi="Times New Roman" w:cs="Times New Roman"/>
          <w:bCs/>
          <w:kern w:val="36"/>
          <w:sz w:val="24"/>
          <w:szCs w:val="24"/>
        </w:rPr>
        <w:t xml:space="preserve"> 1846, exemplifies this</w:t>
      </w:r>
      <w:r w:rsidRPr="00A50EBD">
        <w:rPr>
          <w:rFonts w:ascii="Times New Roman" w:eastAsia="Times New Roman" w:hAnsi="Times New Roman" w:cs="Times New Roman"/>
          <w:bCs/>
          <w:kern w:val="36"/>
          <w:sz w:val="24"/>
          <w:szCs w:val="24"/>
        </w:rPr>
        <w:t xml:space="preserve"> discriminatory </w:t>
      </w:r>
      <w:r w:rsidR="00BD33D1" w:rsidRPr="00A50EBD">
        <w:rPr>
          <w:rFonts w:ascii="Times New Roman" w:eastAsia="Times New Roman" w:hAnsi="Times New Roman" w:cs="Times New Roman"/>
          <w:bCs/>
          <w:kern w:val="36"/>
          <w:sz w:val="24"/>
          <w:szCs w:val="24"/>
        </w:rPr>
        <w:t>outlook</w:t>
      </w:r>
      <w:r w:rsidRPr="00A50EBD">
        <w:rPr>
          <w:rFonts w:ascii="Times New Roman" w:eastAsia="Times New Roman" w:hAnsi="Times New Roman" w:cs="Times New Roman"/>
          <w:bCs/>
          <w:kern w:val="36"/>
          <w:sz w:val="24"/>
          <w:szCs w:val="24"/>
        </w:rPr>
        <w:t>:</w:t>
      </w:r>
    </w:p>
    <w:p w14:paraId="0C16AC34" w14:textId="77777777" w:rsidR="0059005F" w:rsidRPr="00A50EBD" w:rsidRDefault="0059005F" w:rsidP="00E15AF4">
      <w:pPr>
        <w:spacing w:before="200" w:after="200" w:line="276" w:lineRule="auto"/>
        <w:ind w:left="720"/>
        <w:rPr>
          <w:rFonts w:ascii="Times New Roman" w:eastAsia="Times New Roman" w:hAnsi="Times New Roman" w:cs="Times New Roman"/>
          <w:kern w:val="36"/>
          <w:sz w:val="24"/>
          <w:szCs w:val="24"/>
        </w:rPr>
      </w:pPr>
      <w:r w:rsidRPr="0084049B">
        <w:rPr>
          <w:rFonts w:ascii="Times New Roman" w:eastAsia="Times New Roman" w:hAnsi="Times New Roman" w:cs="Times New Roman"/>
          <w:kern w:val="36"/>
          <w:sz w:val="24"/>
          <w:szCs w:val="24"/>
        </w:rPr>
        <w:t>They have come amongst us, but they have not become of us. They have earned our money; but they have carried back neither our habits nor our sympathies, neither our love for cleanliness nor our love of comfort, neither our economy nor our prudence. Is this distinctive character incapable of subjugation or change?</w:t>
      </w:r>
      <w:r w:rsidRPr="0084049B">
        <w:rPr>
          <w:rStyle w:val="FootnoteReference"/>
          <w:rFonts w:ascii="Times New Roman" w:eastAsia="Times New Roman" w:hAnsi="Times New Roman" w:cs="Times New Roman"/>
          <w:bCs/>
          <w:kern w:val="36"/>
          <w:sz w:val="24"/>
          <w:szCs w:val="24"/>
        </w:rPr>
        <w:footnoteReference w:id="158"/>
      </w:r>
    </w:p>
    <w:p w14:paraId="5CD90F32" w14:textId="5EE5A1CC" w:rsidR="0004448D" w:rsidRPr="00A50EBD" w:rsidRDefault="0059005F" w:rsidP="00A50EBD">
      <w:pPr>
        <w:rPr>
          <w:rFonts w:ascii="Times New Roman" w:hAnsi="Times New Roman" w:cs="Times New Roman"/>
          <w:sz w:val="24"/>
          <w:szCs w:val="24"/>
        </w:rPr>
      </w:pPr>
      <w:r w:rsidRPr="00156D56">
        <w:rPr>
          <w:rFonts w:ascii="Times New Roman" w:eastAsia="Times New Roman" w:hAnsi="Times New Roman" w:cs="Times New Roman"/>
          <w:bCs/>
          <w:kern w:val="36"/>
          <w:sz w:val="24"/>
          <w:szCs w:val="24"/>
        </w:rPr>
        <w:t xml:space="preserve">An abundance of similar portrayals, offered to readers of leading national newspapers, demonstrates </w:t>
      </w:r>
      <w:r w:rsidR="00397AD1" w:rsidRPr="00156D56">
        <w:rPr>
          <w:rFonts w:ascii="Times New Roman" w:eastAsia="Times New Roman" w:hAnsi="Times New Roman" w:cs="Times New Roman"/>
          <w:bCs/>
          <w:kern w:val="36"/>
          <w:sz w:val="24"/>
          <w:szCs w:val="24"/>
        </w:rPr>
        <w:t xml:space="preserve">the </w:t>
      </w:r>
      <w:r w:rsidRPr="00156D56">
        <w:rPr>
          <w:rFonts w:ascii="Times New Roman" w:eastAsia="Times New Roman" w:hAnsi="Times New Roman" w:cs="Times New Roman"/>
          <w:bCs/>
          <w:kern w:val="36"/>
          <w:sz w:val="24"/>
          <w:szCs w:val="24"/>
        </w:rPr>
        <w:t xml:space="preserve">ways in which a socio-political discourse was </w:t>
      </w:r>
      <w:r w:rsidR="006638D0" w:rsidRPr="00156D56">
        <w:rPr>
          <w:rFonts w:ascii="Times New Roman" w:eastAsia="Times New Roman" w:hAnsi="Times New Roman" w:cs="Times New Roman"/>
          <w:bCs/>
          <w:kern w:val="36"/>
          <w:sz w:val="24"/>
          <w:szCs w:val="24"/>
        </w:rPr>
        <w:t>constructed,</w:t>
      </w:r>
      <w:r w:rsidR="008D588C" w:rsidRPr="00156D56">
        <w:rPr>
          <w:rFonts w:ascii="Times New Roman" w:eastAsia="Times New Roman" w:hAnsi="Times New Roman" w:cs="Times New Roman"/>
          <w:bCs/>
          <w:kern w:val="36"/>
          <w:sz w:val="24"/>
          <w:szCs w:val="24"/>
        </w:rPr>
        <w:t xml:space="preserve"> and a societal thought-frame formed by the ruling class</w:t>
      </w:r>
      <w:r w:rsidRPr="00156D56">
        <w:rPr>
          <w:rFonts w:ascii="Times New Roman" w:eastAsia="Times New Roman" w:hAnsi="Times New Roman" w:cs="Times New Roman"/>
          <w:bCs/>
          <w:kern w:val="36"/>
          <w:sz w:val="24"/>
          <w:szCs w:val="24"/>
        </w:rPr>
        <w:t xml:space="preserve">. </w:t>
      </w:r>
      <w:r w:rsidR="008D588C" w:rsidRPr="00156D56">
        <w:rPr>
          <w:rFonts w:ascii="Times New Roman" w:eastAsia="Times New Roman" w:hAnsi="Times New Roman" w:cs="Times New Roman"/>
          <w:bCs/>
          <w:kern w:val="36"/>
          <w:sz w:val="24"/>
          <w:szCs w:val="24"/>
        </w:rPr>
        <w:t>This</w:t>
      </w:r>
      <w:r w:rsidRPr="00156D56">
        <w:rPr>
          <w:rFonts w:ascii="Times New Roman" w:eastAsia="Times New Roman" w:hAnsi="Times New Roman" w:cs="Times New Roman"/>
          <w:bCs/>
          <w:kern w:val="36"/>
          <w:sz w:val="24"/>
          <w:szCs w:val="24"/>
        </w:rPr>
        <w:t xml:space="preserve"> </w:t>
      </w:r>
      <w:r w:rsidR="002D177A" w:rsidRPr="00156D56">
        <w:rPr>
          <w:rFonts w:ascii="Times New Roman" w:eastAsia="Times New Roman" w:hAnsi="Times New Roman" w:cs="Times New Roman"/>
          <w:bCs/>
          <w:kern w:val="36"/>
          <w:sz w:val="24"/>
          <w:szCs w:val="24"/>
        </w:rPr>
        <w:t>helped</w:t>
      </w:r>
      <w:r w:rsidRPr="00156D56">
        <w:rPr>
          <w:rFonts w:ascii="Times New Roman" w:eastAsia="Times New Roman" w:hAnsi="Times New Roman" w:cs="Times New Roman"/>
          <w:bCs/>
          <w:kern w:val="36"/>
          <w:sz w:val="24"/>
          <w:szCs w:val="24"/>
        </w:rPr>
        <w:t xml:space="preserve"> secure a cultural distance between the two peoples, legitimi</w:t>
      </w:r>
      <w:r w:rsidR="000A6031">
        <w:rPr>
          <w:rFonts w:ascii="Times New Roman" w:eastAsia="Times New Roman" w:hAnsi="Times New Roman" w:cs="Times New Roman"/>
          <w:bCs/>
          <w:kern w:val="36"/>
          <w:sz w:val="24"/>
          <w:szCs w:val="24"/>
        </w:rPr>
        <w:t>s</w:t>
      </w:r>
      <w:r w:rsidRPr="00156D56">
        <w:rPr>
          <w:rFonts w:ascii="Times New Roman" w:eastAsia="Times New Roman" w:hAnsi="Times New Roman" w:cs="Times New Roman"/>
          <w:bCs/>
          <w:kern w:val="36"/>
          <w:sz w:val="24"/>
          <w:szCs w:val="24"/>
        </w:rPr>
        <w:t>ing British superiority and, hence, British</w:t>
      </w:r>
      <w:r w:rsidR="00C0537A">
        <w:rPr>
          <w:rFonts w:ascii="Times New Roman" w:eastAsia="Times New Roman" w:hAnsi="Times New Roman" w:cs="Times New Roman"/>
          <w:bCs/>
          <w:kern w:val="36"/>
          <w:sz w:val="24"/>
          <w:szCs w:val="24"/>
        </w:rPr>
        <w:fldChar w:fldCharType="begin"/>
      </w:r>
      <w:r w:rsidR="00C0537A">
        <w:instrText xml:space="preserve"> XE "</w:instrText>
      </w:r>
      <w:r w:rsidR="00C0537A" w:rsidRPr="00C6261F">
        <w:rPr>
          <w:rFonts w:ascii="Times New Roman" w:eastAsia="Times New Roman" w:hAnsi="Times New Roman" w:cs="Times New Roman"/>
          <w:bCs/>
          <w:kern w:val="36"/>
          <w:sz w:val="24"/>
          <w:szCs w:val="24"/>
        </w:rPr>
        <w:instrText>Ireland:</w:instrText>
      </w:r>
      <w:r w:rsidR="00C0537A" w:rsidRPr="00C6261F">
        <w:instrText>colonialism and</w:instrText>
      </w:r>
      <w:r w:rsidR="00C0537A">
        <w:instrText xml:space="preserve">" </w:instrText>
      </w:r>
      <w:r w:rsidR="00C0537A">
        <w:rPr>
          <w:rFonts w:ascii="Times New Roman" w:eastAsia="Times New Roman" w:hAnsi="Times New Roman" w:cs="Times New Roman"/>
          <w:bCs/>
          <w:kern w:val="36"/>
          <w:sz w:val="24"/>
          <w:szCs w:val="24"/>
        </w:rPr>
        <w:fldChar w:fldCharType="end"/>
      </w:r>
      <w:r w:rsidRPr="00156D56">
        <w:rPr>
          <w:rFonts w:ascii="Times New Roman" w:eastAsia="Times New Roman" w:hAnsi="Times New Roman" w:cs="Times New Roman"/>
          <w:bCs/>
          <w:kern w:val="36"/>
          <w:sz w:val="24"/>
          <w:szCs w:val="24"/>
        </w:rPr>
        <w:t xml:space="preserve"> colonial rule.</w:t>
      </w:r>
      <w:r w:rsidR="00C92DA7" w:rsidRPr="00156D56">
        <w:rPr>
          <w:rFonts w:ascii="Times New Roman" w:hAnsi="Times New Roman" w:cs="Times New Roman"/>
          <w:sz w:val="24"/>
          <w:szCs w:val="24"/>
        </w:rPr>
        <w:t xml:space="preserve"> </w:t>
      </w:r>
      <w:r w:rsidR="00A47CEE">
        <w:rPr>
          <w:rFonts w:ascii="Times New Roman" w:hAnsi="Times New Roman" w:cs="Times New Roman"/>
          <w:sz w:val="24"/>
          <w:szCs w:val="24"/>
        </w:rPr>
        <w:t>The</w:t>
      </w:r>
      <w:r w:rsidR="00C92DA7"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observation that t</w:t>
      </w:r>
      <w:r w:rsidR="00FA1F90" w:rsidRPr="00156D56">
        <w:rPr>
          <w:rFonts w:ascii="Times New Roman" w:hAnsi="Times New Roman" w:cs="Times New Roman"/>
          <w:sz w:val="24"/>
          <w:szCs w:val="24"/>
        </w:rPr>
        <w:t xml:space="preserve">he Irish were </w:t>
      </w:r>
      <w:r w:rsidR="00372B09" w:rsidRPr="00156D56">
        <w:rPr>
          <w:rFonts w:ascii="Times New Roman" w:hAnsi="Times New Roman" w:cs="Times New Roman"/>
          <w:sz w:val="24"/>
          <w:szCs w:val="24"/>
        </w:rPr>
        <w:t>depicted as ‘</w:t>
      </w:r>
      <w:r w:rsidR="00FA1F90" w:rsidRPr="00156D56">
        <w:rPr>
          <w:rFonts w:ascii="Times New Roman" w:hAnsi="Times New Roman" w:cs="Times New Roman"/>
          <w:sz w:val="24"/>
          <w:szCs w:val="24"/>
        </w:rPr>
        <w:t>the mirror opposite of the British</w:t>
      </w:r>
      <w:r w:rsidR="00CD69D0">
        <w:rPr>
          <w:rFonts w:ascii="Times New Roman" w:hAnsi="Times New Roman" w:cs="Times New Roman"/>
          <w:sz w:val="24"/>
          <w:szCs w:val="24"/>
        </w:rPr>
        <w:t>’</w:t>
      </w:r>
      <w:r w:rsidR="00FA1F90" w:rsidRPr="00156D56">
        <w:rPr>
          <w:rStyle w:val="FootnoteReference"/>
          <w:rFonts w:ascii="Times New Roman" w:hAnsi="Times New Roman" w:cs="Times New Roman"/>
          <w:sz w:val="24"/>
          <w:szCs w:val="24"/>
        </w:rPr>
        <w:footnoteReference w:id="159"/>
      </w:r>
      <w:r w:rsidR="0035693C"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highlights</w:t>
      </w:r>
      <w:r w:rsidR="00FA1F90" w:rsidRPr="00156D56">
        <w:rPr>
          <w:rFonts w:ascii="Times New Roman" w:hAnsi="Times New Roman" w:cs="Times New Roman"/>
          <w:sz w:val="24"/>
          <w:szCs w:val="24"/>
        </w:rPr>
        <w:t xml:space="preserve"> the</w:t>
      </w:r>
      <w:r w:rsidR="00372B09" w:rsidRPr="00156D56">
        <w:rPr>
          <w:rFonts w:ascii="Times New Roman" w:hAnsi="Times New Roman" w:cs="Times New Roman"/>
          <w:sz w:val="24"/>
          <w:szCs w:val="24"/>
        </w:rPr>
        <w:t xml:space="preserve"> dialectical relationship between the</w:t>
      </w:r>
      <w:r w:rsidR="00FA1F90"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 xml:space="preserve">Self and the </w:t>
      </w:r>
      <w:r w:rsidR="002D177A" w:rsidRPr="00156D56">
        <w:rPr>
          <w:rFonts w:ascii="Times New Roman" w:hAnsi="Times New Roman" w:cs="Times New Roman"/>
          <w:sz w:val="24"/>
          <w:szCs w:val="24"/>
        </w:rPr>
        <w:t>Other</w:t>
      </w:r>
      <w:r w:rsidR="00C0537A">
        <w:rPr>
          <w:rFonts w:ascii="Times New Roman" w:hAnsi="Times New Roman" w:cs="Times New Roman"/>
          <w:sz w:val="24"/>
          <w:szCs w:val="24"/>
        </w:rPr>
        <w:fldChar w:fldCharType="begin"/>
      </w:r>
      <w:r w:rsidR="00C0537A">
        <w:instrText xml:space="preserve"> XE "</w:instrText>
      </w:r>
      <w:r w:rsidR="00C0537A" w:rsidRPr="00066A33">
        <w:rPr>
          <w:rFonts w:ascii="Times New Roman" w:hAnsi="Times New Roman" w:cs="Times New Roman"/>
          <w:sz w:val="24"/>
          <w:szCs w:val="24"/>
        </w:rPr>
        <w:instrText>Self/Other polarity</w:instrText>
      </w:r>
      <w:r w:rsidR="00C0537A">
        <w:instrText xml:space="preserve">" </w:instrText>
      </w:r>
      <w:r w:rsidR="00C0537A">
        <w:rPr>
          <w:rFonts w:ascii="Times New Roman" w:hAnsi="Times New Roman" w:cs="Times New Roman"/>
          <w:sz w:val="24"/>
          <w:szCs w:val="24"/>
        </w:rPr>
        <w:fldChar w:fldCharType="end"/>
      </w:r>
      <w:r w:rsidR="00FA1F90" w:rsidRPr="00156D56">
        <w:rPr>
          <w:rFonts w:ascii="Times New Roman" w:hAnsi="Times New Roman" w:cs="Times New Roman"/>
          <w:sz w:val="24"/>
          <w:szCs w:val="24"/>
        </w:rPr>
        <w:t xml:space="preserve">. </w:t>
      </w:r>
      <w:r w:rsidR="00CC1976">
        <w:rPr>
          <w:rFonts w:ascii="Times New Roman" w:hAnsi="Times New Roman" w:cs="Times New Roman"/>
          <w:sz w:val="24"/>
          <w:szCs w:val="24"/>
        </w:rPr>
        <w:t>De Nie’s c</w:t>
      </w:r>
      <w:r w:rsidR="00502078" w:rsidRPr="00156D56">
        <w:rPr>
          <w:rFonts w:ascii="Times New Roman" w:hAnsi="Times New Roman" w:cs="Times New Roman"/>
          <w:sz w:val="24"/>
          <w:szCs w:val="24"/>
        </w:rPr>
        <w:t>lari</w:t>
      </w:r>
      <w:r w:rsidR="00CC1976">
        <w:rPr>
          <w:rFonts w:ascii="Times New Roman" w:hAnsi="Times New Roman" w:cs="Times New Roman"/>
          <w:sz w:val="24"/>
          <w:szCs w:val="24"/>
        </w:rPr>
        <w:t>fication</w:t>
      </w:r>
      <w:r w:rsidR="00477D0A" w:rsidRPr="00156D56">
        <w:rPr>
          <w:rFonts w:ascii="Times New Roman" w:hAnsi="Times New Roman" w:cs="Times New Roman"/>
          <w:sz w:val="24"/>
          <w:szCs w:val="24"/>
        </w:rPr>
        <w:t xml:space="preserve"> that ‘the positive </w:t>
      </w:r>
      <w:r w:rsidR="0004448D" w:rsidRPr="00156D56">
        <w:rPr>
          <w:rFonts w:ascii="Times New Roman" w:hAnsi="Times New Roman" w:cs="Times New Roman"/>
          <w:sz w:val="24"/>
          <w:szCs w:val="24"/>
        </w:rPr>
        <w:t>qualities […]</w:t>
      </w:r>
      <w:r w:rsidR="00477D0A" w:rsidRPr="00156D56">
        <w:rPr>
          <w:rFonts w:ascii="Times New Roman" w:hAnsi="Times New Roman" w:cs="Times New Roman"/>
          <w:sz w:val="24"/>
          <w:szCs w:val="24"/>
        </w:rPr>
        <w:t xml:space="preserve"> were increasingly believed to be representative of the British nation as a whole, though these qualities may have had Anglo-Saxon or English origins’</w:t>
      </w:r>
      <w:r w:rsidR="0004448D" w:rsidRPr="00156D56">
        <w:rPr>
          <w:rFonts w:ascii="Times New Roman" w:hAnsi="Times New Roman" w:cs="Times New Roman"/>
          <w:sz w:val="24"/>
          <w:szCs w:val="24"/>
        </w:rPr>
        <w:t>,</w:t>
      </w:r>
      <w:r w:rsidR="00477D0A" w:rsidRPr="00156D56">
        <w:rPr>
          <w:rStyle w:val="FootnoteReference"/>
          <w:rFonts w:ascii="Times New Roman" w:hAnsi="Times New Roman" w:cs="Times New Roman"/>
          <w:sz w:val="24"/>
          <w:szCs w:val="24"/>
        </w:rPr>
        <w:footnoteReference w:id="160"/>
      </w:r>
      <w:r w:rsidR="0004448D" w:rsidRPr="00156D56">
        <w:rPr>
          <w:rFonts w:ascii="Times New Roman" w:hAnsi="Times New Roman" w:cs="Times New Roman"/>
          <w:sz w:val="24"/>
          <w:szCs w:val="24"/>
        </w:rPr>
        <w:t xml:space="preserve"> </w:t>
      </w:r>
      <w:r w:rsidR="00CC1976">
        <w:rPr>
          <w:rFonts w:ascii="Times New Roman" w:hAnsi="Times New Roman" w:cs="Times New Roman"/>
          <w:sz w:val="24"/>
          <w:szCs w:val="24"/>
        </w:rPr>
        <w:t>adds to the description of</w:t>
      </w:r>
      <w:r w:rsidR="0004448D" w:rsidRPr="00156D56">
        <w:rPr>
          <w:rFonts w:ascii="Times New Roman" w:hAnsi="Times New Roman" w:cs="Times New Roman"/>
          <w:sz w:val="24"/>
          <w:szCs w:val="24"/>
        </w:rPr>
        <w:t xml:space="preserve"> the English </w:t>
      </w:r>
      <w:r w:rsidR="00372B09" w:rsidRPr="00156D56">
        <w:rPr>
          <w:rFonts w:ascii="Times New Roman" w:hAnsi="Times New Roman" w:cs="Times New Roman"/>
          <w:sz w:val="24"/>
          <w:szCs w:val="24"/>
        </w:rPr>
        <w:t>auto</w:t>
      </w:r>
      <w:r w:rsidR="0004448D" w:rsidRPr="00156D56">
        <w:rPr>
          <w:rFonts w:ascii="Times New Roman" w:hAnsi="Times New Roman" w:cs="Times New Roman"/>
          <w:sz w:val="24"/>
          <w:szCs w:val="24"/>
        </w:rPr>
        <w:t>-</w:t>
      </w:r>
      <w:r w:rsidR="0069283F" w:rsidRPr="00156D56">
        <w:rPr>
          <w:rFonts w:ascii="Times New Roman" w:hAnsi="Times New Roman" w:cs="Times New Roman"/>
          <w:sz w:val="24"/>
          <w:szCs w:val="24"/>
        </w:rPr>
        <w:t>image</w:t>
      </w:r>
      <w:r w:rsidR="00C0537A">
        <w:rPr>
          <w:rFonts w:ascii="Times New Roman" w:hAnsi="Times New Roman" w:cs="Times New Roman"/>
          <w:sz w:val="24"/>
          <w:szCs w:val="24"/>
        </w:rPr>
        <w:fldChar w:fldCharType="begin"/>
      </w:r>
      <w:r w:rsidR="00C0537A">
        <w:instrText xml:space="preserve"> XE "</w:instrText>
      </w:r>
      <w:r w:rsidR="00C0537A" w:rsidRPr="00206E15">
        <w:rPr>
          <w:rFonts w:ascii="Times New Roman" w:hAnsi="Times New Roman" w:cs="Times New Roman"/>
          <w:sz w:val="24"/>
          <w:szCs w:val="24"/>
        </w:rPr>
        <w:instrText>images:</w:instrText>
      </w:r>
      <w:r w:rsidR="00C0537A" w:rsidRPr="00206E15">
        <w:instrText>auto-image</w:instrText>
      </w:r>
      <w:r w:rsidR="00885F99">
        <w:instrText>s</w:instrText>
      </w:r>
      <w:r w:rsidR="00C0537A">
        <w:instrText xml:space="preserve">" </w:instrText>
      </w:r>
      <w:r w:rsidR="00C0537A">
        <w:rPr>
          <w:rFonts w:ascii="Times New Roman" w:hAnsi="Times New Roman" w:cs="Times New Roman"/>
          <w:sz w:val="24"/>
          <w:szCs w:val="24"/>
        </w:rPr>
        <w:fldChar w:fldCharType="end"/>
      </w:r>
      <w:r w:rsidR="002C55B4" w:rsidRPr="00156D56">
        <w:rPr>
          <w:rFonts w:ascii="Times New Roman" w:hAnsi="Times New Roman" w:cs="Times New Roman"/>
          <w:sz w:val="24"/>
          <w:szCs w:val="24"/>
        </w:rPr>
        <w:t xml:space="preserve"> in</w:t>
      </w:r>
      <w:r w:rsidR="0004448D" w:rsidRPr="00156D56">
        <w:rPr>
          <w:rFonts w:ascii="Times New Roman" w:hAnsi="Times New Roman" w:cs="Times New Roman"/>
          <w:sz w:val="24"/>
          <w:szCs w:val="24"/>
        </w:rPr>
        <w:t xml:space="preserve"> contemporary </w:t>
      </w:r>
      <w:r w:rsidR="002C55B4" w:rsidRPr="00156D56">
        <w:rPr>
          <w:rFonts w:ascii="Times New Roman" w:hAnsi="Times New Roman" w:cs="Times New Roman"/>
          <w:sz w:val="24"/>
          <w:szCs w:val="24"/>
        </w:rPr>
        <w:t>British</w:t>
      </w:r>
      <w:r w:rsidR="00C0537A">
        <w:rPr>
          <w:rFonts w:ascii="Times New Roman" w:hAnsi="Times New Roman" w:cs="Times New Roman"/>
          <w:sz w:val="24"/>
          <w:szCs w:val="24"/>
        </w:rPr>
        <w:fldChar w:fldCharType="begin"/>
      </w:r>
      <w:r w:rsidR="00C0537A">
        <w:instrText xml:space="preserve"> XE "</w:instrText>
      </w:r>
      <w:r w:rsidR="00C0537A" w:rsidRPr="00884CE2">
        <w:rPr>
          <w:rFonts w:ascii="Times New Roman" w:hAnsi="Times New Roman" w:cs="Times New Roman"/>
          <w:sz w:val="24"/>
          <w:szCs w:val="24"/>
        </w:rPr>
        <w:instrText>Britain:</w:instrText>
      </w:r>
      <w:r w:rsidR="00C0537A" w:rsidRPr="00884CE2">
        <w:instrText>auto-image of</w:instrText>
      </w:r>
      <w:r w:rsidR="00C0537A">
        <w:instrText xml:space="preserve">" </w:instrText>
      </w:r>
      <w:r w:rsidR="00C0537A">
        <w:rPr>
          <w:rFonts w:ascii="Times New Roman" w:hAnsi="Times New Roman" w:cs="Times New Roman"/>
          <w:sz w:val="24"/>
          <w:szCs w:val="24"/>
        </w:rPr>
        <w:fldChar w:fldCharType="end"/>
      </w:r>
      <w:r w:rsidR="002C55B4"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discourse:</w:t>
      </w:r>
    </w:p>
    <w:p w14:paraId="0E28D5DF" w14:textId="4D71A460" w:rsidR="002C55B4" w:rsidRPr="00A50EBD" w:rsidRDefault="003838A8"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Anglo-Saxonism</w:t>
      </w:r>
      <w:r w:rsidR="00C0537A">
        <w:rPr>
          <w:rFonts w:ascii="Times New Roman" w:hAnsi="Times New Roman" w:cs="Times New Roman"/>
          <w:sz w:val="24"/>
          <w:szCs w:val="24"/>
        </w:rPr>
        <w:fldChar w:fldCharType="begin"/>
      </w:r>
      <w:r w:rsidR="00C0537A">
        <w:instrText xml:space="preserve"> XE "</w:instrText>
      </w:r>
      <w:r w:rsidR="00C0537A" w:rsidRPr="006F05EE">
        <w:rPr>
          <w:rFonts w:ascii="Times New Roman" w:hAnsi="Times New Roman" w:cs="Times New Roman"/>
          <w:sz w:val="24"/>
          <w:szCs w:val="24"/>
        </w:rPr>
        <w:instrText>Britain:</w:instrText>
      </w:r>
      <w:r w:rsidR="00C0537A" w:rsidRPr="006F05EE">
        <w:instrText>Anglo-Saxonism and</w:instrText>
      </w:r>
      <w:r w:rsidR="00C0537A">
        <w:instrText xml:space="preserve">" </w:instrText>
      </w:r>
      <w:r w:rsidR="00C0537A">
        <w:rPr>
          <w:rFonts w:ascii="Times New Roman" w:hAnsi="Times New Roman" w:cs="Times New Roman"/>
          <w:sz w:val="24"/>
          <w:szCs w:val="24"/>
        </w:rPr>
        <w:fldChar w:fldCharType="end"/>
      </w:r>
      <w:r w:rsidRPr="0084049B">
        <w:rPr>
          <w:rFonts w:ascii="Times New Roman" w:hAnsi="Times New Roman" w:cs="Times New Roman"/>
          <w:sz w:val="24"/>
          <w:szCs w:val="24"/>
        </w:rPr>
        <w:t xml:space="preserve"> was essentially the belief that the “free-born Englishmen” possessed some natural and inheritable genius for political order, justice, efficiency, and commerce. These skills allowed Britain to become first a commercial and then an imperial world power, while other nations failed for lack of the traits that had led to Anglo-Saxon and British success.</w:t>
      </w:r>
      <w:r w:rsidR="0004448D" w:rsidRPr="0084049B">
        <w:rPr>
          <w:rStyle w:val="FootnoteReference"/>
          <w:rFonts w:ascii="Times New Roman" w:hAnsi="Times New Roman" w:cs="Times New Roman"/>
          <w:sz w:val="24"/>
          <w:szCs w:val="24"/>
        </w:rPr>
        <w:footnoteReference w:id="161"/>
      </w:r>
    </w:p>
    <w:bookmarkEnd w:id="65"/>
    <w:p w14:paraId="4FA18448" w14:textId="0F991235" w:rsidR="00966A9D" w:rsidRPr="00A50EBD" w:rsidRDefault="00502078" w:rsidP="00E15AF4">
      <w:pPr>
        <w:rPr>
          <w:rFonts w:ascii="Times New Roman" w:hAnsi="Times New Roman" w:cs="Times New Roman"/>
          <w:sz w:val="24"/>
          <w:szCs w:val="24"/>
        </w:rPr>
      </w:pPr>
      <w:r w:rsidRPr="00A50EBD">
        <w:rPr>
          <w:rFonts w:ascii="Times New Roman" w:hAnsi="Times New Roman" w:cs="Times New Roman"/>
          <w:sz w:val="24"/>
          <w:szCs w:val="24"/>
        </w:rPr>
        <w:t>The</w:t>
      </w:r>
      <w:r w:rsidR="002C55B4" w:rsidRPr="00A50EBD">
        <w:rPr>
          <w:rFonts w:ascii="Times New Roman" w:hAnsi="Times New Roman" w:cs="Times New Roman"/>
          <w:sz w:val="24"/>
          <w:szCs w:val="24"/>
        </w:rPr>
        <w:t xml:space="preserve"> </w:t>
      </w:r>
      <w:r w:rsidR="001A692A" w:rsidRPr="00A50EBD">
        <w:rPr>
          <w:rFonts w:ascii="Times New Roman" w:hAnsi="Times New Roman" w:cs="Times New Roman"/>
          <w:sz w:val="24"/>
          <w:szCs w:val="24"/>
        </w:rPr>
        <w:t>impact</w:t>
      </w:r>
      <w:r w:rsidR="0069283F" w:rsidRPr="00A50EBD">
        <w:rPr>
          <w:rFonts w:ascii="Times New Roman" w:hAnsi="Times New Roman" w:cs="Times New Roman"/>
          <w:sz w:val="24"/>
          <w:szCs w:val="24"/>
        </w:rPr>
        <w:t xml:space="preserve"> of power on</w:t>
      </w:r>
      <w:r w:rsidR="002C55B4" w:rsidRPr="00A50EBD">
        <w:rPr>
          <w:rFonts w:ascii="Times New Roman" w:hAnsi="Times New Roman" w:cs="Times New Roman"/>
          <w:sz w:val="24"/>
          <w:szCs w:val="24"/>
        </w:rPr>
        <w:t xml:space="preserve"> image formation is clear and unambiguous</w:t>
      </w:r>
      <w:r w:rsidRPr="00A50EBD">
        <w:rPr>
          <w:rFonts w:ascii="Times New Roman" w:hAnsi="Times New Roman" w:cs="Times New Roman"/>
          <w:sz w:val="24"/>
          <w:szCs w:val="24"/>
        </w:rPr>
        <w:t xml:space="preserve"> from this explanation</w:t>
      </w:r>
      <w:r w:rsidR="002C55B4"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 xml:space="preserve">it </w:t>
      </w:r>
      <w:r w:rsidR="002C55B4" w:rsidRPr="00A50EBD">
        <w:rPr>
          <w:rFonts w:ascii="Times New Roman" w:hAnsi="Times New Roman" w:cs="Times New Roman"/>
          <w:sz w:val="24"/>
          <w:szCs w:val="24"/>
        </w:rPr>
        <w:t xml:space="preserve">can be further corroborated by </w:t>
      </w:r>
      <w:r w:rsidR="0004448D" w:rsidRPr="00A50EBD">
        <w:rPr>
          <w:rFonts w:ascii="Times New Roman" w:hAnsi="Times New Roman" w:cs="Times New Roman"/>
          <w:sz w:val="24"/>
          <w:szCs w:val="24"/>
        </w:rPr>
        <w:t xml:space="preserve">Menno </w:t>
      </w:r>
      <w:r w:rsidR="002C55B4" w:rsidRPr="00A50EBD">
        <w:rPr>
          <w:rFonts w:ascii="Times New Roman" w:hAnsi="Times New Roman" w:cs="Times New Roman"/>
          <w:sz w:val="24"/>
          <w:szCs w:val="24"/>
        </w:rPr>
        <w:t>Spiering’s</w:t>
      </w:r>
      <w:r w:rsidR="00C0537A">
        <w:rPr>
          <w:rFonts w:ascii="Times New Roman" w:hAnsi="Times New Roman" w:cs="Times New Roman"/>
          <w:sz w:val="24"/>
          <w:szCs w:val="24"/>
        </w:rPr>
        <w:fldChar w:fldCharType="begin"/>
      </w:r>
      <w:r w:rsidR="00C0537A">
        <w:instrText xml:space="preserve"> XE "</w:instrText>
      </w:r>
      <w:r w:rsidR="00C0537A" w:rsidRPr="00E67FDD">
        <w:rPr>
          <w:rFonts w:ascii="Times New Roman" w:hAnsi="Times New Roman" w:cs="Times New Roman"/>
          <w:sz w:val="24"/>
          <w:szCs w:val="24"/>
        </w:rPr>
        <w:instrText>Spiering, M</w:instrText>
      </w:r>
      <w:r w:rsidR="004338A9">
        <w:rPr>
          <w:rFonts w:ascii="Times New Roman" w:hAnsi="Times New Roman" w:cs="Times New Roman"/>
          <w:sz w:val="24"/>
          <w:szCs w:val="24"/>
        </w:rPr>
        <w:instrText>e</w:instrText>
      </w:r>
      <w:r w:rsidR="00C0537A" w:rsidRPr="00E67FDD">
        <w:rPr>
          <w:rFonts w:ascii="Times New Roman" w:hAnsi="Times New Roman" w:cs="Times New Roman"/>
          <w:sz w:val="24"/>
          <w:szCs w:val="24"/>
        </w:rPr>
        <w:instrText>nno</w:instrText>
      </w:r>
      <w:r w:rsidR="00C0537A">
        <w:instrText xml:space="preserve">" </w:instrText>
      </w:r>
      <w:r w:rsidR="00C0537A">
        <w:rPr>
          <w:rFonts w:ascii="Times New Roman" w:hAnsi="Times New Roman" w:cs="Times New Roman"/>
          <w:sz w:val="24"/>
          <w:szCs w:val="24"/>
        </w:rPr>
        <w:fldChar w:fldCharType="end"/>
      </w:r>
      <w:r w:rsidR="002C55B4" w:rsidRPr="00A50EBD">
        <w:rPr>
          <w:rFonts w:ascii="Times New Roman" w:hAnsi="Times New Roman" w:cs="Times New Roman"/>
          <w:sz w:val="24"/>
          <w:szCs w:val="24"/>
        </w:rPr>
        <w:t xml:space="preserve"> </w:t>
      </w:r>
      <w:r w:rsidR="00BD33D1" w:rsidRPr="00A50EBD">
        <w:rPr>
          <w:rFonts w:ascii="Times New Roman" w:hAnsi="Times New Roman" w:cs="Times New Roman"/>
          <w:sz w:val="24"/>
          <w:szCs w:val="24"/>
        </w:rPr>
        <w:t>mention</w:t>
      </w:r>
      <w:r w:rsidR="002C55B4" w:rsidRPr="00A50EBD">
        <w:rPr>
          <w:rFonts w:ascii="Times New Roman" w:hAnsi="Times New Roman" w:cs="Times New Roman"/>
          <w:sz w:val="24"/>
          <w:szCs w:val="24"/>
        </w:rPr>
        <w:t xml:space="preserve"> of </w:t>
      </w:r>
      <w:r w:rsidR="0004448D" w:rsidRPr="00A50EBD">
        <w:rPr>
          <w:rFonts w:ascii="Times New Roman" w:hAnsi="Times New Roman" w:cs="Times New Roman"/>
          <w:sz w:val="24"/>
          <w:szCs w:val="24"/>
        </w:rPr>
        <w:t>‘the imperial consolidation of Britain’s colonial power’</w:t>
      </w:r>
      <w:r w:rsidR="002C55B4" w:rsidRPr="00A50EBD">
        <w:rPr>
          <w:rFonts w:ascii="Times New Roman" w:hAnsi="Times New Roman" w:cs="Times New Roman"/>
          <w:sz w:val="24"/>
          <w:szCs w:val="24"/>
        </w:rPr>
        <w:t xml:space="preserve"> in the nineteenth century</w:t>
      </w:r>
      <w:r w:rsidR="0004448D" w:rsidRPr="00A50EBD">
        <w:rPr>
          <w:rFonts w:ascii="Times New Roman" w:hAnsi="Times New Roman" w:cs="Times New Roman"/>
          <w:sz w:val="24"/>
          <w:szCs w:val="24"/>
        </w:rPr>
        <w:t>, and his emphasis on ‘the impact of imperialism on the English self-image’</w:t>
      </w:r>
      <w:r w:rsidR="002C55B4" w:rsidRPr="00A50EBD">
        <w:rPr>
          <w:rFonts w:ascii="Times New Roman" w:hAnsi="Times New Roman" w:cs="Times New Roman"/>
          <w:sz w:val="24"/>
          <w:szCs w:val="24"/>
        </w:rPr>
        <w:t>.</w:t>
      </w:r>
      <w:r w:rsidR="0004448D" w:rsidRPr="00A50EBD">
        <w:rPr>
          <w:rStyle w:val="FootnoteReference"/>
          <w:rFonts w:ascii="Times New Roman" w:hAnsi="Times New Roman" w:cs="Times New Roman"/>
          <w:sz w:val="24"/>
          <w:szCs w:val="24"/>
        </w:rPr>
        <w:footnoteReference w:id="162"/>
      </w:r>
    </w:p>
    <w:p w14:paraId="025CA7CF" w14:textId="1B87ED50" w:rsidR="0059005F" w:rsidRPr="00A50EBD" w:rsidRDefault="005269FB" w:rsidP="00E15AF4">
      <w:pPr>
        <w:ind w:firstLine="720"/>
        <w:rPr>
          <w:rFonts w:ascii="Times New Roman" w:hAnsi="Times New Roman" w:cs="Times New Roman"/>
          <w:sz w:val="24"/>
          <w:szCs w:val="24"/>
        </w:rPr>
      </w:pPr>
      <w:r>
        <w:rPr>
          <w:rFonts w:ascii="Times New Roman" w:hAnsi="Times New Roman" w:cs="Times New Roman"/>
          <w:sz w:val="24"/>
          <w:szCs w:val="24"/>
        </w:rPr>
        <w:t xml:space="preserve">These points attest to an interdependence between power and image, and reaffirm us of the importance of historical background for our imagological investigation. </w:t>
      </w:r>
      <w:r w:rsidR="0059005F" w:rsidRPr="00A50EBD">
        <w:rPr>
          <w:rFonts w:ascii="Times New Roman" w:hAnsi="Times New Roman" w:cs="Times New Roman"/>
          <w:sz w:val="24"/>
          <w:szCs w:val="24"/>
        </w:rPr>
        <w:t xml:space="preserve">Within a colonial </w:t>
      </w:r>
      <w:r w:rsidR="0059005F" w:rsidRPr="00A50EBD">
        <w:rPr>
          <w:rFonts w:ascii="Times New Roman" w:hAnsi="Times New Roman" w:cs="Times New Roman"/>
          <w:sz w:val="24"/>
          <w:szCs w:val="24"/>
        </w:rPr>
        <w:lastRenderedPageBreak/>
        <w:t>context, the construction of</w:t>
      </w:r>
      <w:r w:rsidR="006425D2" w:rsidRPr="00A50EBD">
        <w:rPr>
          <w:rFonts w:ascii="Times New Roman" w:hAnsi="Times New Roman" w:cs="Times New Roman"/>
          <w:sz w:val="24"/>
          <w:szCs w:val="24"/>
        </w:rPr>
        <w:t xml:space="preserve"> Otherness</w:t>
      </w:r>
      <w:r w:rsidR="00E13BC8">
        <w:rPr>
          <w:rFonts w:ascii="Times New Roman" w:hAnsi="Times New Roman" w:cs="Times New Roman"/>
          <w:sz w:val="24"/>
          <w:szCs w:val="24"/>
        </w:rPr>
        <w:fldChar w:fldCharType="begin"/>
      </w:r>
      <w:r w:rsidR="00E13BC8">
        <w:instrText xml:space="preserve"> XE "</w:instrText>
      </w:r>
      <w:r w:rsidR="00E13BC8" w:rsidRPr="007B2CCB">
        <w:rPr>
          <w:rFonts w:ascii="Times New Roman" w:hAnsi="Times New Roman" w:cs="Times New Roman"/>
          <w:sz w:val="24"/>
          <w:szCs w:val="24"/>
        </w:rPr>
        <w:instrText>Otherness</w:instrText>
      </w:r>
      <w:r w:rsidR="00E13BC8">
        <w:instrText>" \t "</w:instrText>
      </w:r>
      <w:r w:rsidR="00E13BC8" w:rsidRPr="00217070">
        <w:rPr>
          <w:rFonts w:cstheme="minorHAnsi"/>
          <w:i/>
        </w:rPr>
        <w:instrText>See</w:instrText>
      </w:r>
      <w:r w:rsidR="00E13BC8" w:rsidRPr="00217070">
        <w:rPr>
          <w:rFonts w:cstheme="minorHAnsi"/>
        </w:rPr>
        <w:instrText xml:space="preserve"> also Ireland</w:instrText>
      </w:r>
      <w:r w:rsidR="00E13BC8">
        <w:instrText xml:space="preserve">" </w:instrText>
      </w:r>
      <w:r w:rsidR="00E13BC8">
        <w:rPr>
          <w:rFonts w:ascii="Times New Roman" w:hAnsi="Times New Roman" w:cs="Times New Roman"/>
          <w:sz w:val="24"/>
          <w:szCs w:val="24"/>
        </w:rPr>
        <w:fldChar w:fldCharType="end"/>
      </w:r>
      <w:r w:rsidR="006E047A">
        <w:rPr>
          <w:rFonts w:ascii="Times New Roman" w:hAnsi="Times New Roman" w:cs="Times New Roman"/>
          <w:sz w:val="24"/>
          <w:szCs w:val="24"/>
        </w:rPr>
        <w:fldChar w:fldCharType="begin"/>
      </w:r>
      <w:r w:rsidR="006E047A">
        <w:instrText xml:space="preserve"> XE "</w:instrText>
      </w:r>
      <w:r w:rsidR="006E047A" w:rsidRPr="00532686">
        <w:rPr>
          <w:rFonts w:ascii="Times New Roman" w:hAnsi="Times New Roman" w:cs="Times New Roman"/>
          <w:sz w:val="24"/>
          <w:szCs w:val="24"/>
        </w:rPr>
        <w:instrText>Other</w:instrText>
      </w:r>
      <w:r w:rsidR="006E047A">
        <w:instrText>" \t "</w:instrText>
      </w:r>
      <w:r w:rsidR="006E047A" w:rsidRPr="0054720C">
        <w:rPr>
          <w:rFonts w:cstheme="minorHAnsi"/>
          <w:i/>
        </w:rPr>
        <w:instrText xml:space="preserve">See also </w:instrText>
      </w:r>
      <w:r w:rsidR="006E047A" w:rsidRPr="0054720C">
        <w:rPr>
          <w:rFonts w:cstheme="minorHAnsi"/>
          <w:iCs/>
        </w:rPr>
        <w:instrText>Otherness</w:instrText>
      </w:r>
      <w:r w:rsidR="006E047A">
        <w:instrText xml:space="preserve">" </w:instrText>
      </w:r>
      <w:r w:rsidR="006E047A">
        <w:rPr>
          <w:rFonts w:ascii="Times New Roman" w:hAnsi="Times New Roman" w:cs="Times New Roman"/>
          <w:sz w:val="24"/>
          <w:szCs w:val="24"/>
        </w:rPr>
        <w:fldChar w:fldCharType="end"/>
      </w:r>
      <w:r w:rsidR="00C0537A">
        <w:rPr>
          <w:rFonts w:ascii="Times New Roman" w:hAnsi="Times New Roman" w:cs="Times New Roman"/>
          <w:sz w:val="24"/>
          <w:szCs w:val="24"/>
        </w:rPr>
        <w:fldChar w:fldCharType="begin"/>
      </w:r>
      <w:r w:rsidR="00C0537A">
        <w:instrText xml:space="preserve"> XE "</w:instrText>
      </w:r>
      <w:r w:rsidR="00C0537A" w:rsidRPr="00D669F8">
        <w:rPr>
          <w:rFonts w:ascii="Times New Roman" w:hAnsi="Times New Roman" w:cs="Times New Roman"/>
          <w:sz w:val="24"/>
          <w:szCs w:val="24"/>
        </w:rPr>
        <w:instrText>Other</w:instrText>
      </w:r>
      <w:r w:rsidR="006E047A">
        <w:rPr>
          <w:rFonts w:ascii="Times New Roman" w:hAnsi="Times New Roman" w:cs="Times New Roman"/>
          <w:sz w:val="24"/>
          <w:szCs w:val="24"/>
        </w:rPr>
        <w:instrText>ness</w:instrText>
      </w:r>
      <w:r w:rsidR="00C0537A" w:rsidRPr="00D669F8">
        <w:rPr>
          <w:rFonts w:ascii="Times New Roman" w:hAnsi="Times New Roman" w:cs="Times New Roman"/>
          <w:sz w:val="24"/>
          <w:szCs w:val="24"/>
        </w:rPr>
        <w:instrText>:</w:instrText>
      </w:r>
      <w:r w:rsidR="00C0537A" w:rsidRPr="00D669F8">
        <w:instrText>construction of</w:instrText>
      </w:r>
      <w:r w:rsidR="00C0537A">
        <w:instrText xml:space="preserve">" </w:instrText>
      </w:r>
      <w:r w:rsidR="00C0537A">
        <w:rPr>
          <w:rFonts w:ascii="Times New Roman" w:hAnsi="Times New Roman" w:cs="Times New Roman"/>
          <w:sz w:val="24"/>
          <w:szCs w:val="24"/>
        </w:rPr>
        <w:fldChar w:fldCharType="end"/>
      </w:r>
      <w:r w:rsidR="006425D2" w:rsidRPr="00A50EBD">
        <w:rPr>
          <w:rFonts w:ascii="Times New Roman" w:hAnsi="Times New Roman" w:cs="Times New Roman"/>
          <w:sz w:val="24"/>
          <w:szCs w:val="24"/>
        </w:rPr>
        <w:t xml:space="preserve"> </w:t>
      </w:r>
      <w:r w:rsidR="0059005F" w:rsidRPr="00A50EBD">
        <w:rPr>
          <w:rFonts w:ascii="Times New Roman" w:hAnsi="Times New Roman" w:cs="Times New Roman"/>
          <w:sz w:val="24"/>
          <w:szCs w:val="24"/>
        </w:rPr>
        <w:t>is closely linked to the issue of power — Memmi</w:t>
      </w:r>
      <w:r w:rsidR="00C0537A">
        <w:rPr>
          <w:rFonts w:ascii="Times New Roman" w:hAnsi="Times New Roman" w:cs="Times New Roman"/>
          <w:sz w:val="24"/>
          <w:szCs w:val="24"/>
        </w:rPr>
        <w:fldChar w:fldCharType="begin"/>
      </w:r>
      <w:r w:rsidR="00C0537A">
        <w:instrText xml:space="preserve"> XE "</w:instrText>
      </w:r>
      <w:r w:rsidR="00C0537A" w:rsidRPr="005070EC">
        <w:rPr>
          <w:rFonts w:ascii="Times New Roman" w:hAnsi="Times New Roman" w:cs="Times New Roman"/>
          <w:sz w:val="24"/>
          <w:szCs w:val="24"/>
        </w:rPr>
        <w:instrText>Memmi, Albert</w:instrText>
      </w:r>
      <w:r w:rsidR="00C0537A">
        <w:instrText xml:space="preserve">" </w:instrText>
      </w:r>
      <w:r w:rsidR="00C0537A">
        <w:rPr>
          <w:rFonts w:ascii="Times New Roman" w:hAnsi="Times New Roman" w:cs="Times New Roman"/>
          <w:sz w:val="24"/>
          <w:szCs w:val="24"/>
        </w:rPr>
        <w:fldChar w:fldCharType="end"/>
      </w:r>
      <w:r w:rsidR="0059005F" w:rsidRPr="00A50EBD">
        <w:rPr>
          <w:rFonts w:ascii="Times New Roman" w:hAnsi="Times New Roman" w:cs="Times New Roman"/>
          <w:sz w:val="24"/>
          <w:szCs w:val="24"/>
        </w:rPr>
        <w:t xml:space="preserve"> </w:t>
      </w:r>
      <w:r>
        <w:rPr>
          <w:rFonts w:ascii="Times New Roman" w:hAnsi="Times New Roman" w:cs="Times New Roman"/>
          <w:sz w:val="24"/>
          <w:szCs w:val="24"/>
        </w:rPr>
        <w:t>points out</w:t>
      </w:r>
      <w:r w:rsidR="0059005F" w:rsidRPr="00A50EBD">
        <w:rPr>
          <w:rFonts w:ascii="Times New Roman" w:hAnsi="Times New Roman" w:cs="Times New Roman"/>
          <w:sz w:val="24"/>
          <w:szCs w:val="24"/>
        </w:rPr>
        <w:t xml:space="preserve"> that it serves the coloni</w:t>
      </w:r>
      <w:r w:rsidR="001E5567">
        <w:rPr>
          <w:rFonts w:ascii="Times New Roman" w:hAnsi="Times New Roman" w:cs="Times New Roman"/>
          <w:sz w:val="24"/>
          <w:szCs w:val="24"/>
        </w:rPr>
        <w:t>s</w:t>
      </w:r>
      <w:r w:rsidR="0059005F" w:rsidRPr="00A50EBD">
        <w:rPr>
          <w:rFonts w:ascii="Times New Roman" w:hAnsi="Times New Roman" w:cs="Times New Roman"/>
          <w:sz w:val="24"/>
          <w:szCs w:val="24"/>
        </w:rPr>
        <w:t>er to ‘justify the colonial system’.</w:t>
      </w:r>
      <w:r w:rsidR="0059005F" w:rsidRPr="00A50EBD">
        <w:rPr>
          <w:rStyle w:val="FootnoteReference"/>
          <w:rFonts w:ascii="Times New Roman" w:hAnsi="Times New Roman" w:cs="Times New Roman"/>
          <w:sz w:val="24"/>
          <w:szCs w:val="24"/>
        </w:rPr>
        <w:footnoteReference w:id="163"/>
      </w:r>
      <w:r w:rsidR="0059005F" w:rsidRPr="00A50EBD">
        <w:rPr>
          <w:rFonts w:ascii="Times New Roman" w:hAnsi="Times New Roman" w:cs="Times New Roman"/>
          <w:sz w:val="24"/>
          <w:szCs w:val="24"/>
        </w:rPr>
        <w:t xml:space="preserve"> </w:t>
      </w:r>
      <w:r w:rsidR="0059005F" w:rsidRPr="00A50EBD">
        <w:rPr>
          <w:rFonts w:ascii="Times New Roman" w:eastAsia="Times New Roman" w:hAnsi="Times New Roman" w:cs="Times New Roman"/>
          <w:bCs/>
          <w:kern w:val="36"/>
          <w:sz w:val="24"/>
          <w:szCs w:val="24"/>
        </w:rPr>
        <w:t xml:space="preserve">De Nie’s clarification that the Irish were </w:t>
      </w:r>
      <w:r w:rsidR="004972BC" w:rsidRPr="00A50EBD">
        <w:rPr>
          <w:rFonts w:ascii="Times New Roman" w:hAnsi="Times New Roman" w:cs="Times New Roman"/>
          <w:sz w:val="24"/>
          <w:szCs w:val="24"/>
        </w:rPr>
        <w:t>perceived</w:t>
      </w:r>
      <w:r w:rsidR="0059005F" w:rsidRPr="00A50EBD">
        <w:rPr>
          <w:rFonts w:ascii="Times New Roman" w:hAnsi="Times New Roman" w:cs="Times New Roman"/>
          <w:sz w:val="24"/>
          <w:szCs w:val="24"/>
        </w:rPr>
        <w:t xml:space="preserve"> as</w:t>
      </w:r>
      <w:r w:rsidR="0059005F" w:rsidRPr="00A50EBD">
        <w:rPr>
          <w:rFonts w:ascii="Times New Roman" w:eastAsia="Times New Roman" w:hAnsi="Times New Roman" w:cs="Times New Roman"/>
          <w:bCs/>
          <w:kern w:val="36"/>
          <w:sz w:val="24"/>
          <w:szCs w:val="24"/>
        </w:rPr>
        <w:t xml:space="preserve"> ‘incomprehensible because they had failed to assimilate’</w:t>
      </w:r>
      <w:r w:rsidR="0059005F" w:rsidRPr="00A50EBD">
        <w:rPr>
          <w:rStyle w:val="FootnoteReference"/>
          <w:rFonts w:ascii="Times New Roman" w:eastAsia="Times New Roman" w:hAnsi="Times New Roman" w:cs="Times New Roman"/>
          <w:bCs/>
          <w:kern w:val="36"/>
          <w:sz w:val="24"/>
          <w:szCs w:val="24"/>
        </w:rPr>
        <w:footnoteReference w:id="164"/>
      </w:r>
      <w:r w:rsidR="0059005F" w:rsidRPr="00A50EBD">
        <w:rPr>
          <w:rFonts w:ascii="Times New Roman" w:eastAsia="Times New Roman" w:hAnsi="Times New Roman" w:cs="Times New Roman"/>
          <w:bCs/>
          <w:kern w:val="36"/>
          <w:sz w:val="24"/>
          <w:szCs w:val="24"/>
        </w:rPr>
        <w:t xml:space="preserve"> echoes Memmi’s </w:t>
      </w:r>
      <w:r w:rsidR="008E6948" w:rsidRPr="00A50EBD">
        <w:rPr>
          <w:rFonts w:ascii="Times New Roman" w:eastAsia="Times New Roman" w:hAnsi="Times New Roman" w:cs="Times New Roman"/>
          <w:kern w:val="36"/>
          <w:sz w:val="24"/>
          <w:szCs w:val="24"/>
        </w:rPr>
        <w:t>characteri</w:t>
      </w:r>
      <w:r w:rsidR="00763095">
        <w:rPr>
          <w:rFonts w:ascii="Times New Roman" w:eastAsia="Times New Roman" w:hAnsi="Times New Roman" w:cs="Times New Roman"/>
          <w:kern w:val="36"/>
          <w:sz w:val="24"/>
          <w:szCs w:val="24"/>
        </w:rPr>
        <w:t>s</w:t>
      </w:r>
      <w:r w:rsidR="008E6948" w:rsidRPr="00A50EBD">
        <w:rPr>
          <w:rFonts w:ascii="Times New Roman" w:eastAsia="Times New Roman" w:hAnsi="Times New Roman" w:cs="Times New Roman"/>
          <w:kern w:val="36"/>
          <w:sz w:val="24"/>
          <w:szCs w:val="24"/>
        </w:rPr>
        <w:t>ation of</w:t>
      </w:r>
      <w:r w:rsidR="008E6948" w:rsidRPr="00A50EBD">
        <w:rPr>
          <w:rStyle w:val="Emphasis"/>
          <w:rFonts w:ascii="Times New Roman" w:hAnsi="Times New Roman" w:cs="Times New Roman"/>
          <w:i w:val="0"/>
          <w:iCs w:val="0"/>
          <w:color w:val="6A6A6A"/>
          <w:sz w:val="24"/>
          <w:szCs w:val="24"/>
          <w:shd w:val="clear" w:color="auto" w:fill="FFFFFF"/>
        </w:rPr>
        <w:t> </w:t>
      </w:r>
      <w:r w:rsidR="0059005F" w:rsidRPr="00A50EBD">
        <w:rPr>
          <w:rFonts w:ascii="Times New Roman" w:eastAsia="Times New Roman" w:hAnsi="Times New Roman" w:cs="Times New Roman"/>
          <w:bCs/>
          <w:kern w:val="36"/>
          <w:sz w:val="24"/>
          <w:szCs w:val="24"/>
        </w:rPr>
        <w:t xml:space="preserve">colonial oppression: </w:t>
      </w:r>
      <w:r w:rsidR="0059005F" w:rsidRPr="00A50EBD">
        <w:rPr>
          <w:rFonts w:ascii="Times New Roman" w:hAnsi="Times New Roman" w:cs="Times New Roman"/>
          <w:sz w:val="24"/>
          <w:szCs w:val="24"/>
        </w:rPr>
        <w:t>‘Almost always, the colonialist also devotes himself to a systematic devaluation of the colonized.’</w:t>
      </w:r>
      <w:r w:rsidR="0059005F" w:rsidRPr="00A50EBD">
        <w:rPr>
          <w:rStyle w:val="FootnoteReference"/>
          <w:rFonts w:ascii="Times New Roman" w:hAnsi="Times New Roman" w:cs="Times New Roman"/>
          <w:sz w:val="24"/>
          <w:szCs w:val="24"/>
        </w:rPr>
        <w:footnoteReference w:id="165"/>
      </w:r>
      <w:r w:rsidR="008204AA" w:rsidRPr="00A50EBD">
        <w:rPr>
          <w:rFonts w:ascii="Times New Roman" w:hAnsi="Times New Roman" w:cs="Times New Roman"/>
          <w:sz w:val="24"/>
          <w:szCs w:val="24"/>
        </w:rPr>
        <w:t xml:space="preserve"> The suitability of Memmi’s point</w:t>
      </w:r>
      <w:r w:rsidR="0059005F" w:rsidRPr="00A50EBD">
        <w:rPr>
          <w:rFonts w:ascii="Times New Roman" w:hAnsi="Times New Roman" w:cs="Times New Roman"/>
          <w:sz w:val="24"/>
          <w:szCs w:val="24"/>
        </w:rPr>
        <w:t xml:space="preserve"> to the British-Irish context can be gleaned from de Nie’s surmise that </w:t>
      </w:r>
      <w:r w:rsidR="00397AD1" w:rsidRPr="00A50EBD">
        <w:rPr>
          <w:rFonts w:ascii="Times New Roman" w:eastAsia="Times New Roman" w:hAnsi="Times New Roman" w:cs="Times New Roman"/>
          <w:sz w:val="24"/>
          <w:szCs w:val="24"/>
        </w:rPr>
        <w:t>‘i</w:t>
      </w:r>
      <w:r w:rsidR="0059005F" w:rsidRPr="00A50EBD">
        <w:rPr>
          <w:rFonts w:ascii="Times New Roman" w:eastAsia="Times New Roman" w:hAnsi="Times New Roman" w:cs="Times New Roman"/>
          <w:sz w:val="24"/>
          <w:szCs w:val="24"/>
        </w:rPr>
        <w:t>n many periodicals Ireland’s</w:t>
      </w:r>
      <w:r w:rsidR="00C0537A">
        <w:rPr>
          <w:rFonts w:ascii="Times New Roman" w:eastAsia="Times New Roman" w:hAnsi="Times New Roman" w:cs="Times New Roman"/>
          <w:sz w:val="24"/>
          <w:szCs w:val="24"/>
        </w:rPr>
        <w:fldChar w:fldCharType="begin"/>
      </w:r>
      <w:r w:rsidR="00C0537A">
        <w:instrText xml:space="preserve"> XE "</w:instrText>
      </w:r>
      <w:r w:rsidR="00C0537A" w:rsidRPr="007C1326">
        <w:rPr>
          <w:rFonts w:ascii="Times New Roman" w:eastAsia="Times New Roman" w:hAnsi="Times New Roman" w:cs="Times New Roman"/>
          <w:sz w:val="24"/>
          <w:szCs w:val="24"/>
          <w:lang w:val="en-CA"/>
        </w:rPr>
        <w:instrText>famine, Irish</w:instrText>
      </w:r>
      <w:r w:rsidR="00C0537A" w:rsidRPr="007C1326">
        <w:rPr>
          <w:rFonts w:ascii="Times New Roman" w:eastAsia="Times New Roman" w:hAnsi="Times New Roman" w:cs="Times New Roman"/>
          <w:sz w:val="24"/>
          <w:szCs w:val="24"/>
        </w:rPr>
        <w:instrText>:</w:instrText>
      </w:r>
      <w:r w:rsidR="00C0537A" w:rsidRPr="007C1326">
        <w:rPr>
          <w:lang w:val="en-CA"/>
        </w:rPr>
        <w:instrText>British views of</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misery was presented as ultimately the product of its Celtic identity</w:t>
      </w:r>
      <w:r w:rsidR="00A1322C">
        <w:rPr>
          <w:rFonts w:ascii="Times New Roman" w:eastAsia="Times New Roman" w:hAnsi="Times New Roman" w:cs="Times New Roman"/>
          <w:sz w:val="24"/>
          <w:szCs w:val="24"/>
        </w:rPr>
        <w:t>,</w:t>
      </w:r>
      <w:r w:rsidR="00FF19AF" w:rsidRPr="00A50EBD">
        <w:rPr>
          <w:rStyle w:val="FootnoteReference"/>
          <w:rFonts w:ascii="Times New Roman" w:eastAsia="Times New Roman" w:hAnsi="Times New Roman" w:cs="Times New Roman"/>
          <w:sz w:val="24"/>
          <w:szCs w:val="24"/>
        </w:rPr>
        <w:footnoteReference w:id="166"/>
      </w:r>
      <w:r w:rsidR="0059005F" w:rsidRPr="00A50EBD">
        <w:rPr>
          <w:rFonts w:ascii="Times New Roman" w:eastAsia="Times New Roman" w:hAnsi="Times New Roman" w:cs="Times New Roman"/>
          <w:sz w:val="24"/>
          <w:szCs w:val="24"/>
        </w:rPr>
        <w:t xml:space="preserve"> </w:t>
      </w:r>
      <w:r w:rsidR="00A1322C">
        <w:rPr>
          <w:rFonts w:ascii="Times New Roman" w:eastAsia="Times New Roman" w:hAnsi="Times New Roman" w:cs="Times New Roman"/>
          <w:sz w:val="24"/>
          <w:szCs w:val="24"/>
        </w:rPr>
        <w:t>concluding that ‘</w:t>
      </w:r>
      <w:r w:rsidR="0059005F" w:rsidRPr="00A50EBD">
        <w:rPr>
          <w:rFonts w:ascii="Times New Roman" w:eastAsia="Times New Roman" w:hAnsi="Times New Roman" w:cs="Times New Roman"/>
          <w:sz w:val="24"/>
          <w:szCs w:val="24"/>
        </w:rPr>
        <w:t>Its salvation could be found only in anglicization’.</w:t>
      </w:r>
      <w:r w:rsidR="0059005F" w:rsidRPr="00A50EBD">
        <w:rPr>
          <w:rStyle w:val="FootnoteReference"/>
          <w:rFonts w:ascii="Times New Roman" w:eastAsia="Times New Roman" w:hAnsi="Times New Roman" w:cs="Times New Roman"/>
          <w:sz w:val="24"/>
          <w:szCs w:val="24"/>
        </w:rPr>
        <w:footnoteReference w:id="167"/>
      </w:r>
      <w:r w:rsidR="00C0537A">
        <w:rPr>
          <w:rFonts w:ascii="Times New Roman" w:eastAsia="Times New Roman" w:hAnsi="Times New Roman" w:cs="Times New Roman"/>
          <w:sz w:val="24"/>
          <w:szCs w:val="24"/>
        </w:rPr>
        <w:fldChar w:fldCharType="begin"/>
      </w:r>
      <w:r w:rsidR="00C0537A">
        <w:instrText xml:space="preserve"> XE "</w:instrText>
      </w:r>
      <w:r w:rsidR="00A8325E">
        <w:rPr>
          <w:lang w:val="en-CA"/>
        </w:rPr>
        <w:instrText>D</w:instrText>
      </w:r>
      <w:r w:rsidR="00C0537A" w:rsidRPr="003456A5">
        <w:rPr>
          <w:lang w:val="en-CA"/>
        </w:rPr>
        <w:instrText>e Nie, Michael</w:instrText>
      </w:r>
      <w:r w:rsidR="00C0537A">
        <w:instrText xml:space="preserve">" \r "deNie1" </w:instrText>
      </w:r>
      <w:r w:rsidR="00C0537A">
        <w:rPr>
          <w:rFonts w:ascii="Times New Roman" w:eastAsia="Times New Roman" w:hAnsi="Times New Roman" w:cs="Times New Roman"/>
          <w:sz w:val="24"/>
          <w:szCs w:val="24"/>
        </w:rPr>
        <w:fldChar w:fldCharType="end"/>
      </w:r>
    </w:p>
    <w:p w14:paraId="379E6806" w14:textId="453807CF" w:rsidR="00B660AD" w:rsidRPr="00A50EBD" w:rsidRDefault="0021043F" w:rsidP="00E15AF4">
      <w:pPr>
        <w:ind w:firstLine="720"/>
        <w:rPr>
          <w:rFonts w:ascii="Times New Roman" w:eastAsia="Times New Roman" w:hAnsi="Times New Roman" w:cs="Times New Roman"/>
          <w:sz w:val="24"/>
          <w:szCs w:val="24"/>
        </w:rPr>
      </w:pPr>
      <w:bookmarkStart w:id="70" w:name="Other1000"/>
      <w:bookmarkEnd w:id="66"/>
      <w:r w:rsidRPr="00A50EBD">
        <w:rPr>
          <w:rFonts w:ascii="Times New Roman" w:eastAsia="Times New Roman" w:hAnsi="Times New Roman" w:cs="Times New Roman"/>
          <w:sz w:val="24"/>
          <w:szCs w:val="24"/>
        </w:rPr>
        <w:t xml:space="preserve">It must be borne in mind </w:t>
      </w:r>
      <w:r w:rsidR="0059005F" w:rsidRPr="00A50EBD">
        <w:rPr>
          <w:rFonts w:ascii="Times New Roman" w:eastAsia="Times New Roman" w:hAnsi="Times New Roman" w:cs="Times New Roman"/>
          <w:sz w:val="24"/>
          <w:szCs w:val="24"/>
        </w:rPr>
        <w:t>that the nature of British</w:t>
      </w:r>
      <w:r w:rsidR="00C0537A">
        <w:rPr>
          <w:rFonts w:ascii="Times New Roman" w:eastAsia="Times New Roman" w:hAnsi="Times New Roman" w:cs="Times New Roman"/>
          <w:sz w:val="24"/>
          <w:szCs w:val="24"/>
        </w:rPr>
        <w:fldChar w:fldCharType="begin"/>
      </w:r>
      <w:r w:rsidR="00C0537A">
        <w:instrText xml:space="preserve"> XE "</w:instrText>
      </w:r>
      <w:r w:rsidR="00C0537A" w:rsidRPr="005B04DC">
        <w:rPr>
          <w:rFonts w:ascii="Times New Roman" w:eastAsia="Times New Roman" w:hAnsi="Times New Roman" w:cs="Times New Roman"/>
          <w:sz w:val="24"/>
          <w:szCs w:val="24"/>
          <w:lang w:val="en-CA"/>
        </w:rPr>
        <w:instrText>Ireland</w:instrText>
      </w:r>
      <w:r w:rsidR="00C0537A" w:rsidRPr="005B04DC">
        <w:rPr>
          <w:rFonts w:ascii="Times New Roman" w:eastAsia="Times New Roman" w:hAnsi="Times New Roman" w:cs="Times New Roman"/>
          <w:sz w:val="24"/>
          <w:szCs w:val="24"/>
        </w:rPr>
        <w:instrText>:</w:instrText>
      </w:r>
      <w:r w:rsidR="00C0537A" w:rsidRPr="005B04DC">
        <w:rPr>
          <w:lang w:val="en-CA"/>
        </w:rPr>
        <w:instrText>Britain, relations with</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-Irish relations was complicated by divisions within Irish society. The uncertainty of the demarcation line bet</w:t>
      </w:r>
      <w:r w:rsidR="001D544A" w:rsidRPr="00A50EBD">
        <w:rPr>
          <w:rFonts w:ascii="Times New Roman" w:eastAsia="Times New Roman" w:hAnsi="Times New Roman" w:cs="Times New Roman"/>
          <w:sz w:val="24"/>
          <w:szCs w:val="24"/>
        </w:rPr>
        <w:t xml:space="preserve">ween the Self and </w:t>
      </w:r>
      <w:r w:rsidR="00551691" w:rsidRPr="00A50EBD">
        <w:rPr>
          <w:rFonts w:ascii="Times New Roman" w:eastAsia="Times New Roman" w:hAnsi="Times New Roman" w:cs="Times New Roman"/>
          <w:sz w:val="24"/>
          <w:szCs w:val="24"/>
        </w:rPr>
        <w:t xml:space="preserve">the </w:t>
      </w:r>
      <w:r w:rsidR="001D544A" w:rsidRPr="00A50EBD">
        <w:rPr>
          <w:rFonts w:ascii="Times New Roman" w:eastAsia="Times New Roman" w:hAnsi="Times New Roman" w:cs="Times New Roman"/>
          <w:sz w:val="24"/>
          <w:szCs w:val="24"/>
        </w:rPr>
        <w:t>Other</w:t>
      </w:r>
      <w:r w:rsidR="00C0537A">
        <w:rPr>
          <w:rFonts w:ascii="Times New Roman" w:eastAsia="Times New Roman" w:hAnsi="Times New Roman" w:cs="Times New Roman"/>
          <w:sz w:val="24"/>
          <w:szCs w:val="24"/>
        </w:rPr>
        <w:fldChar w:fldCharType="begin"/>
      </w:r>
      <w:r w:rsidR="00C0537A">
        <w:instrText xml:space="preserve"> XE "</w:instrText>
      </w:r>
      <w:r w:rsidR="00C0537A" w:rsidRPr="005D493E">
        <w:rPr>
          <w:rFonts w:ascii="Times New Roman" w:eastAsia="Times New Roman" w:hAnsi="Times New Roman" w:cs="Times New Roman"/>
          <w:sz w:val="24"/>
          <w:szCs w:val="24"/>
        </w:rPr>
        <w:instrText>Self/Other polarity</w:instrText>
      </w:r>
      <w:r w:rsidR="00C0537A">
        <w:instrText xml:space="preserve">" </w:instrText>
      </w:r>
      <w:r w:rsidR="00C0537A">
        <w:rPr>
          <w:rFonts w:ascii="Times New Roman" w:eastAsia="Times New Roman" w:hAnsi="Times New Roman" w:cs="Times New Roman"/>
          <w:sz w:val="24"/>
          <w:szCs w:val="24"/>
        </w:rPr>
        <w:fldChar w:fldCharType="end"/>
      </w:r>
      <w:r w:rsidR="001D544A" w:rsidRPr="00A50EBD">
        <w:rPr>
          <w:rFonts w:ascii="Times New Roman" w:eastAsia="Times New Roman" w:hAnsi="Times New Roman" w:cs="Times New Roman"/>
          <w:sz w:val="24"/>
          <w:szCs w:val="24"/>
        </w:rPr>
        <w:t xml:space="preserve"> is well</w:t>
      </w:r>
      <w:r w:rsidR="00705EAC">
        <w:rPr>
          <w:rFonts w:ascii="Times New Roman" w:eastAsia="Times New Roman" w:hAnsi="Times New Roman" w:cs="Times New Roman"/>
          <w:sz w:val="24"/>
          <w:szCs w:val="24"/>
        </w:rPr>
        <w:t xml:space="preserve"> </w:t>
      </w:r>
      <w:r w:rsidR="0059005F" w:rsidRPr="00A50EBD">
        <w:rPr>
          <w:rFonts w:ascii="Times New Roman" w:eastAsia="Times New Roman" w:hAnsi="Times New Roman" w:cs="Times New Roman"/>
          <w:sz w:val="24"/>
          <w:szCs w:val="24"/>
        </w:rPr>
        <w:t xml:space="preserve">expressed by </w:t>
      </w:r>
      <w:r w:rsidRPr="00A50EBD">
        <w:rPr>
          <w:rFonts w:ascii="Times New Roman" w:eastAsia="Times New Roman" w:hAnsi="Times New Roman" w:cs="Times New Roman"/>
          <w:sz w:val="24"/>
          <w:szCs w:val="24"/>
        </w:rPr>
        <w:t>Kathryn J. Kirkpatrick</w:t>
      </w:r>
      <w:r w:rsidR="00C0537A">
        <w:rPr>
          <w:rFonts w:ascii="Times New Roman" w:eastAsia="Times New Roman" w:hAnsi="Times New Roman" w:cs="Times New Roman"/>
          <w:sz w:val="24"/>
          <w:szCs w:val="24"/>
        </w:rPr>
        <w:fldChar w:fldCharType="begin"/>
      </w:r>
      <w:r w:rsidR="00C0537A">
        <w:instrText xml:space="preserve"> XE "</w:instrText>
      </w:r>
      <w:r w:rsidR="00C0537A" w:rsidRPr="00B96390">
        <w:rPr>
          <w:rFonts w:ascii="Times New Roman" w:eastAsia="Times New Roman" w:hAnsi="Times New Roman" w:cs="Times New Roman"/>
          <w:sz w:val="24"/>
          <w:szCs w:val="24"/>
        </w:rPr>
        <w:instrText>Kirkpatrick, Kathryn J.</w:instrText>
      </w:r>
      <w:r w:rsidR="00C0537A">
        <w:instrText xml:space="preserve">" </w:instrText>
      </w:r>
      <w:r w:rsidR="00C053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her</w:t>
      </w:r>
      <w:r w:rsidR="0059005F" w:rsidRPr="00A50EBD">
        <w:rPr>
          <w:rFonts w:ascii="Times New Roman" w:eastAsia="Times New Roman" w:hAnsi="Times New Roman" w:cs="Times New Roman"/>
          <w:sz w:val="24"/>
          <w:szCs w:val="24"/>
        </w:rPr>
        <w:t xml:space="preserve"> ‘Introduction’ to </w:t>
      </w:r>
      <w:r w:rsidR="0059005F" w:rsidRPr="00A50EBD">
        <w:rPr>
          <w:rFonts w:ascii="Times New Roman" w:eastAsia="Times New Roman" w:hAnsi="Times New Roman" w:cs="Times New Roman"/>
          <w:i/>
          <w:sz w:val="24"/>
          <w:szCs w:val="24"/>
        </w:rPr>
        <w:t>Castle Rackrent</w:t>
      </w:r>
      <w:r w:rsidR="0059005F" w:rsidRPr="00A50EBD">
        <w:rPr>
          <w:rFonts w:ascii="Times New Roman" w:eastAsia="Times New Roman" w:hAnsi="Times New Roman" w:cs="Times New Roman"/>
          <w:sz w:val="24"/>
          <w:szCs w:val="24"/>
        </w:rPr>
        <w:t xml:space="preserve"> by </w:t>
      </w:r>
      <w:bookmarkStart w:id="71" w:name="Edgeworth"/>
      <w:r w:rsidR="0059005F" w:rsidRPr="00A50EBD">
        <w:rPr>
          <w:rFonts w:ascii="Times New Roman" w:eastAsia="Times New Roman" w:hAnsi="Times New Roman" w:cs="Times New Roman"/>
          <w:sz w:val="24"/>
          <w:szCs w:val="24"/>
        </w:rPr>
        <w:t xml:space="preserve">Maria Edgeworth. Mentioning the writer’s feeling of ‘political and social dislocation’ during the rebellion of 1798, </w:t>
      </w:r>
      <w:r w:rsidRPr="00A50EBD">
        <w:rPr>
          <w:rFonts w:ascii="Times New Roman" w:eastAsia="Times New Roman" w:hAnsi="Times New Roman" w:cs="Times New Roman"/>
          <w:sz w:val="24"/>
          <w:szCs w:val="24"/>
        </w:rPr>
        <w:t>Kirkpatrick</w:t>
      </w:r>
      <w:r w:rsidR="0059005F" w:rsidRPr="00A50EBD">
        <w:rPr>
          <w:rFonts w:ascii="Times New Roman" w:eastAsia="Times New Roman" w:hAnsi="Times New Roman" w:cs="Times New Roman"/>
          <w:sz w:val="24"/>
          <w:szCs w:val="24"/>
        </w:rPr>
        <w:t xml:space="preserve"> points out that </w:t>
      </w:r>
      <w:r w:rsidRPr="00A50EBD">
        <w:rPr>
          <w:rFonts w:ascii="Times New Roman" w:eastAsia="Times New Roman" w:hAnsi="Times New Roman" w:cs="Times New Roman"/>
          <w:sz w:val="24"/>
          <w:szCs w:val="24"/>
        </w:rPr>
        <w:t>Edgeworth</w:t>
      </w:r>
      <w:r w:rsidR="0059005F" w:rsidRPr="00A50EBD">
        <w:rPr>
          <w:rFonts w:ascii="Times New Roman" w:eastAsia="Times New Roman" w:hAnsi="Times New Roman" w:cs="Times New Roman"/>
          <w:sz w:val="24"/>
          <w:szCs w:val="24"/>
        </w:rPr>
        <w:t xml:space="preserve"> was ‘appalled by the brutality of her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C052E2">
        <w:rPr>
          <w:rFonts w:ascii="Times New Roman" w:eastAsia="Times New Roman" w:hAnsi="Times New Roman" w:cs="Times New Roman"/>
          <w:sz w:val="24"/>
          <w:szCs w:val="24"/>
          <w:lang w:val="en-CA"/>
        </w:rPr>
        <w:instrText>Ireland</w:instrText>
      </w:r>
      <w:r w:rsidR="0004677C" w:rsidRPr="00C052E2">
        <w:rPr>
          <w:rFonts w:ascii="Times New Roman" w:eastAsia="Times New Roman" w:hAnsi="Times New Roman" w:cs="Times New Roman"/>
          <w:sz w:val="24"/>
          <w:szCs w:val="24"/>
        </w:rPr>
        <w:instrText>:</w:instrText>
      </w:r>
      <w:r w:rsidR="0004677C" w:rsidRPr="00C052E2">
        <w:rPr>
          <w:lang w:val="en-CA"/>
        </w:rPr>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neighbours’ and equally ‘shocked by the behavior of those Irish</w:t>
      </w:r>
      <w:r w:rsidR="00C0537A">
        <w:rPr>
          <w:rFonts w:ascii="Times New Roman" w:eastAsia="Times New Roman" w:hAnsi="Times New Roman" w:cs="Times New Roman"/>
          <w:sz w:val="24"/>
          <w:szCs w:val="24"/>
        </w:rPr>
        <w:fldChar w:fldCharType="begin"/>
      </w:r>
      <w:r w:rsidR="00C0537A">
        <w:instrText xml:space="preserve"> XE "</w:instrText>
      </w:r>
      <w:r w:rsidR="00C0537A" w:rsidRPr="0075582C">
        <w:rPr>
          <w:rFonts w:ascii="Times New Roman" w:eastAsia="Times New Roman" w:hAnsi="Times New Roman" w:cs="Times New Roman"/>
          <w:sz w:val="24"/>
          <w:szCs w:val="24"/>
          <w:lang w:val="en-CA"/>
        </w:rPr>
        <w:instrText>Ireland</w:instrText>
      </w:r>
      <w:r w:rsidR="00C0537A" w:rsidRPr="0075582C">
        <w:rPr>
          <w:rFonts w:ascii="Times New Roman" w:eastAsia="Times New Roman" w:hAnsi="Times New Roman" w:cs="Times New Roman"/>
          <w:sz w:val="24"/>
          <w:szCs w:val="24"/>
        </w:rPr>
        <w:instrText>:</w:instrText>
      </w:r>
      <w:r w:rsidR="00C0537A" w:rsidRPr="0075582C">
        <w:rPr>
          <w:lang w:val="en-CA"/>
        </w:rPr>
        <w:instrText>Catholocism in</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Catholics she considered loyal’.</w:t>
      </w:r>
      <w:r w:rsidR="0059005F" w:rsidRPr="00A50EBD">
        <w:rPr>
          <w:rStyle w:val="FootnoteReference"/>
          <w:rFonts w:ascii="Times New Roman" w:eastAsia="Times New Roman" w:hAnsi="Times New Roman" w:cs="Times New Roman"/>
          <w:sz w:val="24"/>
          <w:szCs w:val="24"/>
        </w:rPr>
        <w:footnoteReference w:id="168"/>
      </w:r>
      <w:r w:rsidR="0059005F"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Kirkpatrick</w:t>
      </w:r>
      <w:r w:rsidR="008E6948" w:rsidRPr="00A50EBD">
        <w:rPr>
          <w:rFonts w:ascii="Times New Roman" w:eastAsia="Times New Roman" w:hAnsi="Times New Roman" w:cs="Times New Roman"/>
          <w:sz w:val="24"/>
          <w:szCs w:val="24"/>
        </w:rPr>
        <w:t xml:space="preserve"> believes that</w:t>
      </w:r>
      <w:r w:rsidR="0059005F" w:rsidRPr="00A50EBD">
        <w:rPr>
          <w:rFonts w:ascii="Times New Roman" w:eastAsia="Times New Roman" w:hAnsi="Times New Roman" w:cs="Times New Roman"/>
          <w:sz w:val="24"/>
          <w:szCs w:val="24"/>
        </w:rPr>
        <w:t xml:space="preserve"> </w:t>
      </w:r>
      <w:r w:rsidR="00F17C59" w:rsidRPr="00A50EBD">
        <w:rPr>
          <w:rFonts w:ascii="Times New Roman" w:eastAsia="Times New Roman" w:hAnsi="Times New Roman" w:cs="Times New Roman"/>
          <w:sz w:val="24"/>
          <w:szCs w:val="24"/>
        </w:rPr>
        <w:t>multiple betrayals</w:t>
      </w:r>
      <w:r w:rsidR="0059005F" w:rsidRPr="00A50EBD">
        <w:rPr>
          <w:rFonts w:ascii="Times New Roman" w:eastAsia="Times New Roman" w:hAnsi="Times New Roman" w:cs="Times New Roman"/>
          <w:sz w:val="24"/>
          <w:szCs w:val="24"/>
        </w:rPr>
        <w:t xml:space="preserve"> were made</w:t>
      </w:r>
      <w:r w:rsidR="008E6948" w:rsidRPr="00A50EBD">
        <w:rPr>
          <w:rFonts w:ascii="Times New Roman" w:eastAsia="Times New Roman" w:hAnsi="Times New Roman" w:cs="Times New Roman"/>
          <w:sz w:val="24"/>
          <w:szCs w:val="24"/>
        </w:rPr>
        <w:t xml:space="preserve"> </w:t>
      </w:r>
      <w:r w:rsidR="0059005F" w:rsidRPr="00A50EBD">
        <w:rPr>
          <w:rFonts w:ascii="Times New Roman" w:eastAsia="Times New Roman" w:hAnsi="Times New Roman" w:cs="Times New Roman"/>
          <w:sz w:val="24"/>
          <w:szCs w:val="24"/>
        </w:rPr>
        <w:t>possi</w:t>
      </w:r>
      <w:r w:rsidR="008204AA" w:rsidRPr="00A50EBD">
        <w:rPr>
          <w:rFonts w:ascii="Times New Roman" w:eastAsia="Times New Roman" w:hAnsi="Times New Roman" w:cs="Times New Roman"/>
          <w:sz w:val="24"/>
          <w:szCs w:val="24"/>
        </w:rPr>
        <w:t xml:space="preserve">ble due to </w:t>
      </w:r>
      <w:r w:rsidR="00F5366F" w:rsidRPr="00A50EBD">
        <w:rPr>
          <w:rFonts w:ascii="Times New Roman" w:eastAsia="Times New Roman" w:hAnsi="Times New Roman" w:cs="Times New Roman"/>
          <w:sz w:val="24"/>
          <w:szCs w:val="24"/>
        </w:rPr>
        <w:t>colonialism</w:t>
      </w:r>
      <w:r w:rsidR="008204AA" w:rsidRPr="00A50EBD">
        <w:rPr>
          <w:rFonts w:ascii="Times New Roman" w:eastAsia="Times New Roman" w:hAnsi="Times New Roman" w:cs="Times New Roman"/>
          <w:sz w:val="24"/>
          <w:szCs w:val="24"/>
        </w:rPr>
        <w:t xml:space="preserve">, which </w:t>
      </w:r>
      <w:r w:rsidR="003D5082" w:rsidRPr="00A50EBD">
        <w:rPr>
          <w:rFonts w:ascii="Times New Roman" w:eastAsia="Times New Roman" w:hAnsi="Times New Roman" w:cs="Times New Roman"/>
          <w:sz w:val="24"/>
          <w:szCs w:val="24"/>
        </w:rPr>
        <w:t xml:space="preserve">influenced </w:t>
      </w:r>
      <w:r w:rsidR="00B72C3C" w:rsidRPr="00A50EBD">
        <w:rPr>
          <w:rFonts w:ascii="Times New Roman" w:eastAsia="Times New Roman" w:hAnsi="Times New Roman" w:cs="Times New Roman"/>
          <w:sz w:val="24"/>
          <w:szCs w:val="24"/>
        </w:rPr>
        <w:t xml:space="preserve">the formation of </w:t>
      </w:r>
      <w:r w:rsidR="00923201" w:rsidRPr="00A50EBD">
        <w:rPr>
          <w:rFonts w:ascii="Times New Roman" w:eastAsia="Times New Roman" w:hAnsi="Times New Roman" w:cs="Times New Roman"/>
          <w:sz w:val="24"/>
          <w:szCs w:val="24"/>
        </w:rPr>
        <w:t>national</w:t>
      </w:r>
      <w:r w:rsidR="00B72C3C" w:rsidRPr="00A50EBD">
        <w:rPr>
          <w:rFonts w:ascii="Times New Roman" w:eastAsia="Times New Roman" w:hAnsi="Times New Roman" w:cs="Times New Roman"/>
          <w:sz w:val="24"/>
          <w:szCs w:val="24"/>
        </w:rPr>
        <w:t xml:space="preserve"> identity, had </w:t>
      </w:r>
      <w:r w:rsidR="002B676A" w:rsidRPr="00A50EBD">
        <w:rPr>
          <w:rFonts w:ascii="Times New Roman" w:eastAsia="Times New Roman" w:hAnsi="Times New Roman" w:cs="Times New Roman"/>
          <w:sz w:val="24"/>
          <w:szCs w:val="24"/>
        </w:rPr>
        <w:t xml:space="preserve">an </w:t>
      </w:r>
      <w:r w:rsidR="00B72C3C" w:rsidRPr="00A50EBD">
        <w:rPr>
          <w:rFonts w:ascii="Times New Roman" w:eastAsia="Times New Roman" w:hAnsi="Times New Roman" w:cs="Times New Roman"/>
          <w:sz w:val="24"/>
          <w:szCs w:val="24"/>
        </w:rPr>
        <w:t xml:space="preserve">impact on </w:t>
      </w:r>
      <w:r w:rsidR="001D544A" w:rsidRPr="00A50EBD">
        <w:rPr>
          <w:rFonts w:ascii="Times New Roman" w:eastAsia="Times New Roman" w:hAnsi="Times New Roman" w:cs="Times New Roman"/>
          <w:sz w:val="24"/>
          <w:szCs w:val="24"/>
        </w:rPr>
        <w:t>people’s</w:t>
      </w:r>
      <w:r w:rsidR="00B72C3C" w:rsidRPr="00A50EBD">
        <w:rPr>
          <w:rFonts w:ascii="Times New Roman" w:eastAsia="Times New Roman" w:hAnsi="Times New Roman" w:cs="Times New Roman"/>
          <w:sz w:val="24"/>
          <w:szCs w:val="24"/>
        </w:rPr>
        <w:t xml:space="preserve"> </w:t>
      </w:r>
      <w:r w:rsidR="00816C67" w:rsidRPr="00A50EBD">
        <w:rPr>
          <w:rFonts w:ascii="Times New Roman" w:eastAsia="Times New Roman" w:hAnsi="Times New Roman" w:cs="Times New Roman"/>
          <w:sz w:val="24"/>
          <w:szCs w:val="24"/>
        </w:rPr>
        <w:t xml:space="preserve">religious and political </w:t>
      </w:r>
      <w:r w:rsidR="00B72C3C" w:rsidRPr="00A50EBD">
        <w:rPr>
          <w:rFonts w:ascii="Times New Roman" w:eastAsia="Times New Roman" w:hAnsi="Times New Roman" w:cs="Times New Roman"/>
          <w:sz w:val="24"/>
          <w:szCs w:val="24"/>
        </w:rPr>
        <w:t>affiliation</w:t>
      </w:r>
      <w:r w:rsidR="00C63052" w:rsidRPr="00A50EBD">
        <w:rPr>
          <w:rFonts w:ascii="Times New Roman" w:eastAsia="Times New Roman" w:hAnsi="Times New Roman" w:cs="Times New Roman"/>
          <w:sz w:val="24"/>
          <w:szCs w:val="24"/>
        </w:rPr>
        <w:t>,</w:t>
      </w:r>
      <w:r w:rsidR="00B72C3C" w:rsidRPr="00A50EBD">
        <w:rPr>
          <w:rFonts w:ascii="Times New Roman" w:eastAsia="Times New Roman" w:hAnsi="Times New Roman" w:cs="Times New Roman"/>
          <w:sz w:val="24"/>
          <w:szCs w:val="24"/>
        </w:rPr>
        <w:t xml:space="preserve"> and </w:t>
      </w:r>
      <w:r w:rsidR="00816C67" w:rsidRPr="00A50EBD">
        <w:rPr>
          <w:rFonts w:ascii="Times New Roman" w:eastAsia="Times New Roman" w:hAnsi="Times New Roman" w:cs="Times New Roman"/>
          <w:sz w:val="24"/>
          <w:szCs w:val="24"/>
        </w:rPr>
        <w:t xml:space="preserve">affected their </w:t>
      </w:r>
      <w:r w:rsidR="00847449" w:rsidRPr="00A50EBD">
        <w:rPr>
          <w:rFonts w:ascii="Times New Roman" w:eastAsia="Times New Roman" w:hAnsi="Times New Roman" w:cs="Times New Roman"/>
          <w:sz w:val="24"/>
          <w:szCs w:val="24"/>
        </w:rPr>
        <w:t xml:space="preserve">values and </w:t>
      </w:r>
      <w:r w:rsidR="00B72C3C" w:rsidRPr="00A50EBD">
        <w:rPr>
          <w:rFonts w:ascii="Times New Roman" w:eastAsia="Times New Roman" w:hAnsi="Times New Roman" w:cs="Times New Roman"/>
          <w:sz w:val="24"/>
          <w:szCs w:val="24"/>
        </w:rPr>
        <w:t>behavio</w:t>
      </w:r>
      <w:r w:rsidR="00AF6637" w:rsidRPr="00A50EBD">
        <w:rPr>
          <w:rFonts w:ascii="Times New Roman" w:eastAsia="Times New Roman" w:hAnsi="Times New Roman" w:cs="Times New Roman"/>
          <w:sz w:val="24"/>
          <w:szCs w:val="24"/>
        </w:rPr>
        <w:t>u</w:t>
      </w:r>
      <w:r w:rsidR="00B72C3C" w:rsidRPr="00A50EBD">
        <w:rPr>
          <w:rFonts w:ascii="Times New Roman" w:eastAsia="Times New Roman" w:hAnsi="Times New Roman" w:cs="Times New Roman"/>
          <w:sz w:val="24"/>
          <w:szCs w:val="24"/>
        </w:rPr>
        <w:t>r</w:t>
      </w:r>
      <w:r w:rsidR="00847449" w:rsidRPr="00A50EBD">
        <w:rPr>
          <w:rFonts w:ascii="Times New Roman" w:eastAsia="Times New Roman" w:hAnsi="Times New Roman" w:cs="Times New Roman"/>
          <w:sz w:val="24"/>
          <w:szCs w:val="24"/>
        </w:rPr>
        <w:t>s</w:t>
      </w:r>
      <w:r w:rsidR="00B72C3C" w:rsidRPr="00A50EBD">
        <w:rPr>
          <w:rFonts w:ascii="Times New Roman" w:eastAsia="Times New Roman" w:hAnsi="Times New Roman" w:cs="Times New Roman"/>
          <w:sz w:val="24"/>
          <w:szCs w:val="24"/>
        </w:rPr>
        <w:t>.</w:t>
      </w:r>
      <w:r w:rsidR="003D5082"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Making reference to</w:t>
      </w:r>
      <w:r w:rsidR="004A3FB0" w:rsidRPr="00A50EBD">
        <w:rPr>
          <w:rFonts w:ascii="Times New Roman" w:eastAsia="Times New Roman" w:hAnsi="Times New Roman" w:cs="Times New Roman"/>
          <w:sz w:val="24"/>
          <w:szCs w:val="24"/>
        </w:rPr>
        <w:t xml:space="preserve"> </w:t>
      </w:r>
      <w:r w:rsidR="00B72C3C" w:rsidRPr="00A50EBD">
        <w:rPr>
          <w:rFonts w:ascii="Times New Roman" w:eastAsia="Times New Roman" w:hAnsi="Times New Roman" w:cs="Times New Roman"/>
          <w:sz w:val="24"/>
          <w:szCs w:val="24"/>
        </w:rPr>
        <w:t>Edgeworth</w:t>
      </w:r>
      <w:r w:rsidR="004A3FB0" w:rsidRPr="00A50EBD">
        <w:rPr>
          <w:rFonts w:ascii="Times New Roman" w:eastAsia="Times New Roman" w:hAnsi="Times New Roman" w:cs="Times New Roman"/>
          <w:sz w:val="24"/>
          <w:szCs w:val="24"/>
        </w:rPr>
        <w:t>’s feelings</w:t>
      </w:r>
      <w:r w:rsidR="00C63052" w:rsidRPr="00A50EBD">
        <w:rPr>
          <w:rFonts w:ascii="Times New Roman" w:eastAsia="Times New Roman" w:hAnsi="Times New Roman" w:cs="Times New Roman"/>
          <w:sz w:val="24"/>
          <w:szCs w:val="24"/>
        </w:rPr>
        <w:t>, Kirkpatrick provides us with</w:t>
      </w:r>
      <w:r w:rsidR="00816C67" w:rsidRPr="00A50EBD">
        <w:rPr>
          <w:rFonts w:ascii="Times New Roman" w:eastAsia="Times New Roman" w:hAnsi="Times New Roman" w:cs="Times New Roman"/>
          <w:sz w:val="24"/>
          <w:szCs w:val="24"/>
        </w:rPr>
        <w:t xml:space="preserve"> a telling example of</w:t>
      </w:r>
      <w:r w:rsidR="00FC3297"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identity ambiguity</w:t>
      </w:r>
      <w:r w:rsidR="00F318F8" w:rsidRPr="00A50EBD">
        <w:rPr>
          <w:rFonts w:ascii="Times New Roman" w:eastAsia="Times New Roman" w:hAnsi="Times New Roman" w:cs="Times New Roman"/>
          <w:sz w:val="24"/>
          <w:szCs w:val="24"/>
        </w:rPr>
        <w:t>,</w:t>
      </w:r>
      <w:r w:rsidR="004A7830" w:rsidRPr="00A50EBD">
        <w:rPr>
          <w:rStyle w:val="FootnoteReference"/>
          <w:rFonts w:ascii="Times New Roman" w:eastAsia="Times New Roman" w:hAnsi="Times New Roman" w:cs="Times New Roman"/>
          <w:sz w:val="24"/>
          <w:szCs w:val="24"/>
        </w:rPr>
        <w:footnoteReference w:id="169"/>
      </w:r>
      <w:r w:rsidR="00C63052" w:rsidRPr="00A50EBD">
        <w:rPr>
          <w:rFonts w:ascii="Times New Roman" w:eastAsia="Times New Roman" w:hAnsi="Times New Roman" w:cs="Times New Roman"/>
          <w:sz w:val="24"/>
          <w:szCs w:val="24"/>
        </w:rPr>
        <w:t xml:space="preserve"> which highlights </w:t>
      </w:r>
      <w:r w:rsidR="002B676A" w:rsidRPr="00A50EBD">
        <w:rPr>
          <w:rFonts w:ascii="Times New Roman" w:eastAsia="Times New Roman" w:hAnsi="Times New Roman" w:cs="Times New Roman"/>
          <w:sz w:val="24"/>
          <w:szCs w:val="24"/>
        </w:rPr>
        <w:t>the</w:t>
      </w:r>
      <w:r w:rsidR="00F27691" w:rsidRPr="00A50EBD">
        <w:rPr>
          <w:rFonts w:ascii="Times New Roman" w:eastAsia="Times New Roman" w:hAnsi="Times New Roman" w:cs="Times New Roman"/>
          <w:sz w:val="24"/>
          <w:szCs w:val="24"/>
        </w:rPr>
        <w:t xml:space="preserve"> lack</w:t>
      </w:r>
      <w:r w:rsidR="00816C67" w:rsidRPr="00A50EBD">
        <w:rPr>
          <w:rFonts w:ascii="Times New Roman" w:eastAsia="Times New Roman" w:hAnsi="Times New Roman" w:cs="Times New Roman"/>
          <w:sz w:val="24"/>
          <w:szCs w:val="24"/>
        </w:rPr>
        <w:t xml:space="preserve"> of</w:t>
      </w:r>
      <w:r w:rsidR="00AF6637" w:rsidRPr="00A50EBD">
        <w:rPr>
          <w:rFonts w:ascii="Times New Roman" w:eastAsia="Times New Roman" w:hAnsi="Times New Roman" w:cs="Times New Roman"/>
          <w:sz w:val="24"/>
          <w:szCs w:val="24"/>
        </w:rPr>
        <w:t xml:space="preserve"> a clear demarcation between</w:t>
      </w:r>
      <w:r w:rsidR="00816C67" w:rsidRPr="00A50EBD">
        <w:rPr>
          <w:rFonts w:ascii="Times New Roman" w:eastAsia="Times New Roman" w:hAnsi="Times New Roman" w:cs="Times New Roman"/>
          <w:sz w:val="24"/>
          <w:szCs w:val="24"/>
        </w:rPr>
        <w:t xml:space="preserve"> </w:t>
      </w:r>
      <w:r w:rsidR="008E6948" w:rsidRPr="00A50EBD">
        <w:rPr>
          <w:rFonts w:ascii="Times New Roman" w:eastAsia="Times New Roman" w:hAnsi="Times New Roman" w:cs="Times New Roman"/>
          <w:sz w:val="24"/>
          <w:szCs w:val="24"/>
        </w:rPr>
        <w:t xml:space="preserve">the </w:t>
      </w:r>
      <w:r w:rsidR="00816C67" w:rsidRPr="00A50EBD">
        <w:rPr>
          <w:rFonts w:ascii="Times New Roman" w:eastAsia="Times New Roman" w:hAnsi="Times New Roman" w:cs="Times New Roman"/>
          <w:sz w:val="24"/>
          <w:szCs w:val="24"/>
        </w:rPr>
        <w:t>Self</w:t>
      </w:r>
      <w:r w:rsidR="004620B2">
        <w:rPr>
          <w:rFonts w:ascii="Times New Roman" w:eastAsia="Times New Roman" w:hAnsi="Times New Roman" w:cs="Times New Roman"/>
          <w:sz w:val="24"/>
          <w:szCs w:val="24"/>
        </w:rPr>
        <w:fldChar w:fldCharType="begin"/>
      </w:r>
      <w:r w:rsidR="004620B2">
        <w:instrText xml:space="preserve"> XE "</w:instrText>
      </w:r>
      <w:r w:rsidR="004620B2" w:rsidRPr="005E51CF">
        <w:rPr>
          <w:rFonts w:ascii="Times New Roman" w:eastAsia="Times New Roman" w:hAnsi="Times New Roman" w:cs="Times New Roman"/>
          <w:sz w:val="24"/>
          <w:szCs w:val="24"/>
        </w:rPr>
        <w:instrText>Self</w:instrText>
      </w:r>
      <w:r w:rsidR="004620B2">
        <w:instrText xml:space="preserve">" </w:instrText>
      </w:r>
      <w:r w:rsidR="004620B2">
        <w:rPr>
          <w:rFonts w:ascii="Times New Roman" w:eastAsia="Times New Roman" w:hAnsi="Times New Roman" w:cs="Times New Roman"/>
          <w:sz w:val="24"/>
          <w:szCs w:val="24"/>
        </w:rPr>
        <w:fldChar w:fldCharType="end"/>
      </w:r>
      <w:r w:rsidR="00816C67" w:rsidRPr="00A50EBD">
        <w:rPr>
          <w:rFonts w:ascii="Times New Roman" w:eastAsia="Times New Roman" w:hAnsi="Times New Roman" w:cs="Times New Roman"/>
          <w:sz w:val="24"/>
          <w:szCs w:val="24"/>
        </w:rPr>
        <w:t xml:space="preserve"> and </w:t>
      </w:r>
      <w:r w:rsidR="00C22BED" w:rsidRPr="00A50EBD">
        <w:rPr>
          <w:rFonts w:ascii="Times New Roman" w:eastAsia="Times New Roman" w:hAnsi="Times New Roman" w:cs="Times New Roman"/>
          <w:sz w:val="24"/>
          <w:szCs w:val="24"/>
        </w:rPr>
        <w:t xml:space="preserve">the </w:t>
      </w:r>
      <w:r w:rsidR="00096CCE" w:rsidRPr="00A50EBD">
        <w:rPr>
          <w:rFonts w:ascii="Times New Roman" w:eastAsia="Times New Roman" w:hAnsi="Times New Roman" w:cs="Times New Roman"/>
          <w:sz w:val="24"/>
          <w:szCs w:val="24"/>
        </w:rPr>
        <w:t>Other.</w:t>
      </w:r>
    </w:p>
    <w:p w14:paraId="53096E05" w14:textId="2A501AA1" w:rsidR="00464591" w:rsidRPr="00A50EBD" w:rsidRDefault="00464591" w:rsidP="00E15AF4">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On the one hand, </w:t>
      </w:r>
      <w:r w:rsidR="008E6948" w:rsidRPr="00A50EBD">
        <w:rPr>
          <w:rFonts w:ascii="Times New Roman" w:eastAsia="Times New Roman" w:hAnsi="Times New Roman" w:cs="Times New Roman"/>
          <w:sz w:val="24"/>
          <w:szCs w:val="24"/>
        </w:rPr>
        <w:t>I</w:t>
      </w:r>
      <w:r w:rsidR="002972B2" w:rsidRPr="00A50EBD">
        <w:rPr>
          <w:rFonts w:ascii="Times New Roman" w:eastAsia="Times New Roman" w:hAnsi="Times New Roman" w:cs="Times New Roman"/>
          <w:sz w:val="24"/>
          <w:szCs w:val="24"/>
        </w:rPr>
        <w:t>r</w:t>
      </w:r>
      <w:r w:rsidR="008E6948" w:rsidRPr="00A50EBD">
        <w:rPr>
          <w:rFonts w:ascii="Times New Roman" w:eastAsia="Times New Roman" w:hAnsi="Times New Roman" w:cs="Times New Roman"/>
          <w:sz w:val="24"/>
          <w:szCs w:val="24"/>
        </w:rPr>
        <w:t>eland’s</w:t>
      </w:r>
      <w:r w:rsidR="006E047A">
        <w:rPr>
          <w:rFonts w:ascii="Times New Roman" w:eastAsia="Times New Roman" w:hAnsi="Times New Roman" w:cs="Times New Roman"/>
          <w:sz w:val="24"/>
          <w:szCs w:val="24"/>
        </w:rPr>
        <w:fldChar w:fldCharType="begin"/>
      </w:r>
      <w:r w:rsidR="006E047A">
        <w:instrText xml:space="preserve"> XE "</w:instrText>
      </w:r>
      <w:r w:rsidR="006E047A" w:rsidRPr="00AC17CB">
        <w:rPr>
          <w:rFonts w:ascii="Times New Roman" w:eastAsia="Times New Roman" w:hAnsi="Times New Roman" w:cs="Times New Roman"/>
          <w:sz w:val="24"/>
          <w:szCs w:val="24"/>
        </w:rPr>
        <w:instrText>Ireland:</w:instrText>
      </w:r>
      <w:r w:rsidR="00246FEE">
        <w:rPr>
          <w:lang w:val="en-CA"/>
        </w:rPr>
        <w:instrText>colonialism</w:instrText>
      </w:r>
      <w:r w:rsidR="006E047A" w:rsidRPr="00AC17CB">
        <w:rPr>
          <w:lang w:val="en-CA"/>
        </w:rPr>
        <w:instrText xml:space="preserve"> and</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long-term coloni</w:t>
      </w:r>
      <w:r w:rsidR="00763095">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ation generated a response of resistance. British oppression made the majority of Irish people feel ‘rejected because of their race, status, or ethnic origin’,</w:t>
      </w:r>
      <w:r w:rsidRPr="00A50EBD">
        <w:rPr>
          <w:rStyle w:val="FootnoteReference"/>
          <w:rFonts w:ascii="Times New Roman" w:eastAsia="Times New Roman" w:hAnsi="Times New Roman" w:cs="Times New Roman"/>
          <w:sz w:val="24"/>
          <w:szCs w:val="24"/>
        </w:rPr>
        <w:footnoteReference w:id="170"/>
      </w:r>
      <w:r w:rsidRPr="00A50EBD">
        <w:rPr>
          <w:rFonts w:ascii="Times New Roman" w:eastAsia="Times New Roman" w:hAnsi="Times New Roman" w:cs="Times New Roman"/>
          <w:sz w:val="24"/>
          <w:szCs w:val="24"/>
        </w:rPr>
        <w:t xml:space="preserve"> which </w:t>
      </w:r>
      <w:r w:rsidR="00A71065" w:rsidRPr="00A50EBD">
        <w:rPr>
          <w:rFonts w:ascii="Times New Roman" w:eastAsia="Times New Roman" w:hAnsi="Times New Roman" w:cs="Times New Roman"/>
          <w:sz w:val="24"/>
          <w:szCs w:val="24"/>
        </w:rPr>
        <w:t>fuelled</w:t>
      </w:r>
      <w:r w:rsidRPr="00A50EBD">
        <w:rPr>
          <w:rFonts w:ascii="Times New Roman" w:eastAsia="Times New Roman" w:hAnsi="Times New Roman" w:cs="Times New Roman"/>
          <w:sz w:val="24"/>
          <w:szCs w:val="24"/>
        </w:rPr>
        <w:t xml:space="preserve"> their defiance </w:t>
      </w:r>
      <w:r w:rsidR="00A71065" w:rsidRPr="00A50EBD">
        <w:rPr>
          <w:rFonts w:ascii="Times New Roman" w:eastAsia="Times New Roman" w:hAnsi="Times New Roman" w:cs="Times New Roman"/>
          <w:sz w:val="24"/>
          <w:szCs w:val="24"/>
        </w:rPr>
        <w:t>of</w:t>
      </w:r>
      <w:r w:rsidRPr="00A50EBD">
        <w:rPr>
          <w:rFonts w:ascii="Times New Roman" w:eastAsia="Times New Roman" w:hAnsi="Times New Roman" w:cs="Times New Roman"/>
          <w:sz w:val="24"/>
          <w:szCs w:val="24"/>
        </w:rPr>
        <w:t xml:space="preserve"> </w:t>
      </w:r>
      <w:r w:rsidRPr="00436541">
        <w:rPr>
          <w:rFonts w:ascii="Times New Roman" w:eastAsia="Times New Roman" w:hAnsi="Times New Roman" w:cs="Times New Roman"/>
          <w:sz w:val="24"/>
          <w:szCs w:val="24"/>
        </w:rPr>
        <w:t xml:space="preserve">British </w:t>
      </w:r>
      <w:r w:rsidR="005A4561" w:rsidRPr="00436541">
        <w:rPr>
          <w:rFonts w:ascii="Times New Roman" w:eastAsia="Times New Roman" w:hAnsi="Times New Roman" w:cs="Times New Roman"/>
          <w:sz w:val="24"/>
          <w:szCs w:val="24"/>
        </w:rPr>
        <w:t>domination</w:t>
      </w:r>
      <w:r w:rsidRPr="00436541">
        <w:rPr>
          <w:rFonts w:ascii="Times New Roman" w:eastAsia="Times New Roman" w:hAnsi="Times New Roman" w:cs="Times New Roman"/>
          <w:sz w:val="24"/>
          <w:szCs w:val="24"/>
        </w:rPr>
        <w:t>. The effect of oppressi</w:t>
      </w:r>
      <w:r w:rsidR="005A4561" w:rsidRPr="00436541">
        <w:rPr>
          <w:rFonts w:ascii="Times New Roman" w:eastAsia="Times New Roman" w:hAnsi="Times New Roman" w:cs="Times New Roman"/>
          <w:sz w:val="24"/>
          <w:szCs w:val="24"/>
        </w:rPr>
        <w:t>ve rule</w:t>
      </w:r>
      <w:r w:rsidRPr="00436541">
        <w:rPr>
          <w:rFonts w:ascii="Times New Roman" w:eastAsia="Times New Roman" w:hAnsi="Times New Roman" w:cs="Times New Roman"/>
          <w:sz w:val="24"/>
          <w:szCs w:val="24"/>
        </w:rPr>
        <w:t xml:space="preserve"> on the consolidation of national feeling is stressed by</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rPr>
        <w:t>Timothy</w:t>
      </w:r>
      <w:r w:rsidRPr="00A50EBD">
        <w:rPr>
          <w:rFonts w:ascii="Times New Roman" w:eastAsia="Times New Roman" w:hAnsi="Times New Roman" w:cs="Times New Roman"/>
          <w:sz w:val="24"/>
          <w:szCs w:val="24"/>
        </w:rPr>
        <w:t xml:space="preserve"> J. White</w:t>
      </w:r>
      <w:r w:rsidR="006E047A">
        <w:rPr>
          <w:rFonts w:ascii="Times New Roman" w:eastAsia="Times New Roman" w:hAnsi="Times New Roman" w:cs="Times New Roman"/>
          <w:sz w:val="24"/>
          <w:szCs w:val="24"/>
        </w:rPr>
        <w:fldChar w:fldCharType="begin"/>
      </w:r>
      <w:r w:rsidR="006E047A">
        <w:instrText xml:space="preserve"> XE "</w:instrText>
      </w:r>
      <w:r w:rsidR="006E047A" w:rsidRPr="00005C42">
        <w:rPr>
          <w:rFonts w:ascii="Times New Roman" w:eastAsia="Times New Roman" w:hAnsi="Times New Roman" w:cs="Times New Roman"/>
          <w:sz w:val="24"/>
          <w:szCs w:val="24"/>
        </w:rPr>
        <w:instrText>White, Timothy J.</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 desire to overthrow the yoke of this British tyranny united the different elements of Irish society’.</w:t>
      </w:r>
      <w:r w:rsidRPr="00A50EBD">
        <w:rPr>
          <w:rStyle w:val="FootnoteReference"/>
          <w:rFonts w:ascii="Times New Roman" w:eastAsia="Times New Roman" w:hAnsi="Times New Roman" w:cs="Times New Roman"/>
          <w:sz w:val="24"/>
          <w:szCs w:val="24"/>
        </w:rPr>
        <w:footnoteReference w:id="171"/>
      </w:r>
      <w:r w:rsidRPr="00A50EBD">
        <w:rPr>
          <w:rFonts w:ascii="Times New Roman" w:eastAsia="Times New Roman" w:hAnsi="Times New Roman" w:cs="Times New Roman"/>
          <w:sz w:val="24"/>
          <w:szCs w:val="24"/>
        </w:rPr>
        <w:t xml:space="preserve"> On the other hand,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at the crossroads of two cultures, religions and political alliances, there</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were </w:t>
      </w:r>
      <w:r w:rsidRPr="00A50EBD">
        <w:rPr>
          <w:rFonts w:ascii="Times New Roman" w:eastAsia="Times New Roman" w:hAnsi="Times New Roman" w:cs="Times New Roman"/>
          <w:sz w:val="24"/>
          <w:szCs w:val="24"/>
        </w:rPr>
        <w:lastRenderedPageBreak/>
        <w:t>also those who found themselves caught in the middle. They were perceived as the Other both by the Irish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Edgeworth’s account of a middle man in </w:t>
      </w:r>
      <w:r w:rsidRPr="00A50EBD">
        <w:rPr>
          <w:rFonts w:ascii="Times New Roman" w:eastAsia="Times New Roman" w:hAnsi="Times New Roman" w:cs="Times New Roman"/>
          <w:i/>
          <w:sz w:val="24"/>
          <w:szCs w:val="24"/>
        </w:rPr>
        <w:t>Castle Rackrent</w:t>
      </w:r>
      <w:r w:rsidR="00705EAC">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is an example of literary representation of Otherness</w:t>
      </w:r>
      <w:r w:rsidR="006E047A">
        <w:rPr>
          <w:rFonts w:ascii="Times New Roman" w:eastAsia="Times New Roman" w:hAnsi="Times New Roman" w:cs="Times New Roman"/>
          <w:sz w:val="24"/>
          <w:szCs w:val="24"/>
        </w:rPr>
        <w:fldChar w:fldCharType="begin"/>
      </w:r>
      <w:r w:rsidR="006E047A">
        <w:instrText xml:space="preserve"> XE "</w:instrText>
      </w:r>
      <w:r w:rsidR="006E047A" w:rsidRPr="00C14D7D">
        <w:rPr>
          <w:rFonts w:ascii="Times New Roman" w:eastAsia="Times New Roman" w:hAnsi="Times New Roman" w:cs="Times New Roman"/>
          <w:sz w:val="24"/>
          <w:szCs w:val="24"/>
        </w:rPr>
        <w:instrText>Otherness</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within the self-image:</w:t>
      </w:r>
    </w:p>
    <w:p w14:paraId="2BCE9D5E" w14:textId="753046C1" w:rsidR="000A4BC3" w:rsidRPr="006C48C3"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t>Middle men. — There was a class of men termed middle men</w:t>
      </w:r>
      <w:r w:rsidR="006E047A">
        <w:rPr>
          <w:rFonts w:ascii="Times New Roman" w:eastAsia="Times New Roman" w:hAnsi="Times New Roman" w:cs="Times New Roman"/>
          <w:sz w:val="24"/>
          <w:szCs w:val="24"/>
        </w:rPr>
        <w:fldChar w:fldCharType="begin"/>
      </w:r>
      <w:r w:rsidR="006E047A">
        <w:instrText xml:space="preserve"> XE "</w:instrText>
      </w:r>
      <w:r w:rsidR="006E047A" w:rsidRPr="006C7613">
        <w:rPr>
          <w:rFonts w:ascii="Times New Roman" w:eastAsia="Times New Roman" w:hAnsi="Times New Roman" w:cs="Times New Roman"/>
          <w:sz w:val="24"/>
          <w:szCs w:val="24"/>
        </w:rPr>
        <w:instrText>Ireland:</w:instrText>
      </w:r>
      <w:r w:rsidR="006E047A" w:rsidRPr="006C7613">
        <w:instrText>middle men in</w:instrText>
      </w:r>
      <w:r w:rsidR="006E047A">
        <w:instrText xml:space="preserve">" </w:instrText>
      </w:r>
      <w:r w:rsidR="006E047A">
        <w:rPr>
          <w:rFonts w:ascii="Times New Roman" w:eastAsia="Times New Roman" w:hAnsi="Times New Roman" w:cs="Times New Roman"/>
          <w:sz w:val="24"/>
          <w:szCs w:val="24"/>
        </w:rPr>
        <w:fldChar w:fldCharType="end"/>
      </w:r>
      <w:r w:rsidRPr="006C48C3">
        <w:rPr>
          <w:rFonts w:ascii="Times New Roman" w:eastAsia="Times New Roman" w:hAnsi="Times New Roman" w:cs="Times New Roman"/>
          <w:sz w:val="24"/>
          <w:szCs w:val="24"/>
        </w:rPr>
        <w:t xml:space="preserve"> in Ireland, who took large farms on long leases from gentlemen of landed property, and set the land again in small portions to the poor, as under te</w:t>
      </w:r>
      <w:r w:rsidR="00067163" w:rsidRPr="006C48C3">
        <w:rPr>
          <w:rFonts w:ascii="Times New Roman" w:eastAsia="Times New Roman" w:hAnsi="Times New Roman" w:cs="Times New Roman"/>
          <w:sz w:val="24"/>
          <w:szCs w:val="24"/>
        </w:rPr>
        <w:t>nants, at exorbitant rents. […]</w:t>
      </w:r>
    </w:p>
    <w:p w14:paraId="3077FA0A" w14:textId="0B00B942" w:rsidR="00CB2017" w:rsidRPr="00A50EBD"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t xml:space="preserve">The characteristics of a middle man </w:t>
      </w:r>
      <w:r w:rsidRPr="006C48C3">
        <w:rPr>
          <w:rFonts w:ascii="Times New Roman" w:eastAsia="Times New Roman" w:hAnsi="Times New Roman" w:cs="Times New Roman"/>
          <w:i/>
          <w:sz w:val="24"/>
          <w:szCs w:val="24"/>
        </w:rPr>
        <w:t>were</w:t>
      </w:r>
      <w:r w:rsidRPr="006C48C3">
        <w:rPr>
          <w:rFonts w:ascii="Times New Roman" w:eastAsia="Times New Roman" w:hAnsi="Times New Roman" w:cs="Times New Roman"/>
          <w:sz w:val="24"/>
          <w:szCs w:val="24"/>
        </w:rPr>
        <w:t>, servility to his superiors, and tyrant towards his inferiors — The poor detested this race of beings.</w:t>
      </w:r>
      <w:r w:rsidRPr="006C48C3">
        <w:rPr>
          <w:rStyle w:val="FootnoteReference"/>
          <w:rFonts w:ascii="Times New Roman" w:eastAsia="Times New Roman" w:hAnsi="Times New Roman" w:cs="Times New Roman"/>
          <w:sz w:val="24"/>
          <w:szCs w:val="24"/>
        </w:rPr>
        <w:footnoteReference w:id="172"/>
      </w:r>
      <w:r w:rsidR="006E047A">
        <w:rPr>
          <w:rFonts w:ascii="Times New Roman" w:eastAsia="Times New Roman" w:hAnsi="Times New Roman" w:cs="Times New Roman"/>
          <w:sz w:val="24"/>
          <w:szCs w:val="24"/>
        </w:rPr>
        <w:fldChar w:fldCharType="begin"/>
      </w:r>
      <w:r w:rsidR="006E047A">
        <w:instrText xml:space="preserve"> XE "</w:instrText>
      </w:r>
      <w:r w:rsidR="006E047A" w:rsidRPr="00E0400E">
        <w:rPr>
          <w:lang w:val="en-CA"/>
        </w:rPr>
        <w:instrText>Edgeworth, Maria</w:instrText>
      </w:r>
      <w:r w:rsidR="006E047A">
        <w:instrText xml:space="preserve">" \r "Edgeworth" </w:instrText>
      </w:r>
      <w:r w:rsidR="006E047A">
        <w:rPr>
          <w:rFonts w:ascii="Times New Roman" w:eastAsia="Times New Roman" w:hAnsi="Times New Roman" w:cs="Times New Roman"/>
          <w:sz w:val="24"/>
          <w:szCs w:val="24"/>
        </w:rPr>
        <w:fldChar w:fldCharType="end"/>
      </w:r>
    </w:p>
    <w:bookmarkEnd w:id="71"/>
    <w:p w14:paraId="05C011C6" w14:textId="50248AA1" w:rsidR="00464591"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t>This negative characteri</w:t>
      </w:r>
      <w:r w:rsidR="00763095">
        <w:rPr>
          <w:rFonts w:ascii="Times New Roman" w:hAnsi="Times New Roman" w:cs="Times New Roman"/>
          <w:sz w:val="24"/>
          <w:szCs w:val="24"/>
        </w:rPr>
        <w:t>s</w:t>
      </w:r>
      <w:r w:rsidRPr="00A50EBD">
        <w:rPr>
          <w:rFonts w:ascii="Times New Roman" w:hAnsi="Times New Roman" w:cs="Times New Roman"/>
          <w:sz w:val="24"/>
          <w:szCs w:val="24"/>
        </w:rPr>
        <w:t>ation is corroborated by the view of middlemen as ‘the most oppressive species of tyrant that ever lent assistance to the destruction of a country’, and ones who are ‘rapacious and relentless in the collection’ of rent</w:t>
      </w:r>
      <w:r w:rsidRPr="00A50EBD">
        <w:rPr>
          <w:rStyle w:val="FootnoteReference"/>
          <w:rFonts w:ascii="Times New Roman" w:eastAsia="Times New Roman" w:hAnsi="Times New Roman" w:cs="Times New Roman"/>
          <w:sz w:val="24"/>
          <w:szCs w:val="24"/>
        </w:rPr>
        <w:footnoteReference w:id="173"/>
      </w:r>
      <w:r w:rsidRPr="00A50EBD">
        <w:rPr>
          <w:rFonts w:ascii="Times New Roman" w:hAnsi="Times New Roman" w:cs="Times New Roman"/>
          <w:sz w:val="24"/>
          <w:szCs w:val="24"/>
        </w:rPr>
        <w:t xml:space="preserve"> </w:t>
      </w:r>
      <w:r w:rsidR="00705EAC">
        <w:rPr>
          <w:rFonts w:ascii="Times New Roman" w:hAnsi="Times New Roman" w:cs="Times New Roman"/>
          <w:sz w:val="24"/>
          <w:szCs w:val="24"/>
        </w:rPr>
        <w:t xml:space="preserve">⸻ these descripitions </w:t>
      </w:r>
      <w:r w:rsidRPr="00A50EBD">
        <w:rPr>
          <w:rFonts w:ascii="Times New Roman" w:hAnsi="Times New Roman" w:cs="Times New Roman"/>
          <w:sz w:val="24"/>
          <w:szCs w:val="24"/>
        </w:rPr>
        <w:t>reinforce their categori</w:t>
      </w:r>
      <w:r w:rsidR="00763095">
        <w:rPr>
          <w:rFonts w:ascii="Times New Roman" w:hAnsi="Times New Roman" w:cs="Times New Roman"/>
          <w:sz w:val="24"/>
          <w:szCs w:val="24"/>
        </w:rPr>
        <w:t>s</w:t>
      </w:r>
      <w:r w:rsidRPr="00A50EBD">
        <w:rPr>
          <w:rFonts w:ascii="Times New Roman" w:hAnsi="Times New Roman" w:cs="Times New Roman"/>
          <w:sz w:val="24"/>
          <w:szCs w:val="24"/>
        </w:rPr>
        <w:t>ation as the Other in famine fiction</w:t>
      </w:r>
      <w:r w:rsidR="00EB730D">
        <w:rPr>
          <w:rFonts w:ascii="Times New Roman" w:hAnsi="Times New Roman" w:cs="Times New Roman"/>
          <w:sz w:val="24"/>
          <w:szCs w:val="24"/>
        </w:rPr>
        <w:fldChar w:fldCharType="begin"/>
      </w:r>
      <w:r w:rsidR="00EB730D">
        <w:instrText xml:space="preserve"> XE "</w:instrText>
      </w:r>
      <w:r w:rsidR="00EB730D" w:rsidRPr="005F2645">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middlemen’s callousness parallels the cruelty of those Ukrainian</w:t>
      </w:r>
      <w:r w:rsidR="006E047A">
        <w:rPr>
          <w:rFonts w:ascii="Times New Roman" w:hAnsi="Times New Roman" w:cs="Times New Roman"/>
          <w:sz w:val="24"/>
          <w:szCs w:val="24"/>
        </w:rPr>
        <w:fldChar w:fldCharType="begin"/>
      </w:r>
      <w:r w:rsidR="006E047A">
        <w:instrText xml:space="preserve"> XE "</w:instrText>
      </w:r>
      <w:r w:rsidR="006E047A" w:rsidRPr="005F7A87">
        <w:rPr>
          <w:rFonts w:ascii="Times New Roman" w:hAnsi="Times New Roman" w:cs="Times New Roman"/>
          <w:sz w:val="24"/>
          <w:szCs w:val="24"/>
        </w:rPr>
        <w:instrText>Ukraine:</w:instrText>
      </w:r>
      <w:r w:rsidR="006E047A" w:rsidRPr="005F7A87">
        <w:instrText>Ukrainian Communist Party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Communist party activists who, obeying the orders of their Moscow</w:t>
      </w:r>
      <w:r w:rsidR="006E047A">
        <w:rPr>
          <w:rFonts w:ascii="Times New Roman" w:hAnsi="Times New Roman" w:cs="Times New Roman"/>
          <w:sz w:val="24"/>
          <w:szCs w:val="24"/>
        </w:rPr>
        <w:fldChar w:fldCharType="begin"/>
      </w:r>
      <w:r w:rsidR="006E047A">
        <w:instrText xml:space="preserve"> XE "</w:instrText>
      </w:r>
      <w:r w:rsidR="006E047A" w:rsidRPr="001406A0">
        <w:rPr>
          <w:rFonts w:ascii="Times New Roman" w:hAnsi="Times New Roman" w:cs="Times New Roman"/>
          <w:sz w:val="24"/>
          <w:szCs w:val="24"/>
        </w:rPr>
        <w:instrText>Moscow</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superiors, took away all food stock from their starving countrymen at the height of the famine. They were ‘motivated by hunger, fear and a decade of hateful and conspiratorial rhetoric’.</w:t>
      </w:r>
      <w:r w:rsidRPr="00A50EBD">
        <w:rPr>
          <w:rStyle w:val="FootnoteReference"/>
          <w:rFonts w:ascii="Times New Roman" w:hAnsi="Times New Roman" w:cs="Times New Roman"/>
          <w:sz w:val="24"/>
          <w:szCs w:val="24"/>
        </w:rPr>
        <w:footnoteReference w:id="174"/>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mention of motivation indica</w:t>
      </w:r>
      <w:r w:rsidR="000A4BC3" w:rsidRPr="00A50EBD">
        <w:rPr>
          <w:rFonts w:ascii="Times New Roman" w:hAnsi="Times New Roman" w:cs="Times New Roman"/>
          <w:sz w:val="24"/>
          <w:szCs w:val="24"/>
        </w:rPr>
        <w:t>tes that identity is not a rigid, fixed</w:t>
      </w:r>
      <w:r w:rsidRPr="00A50EBD">
        <w:rPr>
          <w:rFonts w:ascii="Times New Roman" w:hAnsi="Times New Roman" w:cs="Times New Roman"/>
          <w:sz w:val="24"/>
          <w:szCs w:val="24"/>
        </w:rPr>
        <w:t xml:space="preserve"> construct, which is especially germane for an understanding of this state of being in the middle, the in-betweenness, conveyed by hybridi</w:t>
      </w:r>
      <w:r w:rsidR="00B46943">
        <w:rPr>
          <w:rFonts w:ascii="Times New Roman" w:hAnsi="Times New Roman" w:cs="Times New Roman"/>
          <w:sz w:val="24"/>
          <w:szCs w:val="24"/>
        </w:rPr>
        <w:t>s</w:t>
      </w:r>
      <w:r w:rsidRPr="00A50EBD">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DC0D1D">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w:t>
      </w:r>
      <w:r w:rsidR="000847AB" w:rsidRPr="00A50EBD">
        <w:rPr>
          <w:rFonts w:ascii="Times New Roman" w:hAnsi="Times New Roman" w:cs="Times New Roman"/>
          <w:color w:val="FF0000"/>
          <w:sz w:val="24"/>
          <w:szCs w:val="24"/>
        </w:rPr>
        <w:t xml:space="preserve"> </w:t>
      </w:r>
      <w:r w:rsidR="00E3343A" w:rsidRPr="00E3343A">
        <w:rPr>
          <w:rFonts w:ascii="Times New Roman" w:hAnsi="Times New Roman" w:cs="Times New Roman"/>
          <w:sz w:val="24"/>
          <w:szCs w:val="24"/>
        </w:rPr>
        <w:t xml:space="preserve">Jonathan </w:t>
      </w:r>
      <w:r w:rsidRPr="00A50EBD">
        <w:rPr>
          <w:rFonts w:ascii="Times New Roman" w:hAnsi="Times New Roman" w:cs="Times New Roman"/>
          <w:sz w:val="24"/>
          <w:szCs w:val="24"/>
        </w:rPr>
        <w:t>Friedman’s</w:t>
      </w:r>
      <w:r w:rsidR="006E047A">
        <w:rPr>
          <w:rFonts w:ascii="Times New Roman" w:hAnsi="Times New Roman" w:cs="Times New Roman"/>
          <w:sz w:val="24"/>
          <w:szCs w:val="24"/>
        </w:rPr>
        <w:fldChar w:fldCharType="begin"/>
      </w:r>
      <w:r w:rsidR="006E047A">
        <w:instrText xml:space="preserve"> XE "</w:instrText>
      </w:r>
      <w:r w:rsidR="006E047A" w:rsidRPr="001363D3">
        <w:rPr>
          <w:rFonts w:ascii="Times New Roman" w:hAnsi="Times New Roman" w:cs="Times New Roman"/>
          <w:sz w:val="24"/>
          <w:szCs w:val="24"/>
        </w:rPr>
        <w:instrText>Friedman, Jonathan</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definition of hybridity</w:t>
      </w:r>
      <w:r w:rsidR="006E047A">
        <w:rPr>
          <w:rFonts w:ascii="Times New Roman" w:hAnsi="Times New Roman" w:cs="Times New Roman"/>
          <w:sz w:val="24"/>
          <w:szCs w:val="24"/>
        </w:rPr>
        <w:fldChar w:fldCharType="begin"/>
      </w:r>
      <w:r w:rsidR="006E047A">
        <w:instrText xml:space="preserve"> XE "</w:instrText>
      </w:r>
      <w:r w:rsidR="006E047A" w:rsidRPr="00032AFA">
        <w:rPr>
          <w:rFonts w:ascii="Times New Roman" w:hAnsi="Times New Roman" w:cs="Times New Roman"/>
          <w:sz w:val="24"/>
          <w:szCs w:val="24"/>
        </w:rPr>
        <w:instrText>hybridity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includes the notion of motivation: the scholar </w:t>
      </w:r>
      <w:r w:rsidR="00E3343A">
        <w:rPr>
          <w:rFonts w:ascii="Times New Roman" w:hAnsi="Times New Roman" w:cs="Times New Roman"/>
          <w:sz w:val="24"/>
          <w:szCs w:val="24"/>
        </w:rPr>
        <w:t>notes that</w:t>
      </w:r>
      <w:r w:rsidRPr="00A50EBD">
        <w:rPr>
          <w:rFonts w:ascii="Times New Roman" w:hAnsi="Times New Roman" w:cs="Times New Roman"/>
          <w:sz w:val="24"/>
          <w:szCs w:val="24"/>
        </w:rPr>
        <w:t xml:space="preserve"> hybridity is ‘like all acts of identity, a question of practice, the practice of attributing meaning’ </w:t>
      </w:r>
      <w:r w:rsidR="005A4561">
        <w:rPr>
          <w:rFonts w:ascii="Times New Roman" w:hAnsi="Times New Roman" w:cs="Times New Roman"/>
          <w:sz w:val="24"/>
          <w:szCs w:val="24"/>
        </w:rPr>
        <w:t>that</w:t>
      </w:r>
      <w:r w:rsidRPr="00A50EBD">
        <w:rPr>
          <w:rFonts w:ascii="Times New Roman" w:hAnsi="Times New Roman" w:cs="Times New Roman"/>
          <w:sz w:val="24"/>
          <w:szCs w:val="24"/>
        </w:rPr>
        <w:t xml:space="preserve"> ‘can be understood only in terms of its social context and the way in which acts of identification are motivated.’</w:t>
      </w:r>
      <w:r w:rsidRPr="00A50EBD">
        <w:rPr>
          <w:rStyle w:val="FootnoteReference"/>
          <w:rFonts w:ascii="Times New Roman" w:hAnsi="Times New Roman" w:cs="Times New Roman"/>
          <w:sz w:val="24"/>
          <w:szCs w:val="24"/>
        </w:rPr>
        <w:footnoteReference w:id="175"/>
      </w:r>
      <w:r w:rsidRPr="00A50EBD">
        <w:rPr>
          <w:rFonts w:ascii="Times New Roman" w:hAnsi="Times New Roman" w:cs="Times New Roman"/>
          <w:sz w:val="24"/>
          <w:szCs w:val="24"/>
        </w:rPr>
        <w:t xml:space="preserve"> Revealing the ‘fuzzy or porous boundaries’ of ‘extant reality’,</w:t>
      </w:r>
      <w:r w:rsidRPr="00A50EBD">
        <w:rPr>
          <w:rStyle w:val="FootnoteReference"/>
          <w:rFonts w:ascii="Times New Roman" w:eastAsia="Times New Roman" w:hAnsi="Times New Roman" w:cs="Times New Roman"/>
          <w:sz w:val="24"/>
          <w:szCs w:val="24"/>
        </w:rPr>
        <w:footnoteReference w:id="176"/>
      </w:r>
      <w:r w:rsidRPr="00A50EBD">
        <w:rPr>
          <w:rFonts w:ascii="Times New Roman" w:hAnsi="Times New Roman" w:cs="Times New Roman"/>
          <w:sz w:val="24"/>
          <w:szCs w:val="24"/>
        </w:rPr>
        <w:t xml:space="preserve"> defined by eight hundred years of ‘a close and generally painful political involvement’ with England</w:t>
      </w:r>
      <w:r w:rsidR="000847AB"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77"/>
      </w:r>
      <w:r w:rsidRPr="00A50EBD">
        <w:rPr>
          <w:rFonts w:ascii="Times New Roman" w:hAnsi="Times New Roman" w:cs="Times New Roman"/>
          <w:sz w:val="24"/>
          <w:szCs w:val="24"/>
        </w:rPr>
        <w:t xml:space="preserve"> mixed identity in Ireland</w:t>
      </w:r>
      <w:r w:rsidR="006E047A">
        <w:rPr>
          <w:rFonts w:ascii="Times New Roman" w:hAnsi="Times New Roman" w:cs="Times New Roman"/>
          <w:sz w:val="24"/>
          <w:szCs w:val="24"/>
        </w:rPr>
        <w:fldChar w:fldCharType="begin"/>
      </w:r>
      <w:r w:rsidR="006E047A">
        <w:instrText xml:space="preserve"> XE "</w:instrText>
      </w:r>
      <w:r w:rsidR="006E047A" w:rsidRPr="004F35BA">
        <w:rPr>
          <w:rFonts w:ascii="Times New Roman" w:hAnsi="Times New Roman" w:cs="Times New Roman"/>
          <w:sz w:val="24"/>
          <w:szCs w:val="24"/>
        </w:rPr>
        <w:instrText>Ireland:</w:instrText>
      </w:r>
      <w:r w:rsidR="00A41105">
        <w:rPr>
          <w:rFonts w:ascii="Times New Roman" w:hAnsi="Times New Roman" w:cs="Times New Roman"/>
          <w:sz w:val="24"/>
          <w:szCs w:val="24"/>
        </w:rPr>
        <w:instrText xml:space="preserve">hybrid </w:instrText>
      </w:r>
      <w:r w:rsidR="00034F11">
        <w:rPr>
          <w:rFonts w:ascii="Times New Roman" w:hAnsi="Times New Roman" w:cs="Times New Roman"/>
          <w:sz w:val="24"/>
          <w:szCs w:val="24"/>
        </w:rPr>
        <w:instrText xml:space="preserve">identity </w:instrText>
      </w:r>
      <w:r w:rsidR="006E047A" w:rsidRPr="004F35BA">
        <w:instrText>in</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developed from the interaction between the two opposing constructs and formed a separate layer of contemporary Irish society — the Anglo</w:t>
      </w:r>
      <w:r w:rsidR="006E047A">
        <w:rPr>
          <w:rFonts w:ascii="Times New Roman" w:hAnsi="Times New Roman" w:cs="Times New Roman"/>
          <w:sz w:val="24"/>
          <w:szCs w:val="24"/>
        </w:rPr>
        <w:fldChar w:fldCharType="begin"/>
      </w:r>
      <w:r w:rsidR="006E047A">
        <w:instrText xml:space="preserve"> XE "</w:instrText>
      </w:r>
      <w:r w:rsidR="006E047A" w:rsidRPr="00536B78">
        <w:rPr>
          <w:rFonts w:ascii="Times New Roman" w:hAnsi="Times New Roman" w:cs="Times New Roman"/>
          <w:sz w:val="24"/>
          <w:szCs w:val="24"/>
        </w:rPr>
        <w:instrText>Ireland:</w:instrText>
      </w:r>
      <w:r w:rsidR="006E047A" w:rsidRPr="00536B78">
        <w:instrText xml:space="preserve">Anglo-Irish community </w:instrText>
      </w:r>
      <w:r w:rsidR="009C2E51">
        <w:instrText>and</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-Irish middle-class community, whose backgrounds were often shaped by intermarriage between classes. This group’s adoption of the language and religion of the dominant class, their cultural affiliation and political loyalty</w:t>
      </w:r>
      <w:r w:rsidR="00551691" w:rsidRPr="00A50EBD">
        <w:rPr>
          <w:rFonts w:ascii="Times New Roman" w:hAnsi="Times New Roman" w:cs="Times New Roman"/>
          <w:sz w:val="24"/>
          <w:szCs w:val="24"/>
        </w:rPr>
        <w:t xml:space="preserve"> often</w:t>
      </w:r>
      <w:r w:rsidRPr="00A50EBD">
        <w:rPr>
          <w:rFonts w:ascii="Times New Roman" w:hAnsi="Times New Roman" w:cs="Times New Roman"/>
          <w:sz w:val="24"/>
          <w:szCs w:val="24"/>
        </w:rPr>
        <w:t xml:space="preserve"> stemmed from</w:t>
      </w:r>
      <w:r w:rsidR="000847AB" w:rsidRPr="00A50EBD">
        <w:rPr>
          <w:rFonts w:ascii="Times New Roman" w:hAnsi="Times New Roman" w:cs="Times New Roman"/>
          <w:sz w:val="24"/>
          <w:szCs w:val="24"/>
        </w:rPr>
        <w:t xml:space="preserve"> their</w:t>
      </w:r>
      <w:r w:rsidRPr="00A50EBD">
        <w:rPr>
          <w:rFonts w:ascii="Times New Roman" w:hAnsi="Times New Roman" w:cs="Times New Roman"/>
          <w:sz w:val="24"/>
          <w:szCs w:val="24"/>
        </w:rPr>
        <w:t xml:space="preserve"> wish to </w:t>
      </w:r>
      <w:r w:rsidRPr="00A50EBD">
        <w:rPr>
          <w:rFonts w:ascii="Times New Roman" w:hAnsi="Times New Roman" w:cs="Times New Roman"/>
          <w:sz w:val="24"/>
          <w:szCs w:val="24"/>
        </w:rPr>
        <w:lastRenderedPageBreak/>
        <w:t>secure a better social position in society. Mary Kelly</w:t>
      </w:r>
      <w:r w:rsidR="006E047A">
        <w:rPr>
          <w:rFonts w:ascii="Times New Roman" w:hAnsi="Times New Roman" w:cs="Times New Roman"/>
          <w:sz w:val="24"/>
          <w:szCs w:val="24"/>
        </w:rPr>
        <w:fldChar w:fldCharType="begin"/>
      </w:r>
      <w:r w:rsidR="006E047A">
        <w:instrText xml:space="preserve"> XE "</w:instrText>
      </w:r>
      <w:r w:rsidR="006E047A" w:rsidRPr="007379A2">
        <w:rPr>
          <w:rFonts w:ascii="Times New Roman" w:hAnsi="Times New Roman" w:cs="Times New Roman"/>
          <w:sz w:val="24"/>
          <w:szCs w:val="24"/>
        </w:rPr>
        <w:instrText>Kelly, Mary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EB7550">
        <w:rPr>
          <w:rFonts w:ascii="Times New Roman" w:hAnsi="Times New Roman" w:cs="Times New Roman"/>
          <w:sz w:val="24"/>
          <w:szCs w:val="24"/>
        </w:rPr>
        <w:t>points out</w:t>
      </w:r>
      <w:r w:rsidRPr="00A50EBD">
        <w:rPr>
          <w:rFonts w:ascii="Times New Roman" w:hAnsi="Times New Roman" w:cs="Times New Roman"/>
          <w:sz w:val="24"/>
          <w:szCs w:val="24"/>
        </w:rPr>
        <w:t xml:space="preserve"> that mixed identities were ‘Othered’</w:t>
      </w:r>
      <w:r w:rsidR="00067163" w:rsidRPr="00A50EBD">
        <w:rPr>
          <w:rFonts w:ascii="Times New Roman" w:hAnsi="Times New Roman" w:cs="Times New Roman"/>
          <w:sz w:val="24"/>
          <w:szCs w:val="24"/>
        </w:rPr>
        <w:t xml:space="preserve"> and evoked negative feelings:</w:t>
      </w:r>
    </w:p>
    <w:p w14:paraId="34769EFD" w14:textId="3E26D1EA" w:rsidR="00464591" w:rsidRPr="00A50EBD" w:rsidRDefault="00464591" w:rsidP="00E15AF4">
      <w:pPr>
        <w:spacing w:before="200" w:after="200" w:line="276" w:lineRule="auto"/>
        <w:ind w:left="720"/>
        <w:rPr>
          <w:rFonts w:ascii="Times New Roman" w:hAnsi="Times New Roman" w:cs="Times New Roman"/>
          <w:sz w:val="24"/>
          <w:szCs w:val="24"/>
        </w:rPr>
      </w:pPr>
      <w:r w:rsidRPr="006C48C3">
        <w:rPr>
          <w:rFonts w:ascii="Times New Roman" w:hAnsi="Times New Roman" w:cs="Times New Roman"/>
          <w:sz w:val="24"/>
          <w:szCs w:val="24"/>
        </w:rPr>
        <w:t xml:space="preserve">In the Irish context one dominant narrative has been that which has painted the colonial community (the </w:t>
      </w:r>
      <w:bookmarkStart w:id="72" w:name="_Hlk137115026"/>
      <w:r w:rsidRPr="006C48C3">
        <w:rPr>
          <w:rFonts w:ascii="Times New Roman" w:hAnsi="Times New Roman" w:cs="Times New Roman"/>
          <w:sz w:val="24"/>
          <w:szCs w:val="24"/>
        </w:rPr>
        <w:t>Anglo-Irish</w:t>
      </w:r>
      <w:bookmarkEnd w:id="72"/>
      <w:r w:rsidRPr="006C48C3">
        <w:rPr>
          <w:rFonts w:ascii="Times New Roman" w:hAnsi="Times New Roman" w:cs="Times New Roman"/>
          <w:sz w:val="24"/>
          <w:szCs w:val="24"/>
        </w:rPr>
        <w:t>) as a class of alien Others who lived parasitically off Irish land and labour and were out-of-place in the Irish landscape both during colonialism and after it.</w:t>
      </w:r>
      <w:r w:rsidRPr="006C48C3">
        <w:rPr>
          <w:rFonts w:ascii="Times New Roman" w:hAnsi="Times New Roman" w:cs="Times New Roman"/>
          <w:sz w:val="24"/>
          <w:szCs w:val="24"/>
          <w:vertAlign w:val="superscript"/>
        </w:rPr>
        <w:footnoteReference w:id="178"/>
      </w:r>
    </w:p>
    <w:p w14:paraId="45BE2361" w14:textId="51B7EE5E" w:rsidR="002C7D94"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t xml:space="preserve">In literary representations depicting </w:t>
      </w:r>
      <w:r w:rsidR="00A710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colonial period, however, the combination of Anglo-Irish characteristics has never been unambiguous. The examination of hybrid images in Mullen’s</w:t>
      </w:r>
      <w:r w:rsidR="006E047A">
        <w:rPr>
          <w:rFonts w:ascii="Times New Roman" w:hAnsi="Times New Roman" w:cs="Times New Roman"/>
          <w:sz w:val="24"/>
          <w:szCs w:val="24"/>
        </w:rPr>
        <w:fldChar w:fldCharType="begin"/>
      </w:r>
      <w:r w:rsidR="006E047A">
        <w:instrText xml:space="preserve"> XE "</w:instrText>
      </w:r>
      <w:r w:rsidR="006E047A" w:rsidRPr="005E38AD">
        <w:rPr>
          <w:rFonts w:ascii="Times New Roman" w:hAnsi="Times New Roman" w:cs="Times New Roman"/>
          <w:sz w:val="24"/>
          <w:szCs w:val="24"/>
        </w:rPr>
        <w:instrText>Mullen, Michael</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Macken’s</w:t>
      </w:r>
      <w:r w:rsidR="006E047A">
        <w:rPr>
          <w:rFonts w:ascii="Times New Roman" w:hAnsi="Times New Roman" w:cs="Times New Roman"/>
          <w:sz w:val="24"/>
          <w:szCs w:val="24"/>
        </w:rPr>
        <w:fldChar w:fldCharType="begin"/>
      </w:r>
      <w:r w:rsidR="006E047A">
        <w:instrText xml:space="preserve"> XE "</w:instrText>
      </w:r>
      <w:r w:rsidR="006E047A" w:rsidRPr="006406CA">
        <w:rPr>
          <w:rFonts w:ascii="Times New Roman" w:hAnsi="Times New Roman" w:cs="Times New Roman"/>
          <w:sz w:val="24"/>
          <w:szCs w:val="24"/>
        </w:rPr>
        <w:instrText>Macken, Walter</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reveals a difficulty in their categori</w:t>
      </w:r>
      <w:r w:rsidR="00EB7550">
        <w:rPr>
          <w:rFonts w:ascii="Times New Roman" w:hAnsi="Times New Roman" w:cs="Times New Roman"/>
          <w:sz w:val="24"/>
          <w:szCs w:val="24"/>
        </w:rPr>
        <w:t>s</w:t>
      </w:r>
      <w:r w:rsidRPr="00A50EBD">
        <w:rPr>
          <w:rFonts w:ascii="Times New Roman" w:hAnsi="Times New Roman" w:cs="Times New Roman"/>
          <w:sz w:val="24"/>
          <w:szCs w:val="24"/>
        </w:rPr>
        <w:t>ation, for they have features of both the auto- and hetero-</w:t>
      </w:r>
      <w:r w:rsidR="00A1322C" w:rsidRPr="00A50EBD">
        <w:rPr>
          <w:rFonts w:ascii="Times New Roman" w:hAnsi="Times New Roman" w:cs="Times New Roman"/>
          <w:sz w:val="24"/>
          <w:szCs w:val="24"/>
        </w:rPr>
        <w:t>images</w:t>
      </w:r>
      <w:r w:rsidR="00A1322C">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can be perceived from different standpoints. Also, in these novels, the character</w:t>
      </w:r>
      <w:r w:rsidR="005A4561">
        <w:rPr>
          <w:rFonts w:ascii="Times New Roman" w:hAnsi="Times New Roman" w:cs="Times New Roman"/>
          <w:sz w:val="24"/>
          <w:szCs w:val="24"/>
        </w:rPr>
        <w:t>s’</w:t>
      </w:r>
      <w:r w:rsidRPr="00A50EBD">
        <w:rPr>
          <w:rFonts w:ascii="Times New Roman" w:hAnsi="Times New Roman" w:cs="Times New Roman"/>
          <w:sz w:val="24"/>
          <w:szCs w:val="24"/>
        </w:rPr>
        <w:t xml:space="preserve"> self-determination and sense of belonging is shown to reflect their individual choices. Generated by various circumstances and influenced by social, economic and political developments, these choices cannot be envisioned. Leerssen’s</w:t>
      </w:r>
      <w:r w:rsidR="006E047A">
        <w:rPr>
          <w:rFonts w:ascii="Times New Roman" w:hAnsi="Times New Roman" w:cs="Times New Roman"/>
          <w:sz w:val="24"/>
          <w:szCs w:val="24"/>
        </w:rPr>
        <w:fldChar w:fldCharType="begin"/>
      </w:r>
      <w:r w:rsidR="006E047A">
        <w:instrText xml:space="preserve"> XE "</w:instrText>
      </w:r>
      <w:r w:rsidR="006E047A" w:rsidRPr="00D115B5">
        <w:rPr>
          <w:rFonts w:ascii="Times New Roman" w:hAnsi="Times New Roman" w:cs="Times New Roman"/>
          <w:sz w:val="24"/>
          <w:szCs w:val="24"/>
        </w:rPr>
        <w:instrText>Leerssen, Joep</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the importance of the presence of ‘intermediate or hybrid groups’</w:t>
      </w:r>
      <w:r w:rsidRPr="00A50EBD">
        <w:rPr>
          <w:rStyle w:val="FootnoteReference"/>
          <w:rFonts w:ascii="Times New Roman" w:hAnsi="Times New Roman" w:cs="Times New Roman"/>
          <w:sz w:val="24"/>
          <w:szCs w:val="24"/>
        </w:rPr>
        <w:footnoteReference w:id="179"/>
      </w:r>
      <w:r w:rsidRPr="00A50EBD">
        <w:rPr>
          <w:rFonts w:ascii="Times New Roman" w:hAnsi="Times New Roman" w:cs="Times New Roman"/>
          <w:sz w:val="24"/>
          <w:szCs w:val="24"/>
        </w:rPr>
        <w:t xml:space="preserve"> </w:t>
      </w:r>
      <w:r w:rsidR="005A4561" w:rsidRPr="005A4561">
        <w:rPr>
          <w:rFonts w:ascii="Times New Roman" w:hAnsi="Times New Roman" w:cs="Times New Roman"/>
          <w:sz w:val="24"/>
          <w:szCs w:val="24"/>
        </w:rPr>
        <w:t>for the development of a national self-image</w:t>
      </w:r>
      <w:r w:rsidR="006E047A">
        <w:rPr>
          <w:rFonts w:ascii="Times New Roman" w:hAnsi="Times New Roman" w:cs="Times New Roman"/>
          <w:sz w:val="24"/>
          <w:szCs w:val="24"/>
        </w:rPr>
        <w:fldChar w:fldCharType="begin"/>
      </w:r>
      <w:r w:rsidR="006E047A">
        <w:instrText xml:space="preserve"> XE "</w:instrText>
      </w:r>
      <w:r w:rsidR="006E047A" w:rsidRPr="00A80742">
        <w:rPr>
          <w:rFonts w:ascii="Times New Roman" w:hAnsi="Times New Roman" w:cs="Times New Roman"/>
          <w:sz w:val="24"/>
          <w:szCs w:val="24"/>
        </w:rPr>
        <w:instrText>images:</w:instrText>
      </w:r>
      <w:r w:rsidR="006E047A" w:rsidRPr="00A80742">
        <w:instrText>self-image</w:instrText>
      </w:r>
      <w:r w:rsidR="00251312">
        <w:instrText>s</w:instrText>
      </w:r>
      <w:r w:rsidR="006E047A">
        <w:instrText xml:space="preserve">" </w:instrText>
      </w:r>
      <w:r w:rsidR="006E047A">
        <w:rPr>
          <w:rFonts w:ascii="Times New Roman" w:hAnsi="Times New Roman" w:cs="Times New Roman"/>
          <w:sz w:val="24"/>
          <w:szCs w:val="24"/>
        </w:rPr>
        <w:fldChar w:fldCharType="end"/>
      </w:r>
      <w:r w:rsidR="005A4561" w:rsidRPr="005A4561">
        <w:rPr>
          <w:rFonts w:ascii="Times New Roman" w:hAnsi="Times New Roman" w:cs="Times New Roman"/>
          <w:sz w:val="24"/>
          <w:szCs w:val="24"/>
        </w:rPr>
        <w:t xml:space="preserve"> </w:t>
      </w:r>
      <w:r w:rsidRPr="00A50EBD">
        <w:rPr>
          <w:rFonts w:ascii="Times New Roman" w:hAnsi="Times New Roman" w:cs="Times New Roman"/>
          <w:sz w:val="24"/>
          <w:szCs w:val="24"/>
        </w:rPr>
        <w:t xml:space="preserve">proves the impossibility of </w:t>
      </w:r>
      <w:r w:rsidR="00206AE8" w:rsidRPr="00A50EBD">
        <w:rPr>
          <w:rFonts w:ascii="Times New Roman" w:hAnsi="Times New Roman" w:cs="Times New Roman"/>
          <w:sz w:val="24"/>
          <w:szCs w:val="24"/>
        </w:rPr>
        <w:t>a clear-cut</w:t>
      </w:r>
      <w:r w:rsidRPr="00A50EBD">
        <w:rPr>
          <w:rFonts w:ascii="Times New Roman" w:hAnsi="Times New Roman" w:cs="Times New Roman"/>
          <w:sz w:val="24"/>
          <w:szCs w:val="24"/>
        </w:rPr>
        <w:t xml:space="preserve"> categori</w:t>
      </w:r>
      <w:r w:rsidR="00B46943">
        <w:rPr>
          <w:rFonts w:ascii="Times New Roman" w:hAnsi="Times New Roman" w:cs="Times New Roman"/>
          <w:sz w:val="24"/>
          <w:szCs w:val="24"/>
        </w:rPr>
        <w:t>s</w:t>
      </w:r>
      <w:r w:rsidRPr="00A50EBD">
        <w:rPr>
          <w:rFonts w:ascii="Times New Roman" w:hAnsi="Times New Roman" w:cs="Times New Roman"/>
          <w:sz w:val="24"/>
          <w:szCs w:val="24"/>
        </w:rPr>
        <w:t>ation of images</w:t>
      </w:r>
      <w:r w:rsidR="006E047A">
        <w:rPr>
          <w:rFonts w:ascii="Times New Roman" w:hAnsi="Times New Roman" w:cs="Times New Roman"/>
          <w:sz w:val="24"/>
          <w:szCs w:val="24"/>
        </w:rPr>
        <w:fldChar w:fldCharType="begin"/>
      </w:r>
      <w:r w:rsidR="006E047A">
        <w:instrText xml:space="preserve"> XE "</w:instrText>
      </w:r>
      <w:r w:rsidR="006E047A" w:rsidRPr="00D85947">
        <w:rPr>
          <w:rFonts w:ascii="Times New Roman" w:hAnsi="Times New Roman" w:cs="Times New Roman"/>
          <w:sz w:val="24"/>
          <w:szCs w:val="24"/>
        </w:rPr>
        <w:instrText>images</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7F8BD81E" w14:textId="6F309F5E" w:rsidR="002517F1" w:rsidRDefault="00464591" w:rsidP="00B75B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should be observed that while in </w:t>
      </w:r>
      <w:r w:rsidRPr="00A50EBD">
        <w:rPr>
          <w:rFonts w:ascii="Times New Roman" w:hAnsi="Times New Roman" w:cs="Times New Roman"/>
          <w:i/>
          <w:sz w:val="24"/>
          <w:szCs w:val="24"/>
        </w:rPr>
        <w:t>The Silent People</w:t>
      </w:r>
      <w:r w:rsidR="006E047A">
        <w:rPr>
          <w:rFonts w:ascii="Times New Roman" w:hAnsi="Times New Roman" w:cs="Times New Roman"/>
          <w:i/>
          <w:sz w:val="24"/>
          <w:szCs w:val="24"/>
        </w:rPr>
        <w:fldChar w:fldCharType="begin"/>
      </w:r>
      <w:r w:rsidR="006E047A">
        <w:instrText xml:space="preserve"> XE "</w:instrText>
      </w:r>
      <w:r w:rsidR="006E047A" w:rsidRPr="00D75FCC">
        <w:rPr>
          <w:rFonts w:ascii="Times New Roman" w:hAnsi="Times New Roman" w:cs="Times New Roman"/>
          <w:i/>
          <w:sz w:val="24"/>
          <w:szCs w:val="24"/>
        </w:rPr>
        <w:instrText>The Silent People:</w:instrText>
      </w:r>
      <w:r w:rsidR="006E047A" w:rsidRPr="00D75FCC">
        <w:instrText>hybridity in</w:instrText>
      </w:r>
      <w:r w:rsidR="006E047A">
        <w:instrText xml:space="preserve">" </w:instrText>
      </w:r>
      <w:r w:rsidR="006E047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Hungry Land</w:t>
      </w:r>
      <w:r w:rsidR="006E047A">
        <w:rPr>
          <w:rFonts w:ascii="Times New Roman" w:hAnsi="Times New Roman" w:cs="Times New Roman"/>
          <w:i/>
          <w:sz w:val="24"/>
          <w:szCs w:val="24"/>
        </w:rPr>
        <w:fldChar w:fldCharType="begin"/>
      </w:r>
      <w:r w:rsidR="006E047A">
        <w:instrText xml:space="preserve"> XE "</w:instrText>
      </w:r>
      <w:r w:rsidR="006E047A" w:rsidRPr="00C13B78">
        <w:rPr>
          <w:rFonts w:ascii="Times New Roman" w:hAnsi="Times New Roman" w:cs="Times New Roman"/>
          <w:i/>
          <w:sz w:val="24"/>
          <w:szCs w:val="24"/>
        </w:rPr>
        <w:instrText>The</w:instrText>
      </w:r>
      <w:r w:rsidR="006E047A" w:rsidRPr="00C13B78">
        <w:rPr>
          <w:rFonts w:ascii="Times New Roman" w:hAnsi="Times New Roman" w:cs="Times New Roman"/>
          <w:sz w:val="24"/>
          <w:szCs w:val="24"/>
        </w:rPr>
        <w:instrText xml:space="preserve"> </w:instrText>
      </w:r>
      <w:r w:rsidR="006E047A" w:rsidRPr="00C13B78">
        <w:rPr>
          <w:rFonts w:ascii="Times New Roman" w:hAnsi="Times New Roman" w:cs="Times New Roman"/>
          <w:i/>
          <w:sz w:val="24"/>
          <w:szCs w:val="24"/>
        </w:rPr>
        <w:instrText>Hungry Land:</w:instrText>
      </w:r>
      <w:r w:rsidR="006E047A" w:rsidRPr="00C13B78">
        <w:instrText xml:space="preserve">hybridity </w:instrText>
      </w:r>
      <w:r w:rsidR="00426847">
        <w:instrText>and</w:instrText>
      </w:r>
      <w:r w:rsidR="006E047A">
        <w:instrText xml:space="preserve">" </w:instrText>
      </w:r>
      <w:r w:rsidR="006E047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hybridity constitutes a noticeable aspect in the process of image construction, in </w:t>
      </w:r>
      <w:r w:rsidRPr="00A50EBD">
        <w:rPr>
          <w:rFonts w:ascii="Times New Roman" w:hAnsi="Times New Roman" w:cs="Times New Roman"/>
          <w:i/>
          <w:sz w:val="24"/>
          <w:szCs w:val="24"/>
        </w:rPr>
        <w:t>Maria</w:t>
      </w:r>
      <w:r w:rsidR="00675F18">
        <w:rPr>
          <w:rFonts w:ascii="Times New Roman" w:hAnsi="Times New Roman" w:cs="Times New Roman"/>
          <w:i/>
          <w:sz w:val="24"/>
          <w:szCs w:val="24"/>
        </w:rPr>
        <w:t>: A Chronicle of a Life</w:t>
      </w:r>
      <w:r w:rsidR="00A41105">
        <w:rPr>
          <w:rFonts w:ascii="Times New Roman" w:hAnsi="Times New Roman" w:cs="Times New Roman"/>
          <w:i/>
          <w:sz w:val="24"/>
          <w:szCs w:val="24"/>
        </w:rPr>
        <w:fldChar w:fldCharType="begin"/>
      </w:r>
      <w:r w:rsidR="00A41105">
        <w:instrText xml:space="preserve"> XE "</w:instrText>
      </w:r>
      <w:r w:rsidR="00A41105" w:rsidRPr="009620DC">
        <w:rPr>
          <w:rFonts w:ascii="Times New Roman" w:hAnsi="Times New Roman" w:cs="Times New Roman"/>
          <w:i/>
          <w:sz w:val="24"/>
          <w:szCs w:val="24"/>
        </w:rPr>
        <w:instrText>Maria: A Chronicle of a Life:</w:instrText>
      </w:r>
      <w:r w:rsidR="00A41105" w:rsidRPr="009620DC">
        <w:instrText>hybridity in</w:instrText>
      </w:r>
      <w:r w:rsidR="00A41105">
        <w:instrText xml:space="preserve">" </w:instrText>
      </w:r>
      <w:r w:rsidR="00A41105">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w:t>
      </w:r>
      <w:r w:rsidR="00A71065" w:rsidRPr="00A50EBD">
        <w:rPr>
          <w:rFonts w:ascii="Times New Roman" w:hAnsi="Times New Roman" w:cs="Times New Roman"/>
          <w:sz w:val="24"/>
          <w:szCs w:val="24"/>
        </w:rPr>
        <w:t>perhaps more</w:t>
      </w:r>
      <w:r w:rsidRPr="00A50EBD">
        <w:rPr>
          <w:rFonts w:ascii="Times New Roman" w:hAnsi="Times New Roman" w:cs="Times New Roman"/>
          <w:sz w:val="24"/>
          <w:szCs w:val="24"/>
        </w:rPr>
        <w:t xml:space="preserve"> relevant to consider the theme of disintegration, which occurs when the characte</w:t>
      </w:r>
      <w:r w:rsidR="00363CD3" w:rsidRPr="00A50EBD">
        <w:rPr>
          <w:rFonts w:ascii="Times New Roman" w:hAnsi="Times New Roman" w:cs="Times New Roman"/>
          <w:sz w:val="24"/>
          <w:szCs w:val="24"/>
        </w:rPr>
        <w:t>rs move from one group to ano</w:t>
      </w:r>
      <w:r w:rsidRPr="00A50EBD">
        <w:rPr>
          <w:rFonts w:ascii="Times New Roman" w:hAnsi="Times New Roman" w:cs="Times New Roman"/>
          <w:sz w:val="24"/>
          <w:szCs w:val="24"/>
        </w:rPr>
        <w:t>ther</w:t>
      </w:r>
      <w:r w:rsidRPr="00436541">
        <w:rPr>
          <w:rFonts w:ascii="Times New Roman" w:hAnsi="Times New Roman" w:cs="Times New Roman"/>
          <w:sz w:val="24"/>
          <w:szCs w:val="24"/>
        </w:rPr>
        <w:t xml:space="preserve">. </w:t>
      </w:r>
      <w:r w:rsidR="008D2F6C" w:rsidRPr="00436541">
        <w:rPr>
          <w:rFonts w:ascii="Times New Roman" w:hAnsi="Times New Roman" w:cs="Times New Roman"/>
          <w:sz w:val="24"/>
          <w:szCs w:val="24"/>
        </w:rPr>
        <w:t xml:space="preserve">In </w:t>
      </w:r>
      <w:r w:rsidR="00EB608E" w:rsidRPr="00436541">
        <w:rPr>
          <w:rFonts w:ascii="Times New Roman" w:hAnsi="Times New Roman" w:cs="Times New Roman"/>
          <w:i/>
          <w:sz w:val="24"/>
          <w:szCs w:val="24"/>
        </w:rPr>
        <w:t>Sweet Snow</w:t>
      </w:r>
      <w:r w:rsidR="00A41105">
        <w:rPr>
          <w:rFonts w:ascii="Times New Roman" w:hAnsi="Times New Roman" w:cs="Times New Roman"/>
          <w:i/>
          <w:sz w:val="24"/>
          <w:szCs w:val="24"/>
        </w:rPr>
        <w:fldChar w:fldCharType="begin"/>
      </w:r>
      <w:r w:rsidR="00A41105">
        <w:instrText xml:space="preserve"> XE "</w:instrText>
      </w:r>
      <w:r w:rsidR="00A41105" w:rsidRPr="00BD35FB">
        <w:rPr>
          <w:rFonts w:ascii="Times New Roman" w:hAnsi="Times New Roman" w:cs="Times New Roman"/>
          <w:i/>
          <w:sz w:val="24"/>
          <w:szCs w:val="24"/>
        </w:rPr>
        <w:instrText>Sweet Snow:</w:instrText>
      </w:r>
      <w:r w:rsidR="00A41105" w:rsidRPr="00BD35FB">
        <w:instrText>hybridity in</w:instrText>
      </w:r>
      <w:r w:rsidR="00A41105">
        <w:instrText xml:space="preserve">" </w:instrText>
      </w:r>
      <w:r w:rsidR="00A41105">
        <w:rPr>
          <w:rFonts w:ascii="Times New Roman" w:hAnsi="Times New Roman" w:cs="Times New Roman"/>
          <w:i/>
          <w:sz w:val="24"/>
          <w:szCs w:val="24"/>
        </w:rPr>
        <w:fldChar w:fldCharType="end"/>
      </w:r>
      <w:r w:rsidR="008D2F6C" w:rsidRPr="00436541">
        <w:rPr>
          <w:rFonts w:ascii="Times New Roman" w:hAnsi="Times New Roman" w:cs="Times New Roman"/>
          <w:sz w:val="24"/>
          <w:szCs w:val="24"/>
        </w:rPr>
        <w:t>, too, the theme of hybridity does not constitute a point for discussion</w:t>
      </w:r>
      <w:r w:rsidR="008D2F6C" w:rsidRPr="002517F1">
        <w:rPr>
          <w:rFonts w:ascii="Times New Roman" w:hAnsi="Times New Roman" w:cs="Times New Roman"/>
          <w:sz w:val="24"/>
          <w:szCs w:val="24"/>
        </w:rPr>
        <w:t xml:space="preserve">. </w:t>
      </w:r>
      <w:bookmarkStart w:id="73" w:name="_Hlk164607942"/>
      <w:r w:rsidR="002517F1" w:rsidRPr="009B0D36">
        <w:rPr>
          <w:rFonts w:ascii="Times New Roman" w:hAnsi="Times New Roman" w:cs="Times New Roman"/>
          <w:sz w:val="24"/>
          <w:szCs w:val="24"/>
        </w:rPr>
        <w:t>In order to provide readers with an understanding of this polarity in image representation between Irish and Ukrainian famine fiction, it may be worthw</w:t>
      </w:r>
      <w:r w:rsidR="009B0D36">
        <w:rPr>
          <w:rFonts w:ascii="Times New Roman" w:hAnsi="Times New Roman" w:cs="Times New Roman"/>
          <w:sz w:val="24"/>
          <w:szCs w:val="24"/>
        </w:rPr>
        <w:t>h</w:t>
      </w:r>
      <w:r w:rsidR="002517F1" w:rsidRPr="009B0D36">
        <w:rPr>
          <w:rFonts w:ascii="Times New Roman" w:hAnsi="Times New Roman" w:cs="Times New Roman"/>
          <w:sz w:val="24"/>
          <w:szCs w:val="24"/>
        </w:rPr>
        <w:t xml:space="preserve">ile mentioning the political processes that </w:t>
      </w:r>
      <w:r w:rsidR="009B0D36" w:rsidRPr="009B0D36">
        <w:rPr>
          <w:rFonts w:ascii="Times New Roman" w:hAnsi="Times New Roman" w:cs="Times New Roman"/>
          <w:sz w:val="24"/>
          <w:szCs w:val="24"/>
        </w:rPr>
        <w:t>underlay</w:t>
      </w:r>
      <w:r w:rsidR="002517F1" w:rsidRPr="009B0D36">
        <w:rPr>
          <w:rFonts w:ascii="Times New Roman" w:hAnsi="Times New Roman" w:cs="Times New Roman"/>
          <w:sz w:val="24"/>
          <w:szCs w:val="24"/>
        </w:rPr>
        <w:t xml:space="preserve"> the</w:t>
      </w:r>
      <w:r w:rsidR="0031197B" w:rsidRPr="009B0D36">
        <w:rPr>
          <w:rFonts w:ascii="Times New Roman" w:hAnsi="Times New Roman" w:cs="Times New Roman"/>
          <w:sz w:val="24"/>
          <w:szCs w:val="24"/>
        </w:rPr>
        <w:t xml:space="preserve"> creation of</w:t>
      </w:r>
      <w:r w:rsidR="002517F1" w:rsidRPr="009B0D36">
        <w:rPr>
          <w:rFonts w:ascii="Times New Roman" w:hAnsi="Times New Roman" w:cs="Times New Roman"/>
          <w:sz w:val="24"/>
          <w:szCs w:val="24"/>
        </w:rPr>
        <w:t xml:space="preserve"> image</w:t>
      </w:r>
      <w:r w:rsidR="0031197B" w:rsidRPr="009B0D36">
        <w:rPr>
          <w:rFonts w:ascii="Times New Roman" w:hAnsi="Times New Roman" w:cs="Times New Roman"/>
          <w:sz w:val="24"/>
          <w:szCs w:val="24"/>
        </w:rPr>
        <w:t>s</w:t>
      </w:r>
      <w:r w:rsidR="002517F1" w:rsidRPr="009B0D36">
        <w:rPr>
          <w:rFonts w:ascii="Times New Roman" w:hAnsi="Times New Roman" w:cs="Times New Roman"/>
          <w:sz w:val="24"/>
          <w:szCs w:val="24"/>
        </w:rPr>
        <w:t xml:space="preserve"> </w:t>
      </w:r>
      <w:r w:rsidR="0031197B" w:rsidRPr="009B0D36">
        <w:rPr>
          <w:rFonts w:ascii="Times New Roman" w:hAnsi="Times New Roman" w:cs="Times New Roman"/>
          <w:sz w:val="24"/>
          <w:szCs w:val="24"/>
        </w:rPr>
        <w:t xml:space="preserve">further </w:t>
      </w:r>
      <w:r w:rsidR="002517F1" w:rsidRPr="009B0D36">
        <w:rPr>
          <w:rFonts w:ascii="Times New Roman" w:hAnsi="Times New Roman" w:cs="Times New Roman"/>
          <w:sz w:val="24"/>
          <w:szCs w:val="24"/>
        </w:rPr>
        <w:t>deployed in literary works</w:t>
      </w:r>
      <w:r w:rsidR="009B0D36">
        <w:rPr>
          <w:rFonts w:ascii="Times New Roman" w:hAnsi="Times New Roman" w:cs="Times New Roman"/>
          <w:sz w:val="24"/>
          <w:szCs w:val="24"/>
        </w:rPr>
        <w:t xml:space="preserve">, and validate thus the aptness of </w:t>
      </w:r>
      <w:r w:rsidR="009B0D36" w:rsidRPr="009B0D36">
        <w:rPr>
          <w:rFonts w:ascii="Times New Roman" w:hAnsi="Times New Roman" w:cs="Times New Roman"/>
          <w:sz w:val="24"/>
          <w:szCs w:val="24"/>
        </w:rPr>
        <w:t xml:space="preserve">historical background </w:t>
      </w:r>
      <w:r w:rsidR="009B0D36">
        <w:rPr>
          <w:rFonts w:ascii="Times New Roman" w:hAnsi="Times New Roman" w:cs="Times New Roman"/>
          <w:sz w:val="24"/>
          <w:szCs w:val="24"/>
        </w:rPr>
        <w:t>for</w:t>
      </w:r>
      <w:r w:rsidR="009B0D36" w:rsidRPr="009B0D36">
        <w:rPr>
          <w:rFonts w:ascii="Times New Roman" w:hAnsi="Times New Roman" w:cs="Times New Roman"/>
          <w:sz w:val="24"/>
          <w:szCs w:val="24"/>
        </w:rPr>
        <w:t xml:space="preserve"> </w:t>
      </w:r>
      <w:r w:rsidR="009B0D36">
        <w:rPr>
          <w:rFonts w:ascii="Times New Roman" w:hAnsi="Times New Roman" w:cs="Times New Roman"/>
          <w:sz w:val="24"/>
          <w:szCs w:val="24"/>
        </w:rPr>
        <w:t xml:space="preserve">an </w:t>
      </w:r>
      <w:r w:rsidR="009B0D36" w:rsidRPr="009B0D36">
        <w:rPr>
          <w:rFonts w:ascii="Times New Roman" w:hAnsi="Times New Roman" w:cs="Times New Roman"/>
          <w:sz w:val="24"/>
          <w:szCs w:val="24"/>
        </w:rPr>
        <w:t>imagologic</w:t>
      </w:r>
      <w:r w:rsidR="00E919C2">
        <w:rPr>
          <w:rFonts w:ascii="Times New Roman" w:hAnsi="Times New Roman" w:cs="Times New Roman"/>
          <w:sz w:val="24"/>
          <w:szCs w:val="24"/>
        </w:rPr>
        <w:t>a</w:t>
      </w:r>
      <w:r w:rsidR="009B0D36" w:rsidRPr="009B0D36">
        <w:rPr>
          <w:rFonts w:ascii="Times New Roman" w:hAnsi="Times New Roman" w:cs="Times New Roman"/>
          <w:sz w:val="24"/>
          <w:szCs w:val="24"/>
        </w:rPr>
        <w:t>l investigation</w:t>
      </w:r>
      <w:r w:rsidR="009B0D36">
        <w:rPr>
          <w:rFonts w:ascii="Times New Roman" w:hAnsi="Times New Roman" w:cs="Times New Roman"/>
          <w:sz w:val="24"/>
          <w:szCs w:val="24"/>
        </w:rPr>
        <w:t>.</w:t>
      </w:r>
    </w:p>
    <w:bookmarkEnd w:id="73"/>
    <w:p w14:paraId="2A60276B" w14:textId="35D74CDC" w:rsidR="00C600A8" w:rsidRPr="0050145D" w:rsidRDefault="00464591" w:rsidP="00B75BEB">
      <w:pPr>
        <w:ind w:firstLine="720"/>
        <w:rPr>
          <w:rFonts w:ascii="Times New Roman" w:hAnsi="Times New Roman" w:cs="Times New Roman"/>
          <w:sz w:val="24"/>
          <w:szCs w:val="24"/>
        </w:rPr>
      </w:pPr>
      <w:r w:rsidRPr="00436541">
        <w:rPr>
          <w:rFonts w:ascii="Times New Roman" w:hAnsi="Times New Roman" w:cs="Times New Roman"/>
          <w:sz w:val="24"/>
          <w:szCs w:val="24"/>
        </w:rPr>
        <w:t>It is possibl</w:t>
      </w:r>
      <w:r w:rsidRPr="00A50EBD">
        <w:rPr>
          <w:rFonts w:ascii="Times New Roman" w:hAnsi="Times New Roman" w:cs="Times New Roman"/>
          <w:sz w:val="24"/>
          <w:szCs w:val="24"/>
        </w:rPr>
        <w:t>e that the processes of hybridization</w:t>
      </w:r>
      <w:r w:rsidR="00A41105">
        <w:rPr>
          <w:rFonts w:ascii="Times New Roman" w:hAnsi="Times New Roman" w:cs="Times New Roman"/>
          <w:sz w:val="24"/>
          <w:szCs w:val="24"/>
        </w:rPr>
        <w:fldChar w:fldCharType="begin"/>
      </w:r>
      <w:r w:rsidR="00A41105">
        <w:instrText xml:space="preserve"> XE "</w:instrText>
      </w:r>
      <w:r w:rsidR="00D87866">
        <w:rPr>
          <w:rFonts w:ascii="Times New Roman" w:hAnsi="Times New Roman" w:cs="Times New Roman"/>
          <w:sz w:val="24"/>
          <w:szCs w:val="24"/>
        </w:rPr>
        <w:instrText>hybridi</w:instrText>
      </w:r>
      <w:r w:rsidR="00246FEE">
        <w:rPr>
          <w:rFonts w:ascii="Times New Roman" w:hAnsi="Times New Roman" w:cs="Times New Roman"/>
          <w:sz w:val="24"/>
          <w:szCs w:val="24"/>
        </w:rPr>
        <w:instrText>s</w:instrText>
      </w:r>
      <w:r w:rsidR="00D87866">
        <w:rPr>
          <w:rFonts w:ascii="Times New Roman" w:hAnsi="Times New Roman" w:cs="Times New Roman"/>
          <w:sz w:val="24"/>
          <w:szCs w:val="24"/>
        </w:rPr>
        <w:instrText>ation:</w:instrText>
      </w:r>
      <w:r w:rsidR="00A41105" w:rsidRPr="00736D23">
        <w:rPr>
          <w:rFonts w:ascii="Times New Roman" w:hAnsi="Times New Roman" w:cs="Times New Roman"/>
          <w:sz w:val="24"/>
          <w:szCs w:val="24"/>
        </w:rPr>
        <w:instrText>process of</w:instrText>
      </w:r>
      <w:r w:rsidR="00A41105">
        <w:instrText xml:space="preserve">" </w:instrText>
      </w:r>
      <w:r w:rsidR="00A4110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disintegration</w:t>
      </w:r>
      <w:r w:rsidR="00A41105">
        <w:rPr>
          <w:rFonts w:ascii="Times New Roman" w:hAnsi="Times New Roman" w:cs="Times New Roman"/>
          <w:sz w:val="24"/>
          <w:szCs w:val="24"/>
        </w:rPr>
        <w:fldChar w:fldCharType="begin"/>
      </w:r>
      <w:r w:rsidR="00A41105">
        <w:instrText xml:space="preserve"> XE "</w:instrText>
      </w:r>
      <w:r w:rsidR="00A41105" w:rsidRPr="00C97828">
        <w:rPr>
          <w:rFonts w:ascii="Times New Roman" w:hAnsi="Times New Roman" w:cs="Times New Roman"/>
          <w:sz w:val="24"/>
          <w:szCs w:val="24"/>
        </w:rPr>
        <w:instrText>disintegration, process of</w:instrText>
      </w:r>
      <w:r w:rsidR="00A41105">
        <w:instrText xml:space="preserve">" </w:instrText>
      </w:r>
      <w:r w:rsidR="00A41105">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are conditioned by the length of the colonial period. It would be interesting to investigate whether the de</w:t>
      </w:r>
      <w:r w:rsidR="003D5B7E" w:rsidRPr="00A50EBD">
        <w:rPr>
          <w:rFonts w:ascii="Times New Roman" w:hAnsi="Times New Roman" w:cs="Times New Roman"/>
          <w:sz w:val="24"/>
          <w:szCs w:val="24"/>
        </w:rPr>
        <w:t>velopment of hybrid identity of the Irish</w:t>
      </w:r>
      <w:r w:rsidR="00A41105">
        <w:rPr>
          <w:rFonts w:ascii="Times New Roman" w:hAnsi="Times New Roman" w:cs="Times New Roman"/>
          <w:sz w:val="24"/>
          <w:szCs w:val="24"/>
        </w:rPr>
        <w:fldChar w:fldCharType="begin"/>
      </w:r>
      <w:r w:rsidR="00A41105">
        <w:instrText xml:space="preserve"> XE "</w:instrText>
      </w:r>
      <w:r w:rsidR="00A41105" w:rsidRPr="00E71657">
        <w:rPr>
          <w:rFonts w:ascii="Times New Roman" w:hAnsi="Times New Roman" w:cs="Times New Roman"/>
          <w:sz w:val="24"/>
          <w:szCs w:val="24"/>
        </w:rPr>
        <w:instrText>Ireland:</w:instrText>
      </w:r>
      <w:r w:rsidR="00A41105" w:rsidRPr="00E71657">
        <w:instrText>hybrid identity in</w:instrText>
      </w:r>
      <w:r w:rsidR="00A41105">
        <w:instrText xml:space="preserve">" </w:instrText>
      </w:r>
      <w:r w:rsidR="00A41105">
        <w:rPr>
          <w:rFonts w:ascii="Times New Roman" w:hAnsi="Times New Roman" w:cs="Times New Roman"/>
          <w:sz w:val="24"/>
          <w:szCs w:val="24"/>
        </w:rPr>
        <w:fldChar w:fldCharType="end"/>
      </w:r>
      <w:r w:rsidR="003D5B7E" w:rsidRPr="00A50EBD">
        <w:rPr>
          <w:rFonts w:ascii="Times New Roman" w:hAnsi="Times New Roman" w:cs="Times New Roman"/>
          <w:sz w:val="24"/>
          <w:szCs w:val="24"/>
        </w:rPr>
        <w:t xml:space="preserve"> image</w:t>
      </w:r>
      <w:r w:rsidRPr="00A50EBD">
        <w:rPr>
          <w:rFonts w:ascii="Times New Roman" w:hAnsi="Times New Roman" w:cs="Times New Roman"/>
          <w:sz w:val="24"/>
          <w:szCs w:val="24"/>
        </w:rPr>
        <w:t xml:space="preserve"> depended on the fact that </w:t>
      </w:r>
      <w:r w:rsidR="003D5B7E" w:rsidRPr="00A50EBD">
        <w:rPr>
          <w:rFonts w:ascii="Times New Roman" w:hAnsi="Times New Roman" w:cs="Times New Roman"/>
          <w:sz w:val="24"/>
          <w:szCs w:val="24"/>
        </w:rPr>
        <w:t>the Irish land</w:t>
      </w:r>
      <w:r w:rsidRPr="00A50EBD">
        <w:rPr>
          <w:rFonts w:ascii="Times New Roman" w:hAnsi="Times New Roman" w:cs="Times New Roman"/>
          <w:sz w:val="24"/>
          <w:szCs w:val="24"/>
        </w:rPr>
        <w:t xml:space="preserve"> was under the domination of the English</w:t>
      </w:r>
      <w:r w:rsidRPr="00A50EBD">
        <w:rPr>
          <w:rStyle w:val="FootnoteReference"/>
          <w:rFonts w:ascii="Times New Roman" w:hAnsi="Times New Roman" w:cs="Times New Roman"/>
          <w:sz w:val="24"/>
          <w:szCs w:val="24"/>
        </w:rPr>
        <w:footnoteReference w:id="180"/>
      </w:r>
      <w:r w:rsidRPr="00A50EBD">
        <w:rPr>
          <w:rFonts w:ascii="Times New Roman" w:hAnsi="Times New Roman" w:cs="Times New Roman"/>
          <w:sz w:val="24"/>
          <w:szCs w:val="24"/>
        </w:rPr>
        <w:t xml:space="preserve"> for a significantly longer period of time prior to An Gorta Mór </w:t>
      </w:r>
      <w:r w:rsidR="00D8122E" w:rsidRPr="00A50EBD">
        <w:rPr>
          <w:rFonts w:ascii="Times New Roman" w:hAnsi="Times New Roman" w:cs="Times New Roman"/>
          <w:sz w:val="24"/>
          <w:szCs w:val="24"/>
        </w:rPr>
        <w:t xml:space="preserve">than </w:t>
      </w:r>
      <w:r w:rsidRPr="00A50EBD">
        <w:rPr>
          <w:rFonts w:ascii="Times New Roman" w:hAnsi="Times New Roman" w:cs="Times New Roman"/>
          <w:sz w:val="24"/>
          <w:szCs w:val="24"/>
        </w:rPr>
        <w:t>Ukraine’s territory under Russian</w:t>
      </w:r>
      <w:r w:rsidR="00A71065" w:rsidRPr="00A50EBD">
        <w:rPr>
          <w:rFonts w:ascii="Times New Roman" w:hAnsi="Times New Roman" w:cs="Times New Roman"/>
          <w:sz w:val="24"/>
          <w:szCs w:val="24"/>
        </w:rPr>
        <w:t>/ Soviet</w:t>
      </w:r>
      <w:r w:rsidRPr="00A50EBD">
        <w:rPr>
          <w:rFonts w:ascii="Times New Roman" w:hAnsi="Times New Roman" w:cs="Times New Roman"/>
          <w:sz w:val="24"/>
          <w:szCs w:val="24"/>
        </w:rPr>
        <w:t xml:space="preserve"> rule before the Holodomor.</w:t>
      </w:r>
      <w:r w:rsidRPr="00A50EBD">
        <w:rPr>
          <w:rStyle w:val="FootnoteReference"/>
          <w:rFonts w:ascii="Times New Roman" w:hAnsi="Times New Roman" w:cs="Times New Roman"/>
          <w:sz w:val="24"/>
          <w:szCs w:val="24"/>
        </w:rPr>
        <w:footnoteReference w:id="181"/>
      </w:r>
      <w:r w:rsidR="003D5B7E" w:rsidRPr="00A50EBD">
        <w:rPr>
          <w:rFonts w:ascii="Times New Roman" w:hAnsi="Times New Roman" w:cs="Times New Roman"/>
          <w:sz w:val="24"/>
          <w:szCs w:val="24"/>
        </w:rPr>
        <w:t xml:space="preserve"> It may be the case that </w:t>
      </w:r>
      <w:r w:rsidR="003D5B7E" w:rsidRPr="00A50EBD">
        <w:rPr>
          <w:rFonts w:ascii="Times New Roman" w:hAnsi="Times New Roman" w:cs="Times New Roman"/>
          <w:sz w:val="24"/>
          <w:szCs w:val="24"/>
        </w:rPr>
        <w:lastRenderedPageBreak/>
        <w:t>t</w:t>
      </w:r>
      <w:r w:rsidRPr="00A50EBD">
        <w:rPr>
          <w:rFonts w:ascii="Times New Roman" w:hAnsi="Times New Roman" w:cs="Times New Roman"/>
          <w:sz w:val="24"/>
          <w:szCs w:val="24"/>
        </w:rPr>
        <w:t xml:space="preserve">he prolonged conflation of two cultures, languages, religions, customs and attitudes </w:t>
      </w:r>
      <w:r w:rsidR="003D5B7E" w:rsidRPr="00A50EBD">
        <w:rPr>
          <w:rFonts w:ascii="Times New Roman" w:hAnsi="Times New Roman" w:cs="Times New Roman"/>
          <w:sz w:val="24"/>
          <w:szCs w:val="24"/>
        </w:rPr>
        <w:t xml:space="preserve">in Ireland </w:t>
      </w:r>
      <w:r w:rsidRPr="00A50EBD">
        <w:rPr>
          <w:rFonts w:ascii="Times New Roman" w:hAnsi="Times New Roman" w:cs="Times New Roman"/>
          <w:sz w:val="24"/>
          <w:szCs w:val="24"/>
        </w:rPr>
        <w:t xml:space="preserve">led to </w:t>
      </w:r>
      <w:r w:rsidR="003D5B7E" w:rsidRPr="00A50EBD">
        <w:rPr>
          <w:rFonts w:ascii="Times New Roman" w:hAnsi="Times New Roman" w:cs="Times New Roman"/>
          <w:sz w:val="24"/>
          <w:szCs w:val="24"/>
        </w:rPr>
        <w:t>a</w:t>
      </w:r>
      <w:r w:rsidRPr="00A50EBD">
        <w:rPr>
          <w:rFonts w:ascii="Times New Roman" w:hAnsi="Times New Roman" w:cs="Times New Roman"/>
          <w:sz w:val="24"/>
          <w:szCs w:val="24"/>
        </w:rPr>
        <w:t xml:space="preserve"> deeper enmeshment of features of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Self</w:t>
      </w:r>
      <w:r w:rsidR="004620B2">
        <w:rPr>
          <w:rFonts w:ascii="Times New Roman" w:hAnsi="Times New Roman" w:cs="Times New Roman"/>
          <w:sz w:val="24"/>
          <w:szCs w:val="24"/>
        </w:rPr>
        <w:fldChar w:fldCharType="begin"/>
      </w:r>
      <w:r w:rsidR="004620B2">
        <w:instrText xml:space="preserve"> XE "</w:instrText>
      </w:r>
      <w:r w:rsidR="004620B2" w:rsidRPr="00E22E4D">
        <w:rPr>
          <w:rFonts w:ascii="Times New Roman" w:hAnsi="Times New Roman" w:cs="Times New Roman"/>
          <w:sz w:val="24"/>
          <w:szCs w:val="24"/>
        </w:rPr>
        <w:instrText>Self</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Other. </w:t>
      </w:r>
      <w:r w:rsidR="009654E2" w:rsidRPr="00A50EBD">
        <w:rPr>
          <w:rFonts w:ascii="Times New Roman" w:hAnsi="Times New Roman" w:cs="Times New Roman"/>
          <w:sz w:val="24"/>
          <w:szCs w:val="24"/>
        </w:rPr>
        <w:t xml:space="preserve">Perhaps the process of Russification in Ukraine can be thought of in juxtaposition with </w:t>
      </w:r>
      <w:r w:rsidR="00FB177C" w:rsidRPr="00A50EBD">
        <w:rPr>
          <w:rFonts w:ascii="Times New Roman" w:hAnsi="Times New Roman" w:cs="Times New Roman"/>
          <w:sz w:val="24"/>
          <w:szCs w:val="24"/>
        </w:rPr>
        <w:t>Ireland’s 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926974">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009654E2" w:rsidRPr="00A50EBD">
        <w:rPr>
          <w:rFonts w:ascii="Times New Roman" w:hAnsi="Times New Roman" w:cs="Times New Roman"/>
          <w:sz w:val="24"/>
          <w:szCs w:val="24"/>
        </w:rPr>
        <w:t>.</w:t>
      </w:r>
      <w:r w:rsidR="00FB177C" w:rsidRPr="00A50EBD">
        <w:rPr>
          <w:rFonts w:ascii="Times New Roman" w:hAnsi="Times New Roman" w:cs="Times New Roman"/>
          <w:sz w:val="24"/>
          <w:szCs w:val="24"/>
        </w:rPr>
        <w:t xml:space="preserve"> </w:t>
      </w:r>
      <w:r w:rsidR="00713305" w:rsidRPr="002517F1">
        <w:rPr>
          <w:rFonts w:ascii="Times New Roman" w:hAnsi="Times New Roman" w:cs="Times New Roman"/>
          <w:sz w:val="24"/>
          <w:szCs w:val="24"/>
        </w:rPr>
        <w:t>It can be supposed</w:t>
      </w:r>
      <w:r w:rsidR="009654E2" w:rsidRPr="002517F1">
        <w:rPr>
          <w:rFonts w:ascii="Times New Roman" w:hAnsi="Times New Roman" w:cs="Times New Roman"/>
          <w:sz w:val="24"/>
          <w:szCs w:val="24"/>
        </w:rPr>
        <w:t>, then,</w:t>
      </w:r>
      <w:r w:rsidR="00713305" w:rsidRPr="002517F1">
        <w:rPr>
          <w:rFonts w:ascii="Times New Roman" w:hAnsi="Times New Roman" w:cs="Times New Roman"/>
          <w:sz w:val="24"/>
          <w:szCs w:val="24"/>
        </w:rPr>
        <w:t xml:space="preserve"> that</w:t>
      </w:r>
      <w:r w:rsidR="00FB177C" w:rsidRPr="002517F1">
        <w:rPr>
          <w:rFonts w:ascii="Times New Roman" w:hAnsi="Times New Roman" w:cs="Times New Roman"/>
          <w:sz w:val="24"/>
          <w:szCs w:val="24"/>
        </w:rPr>
        <w:t xml:space="preserve"> the process of hybridi</w:t>
      </w:r>
      <w:r w:rsidR="00B46943" w:rsidRPr="002517F1">
        <w:rPr>
          <w:rFonts w:ascii="Times New Roman" w:hAnsi="Times New Roman" w:cs="Times New Roman"/>
          <w:sz w:val="24"/>
          <w:szCs w:val="24"/>
        </w:rPr>
        <w:t>s</w:t>
      </w:r>
      <w:r w:rsidR="00FB177C" w:rsidRPr="002517F1">
        <w:rPr>
          <w:rFonts w:ascii="Times New Roman" w:hAnsi="Times New Roman" w:cs="Times New Roman"/>
          <w:sz w:val="24"/>
          <w:szCs w:val="24"/>
        </w:rPr>
        <w:t>ation of Ukrainian</w:t>
      </w:r>
      <w:r w:rsidR="00A41105" w:rsidRPr="002517F1">
        <w:rPr>
          <w:rFonts w:ascii="Times New Roman" w:hAnsi="Times New Roman" w:cs="Times New Roman"/>
          <w:sz w:val="24"/>
          <w:szCs w:val="24"/>
        </w:rPr>
        <w:fldChar w:fldCharType="begin"/>
      </w:r>
      <w:r w:rsidR="00A41105" w:rsidRPr="002517F1">
        <w:instrText xml:space="preserve"> XE "</w:instrText>
      </w:r>
      <w:r w:rsidR="00A41105" w:rsidRPr="002517F1">
        <w:rPr>
          <w:rFonts w:ascii="Times New Roman" w:hAnsi="Times New Roman" w:cs="Times New Roman"/>
          <w:sz w:val="24"/>
          <w:szCs w:val="24"/>
        </w:rPr>
        <w:instrText>Ukraine:</w:instrText>
      </w:r>
      <w:r w:rsidR="00A41105" w:rsidRPr="002517F1">
        <w:instrText xml:space="preserve">hybrid identity in" </w:instrText>
      </w:r>
      <w:r w:rsidR="00A41105" w:rsidRPr="002517F1">
        <w:rPr>
          <w:rFonts w:ascii="Times New Roman" w:hAnsi="Times New Roman" w:cs="Times New Roman"/>
          <w:sz w:val="24"/>
          <w:szCs w:val="24"/>
        </w:rPr>
        <w:fldChar w:fldCharType="end"/>
      </w:r>
      <w:r w:rsidR="00FB177C" w:rsidRPr="002517F1">
        <w:rPr>
          <w:rFonts w:ascii="Times New Roman" w:hAnsi="Times New Roman" w:cs="Times New Roman"/>
          <w:sz w:val="24"/>
          <w:szCs w:val="24"/>
        </w:rPr>
        <w:t xml:space="preserve"> identity was only starting to gain momentum in the 1930s due to </w:t>
      </w:r>
      <w:r w:rsidRPr="002517F1">
        <w:rPr>
          <w:rFonts w:ascii="Times New Roman" w:hAnsi="Times New Roman" w:cs="Times New Roman"/>
          <w:sz w:val="24"/>
          <w:szCs w:val="24"/>
        </w:rPr>
        <w:t>the most rigid agenda of Russification</w:t>
      </w:r>
      <w:r w:rsidR="00A41105" w:rsidRPr="002517F1">
        <w:rPr>
          <w:rFonts w:ascii="Times New Roman" w:hAnsi="Times New Roman" w:cs="Times New Roman"/>
          <w:sz w:val="24"/>
          <w:szCs w:val="24"/>
        </w:rPr>
        <w:fldChar w:fldCharType="begin"/>
      </w:r>
      <w:r w:rsidR="00A41105" w:rsidRPr="002517F1">
        <w:instrText xml:space="preserve"> XE "</w:instrText>
      </w:r>
      <w:r w:rsidR="00A41105" w:rsidRPr="002517F1">
        <w:rPr>
          <w:rFonts w:ascii="Times New Roman" w:hAnsi="Times New Roman" w:cs="Times New Roman"/>
          <w:sz w:val="24"/>
          <w:szCs w:val="24"/>
        </w:rPr>
        <w:instrText>Ukraine:</w:instrText>
      </w:r>
      <w:r w:rsidR="00A41105" w:rsidRPr="002517F1">
        <w:instrText xml:space="preserve">Russification </w:instrText>
      </w:r>
      <w:r w:rsidR="00792029" w:rsidRPr="002517F1">
        <w:instrText>and</w:instrText>
      </w:r>
      <w:r w:rsidR="00A41105" w:rsidRPr="002517F1">
        <w:instrText xml:space="preserve">" </w:instrText>
      </w:r>
      <w:r w:rsidR="00A41105" w:rsidRPr="002517F1">
        <w:rPr>
          <w:rFonts w:ascii="Times New Roman" w:hAnsi="Times New Roman" w:cs="Times New Roman"/>
          <w:sz w:val="24"/>
          <w:szCs w:val="24"/>
        </w:rPr>
        <w:fldChar w:fldCharType="end"/>
      </w:r>
      <w:r w:rsidR="003D5B7E" w:rsidRPr="002517F1">
        <w:rPr>
          <w:rFonts w:ascii="Times New Roman" w:hAnsi="Times New Roman" w:cs="Times New Roman"/>
          <w:sz w:val="24"/>
          <w:szCs w:val="24"/>
        </w:rPr>
        <w:t>,</w:t>
      </w:r>
      <w:r w:rsidRPr="002517F1">
        <w:rPr>
          <w:rStyle w:val="FootnoteReference"/>
          <w:rFonts w:ascii="Times New Roman" w:hAnsi="Times New Roman" w:cs="Times New Roman"/>
          <w:sz w:val="24"/>
          <w:szCs w:val="24"/>
        </w:rPr>
        <w:footnoteReference w:id="182"/>
      </w:r>
      <w:r w:rsidR="003D5B7E" w:rsidRPr="002517F1">
        <w:rPr>
          <w:rFonts w:ascii="Times New Roman" w:hAnsi="Times New Roman" w:cs="Times New Roman"/>
          <w:sz w:val="24"/>
          <w:szCs w:val="24"/>
        </w:rPr>
        <w:t xml:space="preserve"> </w:t>
      </w:r>
      <w:r w:rsidR="00FB177C" w:rsidRPr="002517F1">
        <w:rPr>
          <w:rFonts w:ascii="Times New Roman" w:hAnsi="Times New Roman" w:cs="Times New Roman"/>
          <w:sz w:val="24"/>
          <w:szCs w:val="24"/>
        </w:rPr>
        <w:t>and</w:t>
      </w:r>
      <w:r w:rsidR="00A1322C" w:rsidRPr="002517F1">
        <w:rPr>
          <w:rFonts w:ascii="Times New Roman" w:hAnsi="Times New Roman" w:cs="Times New Roman"/>
          <w:sz w:val="24"/>
          <w:szCs w:val="24"/>
        </w:rPr>
        <w:t>,</w:t>
      </w:r>
      <w:r w:rsidR="00FB177C" w:rsidRPr="002517F1">
        <w:rPr>
          <w:rFonts w:ascii="Times New Roman" w:hAnsi="Times New Roman" w:cs="Times New Roman"/>
          <w:sz w:val="24"/>
          <w:szCs w:val="24"/>
        </w:rPr>
        <w:t xml:space="preserve"> therefore, </w:t>
      </w:r>
      <w:r w:rsidR="003D5B7E" w:rsidRPr="002517F1">
        <w:rPr>
          <w:rFonts w:ascii="Times New Roman" w:hAnsi="Times New Roman" w:cs="Times New Roman"/>
          <w:sz w:val="24"/>
          <w:szCs w:val="24"/>
        </w:rPr>
        <w:t>was not</w:t>
      </w:r>
      <w:r w:rsidR="00A07D5E" w:rsidRPr="002517F1">
        <w:rPr>
          <w:rFonts w:ascii="Times New Roman" w:hAnsi="Times New Roman" w:cs="Times New Roman"/>
          <w:sz w:val="24"/>
          <w:szCs w:val="24"/>
        </w:rPr>
        <w:t xml:space="preserve"> </w:t>
      </w:r>
      <w:r w:rsidR="00206AE8" w:rsidRPr="002517F1">
        <w:rPr>
          <w:rFonts w:ascii="Times New Roman" w:hAnsi="Times New Roman" w:cs="Times New Roman"/>
          <w:sz w:val="24"/>
          <w:szCs w:val="24"/>
        </w:rPr>
        <w:t>pronounced</w:t>
      </w:r>
      <w:r w:rsidR="003D5B7E" w:rsidRPr="002517F1">
        <w:rPr>
          <w:rFonts w:ascii="Times New Roman" w:hAnsi="Times New Roman" w:cs="Times New Roman"/>
          <w:sz w:val="24"/>
          <w:szCs w:val="24"/>
        </w:rPr>
        <w:t xml:space="preserve"> </w:t>
      </w:r>
      <w:r w:rsidR="00713305" w:rsidRPr="002517F1">
        <w:rPr>
          <w:rFonts w:ascii="Times New Roman" w:hAnsi="Times New Roman" w:cs="Times New Roman"/>
          <w:sz w:val="24"/>
          <w:szCs w:val="24"/>
        </w:rPr>
        <w:t>in the representations of the famine in</w:t>
      </w:r>
      <w:r w:rsidR="003D5B7E" w:rsidRPr="002517F1">
        <w:rPr>
          <w:rFonts w:ascii="Times New Roman" w:hAnsi="Times New Roman" w:cs="Times New Roman"/>
          <w:sz w:val="24"/>
          <w:szCs w:val="24"/>
        </w:rPr>
        <w:t xml:space="preserve"> fiction</w:t>
      </w:r>
      <w:r w:rsidR="00741613" w:rsidRPr="002517F1">
        <w:rPr>
          <w:rFonts w:ascii="Times New Roman" w:hAnsi="Times New Roman" w:cs="Times New Roman"/>
          <w:sz w:val="24"/>
          <w:szCs w:val="24"/>
        </w:rPr>
        <w:t xml:space="preserve"> depicting that</w:t>
      </w:r>
      <w:r w:rsidR="00D71D5C" w:rsidRPr="002517F1">
        <w:rPr>
          <w:rFonts w:ascii="Times New Roman" w:hAnsi="Times New Roman" w:cs="Times New Roman"/>
          <w:sz w:val="24"/>
          <w:szCs w:val="24"/>
        </w:rPr>
        <w:t xml:space="preserve"> time</w:t>
      </w:r>
      <w:r w:rsidR="009654E2" w:rsidRPr="002517F1">
        <w:rPr>
          <w:rFonts w:ascii="Times New Roman" w:hAnsi="Times New Roman" w:cs="Times New Roman"/>
          <w:sz w:val="24"/>
          <w:szCs w:val="24"/>
        </w:rPr>
        <w:t xml:space="preserve"> </w:t>
      </w:r>
      <w:r w:rsidR="00741613" w:rsidRPr="002517F1">
        <w:rPr>
          <w:rFonts w:ascii="Times New Roman" w:hAnsi="Times New Roman" w:cs="Times New Roman"/>
          <w:sz w:val="24"/>
          <w:szCs w:val="24"/>
        </w:rPr>
        <w:t>in Ukraine’s history.</w:t>
      </w:r>
      <w:r w:rsidR="00A07D5E" w:rsidRPr="002517F1">
        <w:rPr>
          <w:rFonts w:ascii="Times New Roman" w:eastAsia="Times New Roman" w:hAnsi="Times New Roman" w:cs="Times New Roman"/>
          <w:sz w:val="24"/>
          <w:szCs w:val="24"/>
        </w:rPr>
        <w:t xml:space="preserve"> </w:t>
      </w:r>
      <w:r w:rsidR="00FB177C" w:rsidRPr="00002F62">
        <w:rPr>
          <w:rFonts w:ascii="Times New Roman" w:eastAsia="Times New Roman" w:hAnsi="Times New Roman" w:cs="Times New Roman"/>
          <w:sz w:val="24"/>
          <w:szCs w:val="24"/>
        </w:rPr>
        <w:t xml:space="preserve">This can be supported by </w:t>
      </w:r>
      <w:hyperlink r:id="rId13" w:history="1">
        <w:r w:rsidR="00FB177C" w:rsidRPr="00002F62">
          <w:rPr>
            <w:rStyle w:val="Hyperlink"/>
            <w:rFonts w:ascii="Times New Roman" w:hAnsi="Times New Roman" w:cs="Times New Roman"/>
            <w:color w:val="auto"/>
            <w:sz w:val="24"/>
            <w:szCs w:val="24"/>
            <w:u w:val="none"/>
            <w:shd w:val="clear" w:color="auto" w:fill="FFFFFF"/>
          </w:rPr>
          <w:t>Ivan Z. Holowinsky</w:t>
        </w:r>
      </w:hyperlink>
      <w:r w:rsidR="00FB177C" w:rsidRPr="00002F62">
        <w:rPr>
          <w:rFonts w:ascii="Times New Roman" w:hAnsi="Times New Roman" w:cs="Times New Roman"/>
          <w:sz w:val="24"/>
          <w:szCs w:val="24"/>
        </w:rPr>
        <w:t>’s</w:t>
      </w:r>
      <w:r w:rsidR="00A41105" w:rsidRPr="00002F62">
        <w:rPr>
          <w:rFonts w:ascii="Times New Roman" w:hAnsi="Times New Roman" w:cs="Times New Roman"/>
          <w:sz w:val="24"/>
          <w:szCs w:val="24"/>
        </w:rPr>
        <w:fldChar w:fldCharType="begin"/>
      </w:r>
      <w:r w:rsidR="00A41105" w:rsidRPr="00002F62">
        <w:instrText xml:space="preserve"> XE "</w:instrText>
      </w:r>
      <w:r w:rsidR="00A41105" w:rsidRPr="00002F62">
        <w:rPr>
          <w:rFonts w:ascii="Times New Roman" w:hAnsi="Times New Roman" w:cs="Times New Roman"/>
          <w:sz w:val="24"/>
          <w:szCs w:val="24"/>
          <w:shd w:val="clear" w:color="auto" w:fill="FFFFFF"/>
        </w:rPr>
        <w:instrText>Holowinsky</w:instrText>
      </w:r>
      <w:r w:rsidR="00A41105" w:rsidRPr="00002F62">
        <w:rPr>
          <w:rFonts w:ascii="Times New Roman" w:hAnsi="Times New Roman" w:cs="Times New Roman"/>
          <w:sz w:val="24"/>
          <w:szCs w:val="24"/>
        </w:rPr>
        <w:instrText>, Ivan Z.</w:instrText>
      </w:r>
      <w:r w:rsidR="00A41105" w:rsidRPr="00002F62">
        <w:instrText xml:space="preserve">" </w:instrText>
      </w:r>
      <w:r w:rsidR="00A41105" w:rsidRPr="00002F62">
        <w:rPr>
          <w:rFonts w:ascii="Times New Roman" w:hAnsi="Times New Roman" w:cs="Times New Roman"/>
          <w:sz w:val="24"/>
          <w:szCs w:val="24"/>
        </w:rPr>
        <w:fldChar w:fldCharType="end"/>
      </w:r>
      <w:r w:rsidR="00FB177C" w:rsidRPr="00002F62">
        <w:rPr>
          <w:rFonts w:ascii="Times New Roman" w:hAnsi="Times New Roman" w:cs="Times New Roman"/>
          <w:sz w:val="24"/>
          <w:szCs w:val="24"/>
        </w:rPr>
        <w:t xml:space="preserve"> </w:t>
      </w:r>
      <w:r w:rsidR="00002F62" w:rsidRPr="00002F62">
        <w:rPr>
          <w:rFonts w:ascii="Times New Roman" w:hAnsi="Times New Roman" w:cs="Times New Roman"/>
          <w:sz w:val="24"/>
          <w:szCs w:val="24"/>
        </w:rPr>
        <w:t>point</w:t>
      </w:r>
      <w:r w:rsidR="009654E2" w:rsidRPr="00002F62">
        <w:rPr>
          <w:rFonts w:ascii="Times New Roman" w:hAnsi="Times New Roman" w:cs="Times New Roman"/>
          <w:sz w:val="24"/>
          <w:szCs w:val="24"/>
        </w:rPr>
        <w:t xml:space="preserve"> that</w:t>
      </w:r>
      <w:r w:rsidR="00FB177C" w:rsidRPr="00002F62">
        <w:rPr>
          <w:rFonts w:ascii="Times New Roman" w:hAnsi="Times New Roman" w:cs="Times New Roman"/>
          <w:sz w:val="24"/>
          <w:szCs w:val="24"/>
        </w:rPr>
        <w:t xml:space="preserve"> even though the policy of Russification in Ukraine as a political process has its roots in the 17</w:t>
      </w:r>
      <w:r w:rsidR="00FB177C" w:rsidRPr="00002F62">
        <w:rPr>
          <w:rFonts w:ascii="Times New Roman" w:hAnsi="Times New Roman" w:cs="Times New Roman"/>
          <w:sz w:val="24"/>
          <w:szCs w:val="24"/>
          <w:vertAlign w:val="superscript"/>
        </w:rPr>
        <w:t>th</w:t>
      </w:r>
      <w:r w:rsidR="00FB177C" w:rsidRPr="00002F62">
        <w:rPr>
          <w:rFonts w:ascii="Times New Roman" w:hAnsi="Times New Roman" w:cs="Times New Roman"/>
          <w:sz w:val="24"/>
          <w:szCs w:val="24"/>
        </w:rPr>
        <w:t xml:space="preserve"> century, the period from approximately the 1930s through the 1980s was the time of the most forceful Russification and political terror.</w:t>
      </w:r>
      <w:r w:rsidR="005C2CC5" w:rsidRPr="00002F62">
        <w:rPr>
          <w:rFonts w:ascii="Times New Roman" w:hAnsi="Times New Roman" w:cs="Times New Roman"/>
          <w:sz w:val="24"/>
          <w:szCs w:val="24"/>
        </w:rPr>
        <w:t xml:space="preserve"> </w:t>
      </w:r>
      <w:r w:rsidR="009E7A1A" w:rsidRPr="00002F62">
        <w:rPr>
          <w:rFonts w:ascii="Times New Roman" w:hAnsi="Times New Roman" w:cs="Times New Roman"/>
          <w:sz w:val="24"/>
          <w:szCs w:val="24"/>
        </w:rPr>
        <w:t>Serhy Yekelchyk’s</w:t>
      </w:r>
      <w:r w:rsidR="00A41105" w:rsidRPr="00002F62">
        <w:rPr>
          <w:rFonts w:ascii="Times New Roman" w:hAnsi="Times New Roman" w:cs="Times New Roman"/>
          <w:sz w:val="24"/>
          <w:szCs w:val="24"/>
        </w:rPr>
        <w:fldChar w:fldCharType="begin"/>
      </w:r>
      <w:r w:rsidR="00A41105" w:rsidRPr="00002F62">
        <w:instrText xml:space="preserve"> XE "</w:instrText>
      </w:r>
      <w:r w:rsidR="00A41105" w:rsidRPr="00002F62">
        <w:rPr>
          <w:rFonts w:ascii="Times New Roman" w:hAnsi="Times New Roman" w:cs="Times New Roman"/>
          <w:sz w:val="24"/>
          <w:szCs w:val="24"/>
        </w:rPr>
        <w:instrText>Yekelchyk, Serhy</w:instrText>
      </w:r>
      <w:r w:rsidR="00A41105" w:rsidRPr="00002F62">
        <w:instrText xml:space="preserve">" </w:instrText>
      </w:r>
      <w:r w:rsidR="00A41105" w:rsidRPr="00002F62">
        <w:rPr>
          <w:rFonts w:ascii="Times New Roman" w:hAnsi="Times New Roman" w:cs="Times New Roman"/>
          <w:sz w:val="24"/>
          <w:szCs w:val="24"/>
        </w:rPr>
        <w:fldChar w:fldCharType="end"/>
      </w:r>
      <w:r w:rsidR="009E7A1A" w:rsidRPr="00002F62">
        <w:rPr>
          <w:rFonts w:ascii="Times New Roman" w:hAnsi="Times New Roman" w:cs="Times New Roman"/>
          <w:sz w:val="24"/>
          <w:szCs w:val="24"/>
        </w:rPr>
        <w:t xml:space="preserve"> mention of ‘cultural hybrid’ </w:t>
      </w:r>
      <w:r w:rsidR="003D4CC9" w:rsidRPr="00002F62">
        <w:rPr>
          <w:rFonts w:ascii="Times New Roman" w:hAnsi="Times New Roman" w:cs="Times New Roman"/>
          <w:sz w:val="24"/>
          <w:szCs w:val="24"/>
        </w:rPr>
        <w:t>emerging</w:t>
      </w:r>
      <w:r w:rsidR="00D05017" w:rsidRPr="00002F62">
        <w:rPr>
          <w:rFonts w:ascii="Times New Roman" w:hAnsi="Times New Roman" w:cs="Times New Roman"/>
          <w:sz w:val="24"/>
          <w:szCs w:val="24"/>
        </w:rPr>
        <w:t xml:space="preserve"> ‘</w:t>
      </w:r>
      <w:r w:rsidR="009E7A1A" w:rsidRPr="00002F62">
        <w:rPr>
          <w:rFonts w:ascii="Times New Roman" w:hAnsi="Times New Roman" w:cs="Times New Roman"/>
          <w:sz w:val="24"/>
          <w:szCs w:val="24"/>
        </w:rPr>
        <w:t xml:space="preserve">late in the war and especially after 1945’ </w:t>
      </w:r>
      <w:r w:rsidR="005677A2" w:rsidRPr="00002F62">
        <w:rPr>
          <w:rFonts w:ascii="Times New Roman" w:hAnsi="Times New Roman" w:cs="Times New Roman"/>
          <w:sz w:val="24"/>
          <w:szCs w:val="24"/>
        </w:rPr>
        <w:t xml:space="preserve">also suggests the </w:t>
      </w:r>
      <w:r w:rsidR="00D05017" w:rsidRPr="00002F62">
        <w:rPr>
          <w:rFonts w:ascii="Times New Roman" w:hAnsi="Times New Roman" w:cs="Times New Roman"/>
          <w:sz w:val="24"/>
          <w:szCs w:val="24"/>
        </w:rPr>
        <w:t xml:space="preserve">aptness of the view on the process of hybridity </w:t>
      </w:r>
      <w:r w:rsidR="00FA2968" w:rsidRPr="00002F62">
        <w:rPr>
          <w:rFonts w:ascii="Times New Roman" w:hAnsi="Times New Roman" w:cs="Times New Roman"/>
          <w:sz w:val="24"/>
          <w:szCs w:val="24"/>
        </w:rPr>
        <w:t xml:space="preserve">in Ukraine </w:t>
      </w:r>
      <w:r w:rsidR="00D05017" w:rsidRPr="00002F62">
        <w:rPr>
          <w:rFonts w:ascii="Times New Roman" w:hAnsi="Times New Roman" w:cs="Times New Roman"/>
          <w:sz w:val="24"/>
          <w:szCs w:val="24"/>
        </w:rPr>
        <w:t>within the Soviet context.</w:t>
      </w:r>
      <w:r w:rsidR="00D05017" w:rsidRPr="00002F62">
        <w:rPr>
          <w:rStyle w:val="FootnoteReference"/>
          <w:rFonts w:ascii="Times New Roman" w:hAnsi="Times New Roman" w:cs="Times New Roman"/>
          <w:sz w:val="24"/>
          <w:szCs w:val="24"/>
        </w:rPr>
        <w:footnoteReference w:id="183"/>
      </w:r>
      <w:r w:rsidR="00335E86" w:rsidRPr="00002F62">
        <w:rPr>
          <w:rFonts w:ascii="Times New Roman" w:hAnsi="Times New Roman" w:cs="Times New Roman"/>
          <w:sz w:val="24"/>
          <w:szCs w:val="24"/>
        </w:rPr>
        <w:t xml:space="preserve"> </w:t>
      </w:r>
      <w:r w:rsidR="004C0FC2" w:rsidRPr="00002F62">
        <w:rPr>
          <w:rFonts w:ascii="Times New Roman" w:hAnsi="Times New Roman" w:cs="Times New Roman"/>
          <w:sz w:val="24"/>
          <w:szCs w:val="24"/>
        </w:rPr>
        <w:t>Equally important,</w:t>
      </w:r>
      <w:r w:rsidR="00335E86" w:rsidRPr="00002F62">
        <w:rPr>
          <w:rFonts w:ascii="Times New Roman" w:hAnsi="Times New Roman" w:cs="Times New Roman"/>
          <w:sz w:val="24"/>
          <w:szCs w:val="24"/>
        </w:rPr>
        <w:t xml:space="preserve"> </w:t>
      </w:r>
      <w:r w:rsidR="00002F62">
        <w:rPr>
          <w:rFonts w:ascii="Times New Roman" w:hAnsi="Times New Roman" w:cs="Times New Roman"/>
          <w:sz w:val="24"/>
          <w:szCs w:val="24"/>
        </w:rPr>
        <w:t>his</w:t>
      </w:r>
      <w:r w:rsidR="00335E86" w:rsidRPr="00002F62">
        <w:rPr>
          <w:rFonts w:ascii="Times New Roman" w:hAnsi="Times New Roman" w:cs="Times New Roman"/>
          <w:sz w:val="24"/>
          <w:szCs w:val="24"/>
        </w:rPr>
        <w:t xml:space="preserve"> explanation that the Moscow</w:t>
      </w:r>
      <w:r w:rsidR="00D91A07" w:rsidRPr="00002F62">
        <w:rPr>
          <w:rFonts w:ascii="Times New Roman" w:hAnsi="Times New Roman" w:cs="Times New Roman"/>
          <w:sz w:val="24"/>
          <w:szCs w:val="24"/>
        </w:rPr>
        <w:fldChar w:fldCharType="begin"/>
      </w:r>
      <w:r w:rsidR="00D91A07" w:rsidRPr="00002F62">
        <w:instrText xml:space="preserve"> XE "</w:instrText>
      </w:r>
      <w:r w:rsidR="00D91A07" w:rsidRPr="00002F62">
        <w:rPr>
          <w:rFonts w:ascii="Times New Roman" w:hAnsi="Times New Roman" w:cs="Times New Roman"/>
          <w:sz w:val="24"/>
          <w:szCs w:val="24"/>
        </w:rPr>
        <w:instrText>Moscow</w:instrText>
      </w:r>
      <w:r w:rsidR="00D91A07" w:rsidRPr="00002F62">
        <w:instrText xml:space="preserve">" </w:instrText>
      </w:r>
      <w:r w:rsidR="00D91A07" w:rsidRPr="00002F62">
        <w:rPr>
          <w:rFonts w:ascii="Times New Roman" w:hAnsi="Times New Roman" w:cs="Times New Roman"/>
          <w:sz w:val="24"/>
          <w:szCs w:val="24"/>
        </w:rPr>
        <w:fldChar w:fldCharType="end"/>
      </w:r>
      <w:r w:rsidR="00335E86" w:rsidRPr="00002F62">
        <w:rPr>
          <w:rFonts w:ascii="Times New Roman" w:hAnsi="Times New Roman" w:cs="Times New Roman"/>
          <w:sz w:val="24"/>
          <w:szCs w:val="24"/>
        </w:rPr>
        <w:t xml:space="preserve"> policy was either undermined or reinforced by ‘republican bureaucrats and members of the intelligentsia themselves’</w:t>
      </w:r>
      <w:r w:rsidR="00505445" w:rsidRPr="00002F62">
        <w:rPr>
          <w:rFonts w:ascii="Times New Roman" w:hAnsi="Times New Roman" w:cs="Times New Roman"/>
          <w:sz w:val="24"/>
          <w:szCs w:val="24"/>
        </w:rPr>
        <w:t>, and that more often than not, ‘the intellectuals’ dialogic responses were already infused with deference and servility’</w:t>
      </w:r>
      <w:r w:rsidR="00505445" w:rsidRPr="00002F62">
        <w:rPr>
          <w:rStyle w:val="FootnoteReference"/>
          <w:rFonts w:ascii="Times New Roman" w:hAnsi="Times New Roman" w:cs="Times New Roman"/>
          <w:sz w:val="24"/>
          <w:szCs w:val="24"/>
        </w:rPr>
        <w:footnoteReference w:id="184"/>
      </w:r>
      <w:r w:rsidR="00505445" w:rsidRPr="00002F62">
        <w:rPr>
          <w:rFonts w:ascii="Times New Roman" w:hAnsi="Times New Roman" w:cs="Times New Roman"/>
          <w:sz w:val="24"/>
          <w:szCs w:val="24"/>
        </w:rPr>
        <w:t xml:space="preserve"> </w:t>
      </w:r>
      <w:r w:rsidR="004C0FC2" w:rsidRPr="00002F62">
        <w:rPr>
          <w:rFonts w:ascii="Times New Roman" w:hAnsi="Times New Roman" w:cs="Times New Roman"/>
          <w:sz w:val="24"/>
          <w:szCs w:val="24"/>
        </w:rPr>
        <w:t>demonstrates</w:t>
      </w:r>
      <w:r w:rsidR="00335E86" w:rsidRPr="00002F62">
        <w:rPr>
          <w:rFonts w:ascii="Times New Roman" w:hAnsi="Times New Roman" w:cs="Times New Roman"/>
          <w:sz w:val="24"/>
          <w:szCs w:val="24"/>
        </w:rPr>
        <w:t xml:space="preserve"> </w:t>
      </w:r>
      <w:r w:rsidR="004C0FC2" w:rsidRPr="00002F62">
        <w:rPr>
          <w:rFonts w:ascii="Times New Roman" w:hAnsi="Times New Roman" w:cs="Times New Roman"/>
          <w:sz w:val="24"/>
          <w:szCs w:val="24"/>
        </w:rPr>
        <w:t xml:space="preserve">that </w:t>
      </w:r>
      <w:r w:rsidR="00FE756E" w:rsidRPr="00002F62">
        <w:rPr>
          <w:rFonts w:ascii="Times New Roman" w:hAnsi="Times New Roman" w:cs="Times New Roman"/>
          <w:sz w:val="24"/>
          <w:szCs w:val="24"/>
        </w:rPr>
        <w:t xml:space="preserve">by that time, </w:t>
      </w:r>
      <w:r w:rsidR="00335E86" w:rsidRPr="00002F62">
        <w:rPr>
          <w:rFonts w:ascii="Times New Roman" w:hAnsi="Times New Roman" w:cs="Times New Roman"/>
          <w:sz w:val="24"/>
          <w:szCs w:val="24"/>
        </w:rPr>
        <w:t>Moscow</w:t>
      </w:r>
      <w:r w:rsidR="00D91A07" w:rsidRPr="00002F62">
        <w:rPr>
          <w:rFonts w:ascii="Times New Roman" w:hAnsi="Times New Roman" w:cs="Times New Roman"/>
          <w:sz w:val="24"/>
          <w:szCs w:val="24"/>
        </w:rPr>
        <w:fldChar w:fldCharType="begin"/>
      </w:r>
      <w:r w:rsidR="00D91A07" w:rsidRPr="00002F62">
        <w:instrText xml:space="preserve"> XE "</w:instrText>
      </w:r>
      <w:r w:rsidR="00D91A07" w:rsidRPr="00002F62">
        <w:rPr>
          <w:rFonts w:ascii="Times New Roman" w:hAnsi="Times New Roman" w:cs="Times New Roman"/>
          <w:sz w:val="24"/>
          <w:szCs w:val="24"/>
        </w:rPr>
        <w:instrText>Moscow</w:instrText>
      </w:r>
      <w:r w:rsidR="00D91A07" w:rsidRPr="00002F62">
        <w:instrText xml:space="preserve">" </w:instrText>
      </w:r>
      <w:r w:rsidR="00D91A07" w:rsidRPr="00002F62">
        <w:rPr>
          <w:rFonts w:ascii="Times New Roman" w:hAnsi="Times New Roman" w:cs="Times New Roman"/>
          <w:sz w:val="24"/>
          <w:szCs w:val="24"/>
        </w:rPr>
        <w:fldChar w:fldCharType="end"/>
      </w:r>
      <w:r w:rsidR="00335E86" w:rsidRPr="00002F62">
        <w:rPr>
          <w:rFonts w:ascii="Times New Roman" w:hAnsi="Times New Roman" w:cs="Times New Roman"/>
          <w:sz w:val="24"/>
          <w:szCs w:val="24"/>
        </w:rPr>
        <w:t xml:space="preserve"> succeeded in </w:t>
      </w:r>
      <w:r w:rsidR="004C0FC2" w:rsidRPr="00002F62">
        <w:rPr>
          <w:rFonts w:ascii="Times New Roman" w:hAnsi="Times New Roman" w:cs="Times New Roman"/>
          <w:sz w:val="24"/>
          <w:szCs w:val="24"/>
        </w:rPr>
        <w:t>creating an obedient Ukraine</w:t>
      </w:r>
      <w:r w:rsidR="00A41105" w:rsidRPr="00002F62">
        <w:rPr>
          <w:rFonts w:ascii="Times New Roman" w:hAnsi="Times New Roman" w:cs="Times New Roman"/>
          <w:sz w:val="24"/>
          <w:szCs w:val="24"/>
        </w:rPr>
        <w:fldChar w:fldCharType="begin"/>
      </w:r>
      <w:r w:rsidR="00A41105" w:rsidRPr="00002F62">
        <w:instrText xml:space="preserve"> XE "</w:instrText>
      </w:r>
      <w:r w:rsidR="00A41105" w:rsidRPr="00002F62">
        <w:rPr>
          <w:rFonts w:ascii="Times New Roman" w:hAnsi="Times New Roman" w:cs="Times New Roman"/>
          <w:sz w:val="24"/>
          <w:szCs w:val="24"/>
        </w:rPr>
        <w:instrText>Ukraine:</w:instrText>
      </w:r>
      <w:r w:rsidR="00E772F6" w:rsidRPr="00002F62">
        <w:instrText xml:space="preserve">colonialism </w:instrText>
      </w:r>
      <w:r w:rsidR="00A41105" w:rsidRPr="00002F62">
        <w:instrText xml:space="preserve">and" </w:instrText>
      </w:r>
      <w:r w:rsidR="00A41105" w:rsidRPr="00002F62">
        <w:rPr>
          <w:rFonts w:ascii="Times New Roman" w:hAnsi="Times New Roman" w:cs="Times New Roman"/>
          <w:sz w:val="24"/>
          <w:szCs w:val="24"/>
        </w:rPr>
        <w:fldChar w:fldCharType="end"/>
      </w:r>
      <w:r w:rsidR="00106F19" w:rsidRPr="00002F62">
        <w:rPr>
          <w:rFonts w:ascii="Times New Roman" w:hAnsi="Times New Roman" w:cs="Times New Roman"/>
          <w:sz w:val="24"/>
          <w:szCs w:val="24"/>
        </w:rPr>
        <w:t>.</w:t>
      </w:r>
      <w:bookmarkStart w:id="74" w:name="_Hlk108304"/>
      <w:r w:rsidR="00675F18">
        <w:rPr>
          <w:rFonts w:ascii="Times New Roman" w:hAnsi="Times New Roman" w:cs="Times New Roman"/>
          <w:sz w:val="24"/>
          <w:szCs w:val="24"/>
        </w:rPr>
        <w:t xml:space="preserve"> </w:t>
      </w:r>
    </w:p>
    <w:bookmarkEnd w:id="74"/>
    <w:p w14:paraId="45D4EBEB" w14:textId="5D3688F4" w:rsidR="008D588C" w:rsidRPr="00A50EBD" w:rsidRDefault="00464591" w:rsidP="00E15AF4">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In our analyses of the Irish and Ukrainian works of famine fiction</w:t>
      </w:r>
      <w:r w:rsidR="00EB730D">
        <w:rPr>
          <w:rFonts w:ascii="Times New Roman" w:eastAsia="Times New Roman" w:hAnsi="Times New Roman" w:cs="Times New Roman"/>
          <w:sz w:val="24"/>
          <w:szCs w:val="24"/>
        </w:rPr>
        <w:fldChar w:fldCharType="begin"/>
      </w:r>
      <w:r w:rsidR="00EB730D">
        <w:instrText xml:space="preserve"> XE "</w:instrText>
      </w:r>
      <w:r w:rsidR="00EB730D" w:rsidRPr="0042786C">
        <w:rPr>
          <w:rFonts w:ascii="Times New Roman" w:eastAsia="Times New Roman" w:hAnsi="Times New Roman" w:cs="Times New Roman"/>
          <w:sz w:val="24"/>
          <w:szCs w:val="24"/>
        </w:rPr>
        <w:instrText>famine fiction:</w:instrText>
      </w:r>
      <w:r w:rsidR="00EB730D" w:rsidRPr="0042786C">
        <w:instrText>Ukrainian</w:instrText>
      </w:r>
      <w:r w:rsidR="00EB730D">
        <w:instrText xml:space="preserve">" </w:instrText>
      </w:r>
      <w:r w:rsidR="00EB730D">
        <w:rPr>
          <w:rFonts w:ascii="Times New Roman" w:eastAsia="Times New Roman" w:hAnsi="Times New Roman" w:cs="Times New Roman"/>
          <w:sz w:val="24"/>
          <w:szCs w:val="24"/>
        </w:rPr>
        <w:fldChar w:fldCharType="end"/>
      </w:r>
      <w:r w:rsidR="00EB730D">
        <w:rPr>
          <w:rFonts w:ascii="Times New Roman" w:eastAsia="Times New Roman" w:hAnsi="Times New Roman" w:cs="Times New Roman"/>
          <w:sz w:val="24"/>
          <w:szCs w:val="24"/>
        </w:rPr>
        <w:fldChar w:fldCharType="begin"/>
      </w:r>
      <w:r w:rsidR="00EB730D">
        <w:instrText xml:space="preserve"> XE "</w:instrText>
      </w:r>
      <w:r w:rsidR="00EB730D" w:rsidRPr="00AC16E6">
        <w:rPr>
          <w:rFonts w:ascii="Times New Roman" w:eastAsia="Times New Roman" w:hAnsi="Times New Roman" w:cs="Times New Roman"/>
          <w:sz w:val="24"/>
          <w:szCs w:val="24"/>
        </w:rPr>
        <w:instrText>famine fiction:</w:instrText>
      </w:r>
      <w:r w:rsidR="00EB730D" w:rsidRPr="00AC16E6">
        <w:instrText>Irish</w:instrText>
      </w:r>
      <w:r w:rsidR="00EB730D">
        <w:instrText xml:space="preserve">" </w:instrText>
      </w:r>
      <w:r w:rsidR="00EB730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 issue of ident</w:t>
      </w:r>
      <w:r w:rsidR="000A4BC3" w:rsidRPr="00A50EBD">
        <w:rPr>
          <w:rFonts w:ascii="Times New Roman" w:eastAsia="Times New Roman" w:hAnsi="Times New Roman" w:cs="Times New Roman"/>
          <w:sz w:val="24"/>
          <w:szCs w:val="24"/>
        </w:rPr>
        <w:t>ity ambiguity is provided in a</w:t>
      </w:r>
      <w:r w:rsidRPr="00A50EBD">
        <w:rPr>
          <w:rFonts w:ascii="Times New Roman" w:eastAsia="Times New Roman" w:hAnsi="Times New Roman" w:cs="Times New Roman"/>
          <w:sz w:val="24"/>
          <w:szCs w:val="24"/>
        </w:rPr>
        <w:t xml:space="preserve"> discussion of </w:t>
      </w:r>
      <w:r w:rsidR="000A4BC3"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fluidity of images. Significantly,</w:t>
      </w:r>
      <w:r w:rsidRPr="00A50EBD">
        <w:rPr>
          <w:rFonts w:ascii="Times New Roman" w:eastAsia="Times New Roman" w:hAnsi="Times New Roman" w:cs="Times New Roman"/>
          <w:color w:val="FF0000"/>
          <w:sz w:val="24"/>
          <w:szCs w:val="24"/>
        </w:rPr>
        <w:t xml:space="preserve"> </w:t>
      </w:r>
      <w:r w:rsidR="00A71065"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sz w:val="24"/>
          <w:szCs w:val="24"/>
        </w:rPr>
        <w:t>identifying the Other, the</w:t>
      </w:r>
      <w:r w:rsidR="00A71065" w:rsidRPr="00A50EBD">
        <w:rPr>
          <w:rFonts w:ascii="Times New Roman" w:eastAsia="Times New Roman" w:hAnsi="Times New Roman" w:cs="Times New Roman"/>
          <w:sz w:val="24"/>
          <w:szCs w:val="24"/>
        </w:rPr>
        <w:t>se</w:t>
      </w:r>
      <w:r w:rsidRPr="00A50EBD">
        <w:rPr>
          <w:rFonts w:ascii="Times New Roman" w:eastAsia="Times New Roman" w:hAnsi="Times New Roman" w:cs="Times New Roman"/>
          <w:sz w:val="24"/>
          <w:szCs w:val="24"/>
        </w:rPr>
        <w:t xml:space="preserve"> literary artefacts are clear in conveying the message that Otherness</w:t>
      </w:r>
      <w:r w:rsidR="00A41105">
        <w:rPr>
          <w:rFonts w:ascii="Times New Roman" w:eastAsia="Times New Roman" w:hAnsi="Times New Roman" w:cs="Times New Roman"/>
          <w:sz w:val="24"/>
          <w:szCs w:val="24"/>
        </w:rPr>
        <w:fldChar w:fldCharType="begin"/>
      </w:r>
      <w:r w:rsidR="00A41105">
        <w:instrText xml:space="preserve"> XE "</w:instrText>
      </w:r>
      <w:r w:rsidR="00A41105" w:rsidRPr="00A63063">
        <w:rPr>
          <w:rFonts w:ascii="Times New Roman" w:eastAsia="Times New Roman" w:hAnsi="Times New Roman" w:cs="Times New Roman"/>
          <w:sz w:val="24"/>
          <w:szCs w:val="24"/>
        </w:rPr>
        <w:instrText>Otherness:</w:instrText>
      </w:r>
      <w:r w:rsidR="00A41105" w:rsidRPr="00A63063">
        <w:instrText>markers of</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does not stem from national or religious criteria, or other cultural aspects. In all four novels, the main markers of Otherness</w:t>
      </w:r>
      <w:r w:rsidR="00A41105">
        <w:rPr>
          <w:rFonts w:ascii="Times New Roman" w:eastAsia="Times New Roman" w:hAnsi="Times New Roman" w:cs="Times New Roman"/>
          <w:sz w:val="24"/>
          <w:szCs w:val="24"/>
        </w:rPr>
        <w:fldChar w:fldCharType="begin"/>
      </w:r>
      <w:r w:rsidR="00A41105">
        <w:instrText xml:space="preserve"> XE "</w:instrText>
      </w:r>
      <w:r w:rsidR="00A41105" w:rsidRPr="00D31597">
        <w:rPr>
          <w:rFonts w:ascii="Times New Roman" w:eastAsia="Times New Roman" w:hAnsi="Times New Roman" w:cs="Times New Roman"/>
          <w:sz w:val="24"/>
          <w:szCs w:val="24"/>
        </w:rPr>
        <w:instrText>Otherness:</w:instrText>
      </w:r>
      <w:r w:rsidR="00A41105" w:rsidRPr="00D31597">
        <w:instrText>violence and</w:instrText>
      </w:r>
      <w:r w:rsidR="00A41105">
        <w:instrText xml:space="preserve">" </w:instrText>
      </w:r>
      <w:r w:rsidR="00A41105">
        <w:rPr>
          <w:rFonts w:ascii="Times New Roman" w:eastAsia="Times New Roman" w:hAnsi="Times New Roman" w:cs="Times New Roman"/>
          <w:sz w:val="24"/>
          <w:szCs w:val="24"/>
        </w:rPr>
        <w:fldChar w:fldCharType="end"/>
      </w:r>
      <w:r w:rsidR="00A41105">
        <w:rPr>
          <w:rFonts w:ascii="Times New Roman" w:eastAsia="Times New Roman" w:hAnsi="Times New Roman" w:cs="Times New Roman"/>
          <w:sz w:val="24"/>
          <w:szCs w:val="24"/>
        </w:rPr>
        <w:fldChar w:fldCharType="begin"/>
      </w:r>
      <w:r w:rsidR="00A41105">
        <w:instrText xml:space="preserve"> XE "</w:instrText>
      </w:r>
      <w:r w:rsidR="00A41105" w:rsidRPr="003736B3">
        <w:rPr>
          <w:rFonts w:ascii="Times New Roman" w:eastAsia="Times New Roman" w:hAnsi="Times New Roman" w:cs="Times New Roman"/>
          <w:sz w:val="24"/>
          <w:szCs w:val="24"/>
        </w:rPr>
        <w:instrText>Otherness:</w:instrText>
      </w:r>
      <w:r w:rsidR="00A41105" w:rsidRPr="003736B3">
        <w:instrText>cruelty and</w:instrText>
      </w:r>
      <w:r w:rsidR="00A41105">
        <w:instrText xml:space="preserve">" </w:instrText>
      </w:r>
      <w:r w:rsidR="00A41105">
        <w:rPr>
          <w:rFonts w:ascii="Times New Roman" w:eastAsia="Times New Roman" w:hAnsi="Times New Roman" w:cs="Times New Roman"/>
          <w:sz w:val="24"/>
          <w:szCs w:val="24"/>
        </w:rPr>
        <w:fldChar w:fldCharType="end"/>
      </w:r>
      <w:r w:rsidR="00A41105">
        <w:rPr>
          <w:rFonts w:ascii="Times New Roman" w:eastAsia="Times New Roman" w:hAnsi="Times New Roman" w:cs="Times New Roman"/>
          <w:sz w:val="24"/>
          <w:szCs w:val="24"/>
        </w:rPr>
        <w:fldChar w:fldCharType="begin"/>
      </w:r>
      <w:r w:rsidR="00A41105">
        <w:instrText xml:space="preserve"> XE "</w:instrText>
      </w:r>
      <w:r w:rsidR="00A41105" w:rsidRPr="00126582">
        <w:rPr>
          <w:rFonts w:ascii="Times New Roman" w:eastAsia="Times New Roman" w:hAnsi="Times New Roman" w:cs="Times New Roman"/>
          <w:sz w:val="24"/>
          <w:szCs w:val="24"/>
        </w:rPr>
        <w:instrText>Otherness:</w:instrText>
      </w:r>
      <w:r w:rsidR="00A41105" w:rsidRPr="00126582">
        <w:instrText>lack of humanity and</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are lack of humanity, cruelty and violence — all these are stimulated by unjust systems, which create a remorseless ‘race of beings’, as Edgeworth</w:t>
      </w:r>
      <w:r w:rsidR="00A41105">
        <w:rPr>
          <w:rFonts w:ascii="Times New Roman" w:eastAsia="Times New Roman" w:hAnsi="Times New Roman" w:cs="Times New Roman"/>
          <w:sz w:val="24"/>
          <w:szCs w:val="24"/>
        </w:rPr>
        <w:fldChar w:fldCharType="begin"/>
      </w:r>
      <w:r w:rsidR="00A41105">
        <w:instrText xml:space="preserve"> XE "</w:instrText>
      </w:r>
      <w:r w:rsidR="00A41105" w:rsidRPr="00AC24A1">
        <w:rPr>
          <w:rFonts w:ascii="Times New Roman" w:eastAsia="Times New Roman" w:hAnsi="Times New Roman" w:cs="Times New Roman"/>
          <w:sz w:val="24"/>
          <w:szCs w:val="24"/>
        </w:rPr>
        <w:instrText>Edgeworth, Maria</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puts it. </w:t>
      </w:r>
      <w:r w:rsidRPr="00A50EBD">
        <w:rPr>
          <w:rFonts w:ascii="Times New Roman" w:hAnsi="Times New Roman" w:cs="Times New Roman"/>
          <w:sz w:val="24"/>
          <w:szCs w:val="24"/>
        </w:rPr>
        <w:t>Friedman’s thought that ‘the discourse is expressive of a certain position and self-identity’</w:t>
      </w:r>
      <w:r w:rsidRPr="00A50EBD">
        <w:rPr>
          <w:rStyle w:val="FootnoteReference"/>
          <w:rFonts w:ascii="Times New Roman" w:hAnsi="Times New Roman" w:cs="Times New Roman"/>
          <w:sz w:val="24"/>
          <w:szCs w:val="24"/>
        </w:rPr>
        <w:footnoteReference w:id="185"/>
      </w:r>
      <w:r w:rsidRPr="00A50EBD">
        <w:rPr>
          <w:rFonts w:ascii="Times New Roman" w:hAnsi="Times New Roman" w:cs="Times New Roman"/>
          <w:sz w:val="24"/>
          <w:szCs w:val="24"/>
        </w:rPr>
        <w:t xml:space="preserve"> can be substantiated by the point that the discourse also shapes certain positions and influences</w:t>
      </w:r>
      <w:r w:rsidR="00067163" w:rsidRPr="00A50EBD">
        <w:rPr>
          <w:rFonts w:ascii="Times New Roman" w:hAnsi="Times New Roman" w:cs="Times New Roman"/>
          <w:sz w:val="24"/>
          <w:szCs w:val="24"/>
        </w:rPr>
        <w:t xml:space="preserve"> self-identification processes.</w:t>
      </w:r>
      <w:r w:rsidR="00BE1FB3">
        <w:rPr>
          <w:rFonts w:ascii="Times New Roman" w:hAnsi="Times New Roman" w:cs="Times New Roman"/>
          <w:sz w:val="24"/>
          <w:szCs w:val="24"/>
        </w:rPr>
        <w:t xml:space="preserve"> </w:t>
      </w:r>
      <w:r w:rsidR="003150C7">
        <w:rPr>
          <w:rFonts w:ascii="Times New Roman" w:hAnsi="Times New Roman" w:cs="Times New Roman"/>
          <w:sz w:val="24"/>
          <w:szCs w:val="24"/>
        </w:rPr>
        <w:fldChar w:fldCharType="begin"/>
      </w:r>
      <w:r w:rsidR="003150C7">
        <w:instrText xml:space="preserve"> XE "</w:instrText>
      </w:r>
      <w:r w:rsidR="003150C7" w:rsidRPr="00A8331D">
        <w:rPr>
          <w:lang w:val="en-CA"/>
        </w:rPr>
        <w:instrText>Other</w:instrText>
      </w:r>
      <w:r w:rsidR="003150C7">
        <w:instrText xml:space="preserve">" \r "Other1000" </w:instrText>
      </w:r>
      <w:r w:rsidR="003150C7">
        <w:rPr>
          <w:rFonts w:ascii="Times New Roman" w:hAnsi="Times New Roman" w:cs="Times New Roman"/>
          <w:sz w:val="24"/>
          <w:szCs w:val="24"/>
        </w:rPr>
        <w:fldChar w:fldCharType="end"/>
      </w:r>
    </w:p>
    <w:p w14:paraId="146B6B1E" w14:textId="4A5C589C" w:rsidR="00432C2D" w:rsidRPr="00A50EBD" w:rsidRDefault="000A4BC3" w:rsidP="00E15AF4">
      <w:pPr>
        <w:ind w:firstLine="720"/>
        <w:rPr>
          <w:rFonts w:ascii="Times New Roman" w:hAnsi="Times New Roman" w:cs="Times New Roman"/>
          <w:sz w:val="24"/>
          <w:szCs w:val="24"/>
        </w:rPr>
      </w:pPr>
      <w:bookmarkStart w:id="75" w:name="Ireland1"/>
      <w:bookmarkEnd w:id="70"/>
      <w:r w:rsidRPr="00A50EBD">
        <w:rPr>
          <w:rFonts w:ascii="Times New Roman" w:hAnsi="Times New Roman" w:cs="Times New Roman"/>
          <w:sz w:val="24"/>
          <w:szCs w:val="24"/>
        </w:rPr>
        <w:t>Both l</w:t>
      </w:r>
      <w:r w:rsidR="006F7008" w:rsidRPr="00A50EBD">
        <w:rPr>
          <w:rFonts w:ascii="Times New Roman" w:hAnsi="Times New Roman" w:cs="Times New Roman"/>
          <w:sz w:val="24"/>
          <w:szCs w:val="24"/>
        </w:rPr>
        <w:t>anguage</w:t>
      </w:r>
      <w:r w:rsidR="00F17C59" w:rsidRPr="00A50EBD">
        <w:rPr>
          <w:rFonts w:ascii="Times New Roman" w:hAnsi="Times New Roman" w:cs="Times New Roman"/>
          <w:sz w:val="24"/>
          <w:szCs w:val="24"/>
        </w:rPr>
        <w:t xml:space="preserve"> and</w:t>
      </w:r>
      <w:r w:rsidR="0059005F" w:rsidRPr="00A50EBD">
        <w:rPr>
          <w:rFonts w:ascii="Times New Roman" w:hAnsi="Times New Roman" w:cs="Times New Roman"/>
          <w:sz w:val="24"/>
          <w:szCs w:val="24"/>
        </w:rPr>
        <w:t xml:space="preserve"> visual images</w:t>
      </w:r>
      <w:r w:rsidR="00F17C59" w:rsidRPr="00A50EBD">
        <w:rPr>
          <w:rFonts w:ascii="Times New Roman" w:hAnsi="Times New Roman" w:cs="Times New Roman"/>
          <w:sz w:val="24"/>
          <w:szCs w:val="24"/>
        </w:rPr>
        <w:t xml:space="preserve"> in</w:t>
      </w:r>
      <w:r w:rsidR="0059005F" w:rsidRPr="00A50EBD">
        <w:rPr>
          <w:rFonts w:ascii="Times New Roman" w:hAnsi="Times New Roman" w:cs="Times New Roman"/>
          <w:sz w:val="24"/>
          <w:szCs w:val="24"/>
        </w:rPr>
        <w:t xml:space="preserve"> British </w:t>
      </w:r>
      <w:r w:rsidR="004972BC" w:rsidRPr="00A50EBD">
        <w:rPr>
          <w:rFonts w:ascii="Times New Roman" w:hAnsi="Times New Roman" w:cs="Times New Roman"/>
          <w:sz w:val="24"/>
          <w:szCs w:val="24"/>
        </w:rPr>
        <w:t>colonial discourse were attuned in</w:t>
      </w:r>
      <w:r w:rsidR="006F7008" w:rsidRPr="00A50EBD">
        <w:rPr>
          <w:rFonts w:ascii="Times New Roman" w:hAnsi="Times New Roman" w:cs="Times New Roman"/>
          <w:sz w:val="24"/>
          <w:szCs w:val="24"/>
        </w:rPr>
        <w:t xml:space="preserve"> conveying the idea of Irish inferiority. </w:t>
      </w:r>
      <w:r w:rsidR="0059005F" w:rsidRPr="00A50EBD">
        <w:rPr>
          <w:rFonts w:ascii="Times New Roman" w:hAnsi="Times New Roman" w:cs="Times New Roman"/>
          <w:sz w:val="24"/>
          <w:szCs w:val="24"/>
        </w:rPr>
        <w:t>Acrimonious portrayals of the Irish were bolstered by equally offensive illustrations and cartoons.</w:t>
      </w:r>
      <w:r w:rsidR="008B538A">
        <w:rPr>
          <w:rStyle w:val="FootnoteReference"/>
          <w:rFonts w:ascii="Times New Roman" w:hAnsi="Times New Roman" w:cs="Times New Roman"/>
          <w:sz w:val="24"/>
          <w:szCs w:val="24"/>
        </w:rPr>
        <w:footnoteReference w:id="186"/>
      </w:r>
      <w:r w:rsidR="0059005F" w:rsidRPr="00A50EBD">
        <w:rPr>
          <w:rFonts w:ascii="Times New Roman" w:hAnsi="Times New Roman" w:cs="Times New Roman"/>
          <w:sz w:val="24"/>
          <w:szCs w:val="24"/>
        </w:rPr>
        <w:t xml:space="preserve"> Most of them, for example,</w:t>
      </w:r>
      <w:r w:rsidR="0073061C" w:rsidRPr="00A50EBD">
        <w:rPr>
          <w:rFonts w:ascii="Times New Roman" w:hAnsi="Times New Roman" w:cs="Times New Roman"/>
          <w:sz w:val="24"/>
          <w:szCs w:val="24"/>
        </w:rPr>
        <w:t xml:space="preserve"> </w:t>
      </w:r>
      <w:r w:rsidR="0073061C" w:rsidRPr="00555B56">
        <w:rPr>
          <w:rFonts w:ascii="Times New Roman" w:hAnsi="Times New Roman" w:cs="Times New Roman"/>
          <w:sz w:val="24"/>
          <w:szCs w:val="24"/>
        </w:rPr>
        <w:t>‘The English Labourer’s Burden’</w:t>
      </w:r>
      <w:r w:rsidR="0059005F" w:rsidRPr="00555B56">
        <w:rPr>
          <w:rFonts w:ascii="Times New Roman" w:hAnsi="Times New Roman" w:cs="Times New Roman"/>
          <w:sz w:val="24"/>
          <w:szCs w:val="24"/>
        </w:rPr>
        <w:t xml:space="preserve"> (17 February 1846), ‘Young Ireland in Business for Himself’ (1846)</w:t>
      </w:r>
      <w:r w:rsidR="00F17C59" w:rsidRPr="00555B56">
        <w:rPr>
          <w:rFonts w:ascii="Times New Roman" w:hAnsi="Times New Roman" w:cs="Times New Roman"/>
          <w:sz w:val="24"/>
          <w:szCs w:val="24"/>
        </w:rPr>
        <w:t>,</w:t>
      </w:r>
      <w:r w:rsidR="0059005F" w:rsidRPr="00555B56">
        <w:rPr>
          <w:rFonts w:ascii="Times New Roman" w:hAnsi="Times New Roman" w:cs="Times New Roman"/>
          <w:sz w:val="24"/>
          <w:szCs w:val="24"/>
        </w:rPr>
        <w:t xml:space="preserve"> ‘</w:t>
      </w:r>
      <w:bookmarkStart w:id="76" w:name="_Hlk536822259"/>
      <w:r w:rsidR="0059005F" w:rsidRPr="00555B56">
        <w:rPr>
          <w:rFonts w:ascii="Times New Roman" w:hAnsi="Times New Roman" w:cs="Times New Roman"/>
          <w:sz w:val="24"/>
          <w:szCs w:val="24"/>
        </w:rPr>
        <w:t>Union i</w:t>
      </w:r>
      <w:bookmarkEnd w:id="76"/>
      <w:r w:rsidR="0059005F" w:rsidRPr="00555B56">
        <w:rPr>
          <w:rFonts w:ascii="Times New Roman" w:hAnsi="Times New Roman" w:cs="Times New Roman"/>
          <w:sz w:val="24"/>
          <w:szCs w:val="24"/>
        </w:rPr>
        <w:t xml:space="preserve">s </w:t>
      </w:r>
      <w:bookmarkStart w:id="77" w:name="_Hlk536822296"/>
      <w:r w:rsidR="0059005F" w:rsidRPr="00555B56">
        <w:rPr>
          <w:rFonts w:ascii="Times New Roman" w:hAnsi="Times New Roman" w:cs="Times New Roman"/>
          <w:sz w:val="24"/>
          <w:szCs w:val="24"/>
        </w:rPr>
        <w:lastRenderedPageBreak/>
        <w:t>Strength’ (10 October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‘The New Irish Still’ (11 August 1848), ‘A Physical Force Chartist Arming for the Fight’ (26 August 1848), ‘The British Lion and the Irish Monkey’ (1 April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 xml:space="preserve">‘The New St. Patrick’ </w:t>
      </w:r>
      <w:bookmarkStart w:id="78" w:name="_Hlk536822346"/>
      <w:bookmarkEnd w:id="77"/>
      <w:r w:rsidR="0059005F" w:rsidRPr="00555B56">
        <w:rPr>
          <w:rFonts w:ascii="Times New Roman" w:hAnsi="Times New Roman" w:cs="Times New Roman"/>
          <w:sz w:val="24"/>
          <w:szCs w:val="24"/>
        </w:rPr>
        <w:t>(7 April 184</w:t>
      </w:r>
      <w:r w:rsidR="00010563" w:rsidRPr="00555B56">
        <w:rPr>
          <w:rFonts w:ascii="Times New Roman" w:hAnsi="Times New Roman" w:cs="Times New Roman"/>
          <w:sz w:val="24"/>
          <w:szCs w:val="24"/>
        </w:rPr>
        <w:t>9</w:t>
      </w:r>
      <w:r w:rsidR="0059005F" w:rsidRPr="00555B56">
        <w:rPr>
          <w:rFonts w:ascii="Times New Roman" w:hAnsi="Times New Roman" w:cs="Times New Roman"/>
          <w:sz w:val="24"/>
          <w:szCs w:val="24"/>
        </w:rPr>
        <w:t xml:space="preserve">), published in </w:t>
      </w:r>
      <w:r w:rsidR="0059005F" w:rsidRPr="00555B56">
        <w:rPr>
          <w:rFonts w:ascii="Times New Roman" w:hAnsi="Times New Roman" w:cs="Times New Roman"/>
          <w:i/>
          <w:sz w:val="24"/>
          <w:szCs w:val="24"/>
        </w:rPr>
        <w:t>Punch</w:t>
      </w:r>
      <w:r w:rsidR="00A41105">
        <w:rPr>
          <w:rFonts w:ascii="Times New Roman" w:hAnsi="Times New Roman" w:cs="Times New Roman"/>
          <w:i/>
          <w:sz w:val="24"/>
          <w:szCs w:val="24"/>
        </w:rPr>
        <w:fldChar w:fldCharType="begin"/>
      </w:r>
      <w:r w:rsidR="00A41105">
        <w:instrText xml:space="preserve"> XE "</w:instrText>
      </w:r>
      <w:r w:rsidR="00A41105" w:rsidRPr="001C289F">
        <w:rPr>
          <w:rFonts w:ascii="Times New Roman" w:hAnsi="Times New Roman" w:cs="Times New Roman"/>
          <w:i/>
          <w:sz w:val="24"/>
          <w:szCs w:val="24"/>
        </w:rPr>
        <w:instrText>Punch</w:instrText>
      </w:r>
      <w:r w:rsidR="00A41105">
        <w:instrText xml:space="preserve">" </w:instrText>
      </w:r>
      <w:r w:rsidR="00A41105">
        <w:rPr>
          <w:rFonts w:ascii="Times New Roman" w:hAnsi="Times New Roman" w:cs="Times New Roman"/>
          <w:i/>
          <w:sz w:val="24"/>
          <w:szCs w:val="24"/>
        </w:rPr>
        <w:fldChar w:fldCharType="end"/>
      </w:r>
      <w:r w:rsidR="0059005F" w:rsidRPr="00555B56">
        <w:rPr>
          <w:rFonts w:ascii="Times New Roman" w:hAnsi="Times New Roman" w:cs="Times New Roman"/>
          <w:sz w:val="24"/>
          <w:szCs w:val="24"/>
        </w:rPr>
        <w:t>, advanced an exceptionally biased position towards the Irish and Ireland’s distress.</w:t>
      </w:r>
      <w:r w:rsidR="00F17C59" w:rsidRPr="00555B56">
        <w:rPr>
          <w:rStyle w:val="FootnoteReference"/>
          <w:rFonts w:ascii="Times New Roman" w:hAnsi="Times New Roman" w:cs="Times New Roman"/>
          <w:sz w:val="24"/>
          <w:szCs w:val="24"/>
        </w:rPr>
        <w:footnoteReference w:id="187"/>
      </w:r>
      <w:r w:rsidR="00432C2D"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Analy</w:t>
      </w:r>
      <w:r w:rsidR="00B46943">
        <w:rPr>
          <w:rFonts w:ascii="Times New Roman" w:hAnsi="Times New Roman" w:cs="Times New Roman"/>
          <w:sz w:val="24"/>
          <w:szCs w:val="24"/>
        </w:rPr>
        <w:t>s</w:t>
      </w:r>
      <w:r w:rsidR="0059005F" w:rsidRPr="00555B56">
        <w:rPr>
          <w:rFonts w:ascii="Times New Roman" w:hAnsi="Times New Roman" w:cs="Times New Roman"/>
          <w:sz w:val="24"/>
          <w:szCs w:val="24"/>
        </w:rPr>
        <w:t xml:space="preserve">ing the impact of </w:t>
      </w:r>
      <w:r w:rsidR="00022582" w:rsidRPr="00555B56">
        <w:rPr>
          <w:rFonts w:ascii="Times New Roman" w:hAnsi="Times New Roman" w:cs="Times New Roman"/>
          <w:sz w:val="24"/>
          <w:szCs w:val="24"/>
        </w:rPr>
        <w:t xml:space="preserve">the </w:t>
      </w:r>
      <w:r w:rsidR="0059005F" w:rsidRPr="00555B56">
        <w:rPr>
          <w:rFonts w:ascii="Times New Roman" w:hAnsi="Times New Roman" w:cs="Times New Roman"/>
          <w:sz w:val="24"/>
          <w:szCs w:val="24"/>
        </w:rPr>
        <w:t>political economy on Ireland’s Great Famine, Tadgh Foley presents</w:t>
      </w:r>
      <w:r w:rsidR="0059005F" w:rsidRPr="00555B56">
        <w:rPr>
          <w:rFonts w:ascii="Times New Roman" w:hAnsi="Times New Roman" w:cs="Times New Roman"/>
          <w:color w:val="FF0000"/>
          <w:sz w:val="24"/>
          <w:szCs w:val="24"/>
        </w:rPr>
        <w:t xml:space="preserve"> </w:t>
      </w:r>
      <w:r w:rsidR="0059005F" w:rsidRPr="00555B56">
        <w:rPr>
          <w:rFonts w:ascii="Times New Roman" w:hAnsi="Times New Roman" w:cs="Times New Roman"/>
          <w:sz w:val="24"/>
          <w:szCs w:val="24"/>
        </w:rPr>
        <w:t xml:space="preserve">more essentially anti-Irish drawings from </w:t>
      </w:r>
      <w:r w:rsidR="0059005F" w:rsidRPr="00555B56">
        <w:rPr>
          <w:rFonts w:ascii="Times New Roman" w:hAnsi="Times New Roman" w:cs="Times New Roman"/>
          <w:i/>
          <w:sz w:val="24"/>
          <w:szCs w:val="24"/>
        </w:rPr>
        <w:t>Punch</w:t>
      </w:r>
      <w:r w:rsidR="0059005F" w:rsidRPr="00555B56">
        <w:rPr>
          <w:rFonts w:ascii="Times New Roman" w:hAnsi="Times New Roman" w:cs="Times New Roman"/>
          <w:sz w:val="24"/>
          <w:szCs w:val="24"/>
        </w:rPr>
        <w:t xml:space="preserve">, </w:t>
      </w:r>
      <w:r w:rsidR="00432C2D" w:rsidRPr="00555B56">
        <w:rPr>
          <w:rFonts w:ascii="Times New Roman" w:hAnsi="Times New Roman" w:cs="Times New Roman"/>
          <w:sz w:val="24"/>
          <w:szCs w:val="24"/>
        </w:rPr>
        <w:t>such as</w:t>
      </w:r>
      <w:r w:rsidR="0059005F" w:rsidRPr="00555B56">
        <w:rPr>
          <w:rFonts w:ascii="Times New Roman" w:hAnsi="Times New Roman" w:cs="Times New Roman"/>
          <w:sz w:val="24"/>
          <w:szCs w:val="24"/>
        </w:rPr>
        <w:t xml:space="preserve">, </w:t>
      </w:r>
      <w:r w:rsidR="0059005F" w:rsidRPr="00555B56">
        <w:rPr>
          <w:rFonts w:ascii="Times New Roman" w:hAnsi="Times New Roman" w:cs="Times New Roman"/>
          <w:bCs/>
          <w:sz w:val="24"/>
          <w:szCs w:val="24"/>
        </w:rPr>
        <w:t>‘The Real Potato Blight of Ireland’ (1845), ‘Peel’s Panacea for Ireland’ (1849), ‘Gog and Magog Giving Paddy a Lift Out of the Mire’ (1849), or</w:t>
      </w:r>
      <w:r w:rsidR="0059005F" w:rsidRPr="00555B56">
        <w:rPr>
          <w:rFonts w:ascii="Times New Roman" w:hAnsi="Times New Roman" w:cs="Times New Roman"/>
          <w:sz w:val="24"/>
          <w:szCs w:val="24"/>
        </w:rPr>
        <w:t xml:space="preserve"> ‘The Irish Ogre Fattening on the Finest Pisantry [</w:t>
      </w:r>
      <w:r w:rsidR="0059005F" w:rsidRPr="00555B56">
        <w:rPr>
          <w:rFonts w:ascii="Times New Roman" w:hAnsi="Times New Roman" w:cs="Times New Roman"/>
          <w:i/>
          <w:sz w:val="24"/>
          <w:szCs w:val="24"/>
        </w:rPr>
        <w:t>sic</w:t>
      </w:r>
      <w:r w:rsidR="0059005F" w:rsidRPr="00555B56">
        <w:rPr>
          <w:rFonts w:ascii="Times New Roman" w:hAnsi="Times New Roman" w:cs="Times New Roman"/>
          <w:sz w:val="24"/>
          <w:szCs w:val="24"/>
        </w:rPr>
        <w:t>]’ (1843).</w:t>
      </w:r>
      <w:r w:rsidR="0059005F" w:rsidRPr="00555B56">
        <w:rPr>
          <w:rStyle w:val="FootnoteReference"/>
          <w:rFonts w:ascii="Times New Roman" w:hAnsi="Times New Roman" w:cs="Times New Roman"/>
          <w:sz w:val="24"/>
          <w:szCs w:val="24"/>
        </w:rPr>
        <w:footnoteReference w:id="188"/>
      </w:r>
      <w:r w:rsidR="00187DF6" w:rsidRPr="00555B56">
        <w:rPr>
          <w:rFonts w:ascii="Times New Roman" w:hAnsi="Times New Roman" w:cs="Times New Roman"/>
          <w:bCs/>
          <w:sz w:val="24"/>
          <w:szCs w:val="24"/>
        </w:rPr>
        <w:t xml:space="preserve"> </w:t>
      </w:r>
      <w:r w:rsidR="0059005F" w:rsidRPr="00555B56">
        <w:rPr>
          <w:rFonts w:ascii="Times New Roman" w:hAnsi="Times New Roman" w:cs="Times New Roman"/>
          <w:sz w:val="24"/>
          <w:szCs w:val="24"/>
        </w:rPr>
        <w:t xml:space="preserve">The date of publication of the last illustration indicates that in British discourse, negative perceptions of the Irish precede the famine. In </w:t>
      </w:r>
      <w:r w:rsidR="0059005F" w:rsidRPr="00555B56">
        <w:rPr>
          <w:rFonts w:ascii="Times New Roman" w:eastAsia="Times New Roman" w:hAnsi="Times New Roman" w:cs="Times New Roman"/>
          <w:sz w:val="24"/>
          <w:szCs w:val="24"/>
        </w:rPr>
        <w:t>Niamh O’Sullivan’s</w:t>
      </w:r>
      <w:r w:rsidR="00A41105">
        <w:rPr>
          <w:rFonts w:ascii="Times New Roman" w:eastAsia="Times New Roman" w:hAnsi="Times New Roman" w:cs="Times New Roman"/>
          <w:sz w:val="24"/>
          <w:szCs w:val="24"/>
        </w:rPr>
        <w:fldChar w:fldCharType="begin"/>
      </w:r>
      <w:r w:rsidR="00A41105">
        <w:instrText xml:space="preserve"> XE "</w:instrText>
      </w:r>
      <w:r w:rsidR="00A41105" w:rsidRPr="00F81AB7">
        <w:rPr>
          <w:rFonts w:ascii="Times New Roman" w:eastAsia="Times New Roman" w:hAnsi="Times New Roman" w:cs="Times New Roman"/>
          <w:sz w:val="24"/>
          <w:szCs w:val="24"/>
        </w:rPr>
        <w:instrText>O’Sullivan, Niamh</w:instrText>
      </w:r>
      <w:r w:rsidR="00A41105">
        <w:instrText xml:space="preserve">" </w:instrText>
      </w:r>
      <w:r w:rsidR="00A41105">
        <w:rPr>
          <w:rFonts w:ascii="Times New Roman" w:eastAsia="Times New Roman" w:hAnsi="Times New Roman" w:cs="Times New Roman"/>
          <w:sz w:val="24"/>
          <w:szCs w:val="24"/>
        </w:rPr>
        <w:fldChar w:fldCharType="end"/>
      </w:r>
      <w:r w:rsidR="0059005F" w:rsidRPr="00555B56">
        <w:rPr>
          <w:rFonts w:ascii="Times New Roman" w:eastAsia="Times New Roman" w:hAnsi="Times New Roman" w:cs="Times New Roman"/>
          <w:sz w:val="24"/>
          <w:szCs w:val="24"/>
        </w:rPr>
        <w:t xml:space="preserve"> </w:t>
      </w:r>
      <w:r w:rsidR="0059005F" w:rsidRPr="00555B56">
        <w:rPr>
          <w:rFonts w:ascii="Times New Roman" w:hAnsi="Times New Roman" w:cs="Times New Roman"/>
          <w:i/>
          <w:sz w:val="24"/>
          <w:szCs w:val="24"/>
        </w:rPr>
        <w:t>The Tombs of a Departed Race: Illustrations of Ireland’s Great Hunger</w:t>
      </w:r>
      <w:r w:rsidR="0059005F" w:rsidRPr="00555B56">
        <w:rPr>
          <w:rFonts w:ascii="Times New Roman" w:hAnsi="Times New Roman" w:cs="Times New Roman"/>
          <w:sz w:val="24"/>
          <w:szCs w:val="24"/>
        </w:rPr>
        <w:t>,</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one can find more derogatory illustrations regarding the Irish image, which were</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published in different periodicals prior to An Gorta Mór: ‘</w:t>
      </w:r>
      <w:r w:rsidR="0059005F" w:rsidRPr="00555B56">
        <w:rPr>
          <w:rFonts w:ascii="Times New Roman" w:eastAsia="Times New Roman" w:hAnsi="Times New Roman" w:cs="Times New Roman"/>
          <w:sz w:val="24"/>
          <w:szCs w:val="24"/>
        </w:rPr>
        <w:t>Irish Physiognomy’ (</w:t>
      </w:r>
      <w:r w:rsidR="0059005F" w:rsidRPr="00555B56">
        <w:rPr>
          <w:rFonts w:ascii="Times New Roman" w:eastAsia="Times New Roman" w:hAnsi="Times New Roman" w:cs="Times New Roman"/>
          <w:i/>
          <w:sz w:val="24"/>
          <w:szCs w:val="24"/>
        </w:rPr>
        <w:t>The Illustrated London News</w:t>
      </w:r>
      <w:r w:rsidR="00A41105">
        <w:rPr>
          <w:rFonts w:ascii="Times New Roman" w:eastAsia="Times New Roman" w:hAnsi="Times New Roman" w:cs="Times New Roman"/>
          <w:i/>
          <w:sz w:val="24"/>
          <w:szCs w:val="24"/>
        </w:rPr>
        <w:fldChar w:fldCharType="begin"/>
      </w:r>
      <w:r w:rsidR="00A41105">
        <w:instrText xml:space="preserve"> XE "</w:instrText>
      </w:r>
      <w:r w:rsidR="00A41105" w:rsidRPr="00C47D0C">
        <w:rPr>
          <w:rFonts w:ascii="Times New Roman" w:eastAsia="Times New Roman" w:hAnsi="Times New Roman" w:cs="Times New Roman"/>
          <w:i/>
          <w:sz w:val="24"/>
          <w:szCs w:val="24"/>
        </w:rPr>
        <w:instrText>Illustrated London News, The</w:instrText>
      </w:r>
      <w:r w:rsidR="00A41105">
        <w:instrText xml:space="preserve">" </w:instrText>
      </w:r>
      <w:r w:rsidR="00A41105">
        <w:rPr>
          <w:rFonts w:ascii="Times New Roman" w:eastAsia="Times New Roman" w:hAnsi="Times New Roman" w:cs="Times New Roman"/>
          <w:i/>
          <w:sz w:val="24"/>
          <w:szCs w:val="24"/>
        </w:rPr>
        <w:fldChar w:fldCharType="end"/>
      </w:r>
      <w:r w:rsidR="0059005F" w:rsidRPr="00555B56">
        <w:rPr>
          <w:rFonts w:ascii="Times New Roman" w:eastAsia="Times New Roman" w:hAnsi="Times New Roman" w:cs="Times New Roman"/>
          <w:sz w:val="24"/>
          <w:szCs w:val="24"/>
        </w:rPr>
        <w:t>, 1843), ‘The Irish Frankenstein’ (</w:t>
      </w:r>
      <w:r w:rsidR="0059005F" w:rsidRPr="00555B56">
        <w:rPr>
          <w:rFonts w:ascii="Times New Roman" w:eastAsia="Times New Roman" w:hAnsi="Times New Roman" w:cs="Times New Roman"/>
          <w:i/>
          <w:sz w:val="24"/>
          <w:szCs w:val="24"/>
        </w:rPr>
        <w:t>Punch</w:t>
      </w:r>
      <w:r w:rsidR="00A41105">
        <w:rPr>
          <w:rFonts w:ascii="Times New Roman" w:eastAsia="Times New Roman" w:hAnsi="Times New Roman" w:cs="Times New Roman"/>
          <w:i/>
          <w:sz w:val="24"/>
          <w:szCs w:val="24"/>
        </w:rPr>
        <w:fldChar w:fldCharType="begin"/>
      </w:r>
      <w:r w:rsidR="00A41105">
        <w:instrText xml:space="preserve"> XE "</w:instrText>
      </w:r>
      <w:r w:rsidR="00A41105" w:rsidRPr="00194D6E">
        <w:rPr>
          <w:rFonts w:ascii="Times New Roman" w:eastAsia="Times New Roman" w:hAnsi="Times New Roman" w:cs="Times New Roman"/>
          <w:i/>
          <w:sz w:val="24"/>
          <w:szCs w:val="24"/>
        </w:rPr>
        <w:instrText>Punch</w:instrText>
      </w:r>
      <w:r w:rsidR="00A41105">
        <w:instrText xml:space="preserve">" </w:instrText>
      </w:r>
      <w:r w:rsidR="00A41105">
        <w:rPr>
          <w:rFonts w:ascii="Times New Roman" w:eastAsia="Times New Roman" w:hAnsi="Times New Roman" w:cs="Times New Roman"/>
          <w:i/>
          <w:sz w:val="24"/>
          <w:szCs w:val="24"/>
        </w:rPr>
        <w:fldChar w:fldCharType="end"/>
      </w:r>
      <w:r w:rsidR="0059005F" w:rsidRPr="00555B56">
        <w:rPr>
          <w:rFonts w:ascii="Times New Roman" w:eastAsia="Times New Roman" w:hAnsi="Times New Roman" w:cs="Times New Roman"/>
          <w:sz w:val="24"/>
          <w:szCs w:val="24"/>
        </w:rPr>
        <w:t>, 1843) and ‘Connaught Man’ (</w:t>
      </w:r>
      <w:r w:rsidR="0059005F" w:rsidRPr="00555B56">
        <w:rPr>
          <w:rFonts w:ascii="Times New Roman" w:eastAsia="Times New Roman" w:hAnsi="Times New Roman" w:cs="Times New Roman"/>
          <w:i/>
          <w:sz w:val="24"/>
          <w:szCs w:val="24"/>
        </w:rPr>
        <w:t>The Illustrated London News</w:t>
      </w:r>
      <w:r w:rsidR="00187DF6" w:rsidRPr="00555B56">
        <w:rPr>
          <w:rFonts w:ascii="Times New Roman" w:eastAsia="Times New Roman" w:hAnsi="Times New Roman" w:cs="Times New Roman"/>
          <w:sz w:val="24"/>
          <w:szCs w:val="24"/>
        </w:rPr>
        <w:t>,</w:t>
      </w:r>
      <w:r w:rsidR="0059005F" w:rsidRPr="00555B56">
        <w:rPr>
          <w:rFonts w:ascii="Times New Roman" w:eastAsia="Times New Roman" w:hAnsi="Times New Roman" w:cs="Times New Roman"/>
          <w:sz w:val="24"/>
          <w:szCs w:val="24"/>
        </w:rPr>
        <w:t xml:space="preserve"> 1843),</w:t>
      </w:r>
      <w:r w:rsidR="0059005F" w:rsidRPr="00555B56">
        <w:rPr>
          <w:rStyle w:val="FootnoteReference"/>
          <w:rFonts w:ascii="Times New Roman" w:eastAsia="Times New Roman" w:hAnsi="Times New Roman" w:cs="Times New Roman"/>
          <w:sz w:val="24"/>
          <w:szCs w:val="24"/>
        </w:rPr>
        <w:footnoteReference w:id="189"/>
      </w:r>
      <w:r w:rsidR="0059005F" w:rsidRPr="00555B56">
        <w:rPr>
          <w:rFonts w:ascii="Times New Roman" w:eastAsia="Times New Roman" w:hAnsi="Times New Roman" w:cs="Times New Roman"/>
          <w:sz w:val="24"/>
          <w:szCs w:val="24"/>
        </w:rPr>
        <w:t xml:space="preserve"> and others. Discussing </w:t>
      </w:r>
      <w:r w:rsidR="0059005F" w:rsidRPr="00555B56">
        <w:rPr>
          <w:rFonts w:ascii="Times New Roman" w:hAnsi="Times New Roman" w:cs="Times New Roman"/>
          <w:sz w:val="24"/>
          <w:szCs w:val="24"/>
        </w:rPr>
        <w:t>‘“A Street Door” in Tarmons’ (</w:t>
      </w:r>
      <w:r w:rsidR="0059005F" w:rsidRPr="00555B56">
        <w:rPr>
          <w:rFonts w:ascii="Times New Roman" w:hAnsi="Times New Roman" w:cs="Times New Roman"/>
          <w:i/>
          <w:sz w:val="24"/>
          <w:szCs w:val="24"/>
        </w:rPr>
        <w:t>Pictorial Times</w:t>
      </w:r>
      <w:r w:rsidR="00187DF6"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1846),</w:t>
      </w:r>
      <w:r w:rsidR="0059005F" w:rsidRPr="00A50EBD">
        <w:rPr>
          <w:rFonts w:ascii="Times New Roman" w:hAnsi="Times New Roman" w:cs="Times New Roman"/>
          <w:sz w:val="24"/>
          <w:szCs w:val="24"/>
        </w:rPr>
        <w:t xml:space="preserve"> </w:t>
      </w:r>
      <w:bookmarkEnd w:id="78"/>
      <w:r w:rsidR="0059005F" w:rsidRPr="00A50EBD">
        <w:rPr>
          <w:rFonts w:ascii="Times New Roman" w:hAnsi="Times New Roman" w:cs="Times New Roman"/>
          <w:sz w:val="24"/>
          <w:szCs w:val="24"/>
        </w:rPr>
        <w:t xml:space="preserve">O’Sullivan </w:t>
      </w:r>
      <w:r w:rsidR="006B2933" w:rsidRPr="00A50EBD">
        <w:rPr>
          <w:rFonts w:ascii="Times New Roman" w:hAnsi="Times New Roman" w:cs="Times New Roman"/>
          <w:sz w:val="24"/>
          <w:szCs w:val="24"/>
        </w:rPr>
        <w:t>observe</w:t>
      </w:r>
      <w:r w:rsidR="0059005F" w:rsidRPr="00A50EBD">
        <w:rPr>
          <w:rFonts w:ascii="Times New Roman" w:hAnsi="Times New Roman" w:cs="Times New Roman"/>
          <w:sz w:val="24"/>
          <w:szCs w:val="24"/>
        </w:rPr>
        <w:t>s that ‘The more tragic (or radical) the Irish became, the more they were dehumanized illustratively.’</w:t>
      </w:r>
      <w:r w:rsidR="0059005F" w:rsidRPr="00A50EBD">
        <w:rPr>
          <w:rStyle w:val="FootnoteReference"/>
          <w:rFonts w:ascii="Times New Roman" w:hAnsi="Times New Roman" w:cs="Times New Roman"/>
          <w:sz w:val="24"/>
          <w:szCs w:val="24"/>
        </w:rPr>
        <w:footnoteReference w:id="190"/>
      </w:r>
      <w:r w:rsidR="0059005F" w:rsidRPr="00A50EBD">
        <w:rPr>
          <w:rFonts w:ascii="Times New Roman" w:hAnsi="Times New Roman" w:cs="Times New Roman"/>
          <w:sz w:val="24"/>
          <w:szCs w:val="24"/>
        </w:rPr>
        <w:t xml:space="preserve"> This notion parallels </w:t>
      </w:r>
      <w:bookmarkStart w:id="80" w:name="deNie2"/>
      <w:r w:rsidR="0059005F" w:rsidRPr="00A50EBD">
        <w:rPr>
          <w:rFonts w:ascii="Times New Roman" w:hAnsi="Times New Roman" w:cs="Times New Roman"/>
          <w:sz w:val="24"/>
          <w:szCs w:val="24"/>
        </w:rPr>
        <w:t>de Nie’s indication of ‘the sense of disgust and disaffection’ that had been growing ‘among the British people since shortly after the famine began’, and of ‘a general hardening of the public attitude towards their suffering neighbor’.</w:t>
      </w:r>
      <w:r w:rsidR="0059005F" w:rsidRPr="00A50EBD">
        <w:rPr>
          <w:rStyle w:val="FootnoteReference"/>
          <w:rFonts w:ascii="Times New Roman" w:hAnsi="Times New Roman" w:cs="Times New Roman"/>
          <w:sz w:val="24"/>
          <w:szCs w:val="24"/>
        </w:rPr>
        <w:footnoteReference w:id="191"/>
      </w:r>
      <w:r w:rsidR="00432C2D" w:rsidRPr="00A50EBD">
        <w:rPr>
          <w:rFonts w:ascii="Times New Roman" w:hAnsi="Times New Roman" w:cs="Times New Roman"/>
          <w:sz w:val="24"/>
          <w:szCs w:val="24"/>
        </w:rPr>
        <w:t xml:space="preserve"> </w:t>
      </w:r>
      <w:r w:rsidR="0059005F" w:rsidRPr="00A50EBD">
        <w:rPr>
          <w:rFonts w:ascii="Times New Roman" w:hAnsi="Times New Roman" w:cs="Times New Roman"/>
          <w:bCs/>
          <w:sz w:val="24"/>
          <w:szCs w:val="24"/>
        </w:rPr>
        <w:t xml:space="preserve">Verbal descriptions and visual images regarding the Irish in </w:t>
      </w:r>
      <w:r w:rsidR="00857763" w:rsidRPr="00A50EBD">
        <w:rPr>
          <w:rFonts w:ascii="Times New Roman" w:hAnsi="Times New Roman" w:cs="Times New Roman"/>
          <w:bCs/>
          <w:sz w:val="24"/>
          <w:szCs w:val="24"/>
        </w:rPr>
        <w:t xml:space="preserve">the </w:t>
      </w:r>
      <w:r w:rsidR="0059005F" w:rsidRPr="00A50EBD">
        <w:rPr>
          <w:rFonts w:ascii="Times New Roman" w:hAnsi="Times New Roman" w:cs="Times New Roman"/>
          <w:bCs/>
          <w:sz w:val="24"/>
          <w:szCs w:val="24"/>
        </w:rPr>
        <w:t xml:space="preserve">British press </w:t>
      </w:r>
      <w:r w:rsidR="0059005F" w:rsidRPr="00A50EBD">
        <w:rPr>
          <w:rFonts w:ascii="Times New Roman" w:hAnsi="Times New Roman" w:cs="Times New Roman"/>
          <w:sz w:val="24"/>
          <w:szCs w:val="24"/>
        </w:rPr>
        <w:t xml:space="preserve">constitute compelling evidence that the construction of </w:t>
      </w:r>
      <w:r w:rsidR="0059005F" w:rsidRPr="00A50EBD">
        <w:rPr>
          <w:rFonts w:ascii="Times New Roman" w:eastAsia="Times New Roman" w:hAnsi="Times New Roman" w:cs="Times New Roman"/>
          <w:bCs/>
          <w:kern w:val="36"/>
          <w:sz w:val="24"/>
          <w:szCs w:val="24"/>
        </w:rPr>
        <w:t xml:space="preserve">Irish </w:t>
      </w:r>
      <w:bookmarkStart w:id="81" w:name="_Hlk137116117"/>
      <w:r w:rsidR="0059005F" w:rsidRPr="00A50EBD">
        <w:rPr>
          <w:rFonts w:ascii="Times New Roman" w:eastAsia="Times New Roman" w:hAnsi="Times New Roman" w:cs="Times New Roman"/>
          <w:bCs/>
          <w:kern w:val="36"/>
          <w:sz w:val="24"/>
          <w:szCs w:val="24"/>
        </w:rPr>
        <w:t>Otherness</w:t>
      </w:r>
      <w:bookmarkEnd w:id="81"/>
      <w:r w:rsidR="00A41105">
        <w:rPr>
          <w:rFonts w:ascii="Times New Roman" w:eastAsia="Times New Roman" w:hAnsi="Times New Roman" w:cs="Times New Roman"/>
          <w:bCs/>
          <w:kern w:val="36"/>
          <w:sz w:val="24"/>
          <w:szCs w:val="24"/>
        </w:rPr>
        <w:fldChar w:fldCharType="begin"/>
      </w:r>
      <w:r w:rsidR="00A41105">
        <w:instrText xml:space="preserve"> XE "</w:instrText>
      </w:r>
      <w:r w:rsidR="00A41105" w:rsidRPr="003F5169">
        <w:rPr>
          <w:rFonts w:ascii="Times New Roman" w:eastAsia="Times New Roman" w:hAnsi="Times New Roman" w:cs="Times New Roman"/>
          <w:bCs/>
          <w:kern w:val="36"/>
          <w:sz w:val="24"/>
          <w:szCs w:val="24"/>
        </w:rPr>
        <w:instrText>Otherness:</w:instrText>
      </w:r>
      <w:r w:rsidR="00E13BC8">
        <w:instrText>Irish</w:instrText>
      </w:r>
      <w:r w:rsidR="00A41105">
        <w:instrText xml:space="preserve">" </w:instrText>
      </w:r>
      <w:r w:rsidR="00A41105">
        <w:rPr>
          <w:rFonts w:ascii="Times New Roman" w:eastAsia="Times New Roman" w:hAnsi="Times New Roman" w:cs="Times New Roman"/>
          <w:bCs/>
          <w:kern w:val="36"/>
          <w:sz w:val="24"/>
          <w:szCs w:val="24"/>
        </w:rPr>
        <w:fldChar w:fldCharType="end"/>
      </w:r>
      <w:r w:rsidR="0059005F" w:rsidRPr="00A50EBD">
        <w:rPr>
          <w:rFonts w:ascii="Times New Roman" w:hAnsi="Times New Roman" w:cs="Times New Roman"/>
          <w:sz w:val="24"/>
          <w:szCs w:val="24"/>
        </w:rPr>
        <w:t xml:space="preserve"> was a significant part of the contemporary British colonial discourse</w:t>
      </w:r>
      <w:r w:rsidR="0059005F" w:rsidRPr="00A50EBD">
        <w:rPr>
          <w:rFonts w:ascii="Times New Roman" w:eastAsia="Times New Roman" w:hAnsi="Times New Roman" w:cs="Times New Roman"/>
          <w:bCs/>
          <w:kern w:val="36"/>
          <w:sz w:val="24"/>
          <w:szCs w:val="24"/>
        </w:rPr>
        <w:t xml:space="preserve">. It is not surprising that this </w:t>
      </w:r>
      <w:r w:rsidR="00FE6BAB" w:rsidRPr="00A50EBD">
        <w:rPr>
          <w:rFonts w:ascii="Times New Roman" w:eastAsia="Times New Roman" w:hAnsi="Times New Roman" w:cs="Times New Roman"/>
          <w:bCs/>
          <w:kern w:val="36"/>
          <w:sz w:val="24"/>
          <w:szCs w:val="24"/>
        </w:rPr>
        <w:t>process,</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conducted</w:t>
      </w:r>
      <w:r w:rsidR="0059005F" w:rsidRPr="00A50EBD">
        <w:rPr>
          <w:rFonts w:ascii="Times New Roman" w:eastAsia="Times New Roman" w:hAnsi="Times New Roman" w:cs="Times New Roman"/>
          <w:bCs/>
          <w:kern w:val="36"/>
          <w:sz w:val="24"/>
          <w:szCs w:val="24"/>
        </w:rPr>
        <w:t xml:space="preserve"> continuously and consistently at a national level, had </w:t>
      </w:r>
      <w:r w:rsidR="00F5393D" w:rsidRPr="00A50EBD">
        <w:rPr>
          <w:rFonts w:ascii="Times New Roman" w:eastAsia="Times New Roman" w:hAnsi="Times New Roman" w:cs="Times New Roman"/>
          <w:bCs/>
          <w:kern w:val="36"/>
          <w:sz w:val="24"/>
          <w:szCs w:val="24"/>
        </w:rPr>
        <w:t>an impact</w:t>
      </w:r>
      <w:r w:rsidR="0059005F" w:rsidRPr="00A50EBD">
        <w:rPr>
          <w:rFonts w:ascii="Times New Roman" w:eastAsia="Times New Roman" w:hAnsi="Times New Roman" w:cs="Times New Roman"/>
          <w:bCs/>
          <w:kern w:val="36"/>
          <w:sz w:val="24"/>
          <w:szCs w:val="24"/>
        </w:rPr>
        <w:t xml:space="preserve">. </w:t>
      </w:r>
      <w:r w:rsidR="004972BC" w:rsidRPr="00A50EBD">
        <w:rPr>
          <w:rFonts w:ascii="Times New Roman" w:eastAsia="Times New Roman" w:hAnsi="Times New Roman" w:cs="Times New Roman"/>
          <w:bCs/>
          <w:kern w:val="36"/>
          <w:sz w:val="24"/>
          <w:szCs w:val="24"/>
        </w:rPr>
        <w:t xml:space="preserve">De Nie draws attention to a change </w:t>
      </w:r>
      <w:r w:rsidR="0059005F" w:rsidRPr="00A50EBD">
        <w:rPr>
          <w:rFonts w:ascii="Times New Roman" w:eastAsia="Times New Roman" w:hAnsi="Times New Roman" w:cs="Times New Roman"/>
          <w:bCs/>
          <w:kern w:val="36"/>
          <w:sz w:val="24"/>
          <w:szCs w:val="24"/>
        </w:rPr>
        <w:t xml:space="preserve">in the </w:t>
      </w:r>
      <w:r w:rsidR="004972BC" w:rsidRPr="00A50EBD">
        <w:rPr>
          <w:rFonts w:ascii="Times New Roman" w:eastAsia="Times New Roman" w:hAnsi="Times New Roman" w:cs="Times New Roman"/>
          <w:bCs/>
          <w:kern w:val="36"/>
          <w:sz w:val="24"/>
          <w:szCs w:val="24"/>
        </w:rPr>
        <w:t>British perception of the Irish</w:t>
      </w:r>
      <w:r w:rsidR="0059005F" w:rsidRPr="00A50EBD">
        <w:rPr>
          <w:rFonts w:ascii="Times New Roman" w:eastAsia="Times New Roman" w:hAnsi="Times New Roman" w:cs="Times New Roman"/>
          <w:bCs/>
          <w:kern w:val="36"/>
          <w:sz w:val="24"/>
          <w:szCs w:val="24"/>
        </w:rPr>
        <w:t>:</w:t>
      </w:r>
    </w:p>
    <w:p w14:paraId="77F92215" w14:textId="77777777" w:rsidR="00380385" w:rsidRPr="00A50EBD" w:rsidRDefault="0059005F" w:rsidP="00E15AF4">
      <w:pPr>
        <w:spacing w:before="200" w:after="200" w:line="276" w:lineRule="auto"/>
        <w:ind w:left="720"/>
        <w:rPr>
          <w:rFonts w:ascii="Times New Roman" w:eastAsia="Times New Roman" w:hAnsi="Times New Roman" w:cs="Times New Roman"/>
          <w:bCs/>
          <w:kern w:val="36"/>
          <w:sz w:val="24"/>
          <w:szCs w:val="24"/>
        </w:rPr>
      </w:pPr>
      <w:r w:rsidRPr="006C48C3">
        <w:rPr>
          <w:rFonts w:ascii="Times New Roman" w:eastAsia="Times New Roman" w:hAnsi="Times New Roman" w:cs="Times New Roman"/>
          <w:bCs/>
          <w:kern w:val="36"/>
          <w:sz w:val="24"/>
          <w:szCs w:val="24"/>
        </w:rPr>
        <w:t>While some papers took a hard look at British policy in the early years of famine, by the later years the majority of British newspapers were reinforcing traditional stereotypes of the Irish and promoting British chauvinism.</w:t>
      </w:r>
      <w:r w:rsidRPr="006C48C3">
        <w:rPr>
          <w:rStyle w:val="FootnoteReference"/>
          <w:rFonts w:ascii="Times New Roman" w:eastAsia="Times New Roman" w:hAnsi="Times New Roman" w:cs="Times New Roman"/>
          <w:bCs/>
          <w:kern w:val="36"/>
          <w:sz w:val="24"/>
          <w:szCs w:val="24"/>
        </w:rPr>
        <w:footnoteReference w:id="192"/>
      </w:r>
    </w:p>
    <w:p w14:paraId="2B9D64B5" w14:textId="65FD149B" w:rsidR="00B660AD" w:rsidRPr="00A50EBD" w:rsidRDefault="00022582"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 xml:space="preserve">The development of the </w:t>
      </w:r>
      <w:r w:rsidR="0059005F" w:rsidRPr="00A50EBD">
        <w:rPr>
          <w:rFonts w:ascii="Times New Roman" w:eastAsia="Times New Roman" w:hAnsi="Times New Roman" w:cs="Times New Roman"/>
          <w:bCs/>
          <w:kern w:val="36"/>
          <w:sz w:val="24"/>
          <w:szCs w:val="24"/>
        </w:rPr>
        <w:t>negative image of the Irish — ‘the stereotypical lazy, violent Irish peasant and rapacious, improvident landlord’</w:t>
      </w:r>
      <w:r w:rsidR="007E5B48">
        <w:rPr>
          <w:rFonts w:ascii="Times New Roman" w:eastAsia="Times New Roman" w:hAnsi="Times New Roman" w:cs="Times New Roman"/>
          <w:bCs/>
          <w:kern w:val="36"/>
          <w:sz w:val="24"/>
          <w:szCs w:val="24"/>
        </w:rPr>
        <w:t xml:space="preserve"> that</w:t>
      </w:r>
      <w:r w:rsidR="0059005F" w:rsidRPr="00A50EBD">
        <w:rPr>
          <w:rFonts w:ascii="Times New Roman" w:eastAsia="Times New Roman" w:hAnsi="Times New Roman" w:cs="Times New Roman"/>
          <w:bCs/>
          <w:kern w:val="36"/>
          <w:sz w:val="24"/>
          <w:szCs w:val="24"/>
        </w:rPr>
        <w:t xml:space="preserve"> was ‘present in every major debate of the </w:t>
      </w:r>
      <w:r w:rsidR="0059005F" w:rsidRPr="00A50EBD">
        <w:rPr>
          <w:rFonts w:ascii="Times New Roman" w:eastAsia="Times New Roman" w:hAnsi="Times New Roman" w:cs="Times New Roman"/>
          <w:bCs/>
          <w:kern w:val="36"/>
          <w:sz w:val="24"/>
          <w:szCs w:val="24"/>
        </w:rPr>
        <w:lastRenderedPageBreak/>
        <w:t>period’,</w:t>
      </w:r>
      <w:r w:rsidR="0059005F" w:rsidRPr="00A50EBD">
        <w:rPr>
          <w:rStyle w:val="FootnoteReference"/>
          <w:rFonts w:ascii="Times New Roman" w:eastAsia="Times New Roman" w:hAnsi="Times New Roman" w:cs="Times New Roman"/>
          <w:bCs/>
          <w:kern w:val="36"/>
          <w:sz w:val="24"/>
          <w:szCs w:val="24"/>
        </w:rPr>
        <w:footnoteReference w:id="193"/>
      </w:r>
      <w:r w:rsidR="0059005F" w:rsidRPr="00A50EBD">
        <w:rPr>
          <w:rFonts w:ascii="Times New Roman" w:eastAsia="Times New Roman" w:hAnsi="Times New Roman" w:cs="Times New Roman"/>
          <w:bCs/>
          <w:kern w:val="36"/>
          <w:sz w:val="24"/>
          <w:szCs w:val="24"/>
        </w:rPr>
        <w:t xml:space="preserve"> </w:t>
      </w:r>
      <w:r w:rsidR="00584630" w:rsidRPr="00A50EBD">
        <w:rPr>
          <w:rFonts w:ascii="Times New Roman" w:eastAsia="Times New Roman" w:hAnsi="Times New Roman" w:cs="Times New Roman"/>
          <w:bCs/>
          <w:kern w:val="36"/>
          <w:sz w:val="24"/>
          <w:szCs w:val="24"/>
        </w:rPr>
        <w:t>generated a feeling that they w</w:t>
      </w:r>
      <w:r w:rsidR="009C65CA" w:rsidRPr="00A50EBD">
        <w:rPr>
          <w:rFonts w:ascii="Times New Roman" w:eastAsia="Times New Roman" w:hAnsi="Times New Roman" w:cs="Times New Roman"/>
          <w:bCs/>
          <w:kern w:val="36"/>
          <w:sz w:val="24"/>
          <w:szCs w:val="24"/>
        </w:rPr>
        <w:t>ere not worth</w:t>
      </w:r>
      <w:r w:rsidR="00857763" w:rsidRPr="00A50EBD">
        <w:rPr>
          <w:rFonts w:ascii="Times New Roman" w:eastAsia="Times New Roman" w:hAnsi="Times New Roman" w:cs="Times New Roman"/>
          <w:bCs/>
          <w:kern w:val="36"/>
          <w:sz w:val="24"/>
          <w:szCs w:val="24"/>
        </w:rPr>
        <w:t>y</w:t>
      </w:r>
      <w:r w:rsidR="009C65CA" w:rsidRPr="00A50EBD">
        <w:rPr>
          <w:rFonts w:ascii="Times New Roman" w:eastAsia="Times New Roman" w:hAnsi="Times New Roman" w:cs="Times New Roman"/>
          <w:bCs/>
          <w:kern w:val="36"/>
          <w:sz w:val="24"/>
          <w:szCs w:val="24"/>
        </w:rPr>
        <w:t xml:space="preserve"> of commiseration. The fact that</w:t>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 xml:space="preserve">for the better part of the century, </w:t>
      </w:r>
      <w:r w:rsidR="00B16B60" w:rsidRPr="00A50EBD">
        <w:rPr>
          <w:rFonts w:ascii="Times New Roman" w:eastAsia="Times New Roman" w:hAnsi="Times New Roman" w:cs="Times New Roman"/>
          <w:bCs/>
          <w:i/>
          <w:kern w:val="36"/>
          <w:sz w:val="24"/>
          <w:szCs w:val="24"/>
        </w:rPr>
        <w:t>Punch</w:t>
      </w:r>
      <w:r w:rsidR="00B16B60" w:rsidRPr="00A50EBD">
        <w:rPr>
          <w:rFonts w:ascii="Times New Roman" w:eastAsia="Times New Roman" w:hAnsi="Times New Roman" w:cs="Times New Roman"/>
          <w:bCs/>
          <w:kern w:val="36"/>
          <w:sz w:val="24"/>
          <w:szCs w:val="24"/>
        </w:rPr>
        <w:t xml:space="preserve"> was ‘the undisputed leading comic weekly’</w:t>
      </w:r>
      <w:r w:rsidR="009C65CA" w:rsidRPr="00A50EBD">
        <w:rPr>
          <w:rFonts w:ascii="Times New Roman" w:eastAsia="Times New Roman" w:hAnsi="Times New Roman" w:cs="Times New Roman"/>
          <w:bCs/>
          <w:kern w:val="36"/>
          <w:sz w:val="24"/>
          <w:szCs w:val="24"/>
        </w:rPr>
        <w:t xml:space="preserve"> shows that</w:t>
      </w:r>
      <w:r w:rsidR="00B16B60" w:rsidRPr="00A50EBD">
        <w:rPr>
          <w:rFonts w:ascii="Times New Roman" w:eastAsia="Times New Roman" w:hAnsi="Times New Roman" w:cs="Times New Roman"/>
          <w:bCs/>
          <w:kern w:val="36"/>
          <w:sz w:val="24"/>
          <w:szCs w:val="24"/>
        </w:rPr>
        <w:t xml:space="preserve"> the negative stereotypical representations of the Irish i</w:t>
      </w:r>
      <w:r w:rsidR="00857763" w:rsidRPr="00A50EBD">
        <w:rPr>
          <w:rFonts w:ascii="Times New Roman" w:eastAsia="Times New Roman" w:hAnsi="Times New Roman" w:cs="Times New Roman"/>
          <w:bCs/>
          <w:kern w:val="36"/>
          <w:sz w:val="24"/>
          <w:szCs w:val="24"/>
        </w:rPr>
        <w:t>n the British press did not raise</w:t>
      </w:r>
      <w:r w:rsidR="00B16B60" w:rsidRPr="00A50EBD">
        <w:rPr>
          <w:rFonts w:ascii="Times New Roman" w:eastAsia="Times New Roman" w:hAnsi="Times New Roman" w:cs="Times New Roman"/>
          <w:bCs/>
          <w:kern w:val="36"/>
          <w:sz w:val="24"/>
          <w:szCs w:val="24"/>
        </w:rPr>
        <w:t xml:space="preserve"> much objection</w:t>
      </w:r>
      <w:r w:rsidR="009C65CA"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and, </w:t>
      </w:r>
      <w:r w:rsidR="009C65CA" w:rsidRPr="00A50EBD">
        <w:rPr>
          <w:rFonts w:ascii="Times New Roman" w:eastAsia="Times New Roman" w:hAnsi="Times New Roman" w:cs="Times New Roman"/>
          <w:bCs/>
          <w:kern w:val="36"/>
          <w:sz w:val="24"/>
          <w:szCs w:val="24"/>
        </w:rPr>
        <w:t>as de Nie puts it, were ‘at the very least widely tolerated by readers’.</w:t>
      </w:r>
      <w:r w:rsidR="009C65CA" w:rsidRPr="00A50EBD">
        <w:rPr>
          <w:rStyle w:val="FootnoteReference"/>
          <w:rFonts w:ascii="Times New Roman" w:eastAsia="Times New Roman" w:hAnsi="Times New Roman" w:cs="Times New Roman"/>
          <w:bCs/>
          <w:kern w:val="36"/>
          <w:sz w:val="24"/>
          <w:szCs w:val="24"/>
        </w:rPr>
        <w:footnoteReference w:id="194"/>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This general, unfavourable attitude</w:t>
      </w:r>
      <w:r w:rsidR="00584630" w:rsidRPr="00A50EBD">
        <w:rPr>
          <w:rFonts w:ascii="Times New Roman" w:eastAsia="Times New Roman" w:hAnsi="Times New Roman" w:cs="Times New Roman"/>
          <w:bCs/>
          <w:kern w:val="36"/>
          <w:sz w:val="24"/>
          <w:szCs w:val="24"/>
        </w:rPr>
        <w:t xml:space="preserve"> could not but have impacted</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 xml:space="preserve">on </w:t>
      </w:r>
      <w:r w:rsidR="0059005F" w:rsidRPr="00A50EBD">
        <w:rPr>
          <w:rFonts w:ascii="Times New Roman" w:eastAsia="Times New Roman" w:hAnsi="Times New Roman" w:cs="Times New Roman"/>
          <w:bCs/>
          <w:kern w:val="36"/>
          <w:sz w:val="24"/>
          <w:szCs w:val="24"/>
        </w:rPr>
        <w:t>government policies.</w:t>
      </w:r>
      <w:r w:rsidR="0059005F" w:rsidRPr="00A50EBD">
        <w:rPr>
          <w:rFonts w:ascii="Times New Roman" w:eastAsia="Times New Roman" w:hAnsi="Times New Roman" w:cs="Times New Roman"/>
          <w:bCs/>
          <w:color w:val="FF0000"/>
          <w:kern w:val="36"/>
          <w:sz w:val="24"/>
          <w:szCs w:val="24"/>
        </w:rPr>
        <w:t xml:space="preserve"> </w:t>
      </w:r>
      <w:r w:rsidR="0034064F" w:rsidRPr="00A50EBD">
        <w:rPr>
          <w:rFonts w:ascii="Times New Roman" w:eastAsia="Times New Roman" w:hAnsi="Times New Roman" w:cs="Times New Roman"/>
          <w:bCs/>
          <w:kern w:val="36"/>
          <w:sz w:val="24"/>
          <w:szCs w:val="24"/>
        </w:rPr>
        <w:t>D</w:t>
      </w:r>
      <w:r w:rsidR="0059005F" w:rsidRPr="00A50EBD">
        <w:rPr>
          <w:rFonts w:ascii="Times New Roman" w:eastAsia="Times New Roman" w:hAnsi="Times New Roman" w:cs="Times New Roman"/>
          <w:bCs/>
          <w:kern w:val="36"/>
          <w:sz w:val="24"/>
          <w:szCs w:val="24"/>
        </w:rPr>
        <w:t>e Nie</w:t>
      </w:r>
      <w:r w:rsidR="0034064F" w:rsidRPr="00A50EBD">
        <w:rPr>
          <w:rFonts w:ascii="Times New Roman" w:eastAsia="Times New Roman" w:hAnsi="Times New Roman" w:cs="Times New Roman"/>
          <w:bCs/>
          <w:kern w:val="36"/>
          <w:sz w:val="24"/>
          <w:szCs w:val="24"/>
        </w:rPr>
        <w:t xml:space="preserve"> believes that</w:t>
      </w:r>
      <w:r w:rsidR="0059005F" w:rsidRPr="00A50EBD">
        <w:rPr>
          <w:rFonts w:ascii="Times New Roman" w:eastAsia="Times New Roman" w:hAnsi="Times New Roman" w:cs="Times New Roman"/>
          <w:bCs/>
          <w:kern w:val="36"/>
          <w:sz w:val="24"/>
          <w:szCs w:val="24"/>
        </w:rPr>
        <w:t xml:space="preserve"> it added to the creation of ‘an ideological and political climate in which the extensive relief measures necessary to prevent mass death were simply neither desirable nor possible’.</w:t>
      </w:r>
      <w:r w:rsidR="0059005F" w:rsidRPr="00A50EBD">
        <w:rPr>
          <w:rStyle w:val="FootnoteReference"/>
          <w:rFonts w:ascii="Times New Roman" w:eastAsia="Times New Roman" w:hAnsi="Times New Roman" w:cs="Times New Roman"/>
          <w:bCs/>
          <w:kern w:val="36"/>
          <w:sz w:val="24"/>
          <w:szCs w:val="24"/>
        </w:rPr>
        <w:footnoteReference w:id="195"/>
      </w:r>
      <w:r w:rsidR="00B16B60" w:rsidRPr="00A50EBD">
        <w:rPr>
          <w:rFonts w:ascii="Times New Roman" w:eastAsia="Times New Roman" w:hAnsi="Times New Roman" w:cs="Times New Roman"/>
          <w:bCs/>
          <w:kern w:val="36"/>
          <w:sz w:val="24"/>
          <w:szCs w:val="24"/>
        </w:rPr>
        <w:t xml:space="preserve"> </w:t>
      </w:r>
      <w:r w:rsidR="00DB64E4" w:rsidRPr="00A50EBD">
        <w:rPr>
          <w:rFonts w:ascii="Times New Roman" w:eastAsia="Times New Roman" w:hAnsi="Times New Roman" w:cs="Times New Roman"/>
          <w:bCs/>
          <w:kern w:val="36"/>
          <w:sz w:val="24"/>
          <w:szCs w:val="24"/>
        </w:rPr>
        <w:t>I</w:t>
      </w:r>
      <w:r w:rsidR="00786FD3" w:rsidRPr="00A50EBD">
        <w:rPr>
          <w:rFonts w:ascii="Times New Roman" w:eastAsia="Times New Roman" w:hAnsi="Times New Roman" w:cs="Times New Roman"/>
          <w:bCs/>
          <w:kern w:val="36"/>
          <w:sz w:val="24"/>
          <w:szCs w:val="24"/>
        </w:rPr>
        <w:t>t emerges</w:t>
      </w:r>
      <w:r w:rsidR="006F7008" w:rsidRPr="00A50EBD">
        <w:rPr>
          <w:rFonts w:ascii="Times New Roman" w:eastAsia="Times New Roman" w:hAnsi="Times New Roman" w:cs="Times New Roman"/>
          <w:bCs/>
          <w:kern w:val="36"/>
          <w:sz w:val="24"/>
          <w:szCs w:val="24"/>
        </w:rPr>
        <w:t>, therefore,</w:t>
      </w:r>
      <w:r w:rsidR="00786FD3" w:rsidRPr="00A50EBD">
        <w:rPr>
          <w:rFonts w:ascii="Times New Roman" w:eastAsia="Times New Roman" w:hAnsi="Times New Roman" w:cs="Times New Roman"/>
          <w:bCs/>
          <w:kern w:val="36"/>
          <w:sz w:val="24"/>
          <w:szCs w:val="24"/>
        </w:rPr>
        <w:t xml:space="preserve"> that</w:t>
      </w:r>
      <w:r w:rsidR="00DB64E4"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Otherness</w:t>
      </w:r>
      <w:r w:rsidR="00DB64E4" w:rsidRPr="00A50EBD">
        <w:rPr>
          <w:rFonts w:ascii="Times New Roman" w:eastAsia="Times New Roman" w:hAnsi="Times New Roman" w:cs="Times New Roman"/>
          <w:bCs/>
          <w:kern w:val="36"/>
          <w:sz w:val="24"/>
          <w:szCs w:val="24"/>
        </w:rPr>
        <w:t xml:space="preserve"> of the Irish</w:t>
      </w:r>
      <w:r w:rsidR="0034064F" w:rsidRPr="00A50EBD">
        <w:rPr>
          <w:rFonts w:ascii="Times New Roman" w:eastAsia="Times New Roman" w:hAnsi="Times New Roman" w:cs="Times New Roman"/>
          <w:bCs/>
          <w:kern w:val="36"/>
          <w:sz w:val="24"/>
          <w:szCs w:val="24"/>
        </w:rPr>
        <w:t xml:space="preserve"> was </w:t>
      </w:r>
      <w:r w:rsidR="00DB64E4" w:rsidRPr="00A50EBD">
        <w:rPr>
          <w:rFonts w:ascii="Times New Roman" w:eastAsia="Times New Roman" w:hAnsi="Times New Roman" w:cs="Times New Roman"/>
          <w:bCs/>
          <w:kern w:val="36"/>
          <w:sz w:val="24"/>
          <w:szCs w:val="24"/>
        </w:rPr>
        <w:t>a</w:t>
      </w:r>
      <w:r w:rsidR="0034064F" w:rsidRPr="00A50EBD">
        <w:rPr>
          <w:rFonts w:ascii="Times New Roman" w:eastAsia="Times New Roman" w:hAnsi="Times New Roman" w:cs="Times New Roman"/>
          <w:bCs/>
          <w:kern w:val="36"/>
          <w:sz w:val="24"/>
          <w:szCs w:val="24"/>
        </w:rPr>
        <w:t xml:space="preserve"> social construc</w:t>
      </w:r>
      <w:r w:rsidR="00DB64E4" w:rsidRPr="00A50EBD">
        <w:rPr>
          <w:rFonts w:ascii="Times New Roman" w:eastAsia="Times New Roman" w:hAnsi="Times New Roman" w:cs="Times New Roman"/>
          <w:bCs/>
          <w:kern w:val="36"/>
          <w:sz w:val="24"/>
          <w:szCs w:val="24"/>
        </w:rPr>
        <w:t xml:space="preserve">t, and a matter of discursive practice. The examination of the Ukrainian image shows that the </w:t>
      </w:r>
      <w:r w:rsidR="00762B3C" w:rsidRPr="00A50EBD">
        <w:rPr>
          <w:rFonts w:ascii="Times New Roman" w:eastAsia="Times New Roman" w:hAnsi="Times New Roman" w:cs="Times New Roman"/>
          <w:bCs/>
          <w:kern w:val="36"/>
          <w:sz w:val="24"/>
          <w:szCs w:val="24"/>
        </w:rPr>
        <w:t>way</w:t>
      </w:r>
      <w:r w:rsidR="00D71D5C" w:rsidRPr="00A50EBD">
        <w:rPr>
          <w:rFonts w:ascii="Times New Roman" w:eastAsia="Times New Roman" w:hAnsi="Times New Roman" w:cs="Times New Roman"/>
          <w:bCs/>
          <w:kern w:val="36"/>
          <w:sz w:val="24"/>
          <w:szCs w:val="24"/>
        </w:rPr>
        <w:t xml:space="preserve"> </w:t>
      </w:r>
      <w:r w:rsidR="0034064F" w:rsidRPr="00A50EBD">
        <w:rPr>
          <w:rFonts w:ascii="Times New Roman" w:eastAsia="Times New Roman" w:hAnsi="Times New Roman" w:cs="Times New Roman"/>
          <w:bCs/>
          <w:kern w:val="36"/>
          <w:sz w:val="24"/>
          <w:szCs w:val="24"/>
        </w:rPr>
        <w:t xml:space="preserve">of attributing </w:t>
      </w:r>
      <w:r w:rsidR="00DB64E4"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meaning</w:t>
      </w:r>
      <w:r w:rsidR="00DB64E4" w:rsidRPr="00A50EBD">
        <w:rPr>
          <w:rFonts w:ascii="Times New Roman" w:eastAsia="Times New Roman" w:hAnsi="Times New Roman" w:cs="Times New Roman"/>
          <w:bCs/>
          <w:kern w:val="36"/>
          <w:sz w:val="24"/>
          <w:szCs w:val="24"/>
        </w:rPr>
        <w:t xml:space="preserve"> of Otherness takes different forms and manife</w:t>
      </w:r>
      <w:r w:rsidR="005D4A11" w:rsidRPr="00A50EBD">
        <w:rPr>
          <w:rFonts w:ascii="Times New Roman" w:eastAsia="Times New Roman" w:hAnsi="Times New Roman" w:cs="Times New Roman"/>
          <w:bCs/>
          <w:kern w:val="36"/>
          <w:sz w:val="24"/>
          <w:szCs w:val="24"/>
        </w:rPr>
        <w:t>stations depending on the socio-political</w:t>
      </w:r>
      <w:r w:rsidR="00DB64E4" w:rsidRPr="00A50EBD">
        <w:rPr>
          <w:rFonts w:ascii="Times New Roman" w:eastAsia="Times New Roman" w:hAnsi="Times New Roman" w:cs="Times New Roman"/>
          <w:bCs/>
          <w:kern w:val="36"/>
          <w:sz w:val="24"/>
          <w:szCs w:val="24"/>
        </w:rPr>
        <w:t xml:space="preserve"> context</w:t>
      </w:r>
      <w:r w:rsidR="00C018AD" w:rsidRPr="00A50EBD">
        <w:rPr>
          <w:rFonts w:ascii="Times New Roman" w:eastAsia="Times New Roman" w:hAnsi="Times New Roman" w:cs="Times New Roman"/>
          <w:bCs/>
          <w:kern w:val="36"/>
          <w:sz w:val="24"/>
          <w:szCs w:val="24"/>
        </w:rPr>
        <w:t>.</w:t>
      </w:r>
      <w:r w:rsidR="00A41105">
        <w:rPr>
          <w:rFonts w:ascii="Times New Roman" w:eastAsia="Times New Roman" w:hAnsi="Times New Roman" w:cs="Times New Roman"/>
          <w:bCs/>
          <w:kern w:val="36"/>
          <w:sz w:val="24"/>
          <w:szCs w:val="24"/>
        </w:rPr>
        <w:fldChar w:fldCharType="begin"/>
      </w:r>
      <w:r w:rsidR="00A41105">
        <w:instrText xml:space="preserve"> XE "</w:instrText>
      </w:r>
      <w:r w:rsidR="00A41105" w:rsidRPr="00CF4F4A">
        <w:instrText>Ireland:</w:instrText>
      </w:r>
      <w:r w:rsidR="00034F11">
        <w:instrText>perceptions of (</w:instrText>
      </w:r>
      <w:r w:rsidR="00A41105" w:rsidRPr="00CF4F4A">
        <w:instrText>British</w:instrText>
      </w:r>
      <w:r w:rsidR="00034F11">
        <w:instrText>)</w:instrText>
      </w:r>
      <w:r w:rsidR="00A41105">
        <w:instrText xml:space="preserve">" \r "Ireland1" </w:instrText>
      </w:r>
      <w:r w:rsidR="00A41105">
        <w:rPr>
          <w:rFonts w:ascii="Times New Roman" w:eastAsia="Times New Roman" w:hAnsi="Times New Roman" w:cs="Times New Roman"/>
          <w:bCs/>
          <w:kern w:val="36"/>
          <w:sz w:val="24"/>
          <w:szCs w:val="24"/>
        </w:rPr>
        <w:fldChar w:fldCharType="end"/>
      </w:r>
      <w:r w:rsidR="00A41105">
        <w:rPr>
          <w:rFonts w:ascii="Times New Roman" w:eastAsia="Times New Roman" w:hAnsi="Times New Roman" w:cs="Times New Roman"/>
          <w:bCs/>
          <w:kern w:val="36"/>
          <w:sz w:val="24"/>
          <w:szCs w:val="24"/>
        </w:rPr>
        <w:fldChar w:fldCharType="begin"/>
      </w:r>
      <w:r w:rsidR="00A41105">
        <w:instrText xml:space="preserve"> XE "</w:instrText>
      </w:r>
      <w:r w:rsidR="00A8325E">
        <w:instrText>D</w:instrText>
      </w:r>
      <w:r w:rsidR="00A41105" w:rsidRPr="004A33CD">
        <w:instrText>e Nie, Michael</w:instrText>
      </w:r>
      <w:r w:rsidR="00A41105">
        <w:instrText xml:space="preserve">" \r "deNie2" </w:instrText>
      </w:r>
      <w:r w:rsidR="00A41105">
        <w:rPr>
          <w:rFonts w:ascii="Times New Roman" w:eastAsia="Times New Roman" w:hAnsi="Times New Roman" w:cs="Times New Roman"/>
          <w:bCs/>
          <w:kern w:val="36"/>
          <w:sz w:val="24"/>
          <w:szCs w:val="24"/>
        </w:rPr>
        <w:fldChar w:fldCharType="end"/>
      </w:r>
    </w:p>
    <w:bookmarkEnd w:id="75"/>
    <w:bookmarkEnd w:id="80"/>
    <w:p w14:paraId="502D4EF1" w14:textId="77777777" w:rsidR="005C14BD" w:rsidRPr="00A50EBD" w:rsidRDefault="005C14BD" w:rsidP="00A50EBD">
      <w:pPr>
        <w:rPr>
          <w:rFonts w:ascii="Times New Roman" w:eastAsia="Times New Roman" w:hAnsi="Times New Roman" w:cs="Times New Roman"/>
          <w:bCs/>
          <w:kern w:val="36"/>
          <w:sz w:val="24"/>
          <w:szCs w:val="24"/>
        </w:rPr>
      </w:pPr>
    </w:p>
    <w:p w14:paraId="753A4F8F" w14:textId="77777777" w:rsidR="00872BBF" w:rsidRPr="00C15836" w:rsidRDefault="008D1825" w:rsidP="00275045">
      <w:pPr>
        <w:pStyle w:val="Heading2"/>
        <w:rPr>
          <w:i/>
          <w:iCs/>
        </w:rPr>
      </w:pPr>
      <w:bookmarkStart w:id="82" w:name="_Toc166328528"/>
      <w:r w:rsidRPr="00C15836">
        <w:rPr>
          <w:i/>
          <w:iCs/>
        </w:rPr>
        <w:t>The Ukrainian Image</w:t>
      </w:r>
      <w:bookmarkEnd w:id="82"/>
    </w:p>
    <w:p w14:paraId="590B2340" w14:textId="34DD87F9" w:rsidR="00515A70" w:rsidRPr="00A50EBD" w:rsidRDefault="006F7008" w:rsidP="00373743">
      <w:pPr>
        <w:rPr>
          <w:rFonts w:ascii="Times New Roman" w:hAnsi="Times New Roman" w:cs="Times New Roman"/>
          <w:sz w:val="24"/>
          <w:szCs w:val="24"/>
        </w:rPr>
      </w:pPr>
      <w:r w:rsidRPr="00A50EBD">
        <w:rPr>
          <w:rFonts w:ascii="Times New Roman" w:eastAsia="Times New Roman" w:hAnsi="Times New Roman" w:cs="Times New Roman"/>
          <w:sz w:val="24"/>
          <w:szCs w:val="24"/>
        </w:rPr>
        <w:t>Echo</w:t>
      </w:r>
      <w:r w:rsidR="00584630" w:rsidRPr="00A50EBD">
        <w:rPr>
          <w:rFonts w:ascii="Times New Roman" w:eastAsia="Times New Roman" w:hAnsi="Times New Roman" w:cs="Times New Roman"/>
          <w:sz w:val="24"/>
          <w:szCs w:val="24"/>
        </w:rPr>
        <w:t>ing Edgeworth’s</w:t>
      </w:r>
      <w:r w:rsidR="00E13BC8">
        <w:rPr>
          <w:rFonts w:ascii="Times New Roman" w:eastAsia="Times New Roman" w:hAnsi="Times New Roman" w:cs="Times New Roman"/>
          <w:sz w:val="24"/>
          <w:szCs w:val="24"/>
        </w:rPr>
        <w:fldChar w:fldCharType="begin"/>
      </w:r>
      <w:r w:rsidR="00E13BC8">
        <w:instrText xml:space="preserve"> XE "</w:instrText>
      </w:r>
      <w:r w:rsidR="00E13BC8" w:rsidRPr="004112D2">
        <w:rPr>
          <w:rFonts w:ascii="Times New Roman" w:eastAsia="Times New Roman" w:hAnsi="Times New Roman" w:cs="Times New Roman"/>
          <w:sz w:val="24"/>
          <w:szCs w:val="24"/>
        </w:rPr>
        <w:instrText>Edgeworth, Maria</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criticism of ‘the misuse of power in both systems — the feudal oppression of Catholic</w:t>
      </w:r>
      <w:r w:rsidR="00E13BC8">
        <w:rPr>
          <w:rFonts w:ascii="Times New Roman" w:eastAsia="Times New Roman" w:hAnsi="Times New Roman" w:cs="Times New Roman"/>
          <w:sz w:val="24"/>
          <w:szCs w:val="24"/>
        </w:rPr>
        <w:fldChar w:fldCharType="begin"/>
      </w:r>
      <w:r w:rsidR="00E13BC8">
        <w:instrText xml:space="preserve"> XE "</w:instrText>
      </w:r>
      <w:r w:rsidR="00E13BC8" w:rsidRPr="00702CD6">
        <w:rPr>
          <w:rFonts w:ascii="Times New Roman" w:eastAsia="Times New Roman" w:hAnsi="Times New Roman" w:cs="Times New Roman"/>
          <w:sz w:val="24"/>
          <w:szCs w:val="24"/>
        </w:rPr>
        <w:instrText>Ireland:</w:instrText>
      </w:r>
      <w:r w:rsidR="00E13BC8" w:rsidRPr="00702CD6">
        <w:instrText>Catholocism in</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custom and the ruthless greed of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DC406A">
        <w:rPr>
          <w:rFonts w:ascii="Times New Roman" w:eastAsia="Times New Roman" w:hAnsi="Times New Roman" w:cs="Times New Roman"/>
          <w:sz w:val="24"/>
          <w:szCs w:val="24"/>
          <w:lang w:val="en-CA"/>
        </w:rPr>
        <w:instrText>Ireland</w:instrText>
      </w:r>
      <w:r w:rsidR="0004677C" w:rsidRPr="00DC406A">
        <w:rPr>
          <w:rFonts w:ascii="Times New Roman" w:eastAsia="Times New Roman" w:hAnsi="Times New Roman" w:cs="Times New Roman"/>
          <w:sz w:val="24"/>
          <w:szCs w:val="24"/>
        </w:rPr>
        <w:instrText>:</w:instrText>
      </w:r>
      <w:r w:rsidR="0004677C" w:rsidRPr="00DC406A">
        <w:rPr>
          <w:lang w:val="en-CA"/>
        </w:rPr>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law’,</w:t>
      </w:r>
      <w:r w:rsidR="00584630" w:rsidRPr="00A50EBD">
        <w:rPr>
          <w:rStyle w:val="FootnoteReference"/>
          <w:rFonts w:ascii="Times New Roman" w:eastAsia="Times New Roman" w:hAnsi="Times New Roman" w:cs="Times New Roman"/>
          <w:sz w:val="24"/>
          <w:szCs w:val="24"/>
        </w:rPr>
        <w:footnoteReference w:id="196"/>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the discussion</w:t>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of the image of the Other</w:t>
      </w:r>
      <w:r w:rsidR="00E13BC8">
        <w:rPr>
          <w:rFonts w:ascii="Times New Roman" w:eastAsia="Times New Roman" w:hAnsi="Times New Roman" w:cs="Times New Roman"/>
          <w:sz w:val="24"/>
          <w:szCs w:val="24"/>
        </w:rPr>
        <w:fldChar w:fldCharType="begin"/>
      </w:r>
      <w:r w:rsidR="00E13BC8">
        <w:instrText xml:space="preserve"> XE "</w:instrText>
      </w:r>
      <w:r w:rsidR="00E13BC8" w:rsidRPr="00722793">
        <w:rPr>
          <w:rFonts w:ascii="Times New Roman" w:eastAsia="Times New Roman" w:hAnsi="Times New Roman" w:cs="Times New Roman"/>
          <w:sz w:val="24"/>
          <w:szCs w:val="24"/>
        </w:rPr>
        <w:instrText>Other</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in the context of Ukraine’s Holodomor</w:t>
      </w:r>
      <w:r w:rsidR="00967D52" w:rsidRPr="00A50EBD">
        <w:rPr>
          <w:rFonts w:ascii="Times New Roman" w:eastAsia="Times New Roman" w:hAnsi="Times New Roman" w:cs="Times New Roman"/>
          <w:sz w:val="24"/>
          <w:szCs w:val="24"/>
        </w:rPr>
        <w:t xml:space="preserve"> demonstrates </w:t>
      </w:r>
      <w:r w:rsidR="00584630" w:rsidRPr="00A50EBD">
        <w:rPr>
          <w:rFonts w:ascii="Times New Roman" w:eastAsia="Times New Roman" w:hAnsi="Times New Roman" w:cs="Times New Roman"/>
          <w:sz w:val="24"/>
          <w:szCs w:val="24"/>
        </w:rPr>
        <w:t xml:space="preserve">that power can be abused in any system of government, and in any historical period. To begin with, a </w:t>
      </w:r>
      <w:r w:rsidR="00584630" w:rsidRPr="00A50EBD">
        <w:rPr>
          <w:rFonts w:ascii="Times New Roman" w:hAnsi="Times New Roman" w:cs="Times New Roman"/>
          <w:sz w:val="24"/>
          <w:szCs w:val="24"/>
          <w:shd w:val="clear" w:color="auto" w:fill="FFFFFF"/>
        </w:rPr>
        <w:t>striking polarity between the two constructs — the Irish and Ukrainian images — must be highlighted. While the former were perceived as and label</w:t>
      </w:r>
      <w:r w:rsidR="0054700F" w:rsidRPr="00A50EBD">
        <w:rPr>
          <w:rFonts w:ascii="Times New Roman" w:hAnsi="Times New Roman" w:cs="Times New Roman"/>
          <w:sz w:val="24"/>
          <w:szCs w:val="24"/>
          <w:shd w:val="clear" w:color="auto" w:fill="FFFFFF"/>
        </w:rPr>
        <w:t>l</w:t>
      </w:r>
      <w:r w:rsidR="00584630" w:rsidRPr="00A50EBD">
        <w:rPr>
          <w:rFonts w:ascii="Times New Roman" w:hAnsi="Times New Roman" w:cs="Times New Roman"/>
          <w:sz w:val="24"/>
          <w:szCs w:val="24"/>
          <w:shd w:val="clear" w:color="auto" w:fill="FFFFFF"/>
        </w:rPr>
        <w:t>ed the Other</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255302">
        <w:rPr>
          <w:rFonts w:ascii="Times New Roman" w:hAnsi="Times New Roman" w:cs="Times New Roman"/>
          <w:sz w:val="24"/>
          <w:szCs w:val="24"/>
          <w:shd w:val="clear" w:color="auto" w:fill="FFFFFF"/>
        </w:rPr>
        <w:instrText>Other</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because of their poverty and inferior social position, in </w:t>
      </w:r>
      <w:r w:rsidR="004847AD" w:rsidRPr="00A50EBD">
        <w:rPr>
          <w:rFonts w:ascii="Times New Roman" w:hAnsi="Times New Roman" w:cs="Times New Roman"/>
          <w:sz w:val="24"/>
          <w:szCs w:val="24"/>
          <w:shd w:val="clear" w:color="auto" w:fill="FFFFFF"/>
        </w:rPr>
        <w:t xml:space="preserve">the Soviet </w:t>
      </w:r>
      <w:r w:rsidR="00584630" w:rsidRPr="00A50EBD">
        <w:rPr>
          <w:rFonts w:ascii="Times New Roman" w:hAnsi="Times New Roman" w:cs="Times New Roman"/>
          <w:sz w:val="24"/>
          <w:szCs w:val="24"/>
          <w:shd w:val="clear" w:color="auto" w:fill="FFFFFF"/>
        </w:rPr>
        <w:t>Ukraine</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5110C2">
        <w:rPr>
          <w:rFonts w:ascii="Times New Roman" w:hAnsi="Times New Roman" w:cs="Times New Roman"/>
          <w:sz w:val="24"/>
          <w:szCs w:val="24"/>
          <w:shd w:val="clear" w:color="auto" w:fill="FFFFFF"/>
        </w:rPr>
        <w:instrText>Ukraine:</w:instrText>
      </w:r>
      <w:r w:rsidR="00E13BC8" w:rsidRPr="005110C2">
        <w:instrText>Otherness in</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Otherness</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8F766B">
        <w:rPr>
          <w:rFonts w:ascii="Times New Roman" w:hAnsi="Times New Roman" w:cs="Times New Roman"/>
          <w:sz w:val="24"/>
          <w:szCs w:val="24"/>
          <w:shd w:val="clear" w:color="auto" w:fill="FFFFFF"/>
        </w:rPr>
        <w:instrText>Otherness</w:instrText>
      </w:r>
      <w:r w:rsidR="00E13BC8">
        <w:instrText>" \t "</w:instrText>
      </w:r>
      <w:r w:rsidR="00E13BC8" w:rsidRPr="00D3417B">
        <w:rPr>
          <w:rFonts w:cstheme="minorHAnsi"/>
          <w:i/>
        </w:rPr>
        <w:instrText>See</w:instrText>
      </w:r>
      <w:r w:rsidR="00E13BC8" w:rsidRPr="00D3417B">
        <w:rPr>
          <w:rFonts w:cstheme="minorHAnsi"/>
        </w:rPr>
        <w:instrText xml:space="preserve"> also Ukraine</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was </w:t>
      </w:r>
      <w:r w:rsidR="001E2A17" w:rsidRPr="00A50EBD">
        <w:rPr>
          <w:rFonts w:ascii="Times New Roman" w:hAnsi="Times New Roman" w:cs="Times New Roman"/>
          <w:sz w:val="24"/>
          <w:szCs w:val="24"/>
          <w:shd w:val="clear" w:color="auto" w:fill="FFFFFF"/>
        </w:rPr>
        <w:t xml:space="preserve">initially </w:t>
      </w:r>
      <w:r w:rsidR="00584630" w:rsidRPr="00A50EBD">
        <w:rPr>
          <w:rFonts w:ascii="Times New Roman" w:hAnsi="Times New Roman" w:cs="Times New Roman"/>
          <w:sz w:val="24"/>
          <w:szCs w:val="24"/>
          <w:shd w:val="clear" w:color="auto" w:fill="FFFFFF"/>
        </w:rPr>
        <w:t xml:space="preserve">applied to wealthy </w:t>
      </w:r>
      <w:r w:rsidR="00967D52" w:rsidRPr="00A50EBD">
        <w:rPr>
          <w:rFonts w:ascii="Times New Roman" w:hAnsi="Times New Roman" w:cs="Times New Roman"/>
          <w:sz w:val="24"/>
          <w:szCs w:val="24"/>
          <w:shd w:val="clear" w:color="auto" w:fill="FFFFFF"/>
        </w:rPr>
        <w:t>peasants. T</w:t>
      </w:r>
      <w:r w:rsidR="00584630" w:rsidRPr="00A50EBD">
        <w:rPr>
          <w:rFonts w:ascii="Times New Roman" w:hAnsi="Times New Roman" w:cs="Times New Roman"/>
          <w:sz w:val="24"/>
          <w:szCs w:val="24"/>
          <w:shd w:val="clear" w:color="auto" w:fill="FFFFFF"/>
        </w:rPr>
        <w:t xml:space="preserve">he </w:t>
      </w:r>
      <w:r w:rsidR="0006165C">
        <w:rPr>
          <w:rFonts w:ascii="Times New Roman" w:hAnsi="Times New Roman" w:cs="Times New Roman"/>
          <w:sz w:val="24"/>
          <w:szCs w:val="24"/>
          <w:shd w:val="clear" w:color="auto" w:fill="FFFFFF"/>
        </w:rPr>
        <w:t xml:space="preserve">polarity </w:t>
      </w:r>
      <w:r w:rsidR="00584630" w:rsidRPr="00A50EBD">
        <w:rPr>
          <w:rFonts w:ascii="Times New Roman" w:hAnsi="Times New Roman" w:cs="Times New Roman"/>
          <w:sz w:val="24"/>
          <w:szCs w:val="24"/>
          <w:shd w:val="clear" w:color="auto" w:fill="FFFFFF"/>
        </w:rPr>
        <w:t xml:space="preserve">in the construction of the image of the Other </w:t>
      </w:r>
      <w:r w:rsidR="00967D52" w:rsidRPr="00A50EBD">
        <w:rPr>
          <w:rFonts w:ascii="Times New Roman" w:hAnsi="Times New Roman" w:cs="Times New Roman"/>
          <w:sz w:val="24"/>
          <w:szCs w:val="24"/>
          <w:shd w:val="clear" w:color="auto" w:fill="FFFFFF"/>
        </w:rPr>
        <w:t>attest</w:t>
      </w:r>
      <w:r w:rsidR="0006165C">
        <w:rPr>
          <w:rFonts w:ascii="Times New Roman" w:hAnsi="Times New Roman" w:cs="Times New Roman"/>
          <w:sz w:val="24"/>
          <w:szCs w:val="24"/>
          <w:shd w:val="clear" w:color="auto" w:fill="FFFFFF"/>
        </w:rPr>
        <w:t>s</w:t>
      </w:r>
      <w:r w:rsidR="00967D52" w:rsidRPr="00A50EBD">
        <w:rPr>
          <w:rFonts w:ascii="Times New Roman" w:hAnsi="Times New Roman" w:cs="Times New Roman"/>
          <w:sz w:val="24"/>
          <w:szCs w:val="24"/>
          <w:shd w:val="clear" w:color="auto" w:fill="FFFFFF"/>
        </w:rPr>
        <w:t xml:space="preserve"> to diametrical opposition between the two socio-political systems, proving</w:t>
      </w:r>
      <w:r w:rsidR="00584630" w:rsidRPr="00A50EBD">
        <w:rPr>
          <w:rFonts w:ascii="Times New Roman" w:hAnsi="Times New Roman" w:cs="Times New Roman"/>
          <w:sz w:val="24"/>
          <w:szCs w:val="24"/>
          <w:shd w:val="clear" w:color="auto" w:fill="FFFFFF"/>
        </w:rPr>
        <w:t xml:space="preserve"> that the ‘othering’ process is factitious and subjective, and can be manipulated for different purposes. </w:t>
      </w:r>
      <w:r w:rsidR="00584630" w:rsidRPr="00A50EBD">
        <w:rPr>
          <w:rFonts w:ascii="Times New Roman" w:hAnsi="Times New Roman" w:cs="Times New Roman"/>
          <w:sz w:val="24"/>
          <w:szCs w:val="24"/>
        </w:rPr>
        <w:t>At the same time, a discursive tactic for the identification of the Other</w:t>
      </w:r>
      <w:r w:rsidR="00E13BC8">
        <w:rPr>
          <w:rFonts w:ascii="Times New Roman" w:hAnsi="Times New Roman" w:cs="Times New Roman"/>
          <w:sz w:val="24"/>
          <w:szCs w:val="24"/>
        </w:rPr>
        <w:fldChar w:fldCharType="begin"/>
      </w:r>
      <w:r w:rsidR="00E13BC8">
        <w:instrText xml:space="preserve"> XE "</w:instrText>
      </w:r>
      <w:r w:rsidR="00E13BC8" w:rsidRPr="00027C87">
        <w:rPr>
          <w:rFonts w:ascii="Times New Roman" w:hAnsi="Times New Roman" w:cs="Times New Roman"/>
          <w:sz w:val="24"/>
          <w:szCs w:val="24"/>
        </w:rPr>
        <w:instrText>Other:</w:instrText>
      </w:r>
      <w:r w:rsidR="00E13BC8" w:rsidRPr="00027C87">
        <w:instrText>Russia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in the USSR was analogous to the construction of Otherness</w:t>
      </w:r>
      <w:r w:rsidR="00E13BC8">
        <w:rPr>
          <w:rFonts w:ascii="Times New Roman" w:hAnsi="Times New Roman" w:cs="Times New Roman"/>
          <w:sz w:val="24"/>
          <w:szCs w:val="24"/>
        </w:rPr>
        <w:fldChar w:fldCharType="begin"/>
      </w:r>
      <w:r w:rsidR="00E13BC8">
        <w:instrText xml:space="preserve"> XE "</w:instrText>
      </w:r>
      <w:r w:rsidR="00E13BC8" w:rsidRPr="009B2EF8">
        <w:rPr>
          <w:rFonts w:ascii="Times New Roman" w:hAnsi="Times New Roman" w:cs="Times New Roman"/>
          <w:sz w:val="24"/>
          <w:szCs w:val="24"/>
        </w:rPr>
        <w:instrText>Ireland:</w:instrText>
      </w:r>
      <w:r w:rsidR="00E13BC8" w:rsidRPr="009B2EF8">
        <w:instrText>Otherness in</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of the Irish in </w:t>
      </w:r>
      <w:r w:rsidR="000A4BC3" w:rsidRPr="00A50EBD">
        <w:rPr>
          <w:rFonts w:ascii="Times New Roman" w:hAnsi="Times New Roman" w:cs="Times New Roman"/>
          <w:sz w:val="24"/>
          <w:szCs w:val="24"/>
        </w:rPr>
        <w:t>the British Empire</w:t>
      </w:r>
      <w:r w:rsidR="00584630" w:rsidRPr="00A50EBD">
        <w:rPr>
          <w:rFonts w:ascii="Times New Roman" w:hAnsi="Times New Roman" w:cs="Times New Roman"/>
          <w:sz w:val="24"/>
          <w:szCs w:val="24"/>
        </w:rPr>
        <w:t xml:space="preserve">. </w:t>
      </w:r>
      <w:r w:rsidR="00584630" w:rsidRPr="00A50EBD">
        <w:rPr>
          <w:rFonts w:ascii="Times New Roman" w:eastAsia="Times New Roman" w:hAnsi="Times New Roman" w:cs="Times New Roman"/>
          <w:bCs/>
          <w:kern w:val="36"/>
          <w:sz w:val="24"/>
          <w:szCs w:val="24"/>
        </w:rPr>
        <w:t xml:space="preserve">In both </w:t>
      </w:r>
      <w:r w:rsidR="000A4BC3" w:rsidRPr="00A50EBD">
        <w:rPr>
          <w:rFonts w:ascii="Times New Roman" w:eastAsia="Times New Roman" w:hAnsi="Times New Roman" w:cs="Times New Roman"/>
          <w:bCs/>
          <w:kern w:val="36"/>
          <w:sz w:val="24"/>
          <w:szCs w:val="24"/>
        </w:rPr>
        <w:t>context</w:t>
      </w:r>
      <w:r w:rsidR="00584630" w:rsidRPr="00A50EBD">
        <w:rPr>
          <w:rFonts w:ascii="Times New Roman" w:eastAsia="Times New Roman" w:hAnsi="Times New Roman" w:cs="Times New Roman"/>
          <w:bCs/>
          <w:kern w:val="36"/>
          <w:sz w:val="24"/>
          <w:szCs w:val="24"/>
        </w:rPr>
        <w:t>s, newspapers played a huge role in moulding attitudes to the marginali</w:t>
      </w:r>
      <w:r w:rsidR="008B2D7F">
        <w:rPr>
          <w:rFonts w:ascii="Times New Roman" w:eastAsia="Times New Roman" w:hAnsi="Times New Roman" w:cs="Times New Roman"/>
          <w:bCs/>
          <w:kern w:val="36"/>
          <w:sz w:val="24"/>
          <w:szCs w:val="24"/>
        </w:rPr>
        <w:t>s</w:t>
      </w:r>
      <w:r w:rsidR="00584630" w:rsidRPr="00A50EBD">
        <w:rPr>
          <w:rFonts w:ascii="Times New Roman" w:eastAsia="Times New Roman" w:hAnsi="Times New Roman" w:cs="Times New Roman"/>
          <w:bCs/>
          <w:kern w:val="36"/>
          <w:sz w:val="24"/>
          <w:szCs w:val="24"/>
        </w:rPr>
        <w:t>ed groups. In Britain</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8B5362">
        <w:rPr>
          <w:rFonts w:ascii="Times New Roman" w:eastAsia="Times New Roman" w:hAnsi="Times New Roman" w:cs="Times New Roman"/>
          <w:bCs/>
          <w:kern w:val="36"/>
          <w:sz w:val="24"/>
          <w:szCs w:val="24"/>
        </w:rPr>
        <w:instrText>Britain:</w:instrText>
      </w:r>
      <w:r w:rsidR="00E13BC8" w:rsidRPr="008B5362">
        <w:instrText>press, power of</w:instrText>
      </w:r>
      <w:r w:rsidR="00E13BC8">
        <w:instrText xml:space="preserve">" </w:instrText>
      </w:r>
      <w:r w:rsidR="00E13BC8">
        <w:rPr>
          <w:rFonts w:ascii="Times New Roman" w:eastAsia="Times New Roman" w:hAnsi="Times New Roman" w:cs="Times New Roman"/>
          <w:bCs/>
          <w:kern w:val="36"/>
          <w:sz w:val="24"/>
          <w:szCs w:val="24"/>
        </w:rPr>
        <w:fldChar w:fldCharType="end"/>
      </w:r>
      <w:r w:rsidR="00584630" w:rsidRPr="00A50EBD">
        <w:rPr>
          <w:rFonts w:ascii="Times New Roman" w:eastAsia="Times New Roman" w:hAnsi="Times New Roman" w:cs="Times New Roman"/>
          <w:bCs/>
          <w:kern w:val="36"/>
          <w:sz w:val="24"/>
          <w:szCs w:val="24"/>
        </w:rPr>
        <w:t>, the</w:t>
      </w:r>
      <w:r w:rsidR="00584630" w:rsidRPr="00A50EBD">
        <w:rPr>
          <w:rFonts w:ascii="Times New Roman" w:hAnsi="Times New Roman" w:cs="Times New Roman"/>
          <w:sz w:val="24"/>
          <w:szCs w:val="24"/>
        </w:rPr>
        <w:t xml:space="preserve"> press ‘wielded considerable, perhaps unparalleled, authority in shaping popular understandings of the empire and its peoples’,</w:t>
      </w:r>
      <w:r w:rsidR="00584630" w:rsidRPr="00A50EBD">
        <w:rPr>
          <w:rFonts w:ascii="Times New Roman" w:hAnsi="Times New Roman" w:cs="Times New Roman"/>
          <w:sz w:val="24"/>
          <w:szCs w:val="24"/>
          <w:vertAlign w:val="superscript"/>
        </w:rPr>
        <w:footnoteReference w:id="197"/>
      </w:r>
      <w:r w:rsidR="00584630" w:rsidRPr="00A50EBD">
        <w:rPr>
          <w:rFonts w:ascii="Times New Roman" w:hAnsi="Times New Roman" w:cs="Times New Roman"/>
          <w:sz w:val="24"/>
          <w:szCs w:val="24"/>
        </w:rPr>
        <w:t xml:space="preserve"> and in the </w:t>
      </w:r>
      <w:bookmarkStart w:id="83" w:name="RussianPress"/>
      <w:r w:rsidR="00584630" w:rsidRPr="00A50EBD">
        <w:rPr>
          <w:rFonts w:ascii="Times New Roman" w:hAnsi="Times New Roman" w:cs="Times New Roman"/>
          <w:sz w:val="24"/>
          <w:szCs w:val="24"/>
        </w:rPr>
        <w:t xml:space="preserve">Soviet press, too, stereotypical constructs became a significant part of the state’s political context. Moreover, </w:t>
      </w:r>
      <w:r w:rsidR="003C5F82" w:rsidRPr="00A50EBD">
        <w:rPr>
          <w:rFonts w:ascii="Times New Roman" w:hAnsi="Times New Roman" w:cs="Times New Roman"/>
          <w:sz w:val="24"/>
          <w:szCs w:val="24"/>
        </w:rPr>
        <w:t>in the Soviet case</w:t>
      </w:r>
      <w:r w:rsidR="00584630" w:rsidRPr="00A50EBD">
        <w:rPr>
          <w:rFonts w:ascii="Times New Roman" w:hAnsi="Times New Roman" w:cs="Times New Roman"/>
          <w:sz w:val="24"/>
          <w:szCs w:val="24"/>
        </w:rPr>
        <w:t xml:space="preserve">, these constructs, disseminated in the press, were coordinated by the authorities. </w:t>
      </w:r>
      <w:r w:rsidR="00584630" w:rsidRPr="00A50EBD">
        <w:rPr>
          <w:rFonts w:ascii="Times New Roman" w:hAnsi="Times New Roman" w:cs="Times New Roman"/>
          <w:sz w:val="24"/>
          <w:szCs w:val="24"/>
        </w:rPr>
        <w:lastRenderedPageBreak/>
        <w:t>In contrast to</w:t>
      </w:r>
      <w:r w:rsidR="00967D52" w:rsidRPr="00A50EBD">
        <w:rPr>
          <w:rFonts w:ascii="Times New Roman" w:hAnsi="Times New Roman" w:cs="Times New Roman"/>
          <w:color w:val="FF0000"/>
          <w:sz w:val="24"/>
          <w:szCs w:val="24"/>
        </w:rPr>
        <w:t xml:space="preserve"> </w:t>
      </w:r>
      <w:r w:rsidR="006C3E0D" w:rsidRPr="00A50EBD">
        <w:rPr>
          <w:rFonts w:ascii="Times New Roman" w:hAnsi="Times New Roman" w:cs="Times New Roman"/>
          <w:sz w:val="24"/>
          <w:szCs w:val="24"/>
        </w:rPr>
        <w:t>the</w:t>
      </w:r>
      <w:r w:rsidR="003C5F82" w:rsidRPr="00A50EBD">
        <w:rPr>
          <w:rFonts w:ascii="Times New Roman" w:hAnsi="Times New Roman" w:cs="Times New Roman"/>
          <w:sz w:val="24"/>
          <w:szCs w:val="24"/>
        </w:rPr>
        <w:t xml:space="preserve"> large number of </w:t>
      </w:r>
      <w:r w:rsidR="00584630" w:rsidRPr="00A50EBD">
        <w:rPr>
          <w:rFonts w:ascii="Times New Roman" w:hAnsi="Times New Roman" w:cs="Times New Roman"/>
          <w:sz w:val="24"/>
          <w:szCs w:val="24"/>
        </w:rPr>
        <w:t>quite distinct</w:t>
      </w:r>
      <w:r w:rsidR="00A362F8" w:rsidRPr="00A50EBD">
        <w:rPr>
          <w:rFonts w:ascii="Times New Roman" w:hAnsi="Times New Roman" w:cs="Times New Roman"/>
          <w:sz w:val="24"/>
          <w:szCs w:val="24"/>
        </w:rPr>
        <w:t xml:space="preserve"> standpoints</w:t>
      </w:r>
      <w:r w:rsidR="00584630" w:rsidRPr="00A50EBD">
        <w:rPr>
          <w:rFonts w:ascii="Times New Roman" w:hAnsi="Times New Roman" w:cs="Times New Roman"/>
          <w:sz w:val="24"/>
          <w:szCs w:val="24"/>
        </w:rPr>
        <w:t xml:space="preserve"> on Ireland’s famine, offered in the British newspapers and periodicals, the Soviet </w:t>
      </w:r>
      <w:r w:rsidR="003C5F82" w:rsidRPr="00A50EBD">
        <w:rPr>
          <w:rFonts w:ascii="Times New Roman" w:hAnsi="Times New Roman" w:cs="Times New Roman"/>
          <w:sz w:val="24"/>
          <w:szCs w:val="24"/>
        </w:rPr>
        <w:t>press</w:t>
      </w:r>
      <w:r w:rsidR="00584630" w:rsidRPr="00A50EBD">
        <w:rPr>
          <w:rFonts w:ascii="Times New Roman" w:hAnsi="Times New Roman" w:cs="Times New Roman"/>
          <w:sz w:val="24"/>
          <w:szCs w:val="24"/>
        </w:rPr>
        <w:t xml:space="preserve"> </w:t>
      </w:r>
      <w:r w:rsidR="000359F7" w:rsidRPr="00A50EBD">
        <w:rPr>
          <w:rFonts w:ascii="Times New Roman" w:hAnsi="Times New Roman" w:cs="Times New Roman"/>
          <w:sz w:val="24"/>
          <w:szCs w:val="24"/>
        </w:rPr>
        <w:t>conveyed</w:t>
      </w:r>
      <w:r w:rsidR="00584630" w:rsidRPr="00A50EBD">
        <w:rPr>
          <w:rFonts w:ascii="Times New Roman" w:hAnsi="Times New Roman" w:cs="Times New Roman"/>
          <w:sz w:val="24"/>
          <w:szCs w:val="24"/>
        </w:rPr>
        <w:t xml:space="preserve"> the views established</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by the Kremlin</w:t>
      </w:r>
      <w:r w:rsidR="00584630" w:rsidRPr="00A50EBD">
        <w:rPr>
          <w:rStyle w:val="FootnoteReference"/>
          <w:rFonts w:ascii="Times New Roman" w:hAnsi="Times New Roman" w:cs="Times New Roman"/>
          <w:sz w:val="24"/>
          <w:szCs w:val="24"/>
        </w:rPr>
        <w:footnoteReference w:id="198"/>
      </w:r>
      <w:r w:rsidR="00584630" w:rsidRPr="00A50EBD">
        <w:rPr>
          <w:rFonts w:ascii="Times New Roman" w:hAnsi="Times New Roman" w:cs="Times New Roman"/>
          <w:sz w:val="24"/>
          <w:szCs w:val="24"/>
        </w:rPr>
        <w:t xml:space="preserve"> solely. Any dissent from the </w:t>
      </w:r>
      <w:r w:rsidR="0083427F" w:rsidRPr="00A50EBD">
        <w:rPr>
          <w:rFonts w:ascii="Times New Roman" w:hAnsi="Times New Roman" w:cs="Times New Roman"/>
          <w:sz w:val="24"/>
          <w:szCs w:val="24"/>
        </w:rPr>
        <w:t>official line of the central power</w:t>
      </w:r>
      <w:r w:rsidR="00584630" w:rsidRPr="00A50EBD">
        <w:rPr>
          <w:rFonts w:ascii="Times New Roman" w:hAnsi="Times New Roman" w:cs="Times New Roman"/>
          <w:sz w:val="24"/>
          <w:szCs w:val="24"/>
        </w:rPr>
        <w:t xml:space="preserve"> was unthinkable and fraught with consequences. In the early years of the new regime, newspaper articles were dotted with the phrases </w:t>
      </w:r>
      <w:r w:rsidR="00584630" w:rsidRPr="00A50EBD">
        <w:rPr>
          <w:rFonts w:ascii="Times New Roman" w:eastAsia="Times New Roman" w:hAnsi="Times New Roman" w:cs="Times New Roman"/>
          <w:bCs/>
          <w:kern w:val="36"/>
          <w:sz w:val="24"/>
          <w:szCs w:val="24"/>
        </w:rPr>
        <w:t xml:space="preserve">‘class enemies’, ‘enemies of the state’, and </w:t>
      </w:r>
      <w:r w:rsidR="00584630" w:rsidRPr="00A50EBD">
        <w:rPr>
          <w:rFonts w:ascii="Times New Roman" w:hAnsi="Times New Roman" w:cs="Times New Roman"/>
          <w:sz w:val="24"/>
          <w:szCs w:val="24"/>
        </w:rPr>
        <w:t xml:space="preserve">‘enemies of the people’. Enemies were legion, yet </w:t>
      </w:r>
      <w:r w:rsidR="00584630" w:rsidRPr="00A50EBD">
        <w:rPr>
          <w:rFonts w:ascii="Times New Roman" w:hAnsi="Times New Roman" w:cs="Times New Roman"/>
          <w:sz w:val="24"/>
          <w:szCs w:val="24"/>
          <w:shd w:val="clear" w:color="auto" w:fill="FFFFFF"/>
        </w:rPr>
        <w:t xml:space="preserve">especially </w:t>
      </w:r>
      <w:r w:rsidR="00584630" w:rsidRPr="00436541">
        <w:rPr>
          <w:rFonts w:ascii="Times New Roman" w:hAnsi="Times New Roman" w:cs="Times New Roman"/>
          <w:sz w:val="24"/>
          <w:szCs w:val="24"/>
          <w:shd w:val="clear" w:color="auto" w:fill="FFFFFF"/>
        </w:rPr>
        <w:t>from</w:t>
      </w:r>
      <w:r w:rsidR="00584630" w:rsidRPr="00436541">
        <w:rPr>
          <w:rFonts w:ascii="Times New Roman" w:hAnsi="Times New Roman" w:cs="Times New Roman"/>
          <w:sz w:val="24"/>
          <w:szCs w:val="24"/>
        </w:rPr>
        <w:t xml:space="preserve"> the mid-1920s, the</w:t>
      </w:r>
      <w:r w:rsidR="00584630" w:rsidRPr="00A50EBD">
        <w:rPr>
          <w:rFonts w:ascii="Times New Roman" w:hAnsi="Times New Roman" w:cs="Times New Roman"/>
          <w:sz w:val="24"/>
          <w:szCs w:val="24"/>
        </w:rPr>
        <w:t xml:space="preserve"> press became the vehicle for a consistent expression of negative ideas about peasants</w:t>
      </w:r>
      <w:r w:rsidR="00E13BC8">
        <w:rPr>
          <w:rFonts w:ascii="Times New Roman" w:hAnsi="Times New Roman" w:cs="Times New Roman"/>
          <w:sz w:val="24"/>
          <w:szCs w:val="24"/>
        </w:rPr>
        <w:fldChar w:fldCharType="begin"/>
      </w:r>
      <w:r w:rsidR="00E13BC8">
        <w:instrText xml:space="preserve"> XE "</w:instrText>
      </w:r>
      <w:r w:rsidR="00E13BC8" w:rsidRPr="00C02BD2">
        <w:rPr>
          <w:rFonts w:ascii="Times New Roman" w:hAnsi="Times New Roman" w:cs="Times New Roman"/>
          <w:sz w:val="24"/>
          <w:szCs w:val="24"/>
        </w:rPr>
        <w:instrText>Russia:</w:instrText>
      </w:r>
      <w:r w:rsidR="00E13BC8" w:rsidRPr="00C02BD2">
        <w:instrText>peasantry, views of</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w:t>
      </w:r>
      <w:r w:rsidR="00AC4EC4">
        <w:rPr>
          <w:rStyle w:val="FootnoteReference"/>
          <w:rFonts w:ascii="Times New Roman" w:hAnsi="Times New Roman" w:cs="Times New Roman"/>
          <w:sz w:val="24"/>
          <w:szCs w:val="24"/>
        </w:rPr>
        <w:footnoteReference w:id="199"/>
      </w:r>
      <w:r w:rsidR="00584630" w:rsidRPr="00A50EBD">
        <w:rPr>
          <w:rFonts w:ascii="Times New Roman" w:hAnsi="Times New Roman" w:cs="Times New Roman"/>
          <w:sz w:val="24"/>
          <w:szCs w:val="24"/>
        </w:rPr>
        <w:t xml:space="preserve"> </w:t>
      </w:r>
      <w:bookmarkEnd w:id="83"/>
      <w:r w:rsidR="00E13BC8">
        <w:rPr>
          <w:rFonts w:ascii="Times New Roman" w:hAnsi="Times New Roman" w:cs="Times New Roman"/>
          <w:sz w:val="24"/>
          <w:szCs w:val="24"/>
        </w:rPr>
        <w:fldChar w:fldCharType="begin"/>
      </w:r>
      <w:r w:rsidR="00E13BC8">
        <w:instrText xml:space="preserve"> XE "</w:instrText>
      </w:r>
      <w:r w:rsidR="00E13BC8" w:rsidRPr="005C6523">
        <w:instrText>Russia:press, power of</w:instrText>
      </w:r>
      <w:r w:rsidR="00E13BC8">
        <w:instrText xml:space="preserve">" \r "RussianPress"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This social group in general was regarded by the </w:t>
      </w:r>
      <w:bookmarkStart w:id="84" w:name="Bolshevik2"/>
      <w:r w:rsidR="00584630" w:rsidRPr="00A50EBD">
        <w:rPr>
          <w:rFonts w:ascii="Times New Roman" w:hAnsi="Times New Roman" w:cs="Times New Roman"/>
          <w:sz w:val="24"/>
          <w:szCs w:val="24"/>
        </w:rPr>
        <w:t>Bolsheviks as harmful to the Soviet system</w:t>
      </w:r>
      <w:r w:rsidR="00373743">
        <w:rPr>
          <w:rFonts w:ascii="Times New Roman" w:hAnsi="Times New Roman" w:cs="Times New Roman"/>
          <w:sz w:val="24"/>
          <w:szCs w:val="24"/>
        </w:rPr>
        <w:t>, ‘</w:t>
      </w:r>
      <w:r w:rsidR="00373743" w:rsidRPr="00373743">
        <w:rPr>
          <w:rFonts w:ascii="Times New Roman" w:hAnsi="Times New Roman" w:cs="Times New Roman"/>
          <w:sz w:val="24"/>
          <w:szCs w:val="24"/>
        </w:rPr>
        <w:t>a purely reactionary class socially as well as</w:t>
      </w:r>
      <w:r w:rsidR="00373743">
        <w:rPr>
          <w:rFonts w:ascii="Times New Roman" w:hAnsi="Times New Roman" w:cs="Times New Roman"/>
          <w:sz w:val="24"/>
          <w:szCs w:val="24"/>
        </w:rPr>
        <w:t xml:space="preserve"> p</w:t>
      </w:r>
      <w:r w:rsidR="00373743" w:rsidRPr="00373743">
        <w:rPr>
          <w:rFonts w:ascii="Times New Roman" w:hAnsi="Times New Roman" w:cs="Times New Roman"/>
          <w:sz w:val="24"/>
          <w:szCs w:val="24"/>
        </w:rPr>
        <w:t>oliticall</w:t>
      </w:r>
      <w:r w:rsidR="00373743">
        <w:rPr>
          <w:rFonts w:ascii="Times New Roman" w:hAnsi="Times New Roman" w:cs="Times New Roman"/>
          <w:sz w:val="24"/>
          <w:szCs w:val="24"/>
        </w:rPr>
        <w:t>y’.</w:t>
      </w:r>
      <w:r w:rsidR="00584630" w:rsidRPr="00A50EBD">
        <w:rPr>
          <w:rStyle w:val="FootnoteReference"/>
          <w:rFonts w:ascii="Times New Roman" w:hAnsi="Times New Roman" w:cs="Times New Roman"/>
          <w:sz w:val="24"/>
          <w:szCs w:val="24"/>
        </w:rPr>
        <w:footnoteReference w:id="200"/>
      </w:r>
      <w:r w:rsidR="00584630" w:rsidRPr="00A50EBD">
        <w:rPr>
          <w:rFonts w:ascii="Times New Roman" w:hAnsi="Times New Roman" w:cs="Times New Roman"/>
          <w:sz w:val="24"/>
          <w:szCs w:val="24"/>
        </w:rPr>
        <w:t xml:space="preserve"> In the early 1990s, French historian Alain Besançon</w:t>
      </w:r>
      <w:r w:rsidR="00E13BC8">
        <w:rPr>
          <w:rFonts w:ascii="Times New Roman" w:hAnsi="Times New Roman" w:cs="Times New Roman"/>
          <w:sz w:val="24"/>
          <w:szCs w:val="24"/>
        </w:rPr>
        <w:fldChar w:fldCharType="begin"/>
      </w:r>
      <w:r w:rsidR="00E13BC8">
        <w:instrText xml:space="preserve"> XE "</w:instrText>
      </w:r>
      <w:r w:rsidR="00E13BC8" w:rsidRPr="002647C7">
        <w:rPr>
          <w:rFonts w:ascii="Times New Roman" w:hAnsi="Times New Roman" w:cs="Times New Roman"/>
          <w:sz w:val="24"/>
          <w:szCs w:val="24"/>
        </w:rPr>
        <w:instrText>Besançon, Alain</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highlighted that representatives of the Communist</w:t>
      </w:r>
      <w:r w:rsidR="00E13BC8">
        <w:rPr>
          <w:rFonts w:ascii="Times New Roman" w:hAnsi="Times New Roman" w:cs="Times New Roman"/>
          <w:sz w:val="24"/>
          <w:szCs w:val="24"/>
        </w:rPr>
        <w:fldChar w:fldCharType="begin"/>
      </w:r>
      <w:r w:rsidR="00E13BC8">
        <w:instrText xml:space="preserve"> XE "</w:instrText>
      </w:r>
      <w:r w:rsidR="00E13BC8" w:rsidRPr="00DC76A6">
        <w:rPr>
          <w:rFonts w:ascii="Times New Roman" w:hAnsi="Times New Roman" w:cs="Times New Roman"/>
          <w:sz w:val="24"/>
          <w:szCs w:val="24"/>
        </w:rPr>
        <w:instrText>Russia:</w:instrText>
      </w:r>
      <w:r w:rsidR="004B2FDE">
        <w:instrText>c</w:instrText>
      </w:r>
      <w:r w:rsidR="00E13BC8" w:rsidRPr="00DC76A6">
        <w:instrText>ommunism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movement traditionally demonstrated disdain and contempt for the peasantry, reminiscent of Karl Marx’</w:t>
      </w:r>
      <w:r w:rsidR="00A362F8" w:rsidRPr="00A50EBD">
        <w:rPr>
          <w:rFonts w:ascii="Times New Roman" w:hAnsi="Times New Roman" w:cs="Times New Roman"/>
          <w:sz w:val="24"/>
          <w:szCs w:val="24"/>
        </w:rPr>
        <w:t>s</w:t>
      </w:r>
      <w:r w:rsidR="00584630" w:rsidRPr="00A50EBD">
        <w:rPr>
          <w:rFonts w:ascii="Times New Roman" w:hAnsi="Times New Roman" w:cs="Times New Roman"/>
          <w:sz w:val="24"/>
          <w:szCs w:val="24"/>
        </w:rPr>
        <w:t xml:space="preserve"> statements about the ‘idiocy’ of rural life.</w:t>
      </w:r>
      <w:r w:rsidR="000A4BC3" w:rsidRPr="00A50EBD">
        <w:rPr>
          <w:rStyle w:val="FootnoteReference"/>
          <w:rFonts w:ascii="Times New Roman" w:hAnsi="Times New Roman" w:cs="Times New Roman"/>
          <w:sz w:val="24"/>
          <w:szCs w:val="24"/>
        </w:rPr>
        <w:footnoteReference w:id="201"/>
      </w:r>
      <w:r w:rsidR="00584630"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 xml:space="preserve">Considering peasants </w:t>
      </w:r>
      <w:r w:rsidR="00E673CB" w:rsidRPr="00A50EBD">
        <w:rPr>
          <w:rFonts w:ascii="Times New Roman" w:hAnsi="Times New Roman" w:cs="Times New Roman"/>
          <w:sz w:val="24"/>
          <w:szCs w:val="24"/>
        </w:rPr>
        <w:t>to be</w:t>
      </w:r>
      <w:r w:rsidR="002972B2"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potentially</w:t>
      </w:r>
      <w:r w:rsidR="00D25B5F" w:rsidRPr="00A50EBD">
        <w:rPr>
          <w:rFonts w:ascii="Times New Roman" w:hAnsi="Times New Roman" w:cs="Times New Roman"/>
          <w:bCs/>
          <w:i/>
          <w:iCs/>
          <w:sz w:val="24"/>
          <w:szCs w:val="24"/>
          <w:shd w:val="clear" w:color="auto" w:fill="FFFFFF"/>
        </w:rPr>
        <w:t xml:space="preserve"> </w:t>
      </w:r>
      <w:r w:rsidR="00D25B5F" w:rsidRPr="00A50EBD">
        <w:rPr>
          <w:rFonts w:ascii="Times New Roman" w:hAnsi="Times New Roman" w:cs="Times New Roman"/>
          <w:sz w:val="24"/>
          <w:szCs w:val="24"/>
        </w:rPr>
        <w:t xml:space="preserve">counter-revolutionary, </w:t>
      </w:r>
      <w:r w:rsidR="00584630" w:rsidRPr="00A50EBD">
        <w:rPr>
          <w:rFonts w:ascii="Times New Roman" w:hAnsi="Times New Roman" w:cs="Times New Roman"/>
          <w:sz w:val="24"/>
          <w:szCs w:val="24"/>
        </w:rPr>
        <w:t xml:space="preserve">Western European Marxists </w:t>
      </w:r>
      <w:r w:rsidR="00A37EC4" w:rsidRPr="00A50EBD">
        <w:rPr>
          <w:rFonts w:ascii="Times New Roman" w:hAnsi="Times New Roman" w:cs="Times New Roman"/>
          <w:sz w:val="24"/>
          <w:szCs w:val="24"/>
        </w:rPr>
        <w:t>generally</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did not have a positive attitude towards </w:t>
      </w:r>
      <w:r w:rsidR="00D25B5F" w:rsidRPr="00A50EBD">
        <w:rPr>
          <w:rFonts w:ascii="Times New Roman" w:hAnsi="Times New Roman" w:cs="Times New Roman"/>
          <w:sz w:val="24"/>
          <w:szCs w:val="24"/>
        </w:rPr>
        <w:t>them</w:t>
      </w:r>
      <w:r w:rsidR="00584630" w:rsidRPr="00A50EBD">
        <w:rPr>
          <w:rFonts w:ascii="Times New Roman" w:hAnsi="Times New Roman" w:cs="Times New Roman"/>
          <w:sz w:val="24"/>
          <w:szCs w:val="24"/>
        </w:rPr>
        <w:t>.</w:t>
      </w:r>
      <w:r w:rsidR="00584630" w:rsidRPr="00A50EBD">
        <w:rPr>
          <w:rStyle w:val="FootnoteReference"/>
          <w:rFonts w:ascii="Times New Roman" w:hAnsi="Times New Roman" w:cs="Times New Roman"/>
          <w:sz w:val="24"/>
          <w:szCs w:val="24"/>
        </w:rPr>
        <w:footnoteReference w:id="202"/>
      </w:r>
      <w:r w:rsidR="00584630" w:rsidRPr="00A50EBD">
        <w:rPr>
          <w:rFonts w:ascii="Times New Roman" w:hAnsi="Times New Roman" w:cs="Times New Roman"/>
          <w:sz w:val="24"/>
          <w:szCs w:val="24"/>
        </w:rPr>
        <w:t xml:space="preserve"> </w:t>
      </w:r>
      <w:r w:rsidR="00515A70" w:rsidRPr="00A50EBD">
        <w:rPr>
          <w:rFonts w:ascii="Times New Roman" w:hAnsi="Times New Roman" w:cs="Times New Roman"/>
          <w:sz w:val="24"/>
          <w:szCs w:val="24"/>
          <w:shd w:val="clear" w:color="auto" w:fill="FFFFFF"/>
        </w:rPr>
        <w:t xml:space="preserve">Suffice it to mention that the </w:t>
      </w:r>
      <w:bookmarkStart w:id="86" w:name="Bolsheviksand"/>
      <w:r w:rsidR="00515A70" w:rsidRPr="00A50EBD">
        <w:rPr>
          <w:rFonts w:ascii="Times New Roman" w:hAnsi="Times New Roman" w:cs="Times New Roman"/>
          <w:sz w:val="24"/>
          <w:szCs w:val="24"/>
          <w:shd w:val="clear" w:color="auto" w:fill="FFFFFF"/>
        </w:rPr>
        <w:t>Russian Bolshevik party originated from a Marxist</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9755CA">
        <w:instrText>Marxism</w:instrText>
      </w:r>
      <w:r w:rsidR="00E13BC8">
        <w:instrText xml:space="preserve">" </w:instrText>
      </w:r>
      <w:r w:rsidR="00E13BC8">
        <w:rPr>
          <w:rFonts w:ascii="Times New Roman" w:hAnsi="Times New Roman" w:cs="Times New Roman"/>
          <w:sz w:val="24"/>
          <w:szCs w:val="24"/>
          <w:shd w:val="clear" w:color="auto" w:fill="FFFFFF"/>
        </w:rPr>
        <w:fldChar w:fldCharType="end"/>
      </w:r>
      <w:r w:rsidR="00515A70" w:rsidRPr="00A50EBD">
        <w:rPr>
          <w:rFonts w:ascii="Times New Roman" w:hAnsi="Times New Roman" w:cs="Times New Roman"/>
          <w:sz w:val="24"/>
          <w:szCs w:val="24"/>
          <w:shd w:val="clear" w:color="auto" w:fill="FFFFFF"/>
        </w:rPr>
        <w:t xml:space="preserve"> party, and was later transformed into the Communist party.</w:t>
      </w:r>
      <w:r w:rsidR="00555B56">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Considering Soviet Russia as ‘the leader of the world revolution’,</w:t>
      </w:r>
      <w:r w:rsidR="00515A70" w:rsidRPr="00A50EBD">
        <w:rPr>
          <w:rStyle w:val="FootnoteReference"/>
          <w:rFonts w:ascii="Times New Roman" w:hAnsi="Times New Roman" w:cs="Times New Roman"/>
          <w:sz w:val="24"/>
          <w:szCs w:val="24"/>
          <w:shd w:val="clear" w:color="auto" w:fill="FFFFFF"/>
        </w:rPr>
        <w:footnoteReference w:id="203"/>
      </w:r>
      <w:r w:rsidR="00515A70" w:rsidRPr="00A50EBD">
        <w:rPr>
          <w:rFonts w:ascii="Times New Roman" w:hAnsi="Times New Roman" w:cs="Times New Roman"/>
          <w:sz w:val="24"/>
          <w:szCs w:val="24"/>
          <w:shd w:val="clear" w:color="auto" w:fill="FFFFFF"/>
        </w:rPr>
        <w:t xml:space="preserve"> ‘the first great socialist power in the history of mankind’ and ‘the Mecca and Medina to which fly the thoughts of the subjugated and oppressed and from which they await their saviour’,</w:t>
      </w:r>
      <w:r w:rsidR="00515A70" w:rsidRPr="00A50EBD">
        <w:rPr>
          <w:rStyle w:val="FootnoteReference"/>
          <w:rFonts w:ascii="Times New Roman" w:hAnsi="Times New Roman" w:cs="Times New Roman"/>
          <w:sz w:val="24"/>
          <w:szCs w:val="24"/>
          <w:shd w:val="clear" w:color="auto" w:fill="FFFFFF"/>
        </w:rPr>
        <w:footnoteReference w:id="204"/>
      </w:r>
      <w:r w:rsidR="00515A70" w:rsidRPr="00A50EBD">
        <w:rPr>
          <w:rFonts w:ascii="Times New Roman" w:hAnsi="Times New Roman" w:cs="Times New Roman"/>
          <w:sz w:val="24"/>
          <w:szCs w:val="24"/>
          <w:shd w:val="clear" w:color="auto" w:fill="FFFFFF"/>
        </w:rPr>
        <w:t xml:space="preserve"> and </w:t>
      </w:r>
      <w:r w:rsidR="0065119B" w:rsidRPr="00A50EBD">
        <w:rPr>
          <w:rFonts w:ascii="Times New Roman" w:hAnsi="Times New Roman" w:cs="Times New Roman"/>
          <w:sz w:val="24"/>
          <w:szCs w:val="24"/>
        </w:rPr>
        <w:t>that</w:t>
      </w:r>
      <w:r w:rsidR="00515A70" w:rsidRPr="00A50EBD">
        <w:rPr>
          <w:rFonts w:ascii="Times New Roman" w:hAnsi="Times New Roman" w:cs="Times New Roman"/>
          <w:sz w:val="24"/>
          <w:szCs w:val="24"/>
        </w:rPr>
        <w:t xml:space="preserve"> ‘would bring about the liberation of all peoples and nations’,</w:t>
      </w:r>
      <w:r w:rsidR="00515A70" w:rsidRPr="00A50EBD">
        <w:rPr>
          <w:rStyle w:val="FootnoteReference"/>
          <w:rFonts w:ascii="Times New Roman" w:hAnsi="Times New Roman" w:cs="Times New Roman"/>
          <w:sz w:val="24"/>
          <w:szCs w:val="24"/>
        </w:rPr>
        <w:footnoteReference w:id="205"/>
      </w:r>
      <w:r w:rsidR="00515A70" w:rsidRPr="00A50EBD">
        <w:rPr>
          <w:rFonts w:ascii="Times New Roman" w:hAnsi="Times New Roman" w:cs="Times New Roman"/>
          <w:sz w:val="24"/>
          <w:szCs w:val="24"/>
        </w:rPr>
        <w:t xml:space="preserve"> </w:t>
      </w:r>
      <w:r w:rsidR="00C92DA7" w:rsidRPr="00A50EBD">
        <w:rPr>
          <w:rFonts w:ascii="Times New Roman" w:hAnsi="Times New Roman" w:cs="Times New Roman"/>
          <w:sz w:val="24"/>
          <w:szCs w:val="24"/>
          <w:shd w:val="clear" w:color="auto" w:fill="FFFFFF"/>
        </w:rPr>
        <w:t xml:space="preserve">the </w:t>
      </w:r>
      <w:bookmarkStart w:id="87" w:name="Bolshevik"/>
      <w:r w:rsidR="00C92DA7" w:rsidRPr="00A50EBD">
        <w:rPr>
          <w:rFonts w:ascii="Times New Roman" w:hAnsi="Times New Roman" w:cs="Times New Roman"/>
          <w:sz w:val="24"/>
          <w:szCs w:val="24"/>
          <w:shd w:val="clear" w:color="auto" w:fill="FFFFFF"/>
        </w:rPr>
        <w:t>Bolsheviks</w:t>
      </w:r>
      <w:r w:rsidR="00CD7412" w:rsidRPr="00A50EBD">
        <w:rPr>
          <w:rFonts w:ascii="Times New Roman" w:hAnsi="Times New Roman" w:cs="Times New Roman"/>
          <w:sz w:val="24"/>
          <w:szCs w:val="24"/>
          <w:shd w:val="clear" w:color="auto" w:fill="FFFFFF"/>
        </w:rPr>
        <w:t xml:space="preserve"> perceived</w:t>
      </w:r>
      <w:r w:rsidR="00515A70" w:rsidRPr="00A50EBD">
        <w:rPr>
          <w:rFonts w:ascii="Times New Roman" w:hAnsi="Times New Roman" w:cs="Times New Roman"/>
          <w:sz w:val="24"/>
          <w:szCs w:val="24"/>
          <w:shd w:val="clear" w:color="auto" w:fill="FFFFFF"/>
        </w:rPr>
        <w:t xml:space="preserve"> themselves as </w:t>
      </w:r>
      <w:r w:rsidR="00515A70" w:rsidRPr="00A50EBD">
        <w:rPr>
          <w:rFonts w:ascii="Times New Roman" w:hAnsi="Times New Roman" w:cs="Times New Roman"/>
          <w:sz w:val="24"/>
          <w:szCs w:val="24"/>
        </w:rPr>
        <w:t>the major force capable of organi</w:t>
      </w:r>
      <w:r w:rsidR="008B2D7F">
        <w:rPr>
          <w:rFonts w:ascii="Times New Roman" w:hAnsi="Times New Roman" w:cs="Times New Roman"/>
          <w:sz w:val="24"/>
          <w:szCs w:val="24"/>
        </w:rPr>
        <w:t>s</w:t>
      </w:r>
      <w:r w:rsidR="00515A70" w:rsidRPr="00A50EBD">
        <w:rPr>
          <w:rFonts w:ascii="Times New Roman" w:hAnsi="Times New Roman" w:cs="Times New Roman"/>
          <w:sz w:val="24"/>
          <w:szCs w:val="24"/>
        </w:rPr>
        <w:t>ing ‘the spread of revolution to the rest of Europe’</w:t>
      </w:r>
      <w:r w:rsidR="00515A70" w:rsidRPr="00A50EBD">
        <w:rPr>
          <w:rFonts w:ascii="Times New Roman" w:eastAsia="Times New Roman" w:hAnsi="Times New Roman" w:cs="Times New Roman"/>
          <w:sz w:val="24"/>
          <w:szCs w:val="24"/>
        </w:rPr>
        <w:t>.</w:t>
      </w:r>
      <w:r w:rsidR="00515A70" w:rsidRPr="00A50EBD">
        <w:rPr>
          <w:rStyle w:val="FootnoteReference"/>
          <w:rFonts w:ascii="Times New Roman" w:eastAsia="Times New Roman" w:hAnsi="Times New Roman" w:cs="Times New Roman"/>
          <w:sz w:val="24"/>
          <w:szCs w:val="24"/>
        </w:rPr>
        <w:footnoteReference w:id="206"/>
      </w:r>
      <w:r w:rsidR="00515A70" w:rsidRPr="00A50EBD">
        <w:rPr>
          <w:rFonts w:ascii="Times New Roman" w:eastAsia="Times New Roman" w:hAnsi="Times New Roman" w:cs="Times New Roman"/>
          <w:sz w:val="24"/>
          <w:szCs w:val="24"/>
        </w:rPr>
        <w:t xml:space="preserve"> </w:t>
      </w:r>
      <w:r w:rsidR="0065119B" w:rsidRPr="00A50EBD">
        <w:rPr>
          <w:rFonts w:ascii="Times New Roman" w:hAnsi="Times New Roman" w:cs="Times New Roman"/>
          <w:sz w:val="24"/>
          <w:szCs w:val="24"/>
          <w:shd w:val="clear" w:color="auto" w:fill="FFFFFF"/>
        </w:rPr>
        <w:t>The Bolsheviks’</w:t>
      </w:r>
      <w:r w:rsidR="00515A70" w:rsidRPr="00A50EBD">
        <w:rPr>
          <w:rFonts w:ascii="Times New Roman" w:hAnsi="Times New Roman" w:cs="Times New Roman"/>
          <w:sz w:val="24"/>
          <w:szCs w:val="24"/>
          <w:shd w:val="clear" w:color="auto" w:fill="FFFFFF"/>
        </w:rPr>
        <w:t xml:space="preserve"> feeling of self-importance can be</w:t>
      </w:r>
      <w:r w:rsidR="00515A70" w:rsidRPr="00A50EBD">
        <w:rPr>
          <w:rFonts w:ascii="Times New Roman" w:hAnsi="Times New Roman" w:cs="Times New Roman"/>
          <w:sz w:val="24"/>
          <w:szCs w:val="24"/>
        </w:rPr>
        <w:t xml:space="preserve"> traced back to as early</w:t>
      </w:r>
      <w:r w:rsidR="00515A70" w:rsidRPr="00A50EBD">
        <w:rPr>
          <w:rStyle w:val="Emphasis"/>
          <w:rFonts w:ascii="Times New Roman" w:hAnsi="Times New Roman" w:cs="Times New Roman"/>
          <w:color w:val="6A6A6A"/>
          <w:sz w:val="24"/>
          <w:szCs w:val="24"/>
          <w:shd w:val="clear" w:color="auto" w:fill="FFFFFF"/>
        </w:rPr>
        <w:t xml:space="preserve"> </w:t>
      </w:r>
      <w:r w:rsidR="00515A70" w:rsidRPr="00A50EBD">
        <w:rPr>
          <w:rFonts w:ascii="Times New Roman" w:hAnsi="Times New Roman" w:cs="Times New Roman"/>
          <w:sz w:val="24"/>
          <w:szCs w:val="24"/>
        </w:rPr>
        <w:t>as</w:t>
      </w:r>
      <w:r w:rsidR="00515A70" w:rsidRPr="00A50EBD">
        <w:rPr>
          <w:rFonts w:ascii="Times New Roman" w:hAnsi="Times New Roman" w:cs="Times New Roman"/>
          <w:sz w:val="24"/>
          <w:szCs w:val="24"/>
          <w:shd w:val="clear" w:color="auto" w:fill="FFFFFF"/>
        </w:rPr>
        <w:t xml:space="preserve"> 1898, when the </w:t>
      </w:r>
      <w:r w:rsidR="00515A70" w:rsidRPr="00A50EBD">
        <w:rPr>
          <w:rFonts w:ascii="Times New Roman" w:hAnsi="Times New Roman" w:cs="Times New Roman"/>
          <w:sz w:val="24"/>
          <w:szCs w:val="24"/>
        </w:rPr>
        <w:t>1</w:t>
      </w:r>
      <w:r w:rsidR="00515A70" w:rsidRPr="00A50EBD">
        <w:rPr>
          <w:rFonts w:ascii="Times New Roman" w:hAnsi="Times New Roman" w:cs="Times New Roman"/>
          <w:sz w:val="24"/>
          <w:szCs w:val="24"/>
          <w:vertAlign w:val="superscript"/>
        </w:rPr>
        <w:t>st</w:t>
      </w:r>
      <w:r w:rsidR="00515A70" w:rsidRPr="00A50EBD">
        <w:rPr>
          <w:rFonts w:ascii="Times New Roman" w:hAnsi="Times New Roman" w:cs="Times New Roman"/>
          <w:sz w:val="24"/>
          <w:szCs w:val="24"/>
        </w:rPr>
        <w:t xml:space="preserve"> </w:t>
      </w:r>
      <w:bookmarkStart w:id="88" w:name="_Hlk137116128"/>
      <w:r w:rsidR="00515A70" w:rsidRPr="00A50EBD">
        <w:rPr>
          <w:rFonts w:ascii="Times New Roman" w:hAnsi="Times New Roman" w:cs="Times New Roman"/>
          <w:sz w:val="24"/>
          <w:szCs w:val="24"/>
        </w:rPr>
        <w:t>Congress</w:t>
      </w:r>
      <w:r w:rsidR="00515A70" w:rsidRPr="00A50EBD">
        <w:rPr>
          <w:rFonts w:ascii="Times New Roman" w:hAnsi="Times New Roman" w:cs="Times New Roman"/>
          <w:sz w:val="24"/>
          <w:szCs w:val="24"/>
          <w:shd w:val="clear" w:color="auto" w:fill="FFFFFF"/>
        </w:rPr>
        <w:t xml:space="preserve"> of </w:t>
      </w:r>
      <w:r w:rsidR="00515A70" w:rsidRPr="00A50EBD">
        <w:rPr>
          <w:rFonts w:ascii="Times New Roman" w:hAnsi="Times New Roman" w:cs="Times New Roman"/>
          <w:sz w:val="24"/>
          <w:szCs w:val="24"/>
        </w:rPr>
        <w:t>Russian Social Democratic Labour Party (RSDLP)</w:t>
      </w:r>
      <w:bookmarkEnd w:id="88"/>
      <w:r w:rsidR="00E13BC8">
        <w:rPr>
          <w:rFonts w:ascii="Times New Roman" w:hAnsi="Times New Roman" w:cs="Times New Roman"/>
          <w:sz w:val="24"/>
          <w:szCs w:val="24"/>
        </w:rPr>
        <w:fldChar w:fldCharType="begin"/>
      </w:r>
      <w:r w:rsidR="00E13BC8">
        <w:instrText xml:space="preserve"> XE "</w:instrText>
      </w:r>
      <w:r w:rsidR="00E13BC8" w:rsidRPr="001316CF">
        <w:rPr>
          <w:rFonts w:ascii="Times New Roman" w:hAnsi="Times New Roman" w:cs="Times New Roman"/>
          <w:sz w:val="24"/>
          <w:szCs w:val="24"/>
        </w:rPr>
        <w:instrText>Russia:</w:instrText>
      </w:r>
      <w:r w:rsidR="00E13BC8" w:rsidRPr="001316CF">
        <w:instrText>Congress of Russian Social Democratic Labour Party (RSDLP)</w:instrText>
      </w:r>
      <w:r w:rsidR="00E13BC8">
        <w:instrText xml:space="preserve">" </w:instrText>
      </w:r>
      <w:r w:rsidR="00E13BC8">
        <w:rPr>
          <w:rFonts w:ascii="Times New Roman" w:hAnsi="Times New Roman" w:cs="Times New Roman"/>
          <w:sz w:val="24"/>
          <w:szCs w:val="24"/>
        </w:rPr>
        <w:fldChar w:fldCharType="end"/>
      </w:r>
      <w:r w:rsidR="00515A70" w:rsidRPr="00A50EBD">
        <w:rPr>
          <w:rFonts w:ascii="Times New Roman" w:hAnsi="Times New Roman" w:cs="Times New Roman"/>
          <w:sz w:val="24"/>
          <w:szCs w:val="24"/>
        </w:rPr>
        <w:t>, held in Moscow</w:t>
      </w:r>
      <w:r w:rsidR="00D91A07">
        <w:rPr>
          <w:rFonts w:ascii="Times New Roman" w:hAnsi="Times New Roman" w:cs="Times New Roman"/>
          <w:sz w:val="24"/>
          <w:szCs w:val="24"/>
        </w:rPr>
        <w:fldChar w:fldCharType="begin"/>
      </w:r>
      <w:r w:rsidR="00D91A07">
        <w:instrText xml:space="preserve"> XE "</w:instrText>
      </w:r>
      <w:r w:rsidR="00D91A07" w:rsidRPr="00D10B93">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E04880" w:rsidRPr="00A50EBD">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proclaimed the emergence of a Marxist party in Russia in a manifesto:</w:t>
      </w:r>
    </w:p>
    <w:bookmarkEnd w:id="87"/>
    <w:p w14:paraId="1B54234C" w14:textId="77777777" w:rsidR="00515A70" w:rsidRPr="00A50EBD" w:rsidRDefault="00515A70" w:rsidP="00E15AF4">
      <w:pPr>
        <w:spacing w:before="200" w:after="200" w:line="276" w:lineRule="auto"/>
        <w:ind w:left="720"/>
        <w:rPr>
          <w:rFonts w:ascii="Times New Roman" w:hAnsi="Times New Roman" w:cs="Times New Roman"/>
          <w:sz w:val="24"/>
          <w:szCs w:val="24"/>
          <w:shd w:val="clear" w:color="auto" w:fill="FFFFFF"/>
        </w:rPr>
      </w:pPr>
      <w:r w:rsidRPr="00B55462">
        <w:rPr>
          <w:rFonts w:ascii="Times New Roman" w:hAnsi="Times New Roman" w:cs="Times New Roman"/>
          <w:sz w:val="24"/>
          <w:szCs w:val="24"/>
          <w:shd w:val="clear" w:color="auto" w:fill="FFFFFF"/>
        </w:rPr>
        <w:t xml:space="preserve">On its strong shoulders, the Russian working class must and will carry the work of winning political liberty. This is a necessary step, but only the first, toward </w:t>
      </w:r>
      <w:r w:rsidRPr="00B55462">
        <w:rPr>
          <w:rFonts w:ascii="Times New Roman" w:hAnsi="Times New Roman" w:cs="Times New Roman"/>
          <w:sz w:val="24"/>
          <w:szCs w:val="24"/>
          <w:shd w:val="clear" w:color="auto" w:fill="FFFFFF"/>
        </w:rPr>
        <w:lastRenderedPageBreak/>
        <w:t>accomplishing the great historical mission of the proletariat — the creation of a social structure in which there will be no place for the exploitation of man by man.</w:t>
      </w:r>
      <w:r w:rsidRPr="00B55462">
        <w:rPr>
          <w:rFonts w:ascii="Times New Roman" w:hAnsi="Times New Roman" w:cs="Times New Roman"/>
          <w:sz w:val="24"/>
          <w:szCs w:val="24"/>
          <w:shd w:val="clear" w:color="auto" w:fill="FFFFFF"/>
          <w:vertAlign w:val="superscript"/>
        </w:rPr>
        <w:footnoteReference w:id="207"/>
      </w:r>
    </w:p>
    <w:p w14:paraId="05DAD44F" w14:textId="5B009D47" w:rsidR="002D5423" w:rsidRPr="00A50EBD" w:rsidRDefault="00C65776" w:rsidP="00A50E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350F33" w:rsidRPr="00A50EBD">
        <w:rPr>
          <w:rFonts w:ascii="Times New Roman" w:hAnsi="Times New Roman" w:cs="Times New Roman"/>
          <w:sz w:val="24"/>
          <w:szCs w:val="24"/>
          <w:shd w:val="clear" w:color="auto" w:fill="FFFFFF"/>
        </w:rPr>
        <w:t>he positiv</w:t>
      </w:r>
      <w:r w:rsidR="00E04880" w:rsidRPr="00A50EBD">
        <w:rPr>
          <w:rFonts w:ascii="Times New Roman" w:hAnsi="Times New Roman" w:cs="Times New Roman"/>
          <w:sz w:val="24"/>
          <w:szCs w:val="24"/>
          <w:shd w:val="clear" w:color="auto" w:fill="FFFFFF"/>
        </w:rPr>
        <w:t xml:space="preserve">e image of the ‘true Bolshevik’ was propelled by the contemporary Soviet press. </w:t>
      </w:r>
      <w:r w:rsidR="008B25F7" w:rsidRPr="00A50EBD">
        <w:rPr>
          <w:rFonts w:ascii="Times New Roman" w:hAnsi="Times New Roman" w:cs="Times New Roman"/>
          <w:sz w:val="24"/>
          <w:szCs w:val="24"/>
          <w:shd w:val="clear" w:color="auto" w:fill="FFFFFF"/>
        </w:rPr>
        <w:t>Bolsheviks were expected</w:t>
      </w:r>
      <w:r w:rsidR="005123D9" w:rsidRPr="00A50EBD">
        <w:rPr>
          <w:rFonts w:ascii="Times New Roman" w:hAnsi="Times New Roman" w:cs="Times New Roman"/>
          <w:sz w:val="24"/>
          <w:szCs w:val="24"/>
          <w:shd w:val="clear" w:color="auto" w:fill="FFFFFF"/>
        </w:rPr>
        <w:t xml:space="preserve"> to b</w:t>
      </w:r>
      <w:r w:rsidR="00BE1FB3">
        <w:rPr>
          <w:rFonts w:ascii="Times New Roman" w:hAnsi="Times New Roman" w:cs="Times New Roman"/>
          <w:sz w:val="24"/>
          <w:szCs w:val="24"/>
          <w:shd w:val="clear" w:color="auto" w:fill="FFFFFF"/>
        </w:rPr>
        <w:t xml:space="preserve">e ‘faithful party members’, and </w:t>
      </w:r>
      <w:r w:rsidR="00BE1FB3" w:rsidRPr="00436541">
        <w:rPr>
          <w:rFonts w:ascii="Times New Roman" w:hAnsi="Times New Roman" w:cs="Times New Roman"/>
          <w:sz w:val="24"/>
          <w:szCs w:val="24"/>
          <w:shd w:val="clear" w:color="auto" w:fill="FFFFFF"/>
        </w:rPr>
        <w:t>from the 1930s,</w:t>
      </w:r>
      <w:r w:rsidR="00BE1FB3">
        <w:rPr>
          <w:rFonts w:ascii="Times New Roman" w:hAnsi="Times New Roman" w:cs="Times New Roman"/>
          <w:sz w:val="24"/>
          <w:szCs w:val="24"/>
          <w:shd w:val="clear" w:color="auto" w:fill="FFFFFF"/>
        </w:rPr>
        <w:t xml:space="preserve"> </w:t>
      </w:r>
      <w:r w:rsidR="005123D9" w:rsidRPr="00A50EBD">
        <w:rPr>
          <w:rFonts w:ascii="Times New Roman" w:hAnsi="Times New Roman" w:cs="Times New Roman"/>
          <w:sz w:val="24"/>
          <w:szCs w:val="24"/>
          <w:shd w:val="clear" w:color="auto" w:fill="FFFFFF"/>
        </w:rPr>
        <w:t>‘totally loyal to Stalin, willing to follow the Soviet lead in any direction, they obeyed all orders they were given, if to do so served the cause.’</w:t>
      </w:r>
      <w:r w:rsidR="0065119B" w:rsidRPr="00A50EBD">
        <w:rPr>
          <w:rStyle w:val="FootnoteReference"/>
          <w:rFonts w:ascii="Times New Roman" w:hAnsi="Times New Roman" w:cs="Times New Roman"/>
          <w:sz w:val="24"/>
          <w:szCs w:val="24"/>
          <w:shd w:val="clear" w:color="auto" w:fill="FFFFFF"/>
        </w:rPr>
        <w:footnoteReference w:id="208"/>
      </w:r>
      <w:r w:rsidR="00185F8A" w:rsidRPr="00A50EBD">
        <w:rPr>
          <w:rFonts w:ascii="Times New Roman" w:hAnsi="Times New Roman" w:cs="Times New Roman"/>
          <w:sz w:val="24"/>
          <w:szCs w:val="24"/>
          <w:shd w:val="clear" w:color="auto" w:fill="FFFFFF"/>
        </w:rPr>
        <w:t xml:space="preserve"> </w:t>
      </w:r>
      <w:r w:rsidR="002D5423" w:rsidRPr="00A50EBD">
        <w:rPr>
          <w:rFonts w:ascii="Times New Roman" w:hAnsi="Times New Roman" w:cs="Times New Roman"/>
          <w:sz w:val="24"/>
          <w:szCs w:val="24"/>
        </w:rPr>
        <w:t>Igal Halfin</w:t>
      </w:r>
      <w:r w:rsidR="00E13BC8">
        <w:rPr>
          <w:rFonts w:ascii="Times New Roman" w:hAnsi="Times New Roman" w:cs="Times New Roman"/>
          <w:sz w:val="24"/>
          <w:szCs w:val="24"/>
        </w:rPr>
        <w:fldChar w:fldCharType="begin"/>
      </w:r>
      <w:r w:rsidR="00E13BC8">
        <w:instrText xml:space="preserve"> XE "</w:instrText>
      </w:r>
      <w:r w:rsidR="00E13BC8" w:rsidRPr="007E0AE0">
        <w:rPr>
          <w:rFonts w:ascii="Times New Roman" w:hAnsi="Times New Roman" w:cs="Times New Roman"/>
          <w:sz w:val="24"/>
          <w:szCs w:val="24"/>
        </w:rPr>
        <w:instrText>Halfin, Igal</w:instrText>
      </w:r>
      <w:r w:rsidR="00E13BC8">
        <w:instrText xml:space="preserve">" </w:instrText>
      </w:r>
      <w:r w:rsidR="00E13BC8">
        <w:rPr>
          <w:rFonts w:ascii="Times New Roman" w:hAnsi="Times New Roman" w:cs="Times New Roman"/>
          <w:sz w:val="24"/>
          <w:szCs w:val="24"/>
        </w:rPr>
        <w:fldChar w:fldCharType="end"/>
      </w:r>
      <w:r w:rsidR="002D5423" w:rsidRPr="00A50EBD">
        <w:rPr>
          <w:rFonts w:ascii="Times New Roman" w:hAnsi="Times New Roman" w:cs="Times New Roman"/>
          <w:sz w:val="24"/>
          <w:szCs w:val="24"/>
        </w:rPr>
        <w:t xml:space="preserve"> explains </w:t>
      </w:r>
      <w:r w:rsidR="00E04880" w:rsidRPr="00A50EBD">
        <w:rPr>
          <w:rFonts w:ascii="Times New Roman" w:hAnsi="Times New Roman" w:cs="Times New Roman"/>
          <w:sz w:val="24"/>
          <w:szCs w:val="24"/>
        </w:rPr>
        <w:t xml:space="preserve">how </w:t>
      </w:r>
      <w:r w:rsidR="002D5423" w:rsidRPr="00A50EBD">
        <w:rPr>
          <w:rFonts w:ascii="Times New Roman" w:hAnsi="Times New Roman" w:cs="Times New Roman"/>
          <w:sz w:val="24"/>
          <w:szCs w:val="24"/>
        </w:rPr>
        <w:t xml:space="preserve">the Bolshevik </w:t>
      </w:r>
      <w:r w:rsidR="00E04880" w:rsidRPr="00A50EBD">
        <w:rPr>
          <w:rFonts w:ascii="Times New Roman" w:hAnsi="Times New Roman" w:cs="Times New Roman"/>
          <w:sz w:val="24"/>
          <w:szCs w:val="24"/>
        </w:rPr>
        <w:t>self-image was used to the advantage of the system</w:t>
      </w:r>
      <w:r w:rsidR="002D5423" w:rsidRPr="00A50EBD">
        <w:rPr>
          <w:rFonts w:ascii="Times New Roman" w:hAnsi="Times New Roman" w:cs="Times New Roman"/>
          <w:sz w:val="24"/>
          <w:szCs w:val="24"/>
        </w:rPr>
        <w:t>:</w:t>
      </w:r>
    </w:p>
    <w:p w14:paraId="370F88EE" w14:textId="7CEA44EA" w:rsidR="00185F8A" w:rsidRPr="00A50EBD" w:rsidRDefault="002D5423" w:rsidP="00E15AF4">
      <w:pPr>
        <w:spacing w:before="200" w:after="200" w:line="276" w:lineRule="auto"/>
        <w:ind w:left="720"/>
        <w:rPr>
          <w:rStyle w:val="Hyperlink"/>
          <w:rFonts w:ascii="Times New Roman" w:hAnsi="Times New Roman" w:cs="Times New Roman"/>
          <w:color w:val="auto"/>
          <w:sz w:val="24"/>
          <w:szCs w:val="24"/>
          <w:u w:val="none"/>
        </w:rPr>
      </w:pPr>
      <w:r w:rsidRPr="00EE0097">
        <w:rPr>
          <w:rFonts w:ascii="Times New Roman" w:hAnsi="Times New Roman" w:cs="Times New Roman"/>
          <w:sz w:val="24"/>
          <w:szCs w:val="24"/>
        </w:rPr>
        <w:t>When the Bolshevik notion of the self was fixed, it acquired the ability to shape social events: contemporaries were forced to present themselves using existing formulae. In the late 1930s, the blueprint of the Bolshevik self — now called the new Soviet Man — was turned into the blueprint according to which party membership was judged. Those who lacked sufficient proletarian enthusiasm or proper Stalinist consciousness were executed. Those who wanted to take advantage of the remote chance of defending themselves had to show that they met the official expectations of what a worker should be like.</w:t>
      </w:r>
      <w:r w:rsidRPr="00EE0097">
        <w:rPr>
          <w:rStyle w:val="FootnoteReference"/>
          <w:rFonts w:ascii="Times New Roman" w:hAnsi="Times New Roman" w:cs="Times New Roman"/>
          <w:sz w:val="24"/>
          <w:szCs w:val="24"/>
        </w:rPr>
        <w:footnoteReference w:id="209"/>
      </w:r>
    </w:p>
    <w:bookmarkEnd w:id="84"/>
    <w:p w14:paraId="6A04EF12" w14:textId="0D83B79D" w:rsidR="00064664" w:rsidRDefault="00DC1D23" w:rsidP="003E2757">
      <w:pPr>
        <w:spacing w:before="200"/>
        <w:rPr>
          <w:rFonts w:ascii="Times New Roman" w:eastAsia="Times New Roman" w:hAnsi="Times New Roman" w:cs="Times New Roman"/>
          <w:bCs/>
          <w:kern w:val="36"/>
          <w:sz w:val="24"/>
          <w:szCs w:val="24"/>
        </w:rPr>
      </w:pPr>
      <w:r w:rsidRPr="00436541">
        <w:rPr>
          <w:rFonts w:ascii="Times New Roman" w:hAnsi="Times New Roman" w:cs="Times New Roman"/>
          <w:sz w:val="24"/>
          <w:szCs w:val="24"/>
        </w:rPr>
        <w:t>In the newly-emerged Soviet state, t</w:t>
      </w:r>
      <w:r w:rsidR="00584630" w:rsidRPr="00436541">
        <w:rPr>
          <w:rFonts w:ascii="Times New Roman" w:hAnsi="Times New Roman" w:cs="Times New Roman"/>
          <w:sz w:val="24"/>
          <w:szCs w:val="24"/>
        </w:rPr>
        <w:t xml:space="preserve">he </w:t>
      </w:r>
      <w:r w:rsidR="00BE1FB3" w:rsidRPr="00436541">
        <w:rPr>
          <w:rFonts w:ascii="Times New Roman" w:hAnsi="Times New Roman" w:cs="Times New Roman"/>
          <w:sz w:val="24"/>
          <w:szCs w:val="24"/>
        </w:rPr>
        <w:t>peasantry</w:t>
      </w:r>
      <w:r w:rsidR="00E13BC8">
        <w:rPr>
          <w:rFonts w:ascii="Times New Roman" w:hAnsi="Times New Roman" w:cs="Times New Roman"/>
          <w:sz w:val="24"/>
          <w:szCs w:val="24"/>
        </w:rPr>
        <w:fldChar w:fldCharType="begin"/>
      </w:r>
      <w:r w:rsidR="00E13BC8">
        <w:instrText xml:space="preserve"> XE "</w:instrText>
      </w:r>
      <w:r w:rsidR="00E13BC8" w:rsidRPr="001B5807">
        <w:rPr>
          <w:rFonts w:ascii="Times New Roman" w:hAnsi="Times New Roman" w:cs="Times New Roman"/>
          <w:sz w:val="24"/>
          <w:szCs w:val="24"/>
        </w:rPr>
        <w:instrText>Russia:</w:instrText>
      </w:r>
      <w:r w:rsidR="00E13BC8" w:rsidRPr="001B5807">
        <w:instrText>peasantry, view</w:instrText>
      </w:r>
      <w:r w:rsidR="00F934E7">
        <w:instrText>s</w:instrText>
      </w:r>
      <w:r w:rsidR="00E13BC8" w:rsidRPr="001B5807">
        <w:instrText xml:space="preserve"> of</w:instrText>
      </w:r>
      <w:r w:rsidR="00E13BC8">
        <w:instrText xml:space="preserve">" </w:instrText>
      </w:r>
      <w:r w:rsidR="00E13BC8">
        <w:rPr>
          <w:rFonts w:ascii="Times New Roman" w:hAnsi="Times New Roman" w:cs="Times New Roman"/>
          <w:sz w:val="24"/>
          <w:szCs w:val="24"/>
        </w:rPr>
        <w:fldChar w:fldCharType="end"/>
      </w:r>
      <w:r w:rsidR="00BE1FB3" w:rsidRPr="00436541">
        <w:rPr>
          <w:rFonts w:ascii="Times New Roman" w:hAnsi="Times New Roman" w:cs="Times New Roman"/>
          <w:sz w:val="24"/>
          <w:szCs w:val="24"/>
        </w:rPr>
        <w:t xml:space="preserve"> was a universal category</w:t>
      </w:r>
      <w:r w:rsidR="00015FAE"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In the era of the forced collectivi</w:t>
      </w:r>
      <w:r w:rsidR="008B2D7F">
        <w:rPr>
          <w:rFonts w:ascii="Times New Roman" w:hAnsi="Times New Roman" w:cs="Times New Roman"/>
          <w:sz w:val="24"/>
          <w:szCs w:val="24"/>
        </w:rPr>
        <w:t>s</w:t>
      </w:r>
      <w:r w:rsidR="009436F4" w:rsidRPr="00436541">
        <w:rPr>
          <w:rFonts w:ascii="Times New Roman" w:hAnsi="Times New Roman" w:cs="Times New Roman"/>
          <w:sz w:val="24"/>
          <w:szCs w:val="24"/>
        </w:rPr>
        <w:t>ation</w:t>
      </w:r>
      <w:r w:rsidR="00E13BC8">
        <w:rPr>
          <w:rFonts w:ascii="Times New Roman" w:hAnsi="Times New Roman" w:cs="Times New Roman"/>
          <w:sz w:val="24"/>
          <w:szCs w:val="24"/>
        </w:rPr>
        <w:fldChar w:fldCharType="begin"/>
      </w:r>
      <w:r w:rsidR="00E13BC8">
        <w:instrText xml:space="preserve"> XE "</w:instrText>
      </w:r>
      <w:r w:rsidR="00E13BC8" w:rsidRPr="006C0BA5">
        <w:rPr>
          <w:rFonts w:ascii="Times New Roman" w:hAnsi="Times New Roman" w:cs="Times New Roman"/>
          <w:sz w:val="24"/>
          <w:szCs w:val="24"/>
        </w:rPr>
        <w:instrText>Russia:</w:instrText>
      </w:r>
      <w:r w:rsidR="00E13BC8" w:rsidRPr="006C0BA5">
        <w:instrText>collectivisation and</w:instrText>
      </w:r>
      <w:r w:rsidR="00E13BC8">
        <w:instrText xml:space="preserve">" </w:instrText>
      </w:r>
      <w:r w:rsidR="00E13BC8">
        <w:rPr>
          <w:rFonts w:ascii="Times New Roman" w:hAnsi="Times New Roman" w:cs="Times New Roman"/>
          <w:sz w:val="24"/>
          <w:szCs w:val="24"/>
        </w:rPr>
        <w:fldChar w:fldCharType="end"/>
      </w:r>
      <w:r w:rsidR="009436F4" w:rsidRPr="00436541">
        <w:rPr>
          <w:rFonts w:ascii="Times New Roman" w:hAnsi="Times New Roman" w:cs="Times New Roman"/>
          <w:sz w:val="24"/>
          <w:szCs w:val="24"/>
        </w:rPr>
        <w:t xml:space="preserve">, peasants from </w:t>
      </w:r>
      <w:r w:rsidR="00C36D78" w:rsidRPr="00436541">
        <w:rPr>
          <w:rFonts w:ascii="Times New Roman" w:hAnsi="Times New Roman" w:cs="Times New Roman"/>
          <w:sz w:val="24"/>
          <w:szCs w:val="24"/>
        </w:rPr>
        <w:t>other regions</w:t>
      </w:r>
      <w:r w:rsidR="00AD422A" w:rsidRPr="00436541">
        <w:rPr>
          <w:rFonts w:ascii="Times New Roman" w:hAnsi="Times New Roman" w:cs="Times New Roman"/>
          <w:sz w:val="24"/>
          <w:szCs w:val="24"/>
        </w:rPr>
        <w:t>,</w:t>
      </w:r>
      <w:r w:rsidR="00C36D78"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Russia, Central Asia</w:t>
      </w:r>
      <w:r w:rsidR="00E13BC8">
        <w:rPr>
          <w:rFonts w:ascii="Times New Roman" w:hAnsi="Times New Roman" w:cs="Times New Roman"/>
          <w:sz w:val="24"/>
          <w:szCs w:val="24"/>
        </w:rPr>
        <w:fldChar w:fldCharType="begin"/>
      </w:r>
      <w:r w:rsidR="00E13BC8">
        <w:instrText xml:space="preserve"> XE "</w:instrText>
      </w:r>
      <w:r w:rsidR="00E13BC8" w:rsidRPr="00605D75">
        <w:rPr>
          <w:rFonts w:ascii="Times New Roman" w:hAnsi="Times New Roman" w:cs="Times New Roman"/>
          <w:sz w:val="24"/>
          <w:szCs w:val="24"/>
        </w:rPr>
        <w:instrText>Central Asia</w:instrText>
      </w:r>
      <w:r w:rsidR="00E13BC8">
        <w:instrText xml:space="preserve">" </w:instrText>
      </w:r>
      <w:r w:rsidR="00E13BC8">
        <w:rPr>
          <w:rFonts w:ascii="Times New Roman" w:hAnsi="Times New Roman" w:cs="Times New Roman"/>
          <w:sz w:val="24"/>
          <w:szCs w:val="24"/>
        </w:rPr>
        <w:fldChar w:fldCharType="end"/>
      </w:r>
      <w:r w:rsidR="009436F4" w:rsidRPr="00436541">
        <w:rPr>
          <w:rFonts w:ascii="Times New Roman" w:hAnsi="Times New Roman" w:cs="Times New Roman"/>
          <w:sz w:val="24"/>
          <w:szCs w:val="24"/>
        </w:rPr>
        <w:t xml:space="preserve"> and Kazakhstan</w:t>
      </w:r>
      <w:r w:rsidR="00E13BC8">
        <w:rPr>
          <w:rFonts w:ascii="Times New Roman" w:hAnsi="Times New Roman" w:cs="Times New Roman"/>
          <w:sz w:val="24"/>
          <w:szCs w:val="24"/>
        </w:rPr>
        <w:fldChar w:fldCharType="begin"/>
      </w:r>
      <w:r w:rsidR="00E13BC8">
        <w:instrText xml:space="preserve"> XE "</w:instrText>
      </w:r>
      <w:r w:rsidR="00E13BC8" w:rsidRPr="00FE49EA">
        <w:rPr>
          <w:rFonts w:ascii="Times New Roman" w:hAnsi="Times New Roman" w:cs="Times New Roman"/>
          <w:sz w:val="24"/>
          <w:szCs w:val="24"/>
        </w:rPr>
        <w:instrText>Kazakhstan</w:instrText>
      </w:r>
      <w:r w:rsidR="00E13BC8">
        <w:instrText xml:space="preserve">" </w:instrText>
      </w:r>
      <w:r w:rsidR="00E13BC8">
        <w:rPr>
          <w:rFonts w:ascii="Times New Roman" w:hAnsi="Times New Roman" w:cs="Times New Roman"/>
          <w:sz w:val="24"/>
          <w:szCs w:val="24"/>
        </w:rPr>
        <w:fldChar w:fldCharType="end"/>
      </w:r>
      <w:r w:rsidR="00C36D78" w:rsidRPr="00436541">
        <w:rPr>
          <w:rFonts w:ascii="Times New Roman" w:hAnsi="Times New Roman" w:cs="Times New Roman"/>
          <w:sz w:val="24"/>
          <w:szCs w:val="24"/>
        </w:rPr>
        <w:t>,</w:t>
      </w:r>
      <w:r w:rsidR="009436F4" w:rsidRPr="00436541">
        <w:rPr>
          <w:rFonts w:ascii="Times New Roman" w:hAnsi="Times New Roman" w:cs="Times New Roman"/>
          <w:sz w:val="24"/>
          <w:szCs w:val="24"/>
        </w:rPr>
        <w:t xml:space="preserve"> became victims of </w:t>
      </w:r>
      <w:r w:rsidR="00D46E50" w:rsidRPr="00436541">
        <w:rPr>
          <w:rFonts w:ascii="Times New Roman" w:hAnsi="Times New Roman" w:cs="Times New Roman"/>
          <w:sz w:val="24"/>
          <w:szCs w:val="24"/>
        </w:rPr>
        <w:t xml:space="preserve">the state’s </w:t>
      </w:r>
      <w:r w:rsidR="009436F4" w:rsidRPr="00436541">
        <w:rPr>
          <w:rFonts w:ascii="Times New Roman" w:hAnsi="Times New Roman" w:cs="Times New Roman"/>
          <w:sz w:val="24"/>
          <w:szCs w:val="24"/>
        </w:rPr>
        <w:t xml:space="preserve">repressive </w:t>
      </w:r>
      <w:r w:rsidR="00D46E50" w:rsidRPr="00436541">
        <w:rPr>
          <w:rFonts w:ascii="Times New Roman" w:hAnsi="Times New Roman" w:cs="Times New Roman"/>
          <w:sz w:val="24"/>
          <w:szCs w:val="24"/>
        </w:rPr>
        <w:t>meth</w:t>
      </w:r>
      <w:r w:rsidR="002C5059" w:rsidRPr="00436541">
        <w:rPr>
          <w:rFonts w:ascii="Times New Roman" w:hAnsi="Times New Roman" w:cs="Times New Roman"/>
          <w:sz w:val="24"/>
          <w:szCs w:val="24"/>
        </w:rPr>
        <w:t>o</w:t>
      </w:r>
      <w:r w:rsidR="00D46E50" w:rsidRPr="00436541">
        <w:rPr>
          <w:rFonts w:ascii="Times New Roman" w:hAnsi="Times New Roman" w:cs="Times New Roman"/>
          <w:sz w:val="24"/>
          <w:szCs w:val="24"/>
        </w:rPr>
        <w:t>ds</w:t>
      </w:r>
      <w:r w:rsidR="00C36D78" w:rsidRPr="00436541">
        <w:rPr>
          <w:rFonts w:ascii="Times New Roman" w:hAnsi="Times New Roman" w:cs="Times New Roman"/>
          <w:sz w:val="24"/>
          <w:szCs w:val="24"/>
        </w:rPr>
        <w:t>, too.</w:t>
      </w:r>
      <w:r w:rsidR="009436F4"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The Ukrainian</w:t>
      </w:r>
      <w:r w:rsidR="00E13BC8">
        <w:rPr>
          <w:rFonts w:ascii="Times New Roman" w:hAnsi="Times New Roman" w:cs="Times New Roman"/>
          <w:sz w:val="24"/>
          <w:szCs w:val="24"/>
        </w:rPr>
        <w:fldChar w:fldCharType="begin"/>
      </w:r>
      <w:r w:rsidR="00E13BC8">
        <w:instrText xml:space="preserve"> XE "</w:instrText>
      </w:r>
      <w:r w:rsidR="00E13BC8" w:rsidRPr="003E0F9A">
        <w:rPr>
          <w:rFonts w:ascii="Times New Roman" w:hAnsi="Times New Roman" w:cs="Times New Roman"/>
          <w:sz w:val="24"/>
          <w:szCs w:val="24"/>
        </w:rPr>
        <w:instrText>Ukraine:</w:instrText>
      </w:r>
      <w:r w:rsidR="00E13BC8" w:rsidRPr="003E0F9A">
        <w:instrText xml:space="preserve">peasantry </w:instrText>
      </w:r>
      <w:r w:rsidR="002B228F">
        <w:instrText>and</w:instrText>
      </w:r>
      <w:r w:rsidR="00E13BC8">
        <w:instrText xml:space="preserve">" </w:instrText>
      </w:r>
      <w:r w:rsidR="00E13BC8">
        <w:rPr>
          <w:rFonts w:ascii="Times New Roman" w:hAnsi="Times New Roman" w:cs="Times New Roman"/>
          <w:sz w:val="24"/>
          <w:szCs w:val="24"/>
        </w:rPr>
        <w:fldChar w:fldCharType="end"/>
      </w:r>
      <w:r w:rsidR="00015FAE" w:rsidRPr="00436541">
        <w:rPr>
          <w:rFonts w:ascii="Times New Roman" w:hAnsi="Times New Roman" w:cs="Times New Roman"/>
          <w:sz w:val="24"/>
          <w:szCs w:val="24"/>
        </w:rPr>
        <w:t xml:space="preserve"> peasantry was not ethnically conditioned as opposed to </w:t>
      </w:r>
      <w:r w:rsidR="00626FF1" w:rsidRPr="00436541">
        <w:rPr>
          <w:rFonts w:ascii="Times New Roman" w:hAnsi="Times New Roman" w:cs="Times New Roman"/>
          <w:sz w:val="24"/>
          <w:szCs w:val="24"/>
        </w:rPr>
        <w:t xml:space="preserve">the </w:t>
      </w:r>
      <w:r w:rsidR="002510AE" w:rsidRPr="00436541">
        <w:rPr>
          <w:rFonts w:ascii="Times New Roman" w:hAnsi="Times New Roman" w:cs="Times New Roman"/>
          <w:sz w:val="24"/>
          <w:szCs w:val="24"/>
        </w:rPr>
        <w:t>British</w:t>
      </w:r>
      <w:r w:rsidR="00626FF1" w:rsidRPr="00436541">
        <w:rPr>
          <w:rFonts w:ascii="Times New Roman" w:hAnsi="Times New Roman" w:cs="Times New Roman"/>
          <w:sz w:val="24"/>
          <w:szCs w:val="24"/>
        </w:rPr>
        <w:t>-</w:t>
      </w:r>
      <w:r w:rsidR="002510AE" w:rsidRPr="00436541">
        <w:rPr>
          <w:rFonts w:ascii="Times New Roman" w:hAnsi="Times New Roman" w:cs="Times New Roman"/>
          <w:sz w:val="24"/>
          <w:szCs w:val="24"/>
        </w:rPr>
        <w:t>Irish</w:t>
      </w:r>
      <w:r w:rsidR="00E13BC8">
        <w:rPr>
          <w:rFonts w:ascii="Times New Roman" w:hAnsi="Times New Roman" w:cs="Times New Roman"/>
          <w:sz w:val="24"/>
          <w:szCs w:val="24"/>
        </w:rPr>
        <w:fldChar w:fldCharType="begin"/>
      </w:r>
      <w:r w:rsidR="00E13BC8">
        <w:instrText xml:space="preserve"> XE "</w:instrText>
      </w:r>
      <w:r w:rsidR="00E13BC8" w:rsidRPr="000D69D2">
        <w:rPr>
          <w:rFonts w:ascii="Times New Roman" w:hAnsi="Times New Roman" w:cs="Times New Roman"/>
          <w:sz w:val="24"/>
          <w:szCs w:val="24"/>
        </w:rPr>
        <w:instrText>Ireland:</w:instrText>
      </w:r>
      <w:r w:rsidR="00E13BC8" w:rsidRPr="000D69D2">
        <w:instrText>Britain, relations with</w:instrText>
      </w:r>
      <w:r w:rsidR="00E13BC8">
        <w:instrText xml:space="preserve">" </w:instrText>
      </w:r>
      <w:r w:rsidR="00E13BC8">
        <w:rPr>
          <w:rFonts w:ascii="Times New Roman" w:hAnsi="Times New Roman" w:cs="Times New Roman"/>
          <w:sz w:val="24"/>
          <w:szCs w:val="24"/>
        </w:rPr>
        <w:fldChar w:fldCharType="end"/>
      </w:r>
      <w:r w:rsidR="00626FF1" w:rsidRPr="00436541">
        <w:rPr>
          <w:rFonts w:ascii="Times New Roman" w:hAnsi="Times New Roman" w:cs="Times New Roman"/>
          <w:sz w:val="24"/>
          <w:szCs w:val="24"/>
        </w:rPr>
        <w:t xml:space="preserve"> context</w:t>
      </w:r>
      <w:r w:rsidR="002510AE" w:rsidRPr="00436541">
        <w:rPr>
          <w:rFonts w:ascii="Times New Roman" w:hAnsi="Times New Roman" w:cs="Times New Roman"/>
          <w:sz w:val="24"/>
          <w:szCs w:val="24"/>
        </w:rPr>
        <w:t>,</w:t>
      </w:r>
      <w:r w:rsidR="00555B56" w:rsidRPr="00436541">
        <w:rPr>
          <w:rFonts w:ascii="Times New Roman" w:hAnsi="Times New Roman" w:cs="Times New Roman"/>
          <w:sz w:val="24"/>
          <w:szCs w:val="24"/>
        </w:rPr>
        <w:t xml:space="preserve"> yet</w:t>
      </w:r>
      <w:r w:rsidR="00BE1FB3"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it</w:t>
      </w:r>
      <w:r w:rsidR="00584630" w:rsidRPr="00436541">
        <w:rPr>
          <w:rFonts w:ascii="Times New Roman" w:hAnsi="Times New Roman" w:cs="Times New Roman"/>
          <w:sz w:val="24"/>
          <w:szCs w:val="24"/>
        </w:rPr>
        <w:t xml:space="preserve"> was </w:t>
      </w:r>
      <w:r w:rsidR="009436F4" w:rsidRPr="00436541">
        <w:rPr>
          <w:rFonts w:ascii="Times New Roman" w:hAnsi="Times New Roman" w:cs="Times New Roman"/>
          <w:sz w:val="24"/>
          <w:szCs w:val="24"/>
        </w:rPr>
        <w:t>regarded as</w:t>
      </w:r>
      <w:r w:rsidR="00584630" w:rsidRPr="00436541">
        <w:rPr>
          <w:rFonts w:ascii="Times New Roman" w:hAnsi="Times New Roman" w:cs="Times New Roman"/>
          <w:sz w:val="24"/>
          <w:szCs w:val="24"/>
        </w:rPr>
        <w:t xml:space="preserve"> particularly</w:t>
      </w:r>
      <w:r w:rsidR="00584630" w:rsidRPr="00A50EBD">
        <w:rPr>
          <w:rFonts w:ascii="Times New Roman" w:hAnsi="Times New Roman" w:cs="Times New Roman"/>
          <w:sz w:val="24"/>
          <w:szCs w:val="24"/>
        </w:rPr>
        <w:t xml:space="preserve"> problematic </w:t>
      </w:r>
      <w:r w:rsidR="00383ED3" w:rsidRPr="00CE5C42">
        <w:rPr>
          <w:rFonts w:ascii="Times New Roman" w:hAnsi="Times New Roman" w:cs="Times New Roman"/>
          <w:sz w:val="24"/>
          <w:szCs w:val="24"/>
        </w:rPr>
        <w:t>by Moscow</w:t>
      </w:r>
      <w:r w:rsidR="00D91A07">
        <w:rPr>
          <w:rFonts w:ascii="Times New Roman" w:hAnsi="Times New Roman" w:cs="Times New Roman"/>
          <w:sz w:val="24"/>
          <w:szCs w:val="24"/>
        </w:rPr>
        <w:fldChar w:fldCharType="begin"/>
      </w:r>
      <w:r w:rsidR="00D91A07">
        <w:instrText xml:space="preserve"> XE "</w:instrText>
      </w:r>
      <w:r w:rsidR="00D91A07" w:rsidRPr="008327D0">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83ED3">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due to its fervent </w:t>
      </w:r>
      <w:r w:rsidR="00762B3C" w:rsidRPr="00A50EBD">
        <w:rPr>
          <w:rFonts w:ascii="Times New Roman" w:hAnsi="Times New Roman" w:cs="Times New Roman"/>
          <w:sz w:val="24"/>
          <w:szCs w:val="24"/>
        </w:rPr>
        <w:t>opposition</w:t>
      </w:r>
      <w:r w:rsidR="00584630" w:rsidRPr="00A50EBD">
        <w:rPr>
          <w:rFonts w:ascii="Times New Roman" w:hAnsi="Times New Roman" w:cs="Times New Roman"/>
          <w:sz w:val="24"/>
          <w:szCs w:val="24"/>
        </w:rPr>
        <w:t xml:space="preserve"> to Sovietization and collectivization</w:t>
      </w:r>
      <w:r w:rsidR="00E13BC8">
        <w:rPr>
          <w:rFonts w:ascii="Times New Roman" w:hAnsi="Times New Roman" w:cs="Times New Roman"/>
          <w:sz w:val="24"/>
          <w:szCs w:val="24"/>
        </w:rPr>
        <w:fldChar w:fldCharType="begin"/>
      </w:r>
      <w:r w:rsidR="00E13BC8">
        <w:instrText xml:space="preserve"> XE "</w:instrText>
      </w:r>
      <w:r w:rsidR="00E13BC8" w:rsidRPr="00E7297F">
        <w:rPr>
          <w:rFonts w:ascii="Times New Roman" w:hAnsi="Times New Roman" w:cs="Times New Roman"/>
          <w:sz w:val="24"/>
          <w:szCs w:val="24"/>
        </w:rPr>
        <w:instrText>Russia:</w:instrText>
      </w:r>
      <w:r w:rsidR="00E13BC8" w:rsidRPr="00E7297F">
        <w:instrText>collectivisation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eastAsia="Times New Roman" w:hAnsi="Times New Roman" w:cs="Times New Roman"/>
          <w:bCs/>
          <w:kern w:val="36"/>
          <w:sz w:val="24"/>
          <w:szCs w:val="24"/>
        </w:rPr>
        <w:t>.</w:t>
      </w:r>
      <w:r w:rsidR="00584630" w:rsidRPr="00A50EBD">
        <w:rPr>
          <w:rStyle w:val="FootnoteReference"/>
          <w:rFonts w:ascii="Times New Roman" w:eastAsia="Times New Roman" w:hAnsi="Times New Roman" w:cs="Times New Roman"/>
          <w:bCs/>
          <w:kern w:val="36"/>
          <w:sz w:val="24"/>
          <w:szCs w:val="24"/>
        </w:rPr>
        <w:footnoteReference w:id="210"/>
      </w:r>
      <w:r w:rsidR="003B25CF">
        <w:rPr>
          <w:rFonts w:ascii="Times New Roman" w:eastAsia="Times New Roman" w:hAnsi="Times New Roman" w:cs="Times New Roman"/>
          <w:bCs/>
          <w:kern w:val="36"/>
          <w:sz w:val="24"/>
          <w:szCs w:val="24"/>
        </w:rPr>
        <w:t xml:space="preserve"> </w:t>
      </w:r>
      <w:r w:rsidR="005113BF" w:rsidRPr="00A50EBD">
        <w:rPr>
          <w:rFonts w:ascii="Times New Roman" w:eastAsia="Times New Roman" w:hAnsi="Times New Roman" w:cs="Times New Roman"/>
          <w:bCs/>
          <w:kern w:val="36"/>
          <w:sz w:val="24"/>
          <w:szCs w:val="24"/>
        </w:rPr>
        <w:t>Th</w:t>
      </w:r>
      <w:r w:rsidR="008D1825" w:rsidRPr="00A50EBD">
        <w:rPr>
          <w:rFonts w:ascii="Times New Roman" w:eastAsia="Times New Roman" w:hAnsi="Times New Roman" w:cs="Times New Roman"/>
          <w:bCs/>
          <w:kern w:val="36"/>
          <w:sz w:val="24"/>
          <w:szCs w:val="24"/>
        </w:rPr>
        <w:t>e 1917-1921</w:t>
      </w:r>
      <w:r w:rsidR="00926BF3" w:rsidRPr="00A50EBD">
        <w:rPr>
          <w:rFonts w:ascii="Times New Roman" w:eastAsia="Times New Roman" w:hAnsi="Times New Roman" w:cs="Times New Roman"/>
          <w:bCs/>
          <w:kern w:val="36"/>
          <w:sz w:val="24"/>
          <w:szCs w:val="24"/>
        </w:rPr>
        <w:t xml:space="preserve"> </w:t>
      </w:r>
      <w:r w:rsidR="008D1825" w:rsidRPr="00A50EBD">
        <w:rPr>
          <w:rFonts w:ascii="Times New Roman" w:eastAsia="Times New Roman" w:hAnsi="Times New Roman" w:cs="Times New Roman"/>
          <w:bCs/>
          <w:kern w:val="36"/>
          <w:sz w:val="24"/>
          <w:szCs w:val="24"/>
        </w:rPr>
        <w:t>resistance movement</w:t>
      </w:r>
      <w:r w:rsidR="005113BF" w:rsidRPr="00A50EBD">
        <w:rPr>
          <w:rFonts w:ascii="Times New Roman" w:eastAsia="Times New Roman" w:hAnsi="Times New Roman" w:cs="Times New Roman"/>
          <w:bCs/>
          <w:kern w:val="36"/>
          <w:sz w:val="24"/>
          <w:szCs w:val="24"/>
        </w:rPr>
        <w:t xml:space="preserve"> was </w:t>
      </w:r>
      <w:r w:rsidR="00926BF3" w:rsidRPr="00A50EBD">
        <w:rPr>
          <w:rFonts w:ascii="Times New Roman" w:eastAsia="Times New Roman" w:hAnsi="Times New Roman" w:cs="Times New Roman"/>
          <w:bCs/>
          <w:kern w:val="36"/>
          <w:sz w:val="24"/>
          <w:szCs w:val="24"/>
        </w:rPr>
        <w:t>part of</w:t>
      </w:r>
      <w:r w:rsidR="005113BF" w:rsidRPr="00A50EBD">
        <w:rPr>
          <w:rFonts w:ascii="Times New Roman" w:eastAsia="Times New Roman" w:hAnsi="Times New Roman" w:cs="Times New Roman"/>
          <w:bCs/>
          <w:kern w:val="36"/>
          <w:sz w:val="24"/>
          <w:szCs w:val="24"/>
        </w:rPr>
        <w:t xml:space="preserve"> </w:t>
      </w:r>
      <w:r w:rsidR="005113BF" w:rsidRPr="00A50EBD">
        <w:rPr>
          <w:rFonts w:ascii="Times New Roman" w:hAnsi="Times New Roman" w:cs="Times New Roman"/>
          <w:sz w:val="24"/>
          <w:szCs w:val="24"/>
        </w:rPr>
        <w:t xml:space="preserve">the process of </w:t>
      </w:r>
      <w:r w:rsidR="008D1825" w:rsidRPr="00A50EBD">
        <w:rPr>
          <w:rFonts w:ascii="Times New Roman" w:hAnsi="Times New Roman" w:cs="Times New Roman"/>
          <w:sz w:val="24"/>
          <w:szCs w:val="24"/>
        </w:rPr>
        <w:t>‘</w:t>
      </w:r>
      <w:r w:rsidR="005113BF" w:rsidRPr="00A50EBD">
        <w:rPr>
          <w:rFonts w:ascii="Times New Roman" w:hAnsi="Times New Roman" w:cs="Times New Roman"/>
          <w:sz w:val="24"/>
          <w:szCs w:val="24"/>
        </w:rPr>
        <w:t xml:space="preserve">the formation of </w:t>
      </w:r>
      <w:r w:rsidR="00926BF3" w:rsidRPr="00A50EBD">
        <w:rPr>
          <w:rFonts w:ascii="Times New Roman" w:hAnsi="Times New Roman" w:cs="Times New Roman"/>
          <w:sz w:val="24"/>
          <w:szCs w:val="24"/>
        </w:rPr>
        <w:t>Ukraine’s</w:t>
      </w:r>
      <w:r w:rsidR="005113BF" w:rsidRPr="00A50EBD">
        <w:rPr>
          <w:rFonts w:ascii="Times New Roman" w:hAnsi="Times New Roman" w:cs="Times New Roman"/>
          <w:sz w:val="24"/>
          <w:szCs w:val="24"/>
        </w:rPr>
        <w:t xml:space="preserve"> agrarian society elites, </w:t>
      </w:r>
      <w:r w:rsidR="008D1825" w:rsidRPr="00A50EBD">
        <w:rPr>
          <w:rFonts w:ascii="Times New Roman" w:hAnsi="Times New Roman" w:cs="Times New Roman"/>
          <w:sz w:val="24"/>
          <w:szCs w:val="24"/>
        </w:rPr>
        <w:t>oriented towards market economy’</w:t>
      </w:r>
      <w:r w:rsidR="005113BF"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11"/>
      </w:r>
      <w:r w:rsidR="005113BF" w:rsidRPr="00A50EBD">
        <w:rPr>
          <w:rFonts w:ascii="Times New Roman" w:eastAsia="Times New Roman" w:hAnsi="Times New Roman" w:cs="Times New Roman"/>
          <w:bCs/>
          <w:kern w:val="36"/>
          <w:sz w:val="24"/>
          <w:szCs w:val="24"/>
        </w:rPr>
        <w:t xml:space="preserve"> </w:t>
      </w:r>
      <w:r w:rsidR="00653A73" w:rsidRPr="00653A73">
        <w:rPr>
          <w:rFonts w:ascii="Times New Roman" w:eastAsia="Times New Roman" w:hAnsi="Times New Roman" w:cs="Times New Roman"/>
          <w:bCs/>
          <w:kern w:val="36"/>
          <w:sz w:val="24"/>
          <w:szCs w:val="24"/>
        </w:rPr>
        <w:t xml:space="preserve">Yaroslav </w:t>
      </w:r>
      <w:r w:rsidR="00064664">
        <w:rPr>
          <w:rFonts w:ascii="Times New Roman" w:eastAsia="Times New Roman" w:hAnsi="Times New Roman" w:cs="Times New Roman"/>
          <w:bCs/>
          <w:kern w:val="36"/>
          <w:sz w:val="24"/>
          <w:szCs w:val="24"/>
        </w:rPr>
        <w:t>Motenko</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F66AD7">
        <w:rPr>
          <w:rFonts w:ascii="Times New Roman" w:eastAsia="Times New Roman" w:hAnsi="Times New Roman" w:cs="Times New Roman"/>
          <w:bCs/>
          <w:kern w:val="36"/>
          <w:sz w:val="24"/>
          <w:szCs w:val="24"/>
        </w:rPr>
        <w:instrText>Motenko, Yaroslav</w:instrText>
      </w:r>
      <w:r w:rsidR="00E13BC8">
        <w:instrText xml:space="preserve">" </w:instrText>
      </w:r>
      <w:r w:rsidR="00E13BC8">
        <w:rPr>
          <w:rFonts w:ascii="Times New Roman" w:eastAsia="Times New Roman" w:hAnsi="Times New Roman" w:cs="Times New Roman"/>
          <w:bCs/>
          <w:kern w:val="36"/>
          <w:sz w:val="24"/>
          <w:szCs w:val="24"/>
        </w:rPr>
        <w:fldChar w:fldCharType="end"/>
      </w:r>
      <w:r w:rsidR="00064664">
        <w:rPr>
          <w:rFonts w:ascii="Times New Roman" w:eastAsia="Times New Roman" w:hAnsi="Times New Roman" w:cs="Times New Roman"/>
          <w:bCs/>
          <w:kern w:val="36"/>
          <w:sz w:val="24"/>
          <w:szCs w:val="24"/>
        </w:rPr>
        <w:t xml:space="preserve"> explains:</w:t>
      </w:r>
    </w:p>
    <w:p w14:paraId="5A5472DC" w14:textId="6E358789" w:rsidR="00414FAD" w:rsidRDefault="00064664" w:rsidP="00414FAD">
      <w:pPr>
        <w:spacing w:before="200" w:after="200" w:line="276" w:lineRule="auto"/>
        <w:ind w:left="720"/>
        <w:rPr>
          <w:rFonts w:ascii="Times New Roman" w:eastAsia="Times New Roman" w:hAnsi="Times New Roman" w:cs="Times New Roman"/>
          <w:bCs/>
          <w:kern w:val="36"/>
          <w:sz w:val="24"/>
          <w:szCs w:val="24"/>
          <w:highlight w:val="cyan"/>
        </w:rPr>
      </w:pPr>
      <w:r w:rsidRPr="00064664">
        <w:rPr>
          <w:rFonts w:ascii="Times New Roman" w:eastAsia="Times New Roman" w:hAnsi="Times New Roman" w:cs="Times New Roman"/>
          <w:bCs/>
          <w:kern w:val="36"/>
          <w:sz w:val="24"/>
          <w:szCs w:val="24"/>
        </w:rPr>
        <w:t xml:space="preserve">“Куркульство” виявилося активним і в значній мірі національно свідомим учасником селянського руху в Харківській губернії у 1917-1921 р. р. Не в останню чергу, завдяки його впертому опору, більшовики були змушені відмовитися від політики воєнного комунізму і розпочати поступове впровадження елементів </w:t>
      </w:r>
      <w:r w:rsidRPr="00064664">
        <w:rPr>
          <w:rFonts w:ascii="Times New Roman" w:eastAsia="Times New Roman" w:hAnsi="Times New Roman" w:cs="Times New Roman"/>
          <w:bCs/>
          <w:kern w:val="36"/>
          <w:sz w:val="24"/>
          <w:szCs w:val="24"/>
        </w:rPr>
        <w:lastRenderedPageBreak/>
        <w:t>нової економічної політики в краї у 1921 р.</w:t>
      </w:r>
      <w:r w:rsidR="00653A73">
        <w:rPr>
          <w:rFonts w:ascii="Times New Roman" w:eastAsia="Times New Roman" w:hAnsi="Times New Roman" w:cs="Times New Roman"/>
          <w:bCs/>
          <w:kern w:val="36"/>
          <w:sz w:val="24"/>
          <w:szCs w:val="24"/>
        </w:rPr>
        <w:t xml:space="preserve"> ⸻ </w:t>
      </w:r>
      <w:r w:rsidR="0006165C">
        <w:rPr>
          <w:rFonts w:ascii="Times New Roman" w:eastAsia="Times New Roman" w:hAnsi="Times New Roman" w:cs="Times New Roman"/>
          <w:bCs/>
          <w:kern w:val="36"/>
          <w:sz w:val="24"/>
          <w:szCs w:val="24"/>
        </w:rPr>
        <w:t>I</w:t>
      </w:r>
      <w:r w:rsidR="00653A73" w:rsidRPr="00653A73">
        <w:rPr>
          <w:rFonts w:ascii="Times New Roman" w:eastAsia="Times New Roman" w:hAnsi="Times New Roman" w:cs="Times New Roman"/>
          <w:bCs/>
          <w:kern w:val="36"/>
          <w:sz w:val="24"/>
          <w:szCs w:val="24"/>
        </w:rPr>
        <w:t>n Kharkiv</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5101B2">
        <w:rPr>
          <w:rFonts w:ascii="Times New Roman" w:eastAsia="Times New Roman" w:hAnsi="Times New Roman" w:cs="Times New Roman"/>
          <w:bCs/>
          <w:kern w:val="36"/>
          <w:sz w:val="24"/>
          <w:szCs w:val="24"/>
        </w:rPr>
        <w:instrText>Kharkiv</w:instrText>
      </w:r>
      <w:r w:rsidR="00E13BC8">
        <w:instrText xml:space="preserve">" </w:instrText>
      </w:r>
      <w:r w:rsidR="00E13BC8">
        <w:rPr>
          <w:rFonts w:ascii="Times New Roman" w:eastAsia="Times New Roman" w:hAnsi="Times New Roman" w:cs="Times New Roman"/>
          <w:bCs/>
          <w:kern w:val="36"/>
          <w:sz w:val="24"/>
          <w:szCs w:val="24"/>
        </w:rPr>
        <w:fldChar w:fldCharType="end"/>
      </w:r>
      <w:r w:rsidR="00653A73" w:rsidRPr="00653A73">
        <w:rPr>
          <w:rFonts w:ascii="Times New Roman" w:eastAsia="Times New Roman" w:hAnsi="Times New Roman" w:cs="Times New Roman"/>
          <w:bCs/>
          <w:kern w:val="36"/>
          <w:sz w:val="24"/>
          <w:szCs w:val="24"/>
        </w:rPr>
        <w:t xml:space="preserve"> province, Ukrainian ‘kurkuls’ were by and large nationally conscious participants of the peasant movements in 1917-1921. Their firm resistance was one of the reasons why the Bolsheviks had to abandon the policy of war communism and introduce </w:t>
      </w:r>
      <w:r w:rsidR="00671B9C">
        <w:rPr>
          <w:rFonts w:ascii="Times New Roman" w:eastAsia="Times New Roman" w:hAnsi="Times New Roman" w:cs="Times New Roman"/>
          <w:bCs/>
          <w:kern w:val="36"/>
          <w:sz w:val="24"/>
          <w:szCs w:val="24"/>
        </w:rPr>
        <w:t>the</w:t>
      </w:r>
      <w:r w:rsidR="00653A73" w:rsidRPr="00653A73">
        <w:rPr>
          <w:rFonts w:ascii="Times New Roman" w:eastAsia="Times New Roman" w:hAnsi="Times New Roman" w:cs="Times New Roman"/>
          <w:bCs/>
          <w:kern w:val="36"/>
          <w:sz w:val="24"/>
          <w:szCs w:val="24"/>
        </w:rPr>
        <w:t xml:space="preserve"> gradual implementation of the elements of the </w:t>
      </w:r>
      <w:bookmarkStart w:id="89" w:name="NEP1"/>
      <w:r w:rsidR="00653A73" w:rsidRPr="00653A73">
        <w:rPr>
          <w:rFonts w:ascii="Times New Roman" w:eastAsia="Times New Roman" w:hAnsi="Times New Roman" w:cs="Times New Roman"/>
          <w:bCs/>
          <w:kern w:val="36"/>
          <w:sz w:val="24"/>
          <w:szCs w:val="24"/>
        </w:rPr>
        <w:t>New Economic Policy in 1921.</w:t>
      </w:r>
      <w:r w:rsidR="00653A73">
        <w:rPr>
          <w:rStyle w:val="FootnoteReference"/>
          <w:rFonts w:ascii="Times New Roman" w:eastAsia="Times New Roman" w:hAnsi="Times New Roman" w:cs="Times New Roman"/>
          <w:bCs/>
          <w:kern w:val="36"/>
          <w:sz w:val="24"/>
          <w:szCs w:val="24"/>
        </w:rPr>
        <w:footnoteReference w:id="212"/>
      </w:r>
      <w:r w:rsidR="00FF0107">
        <w:rPr>
          <w:rFonts w:ascii="Times New Roman" w:eastAsia="Times New Roman" w:hAnsi="Times New Roman" w:cs="Times New Roman"/>
          <w:bCs/>
          <w:kern w:val="36"/>
          <w:sz w:val="24"/>
          <w:szCs w:val="24"/>
          <w:highlight w:val="cyan"/>
        </w:rPr>
        <w:t xml:space="preserve"> </w:t>
      </w:r>
    </w:p>
    <w:p w14:paraId="74C73C48" w14:textId="4E253406" w:rsidR="004A1265" w:rsidRPr="00436541" w:rsidRDefault="002C5059" w:rsidP="004A1265">
      <w:pPr>
        <w:pStyle w:val="NoSpacing"/>
        <w:spacing w:line="360" w:lineRule="auto"/>
        <w:rPr>
          <w:rFonts w:ascii="Times New Roman" w:eastAsia="Times New Roman" w:hAnsi="Times New Roman" w:cs="Times New Roman"/>
          <w:b/>
          <w:color w:val="FF0000"/>
          <w:sz w:val="24"/>
          <w:szCs w:val="24"/>
        </w:rPr>
      </w:pPr>
      <w:bookmarkStart w:id="90" w:name="_Hlk106029"/>
      <w:r w:rsidRPr="00436541">
        <w:rPr>
          <w:rFonts w:ascii="Times New Roman" w:eastAsia="Times New Roman" w:hAnsi="Times New Roman" w:cs="Times New Roman"/>
          <w:sz w:val="24"/>
          <w:szCs w:val="24"/>
        </w:rPr>
        <w:t>Motenko</w:t>
      </w:r>
      <w:r w:rsidR="00414FAD" w:rsidRPr="00436541">
        <w:rPr>
          <w:rFonts w:ascii="Times New Roman" w:eastAsia="Times New Roman" w:hAnsi="Times New Roman" w:cs="Times New Roman"/>
          <w:sz w:val="24"/>
          <w:szCs w:val="24"/>
        </w:rPr>
        <w:t>’s</w:t>
      </w:r>
      <w:r w:rsidR="00FF0107" w:rsidRPr="00436541">
        <w:rPr>
          <w:rFonts w:ascii="Times New Roman" w:eastAsia="Times New Roman" w:hAnsi="Times New Roman" w:cs="Times New Roman"/>
          <w:sz w:val="24"/>
          <w:szCs w:val="24"/>
        </w:rPr>
        <w:t xml:space="preserve"> mention</w:t>
      </w:r>
      <w:r w:rsidR="00414FAD" w:rsidRPr="00436541">
        <w:rPr>
          <w:rFonts w:ascii="Times New Roman" w:eastAsia="Times New Roman" w:hAnsi="Times New Roman" w:cs="Times New Roman"/>
          <w:sz w:val="24"/>
          <w:szCs w:val="24"/>
        </w:rPr>
        <w:t xml:space="preserve"> of</w:t>
      </w:r>
      <w:r w:rsidR="00FF0107" w:rsidRPr="00436541">
        <w:rPr>
          <w:rFonts w:ascii="Times New Roman" w:eastAsia="Times New Roman" w:hAnsi="Times New Roman" w:cs="Times New Roman"/>
          <w:sz w:val="24"/>
          <w:szCs w:val="24"/>
        </w:rPr>
        <w:t xml:space="preserve"> the N</w:t>
      </w:r>
      <w:r w:rsidR="00555030" w:rsidRPr="00436541">
        <w:rPr>
          <w:rFonts w:ascii="Times New Roman" w:eastAsia="Times New Roman" w:hAnsi="Times New Roman" w:cs="Times New Roman"/>
          <w:sz w:val="24"/>
          <w:szCs w:val="24"/>
        </w:rPr>
        <w:t xml:space="preserve">ew </w:t>
      </w:r>
      <w:r w:rsidR="00FF0107" w:rsidRPr="00436541">
        <w:rPr>
          <w:rFonts w:ascii="Times New Roman" w:eastAsia="Times New Roman" w:hAnsi="Times New Roman" w:cs="Times New Roman"/>
          <w:sz w:val="24"/>
          <w:szCs w:val="24"/>
        </w:rPr>
        <w:t>E</w:t>
      </w:r>
      <w:r w:rsidR="00555030" w:rsidRPr="00436541">
        <w:rPr>
          <w:rFonts w:ascii="Times New Roman" w:eastAsia="Times New Roman" w:hAnsi="Times New Roman" w:cs="Times New Roman"/>
          <w:sz w:val="24"/>
          <w:szCs w:val="24"/>
        </w:rPr>
        <w:t xml:space="preserve">conomic </w:t>
      </w:r>
      <w:r w:rsidR="00FF0107" w:rsidRPr="00436541">
        <w:rPr>
          <w:rFonts w:ascii="Times New Roman" w:eastAsia="Times New Roman" w:hAnsi="Times New Roman" w:cs="Times New Roman"/>
          <w:sz w:val="24"/>
          <w:szCs w:val="24"/>
        </w:rPr>
        <w:t>P</w:t>
      </w:r>
      <w:r w:rsidR="00555030" w:rsidRPr="00436541">
        <w:rPr>
          <w:rFonts w:ascii="Times New Roman" w:eastAsia="Times New Roman" w:hAnsi="Times New Roman" w:cs="Times New Roman"/>
          <w:sz w:val="24"/>
          <w:szCs w:val="24"/>
        </w:rPr>
        <w:t>olicy</w:t>
      </w:r>
      <w:r w:rsidR="000C303B">
        <w:rPr>
          <w:rFonts w:ascii="Times New Roman" w:eastAsia="Times New Roman" w:hAnsi="Times New Roman" w:cs="Times New Roman"/>
          <w:sz w:val="24"/>
          <w:szCs w:val="24"/>
        </w:rPr>
        <w:t xml:space="preserve"> </w:t>
      </w:r>
      <w:r w:rsidR="00555030" w:rsidRPr="00436541">
        <w:rPr>
          <w:rFonts w:ascii="Times New Roman" w:eastAsia="Times New Roman" w:hAnsi="Times New Roman" w:cs="Times New Roman"/>
          <w:sz w:val="24"/>
          <w:szCs w:val="24"/>
        </w:rPr>
        <w:t>indicates</w:t>
      </w:r>
      <w:r w:rsidR="00CE5C42"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a</w:t>
      </w:r>
      <w:r w:rsidR="00653A73" w:rsidRPr="00436541">
        <w:rPr>
          <w:rFonts w:ascii="Times New Roman" w:eastAsia="Times New Roman" w:hAnsi="Times New Roman" w:cs="Times New Roman"/>
          <w:sz w:val="24"/>
          <w:szCs w:val="24"/>
        </w:rPr>
        <w:t xml:space="preserve"> </w:t>
      </w:r>
      <w:r w:rsidR="00015FAE" w:rsidRPr="00436541">
        <w:rPr>
          <w:rFonts w:ascii="Times New Roman" w:eastAsia="Times New Roman" w:hAnsi="Times New Roman" w:cs="Times New Roman"/>
          <w:sz w:val="24"/>
          <w:szCs w:val="24"/>
        </w:rPr>
        <w:t xml:space="preserve">difference between </w:t>
      </w:r>
      <w:r w:rsidR="00C63CDC" w:rsidRPr="00436541">
        <w:rPr>
          <w:rFonts w:ascii="Times New Roman" w:eastAsia="Times New Roman" w:hAnsi="Times New Roman" w:cs="Times New Roman"/>
          <w:sz w:val="24"/>
          <w:szCs w:val="24"/>
        </w:rPr>
        <w:t xml:space="preserve">the </w:t>
      </w:r>
      <w:r w:rsidR="00593522" w:rsidRPr="00436541">
        <w:rPr>
          <w:rFonts w:ascii="Times New Roman" w:eastAsia="Times New Roman" w:hAnsi="Times New Roman" w:cs="Times New Roman"/>
          <w:sz w:val="24"/>
          <w:szCs w:val="24"/>
        </w:rPr>
        <w:t xml:space="preserve">NEP </w:t>
      </w:r>
      <w:r w:rsidR="00C63CDC" w:rsidRPr="00436541">
        <w:rPr>
          <w:rFonts w:ascii="Times New Roman" w:eastAsia="Times New Roman" w:hAnsi="Times New Roman" w:cs="Times New Roman"/>
          <w:sz w:val="24"/>
          <w:szCs w:val="24"/>
        </w:rPr>
        <w:t xml:space="preserve">period </w:t>
      </w:r>
      <w:r w:rsidR="00015FAE" w:rsidRPr="00436541">
        <w:rPr>
          <w:rFonts w:ascii="Times New Roman" w:eastAsia="Times New Roman" w:hAnsi="Times New Roman" w:cs="Times New Roman"/>
          <w:sz w:val="24"/>
          <w:szCs w:val="24"/>
        </w:rPr>
        <w:t xml:space="preserve">and </w:t>
      </w:r>
      <w:r w:rsidR="00653A73" w:rsidRPr="00436541">
        <w:rPr>
          <w:rFonts w:ascii="Times New Roman" w:eastAsia="Times New Roman" w:hAnsi="Times New Roman" w:cs="Times New Roman"/>
          <w:sz w:val="24"/>
          <w:szCs w:val="24"/>
        </w:rPr>
        <w:t xml:space="preserve">the later </w:t>
      </w:r>
      <w:r w:rsidR="00015FAE" w:rsidRPr="00436541">
        <w:rPr>
          <w:rFonts w:ascii="Times New Roman" w:eastAsia="Times New Roman" w:hAnsi="Times New Roman" w:cs="Times New Roman"/>
          <w:sz w:val="24"/>
          <w:szCs w:val="24"/>
        </w:rPr>
        <w:t>Stali</w:t>
      </w:r>
      <w:r w:rsidR="00653A73" w:rsidRPr="00436541">
        <w:rPr>
          <w:rFonts w:ascii="Times New Roman" w:eastAsia="Times New Roman" w:hAnsi="Times New Roman" w:cs="Times New Roman"/>
          <w:sz w:val="24"/>
          <w:szCs w:val="24"/>
        </w:rPr>
        <w:t>nist period</w:t>
      </w:r>
      <w:r w:rsidR="000C303B">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w:t>
      </w:r>
      <w:r w:rsidR="000C303B">
        <w:rPr>
          <w:rFonts w:ascii="Times New Roman" w:eastAsia="Times New Roman" w:hAnsi="Times New Roman" w:cs="Times New Roman"/>
          <w:sz w:val="24"/>
          <w:szCs w:val="24"/>
        </w:rPr>
        <w:t xml:space="preserve">thus demonstrating </w:t>
      </w:r>
      <w:r w:rsidR="00361856" w:rsidRPr="00436541">
        <w:rPr>
          <w:rFonts w:ascii="Times New Roman" w:eastAsia="Times New Roman" w:hAnsi="Times New Roman" w:cs="Times New Roman"/>
          <w:sz w:val="24"/>
          <w:szCs w:val="24"/>
        </w:rPr>
        <w:t xml:space="preserve">that Soviet rule </w:t>
      </w:r>
      <w:r w:rsidR="003B3FD4" w:rsidRPr="00436541">
        <w:rPr>
          <w:rFonts w:ascii="Times New Roman" w:eastAsia="Times New Roman" w:hAnsi="Times New Roman" w:cs="Times New Roman"/>
          <w:sz w:val="24"/>
          <w:szCs w:val="24"/>
        </w:rPr>
        <w:t>was not</w:t>
      </w:r>
      <w:r w:rsidR="003E2757"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a static </w:t>
      </w:r>
      <w:r w:rsidR="003B3FD4" w:rsidRPr="00436541">
        <w:rPr>
          <w:rFonts w:ascii="Times New Roman" w:eastAsia="Times New Roman" w:hAnsi="Times New Roman" w:cs="Times New Roman"/>
          <w:sz w:val="24"/>
          <w:szCs w:val="24"/>
        </w:rPr>
        <w:t>process</w:t>
      </w:r>
      <w:r w:rsidR="00361856" w:rsidRPr="00436541">
        <w:rPr>
          <w:rFonts w:ascii="Times New Roman" w:eastAsia="Times New Roman" w:hAnsi="Times New Roman" w:cs="Times New Roman"/>
          <w:sz w:val="24"/>
          <w:szCs w:val="24"/>
        </w:rPr>
        <w:t>.</w:t>
      </w:r>
      <w:r w:rsidR="004554AE" w:rsidRPr="00436541">
        <w:rPr>
          <w:rFonts w:ascii="Times New Roman" w:eastAsia="Times New Roman" w:hAnsi="Times New Roman" w:cs="Times New Roman"/>
          <w:sz w:val="24"/>
          <w:szCs w:val="24"/>
        </w:rPr>
        <w:t xml:space="preserve"> Bertrand M. Patenaude</w:t>
      </w:r>
      <w:r w:rsidR="00E13BC8">
        <w:rPr>
          <w:rFonts w:ascii="Times New Roman" w:eastAsia="Times New Roman" w:hAnsi="Times New Roman" w:cs="Times New Roman"/>
          <w:sz w:val="24"/>
          <w:szCs w:val="24"/>
        </w:rPr>
        <w:fldChar w:fldCharType="begin"/>
      </w:r>
      <w:r w:rsidR="00E13BC8">
        <w:instrText xml:space="preserve"> XE "</w:instrText>
      </w:r>
      <w:r w:rsidR="00E13BC8" w:rsidRPr="008B7435">
        <w:rPr>
          <w:rFonts w:ascii="Times New Roman" w:eastAsia="Times New Roman" w:hAnsi="Times New Roman" w:cs="Times New Roman"/>
          <w:sz w:val="24"/>
          <w:szCs w:val="24"/>
        </w:rPr>
        <w:instrText>Patenaude, Bertrand M.</w:instrText>
      </w:r>
      <w:r w:rsidR="00E13BC8">
        <w:instrText xml:space="preserve">" </w:instrText>
      </w:r>
      <w:r w:rsidR="00E13BC8">
        <w:rPr>
          <w:rFonts w:ascii="Times New Roman" w:eastAsia="Times New Roman" w:hAnsi="Times New Roman" w:cs="Times New Roman"/>
          <w:sz w:val="24"/>
          <w:szCs w:val="24"/>
        </w:rPr>
        <w:fldChar w:fldCharType="end"/>
      </w:r>
      <w:r w:rsidR="004554AE" w:rsidRPr="00436541">
        <w:rPr>
          <w:rFonts w:ascii="Times New Roman" w:eastAsia="Times New Roman" w:hAnsi="Times New Roman" w:cs="Times New Roman"/>
          <w:sz w:val="24"/>
          <w:szCs w:val="24"/>
        </w:rPr>
        <w:t xml:space="preserve"> </w:t>
      </w:r>
      <w:r w:rsidR="000C303B">
        <w:rPr>
          <w:rFonts w:ascii="Times New Roman" w:eastAsia="Times New Roman" w:hAnsi="Times New Roman" w:cs="Times New Roman"/>
          <w:sz w:val="24"/>
          <w:szCs w:val="24"/>
        </w:rPr>
        <w:t>confirm</w:t>
      </w:r>
      <w:r w:rsidR="004554AE" w:rsidRPr="00436541">
        <w:rPr>
          <w:rFonts w:ascii="Times New Roman" w:eastAsia="Times New Roman" w:hAnsi="Times New Roman" w:cs="Times New Roman"/>
          <w:sz w:val="24"/>
          <w:szCs w:val="24"/>
        </w:rPr>
        <w:t>s that in the USSR, ‘harder and softer phases of the system alternated</w:t>
      </w:r>
      <w:r w:rsidR="004554AE" w:rsidRPr="00436541">
        <w:rPr>
          <w:rStyle w:val="FootnoteReference"/>
          <w:rFonts w:ascii="Times New Roman" w:eastAsia="Times New Roman" w:hAnsi="Times New Roman" w:cs="Times New Roman"/>
          <w:bCs/>
          <w:kern w:val="36"/>
          <w:sz w:val="24"/>
          <w:szCs w:val="24"/>
          <w:vertAlign w:val="baseline"/>
        </w:rPr>
        <w:t>’</w:t>
      </w:r>
      <w:r w:rsidR="00DE6E62" w:rsidRPr="00436541">
        <w:rPr>
          <w:rFonts w:ascii="Times New Roman" w:eastAsia="Times New Roman" w:hAnsi="Times New Roman" w:cs="Times New Roman"/>
          <w:bCs/>
          <w:kern w:val="36"/>
          <w:sz w:val="24"/>
          <w:szCs w:val="24"/>
        </w:rPr>
        <w:t>.</w:t>
      </w:r>
      <w:r w:rsidR="004554AE" w:rsidRPr="00436541">
        <w:rPr>
          <w:rStyle w:val="FootnoteReference"/>
          <w:rFonts w:ascii="Times New Roman" w:eastAsia="Times New Roman" w:hAnsi="Times New Roman" w:cs="Times New Roman"/>
          <w:bCs/>
          <w:kern w:val="36"/>
          <w:sz w:val="24"/>
          <w:szCs w:val="24"/>
        </w:rPr>
        <w:footnoteReference w:id="213"/>
      </w:r>
      <w:r w:rsidR="00DE6E6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Indeed, d</w:t>
      </w:r>
      <w:r w:rsidR="006065AC" w:rsidRPr="00436541">
        <w:rPr>
          <w:rFonts w:ascii="Times New Roman" w:eastAsia="Times New Roman" w:hAnsi="Times New Roman" w:cs="Times New Roman"/>
          <w:sz w:val="24"/>
          <w:szCs w:val="24"/>
        </w:rPr>
        <w:t>uring t</w:t>
      </w:r>
      <w:r w:rsidR="00361856" w:rsidRPr="00436541">
        <w:rPr>
          <w:rFonts w:ascii="Times New Roman" w:eastAsia="Times New Roman" w:hAnsi="Times New Roman" w:cs="Times New Roman"/>
          <w:sz w:val="24"/>
          <w:szCs w:val="24"/>
        </w:rPr>
        <w:t>he</w:t>
      </w:r>
      <w:r w:rsidR="006065AC"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1920 and 1930s</w:t>
      </w:r>
      <w:r w:rsidR="006065AC" w:rsidRPr="00436541">
        <w:rPr>
          <w:rFonts w:ascii="Times New Roman" w:eastAsia="Times New Roman" w:hAnsi="Times New Roman" w:cs="Times New Roman"/>
          <w:sz w:val="24"/>
          <w:szCs w:val="24"/>
        </w:rPr>
        <w:t xml:space="preserve"> such</w:t>
      </w:r>
      <w:r w:rsidR="00FD51B5"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important </w:t>
      </w:r>
      <w:r w:rsidR="004C5FD4" w:rsidRPr="00436541">
        <w:rPr>
          <w:rFonts w:ascii="Times New Roman" w:eastAsia="Times New Roman" w:hAnsi="Times New Roman" w:cs="Times New Roman"/>
          <w:sz w:val="24"/>
          <w:szCs w:val="24"/>
        </w:rPr>
        <w:t xml:space="preserve">policies </w:t>
      </w:r>
      <w:r w:rsidR="006065AC" w:rsidRPr="00436541">
        <w:rPr>
          <w:rFonts w:ascii="Times New Roman" w:eastAsia="Times New Roman" w:hAnsi="Times New Roman" w:cs="Times New Roman"/>
          <w:sz w:val="24"/>
          <w:szCs w:val="24"/>
        </w:rPr>
        <w:t>as</w:t>
      </w:r>
      <w:r w:rsidR="00FD51B5" w:rsidRPr="00436541">
        <w:rPr>
          <w:rFonts w:ascii="Times New Roman" w:eastAsia="Times New Roman" w:hAnsi="Times New Roman" w:cs="Times New Roman"/>
          <w:sz w:val="24"/>
          <w:szCs w:val="24"/>
        </w:rPr>
        <w:t xml:space="preserve"> indigenization or </w:t>
      </w:r>
      <w:bookmarkStart w:id="91" w:name="koren"/>
      <w:r w:rsidR="00FD51B5" w:rsidRPr="00436541">
        <w:rPr>
          <w:rFonts w:ascii="Times New Roman" w:eastAsia="Times New Roman" w:hAnsi="Times New Roman" w:cs="Times New Roman"/>
          <w:i/>
          <w:sz w:val="24"/>
          <w:szCs w:val="24"/>
        </w:rPr>
        <w:t>korenizatsia</w:t>
      </w:r>
      <w:r w:rsidR="00FD51B5" w:rsidRPr="00436541">
        <w:rPr>
          <w:rFonts w:ascii="Times New Roman" w:eastAsia="Times New Roman" w:hAnsi="Times New Roman" w:cs="Times New Roman"/>
          <w:sz w:val="24"/>
          <w:szCs w:val="24"/>
        </w:rPr>
        <w:t xml:space="preserve"> (‘taking roots’), with its </w:t>
      </w:r>
      <w:bookmarkStart w:id="92" w:name="Ukrinaization"/>
      <w:r w:rsidR="00FD51B5" w:rsidRPr="00436541">
        <w:rPr>
          <w:rFonts w:ascii="Times New Roman" w:eastAsia="Times New Roman" w:hAnsi="Times New Roman" w:cs="Times New Roman"/>
          <w:sz w:val="24"/>
          <w:szCs w:val="24"/>
        </w:rPr>
        <w:t xml:space="preserve">Ukrainian version of </w:t>
      </w:r>
      <w:r w:rsidR="00AD21CD" w:rsidRPr="00436541">
        <w:rPr>
          <w:rFonts w:ascii="Times New Roman" w:eastAsia="Times New Roman" w:hAnsi="Times New Roman" w:cs="Times New Roman"/>
          <w:i/>
          <w:sz w:val="24"/>
          <w:szCs w:val="24"/>
        </w:rPr>
        <w:t>Ukrainization</w:t>
      </w:r>
      <w:r w:rsidR="00AD21CD" w:rsidRPr="00436541">
        <w:rPr>
          <w:rStyle w:val="FootnoteReference"/>
          <w:rFonts w:ascii="Times New Roman" w:eastAsia="Times New Roman" w:hAnsi="Times New Roman" w:cs="Times New Roman"/>
          <w:bCs/>
          <w:kern w:val="36"/>
          <w:sz w:val="24"/>
          <w:szCs w:val="24"/>
        </w:rPr>
        <w:footnoteReference w:id="214"/>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were launched</w:t>
      </w:r>
      <w:r w:rsidR="006065AC"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According to </w:t>
      </w:r>
      <w:r w:rsidR="00E5396F" w:rsidRPr="00436541">
        <w:rPr>
          <w:rFonts w:ascii="Times New Roman" w:eastAsia="Times New Roman" w:hAnsi="Times New Roman" w:cs="Times New Roman"/>
          <w:sz w:val="24"/>
          <w:szCs w:val="24"/>
        </w:rPr>
        <w:t>Marples</w:t>
      </w:r>
      <w:r w:rsidR="00E13BC8">
        <w:rPr>
          <w:rFonts w:ascii="Times New Roman" w:eastAsia="Times New Roman" w:hAnsi="Times New Roman" w:cs="Times New Roman"/>
          <w:sz w:val="24"/>
          <w:szCs w:val="24"/>
        </w:rPr>
        <w:fldChar w:fldCharType="begin"/>
      </w:r>
      <w:r w:rsidR="00E13BC8">
        <w:instrText xml:space="preserve"> XE "</w:instrText>
      </w:r>
      <w:r w:rsidR="00E13BC8" w:rsidRPr="00075C73">
        <w:rPr>
          <w:rFonts w:ascii="Times New Roman" w:eastAsia="Times New Roman" w:hAnsi="Times New Roman" w:cs="Times New Roman"/>
          <w:sz w:val="24"/>
          <w:szCs w:val="24"/>
        </w:rPr>
        <w:instrText>Marples, David R.</w:instrText>
      </w:r>
      <w:r w:rsidR="00E13BC8">
        <w:instrText xml:space="preserve">" </w:instrText>
      </w:r>
      <w:r w:rsidR="00E13BC8">
        <w:rPr>
          <w:rFonts w:ascii="Times New Roman" w:eastAsia="Times New Roman" w:hAnsi="Times New Roman" w:cs="Times New Roman"/>
          <w:sz w:val="24"/>
          <w:szCs w:val="24"/>
        </w:rPr>
        <w:fldChar w:fldCharType="end"/>
      </w:r>
      <w:r w:rsidR="004C5FD4" w:rsidRPr="00436541">
        <w:rPr>
          <w:rFonts w:ascii="Times New Roman" w:eastAsia="Times New Roman" w:hAnsi="Times New Roman" w:cs="Times New Roman"/>
          <w:sz w:val="24"/>
          <w:szCs w:val="24"/>
        </w:rPr>
        <w:t>,</w:t>
      </w:r>
      <w:r w:rsidR="00E5396F" w:rsidRPr="00436541">
        <w:rPr>
          <w:rFonts w:ascii="Times New Roman" w:eastAsia="Times New Roman" w:hAnsi="Times New Roman" w:cs="Times New Roman"/>
          <w:sz w:val="24"/>
          <w:szCs w:val="24"/>
        </w:rPr>
        <w:t xml:space="preserve"> the N</w:t>
      </w:r>
      <w:r w:rsidR="00593522" w:rsidRPr="00436541">
        <w:rPr>
          <w:rFonts w:ascii="Times New Roman" w:eastAsia="Times New Roman" w:hAnsi="Times New Roman" w:cs="Times New Roman"/>
          <w:sz w:val="24"/>
          <w:szCs w:val="24"/>
        </w:rPr>
        <w:t>EP</w:t>
      </w:r>
      <w:r w:rsidR="00E5396F" w:rsidRPr="00436541">
        <w:rPr>
          <w:rFonts w:ascii="Times New Roman" w:eastAsia="Times New Roman" w:hAnsi="Times New Roman" w:cs="Times New Roman"/>
          <w:sz w:val="24"/>
          <w:szCs w:val="24"/>
        </w:rPr>
        <w:t xml:space="preserve"> ‘may have been a genuine manifestation of Bolsheviks beliefs or a temporary retreat from communism enforced by economic diffi</w:t>
      </w:r>
      <w:r w:rsidR="005E1073" w:rsidRPr="00436541">
        <w:rPr>
          <w:rFonts w:ascii="Times New Roman" w:eastAsia="Times New Roman" w:hAnsi="Times New Roman" w:cs="Times New Roman"/>
          <w:sz w:val="24"/>
          <w:szCs w:val="24"/>
        </w:rPr>
        <w:t>c</w:t>
      </w:r>
      <w:r w:rsidR="00E5396F" w:rsidRPr="00436541">
        <w:rPr>
          <w:rFonts w:ascii="Times New Roman" w:eastAsia="Times New Roman" w:hAnsi="Times New Roman" w:cs="Times New Roman"/>
          <w:sz w:val="24"/>
          <w:szCs w:val="24"/>
        </w:rPr>
        <w:t>ulties and the consequences of seven years of almost</w:t>
      </w:r>
      <w:r w:rsidR="005E1073"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constant warfare’</w:t>
      </w:r>
      <w:r w:rsidR="004C5FD4" w:rsidRPr="00436541">
        <w:rPr>
          <w:rFonts w:ascii="Times New Roman" w:eastAsia="Times New Roman" w:hAnsi="Times New Roman" w:cs="Times New Roman"/>
          <w:sz w:val="24"/>
          <w:szCs w:val="24"/>
        </w:rPr>
        <w:t>.</w:t>
      </w:r>
      <w:r w:rsidR="00E5396F" w:rsidRPr="00436541">
        <w:rPr>
          <w:rStyle w:val="FootnoteReference"/>
          <w:rFonts w:ascii="Times New Roman" w:eastAsia="Times New Roman" w:hAnsi="Times New Roman" w:cs="Times New Roman"/>
          <w:bCs/>
          <w:kern w:val="36"/>
          <w:sz w:val="24"/>
          <w:szCs w:val="24"/>
        </w:rPr>
        <w:footnoteReference w:id="215"/>
      </w:r>
      <w:r w:rsidR="00E5396F" w:rsidRPr="00436541">
        <w:rPr>
          <w:rFonts w:ascii="Times New Roman" w:eastAsia="Times New Roman" w:hAnsi="Times New Roman" w:cs="Times New Roman"/>
          <w:sz w:val="24"/>
          <w:szCs w:val="24"/>
        </w:rPr>
        <w:t xml:space="preserve"> </w:t>
      </w:r>
      <w:bookmarkStart w:id="94" w:name="_Hlk536625077"/>
      <w:r w:rsidR="00C65776" w:rsidRPr="00436541">
        <w:rPr>
          <w:rFonts w:ascii="Times New Roman" w:eastAsia="Times New Roman" w:hAnsi="Times New Roman" w:cs="Times New Roman"/>
          <w:sz w:val="24"/>
          <w:szCs w:val="24"/>
        </w:rPr>
        <w:t>Marples</w:t>
      </w:r>
      <w:r w:rsidR="004C5FD4" w:rsidRPr="00436541">
        <w:rPr>
          <w:rFonts w:ascii="Times New Roman" w:eastAsia="Times New Roman" w:hAnsi="Times New Roman" w:cs="Times New Roman"/>
          <w:sz w:val="24"/>
          <w:szCs w:val="24"/>
        </w:rPr>
        <w:t xml:space="preserve"> also </w:t>
      </w:r>
      <w:r w:rsidR="00222296" w:rsidRPr="00436541">
        <w:rPr>
          <w:rFonts w:ascii="Times New Roman" w:eastAsia="Times New Roman" w:hAnsi="Times New Roman" w:cs="Times New Roman"/>
          <w:sz w:val="24"/>
          <w:szCs w:val="24"/>
        </w:rPr>
        <w:t>points out</w:t>
      </w:r>
      <w:r w:rsidR="00593522" w:rsidRPr="00436541">
        <w:rPr>
          <w:rFonts w:ascii="Times New Roman" w:eastAsia="Times New Roman" w:hAnsi="Times New Roman" w:cs="Times New Roman"/>
          <w:sz w:val="24"/>
          <w:szCs w:val="24"/>
        </w:rPr>
        <w:t xml:space="preserve"> that</w:t>
      </w:r>
      <w:r w:rsidR="005A6A6D" w:rsidRPr="00436541">
        <w:rPr>
          <w:rFonts w:ascii="Times New Roman" w:eastAsia="Times New Roman" w:hAnsi="Times New Roman" w:cs="Times New Roman"/>
          <w:sz w:val="24"/>
          <w:szCs w:val="24"/>
        </w:rPr>
        <w:t xml:space="preserve"> the Ukr</w:t>
      </w:r>
      <w:r w:rsidR="00383ED3" w:rsidRPr="00436541">
        <w:rPr>
          <w:rFonts w:ascii="Times New Roman" w:eastAsia="Times New Roman" w:hAnsi="Times New Roman" w:cs="Times New Roman"/>
          <w:sz w:val="24"/>
          <w:szCs w:val="24"/>
        </w:rPr>
        <w:t>a</w:t>
      </w:r>
      <w:r w:rsidR="005A6A6D" w:rsidRPr="00436541">
        <w:rPr>
          <w:rFonts w:ascii="Times New Roman" w:eastAsia="Times New Roman" w:hAnsi="Times New Roman" w:cs="Times New Roman"/>
          <w:sz w:val="24"/>
          <w:szCs w:val="24"/>
        </w:rPr>
        <w:t>inization</w:t>
      </w:r>
      <w:r w:rsidR="00593522" w:rsidRPr="00436541">
        <w:rPr>
          <w:rFonts w:ascii="Times New Roman" w:eastAsia="Times New Roman" w:hAnsi="Times New Roman" w:cs="Times New Roman"/>
          <w:sz w:val="24"/>
          <w:szCs w:val="24"/>
        </w:rPr>
        <w:t xml:space="preserve"> </w:t>
      </w:r>
      <w:r w:rsidR="005A6A6D" w:rsidRPr="00436541">
        <w:rPr>
          <w:rFonts w:ascii="Times New Roman" w:eastAsia="Times New Roman" w:hAnsi="Times New Roman" w:cs="Times New Roman"/>
          <w:sz w:val="24"/>
          <w:szCs w:val="24"/>
        </w:rPr>
        <w:t>brought about</w:t>
      </w:r>
      <w:r w:rsidR="004F33C7" w:rsidRPr="00436541">
        <w:rPr>
          <w:rFonts w:ascii="Times New Roman" w:eastAsia="Times New Roman" w:hAnsi="Times New Roman" w:cs="Times New Roman"/>
          <w:sz w:val="24"/>
          <w:szCs w:val="24"/>
        </w:rPr>
        <w:t xml:space="preserve"> cultural revival</w:t>
      </w:r>
      <w:r w:rsidR="00C1137D" w:rsidRPr="00436541">
        <w:rPr>
          <w:rFonts w:ascii="Times New Roman" w:eastAsia="Times New Roman" w:hAnsi="Times New Roman" w:cs="Times New Roman"/>
          <w:sz w:val="24"/>
          <w:szCs w:val="24"/>
        </w:rPr>
        <w:t xml:space="preserve"> to Ukraine</w:t>
      </w:r>
      <w:r w:rsidR="00AD422A" w:rsidRPr="00436541">
        <w:rPr>
          <w:rFonts w:ascii="Times New Roman" w:eastAsia="Times New Roman" w:hAnsi="Times New Roman" w:cs="Times New Roman"/>
          <w:sz w:val="24"/>
          <w:szCs w:val="24"/>
        </w:rPr>
        <w:t>,</w:t>
      </w:r>
      <w:r w:rsidR="00C1137D" w:rsidRPr="00436541">
        <w:rPr>
          <w:rFonts w:ascii="Times New Roman" w:eastAsia="Times New Roman" w:hAnsi="Times New Roman" w:cs="Times New Roman"/>
          <w:sz w:val="24"/>
          <w:szCs w:val="24"/>
        </w:rPr>
        <w:t xml:space="preserve"> the area that had been ‘cultur</w:t>
      </w:r>
      <w:r w:rsidR="00FF0107" w:rsidRPr="00436541">
        <w:rPr>
          <w:rFonts w:ascii="Times New Roman" w:eastAsia="Times New Roman" w:hAnsi="Times New Roman" w:cs="Times New Roman"/>
          <w:sz w:val="24"/>
          <w:szCs w:val="24"/>
        </w:rPr>
        <w:t>a</w:t>
      </w:r>
      <w:r w:rsidR="00C1137D" w:rsidRPr="00436541">
        <w:rPr>
          <w:rFonts w:ascii="Times New Roman" w:eastAsia="Times New Roman" w:hAnsi="Times New Roman" w:cs="Times New Roman"/>
          <w:sz w:val="24"/>
          <w:szCs w:val="24"/>
        </w:rPr>
        <w:t>lly, politically, and economically repr</w:t>
      </w:r>
      <w:r w:rsidR="001F7B25" w:rsidRPr="00436541">
        <w:rPr>
          <w:rFonts w:ascii="Times New Roman" w:eastAsia="Times New Roman" w:hAnsi="Times New Roman" w:cs="Times New Roman"/>
          <w:sz w:val="24"/>
          <w:szCs w:val="24"/>
        </w:rPr>
        <w:t>e</w:t>
      </w:r>
      <w:r w:rsidR="00C1137D" w:rsidRPr="00436541">
        <w:rPr>
          <w:rFonts w:ascii="Times New Roman" w:eastAsia="Times New Roman" w:hAnsi="Times New Roman" w:cs="Times New Roman"/>
          <w:sz w:val="24"/>
          <w:szCs w:val="24"/>
        </w:rPr>
        <w:t xml:space="preserve">ssed under the </w:t>
      </w:r>
      <w:r w:rsidR="00342748">
        <w:rPr>
          <w:rFonts w:ascii="Times New Roman" w:eastAsia="Times New Roman" w:hAnsi="Times New Roman" w:cs="Times New Roman"/>
          <w:sz w:val="24"/>
          <w:szCs w:val="24"/>
        </w:rPr>
        <w:fldChar w:fldCharType="begin"/>
      </w:r>
      <w:r w:rsidR="00342748">
        <w:instrText xml:space="preserve"> XE "</w:instrText>
      </w:r>
      <w:r w:rsidR="00342748" w:rsidRPr="0067159C">
        <w:rPr>
          <w:lang w:val="en-CA"/>
        </w:rPr>
        <w:instrText>Russia</w:instrText>
      </w:r>
      <w:r w:rsidR="00342748" w:rsidRPr="0067159C">
        <w:instrText>:</w:instrText>
      </w:r>
      <w:r w:rsidR="00342748" w:rsidRPr="0067159C">
        <w:rPr>
          <w:lang w:val="en-CA"/>
        </w:rPr>
        <w:instrText>Tsar</w:instrText>
      </w:r>
      <w:r w:rsidR="00342748">
        <w:instrText xml:space="preserve">" </w:instrText>
      </w:r>
      <w:r w:rsidR="00342748">
        <w:rPr>
          <w:rFonts w:ascii="Times New Roman" w:eastAsia="Times New Roman" w:hAnsi="Times New Roman" w:cs="Times New Roman"/>
          <w:sz w:val="24"/>
          <w:szCs w:val="24"/>
        </w:rPr>
        <w:fldChar w:fldCharType="end"/>
      </w:r>
      <w:r w:rsidR="00C1137D" w:rsidRPr="00436541">
        <w:rPr>
          <w:rFonts w:ascii="Times New Roman" w:eastAsia="Times New Roman" w:hAnsi="Times New Roman" w:cs="Times New Roman"/>
          <w:sz w:val="24"/>
          <w:szCs w:val="24"/>
        </w:rPr>
        <w:t>tsarist regime.’</w:t>
      </w:r>
      <w:r w:rsidR="00C1137D" w:rsidRPr="00436541">
        <w:rPr>
          <w:rStyle w:val="FootnoteReference"/>
          <w:rFonts w:ascii="Times New Roman" w:eastAsia="Times New Roman" w:hAnsi="Times New Roman" w:cs="Times New Roman"/>
          <w:bCs/>
          <w:kern w:val="36"/>
          <w:sz w:val="24"/>
          <w:szCs w:val="24"/>
        </w:rPr>
        <w:footnoteReference w:id="216"/>
      </w:r>
      <w:bookmarkStart w:id="95" w:name="_Hlk536626072"/>
      <w:r w:rsidR="00C1137D" w:rsidRPr="00436541">
        <w:rPr>
          <w:rFonts w:ascii="Times New Roman" w:eastAsia="Times New Roman" w:hAnsi="Times New Roman" w:cs="Times New Roman"/>
          <w:sz w:val="24"/>
          <w:szCs w:val="24"/>
        </w:rPr>
        <w:t xml:space="preserve"> </w:t>
      </w:r>
      <w:r w:rsidR="002631E1" w:rsidRPr="00436541">
        <w:rPr>
          <w:rFonts w:ascii="Times New Roman" w:eastAsia="Times New Roman" w:hAnsi="Times New Roman" w:cs="Times New Roman"/>
          <w:sz w:val="24"/>
          <w:szCs w:val="24"/>
        </w:rPr>
        <w:t>Orest Subtelny</w:t>
      </w:r>
      <w:r w:rsidR="005B5B78">
        <w:rPr>
          <w:rFonts w:ascii="Times New Roman" w:eastAsia="Times New Roman" w:hAnsi="Times New Roman" w:cs="Times New Roman"/>
          <w:sz w:val="24"/>
          <w:szCs w:val="24"/>
        </w:rPr>
        <w:fldChar w:fldCharType="begin"/>
      </w:r>
      <w:r w:rsidR="005B5B78">
        <w:instrText xml:space="preserve"> XE "</w:instrText>
      </w:r>
      <w:r w:rsidR="005B5B78" w:rsidRPr="00FC6CCD">
        <w:rPr>
          <w:rFonts w:ascii="Times New Roman" w:eastAsia="Times New Roman" w:hAnsi="Times New Roman" w:cs="Times New Roman"/>
          <w:sz w:val="24"/>
          <w:szCs w:val="24"/>
        </w:rPr>
        <w:instrText>Subtelny, Orest</w:instrText>
      </w:r>
      <w:r w:rsidR="005B5B78">
        <w:instrText xml:space="preserve">" </w:instrText>
      </w:r>
      <w:r w:rsidR="005B5B78">
        <w:rPr>
          <w:rFonts w:ascii="Times New Roman" w:eastAsia="Times New Roman" w:hAnsi="Times New Roman" w:cs="Times New Roman"/>
          <w:sz w:val="24"/>
          <w:szCs w:val="24"/>
        </w:rPr>
        <w:fldChar w:fldCharType="end"/>
      </w:r>
      <w:r w:rsidR="002631E1"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note</w:t>
      </w:r>
      <w:r w:rsidR="00593522" w:rsidRPr="00436541">
        <w:rPr>
          <w:rFonts w:ascii="Times New Roman" w:eastAsia="Times New Roman" w:hAnsi="Times New Roman" w:cs="Times New Roman"/>
          <w:sz w:val="24"/>
          <w:szCs w:val="24"/>
        </w:rPr>
        <w:t>s</w:t>
      </w:r>
      <w:r w:rsidR="002631E1" w:rsidRPr="00436541">
        <w:rPr>
          <w:rFonts w:ascii="Times New Roman" w:eastAsia="Times New Roman" w:hAnsi="Times New Roman" w:cs="Times New Roman"/>
          <w:sz w:val="24"/>
          <w:szCs w:val="24"/>
        </w:rPr>
        <w:t xml:space="preserve"> that </w:t>
      </w:r>
      <w:r w:rsidR="00DA60F9" w:rsidRPr="00436541">
        <w:rPr>
          <w:rFonts w:ascii="Times New Roman" w:eastAsia="Times New Roman" w:hAnsi="Times New Roman" w:cs="Times New Roman"/>
          <w:sz w:val="24"/>
          <w:szCs w:val="24"/>
        </w:rPr>
        <w:t xml:space="preserve">during the 1920s </w:t>
      </w:r>
      <w:r w:rsidR="002631E1" w:rsidRPr="00436541">
        <w:rPr>
          <w:rFonts w:ascii="Times New Roman" w:eastAsia="Times New Roman" w:hAnsi="Times New Roman" w:cs="Times New Roman"/>
          <w:sz w:val="24"/>
          <w:szCs w:val="24"/>
        </w:rPr>
        <w:t>Ukrainians ‘profitte</w:t>
      </w:r>
      <w:r w:rsidR="00DA60F9" w:rsidRPr="00436541">
        <w:rPr>
          <w:rFonts w:ascii="Times New Roman" w:eastAsia="Times New Roman" w:hAnsi="Times New Roman" w:cs="Times New Roman"/>
          <w:sz w:val="24"/>
          <w:szCs w:val="24"/>
        </w:rPr>
        <w:t xml:space="preserve">d’ from </w:t>
      </w:r>
      <w:bookmarkStart w:id="96" w:name="_Hlk106076"/>
      <w:bookmarkEnd w:id="90"/>
      <w:r w:rsidR="00DA60F9" w:rsidRPr="00436541">
        <w:rPr>
          <w:rFonts w:ascii="Times New Roman" w:eastAsia="Times New Roman" w:hAnsi="Times New Roman" w:cs="Times New Roman"/>
          <w:sz w:val="24"/>
          <w:szCs w:val="24"/>
        </w:rPr>
        <w:t xml:space="preserve">‘Soviet flexibility’ </w:t>
      </w:r>
      <w:r w:rsidR="00414FAD" w:rsidRPr="00436541">
        <w:rPr>
          <w:rFonts w:ascii="Times New Roman" w:eastAsia="Times New Roman" w:hAnsi="Times New Roman" w:cs="Times New Roman"/>
          <w:sz w:val="24"/>
          <w:szCs w:val="24"/>
        </w:rPr>
        <w:t>in</w:t>
      </w:r>
      <w:r w:rsidR="00DA60F9" w:rsidRPr="00436541">
        <w:rPr>
          <w:rFonts w:ascii="Times New Roman" w:eastAsia="Times New Roman" w:hAnsi="Times New Roman" w:cs="Times New Roman"/>
          <w:sz w:val="24"/>
          <w:szCs w:val="24"/>
        </w:rPr>
        <w:t xml:space="preserve"> the way that Ukrainian self-confidence and aspirations ‘experienced surprising resurgence’, and that this period has come to be viewed by many as </w:t>
      </w:r>
      <w:r w:rsidR="00414FAD" w:rsidRPr="00436541">
        <w:rPr>
          <w:rFonts w:ascii="Times New Roman" w:eastAsia="Times New Roman" w:hAnsi="Times New Roman" w:cs="Times New Roman"/>
          <w:sz w:val="24"/>
          <w:szCs w:val="24"/>
        </w:rPr>
        <w:t>‘</w:t>
      </w:r>
      <w:r w:rsidR="00DA60F9" w:rsidRPr="00436541">
        <w:rPr>
          <w:rFonts w:ascii="Times New Roman" w:eastAsia="Times New Roman" w:hAnsi="Times New Roman" w:cs="Times New Roman"/>
          <w:sz w:val="24"/>
          <w:szCs w:val="24"/>
        </w:rPr>
        <w:t>the golden age for Ukrainians under Soviet rule’.</w:t>
      </w:r>
      <w:r w:rsidR="00DA60F9" w:rsidRPr="00436541">
        <w:rPr>
          <w:rStyle w:val="FootnoteReference"/>
          <w:rFonts w:ascii="Times New Roman" w:eastAsia="Times New Roman" w:hAnsi="Times New Roman" w:cs="Times New Roman"/>
          <w:bCs/>
          <w:kern w:val="36"/>
          <w:sz w:val="24"/>
          <w:szCs w:val="24"/>
        </w:rPr>
        <w:footnoteReference w:id="217"/>
      </w:r>
      <w:r w:rsidR="00FD51B5" w:rsidRPr="00436541">
        <w:rPr>
          <w:rFonts w:ascii="Times New Roman" w:eastAsia="Times New Roman" w:hAnsi="Times New Roman" w:cs="Times New Roman"/>
          <w:sz w:val="24"/>
          <w:szCs w:val="24"/>
        </w:rPr>
        <w:t xml:space="preserve"> </w:t>
      </w:r>
      <w:r w:rsidR="008E2E35" w:rsidRPr="00436541">
        <w:rPr>
          <w:rFonts w:ascii="Times New Roman" w:eastAsia="Times New Roman" w:hAnsi="Times New Roman" w:cs="Times New Roman"/>
          <w:sz w:val="24"/>
          <w:szCs w:val="24"/>
        </w:rPr>
        <w:t>Matthew D. Pauly</w:t>
      </w:r>
      <w:r w:rsidR="00A8530B">
        <w:rPr>
          <w:rFonts w:ascii="Times New Roman" w:eastAsia="Times New Roman" w:hAnsi="Times New Roman" w:cs="Times New Roman"/>
          <w:sz w:val="24"/>
          <w:szCs w:val="24"/>
        </w:rPr>
        <w:fldChar w:fldCharType="begin"/>
      </w:r>
      <w:r w:rsidR="00A8530B">
        <w:instrText xml:space="preserve"> XE "</w:instrText>
      </w:r>
      <w:r w:rsidR="00A8530B" w:rsidRPr="00700DFB">
        <w:rPr>
          <w:rFonts w:ascii="Times New Roman" w:eastAsia="Times New Roman" w:hAnsi="Times New Roman" w:cs="Times New Roman"/>
          <w:sz w:val="24"/>
          <w:szCs w:val="24"/>
        </w:rPr>
        <w:instrText>Pauly, Matthew D.</w:instrText>
      </w:r>
      <w:r w:rsidR="00A8530B">
        <w:instrText xml:space="preserve">" </w:instrText>
      </w:r>
      <w:r w:rsidR="00A8530B">
        <w:rPr>
          <w:rFonts w:ascii="Times New Roman" w:eastAsia="Times New Roman" w:hAnsi="Times New Roman" w:cs="Times New Roman"/>
          <w:sz w:val="24"/>
          <w:szCs w:val="24"/>
        </w:rPr>
        <w:fldChar w:fldCharType="end"/>
      </w:r>
      <w:r w:rsidR="008E2E35" w:rsidRPr="00436541">
        <w:rPr>
          <w:rFonts w:ascii="Times New Roman" w:eastAsia="Times New Roman" w:hAnsi="Times New Roman" w:cs="Times New Roman"/>
          <w:sz w:val="24"/>
          <w:szCs w:val="24"/>
        </w:rPr>
        <w:t xml:space="preserve"> analy</w:t>
      </w:r>
      <w:r w:rsidR="0006165C">
        <w:rPr>
          <w:rFonts w:ascii="Times New Roman" w:eastAsia="Times New Roman" w:hAnsi="Times New Roman" w:cs="Times New Roman"/>
          <w:sz w:val="24"/>
          <w:szCs w:val="24"/>
        </w:rPr>
        <w:t>s</w:t>
      </w:r>
      <w:r w:rsidR="008E2E35" w:rsidRPr="00436541">
        <w:rPr>
          <w:rFonts w:ascii="Times New Roman" w:eastAsia="Times New Roman" w:hAnsi="Times New Roman" w:cs="Times New Roman"/>
          <w:sz w:val="24"/>
          <w:szCs w:val="24"/>
        </w:rPr>
        <w:t xml:space="preserve">es the educational system in the 1920s in Ukraine and </w:t>
      </w:r>
      <w:r w:rsidR="00222296" w:rsidRPr="00436541">
        <w:rPr>
          <w:rFonts w:ascii="Times New Roman" w:eastAsia="Times New Roman" w:hAnsi="Times New Roman" w:cs="Times New Roman"/>
          <w:sz w:val="24"/>
          <w:szCs w:val="24"/>
        </w:rPr>
        <w:t>claims that</w:t>
      </w:r>
      <w:r w:rsidR="008E2E35" w:rsidRPr="00436541">
        <w:rPr>
          <w:rFonts w:ascii="Times New Roman" w:eastAsia="Times New Roman" w:hAnsi="Times New Roman" w:cs="Times New Roman"/>
          <w:sz w:val="24"/>
          <w:szCs w:val="24"/>
        </w:rPr>
        <w:t xml:space="preserve"> Ukrainization ‘was not a zero-sum project’.</w:t>
      </w:r>
      <w:r w:rsidR="008E2E35" w:rsidRPr="00436541">
        <w:rPr>
          <w:rStyle w:val="FootnoteReference"/>
          <w:rFonts w:ascii="Times New Roman" w:eastAsia="Times New Roman" w:hAnsi="Times New Roman" w:cs="Times New Roman"/>
          <w:bCs/>
          <w:kern w:val="36"/>
          <w:sz w:val="24"/>
          <w:szCs w:val="24"/>
        </w:rPr>
        <w:footnoteReference w:id="218"/>
      </w:r>
      <w:r w:rsidR="008E2E35" w:rsidRPr="00436541">
        <w:rPr>
          <w:rFonts w:ascii="Times New Roman" w:eastAsia="Times New Roman" w:hAnsi="Times New Roman" w:cs="Times New Roman"/>
          <w:sz w:val="24"/>
          <w:szCs w:val="24"/>
        </w:rPr>
        <w:t xml:space="preserve"> </w:t>
      </w:r>
      <w:r w:rsidR="007C63C0" w:rsidRPr="00436541">
        <w:rPr>
          <w:rFonts w:ascii="Times New Roman" w:eastAsia="Times New Roman" w:hAnsi="Times New Roman" w:cs="Times New Roman"/>
          <w:sz w:val="24"/>
          <w:szCs w:val="24"/>
        </w:rPr>
        <w:t xml:space="preserve">David Marcus </w:t>
      </w:r>
      <w:r w:rsidR="00222296" w:rsidRPr="00436541">
        <w:rPr>
          <w:rFonts w:ascii="Times New Roman" w:eastAsia="Times New Roman" w:hAnsi="Times New Roman" w:cs="Times New Roman"/>
          <w:sz w:val="24"/>
          <w:szCs w:val="24"/>
        </w:rPr>
        <w:t>observes</w:t>
      </w:r>
      <w:r w:rsidR="007C63C0" w:rsidRPr="00436541">
        <w:rPr>
          <w:rFonts w:ascii="Times New Roman" w:eastAsia="Times New Roman" w:hAnsi="Times New Roman" w:cs="Times New Roman"/>
          <w:sz w:val="24"/>
          <w:szCs w:val="24"/>
        </w:rPr>
        <w:t xml:space="preserve"> that ‘in the fiercely independent Ukraine, </w:t>
      </w:r>
      <w:bookmarkStart w:id="98" w:name="_Hlk137116492"/>
      <w:r w:rsidR="007C63C0" w:rsidRPr="00436541">
        <w:rPr>
          <w:rFonts w:ascii="Times New Roman" w:eastAsia="Times New Roman" w:hAnsi="Times New Roman" w:cs="Times New Roman"/>
          <w:i/>
          <w:sz w:val="24"/>
          <w:szCs w:val="24"/>
        </w:rPr>
        <w:t>korenizatsiia</w:t>
      </w:r>
      <w:r w:rsidR="007C63C0" w:rsidRPr="00436541">
        <w:rPr>
          <w:rFonts w:ascii="Times New Roman" w:eastAsia="Times New Roman" w:hAnsi="Times New Roman" w:cs="Times New Roman"/>
          <w:sz w:val="24"/>
          <w:szCs w:val="24"/>
        </w:rPr>
        <w:t xml:space="preserve"> </w:t>
      </w:r>
      <w:bookmarkEnd w:id="91"/>
      <w:bookmarkEnd w:id="98"/>
      <w:r w:rsidR="005B5B78">
        <w:rPr>
          <w:rFonts w:ascii="Times New Roman" w:eastAsia="Times New Roman" w:hAnsi="Times New Roman" w:cs="Times New Roman"/>
          <w:sz w:val="24"/>
          <w:szCs w:val="24"/>
        </w:rPr>
        <w:fldChar w:fldCharType="begin"/>
      </w:r>
      <w:r w:rsidR="005B5B78">
        <w:instrText xml:space="preserve"> XE "</w:instrText>
      </w:r>
      <w:r w:rsidR="005B5B78" w:rsidRPr="00227299">
        <w:rPr>
          <w:lang w:val="en-CA"/>
        </w:rPr>
        <w:instrText>Ukraine</w:instrText>
      </w:r>
      <w:r w:rsidR="005B5B78" w:rsidRPr="00227299">
        <w:instrText>:</w:instrText>
      </w:r>
      <w:r w:rsidR="005B5B78" w:rsidRPr="00227299">
        <w:rPr>
          <w:i/>
          <w:iCs/>
        </w:rPr>
        <w:instrText>korenizatsiia</w:instrText>
      </w:r>
      <w:r w:rsidR="005B5B78" w:rsidRPr="00227299">
        <w:instrText xml:space="preserve"> and</w:instrText>
      </w:r>
      <w:r w:rsidR="005B5B78">
        <w:instrText xml:space="preserve">" \r "koren" </w:instrText>
      </w:r>
      <w:r w:rsidR="005B5B78">
        <w:rPr>
          <w:rFonts w:ascii="Times New Roman" w:eastAsia="Times New Roman" w:hAnsi="Times New Roman" w:cs="Times New Roman"/>
          <w:sz w:val="24"/>
          <w:szCs w:val="24"/>
        </w:rPr>
        <w:fldChar w:fldCharType="end"/>
      </w:r>
      <w:r w:rsidR="007C63C0" w:rsidRPr="00436541">
        <w:rPr>
          <w:rFonts w:ascii="Times New Roman" w:eastAsia="Times New Roman" w:hAnsi="Times New Roman" w:cs="Times New Roman"/>
          <w:sz w:val="24"/>
          <w:szCs w:val="24"/>
        </w:rPr>
        <w:t>was a double-edged sword’ explaining that it ‘stilled rebellious pressures’on the one hand, and ‘encouraged an already strong nationalist identity’ on the other.</w:t>
      </w:r>
      <w:r w:rsidR="00AA1B3A" w:rsidRPr="00436541">
        <w:rPr>
          <w:rStyle w:val="FootnoteReference"/>
          <w:rFonts w:ascii="Times New Roman" w:eastAsia="Times New Roman" w:hAnsi="Times New Roman" w:cs="Times New Roman"/>
          <w:sz w:val="24"/>
          <w:szCs w:val="24"/>
        </w:rPr>
        <w:footnoteReference w:id="219"/>
      </w:r>
      <w:r w:rsidR="007C63C0"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 xml:space="preserve">Renate </w:t>
      </w:r>
      <w:r w:rsidR="00623C6B" w:rsidRPr="00436541">
        <w:rPr>
          <w:rFonts w:ascii="Times New Roman" w:eastAsia="Times New Roman" w:hAnsi="Times New Roman" w:cs="Times New Roman"/>
          <w:sz w:val="24"/>
          <w:szCs w:val="24"/>
        </w:rPr>
        <w:t>Stark</w:t>
      </w:r>
      <w:r w:rsidR="00A8530B">
        <w:rPr>
          <w:rFonts w:ascii="Times New Roman" w:eastAsia="Times New Roman" w:hAnsi="Times New Roman" w:cs="Times New Roman"/>
          <w:sz w:val="24"/>
          <w:szCs w:val="24"/>
        </w:rPr>
        <w:fldChar w:fldCharType="begin"/>
      </w:r>
      <w:r w:rsidR="00A8530B">
        <w:instrText xml:space="preserve"> XE "</w:instrText>
      </w:r>
      <w:r w:rsidR="00A8530B" w:rsidRPr="001915CB">
        <w:rPr>
          <w:rFonts w:ascii="Times New Roman" w:eastAsia="Times New Roman" w:hAnsi="Times New Roman" w:cs="Times New Roman"/>
          <w:sz w:val="24"/>
          <w:szCs w:val="24"/>
        </w:rPr>
        <w:instrText>Stark, Renate</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sees</w:t>
      </w:r>
      <w:r w:rsidR="00623C6B" w:rsidRPr="00436541">
        <w:rPr>
          <w:rFonts w:ascii="Times New Roman" w:eastAsia="Times New Roman" w:hAnsi="Times New Roman" w:cs="Times New Roman"/>
          <w:sz w:val="24"/>
          <w:szCs w:val="24"/>
        </w:rPr>
        <w:t xml:space="preserve"> Ukrainization </w:t>
      </w:r>
      <w:r w:rsidR="00AA1B3A" w:rsidRPr="00436541">
        <w:rPr>
          <w:rFonts w:ascii="Times New Roman" w:eastAsia="Times New Roman" w:hAnsi="Times New Roman" w:cs="Times New Roman"/>
          <w:sz w:val="24"/>
          <w:szCs w:val="24"/>
        </w:rPr>
        <w:t>as</w:t>
      </w:r>
      <w:r w:rsidR="00623C6B" w:rsidRPr="00436541">
        <w:rPr>
          <w:rFonts w:ascii="Times New Roman" w:eastAsia="Times New Roman" w:hAnsi="Times New Roman" w:cs="Times New Roman"/>
          <w:sz w:val="24"/>
          <w:szCs w:val="24"/>
        </w:rPr>
        <w:t xml:space="preserve"> a response to the </w:t>
      </w:r>
      <w:bookmarkStart w:id="99" w:name="resistance1"/>
      <w:r w:rsidR="00623C6B" w:rsidRPr="00436541">
        <w:rPr>
          <w:rFonts w:ascii="Times New Roman" w:eastAsia="Times New Roman" w:hAnsi="Times New Roman" w:cs="Times New Roman"/>
          <w:sz w:val="24"/>
          <w:szCs w:val="24"/>
        </w:rPr>
        <w:t>Ukrainain resistance</w:t>
      </w:r>
      <w:r w:rsidR="004A1265" w:rsidRPr="00436541">
        <w:rPr>
          <w:rFonts w:ascii="Times New Roman" w:eastAsia="Times New Roman" w:hAnsi="Times New Roman" w:cs="Times New Roman"/>
          <w:sz w:val="24"/>
          <w:szCs w:val="24"/>
        </w:rPr>
        <w:t xml:space="preserve">: </w:t>
      </w:r>
      <w:r w:rsidR="00623C6B" w:rsidRPr="00436541">
        <w:rPr>
          <w:rFonts w:ascii="Times New Roman" w:eastAsia="Times New Roman" w:hAnsi="Times New Roman" w:cs="Times New Roman"/>
          <w:sz w:val="24"/>
          <w:szCs w:val="24"/>
        </w:rPr>
        <w:t>‘In order to pacify those nationalist movements, Lenin</w:t>
      </w:r>
      <w:r w:rsidR="00A8530B">
        <w:rPr>
          <w:rFonts w:ascii="Times New Roman" w:eastAsia="Times New Roman" w:hAnsi="Times New Roman" w:cs="Times New Roman"/>
          <w:sz w:val="24"/>
          <w:szCs w:val="24"/>
        </w:rPr>
        <w:fldChar w:fldCharType="begin"/>
      </w:r>
      <w:r w:rsidR="00A8530B">
        <w:instrText xml:space="preserve"> XE "</w:instrText>
      </w:r>
      <w:r w:rsidR="00A8530B" w:rsidRPr="007627AF">
        <w:rPr>
          <w:rFonts w:ascii="Times New Roman" w:eastAsia="Times New Roman" w:hAnsi="Times New Roman" w:cs="Times New Roman"/>
          <w:sz w:val="24"/>
          <w:szCs w:val="24"/>
        </w:rPr>
        <w:instrText>Lenin, V.I.</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introduced certain reforms for ‘Ukrainization’ of this region and the Kuban</w:t>
      </w:r>
      <w:r w:rsidR="00A8530B">
        <w:rPr>
          <w:rFonts w:ascii="Times New Roman" w:eastAsia="Times New Roman" w:hAnsi="Times New Roman" w:cs="Times New Roman"/>
          <w:sz w:val="24"/>
          <w:szCs w:val="24"/>
        </w:rPr>
        <w:fldChar w:fldCharType="begin"/>
      </w:r>
      <w:r w:rsidR="00A8530B">
        <w:instrText xml:space="preserve"> XE "</w:instrText>
      </w:r>
      <w:r w:rsidR="00A8530B" w:rsidRPr="00875252">
        <w:rPr>
          <w:rFonts w:ascii="Times New Roman" w:eastAsia="Times New Roman" w:hAnsi="Times New Roman" w:cs="Times New Roman"/>
          <w:sz w:val="24"/>
          <w:szCs w:val="24"/>
        </w:rPr>
        <w:instrText>Kuban</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area in the North Caucasus (where the majority of the population was Ukrainian) that enabled a </w:t>
      </w:r>
      <w:r w:rsidR="00623C6B" w:rsidRPr="00436541">
        <w:rPr>
          <w:rFonts w:ascii="Times New Roman" w:eastAsia="Times New Roman" w:hAnsi="Times New Roman" w:cs="Times New Roman"/>
          <w:sz w:val="24"/>
          <w:szCs w:val="24"/>
        </w:rPr>
        <w:lastRenderedPageBreak/>
        <w:t>nationalist Ukrainian community spirit to grow.’</w:t>
      </w:r>
      <w:r w:rsidR="004A1265" w:rsidRPr="00436541">
        <w:rPr>
          <w:rStyle w:val="FootnoteReference"/>
          <w:rFonts w:ascii="Times New Roman" w:eastAsia="Times New Roman" w:hAnsi="Times New Roman" w:cs="Times New Roman"/>
          <w:bCs/>
          <w:kern w:val="36"/>
          <w:sz w:val="24"/>
          <w:szCs w:val="24"/>
        </w:rPr>
        <w:footnoteReference w:id="220"/>
      </w:r>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T</w:t>
      </w:r>
      <w:r w:rsidR="005E1073" w:rsidRPr="00436541">
        <w:rPr>
          <w:rFonts w:ascii="Times New Roman" w:eastAsia="Times New Roman" w:hAnsi="Times New Roman" w:cs="Times New Roman"/>
          <w:sz w:val="24"/>
          <w:szCs w:val="24"/>
        </w:rPr>
        <w:t xml:space="preserve">he </w:t>
      </w:r>
      <w:r w:rsidR="00653A73" w:rsidRPr="00436541">
        <w:rPr>
          <w:rFonts w:ascii="Times New Roman" w:eastAsia="Times New Roman" w:hAnsi="Times New Roman" w:cs="Times New Roman"/>
          <w:sz w:val="24"/>
          <w:szCs w:val="24"/>
        </w:rPr>
        <w:t>NEP</w:t>
      </w:r>
      <w:r w:rsidR="00C1137D" w:rsidRPr="00436541">
        <w:rPr>
          <w:rFonts w:ascii="Times New Roman" w:eastAsia="Times New Roman" w:hAnsi="Times New Roman" w:cs="Times New Roman"/>
          <w:sz w:val="24"/>
          <w:szCs w:val="24"/>
        </w:rPr>
        <w:t>,</w:t>
      </w:r>
      <w:r w:rsidR="00653A73"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the </w:t>
      </w:r>
      <w:r w:rsidR="004F33C7" w:rsidRPr="00436541">
        <w:rPr>
          <w:rFonts w:ascii="Times New Roman" w:eastAsia="Times New Roman" w:hAnsi="Times New Roman" w:cs="Times New Roman"/>
          <w:sz w:val="24"/>
          <w:szCs w:val="24"/>
        </w:rPr>
        <w:t>Ukrainization</w:t>
      </w:r>
      <w:r w:rsidR="00FF0107" w:rsidRPr="00436541">
        <w:rPr>
          <w:rFonts w:ascii="Times New Roman" w:eastAsia="Times New Roman" w:hAnsi="Times New Roman" w:cs="Times New Roman"/>
          <w:sz w:val="24"/>
          <w:szCs w:val="24"/>
        </w:rPr>
        <w:t>,</w:t>
      </w:r>
      <w:r w:rsidR="001F7B25" w:rsidRPr="00436541">
        <w:rPr>
          <w:rFonts w:ascii="Times New Roman" w:eastAsia="Times New Roman" w:hAnsi="Times New Roman" w:cs="Times New Roman"/>
          <w:sz w:val="24"/>
          <w:szCs w:val="24"/>
        </w:rPr>
        <w:t xml:space="preserve"> </w:t>
      </w:r>
      <w:r w:rsidR="00383ED3" w:rsidRPr="00436541">
        <w:rPr>
          <w:rFonts w:ascii="Times New Roman" w:eastAsia="Times New Roman" w:hAnsi="Times New Roman" w:cs="Times New Roman"/>
          <w:sz w:val="24"/>
          <w:szCs w:val="24"/>
        </w:rPr>
        <w:t>the Cultural Upsurge</w:t>
      </w:r>
      <w:bookmarkEnd w:id="89"/>
      <w:r w:rsidR="00A8530B">
        <w:rPr>
          <w:rFonts w:ascii="Times New Roman" w:eastAsia="Times New Roman" w:hAnsi="Times New Roman" w:cs="Times New Roman"/>
          <w:sz w:val="24"/>
          <w:szCs w:val="24"/>
        </w:rPr>
        <w:fldChar w:fldCharType="begin"/>
      </w:r>
      <w:r w:rsidR="00A8530B">
        <w:instrText xml:space="preserve"> XE "</w:instrText>
      </w:r>
      <w:r w:rsidR="00A8530B" w:rsidRPr="0088086E">
        <w:rPr>
          <w:rFonts w:ascii="Times New Roman" w:eastAsia="Times New Roman" w:hAnsi="Times New Roman" w:cs="Times New Roman"/>
          <w:sz w:val="24"/>
          <w:szCs w:val="24"/>
          <w:lang w:val="en-CA"/>
        </w:rPr>
        <w:instrText>Ukraine</w:instrText>
      </w:r>
      <w:r w:rsidR="00A8530B" w:rsidRPr="0088086E">
        <w:rPr>
          <w:rFonts w:ascii="Times New Roman" w:eastAsia="Times New Roman" w:hAnsi="Times New Roman" w:cs="Times New Roman"/>
          <w:sz w:val="24"/>
          <w:szCs w:val="24"/>
        </w:rPr>
        <w:instrText>:</w:instrText>
      </w:r>
      <w:r w:rsidR="00A8530B" w:rsidRPr="0088086E">
        <w:rPr>
          <w:lang w:val="en-CA"/>
        </w:rPr>
        <w:instrText>Cultural Upsurge and</w:instrText>
      </w:r>
      <w:r w:rsidR="00A8530B">
        <w:instrText xml:space="preserve">" </w:instrText>
      </w:r>
      <w:r w:rsidR="00A8530B">
        <w:rPr>
          <w:rFonts w:ascii="Times New Roman" w:eastAsia="Times New Roman" w:hAnsi="Times New Roman" w:cs="Times New Roman"/>
          <w:sz w:val="24"/>
          <w:szCs w:val="24"/>
        </w:rPr>
        <w:fldChar w:fldCharType="end"/>
      </w:r>
      <w:r w:rsidR="00A8530B">
        <w:rPr>
          <w:rFonts w:ascii="Times New Roman" w:eastAsia="Times New Roman" w:hAnsi="Times New Roman" w:cs="Times New Roman"/>
          <w:sz w:val="24"/>
          <w:szCs w:val="24"/>
        </w:rPr>
        <w:fldChar w:fldCharType="begin"/>
      </w:r>
      <w:r w:rsidR="00A8530B">
        <w:instrText xml:space="preserve"> XE "</w:instrText>
      </w:r>
      <w:r w:rsidR="00A8530B" w:rsidRPr="00BF4017">
        <w:rPr>
          <w:lang w:val="en-CA"/>
        </w:rPr>
        <w:instrText>Ukraine</w:instrText>
      </w:r>
      <w:r w:rsidR="00A8530B" w:rsidRPr="00BF4017">
        <w:instrText>:</w:instrText>
      </w:r>
      <w:r w:rsidR="00A8530B" w:rsidRPr="00BF4017">
        <w:rPr>
          <w:lang w:val="en-CA"/>
        </w:rPr>
        <w:instrText>New Economic Policy (NEP) and</w:instrText>
      </w:r>
      <w:r w:rsidR="00A8530B">
        <w:instrText xml:space="preserve">" \r "NEP1" </w:instrText>
      </w:r>
      <w:r w:rsidR="00A8530B">
        <w:rPr>
          <w:rFonts w:ascii="Times New Roman" w:eastAsia="Times New Roman" w:hAnsi="Times New Roman" w:cs="Times New Roman"/>
          <w:sz w:val="24"/>
          <w:szCs w:val="24"/>
        </w:rPr>
        <w:fldChar w:fldCharType="end"/>
      </w:r>
      <w:r w:rsidR="00383ED3" w:rsidRPr="00436541">
        <w:rPr>
          <w:rFonts w:ascii="Times New Roman" w:eastAsia="Times New Roman" w:hAnsi="Times New Roman" w:cs="Times New Roman"/>
          <w:sz w:val="24"/>
          <w:szCs w:val="24"/>
        </w:rPr>
        <w:t>,</w:t>
      </w:r>
      <w:r w:rsidR="00383ED3" w:rsidRPr="00436541">
        <w:rPr>
          <w:rStyle w:val="FootnoteReference"/>
          <w:rFonts w:ascii="Times New Roman" w:eastAsia="Times New Roman" w:hAnsi="Times New Roman" w:cs="Times New Roman"/>
          <w:bCs/>
          <w:kern w:val="36"/>
          <w:sz w:val="24"/>
          <w:szCs w:val="24"/>
        </w:rPr>
        <w:footnoteReference w:id="221"/>
      </w:r>
      <w:r w:rsidR="00383ED3"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and other</w:t>
      </w:r>
      <w:r w:rsidR="006065AC"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 xml:space="preserve">phenomena </w:t>
      </w:r>
      <w:r w:rsidR="006065AC" w:rsidRPr="00436541">
        <w:rPr>
          <w:rFonts w:ascii="Times New Roman" w:eastAsia="Times New Roman" w:hAnsi="Times New Roman" w:cs="Times New Roman"/>
          <w:sz w:val="24"/>
          <w:szCs w:val="24"/>
        </w:rPr>
        <w:t>of the pre-famine period</w:t>
      </w:r>
      <w:r w:rsidR="0059377D" w:rsidRPr="00436541">
        <w:rPr>
          <w:rFonts w:ascii="Times New Roman" w:eastAsia="Times New Roman" w:hAnsi="Times New Roman" w:cs="Times New Roman"/>
          <w:sz w:val="24"/>
          <w:szCs w:val="24"/>
        </w:rPr>
        <w:t xml:space="preserve"> </w:t>
      </w:r>
      <w:r w:rsidR="004F33C7" w:rsidRPr="00436541">
        <w:rPr>
          <w:rFonts w:ascii="Times New Roman" w:eastAsia="Times New Roman" w:hAnsi="Times New Roman" w:cs="Times New Roman"/>
          <w:sz w:val="24"/>
          <w:szCs w:val="24"/>
        </w:rPr>
        <w:t>a</w:t>
      </w:r>
      <w:r w:rsidR="006065AC" w:rsidRPr="00436541">
        <w:rPr>
          <w:rFonts w:ascii="Times New Roman" w:eastAsia="Times New Roman" w:hAnsi="Times New Roman" w:cs="Times New Roman"/>
          <w:sz w:val="24"/>
          <w:szCs w:val="24"/>
        </w:rPr>
        <w:t>re</w:t>
      </w:r>
      <w:r w:rsidR="00653A73" w:rsidRPr="00436541">
        <w:rPr>
          <w:rFonts w:ascii="Times New Roman" w:eastAsia="Times New Roman" w:hAnsi="Times New Roman" w:cs="Times New Roman"/>
          <w:sz w:val="24"/>
          <w:szCs w:val="24"/>
        </w:rPr>
        <w:t xml:space="preserve"> complex</w:t>
      </w:r>
      <w:r w:rsidR="00FF0107" w:rsidRPr="00436541">
        <w:rPr>
          <w:rFonts w:ascii="Times New Roman" w:eastAsia="Times New Roman" w:hAnsi="Times New Roman" w:cs="Times New Roman"/>
          <w:sz w:val="24"/>
          <w:szCs w:val="24"/>
        </w:rPr>
        <w:t xml:space="preserve"> a</w:t>
      </w:r>
      <w:r w:rsidR="0059377D" w:rsidRPr="00436541">
        <w:rPr>
          <w:rFonts w:ascii="Times New Roman" w:eastAsia="Times New Roman" w:hAnsi="Times New Roman" w:cs="Times New Roman"/>
          <w:sz w:val="24"/>
          <w:szCs w:val="24"/>
        </w:rPr>
        <w:t>n</w:t>
      </w:r>
      <w:r w:rsidR="00FF0107" w:rsidRPr="00436541">
        <w:rPr>
          <w:rFonts w:ascii="Times New Roman" w:eastAsia="Times New Roman" w:hAnsi="Times New Roman" w:cs="Times New Roman"/>
          <w:sz w:val="24"/>
          <w:szCs w:val="24"/>
        </w:rPr>
        <w:t>d large</w:t>
      </w:r>
      <w:r w:rsidR="00653A73" w:rsidRPr="00436541">
        <w:rPr>
          <w:rFonts w:ascii="Times New Roman" w:eastAsia="Times New Roman" w:hAnsi="Times New Roman" w:cs="Times New Roman"/>
          <w:sz w:val="24"/>
          <w:szCs w:val="24"/>
        </w:rPr>
        <w:t xml:space="preserve"> </w:t>
      </w:r>
      <w:r w:rsidR="00525772">
        <w:rPr>
          <w:rFonts w:ascii="Times New Roman" w:eastAsia="Times New Roman" w:hAnsi="Times New Roman" w:cs="Times New Roman"/>
          <w:sz w:val="24"/>
          <w:szCs w:val="24"/>
        </w:rPr>
        <w:t>subjects for discussion</w:t>
      </w:r>
      <w:r w:rsidR="008D663D" w:rsidRPr="00436541">
        <w:rPr>
          <w:rFonts w:ascii="Times New Roman" w:eastAsia="Times New Roman" w:hAnsi="Times New Roman" w:cs="Times New Roman"/>
          <w:sz w:val="24"/>
          <w:szCs w:val="24"/>
        </w:rPr>
        <w:t>,</w:t>
      </w:r>
      <w:r w:rsidR="001F7B25" w:rsidRPr="00436541">
        <w:rPr>
          <w:rStyle w:val="FootnoteReference"/>
          <w:rFonts w:ascii="Times New Roman" w:eastAsia="Times New Roman" w:hAnsi="Times New Roman" w:cs="Times New Roman"/>
          <w:bCs/>
          <w:kern w:val="36"/>
          <w:sz w:val="24"/>
          <w:szCs w:val="24"/>
        </w:rPr>
        <w:footnoteReference w:id="222"/>
      </w:r>
      <w:r w:rsidR="00653A73" w:rsidRPr="00436541">
        <w:rPr>
          <w:rFonts w:ascii="Times New Roman" w:eastAsia="Times New Roman" w:hAnsi="Times New Roman" w:cs="Times New Roman"/>
          <w:sz w:val="24"/>
          <w:szCs w:val="24"/>
        </w:rPr>
        <w:t xml:space="preserve"> </w:t>
      </w:r>
      <w:bookmarkEnd w:id="95"/>
      <w:r w:rsidR="001F7B25" w:rsidRPr="00436541">
        <w:rPr>
          <w:rFonts w:ascii="Times New Roman" w:eastAsia="Times New Roman" w:hAnsi="Times New Roman" w:cs="Times New Roman"/>
          <w:sz w:val="24"/>
          <w:szCs w:val="24"/>
        </w:rPr>
        <w:t xml:space="preserve">and </w:t>
      </w:r>
      <w:r w:rsidR="006065AC" w:rsidRPr="00436541">
        <w:rPr>
          <w:rFonts w:ascii="Times New Roman" w:eastAsia="Times New Roman" w:hAnsi="Times New Roman" w:cs="Times New Roman"/>
          <w:sz w:val="24"/>
          <w:szCs w:val="24"/>
        </w:rPr>
        <w:t xml:space="preserve">can be </w:t>
      </w:r>
      <w:r w:rsidR="00525772">
        <w:rPr>
          <w:rFonts w:ascii="Times New Roman" w:eastAsia="Times New Roman" w:hAnsi="Times New Roman" w:cs="Times New Roman"/>
          <w:sz w:val="24"/>
          <w:szCs w:val="24"/>
        </w:rPr>
        <w:t>fields</w:t>
      </w:r>
      <w:r w:rsidR="00AD422A" w:rsidRPr="00436541">
        <w:rPr>
          <w:rFonts w:ascii="Times New Roman" w:eastAsia="Times New Roman" w:hAnsi="Times New Roman" w:cs="Times New Roman"/>
          <w:sz w:val="24"/>
          <w:szCs w:val="24"/>
        </w:rPr>
        <w:t xml:space="preserve"> of</w:t>
      </w:r>
      <w:r w:rsidR="006065AC" w:rsidRPr="00436541">
        <w:rPr>
          <w:rFonts w:ascii="Times New Roman" w:eastAsia="Times New Roman" w:hAnsi="Times New Roman" w:cs="Times New Roman"/>
          <w:sz w:val="24"/>
          <w:szCs w:val="24"/>
        </w:rPr>
        <w:t xml:space="preserve"> research</w:t>
      </w:r>
      <w:r w:rsidR="003B3FD4" w:rsidRPr="00436541">
        <w:rPr>
          <w:rFonts w:ascii="Times New Roman" w:eastAsia="Times New Roman" w:hAnsi="Times New Roman" w:cs="Times New Roman"/>
          <w:sz w:val="24"/>
          <w:szCs w:val="24"/>
        </w:rPr>
        <w:t xml:space="preserve"> </w:t>
      </w:r>
      <w:r w:rsidR="00AD422A" w:rsidRPr="00436541">
        <w:rPr>
          <w:rFonts w:ascii="Times New Roman" w:eastAsia="Times New Roman" w:hAnsi="Times New Roman" w:cs="Times New Roman"/>
          <w:sz w:val="24"/>
          <w:szCs w:val="24"/>
        </w:rPr>
        <w:t>i</w:t>
      </w:r>
      <w:r w:rsidR="006065AC" w:rsidRPr="00436541">
        <w:rPr>
          <w:rFonts w:ascii="Times New Roman" w:eastAsia="Times New Roman" w:hAnsi="Times New Roman" w:cs="Times New Roman"/>
          <w:sz w:val="24"/>
          <w:szCs w:val="24"/>
        </w:rPr>
        <w:t>n their own</w:t>
      </w:r>
      <w:r w:rsidR="00AD422A" w:rsidRPr="00436541">
        <w:rPr>
          <w:rFonts w:ascii="Times New Roman" w:eastAsia="Times New Roman" w:hAnsi="Times New Roman" w:cs="Times New Roman"/>
          <w:sz w:val="24"/>
          <w:szCs w:val="24"/>
        </w:rPr>
        <w:t xml:space="preserve"> right</w:t>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However, </w:t>
      </w:r>
      <w:r w:rsidR="00525772">
        <w:rPr>
          <w:rFonts w:ascii="Times New Roman" w:eastAsia="Times New Roman" w:hAnsi="Times New Roman" w:cs="Times New Roman"/>
          <w:sz w:val="24"/>
          <w:szCs w:val="24"/>
        </w:rPr>
        <w:t xml:space="preserve">it should be indicated that </w:t>
      </w:r>
      <w:r w:rsidR="004C5FD4" w:rsidRPr="00436541">
        <w:rPr>
          <w:rFonts w:ascii="Times New Roman" w:eastAsia="Times New Roman" w:hAnsi="Times New Roman" w:cs="Times New Roman"/>
          <w:sz w:val="24"/>
          <w:szCs w:val="24"/>
        </w:rPr>
        <w:t xml:space="preserve">they are not points for discussion in this </w:t>
      </w:r>
      <w:r w:rsidR="008B2D7F">
        <w:rPr>
          <w:rFonts w:ascii="Times New Roman" w:eastAsia="Times New Roman" w:hAnsi="Times New Roman" w:cs="Times New Roman"/>
          <w:sz w:val="24"/>
          <w:szCs w:val="24"/>
        </w:rPr>
        <w:t>volume</w:t>
      </w:r>
      <w:r w:rsidR="004C5FD4" w:rsidRPr="00436541">
        <w:rPr>
          <w:rFonts w:ascii="Times New Roman" w:eastAsia="Times New Roman" w:hAnsi="Times New Roman" w:cs="Times New Roman"/>
          <w:sz w:val="24"/>
          <w:szCs w:val="24"/>
        </w:rPr>
        <w:t>.</w:t>
      </w:r>
      <w:bookmarkStart w:id="101" w:name="_Hlk201805"/>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For our</w:t>
      </w:r>
      <w:r w:rsidR="00F044A8" w:rsidRPr="00436541">
        <w:rPr>
          <w:rFonts w:ascii="Times New Roman" w:eastAsia="Times New Roman" w:hAnsi="Times New Roman" w:cs="Times New Roman"/>
          <w:sz w:val="24"/>
          <w:szCs w:val="24"/>
        </w:rPr>
        <w:t xml:space="preserve"> comparative analysis of the literary </w:t>
      </w:r>
      <w:r w:rsidR="00FF0107" w:rsidRPr="00436541">
        <w:rPr>
          <w:rFonts w:ascii="Times New Roman" w:eastAsia="Times New Roman" w:hAnsi="Times New Roman" w:cs="Times New Roman"/>
          <w:sz w:val="24"/>
          <w:szCs w:val="24"/>
        </w:rPr>
        <w:t xml:space="preserve">works, it is </w:t>
      </w:r>
      <w:r w:rsidR="0059377D" w:rsidRPr="00436541">
        <w:rPr>
          <w:rFonts w:ascii="Times New Roman" w:eastAsia="Times New Roman" w:hAnsi="Times New Roman" w:cs="Times New Roman"/>
          <w:sz w:val="24"/>
          <w:szCs w:val="24"/>
        </w:rPr>
        <w:t>important</w:t>
      </w:r>
      <w:r w:rsidR="00FF0107" w:rsidRPr="00436541">
        <w:rPr>
          <w:rFonts w:ascii="Times New Roman" w:eastAsia="Times New Roman" w:hAnsi="Times New Roman" w:cs="Times New Roman"/>
          <w:sz w:val="24"/>
          <w:szCs w:val="24"/>
        </w:rPr>
        <w:t xml:space="preserve"> to </w:t>
      </w:r>
      <w:r w:rsidR="006065AC" w:rsidRPr="00436541">
        <w:rPr>
          <w:rFonts w:ascii="Times New Roman" w:eastAsia="Times New Roman" w:hAnsi="Times New Roman" w:cs="Times New Roman"/>
          <w:sz w:val="24"/>
          <w:szCs w:val="24"/>
        </w:rPr>
        <w:t>provide a general outline</w:t>
      </w:r>
      <w:r w:rsidR="00FF0107" w:rsidRPr="00436541">
        <w:rPr>
          <w:rFonts w:ascii="Times New Roman" w:eastAsia="Times New Roman" w:hAnsi="Times New Roman" w:cs="Times New Roman"/>
          <w:sz w:val="24"/>
          <w:szCs w:val="24"/>
        </w:rPr>
        <w:t xml:space="preserve"> of </w:t>
      </w:r>
      <w:r w:rsidR="006065AC" w:rsidRPr="00436541">
        <w:rPr>
          <w:rFonts w:ascii="Times New Roman" w:eastAsia="Times New Roman" w:hAnsi="Times New Roman" w:cs="Times New Roman"/>
          <w:sz w:val="24"/>
          <w:szCs w:val="24"/>
        </w:rPr>
        <w:t xml:space="preserve">the </w:t>
      </w:r>
      <w:r w:rsidR="00FF0107" w:rsidRPr="00436541">
        <w:rPr>
          <w:rFonts w:ascii="Times New Roman" w:eastAsia="Times New Roman" w:hAnsi="Times New Roman" w:cs="Times New Roman"/>
          <w:sz w:val="24"/>
          <w:szCs w:val="24"/>
        </w:rPr>
        <w:t>Stalinist period</w:t>
      </w:r>
      <w:r w:rsidR="00B70C22" w:rsidRPr="00436541">
        <w:rPr>
          <w:rFonts w:ascii="Times New Roman" w:eastAsia="Times New Roman" w:hAnsi="Times New Roman" w:cs="Times New Roman"/>
          <w:sz w:val="24"/>
          <w:szCs w:val="24"/>
        </w:rPr>
        <w:t xml:space="preserve"> in Ukraine</w:t>
      </w:r>
      <w:r w:rsidR="002B471E" w:rsidRPr="00436541">
        <w:rPr>
          <w:rFonts w:ascii="Times New Roman" w:eastAsia="Times New Roman" w:hAnsi="Times New Roman" w:cs="Times New Roman"/>
          <w:sz w:val="24"/>
          <w:szCs w:val="24"/>
        </w:rPr>
        <w:t>,</w:t>
      </w:r>
      <w:r w:rsidR="002A310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for</w:t>
      </w:r>
      <w:r w:rsidR="00414FAD" w:rsidRPr="00436541">
        <w:rPr>
          <w:rFonts w:ascii="Times New Roman" w:eastAsia="Times New Roman" w:hAnsi="Times New Roman" w:cs="Times New Roman"/>
          <w:sz w:val="24"/>
          <w:szCs w:val="24"/>
        </w:rPr>
        <w:t xml:space="preserve"> </w:t>
      </w:r>
      <w:r w:rsidR="00B70C22" w:rsidRPr="00436541">
        <w:rPr>
          <w:rFonts w:ascii="Times New Roman" w:eastAsia="Times New Roman" w:hAnsi="Times New Roman" w:cs="Times New Roman"/>
          <w:sz w:val="24"/>
          <w:szCs w:val="24"/>
        </w:rPr>
        <w:t xml:space="preserve">this stage in the history of the USSR </w:t>
      </w:r>
      <w:r w:rsidR="00361EF6" w:rsidRPr="00436541">
        <w:rPr>
          <w:rFonts w:ascii="Times New Roman" w:eastAsia="Times New Roman" w:hAnsi="Times New Roman" w:cs="Times New Roman"/>
          <w:sz w:val="24"/>
          <w:szCs w:val="24"/>
        </w:rPr>
        <w:t xml:space="preserve">is </w:t>
      </w:r>
      <w:r w:rsidR="00AD4470" w:rsidRPr="00436541">
        <w:rPr>
          <w:rFonts w:ascii="Times New Roman" w:eastAsia="Times New Roman" w:hAnsi="Times New Roman" w:cs="Times New Roman"/>
          <w:sz w:val="24"/>
          <w:szCs w:val="24"/>
        </w:rPr>
        <w:t>regarded as</w:t>
      </w:r>
      <w:r w:rsidR="00B70C22" w:rsidRPr="00436541">
        <w:rPr>
          <w:rFonts w:ascii="Times New Roman" w:eastAsia="Times New Roman" w:hAnsi="Times New Roman" w:cs="Times New Roman"/>
          <w:sz w:val="24"/>
          <w:szCs w:val="24"/>
        </w:rPr>
        <w:t xml:space="preserve"> the most destructive for her people</w:t>
      </w:r>
      <w:bookmarkStart w:id="102" w:name="_Hlk109020"/>
      <w:r w:rsidR="00361EF6" w:rsidRPr="00436541">
        <w:rPr>
          <w:rFonts w:ascii="Times New Roman" w:eastAsia="Times New Roman" w:hAnsi="Times New Roman" w:cs="Times New Roman"/>
          <w:sz w:val="24"/>
          <w:szCs w:val="24"/>
        </w:rPr>
        <w:t xml:space="preserve">. </w:t>
      </w:r>
      <w:r w:rsidR="002A3102" w:rsidRPr="00436541">
        <w:rPr>
          <w:rFonts w:ascii="Times New Roman" w:eastAsia="Times New Roman" w:hAnsi="Times New Roman" w:cs="Times New Roman"/>
          <w:sz w:val="24"/>
          <w:szCs w:val="24"/>
        </w:rPr>
        <w:t>The knowledge of its main features</w:t>
      </w:r>
      <w:r w:rsidR="00130E59" w:rsidRPr="00436541">
        <w:rPr>
          <w:rFonts w:ascii="Times New Roman" w:eastAsia="Times New Roman" w:hAnsi="Times New Roman" w:cs="Times New Roman"/>
          <w:sz w:val="24"/>
          <w:szCs w:val="24"/>
        </w:rPr>
        <w:t xml:space="preserve"> and </w:t>
      </w:r>
      <w:r w:rsidR="00852352" w:rsidRPr="00436541">
        <w:rPr>
          <w:rFonts w:ascii="Times New Roman" w:eastAsia="Times New Roman" w:hAnsi="Times New Roman" w:cs="Times New Roman"/>
          <w:sz w:val="24"/>
          <w:szCs w:val="24"/>
        </w:rPr>
        <w:t xml:space="preserve">the </w:t>
      </w:r>
      <w:r w:rsidR="00130E59" w:rsidRPr="00436541">
        <w:rPr>
          <w:rFonts w:ascii="Times New Roman" w:eastAsia="Times New Roman" w:hAnsi="Times New Roman" w:cs="Times New Roman"/>
          <w:sz w:val="24"/>
          <w:szCs w:val="24"/>
        </w:rPr>
        <w:t>reasons for the 1932-33 state-organi</w:t>
      </w:r>
      <w:r w:rsidR="008B2D7F">
        <w:rPr>
          <w:rFonts w:ascii="Times New Roman" w:eastAsia="Times New Roman" w:hAnsi="Times New Roman" w:cs="Times New Roman"/>
          <w:sz w:val="24"/>
          <w:szCs w:val="24"/>
        </w:rPr>
        <w:t>s</w:t>
      </w:r>
      <w:r w:rsidR="00130E59" w:rsidRPr="00436541">
        <w:rPr>
          <w:rFonts w:ascii="Times New Roman" w:eastAsia="Times New Roman" w:hAnsi="Times New Roman" w:cs="Times New Roman"/>
          <w:sz w:val="24"/>
          <w:szCs w:val="24"/>
        </w:rPr>
        <w:t>ed famine</w:t>
      </w:r>
      <w:r w:rsidR="002A3102"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help</w:t>
      </w:r>
      <w:r w:rsidR="002A3102" w:rsidRPr="00436541">
        <w:rPr>
          <w:rFonts w:ascii="Times New Roman" w:eastAsia="Times New Roman" w:hAnsi="Times New Roman" w:cs="Times New Roman"/>
          <w:sz w:val="24"/>
          <w:szCs w:val="24"/>
        </w:rPr>
        <w:t>s</w:t>
      </w:r>
      <w:r w:rsidR="006065AC" w:rsidRPr="00436541">
        <w:rPr>
          <w:rFonts w:ascii="Times New Roman" w:eastAsia="Times New Roman" w:hAnsi="Times New Roman" w:cs="Times New Roman"/>
          <w:sz w:val="24"/>
          <w:szCs w:val="24"/>
        </w:rPr>
        <w:t xml:space="preserve"> understand </w:t>
      </w:r>
      <w:r w:rsidR="008D663D" w:rsidRPr="00436541">
        <w:rPr>
          <w:rFonts w:ascii="Times New Roman" w:eastAsia="Times New Roman" w:hAnsi="Times New Roman" w:cs="Times New Roman"/>
          <w:sz w:val="24"/>
          <w:szCs w:val="24"/>
        </w:rPr>
        <w:t xml:space="preserve">why the Soviets/ </w:t>
      </w:r>
      <w:r w:rsidR="002A3102" w:rsidRPr="00436541">
        <w:rPr>
          <w:rFonts w:ascii="Times New Roman" w:eastAsia="Times New Roman" w:hAnsi="Times New Roman" w:cs="Times New Roman"/>
          <w:sz w:val="24"/>
          <w:szCs w:val="24"/>
        </w:rPr>
        <w:t xml:space="preserve">Bolsheviks/ </w:t>
      </w:r>
      <w:r w:rsidR="008D663D" w:rsidRPr="00436541">
        <w:rPr>
          <w:rFonts w:ascii="Times New Roman" w:eastAsia="Times New Roman" w:hAnsi="Times New Roman" w:cs="Times New Roman"/>
          <w:sz w:val="24"/>
          <w:szCs w:val="24"/>
        </w:rPr>
        <w:t xml:space="preserve">Russians </w:t>
      </w:r>
      <w:r w:rsidR="00361EF6" w:rsidRPr="00436541">
        <w:rPr>
          <w:rFonts w:ascii="Times New Roman" w:eastAsia="Times New Roman" w:hAnsi="Times New Roman" w:cs="Times New Roman"/>
          <w:sz w:val="24"/>
          <w:szCs w:val="24"/>
        </w:rPr>
        <w:t>are</w:t>
      </w:r>
      <w:r w:rsidR="008D663D" w:rsidRPr="00436541">
        <w:rPr>
          <w:rFonts w:ascii="Times New Roman" w:eastAsia="Times New Roman" w:hAnsi="Times New Roman" w:cs="Times New Roman"/>
          <w:sz w:val="24"/>
          <w:szCs w:val="24"/>
        </w:rPr>
        <w:t xml:space="preserve"> </w:t>
      </w:r>
      <w:r w:rsidR="00361EF6" w:rsidRPr="00436541">
        <w:rPr>
          <w:rFonts w:ascii="Times New Roman" w:eastAsia="Times New Roman" w:hAnsi="Times New Roman" w:cs="Times New Roman"/>
          <w:sz w:val="24"/>
          <w:szCs w:val="24"/>
        </w:rPr>
        <w:t xml:space="preserve">negatively </w:t>
      </w:r>
      <w:r w:rsidR="008D663D" w:rsidRPr="00436541">
        <w:rPr>
          <w:rFonts w:ascii="Times New Roman" w:eastAsia="Times New Roman" w:hAnsi="Times New Roman" w:cs="Times New Roman"/>
          <w:sz w:val="24"/>
          <w:szCs w:val="24"/>
        </w:rPr>
        <w:t xml:space="preserve">perceived and </w:t>
      </w:r>
      <w:r w:rsidR="00361EF6" w:rsidRPr="00436541">
        <w:rPr>
          <w:rFonts w:ascii="Times New Roman" w:eastAsia="Times New Roman" w:hAnsi="Times New Roman" w:cs="Times New Roman"/>
          <w:sz w:val="24"/>
          <w:szCs w:val="24"/>
        </w:rPr>
        <w:t>portray</w:t>
      </w:r>
      <w:r w:rsidR="008D663D" w:rsidRPr="00436541">
        <w:rPr>
          <w:rFonts w:ascii="Times New Roman" w:eastAsia="Times New Roman" w:hAnsi="Times New Roman" w:cs="Times New Roman"/>
          <w:sz w:val="24"/>
          <w:szCs w:val="24"/>
        </w:rPr>
        <w:t>ed</w:t>
      </w:r>
      <w:r w:rsidR="00361EF6" w:rsidRPr="00436541">
        <w:rPr>
          <w:rFonts w:ascii="Times New Roman" w:eastAsia="Times New Roman" w:hAnsi="Times New Roman" w:cs="Times New Roman"/>
          <w:sz w:val="24"/>
          <w:szCs w:val="24"/>
        </w:rPr>
        <w:t xml:space="preserve"> in </w:t>
      </w:r>
      <w:r w:rsidR="004C5FD4" w:rsidRPr="00436541">
        <w:rPr>
          <w:rFonts w:ascii="Times New Roman" w:eastAsia="Times New Roman" w:hAnsi="Times New Roman" w:cs="Times New Roman"/>
          <w:sz w:val="24"/>
          <w:szCs w:val="24"/>
        </w:rPr>
        <w:t xml:space="preserve">Ukrainian </w:t>
      </w:r>
      <w:r w:rsidR="00361EF6" w:rsidRPr="00436541">
        <w:rPr>
          <w:rFonts w:ascii="Times New Roman" w:eastAsia="Times New Roman" w:hAnsi="Times New Roman" w:cs="Times New Roman"/>
          <w:sz w:val="24"/>
          <w:szCs w:val="24"/>
        </w:rPr>
        <w:t>famine fiction</w:t>
      </w:r>
      <w:r w:rsidR="00EB730D">
        <w:rPr>
          <w:rFonts w:ascii="Times New Roman" w:eastAsia="Times New Roman" w:hAnsi="Times New Roman" w:cs="Times New Roman"/>
          <w:sz w:val="24"/>
          <w:szCs w:val="24"/>
        </w:rPr>
        <w:fldChar w:fldCharType="begin"/>
      </w:r>
      <w:r w:rsidR="00EB730D">
        <w:instrText xml:space="preserve"> XE "</w:instrText>
      </w:r>
      <w:r w:rsidR="00EB730D" w:rsidRPr="00A4228D">
        <w:rPr>
          <w:rFonts w:ascii="Times New Roman" w:eastAsia="Times New Roman" w:hAnsi="Times New Roman" w:cs="Times New Roman"/>
          <w:sz w:val="24"/>
          <w:szCs w:val="24"/>
        </w:rPr>
        <w:instrText>famine fiction:</w:instrText>
      </w:r>
      <w:r w:rsidR="00EB730D" w:rsidRPr="00A4228D">
        <w:instrText>Russians, negative perception of</w:instrText>
      </w:r>
      <w:r w:rsidR="00EB730D">
        <w:instrText xml:space="preserve">" </w:instrText>
      </w:r>
      <w:r w:rsidR="00EB730D">
        <w:rPr>
          <w:rFonts w:ascii="Times New Roman" w:eastAsia="Times New Roman" w:hAnsi="Times New Roman" w:cs="Times New Roman"/>
          <w:sz w:val="24"/>
          <w:szCs w:val="24"/>
        </w:rPr>
        <w:fldChar w:fldCharType="end"/>
      </w:r>
      <w:r w:rsidR="00361EF6" w:rsidRPr="00436541">
        <w:rPr>
          <w:rFonts w:ascii="Times New Roman" w:eastAsia="Times New Roman" w:hAnsi="Times New Roman" w:cs="Times New Roman"/>
          <w:sz w:val="24"/>
          <w:szCs w:val="24"/>
        </w:rPr>
        <w:t>.</w:t>
      </w:r>
      <w:r w:rsidR="008D663D" w:rsidRPr="00436541">
        <w:rPr>
          <w:rFonts w:ascii="Times New Roman" w:eastAsia="Times New Roman" w:hAnsi="Times New Roman" w:cs="Times New Roman"/>
          <w:sz w:val="24"/>
          <w:szCs w:val="24"/>
        </w:rPr>
        <w:t xml:space="preserve"> </w:t>
      </w:r>
      <w:r w:rsidR="002B471E" w:rsidRPr="00436541">
        <w:rPr>
          <w:rFonts w:ascii="Times New Roman" w:eastAsia="Times New Roman" w:hAnsi="Times New Roman" w:cs="Times New Roman"/>
          <w:sz w:val="24"/>
          <w:szCs w:val="24"/>
        </w:rPr>
        <w:t xml:space="preserve">Some other historical </w:t>
      </w:r>
      <w:r w:rsidR="00B1667B" w:rsidRPr="00436541">
        <w:rPr>
          <w:rFonts w:ascii="Times New Roman" w:eastAsia="Times New Roman" w:hAnsi="Times New Roman" w:cs="Times New Roman"/>
          <w:sz w:val="24"/>
          <w:szCs w:val="24"/>
        </w:rPr>
        <w:t xml:space="preserve">events from Russian-Ukrainian relations </w:t>
      </w:r>
      <w:r w:rsidR="002B471E" w:rsidRPr="00436541">
        <w:rPr>
          <w:rFonts w:ascii="Times New Roman" w:eastAsia="Times New Roman" w:hAnsi="Times New Roman" w:cs="Times New Roman"/>
          <w:sz w:val="24"/>
          <w:szCs w:val="24"/>
        </w:rPr>
        <w:t>are</w:t>
      </w:r>
      <w:r w:rsidR="00361EF6" w:rsidRPr="00436541">
        <w:rPr>
          <w:rFonts w:ascii="Times New Roman" w:eastAsia="Times New Roman" w:hAnsi="Times New Roman" w:cs="Times New Roman"/>
          <w:sz w:val="24"/>
          <w:szCs w:val="24"/>
        </w:rPr>
        <w:t xml:space="preserve"> briefly mentioned in the </w:t>
      </w:r>
      <w:r w:rsidR="002B471E" w:rsidRPr="00436541">
        <w:rPr>
          <w:rFonts w:ascii="Times New Roman" w:eastAsia="Times New Roman" w:hAnsi="Times New Roman" w:cs="Times New Roman"/>
          <w:sz w:val="24"/>
          <w:szCs w:val="24"/>
        </w:rPr>
        <w:t>imagological analyses</w:t>
      </w:r>
      <w:r w:rsidR="00361EF6" w:rsidRPr="00436541">
        <w:rPr>
          <w:rFonts w:ascii="Times New Roman" w:eastAsia="Times New Roman" w:hAnsi="Times New Roman" w:cs="Times New Roman"/>
          <w:sz w:val="24"/>
          <w:szCs w:val="24"/>
        </w:rPr>
        <w:t>, if</w:t>
      </w:r>
      <w:r w:rsidR="00B1667B" w:rsidRPr="00436541">
        <w:rPr>
          <w:rFonts w:ascii="Times New Roman" w:eastAsia="Times New Roman" w:hAnsi="Times New Roman" w:cs="Times New Roman"/>
          <w:sz w:val="24"/>
          <w:szCs w:val="24"/>
        </w:rPr>
        <w:t xml:space="preserve"> they are </w:t>
      </w:r>
      <w:r w:rsidR="00361EF6" w:rsidRPr="00436541">
        <w:rPr>
          <w:rFonts w:ascii="Times New Roman" w:eastAsia="Times New Roman" w:hAnsi="Times New Roman" w:cs="Times New Roman"/>
          <w:sz w:val="24"/>
          <w:szCs w:val="24"/>
        </w:rPr>
        <w:t xml:space="preserve">referred to </w:t>
      </w:r>
      <w:r w:rsidR="002B471E" w:rsidRPr="00436541">
        <w:rPr>
          <w:rFonts w:ascii="Times New Roman" w:eastAsia="Times New Roman" w:hAnsi="Times New Roman" w:cs="Times New Roman"/>
          <w:sz w:val="24"/>
          <w:szCs w:val="24"/>
        </w:rPr>
        <w:t>i</w:t>
      </w:r>
      <w:r w:rsidR="00361EF6" w:rsidRPr="00436541">
        <w:rPr>
          <w:rFonts w:ascii="Times New Roman" w:eastAsia="Times New Roman" w:hAnsi="Times New Roman" w:cs="Times New Roman"/>
          <w:sz w:val="24"/>
          <w:szCs w:val="24"/>
        </w:rPr>
        <w:t>n the novels</w:t>
      </w:r>
      <w:r w:rsidR="00AD4470" w:rsidRPr="00436541">
        <w:rPr>
          <w:rFonts w:ascii="Times New Roman" w:eastAsia="Times New Roman" w:hAnsi="Times New Roman" w:cs="Times New Roman"/>
          <w:sz w:val="24"/>
          <w:szCs w:val="24"/>
        </w:rPr>
        <w:t>,</w:t>
      </w:r>
      <w:r w:rsidR="003B3FD4" w:rsidRPr="00436541">
        <w:rPr>
          <w:rFonts w:ascii="Times New Roman" w:eastAsia="Times New Roman" w:hAnsi="Times New Roman" w:cs="Times New Roman"/>
          <w:sz w:val="24"/>
          <w:szCs w:val="24"/>
        </w:rPr>
        <w:t xml:space="preserve"> to </w:t>
      </w:r>
      <w:r w:rsidR="00222296" w:rsidRPr="00436541">
        <w:rPr>
          <w:rFonts w:ascii="Times New Roman" w:eastAsia="Times New Roman" w:hAnsi="Times New Roman" w:cs="Times New Roman"/>
          <w:sz w:val="24"/>
          <w:szCs w:val="24"/>
        </w:rPr>
        <w:t>additionally clarify</w:t>
      </w:r>
      <w:r w:rsidR="003B3FD4" w:rsidRPr="00436541">
        <w:rPr>
          <w:rFonts w:ascii="Times New Roman" w:eastAsia="Times New Roman" w:hAnsi="Times New Roman" w:cs="Times New Roman"/>
          <w:sz w:val="24"/>
          <w:szCs w:val="24"/>
        </w:rPr>
        <w:t xml:space="preserve"> the development of </w:t>
      </w:r>
      <w:r w:rsidR="00AD4470" w:rsidRPr="00436541">
        <w:rPr>
          <w:rFonts w:ascii="Times New Roman" w:eastAsia="Times New Roman" w:hAnsi="Times New Roman" w:cs="Times New Roman"/>
          <w:sz w:val="24"/>
          <w:szCs w:val="24"/>
        </w:rPr>
        <w:t xml:space="preserve">a </w:t>
      </w:r>
      <w:r w:rsidR="003B3FD4" w:rsidRPr="00436541">
        <w:rPr>
          <w:rFonts w:ascii="Times New Roman" w:eastAsia="Times New Roman" w:hAnsi="Times New Roman" w:cs="Times New Roman"/>
          <w:sz w:val="24"/>
          <w:szCs w:val="24"/>
        </w:rPr>
        <w:t>Ukrainian negative perception of Russia.</w:t>
      </w:r>
      <w:bookmarkStart w:id="103" w:name="_Hlk202373"/>
      <w:bookmarkEnd w:id="96"/>
      <w:bookmarkEnd w:id="101"/>
      <w:bookmarkEnd w:id="102"/>
      <w:r w:rsidR="003B3FD4" w:rsidRPr="00436541">
        <w:rPr>
          <w:rFonts w:ascii="Times New Roman" w:eastAsia="Times New Roman" w:hAnsi="Times New Roman" w:cs="Times New Roman"/>
          <w:b/>
          <w:color w:val="FF0000"/>
          <w:sz w:val="24"/>
          <w:szCs w:val="24"/>
        </w:rPr>
        <w:t xml:space="preserve"> </w:t>
      </w:r>
      <w:r w:rsidR="005B5B78">
        <w:rPr>
          <w:rFonts w:ascii="Times New Roman" w:eastAsia="Times New Roman" w:hAnsi="Times New Roman" w:cs="Times New Roman"/>
          <w:b/>
          <w:color w:val="FF0000"/>
          <w:sz w:val="24"/>
          <w:szCs w:val="24"/>
        </w:rPr>
        <w:fldChar w:fldCharType="begin"/>
      </w:r>
      <w:r w:rsidR="005B5B78">
        <w:instrText xml:space="preserve"> XE "</w:instrText>
      </w:r>
      <w:r w:rsidR="005B5B78" w:rsidRPr="006022B1">
        <w:rPr>
          <w:lang w:val="en-CA"/>
        </w:rPr>
        <w:instrText>Ukraine</w:instrText>
      </w:r>
      <w:r w:rsidR="005B5B78" w:rsidRPr="006022B1">
        <w:instrText>:</w:instrText>
      </w:r>
      <w:r w:rsidR="005B5B78" w:rsidRPr="006022B1">
        <w:rPr>
          <w:lang w:val="en-CA"/>
        </w:rPr>
        <w:instrText>Ukrainization and</w:instrText>
      </w:r>
      <w:r w:rsidR="005B5B78">
        <w:instrText xml:space="preserve">" \r "Ukrinaization" </w:instrText>
      </w:r>
      <w:r w:rsidR="005B5B78">
        <w:rPr>
          <w:rFonts w:ascii="Times New Roman" w:eastAsia="Times New Roman" w:hAnsi="Times New Roman" w:cs="Times New Roman"/>
          <w:b/>
          <w:color w:val="FF0000"/>
          <w:sz w:val="24"/>
          <w:szCs w:val="24"/>
        </w:rPr>
        <w:fldChar w:fldCharType="end"/>
      </w:r>
    </w:p>
    <w:bookmarkEnd w:id="92"/>
    <w:p w14:paraId="1A60989C" w14:textId="42BF11B6" w:rsidR="00584630" w:rsidRPr="004A1265" w:rsidRDefault="00C91BE6" w:rsidP="004A1265">
      <w:pPr>
        <w:pStyle w:val="NoSpacing"/>
        <w:spacing w:line="360" w:lineRule="auto"/>
        <w:ind w:firstLine="720"/>
        <w:rPr>
          <w:rFonts w:ascii="Times New Roman" w:eastAsia="Times New Roman" w:hAnsi="Times New Roman" w:cs="Times New Roman"/>
          <w:b/>
          <w:color w:val="FF0000"/>
          <w:sz w:val="24"/>
          <w:szCs w:val="24"/>
          <w:highlight w:val="lightGray"/>
        </w:rPr>
      </w:pPr>
      <w:r w:rsidRPr="00436541">
        <w:rPr>
          <w:rFonts w:ascii="Times New Roman" w:eastAsia="Times New Roman" w:hAnsi="Times New Roman" w:cs="Times New Roman"/>
          <w:sz w:val="24"/>
          <w:szCs w:val="24"/>
        </w:rPr>
        <w:t>To</w:t>
      </w:r>
      <w:r w:rsidR="0059377D" w:rsidRPr="00436541">
        <w:rPr>
          <w:rFonts w:ascii="Times New Roman" w:eastAsia="Times New Roman" w:hAnsi="Times New Roman" w:cs="Times New Roman"/>
          <w:sz w:val="24"/>
          <w:szCs w:val="24"/>
        </w:rPr>
        <w:t xml:space="preserve"> return to the </w:t>
      </w:r>
      <w:r w:rsidR="002A3102" w:rsidRPr="00436541">
        <w:rPr>
          <w:rFonts w:ascii="Times New Roman" w:eastAsia="Times New Roman" w:hAnsi="Times New Roman" w:cs="Times New Roman"/>
          <w:sz w:val="24"/>
          <w:szCs w:val="24"/>
        </w:rPr>
        <w:t>issue of peasant resistance</w:t>
      </w:r>
      <w:r w:rsidR="0059377D" w:rsidRPr="00436541">
        <w:rPr>
          <w:rFonts w:ascii="Times New Roman" w:eastAsia="Times New Roman" w:hAnsi="Times New Roman" w:cs="Times New Roman"/>
          <w:sz w:val="24"/>
          <w:szCs w:val="24"/>
        </w:rPr>
        <w:t xml:space="preserve">, </w:t>
      </w:r>
      <w:r w:rsidR="003B25CF" w:rsidRPr="00436541">
        <w:rPr>
          <w:rFonts w:ascii="Times New Roman" w:eastAsia="Times New Roman" w:hAnsi="Times New Roman" w:cs="Times New Roman"/>
          <w:sz w:val="24"/>
          <w:szCs w:val="24"/>
        </w:rPr>
        <w:t>Se</w:t>
      </w:r>
      <w:r w:rsidR="00AD422A" w:rsidRPr="00436541">
        <w:rPr>
          <w:rFonts w:ascii="Times New Roman" w:eastAsia="Times New Roman" w:hAnsi="Times New Roman" w:cs="Times New Roman"/>
          <w:sz w:val="24"/>
          <w:szCs w:val="24"/>
        </w:rPr>
        <w:t>r</w:t>
      </w:r>
      <w:r w:rsidR="003B25CF" w:rsidRPr="00436541">
        <w:rPr>
          <w:rFonts w:ascii="Times New Roman" w:eastAsia="Times New Roman" w:hAnsi="Times New Roman" w:cs="Times New Roman"/>
          <w:sz w:val="24"/>
          <w:szCs w:val="24"/>
        </w:rPr>
        <w:t>hii Plokhy</w:t>
      </w:r>
      <w:r w:rsidR="00A8530B">
        <w:rPr>
          <w:rFonts w:ascii="Times New Roman" w:eastAsia="Times New Roman" w:hAnsi="Times New Roman" w:cs="Times New Roman"/>
          <w:sz w:val="24"/>
          <w:szCs w:val="24"/>
        </w:rPr>
        <w:fldChar w:fldCharType="begin"/>
      </w:r>
      <w:r w:rsidR="00A8530B">
        <w:instrText xml:space="preserve"> XE "</w:instrText>
      </w:r>
      <w:r w:rsidR="00A8530B" w:rsidRPr="003C64ED">
        <w:rPr>
          <w:rFonts w:ascii="Times New Roman" w:eastAsia="Times New Roman" w:hAnsi="Times New Roman" w:cs="Times New Roman"/>
          <w:sz w:val="24"/>
          <w:szCs w:val="24"/>
        </w:rPr>
        <w:instrText>Plokhy, Serhii</w:instrText>
      </w:r>
      <w:r w:rsidR="00A8530B">
        <w:instrText xml:space="preserve">" </w:instrText>
      </w:r>
      <w:r w:rsidR="00A8530B">
        <w:rPr>
          <w:rFonts w:ascii="Times New Roman" w:eastAsia="Times New Roman" w:hAnsi="Times New Roman" w:cs="Times New Roman"/>
          <w:sz w:val="24"/>
          <w:szCs w:val="24"/>
        </w:rPr>
        <w:fldChar w:fldCharType="end"/>
      </w:r>
      <w:r w:rsidR="004464AD" w:rsidRPr="00436541">
        <w:rPr>
          <w:rFonts w:ascii="Times New Roman" w:eastAsia="Times New Roman" w:hAnsi="Times New Roman" w:cs="Times New Roman"/>
          <w:sz w:val="24"/>
          <w:szCs w:val="24"/>
        </w:rPr>
        <w:t xml:space="preserve"> reminds us that</w:t>
      </w:r>
      <w:r w:rsidR="003B25CF" w:rsidRPr="00436541">
        <w:rPr>
          <w:rFonts w:ascii="Times New Roman" w:eastAsia="Times New Roman" w:hAnsi="Times New Roman" w:cs="Times New Roman"/>
          <w:sz w:val="24"/>
          <w:szCs w:val="24"/>
        </w:rPr>
        <w:t xml:space="preserve"> </w:t>
      </w:r>
      <w:r w:rsidR="004464AD" w:rsidRPr="00436541">
        <w:rPr>
          <w:rFonts w:ascii="Times New Roman" w:eastAsia="Times New Roman" w:hAnsi="Times New Roman" w:cs="Times New Roman"/>
          <w:sz w:val="24"/>
          <w:szCs w:val="24"/>
        </w:rPr>
        <w:t xml:space="preserve">by the spring of 1930, </w:t>
      </w:r>
      <w:r w:rsidR="003B25CF" w:rsidRPr="00436541">
        <w:rPr>
          <w:rFonts w:ascii="Times New Roman" w:eastAsia="Times New Roman" w:hAnsi="Times New Roman" w:cs="Times New Roman"/>
          <w:sz w:val="24"/>
          <w:szCs w:val="24"/>
        </w:rPr>
        <w:t>the Ukrainian countryside was ‘engulfed’ by a wave of peasant uprisings</w:t>
      </w:r>
      <w:r w:rsidR="004464AD" w:rsidRPr="00436541">
        <w:rPr>
          <w:rFonts w:ascii="Times New Roman" w:eastAsia="Times New Roman" w:hAnsi="Times New Roman" w:cs="Times New Roman"/>
          <w:sz w:val="24"/>
          <w:szCs w:val="24"/>
        </w:rPr>
        <w:t>:</w:t>
      </w:r>
      <w:r w:rsidR="003B25CF" w:rsidRPr="00436541">
        <w:rPr>
          <w:rFonts w:ascii="Times New Roman" w:eastAsia="Times New Roman" w:hAnsi="Times New Roman" w:cs="Times New Roman"/>
          <w:sz w:val="24"/>
          <w:szCs w:val="24"/>
        </w:rPr>
        <w:t xml:space="preserve"> in March alone more than 1,700 revolts and protests were registered by the authorities.</w:t>
      </w:r>
      <w:r w:rsidR="003B25CF" w:rsidRPr="00436541">
        <w:rPr>
          <w:rStyle w:val="FootnoteReference"/>
          <w:rFonts w:ascii="Times New Roman" w:eastAsia="Times New Roman" w:hAnsi="Times New Roman" w:cs="Times New Roman"/>
          <w:bCs/>
          <w:kern w:val="36"/>
          <w:sz w:val="24"/>
          <w:szCs w:val="24"/>
        </w:rPr>
        <w:footnoteReference w:id="223"/>
      </w:r>
      <w:r w:rsidR="003B25CF" w:rsidRPr="00436541">
        <w:rPr>
          <w:rFonts w:ascii="Times New Roman" w:eastAsia="Times New Roman" w:hAnsi="Times New Roman" w:cs="Times New Roman"/>
          <w:sz w:val="24"/>
          <w:szCs w:val="24"/>
        </w:rPr>
        <w:t xml:space="preserve"> </w:t>
      </w:r>
      <w:bookmarkEnd w:id="103"/>
      <w:r w:rsidR="003B25CF" w:rsidRPr="00436541">
        <w:rPr>
          <w:rFonts w:ascii="Times New Roman" w:eastAsia="Times New Roman" w:hAnsi="Times New Roman" w:cs="Times New Roman"/>
          <w:sz w:val="24"/>
          <w:szCs w:val="24"/>
        </w:rPr>
        <w:t>T</w:t>
      </w:r>
      <w:r w:rsidR="0059377D" w:rsidRPr="00436541">
        <w:rPr>
          <w:rFonts w:ascii="Times New Roman" w:eastAsia="Times New Roman" w:hAnsi="Times New Roman" w:cs="Times New Roman"/>
          <w:sz w:val="24"/>
          <w:szCs w:val="24"/>
        </w:rPr>
        <w:t>o</w:t>
      </w:r>
      <w:r w:rsidRPr="00436541">
        <w:rPr>
          <w:rFonts w:ascii="Times New Roman" w:eastAsia="Times New Roman" w:hAnsi="Times New Roman" w:cs="Times New Roman"/>
          <w:sz w:val="24"/>
          <w:szCs w:val="24"/>
        </w:rPr>
        <w:t xml:space="preserve"> </w:t>
      </w:r>
      <w:r w:rsidR="000A3B73" w:rsidRPr="00436541">
        <w:rPr>
          <w:rFonts w:ascii="Times New Roman" w:eastAsia="Times New Roman" w:hAnsi="Times New Roman" w:cs="Times New Roman"/>
          <w:sz w:val="24"/>
          <w:szCs w:val="24"/>
        </w:rPr>
        <w:t>thwart</w:t>
      </w:r>
      <w:r w:rsidR="0062489F" w:rsidRPr="004A1265">
        <w:rPr>
          <w:rFonts w:ascii="Times New Roman" w:eastAsia="Times New Roman" w:hAnsi="Times New Roman" w:cs="Times New Roman"/>
          <w:sz w:val="24"/>
          <w:szCs w:val="24"/>
        </w:rPr>
        <w:t xml:space="preserve"> </w:t>
      </w:r>
      <w:r w:rsidRPr="004A1265">
        <w:rPr>
          <w:rFonts w:ascii="Times New Roman" w:eastAsia="Times New Roman" w:hAnsi="Times New Roman" w:cs="Times New Roman"/>
          <w:sz w:val="24"/>
          <w:szCs w:val="24"/>
        </w:rPr>
        <w:t>th</w:t>
      </w:r>
      <w:r w:rsidR="002A3102" w:rsidRPr="004A1265">
        <w:rPr>
          <w:rFonts w:ascii="Times New Roman" w:eastAsia="Times New Roman" w:hAnsi="Times New Roman" w:cs="Times New Roman"/>
          <w:sz w:val="24"/>
          <w:szCs w:val="24"/>
        </w:rPr>
        <w:t>is</w:t>
      </w:r>
      <w:r w:rsidRPr="004A1265">
        <w:rPr>
          <w:rFonts w:ascii="Times New Roman" w:eastAsia="Times New Roman" w:hAnsi="Times New Roman" w:cs="Times New Roman"/>
          <w:sz w:val="24"/>
          <w:szCs w:val="24"/>
        </w:rPr>
        <w:t xml:space="preserve"> </w:t>
      </w:r>
      <w:bookmarkEnd w:id="94"/>
      <w:r w:rsidRPr="004A1265">
        <w:rPr>
          <w:rFonts w:ascii="Times New Roman" w:eastAsia="Times New Roman" w:hAnsi="Times New Roman" w:cs="Times New Roman"/>
          <w:sz w:val="24"/>
          <w:szCs w:val="24"/>
        </w:rPr>
        <w:t>process, the Bolsheviks ensured that the 1932-33</w:t>
      </w:r>
      <w:r w:rsidRPr="004A1265">
        <w:rPr>
          <w:rFonts w:ascii="Times New Roman" w:eastAsia="Times New Roman" w:hAnsi="Times New Roman" w:cs="Times New Roman"/>
          <w:color w:val="FF0000"/>
          <w:sz w:val="24"/>
          <w:szCs w:val="24"/>
        </w:rPr>
        <w:t xml:space="preserve"> </w:t>
      </w:r>
      <w:r w:rsidR="007F39B4" w:rsidRPr="004A1265">
        <w:rPr>
          <w:rFonts w:ascii="Times New Roman" w:eastAsia="Times New Roman" w:hAnsi="Times New Roman" w:cs="Times New Roman"/>
          <w:sz w:val="24"/>
          <w:szCs w:val="24"/>
        </w:rPr>
        <w:t xml:space="preserve">Soviet </w:t>
      </w:r>
      <w:r w:rsidRPr="004A1265">
        <w:rPr>
          <w:rFonts w:ascii="Times New Roman" w:eastAsia="Times New Roman" w:hAnsi="Times New Roman" w:cs="Times New Roman"/>
          <w:sz w:val="24"/>
          <w:szCs w:val="24"/>
        </w:rPr>
        <w:t>campaign of collectivi</w:t>
      </w:r>
      <w:r w:rsidR="008B2D7F">
        <w:rPr>
          <w:rFonts w:ascii="Times New Roman" w:eastAsia="Times New Roman" w:hAnsi="Times New Roman" w:cs="Times New Roman"/>
          <w:sz w:val="24"/>
          <w:szCs w:val="24"/>
        </w:rPr>
        <w:t>s</w:t>
      </w:r>
      <w:r w:rsidRPr="004A1265">
        <w:rPr>
          <w:rFonts w:ascii="Times New Roman" w:eastAsia="Times New Roman" w:hAnsi="Times New Roman" w:cs="Times New Roman"/>
          <w:sz w:val="24"/>
          <w:szCs w:val="24"/>
        </w:rPr>
        <w:t>ation</w:t>
      </w:r>
      <w:r w:rsidR="00B13398" w:rsidRPr="004A1265">
        <w:rPr>
          <w:rFonts w:ascii="Times New Roman" w:eastAsia="Times New Roman" w:hAnsi="Times New Roman" w:cs="Times New Roman"/>
          <w:sz w:val="24"/>
          <w:szCs w:val="24"/>
        </w:rPr>
        <w:t xml:space="preserve">, </w:t>
      </w:r>
      <w:r w:rsidR="00DF4847" w:rsidRPr="004A1265">
        <w:rPr>
          <w:rFonts w:ascii="Times New Roman" w:eastAsia="Times New Roman" w:hAnsi="Times New Roman" w:cs="Times New Roman"/>
          <w:sz w:val="24"/>
          <w:szCs w:val="24"/>
        </w:rPr>
        <w:t>described</w:t>
      </w:r>
      <w:r w:rsidR="00B13398" w:rsidRPr="004A1265">
        <w:rPr>
          <w:rFonts w:ascii="Times New Roman" w:eastAsia="Times New Roman" w:hAnsi="Times New Roman" w:cs="Times New Roman"/>
          <w:sz w:val="24"/>
          <w:szCs w:val="24"/>
        </w:rPr>
        <w:t xml:space="preserve"> by </w:t>
      </w:r>
      <w:r w:rsidR="00DF4847" w:rsidRPr="004A1265">
        <w:rPr>
          <w:rFonts w:ascii="Times New Roman" w:eastAsia="Times New Roman" w:hAnsi="Times New Roman" w:cs="Times New Roman"/>
          <w:sz w:val="24"/>
          <w:szCs w:val="24"/>
        </w:rPr>
        <w:t>Conquest</w:t>
      </w:r>
      <w:r w:rsidR="00A8530B">
        <w:rPr>
          <w:rFonts w:ascii="Times New Roman" w:eastAsia="Times New Roman" w:hAnsi="Times New Roman" w:cs="Times New Roman"/>
          <w:sz w:val="24"/>
          <w:szCs w:val="24"/>
        </w:rPr>
        <w:fldChar w:fldCharType="begin"/>
      </w:r>
      <w:r w:rsidR="00A8530B">
        <w:instrText xml:space="preserve"> XE "</w:instrText>
      </w:r>
      <w:r w:rsidR="00A8530B" w:rsidRPr="00390C64">
        <w:rPr>
          <w:rFonts w:ascii="Times New Roman" w:eastAsia="Times New Roman" w:hAnsi="Times New Roman" w:cs="Times New Roman"/>
          <w:sz w:val="24"/>
          <w:szCs w:val="24"/>
        </w:rPr>
        <w:instrText>Conquest, Robert</w:instrText>
      </w:r>
      <w:r w:rsidR="00A8530B">
        <w:instrText xml:space="preserve">" </w:instrText>
      </w:r>
      <w:r w:rsidR="00A8530B">
        <w:rPr>
          <w:rFonts w:ascii="Times New Roman" w:eastAsia="Times New Roman" w:hAnsi="Times New Roman" w:cs="Times New Roman"/>
          <w:sz w:val="24"/>
          <w:szCs w:val="24"/>
        </w:rPr>
        <w:fldChar w:fldCharType="end"/>
      </w:r>
      <w:r w:rsidR="00DF4847" w:rsidRPr="004A1265">
        <w:rPr>
          <w:rFonts w:ascii="Times New Roman" w:eastAsia="Times New Roman" w:hAnsi="Times New Roman" w:cs="Times New Roman"/>
          <w:sz w:val="24"/>
          <w:szCs w:val="24"/>
        </w:rPr>
        <w:t xml:space="preserve"> </w:t>
      </w:r>
      <w:r w:rsidR="0062489F" w:rsidRPr="004A1265">
        <w:rPr>
          <w:rFonts w:ascii="Times New Roman" w:eastAsia="Times New Roman" w:hAnsi="Times New Roman" w:cs="Times New Roman"/>
          <w:sz w:val="24"/>
          <w:szCs w:val="24"/>
        </w:rPr>
        <w:t xml:space="preserve">as </w:t>
      </w:r>
      <w:r w:rsidR="00DF4847" w:rsidRPr="004A1265">
        <w:rPr>
          <w:rFonts w:ascii="Times New Roman" w:eastAsia="Times New Roman" w:hAnsi="Times New Roman" w:cs="Times New Roman"/>
          <w:sz w:val="24"/>
          <w:szCs w:val="24"/>
        </w:rPr>
        <w:t xml:space="preserve">‘the central, classical demonstration of what might be called ideological insanity in practice’, </w:t>
      </w:r>
      <w:r w:rsidR="00AB7AB7" w:rsidRPr="004A1265">
        <w:rPr>
          <w:rFonts w:ascii="Times New Roman" w:eastAsia="Times New Roman" w:hAnsi="Times New Roman" w:cs="Times New Roman"/>
          <w:sz w:val="24"/>
          <w:szCs w:val="24"/>
        </w:rPr>
        <w:t>was</w:t>
      </w:r>
      <w:r w:rsidR="00DF4847" w:rsidRPr="004A1265">
        <w:rPr>
          <w:rFonts w:ascii="Times New Roman" w:eastAsia="Times New Roman" w:hAnsi="Times New Roman" w:cs="Times New Roman"/>
          <w:sz w:val="24"/>
          <w:szCs w:val="24"/>
        </w:rPr>
        <w:t xml:space="preserve"> particularly </w:t>
      </w:r>
      <w:r w:rsidR="00AB7AB7" w:rsidRPr="004A1265">
        <w:rPr>
          <w:rFonts w:ascii="Times New Roman" w:eastAsia="Times New Roman" w:hAnsi="Times New Roman" w:cs="Times New Roman"/>
          <w:sz w:val="24"/>
          <w:szCs w:val="24"/>
        </w:rPr>
        <w:t>ruthless</w:t>
      </w:r>
      <w:r w:rsidR="000F57BA" w:rsidRPr="004A1265">
        <w:rPr>
          <w:rFonts w:ascii="Times New Roman" w:eastAsia="Times New Roman" w:hAnsi="Times New Roman" w:cs="Times New Roman"/>
          <w:sz w:val="24"/>
          <w:szCs w:val="24"/>
        </w:rPr>
        <w:t xml:space="preserve"> and </w:t>
      </w:r>
      <w:r w:rsidR="00AB7AB7" w:rsidRPr="004A1265">
        <w:rPr>
          <w:rFonts w:ascii="Times New Roman" w:eastAsia="Times New Roman" w:hAnsi="Times New Roman" w:cs="Times New Roman"/>
          <w:sz w:val="24"/>
          <w:szCs w:val="24"/>
        </w:rPr>
        <w:t>had a devastating</w:t>
      </w:r>
      <w:r w:rsidR="0062489F" w:rsidRPr="004A1265">
        <w:rPr>
          <w:rFonts w:ascii="Times New Roman" w:eastAsia="Times New Roman" w:hAnsi="Times New Roman" w:cs="Times New Roman"/>
          <w:sz w:val="24"/>
          <w:szCs w:val="24"/>
        </w:rPr>
        <w:t xml:space="preserve"> outcome in Ukraine, where</w:t>
      </w:r>
      <w:r w:rsidR="00DF4847" w:rsidRPr="004A1265">
        <w:rPr>
          <w:rFonts w:ascii="Times New Roman" w:eastAsia="Times New Roman" w:hAnsi="Times New Roman" w:cs="Times New Roman"/>
          <w:sz w:val="24"/>
          <w:szCs w:val="24"/>
        </w:rPr>
        <w:t xml:space="preserve"> ‘millions of human beings perished’, and ‘the agricultural economy was ruined.’</w:t>
      </w:r>
      <w:r w:rsidR="00DF4847" w:rsidRPr="004A1265">
        <w:rPr>
          <w:rStyle w:val="FootnoteReference"/>
          <w:rFonts w:ascii="Times New Roman" w:eastAsia="Times New Roman" w:hAnsi="Times New Roman" w:cs="Times New Roman"/>
          <w:bCs/>
          <w:kern w:val="36"/>
          <w:sz w:val="24"/>
          <w:szCs w:val="24"/>
        </w:rPr>
        <w:footnoteReference w:id="224"/>
      </w:r>
      <w:r w:rsidR="00DF4847" w:rsidRPr="004A1265">
        <w:rPr>
          <w:rFonts w:ascii="Times New Roman" w:eastAsia="Times New Roman" w:hAnsi="Times New Roman" w:cs="Times New Roman"/>
          <w:color w:val="FF0000"/>
          <w:sz w:val="24"/>
          <w:szCs w:val="24"/>
        </w:rPr>
        <w:t xml:space="preserve"> </w:t>
      </w:r>
      <w:r w:rsidR="00584630" w:rsidRPr="004A1265">
        <w:rPr>
          <w:rFonts w:ascii="Times New Roman" w:eastAsia="Times New Roman" w:hAnsi="Times New Roman" w:cs="Times New Roman"/>
          <w:sz w:val="24"/>
          <w:szCs w:val="24"/>
        </w:rPr>
        <w:t>Discussin</w:t>
      </w:r>
      <w:r w:rsidR="00ED3630" w:rsidRPr="004A1265">
        <w:rPr>
          <w:rFonts w:ascii="Times New Roman" w:eastAsia="Times New Roman" w:hAnsi="Times New Roman" w:cs="Times New Roman"/>
          <w:sz w:val="24"/>
          <w:szCs w:val="24"/>
        </w:rPr>
        <w:t>g ethnic issues in the 1932-33 f</w:t>
      </w:r>
      <w:r w:rsidR="00584630" w:rsidRPr="004A1265">
        <w:rPr>
          <w:rFonts w:ascii="Times New Roman" w:eastAsia="Times New Roman" w:hAnsi="Times New Roman" w:cs="Times New Roman"/>
          <w:sz w:val="24"/>
          <w:szCs w:val="24"/>
        </w:rPr>
        <w:t xml:space="preserve">amine period </w:t>
      </w:r>
      <w:r w:rsidR="00584630" w:rsidRPr="004A1265">
        <w:rPr>
          <w:rFonts w:ascii="Times New Roman" w:hAnsi="Times New Roman" w:cs="Times New Roman"/>
          <w:sz w:val="24"/>
          <w:szCs w:val="24"/>
        </w:rPr>
        <w:t>in Ukraine, Marples</w:t>
      </w:r>
      <w:r w:rsidR="00A8530B">
        <w:rPr>
          <w:rFonts w:ascii="Times New Roman" w:hAnsi="Times New Roman" w:cs="Times New Roman"/>
          <w:sz w:val="24"/>
          <w:szCs w:val="24"/>
        </w:rPr>
        <w:fldChar w:fldCharType="begin"/>
      </w:r>
      <w:r w:rsidR="00A8530B">
        <w:instrText xml:space="preserve"> XE "</w:instrText>
      </w:r>
      <w:r w:rsidR="00A8530B" w:rsidRPr="00E5577B">
        <w:rPr>
          <w:rFonts w:ascii="Times New Roman" w:hAnsi="Times New Roman" w:cs="Times New Roman"/>
          <w:sz w:val="24"/>
          <w:szCs w:val="24"/>
        </w:rPr>
        <w:instrText>Marples, David R.</w:instrText>
      </w:r>
      <w:r w:rsidR="00A8530B">
        <w:instrText xml:space="preserve">" </w:instrText>
      </w:r>
      <w:r w:rsidR="00A8530B">
        <w:rPr>
          <w:rFonts w:ascii="Times New Roman" w:hAnsi="Times New Roman" w:cs="Times New Roman"/>
          <w:sz w:val="24"/>
          <w:szCs w:val="24"/>
        </w:rPr>
        <w:fldChar w:fldCharType="end"/>
      </w:r>
      <w:r w:rsidR="00584630" w:rsidRPr="004A1265">
        <w:rPr>
          <w:rFonts w:ascii="Times New Roman" w:hAnsi="Times New Roman" w:cs="Times New Roman"/>
          <w:sz w:val="24"/>
          <w:szCs w:val="24"/>
        </w:rPr>
        <w:t xml:space="preserve"> </w:t>
      </w:r>
      <w:r w:rsidR="00852352">
        <w:rPr>
          <w:rFonts w:ascii="Times New Roman" w:hAnsi="Times New Roman" w:cs="Times New Roman"/>
          <w:sz w:val="24"/>
          <w:szCs w:val="24"/>
        </w:rPr>
        <w:t>highlights</w:t>
      </w:r>
      <w:r w:rsidR="00584630" w:rsidRPr="004A1265">
        <w:rPr>
          <w:rFonts w:ascii="Times New Roman" w:hAnsi="Times New Roman" w:cs="Times New Roman"/>
          <w:sz w:val="24"/>
          <w:szCs w:val="24"/>
        </w:rPr>
        <w:t xml:space="preserve"> that ‘“Ukrainian </w:t>
      </w:r>
      <w:r w:rsidR="00584630" w:rsidRPr="004A1265">
        <w:rPr>
          <w:rFonts w:ascii="Times New Roman" w:hAnsi="Times New Roman" w:cs="Times New Roman"/>
          <w:i/>
          <w:sz w:val="24"/>
          <w:szCs w:val="24"/>
        </w:rPr>
        <w:t>kulaks</w:t>
      </w:r>
      <w:r w:rsidR="00584630" w:rsidRPr="004A1265">
        <w:rPr>
          <w:rFonts w:ascii="Times New Roman" w:hAnsi="Times New Roman" w:cs="Times New Roman"/>
          <w:sz w:val="24"/>
          <w:szCs w:val="24"/>
        </w:rPr>
        <w:t>” seemed to be offering more resistance to the Soviet authorities than their counterparts elsewhere.</w:t>
      </w:r>
      <w:bookmarkEnd w:id="99"/>
      <w:r w:rsidR="00584630" w:rsidRPr="004A1265">
        <w:rPr>
          <w:rFonts w:ascii="Times New Roman" w:hAnsi="Times New Roman" w:cs="Times New Roman"/>
          <w:sz w:val="24"/>
          <w:szCs w:val="24"/>
        </w:rPr>
        <w:t>’</w:t>
      </w:r>
      <w:r w:rsidR="00A8530B">
        <w:rPr>
          <w:rFonts w:ascii="Times New Roman" w:hAnsi="Times New Roman" w:cs="Times New Roman"/>
          <w:sz w:val="24"/>
          <w:szCs w:val="24"/>
        </w:rPr>
        <w:fldChar w:fldCharType="begin"/>
      </w:r>
      <w:r w:rsidR="00A8530B">
        <w:instrText xml:space="preserve"> XE "</w:instrText>
      </w:r>
      <w:r w:rsidR="00A8530B" w:rsidRPr="00B853A0">
        <w:instrText>Ukraine:resistance to Russia and</w:instrText>
      </w:r>
      <w:r w:rsidR="00A8530B">
        <w:instrText xml:space="preserve">" \r "resistance1" </w:instrText>
      </w:r>
      <w:r w:rsidR="00A8530B">
        <w:rPr>
          <w:rFonts w:ascii="Times New Roman" w:hAnsi="Times New Roman" w:cs="Times New Roman"/>
          <w:sz w:val="24"/>
          <w:szCs w:val="24"/>
        </w:rPr>
        <w:fldChar w:fldCharType="end"/>
      </w:r>
      <w:r w:rsidR="00584630" w:rsidRPr="004A1265">
        <w:rPr>
          <w:rStyle w:val="FootnoteReference"/>
          <w:rFonts w:ascii="Times New Roman" w:hAnsi="Times New Roman" w:cs="Times New Roman"/>
          <w:sz w:val="24"/>
          <w:szCs w:val="24"/>
        </w:rPr>
        <w:footnoteReference w:id="225"/>
      </w:r>
      <w:r w:rsidR="00584630" w:rsidRPr="004A1265">
        <w:rPr>
          <w:rFonts w:ascii="Times New Roman" w:hAnsi="Times New Roman" w:cs="Times New Roman"/>
          <w:sz w:val="24"/>
          <w:szCs w:val="24"/>
        </w:rPr>
        <w:t xml:space="preserve"> </w:t>
      </w:r>
      <w:r w:rsidR="000A3B73" w:rsidRPr="004A1265">
        <w:rPr>
          <w:rFonts w:ascii="Times New Roman" w:hAnsi="Times New Roman" w:cs="Times New Roman"/>
          <w:sz w:val="24"/>
          <w:szCs w:val="24"/>
        </w:rPr>
        <w:t xml:space="preserve">In </w:t>
      </w:r>
      <w:r w:rsidR="00584630" w:rsidRPr="004A1265">
        <w:rPr>
          <w:rFonts w:ascii="Times New Roman" w:hAnsi="Times New Roman" w:cs="Times New Roman"/>
          <w:sz w:val="24"/>
          <w:szCs w:val="24"/>
        </w:rPr>
        <w:t>Stalin</w:t>
      </w:r>
      <w:r w:rsidR="000A3B73" w:rsidRPr="004A1265">
        <w:rPr>
          <w:rFonts w:ascii="Times New Roman" w:hAnsi="Times New Roman" w:cs="Times New Roman"/>
          <w:sz w:val="24"/>
          <w:szCs w:val="24"/>
        </w:rPr>
        <w:t>’s eyes, the Ukrainians were</w:t>
      </w:r>
      <w:r w:rsidR="00584630" w:rsidRPr="004A1265">
        <w:rPr>
          <w:rFonts w:ascii="Times New Roman" w:hAnsi="Times New Roman" w:cs="Times New Roman"/>
          <w:sz w:val="24"/>
          <w:szCs w:val="24"/>
        </w:rPr>
        <w:t xml:space="preserve"> ‘a threat to the Communist ideal’,</w:t>
      </w:r>
      <w:r w:rsidR="00584630" w:rsidRPr="004A1265">
        <w:rPr>
          <w:rStyle w:val="FootnoteReference"/>
          <w:rFonts w:ascii="Times New Roman" w:hAnsi="Times New Roman" w:cs="Times New Roman"/>
          <w:sz w:val="24"/>
          <w:szCs w:val="24"/>
        </w:rPr>
        <w:footnoteReference w:id="226"/>
      </w:r>
      <w:r w:rsidR="00584630" w:rsidRPr="004A1265">
        <w:rPr>
          <w:rFonts w:ascii="Times New Roman" w:hAnsi="Times New Roman" w:cs="Times New Roman"/>
          <w:sz w:val="24"/>
          <w:szCs w:val="24"/>
        </w:rPr>
        <w:t xml:space="preserve"> </w:t>
      </w:r>
      <w:r w:rsidR="00DA579B" w:rsidRPr="004A1265">
        <w:rPr>
          <w:rFonts w:ascii="Times New Roman" w:hAnsi="Times New Roman" w:cs="Times New Roman"/>
          <w:sz w:val="24"/>
          <w:szCs w:val="24"/>
        </w:rPr>
        <w:t xml:space="preserve">and therefore, </w:t>
      </w:r>
      <w:r w:rsidR="00584630" w:rsidRPr="004A1265">
        <w:rPr>
          <w:rFonts w:ascii="Times New Roman" w:hAnsi="Times New Roman" w:cs="Times New Roman"/>
          <w:sz w:val="24"/>
          <w:szCs w:val="24"/>
        </w:rPr>
        <w:t xml:space="preserve">he </w:t>
      </w:r>
      <w:r w:rsidR="00F5393D" w:rsidRPr="004A1265">
        <w:rPr>
          <w:rFonts w:ascii="Times New Roman" w:hAnsi="Times New Roman" w:cs="Times New Roman"/>
          <w:sz w:val="24"/>
          <w:szCs w:val="24"/>
        </w:rPr>
        <w:t>resolved</w:t>
      </w:r>
      <w:r w:rsidR="00584630" w:rsidRPr="004A1265">
        <w:rPr>
          <w:rFonts w:ascii="Times New Roman" w:hAnsi="Times New Roman" w:cs="Times New Roman"/>
          <w:sz w:val="24"/>
          <w:szCs w:val="24"/>
        </w:rPr>
        <w:t xml:space="preserve"> to bend them to submission. </w:t>
      </w:r>
      <w:r w:rsidR="007C78DE" w:rsidRPr="004A1265">
        <w:rPr>
          <w:rFonts w:ascii="Times New Roman" w:hAnsi="Times New Roman" w:cs="Times New Roman"/>
          <w:sz w:val="24"/>
          <w:szCs w:val="24"/>
        </w:rPr>
        <w:t>Stalin’s</w:t>
      </w:r>
      <w:r w:rsidR="00A8530B">
        <w:rPr>
          <w:rFonts w:ascii="Times New Roman" w:hAnsi="Times New Roman" w:cs="Times New Roman"/>
          <w:sz w:val="24"/>
          <w:szCs w:val="24"/>
        </w:rPr>
        <w:fldChar w:fldCharType="begin"/>
      </w:r>
      <w:r w:rsidR="00A8530B">
        <w:instrText xml:space="preserve"> XE "</w:instrText>
      </w:r>
      <w:r w:rsidR="00A8530B" w:rsidRPr="00886B56">
        <w:rPr>
          <w:rFonts w:ascii="Times New Roman" w:hAnsi="Times New Roman" w:cs="Times New Roman"/>
          <w:sz w:val="24"/>
          <w:szCs w:val="24"/>
        </w:rPr>
        <w:instrText>Stalin, Joseph</w:instrText>
      </w:r>
      <w:r w:rsidR="00A8530B">
        <w:instrText xml:space="preserve">" </w:instrText>
      </w:r>
      <w:r w:rsidR="00A8530B">
        <w:rPr>
          <w:rFonts w:ascii="Times New Roman" w:hAnsi="Times New Roman" w:cs="Times New Roman"/>
          <w:sz w:val="24"/>
          <w:szCs w:val="24"/>
        </w:rPr>
        <w:fldChar w:fldCharType="end"/>
      </w:r>
      <w:r w:rsidR="00DA579B" w:rsidRPr="004A1265">
        <w:rPr>
          <w:rFonts w:ascii="Times New Roman" w:hAnsi="Times New Roman" w:cs="Times New Roman"/>
          <w:sz w:val="24"/>
          <w:szCs w:val="24"/>
        </w:rPr>
        <w:t xml:space="preserve"> </w:t>
      </w:r>
      <w:r w:rsidR="000359F7" w:rsidRPr="004A1265">
        <w:rPr>
          <w:rFonts w:ascii="Times New Roman" w:hAnsi="Times New Roman" w:cs="Times New Roman"/>
          <w:sz w:val="24"/>
          <w:szCs w:val="24"/>
        </w:rPr>
        <w:t>determination</w:t>
      </w:r>
      <w:r w:rsidR="00DA579B" w:rsidRPr="004A1265">
        <w:rPr>
          <w:rFonts w:ascii="Times New Roman" w:hAnsi="Times New Roman" w:cs="Times New Roman"/>
          <w:sz w:val="24"/>
          <w:szCs w:val="24"/>
        </w:rPr>
        <w:t xml:space="preserve"> to solve the Ukrainian problem using force is discernible</w:t>
      </w:r>
      <w:r w:rsidR="00803CBD">
        <w:rPr>
          <w:rFonts w:ascii="Times New Roman" w:hAnsi="Times New Roman" w:cs="Times New Roman"/>
          <w:sz w:val="24"/>
          <w:szCs w:val="24"/>
        </w:rPr>
        <w:t xml:space="preserve"> </w:t>
      </w:r>
      <w:r w:rsidR="00584630" w:rsidRPr="004A1265">
        <w:rPr>
          <w:rFonts w:ascii="Times New Roman" w:hAnsi="Times New Roman" w:cs="Times New Roman"/>
          <w:sz w:val="24"/>
          <w:szCs w:val="24"/>
        </w:rPr>
        <w:t xml:space="preserve">in a letter </w:t>
      </w:r>
      <w:r w:rsidR="00803CBD" w:rsidRPr="00803CBD">
        <w:rPr>
          <w:rFonts w:ascii="Times New Roman" w:hAnsi="Times New Roman" w:cs="Times New Roman"/>
          <w:sz w:val="24"/>
          <w:szCs w:val="24"/>
        </w:rPr>
        <w:t>on confiscation of foodstuffs</w:t>
      </w:r>
      <w:r w:rsidR="00803CBD">
        <w:rPr>
          <w:rFonts w:ascii="Times New Roman" w:hAnsi="Times New Roman" w:cs="Times New Roman"/>
          <w:sz w:val="24"/>
          <w:szCs w:val="24"/>
        </w:rPr>
        <w:t xml:space="preserve">, </w:t>
      </w:r>
      <w:r w:rsidR="00584630" w:rsidRPr="004A1265">
        <w:rPr>
          <w:rFonts w:ascii="Times New Roman" w:hAnsi="Times New Roman" w:cs="Times New Roman"/>
          <w:sz w:val="24"/>
          <w:szCs w:val="24"/>
        </w:rPr>
        <w:t>written in 1932 by one of the leading Soviet politicians, and Sta</w:t>
      </w:r>
      <w:r w:rsidR="006C3E0D" w:rsidRPr="004A1265">
        <w:rPr>
          <w:rFonts w:ascii="Times New Roman" w:hAnsi="Times New Roman" w:cs="Times New Roman"/>
          <w:sz w:val="24"/>
          <w:szCs w:val="24"/>
        </w:rPr>
        <w:t>l</w:t>
      </w:r>
      <w:r w:rsidR="00584630" w:rsidRPr="004A1265">
        <w:rPr>
          <w:rFonts w:ascii="Times New Roman" w:hAnsi="Times New Roman" w:cs="Times New Roman"/>
          <w:sz w:val="24"/>
          <w:szCs w:val="24"/>
        </w:rPr>
        <w:t xml:space="preserve">in’s protégé, </w:t>
      </w:r>
      <w:bookmarkStart w:id="104" w:name="_Hlk137122596"/>
      <w:r w:rsidR="00584630" w:rsidRPr="004A1265">
        <w:rPr>
          <w:rFonts w:ascii="Times New Roman" w:hAnsi="Times New Roman" w:cs="Times New Roman"/>
          <w:sz w:val="24"/>
          <w:szCs w:val="24"/>
        </w:rPr>
        <w:t xml:space="preserve">Vyacheslav </w:t>
      </w:r>
      <w:bookmarkEnd w:id="104"/>
      <w:r w:rsidR="00584630" w:rsidRPr="004A1265">
        <w:rPr>
          <w:rFonts w:ascii="Times New Roman" w:hAnsi="Times New Roman" w:cs="Times New Roman"/>
          <w:sz w:val="24"/>
          <w:szCs w:val="24"/>
        </w:rPr>
        <w:t>M</w:t>
      </w:r>
      <w:r w:rsidR="00584630" w:rsidRPr="004A1265">
        <w:rPr>
          <w:rFonts w:ascii="Times New Roman" w:eastAsia="Times New Roman" w:hAnsi="Times New Roman" w:cs="Times New Roman"/>
          <w:sz w:val="24"/>
          <w:szCs w:val="24"/>
        </w:rPr>
        <w:t>olotov</w:t>
      </w:r>
      <w:r w:rsidR="00A8530B">
        <w:rPr>
          <w:rFonts w:ascii="Times New Roman" w:eastAsia="Times New Roman" w:hAnsi="Times New Roman" w:cs="Times New Roman"/>
          <w:sz w:val="24"/>
          <w:szCs w:val="24"/>
        </w:rPr>
        <w:fldChar w:fldCharType="begin"/>
      </w:r>
      <w:r w:rsidR="00A8530B">
        <w:instrText xml:space="preserve"> XE "</w:instrText>
      </w:r>
      <w:r w:rsidR="00A8530B" w:rsidRPr="00373819">
        <w:rPr>
          <w:rFonts w:ascii="Times New Roman" w:hAnsi="Times New Roman" w:cs="Times New Roman"/>
          <w:sz w:val="24"/>
          <w:szCs w:val="24"/>
        </w:rPr>
        <w:instrText>M</w:instrText>
      </w:r>
      <w:r w:rsidR="00A8530B" w:rsidRPr="00373819">
        <w:rPr>
          <w:rFonts w:ascii="Times New Roman" w:eastAsia="Times New Roman" w:hAnsi="Times New Roman" w:cs="Times New Roman"/>
          <w:sz w:val="24"/>
          <w:szCs w:val="24"/>
        </w:rPr>
        <w:instrText>olotov, Vyacheslav</w:instrText>
      </w:r>
      <w:r w:rsidR="00A8530B">
        <w:instrText xml:space="preserve">" </w:instrText>
      </w:r>
      <w:r w:rsidR="00A8530B">
        <w:rPr>
          <w:rFonts w:ascii="Times New Roman" w:eastAsia="Times New Roman" w:hAnsi="Times New Roman" w:cs="Times New Roman"/>
          <w:sz w:val="24"/>
          <w:szCs w:val="24"/>
        </w:rPr>
        <w:fldChar w:fldCharType="end"/>
      </w:r>
      <w:r w:rsidR="00584630" w:rsidRPr="004A1265">
        <w:rPr>
          <w:rFonts w:ascii="Times New Roman" w:eastAsia="Times New Roman" w:hAnsi="Times New Roman" w:cs="Times New Roman"/>
          <w:sz w:val="24"/>
          <w:szCs w:val="24"/>
        </w:rPr>
        <w:t>:</w:t>
      </w:r>
    </w:p>
    <w:p w14:paraId="06CB554B" w14:textId="77777777" w:rsidR="006F38DA" w:rsidRPr="00A50EBD" w:rsidRDefault="00584630" w:rsidP="00E15AF4">
      <w:pPr>
        <w:spacing w:before="200" w:after="200" w:line="276" w:lineRule="auto"/>
        <w:ind w:left="720"/>
        <w:rPr>
          <w:rFonts w:ascii="Times New Roman" w:eastAsia="Times New Roman" w:hAnsi="Times New Roman" w:cs="Times New Roman"/>
          <w:bCs/>
          <w:kern w:val="36"/>
          <w:sz w:val="24"/>
          <w:szCs w:val="24"/>
        </w:rPr>
      </w:pPr>
      <w:r w:rsidRPr="00EE0097">
        <w:rPr>
          <w:rFonts w:ascii="Times New Roman" w:eastAsia="Times New Roman" w:hAnsi="Times New Roman" w:cs="Times New Roman"/>
          <w:bCs/>
          <w:kern w:val="36"/>
          <w:sz w:val="24"/>
          <w:szCs w:val="24"/>
        </w:rPr>
        <w:lastRenderedPageBreak/>
        <w:t>If we get the grain, we can impose the Soviet rule. If we do not get the grain, the Soviet rule will die. And who got the grain now? The reactionary Ukrainian farmer and the Kuban Cossack. They will not give us grain willingly. It needs to be taken.</w:t>
      </w:r>
      <w:r w:rsidRPr="00EE0097">
        <w:rPr>
          <w:rStyle w:val="FootnoteReference"/>
          <w:rFonts w:ascii="Times New Roman" w:eastAsia="Times New Roman" w:hAnsi="Times New Roman" w:cs="Times New Roman"/>
          <w:bCs/>
          <w:kern w:val="36"/>
          <w:sz w:val="24"/>
          <w:szCs w:val="24"/>
        </w:rPr>
        <w:footnoteReference w:id="227"/>
      </w:r>
    </w:p>
    <w:p w14:paraId="4193CFB3" w14:textId="0B8E31D1" w:rsidR="00CF359A" w:rsidRPr="00AD422A" w:rsidRDefault="00584630" w:rsidP="00A50EBD">
      <w:pPr>
        <w:rPr>
          <w:rFonts w:ascii="Times New Roman" w:hAnsi="Times New Roman" w:cs="Times New Roman"/>
          <w:bCs/>
          <w:sz w:val="24"/>
          <w:szCs w:val="24"/>
        </w:rPr>
      </w:pPr>
      <w:r w:rsidRPr="00A50EBD">
        <w:rPr>
          <w:rFonts w:ascii="Times New Roman" w:hAnsi="Times New Roman" w:cs="Times New Roman"/>
          <w:sz w:val="24"/>
          <w:szCs w:val="24"/>
        </w:rPr>
        <w:t>Referring to ‘the react</w:t>
      </w:r>
      <w:r w:rsidR="00390304" w:rsidRPr="00A50EBD">
        <w:rPr>
          <w:rFonts w:ascii="Times New Roman" w:hAnsi="Times New Roman" w:cs="Times New Roman"/>
          <w:sz w:val="24"/>
          <w:szCs w:val="24"/>
        </w:rPr>
        <w:t xml:space="preserve">ionary’ farmer, the term </w:t>
      </w:r>
      <w:bookmarkStart w:id="105" w:name="kulak1"/>
      <w:r w:rsidR="00390304" w:rsidRPr="00A50EBD">
        <w:rPr>
          <w:rFonts w:ascii="Times New Roman" w:hAnsi="Times New Roman" w:cs="Times New Roman"/>
          <w:i/>
          <w:sz w:val="24"/>
          <w:szCs w:val="24"/>
        </w:rPr>
        <w:t>kulak</w:t>
      </w:r>
      <w:r w:rsidR="00A8530B">
        <w:rPr>
          <w:rFonts w:ascii="Times New Roman" w:hAnsi="Times New Roman" w:cs="Times New Roman"/>
          <w:i/>
          <w:sz w:val="24"/>
          <w:szCs w:val="24"/>
        </w:rPr>
        <w:fldChar w:fldCharType="begin"/>
      </w:r>
      <w:r w:rsidR="00A8530B">
        <w:instrText xml:space="preserve"> XE "</w:instrText>
      </w:r>
      <w:r w:rsidR="00A8530B" w:rsidRPr="006B11D9">
        <w:rPr>
          <w:rFonts w:ascii="Times New Roman" w:hAnsi="Times New Roman" w:cs="Times New Roman"/>
          <w:i/>
          <w:sz w:val="24"/>
          <w:szCs w:val="24"/>
        </w:rPr>
        <w:instrText>kulak:</w:instrText>
      </w:r>
      <w:r w:rsidR="00A8530B" w:rsidRPr="006B11D9">
        <w:instrText>as Other</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8"/>
      </w:r>
      <w:r w:rsidRPr="00A50EBD">
        <w:rPr>
          <w:rFonts w:ascii="Times New Roman" w:hAnsi="Times New Roman" w:cs="Times New Roman"/>
          <w:sz w:val="24"/>
          <w:szCs w:val="24"/>
        </w:rPr>
        <w:t xml:space="preserve"> and its Ukraini</w:t>
      </w:r>
      <w:r w:rsidR="00390304" w:rsidRPr="00A50EBD">
        <w:rPr>
          <w:rFonts w:ascii="Times New Roman" w:hAnsi="Times New Roman" w:cs="Times New Roman"/>
          <w:sz w:val="24"/>
          <w:szCs w:val="24"/>
        </w:rPr>
        <w:t xml:space="preserve">an equivalent </w:t>
      </w:r>
      <w:bookmarkStart w:id="106" w:name="kurkul1"/>
      <w:r w:rsidR="00390304" w:rsidRPr="00A50EBD">
        <w:rPr>
          <w:rFonts w:ascii="Times New Roman" w:hAnsi="Times New Roman" w:cs="Times New Roman"/>
          <w:i/>
          <w:sz w:val="24"/>
          <w:szCs w:val="24"/>
        </w:rPr>
        <w:t>kurkul</w:t>
      </w:r>
      <w:r w:rsidR="00A8530B">
        <w:rPr>
          <w:rFonts w:ascii="Times New Roman" w:hAnsi="Times New Roman" w:cs="Times New Roman"/>
          <w:i/>
          <w:sz w:val="24"/>
          <w:szCs w:val="24"/>
        </w:rPr>
        <w:fldChar w:fldCharType="begin"/>
      </w:r>
      <w:r w:rsidR="00A8530B">
        <w:instrText xml:space="preserve"> XE "</w:instrText>
      </w:r>
      <w:r w:rsidR="00A8530B" w:rsidRPr="00A224B8">
        <w:rPr>
          <w:rFonts w:ascii="Times New Roman" w:hAnsi="Times New Roman" w:cs="Times New Roman"/>
          <w:i/>
          <w:sz w:val="24"/>
          <w:szCs w:val="24"/>
        </w:rPr>
        <w:instrText>kurkul:</w:instrText>
      </w:r>
      <w:r w:rsidR="00A8530B" w:rsidRPr="00A224B8">
        <w:instrText>as Other</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sz w:val="24"/>
          <w:szCs w:val="24"/>
        </w:rPr>
        <w:t>, simplified the identification of the Bolsheviks’ Other</w:t>
      </w:r>
      <w:r w:rsidR="00A8530B">
        <w:rPr>
          <w:rFonts w:ascii="Times New Roman" w:hAnsi="Times New Roman" w:cs="Times New Roman"/>
          <w:sz w:val="24"/>
          <w:szCs w:val="24"/>
        </w:rPr>
        <w:fldChar w:fldCharType="begin"/>
      </w:r>
      <w:r w:rsidR="00A8530B">
        <w:instrText xml:space="preserve"> XE "</w:instrText>
      </w:r>
      <w:r w:rsidR="00A8530B" w:rsidRPr="008A2746">
        <w:rPr>
          <w:rFonts w:ascii="Times New Roman" w:hAnsi="Times New Roman" w:cs="Times New Roman"/>
          <w:sz w:val="24"/>
          <w:szCs w:val="24"/>
        </w:rPr>
        <w:instrText>Other</w:instrText>
      </w:r>
      <w:r w:rsidR="00A8530B">
        <w:instrText>" \t "</w:instrText>
      </w:r>
      <w:r w:rsidR="00A8530B" w:rsidRPr="005A2F2D">
        <w:rPr>
          <w:rFonts w:cstheme="minorHAnsi"/>
          <w:i/>
        </w:rPr>
        <w:instrText>See</w:instrText>
      </w:r>
      <w:r w:rsidR="00A8530B" w:rsidRPr="005A2F2D">
        <w:rPr>
          <w:rFonts w:cstheme="minorHAnsi"/>
        </w:rPr>
        <w:instrText xml:space="preserve"> also </w:instrText>
      </w:r>
      <w:r w:rsidR="00A8530B" w:rsidRPr="005A2F2D">
        <w:rPr>
          <w:rFonts w:cstheme="minorHAnsi"/>
          <w:i/>
          <w:iCs/>
        </w:rPr>
        <w:instrText xml:space="preserve">kulak </w:instrText>
      </w:r>
      <w:r w:rsidR="00A8530B" w:rsidRPr="005A2F2D">
        <w:rPr>
          <w:rFonts w:cstheme="minorHAnsi"/>
        </w:rPr>
        <w:instrText xml:space="preserve">and </w:instrText>
      </w:r>
      <w:r w:rsidR="00A8530B" w:rsidRPr="005A2F2D">
        <w:rPr>
          <w:rFonts w:cstheme="minorHAnsi"/>
          <w:i/>
          <w:iCs/>
        </w:rPr>
        <w:instrText>kurkul</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Altman</w:t>
      </w:r>
      <w:r w:rsidR="00A8530B">
        <w:rPr>
          <w:rFonts w:ascii="Times New Roman" w:hAnsi="Times New Roman" w:cs="Times New Roman"/>
          <w:sz w:val="24"/>
          <w:szCs w:val="24"/>
        </w:rPr>
        <w:fldChar w:fldCharType="begin"/>
      </w:r>
      <w:r w:rsidR="00A8530B">
        <w:instrText xml:space="preserve"> XE "</w:instrText>
      </w:r>
      <w:r w:rsidR="00A8530B" w:rsidRPr="00EE075C">
        <w:rPr>
          <w:rFonts w:ascii="Times New Roman" w:hAnsi="Times New Roman" w:cs="Times New Roman"/>
          <w:sz w:val="24"/>
          <w:szCs w:val="24"/>
        </w:rPr>
        <w:instrText>Altman, Linda Jacobs</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the term meant to target ‘land-owning (and therefore supposedly rich) peasants who resisted […] collectivized farming and state ownership of land’, and explains the idea behind the term: ‘Lenin</w:t>
      </w:r>
      <w:r w:rsidR="00A8530B">
        <w:rPr>
          <w:rFonts w:ascii="Times New Roman" w:hAnsi="Times New Roman" w:cs="Times New Roman"/>
          <w:sz w:val="24"/>
          <w:szCs w:val="24"/>
        </w:rPr>
        <w:fldChar w:fldCharType="begin"/>
      </w:r>
      <w:r w:rsidR="00A8530B">
        <w:instrText xml:space="preserve"> XE "</w:instrText>
      </w:r>
      <w:r w:rsidR="00A8530B" w:rsidRPr="00675933">
        <w:rPr>
          <w:rFonts w:ascii="Times New Roman" w:hAnsi="Times New Roman" w:cs="Times New Roman"/>
          <w:sz w:val="24"/>
          <w:szCs w:val="24"/>
        </w:rPr>
        <w:instrText>Lenin, V.I.</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had dubbed them </w:t>
      </w:r>
      <w:r w:rsidRPr="00A50EBD">
        <w:rPr>
          <w:rFonts w:ascii="Times New Roman" w:hAnsi="Times New Roman" w:cs="Times New Roman"/>
          <w:i/>
          <w:sz w:val="24"/>
          <w:szCs w:val="24"/>
        </w:rPr>
        <w:t>kulaks</w:t>
      </w:r>
      <w:r w:rsidRPr="00A50EBD">
        <w:rPr>
          <w:rFonts w:ascii="Times New Roman" w:hAnsi="Times New Roman" w:cs="Times New Roman"/>
          <w:sz w:val="24"/>
          <w:szCs w:val="24"/>
        </w:rPr>
        <w:t>, deliberately choosing a name that people would associate with greed and cunning.’</w:t>
      </w:r>
      <w:r w:rsidRPr="00A50EBD">
        <w:rPr>
          <w:rStyle w:val="FootnoteReference"/>
          <w:rFonts w:ascii="Times New Roman" w:hAnsi="Times New Roman" w:cs="Times New Roman"/>
          <w:sz w:val="24"/>
          <w:szCs w:val="24"/>
        </w:rPr>
        <w:footnoteReference w:id="229"/>
      </w:r>
      <w:r w:rsidRPr="00A50EBD">
        <w:rPr>
          <w:rFonts w:ascii="Times New Roman" w:hAnsi="Times New Roman" w:cs="Times New Roman"/>
          <w:sz w:val="24"/>
          <w:szCs w:val="24"/>
        </w:rPr>
        <w:t xml:space="preserve"> According to Zenzinov, the contemptuous word ‘</w:t>
      </w:r>
      <w:r w:rsidRPr="00FC0DC5">
        <w:rPr>
          <w:rFonts w:ascii="Times New Roman" w:hAnsi="Times New Roman" w:cs="Times New Roman"/>
          <w:sz w:val="24"/>
          <w:szCs w:val="24"/>
        </w:rPr>
        <w:t>kulaki</w:t>
      </w:r>
      <w:r w:rsidRPr="00A50EBD">
        <w:rPr>
          <w:rFonts w:ascii="Times New Roman" w:hAnsi="Times New Roman" w:cs="Times New Roman"/>
          <w:sz w:val="24"/>
          <w:szCs w:val="24"/>
        </w:rPr>
        <w:t>’, meaning ‘fists’, was ‘the old name for the village usurer’,</w:t>
      </w:r>
      <w:r w:rsidR="00212472"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212472" w:rsidRPr="00A50EBD">
        <w:rPr>
          <w:rFonts w:ascii="Times New Roman" w:hAnsi="Times New Roman" w:cs="Times New Roman"/>
          <w:sz w:val="24"/>
          <w:szCs w:val="24"/>
        </w:rPr>
        <w:t>,</w:t>
      </w:r>
      <w:r w:rsidRPr="00A50EBD">
        <w:rPr>
          <w:rFonts w:ascii="Times New Roman" w:hAnsi="Times New Roman" w:cs="Times New Roman"/>
          <w:sz w:val="24"/>
          <w:szCs w:val="24"/>
        </w:rPr>
        <w:t xml:space="preserve"> when the Bolshevik came to power, stood for ‘well-to-do peasants’</w:t>
      </w:r>
      <w:r w:rsidR="00212472"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30"/>
      </w:r>
      <w:r w:rsidRPr="00A50EBD">
        <w:rPr>
          <w:rFonts w:ascii="Times New Roman" w:hAnsi="Times New Roman" w:cs="Times New Roman"/>
          <w:sz w:val="24"/>
          <w:szCs w:val="24"/>
        </w:rPr>
        <w:t xml:space="preserve"> or ‘wealthier peasants’.</w:t>
      </w:r>
      <w:r w:rsidRPr="00A50EBD">
        <w:rPr>
          <w:rStyle w:val="FootnoteReference"/>
          <w:rFonts w:ascii="Times New Roman" w:hAnsi="Times New Roman" w:cs="Times New Roman"/>
          <w:sz w:val="24"/>
          <w:szCs w:val="24"/>
        </w:rPr>
        <w:footnoteReference w:id="231"/>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Ukrainian historian </w:t>
      </w:r>
      <w:bookmarkStart w:id="107" w:name="_Hlk137122796"/>
      <w:r w:rsidRPr="00AD4CEC">
        <w:rPr>
          <w:rFonts w:ascii="Times New Roman" w:hAnsi="Times New Roman" w:cs="Times New Roman"/>
          <w:sz w:val="24"/>
          <w:szCs w:val="24"/>
          <w:shd w:val="clear" w:color="auto" w:fill="FFFFFF"/>
        </w:rPr>
        <w:t>Mykola</w:t>
      </w:r>
      <w:r w:rsidRPr="00AD4CEC">
        <w:t xml:space="preserve"> </w:t>
      </w:r>
      <w:bookmarkEnd w:id="107"/>
      <w:r w:rsidRPr="00A50EBD">
        <w:rPr>
          <w:rFonts w:ascii="Times New Roman" w:hAnsi="Times New Roman" w:cs="Times New Roman"/>
          <w:bCs/>
          <w:iCs/>
          <w:sz w:val="24"/>
          <w:szCs w:val="24"/>
        </w:rPr>
        <w:t>Tymoshyk</w:t>
      </w:r>
      <w:r w:rsidR="00A8530B">
        <w:rPr>
          <w:rFonts w:ascii="Times New Roman" w:hAnsi="Times New Roman" w:cs="Times New Roman"/>
          <w:bCs/>
          <w:iCs/>
          <w:sz w:val="24"/>
          <w:szCs w:val="24"/>
        </w:rPr>
        <w:fldChar w:fldCharType="begin"/>
      </w:r>
      <w:r w:rsidR="00A8530B">
        <w:instrText xml:space="preserve"> XE "</w:instrText>
      </w:r>
      <w:r w:rsidR="00A8530B" w:rsidRPr="001E1CB3">
        <w:rPr>
          <w:rFonts w:ascii="Times New Roman" w:hAnsi="Times New Roman" w:cs="Times New Roman"/>
          <w:bCs/>
          <w:iCs/>
          <w:sz w:val="24"/>
          <w:szCs w:val="24"/>
        </w:rPr>
        <w:instrText>Tymoshyk, Mykola</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clarifies </w:t>
      </w:r>
      <w:r w:rsidRPr="00A50EBD">
        <w:rPr>
          <w:rFonts w:ascii="Times New Roman" w:hAnsi="Times New Roman" w:cs="Times New Roman"/>
          <w:sz w:val="24"/>
          <w:szCs w:val="24"/>
        </w:rPr>
        <w:t>that the term</w:t>
      </w:r>
      <w:r w:rsidR="00390304" w:rsidRPr="00A50EBD">
        <w:rPr>
          <w:rFonts w:ascii="Times New Roman" w:hAnsi="Times New Roman" w:cs="Times New Roman"/>
          <w:sz w:val="24"/>
          <w:szCs w:val="24"/>
        </w:rPr>
        <w:t xml:space="preserve"> </w:t>
      </w:r>
      <w:r w:rsidR="00FC0DC5">
        <w:rPr>
          <w:rFonts w:ascii="Times New Roman" w:hAnsi="Times New Roman" w:cs="Times New Roman"/>
          <w:sz w:val="24"/>
          <w:szCs w:val="24"/>
        </w:rPr>
        <w:t>‘</w:t>
      </w:r>
      <w:r w:rsidRPr="00A50EBD">
        <w:rPr>
          <w:rFonts w:ascii="Times New Roman" w:hAnsi="Times New Roman" w:cs="Times New Roman"/>
          <w:sz w:val="24"/>
          <w:szCs w:val="24"/>
        </w:rPr>
        <w:t>kurkul</w:t>
      </w:r>
      <w:r w:rsidR="00FC0DC5">
        <w:rPr>
          <w:rFonts w:ascii="Times New Roman" w:hAnsi="Times New Roman" w:cs="Times New Roman"/>
          <w:sz w:val="24"/>
          <w:szCs w:val="24"/>
        </w:rPr>
        <w:t>’</w:t>
      </w:r>
      <w:r w:rsidR="00390304" w:rsidRPr="00A50EBD">
        <w:rPr>
          <w:rFonts w:ascii="Times New Roman" w:hAnsi="Times New Roman" w:cs="Times New Roman"/>
          <w:sz w:val="24"/>
          <w:szCs w:val="24"/>
        </w:rPr>
        <w:t xml:space="preserve"> </w:t>
      </w:r>
      <w:r w:rsidRPr="00A50EBD">
        <w:rPr>
          <w:rFonts w:ascii="Times New Roman" w:hAnsi="Times New Roman" w:cs="Times New Roman"/>
          <w:bCs/>
          <w:iCs/>
          <w:sz w:val="24"/>
          <w:szCs w:val="24"/>
        </w:rPr>
        <w:t xml:space="preserve">was not created by the </w:t>
      </w:r>
      <w:r w:rsidRPr="00A50EBD">
        <w:rPr>
          <w:rFonts w:ascii="Times New Roman" w:hAnsi="Times New Roman" w:cs="Times New Roman"/>
          <w:sz w:val="24"/>
          <w:szCs w:val="24"/>
        </w:rPr>
        <w:t>Soviet authorities</w:t>
      </w:r>
      <w:r w:rsidRPr="00A50EBD">
        <w:rPr>
          <w:rFonts w:ascii="Times New Roman" w:hAnsi="Times New Roman" w:cs="Times New Roman"/>
          <w:bCs/>
          <w:iCs/>
          <w:sz w:val="24"/>
          <w:szCs w:val="24"/>
        </w:rPr>
        <w:t>, but had been in use in Ukraine’s territory long before the Soviet time. In the Chyhyryn</w:t>
      </w:r>
      <w:r w:rsidR="00A8530B">
        <w:rPr>
          <w:rFonts w:ascii="Times New Roman" w:hAnsi="Times New Roman" w:cs="Times New Roman"/>
          <w:bCs/>
          <w:iCs/>
          <w:sz w:val="24"/>
          <w:szCs w:val="24"/>
        </w:rPr>
        <w:fldChar w:fldCharType="begin"/>
      </w:r>
      <w:r w:rsidR="00A8530B">
        <w:instrText xml:space="preserve"> XE "</w:instrText>
      </w:r>
      <w:r w:rsidR="00A8530B" w:rsidRPr="00C828E4">
        <w:rPr>
          <w:rFonts w:ascii="Times New Roman" w:hAnsi="Times New Roman" w:cs="Times New Roman"/>
          <w:bCs/>
          <w:iCs/>
          <w:sz w:val="24"/>
          <w:szCs w:val="24"/>
        </w:rPr>
        <w:instrText>Chyhyryn</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and Chernihiv</w:t>
      </w:r>
      <w:r w:rsidR="00A8530B">
        <w:rPr>
          <w:rFonts w:ascii="Times New Roman" w:hAnsi="Times New Roman" w:cs="Times New Roman"/>
          <w:bCs/>
          <w:iCs/>
          <w:sz w:val="24"/>
          <w:szCs w:val="24"/>
        </w:rPr>
        <w:fldChar w:fldCharType="begin"/>
      </w:r>
      <w:r w:rsidR="00A8530B">
        <w:instrText xml:space="preserve"> XE "</w:instrText>
      </w:r>
      <w:r w:rsidR="00A8530B" w:rsidRPr="0067477B">
        <w:rPr>
          <w:rFonts w:ascii="Times New Roman" w:hAnsi="Times New Roman" w:cs="Times New Roman"/>
          <w:bCs/>
          <w:iCs/>
          <w:sz w:val="24"/>
          <w:szCs w:val="24"/>
        </w:rPr>
        <w:instrText>Chernihiv</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regions, it was a derisive term for the Black Sea Cossacks</w:t>
      </w:r>
      <w:r w:rsidR="00A8530B">
        <w:rPr>
          <w:rFonts w:ascii="Times New Roman" w:hAnsi="Times New Roman" w:cs="Times New Roman"/>
          <w:bCs/>
          <w:iCs/>
          <w:sz w:val="24"/>
          <w:szCs w:val="24"/>
        </w:rPr>
        <w:fldChar w:fldCharType="begin"/>
      </w:r>
      <w:r w:rsidR="00A8530B">
        <w:instrText xml:space="preserve"> XE "</w:instrText>
      </w:r>
      <w:r w:rsidR="00A8530B" w:rsidRPr="00B21811">
        <w:rPr>
          <w:rFonts w:ascii="Times New Roman" w:hAnsi="Times New Roman" w:cs="Times New Roman"/>
          <w:bCs/>
          <w:iCs/>
          <w:sz w:val="24"/>
          <w:szCs w:val="24"/>
        </w:rPr>
        <w:instrText>Cossacks, Black Sea</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who </w:t>
      </w:r>
      <w:r w:rsidRPr="00A50EBD">
        <w:rPr>
          <w:rFonts w:ascii="Times New Roman" w:hAnsi="Times New Roman" w:cs="Times New Roman"/>
          <w:sz w:val="24"/>
          <w:szCs w:val="24"/>
        </w:rPr>
        <w:t>settled</w:t>
      </w:r>
      <w:r w:rsidRPr="00A50EBD">
        <w:rPr>
          <w:rFonts w:ascii="Times New Roman" w:hAnsi="Times New Roman" w:cs="Times New Roman"/>
          <w:bCs/>
          <w:iCs/>
          <w:sz w:val="24"/>
          <w:szCs w:val="24"/>
        </w:rPr>
        <w:t xml:space="preserve"> there. In his</w:t>
      </w:r>
      <w:r w:rsidRPr="00A50EBD">
        <w:rPr>
          <w:rStyle w:val="Emphasis"/>
          <w:rFonts w:ascii="Times New Roman" w:hAnsi="Times New Roman" w:cs="Times New Roman"/>
          <w:b w:val="0"/>
          <w:i w:val="0"/>
          <w:sz w:val="24"/>
          <w:szCs w:val="24"/>
          <w:shd w:val="clear" w:color="auto" w:fill="FFFFFF"/>
        </w:rPr>
        <w:t xml:space="preserve"> </w:t>
      </w:r>
      <w:r w:rsidRPr="00A50EBD">
        <w:rPr>
          <w:rFonts w:ascii="Times New Roman" w:hAnsi="Times New Roman" w:cs="Times New Roman"/>
          <w:i/>
          <w:sz w:val="24"/>
          <w:szCs w:val="24"/>
        </w:rPr>
        <w:t>Dictionary of Ukrainian</w:t>
      </w:r>
      <w:r w:rsidR="00A8530B">
        <w:rPr>
          <w:rFonts w:ascii="Times New Roman" w:hAnsi="Times New Roman" w:cs="Times New Roman"/>
          <w:i/>
          <w:sz w:val="24"/>
          <w:szCs w:val="24"/>
        </w:rPr>
        <w:fldChar w:fldCharType="begin"/>
      </w:r>
      <w:r w:rsidR="00A8530B">
        <w:instrText xml:space="preserve"> XE "</w:instrText>
      </w:r>
      <w:r w:rsidR="00A8530B" w:rsidRPr="005231B9">
        <w:rPr>
          <w:rFonts w:ascii="Times New Roman" w:hAnsi="Times New Roman" w:cs="Times New Roman"/>
          <w:iCs/>
          <w:sz w:val="24"/>
          <w:szCs w:val="24"/>
          <w:lang w:val="en-CA"/>
        </w:rPr>
        <w:instrText>Ukraine</w:instrText>
      </w:r>
      <w:r w:rsidR="00A8530B">
        <w:instrText>" \t "</w:instrText>
      </w:r>
      <w:r w:rsidR="00A8530B" w:rsidRPr="00EC4F69">
        <w:rPr>
          <w:rFonts w:cstheme="minorHAnsi"/>
          <w:i/>
        </w:rPr>
        <w:instrText>See</w:instrText>
      </w:r>
      <w:r w:rsidR="00A8530B" w:rsidRPr="00EC4F69">
        <w:rPr>
          <w:rFonts w:cstheme="minorHAnsi"/>
        </w:rPr>
        <w:instrText xml:space="preserve"> also names of individual cities, towns, and regions</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Language</w:t>
      </w:r>
      <w:r w:rsidRPr="00A50EBD">
        <w:rPr>
          <w:rFonts w:ascii="Times New Roman" w:hAnsi="Times New Roman" w:cs="Times New Roman"/>
          <w:sz w:val="24"/>
          <w:szCs w:val="24"/>
        </w:rPr>
        <w:t xml:space="preserve"> (1909)</w:t>
      </w:r>
      <w:r w:rsidRPr="00A50EBD">
        <w:rPr>
          <w:rFonts w:ascii="Times New Roman" w:hAnsi="Times New Roman" w:cs="Times New Roman"/>
          <w:sz w:val="24"/>
          <w:szCs w:val="24"/>
          <w:shd w:val="clear" w:color="auto" w:fill="FFFFFF"/>
        </w:rPr>
        <w:t>,</w:t>
      </w:r>
      <w:r w:rsidRPr="00A50EBD">
        <w:rPr>
          <w:rFonts w:ascii="Times New Roman" w:hAnsi="Times New Roman" w:cs="Times New Roman"/>
          <w:i/>
          <w:sz w:val="24"/>
          <w:szCs w:val="24"/>
          <w:shd w:val="clear" w:color="auto" w:fill="FFFFFF"/>
        </w:rPr>
        <w:t xml:space="preserve"> </w:t>
      </w:r>
      <w:r w:rsidR="00390304" w:rsidRPr="00A50EBD">
        <w:rPr>
          <w:rFonts w:ascii="Times New Roman" w:hAnsi="Times New Roman" w:cs="Times New Roman"/>
          <w:bCs/>
          <w:iCs/>
          <w:sz w:val="24"/>
          <w:szCs w:val="24"/>
        </w:rPr>
        <w:t>Borys Hrinchenko</w:t>
      </w:r>
      <w:r w:rsidR="00A8530B">
        <w:rPr>
          <w:rFonts w:ascii="Times New Roman" w:hAnsi="Times New Roman" w:cs="Times New Roman"/>
          <w:bCs/>
          <w:iCs/>
          <w:sz w:val="24"/>
          <w:szCs w:val="24"/>
        </w:rPr>
        <w:fldChar w:fldCharType="begin"/>
      </w:r>
      <w:r w:rsidR="00A8530B">
        <w:instrText xml:space="preserve"> XE "</w:instrText>
      </w:r>
      <w:r w:rsidR="00A8530B" w:rsidRPr="00A20889">
        <w:rPr>
          <w:rFonts w:ascii="Times New Roman" w:hAnsi="Times New Roman" w:cs="Times New Roman"/>
          <w:bCs/>
          <w:iCs/>
          <w:sz w:val="24"/>
          <w:szCs w:val="24"/>
        </w:rPr>
        <w:instrText>Hrinchenko, Borys</w:instrText>
      </w:r>
      <w:r w:rsidR="00A8530B">
        <w:instrText xml:space="preserve">" </w:instrText>
      </w:r>
      <w:r w:rsidR="00A8530B">
        <w:rPr>
          <w:rFonts w:ascii="Times New Roman" w:hAnsi="Times New Roman" w:cs="Times New Roman"/>
          <w:bCs/>
          <w:iCs/>
          <w:sz w:val="24"/>
          <w:szCs w:val="24"/>
        </w:rPr>
        <w:fldChar w:fldCharType="end"/>
      </w:r>
      <w:r w:rsidR="00390304" w:rsidRPr="00A50EBD">
        <w:rPr>
          <w:rFonts w:ascii="Times New Roman" w:hAnsi="Times New Roman" w:cs="Times New Roman"/>
          <w:bCs/>
          <w:iCs/>
          <w:sz w:val="24"/>
          <w:szCs w:val="24"/>
        </w:rPr>
        <w:t xml:space="preserve"> provides its</w:t>
      </w:r>
      <w:r w:rsidRPr="00A50EBD">
        <w:rPr>
          <w:rFonts w:ascii="Times New Roman" w:hAnsi="Times New Roman" w:cs="Times New Roman"/>
          <w:bCs/>
          <w:iCs/>
          <w:sz w:val="24"/>
          <w:szCs w:val="24"/>
        </w:rPr>
        <w:t xml:space="preserve"> definition as used in the Lower Dnipro</w:t>
      </w:r>
      <w:r w:rsidR="00A8530B">
        <w:rPr>
          <w:rFonts w:ascii="Times New Roman" w:hAnsi="Times New Roman" w:cs="Times New Roman"/>
          <w:bCs/>
          <w:iCs/>
          <w:sz w:val="24"/>
          <w:szCs w:val="24"/>
        </w:rPr>
        <w:fldChar w:fldCharType="begin"/>
      </w:r>
      <w:r w:rsidR="00A8530B">
        <w:instrText xml:space="preserve"> XE "</w:instrText>
      </w:r>
      <w:r w:rsidR="00A8530B" w:rsidRPr="00C12666">
        <w:rPr>
          <w:rFonts w:ascii="Times New Roman" w:hAnsi="Times New Roman" w:cs="Times New Roman"/>
          <w:bCs/>
          <w:iCs/>
          <w:sz w:val="24"/>
          <w:szCs w:val="24"/>
        </w:rPr>
        <w:instrText>Lower Dnipro</w:instrText>
      </w:r>
      <w:r w:rsidR="00A8530B">
        <w:instrText xml:space="preserve">" </w:instrText>
      </w:r>
      <w:r w:rsidR="00A8530B">
        <w:rPr>
          <w:rFonts w:ascii="Times New Roman" w:hAnsi="Times New Roman" w:cs="Times New Roman"/>
          <w:bCs/>
          <w:iCs/>
          <w:sz w:val="24"/>
          <w:szCs w:val="24"/>
        </w:rPr>
        <w:fldChar w:fldCharType="end"/>
      </w:r>
      <w:r w:rsidR="00AD4CEC">
        <w:rPr>
          <w:rFonts w:ascii="Times New Roman" w:hAnsi="Times New Roman" w:cs="Times New Roman"/>
          <w:bCs/>
          <w:iCs/>
          <w:sz w:val="24"/>
          <w:szCs w:val="24"/>
        </w:rPr>
        <w:t xml:space="preserve"> area,</w:t>
      </w:r>
      <w:r w:rsidRPr="00EE0097">
        <w:rPr>
          <w:rFonts w:ascii="Times New Roman" w:hAnsi="Times New Roman" w:cs="Times New Roman"/>
          <w:sz w:val="24"/>
          <w:szCs w:val="24"/>
          <w:vertAlign w:val="superscript"/>
        </w:rPr>
        <w:footnoteReference w:id="232"/>
      </w:r>
      <w:r w:rsidRPr="00A50EBD">
        <w:rPr>
          <w:rFonts w:ascii="Times New Roman" w:hAnsi="Times New Roman" w:cs="Times New Roman"/>
          <w:bCs/>
          <w:iCs/>
          <w:sz w:val="24"/>
          <w:szCs w:val="24"/>
        </w:rPr>
        <w:t xml:space="preserve"> devoid of the negative meanin</w:t>
      </w:r>
      <w:r w:rsidR="000E5A28" w:rsidRPr="00A50EBD">
        <w:rPr>
          <w:rFonts w:ascii="Times New Roman" w:hAnsi="Times New Roman" w:cs="Times New Roman"/>
          <w:bCs/>
          <w:iCs/>
          <w:sz w:val="24"/>
          <w:szCs w:val="24"/>
        </w:rPr>
        <w:t>g:</w:t>
      </w:r>
      <w:r w:rsidR="00AD422A">
        <w:rPr>
          <w:rFonts w:ascii="Times New Roman" w:hAnsi="Times New Roman" w:cs="Times New Roman"/>
          <w:bCs/>
          <w:sz w:val="24"/>
          <w:szCs w:val="24"/>
        </w:rPr>
        <w:t xml:space="preserve"> </w:t>
      </w:r>
      <w:r w:rsidR="00762B3C" w:rsidRPr="00EE0097">
        <w:rPr>
          <w:rFonts w:ascii="Times New Roman" w:hAnsi="Times New Roman" w:cs="Times New Roman"/>
          <w:sz w:val="24"/>
          <w:szCs w:val="24"/>
        </w:rPr>
        <w:t>‘</w:t>
      </w:r>
      <w:r w:rsidR="00CF359A" w:rsidRPr="00EE0097">
        <w:rPr>
          <w:rFonts w:ascii="Times New Roman" w:hAnsi="Times New Roman" w:cs="Times New Roman"/>
          <w:sz w:val="24"/>
          <w:szCs w:val="24"/>
        </w:rPr>
        <w:t xml:space="preserve">прийшла, захожа з іншої місцевості людина, яка поселилася на постійне місце проживання’ </w:t>
      </w:r>
      <w:r w:rsidR="00390304" w:rsidRPr="00EE0097">
        <w:rPr>
          <w:rFonts w:ascii="Times New Roman" w:hAnsi="Times New Roman" w:cs="Times New Roman"/>
          <w:sz w:val="24"/>
          <w:szCs w:val="24"/>
        </w:rPr>
        <w:t>—</w:t>
      </w:r>
      <w:r w:rsidR="00CF359A" w:rsidRPr="00EE0097">
        <w:rPr>
          <w:rFonts w:ascii="Times New Roman" w:hAnsi="Times New Roman" w:cs="Times New Roman"/>
          <w:sz w:val="24"/>
          <w:szCs w:val="24"/>
        </w:rPr>
        <w:t xml:space="preserve"> ‘a stranger from a different locality, who settled and acquired a domicile’</w:t>
      </w:r>
      <w:r w:rsidR="006F7008" w:rsidRPr="00EE0097">
        <w:rPr>
          <w:rFonts w:ascii="Times New Roman" w:hAnsi="Times New Roman" w:cs="Times New Roman"/>
          <w:sz w:val="24"/>
          <w:szCs w:val="24"/>
        </w:rPr>
        <w:t>.</w:t>
      </w:r>
      <w:r w:rsidR="00CF359A" w:rsidRPr="00EE0097">
        <w:rPr>
          <w:rFonts w:ascii="Times New Roman" w:hAnsi="Times New Roman" w:cs="Times New Roman"/>
          <w:bCs/>
          <w:sz w:val="24"/>
          <w:szCs w:val="24"/>
          <w:vertAlign w:val="superscript"/>
        </w:rPr>
        <w:footnoteReference w:id="233"/>
      </w:r>
      <w:r w:rsidR="00AD422A">
        <w:rPr>
          <w:rFonts w:ascii="Times New Roman" w:hAnsi="Times New Roman" w:cs="Times New Roman"/>
          <w:bCs/>
          <w:sz w:val="24"/>
          <w:szCs w:val="24"/>
        </w:rPr>
        <w:t xml:space="preserve"> </w:t>
      </w:r>
      <w:r w:rsidR="00E673CB" w:rsidRPr="00A50EBD">
        <w:rPr>
          <w:rFonts w:ascii="Times New Roman" w:hAnsi="Times New Roman" w:cs="Times New Roman"/>
          <w:sz w:val="24"/>
          <w:szCs w:val="24"/>
        </w:rPr>
        <w:t>Motenko</w:t>
      </w:r>
      <w:r w:rsidR="00A8530B">
        <w:rPr>
          <w:rFonts w:ascii="Times New Roman" w:hAnsi="Times New Roman" w:cs="Times New Roman"/>
          <w:sz w:val="24"/>
          <w:szCs w:val="24"/>
        </w:rPr>
        <w:fldChar w:fldCharType="begin"/>
      </w:r>
      <w:r w:rsidR="00A8530B">
        <w:instrText xml:space="preserve"> XE "</w:instrText>
      </w:r>
      <w:r w:rsidR="00A8530B" w:rsidRPr="001721D7">
        <w:rPr>
          <w:rFonts w:ascii="Times New Roman" w:hAnsi="Times New Roman" w:cs="Times New Roman"/>
          <w:sz w:val="24"/>
          <w:szCs w:val="24"/>
        </w:rPr>
        <w:instrText>Motenko, Yaroslav</w:instrText>
      </w:r>
      <w:r w:rsidR="00A8530B">
        <w:instrText xml:space="preserve">" </w:instrText>
      </w:r>
      <w:r w:rsidR="00A8530B">
        <w:rPr>
          <w:rFonts w:ascii="Times New Roman" w:hAnsi="Times New Roman" w:cs="Times New Roman"/>
          <w:sz w:val="24"/>
          <w:szCs w:val="24"/>
        </w:rPr>
        <w:fldChar w:fldCharType="end"/>
      </w:r>
      <w:r w:rsidR="00E673CB" w:rsidRPr="00A50EBD">
        <w:rPr>
          <w:rFonts w:ascii="Times New Roman" w:hAnsi="Times New Roman" w:cs="Times New Roman"/>
          <w:sz w:val="24"/>
          <w:szCs w:val="24"/>
        </w:rPr>
        <w:t xml:space="preserve"> explain</w:t>
      </w:r>
      <w:r w:rsidR="005113BF" w:rsidRPr="00A50EBD">
        <w:rPr>
          <w:rFonts w:ascii="Times New Roman" w:hAnsi="Times New Roman" w:cs="Times New Roman"/>
          <w:sz w:val="24"/>
          <w:szCs w:val="24"/>
        </w:rPr>
        <w:t xml:space="preserve">s that the term ‘kurkul’ or ‘kulak’ was </w:t>
      </w:r>
      <w:r w:rsidR="004206F4" w:rsidRPr="00A50EBD">
        <w:rPr>
          <w:rFonts w:ascii="Times New Roman" w:hAnsi="Times New Roman" w:cs="Times New Roman"/>
          <w:sz w:val="24"/>
          <w:szCs w:val="24"/>
        </w:rPr>
        <w:t xml:space="preserve">used </w:t>
      </w:r>
      <w:r w:rsidR="005113BF" w:rsidRPr="00A50EBD">
        <w:rPr>
          <w:rFonts w:ascii="Times New Roman" w:hAnsi="Times New Roman" w:cs="Times New Roman"/>
          <w:sz w:val="24"/>
          <w:szCs w:val="24"/>
        </w:rPr>
        <w:t xml:space="preserve">by the farming population to </w:t>
      </w:r>
      <w:r w:rsidR="004206F4" w:rsidRPr="00A50EBD">
        <w:rPr>
          <w:rFonts w:ascii="Times New Roman" w:hAnsi="Times New Roman" w:cs="Times New Roman"/>
          <w:sz w:val="24"/>
          <w:szCs w:val="24"/>
        </w:rPr>
        <w:t xml:space="preserve">label </w:t>
      </w:r>
      <w:r w:rsidR="005113BF" w:rsidRPr="00A50EBD">
        <w:rPr>
          <w:rFonts w:ascii="Times New Roman" w:hAnsi="Times New Roman" w:cs="Times New Roman"/>
          <w:sz w:val="24"/>
          <w:szCs w:val="24"/>
        </w:rPr>
        <w:t xml:space="preserve">a person engaged in financial operations, </w:t>
      </w:r>
      <w:r w:rsidR="000359F7" w:rsidRPr="00A50EBD">
        <w:rPr>
          <w:rFonts w:ascii="Times New Roman" w:hAnsi="Times New Roman" w:cs="Times New Roman"/>
          <w:sz w:val="24"/>
          <w:szCs w:val="24"/>
        </w:rPr>
        <w:t>occasionally</w:t>
      </w:r>
      <w:r w:rsidR="00A472A0" w:rsidRPr="00A50EBD">
        <w:rPr>
          <w:rFonts w:ascii="Times New Roman" w:hAnsi="Times New Roman" w:cs="Times New Roman"/>
          <w:sz w:val="24"/>
          <w:szCs w:val="24"/>
        </w:rPr>
        <w:t xml:space="preserve"> resorting to wiles</w:t>
      </w:r>
      <w:r w:rsidR="001B6486"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34"/>
      </w:r>
      <w:r w:rsidR="005113BF" w:rsidRPr="00A50EBD">
        <w:rPr>
          <w:rFonts w:ascii="Times New Roman" w:hAnsi="Times New Roman" w:cs="Times New Roman"/>
          <w:sz w:val="24"/>
          <w:szCs w:val="24"/>
        </w:rPr>
        <w:t xml:space="preserve"> </w:t>
      </w:r>
      <w:r w:rsidR="001B6486" w:rsidRPr="00A50EBD">
        <w:rPr>
          <w:rFonts w:ascii="Times New Roman" w:hAnsi="Times New Roman" w:cs="Times New Roman"/>
          <w:sz w:val="24"/>
          <w:szCs w:val="24"/>
        </w:rPr>
        <w:t xml:space="preserve">whereas </w:t>
      </w:r>
      <w:r w:rsidR="001B6486" w:rsidRPr="00A50EBD">
        <w:rPr>
          <w:rFonts w:ascii="Times New Roman" w:eastAsia="Times New Roman" w:hAnsi="Times New Roman" w:cs="Times New Roman"/>
          <w:iCs/>
          <w:sz w:val="24"/>
          <w:szCs w:val="24"/>
          <w:shd w:val="clear" w:color="auto" w:fill="FFFFFF"/>
        </w:rPr>
        <w:t>t</w:t>
      </w:r>
      <w:r w:rsidR="00CF359A" w:rsidRPr="00A50EBD">
        <w:rPr>
          <w:rFonts w:ascii="Times New Roman" w:hAnsi="Times New Roman" w:cs="Times New Roman"/>
          <w:sz w:val="24"/>
          <w:szCs w:val="24"/>
        </w:rPr>
        <w:t>he more negative connotation was introduced by the Bolsheviks</w:t>
      </w:r>
      <w:r w:rsidR="00CF359A" w:rsidRPr="00A50EBD">
        <w:rPr>
          <w:rFonts w:ascii="Times New Roman" w:hAnsi="Times New Roman" w:cs="Times New Roman"/>
          <w:sz w:val="24"/>
          <w:szCs w:val="24"/>
          <w:shd w:val="clear" w:color="auto" w:fill="FFFFFF"/>
        </w:rPr>
        <w:t xml:space="preserve"> after the 1917 </w:t>
      </w:r>
      <w:bookmarkStart w:id="108" w:name="_Hlk137122887"/>
      <w:r w:rsidR="00CF359A" w:rsidRPr="00A50EBD">
        <w:rPr>
          <w:rFonts w:ascii="Times New Roman" w:hAnsi="Times New Roman" w:cs="Times New Roman"/>
          <w:sz w:val="24"/>
          <w:szCs w:val="24"/>
          <w:shd w:val="clear" w:color="auto" w:fill="FFFFFF"/>
        </w:rPr>
        <w:t>Russian Revolution</w:t>
      </w:r>
      <w:bookmarkEnd w:id="108"/>
      <w:r w:rsidR="00A8530B">
        <w:rPr>
          <w:rFonts w:ascii="Times New Roman" w:hAnsi="Times New Roman" w:cs="Times New Roman"/>
          <w:sz w:val="24"/>
          <w:szCs w:val="24"/>
          <w:shd w:val="clear" w:color="auto" w:fill="FFFFFF"/>
        </w:rPr>
        <w:fldChar w:fldCharType="begin"/>
      </w:r>
      <w:r w:rsidR="00A8530B">
        <w:instrText xml:space="preserve"> XE "</w:instrText>
      </w:r>
      <w:r w:rsidR="00A8530B" w:rsidRPr="002A6B1F">
        <w:rPr>
          <w:rFonts w:ascii="Times New Roman" w:hAnsi="Times New Roman" w:cs="Times New Roman"/>
          <w:sz w:val="24"/>
          <w:szCs w:val="24"/>
          <w:shd w:val="clear" w:color="auto" w:fill="FFFFFF"/>
          <w:lang w:val="en-CA"/>
        </w:rPr>
        <w:instrText>Russia</w:instrText>
      </w:r>
      <w:r w:rsidR="00A8530B" w:rsidRPr="002A6B1F">
        <w:rPr>
          <w:rFonts w:ascii="Times New Roman" w:hAnsi="Times New Roman" w:cs="Times New Roman"/>
          <w:sz w:val="24"/>
          <w:szCs w:val="24"/>
          <w:shd w:val="clear" w:color="auto" w:fill="FFFFFF"/>
        </w:rPr>
        <w:instrText>:</w:instrText>
      </w:r>
      <w:r w:rsidR="00A8530B" w:rsidRPr="002A6B1F">
        <w:instrText>Russian Revolution (1917)</w:instrText>
      </w:r>
      <w:r w:rsidR="00A8530B">
        <w:instrText xml:space="preserve">" </w:instrText>
      </w:r>
      <w:r w:rsidR="00A8530B">
        <w:rPr>
          <w:rFonts w:ascii="Times New Roman" w:hAnsi="Times New Roman" w:cs="Times New Roman"/>
          <w:sz w:val="24"/>
          <w:szCs w:val="24"/>
          <w:shd w:val="clear" w:color="auto" w:fill="FFFFFF"/>
        </w:rPr>
        <w:fldChar w:fldCharType="end"/>
      </w:r>
      <w:r w:rsidR="001B6486" w:rsidRPr="00A50EBD">
        <w:rPr>
          <w:rFonts w:ascii="Times New Roman" w:hAnsi="Times New Roman" w:cs="Times New Roman"/>
          <w:sz w:val="24"/>
          <w:szCs w:val="24"/>
          <w:shd w:val="clear" w:color="auto" w:fill="FFFFFF"/>
        </w:rPr>
        <w:t>. A</w:t>
      </w:r>
      <w:r w:rsidR="00CF359A" w:rsidRPr="00A50EBD">
        <w:rPr>
          <w:rFonts w:ascii="Times New Roman" w:hAnsi="Times New Roman" w:cs="Times New Roman"/>
          <w:sz w:val="24"/>
          <w:szCs w:val="24"/>
          <w:shd w:val="clear" w:color="auto" w:fill="FFFFFF"/>
        </w:rPr>
        <w:t xml:space="preserve">nother </w:t>
      </w:r>
      <w:r w:rsidR="00CF359A" w:rsidRPr="00A50EBD">
        <w:rPr>
          <w:rFonts w:ascii="Times New Roman" w:hAnsi="Times New Roman" w:cs="Times New Roman"/>
          <w:sz w:val="24"/>
          <w:szCs w:val="24"/>
        </w:rPr>
        <w:t xml:space="preserve">detail about this term is </w:t>
      </w:r>
      <w:r w:rsidR="001B6486" w:rsidRPr="00A50EBD">
        <w:rPr>
          <w:rFonts w:ascii="Times New Roman" w:hAnsi="Times New Roman" w:cs="Times New Roman"/>
          <w:sz w:val="24"/>
          <w:szCs w:val="24"/>
        </w:rPr>
        <w:t xml:space="preserve">particularly </w:t>
      </w:r>
      <w:r w:rsidR="00CF359A" w:rsidRPr="00A50EBD">
        <w:rPr>
          <w:rFonts w:ascii="Times New Roman" w:hAnsi="Times New Roman" w:cs="Times New Roman"/>
          <w:sz w:val="24"/>
          <w:szCs w:val="24"/>
        </w:rPr>
        <w:t xml:space="preserve">noteworthy. </w:t>
      </w:r>
      <w:r w:rsidR="001B6486" w:rsidRPr="00A50EBD">
        <w:rPr>
          <w:rFonts w:ascii="Times New Roman" w:hAnsi="Times New Roman" w:cs="Times New Roman"/>
          <w:sz w:val="24"/>
          <w:szCs w:val="24"/>
        </w:rPr>
        <w:t>M</w:t>
      </w:r>
      <w:r w:rsidR="00CF359A" w:rsidRPr="00A50EBD">
        <w:rPr>
          <w:rFonts w:ascii="Times New Roman" w:hAnsi="Times New Roman" w:cs="Times New Roman"/>
          <w:sz w:val="24"/>
          <w:szCs w:val="24"/>
        </w:rPr>
        <w:t xml:space="preserve">any commentators </w:t>
      </w:r>
      <w:r w:rsidR="001B6486" w:rsidRPr="00A50EBD">
        <w:rPr>
          <w:rFonts w:ascii="Times New Roman" w:hAnsi="Times New Roman" w:cs="Times New Roman"/>
          <w:sz w:val="24"/>
          <w:szCs w:val="24"/>
        </w:rPr>
        <w:t xml:space="preserve">highlight </w:t>
      </w:r>
      <w:r w:rsidR="00CF359A" w:rsidRPr="00A50EBD">
        <w:rPr>
          <w:rFonts w:ascii="Times New Roman" w:hAnsi="Times New Roman" w:cs="Times New Roman"/>
          <w:sz w:val="24"/>
          <w:szCs w:val="24"/>
        </w:rPr>
        <w:t>that the term ‘kulak’ has never been clearly determined, which generated its various interpretations. James Mace</w:t>
      </w:r>
      <w:r w:rsidR="00A8530B">
        <w:rPr>
          <w:rFonts w:ascii="Times New Roman" w:hAnsi="Times New Roman" w:cs="Times New Roman"/>
          <w:sz w:val="24"/>
          <w:szCs w:val="24"/>
        </w:rPr>
        <w:fldChar w:fldCharType="begin"/>
      </w:r>
      <w:r w:rsidR="00A8530B">
        <w:instrText xml:space="preserve"> XE "</w:instrText>
      </w:r>
      <w:r w:rsidR="00A8530B" w:rsidRPr="00143BCA">
        <w:rPr>
          <w:rFonts w:ascii="Times New Roman" w:hAnsi="Times New Roman" w:cs="Times New Roman"/>
          <w:sz w:val="24"/>
          <w:szCs w:val="24"/>
        </w:rPr>
        <w:instrText>Mace, James</w:instrText>
      </w:r>
      <w:r w:rsidR="00A8530B">
        <w:instrText xml:space="preserve">" </w:instrText>
      </w:r>
      <w:r w:rsidR="00A8530B">
        <w:rPr>
          <w:rFonts w:ascii="Times New Roman" w:hAnsi="Times New Roman" w:cs="Times New Roman"/>
          <w:sz w:val="24"/>
          <w:szCs w:val="24"/>
        </w:rPr>
        <w:fldChar w:fldCharType="end"/>
      </w:r>
      <w:r w:rsidR="00CF359A" w:rsidRPr="00A50EBD">
        <w:rPr>
          <w:rFonts w:ascii="Times New Roman" w:hAnsi="Times New Roman" w:cs="Times New Roman"/>
          <w:sz w:val="24"/>
          <w:szCs w:val="24"/>
        </w:rPr>
        <w:t xml:space="preserve"> elucidates the outcome of this lack of a clear-cut meaning:</w:t>
      </w:r>
      <w:r w:rsidR="008D54E5">
        <w:rPr>
          <w:rFonts w:ascii="Times New Roman" w:hAnsi="Times New Roman" w:cs="Times New Roman"/>
          <w:sz w:val="24"/>
          <w:szCs w:val="24"/>
        </w:rPr>
        <w:fldChar w:fldCharType="begin"/>
      </w:r>
      <w:r w:rsidR="008D54E5">
        <w:instrText xml:space="preserve"> XE "</w:instrText>
      </w:r>
      <w:r w:rsidR="008D54E5" w:rsidRPr="009322AF">
        <w:instrText>Russia:Bolsheviks and</w:instrText>
      </w:r>
      <w:r w:rsidR="008D54E5">
        <w:instrText xml:space="preserve">" \r "Bolsheviksand" </w:instrText>
      </w:r>
      <w:r w:rsidR="008D54E5">
        <w:rPr>
          <w:rFonts w:ascii="Times New Roman" w:hAnsi="Times New Roman" w:cs="Times New Roman"/>
          <w:sz w:val="24"/>
          <w:szCs w:val="24"/>
        </w:rPr>
        <w:fldChar w:fldCharType="end"/>
      </w:r>
    </w:p>
    <w:bookmarkEnd w:id="86"/>
    <w:p w14:paraId="5E93DB5E" w14:textId="4BF02EC0" w:rsidR="006F38DA"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The notion of “kulak” (“kurkul” in Ukrainian) was never precisely defined. The term originally meant village money-lender, but Lenin</w:t>
      </w:r>
      <w:r w:rsidR="00A8530B">
        <w:rPr>
          <w:rFonts w:ascii="Times New Roman" w:hAnsi="Times New Roman" w:cs="Times New Roman"/>
          <w:sz w:val="24"/>
          <w:szCs w:val="24"/>
        </w:rPr>
        <w:fldChar w:fldCharType="begin"/>
      </w:r>
      <w:r w:rsidR="00A8530B">
        <w:instrText xml:space="preserve"> XE "</w:instrText>
      </w:r>
      <w:r w:rsidR="00A8530B" w:rsidRPr="00267E0E">
        <w:rPr>
          <w:rFonts w:ascii="Times New Roman" w:hAnsi="Times New Roman" w:cs="Times New Roman"/>
          <w:sz w:val="24"/>
          <w:szCs w:val="24"/>
        </w:rPr>
        <w:instrText>Lenin, V.I.</w:instrText>
      </w:r>
      <w:r w:rsidR="00A8530B">
        <w:instrText xml:space="preserve">" </w:instrText>
      </w:r>
      <w:r w:rsidR="00A8530B">
        <w:rPr>
          <w:rFonts w:ascii="Times New Roman" w:hAnsi="Times New Roman" w:cs="Times New Roman"/>
          <w:sz w:val="24"/>
          <w:szCs w:val="24"/>
        </w:rPr>
        <w:fldChar w:fldCharType="end"/>
      </w:r>
      <w:r w:rsidRPr="00517FA3">
        <w:rPr>
          <w:rFonts w:ascii="Times New Roman" w:hAnsi="Times New Roman" w:cs="Times New Roman"/>
          <w:sz w:val="24"/>
          <w:szCs w:val="24"/>
        </w:rPr>
        <w:t xml:space="preserve"> extended it to the entire upper stratum of the village so that any more or less successful peasant farmer was considered a kulak. Since virtually anyone who tills the soil would like to make a decent living at it, the peasants — particularly the so-called middle peasants whom the Bolsheviks talked so </w:t>
      </w:r>
      <w:r w:rsidRPr="00517FA3">
        <w:rPr>
          <w:rFonts w:ascii="Times New Roman" w:hAnsi="Times New Roman" w:cs="Times New Roman"/>
          <w:sz w:val="24"/>
          <w:szCs w:val="24"/>
        </w:rPr>
        <w:lastRenderedPageBreak/>
        <w:t>much about attracting to their side — were far more interested in becoming kulaks than in fighting them.</w:t>
      </w:r>
      <w:r w:rsidRPr="00517FA3">
        <w:rPr>
          <w:rFonts w:ascii="Times New Roman" w:hAnsi="Times New Roman" w:cs="Times New Roman"/>
          <w:sz w:val="24"/>
          <w:szCs w:val="24"/>
          <w:vertAlign w:val="superscript"/>
        </w:rPr>
        <w:footnoteReference w:id="235"/>
      </w:r>
    </w:p>
    <w:p w14:paraId="6953A114" w14:textId="0066CF5B" w:rsidR="00C50821" w:rsidRPr="00A50EBD" w:rsidRDefault="00C44982" w:rsidP="00A50EBD">
      <w:pPr>
        <w:rPr>
          <w:rStyle w:val="Emphasis"/>
          <w:rFonts w:ascii="Times New Roman" w:hAnsi="Times New Roman" w:cs="Times New Roman"/>
          <w:b w:val="0"/>
          <w:bCs w:val="0"/>
          <w:i w:val="0"/>
          <w:iCs w:val="0"/>
          <w:spacing w:val="0"/>
          <w:sz w:val="24"/>
          <w:szCs w:val="24"/>
        </w:rPr>
      </w:pPr>
      <w:bookmarkStart w:id="109" w:name="_Hlk164609803"/>
      <w:r>
        <w:rPr>
          <w:rFonts w:ascii="Times New Roman" w:hAnsi="Times New Roman" w:cs="Times New Roman"/>
          <w:sz w:val="24"/>
          <w:szCs w:val="24"/>
        </w:rPr>
        <w:t>T</w:t>
      </w:r>
      <w:r w:rsidR="00CF359A" w:rsidRPr="00A50EBD">
        <w:rPr>
          <w:rFonts w:ascii="Times New Roman" w:hAnsi="Times New Roman" w:cs="Times New Roman"/>
          <w:sz w:val="24"/>
          <w:szCs w:val="24"/>
        </w:rPr>
        <w:t>he lack of the term’s precise definition</w:t>
      </w:r>
      <w:r>
        <w:rPr>
          <w:rFonts w:ascii="Times New Roman" w:hAnsi="Times New Roman" w:cs="Times New Roman"/>
          <w:sz w:val="24"/>
          <w:szCs w:val="24"/>
        </w:rPr>
        <w:t xml:space="preserve"> often led to a set up where personal issues determined </w:t>
      </w:r>
      <w:r w:rsidRPr="00C44982">
        <w:rPr>
          <w:rFonts w:ascii="Times New Roman" w:hAnsi="Times New Roman" w:cs="Times New Roman"/>
          <w:sz w:val="24"/>
          <w:szCs w:val="24"/>
        </w:rPr>
        <w:t xml:space="preserve">if people were categorized as kulaks. </w:t>
      </w:r>
      <w:r>
        <w:rPr>
          <w:rFonts w:ascii="Times New Roman" w:hAnsi="Times New Roman" w:cs="Times New Roman"/>
          <w:sz w:val="24"/>
          <w:szCs w:val="24"/>
        </w:rPr>
        <w:t>Mentionin</w:t>
      </w:r>
      <w:r w:rsidR="00696E80">
        <w:rPr>
          <w:rFonts w:ascii="Times New Roman" w:hAnsi="Times New Roman" w:cs="Times New Roman"/>
          <w:sz w:val="24"/>
          <w:szCs w:val="24"/>
        </w:rPr>
        <w:t>g</w:t>
      </w:r>
      <w:r w:rsidR="00CF359A" w:rsidRPr="00A50EBD">
        <w:rPr>
          <w:rFonts w:ascii="Times New Roman" w:hAnsi="Times New Roman" w:cs="Times New Roman"/>
          <w:sz w:val="24"/>
          <w:szCs w:val="24"/>
        </w:rPr>
        <w:t xml:space="preserve"> that ‘the deciding bodies were the local administrative and party authorities and village </w:t>
      </w:r>
      <w:r w:rsidR="00130E59" w:rsidRPr="00A50EBD">
        <w:rPr>
          <w:rFonts w:ascii="Times New Roman" w:hAnsi="Times New Roman" w:cs="Times New Roman"/>
          <w:sz w:val="24"/>
          <w:szCs w:val="24"/>
        </w:rPr>
        <w:t>meetings</w:t>
      </w:r>
      <w:r>
        <w:rPr>
          <w:rFonts w:ascii="Times New Roman" w:hAnsi="Times New Roman" w:cs="Times New Roman"/>
          <w:sz w:val="24"/>
          <w:szCs w:val="24"/>
        </w:rPr>
        <w:t>’,</w:t>
      </w:r>
      <w:r w:rsidR="00CF359A" w:rsidRPr="00A50EBD">
        <w:rPr>
          <w:rStyle w:val="FootnoteReference"/>
          <w:rFonts w:ascii="Times New Roman" w:hAnsi="Times New Roman" w:cs="Times New Roman"/>
          <w:sz w:val="24"/>
          <w:szCs w:val="24"/>
        </w:rPr>
        <w:footnoteReference w:id="236"/>
      </w:r>
      <w:r w:rsidR="00CF359A" w:rsidRPr="00A50EBD">
        <w:rPr>
          <w:rFonts w:ascii="Times New Roman" w:hAnsi="Times New Roman" w:cs="Times New Roman"/>
          <w:sz w:val="24"/>
          <w:szCs w:val="24"/>
        </w:rPr>
        <w:t xml:space="preserve"> </w:t>
      </w:r>
      <w:r>
        <w:rPr>
          <w:rFonts w:ascii="Times New Roman" w:hAnsi="Times New Roman" w:cs="Times New Roman"/>
          <w:sz w:val="24"/>
          <w:szCs w:val="24"/>
        </w:rPr>
        <w:t xml:space="preserve">R. </w:t>
      </w:r>
      <w:r w:rsidR="00CF359A" w:rsidRPr="00A50EBD">
        <w:rPr>
          <w:rFonts w:ascii="Times New Roman" w:hAnsi="Times New Roman" w:cs="Times New Roman"/>
          <w:sz w:val="24"/>
          <w:szCs w:val="24"/>
        </w:rPr>
        <w:t>Beerman reminds us of other expressions used alongside ‘kulak</w:t>
      </w:r>
      <w:r w:rsidR="00EC2A30" w:rsidRPr="00A50EBD">
        <w:rPr>
          <w:rFonts w:ascii="Times New Roman" w:hAnsi="Times New Roman" w:cs="Times New Roman"/>
          <w:sz w:val="24"/>
          <w:szCs w:val="24"/>
        </w:rPr>
        <w:t>’</w:t>
      </w:r>
      <w:r w:rsidR="00CF359A" w:rsidRPr="00A50EBD">
        <w:rPr>
          <w:rFonts w:ascii="Times New Roman" w:hAnsi="Times New Roman" w:cs="Times New Roman"/>
          <w:sz w:val="24"/>
          <w:szCs w:val="24"/>
        </w:rPr>
        <w:t xml:space="preserve"> to label the enemies of the Soviet state:</w:t>
      </w:r>
    </w:p>
    <w:bookmarkEnd w:id="109"/>
    <w:p w14:paraId="485766BD" w14:textId="77777777" w:rsidR="000554E1"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 xml:space="preserve">The authorities used every means to stir up strong emotions and to isolate the wealthy peasant, alias kulak, from the rest of the community. The actions against the kulaks were officially described not as judicial or police measures against a noxious social phenomenon but as a heroic and necessary fight against the class enemy. Furthermore the class enemy was described as wicked and cunning, well versed in the use of all sorts of clandestine and open ruses in order to subvert the necessary course of history. In order to split the closely knit village community a social distance had to be created between the </w:t>
      </w:r>
      <w:r w:rsidRPr="00517FA3">
        <w:rPr>
          <w:rFonts w:ascii="Times New Roman" w:hAnsi="Times New Roman" w:cs="Times New Roman"/>
          <w:i/>
          <w:sz w:val="24"/>
          <w:szCs w:val="24"/>
        </w:rPr>
        <w:t>batraki</w:t>
      </w:r>
      <w:r w:rsidRPr="00517FA3">
        <w:rPr>
          <w:rFonts w:ascii="Times New Roman" w:hAnsi="Times New Roman" w:cs="Times New Roman"/>
          <w:sz w:val="24"/>
          <w:szCs w:val="24"/>
        </w:rPr>
        <w:t>,</w:t>
      </w:r>
      <w:r w:rsidR="000554E1" w:rsidRPr="00517FA3">
        <w:rPr>
          <w:rStyle w:val="FootnoteReference"/>
          <w:rFonts w:ascii="Times New Roman" w:hAnsi="Times New Roman" w:cs="Times New Roman"/>
          <w:sz w:val="24"/>
          <w:szCs w:val="24"/>
        </w:rPr>
        <w:footnoteReference w:id="237"/>
      </w:r>
      <w:r w:rsidRPr="00517FA3">
        <w:rPr>
          <w:rFonts w:ascii="Times New Roman" w:hAnsi="Times New Roman" w:cs="Times New Roman"/>
          <w:sz w:val="24"/>
          <w:szCs w:val="24"/>
        </w:rPr>
        <w:t xml:space="preserve"> </w:t>
      </w:r>
      <w:r w:rsidRPr="00517FA3">
        <w:rPr>
          <w:rFonts w:ascii="Times New Roman" w:hAnsi="Times New Roman" w:cs="Times New Roman"/>
          <w:i/>
          <w:sz w:val="24"/>
          <w:szCs w:val="24"/>
        </w:rPr>
        <w:t>bednyaki</w:t>
      </w:r>
      <w:r w:rsidR="000554E1" w:rsidRPr="00517FA3">
        <w:rPr>
          <w:rStyle w:val="FootnoteReference"/>
          <w:rFonts w:ascii="Times New Roman" w:hAnsi="Times New Roman" w:cs="Times New Roman"/>
          <w:sz w:val="24"/>
          <w:szCs w:val="24"/>
        </w:rPr>
        <w:footnoteReference w:id="238"/>
      </w:r>
      <w:r w:rsidRPr="00517FA3">
        <w:rPr>
          <w:rFonts w:ascii="Times New Roman" w:hAnsi="Times New Roman" w:cs="Times New Roman"/>
          <w:sz w:val="24"/>
          <w:szCs w:val="24"/>
        </w:rPr>
        <w:t xml:space="preserve"> and </w:t>
      </w:r>
      <w:r w:rsidRPr="00517FA3">
        <w:rPr>
          <w:rFonts w:ascii="Times New Roman" w:hAnsi="Times New Roman" w:cs="Times New Roman"/>
          <w:i/>
          <w:sz w:val="24"/>
          <w:szCs w:val="24"/>
        </w:rPr>
        <w:t>serednyaki</w:t>
      </w:r>
      <w:r w:rsidR="00E50003" w:rsidRPr="00517FA3">
        <w:rPr>
          <w:rStyle w:val="FootnoteReference"/>
          <w:rFonts w:ascii="Times New Roman" w:hAnsi="Times New Roman" w:cs="Times New Roman"/>
          <w:sz w:val="24"/>
          <w:szCs w:val="24"/>
        </w:rPr>
        <w:footnoteReference w:id="239"/>
      </w:r>
      <w:r w:rsidRPr="00517FA3">
        <w:rPr>
          <w:rFonts w:ascii="Times New Roman" w:hAnsi="Times New Roman" w:cs="Times New Roman"/>
          <w:sz w:val="24"/>
          <w:szCs w:val="24"/>
        </w:rPr>
        <w:t xml:space="preserve"> on the one hand and the kulaks or wealthy farmers on the other, by the use of powerful and emotionally highly coloured pejorative invectives such as </w:t>
      </w:r>
      <w:r w:rsidRPr="00517FA3">
        <w:rPr>
          <w:rFonts w:ascii="Times New Roman" w:hAnsi="Times New Roman" w:cs="Times New Roman"/>
          <w:i/>
          <w:sz w:val="24"/>
          <w:szCs w:val="24"/>
        </w:rPr>
        <w:t>zlostny</w:t>
      </w:r>
      <w:r w:rsidRPr="00517FA3">
        <w:rPr>
          <w:rFonts w:ascii="Times New Roman" w:hAnsi="Times New Roman" w:cs="Times New Roman"/>
          <w:sz w:val="24"/>
          <w:szCs w:val="24"/>
        </w:rPr>
        <w:t xml:space="preserve"> (malicious) and </w:t>
      </w:r>
      <w:r w:rsidRPr="00517FA3">
        <w:rPr>
          <w:rFonts w:ascii="Times New Roman" w:hAnsi="Times New Roman" w:cs="Times New Roman"/>
          <w:i/>
          <w:sz w:val="24"/>
          <w:szCs w:val="24"/>
        </w:rPr>
        <w:t>makhrovy</w:t>
      </w:r>
      <w:r w:rsidRPr="00517FA3">
        <w:rPr>
          <w:rFonts w:ascii="Times New Roman" w:hAnsi="Times New Roman" w:cs="Times New Roman"/>
          <w:sz w:val="24"/>
          <w:szCs w:val="24"/>
        </w:rPr>
        <w:t xml:space="preserve"> (which can be translated by ‘dyed in the wool’) or such predicates as ‘enemy of the Soviet order’, ‘bloodsuckers’, ‘spiders’, ‘vampires’, all of which were in common use by both higher and lower authorities.</w:t>
      </w:r>
      <w:r w:rsidRPr="00517FA3">
        <w:rPr>
          <w:rStyle w:val="FootnoteReference"/>
          <w:rFonts w:ascii="Times New Roman" w:hAnsi="Times New Roman" w:cs="Times New Roman"/>
          <w:sz w:val="24"/>
          <w:szCs w:val="24"/>
        </w:rPr>
        <w:footnoteReference w:id="240"/>
      </w:r>
    </w:p>
    <w:p w14:paraId="5C0D3EC5" w14:textId="3BBE6418" w:rsidR="00A450A3" w:rsidRPr="00A50EBD" w:rsidRDefault="00CF359A" w:rsidP="00A50EBD">
      <w:pPr>
        <w:rPr>
          <w:rFonts w:ascii="Times New Roman" w:hAnsi="Times New Roman" w:cs="Times New Roman"/>
          <w:sz w:val="24"/>
          <w:szCs w:val="24"/>
        </w:rPr>
      </w:pPr>
      <w:r w:rsidRPr="00A50EBD">
        <w:rPr>
          <w:rFonts w:ascii="Times New Roman" w:hAnsi="Times New Roman" w:cs="Times New Roman"/>
          <w:sz w:val="24"/>
          <w:szCs w:val="24"/>
        </w:rPr>
        <w:t xml:space="preserve">The </w:t>
      </w:r>
      <w:r w:rsidR="00602914" w:rsidRPr="00A50EBD">
        <w:rPr>
          <w:rFonts w:ascii="Times New Roman" w:hAnsi="Times New Roman" w:cs="Times New Roman"/>
          <w:sz w:val="24"/>
          <w:szCs w:val="24"/>
        </w:rPr>
        <w:t xml:space="preserve">above </w:t>
      </w:r>
      <w:r w:rsidRPr="00A50EBD">
        <w:rPr>
          <w:rFonts w:ascii="Times New Roman" w:hAnsi="Times New Roman" w:cs="Times New Roman"/>
          <w:sz w:val="24"/>
          <w:szCs w:val="24"/>
        </w:rPr>
        <w:t xml:space="preserve">passage </w:t>
      </w:r>
      <w:r w:rsidR="00696E80">
        <w:rPr>
          <w:rFonts w:ascii="Times New Roman" w:hAnsi="Times New Roman" w:cs="Times New Roman"/>
          <w:sz w:val="24"/>
          <w:szCs w:val="24"/>
        </w:rPr>
        <w:t xml:space="preserve">demonstrates </w:t>
      </w:r>
      <w:r w:rsidRPr="00A50EBD">
        <w:rPr>
          <w:rFonts w:ascii="Times New Roman" w:hAnsi="Times New Roman" w:cs="Times New Roman"/>
          <w:sz w:val="24"/>
          <w:szCs w:val="24"/>
        </w:rPr>
        <w:t>how</w:t>
      </w:r>
      <w:r w:rsidR="00602914" w:rsidRPr="00A50EBD">
        <w:rPr>
          <w:rFonts w:ascii="Times New Roman" w:hAnsi="Times New Roman" w:cs="Times New Roman"/>
          <w:sz w:val="24"/>
          <w:szCs w:val="24"/>
        </w:rPr>
        <w:t xml:space="preserve"> a</w:t>
      </w:r>
      <w:r w:rsidR="00D6342D" w:rsidRPr="00A50EBD">
        <w:rPr>
          <w:rFonts w:ascii="Times New Roman" w:hAnsi="Times New Roman" w:cs="Times New Roman"/>
          <w:sz w:val="24"/>
          <w:szCs w:val="24"/>
        </w:rPr>
        <w:t xml:space="preserve"> label</w:t>
      </w:r>
      <w:r w:rsidR="00125D47" w:rsidRPr="00A50EBD">
        <w:rPr>
          <w:rFonts w:ascii="Times New Roman" w:hAnsi="Times New Roman" w:cs="Times New Roman"/>
          <w:sz w:val="24"/>
          <w:szCs w:val="24"/>
        </w:rPr>
        <w:t>l</w:t>
      </w:r>
      <w:r w:rsidR="00D6342D" w:rsidRPr="00A50EBD">
        <w:rPr>
          <w:rFonts w:ascii="Times New Roman" w:hAnsi="Times New Roman" w:cs="Times New Roman"/>
          <w:sz w:val="24"/>
          <w:szCs w:val="24"/>
        </w:rPr>
        <w:t xml:space="preserve">ing </w:t>
      </w:r>
      <w:r w:rsidR="00125D47" w:rsidRPr="00A50EBD">
        <w:rPr>
          <w:rFonts w:ascii="Times New Roman" w:hAnsi="Times New Roman" w:cs="Times New Roman"/>
          <w:sz w:val="24"/>
          <w:szCs w:val="24"/>
        </w:rPr>
        <w:t>strategy</w:t>
      </w:r>
      <w:r w:rsidR="00D6342D" w:rsidRPr="00A50EBD">
        <w:rPr>
          <w:rFonts w:ascii="Times New Roman" w:hAnsi="Times New Roman" w:cs="Times New Roman"/>
          <w:sz w:val="24"/>
          <w:szCs w:val="24"/>
        </w:rPr>
        <w:t xml:space="preserve"> </w:t>
      </w:r>
      <w:r w:rsidR="00696E80">
        <w:rPr>
          <w:rFonts w:ascii="Times New Roman" w:hAnsi="Times New Roman" w:cs="Times New Roman"/>
          <w:sz w:val="24"/>
          <w:szCs w:val="24"/>
        </w:rPr>
        <w:t>wa</w:t>
      </w:r>
      <w:r w:rsidR="00D6342D" w:rsidRPr="00A50EBD">
        <w:rPr>
          <w:rFonts w:ascii="Times New Roman" w:hAnsi="Times New Roman" w:cs="Times New Roman"/>
          <w:sz w:val="24"/>
          <w:szCs w:val="24"/>
        </w:rPr>
        <w:t>s used</w:t>
      </w:r>
      <w:r w:rsidRPr="00A50EBD">
        <w:rPr>
          <w:rFonts w:ascii="Times New Roman" w:hAnsi="Times New Roman" w:cs="Times New Roman"/>
          <w:sz w:val="24"/>
          <w:szCs w:val="24"/>
        </w:rPr>
        <w:t xml:space="preserve"> for political purposes</w:t>
      </w:r>
      <w:r w:rsidR="00696E80">
        <w:rPr>
          <w:rFonts w:ascii="Times New Roman" w:hAnsi="Times New Roman" w:cs="Times New Roman"/>
          <w:sz w:val="24"/>
          <w:szCs w:val="24"/>
        </w:rPr>
        <w:t>.</w:t>
      </w:r>
      <w:r w:rsidR="00D6342D" w:rsidRPr="00A50EBD">
        <w:rPr>
          <w:rFonts w:ascii="Times New Roman" w:hAnsi="Times New Roman" w:cs="Times New Roman"/>
          <w:sz w:val="24"/>
          <w:szCs w:val="24"/>
        </w:rPr>
        <w:t xml:space="preserve"> </w:t>
      </w:r>
      <w:r w:rsidR="00696E80">
        <w:rPr>
          <w:rFonts w:ascii="Times New Roman" w:hAnsi="Times New Roman" w:cs="Times New Roman"/>
          <w:sz w:val="24"/>
          <w:szCs w:val="24"/>
        </w:rPr>
        <w:t>T</w:t>
      </w:r>
      <w:r w:rsidRPr="00A50EBD">
        <w:rPr>
          <w:rFonts w:ascii="Times New Roman" w:hAnsi="Times New Roman" w:cs="Times New Roman"/>
          <w:sz w:val="24"/>
          <w:szCs w:val="24"/>
        </w:rPr>
        <w:t xml:space="preserve">he construction of the mechanisms of Otherness </w:t>
      </w:r>
      <w:r w:rsidR="00696E80">
        <w:rPr>
          <w:rFonts w:ascii="Times New Roman" w:hAnsi="Times New Roman" w:cs="Times New Roman"/>
          <w:sz w:val="24"/>
          <w:szCs w:val="24"/>
        </w:rPr>
        <w:t>that</w:t>
      </w:r>
      <w:r w:rsidRPr="00A50EBD">
        <w:rPr>
          <w:rFonts w:ascii="Times New Roman" w:hAnsi="Times New Roman" w:cs="Times New Roman"/>
          <w:sz w:val="24"/>
          <w:szCs w:val="24"/>
        </w:rPr>
        <w:t xml:space="preserve"> pitted groups of people against each other was </w:t>
      </w:r>
      <w:r w:rsidR="00696E80">
        <w:rPr>
          <w:rFonts w:ascii="Times New Roman" w:hAnsi="Times New Roman" w:cs="Times New Roman"/>
          <w:sz w:val="24"/>
          <w:szCs w:val="24"/>
        </w:rPr>
        <w:t xml:space="preserve">indeed </w:t>
      </w:r>
      <w:r w:rsidRPr="00A50EBD">
        <w:rPr>
          <w:rFonts w:ascii="Times New Roman" w:hAnsi="Times New Roman" w:cs="Times New Roman"/>
          <w:sz w:val="24"/>
          <w:szCs w:val="24"/>
        </w:rPr>
        <w:t xml:space="preserve">a conscious, intentional process. </w:t>
      </w:r>
      <w:r w:rsidR="00696E80">
        <w:rPr>
          <w:rFonts w:ascii="Times New Roman" w:hAnsi="Times New Roman" w:cs="Times New Roman"/>
          <w:sz w:val="24"/>
          <w:szCs w:val="24"/>
        </w:rPr>
        <w:t>Beerman’s</w:t>
      </w:r>
      <w:r w:rsidRPr="00A50EBD">
        <w:rPr>
          <w:rFonts w:ascii="Times New Roman" w:hAnsi="Times New Roman" w:cs="Times New Roman"/>
          <w:sz w:val="24"/>
          <w:szCs w:val="24"/>
        </w:rPr>
        <w:t xml:space="preserve"> further indication that </w:t>
      </w:r>
      <w:r w:rsidR="00D6342D" w:rsidRPr="00A50EBD">
        <w:rPr>
          <w:rFonts w:ascii="Times New Roman" w:hAnsi="Times New Roman" w:cs="Times New Roman"/>
          <w:sz w:val="24"/>
          <w:szCs w:val="24"/>
        </w:rPr>
        <w:t>the labels</w:t>
      </w:r>
      <w:r w:rsidR="00CD406E" w:rsidRPr="00A50EBD">
        <w:rPr>
          <w:rFonts w:ascii="Times New Roman" w:hAnsi="Times New Roman" w:cs="Times New Roman"/>
          <w:sz w:val="24"/>
          <w:szCs w:val="24"/>
        </w:rPr>
        <w:t xml:space="preserve"> </w:t>
      </w:r>
      <w:r w:rsidRPr="00A50EBD">
        <w:rPr>
          <w:rFonts w:ascii="Times New Roman" w:hAnsi="Times New Roman" w:cs="Times New Roman"/>
          <w:sz w:val="24"/>
          <w:szCs w:val="24"/>
        </w:rPr>
        <w:t>functioned as a ‘highly charged political stimulant’</w:t>
      </w:r>
      <w:r w:rsidRPr="00A50EBD">
        <w:rPr>
          <w:rStyle w:val="FootnoteReference"/>
          <w:rFonts w:ascii="Times New Roman" w:hAnsi="Times New Roman" w:cs="Times New Roman"/>
          <w:sz w:val="24"/>
          <w:szCs w:val="24"/>
        </w:rPr>
        <w:footnoteReference w:id="241"/>
      </w:r>
      <w:r w:rsidRPr="00A50EBD">
        <w:rPr>
          <w:rFonts w:ascii="Times New Roman" w:hAnsi="Times New Roman" w:cs="Times New Roman"/>
          <w:sz w:val="24"/>
          <w:szCs w:val="24"/>
        </w:rPr>
        <w:t xml:space="preserve"> proves that the ‘othering’ process can be engineered and controlled by upper echelons of power to their advantage. </w:t>
      </w:r>
      <w:r w:rsidR="008F10F1" w:rsidRPr="00A50EBD">
        <w:rPr>
          <w:rFonts w:ascii="Times New Roman" w:hAnsi="Times New Roman" w:cs="Times New Roman"/>
          <w:sz w:val="24"/>
          <w:szCs w:val="24"/>
        </w:rPr>
        <w:t>Conquest rightly remarks that ‘the necessary hatreds were inflamed’,</w:t>
      </w:r>
      <w:r w:rsidR="008F10F1" w:rsidRPr="00A50EBD">
        <w:rPr>
          <w:rStyle w:val="FootnoteReference"/>
          <w:rFonts w:ascii="Times New Roman" w:hAnsi="Times New Roman" w:cs="Times New Roman"/>
          <w:sz w:val="24"/>
          <w:szCs w:val="24"/>
        </w:rPr>
        <w:footnoteReference w:id="242"/>
      </w:r>
      <w:r w:rsidR="008F10F1" w:rsidRPr="00A50EBD">
        <w:rPr>
          <w:rFonts w:ascii="Times New Roman" w:hAnsi="Times New Roman" w:cs="Times New Roman"/>
          <w:sz w:val="24"/>
          <w:szCs w:val="24"/>
        </w:rPr>
        <w:t xml:space="preserve"> </w:t>
      </w:r>
      <w:r w:rsidR="00215D57" w:rsidRPr="00A50EBD">
        <w:rPr>
          <w:rFonts w:ascii="Times New Roman" w:hAnsi="Times New Roman" w:cs="Times New Roman"/>
          <w:sz w:val="24"/>
          <w:szCs w:val="24"/>
        </w:rPr>
        <w:t xml:space="preserve">as he discusses </w:t>
      </w:r>
      <w:r w:rsidR="008F10F1" w:rsidRPr="00A50EBD">
        <w:rPr>
          <w:rFonts w:ascii="Times New Roman" w:hAnsi="Times New Roman" w:cs="Times New Roman"/>
          <w:sz w:val="24"/>
          <w:szCs w:val="24"/>
        </w:rPr>
        <w:t>the Leninist</w:t>
      </w:r>
      <w:r w:rsidR="00A8530B">
        <w:rPr>
          <w:rFonts w:ascii="Times New Roman" w:hAnsi="Times New Roman" w:cs="Times New Roman"/>
          <w:sz w:val="24"/>
          <w:szCs w:val="24"/>
        </w:rPr>
        <w:fldChar w:fldCharType="begin"/>
      </w:r>
      <w:r w:rsidR="00A8530B">
        <w:instrText xml:space="preserve"> XE "</w:instrText>
      </w:r>
      <w:r w:rsidR="00A8530B" w:rsidRPr="000F263C">
        <w:instrText>Leninism</w:instrText>
      </w:r>
      <w:r w:rsidR="00A8530B">
        <w:instrText xml:space="preserve">" </w:instrText>
      </w:r>
      <w:r w:rsidR="00A8530B">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and Marxist</w:t>
      </w:r>
      <w:r w:rsidR="00A8530B">
        <w:rPr>
          <w:rFonts w:ascii="Times New Roman" w:hAnsi="Times New Roman" w:cs="Times New Roman"/>
          <w:sz w:val="24"/>
          <w:szCs w:val="24"/>
        </w:rPr>
        <w:fldChar w:fldCharType="begin"/>
      </w:r>
      <w:r w:rsidR="00A8530B">
        <w:instrText xml:space="preserve"> XE "</w:instrText>
      </w:r>
      <w:r w:rsidR="00A8530B" w:rsidRPr="00AB1438">
        <w:instrText>Marxism</w:instrText>
      </w:r>
      <w:r w:rsidR="00A8530B">
        <w:instrText xml:space="preserve">" </w:instrText>
      </w:r>
      <w:r w:rsidR="00A8530B">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attitudes towards the peasantry</w:t>
      </w:r>
      <w:r w:rsidR="008F76E2">
        <w:rPr>
          <w:rFonts w:ascii="Times New Roman" w:hAnsi="Times New Roman" w:cs="Times New Roman"/>
          <w:sz w:val="24"/>
          <w:szCs w:val="24"/>
        </w:rPr>
        <w:fldChar w:fldCharType="begin"/>
      </w:r>
      <w:r w:rsidR="008F76E2">
        <w:instrText xml:space="preserve"> XE "</w:instrText>
      </w:r>
      <w:r w:rsidR="008F76E2" w:rsidRPr="00CF7C59">
        <w:rPr>
          <w:rFonts w:ascii="Times New Roman" w:hAnsi="Times New Roman" w:cs="Times New Roman"/>
          <w:sz w:val="24"/>
          <w:szCs w:val="24"/>
        </w:rPr>
        <w:instrText>Russia:</w:instrText>
      </w:r>
      <w:r w:rsidR="008F76E2" w:rsidRPr="00CF7C59">
        <w:instrText>peasantry, view</w:instrText>
      </w:r>
      <w:r w:rsidR="00F934E7">
        <w:instrText>s</w:instrText>
      </w:r>
      <w:r w:rsidR="008F76E2" w:rsidRPr="00CF7C59">
        <w:instrText xml:space="preserve"> of</w:instrText>
      </w:r>
      <w:r w:rsidR="008F76E2">
        <w:instrText xml:space="preserve">" </w:instrText>
      </w:r>
      <w:r w:rsidR="008F76E2">
        <w:rPr>
          <w:rFonts w:ascii="Times New Roman" w:hAnsi="Times New Roman" w:cs="Times New Roman"/>
          <w:sz w:val="24"/>
          <w:szCs w:val="24"/>
        </w:rPr>
        <w:fldChar w:fldCharType="end"/>
      </w:r>
      <w:r w:rsidR="00AD4470">
        <w:rPr>
          <w:rFonts w:ascii="Times New Roman" w:hAnsi="Times New Roman" w:cs="Times New Roman"/>
          <w:sz w:val="24"/>
          <w:szCs w:val="24"/>
        </w:rPr>
        <w:t>,</w:t>
      </w:r>
      <w:r w:rsidR="003D390C" w:rsidRPr="00A50EBD">
        <w:rPr>
          <w:rFonts w:ascii="Times New Roman" w:hAnsi="Times New Roman" w:cs="Times New Roman"/>
          <w:sz w:val="24"/>
          <w:szCs w:val="24"/>
        </w:rPr>
        <w:t xml:space="preserve"> and the Bolsheviks’</w:t>
      </w:r>
      <w:r w:rsidR="008F10F1" w:rsidRPr="00A50EBD">
        <w:rPr>
          <w:rFonts w:ascii="Times New Roman" w:hAnsi="Times New Roman" w:cs="Times New Roman"/>
          <w:color w:val="FF0000"/>
          <w:sz w:val="24"/>
          <w:szCs w:val="24"/>
        </w:rPr>
        <w:t xml:space="preserve"> </w:t>
      </w:r>
      <w:r w:rsidR="008F10F1" w:rsidRPr="00A50EBD">
        <w:rPr>
          <w:rFonts w:ascii="Times New Roman" w:hAnsi="Times New Roman" w:cs="Times New Roman"/>
          <w:sz w:val="24"/>
          <w:szCs w:val="24"/>
        </w:rPr>
        <w:t xml:space="preserve">negative </w:t>
      </w:r>
      <w:r w:rsidR="008F10F1" w:rsidRPr="00436541">
        <w:rPr>
          <w:rFonts w:ascii="Times New Roman" w:hAnsi="Times New Roman" w:cs="Times New Roman"/>
          <w:sz w:val="24"/>
          <w:szCs w:val="24"/>
        </w:rPr>
        <w:t xml:space="preserve">labeling of ‘kulaks’. </w:t>
      </w:r>
      <w:r w:rsidR="00FF0F59" w:rsidRPr="00436541">
        <w:rPr>
          <w:rFonts w:ascii="Times New Roman" w:hAnsi="Times New Roman" w:cs="Times New Roman"/>
          <w:sz w:val="24"/>
          <w:szCs w:val="24"/>
        </w:rPr>
        <w:t xml:space="preserve">Speaking of the methods </w:t>
      </w:r>
      <w:r w:rsidR="00012C67" w:rsidRPr="00436541">
        <w:rPr>
          <w:rFonts w:ascii="Times New Roman" w:hAnsi="Times New Roman" w:cs="Times New Roman"/>
          <w:sz w:val="24"/>
          <w:szCs w:val="24"/>
        </w:rPr>
        <w:t>used by the Bolsheviks to</w:t>
      </w:r>
      <w:r w:rsidR="00FF0F59" w:rsidRPr="00436541">
        <w:rPr>
          <w:rFonts w:ascii="Times New Roman" w:hAnsi="Times New Roman" w:cs="Times New Roman"/>
          <w:sz w:val="24"/>
          <w:szCs w:val="24"/>
        </w:rPr>
        <w:t xml:space="preserve"> </w:t>
      </w:r>
      <w:r w:rsidR="00012C67" w:rsidRPr="00436541">
        <w:rPr>
          <w:rFonts w:ascii="Times New Roman" w:hAnsi="Times New Roman" w:cs="Times New Roman"/>
          <w:sz w:val="24"/>
          <w:szCs w:val="24"/>
        </w:rPr>
        <w:t>subjugate</w:t>
      </w:r>
      <w:r w:rsidR="00FF0F59" w:rsidRPr="00436541">
        <w:rPr>
          <w:rFonts w:ascii="Times New Roman" w:hAnsi="Times New Roman" w:cs="Times New Roman"/>
          <w:sz w:val="24"/>
          <w:szCs w:val="24"/>
        </w:rPr>
        <w:t xml:space="preserve"> the major</w:t>
      </w:r>
      <w:r w:rsidR="00280047" w:rsidRPr="00436541">
        <w:rPr>
          <w:rFonts w:ascii="Times New Roman" w:hAnsi="Times New Roman" w:cs="Times New Roman"/>
          <w:sz w:val="24"/>
          <w:szCs w:val="24"/>
        </w:rPr>
        <w:t xml:space="preserve">ity of </w:t>
      </w:r>
      <w:r w:rsidR="00FF0F59" w:rsidRPr="00436541">
        <w:rPr>
          <w:rFonts w:ascii="Times New Roman" w:hAnsi="Times New Roman" w:cs="Times New Roman"/>
          <w:sz w:val="24"/>
          <w:szCs w:val="24"/>
        </w:rPr>
        <w:t>the</w:t>
      </w:r>
      <w:r w:rsidR="00FF0F59" w:rsidRPr="00A50EBD">
        <w:rPr>
          <w:rFonts w:ascii="Times New Roman" w:hAnsi="Times New Roman" w:cs="Times New Roman"/>
          <w:sz w:val="24"/>
          <w:szCs w:val="24"/>
        </w:rPr>
        <w:t xml:space="preserve"> population, </w:t>
      </w:r>
      <w:bookmarkStart w:id="110" w:name="Applebaum1"/>
      <w:r w:rsidR="00B37623" w:rsidRPr="00A50EBD">
        <w:rPr>
          <w:rFonts w:ascii="Times New Roman" w:hAnsi="Times New Roman" w:cs="Times New Roman"/>
          <w:sz w:val="24"/>
          <w:szCs w:val="24"/>
        </w:rPr>
        <w:t xml:space="preserve">Applebaum </w:t>
      </w:r>
      <w:r w:rsidR="00EC2832" w:rsidRPr="00A50EBD">
        <w:rPr>
          <w:rFonts w:ascii="Times New Roman" w:hAnsi="Times New Roman" w:cs="Times New Roman"/>
          <w:sz w:val="24"/>
          <w:szCs w:val="24"/>
        </w:rPr>
        <w:t xml:space="preserve">brings </w:t>
      </w:r>
      <w:r w:rsidR="00FF0F59" w:rsidRPr="00A50EBD">
        <w:rPr>
          <w:rFonts w:ascii="Times New Roman" w:hAnsi="Times New Roman" w:cs="Times New Roman"/>
          <w:sz w:val="24"/>
          <w:szCs w:val="24"/>
        </w:rPr>
        <w:lastRenderedPageBreak/>
        <w:t xml:space="preserve">attention to </w:t>
      </w:r>
      <w:r w:rsidR="00215D57" w:rsidRPr="00A50EBD">
        <w:rPr>
          <w:rFonts w:ascii="Times New Roman" w:hAnsi="Times New Roman" w:cs="Times New Roman"/>
          <w:sz w:val="24"/>
          <w:szCs w:val="24"/>
        </w:rPr>
        <w:t>their</w:t>
      </w:r>
      <w:r w:rsidR="00EE74DA" w:rsidRPr="00A50EBD">
        <w:rPr>
          <w:rFonts w:ascii="Times New Roman" w:hAnsi="Times New Roman" w:cs="Times New Roman"/>
          <w:sz w:val="24"/>
          <w:szCs w:val="24"/>
        </w:rPr>
        <w:t xml:space="preserve"> ‘virulent and angry forms of propaganda’, and to </w:t>
      </w:r>
      <w:r w:rsidR="00FF0F59" w:rsidRPr="00A50EBD">
        <w:rPr>
          <w:rFonts w:ascii="Times New Roman" w:hAnsi="Times New Roman" w:cs="Times New Roman"/>
          <w:sz w:val="24"/>
          <w:szCs w:val="24"/>
        </w:rPr>
        <w:t>the fact that the Holodomor</w:t>
      </w:r>
      <w:r w:rsidR="008F76E2">
        <w:rPr>
          <w:rFonts w:ascii="Times New Roman" w:hAnsi="Times New Roman" w:cs="Times New Roman"/>
          <w:sz w:val="24"/>
          <w:szCs w:val="24"/>
        </w:rPr>
        <w:fldChar w:fldCharType="begin"/>
      </w:r>
      <w:r w:rsidR="008F76E2">
        <w:instrText xml:space="preserve"> XE "</w:instrText>
      </w:r>
      <w:r w:rsidR="008F76E2" w:rsidRPr="002172B6">
        <w:rPr>
          <w:rFonts w:ascii="Times New Roman" w:hAnsi="Times New Roman" w:cs="Times New Roman"/>
          <w:sz w:val="24"/>
          <w:szCs w:val="24"/>
        </w:rPr>
        <w:instrText>famine, Ukrainian:</w:instrText>
      </w:r>
      <w:r w:rsidR="008F76E2" w:rsidRPr="002172B6">
        <w:instrText>hate speech and</w:instrText>
      </w:r>
      <w:r w:rsidR="008F76E2">
        <w:instrText xml:space="preserve">" </w:instrText>
      </w:r>
      <w:r w:rsidR="008F76E2">
        <w:rPr>
          <w:rFonts w:ascii="Times New Roman" w:hAnsi="Times New Roman" w:cs="Times New Roman"/>
          <w:sz w:val="24"/>
          <w:szCs w:val="24"/>
        </w:rPr>
        <w:fldChar w:fldCharType="end"/>
      </w:r>
      <w:r w:rsidR="00FF0F59" w:rsidRPr="00A50EBD">
        <w:rPr>
          <w:rFonts w:ascii="Times New Roman" w:hAnsi="Times New Roman" w:cs="Times New Roman"/>
          <w:sz w:val="24"/>
          <w:szCs w:val="24"/>
        </w:rPr>
        <w:t xml:space="preserve"> ‘was preceded by a decade</w:t>
      </w:r>
      <w:r w:rsidR="00FF0F59" w:rsidRPr="00A50EBD">
        <w:rPr>
          <w:rFonts w:ascii="Times New Roman" w:eastAsia="Times New Roman" w:hAnsi="Times New Roman" w:cs="Times New Roman"/>
          <w:sz w:val="24"/>
          <w:szCs w:val="24"/>
        </w:rPr>
        <w:t xml:space="preserve"> of what we would now call ‘polari</w:t>
      </w:r>
      <w:r w:rsidR="0048599C">
        <w:rPr>
          <w:rFonts w:ascii="Times New Roman" w:eastAsia="Times New Roman" w:hAnsi="Times New Roman" w:cs="Times New Roman"/>
          <w:sz w:val="24"/>
          <w:szCs w:val="24"/>
        </w:rPr>
        <w:t>z</w:t>
      </w:r>
      <w:r w:rsidR="00FF0F59" w:rsidRPr="00A50EBD">
        <w:rPr>
          <w:rFonts w:ascii="Times New Roman" w:eastAsia="Times New Roman" w:hAnsi="Times New Roman" w:cs="Times New Roman"/>
          <w:sz w:val="24"/>
          <w:szCs w:val="24"/>
        </w:rPr>
        <w:t>ing “hate speech”’.</w:t>
      </w:r>
      <w:r w:rsidR="00FF0F59" w:rsidRPr="00A50EBD">
        <w:rPr>
          <w:rStyle w:val="FootnoteReference"/>
          <w:rFonts w:ascii="Times New Roman" w:eastAsia="Times New Roman" w:hAnsi="Times New Roman" w:cs="Times New Roman"/>
          <w:sz w:val="24"/>
          <w:szCs w:val="24"/>
        </w:rPr>
        <w:footnoteReference w:id="243"/>
      </w:r>
      <w:r w:rsidR="00FF0F59" w:rsidRPr="00A50EBD">
        <w:rPr>
          <w:rFonts w:ascii="Times New Roman" w:hAnsi="Times New Roman" w:cs="Times New Roman"/>
          <w:sz w:val="24"/>
          <w:szCs w:val="24"/>
        </w:rPr>
        <w:t xml:space="preserve"> </w:t>
      </w:r>
      <w:r w:rsidR="006C3E0D" w:rsidRPr="00A50EBD">
        <w:rPr>
          <w:rFonts w:ascii="Times New Roman" w:hAnsi="Times New Roman" w:cs="Times New Roman"/>
          <w:sz w:val="24"/>
          <w:szCs w:val="24"/>
        </w:rPr>
        <w:t xml:space="preserve">The </w:t>
      </w:r>
      <w:r w:rsidR="00B37782" w:rsidRPr="00A50EBD">
        <w:rPr>
          <w:rFonts w:ascii="Times New Roman" w:hAnsi="Times New Roman" w:cs="Times New Roman"/>
          <w:sz w:val="24"/>
          <w:szCs w:val="24"/>
        </w:rPr>
        <w:t xml:space="preserve">researcher highlights that </w:t>
      </w:r>
      <w:r w:rsidR="00B37623" w:rsidRPr="00A50EBD">
        <w:rPr>
          <w:rFonts w:ascii="Times New Roman" w:hAnsi="Times New Roman" w:cs="Times New Roman"/>
          <w:sz w:val="24"/>
          <w:szCs w:val="24"/>
        </w:rPr>
        <w:t>the Soviet ideological language</w:t>
      </w:r>
    </w:p>
    <w:p w14:paraId="032DEACE" w14:textId="77777777" w:rsidR="00B37623" w:rsidRPr="00A50EBD" w:rsidRDefault="006C3E0D" w:rsidP="00B07CEB">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justified</w:t>
      </w:r>
      <w:r w:rsidR="00B37623" w:rsidRPr="00517FA3">
        <w:rPr>
          <w:rFonts w:ascii="Times New Roman" w:hAnsi="Times New Roman" w:cs="Times New Roman"/>
          <w:sz w:val="24"/>
          <w:szCs w:val="24"/>
        </w:rPr>
        <w:t xml:space="preserve"> the behavior of the men and women who facilitated the famine, the people who confiscated the food from starving families, the policemen who arrested and killed their fellow citizens. It also </w:t>
      </w:r>
      <w:bookmarkStart w:id="111" w:name="_Hlk124621814"/>
      <w:r w:rsidR="00B37623" w:rsidRPr="00517FA3">
        <w:rPr>
          <w:rFonts w:ascii="Times New Roman" w:hAnsi="Times New Roman" w:cs="Times New Roman"/>
          <w:sz w:val="24"/>
          <w:szCs w:val="24"/>
        </w:rPr>
        <w:t>provided them with a sense of moral and political justification</w:t>
      </w:r>
      <w:bookmarkEnd w:id="111"/>
      <w:r w:rsidR="00B37623" w:rsidRPr="00517FA3">
        <w:rPr>
          <w:rFonts w:ascii="Times New Roman" w:hAnsi="Times New Roman" w:cs="Times New Roman"/>
          <w:sz w:val="24"/>
          <w:szCs w:val="24"/>
        </w:rPr>
        <w:t>.</w:t>
      </w:r>
      <w:r w:rsidR="00B37623" w:rsidRPr="00517FA3">
        <w:rPr>
          <w:rStyle w:val="FootnoteReference"/>
          <w:rFonts w:ascii="Times New Roman" w:hAnsi="Times New Roman" w:cs="Times New Roman"/>
          <w:sz w:val="24"/>
          <w:szCs w:val="24"/>
        </w:rPr>
        <w:footnoteReference w:id="244"/>
      </w:r>
    </w:p>
    <w:p w14:paraId="13958F25" w14:textId="7A4FEA77" w:rsidR="00602914" w:rsidRPr="00A50EBD" w:rsidRDefault="00215D57" w:rsidP="00A50EBD">
      <w:pPr>
        <w:rPr>
          <w:rFonts w:ascii="Times New Roman" w:hAnsi="Times New Roman" w:cs="Times New Roman"/>
          <w:sz w:val="24"/>
          <w:szCs w:val="24"/>
        </w:rPr>
      </w:pPr>
      <w:bookmarkStart w:id="112" w:name="Applebaum2"/>
      <w:r w:rsidRPr="00A50EBD">
        <w:rPr>
          <w:rFonts w:ascii="Times New Roman" w:hAnsi="Times New Roman" w:cs="Times New Roman"/>
          <w:sz w:val="24"/>
          <w:szCs w:val="24"/>
        </w:rPr>
        <w:t>Applebaum’s analysis</w:t>
      </w:r>
      <w:r w:rsidR="003F0D2A" w:rsidRPr="00A50EBD">
        <w:rPr>
          <w:rFonts w:ascii="Times New Roman" w:hAnsi="Times New Roman" w:cs="Times New Roman"/>
          <w:sz w:val="24"/>
          <w:szCs w:val="24"/>
        </w:rPr>
        <w:t xml:space="preserve"> of </w:t>
      </w:r>
      <w:r w:rsidR="008F10F1" w:rsidRPr="00A50EBD">
        <w:rPr>
          <w:rFonts w:ascii="Times New Roman" w:hAnsi="Times New Roman" w:cs="Times New Roman"/>
          <w:sz w:val="24"/>
          <w:szCs w:val="24"/>
        </w:rPr>
        <w:t xml:space="preserve">the </w:t>
      </w:r>
      <w:r w:rsidR="001B6486" w:rsidRPr="00A50EBD">
        <w:rPr>
          <w:rFonts w:ascii="Times New Roman" w:hAnsi="Times New Roman" w:cs="Times New Roman"/>
          <w:sz w:val="24"/>
          <w:szCs w:val="24"/>
        </w:rPr>
        <w:t>tactics</w:t>
      </w:r>
      <w:r w:rsidR="008F10F1" w:rsidRPr="00A50EBD">
        <w:rPr>
          <w:rFonts w:ascii="Times New Roman" w:hAnsi="Times New Roman" w:cs="Times New Roman"/>
          <w:sz w:val="24"/>
          <w:szCs w:val="24"/>
        </w:rPr>
        <w:t xml:space="preserve">, used </w:t>
      </w:r>
      <w:r w:rsidR="0092799D" w:rsidRPr="00A50EBD">
        <w:rPr>
          <w:rFonts w:ascii="Times New Roman" w:hAnsi="Times New Roman" w:cs="Times New Roman"/>
          <w:sz w:val="24"/>
          <w:szCs w:val="24"/>
        </w:rPr>
        <w:t>by the Bolsheviks</w:t>
      </w:r>
      <w:r w:rsidR="008F76E2">
        <w:rPr>
          <w:rFonts w:ascii="Times New Roman" w:hAnsi="Times New Roman" w:cs="Times New Roman"/>
          <w:sz w:val="24"/>
          <w:szCs w:val="24"/>
        </w:rPr>
        <w:fldChar w:fldCharType="begin"/>
      </w:r>
      <w:r w:rsidR="008F76E2">
        <w:instrText xml:space="preserve"> XE "</w:instrText>
      </w:r>
      <w:r w:rsidR="008F76E2" w:rsidRPr="00E40CE6">
        <w:rPr>
          <w:rFonts w:ascii="Times New Roman" w:hAnsi="Times New Roman" w:cs="Times New Roman"/>
          <w:sz w:val="24"/>
          <w:szCs w:val="24"/>
        </w:rPr>
        <w:instrText>Russia:</w:instrText>
      </w:r>
      <w:r w:rsidR="008F76E2" w:rsidRPr="00E40CE6">
        <w:instrText>Bolsheviks and</w:instrText>
      </w:r>
      <w:r w:rsidR="008F76E2">
        <w:instrText xml:space="preserve">" </w:instrText>
      </w:r>
      <w:r w:rsidR="008F76E2">
        <w:rPr>
          <w:rFonts w:ascii="Times New Roman" w:hAnsi="Times New Roman" w:cs="Times New Roman"/>
          <w:sz w:val="24"/>
          <w:szCs w:val="24"/>
        </w:rPr>
        <w:fldChar w:fldCharType="end"/>
      </w:r>
      <w:r w:rsidR="0092799D" w:rsidRPr="00A50EBD">
        <w:rPr>
          <w:rFonts w:ascii="Times New Roman" w:hAnsi="Times New Roman" w:cs="Times New Roman"/>
          <w:sz w:val="24"/>
          <w:szCs w:val="24"/>
        </w:rPr>
        <w:t xml:space="preserve"> to ‘deepen divisions inside the villages’, and her mention of the role of </w:t>
      </w:r>
      <w:r w:rsidR="00696E80">
        <w:rPr>
          <w:rFonts w:ascii="Times New Roman" w:hAnsi="Times New Roman" w:cs="Times New Roman"/>
          <w:sz w:val="24"/>
          <w:szCs w:val="24"/>
        </w:rPr>
        <w:t xml:space="preserve">Bolshevik </w:t>
      </w:r>
      <w:r w:rsidR="008F10F1" w:rsidRPr="00A50EBD">
        <w:rPr>
          <w:rFonts w:ascii="Times New Roman" w:hAnsi="Times New Roman" w:cs="Times New Roman"/>
          <w:sz w:val="24"/>
          <w:szCs w:val="24"/>
        </w:rPr>
        <w:t>Alexander Shlikhter</w:t>
      </w:r>
      <w:r w:rsidR="008F76E2">
        <w:rPr>
          <w:rFonts w:ascii="Times New Roman" w:hAnsi="Times New Roman" w:cs="Times New Roman"/>
          <w:sz w:val="24"/>
          <w:szCs w:val="24"/>
        </w:rPr>
        <w:fldChar w:fldCharType="begin"/>
      </w:r>
      <w:r w:rsidR="008F76E2">
        <w:instrText xml:space="preserve"> XE "</w:instrText>
      </w:r>
      <w:r w:rsidR="008F76E2" w:rsidRPr="00BF2D58">
        <w:rPr>
          <w:rFonts w:ascii="Times New Roman" w:hAnsi="Times New Roman" w:cs="Times New Roman"/>
          <w:sz w:val="24"/>
          <w:szCs w:val="24"/>
        </w:rPr>
        <w:instrText>Shlikhter, Alexander</w:instrText>
      </w:r>
      <w:r w:rsidR="008F76E2">
        <w:instrText xml:space="preserve">" </w:instrText>
      </w:r>
      <w:r w:rsidR="008F76E2">
        <w:rPr>
          <w:rFonts w:ascii="Times New Roman" w:hAnsi="Times New Roman" w:cs="Times New Roman"/>
          <w:sz w:val="24"/>
          <w:szCs w:val="24"/>
        </w:rPr>
        <w:fldChar w:fldCharType="end"/>
      </w:r>
      <w:r w:rsidR="008F10F1" w:rsidRPr="00A50EBD">
        <w:rPr>
          <w:rFonts w:ascii="Times New Roman" w:hAnsi="Times New Roman" w:cs="Times New Roman"/>
          <w:sz w:val="24"/>
          <w:szCs w:val="24"/>
        </w:rPr>
        <w:t>, a native of Poltava</w:t>
      </w:r>
      <w:r w:rsidR="008F76E2">
        <w:rPr>
          <w:rFonts w:ascii="Times New Roman" w:hAnsi="Times New Roman" w:cs="Times New Roman"/>
          <w:sz w:val="24"/>
          <w:szCs w:val="24"/>
        </w:rPr>
        <w:fldChar w:fldCharType="begin"/>
      </w:r>
      <w:r w:rsidR="008F76E2">
        <w:instrText xml:space="preserve"> XE "</w:instrText>
      </w:r>
      <w:r w:rsidR="008F76E2" w:rsidRPr="009240B7">
        <w:rPr>
          <w:rFonts w:ascii="Times New Roman" w:hAnsi="Times New Roman" w:cs="Times New Roman"/>
          <w:sz w:val="24"/>
          <w:szCs w:val="24"/>
        </w:rPr>
        <w:instrText>Poltava</w:instrText>
      </w:r>
      <w:r w:rsidR="008F76E2">
        <w:instrText xml:space="preserve">" </w:instrText>
      </w:r>
      <w:r w:rsidR="008F76E2">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in Ukraine, </w:t>
      </w:r>
      <w:r w:rsidR="0092799D" w:rsidRPr="00A50EBD">
        <w:rPr>
          <w:rFonts w:ascii="Times New Roman" w:hAnsi="Times New Roman" w:cs="Times New Roman"/>
          <w:sz w:val="24"/>
          <w:szCs w:val="24"/>
        </w:rPr>
        <w:t>in</w:t>
      </w:r>
      <w:r w:rsidR="008F10F1"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instigating </w:t>
      </w:r>
      <w:r w:rsidR="008F10F1" w:rsidRPr="00A50EBD">
        <w:rPr>
          <w:rFonts w:ascii="Times New Roman" w:hAnsi="Times New Roman" w:cs="Times New Roman"/>
          <w:sz w:val="24"/>
          <w:szCs w:val="24"/>
        </w:rPr>
        <w:t>a vicious class war’,</w:t>
      </w:r>
      <w:r w:rsidR="008F10F1" w:rsidRPr="00A50EBD">
        <w:rPr>
          <w:rStyle w:val="FootnoteReference"/>
          <w:rFonts w:ascii="Times New Roman" w:hAnsi="Times New Roman" w:cs="Times New Roman"/>
          <w:sz w:val="24"/>
          <w:szCs w:val="24"/>
        </w:rPr>
        <w:footnoteReference w:id="245"/>
      </w:r>
      <w:r w:rsidR="00CE51C4" w:rsidRPr="00A50EBD">
        <w:rPr>
          <w:rFonts w:ascii="Times New Roman" w:hAnsi="Times New Roman" w:cs="Times New Roman"/>
          <w:sz w:val="24"/>
          <w:szCs w:val="24"/>
        </w:rPr>
        <w:t xml:space="preserve"> </w:t>
      </w:r>
      <w:r w:rsidR="00696E80">
        <w:rPr>
          <w:rFonts w:ascii="Times New Roman" w:hAnsi="Times New Roman" w:cs="Times New Roman"/>
          <w:sz w:val="24"/>
          <w:szCs w:val="24"/>
        </w:rPr>
        <w:t>show</w:t>
      </w:r>
      <w:r w:rsidR="003F0D2A" w:rsidRPr="00A50EBD">
        <w:rPr>
          <w:rFonts w:ascii="Times New Roman" w:hAnsi="Times New Roman" w:cs="Times New Roman"/>
          <w:sz w:val="24"/>
          <w:szCs w:val="24"/>
        </w:rPr>
        <w:t xml:space="preserve"> </w:t>
      </w:r>
      <w:r w:rsidR="00696E80">
        <w:rPr>
          <w:rFonts w:ascii="Times New Roman" w:hAnsi="Times New Roman" w:cs="Times New Roman"/>
          <w:sz w:val="24"/>
          <w:szCs w:val="24"/>
        </w:rPr>
        <w:t xml:space="preserve">clearly </w:t>
      </w:r>
      <w:r w:rsidR="003F0D2A" w:rsidRPr="00A50EBD">
        <w:rPr>
          <w:rFonts w:ascii="Times New Roman" w:hAnsi="Times New Roman" w:cs="Times New Roman"/>
          <w:sz w:val="24"/>
          <w:szCs w:val="24"/>
        </w:rPr>
        <w:t xml:space="preserve">how </w:t>
      </w:r>
      <w:r w:rsidR="00B37782" w:rsidRPr="00A50EBD">
        <w:rPr>
          <w:rFonts w:ascii="Times New Roman" w:hAnsi="Times New Roman" w:cs="Times New Roman"/>
          <w:sz w:val="24"/>
          <w:szCs w:val="24"/>
        </w:rPr>
        <w:t>leader</w:t>
      </w:r>
      <w:r w:rsidR="003F0D2A" w:rsidRPr="00A50EBD">
        <w:rPr>
          <w:rFonts w:ascii="Times New Roman" w:hAnsi="Times New Roman" w:cs="Times New Roman"/>
          <w:sz w:val="24"/>
          <w:szCs w:val="24"/>
        </w:rPr>
        <w:t>s</w:t>
      </w:r>
      <w:r w:rsidR="00B37782" w:rsidRPr="00A50EBD">
        <w:rPr>
          <w:rFonts w:ascii="Times New Roman" w:hAnsi="Times New Roman" w:cs="Times New Roman"/>
          <w:sz w:val="24"/>
          <w:szCs w:val="24"/>
        </w:rPr>
        <w:t xml:space="preserve"> </w:t>
      </w:r>
      <w:r w:rsidR="00696E80">
        <w:rPr>
          <w:rFonts w:ascii="Times New Roman" w:hAnsi="Times New Roman" w:cs="Times New Roman"/>
          <w:sz w:val="24"/>
          <w:szCs w:val="24"/>
        </w:rPr>
        <w:t xml:space="preserve">are able to </w:t>
      </w:r>
      <w:r w:rsidR="0092799D" w:rsidRPr="00A50EBD">
        <w:rPr>
          <w:rFonts w:ascii="Times New Roman" w:hAnsi="Times New Roman" w:cs="Times New Roman"/>
          <w:sz w:val="24"/>
          <w:szCs w:val="24"/>
        </w:rPr>
        <w:t xml:space="preserve">consolidate </w:t>
      </w:r>
      <w:r w:rsidR="001B6486" w:rsidRPr="00A50EBD">
        <w:rPr>
          <w:rFonts w:ascii="Times New Roman" w:hAnsi="Times New Roman" w:cs="Times New Roman"/>
          <w:sz w:val="24"/>
          <w:szCs w:val="24"/>
        </w:rPr>
        <w:t xml:space="preserve">and polarize </w:t>
      </w:r>
      <w:r w:rsidR="0092799D" w:rsidRPr="00A50EBD">
        <w:rPr>
          <w:rFonts w:ascii="Times New Roman" w:hAnsi="Times New Roman" w:cs="Times New Roman"/>
          <w:sz w:val="24"/>
          <w:szCs w:val="24"/>
        </w:rPr>
        <w:t>groups of people</w:t>
      </w:r>
      <w:r w:rsidR="003F0D2A" w:rsidRPr="00A50EBD">
        <w:rPr>
          <w:rFonts w:ascii="Times New Roman" w:hAnsi="Times New Roman" w:cs="Times New Roman"/>
          <w:sz w:val="24"/>
          <w:szCs w:val="24"/>
        </w:rPr>
        <w:t>,</w:t>
      </w:r>
      <w:r w:rsidR="00B37782" w:rsidRPr="00A50EBD">
        <w:rPr>
          <w:rFonts w:ascii="Times New Roman" w:hAnsi="Times New Roman" w:cs="Times New Roman"/>
          <w:sz w:val="24"/>
          <w:szCs w:val="24"/>
        </w:rPr>
        <w:t xml:space="preserve"> </w:t>
      </w:r>
      <w:r w:rsidR="003F0D2A" w:rsidRPr="00A50EBD">
        <w:rPr>
          <w:rFonts w:ascii="Times New Roman" w:hAnsi="Times New Roman" w:cs="Times New Roman"/>
          <w:sz w:val="24"/>
          <w:szCs w:val="24"/>
        </w:rPr>
        <w:t>and form their perceptions and attitudes.</w:t>
      </w:r>
    </w:p>
    <w:bookmarkEnd w:id="110"/>
    <w:p w14:paraId="6BA13BA8" w14:textId="6C8D0B38" w:rsidR="00CF359A" w:rsidRPr="00A50EBD" w:rsidRDefault="004206F4" w:rsidP="00517FA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w:t>
      </w:r>
      <w:r w:rsidR="00CF359A" w:rsidRPr="00A50EBD">
        <w:rPr>
          <w:rFonts w:ascii="Times New Roman" w:hAnsi="Times New Roman" w:cs="Times New Roman"/>
          <w:sz w:val="24"/>
          <w:szCs w:val="24"/>
        </w:rPr>
        <w:t>Soviet authorities aim</w:t>
      </w:r>
      <w:r w:rsidR="006175EB">
        <w:rPr>
          <w:rFonts w:ascii="Times New Roman" w:hAnsi="Times New Roman" w:cs="Times New Roman"/>
          <w:sz w:val="24"/>
          <w:szCs w:val="24"/>
        </w:rPr>
        <w:t>ed</w:t>
      </w:r>
      <w:r w:rsidR="00696E80">
        <w:rPr>
          <w:rFonts w:ascii="Times New Roman" w:hAnsi="Times New Roman" w:cs="Times New Roman"/>
          <w:sz w:val="24"/>
          <w:szCs w:val="24"/>
        </w:rPr>
        <w:t xml:space="preserve"> </w:t>
      </w:r>
      <w:r w:rsidR="00CF359A" w:rsidRPr="00A50EBD">
        <w:rPr>
          <w:rFonts w:ascii="Times New Roman" w:hAnsi="Times New Roman" w:cs="Times New Roman"/>
          <w:sz w:val="24"/>
          <w:szCs w:val="24"/>
        </w:rPr>
        <w:t>to create a nation of obedient citizens</w:t>
      </w:r>
      <w:r w:rsidR="00CF359A" w:rsidRPr="00A50EBD">
        <w:rPr>
          <w:rFonts w:ascii="Times New Roman" w:hAnsi="Times New Roman" w:cs="Times New Roman"/>
          <w:color w:val="545454"/>
          <w:sz w:val="24"/>
          <w:szCs w:val="24"/>
          <w:shd w:val="clear" w:color="auto" w:fill="FFFFFF"/>
        </w:rPr>
        <w:t> </w:t>
      </w:r>
      <w:r w:rsidR="00CF359A" w:rsidRPr="00A50EBD">
        <w:rPr>
          <w:rFonts w:ascii="Times New Roman" w:hAnsi="Times New Roman" w:cs="Times New Roman"/>
          <w:sz w:val="24"/>
          <w:szCs w:val="24"/>
        </w:rPr>
        <w:t xml:space="preserve">from one end of their huge empire to the other. This required elimination of those who opposed Soviet rule, and the lack of a precise definition of the enemy enabled </w:t>
      </w:r>
      <w:r w:rsidR="006175EB">
        <w:rPr>
          <w:rFonts w:ascii="Times New Roman" w:hAnsi="Times New Roman" w:cs="Times New Roman"/>
          <w:sz w:val="24"/>
          <w:szCs w:val="24"/>
        </w:rPr>
        <w:t>them</w:t>
      </w:r>
      <w:r w:rsidR="00CF359A" w:rsidRPr="00A50EBD">
        <w:rPr>
          <w:rFonts w:ascii="Times New Roman" w:hAnsi="Times New Roman" w:cs="Times New Roman"/>
          <w:sz w:val="24"/>
          <w:szCs w:val="24"/>
        </w:rPr>
        <w:t xml:space="preserve"> to ascribe enmity to anyone who disagreed with their policies. This is well summari</w:t>
      </w:r>
      <w:r w:rsidR="0048599C">
        <w:rPr>
          <w:rFonts w:ascii="Times New Roman" w:hAnsi="Times New Roman" w:cs="Times New Roman"/>
          <w:sz w:val="24"/>
          <w:szCs w:val="24"/>
        </w:rPr>
        <w:t>s</w:t>
      </w:r>
      <w:r w:rsidR="00CF359A" w:rsidRPr="00A50EBD">
        <w:rPr>
          <w:rFonts w:ascii="Times New Roman" w:hAnsi="Times New Roman" w:cs="Times New Roman"/>
          <w:sz w:val="24"/>
          <w:szCs w:val="24"/>
        </w:rPr>
        <w:t>ed by Patricia Marchak</w:t>
      </w:r>
      <w:r w:rsidR="008F76E2">
        <w:rPr>
          <w:rFonts w:ascii="Times New Roman" w:hAnsi="Times New Roman" w:cs="Times New Roman"/>
          <w:sz w:val="24"/>
          <w:szCs w:val="24"/>
        </w:rPr>
        <w:fldChar w:fldCharType="begin"/>
      </w:r>
      <w:r w:rsidR="008F76E2">
        <w:instrText xml:space="preserve"> XE "</w:instrText>
      </w:r>
      <w:r w:rsidR="008F76E2" w:rsidRPr="00FA5551">
        <w:rPr>
          <w:rFonts w:ascii="Times New Roman" w:hAnsi="Times New Roman" w:cs="Times New Roman"/>
          <w:sz w:val="24"/>
          <w:szCs w:val="24"/>
        </w:rPr>
        <w:instrText>Marchak, Patricia</w:instrText>
      </w:r>
      <w:r w:rsidR="008F76E2">
        <w:instrText xml:space="preserve">" </w:instrText>
      </w:r>
      <w:r w:rsidR="008F76E2">
        <w:rPr>
          <w:rFonts w:ascii="Times New Roman" w:hAnsi="Times New Roman" w:cs="Times New Roman"/>
          <w:sz w:val="24"/>
          <w:szCs w:val="24"/>
        </w:rPr>
        <w:fldChar w:fldCharType="end"/>
      </w:r>
      <w:r w:rsidR="00CF359A" w:rsidRPr="00A50EBD">
        <w:rPr>
          <w:rFonts w:ascii="Times New Roman" w:hAnsi="Times New Roman" w:cs="Times New Roman"/>
          <w:sz w:val="24"/>
          <w:szCs w:val="24"/>
        </w:rPr>
        <w:t xml:space="preserve">: </w:t>
      </w:r>
      <w:r w:rsidR="00CF359A" w:rsidRPr="00A50EBD">
        <w:rPr>
          <w:rFonts w:ascii="Times New Roman" w:hAnsi="Times New Roman" w:cs="Times New Roman"/>
          <w:sz w:val="24"/>
          <w:szCs w:val="24"/>
          <w:shd w:val="clear" w:color="auto" w:fill="FFFFFF"/>
        </w:rPr>
        <w:t xml:space="preserve">‘The word </w:t>
      </w:r>
      <w:r w:rsidR="00CF359A" w:rsidRPr="00A50EBD">
        <w:rPr>
          <w:rFonts w:ascii="Times New Roman" w:hAnsi="Times New Roman" w:cs="Times New Roman"/>
          <w:i/>
          <w:sz w:val="24"/>
          <w:szCs w:val="24"/>
          <w:shd w:val="clear" w:color="auto" w:fill="FFFFFF"/>
        </w:rPr>
        <w:t>kurkul</w:t>
      </w:r>
      <w:r w:rsidR="00CF359A" w:rsidRPr="00A50EBD">
        <w:rPr>
          <w:rFonts w:ascii="Times New Roman" w:hAnsi="Times New Roman" w:cs="Times New Roman"/>
          <w:sz w:val="24"/>
          <w:szCs w:val="24"/>
          <w:shd w:val="clear" w:color="auto" w:fill="FFFFFF"/>
        </w:rPr>
        <w:t xml:space="preserve"> in Ukrainian, or </w:t>
      </w:r>
      <w:r w:rsidR="00CF359A" w:rsidRPr="00A50EBD">
        <w:rPr>
          <w:rFonts w:ascii="Times New Roman" w:hAnsi="Times New Roman" w:cs="Times New Roman"/>
          <w:i/>
          <w:sz w:val="24"/>
          <w:szCs w:val="24"/>
          <w:shd w:val="clear" w:color="auto" w:fill="FFFFFF"/>
        </w:rPr>
        <w:t>kulak</w:t>
      </w:r>
      <w:r w:rsidR="00CF359A" w:rsidRPr="00A50EBD">
        <w:rPr>
          <w:rFonts w:ascii="Times New Roman" w:hAnsi="Times New Roman" w:cs="Times New Roman"/>
          <w:sz w:val="24"/>
          <w:szCs w:val="24"/>
          <w:shd w:val="clear" w:color="auto" w:fill="FFFFFF"/>
        </w:rPr>
        <w:t xml:space="preserve"> in Russian, was defined by the USSR as a usurer or rich farmer, but it became a political term for anyone who opposed collectivization’</w:t>
      </w:r>
      <w:r w:rsidR="008F76E2">
        <w:rPr>
          <w:rFonts w:ascii="Times New Roman" w:hAnsi="Times New Roman" w:cs="Times New Roman"/>
          <w:sz w:val="24"/>
          <w:szCs w:val="24"/>
          <w:shd w:val="clear" w:color="auto" w:fill="FFFFFF"/>
        </w:rPr>
        <w:fldChar w:fldCharType="begin"/>
      </w:r>
      <w:r w:rsidR="008F76E2">
        <w:instrText xml:space="preserve"> XE "</w:instrText>
      </w:r>
      <w:r w:rsidR="008F76E2" w:rsidRPr="00744696">
        <w:rPr>
          <w:rFonts w:ascii="Times New Roman" w:hAnsi="Times New Roman" w:cs="Times New Roman"/>
          <w:sz w:val="24"/>
          <w:szCs w:val="24"/>
          <w:shd w:val="clear" w:color="auto" w:fill="FFFFFF"/>
        </w:rPr>
        <w:instrText>Russia:</w:instrText>
      </w:r>
      <w:r w:rsidR="008F76E2" w:rsidRPr="00744696">
        <w:instrText>collectivisation and</w:instrText>
      </w:r>
      <w:r w:rsidR="008F76E2">
        <w:instrText xml:space="preserve">" </w:instrText>
      </w:r>
      <w:r w:rsidR="008F76E2">
        <w:rPr>
          <w:rFonts w:ascii="Times New Roman" w:hAnsi="Times New Roman" w:cs="Times New Roman"/>
          <w:sz w:val="24"/>
          <w:szCs w:val="24"/>
          <w:shd w:val="clear" w:color="auto" w:fill="FFFFFF"/>
        </w:rPr>
        <w:fldChar w:fldCharType="end"/>
      </w:r>
      <w:r w:rsidR="00CF359A" w:rsidRPr="00A50EBD">
        <w:rPr>
          <w:rFonts w:ascii="Times New Roman" w:hAnsi="Times New Roman" w:cs="Times New Roman"/>
          <w:sz w:val="24"/>
          <w:szCs w:val="24"/>
          <w:shd w:val="clear" w:color="auto" w:fill="FFFFFF"/>
        </w:rPr>
        <w:t>,</w:t>
      </w:r>
      <w:r w:rsidR="00CF359A" w:rsidRPr="00A50EBD">
        <w:rPr>
          <w:rStyle w:val="FootnoteReference"/>
          <w:rFonts w:ascii="Times New Roman" w:hAnsi="Times New Roman" w:cs="Times New Roman"/>
          <w:sz w:val="24"/>
          <w:szCs w:val="24"/>
          <w:shd w:val="clear" w:color="auto" w:fill="FFFFFF"/>
        </w:rPr>
        <w:footnoteReference w:id="246"/>
      </w:r>
      <w:r w:rsidR="00CF359A" w:rsidRPr="00A50EBD">
        <w:rPr>
          <w:rFonts w:ascii="Times New Roman" w:hAnsi="Times New Roman" w:cs="Times New Roman"/>
          <w:sz w:val="24"/>
          <w:szCs w:val="24"/>
          <w:shd w:val="clear" w:color="auto" w:fill="FFFFFF"/>
        </w:rPr>
        <w:t xml:space="preserve"> and </w:t>
      </w:r>
      <w:r w:rsidR="006175EB">
        <w:rPr>
          <w:rFonts w:ascii="Times New Roman" w:hAnsi="Times New Roman" w:cs="Times New Roman"/>
          <w:sz w:val="24"/>
          <w:szCs w:val="24"/>
          <w:shd w:val="clear" w:color="auto" w:fill="FFFFFF"/>
        </w:rPr>
        <w:t>reinforced</w:t>
      </w:r>
      <w:r w:rsidR="00CF359A" w:rsidRPr="00A50EBD">
        <w:rPr>
          <w:rFonts w:ascii="Times New Roman" w:hAnsi="Times New Roman" w:cs="Times New Roman"/>
          <w:sz w:val="24"/>
          <w:szCs w:val="24"/>
          <w:shd w:val="clear" w:color="auto" w:fill="FFFFFF"/>
        </w:rPr>
        <w:t xml:space="preserve"> by </w:t>
      </w:r>
      <w:r w:rsidR="000E5A28" w:rsidRPr="00A50EBD">
        <w:rPr>
          <w:rFonts w:ascii="Times New Roman" w:hAnsi="Times New Roman" w:cs="Times New Roman"/>
          <w:sz w:val="24"/>
          <w:szCs w:val="24"/>
        </w:rPr>
        <w:t>Ilya Zemtsov:</w:t>
      </w:r>
    </w:p>
    <w:p w14:paraId="237A9C3C" w14:textId="5E3460A3" w:rsidR="00CF359A" w:rsidRPr="00A50EBD" w:rsidRDefault="00CF359A" w:rsidP="00B07CEB">
      <w:pPr>
        <w:spacing w:before="200" w:after="200" w:line="276" w:lineRule="auto"/>
        <w:ind w:left="720"/>
        <w:rPr>
          <w:rFonts w:ascii="Times New Roman" w:eastAsia="Times New Roman" w:hAnsi="Times New Roman" w:cs="Times New Roman"/>
          <w:sz w:val="24"/>
          <w:szCs w:val="24"/>
        </w:rPr>
      </w:pPr>
      <w:r w:rsidRPr="00517FA3">
        <w:rPr>
          <w:rFonts w:ascii="Times New Roman" w:eastAsia="Times New Roman" w:hAnsi="Times New Roman" w:cs="Times New Roman"/>
          <w:sz w:val="24"/>
          <w:szCs w:val="24"/>
        </w:rPr>
        <w:t xml:space="preserve">The term </w:t>
      </w:r>
      <w:r w:rsidRPr="00517FA3">
        <w:rPr>
          <w:rFonts w:ascii="Times New Roman" w:eastAsia="Times New Roman" w:hAnsi="Times New Roman" w:cs="Times New Roman"/>
          <w:i/>
          <w:sz w:val="24"/>
          <w:szCs w:val="24"/>
        </w:rPr>
        <w:t>kulak class</w:t>
      </w:r>
      <w:r w:rsidRPr="00517FA3">
        <w:rPr>
          <w:rFonts w:ascii="Times New Roman" w:eastAsia="Times New Roman" w:hAnsi="Times New Roman" w:cs="Times New Roman"/>
          <w:sz w:val="24"/>
          <w:szCs w:val="24"/>
        </w:rPr>
        <w:t xml:space="preserve"> has never been really defined. The semantic indeterminacy allowed the Communists, whenever they found it convenient, to broaden the scope of this concept at will. Thus, they included within it various categories of peasants: those who relied on hired labor (in 1918-20), well-off peasants who owned a nice house and some livestock (1920-28), and in the end, poor peasants, if they resisted collectivization, were conveniently referred to by the specially coined term </w:t>
      </w:r>
      <w:bookmarkStart w:id="113" w:name="_Hlk137123156"/>
      <w:r w:rsidRPr="00517FA3">
        <w:rPr>
          <w:rFonts w:ascii="Times New Roman" w:eastAsia="Times New Roman" w:hAnsi="Times New Roman" w:cs="Times New Roman"/>
          <w:i/>
          <w:sz w:val="24"/>
          <w:szCs w:val="24"/>
        </w:rPr>
        <w:t>podkulachnik</w:t>
      </w:r>
      <w:bookmarkEnd w:id="113"/>
      <w:r w:rsidR="008F76E2">
        <w:rPr>
          <w:rFonts w:ascii="Times New Roman" w:eastAsia="Times New Roman" w:hAnsi="Times New Roman" w:cs="Times New Roman"/>
          <w:i/>
          <w:sz w:val="24"/>
          <w:szCs w:val="24"/>
        </w:rPr>
        <w:fldChar w:fldCharType="begin"/>
      </w:r>
      <w:r w:rsidR="008F76E2">
        <w:instrText xml:space="preserve"> XE "</w:instrText>
      </w:r>
      <w:r w:rsidR="008F76E2" w:rsidRPr="005775CF">
        <w:rPr>
          <w:i/>
          <w:iCs/>
        </w:rPr>
        <w:instrText>podkulachnik</w:instrText>
      </w:r>
      <w:r w:rsidR="008F76E2" w:rsidRPr="005775CF">
        <w:instrText xml:space="preserve"> (term)</w:instrText>
      </w:r>
      <w:r w:rsidR="008F76E2">
        <w:instrText xml:space="preserve">" </w:instrText>
      </w:r>
      <w:r w:rsidR="008F76E2">
        <w:rPr>
          <w:rFonts w:ascii="Times New Roman" w:eastAsia="Times New Roman" w:hAnsi="Times New Roman" w:cs="Times New Roman"/>
          <w:i/>
          <w:sz w:val="24"/>
          <w:szCs w:val="24"/>
        </w:rPr>
        <w:fldChar w:fldCharType="end"/>
      </w:r>
      <w:r w:rsidRPr="00517FA3">
        <w:rPr>
          <w:rFonts w:ascii="Times New Roman" w:eastAsia="Times New Roman" w:hAnsi="Times New Roman" w:cs="Times New Roman"/>
          <w:sz w:val="24"/>
          <w:szCs w:val="24"/>
        </w:rPr>
        <w:t xml:space="preserve">, or </w:t>
      </w:r>
      <w:r w:rsidRPr="00517FA3">
        <w:rPr>
          <w:rFonts w:ascii="Times New Roman" w:eastAsia="Times New Roman" w:hAnsi="Times New Roman" w:cs="Times New Roman"/>
          <w:i/>
          <w:sz w:val="24"/>
          <w:szCs w:val="24"/>
        </w:rPr>
        <w:t>protokulak</w:t>
      </w:r>
      <w:r w:rsidR="008267FC">
        <w:rPr>
          <w:rFonts w:ascii="Times New Roman" w:eastAsia="Times New Roman" w:hAnsi="Times New Roman" w:cs="Times New Roman"/>
          <w:i/>
          <w:sz w:val="24"/>
          <w:szCs w:val="24"/>
        </w:rPr>
        <w:fldChar w:fldCharType="begin"/>
      </w:r>
      <w:r w:rsidR="008267FC">
        <w:instrText xml:space="preserve"> XE "</w:instrText>
      </w:r>
      <w:r w:rsidR="004B1BF3" w:rsidRPr="004B1BF3">
        <w:rPr>
          <w:i/>
          <w:iCs/>
        </w:rPr>
        <w:instrText>kulak</w:instrText>
      </w:r>
      <w:r w:rsidR="004B1BF3">
        <w:instrText>:</w:instrText>
      </w:r>
      <w:r w:rsidR="008267FC" w:rsidRPr="009F3A2F">
        <w:rPr>
          <w:rFonts w:ascii="Times New Roman" w:eastAsia="Times New Roman" w:hAnsi="Times New Roman" w:cs="Times New Roman"/>
          <w:i/>
          <w:sz w:val="24"/>
          <w:szCs w:val="24"/>
        </w:rPr>
        <w:instrText>protokulak</w:instrText>
      </w:r>
      <w:r w:rsidR="008267FC">
        <w:instrText xml:space="preserve">" </w:instrText>
      </w:r>
      <w:r w:rsidR="008267FC">
        <w:rPr>
          <w:rFonts w:ascii="Times New Roman" w:eastAsia="Times New Roman" w:hAnsi="Times New Roman" w:cs="Times New Roman"/>
          <w:i/>
          <w:sz w:val="24"/>
          <w:szCs w:val="24"/>
        </w:rPr>
        <w:fldChar w:fldCharType="end"/>
      </w:r>
      <w:r w:rsidRPr="00517FA3">
        <w:rPr>
          <w:rFonts w:ascii="Times New Roman" w:eastAsia="Times New Roman" w:hAnsi="Times New Roman" w:cs="Times New Roman"/>
          <w:sz w:val="24"/>
          <w:szCs w:val="24"/>
        </w:rPr>
        <w:t>.</w:t>
      </w:r>
      <w:r w:rsidRPr="00517FA3">
        <w:rPr>
          <w:rStyle w:val="FootnoteReference"/>
          <w:rFonts w:ascii="Times New Roman" w:eastAsia="Times New Roman" w:hAnsi="Times New Roman" w:cs="Times New Roman"/>
          <w:sz w:val="24"/>
          <w:szCs w:val="24"/>
        </w:rPr>
        <w:footnoteReference w:id="247"/>
      </w:r>
    </w:p>
    <w:p w14:paraId="31C87B8B" w14:textId="0A4EF727" w:rsidR="00D30F92" w:rsidRPr="00A50EBD" w:rsidRDefault="00A70C24"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E</w:t>
      </w:r>
      <w:r w:rsidR="00CF359A" w:rsidRPr="00A50EBD">
        <w:rPr>
          <w:rFonts w:ascii="Times New Roman" w:eastAsia="Times New Roman" w:hAnsi="Times New Roman" w:cs="Times New Roman"/>
          <w:sz w:val="24"/>
          <w:szCs w:val="24"/>
        </w:rPr>
        <w:t xml:space="preserve">xplaining the meaning of </w:t>
      </w:r>
      <w:r w:rsidR="00CF359A" w:rsidRPr="00A50EBD">
        <w:rPr>
          <w:rFonts w:ascii="Times New Roman" w:eastAsia="Times New Roman" w:hAnsi="Times New Roman" w:cs="Times New Roman"/>
          <w:i/>
          <w:sz w:val="24"/>
          <w:szCs w:val="24"/>
        </w:rPr>
        <w:t xml:space="preserve">podkulachnik </w:t>
      </w:r>
      <w:r w:rsidR="00CF359A" w:rsidRPr="00A50EBD">
        <w:rPr>
          <w:rFonts w:ascii="Times New Roman" w:eastAsia="Times New Roman" w:hAnsi="Times New Roman" w:cs="Times New Roman"/>
          <w:sz w:val="24"/>
          <w:szCs w:val="24"/>
        </w:rPr>
        <w:t>as ‘a person aiding the kulaks’, Aleksandr Solzhenitsyn stresses its artificiality: ‘a new word was needed for all these new victims as a class — and it was born.’</w:t>
      </w:r>
      <w:r w:rsidR="00CF359A" w:rsidRPr="00A50EBD">
        <w:rPr>
          <w:rStyle w:val="FootnoteReference"/>
          <w:rFonts w:ascii="Times New Roman" w:eastAsia="Times New Roman" w:hAnsi="Times New Roman" w:cs="Times New Roman"/>
          <w:sz w:val="24"/>
          <w:szCs w:val="24"/>
        </w:rPr>
        <w:footnoteReference w:id="248"/>
      </w:r>
      <w:r w:rsidR="00CF359A" w:rsidRPr="00A50EBD">
        <w:rPr>
          <w:rFonts w:ascii="Times New Roman" w:eastAsia="Times New Roman" w:hAnsi="Times New Roman" w:cs="Times New Roman"/>
          <w:sz w:val="24"/>
          <w:szCs w:val="24"/>
        </w:rPr>
        <w:t xml:space="preserve"> </w:t>
      </w:r>
      <w:r w:rsidR="000F2242" w:rsidRPr="000F2242">
        <w:rPr>
          <w:rFonts w:ascii="Times New Roman" w:eastAsia="Times New Roman" w:hAnsi="Times New Roman" w:cs="Times New Roman"/>
          <w:sz w:val="24"/>
          <w:szCs w:val="24"/>
        </w:rPr>
        <w:t>The</w:t>
      </w:r>
      <w:r w:rsidR="000F2242">
        <w:rPr>
          <w:rFonts w:ascii="Times New Roman" w:eastAsia="Times New Roman" w:hAnsi="Times New Roman" w:cs="Times New Roman"/>
          <w:sz w:val="24"/>
          <w:szCs w:val="24"/>
        </w:rPr>
        <w:t>re are many more</w:t>
      </w:r>
      <w:r w:rsidR="000F2242" w:rsidRPr="000F2242">
        <w:rPr>
          <w:rFonts w:ascii="Times New Roman" w:eastAsia="Times New Roman" w:hAnsi="Times New Roman" w:cs="Times New Roman"/>
          <w:sz w:val="24"/>
          <w:szCs w:val="24"/>
        </w:rPr>
        <w:t xml:space="preserve"> </w:t>
      </w:r>
      <w:r w:rsidR="000F2242">
        <w:rPr>
          <w:rFonts w:ascii="Times New Roman" w:eastAsia="Times New Roman" w:hAnsi="Times New Roman" w:cs="Times New Roman"/>
          <w:sz w:val="24"/>
          <w:szCs w:val="24"/>
        </w:rPr>
        <w:t xml:space="preserve">explanations of the </w:t>
      </w:r>
      <w:r w:rsidR="000F2242" w:rsidRPr="000F2242">
        <w:rPr>
          <w:rFonts w:ascii="Times New Roman" w:eastAsia="Times New Roman" w:hAnsi="Times New Roman" w:cs="Times New Roman"/>
          <w:sz w:val="24"/>
          <w:szCs w:val="24"/>
        </w:rPr>
        <w:t>terms ‘kurkul’ and ‘kulak’</w:t>
      </w:r>
      <w:r w:rsidR="000F2242">
        <w:rPr>
          <w:rFonts w:ascii="Times New Roman" w:eastAsia="Times New Roman" w:hAnsi="Times New Roman" w:cs="Times New Roman"/>
          <w:sz w:val="24"/>
          <w:szCs w:val="24"/>
        </w:rPr>
        <w:t>.</w:t>
      </w:r>
      <w:r w:rsidR="000F2242" w:rsidRPr="000F2242">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Motenko</w:t>
      </w:r>
      <w:r w:rsidR="008F76E2">
        <w:rPr>
          <w:rFonts w:ascii="Times New Roman" w:hAnsi="Times New Roman" w:cs="Times New Roman"/>
          <w:sz w:val="24"/>
          <w:szCs w:val="24"/>
        </w:rPr>
        <w:fldChar w:fldCharType="begin"/>
      </w:r>
      <w:r w:rsidR="008F76E2">
        <w:instrText xml:space="preserve"> XE "</w:instrText>
      </w:r>
      <w:r w:rsidR="008F76E2" w:rsidRPr="008561AF">
        <w:rPr>
          <w:rFonts w:ascii="Times New Roman" w:hAnsi="Times New Roman" w:cs="Times New Roman"/>
          <w:sz w:val="24"/>
          <w:szCs w:val="24"/>
        </w:rPr>
        <w:instrText>Motenko, Yaroslav</w:instrText>
      </w:r>
      <w:r w:rsidR="008F76E2">
        <w:instrText xml:space="preserve">" </w:instrText>
      </w:r>
      <w:r w:rsidR="008F76E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refers to</w:t>
      </w:r>
      <w:r w:rsidR="004847AD" w:rsidRPr="00A50EBD">
        <w:rPr>
          <w:rFonts w:ascii="Times New Roman" w:hAnsi="Times New Roman" w:cs="Times New Roman"/>
          <w:sz w:val="24"/>
          <w:szCs w:val="24"/>
        </w:rPr>
        <w:t xml:space="preserve"> </w:t>
      </w:r>
      <w:bookmarkStart w:id="114" w:name="ConquestR1"/>
      <w:r w:rsidR="004847AD" w:rsidRPr="00A50EBD">
        <w:rPr>
          <w:rFonts w:ascii="Times New Roman" w:hAnsi="Times New Roman" w:cs="Times New Roman"/>
          <w:sz w:val="24"/>
          <w:szCs w:val="24"/>
        </w:rPr>
        <w:t>Conquest’s point</w:t>
      </w:r>
      <w:r w:rsidR="00111751" w:rsidRPr="00A50EBD">
        <w:rPr>
          <w:rFonts w:ascii="Times New Roman" w:hAnsi="Times New Roman" w:cs="Times New Roman"/>
          <w:sz w:val="24"/>
          <w:szCs w:val="24"/>
        </w:rPr>
        <w:t xml:space="preserve"> </w:t>
      </w:r>
      <w:r w:rsidR="004847AD" w:rsidRPr="00A50EBD">
        <w:rPr>
          <w:rFonts w:ascii="Times New Roman" w:hAnsi="Times New Roman" w:cs="Times New Roman"/>
          <w:sz w:val="24"/>
          <w:szCs w:val="24"/>
        </w:rPr>
        <w:t xml:space="preserve">that the image of ‘kurkul’ as an exploiter was an artifice </w:t>
      </w:r>
      <w:r w:rsidR="005B5AD7" w:rsidRPr="00A50EBD">
        <w:rPr>
          <w:rFonts w:ascii="Times New Roman" w:hAnsi="Times New Roman" w:cs="Times New Roman"/>
          <w:sz w:val="24"/>
          <w:szCs w:val="24"/>
        </w:rPr>
        <w:t>developed</w:t>
      </w:r>
      <w:r w:rsidR="0064784D" w:rsidRPr="00A50EBD">
        <w:rPr>
          <w:rFonts w:ascii="Times New Roman" w:hAnsi="Times New Roman" w:cs="Times New Roman"/>
          <w:sz w:val="24"/>
          <w:szCs w:val="24"/>
        </w:rPr>
        <w:t xml:space="preserve"> by </w:t>
      </w:r>
      <w:bookmarkStart w:id="115" w:name="Bolshevik3"/>
      <w:r w:rsidR="0064784D" w:rsidRPr="00A50EBD">
        <w:rPr>
          <w:rFonts w:ascii="Times New Roman" w:hAnsi="Times New Roman" w:cs="Times New Roman"/>
          <w:sz w:val="24"/>
          <w:szCs w:val="24"/>
        </w:rPr>
        <w:t>Boshevik propaganda</w:t>
      </w:r>
      <w:r w:rsidR="00E4272A" w:rsidRPr="00A50EBD">
        <w:rPr>
          <w:rFonts w:ascii="Times New Roman" w:hAnsi="Times New Roman" w:cs="Times New Roman"/>
          <w:sz w:val="24"/>
          <w:szCs w:val="24"/>
        </w:rPr>
        <w:t>, and V. F. Verstiuk</w:t>
      </w:r>
      <w:r w:rsidR="008F76E2">
        <w:rPr>
          <w:rFonts w:ascii="Times New Roman" w:hAnsi="Times New Roman" w:cs="Times New Roman"/>
          <w:sz w:val="24"/>
          <w:szCs w:val="24"/>
        </w:rPr>
        <w:fldChar w:fldCharType="begin"/>
      </w:r>
      <w:r w:rsidR="008F76E2">
        <w:instrText xml:space="preserve"> XE "</w:instrText>
      </w:r>
      <w:r w:rsidR="008F76E2" w:rsidRPr="006E7A21">
        <w:rPr>
          <w:rFonts w:ascii="Times New Roman" w:hAnsi="Times New Roman" w:cs="Times New Roman"/>
          <w:sz w:val="24"/>
          <w:szCs w:val="24"/>
        </w:rPr>
        <w:instrText>Verstiuk, V.F.</w:instrText>
      </w:r>
      <w:r w:rsidR="008F76E2">
        <w:instrText xml:space="preserve">" </w:instrText>
      </w:r>
      <w:r w:rsidR="008F76E2">
        <w:rPr>
          <w:rFonts w:ascii="Times New Roman" w:hAnsi="Times New Roman" w:cs="Times New Roman"/>
          <w:sz w:val="24"/>
          <w:szCs w:val="24"/>
        </w:rPr>
        <w:fldChar w:fldCharType="end"/>
      </w:r>
      <w:r w:rsidR="00111751" w:rsidRPr="00A50EBD">
        <w:rPr>
          <w:rFonts w:ascii="Times New Roman" w:hAnsi="Times New Roman" w:cs="Times New Roman"/>
          <w:sz w:val="24"/>
          <w:szCs w:val="24"/>
        </w:rPr>
        <w:t xml:space="preserve"> </w:t>
      </w:r>
      <w:r w:rsidR="005616C2" w:rsidRPr="00A50EBD">
        <w:rPr>
          <w:rFonts w:ascii="Times New Roman" w:hAnsi="Times New Roman" w:cs="Times New Roman"/>
          <w:sz w:val="24"/>
          <w:szCs w:val="24"/>
        </w:rPr>
        <w:t>describ</w:t>
      </w:r>
      <w:r w:rsidR="006175EB">
        <w:rPr>
          <w:rFonts w:ascii="Times New Roman" w:hAnsi="Times New Roman" w:cs="Times New Roman"/>
          <w:sz w:val="24"/>
          <w:szCs w:val="24"/>
        </w:rPr>
        <w:t>es</w:t>
      </w:r>
      <w:r w:rsidR="005616C2" w:rsidRPr="00A50EBD">
        <w:rPr>
          <w:rFonts w:ascii="Times New Roman" w:hAnsi="Times New Roman" w:cs="Times New Roman"/>
          <w:sz w:val="24"/>
          <w:szCs w:val="24"/>
        </w:rPr>
        <w:t xml:space="preserve"> it </w:t>
      </w:r>
      <w:r w:rsidR="00111751" w:rsidRPr="00A50EBD">
        <w:rPr>
          <w:rFonts w:ascii="Times New Roman" w:hAnsi="Times New Roman" w:cs="Times New Roman"/>
          <w:sz w:val="24"/>
          <w:szCs w:val="24"/>
        </w:rPr>
        <w:t>“a political scarecrow”</w:t>
      </w:r>
      <w:r w:rsidR="000F2242">
        <w:rPr>
          <w:rFonts w:ascii="Times New Roman" w:hAnsi="Times New Roman" w:cs="Times New Roman"/>
          <w:sz w:val="24"/>
          <w:szCs w:val="24"/>
        </w:rPr>
        <w:t xml:space="preserve"> that </w:t>
      </w:r>
      <w:r w:rsidR="005616C2" w:rsidRPr="00A50EBD">
        <w:rPr>
          <w:rFonts w:ascii="Times New Roman" w:hAnsi="Times New Roman" w:cs="Times New Roman"/>
          <w:sz w:val="24"/>
          <w:szCs w:val="24"/>
        </w:rPr>
        <w:t xml:space="preserve">was </w:t>
      </w:r>
      <w:r w:rsidR="00111751" w:rsidRPr="00A50EBD">
        <w:rPr>
          <w:rFonts w:ascii="Times New Roman" w:hAnsi="Times New Roman" w:cs="Times New Roman"/>
          <w:sz w:val="24"/>
          <w:szCs w:val="24"/>
        </w:rPr>
        <w:t xml:space="preserve">actively used by the Bolsheviks in order to explain the peasants’ </w:t>
      </w:r>
      <w:r w:rsidR="00111751" w:rsidRPr="00A50EBD">
        <w:rPr>
          <w:rFonts w:ascii="Times New Roman" w:hAnsi="Times New Roman" w:cs="Times New Roman"/>
          <w:sz w:val="24"/>
          <w:szCs w:val="24"/>
        </w:rPr>
        <w:lastRenderedPageBreak/>
        <w:t>disaffection with th</w:t>
      </w:r>
      <w:r w:rsidR="007A607C" w:rsidRPr="00A50EBD">
        <w:rPr>
          <w:rFonts w:ascii="Times New Roman" w:hAnsi="Times New Roman" w:cs="Times New Roman"/>
          <w:sz w:val="24"/>
          <w:szCs w:val="24"/>
        </w:rPr>
        <w:t>e politics of the war communism</w:t>
      </w:r>
      <w:r w:rsidR="005616C2" w:rsidRPr="00A50EBD">
        <w:rPr>
          <w:rFonts w:ascii="Times New Roman" w:hAnsi="Times New Roman" w:cs="Times New Roman"/>
          <w:sz w:val="24"/>
          <w:szCs w:val="24"/>
        </w:rPr>
        <w:t>.</w:t>
      </w:r>
      <w:r w:rsidR="0064784D" w:rsidRPr="00A50EBD">
        <w:rPr>
          <w:rStyle w:val="FootnoteReference"/>
          <w:rFonts w:ascii="Times New Roman" w:hAnsi="Times New Roman" w:cs="Times New Roman"/>
          <w:sz w:val="24"/>
          <w:szCs w:val="24"/>
        </w:rPr>
        <w:footnoteReference w:id="249"/>
      </w:r>
      <w:r w:rsidRPr="00A50EBD">
        <w:rPr>
          <w:rFonts w:ascii="Times New Roman" w:hAnsi="Times New Roman" w:cs="Times New Roman"/>
          <w:sz w:val="24"/>
          <w:szCs w:val="24"/>
        </w:rPr>
        <w:t xml:space="preserve"> </w:t>
      </w:r>
      <w:bookmarkStart w:id="116" w:name="_Hlk7086929"/>
      <w:r w:rsidR="00CE51C4" w:rsidRPr="00A50EBD">
        <w:rPr>
          <w:rFonts w:ascii="Times New Roman" w:eastAsia="Times New Roman" w:hAnsi="Times New Roman" w:cs="Times New Roman"/>
          <w:sz w:val="24"/>
          <w:szCs w:val="24"/>
        </w:rPr>
        <w:t xml:space="preserve">Conquest convinces that the term </w:t>
      </w:r>
      <w:r w:rsidR="000D3F69">
        <w:rPr>
          <w:rFonts w:ascii="Times New Roman" w:eastAsia="Times New Roman" w:hAnsi="Times New Roman" w:cs="Times New Roman"/>
          <w:sz w:val="24"/>
          <w:szCs w:val="24"/>
        </w:rPr>
        <w:t>denotes</w:t>
      </w:r>
      <w:r w:rsidR="00CE51C4" w:rsidRPr="00A50EBD">
        <w:rPr>
          <w:rFonts w:ascii="Times New Roman" w:eastAsia="Times New Roman" w:hAnsi="Times New Roman" w:cs="Times New Roman"/>
          <w:sz w:val="24"/>
          <w:szCs w:val="24"/>
        </w:rPr>
        <w:t xml:space="preserve"> ‘almost totally imaginary class categorization being inflicted in the villages’</w:t>
      </w:r>
      <w:bookmarkEnd w:id="114"/>
      <w:r w:rsidR="008F76E2">
        <w:rPr>
          <w:rFonts w:ascii="Times New Roman" w:eastAsia="Times New Roman" w:hAnsi="Times New Roman" w:cs="Times New Roman"/>
          <w:sz w:val="24"/>
          <w:szCs w:val="24"/>
        </w:rPr>
        <w:fldChar w:fldCharType="begin"/>
      </w:r>
      <w:r w:rsidR="008F76E2">
        <w:instrText xml:space="preserve"> XE "</w:instrText>
      </w:r>
      <w:r w:rsidR="008F76E2" w:rsidRPr="00B0563A">
        <w:rPr>
          <w:lang w:val="en-CA"/>
        </w:rPr>
        <w:instrText>Conquest, Robert</w:instrText>
      </w:r>
      <w:r w:rsidR="008F76E2">
        <w:instrText xml:space="preserve">" \r "ConquestR1" </w:instrText>
      </w:r>
      <w:r w:rsidR="008F76E2">
        <w:rPr>
          <w:rFonts w:ascii="Times New Roman" w:eastAsia="Times New Roman" w:hAnsi="Times New Roman" w:cs="Times New Roman"/>
          <w:sz w:val="24"/>
          <w:szCs w:val="24"/>
        </w:rPr>
        <w:fldChar w:fldCharType="end"/>
      </w:r>
      <w:r w:rsidR="005616C2" w:rsidRPr="00A50EBD">
        <w:rPr>
          <w:rFonts w:ascii="Times New Roman" w:eastAsia="Times New Roman" w:hAnsi="Times New Roman" w:cs="Times New Roman"/>
          <w:sz w:val="24"/>
          <w:szCs w:val="24"/>
        </w:rPr>
        <w:t>,</w:t>
      </w:r>
      <w:r w:rsidR="00CE51C4" w:rsidRPr="00A50EBD">
        <w:rPr>
          <w:rStyle w:val="FootnoteReference"/>
          <w:rFonts w:ascii="Times New Roman" w:eastAsia="Times New Roman" w:hAnsi="Times New Roman" w:cs="Times New Roman"/>
          <w:sz w:val="24"/>
          <w:szCs w:val="24"/>
        </w:rPr>
        <w:footnoteReference w:id="250"/>
      </w:r>
      <w:r w:rsidR="009E7A87" w:rsidRPr="00A50EBD">
        <w:rPr>
          <w:rFonts w:ascii="Times New Roman" w:eastAsia="Times New Roman" w:hAnsi="Times New Roman" w:cs="Times New Roman"/>
          <w:sz w:val="24"/>
          <w:szCs w:val="24"/>
        </w:rPr>
        <w:t xml:space="preserve"> </w:t>
      </w:r>
      <w:r w:rsidR="00CE51C4" w:rsidRPr="00A50EBD">
        <w:rPr>
          <w:rFonts w:ascii="Times New Roman" w:hAnsi="Times New Roman" w:cs="Times New Roman"/>
          <w:sz w:val="24"/>
          <w:szCs w:val="24"/>
        </w:rPr>
        <w:t>Applebaum notes that kulaks were ‘the most important Bolshevik scapegoats’</w:t>
      </w:r>
      <w:bookmarkEnd w:id="115"/>
      <w:r w:rsidR="008F76E2">
        <w:rPr>
          <w:rFonts w:ascii="Times New Roman" w:hAnsi="Times New Roman" w:cs="Times New Roman"/>
          <w:sz w:val="24"/>
          <w:szCs w:val="24"/>
        </w:rPr>
        <w:fldChar w:fldCharType="begin"/>
      </w:r>
      <w:r w:rsidR="008F76E2">
        <w:instrText xml:space="preserve"> XE "</w:instrText>
      </w:r>
      <w:r w:rsidR="008F76E2" w:rsidRPr="0059070F">
        <w:rPr>
          <w:lang w:val="en-CA"/>
        </w:rPr>
        <w:instrText>Russia</w:instrText>
      </w:r>
      <w:r w:rsidR="008F76E2" w:rsidRPr="0059070F">
        <w:instrText>:</w:instrText>
      </w:r>
      <w:r w:rsidR="008F76E2" w:rsidRPr="0059070F">
        <w:rPr>
          <w:lang w:val="en-CA"/>
        </w:rPr>
        <w:instrText>Bolsheviks and</w:instrText>
      </w:r>
      <w:r w:rsidR="008F76E2">
        <w:instrText xml:space="preserve">" \r "Bolshevik3" </w:instrText>
      </w:r>
      <w:r w:rsidR="008F76E2">
        <w:rPr>
          <w:rFonts w:ascii="Times New Roman" w:hAnsi="Times New Roman" w:cs="Times New Roman"/>
          <w:sz w:val="24"/>
          <w:szCs w:val="24"/>
        </w:rPr>
        <w:fldChar w:fldCharType="end"/>
      </w:r>
      <w:r w:rsidR="00CE51C4" w:rsidRPr="00A50EBD">
        <w:rPr>
          <w:rFonts w:ascii="Times New Roman" w:hAnsi="Times New Roman" w:cs="Times New Roman"/>
          <w:sz w:val="24"/>
          <w:szCs w:val="24"/>
        </w:rPr>
        <w:t>,</w:t>
      </w:r>
      <w:r w:rsidR="00CE51C4" w:rsidRPr="00A50EBD">
        <w:rPr>
          <w:rStyle w:val="FootnoteReference"/>
          <w:rFonts w:ascii="Times New Roman" w:hAnsi="Times New Roman" w:cs="Times New Roman"/>
          <w:sz w:val="24"/>
          <w:szCs w:val="24"/>
        </w:rPr>
        <w:footnoteReference w:id="251"/>
      </w:r>
      <w:bookmarkEnd w:id="116"/>
      <w:r w:rsidR="00CE51C4" w:rsidRPr="00A50EBD">
        <w:rPr>
          <w:rFonts w:ascii="Times New Roman" w:hAnsi="Times New Roman" w:cs="Times New Roman"/>
          <w:sz w:val="24"/>
          <w:szCs w:val="24"/>
        </w:rPr>
        <w:t xml:space="preserve"> </w:t>
      </w:r>
      <w:r w:rsidR="00015434" w:rsidRPr="00A50EBD">
        <w:rPr>
          <w:rFonts w:ascii="Times New Roman" w:eastAsia="Times New Roman" w:hAnsi="Times New Roman" w:cs="Times New Roman"/>
          <w:sz w:val="24"/>
          <w:szCs w:val="24"/>
        </w:rPr>
        <w:t>and Norman M. Naimark</w:t>
      </w:r>
      <w:r w:rsidR="008F76E2">
        <w:rPr>
          <w:rFonts w:ascii="Times New Roman" w:eastAsia="Times New Roman" w:hAnsi="Times New Roman" w:cs="Times New Roman"/>
          <w:sz w:val="24"/>
          <w:szCs w:val="24"/>
        </w:rPr>
        <w:fldChar w:fldCharType="begin"/>
      </w:r>
      <w:r w:rsidR="008F76E2">
        <w:instrText xml:space="preserve"> XE "</w:instrText>
      </w:r>
      <w:r w:rsidR="008F76E2" w:rsidRPr="007479C5">
        <w:rPr>
          <w:rFonts w:ascii="Times New Roman" w:eastAsia="Times New Roman" w:hAnsi="Times New Roman" w:cs="Times New Roman"/>
          <w:sz w:val="24"/>
          <w:szCs w:val="24"/>
        </w:rPr>
        <w:instrText>Naimark, Norman M.</w:instrText>
      </w:r>
      <w:r w:rsidR="008F76E2">
        <w:instrText xml:space="preserve">" </w:instrText>
      </w:r>
      <w:r w:rsidR="008F76E2">
        <w:rPr>
          <w:rFonts w:ascii="Times New Roman" w:eastAsia="Times New Roman" w:hAnsi="Times New Roman" w:cs="Times New Roman"/>
          <w:sz w:val="24"/>
          <w:szCs w:val="24"/>
        </w:rPr>
        <w:fldChar w:fldCharType="end"/>
      </w:r>
      <w:r w:rsidR="00015434" w:rsidRPr="00A50EBD">
        <w:rPr>
          <w:rFonts w:ascii="Times New Roman" w:eastAsia="Times New Roman" w:hAnsi="Times New Roman" w:cs="Times New Roman"/>
          <w:sz w:val="24"/>
          <w:szCs w:val="24"/>
        </w:rPr>
        <w:t xml:space="preserve"> </w:t>
      </w:r>
      <w:r w:rsidR="00FD47D9" w:rsidRPr="00A50EBD">
        <w:rPr>
          <w:rFonts w:ascii="Times New Roman" w:eastAsia="Times New Roman" w:hAnsi="Times New Roman" w:cs="Times New Roman"/>
          <w:sz w:val="24"/>
          <w:szCs w:val="24"/>
        </w:rPr>
        <w:t>observes</w:t>
      </w:r>
      <w:r w:rsidR="00015434" w:rsidRPr="00A50EBD">
        <w:rPr>
          <w:rFonts w:ascii="Times New Roman" w:eastAsia="Times New Roman" w:hAnsi="Times New Roman" w:cs="Times New Roman"/>
          <w:sz w:val="24"/>
          <w:szCs w:val="24"/>
        </w:rPr>
        <w:t xml:space="preserve"> that </w:t>
      </w:r>
      <w:r w:rsidR="0092799D" w:rsidRPr="00A50EBD">
        <w:rPr>
          <w:rFonts w:ascii="Times New Roman" w:eastAsia="Times New Roman" w:hAnsi="Times New Roman" w:cs="Times New Roman"/>
          <w:sz w:val="24"/>
          <w:szCs w:val="24"/>
        </w:rPr>
        <w:t>they</w:t>
      </w:r>
      <w:r w:rsidR="00015434" w:rsidRPr="00A50EBD">
        <w:rPr>
          <w:rFonts w:ascii="Times New Roman" w:eastAsia="Times New Roman" w:hAnsi="Times New Roman" w:cs="Times New Roman"/>
          <w:sz w:val="24"/>
          <w:szCs w:val="24"/>
        </w:rPr>
        <w:t xml:space="preserve"> were ‘an invented group of opponents’</w:t>
      </w:r>
      <w:r w:rsidR="00FD47D9" w:rsidRPr="00A50EBD">
        <w:rPr>
          <w:rFonts w:ascii="Times New Roman" w:eastAsia="Times New Roman" w:hAnsi="Times New Roman" w:cs="Times New Roman"/>
          <w:sz w:val="24"/>
          <w:szCs w:val="24"/>
        </w:rPr>
        <w:t>.</w:t>
      </w:r>
      <w:r w:rsidR="00015434" w:rsidRPr="00A50EBD">
        <w:rPr>
          <w:rStyle w:val="FootnoteReference"/>
          <w:rFonts w:ascii="Times New Roman" w:eastAsia="Times New Roman" w:hAnsi="Times New Roman" w:cs="Times New Roman"/>
          <w:sz w:val="24"/>
          <w:szCs w:val="24"/>
        </w:rPr>
        <w:footnoteReference w:id="252"/>
      </w:r>
      <w:r w:rsidR="00CE51C4"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As can be seen, the process of ‘othering’ within the Soviet reality is an</w:t>
      </w:r>
      <w:r w:rsidR="002B676A" w:rsidRPr="00A50EBD">
        <w:rPr>
          <w:rFonts w:ascii="Times New Roman" w:eastAsia="Times New Roman" w:hAnsi="Times New Roman" w:cs="Times New Roman"/>
          <w:sz w:val="24"/>
          <w:szCs w:val="24"/>
        </w:rPr>
        <w:t xml:space="preserve"> acknowledged issue</w:t>
      </w:r>
      <w:r w:rsidR="000D3F69">
        <w:rPr>
          <w:rFonts w:ascii="Times New Roman" w:eastAsia="Times New Roman" w:hAnsi="Times New Roman" w:cs="Times New Roman"/>
          <w:sz w:val="24"/>
          <w:szCs w:val="24"/>
        </w:rPr>
        <w:t xml:space="preserve"> that</w:t>
      </w:r>
      <w:r w:rsidR="00C018AD" w:rsidRPr="00A50EBD">
        <w:rPr>
          <w:rFonts w:ascii="Times New Roman" w:eastAsia="Times New Roman" w:hAnsi="Times New Roman" w:cs="Times New Roman"/>
          <w:sz w:val="24"/>
          <w:szCs w:val="24"/>
        </w:rPr>
        <w:t xml:space="preserve"> has generated </w:t>
      </w:r>
      <w:r w:rsidR="006965CA" w:rsidRPr="00A50EBD">
        <w:rPr>
          <w:rFonts w:ascii="Times New Roman" w:eastAsia="Times New Roman" w:hAnsi="Times New Roman" w:cs="Times New Roman"/>
          <w:sz w:val="24"/>
          <w:szCs w:val="24"/>
        </w:rPr>
        <w:t>a great deal of</w:t>
      </w:r>
      <w:r w:rsidR="00650B13" w:rsidRPr="00A50EBD">
        <w:rPr>
          <w:rFonts w:ascii="Times New Roman" w:eastAsia="Times New Roman" w:hAnsi="Times New Roman" w:cs="Times New Roman"/>
          <w:sz w:val="24"/>
          <w:szCs w:val="24"/>
        </w:rPr>
        <w:t xml:space="preserve"> interest,</w:t>
      </w:r>
      <w:r w:rsidR="00F84C52" w:rsidRPr="00A50EBD">
        <w:rPr>
          <w:rFonts w:ascii="Times New Roman" w:eastAsia="Times New Roman" w:hAnsi="Times New Roman" w:cs="Times New Roman"/>
          <w:sz w:val="24"/>
          <w:szCs w:val="24"/>
        </w:rPr>
        <w:t xml:space="preserve"> resulted in</w:t>
      </w:r>
      <w:r w:rsidR="006965CA" w:rsidRPr="00A50EBD">
        <w:rPr>
          <w:rFonts w:ascii="Times New Roman" w:eastAsia="Times New Roman" w:hAnsi="Times New Roman" w:cs="Times New Roman"/>
          <w:sz w:val="24"/>
          <w:szCs w:val="24"/>
        </w:rPr>
        <w:t xml:space="preserve"> an</w:t>
      </w:r>
      <w:r w:rsidR="00C018AD" w:rsidRPr="00A50EBD">
        <w:rPr>
          <w:rFonts w:ascii="Times New Roman" w:eastAsia="Times New Roman" w:hAnsi="Times New Roman" w:cs="Times New Roman"/>
          <w:sz w:val="24"/>
          <w:szCs w:val="24"/>
        </w:rPr>
        <w:t xml:space="preserve"> im</w:t>
      </w:r>
      <w:r w:rsidR="006965CA" w:rsidRPr="00A50EBD">
        <w:rPr>
          <w:rFonts w:ascii="Times New Roman" w:eastAsia="Times New Roman" w:hAnsi="Times New Roman" w:cs="Times New Roman"/>
          <w:sz w:val="24"/>
          <w:szCs w:val="24"/>
        </w:rPr>
        <w:t>pressive amount of research</w:t>
      </w:r>
      <w:r w:rsidR="00650B13" w:rsidRPr="00A50EBD">
        <w:rPr>
          <w:rFonts w:ascii="Times New Roman" w:eastAsia="Times New Roman" w:hAnsi="Times New Roman" w:cs="Times New Roman"/>
          <w:sz w:val="24"/>
          <w:szCs w:val="24"/>
        </w:rPr>
        <w:t>, and</w:t>
      </w:r>
      <w:r w:rsidR="0053609C" w:rsidRPr="00A50EBD">
        <w:rPr>
          <w:rFonts w:ascii="Times New Roman" w:eastAsia="Times New Roman" w:hAnsi="Times New Roman" w:cs="Times New Roman"/>
          <w:color w:val="FF0000"/>
          <w:sz w:val="24"/>
          <w:szCs w:val="24"/>
        </w:rPr>
        <w:t xml:space="preserve"> </w:t>
      </w:r>
      <w:r w:rsidR="0053609C" w:rsidRPr="00A50EBD">
        <w:rPr>
          <w:rFonts w:ascii="Times New Roman" w:eastAsia="Times New Roman" w:hAnsi="Times New Roman" w:cs="Times New Roman"/>
          <w:sz w:val="24"/>
          <w:szCs w:val="24"/>
        </w:rPr>
        <w:t>cannot be gainsaid by Soviet apologists.</w:t>
      </w:r>
      <w:r w:rsidR="00183B4D" w:rsidRPr="00A50EBD">
        <w:rPr>
          <w:rFonts w:ascii="Times New Roman" w:eastAsia="Times New Roman" w:hAnsi="Times New Roman" w:cs="Times New Roman"/>
          <w:color w:val="FF0000"/>
          <w:sz w:val="24"/>
          <w:szCs w:val="24"/>
        </w:rPr>
        <w:t xml:space="preserve"> </w:t>
      </w:r>
      <w:r w:rsidR="00986D0B">
        <w:rPr>
          <w:rFonts w:ascii="Times New Roman" w:eastAsia="Times New Roman" w:hAnsi="Times New Roman" w:cs="Times New Roman"/>
          <w:sz w:val="24"/>
          <w:szCs w:val="24"/>
        </w:rPr>
        <w:t>However,</w:t>
      </w:r>
      <w:r w:rsidR="0053609C" w:rsidRPr="00A50EBD">
        <w:rPr>
          <w:rFonts w:ascii="Times New Roman" w:eastAsia="Times New Roman" w:hAnsi="Times New Roman" w:cs="Times New Roman"/>
          <w:sz w:val="24"/>
          <w:szCs w:val="24"/>
        </w:rPr>
        <w:t xml:space="preserve"> the overwhelming majority of the published materials on </w:t>
      </w:r>
      <w:r w:rsidR="00650B13" w:rsidRPr="00A50EBD">
        <w:rPr>
          <w:rFonts w:ascii="Times New Roman" w:hAnsi="Times New Roman" w:cs="Times New Roman"/>
          <w:sz w:val="24"/>
          <w:szCs w:val="24"/>
        </w:rPr>
        <w:t>‘this inhuman aberration’</w:t>
      </w:r>
      <w:r w:rsidR="00650B13" w:rsidRPr="00A50EBD">
        <w:rPr>
          <w:rStyle w:val="FootnoteReference"/>
          <w:rFonts w:ascii="Times New Roman" w:hAnsi="Times New Roman" w:cs="Times New Roman"/>
          <w:sz w:val="24"/>
          <w:szCs w:val="24"/>
        </w:rPr>
        <w:footnoteReference w:id="253"/>
      </w:r>
      <w:r w:rsidR="00650B13" w:rsidRPr="00A50EBD">
        <w:rPr>
          <w:rFonts w:ascii="Times New Roman" w:hAnsi="Times New Roman" w:cs="Times New Roman"/>
          <w:sz w:val="24"/>
          <w:szCs w:val="24"/>
        </w:rPr>
        <w:t xml:space="preserve"> </w:t>
      </w:r>
      <w:r w:rsidR="0053609C" w:rsidRPr="00A50EBD">
        <w:rPr>
          <w:rFonts w:ascii="Times New Roman" w:hAnsi="Times New Roman" w:cs="Times New Roman"/>
          <w:sz w:val="24"/>
          <w:szCs w:val="24"/>
        </w:rPr>
        <w:t xml:space="preserve">has been informative, </w:t>
      </w:r>
      <w:r w:rsidR="00BF7577" w:rsidRPr="00A50EBD">
        <w:rPr>
          <w:rFonts w:ascii="Times New Roman" w:hAnsi="Times New Roman" w:cs="Times New Roman"/>
          <w:sz w:val="24"/>
          <w:szCs w:val="24"/>
        </w:rPr>
        <w:t xml:space="preserve">and </w:t>
      </w:r>
      <w:r w:rsidR="001B6486" w:rsidRPr="00A50EBD">
        <w:rPr>
          <w:rFonts w:ascii="Times New Roman" w:eastAsia="Times New Roman" w:hAnsi="Times New Roman" w:cs="Times New Roman"/>
          <w:sz w:val="24"/>
          <w:szCs w:val="24"/>
        </w:rPr>
        <w:t>reflects</w:t>
      </w:r>
      <w:r w:rsidR="0053609C" w:rsidRPr="00A50EBD">
        <w:rPr>
          <w:rFonts w:ascii="Times New Roman" w:eastAsia="Times New Roman" w:hAnsi="Times New Roman" w:cs="Times New Roman"/>
          <w:sz w:val="24"/>
          <w:szCs w:val="24"/>
        </w:rPr>
        <w:t xml:space="preserve"> its socio-po</w:t>
      </w:r>
      <w:r w:rsidR="00516279">
        <w:rPr>
          <w:rFonts w:ascii="Times New Roman" w:eastAsia="Times New Roman" w:hAnsi="Times New Roman" w:cs="Times New Roman"/>
          <w:sz w:val="24"/>
          <w:szCs w:val="24"/>
        </w:rPr>
        <w:t>litical and ideological nuances,</w:t>
      </w:r>
      <w:r w:rsidR="0053609C" w:rsidRPr="00A50EBD">
        <w:rPr>
          <w:rFonts w:ascii="Times New Roman" w:eastAsia="Times New Roman" w:hAnsi="Times New Roman" w:cs="Times New Roman"/>
          <w:sz w:val="24"/>
          <w:szCs w:val="24"/>
        </w:rPr>
        <w:t xml:space="preserve"> </w:t>
      </w:r>
      <w:r w:rsidR="00650B13" w:rsidRPr="00A50EBD">
        <w:rPr>
          <w:rFonts w:ascii="Times New Roman" w:hAnsi="Times New Roman" w:cs="Times New Roman"/>
          <w:sz w:val="24"/>
          <w:szCs w:val="24"/>
        </w:rPr>
        <w:t>focusing</w:t>
      </w:r>
      <w:r w:rsidR="008C01F3" w:rsidRPr="00A50EBD">
        <w:rPr>
          <w:rFonts w:ascii="Times New Roman" w:hAnsi="Times New Roman" w:cs="Times New Roman"/>
          <w:sz w:val="24"/>
          <w:szCs w:val="24"/>
        </w:rPr>
        <w:t xml:space="preserve"> on</w:t>
      </w:r>
      <w:r w:rsidR="0053609C" w:rsidRPr="00A50EBD">
        <w:rPr>
          <w:rFonts w:ascii="Times New Roman" w:hAnsi="Times New Roman" w:cs="Times New Roman"/>
          <w:sz w:val="24"/>
          <w:szCs w:val="24"/>
        </w:rPr>
        <w:t xml:space="preserve"> the evidence of </w:t>
      </w:r>
      <w:r w:rsidR="00650B13" w:rsidRPr="00A50EBD">
        <w:rPr>
          <w:rFonts w:ascii="Times New Roman" w:hAnsi="Times New Roman" w:cs="Times New Roman"/>
          <w:sz w:val="24"/>
          <w:szCs w:val="24"/>
        </w:rPr>
        <w:t>its</w:t>
      </w:r>
      <w:r w:rsidR="00A80996">
        <w:rPr>
          <w:rFonts w:ascii="Times New Roman" w:hAnsi="Times New Roman" w:cs="Times New Roman"/>
          <w:sz w:val="24"/>
          <w:szCs w:val="24"/>
        </w:rPr>
        <w:t xml:space="preserve"> </w:t>
      </w:r>
      <w:r w:rsidR="003B1BBE" w:rsidRPr="00436541">
        <w:rPr>
          <w:rFonts w:ascii="Times New Roman" w:hAnsi="Times New Roman" w:cs="Times New Roman"/>
          <w:sz w:val="24"/>
          <w:szCs w:val="24"/>
        </w:rPr>
        <w:t>factuaity</w:t>
      </w:r>
      <w:r w:rsidR="0053609C" w:rsidRPr="00436541">
        <w:rPr>
          <w:rFonts w:ascii="Times New Roman" w:hAnsi="Times New Roman" w:cs="Times New Roman"/>
          <w:sz w:val="24"/>
          <w:szCs w:val="24"/>
        </w:rPr>
        <w:t xml:space="preserve"> a</w:t>
      </w:r>
      <w:r w:rsidR="0053609C" w:rsidRPr="00A50EBD">
        <w:rPr>
          <w:rFonts w:ascii="Times New Roman" w:hAnsi="Times New Roman" w:cs="Times New Roman"/>
          <w:sz w:val="24"/>
          <w:szCs w:val="24"/>
        </w:rPr>
        <w:t>nd magnitude</w:t>
      </w:r>
      <w:r w:rsidR="00650B13" w:rsidRPr="00A50EBD">
        <w:rPr>
          <w:rFonts w:ascii="Times New Roman" w:hAnsi="Times New Roman" w:cs="Times New Roman"/>
          <w:sz w:val="24"/>
          <w:szCs w:val="24"/>
        </w:rPr>
        <w:t>,</w:t>
      </w:r>
      <w:r w:rsidR="0053609C" w:rsidRPr="00A50EBD">
        <w:rPr>
          <w:rFonts w:ascii="Times New Roman" w:hAnsi="Times New Roman" w:cs="Times New Roman"/>
          <w:sz w:val="24"/>
          <w:szCs w:val="24"/>
        </w:rPr>
        <w:t xml:space="preserve"> </w:t>
      </w:r>
      <w:r w:rsidR="00986D0B">
        <w:rPr>
          <w:rFonts w:ascii="Times New Roman" w:hAnsi="Times New Roman" w:cs="Times New Roman"/>
          <w:sz w:val="24"/>
          <w:szCs w:val="24"/>
        </w:rPr>
        <w:t xml:space="preserve">while </w:t>
      </w:r>
      <w:r w:rsidR="00BF7577" w:rsidRPr="00A50EBD">
        <w:rPr>
          <w:rFonts w:ascii="Times New Roman" w:eastAsia="Times New Roman" w:hAnsi="Times New Roman" w:cs="Times New Roman"/>
          <w:sz w:val="24"/>
          <w:szCs w:val="24"/>
        </w:rPr>
        <w:t>t</w:t>
      </w:r>
      <w:r w:rsidR="0053609C" w:rsidRPr="00A50EBD">
        <w:rPr>
          <w:rFonts w:ascii="Times New Roman" w:hAnsi="Times New Roman" w:cs="Times New Roman"/>
          <w:sz w:val="24"/>
          <w:szCs w:val="24"/>
        </w:rPr>
        <w:t>he image of the Other</w:t>
      </w:r>
      <w:r w:rsidR="008F76E2">
        <w:rPr>
          <w:rFonts w:ascii="Times New Roman" w:hAnsi="Times New Roman" w:cs="Times New Roman"/>
          <w:sz w:val="24"/>
          <w:szCs w:val="24"/>
        </w:rPr>
        <w:fldChar w:fldCharType="begin"/>
      </w:r>
      <w:r w:rsidR="008F76E2">
        <w:instrText xml:space="preserve"> XE "</w:instrText>
      </w:r>
      <w:r w:rsidR="008F76E2" w:rsidRPr="00FF5D93">
        <w:rPr>
          <w:rFonts w:ascii="Times New Roman" w:hAnsi="Times New Roman" w:cs="Times New Roman"/>
          <w:sz w:val="24"/>
          <w:szCs w:val="24"/>
        </w:rPr>
        <w:instrText>Other</w:instrText>
      </w:r>
      <w:r w:rsidR="008F76E2">
        <w:instrText xml:space="preserve">" </w:instrText>
      </w:r>
      <w:r w:rsidR="008F76E2">
        <w:rPr>
          <w:rFonts w:ascii="Times New Roman" w:hAnsi="Times New Roman" w:cs="Times New Roman"/>
          <w:sz w:val="24"/>
          <w:szCs w:val="24"/>
        </w:rPr>
        <w:fldChar w:fldCharType="end"/>
      </w:r>
      <w:r w:rsidR="0053609C" w:rsidRPr="00A50EBD">
        <w:rPr>
          <w:rFonts w:ascii="Times New Roman" w:hAnsi="Times New Roman" w:cs="Times New Roman"/>
          <w:sz w:val="24"/>
          <w:szCs w:val="24"/>
        </w:rPr>
        <w:t xml:space="preserve"> </w:t>
      </w:r>
      <w:r w:rsidR="0053609C" w:rsidRPr="00A50EBD">
        <w:rPr>
          <w:rFonts w:ascii="Times New Roman" w:hAnsi="Times New Roman" w:cs="Times New Roman"/>
          <w:i/>
          <w:sz w:val="24"/>
          <w:szCs w:val="24"/>
        </w:rPr>
        <w:t>per se</w:t>
      </w:r>
      <w:r w:rsidR="0053609C" w:rsidRPr="00A50EBD">
        <w:rPr>
          <w:rFonts w:ascii="Times New Roman" w:hAnsi="Times New Roman" w:cs="Times New Roman"/>
          <w:sz w:val="24"/>
          <w:szCs w:val="24"/>
        </w:rPr>
        <w:t xml:space="preserve"> has been under-researched, especially from a comparatist perspective, either in fiction or non-fiction sources.</w:t>
      </w:r>
      <w:r w:rsidR="00BF7577" w:rsidRPr="00A50EBD">
        <w:rPr>
          <w:rFonts w:ascii="Times New Roman" w:hAnsi="Times New Roman" w:cs="Times New Roman"/>
          <w:color w:val="FF0000"/>
          <w:sz w:val="24"/>
          <w:szCs w:val="24"/>
        </w:rPr>
        <w:t xml:space="preserve"> </w:t>
      </w:r>
      <w:bookmarkEnd w:id="112"/>
      <w:r w:rsidR="0058548D">
        <w:rPr>
          <w:rFonts w:ascii="Times New Roman" w:hAnsi="Times New Roman" w:cs="Times New Roman"/>
          <w:color w:val="FF0000"/>
          <w:sz w:val="24"/>
          <w:szCs w:val="24"/>
        </w:rPr>
        <w:fldChar w:fldCharType="begin"/>
      </w:r>
      <w:r w:rsidR="0058548D">
        <w:instrText xml:space="preserve"> XE "</w:instrText>
      </w:r>
      <w:r w:rsidR="0058548D" w:rsidRPr="00C65A9B">
        <w:rPr>
          <w:lang w:val="en-CA"/>
        </w:rPr>
        <w:instrText>App</w:instrText>
      </w:r>
      <w:r w:rsidR="00EA5BD2">
        <w:rPr>
          <w:lang w:val="en-CA"/>
        </w:rPr>
        <w:instrText>le</w:instrText>
      </w:r>
      <w:r w:rsidR="0058548D" w:rsidRPr="00C65A9B">
        <w:rPr>
          <w:lang w:val="en-CA"/>
        </w:rPr>
        <w:instrText>baum, Anne</w:instrText>
      </w:r>
      <w:r w:rsidR="0058548D">
        <w:instrText xml:space="preserve">" \r "Applebaum2" </w:instrText>
      </w:r>
      <w:r w:rsidR="0058548D">
        <w:rPr>
          <w:rFonts w:ascii="Times New Roman" w:hAnsi="Times New Roman" w:cs="Times New Roman"/>
          <w:color w:val="FF0000"/>
          <w:sz w:val="24"/>
          <w:szCs w:val="24"/>
        </w:rPr>
        <w:fldChar w:fldCharType="end"/>
      </w:r>
      <w:r w:rsidR="00CF359A" w:rsidRPr="00A50EBD">
        <w:rPr>
          <w:rFonts w:ascii="Times New Roman" w:eastAsia="Times New Roman" w:hAnsi="Times New Roman" w:cs="Times New Roman"/>
          <w:sz w:val="24"/>
          <w:szCs w:val="24"/>
        </w:rPr>
        <w:t xml:space="preserve">From our discussion of de Nie’s investigation of the Irish image, it can be concluded that the specifics of the construction of </w:t>
      </w:r>
      <w:r w:rsidR="009F5508" w:rsidRPr="00A50EBD">
        <w:rPr>
          <w:rFonts w:ascii="Times New Roman" w:eastAsia="Times New Roman" w:hAnsi="Times New Roman" w:cs="Times New Roman"/>
          <w:sz w:val="24"/>
          <w:szCs w:val="24"/>
        </w:rPr>
        <w:t xml:space="preserve">its </w:t>
      </w:r>
      <w:r w:rsidR="00CF359A" w:rsidRPr="00A50EBD">
        <w:rPr>
          <w:rFonts w:ascii="Times New Roman" w:eastAsia="Times New Roman" w:hAnsi="Times New Roman" w:cs="Times New Roman"/>
          <w:sz w:val="24"/>
          <w:szCs w:val="24"/>
        </w:rPr>
        <w:t>Otherness within the context of British-Irish relations have points of similarity with the shaping of Otherness regarding the Ukrainian image against the backdrop of Russian-Ukrainian relationship</w:t>
      </w:r>
      <w:r w:rsidR="00A80996">
        <w:rPr>
          <w:rFonts w:ascii="Times New Roman" w:eastAsia="Times New Roman" w:hAnsi="Times New Roman" w:cs="Times New Roman"/>
          <w:sz w:val="24"/>
          <w:szCs w:val="24"/>
        </w:rPr>
        <w:t>s</w:t>
      </w:r>
      <w:r w:rsidR="00CF359A" w:rsidRPr="00A50EBD">
        <w:rPr>
          <w:rFonts w:ascii="Times New Roman" w:eastAsia="Times New Roman" w:hAnsi="Times New Roman" w:cs="Times New Roman"/>
          <w:sz w:val="24"/>
          <w:szCs w:val="24"/>
        </w:rPr>
        <w:t>. De Ni</w:t>
      </w:r>
      <w:r w:rsidR="008F76E2">
        <w:rPr>
          <w:rFonts w:ascii="Times New Roman" w:eastAsia="Times New Roman" w:hAnsi="Times New Roman" w:cs="Times New Roman"/>
          <w:sz w:val="24"/>
          <w:szCs w:val="24"/>
        </w:rPr>
        <w:fldChar w:fldCharType="begin"/>
      </w:r>
      <w:r w:rsidR="008F76E2">
        <w:instrText xml:space="preserve"> XE "</w:instrText>
      </w:r>
      <w:r w:rsidR="008F76E2" w:rsidRPr="00D05230">
        <w:rPr>
          <w:rFonts w:ascii="Times New Roman" w:eastAsia="Times New Roman" w:hAnsi="Times New Roman" w:cs="Times New Roman"/>
          <w:sz w:val="24"/>
          <w:szCs w:val="24"/>
        </w:rPr>
        <w:instrText>De Nie, Michael</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e’s view that in the British press</w:t>
      </w:r>
      <w:r w:rsidR="008F76E2">
        <w:rPr>
          <w:rFonts w:ascii="Times New Roman" w:eastAsia="Times New Roman" w:hAnsi="Times New Roman" w:cs="Times New Roman"/>
          <w:sz w:val="24"/>
          <w:szCs w:val="24"/>
        </w:rPr>
        <w:fldChar w:fldCharType="begin"/>
      </w:r>
      <w:r w:rsidR="008F76E2">
        <w:instrText xml:space="preserve"> XE "</w:instrText>
      </w:r>
      <w:r w:rsidR="008F76E2" w:rsidRPr="00B07A7F">
        <w:rPr>
          <w:rFonts w:ascii="Times New Roman" w:eastAsia="Times New Roman" w:hAnsi="Times New Roman" w:cs="Times New Roman"/>
          <w:sz w:val="24"/>
          <w:szCs w:val="24"/>
        </w:rPr>
        <w:instrText>Britain:</w:instrText>
      </w:r>
      <w:r w:rsidR="008F76E2" w:rsidRPr="00B07A7F">
        <w:instrText>press, power of</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Irish</w:t>
      </w:r>
      <w:r w:rsidR="008F76E2">
        <w:rPr>
          <w:rFonts w:ascii="Times New Roman" w:eastAsia="Times New Roman" w:hAnsi="Times New Roman" w:cs="Times New Roman"/>
          <w:sz w:val="24"/>
          <w:szCs w:val="24"/>
        </w:rPr>
        <w:fldChar w:fldCharType="begin"/>
      </w:r>
      <w:r w:rsidR="008F76E2">
        <w:instrText xml:space="preserve"> XE "</w:instrText>
      </w:r>
      <w:r w:rsidR="008F76E2" w:rsidRPr="00694AB9">
        <w:rPr>
          <w:rFonts w:ascii="Times New Roman" w:eastAsia="Times New Roman" w:hAnsi="Times New Roman" w:cs="Times New Roman"/>
          <w:sz w:val="24"/>
          <w:szCs w:val="24"/>
        </w:rPr>
        <w:instrText>Ireland:</w:instrText>
      </w:r>
      <w:r w:rsidR="00034F11">
        <w:rPr>
          <w:rFonts w:ascii="Times New Roman" w:eastAsia="Times New Roman" w:hAnsi="Times New Roman" w:cs="Times New Roman"/>
          <w:sz w:val="24"/>
          <w:szCs w:val="24"/>
        </w:rPr>
        <w:instrText>perceptions of (</w:instrText>
      </w:r>
      <w:r w:rsidR="008F76E2" w:rsidRPr="00694AB9">
        <w:instrText>British</w:instrText>
      </w:r>
      <w:r w:rsidR="00034F11">
        <w:instrText>)</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xml:space="preserve"> ‘</w:t>
      </w:r>
      <w:r w:rsidR="00CF359A" w:rsidRPr="00A50EBD">
        <w:rPr>
          <w:rFonts w:ascii="Times New Roman" w:hAnsi="Times New Roman" w:cs="Times New Roman"/>
          <w:sz w:val="24"/>
          <w:szCs w:val="24"/>
        </w:rPr>
        <w:t>images were constructed and interpreted using a combination of old stereotypes and contemporary anxieties’</w:t>
      </w:r>
      <w:r w:rsidR="00CF359A" w:rsidRPr="00A50EBD">
        <w:rPr>
          <w:rStyle w:val="FootnoteReference"/>
          <w:rFonts w:ascii="Times New Roman" w:hAnsi="Times New Roman" w:cs="Times New Roman"/>
          <w:sz w:val="24"/>
          <w:szCs w:val="24"/>
        </w:rPr>
        <w:footnoteReference w:id="254"/>
      </w:r>
      <w:r w:rsidR="00CF359A" w:rsidRPr="00A50EBD">
        <w:rPr>
          <w:rFonts w:ascii="Times New Roman" w:eastAsia="Times New Roman" w:hAnsi="Times New Roman" w:cs="Times New Roman"/>
          <w:sz w:val="24"/>
          <w:szCs w:val="24"/>
        </w:rPr>
        <w:t xml:space="preserve"> has parallels with the </w:t>
      </w:r>
      <w:r w:rsidR="00125D47" w:rsidRPr="00A50EBD">
        <w:rPr>
          <w:rFonts w:ascii="Times New Roman" w:eastAsia="Times New Roman" w:hAnsi="Times New Roman" w:cs="Times New Roman"/>
          <w:sz w:val="24"/>
          <w:szCs w:val="24"/>
        </w:rPr>
        <w:t>shaping of</w:t>
      </w:r>
      <w:r w:rsidR="00D71D5C" w:rsidRPr="00A50EBD">
        <w:rPr>
          <w:rFonts w:ascii="Times New Roman" w:eastAsia="Times New Roman" w:hAnsi="Times New Roman" w:cs="Times New Roman"/>
          <w:color w:val="FF0000"/>
          <w:sz w:val="24"/>
          <w:szCs w:val="24"/>
        </w:rPr>
        <w:t xml:space="preserve"> </w:t>
      </w:r>
      <w:r w:rsidR="00D6342D" w:rsidRPr="00A50EBD">
        <w:rPr>
          <w:rFonts w:ascii="Times New Roman" w:eastAsia="Times New Roman" w:hAnsi="Times New Roman" w:cs="Times New Roman"/>
          <w:sz w:val="24"/>
          <w:szCs w:val="24"/>
        </w:rPr>
        <w:t>image</w:t>
      </w:r>
      <w:r w:rsidR="007A607C" w:rsidRPr="00A50EBD">
        <w:rPr>
          <w:rFonts w:ascii="Times New Roman" w:eastAsia="Times New Roman" w:hAnsi="Times New Roman" w:cs="Times New Roman"/>
          <w:sz w:val="24"/>
          <w:szCs w:val="24"/>
        </w:rPr>
        <w:t>s</w:t>
      </w:r>
      <w:r w:rsidR="00D6342D" w:rsidRPr="00A50EBD">
        <w:rPr>
          <w:rFonts w:ascii="Times New Roman" w:eastAsia="Times New Roman" w:hAnsi="Times New Roman" w:cs="Times New Roman"/>
          <w:sz w:val="24"/>
          <w:szCs w:val="24"/>
        </w:rPr>
        <w:t xml:space="preserve"> of </w:t>
      </w:r>
      <w:r w:rsidR="007A607C" w:rsidRPr="00A50EBD">
        <w:rPr>
          <w:rFonts w:ascii="Times New Roman" w:eastAsia="Times New Roman" w:hAnsi="Times New Roman" w:cs="Times New Roman"/>
          <w:sz w:val="24"/>
          <w:szCs w:val="24"/>
        </w:rPr>
        <w:t xml:space="preserve">the </w:t>
      </w:r>
      <w:r w:rsidR="00D6342D" w:rsidRPr="00A50EBD">
        <w:rPr>
          <w:rFonts w:ascii="Times New Roman" w:eastAsia="Times New Roman" w:hAnsi="Times New Roman" w:cs="Times New Roman"/>
          <w:sz w:val="24"/>
          <w:szCs w:val="24"/>
        </w:rPr>
        <w:t>Ukrainian</w:t>
      </w:r>
      <w:r w:rsidR="008F76E2">
        <w:rPr>
          <w:rFonts w:ascii="Times New Roman" w:eastAsia="Times New Roman" w:hAnsi="Times New Roman" w:cs="Times New Roman"/>
          <w:sz w:val="24"/>
          <w:szCs w:val="24"/>
        </w:rPr>
        <w:fldChar w:fldCharType="begin"/>
      </w:r>
      <w:r w:rsidR="008F76E2">
        <w:instrText xml:space="preserve"> XE "</w:instrText>
      </w:r>
      <w:r w:rsidR="008F76E2" w:rsidRPr="00CE14E2">
        <w:rPr>
          <w:rFonts w:ascii="Times New Roman" w:eastAsia="Times New Roman" w:hAnsi="Times New Roman" w:cs="Times New Roman"/>
          <w:sz w:val="24"/>
          <w:szCs w:val="24"/>
        </w:rPr>
        <w:instrText>Russia:</w:instrText>
      </w:r>
      <w:r w:rsidR="008F76E2" w:rsidRPr="00CE14E2">
        <w:instrText>peasant</w:instrText>
      </w:r>
      <w:r w:rsidR="004B1BF3">
        <w:instrText>ry</w:instrText>
      </w:r>
      <w:r w:rsidR="008F76E2" w:rsidRPr="00CE14E2">
        <w:instrText>, views of</w:instrText>
      </w:r>
      <w:r w:rsidR="008F76E2">
        <w:instrText xml:space="preserve">" </w:instrText>
      </w:r>
      <w:r w:rsidR="008F76E2">
        <w:rPr>
          <w:rFonts w:ascii="Times New Roman" w:eastAsia="Times New Roman" w:hAnsi="Times New Roman" w:cs="Times New Roman"/>
          <w:sz w:val="24"/>
          <w:szCs w:val="24"/>
        </w:rPr>
        <w:fldChar w:fldCharType="end"/>
      </w:r>
      <w:r w:rsidR="00D6342D" w:rsidRPr="00A50EBD">
        <w:rPr>
          <w:rFonts w:ascii="Times New Roman" w:eastAsia="Times New Roman" w:hAnsi="Times New Roman" w:cs="Times New Roman"/>
          <w:sz w:val="24"/>
          <w:szCs w:val="24"/>
        </w:rPr>
        <w:t xml:space="preserve"> peasant</w:t>
      </w:r>
      <w:r w:rsidR="007A607C" w:rsidRPr="00A50EBD">
        <w:rPr>
          <w:rFonts w:ascii="Times New Roman" w:eastAsia="Times New Roman" w:hAnsi="Times New Roman" w:cs="Times New Roman"/>
          <w:sz w:val="24"/>
          <w:szCs w:val="24"/>
        </w:rPr>
        <w:t>ry</w:t>
      </w:r>
      <w:r w:rsidR="008F76E2">
        <w:rPr>
          <w:rFonts w:ascii="Times New Roman" w:eastAsia="Times New Roman" w:hAnsi="Times New Roman" w:cs="Times New Roman"/>
          <w:sz w:val="24"/>
          <w:szCs w:val="24"/>
        </w:rPr>
        <w:fldChar w:fldCharType="begin"/>
      </w:r>
      <w:r w:rsidR="008F76E2">
        <w:instrText xml:space="preserve"> XE "</w:instrText>
      </w:r>
      <w:r w:rsidR="008F76E2" w:rsidRPr="00C93954">
        <w:rPr>
          <w:rFonts w:ascii="Times New Roman" w:eastAsia="Times New Roman" w:hAnsi="Times New Roman" w:cs="Times New Roman"/>
          <w:sz w:val="24"/>
          <w:szCs w:val="24"/>
        </w:rPr>
        <w:instrText>Ukraine:</w:instrText>
      </w:r>
      <w:r w:rsidR="008F76E2" w:rsidRPr="00C93954">
        <w:instrText>peasant</w:instrText>
      </w:r>
      <w:r w:rsidR="00460C3F">
        <w:instrText>ry</w:instrText>
      </w:r>
      <w:r w:rsidR="008F76E2" w:rsidRPr="00C93954">
        <w:instrText xml:space="preserve"> </w:instrText>
      </w:r>
      <w:r w:rsidR="002B228F">
        <w:instrText>and</w:instrText>
      </w:r>
      <w:r w:rsidR="008F76E2">
        <w:instrText xml:space="preserve">" </w:instrText>
      </w:r>
      <w:r w:rsidR="008F76E2">
        <w:rPr>
          <w:rFonts w:ascii="Times New Roman" w:eastAsia="Times New Roman" w:hAnsi="Times New Roman" w:cs="Times New Roman"/>
          <w:sz w:val="24"/>
          <w:szCs w:val="24"/>
        </w:rPr>
        <w:fldChar w:fldCharType="end"/>
      </w:r>
      <w:r w:rsidR="005B5AD7"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in the Soviet</w:t>
      </w:r>
      <w:r w:rsidR="008F76E2">
        <w:rPr>
          <w:rFonts w:ascii="Times New Roman" w:eastAsia="Times New Roman" w:hAnsi="Times New Roman" w:cs="Times New Roman"/>
          <w:sz w:val="24"/>
          <w:szCs w:val="24"/>
        </w:rPr>
        <w:fldChar w:fldCharType="begin"/>
      </w:r>
      <w:r w:rsidR="008F76E2">
        <w:instrText xml:space="preserve"> XE "</w:instrText>
      </w:r>
      <w:r w:rsidR="008F76E2" w:rsidRPr="00741892">
        <w:rPr>
          <w:rFonts w:ascii="Times New Roman" w:eastAsia="Times New Roman" w:hAnsi="Times New Roman" w:cs="Times New Roman"/>
          <w:sz w:val="24"/>
          <w:szCs w:val="24"/>
        </w:rPr>
        <w:instrText>Russia:</w:instrText>
      </w:r>
      <w:r w:rsidR="008F76E2" w:rsidRPr="00741892">
        <w:instrText>press, power of</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xml:space="preserve"> </w:t>
      </w:r>
      <w:r w:rsidR="007A607C" w:rsidRPr="00A50EBD">
        <w:rPr>
          <w:rFonts w:ascii="Times New Roman" w:eastAsia="Times New Roman" w:hAnsi="Times New Roman" w:cs="Times New Roman"/>
          <w:sz w:val="24"/>
          <w:szCs w:val="24"/>
        </w:rPr>
        <w:t xml:space="preserve">media, prompting an interconnection between socio-political events, issues of power and images. </w:t>
      </w:r>
      <w:r w:rsidR="004007F1" w:rsidRPr="00A50EBD">
        <w:rPr>
          <w:rFonts w:ascii="Times New Roman" w:eastAsia="Times New Roman" w:hAnsi="Times New Roman" w:cs="Times New Roman"/>
          <w:sz w:val="24"/>
          <w:szCs w:val="24"/>
        </w:rPr>
        <w:t xml:space="preserve">The ensuing </w:t>
      </w:r>
      <w:r w:rsidR="00C87831" w:rsidRPr="00A50EBD">
        <w:rPr>
          <w:rFonts w:ascii="Times New Roman" w:eastAsia="Times New Roman" w:hAnsi="Times New Roman" w:cs="Times New Roman"/>
          <w:sz w:val="24"/>
          <w:szCs w:val="24"/>
        </w:rPr>
        <w:t xml:space="preserve">chapters </w:t>
      </w:r>
      <w:r w:rsidR="003F0D2A" w:rsidRPr="00A50EBD">
        <w:rPr>
          <w:rFonts w:ascii="Times New Roman" w:eastAsia="Times New Roman" w:hAnsi="Times New Roman" w:cs="Times New Roman"/>
          <w:sz w:val="24"/>
          <w:szCs w:val="24"/>
        </w:rPr>
        <w:t>demonstrat</w:t>
      </w:r>
      <w:r w:rsidR="00275FFF" w:rsidRPr="00A50EBD">
        <w:rPr>
          <w:rFonts w:ascii="Times New Roman" w:eastAsia="Times New Roman" w:hAnsi="Times New Roman" w:cs="Times New Roman"/>
          <w:sz w:val="24"/>
          <w:szCs w:val="24"/>
        </w:rPr>
        <w:t>e</w:t>
      </w:r>
      <w:r w:rsidR="004007F1" w:rsidRPr="00A50EBD">
        <w:rPr>
          <w:rFonts w:ascii="Times New Roman" w:eastAsia="Times New Roman" w:hAnsi="Times New Roman" w:cs="Times New Roman"/>
          <w:sz w:val="24"/>
          <w:szCs w:val="24"/>
        </w:rPr>
        <w:t xml:space="preserve"> </w:t>
      </w:r>
      <w:r w:rsidR="00275FFF" w:rsidRPr="00A50EBD">
        <w:rPr>
          <w:rFonts w:ascii="Times New Roman" w:eastAsia="Times New Roman" w:hAnsi="Times New Roman" w:cs="Times New Roman"/>
          <w:sz w:val="24"/>
          <w:szCs w:val="24"/>
        </w:rPr>
        <w:t>how</w:t>
      </w:r>
      <w:r w:rsidR="004007F1" w:rsidRPr="00A50EBD">
        <w:rPr>
          <w:rFonts w:ascii="Times New Roman" w:eastAsia="Times New Roman" w:hAnsi="Times New Roman" w:cs="Times New Roman"/>
          <w:sz w:val="24"/>
          <w:szCs w:val="24"/>
        </w:rPr>
        <w:t xml:space="preserve"> this </w:t>
      </w:r>
      <w:r w:rsidR="003F0D2A" w:rsidRPr="00A50EBD">
        <w:rPr>
          <w:rFonts w:ascii="Times New Roman" w:eastAsia="Times New Roman" w:hAnsi="Times New Roman" w:cs="Times New Roman"/>
          <w:sz w:val="24"/>
          <w:szCs w:val="24"/>
        </w:rPr>
        <w:t xml:space="preserve">interconnection </w:t>
      </w:r>
      <w:r w:rsidR="004007F1" w:rsidRPr="00A50EBD">
        <w:rPr>
          <w:rFonts w:ascii="Times New Roman" w:eastAsia="Times New Roman" w:hAnsi="Times New Roman" w:cs="Times New Roman"/>
          <w:sz w:val="24"/>
          <w:szCs w:val="24"/>
        </w:rPr>
        <w:t xml:space="preserve">is </w:t>
      </w:r>
      <w:r w:rsidR="003F0D2A" w:rsidRPr="00A50EBD">
        <w:rPr>
          <w:rFonts w:ascii="Times New Roman" w:eastAsia="Times New Roman" w:hAnsi="Times New Roman" w:cs="Times New Roman"/>
          <w:sz w:val="24"/>
          <w:szCs w:val="24"/>
        </w:rPr>
        <w:t>expressed</w:t>
      </w:r>
      <w:r w:rsidR="004007F1" w:rsidRPr="00A50EBD">
        <w:rPr>
          <w:rFonts w:ascii="Times New Roman" w:eastAsia="Times New Roman" w:hAnsi="Times New Roman" w:cs="Times New Roman"/>
          <w:sz w:val="24"/>
          <w:szCs w:val="24"/>
        </w:rPr>
        <w:t xml:space="preserve"> in </w:t>
      </w:r>
      <w:r w:rsidR="00275FFF" w:rsidRPr="00A50EBD">
        <w:rPr>
          <w:rFonts w:ascii="Times New Roman" w:eastAsia="Times New Roman" w:hAnsi="Times New Roman" w:cs="Times New Roman"/>
          <w:sz w:val="24"/>
          <w:szCs w:val="24"/>
        </w:rPr>
        <w:t xml:space="preserve">Irish and Ukrainian </w:t>
      </w:r>
      <w:r w:rsidR="003F0D2A" w:rsidRPr="00A50EBD">
        <w:rPr>
          <w:rFonts w:ascii="Times New Roman" w:eastAsia="Times New Roman" w:hAnsi="Times New Roman" w:cs="Times New Roman"/>
          <w:sz w:val="24"/>
          <w:szCs w:val="24"/>
        </w:rPr>
        <w:t>famine fiction</w:t>
      </w:r>
      <w:r w:rsidR="00275FFF" w:rsidRPr="00A50EBD">
        <w:rPr>
          <w:rFonts w:ascii="Times New Roman" w:eastAsia="Times New Roman" w:hAnsi="Times New Roman" w:cs="Times New Roman"/>
          <w:sz w:val="24"/>
          <w:szCs w:val="24"/>
        </w:rPr>
        <w:t>s</w:t>
      </w:r>
      <w:r w:rsidR="003F0D2A" w:rsidRPr="00A50EBD">
        <w:rPr>
          <w:rFonts w:ascii="Times New Roman" w:eastAsia="Times New Roman" w:hAnsi="Times New Roman" w:cs="Times New Roman"/>
          <w:sz w:val="24"/>
          <w:szCs w:val="24"/>
        </w:rPr>
        <w:t>.</w:t>
      </w:r>
      <w:r w:rsidR="00A8530B">
        <w:rPr>
          <w:rFonts w:ascii="Times New Roman" w:eastAsia="Times New Roman" w:hAnsi="Times New Roman" w:cs="Times New Roman"/>
          <w:sz w:val="24"/>
          <w:szCs w:val="24"/>
        </w:rPr>
        <w:fldChar w:fldCharType="begin"/>
      </w:r>
      <w:r w:rsidR="00A8530B">
        <w:instrText xml:space="preserve"> XE "</w:instrText>
      </w:r>
      <w:r w:rsidR="00A8530B" w:rsidRPr="00417CD4">
        <w:rPr>
          <w:i/>
          <w:iCs/>
        </w:rPr>
        <w:instrText>kulak</w:instrText>
      </w:r>
      <w:r w:rsidR="00A8530B">
        <w:instrText xml:space="preserve">" \r "kulak1" </w:instrText>
      </w:r>
      <w:r w:rsidR="00A8530B">
        <w:rPr>
          <w:rFonts w:ascii="Times New Roman" w:eastAsia="Times New Roman" w:hAnsi="Times New Roman" w:cs="Times New Roman"/>
          <w:sz w:val="24"/>
          <w:szCs w:val="24"/>
        </w:rPr>
        <w:fldChar w:fldCharType="end"/>
      </w:r>
      <w:r w:rsidR="00A8530B">
        <w:rPr>
          <w:rFonts w:ascii="Times New Roman" w:eastAsia="Times New Roman" w:hAnsi="Times New Roman" w:cs="Times New Roman"/>
          <w:sz w:val="24"/>
          <w:szCs w:val="24"/>
        </w:rPr>
        <w:fldChar w:fldCharType="begin"/>
      </w:r>
      <w:r w:rsidR="00A8530B">
        <w:instrText xml:space="preserve"> XE "</w:instrText>
      </w:r>
      <w:r w:rsidR="00A8530B" w:rsidRPr="00E54FA6">
        <w:rPr>
          <w:i/>
          <w:iCs/>
        </w:rPr>
        <w:instrText>kurkul</w:instrText>
      </w:r>
      <w:r w:rsidR="00A8530B">
        <w:instrText xml:space="preserve">" \r "kurkul1" </w:instrText>
      </w:r>
      <w:r w:rsidR="00A8530B">
        <w:rPr>
          <w:rFonts w:ascii="Times New Roman" w:eastAsia="Times New Roman" w:hAnsi="Times New Roman" w:cs="Times New Roman"/>
          <w:sz w:val="24"/>
          <w:szCs w:val="24"/>
        </w:rPr>
        <w:fldChar w:fldCharType="end"/>
      </w:r>
    </w:p>
    <w:bookmarkEnd w:id="105"/>
    <w:bookmarkEnd w:id="106"/>
    <w:p w14:paraId="733863DA" w14:textId="77777777" w:rsidR="00D30F92" w:rsidRPr="00A50EBD" w:rsidRDefault="00D30F92" w:rsidP="00A50EBD">
      <w:pPr>
        <w:rPr>
          <w:rFonts w:ascii="Times New Roman" w:eastAsia="Times New Roman" w:hAnsi="Times New Roman" w:cs="Times New Roman"/>
          <w:sz w:val="24"/>
          <w:szCs w:val="24"/>
        </w:rPr>
      </w:pPr>
    </w:p>
    <w:p w14:paraId="555B92A9" w14:textId="77777777" w:rsidR="00FA6F77" w:rsidRPr="00A50EBD" w:rsidRDefault="00FA6F77" w:rsidP="00A50EBD">
      <w:pPr>
        <w:rPr>
          <w:rFonts w:ascii="Times New Roman" w:eastAsia="Times New Roman" w:hAnsi="Times New Roman" w:cs="Times New Roman"/>
          <w:sz w:val="24"/>
          <w:szCs w:val="24"/>
        </w:rPr>
        <w:sectPr w:rsidR="00FA6F77" w:rsidRPr="00A50EBD" w:rsidSect="00851F31">
          <w:footnotePr>
            <w:numRestart w:val="eachSect"/>
          </w:footnotePr>
          <w:pgSz w:w="11907" w:h="16840" w:code="9"/>
          <w:pgMar w:top="1134" w:right="1361" w:bottom="1134" w:left="1440" w:header="720" w:footer="720" w:gutter="0"/>
          <w:cols w:space="720"/>
          <w:titlePg/>
          <w:docGrid w:linePitch="360"/>
        </w:sectPr>
      </w:pPr>
    </w:p>
    <w:p w14:paraId="35164FF6" w14:textId="77777777" w:rsidR="008B25F7" w:rsidRPr="00275045" w:rsidRDefault="008B25F7" w:rsidP="009752D3">
      <w:pPr>
        <w:pStyle w:val="Heading1"/>
      </w:pPr>
      <w:bookmarkStart w:id="117" w:name="_Toc166328529"/>
      <w:r w:rsidRPr="00275045">
        <w:lastRenderedPageBreak/>
        <w:t xml:space="preserve">Chapter II.  </w:t>
      </w:r>
      <w:r w:rsidRPr="008D2F6C">
        <w:rPr>
          <w:i/>
        </w:rPr>
        <w:t>Maria: A Chronicle of a Life</w:t>
      </w:r>
      <w:bookmarkEnd w:id="117"/>
    </w:p>
    <w:p w14:paraId="34065FCB" w14:textId="77777777" w:rsidR="00A77149" w:rsidRPr="00A50EBD" w:rsidRDefault="008B25F7" w:rsidP="007163F0">
      <w:pPr>
        <w:jc w:val="right"/>
        <w:rPr>
          <w:rFonts w:ascii="Times New Roman" w:hAnsi="Times New Roman" w:cs="Times New Roman"/>
          <w:sz w:val="24"/>
          <w:szCs w:val="24"/>
        </w:rPr>
      </w:pPr>
      <w:r w:rsidRPr="00A50EBD">
        <w:rPr>
          <w:rFonts w:ascii="Times New Roman" w:hAnsi="Times New Roman" w:cs="Times New Roman"/>
          <w:sz w:val="24"/>
          <w:szCs w:val="24"/>
        </w:rPr>
        <w:t>‘Under Soviet rule, Ukraine, “the breadbasket of Europe,” became a basket case.’</w:t>
      </w:r>
      <w:r w:rsidRPr="00A50EBD">
        <w:rPr>
          <w:rStyle w:val="FootnoteReference"/>
          <w:rFonts w:ascii="Times New Roman" w:hAnsi="Times New Roman" w:cs="Times New Roman"/>
          <w:sz w:val="24"/>
          <w:szCs w:val="24"/>
        </w:rPr>
        <w:footnoteReference w:id="255"/>
      </w:r>
    </w:p>
    <w:p w14:paraId="7395B6E6" w14:textId="77777777" w:rsidR="000E5A28" w:rsidRPr="00A50EBD" w:rsidRDefault="000E5A28" w:rsidP="00A50EBD">
      <w:pPr>
        <w:rPr>
          <w:rFonts w:ascii="Times New Roman" w:hAnsi="Times New Roman" w:cs="Times New Roman"/>
          <w:sz w:val="24"/>
          <w:szCs w:val="24"/>
        </w:rPr>
      </w:pPr>
    </w:p>
    <w:p w14:paraId="4FB8C5DD" w14:textId="77777777" w:rsidR="00937AEC" w:rsidRDefault="008B25F7" w:rsidP="00A50EBD">
      <w:pPr>
        <w:rPr>
          <w:rFonts w:ascii="Times New Roman" w:hAnsi="Times New Roman" w:cs="Times New Roman"/>
          <w:sz w:val="24"/>
          <w:szCs w:val="24"/>
          <w:lang w:val="en-GB"/>
        </w:rPr>
      </w:pPr>
      <w:bookmarkStart w:id="118" w:name="_Hlk164713463"/>
      <w:bookmarkStart w:id="119" w:name="Maria1"/>
      <w:r w:rsidRPr="003550C6">
        <w:rPr>
          <w:rFonts w:ascii="Times New Roman" w:hAnsi="Times New Roman" w:cs="Times New Roman"/>
          <w:i/>
          <w:sz w:val="24"/>
          <w:szCs w:val="24"/>
        </w:rPr>
        <w:t>Maria: A Chronicle of a Life</w:t>
      </w:r>
      <w:r w:rsidR="00B072E3">
        <w:rPr>
          <w:rFonts w:ascii="Times New Roman" w:hAnsi="Times New Roman" w:cs="Times New Roman"/>
          <w:i/>
          <w:sz w:val="24"/>
          <w:szCs w:val="24"/>
        </w:rPr>
        <w:fldChar w:fldCharType="begin"/>
      </w:r>
      <w:r w:rsidR="00B072E3">
        <w:instrText xml:space="preserve"> XE "</w:instrText>
      </w:r>
      <w:r w:rsidR="00B072E3" w:rsidRPr="002C0FCD">
        <w:rPr>
          <w:rFonts w:ascii="Times New Roman" w:hAnsi="Times New Roman" w:cs="Times New Roman"/>
          <w:i/>
          <w:sz w:val="24"/>
          <w:szCs w:val="24"/>
        </w:rPr>
        <w:instrText>Maria: A Chronicle of a Life:</w:instrText>
      </w:r>
      <w:r w:rsidR="00B072E3" w:rsidRPr="002C0FCD">
        <w:instrText>summary of</w:instrText>
      </w:r>
      <w:r w:rsidR="00B072E3">
        <w:instrText xml:space="preserve">" </w:instrText>
      </w:r>
      <w:r w:rsidR="00B072E3">
        <w:rPr>
          <w:rFonts w:ascii="Times New Roman" w:hAnsi="Times New Roman" w:cs="Times New Roman"/>
          <w:i/>
          <w:sz w:val="24"/>
          <w:szCs w:val="24"/>
        </w:rPr>
        <w:fldChar w:fldCharType="end"/>
      </w:r>
      <w:r w:rsidR="00B072E3">
        <w:rPr>
          <w:rFonts w:ascii="Times New Roman" w:hAnsi="Times New Roman" w:cs="Times New Roman"/>
          <w:i/>
          <w:sz w:val="24"/>
          <w:szCs w:val="24"/>
        </w:rPr>
        <w:fldChar w:fldCharType="begin"/>
      </w:r>
      <w:r w:rsidR="00B072E3">
        <w:instrText xml:space="preserve"> XE "</w:instrText>
      </w:r>
      <w:r w:rsidR="00B072E3" w:rsidRPr="00580271">
        <w:rPr>
          <w:rFonts w:ascii="Times New Roman" w:hAnsi="Times New Roman" w:cs="Times New Roman"/>
          <w:i/>
          <w:sz w:val="24"/>
          <w:szCs w:val="24"/>
        </w:rPr>
        <w:instrText>Maria: A Chronicle of a Life</w:instrText>
      </w:r>
      <w:r w:rsidR="00B072E3">
        <w:instrText xml:space="preserve">" </w:instrText>
      </w:r>
      <w:r w:rsidR="00B072E3">
        <w:rPr>
          <w:rFonts w:ascii="Times New Roman" w:hAnsi="Times New Roman" w:cs="Times New Roman"/>
          <w:i/>
          <w:sz w:val="24"/>
          <w:szCs w:val="24"/>
        </w:rPr>
        <w:fldChar w:fldCharType="end"/>
      </w:r>
      <w:r w:rsidR="00602914" w:rsidRPr="003550C6">
        <w:rPr>
          <w:rFonts w:ascii="Times New Roman" w:hAnsi="Times New Roman" w:cs="Times New Roman"/>
          <w:sz w:val="24"/>
          <w:szCs w:val="24"/>
        </w:rPr>
        <w:t xml:space="preserve">, </w:t>
      </w:r>
      <w:r w:rsidR="0070696E" w:rsidRPr="003550C6">
        <w:rPr>
          <w:rFonts w:ascii="Times New Roman" w:hAnsi="Times New Roman" w:cs="Times New Roman"/>
          <w:sz w:val="24"/>
          <w:szCs w:val="24"/>
        </w:rPr>
        <w:t xml:space="preserve">originally </w:t>
      </w:r>
      <w:r w:rsidR="00602914" w:rsidRPr="003550C6">
        <w:rPr>
          <w:rFonts w:ascii="Times New Roman" w:hAnsi="Times New Roman" w:cs="Times New Roman"/>
          <w:sz w:val="24"/>
          <w:szCs w:val="24"/>
        </w:rPr>
        <w:t>written in the Ukrainian language</w:t>
      </w:r>
      <w:r w:rsidR="00B072E3">
        <w:rPr>
          <w:rFonts w:ascii="Times New Roman" w:hAnsi="Times New Roman" w:cs="Times New Roman"/>
          <w:sz w:val="24"/>
          <w:szCs w:val="24"/>
        </w:rPr>
        <w:fldChar w:fldCharType="begin"/>
      </w:r>
      <w:r w:rsidR="00B072E3">
        <w:instrText xml:space="preserve"> XE "</w:instrText>
      </w:r>
      <w:r w:rsidR="00B072E3" w:rsidRPr="006F6F20">
        <w:rPr>
          <w:rFonts w:ascii="Times New Roman" w:hAnsi="Times New Roman" w:cs="Times New Roman"/>
          <w:sz w:val="24"/>
          <w:szCs w:val="24"/>
        </w:rPr>
        <w:instrText>Ukraine:</w:instrText>
      </w:r>
      <w:r w:rsidR="00B072E3" w:rsidRPr="006F6F20">
        <w:instrText>Ukrainian language</w:instrText>
      </w:r>
      <w:r w:rsidR="00B072E3">
        <w:instrText xml:space="preserve">"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 by Ukrainian author Ulas S</w:t>
      </w:r>
      <w:r w:rsidR="003550C6" w:rsidRPr="003550C6">
        <w:rPr>
          <w:rFonts w:ascii="Times New Roman" w:hAnsi="Times New Roman" w:cs="Times New Roman"/>
          <w:sz w:val="24"/>
          <w:szCs w:val="24"/>
        </w:rPr>
        <w:t>amchu</w:t>
      </w:r>
      <w:r w:rsidR="006B5328">
        <w:rPr>
          <w:rFonts w:ascii="Times New Roman" w:hAnsi="Times New Roman" w:cs="Times New Roman"/>
          <w:sz w:val="24"/>
          <w:szCs w:val="24"/>
        </w:rPr>
        <w:t>k</w:t>
      </w:r>
      <w:r w:rsidR="00B072E3">
        <w:rPr>
          <w:rFonts w:ascii="Times New Roman" w:hAnsi="Times New Roman" w:cs="Times New Roman"/>
          <w:sz w:val="24"/>
          <w:szCs w:val="24"/>
        </w:rPr>
        <w:fldChar w:fldCharType="begin"/>
      </w:r>
      <w:r w:rsidR="00B072E3">
        <w:instrText xml:space="preserve"> XE "</w:instrText>
      </w:r>
      <w:r w:rsidR="00B072E3" w:rsidRPr="000B147F">
        <w:rPr>
          <w:rFonts w:ascii="Times New Roman" w:hAnsi="Times New Roman" w:cs="Times New Roman"/>
          <w:sz w:val="24"/>
          <w:szCs w:val="24"/>
        </w:rPr>
        <w:instrText>Samchuk, Ulas</w:instrText>
      </w:r>
      <w:r w:rsidR="00B072E3">
        <w:instrText xml:space="preserve">" </w:instrText>
      </w:r>
      <w:r w:rsidR="00B072E3">
        <w:rPr>
          <w:rFonts w:ascii="Times New Roman" w:hAnsi="Times New Roman" w:cs="Times New Roman"/>
          <w:sz w:val="24"/>
          <w:szCs w:val="24"/>
        </w:rPr>
        <w:fldChar w:fldCharType="end"/>
      </w:r>
      <w:r w:rsidR="003550C6" w:rsidRPr="003550C6">
        <w:rPr>
          <w:rFonts w:ascii="Times New Roman" w:hAnsi="Times New Roman" w:cs="Times New Roman"/>
          <w:sz w:val="24"/>
          <w:szCs w:val="24"/>
        </w:rPr>
        <w:t xml:space="preserve"> shortly after the famine</w:t>
      </w:r>
      <w:r w:rsidRPr="003550C6">
        <w:rPr>
          <w:rFonts w:ascii="Times New Roman" w:hAnsi="Times New Roman" w:cs="Times New Roman"/>
          <w:sz w:val="24"/>
          <w:szCs w:val="24"/>
        </w:rPr>
        <w:t xml:space="preserve"> in 1934,</w:t>
      </w:r>
      <w:r w:rsidR="0070696E" w:rsidRPr="003550C6">
        <w:rPr>
          <w:rFonts w:ascii="Times New Roman" w:hAnsi="Times New Roman" w:cs="Times New Roman"/>
          <w:i/>
          <w:sz w:val="24"/>
          <w:szCs w:val="24"/>
        </w:rPr>
        <w:t xml:space="preserve"> </w:t>
      </w:r>
      <w:r w:rsidR="0070696E" w:rsidRPr="003550C6">
        <w:rPr>
          <w:rFonts w:ascii="Times New Roman" w:hAnsi="Times New Roman" w:cs="Times New Roman"/>
          <w:sz w:val="24"/>
          <w:szCs w:val="24"/>
        </w:rPr>
        <w:t>is the first work of fiction about the Holodomor.</w:t>
      </w:r>
      <w:r w:rsidR="006B5328">
        <w:rPr>
          <w:rFonts w:ascii="Times New Roman" w:hAnsi="Times New Roman" w:cs="Times New Roman"/>
          <w:sz w:val="24"/>
          <w:szCs w:val="24"/>
        </w:rPr>
        <w:t xml:space="preserve"> </w:t>
      </w:r>
      <w:bookmarkStart w:id="120" w:name="_Hlk164111233"/>
      <w:r w:rsidR="005D5C7D">
        <w:rPr>
          <w:rFonts w:ascii="Times New Roman" w:hAnsi="Times New Roman" w:cs="Times New Roman"/>
          <w:sz w:val="24"/>
          <w:szCs w:val="24"/>
        </w:rPr>
        <w:t xml:space="preserve">Even though Samchuk lived abroad, </w:t>
      </w:r>
      <w:r w:rsidR="005D5C7D">
        <w:rPr>
          <w:rFonts w:ascii="Times New Roman" w:hAnsi="Times New Roman" w:cs="Times New Roman"/>
          <w:sz w:val="24"/>
          <w:szCs w:val="24"/>
          <w:lang w:val="en-GB"/>
        </w:rPr>
        <w:t>i</w:t>
      </w:r>
      <w:r w:rsidR="006B5328" w:rsidRPr="006B5328">
        <w:rPr>
          <w:rFonts w:ascii="Times New Roman" w:hAnsi="Times New Roman" w:cs="Times New Roman"/>
          <w:sz w:val="24"/>
          <w:szCs w:val="24"/>
          <w:lang w:val="en-GB"/>
        </w:rPr>
        <w:t xml:space="preserve">n Soviet times, </w:t>
      </w:r>
      <w:r w:rsidR="005D5C7D">
        <w:rPr>
          <w:rFonts w:ascii="Times New Roman" w:hAnsi="Times New Roman" w:cs="Times New Roman"/>
          <w:sz w:val="24"/>
          <w:szCs w:val="24"/>
          <w:lang w:val="en-GB"/>
        </w:rPr>
        <w:t>hi</w:t>
      </w:r>
      <w:r w:rsidR="006B5328" w:rsidRPr="006B5328">
        <w:rPr>
          <w:rFonts w:ascii="Times New Roman" w:hAnsi="Times New Roman" w:cs="Times New Roman"/>
          <w:sz w:val="24"/>
          <w:szCs w:val="24"/>
          <w:lang w:val="en-GB"/>
        </w:rPr>
        <w:t xml:space="preserve">s books were banned, with the author pronounced “the enemy of the state”. Soviet authorities </w:t>
      </w:r>
      <w:r w:rsidR="002171DB">
        <w:rPr>
          <w:rFonts w:ascii="Times New Roman" w:hAnsi="Times New Roman" w:cs="Times New Roman"/>
          <w:sz w:val="24"/>
          <w:szCs w:val="24"/>
          <w:lang w:val="en-GB"/>
        </w:rPr>
        <w:t>ensured</w:t>
      </w:r>
      <w:r w:rsidR="006B5328" w:rsidRPr="006B5328">
        <w:rPr>
          <w:rFonts w:ascii="Times New Roman" w:hAnsi="Times New Roman" w:cs="Times New Roman"/>
          <w:sz w:val="24"/>
          <w:szCs w:val="24"/>
          <w:lang w:val="en-GB"/>
        </w:rPr>
        <w:t xml:space="preserve"> </w:t>
      </w:r>
      <w:r w:rsidR="002171DB">
        <w:rPr>
          <w:rFonts w:ascii="Times New Roman" w:hAnsi="Times New Roman" w:cs="Times New Roman"/>
          <w:sz w:val="24"/>
          <w:szCs w:val="24"/>
          <w:lang w:val="en-GB"/>
        </w:rPr>
        <w:t xml:space="preserve">that </w:t>
      </w:r>
      <w:r w:rsidR="006B5328" w:rsidRPr="006B5328">
        <w:rPr>
          <w:rFonts w:ascii="Times New Roman" w:hAnsi="Times New Roman" w:cs="Times New Roman"/>
          <w:sz w:val="24"/>
          <w:szCs w:val="24"/>
          <w:lang w:val="en-GB"/>
        </w:rPr>
        <w:t xml:space="preserve">the 1932-33 </w:t>
      </w:r>
      <w:r w:rsidR="002171DB">
        <w:rPr>
          <w:rFonts w:ascii="Times New Roman" w:hAnsi="Times New Roman" w:cs="Times New Roman"/>
          <w:sz w:val="24"/>
          <w:szCs w:val="24"/>
          <w:lang w:val="en-GB"/>
        </w:rPr>
        <w:t>F</w:t>
      </w:r>
      <w:r w:rsidR="006B5328" w:rsidRPr="006B5328">
        <w:rPr>
          <w:rFonts w:ascii="Times New Roman" w:hAnsi="Times New Roman" w:cs="Times New Roman"/>
          <w:sz w:val="24"/>
          <w:szCs w:val="24"/>
          <w:lang w:val="en-GB"/>
        </w:rPr>
        <w:t xml:space="preserve">amine </w:t>
      </w:r>
      <w:r w:rsidR="002171DB">
        <w:rPr>
          <w:rFonts w:ascii="Times New Roman" w:hAnsi="Times New Roman" w:cs="Times New Roman"/>
          <w:sz w:val="24"/>
          <w:szCs w:val="24"/>
          <w:lang w:val="en-GB"/>
        </w:rPr>
        <w:t>was not mentioned in fiction or non-fiction works</w:t>
      </w:r>
      <w:r w:rsidR="006B5328" w:rsidRPr="006B5328">
        <w:rPr>
          <w:rFonts w:ascii="Times New Roman" w:hAnsi="Times New Roman" w:cs="Times New Roman"/>
          <w:sz w:val="24"/>
          <w:szCs w:val="24"/>
          <w:lang w:val="en-GB"/>
        </w:rPr>
        <w:t xml:space="preserve">. When Ukraine gained </w:t>
      </w:r>
      <w:r w:rsidR="006B5328">
        <w:rPr>
          <w:rFonts w:ascii="Times New Roman" w:hAnsi="Times New Roman" w:cs="Times New Roman"/>
          <w:sz w:val="24"/>
          <w:szCs w:val="24"/>
          <w:lang w:val="en-GB"/>
        </w:rPr>
        <w:t xml:space="preserve">its </w:t>
      </w:r>
      <w:r w:rsidR="006B5328" w:rsidRPr="006B5328">
        <w:rPr>
          <w:rFonts w:ascii="Times New Roman" w:hAnsi="Times New Roman" w:cs="Times New Roman"/>
          <w:sz w:val="24"/>
          <w:szCs w:val="24"/>
          <w:lang w:val="en-GB"/>
        </w:rPr>
        <w:t>independence in 1991, Samchuk’s books were added to the school curriculum</w:t>
      </w:r>
      <w:r w:rsidR="005D5C7D">
        <w:rPr>
          <w:rFonts w:ascii="Times New Roman" w:hAnsi="Times New Roman" w:cs="Times New Roman"/>
          <w:sz w:val="24"/>
          <w:szCs w:val="24"/>
          <w:lang w:val="en-GB"/>
        </w:rPr>
        <w:t>, and t</w:t>
      </w:r>
      <w:r w:rsidR="006B5328" w:rsidRPr="006B5328">
        <w:rPr>
          <w:rFonts w:ascii="Times New Roman" w:hAnsi="Times New Roman" w:cs="Times New Roman"/>
          <w:sz w:val="24"/>
          <w:szCs w:val="24"/>
          <w:lang w:val="en-GB"/>
        </w:rPr>
        <w:t xml:space="preserve">hey were removed from the mandatory list of books again, during the Viktor </w:t>
      </w:r>
      <w:r w:rsidR="005D5C7D">
        <w:rPr>
          <w:rFonts w:ascii="Times New Roman" w:hAnsi="Times New Roman" w:cs="Times New Roman"/>
          <w:sz w:val="24"/>
          <w:szCs w:val="24"/>
          <w:lang w:val="en-GB"/>
        </w:rPr>
        <w:t>Y</w:t>
      </w:r>
      <w:r w:rsidR="006B5328" w:rsidRPr="006B5328">
        <w:rPr>
          <w:rFonts w:ascii="Times New Roman" w:hAnsi="Times New Roman" w:cs="Times New Roman"/>
          <w:sz w:val="24"/>
          <w:szCs w:val="24"/>
          <w:lang w:val="en-GB"/>
        </w:rPr>
        <w:t>anukovych pro-</w:t>
      </w:r>
      <w:r w:rsidR="00937AEC">
        <w:rPr>
          <w:rFonts w:ascii="Times New Roman" w:hAnsi="Times New Roman" w:cs="Times New Roman"/>
          <w:sz w:val="24"/>
          <w:szCs w:val="24"/>
          <w:lang w:val="en-GB"/>
        </w:rPr>
        <w:t>R</w:t>
      </w:r>
      <w:r w:rsidR="006B5328" w:rsidRPr="006B5328">
        <w:rPr>
          <w:rFonts w:ascii="Times New Roman" w:hAnsi="Times New Roman" w:cs="Times New Roman"/>
          <w:sz w:val="24"/>
          <w:szCs w:val="24"/>
          <w:lang w:val="en-GB"/>
        </w:rPr>
        <w:t>ussian regime. This detail is just another reminder of a connection between literary works and political climate</w:t>
      </w:r>
      <w:r w:rsidR="006B5328" w:rsidRPr="005D5C7D">
        <w:rPr>
          <w:rFonts w:ascii="Times New Roman" w:hAnsi="Times New Roman" w:cs="Times New Roman"/>
          <w:sz w:val="24"/>
          <w:szCs w:val="24"/>
          <w:lang w:val="en-GB"/>
        </w:rPr>
        <w:t xml:space="preserve">. </w:t>
      </w:r>
      <w:bookmarkStart w:id="121" w:name="_Hlk164110515"/>
    </w:p>
    <w:p w14:paraId="519692AF" w14:textId="233351DD" w:rsidR="008B25F7" w:rsidRPr="006B5328" w:rsidRDefault="00C95DE4" w:rsidP="00937AEC">
      <w:pPr>
        <w:ind w:firstLine="720"/>
        <w:rPr>
          <w:rFonts w:ascii="Times New Roman" w:hAnsi="Times New Roman" w:cs="Times New Roman"/>
          <w:sz w:val="24"/>
          <w:szCs w:val="24"/>
          <w:lang w:val="en-GB"/>
        </w:rPr>
      </w:pPr>
      <w:r w:rsidRPr="005D5C7D">
        <w:rPr>
          <w:rFonts w:ascii="Times New Roman" w:hAnsi="Times New Roman" w:cs="Times New Roman"/>
          <w:sz w:val="24"/>
          <w:szCs w:val="24"/>
        </w:rPr>
        <w:t xml:space="preserve">Combining fiction and reality, </w:t>
      </w:r>
      <w:r w:rsidR="006B5328" w:rsidRPr="005D5C7D">
        <w:rPr>
          <w:rFonts w:ascii="Times New Roman" w:hAnsi="Times New Roman" w:cs="Times New Roman"/>
          <w:sz w:val="24"/>
          <w:szCs w:val="24"/>
        </w:rPr>
        <w:t>Samchuk’s</w:t>
      </w:r>
      <w:r w:rsidR="008B25F7" w:rsidRPr="005D5C7D">
        <w:rPr>
          <w:rFonts w:ascii="Times New Roman" w:hAnsi="Times New Roman" w:cs="Times New Roman"/>
          <w:sz w:val="24"/>
          <w:szCs w:val="24"/>
        </w:rPr>
        <w:t xml:space="preserve"> novel recounts the life story of a Ukrainian peasant girl Maria from the small village of Hnyloryby</w:t>
      </w:r>
      <w:r w:rsidR="00D87866" w:rsidRPr="005D5C7D">
        <w:rPr>
          <w:rFonts w:ascii="Times New Roman" w:hAnsi="Times New Roman" w:cs="Times New Roman"/>
          <w:sz w:val="24"/>
          <w:szCs w:val="24"/>
        </w:rPr>
        <w:fldChar w:fldCharType="begin"/>
      </w:r>
      <w:r w:rsidR="00D87866" w:rsidRPr="005D5C7D">
        <w:rPr>
          <w:rFonts w:ascii="Times New Roman" w:hAnsi="Times New Roman" w:cs="Times New Roman"/>
          <w:sz w:val="24"/>
          <w:szCs w:val="24"/>
        </w:rPr>
        <w:instrText xml:space="preserve"> XE "</w:instrText>
      </w:r>
      <w:r w:rsidR="00D87866" w:rsidRPr="005D5C7D">
        <w:rPr>
          <w:rFonts w:ascii="Times New Roman" w:hAnsi="Times New Roman" w:cs="Times New Roman"/>
          <w:i/>
          <w:iCs/>
          <w:sz w:val="24"/>
          <w:szCs w:val="24"/>
        </w:rPr>
        <w:instrText>Maria: A Chronicle of a Life:</w:instrText>
      </w:r>
      <w:r w:rsidR="00D87866" w:rsidRPr="005D5C7D">
        <w:rPr>
          <w:rFonts w:ascii="Times New Roman" w:hAnsi="Times New Roman" w:cs="Times New Roman"/>
          <w:sz w:val="24"/>
          <w:szCs w:val="24"/>
        </w:rPr>
        <w:instrText xml:space="preserve">Hnyloryby" </w:instrText>
      </w:r>
      <w:r w:rsidR="00D87866" w:rsidRPr="005D5C7D">
        <w:rPr>
          <w:rFonts w:ascii="Times New Roman" w:hAnsi="Times New Roman" w:cs="Times New Roman"/>
          <w:sz w:val="24"/>
          <w:szCs w:val="24"/>
        </w:rPr>
        <w:fldChar w:fldCharType="end"/>
      </w:r>
      <w:r w:rsidRPr="005D5C7D">
        <w:rPr>
          <w:rFonts w:ascii="Times New Roman" w:hAnsi="Times New Roman" w:cs="Times New Roman"/>
          <w:sz w:val="24"/>
          <w:szCs w:val="24"/>
        </w:rPr>
        <w:t xml:space="preserve"> ⸺ this geographical name is probably the author’s piece of imagination, as it could not be found on</w:t>
      </w:r>
      <w:r w:rsidR="00181B77" w:rsidRPr="005D5C7D">
        <w:rPr>
          <w:rFonts w:ascii="Times New Roman" w:hAnsi="Times New Roman" w:cs="Times New Roman"/>
          <w:sz w:val="24"/>
          <w:szCs w:val="24"/>
        </w:rPr>
        <w:t xml:space="preserve"> Ukraine’s map</w:t>
      </w:r>
      <w:r w:rsidR="00937AEC">
        <w:rPr>
          <w:rFonts w:ascii="Times New Roman" w:hAnsi="Times New Roman" w:cs="Times New Roman"/>
          <w:sz w:val="24"/>
          <w:szCs w:val="24"/>
        </w:rPr>
        <w:t>,</w:t>
      </w:r>
      <w:r w:rsidR="00181B77" w:rsidRPr="005D5C7D">
        <w:rPr>
          <w:rFonts w:ascii="Times New Roman" w:hAnsi="Times New Roman" w:cs="Times New Roman"/>
          <w:sz w:val="24"/>
          <w:szCs w:val="24"/>
        </w:rPr>
        <w:t xml:space="preserve"> even though the surname of Hnyloryb</w:t>
      </w:r>
      <w:r w:rsidR="006B5328" w:rsidRPr="005D5C7D">
        <w:rPr>
          <w:rFonts w:ascii="Times New Roman" w:hAnsi="Times New Roman" w:cs="Times New Roman"/>
          <w:sz w:val="24"/>
          <w:szCs w:val="24"/>
        </w:rPr>
        <w:t>a</w:t>
      </w:r>
      <w:r w:rsidR="00181B77" w:rsidRPr="005D5C7D">
        <w:rPr>
          <w:rFonts w:ascii="Times New Roman" w:hAnsi="Times New Roman" w:cs="Times New Roman"/>
          <w:sz w:val="24"/>
          <w:szCs w:val="24"/>
        </w:rPr>
        <w:t xml:space="preserve"> indeed exists. </w:t>
      </w:r>
      <w:bookmarkEnd w:id="118"/>
      <w:bookmarkEnd w:id="120"/>
      <w:bookmarkEnd w:id="121"/>
      <w:r w:rsidR="008B25F7" w:rsidRPr="005D5C7D">
        <w:rPr>
          <w:rFonts w:ascii="Times New Roman" w:hAnsi="Times New Roman" w:cs="Times New Roman"/>
          <w:sz w:val="24"/>
          <w:szCs w:val="24"/>
        </w:rPr>
        <w:t xml:space="preserve">Descriptions of the years of Maria’s happy </w:t>
      </w:r>
      <w:r w:rsidR="008B25F7" w:rsidRPr="00A50EBD">
        <w:rPr>
          <w:rFonts w:ascii="Times New Roman" w:hAnsi="Times New Roman" w:cs="Times New Roman"/>
          <w:sz w:val="24"/>
          <w:szCs w:val="24"/>
        </w:rPr>
        <w:t xml:space="preserve">infancy and her parents’ early death, her work as a servant at the age of nine and her first love and disappointments, Maria’s loveless </w:t>
      </w:r>
      <w:bookmarkEnd w:id="119"/>
      <w:r w:rsidR="008B25F7" w:rsidRPr="00A50EBD">
        <w:rPr>
          <w:rFonts w:ascii="Times New Roman" w:hAnsi="Times New Roman" w:cs="Times New Roman"/>
          <w:sz w:val="24"/>
          <w:szCs w:val="24"/>
        </w:rPr>
        <w:t>marriage to Hnat</w:t>
      </w:r>
      <w:r w:rsidR="007A53DA">
        <w:rPr>
          <w:rFonts w:ascii="Times New Roman" w:hAnsi="Times New Roman" w:cs="Times New Roman"/>
          <w:sz w:val="24"/>
          <w:szCs w:val="24"/>
        </w:rPr>
        <w:fldChar w:fldCharType="begin"/>
      </w:r>
      <w:r w:rsidR="007A53DA">
        <w:instrText xml:space="preserve"> XE "</w:instrText>
      </w:r>
      <w:r w:rsidR="007A53DA" w:rsidRPr="002C5BE7">
        <w:rPr>
          <w:rFonts w:ascii="Times New Roman" w:hAnsi="Times New Roman" w:cs="Times New Roman"/>
          <w:i/>
          <w:iCs/>
          <w:sz w:val="24"/>
          <w:szCs w:val="24"/>
        </w:rPr>
        <w:instrText>Maria: A Chronicle of a Life:</w:instrText>
      </w:r>
      <w:r w:rsidR="007A53DA" w:rsidRPr="002C5BE7">
        <w:instrText>Hnat (character)</w:instrText>
      </w:r>
      <w:r w:rsidR="007A53DA">
        <w:instrText xml:space="preserve">" </w:instrText>
      </w:r>
      <w:r w:rsidR="007A53DA">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w:t>
      </w:r>
      <w:r w:rsidR="007A53DA">
        <w:rPr>
          <w:rFonts w:ascii="Times New Roman" w:hAnsi="Times New Roman" w:cs="Times New Roman"/>
          <w:sz w:val="24"/>
          <w:szCs w:val="24"/>
        </w:rPr>
        <w:fldChar w:fldCharType="begin"/>
      </w:r>
      <w:r w:rsidR="007A53DA">
        <w:instrText xml:space="preserve"> XE "</w:instrText>
      </w:r>
      <w:r w:rsidR="007A53DA" w:rsidRPr="009C1717">
        <w:rPr>
          <w:i/>
          <w:iCs/>
        </w:rPr>
        <w:instrText>Maria: A Chronicle of a Life:</w:instrText>
      </w:r>
      <w:r w:rsidR="007A53DA" w:rsidRPr="009C1717">
        <w:instrText>Maria (character)</w:instrText>
      </w:r>
      <w:r w:rsidR="007A53DA">
        <w:instrText xml:space="preserve">" </w:instrText>
      </w:r>
      <w:r w:rsidR="007A53DA">
        <w:rPr>
          <w:rFonts w:ascii="Times New Roman" w:hAnsi="Times New Roman" w:cs="Times New Roman"/>
          <w:sz w:val="24"/>
          <w:szCs w:val="24"/>
        </w:rPr>
        <w:fldChar w:fldCharType="end"/>
      </w:r>
      <w:r w:rsidR="008B25F7" w:rsidRPr="00A50EBD">
        <w:rPr>
          <w:rFonts w:ascii="Times New Roman" w:hAnsi="Times New Roman" w:cs="Times New Roman"/>
          <w:sz w:val="24"/>
          <w:szCs w:val="24"/>
        </w:rPr>
        <w:t>and the loss of her children, a divorce and a family life with her second husband Korniy</w:t>
      </w:r>
      <w:r w:rsidR="007A53DA">
        <w:rPr>
          <w:rFonts w:ascii="Times New Roman" w:hAnsi="Times New Roman" w:cs="Times New Roman"/>
          <w:sz w:val="24"/>
          <w:szCs w:val="24"/>
        </w:rPr>
        <w:fldChar w:fldCharType="begin"/>
      </w:r>
      <w:r w:rsidR="007A53DA">
        <w:instrText xml:space="preserve"> XE "</w:instrText>
      </w:r>
      <w:r w:rsidR="007A53DA" w:rsidRPr="00714A28">
        <w:rPr>
          <w:rFonts w:ascii="Times New Roman" w:hAnsi="Times New Roman" w:cs="Times New Roman"/>
          <w:i/>
          <w:iCs/>
          <w:sz w:val="24"/>
          <w:szCs w:val="24"/>
        </w:rPr>
        <w:instrText>Maria: A Chronicle of a Life:</w:instrText>
      </w:r>
      <w:r w:rsidR="00112418">
        <w:rPr>
          <w:rFonts w:ascii="Times New Roman" w:hAnsi="Times New Roman" w:cs="Times New Roman"/>
          <w:sz w:val="24"/>
          <w:szCs w:val="24"/>
        </w:rPr>
        <w:instrText xml:space="preserve">Korniy </w:instrText>
      </w:r>
      <w:r w:rsidR="007A53DA" w:rsidRPr="00714A28">
        <w:instrText>Per</w:instrText>
      </w:r>
      <w:r w:rsidR="00112418">
        <w:instrText>eputka</w:instrText>
      </w:r>
      <w:r w:rsidR="007A53DA" w:rsidRPr="00714A28">
        <w:instrText xml:space="preserve"> (character)</w:instrText>
      </w:r>
      <w:r w:rsidR="007A53DA">
        <w:instrText xml:space="preserve">" </w:instrText>
      </w:r>
      <w:r w:rsidR="007A53DA">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their children are presented </w:t>
      </w:r>
      <w:r w:rsidR="0070696E" w:rsidRPr="00A50EBD">
        <w:rPr>
          <w:rFonts w:ascii="Times New Roman" w:hAnsi="Times New Roman" w:cs="Times New Roman"/>
          <w:sz w:val="24"/>
          <w:szCs w:val="24"/>
        </w:rPr>
        <w:t>against the backdrop</w:t>
      </w:r>
      <w:r w:rsidR="008B25F7" w:rsidRPr="00A50EBD">
        <w:rPr>
          <w:rFonts w:ascii="Times New Roman" w:hAnsi="Times New Roman" w:cs="Times New Roman"/>
          <w:sz w:val="24"/>
          <w:szCs w:val="24"/>
        </w:rPr>
        <w:t xml:space="preserve"> of the 1930s political and</w:t>
      </w:r>
      <w:r w:rsidR="0070696E" w:rsidRPr="00A50EBD">
        <w:rPr>
          <w:rFonts w:ascii="Times New Roman" w:hAnsi="Times New Roman" w:cs="Times New Roman"/>
          <w:sz w:val="24"/>
          <w:szCs w:val="24"/>
        </w:rPr>
        <w:t xml:space="preserve"> social developments in Ukraine. It is this socio-political context</w:t>
      </w:r>
      <w:r w:rsidR="008B25F7" w:rsidRPr="00A50EBD">
        <w:rPr>
          <w:rFonts w:ascii="Times New Roman" w:hAnsi="Times New Roman" w:cs="Times New Roman"/>
          <w:sz w:val="24"/>
          <w:szCs w:val="24"/>
        </w:rPr>
        <w:t xml:space="preserve"> </w:t>
      </w:r>
      <w:r w:rsidR="00937AEC">
        <w:rPr>
          <w:rFonts w:ascii="Times New Roman" w:hAnsi="Times New Roman" w:cs="Times New Roman"/>
          <w:sz w:val="24"/>
          <w:szCs w:val="24"/>
        </w:rPr>
        <w:t>that</w:t>
      </w:r>
      <w:r w:rsidR="008B25F7" w:rsidRPr="00A50EBD">
        <w:rPr>
          <w:rFonts w:ascii="Times New Roman" w:hAnsi="Times New Roman" w:cs="Times New Roman"/>
          <w:sz w:val="24"/>
          <w:szCs w:val="24"/>
        </w:rPr>
        <w:t xml:space="preserve"> lead</w:t>
      </w:r>
      <w:r w:rsidR="0070696E" w:rsidRPr="00A50EBD">
        <w:rPr>
          <w:rFonts w:ascii="Times New Roman" w:hAnsi="Times New Roman" w:cs="Times New Roman"/>
          <w:sz w:val="24"/>
          <w:szCs w:val="24"/>
        </w:rPr>
        <w:t>s</w:t>
      </w:r>
      <w:r w:rsidR="008B25F7" w:rsidRPr="00A50EBD">
        <w:rPr>
          <w:rFonts w:ascii="Times New Roman" w:hAnsi="Times New Roman" w:cs="Times New Roman"/>
          <w:sz w:val="24"/>
          <w:szCs w:val="24"/>
        </w:rPr>
        <w:t xml:space="preserve"> to the most tragic </w:t>
      </w:r>
      <w:r w:rsidR="0070696E" w:rsidRPr="00A50EBD">
        <w:rPr>
          <w:rFonts w:ascii="Times New Roman" w:hAnsi="Times New Roman" w:cs="Times New Roman"/>
          <w:sz w:val="24"/>
          <w:szCs w:val="24"/>
        </w:rPr>
        <w:t>pages in the protagonist’s life story,</w:t>
      </w:r>
      <w:r w:rsidR="008B25F7" w:rsidRPr="00A50EBD">
        <w:rPr>
          <w:rFonts w:ascii="Times New Roman" w:hAnsi="Times New Roman" w:cs="Times New Roman"/>
          <w:sz w:val="24"/>
          <w:szCs w:val="24"/>
        </w:rPr>
        <w:t xml:space="preserve"> and to the nation’s greatest trauma</w:t>
      </w:r>
      <w:r w:rsidR="00AD084D">
        <w:rPr>
          <w:rFonts w:ascii="Times New Roman" w:hAnsi="Times New Roman" w:cs="Times New Roman"/>
          <w:sz w:val="24"/>
          <w:szCs w:val="24"/>
        </w:rPr>
        <w:fldChar w:fldCharType="begin"/>
      </w:r>
      <w:r w:rsidR="00AD084D">
        <w:instrText xml:space="preserve"> XE "</w:instrText>
      </w:r>
      <w:r w:rsidR="00AD084D" w:rsidRPr="00794BF9">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8B25F7" w:rsidRPr="00A50EBD">
        <w:rPr>
          <w:rFonts w:ascii="Times New Roman" w:hAnsi="Times New Roman" w:cs="Times New Roman"/>
          <w:sz w:val="24"/>
          <w:szCs w:val="24"/>
        </w:rPr>
        <w:t>. An imagological</w:t>
      </w:r>
      <w:r w:rsidR="00B072E3">
        <w:rPr>
          <w:rFonts w:ascii="Times New Roman" w:hAnsi="Times New Roman" w:cs="Times New Roman"/>
          <w:sz w:val="24"/>
          <w:szCs w:val="24"/>
        </w:rPr>
        <w:fldChar w:fldCharType="begin"/>
      </w:r>
      <w:r w:rsidR="00B072E3">
        <w:instrText xml:space="preserve"> XE "</w:instrText>
      </w:r>
      <w:r w:rsidR="00B072E3" w:rsidRPr="00133D0E">
        <w:rPr>
          <w:rFonts w:ascii="Times New Roman" w:hAnsi="Times New Roman" w:cs="Times New Roman"/>
          <w:sz w:val="24"/>
          <w:szCs w:val="24"/>
        </w:rPr>
        <w:instrText>imagology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approach to Samchuk’s portrayal of the events preceding the famine, and those that occur during it, reveals transformations in the perception of the Russians</w:t>
      </w:r>
      <w:r w:rsidR="00B072E3">
        <w:rPr>
          <w:rFonts w:ascii="Times New Roman" w:hAnsi="Times New Roman" w:cs="Times New Roman"/>
          <w:sz w:val="24"/>
          <w:szCs w:val="24"/>
        </w:rPr>
        <w:fldChar w:fldCharType="begin"/>
      </w:r>
      <w:r w:rsidR="00B072E3">
        <w:instrText xml:space="preserve"> XE "</w:instrText>
      </w:r>
      <w:r w:rsidR="00B072E3" w:rsidRPr="00C93612">
        <w:rPr>
          <w:rFonts w:ascii="Times New Roman" w:hAnsi="Times New Roman" w:cs="Times New Roman"/>
          <w:sz w:val="24"/>
          <w:szCs w:val="24"/>
        </w:rPr>
        <w:instrText>Russia:</w:instrText>
      </w:r>
      <w:r w:rsidR="00B072E3" w:rsidRPr="00C93612">
        <w:instrText>perception</w:instrText>
      </w:r>
      <w:r w:rsidR="004B1BF3">
        <w:instrText>s</w:instrText>
      </w:r>
      <w:r w:rsidR="00B072E3" w:rsidRPr="00C93612">
        <w:instrText xml:space="preserve"> of</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between the 1860s and the 1930s in Ukraine. The presentation of the protagonist’s life against the background of the disquieting times of</w:t>
      </w:r>
      <w:r w:rsidR="0070696E" w:rsidRPr="00A50EBD">
        <w:rPr>
          <w:rFonts w:ascii="Times New Roman" w:hAnsi="Times New Roman" w:cs="Times New Roman"/>
          <w:sz w:val="24"/>
          <w:szCs w:val="24"/>
        </w:rPr>
        <w:t xml:space="preserve"> the Russo-Japanese war</w:t>
      </w:r>
      <w:r w:rsidR="00B072E3">
        <w:rPr>
          <w:rFonts w:ascii="Times New Roman" w:hAnsi="Times New Roman" w:cs="Times New Roman"/>
          <w:sz w:val="24"/>
          <w:szCs w:val="24"/>
        </w:rPr>
        <w:fldChar w:fldCharType="begin"/>
      </w:r>
      <w:r w:rsidR="00B072E3">
        <w:instrText xml:space="preserve"> XE "</w:instrText>
      </w:r>
      <w:r w:rsidR="00B072E3" w:rsidRPr="00E92695">
        <w:rPr>
          <w:rFonts w:ascii="Times New Roman" w:hAnsi="Times New Roman" w:cs="Times New Roman"/>
          <w:sz w:val="24"/>
          <w:szCs w:val="24"/>
        </w:rPr>
        <w:instrText>Russo-Japanese War</w:instrText>
      </w:r>
      <w:r w:rsidR="00B072E3">
        <w:instrText xml:space="preserve">" </w:instrText>
      </w:r>
      <w:r w:rsidR="00B072E3">
        <w:rPr>
          <w:rFonts w:ascii="Times New Roman" w:hAnsi="Times New Roman" w:cs="Times New Roman"/>
          <w:sz w:val="24"/>
          <w:szCs w:val="24"/>
        </w:rPr>
        <w:fldChar w:fldCharType="end"/>
      </w:r>
      <w:r w:rsidR="0070696E" w:rsidRPr="00A50EBD">
        <w:rPr>
          <w:rFonts w:ascii="Times New Roman" w:hAnsi="Times New Roman" w:cs="Times New Roman"/>
          <w:sz w:val="24"/>
          <w:szCs w:val="24"/>
        </w:rPr>
        <w:t xml:space="preserve">, </w:t>
      </w:r>
      <w:r w:rsidR="008B25F7" w:rsidRPr="00A50EBD">
        <w:rPr>
          <w:rFonts w:ascii="Times New Roman" w:hAnsi="Times New Roman" w:cs="Times New Roman"/>
          <w:sz w:val="24"/>
          <w:szCs w:val="24"/>
        </w:rPr>
        <w:t>World War I</w:t>
      </w:r>
      <w:r w:rsidR="00B072E3">
        <w:rPr>
          <w:rFonts w:ascii="Times New Roman" w:hAnsi="Times New Roman" w:cs="Times New Roman"/>
          <w:sz w:val="24"/>
          <w:szCs w:val="24"/>
        </w:rPr>
        <w:fldChar w:fldCharType="begin"/>
      </w:r>
      <w:r w:rsidR="00B072E3">
        <w:instrText xml:space="preserve"> XE "</w:instrText>
      </w:r>
      <w:r w:rsidR="00B072E3" w:rsidRPr="00BA10B3">
        <w:rPr>
          <w:rFonts w:ascii="Times New Roman" w:hAnsi="Times New Roman" w:cs="Times New Roman"/>
          <w:sz w:val="24"/>
          <w:szCs w:val="24"/>
        </w:rPr>
        <w:instrText>World War I</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1917 Socialist revolution</w:t>
      </w:r>
      <w:r w:rsidR="00B072E3">
        <w:rPr>
          <w:rFonts w:ascii="Times New Roman" w:hAnsi="Times New Roman" w:cs="Times New Roman"/>
          <w:sz w:val="24"/>
          <w:szCs w:val="24"/>
        </w:rPr>
        <w:fldChar w:fldCharType="begin"/>
      </w:r>
      <w:r w:rsidR="00B072E3">
        <w:instrText xml:space="preserve"> XE "</w:instrText>
      </w:r>
      <w:r w:rsidR="00B072E3" w:rsidRPr="00A3143D">
        <w:rPr>
          <w:rFonts w:ascii="Times New Roman" w:hAnsi="Times New Roman" w:cs="Times New Roman"/>
          <w:sz w:val="24"/>
          <w:szCs w:val="24"/>
        </w:rPr>
        <w:instrText>Russia:</w:instrText>
      </w:r>
      <w:r w:rsidR="00B072E3" w:rsidRPr="00A3143D">
        <w:instrText>Russian Revolution</w:instrText>
      </w:r>
      <w:r w:rsidR="002F5528">
        <w:instrText xml:space="preserve"> (1917)</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in Russia and finally, the 1932-33 famine in Ukraine, provides the context for these transformations. The literary form of a chronicle lends itself </w:t>
      </w:r>
      <w:r w:rsidR="0070696E" w:rsidRPr="00A50EBD">
        <w:rPr>
          <w:rFonts w:ascii="Times New Roman" w:hAnsi="Times New Roman" w:cs="Times New Roman"/>
          <w:sz w:val="24"/>
          <w:szCs w:val="24"/>
        </w:rPr>
        <w:t xml:space="preserve">well </w:t>
      </w:r>
      <w:r w:rsidR="008B25F7" w:rsidRPr="00A50EBD">
        <w:rPr>
          <w:rFonts w:ascii="Times New Roman" w:hAnsi="Times New Roman" w:cs="Times New Roman"/>
          <w:sz w:val="24"/>
          <w:szCs w:val="24"/>
        </w:rPr>
        <w:t xml:space="preserve">to an imagological analysis, as establishing a link between an imagined Ukrainian village and the entire Ukraine, it allows for a better understanding of the contemporary discourse. This is what imagology as a discipline seeks to achieve, as </w:t>
      </w:r>
      <w:bookmarkStart w:id="122" w:name="Beller1"/>
      <w:r w:rsidR="008B25F7" w:rsidRPr="00A50EBD">
        <w:rPr>
          <w:rFonts w:ascii="Times New Roman" w:hAnsi="Times New Roman" w:cs="Times New Roman"/>
          <w:sz w:val="24"/>
          <w:szCs w:val="24"/>
        </w:rPr>
        <w:t>Beller and Leerssen explain:</w:t>
      </w:r>
    </w:p>
    <w:p w14:paraId="18862A9A" w14:textId="56609CA4" w:rsidR="008B25F7" w:rsidRPr="00A50EBD" w:rsidRDefault="008B25F7" w:rsidP="00B07CEB">
      <w:pPr>
        <w:spacing w:before="200" w:after="200" w:line="276" w:lineRule="auto"/>
        <w:ind w:left="720"/>
        <w:rPr>
          <w:rFonts w:ascii="Times New Roman" w:hAnsi="Times New Roman" w:cs="Times New Roman"/>
          <w:sz w:val="24"/>
          <w:szCs w:val="24"/>
        </w:rPr>
      </w:pPr>
      <w:r w:rsidRPr="00AB02E9">
        <w:rPr>
          <w:rFonts w:ascii="Times New Roman" w:hAnsi="Times New Roman" w:cs="Times New Roman"/>
          <w:sz w:val="24"/>
          <w:szCs w:val="24"/>
        </w:rPr>
        <w:t>Imagology</w:t>
      </w:r>
      <w:r w:rsidR="00B072E3">
        <w:rPr>
          <w:rFonts w:ascii="Times New Roman" w:hAnsi="Times New Roman" w:cs="Times New Roman"/>
          <w:sz w:val="24"/>
          <w:szCs w:val="24"/>
        </w:rPr>
        <w:fldChar w:fldCharType="begin"/>
      </w:r>
      <w:r w:rsidR="00B072E3">
        <w:instrText xml:space="preserve"> XE "</w:instrText>
      </w:r>
      <w:r w:rsidR="00B072E3" w:rsidRPr="00BC19CD">
        <w:rPr>
          <w:rFonts w:ascii="Times New Roman" w:hAnsi="Times New Roman" w:cs="Times New Roman"/>
          <w:sz w:val="24"/>
          <w:szCs w:val="24"/>
        </w:rPr>
        <w:instrText>imagology:</w:instrText>
      </w:r>
      <w:r w:rsidR="00B072E3" w:rsidRPr="00BC19CD">
        <w:instrText>methodology of</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 aims to understand a discourse rather than a society. Literary works unambiguously demonstrate that national characterizations</w:t>
      </w:r>
      <w:r w:rsidR="00B072E3">
        <w:rPr>
          <w:rFonts w:ascii="Times New Roman" w:hAnsi="Times New Roman" w:cs="Times New Roman"/>
          <w:sz w:val="24"/>
          <w:szCs w:val="24"/>
        </w:rPr>
        <w:fldChar w:fldCharType="begin"/>
      </w:r>
      <w:r w:rsidR="00B072E3">
        <w:instrText xml:space="preserve"> XE "</w:instrText>
      </w:r>
      <w:r w:rsidR="00B072E3" w:rsidRPr="00CA5137">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are commonplace and </w:t>
      </w:r>
      <w:r w:rsidRPr="00AB02E9">
        <w:rPr>
          <w:rFonts w:ascii="Times New Roman" w:hAnsi="Times New Roman" w:cs="Times New Roman"/>
          <w:sz w:val="24"/>
          <w:szCs w:val="24"/>
        </w:rPr>
        <w:lastRenderedPageBreak/>
        <w:t>hearsay rather than empirical observation or statements of fact. Our sources are subjective and rhetorically schematized.</w:t>
      </w:r>
      <w:r w:rsidRPr="00AB02E9">
        <w:rPr>
          <w:rStyle w:val="FootnoteReference"/>
          <w:rFonts w:ascii="Times New Roman" w:hAnsi="Times New Roman" w:cs="Times New Roman"/>
          <w:sz w:val="24"/>
          <w:szCs w:val="24"/>
        </w:rPr>
        <w:footnoteReference w:id="256"/>
      </w:r>
    </w:p>
    <w:bookmarkEnd w:id="122"/>
    <w:p w14:paraId="6E1D266A" w14:textId="04A246B0" w:rsidR="008B25F7" w:rsidRPr="00A50EBD" w:rsidRDefault="00937AEC" w:rsidP="00A50EBD">
      <w:pPr>
        <w:rPr>
          <w:rFonts w:ascii="Times New Roman" w:hAnsi="Times New Roman" w:cs="Times New Roman"/>
          <w:sz w:val="24"/>
          <w:szCs w:val="24"/>
          <w:highlight w:val="yellow"/>
        </w:rPr>
      </w:pPr>
      <w:r>
        <w:rPr>
          <w:rFonts w:ascii="Times New Roman" w:hAnsi="Times New Roman" w:cs="Times New Roman"/>
          <w:sz w:val="24"/>
          <w:szCs w:val="24"/>
        </w:rPr>
        <w:t>Their</w:t>
      </w:r>
      <w:r w:rsidR="0070696E" w:rsidRPr="003550C6">
        <w:rPr>
          <w:rFonts w:ascii="Times New Roman" w:hAnsi="Times New Roman" w:cs="Times New Roman"/>
          <w:sz w:val="24"/>
          <w:szCs w:val="24"/>
        </w:rPr>
        <w:t xml:space="preserve"> </w:t>
      </w:r>
      <w:r w:rsidR="00B072E3">
        <w:rPr>
          <w:rFonts w:ascii="Times New Roman" w:hAnsi="Times New Roman" w:cs="Times New Roman"/>
          <w:sz w:val="24"/>
          <w:szCs w:val="24"/>
        </w:rPr>
        <w:fldChar w:fldCharType="begin"/>
      </w:r>
      <w:r w:rsidR="00B072E3">
        <w:instrText xml:space="preserve"> XE "</w:instrText>
      </w:r>
      <w:r w:rsidR="00B072E3" w:rsidRPr="00666360">
        <w:rPr>
          <w:lang w:val="en-CA"/>
        </w:rPr>
        <w:instrText>Leerssen, Joep</w:instrText>
      </w:r>
      <w:r w:rsidR="00B072E3">
        <w:instrText xml:space="preserve">" \r "Beller1" </w:instrText>
      </w:r>
      <w:r w:rsidR="00B072E3">
        <w:rPr>
          <w:rFonts w:ascii="Times New Roman" w:hAnsi="Times New Roman" w:cs="Times New Roman"/>
          <w:sz w:val="24"/>
          <w:szCs w:val="24"/>
        </w:rPr>
        <w:fldChar w:fldCharType="end"/>
      </w:r>
      <w:r>
        <w:rPr>
          <w:rFonts w:ascii="Times New Roman" w:hAnsi="Times New Roman" w:cs="Times New Roman"/>
          <w:sz w:val="24"/>
          <w:szCs w:val="24"/>
        </w:rPr>
        <w:t>sugges</w:t>
      </w:r>
      <w:r w:rsidR="0070696E" w:rsidRPr="003550C6">
        <w:rPr>
          <w:rFonts w:ascii="Times New Roman" w:hAnsi="Times New Roman" w:cs="Times New Roman"/>
          <w:sz w:val="24"/>
          <w:szCs w:val="24"/>
        </w:rPr>
        <w:t xml:space="preserve">tion that ‘subjectivity, rhetoric and schematic nature […] must be taken </w:t>
      </w:r>
      <w:r w:rsidR="00273619">
        <w:rPr>
          <w:rFonts w:ascii="Times New Roman" w:hAnsi="Times New Roman" w:cs="Times New Roman"/>
          <w:sz w:val="24"/>
          <w:szCs w:val="24"/>
        </w:rPr>
        <w:t>i</w:t>
      </w:r>
      <w:r w:rsidR="0070696E" w:rsidRPr="003550C6">
        <w:rPr>
          <w:rFonts w:ascii="Times New Roman" w:hAnsi="Times New Roman" w:cs="Times New Roman"/>
          <w:sz w:val="24"/>
          <w:szCs w:val="24"/>
        </w:rPr>
        <w:t>nto account in the analysis’,</w:t>
      </w:r>
      <w:r w:rsidR="004C450A" w:rsidRPr="003550C6">
        <w:rPr>
          <w:rStyle w:val="FootnoteReference"/>
          <w:rFonts w:ascii="Times New Roman" w:hAnsi="Times New Roman" w:cs="Times New Roman"/>
          <w:sz w:val="24"/>
          <w:szCs w:val="24"/>
        </w:rPr>
        <w:footnoteReference w:id="257"/>
      </w:r>
      <w:r w:rsidR="0070696E"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0070696E" w:rsidRPr="003550C6">
        <w:rPr>
          <w:rFonts w:ascii="Times New Roman" w:hAnsi="Times New Roman" w:cs="Times New Roman"/>
          <w:sz w:val="24"/>
          <w:szCs w:val="24"/>
        </w:rPr>
        <w:t xml:space="preserve"> adopted in this study. </w:t>
      </w:r>
      <w:r w:rsidR="008B25F7" w:rsidRPr="003550C6">
        <w:rPr>
          <w:rFonts w:ascii="Times New Roman" w:hAnsi="Times New Roman" w:cs="Times New Roman"/>
          <w:sz w:val="24"/>
          <w:szCs w:val="24"/>
        </w:rPr>
        <w:t>The examination of the nature of perceptions and stereotypes</w:t>
      </w:r>
      <w:r w:rsidR="00B072E3">
        <w:rPr>
          <w:rFonts w:ascii="Times New Roman" w:hAnsi="Times New Roman" w:cs="Times New Roman"/>
          <w:sz w:val="24"/>
          <w:szCs w:val="24"/>
        </w:rPr>
        <w:fldChar w:fldCharType="begin"/>
      </w:r>
      <w:r w:rsidR="00B072E3">
        <w:instrText xml:space="preserve"> XE "</w:instrText>
      </w:r>
      <w:r w:rsidR="00B072E3" w:rsidRPr="0000703E">
        <w:rPr>
          <w:rFonts w:ascii="Times New Roman" w:hAnsi="Times New Roman" w:cs="Times New Roman"/>
          <w:sz w:val="24"/>
          <w:szCs w:val="24"/>
        </w:rPr>
        <w:instrText>stereotypes</w:instrText>
      </w:r>
      <w:r w:rsidR="00B072E3">
        <w:instrText xml:space="preserve">" </w:instrText>
      </w:r>
      <w:r w:rsidR="00B072E3">
        <w:rPr>
          <w:rFonts w:ascii="Times New Roman" w:hAnsi="Times New Roman" w:cs="Times New Roman"/>
          <w:sz w:val="24"/>
          <w:szCs w:val="24"/>
        </w:rPr>
        <w:fldChar w:fldCharType="end"/>
      </w:r>
      <w:r w:rsidR="008B25F7" w:rsidRPr="003550C6">
        <w:rPr>
          <w:rFonts w:ascii="Times New Roman" w:hAnsi="Times New Roman" w:cs="Times New Roman"/>
          <w:sz w:val="24"/>
          <w:szCs w:val="24"/>
        </w:rPr>
        <w:t xml:space="preserve"> in </w:t>
      </w:r>
      <w:r w:rsidR="00D71090" w:rsidRPr="003550C6">
        <w:rPr>
          <w:rFonts w:ascii="Times New Roman" w:hAnsi="Times New Roman" w:cs="Times New Roman"/>
          <w:sz w:val="24"/>
          <w:szCs w:val="24"/>
        </w:rPr>
        <w:t xml:space="preserve">this </w:t>
      </w:r>
      <w:r>
        <w:rPr>
          <w:rFonts w:ascii="Times New Roman" w:hAnsi="Times New Roman" w:cs="Times New Roman"/>
          <w:sz w:val="24"/>
          <w:szCs w:val="24"/>
        </w:rPr>
        <w:t xml:space="preserve">literary work </w:t>
      </w:r>
      <w:r w:rsidR="00CE7043">
        <w:rPr>
          <w:rFonts w:ascii="Times New Roman" w:hAnsi="Times New Roman" w:cs="Times New Roman"/>
          <w:sz w:val="24"/>
          <w:szCs w:val="24"/>
        </w:rPr>
        <w:t>is</w:t>
      </w:r>
      <w:r w:rsidR="008B25F7" w:rsidRPr="003550C6">
        <w:rPr>
          <w:rFonts w:ascii="Times New Roman" w:hAnsi="Times New Roman" w:cs="Times New Roman"/>
          <w:sz w:val="24"/>
          <w:szCs w:val="24"/>
        </w:rPr>
        <w:t xml:space="preserve"> carried out </w:t>
      </w:r>
      <w:r w:rsidR="00D71090" w:rsidRPr="003550C6">
        <w:rPr>
          <w:rFonts w:ascii="Times New Roman" w:hAnsi="Times New Roman" w:cs="Times New Roman"/>
          <w:sz w:val="24"/>
          <w:szCs w:val="24"/>
        </w:rPr>
        <w:t xml:space="preserve">in </w:t>
      </w:r>
      <w:r w:rsidR="003550C6" w:rsidRPr="003550C6">
        <w:rPr>
          <w:rFonts w:ascii="Times New Roman" w:hAnsi="Times New Roman" w:cs="Times New Roman"/>
          <w:sz w:val="24"/>
          <w:szCs w:val="24"/>
        </w:rPr>
        <w:t>conjunction with a</w:t>
      </w:r>
      <w:r w:rsidR="008B25F7" w:rsidRPr="003550C6">
        <w:rPr>
          <w:rFonts w:ascii="Times New Roman" w:hAnsi="Times New Roman" w:cs="Times New Roman"/>
          <w:sz w:val="24"/>
          <w:szCs w:val="24"/>
        </w:rPr>
        <w:t xml:space="preserve"> critical analysis of the socio-political and cultural climate of the </w:t>
      </w:r>
      <w:r w:rsidR="0054359A" w:rsidRPr="003550C6">
        <w:rPr>
          <w:rFonts w:ascii="Times New Roman" w:hAnsi="Times New Roman" w:cs="Times New Roman"/>
          <w:sz w:val="24"/>
          <w:szCs w:val="24"/>
        </w:rPr>
        <w:t>time</w:t>
      </w:r>
      <w:r w:rsidR="008B25F7" w:rsidRPr="003550C6">
        <w:rPr>
          <w:rFonts w:ascii="Times New Roman" w:hAnsi="Times New Roman" w:cs="Times New Roman"/>
          <w:sz w:val="24"/>
          <w:szCs w:val="24"/>
        </w:rPr>
        <w:t xml:space="preserve"> in which t</w:t>
      </w:r>
      <w:r w:rsidR="000E5A28" w:rsidRPr="003550C6">
        <w:rPr>
          <w:rFonts w:ascii="Times New Roman" w:hAnsi="Times New Roman" w:cs="Times New Roman"/>
          <w:sz w:val="24"/>
          <w:szCs w:val="24"/>
        </w:rPr>
        <w:t>hey emerge and operate.</w:t>
      </w:r>
      <w:r w:rsidR="007D338F" w:rsidRPr="00AB02E9">
        <w:rPr>
          <w:rFonts w:ascii="Times New Roman" w:hAnsi="Times New Roman" w:cs="Times New Roman"/>
          <w:sz w:val="24"/>
          <w:szCs w:val="24"/>
        </w:rPr>
        <w:t xml:space="preserve"> </w:t>
      </w:r>
      <w:r w:rsidR="008B25F7" w:rsidRPr="00AB02E9">
        <w:rPr>
          <w:rFonts w:ascii="Times New Roman" w:hAnsi="Times New Roman" w:cs="Times New Roman"/>
          <w:sz w:val="24"/>
          <w:szCs w:val="24"/>
        </w:rPr>
        <w:t>Constructed upon complex historical processes that influenced the relations between Russia and Ukraine</w:t>
      </w:r>
      <w:r w:rsidR="00B072E3">
        <w:rPr>
          <w:rFonts w:ascii="Times New Roman" w:hAnsi="Times New Roman" w:cs="Times New Roman"/>
          <w:sz w:val="24"/>
          <w:szCs w:val="24"/>
        </w:rPr>
        <w:fldChar w:fldCharType="begin"/>
      </w:r>
      <w:r w:rsidR="00B072E3">
        <w:instrText xml:space="preserve"> XE "</w:instrText>
      </w:r>
      <w:r w:rsidR="00B072E3" w:rsidRPr="008A2203">
        <w:rPr>
          <w:rFonts w:ascii="Times New Roman" w:hAnsi="Times New Roman" w:cs="Times New Roman"/>
          <w:sz w:val="24"/>
          <w:szCs w:val="24"/>
        </w:rPr>
        <w:instrText>Ukraine:</w:instrText>
      </w:r>
      <w:r w:rsidR="00B072E3" w:rsidRPr="008A2203">
        <w:rPr>
          <w:lang w:val="en-CA"/>
        </w:rPr>
        <w:instrText>Russia, relations with</w:instrText>
      </w:r>
      <w:r w:rsidR="00B072E3">
        <w:instrText xml:space="preserve">" </w:instrText>
      </w:r>
      <w:r w:rsidR="00B072E3">
        <w:rPr>
          <w:rFonts w:ascii="Times New Roman" w:hAnsi="Times New Roman" w:cs="Times New Roman"/>
          <w:sz w:val="24"/>
          <w:szCs w:val="24"/>
        </w:rPr>
        <w:fldChar w:fldCharType="end"/>
      </w:r>
      <w:r w:rsidR="008B25F7" w:rsidRPr="00AB02E9">
        <w:rPr>
          <w:rFonts w:ascii="Times New Roman" w:hAnsi="Times New Roman" w:cs="Times New Roman"/>
          <w:sz w:val="24"/>
          <w:szCs w:val="24"/>
        </w:rPr>
        <w:t xml:space="preserve"> at the end of the nineteenth century and the beginning of the twentieth, the novel displays structural features that create ‘suggestive</w:t>
      </w:r>
      <w:r w:rsidR="008B25F7" w:rsidRPr="00A50EBD">
        <w:rPr>
          <w:rFonts w:ascii="Times New Roman" w:hAnsi="Times New Roman" w:cs="Times New Roman"/>
          <w:sz w:val="24"/>
          <w:szCs w:val="24"/>
        </w:rPr>
        <w:t xml:space="preserve"> images of national character’</w:t>
      </w:r>
      <w:r w:rsidR="00B072E3">
        <w:rPr>
          <w:rFonts w:ascii="Times New Roman" w:hAnsi="Times New Roman" w:cs="Times New Roman"/>
          <w:sz w:val="24"/>
          <w:szCs w:val="24"/>
        </w:rPr>
        <w:fldChar w:fldCharType="begin"/>
      </w:r>
      <w:r w:rsidR="00B072E3">
        <w:instrText xml:space="preserve"> XE "</w:instrText>
      </w:r>
      <w:r w:rsidR="00B072E3" w:rsidRPr="00A92838">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w:t>
      </w:r>
      <w:r w:rsidR="008B25F7" w:rsidRPr="00A50EBD">
        <w:rPr>
          <w:rStyle w:val="FootnoteReference"/>
          <w:rFonts w:ascii="Times New Roman" w:hAnsi="Times New Roman" w:cs="Times New Roman"/>
          <w:sz w:val="24"/>
          <w:szCs w:val="24"/>
        </w:rPr>
        <w:footnoteReference w:id="258"/>
      </w:r>
      <w:r w:rsidR="004C450A" w:rsidRPr="00A50EBD">
        <w:rPr>
          <w:rFonts w:ascii="Times New Roman" w:hAnsi="Times New Roman" w:cs="Times New Roman"/>
          <w:sz w:val="24"/>
          <w:szCs w:val="24"/>
        </w:rPr>
        <w:t xml:space="preserve"> revealing the strategy for</w:t>
      </w:r>
      <w:r w:rsidR="008B25F7" w:rsidRPr="00A50EBD">
        <w:rPr>
          <w:rFonts w:ascii="Times New Roman" w:hAnsi="Times New Roman" w:cs="Times New Roman"/>
          <w:sz w:val="24"/>
          <w:szCs w:val="24"/>
        </w:rPr>
        <w:t xml:space="preserve"> the development of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positive Self</w:t>
      </w:r>
      <w:r w:rsidR="004620B2">
        <w:rPr>
          <w:rFonts w:ascii="Times New Roman" w:hAnsi="Times New Roman" w:cs="Times New Roman"/>
          <w:sz w:val="24"/>
          <w:szCs w:val="24"/>
        </w:rPr>
        <w:fldChar w:fldCharType="begin"/>
      </w:r>
      <w:r w:rsidR="004620B2">
        <w:instrText xml:space="preserve"> XE "</w:instrText>
      </w:r>
      <w:r w:rsidR="004620B2" w:rsidRPr="00350BF3">
        <w:rPr>
          <w:rFonts w:ascii="Times New Roman" w:hAnsi="Times New Roman" w:cs="Times New Roman"/>
          <w:sz w:val="24"/>
          <w:szCs w:val="24"/>
        </w:rPr>
        <w:instrText>Self:</w:instrText>
      </w:r>
      <w:r w:rsidR="004620B2" w:rsidRPr="00350BF3">
        <w:instrText>positive</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negative Other</w:t>
      </w:r>
      <w:r w:rsidR="004620B2">
        <w:rPr>
          <w:rFonts w:ascii="Times New Roman" w:hAnsi="Times New Roman" w:cs="Times New Roman"/>
          <w:sz w:val="24"/>
          <w:szCs w:val="24"/>
        </w:rPr>
        <w:fldChar w:fldCharType="begin"/>
      </w:r>
      <w:r w:rsidR="004620B2">
        <w:instrText xml:space="preserve"> XE "</w:instrText>
      </w:r>
      <w:r w:rsidR="004620B2" w:rsidRPr="00624746">
        <w:rPr>
          <w:rFonts w:ascii="Times New Roman" w:hAnsi="Times New Roman" w:cs="Times New Roman"/>
          <w:sz w:val="24"/>
          <w:szCs w:val="24"/>
        </w:rPr>
        <w:instrText>Other:</w:instrText>
      </w:r>
      <w:r w:rsidR="004620B2" w:rsidRPr="00624746">
        <w:instrText>negative</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Therefore, effective and practical </w:t>
      </w:r>
      <w:bookmarkStart w:id="123" w:name="Neumann1"/>
      <w:r w:rsidR="008B25F7" w:rsidRPr="00A50EBD">
        <w:rPr>
          <w:rFonts w:ascii="Times New Roman" w:hAnsi="Times New Roman" w:cs="Times New Roman"/>
          <w:sz w:val="24"/>
          <w:szCs w:val="24"/>
        </w:rPr>
        <w:t>use of Neumann’s framework, developed for a discussion of cultural and historical imagology</w:t>
      </w:r>
      <w:r w:rsidR="00B072E3">
        <w:rPr>
          <w:rFonts w:ascii="Times New Roman" w:hAnsi="Times New Roman" w:cs="Times New Roman"/>
          <w:sz w:val="24"/>
          <w:szCs w:val="24"/>
        </w:rPr>
        <w:fldChar w:fldCharType="begin"/>
      </w:r>
      <w:r w:rsidR="00B072E3">
        <w:instrText xml:space="preserve"> XE "</w:instrText>
      </w:r>
      <w:r w:rsidR="00B072E3" w:rsidRPr="00CC781A">
        <w:rPr>
          <w:rFonts w:ascii="Times New Roman" w:hAnsi="Times New Roman" w:cs="Times New Roman"/>
          <w:sz w:val="24"/>
          <w:szCs w:val="24"/>
        </w:rPr>
        <w:instrText>imagology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can be </w:t>
      </w:r>
      <w:r w:rsidR="004C450A" w:rsidRPr="00A50EBD">
        <w:rPr>
          <w:rFonts w:ascii="Times New Roman" w:hAnsi="Times New Roman" w:cs="Times New Roman"/>
          <w:sz w:val="24"/>
          <w:szCs w:val="24"/>
        </w:rPr>
        <w:t>drawn upon</w:t>
      </w:r>
      <w:r w:rsidR="008B25F7" w:rsidRPr="00A50EBD">
        <w:rPr>
          <w:rFonts w:ascii="Times New Roman" w:hAnsi="Times New Roman" w:cs="Times New Roman"/>
          <w:sz w:val="24"/>
          <w:szCs w:val="24"/>
        </w:rPr>
        <w:t xml:space="preserve">. </w:t>
      </w:r>
      <w:r w:rsidR="008B25F7" w:rsidRPr="008377CC">
        <w:rPr>
          <w:rFonts w:ascii="Times New Roman" w:hAnsi="Times New Roman" w:cs="Times New Roman"/>
          <w:sz w:val="24"/>
          <w:szCs w:val="24"/>
        </w:rPr>
        <w:t>Integrating ‘a social constructivist view of national character</w:t>
      </w:r>
      <w:r w:rsidR="00B072E3">
        <w:rPr>
          <w:rFonts w:ascii="Times New Roman" w:hAnsi="Times New Roman" w:cs="Times New Roman"/>
          <w:sz w:val="24"/>
          <w:szCs w:val="24"/>
        </w:rPr>
        <w:fldChar w:fldCharType="begin"/>
      </w:r>
      <w:r w:rsidR="00B072E3">
        <w:instrText xml:space="preserve"> XE "</w:instrText>
      </w:r>
      <w:r w:rsidR="00B072E3" w:rsidRPr="00BD6B93">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008B25F7" w:rsidRPr="008377CC">
        <w:rPr>
          <w:rFonts w:ascii="Times New Roman" w:hAnsi="Times New Roman" w:cs="Times New Roman"/>
          <w:sz w:val="24"/>
          <w:szCs w:val="24"/>
        </w:rPr>
        <w:t xml:space="preserve"> and national identities with discursive, rhetorical and cultural approaches to literature and media’,</w:t>
      </w:r>
      <w:r w:rsidR="00BD7C56" w:rsidRPr="008377CC">
        <w:rPr>
          <w:rFonts w:ascii="Times New Roman" w:hAnsi="Times New Roman" w:cs="Times New Roman"/>
          <w:sz w:val="24"/>
          <w:szCs w:val="24"/>
        </w:rPr>
        <w:t xml:space="preserve"> </w:t>
      </w:r>
      <w:r w:rsidR="008B25F7" w:rsidRPr="008377CC">
        <w:rPr>
          <w:rFonts w:ascii="Times New Roman" w:hAnsi="Times New Roman" w:cs="Times New Roman"/>
          <w:sz w:val="24"/>
          <w:szCs w:val="24"/>
        </w:rPr>
        <w:t xml:space="preserve">Neumann structures the framework around four central premises </w:t>
      </w:r>
      <w:r w:rsidR="004C450A" w:rsidRPr="008377CC">
        <w:rPr>
          <w:rFonts w:ascii="Times New Roman" w:hAnsi="Times New Roman" w:cs="Times New Roman"/>
          <w:sz w:val="24"/>
          <w:szCs w:val="24"/>
        </w:rPr>
        <w:t xml:space="preserve">which she deems </w:t>
      </w:r>
      <w:r w:rsidR="008B25F7" w:rsidRPr="008377CC">
        <w:rPr>
          <w:rFonts w:ascii="Times New Roman" w:hAnsi="Times New Roman" w:cs="Times New Roman"/>
          <w:sz w:val="24"/>
          <w:szCs w:val="24"/>
        </w:rPr>
        <w:t>‘essential’ to cultural and hist</w:t>
      </w:r>
      <w:r w:rsidR="00BD7C56" w:rsidRPr="008377CC">
        <w:rPr>
          <w:rFonts w:ascii="Times New Roman" w:hAnsi="Times New Roman" w:cs="Times New Roman"/>
          <w:sz w:val="24"/>
          <w:szCs w:val="24"/>
        </w:rPr>
        <w:t>orical imagology:</w:t>
      </w:r>
      <w:r w:rsidR="008B25F7" w:rsidRPr="008377CC">
        <w:rPr>
          <w:rFonts w:ascii="Times New Roman" w:hAnsi="Times New Roman" w:cs="Times New Roman"/>
          <w:sz w:val="24"/>
          <w:szCs w:val="24"/>
        </w:rPr>
        <w:t xml:space="preserve"> </w:t>
      </w:r>
      <w:r w:rsidR="00BD7C56" w:rsidRPr="008377CC">
        <w:rPr>
          <w:rFonts w:ascii="Times New Roman" w:hAnsi="Times New Roman" w:cs="Times New Roman"/>
          <w:sz w:val="24"/>
          <w:szCs w:val="24"/>
        </w:rPr>
        <w:t>1) the ability of national images</w:t>
      </w:r>
      <w:r w:rsidR="00B072E3">
        <w:rPr>
          <w:rFonts w:ascii="Times New Roman" w:hAnsi="Times New Roman" w:cs="Times New Roman"/>
          <w:sz w:val="24"/>
          <w:szCs w:val="24"/>
        </w:rPr>
        <w:fldChar w:fldCharType="begin"/>
      </w:r>
      <w:r w:rsidR="00B072E3">
        <w:instrText xml:space="preserve"> XE "</w:instrText>
      </w:r>
      <w:r w:rsidR="00B072E3" w:rsidRPr="00B00486">
        <w:rPr>
          <w:rFonts w:ascii="Times New Roman" w:hAnsi="Times New Roman" w:cs="Times New Roman"/>
          <w:sz w:val="24"/>
          <w:szCs w:val="24"/>
        </w:rPr>
        <w:instrText>images:</w:instrText>
      </w:r>
      <w:r w:rsidR="00B072E3" w:rsidRPr="00B00486">
        <w:rPr>
          <w:lang w:val="en-CA"/>
        </w:rPr>
        <w:instrText>national</w:instrText>
      </w:r>
      <w:r w:rsidR="00B072E3">
        <w:instrText xml:space="preserve">" </w:instrText>
      </w:r>
      <w:r w:rsidR="00B072E3">
        <w:rPr>
          <w:rFonts w:ascii="Times New Roman" w:hAnsi="Times New Roman" w:cs="Times New Roman"/>
          <w:sz w:val="24"/>
          <w:szCs w:val="24"/>
        </w:rPr>
        <w:fldChar w:fldCharType="end"/>
      </w:r>
      <w:r w:rsidR="00BD7C56" w:rsidRPr="008377CC">
        <w:rPr>
          <w:rFonts w:ascii="Times New Roman" w:hAnsi="Times New Roman" w:cs="Times New Roman"/>
          <w:sz w:val="24"/>
          <w:szCs w:val="24"/>
        </w:rPr>
        <w:t xml:space="preserve"> not only to describe ‘a pre-existing reality of national others’ but ‘actively construct that very reality’; 2)</w:t>
      </w:r>
      <w:r w:rsidR="0054359A">
        <w:rPr>
          <w:rFonts w:ascii="Times New Roman" w:hAnsi="Times New Roman" w:cs="Times New Roman"/>
          <w:sz w:val="24"/>
          <w:szCs w:val="24"/>
        </w:rPr>
        <w:t> </w:t>
      </w:r>
      <w:r w:rsidR="00BD7C56" w:rsidRPr="008377CC">
        <w:rPr>
          <w:rFonts w:ascii="Times New Roman" w:hAnsi="Times New Roman" w:cs="Times New Roman"/>
          <w:sz w:val="24"/>
          <w:szCs w:val="24"/>
        </w:rPr>
        <w:t>the reliance of ‘culturally significant images’ on ‘trans- and intermedial strategies’ in order to be perpetually reaffirmed; 3) the ability of national</w:t>
      </w:r>
      <w:r w:rsidR="00246FEE">
        <w:rPr>
          <w:rFonts w:ascii="Times New Roman" w:hAnsi="Times New Roman" w:cs="Times New Roman"/>
          <w:sz w:val="24"/>
          <w:szCs w:val="24"/>
        </w:rPr>
        <w:fldChar w:fldCharType="begin"/>
      </w:r>
      <w:r w:rsidR="00246FEE">
        <w:instrText xml:space="preserve"> XE "</w:instrText>
      </w:r>
      <w:r w:rsidR="00246FEE" w:rsidRPr="00142C32">
        <w:rPr>
          <w:rFonts w:ascii="Times New Roman" w:hAnsi="Times New Roman" w:cs="Times New Roman"/>
          <w:sz w:val="24"/>
          <w:szCs w:val="24"/>
          <w:lang w:val="en-CA"/>
        </w:rPr>
        <w:instrText>images</w:instrText>
      </w:r>
      <w:r w:rsidR="00246FEE" w:rsidRPr="00142C32">
        <w:rPr>
          <w:rFonts w:ascii="Times New Roman" w:hAnsi="Times New Roman" w:cs="Times New Roman"/>
          <w:sz w:val="24"/>
          <w:szCs w:val="24"/>
        </w:rPr>
        <w:instrText>:</w:instrText>
      </w:r>
      <w:r w:rsidR="00246FEE" w:rsidRPr="00142C32">
        <w:rPr>
          <w:lang w:val="en-CA"/>
        </w:rPr>
        <w:instrText>auto-images</w:instrText>
      </w:r>
      <w:r w:rsidR="00246FEE">
        <w:instrText xml:space="preserve">" </w:instrText>
      </w:r>
      <w:r w:rsidR="00246FEE">
        <w:rPr>
          <w:rFonts w:ascii="Times New Roman" w:hAnsi="Times New Roman" w:cs="Times New Roman"/>
          <w:sz w:val="24"/>
          <w:szCs w:val="24"/>
        </w:rPr>
        <w:fldChar w:fldCharType="end"/>
      </w:r>
      <w:r w:rsidR="00BD7C56" w:rsidRPr="008377CC">
        <w:rPr>
          <w:rFonts w:ascii="Times New Roman" w:hAnsi="Times New Roman" w:cs="Times New Roman"/>
          <w:sz w:val="24"/>
          <w:szCs w:val="24"/>
        </w:rPr>
        <w:t xml:space="preserve"> auto</w:t>
      </w:r>
      <w:r w:rsidR="00B072E3">
        <w:rPr>
          <w:rFonts w:ascii="Times New Roman" w:hAnsi="Times New Roman" w:cs="Times New Roman"/>
          <w:sz w:val="24"/>
          <w:szCs w:val="24"/>
        </w:rPr>
        <w:fldChar w:fldCharType="begin"/>
      </w:r>
      <w:r w:rsidR="00B072E3">
        <w:instrText xml:space="preserve"> XE "</w:instrText>
      </w:r>
      <w:r w:rsidR="00B072E3" w:rsidRPr="00450B78">
        <w:rPr>
          <w:rFonts w:ascii="Times New Roman" w:hAnsi="Times New Roman" w:cs="Times New Roman"/>
          <w:sz w:val="24"/>
          <w:szCs w:val="24"/>
          <w:lang w:val="en-CA"/>
        </w:rPr>
        <w:instrText>images</w:instrText>
      </w:r>
      <w:r w:rsidR="00B072E3" w:rsidRPr="00450B78">
        <w:rPr>
          <w:rFonts w:ascii="Times New Roman" w:hAnsi="Times New Roman" w:cs="Times New Roman"/>
          <w:sz w:val="24"/>
          <w:szCs w:val="24"/>
        </w:rPr>
        <w:instrText>:</w:instrText>
      </w:r>
      <w:r w:rsidR="00B072E3" w:rsidRPr="00450B78">
        <w:rPr>
          <w:lang w:val="en-CA"/>
        </w:rPr>
        <w:instrText>hetero-images</w:instrText>
      </w:r>
      <w:r w:rsidR="00B072E3">
        <w:instrText xml:space="preserve">" </w:instrText>
      </w:r>
      <w:r w:rsidR="00B072E3">
        <w:rPr>
          <w:rFonts w:ascii="Times New Roman" w:hAnsi="Times New Roman" w:cs="Times New Roman"/>
          <w:sz w:val="24"/>
          <w:szCs w:val="24"/>
        </w:rPr>
        <w:fldChar w:fldCharType="end"/>
      </w:r>
      <w:r w:rsidR="00BD7C56" w:rsidRPr="008377CC">
        <w:rPr>
          <w:rFonts w:ascii="Times New Roman" w:hAnsi="Times New Roman" w:cs="Times New Roman"/>
          <w:sz w:val="24"/>
          <w:szCs w:val="24"/>
        </w:rPr>
        <w:t>- and hetero-images to be ‘variable forms’, liable to change depending on specific contexts, in which they are created and disseminated</w:t>
      </w:r>
      <w:r>
        <w:rPr>
          <w:rFonts w:ascii="Times New Roman" w:hAnsi="Times New Roman" w:cs="Times New Roman"/>
          <w:sz w:val="24"/>
          <w:szCs w:val="24"/>
        </w:rPr>
        <w:t>;</w:t>
      </w:r>
      <w:r w:rsidR="00BD7C56" w:rsidRPr="008377CC">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BD7C56" w:rsidRPr="008377CC">
        <w:rPr>
          <w:rFonts w:ascii="Times New Roman" w:hAnsi="Times New Roman" w:cs="Times New Roman"/>
          <w:sz w:val="24"/>
          <w:szCs w:val="24"/>
        </w:rPr>
        <w:t>4)</w:t>
      </w:r>
      <w:r w:rsidR="00F70C3D">
        <w:rPr>
          <w:rFonts w:ascii="Times New Roman" w:hAnsi="Times New Roman" w:cs="Times New Roman"/>
          <w:sz w:val="24"/>
          <w:szCs w:val="24"/>
        </w:rPr>
        <w:t> </w:t>
      </w:r>
      <w:r w:rsidR="00BD7C56" w:rsidRPr="008377CC">
        <w:rPr>
          <w:rFonts w:ascii="Times New Roman" w:hAnsi="Times New Roman" w:cs="Times New Roman"/>
          <w:sz w:val="24"/>
          <w:szCs w:val="24"/>
        </w:rPr>
        <w:t>the ability of national images to fulfil ‘diverse functions in specific historical, cultural, and aesthetic contexts, functions which cannot be reduced to the construction of national identity’</w:t>
      </w:r>
      <w:r w:rsidR="008B25F7" w:rsidRPr="008377CC">
        <w:rPr>
          <w:rFonts w:ascii="Times New Roman" w:hAnsi="Times New Roman" w:cs="Times New Roman"/>
          <w:sz w:val="24"/>
          <w:szCs w:val="24"/>
        </w:rPr>
        <w:t>.</w:t>
      </w:r>
      <w:r w:rsidR="008B25F7" w:rsidRPr="008377CC">
        <w:rPr>
          <w:rStyle w:val="FootnoteReference"/>
          <w:rFonts w:ascii="Times New Roman" w:hAnsi="Times New Roman" w:cs="Times New Roman"/>
          <w:sz w:val="24"/>
          <w:szCs w:val="24"/>
        </w:rPr>
        <w:footnoteReference w:id="259"/>
      </w:r>
      <w:r w:rsidR="00AF05B3" w:rsidRPr="00A50EBD">
        <w:rPr>
          <w:rFonts w:ascii="Times New Roman" w:hAnsi="Times New Roman" w:cs="Times New Roman"/>
          <w:sz w:val="24"/>
          <w:szCs w:val="24"/>
        </w:rPr>
        <w:t xml:space="preserve"> </w:t>
      </w:r>
      <w:r w:rsidR="008B25F7" w:rsidRPr="00A50EBD">
        <w:rPr>
          <w:rFonts w:ascii="Times New Roman" w:hAnsi="Times New Roman" w:cs="Times New Roman"/>
          <w:sz w:val="24"/>
          <w:szCs w:val="24"/>
        </w:rPr>
        <w:t>Using this framework, Neumann explores ‘a spectrum of aesthetic techniques’</w:t>
      </w:r>
      <w:r w:rsidR="008B25F7" w:rsidRPr="00A50EBD">
        <w:rPr>
          <w:rStyle w:val="FootnoteReference"/>
          <w:rFonts w:ascii="Times New Roman" w:hAnsi="Times New Roman" w:cs="Times New Roman"/>
          <w:sz w:val="24"/>
          <w:szCs w:val="24"/>
        </w:rPr>
        <w:footnoteReference w:id="260"/>
      </w:r>
      <w:r w:rsidR="008B25F7" w:rsidRPr="00A50EBD">
        <w:rPr>
          <w:rFonts w:ascii="Times New Roman" w:hAnsi="Times New Roman" w:cs="Times New Roman"/>
          <w:sz w:val="24"/>
          <w:szCs w:val="24"/>
        </w:rPr>
        <w:t xml:space="preserve"> that narrative texts can fall back on in order to perpetuate persuasive images of the Self</w:t>
      </w:r>
      <w:r w:rsidR="004620B2">
        <w:rPr>
          <w:rFonts w:ascii="Times New Roman" w:hAnsi="Times New Roman" w:cs="Times New Roman"/>
          <w:sz w:val="24"/>
          <w:szCs w:val="24"/>
        </w:rPr>
        <w:fldChar w:fldCharType="begin"/>
      </w:r>
      <w:r w:rsidR="004620B2">
        <w:instrText xml:space="preserve"> XE "</w:instrText>
      </w:r>
      <w:r w:rsidR="004620B2" w:rsidRPr="004040CA">
        <w:rPr>
          <w:rFonts w:ascii="Times New Roman" w:hAnsi="Times New Roman" w:cs="Times New Roman"/>
          <w:sz w:val="24"/>
          <w:szCs w:val="24"/>
        </w:rPr>
        <w:instrText>Self</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the Other</w:t>
      </w:r>
      <w:r w:rsidR="004620B2">
        <w:rPr>
          <w:rFonts w:ascii="Times New Roman" w:hAnsi="Times New Roman" w:cs="Times New Roman"/>
          <w:sz w:val="24"/>
          <w:szCs w:val="24"/>
        </w:rPr>
        <w:fldChar w:fldCharType="begin"/>
      </w:r>
      <w:r w:rsidR="004620B2">
        <w:instrText xml:space="preserve"> XE "</w:instrText>
      </w:r>
      <w:r w:rsidR="004620B2" w:rsidRPr="007A3B44">
        <w:rPr>
          <w:rFonts w:ascii="Times New Roman" w:hAnsi="Times New Roman" w:cs="Times New Roman"/>
          <w:sz w:val="24"/>
          <w:szCs w:val="24"/>
        </w:rPr>
        <w:instrText>Other</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scholar furthermore specifies four distinct features within narrative texts that emphasi</w:t>
      </w:r>
      <w:r>
        <w:rPr>
          <w:rFonts w:ascii="Times New Roman" w:hAnsi="Times New Roman" w:cs="Times New Roman"/>
          <w:sz w:val="24"/>
          <w:szCs w:val="24"/>
        </w:rPr>
        <w:t>s</w:t>
      </w:r>
      <w:r w:rsidR="008B25F7" w:rsidRPr="00A50EBD">
        <w:rPr>
          <w:rFonts w:ascii="Times New Roman" w:hAnsi="Times New Roman" w:cs="Times New Roman"/>
          <w:sz w:val="24"/>
          <w:szCs w:val="24"/>
        </w:rPr>
        <w:t>e cultural differences 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433284">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1) the adoption of a specific stance common to a certain genre and deployment of a narrative voice appropriate to the content; 2) the deployment of semanticization of space; 3) a suitable choice of character constellation; 4) the right choice of plot. All four features can be identified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w:t>
      </w:r>
    </w:p>
    <w:p w14:paraId="6F57B3DB" w14:textId="022AD6A4" w:rsidR="002B3260"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First, in order to </w:t>
      </w:r>
      <w:r w:rsidR="004C450A" w:rsidRPr="00A50EBD">
        <w:rPr>
          <w:rFonts w:ascii="Times New Roman" w:hAnsi="Times New Roman" w:cs="Times New Roman"/>
          <w:sz w:val="24"/>
          <w:szCs w:val="24"/>
        </w:rPr>
        <w:t>create</w:t>
      </w:r>
      <w:r w:rsidRPr="00A50EBD">
        <w:rPr>
          <w:rFonts w:ascii="Times New Roman" w:hAnsi="Times New Roman" w:cs="Times New Roman"/>
          <w:sz w:val="24"/>
          <w:szCs w:val="24"/>
        </w:rPr>
        <w:t xml:space="preserve"> a sorrowful atmosphere, the novel adopts a tragic stance common to famine fiction</w:t>
      </w:r>
      <w:r w:rsidR="00EB730D">
        <w:rPr>
          <w:rFonts w:ascii="Times New Roman" w:hAnsi="Times New Roman" w:cs="Times New Roman"/>
          <w:sz w:val="24"/>
          <w:szCs w:val="24"/>
        </w:rPr>
        <w:fldChar w:fldCharType="begin"/>
      </w:r>
      <w:r w:rsidR="00EB730D">
        <w:instrText xml:space="preserve"> XE "</w:instrText>
      </w:r>
      <w:r w:rsidR="00EB730D" w:rsidRPr="00B63D88">
        <w:rPr>
          <w:rFonts w:ascii="Times New Roman" w:hAnsi="Times New Roman" w:cs="Times New Roman"/>
          <w:sz w:val="24"/>
          <w:szCs w:val="24"/>
        </w:rPr>
        <w:instrText>famine fiction:</w:instrText>
      </w:r>
      <w:r w:rsidR="00EB730D" w:rsidRPr="00B63D88">
        <w:instrText>tragedy and</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The dedication ‘to the mothers who died of hunger in Ukraine in 1932-33’</w:t>
      </w:r>
      <w:r w:rsidRPr="00A50EBD">
        <w:rPr>
          <w:rStyle w:val="FootnoteReference"/>
          <w:rFonts w:ascii="Times New Roman" w:hAnsi="Times New Roman" w:cs="Times New Roman"/>
          <w:sz w:val="24"/>
          <w:szCs w:val="24"/>
        </w:rPr>
        <w:footnoteReference w:id="261"/>
      </w:r>
      <w:r w:rsidRPr="00A50EBD">
        <w:rPr>
          <w:rFonts w:ascii="Times New Roman" w:hAnsi="Times New Roman" w:cs="Times New Roman"/>
          <w:sz w:val="24"/>
          <w:szCs w:val="24"/>
        </w:rPr>
        <w:t xml:space="preserve"> immediately alludes to </w:t>
      </w:r>
      <w:bookmarkStart w:id="124" w:name="Maria2"/>
      <w:r w:rsidRPr="00A50EBD">
        <w:rPr>
          <w:rFonts w:ascii="Times New Roman" w:hAnsi="Times New Roman" w:cs="Times New Roman"/>
          <w:sz w:val="24"/>
          <w:szCs w:val="24"/>
        </w:rPr>
        <w:t xml:space="preserve">a sensation of grief and forebodes catastrophe, which intensifies as the story unfolds due to the structure of the novel. Even though </w:t>
      </w:r>
      <w:r w:rsidRPr="00A50EBD">
        <w:rPr>
          <w:rFonts w:ascii="Times New Roman" w:hAnsi="Times New Roman" w:cs="Times New Roman"/>
          <w:i/>
          <w:sz w:val="24"/>
          <w:szCs w:val="24"/>
        </w:rPr>
        <w:t>Maria</w:t>
      </w:r>
      <w:r w:rsidR="00B072E3">
        <w:rPr>
          <w:rFonts w:ascii="Times New Roman" w:hAnsi="Times New Roman" w:cs="Times New Roman"/>
          <w:i/>
          <w:sz w:val="24"/>
          <w:szCs w:val="24"/>
        </w:rPr>
        <w:fldChar w:fldCharType="begin"/>
      </w:r>
      <w:r w:rsidR="00B072E3">
        <w:instrText xml:space="preserve"> XE "</w:instrText>
      </w:r>
      <w:r w:rsidR="00B072E3" w:rsidRPr="00F55CEE">
        <w:rPr>
          <w:rFonts w:ascii="Times New Roman" w:hAnsi="Times New Roman" w:cs="Times New Roman"/>
          <w:i/>
          <w:sz w:val="24"/>
          <w:szCs w:val="24"/>
        </w:rPr>
        <w:instrText>Maria: A Chronicle of a Life:</w:instrText>
      </w:r>
      <w:r w:rsidR="00B072E3" w:rsidRPr="00F55CEE">
        <w:rPr>
          <w:lang w:val="en-CA"/>
        </w:rPr>
        <w:instrText>narration style of</w:instrText>
      </w:r>
      <w:r w:rsidR="00B072E3">
        <w:instrText xml:space="preserve">" </w:instrText>
      </w:r>
      <w:r w:rsidR="00B072E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narrated from the perspective of a third-person narrator, </w:t>
      </w:r>
      <w:r w:rsidR="004C450A" w:rsidRPr="00A50EBD">
        <w:rPr>
          <w:rFonts w:ascii="Times New Roman" w:hAnsi="Times New Roman" w:cs="Times New Roman"/>
          <w:sz w:val="24"/>
          <w:szCs w:val="24"/>
        </w:rPr>
        <w:t>the reader is encouraged to</w:t>
      </w:r>
      <w:r w:rsidRPr="00A50EBD">
        <w:rPr>
          <w:rFonts w:ascii="Times New Roman" w:hAnsi="Times New Roman" w:cs="Times New Roman"/>
          <w:sz w:val="24"/>
          <w:szCs w:val="24"/>
        </w:rPr>
        <w:t xml:space="preserve"> identify very strongly with its</w:t>
      </w:r>
      <w:r w:rsidR="004C450A" w:rsidRPr="00A50EBD">
        <w:rPr>
          <w:rFonts w:ascii="Times New Roman" w:hAnsi="Times New Roman" w:cs="Times New Roman"/>
          <w:sz w:val="24"/>
          <w:szCs w:val="24"/>
        </w:rPr>
        <w:t xml:space="preserve"> protagonist’s</w:t>
      </w:r>
      <w:r w:rsidRPr="00A50EBD">
        <w:rPr>
          <w:rFonts w:ascii="Times New Roman" w:hAnsi="Times New Roman" w:cs="Times New Roman"/>
          <w:sz w:val="24"/>
          <w:szCs w:val="24"/>
        </w:rPr>
        <w:t xml:space="preserve"> stance. </w:t>
      </w:r>
      <w:r w:rsidRPr="00A50EBD">
        <w:rPr>
          <w:rStyle w:val="fsl"/>
          <w:rFonts w:ascii="Times New Roman" w:hAnsi="Times New Roman" w:cs="Times New Roman"/>
          <w:sz w:val="24"/>
          <w:szCs w:val="24"/>
        </w:rPr>
        <w:t>The novel consists of</w:t>
      </w:r>
      <w:r w:rsidRPr="00A50EBD">
        <w:rPr>
          <w:rFonts w:ascii="Times New Roman" w:hAnsi="Times New Roman" w:cs="Times New Roman"/>
          <w:sz w:val="24"/>
          <w:szCs w:val="24"/>
        </w:rPr>
        <w:t xml:space="preserve"> three books, each of them dealing with a particular stage of </w:t>
      </w:r>
      <w:r w:rsidR="004C450A" w:rsidRPr="00A50EBD">
        <w:rPr>
          <w:rFonts w:ascii="Times New Roman" w:hAnsi="Times New Roman" w:cs="Times New Roman"/>
          <w:sz w:val="24"/>
          <w:szCs w:val="24"/>
        </w:rPr>
        <w:t>Maria</w:t>
      </w:r>
      <w:r w:rsidRPr="00A50EBD">
        <w:rPr>
          <w:rFonts w:ascii="Times New Roman" w:hAnsi="Times New Roman" w:cs="Times New Roman"/>
          <w:sz w:val="24"/>
          <w:szCs w:val="24"/>
        </w:rPr>
        <w:t>’s life. The first book, entitled ‘A Book about the Birth of Maria’, has fourteen enumerated chapters that narrate the story of Maria’s birth, love, first marriage and loss of children; the second, ‘A Book of Maria’s Days’, comprises eleven chapters that relate Maria’s life with her second husband and present</w:t>
      </w:r>
      <w:r w:rsidR="003F394E">
        <w:rPr>
          <w:rFonts w:ascii="Times New Roman" w:hAnsi="Times New Roman" w:cs="Times New Roman"/>
          <w:sz w:val="24"/>
          <w:szCs w:val="24"/>
        </w:rPr>
        <w:t>s events preceding the 1932-33 f</w:t>
      </w:r>
      <w:r w:rsidRPr="00A50EBD">
        <w:rPr>
          <w:rFonts w:ascii="Times New Roman" w:hAnsi="Times New Roman" w:cs="Times New Roman"/>
          <w:sz w:val="24"/>
          <w:szCs w:val="24"/>
        </w:rPr>
        <w:t>amine. The last book, ‘A Book about Bread’, contains twelve chapters that show the establishment of Soviet power in Ukraine, a</w:t>
      </w:r>
      <w:r w:rsidR="003F394E">
        <w:rPr>
          <w:rFonts w:ascii="Times New Roman" w:hAnsi="Times New Roman" w:cs="Times New Roman"/>
          <w:sz w:val="24"/>
          <w:szCs w:val="24"/>
        </w:rPr>
        <w:t>nd portrays the horrors of the f</w:t>
      </w:r>
      <w:r w:rsidRPr="00A50EBD">
        <w:rPr>
          <w:rFonts w:ascii="Times New Roman" w:hAnsi="Times New Roman" w:cs="Times New Roman"/>
          <w:sz w:val="24"/>
          <w:szCs w:val="24"/>
        </w:rPr>
        <w:t>amine organi</w:t>
      </w:r>
      <w:r w:rsidR="00723407">
        <w:rPr>
          <w:rFonts w:ascii="Times New Roman" w:hAnsi="Times New Roman" w:cs="Times New Roman"/>
          <w:sz w:val="24"/>
          <w:szCs w:val="24"/>
        </w:rPr>
        <w:t>s</w:t>
      </w:r>
      <w:r w:rsidRPr="00A50EBD">
        <w:rPr>
          <w:rFonts w:ascii="Times New Roman" w:hAnsi="Times New Roman" w:cs="Times New Roman"/>
          <w:sz w:val="24"/>
          <w:szCs w:val="24"/>
        </w:rPr>
        <w:t>ed by the Bolsheviks.</w:t>
      </w:r>
      <w:r w:rsidR="00B072E3">
        <w:rPr>
          <w:rFonts w:ascii="Times New Roman" w:hAnsi="Times New Roman" w:cs="Times New Roman"/>
          <w:sz w:val="24"/>
          <w:szCs w:val="24"/>
        </w:rPr>
        <w:fldChar w:fldCharType="begin"/>
      </w:r>
      <w:r w:rsidR="00B072E3">
        <w:instrText xml:space="preserve"> XE "</w:instrText>
      </w:r>
      <w:r w:rsidR="00B072E3" w:rsidRPr="00D30F21">
        <w:rPr>
          <w:i/>
          <w:iCs/>
          <w:lang w:val="en-CA"/>
        </w:rPr>
        <w:instrText>Maria: A Chronicle of a Life</w:instrText>
      </w:r>
      <w:r w:rsidR="00B072E3" w:rsidRPr="00D30F21">
        <w:rPr>
          <w:i/>
          <w:iCs/>
        </w:rPr>
        <w:instrText>:</w:instrText>
      </w:r>
      <w:r w:rsidR="00B072E3" w:rsidRPr="00D30F21">
        <w:rPr>
          <w:lang w:val="en-CA"/>
        </w:rPr>
        <w:instrText>summary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knowled</w:t>
      </w:r>
      <w:r w:rsidR="003F394E">
        <w:rPr>
          <w:rFonts w:ascii="Times New Roman" w:hAnsi="Times New Roman" w:cs="Times New Roman"/>
          <w:sz w:val="24"/>
          <w:szCs w:val="24"/>
        </w:rPr>
        <w:t>ge of all the issues about the f</w:t>
      </w:r>
      <w:r w:rsidRPr="00A50EBD">
        <w:rPr>
          <w:rFonts w:ascii="Times New Roman" w:hAnsi="Times New Roman" w:cs="Times New Roman"/>
          <w:sz w:val="24"/>
          <w:szCs w:val="24"/>
        </w:rPr>
        <w:t>amine is thus held back from the reader until the very final part of the novel, and in this way, a greater emotional effect is produced. The presentation of the Bolsheviks’</w:t>
      </w:r>
      <w:r w:rsidR="00B072E3">
        <w:rPr>
          <w:rFonts w:ascii="Times New Roman" w:hAnsi="Times New Roman" w:cs="Times New Roman"/>
          <w:sz w:val="24"/>
          <w:szCs w:val="24"/>
        </w:rPr>
        <w:fldChar w:fldCharType="begin"/>
      </w:r>
      <w:r w:rsidR="00B072E3">
        <w:instrText xml:space="preserve"> XE "</w:instrText>
      </w:r>
      <w:r w:rsidR="00B072E3" w:rsidRPr="00040E93">
        <w:rPr>
          <w:rFonts w:ascii="Times New Roman" w:hAnsi="Times New Roman" w:cs="Times New Roman"/>
          <w:sz w:val="24"/>
          <w:szCs w:val="24"/>
        </w:rPr>
        <w:instrText>Bolsheviks:</w:instrText>
      </w:r>
      <w:r w:rsidR="00B072E3" w:rsidRPr="00040E93">
        <w:rPr>
          <w:lang w:val="en-CA"/>
        </w:rPr>
        <w:instrText>cruelty of</w:instrText>
      </w:r>
      <w:r w:rsidR="00B072E3">
        <w:instrText xml:space="preserve">" </w:instrText>
      </w:r>
      <w:r w:rsidR="00B072E3">
        <w:rPr>
          <w:rFonts w:ascii="Times New Roman" w:hAnsi="Times New Roman" w:cs="Times New Roman"/>
          <w:sz w:val="24"/>
          <w:szCs w:val="24"/>
        </w:rPr>
        <w:fldChar w:fldCharType="end"/>
      </w:r>
      <w:r w:rsidR="00B072E3">
        <w:rPr>
          <w:rFonts w:ascii="Times New Roman" w:hAnsi="Times New Roman" w:cs="Times New Roman"/>
          <w:sz w:val="24"/>
          <w:szCs w:val="24"/>
        </w:rPr>
        <w:fldChar w:fldCharType="begin"/>
      </w:r>
      <w:r w:rsidR="00B072E3">
        <w:instrText xml:space="preserve"> XE "</w:instrText>
      </w:r>
      <w:r w:rsidR="00B072E3" w:rsidRPr="00D014D4">
        <w:rPr>
          <w:rFonts w:ascii="Times New Roman" w:hAnsi="Times New Roman" w:cs="Times New Roman"/>
          <w:sz w:val="24"/>
          <w:szCs w:val="24"/>
          <w:lang w:val="en-CA"/>
        </w:rPr>
        <w:instrText>Russia</w:instrText>
      </w:r>
      <w:r w:rsidR="00B072E3">
        <w:instrText>" \t "</w:instrText>
      </w:r>
      <w:r w:rsidR="00B072E3" w:rsidRPr="00C05F4B">
        <w:rPr>
          <w:rFonts w:cstheme="minorHAnsi"/>
          <w:i/>
        </w:rPr>
        <w:instrText>See</w:instrText>
      </w:r>
      <w:r w:rsidR="00B072E3" w:rsidRPr="00C05F4B">
        <w:rPr>
          <w:rFonts w:cstheme="minorHAnsi"/>
        </w:rPr>
        <w:instrText xml:space="preserve"> also Bolsheviks</w:instrText>
      </w:r>
      <w:r w:rsidR="00B072E3">
        <w:instrText xml:space="preserve">" </w:instrText>
      </w:r>
      <w:r w:rsidR="00B072E3">
        <w:rPr>
          <w:rFonts w:ascii="Times New Roman" w:hAnsi="Times New Roman" w:cs="Times New Roman"/>
          <w:sz w:val="24"/>
          <w:szCs w:val="24"/>
        </w:rPr>
        <w:fldChar w:fldCharType="end"/>
      </w:r>
      <w:r w:rsidR="00B072E3">
        <w:rPr>
          <w:rFonts w:ascii="Times New Roman" w:hAnsi="Times New Roman" w:cs="Times New Roman"/>
          <w:sz w:val="24"/>
          <w:szCs w:val="24"/>
        </w:rPr>
        <w:fldChar w:fldCharType="begin"/>
      </w:r>
      <w:r w:rsidR="00B072E3">
        <w:instrText xml:space="preserve"> XE "</w:instrText>
      </w:r>
      <w:r w:rsidR="00B072E3" w:rsidRPr="003D4C28">
        <w:rPr>
          <w:rFonts w:ascii="Times New Roman" w:hAnsi="Times New Roman" w:cs="Times New Roman"/>
          <w:sz w:val="24"/>
          <w:szCs w:val="24"/>
        </w:rPr>
        <w:instrText>Bolsheviks:</w:instrText>
      </w:r>
      <w:r w:rsidR="00B072E3" w:rsidRPr="003D4C28">
        <w:rPr>
          <w:lang w:val="en-CA"/>
        </w:rPr>
        <w:instrText>negative portrayal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character traits and behaviour, </w:t>
      </w:r>
      <w:r w:rsidR="004C450A" w:rsidRPr="00A50EBD">
        <w:rPr>
          <w:rFonts w:ascii="Times New Roman" w:hAnsi="Times New Roman" w:cs="Times New Roman"/>
          <w:sz w:val="24"/>
          <w:szCs w:val="24"/>
        </w:rPr>
        <w:t>underscor</w:t>
      </w:r>
      <w:r w:rsidRPr="00A50EBD">
        <w:rPr>
          <w:rFonts w:ascii="Times New Roman" w:hAnsi="Times New Roman" w:cs="Times New Roman"/>
          <w:sz w:val="24"/>
          <w:szCs w:val="24"/>
        </w:rPr>
        <w:t>ed by their unimaginable cruelty, enables the reader to see and ‘pass judgement on customs and manners’</w:t>
      </w:r>
      <w:r w:rsidRPr="00A50EBD">
        <w:rPr>
          <w:rStyle w:val="FootnoteReference"/>
          <w:rFonts w:ascii="Times New Roman" w:hAnsi="Times New Roman" w:cs="Times New Roman"/>
          <w:sz w:val="24"/>
          <w:szCs w:val="24"/>
        </w:rPr>
        <w:footnoteReference w:id="262"/>
      </w:r>
      <w:r w:rsidRPr="00A50EBD">
        <w:rPr>
          <w:rFonts w:ascii="Times New Roman" w:hAnsi="Times New Roman" w:cs="Times New Roman"/>
          <w:sz w:val="24"/>
          <w:szCs w:val="24"/>
        </w:rPr>
        <w:t xml:space="preserve"> that are presented as foreign to the Ukrainian national character</w:t>
      </w:r>
      <w:r w:rsidR="00B072E3">
        <w:rPr>
          <w:rFonts w:ascii="Times New Roman" w:hAnsi="Times New Roman" w:cs="Times New Roman"/>
          <w:sz w:val="24"/>
          <w:szCs w:val="24"/>
        </w:rPr>
        <w:fldChar w:fldCharType="begin"/>
      </w:r>
      <w:r w:rsidR="00B072E3">
        <w:instrText xml:space="preserve"> XE "</w:instrText>
      </w:r>
      <w:r w:rsidR="00B072E3" w:rsidRPr="004A589F">
        <w:rPr>
          <w:rFonts w:ascii="Times New Roman" w:hAnsi="Times New Roman" w:cs="Times New Roman"/>
          <w:sz w:val="24"/>
          <w:szCs w:val="24"/>
        </w:rPr>
        <w:instrText>character, national:</w:instrText>
      </w:r>
      <w:r w:rsidR="00B072E3" w:rsidRPr="004A589F">
        <w:rPr>
          <w:lang w:val="en-CA"/>
        </w:rPr>
        <w:instrText>Ukrainian</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w:t>
      </w:r>
      <w:r w:rsidR="007A53DA">
        <w:rPr>
          <w:rFonts w:ascii="Times New Roman" w:hAnsi="Times New Roman" w:cs="Times New Roman"/>
          <w:sz w:val="24"/>
          <w:szCs w:val="24"/>
        </w:rPr>
        <w:fldChar w:fldCharType="begin"/>
      </w:r>
      <w:r w:rsidR="007A53DA">
        <w:instrText xml:space="preserve"> XE "</w:instrText>
      </w:r>
      <w:r w:rsidR="007A53DA" w:rsidRPr="0035207F">
        <w:rPr>
          <w:i/>
          <w:iCs/>
        </w:rPr>
        <w:instrText>Maria: A Chronicle of a Life:</w:instrText>
      </w:r>
      <w:r w:rsidR="007A53DA" w:rsidRPr="0035207F">
        <w:instrText>Maria (character)</w:instrText>
      </w:r>
      <w:r w:rsidR="007A53DA">
        <w:instrText xml:space="preserve">" \r "Maria2" </w:instrText>
      </w:r>
      <w:r w:rsidR="007A53DA">
        <w:rPr>
          <w:rFonts w:ascii="Times New Roman" w:hAnsi="Times New Roman" w:cs="Times New Roman"/>
          <w:sz w:val="24"/>
          <w:szCs w:val="24"/>
        </w:rPr>
        <w:fldChar w:fldCharType="end"/>
      </w:r>
    </w:p>
    <w:p w14:paraId="129BC26F" w14:textId="2D32E01B" w:rsidR="008B25F7" w:rsidRPr="00A50EBD" w:rsidRDefault="008B25F7" w:rsidP="00B07CEB">
      <w:pPr>
        <w:ind w:firstLine="720"/>
        <w:rPr>
          <w:rFonts w:ascii="Times New Roman" w:hAnsi="Times New Roman" w:cs="Times New Roman"/>
          <w:sz w:val="24"/>
          <w:szCs w:val="24"/>
        </w:rPr>
      </w:pPr>
      <w:bookmarkStart w:id="125" w:name="space200"/>
      <w:bookmarkStart w:id="126" w:name="spacesem10000"/>
      <w:bookmarkEnd w:id="124"/>
      <w:r w:rsidRPr="00A50EBD">
        <w:rPr>
          <w:rFonts w:ascii="Times New Roman" w:hAnsi="Times New Roman" w:cs="Times New Roman"/>
          <w:sz w:val="24"/>
          <w:szCs w:val="24"/>
        </w:rPr>
        <w:t>Second, the semanticization of space is used to reinforce an explicit distinction 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6F0F75">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and shows Ukraine as a victim and Russia as her oppressor. Physical descriptions of the territory of Russia in the novel are sc</w:t>
      </w:r>
      <w:r w:rsidR="004C450A" w:rsidRPr="00A50EBD">
        <w:rPr>
          <w:rFonts w:ascii="Times New Roman" w:hAnsi="Times New Roman" w:cs="Times New Roman"/>
          <w:sz w:val="24"/>
          <w:szCs w:val="24"/>
        </w:rPr>
        <w:t>arce</w:t>
      </w:r>
      <w:r w:rsidRPr="00A50EBD">
        <w:rPr>
          <w:rFonts w:ascii="Times New Roman" w:hAnsi="Times New Roman" w:cs="Times New Roman"/>
          <w:sz w:val="24"/>
          <w:szCs w:val="24"/>
        </w:rPr>
        <w:t xml:space="preserve"> in comparison with </w:t>
      </w:r>
      <w:r w:rsidR="004C450A" w:rsidRPr="00A50EBD">
        <w:rPr>
          <w:rFonts w:ascii="Times New Roman" w:hAnsi="Times New Roman" w:cs="Times New Roman"/>
          <w:sz w:val="24"/>
          <w:szCs w:val="24"/>
        </w:rPr>
        <w:t xml:space="preserve">depictions of </w:t>
      </w:r>
      <w:r w:rsidRPr="00A50EBD">
        <w:rPr>
          <w:rFonts w:ascii="Times New Roman" w:hAnsi="Times New Roman" w:cs="Times New Roman"/>
          <w:sz w:val="24"/>
          <w:szCs w:val="24"/>
        </w:rPr>
        <w:t>Ukraine’s</w:t>
      </w:r>
      <w:r w:rsidR="00B072E3">
        <w:rPr>
          <w:rFonts w:ascii="Times New Roman" w:hAnsi="Times New Roman" w:cs="Times New Roman"/>
          <w:sz w:val="24"/>
          <w:szCs w:val="24"/>
        </w:rPr>
        <w:fldChar w:fldCharType="begin"/>
      </w:r>
      <w:r w:rsidR="00B072E3">
        <w:instrText xml:space="preserve"> XE "</w:instrText>
      </w:r>
      <w:r w:rsidR="00B072E3" w:rsidRPr="00072CCA">
        <w:rPr>
          <w:rFonts w:ascii="Times New Roman" w:hAnsi="Times New Roman" w:cs="Times New Roman"/>
          <w:sz w:val="24"/>
          <w:szCs w:val="24"/>
        </w:rPr>
        <w:instrText>Ukraine:</w:instrText>
      </w:r>
      <w:r w:rsidR="00B072E3" w:rsidRPr="00072CCA">
        <w:instrText>land, literary descriptions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fertile land, </w:t>
      </w:r>
      <w:r w:rsidR="004C450A" w:rsidRPr="00A50EBD">
        <w:rPr>
          <w:rFonts w:ascii="Times New Roman" w:hAnsi="Times New Roman" w:cs="Times New Roman"/>
          <w:sz w:val="24"/>
          <w:szCs w:val="24"/>
        </w:rPr>
        <w:t>which at times are idealised</w:t>
      </w:r>
      <w:r w:rsidRPr="00A50EBD">
        <w:rPr>
          <w:rFonts w:ascii="Times New Roman" w:hAnsi="Times New Roman" w:cs="Times New Roman"/>
          <w:sz w:val="24"/>
          <w:szCs w:val="24"/>
        </w:rPr>
        <w:t xml:space="preserve">, reminding us of Neumann’s </w:t>
      </w:r>
      <w:bookmarkEnd w:id="123"/>
      <w:r w:rsidR="00B072E3">
        <w:rPr>
          <w:rFonts w:ascii="Times New Roman" w:hAnsi="Times New Roman" w:cs="Times New Roman"/>
          <w:sz w:val="24"/>
          <w:szCs w:val="24"/>
        </w:rPr>
        <w:fldChar w:fldCharType="begin"/>
      </w:r>
      <w:r w:rsidR="00B072E3">
        <w:instrText xml:space="preserve"> XE "</w:instrText>
      </w:r>
      <w:r w:rsidR="00B072E3" w:rsidRPr="003F0C67">
        <w:rPr>
          <w:lang w:val="en-CA"/>
        </w:rPr>
        <w:instrText>Neumann, Birgit</w:instrText>
      </w:r>
      <w:r w:rsidR="00B072E3">
        <w:instrText xml:space="preserve">" \r "Neumann1" </w:instrText>
      </w:r>
      <w:r w:rsidR="00B072E3">
        <w:rPr>
          <w:rFonts w:ascii="Times New Roman" w:hAnsi="Times New Roman" w:cs="Times New Roman"/>
          <w:sz w:val="24"/>
          <w:szCs w:val="24"/>
        </w:rPr>
        <w:fldChar w:fldCharType="end"/>
      </w:r>
      <w:r w:rsidR="004C450A" w:rsidRPr="00A50EBD">
        <w:rPr>
          <w:rFonts w:ascii="Times New Roman" w:hAnsi="Times New Roman" w:cs="Times New Roman"/>
          <w:sz w:val="24"/>
          <w:szCs w:val="24"/>
        </w:rPr>
        <w:t>description</w:t>
      </w:r>
      <w:r w:rsidRPr="00A50EBD">
        <w:rPr>
          <w:rFonts w:ascii="Times New Roman" w:hAnsi="Times New Roman" w:cs="Times New Roman"/>
          <w:sz w:val="24"/>
          <w:szCs w:val="24"/>
        </w:rPr>
        <w:t xml:space="preserve"> of ‘the idealised nationscape’,</w:t>
      </w:r>
      <w:r w:rsidRPr="00A50EBD">
        <w:rPr>
          <w:rStyle w:val="FootnoteReference"/>
          <w:rFonts w:ascii="Times New Roman" w:hAnsi="Times New Roman" w:cs="Times New Roman"/>
          <w:sz w:val="24"/>
          <w:szCs w:val="24"/>
        </w:rPr>
        <w:footnoteReference w:id="263"/>
      </w:r>
      <w:r w:rsidR="004C450A" w:rsidRPr="00A50EBD">
        <w:rPr>
          <w:rFonts w:ascii="Times New Roman" w:hAnsi="Times New Roman" w:cs="Times New Roman"/>
          <w:sz w:val="24"/>
          <w:szCs w:val="24"/>
        </w:rPr>
        <w:t xml:space="preserve"> and are also an indication </w:t>
      </w:r>
      <w:r w:rsidRPr="00A50EBD">
        <w:rPr>
          <w:rFonts w:ascii="Times New Roman" w:hAnsi="Times New Roman" w:cs="Times New Roman"/>
          <w:sz w:val="24"/>
          <w:szCs w:val="24"/>
        </w:rPr>
        <w:t>of Russia’s deficiency. Space becomes a reflection of the Russian character</w:t>
      </w:r>
      <w:r w:rsidR="00B072E3">
        <w:rPr>
          <w:rFonts w:ascii="Times New Roman" w:hAnsi="Times New Roman" w:cs="Times New Roman"/>
          <w:sz w:val="24"/>
          <w:szCs w:val="24"/>
        </w:rPr>
        <w:fldChar w:fldCharType="begin"/>
      </w:r>
      <w:r w:rsidR="00B072E3">
        <w:instrText xml:space="preserve"> XE "</w:instrText>
      </w:r>
      <w:r w:rsidR="00B072E3" w:rsidRPr="0038664A">
        <w:rPr>
          <w:rFonts w:ascii="Times New Roman" w:hAnsi="Times New Roman" w:cs="Times New Roman"/>
          <w:sz w:val="24"/>
          <w:szCs w:val="24"/>
        </w:rPr>
        <w:instrText>character, national:</w:instrText>
      </w:r>
      <w:r w:rsidR="00B072E3" w:rsidRPr="0038664A">
        <w:instrText>Russian</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promulgating </w:t>
      </w:r>
      <w:r w:rsidR="004C450A" w:rsidRPr="00A50EBD">
        <w:rPr>
          <w:rFonts w:ascii="Times New Roman" w:hAnsi="Times New Roman" w:cs="Times New Roman"/>
          <w:sz w:val="24"/>
          <w:szCs w:val="24"/>
        </w:rPr>
        <w:t>the image of the Russian</w:t>
      </w:r>
      <w:r w:rsidRPr="00A50EBD">
        <w:rPr>
          <w:rFonts w:ascii="Times New Roman" w:hAnsi="Times New Roman" w:cs="Times New Roman"/>
          <w:sz w:val="24"/>
          <w:szCs w:val="24"/>
        </w:rPr>
        <w:t xml:space="preserve"> idleness throughout the narrative: ‘Russia is rich in people, but the expansive fields are covered in weeds from one to the other, and there is no one left to rescue the soil</w:t>
      </w:r>
      <w:r w:rsidR="003F394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F70C3D">
        <w:rPr>
          <w:rFonts w:ascii="Times New Roman" w:hAnsi="Times New Roman" w:cs="Times New Roman"/>
          <w:sz w:val="24"/>
          <w:szCs w:val="24"/>
        </w:rPr>
        <w:t> </w:t>
      </w:r>
      <w:r w:rsidRPr="00A50EBD">
        <w:rPr>
          <w:rFonts w:ascii="Times New Roman" w:hAnsi="Times New Roman" w:cs="Times New Roman"/>
          <w:sz w:val="24"/>
          <w:szCs w:val="24"/>
        </w:rPr>
        <w:t>175</w:t>
      </w:r>
      <w:r w:rsidR="003F394E">
        <w:rPr>
          <w:rFonts w:ascii="Times New Roman" w:hAnsi="Times New Roman" w:cs="Times New Roman"/>
          <w:sz w:val="24"/>
          <w:szCs w:val="24"/>
        </w:rPr>
        <w:t>)</w:t>
      </w:r>
      <w:r w:rsidRPr="00AB02E9">
        <w:rPr>
          <w:rFonts w:ascii="Times New Roman" w:hAnsi="Times New Roman" w:cs="Times New Roman"/>
          <w:sz w:val="24"/>
          <w:szCs w:val="24"/>
        </w:rPr>
        <w:t xml:space="preserve"> An understanding that instead of toiling </w:t>
      </w:r>
      <w:r w:rsidR="004C450A" w:rsidRPr="00AB02E9">
        <w:rPr>
          <w:rFonts w:ascii="Times New Roman" w:hAnsi="Times New Roman" w:cs="Times New Roman"/>
          <w:sz w:val="24"/>
          <w:szCs w:val="24"/>
        </w:rPr>
        <w:t xml:space="preserve">on </w:t>
      </w:r>
      <w:r w:rsidRPr="00AB02E9">
        <w:rPr>
          <w:rFonts w:ascii="Times New Roman" w:hAnsi="Times New Roman" w:cs="Times New Roman"/>
          <w:sz w:val="24"/>
          <w:szCs w:val="24"/>
        </w:rPr>
        <w:t>their own land, the Russians are involved in ravaging and oppressing Ukraine, leads to the notion of territorialisation to acquire an ‘ideologically charged’</w:t>
      </w:r>
      <w:r w:rsidRPr="00AB02E9">
        <w:rPr>
          <w:rStyle w:val="FootnoteReference"/>
          <w:rFonts w:ascii="Times New Roman" w:hAnsi="Times New Roman" w:cs="Times New Roman"/>
          <w:sz w:val="24"/>
          <w:szCs w:val="24"/>
        </w:rPr>
        <w:footnoteReference w:id="264"/>
      </w:r>
      <w:r w:rsidRPr="00AB02E9">
        <w:rPr>
          <w:rFonts w:ascii="Times New Roman" w:hAnsi="Times New Roman" w:cs="Times New Roman"/>
          <w:sz w:val="24"/>
          <w:szCs w:val="24"/>
        </w:rPr>
        <w:t xml:space="preserve"> character. The scope of the negative perception of Russia</w:t>
      </w:r>
      <w:r w:rsidR="00B072E3">
        <w:rPr>
          <w:rFonts w:ascii="Times New Roman" w:hAnsi="Times New Roman" w:cs="Times New Roman"/>
          <w:sz w:val="24"/>
          <w:szCs w:val="24"/>
        </w:rPr>
        <w:fldChar w:fldCharType="begin"/>
      </w:r>
      <w:r w:rsidR="00B072E3">
        <w:instrText xml:space="preserve"> XE "</w:instrText>
      </w:r>
      <w:r w:rsidR="00B072E3" w:rsidRPr="00F06C54">
        <w:rPr>
          <w:rFonts w:ascii="Times New Roman" w:hAnsi="Times New Roman" w:cs="Times New Roman"/>
          <w:sz w:val="24"/>
          <w:szCs w:val="24"/>
        </w:rPr>
        <w:instrText>Russia:</w:instrText>
      </w:r>
      <w:r w:rsidR="00B072E3" w:rsidRPr="00F06C54">
        <w:instrText>perceptions of</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is heightened by connecting </w:t>
      </w:r>
      <w:r w:rsidR="00723407">
        <w:rPr>
          <w:rFonts w:ascii="Times New Roman" w:hAnsi="Times New Roman" w:cs="Times New Roman"/>
          <w:sz w:val="24"/>
          <w:szCs w:val="24"/>
        </w:rPr>
        <w:t>its</w:t>
      </w:r>
      <w:r w:rsidR="000E4893" w:rsidRPr="00AB02E9">
        <w:rPr>
          <w:rFonts w:ascii="Times New Roman" w:hAnsi="Times New Roman" w:cs="Times New Roman"/>
          <w:sz w:val="24"/>
          <w:szCs w:val="24"/>
        </w:rPr>
        <w:t xml:space="preserve"> deficiency to a larger space, which is</w:t>
      </w:r>
      <w:r w:rsidRPr="00AB02E9">
        <w:rPr>
          <w:rFonts w:ascii="Times New Roman" w:hAnsi="Times New Roman" w:cs="Times New Roman"/>
          <w:sz w:val="24"/>
          <w:szCs w:val="24"/>
        </w:rPr>
        <w:t xml:space="preserve"> achieved by means of listing the names of such remote places in Russia as Manchuria</w:t>
      </w:r>
      <w:r w:rsidR="000C0331">
        <w:rPr>
          <w:rFonts w:ascii="Times New Roman" w:hAnsi="Times New Roman" w:cs="Times New Roman"/>
          <w:sz w:val="24"/>
          <w:szCs w:val="24"/>
        </w:rPr>
        <w:fldChar w:fldCharType="begin"/>
      </w:r>
      <w:r w:rsidR="000C0331">
        <w:instrText xml:space="preserve"> XE "</w:instrText>
      </w:r>
      <w:r w:rsidR="000C0331" w:rsidRPr="007E646A">
        <w:rPr>
          <w:rFonts w:ascii="Times New Roman" w:hAnsi="Times New Roman" w:cs="Times New Roman"/>
          <w:sz w:val="24"/>
          <w:szCs w:val="24"/>
        </w:rPr>
        <w:instrText>Manchuria</w:instrText>
      </w:r>
      <w:r w:rsidR="000C0331">
        <w:instrText xml:space="preserve">" </w:instrText>
      </w:r>
      <w:r w:rsidR="000C0331">
        <w:rPr>
          <w:rFonts w:ascii="Times New Roman" w:hAnsi="Times New Roman" w:cs="Times New Roman"/>
          <w:sz w:val="24"/>
          <w:szCs w:val="24"/>
        </w:rPr>
        <w:fldChar w:fldCharType="end"/>
      </w:r>
      <w:r w:rsidRPr="00AB02E9">
        <w:rPr>
          <w:rFonts w:ascii="Times New Roman" w:hAnsi="Times New Roman" w:cs="Times New Roman"/>
          <w:sz w:val="24"/>
          <w:szCs w:val="24"/>
        </w:rPr>
        <w:t>, Vladi</w:t>
      </w:r>
      <w:r w:rsidR="00EB3C60" w:rsidRPr="00AB02E9">
        <w:rPr>
          <w:rFonts w:ascii="Times New Roman" w:hAnsi="Times New Roman" w:cs="Times New Roman"/>
          <w:sz w:val="24"/>
          <w:szCs w:val="24"/>
        </w:rPr>
        <w:t xml:space="preserve">vostok, Sakhalin, and Siberia. Adding </w:t>
      </w:r>
      <w:r w:rsidRPr="00AB02E9">
        <w:rPr>
          <w:rFonts w:ascii="Times New Roman" w:hAnsi="Times New Roman" w:cs="Times New Roman"/>
          <w:sz w:val="24"/>
          <w:szCs w:val="24"/>
        </w:rPr>
        <w:t xml:space="preserve">‘a sense of the real’ </w:t>
      </w:r>
      <w:r w:rsidR="000E4893" w:rsidRPr="00AB02E9">
        <w:rPr>
          <w:rFonts w:ascii="Times New Roman" w:hAnsi="Times New Roman" w:cs="Times New Roman"/>
          <w:sz w:val="24"/>
          <w:szCs w:val="24"/>
        </w:rPr>
        <w:lastRenderedPageBreak/>
        <w:t xml:space="preserve">to the ‘spatial opposition between “here” and “there’”, </w:t>
      </w:r>
      <w:r w:rsidR="00EB3C60" w:rsidRPr="00AB02E9">
        <w:rPr>
          <w:rFonts w:ascii="Times New Roman" w:hAnsi="Times New Roman" w:cs="Times New Roman"/>
          <w:sz w:val="24"/>
          <w:szCs w:val="24"/>
        </w:rPr>
        <w:t>the true geographical names deepen contrasts</w:t>
      </w:r>
      <w:r w:rsidR="007D338F" w:rsidRPr="00AB02E9">
        <w:rPr>
          <w:rFonts w:ascii="Times New Roman" w:hAnsi="Times New Roman" w:cs="Times New Roman"/>
          <w:sz w:val="24"/>
          <w:szCs w:val="24"/>
        </w:rPr>
        <w:t xml:space="preserve"> between prosperity </w:t>
      </w:r>
      <w:r w:rsidR="00EB3C60" w:rsidRPr="00AB02E9">
        <w:rPr>
          <w:rFonts w:ascii="Times New Roman" w:hAnsi="Times New Roman" w:cs="Times New Roman"/>
          <w:sz w:val="24"/>
          <w:szCs w:val="24"/>
        </w:rPr>
        <w:t>and</w:t>
      </w:r>
      <w:r w:rsidR="000E4893" w:rsidRPr="00AB02E9">
        <w:rPr>
          <w:rFonts w:ascii="Times New Roman" w:hAnsi="Times New Roman" w:cs="Times New Roman"/>
          <w:sz w:val="24"/>
          <w:szCs w:val="24"/>
        </w:rPr>
        <w:t xml:space="preserve"> poverty, and </w:t>
      </w:r>
      <w:r w:rsidR="00EB3C60" w:rsidRPr="00AB02E9">
        <w:rPr>
          <w:rFonts w:ascii="Times New Roman" w:hAnsi="Times New Roman" w:cs="Times New Roman"/>
          <w:sz w:val="24"/>
          <w:szCs w:val="24"/>
        </w:rPr>
        <w:t xml:space="preserve">portray </w:t>
      </w:r>
      <w:r w:rsidR="000E4893" w:rsidRPr="00AB02E9">
        <w:rPr>
          <w:rFonts w:ascii="Times New Roman" w:hAnsi="Times New Roman" w:cs="Times New Roman"/>
          <w:sz w:val="24"/>
          <w:szCs w:val="24"/>
        </w:rPr>
        <w:t xml:space="preserve">cruelty versus vulnerability, </w:t>
      </w:r>
      <w:r w:rsidR="00EB3C60" w:rsidRPr="00AB02E9">
        <w:rPr>
          <w:rFonts w:ascii="Times New Roman" w:hAnsi="Times New Roman" w:cs="Times New Roman"/>
          <w:sz w:val="24"/>
          <w:szCs w:val="24"/>
        </w:rPr>
        <w:t>highlighting</w:t>
      </w:r>
      <w:r w:rsidR="000E4893" w:rsidRPr="00AB02E9">
        <w:rPr>
          <w:rFonts w:ascii="Times New Roman" w:hAnsi="Times New Roman" w:cs="Times New Roman"/>
          <w:sz w:val="24"/>
          <w:szCs w:val="24"/>
        </w:rPr>
        <w:t xml:space="preserve"> </w:t>
      </w:r>
      <w:r w:rsidR="00AF05B3" w:rsidRPr="00AB02E9">
        <w:rPr>
          <w:rFonts w:ascii="Times New Roman" w:hAnsi="Times New Roman" w:cs="Times New Roman"/>
          <w:sz w:val="24"/>
          <w:szCs w:val="24"/>
        </w:rPr>
        <w:t xml:space="preserve">thus </w:t>
      </w:r>
      <w:r w:rsidR="000E4893" w:rsidRPr="00AB02E9">
        <w:rPr>
          <w:rFonts w:ascii="Times New Roman" w:hAnsi="Times New Roman" w:cs="Times New Roman"/>
          <w:sz w:val="24"/>
          <w:szCs w:val="24"/>
        </w:rPr>
        <w:t>the ‘binary polarity’</w:t>
      </w:r>
      <w:r w:rsidR="000E4893" w:rsidRPr="00AB02E9">
        <w:rPr>
          <w:rStyle w:val="FootnoteReference"/>
          <w:rFonts w:ascii="Times New Roman" w:hAnsi="Times New Roman" w:cs="Times New Roman"/>
          <w:sz w:val="24"/>
          <w:szCs w:val="24"/>
        </w:rPr>
        <w:footnoteReference w:id="265"/>
      </w:r>
      <w:r w:rsidR="000E4893" w:rsidRPr="00AB02E9">
        <w:rPr>
          <w:rFonts w:ascii="Times New Roman" w:hAnsi="Times New Roman" w:cs="Times New Roman"/>
          <w:sz w:val="24"/>
          <w:szCs w:val="24"/>
        </w:rPr>
        <w:t xml:space="preserve"> between Ukraine and Russia</w:t>
      </w:r>
      <w:r w:rsidR="00EB3C60" w:rsidRPr="00AB02E9">
        <w:rPr>
          <w:rFonts w:ascii="Times New Roman" w:hAnsi="Times New Roman" w:cs="Times New Roman"/>
          <w:sz w:val="24"/>
          <w:szCs w:val="24"/>
        </w:rPr>
        <w:t xml:space="preserve">. </w:t>
      </w:r>
      <w:r w:rsidR="00EA6199" w:rsidRPr="00AB02E9">
        <w:rPr>
          <w:rFonts w:ascii="Times New Roman" w:hAnsi="Times New Roman" w:cs="Times New Roman"/>
          <w:sz w:val="24"/>
          <w:szCs w:val="24"/>
        </w:rPr>
        <w:t>It indicates the vastness of the Russian</w:t>
      </w:r>
      <w:r w:rsidR="0004677C">
        <w:rPr>
          <w:rFonts w:ascii="Times New Roman" w:hAnsi="Times New Roman" w:cs="Times New Roman"/>
          <w:sz w:val="24"/>
          <w:szCs w:val="24"/>
        </w:rPr>
        <w:fldChar w:fldCharType="begin"/>
      </w:r>
      <w:r w:rsidR="0004677C">
        <w:instrText xml:space="preserve"> XE "</w:instrText>
      </w:r>
      <w:r w:rsidR="0004677C" w:rsidRPr="00615CE8">
        <w:rPr>
          <w:rFonts w:ascii="Times New Roman" w:hAnsi="Times New Roman" w:cs="Times New Roman"/>
          <w:sz w:val="24"/>
          <w:szCs w:val="24"/>
          <w:lang w:val="en-CA"/>
        </w:rPr>
        <w:instrText>Russia</w:instrText>
      </w:r>
      <w:r w:rsidR="0004677C" w:rsidRPr="00615CE8">
        <w:rPr>
          <w:rFonts w:ascii="Times New Roman" w:hAnsi="Times New Roman" w:cs="Times New Roman"/>
          <w:sz w:val="24"/>
          <w:szCs w:val="24"/>
        </w:rPr>
        <w:instrText>:</w:instrText>
      </w:r>
      <w:r w:rsidR="0004677C" w:rsidRPr="00615CE8">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00EA6199" w:rsidRPr="00AB02E9">
        <w:rPr>
          <w:rFonts w:ascii="Times New Roman" w:hAnsi="Times New Roman" w:cs="Times New Roman"/>
          <w:sz w:val="24"/>
          <w:szCs w:val="24"/>
        </w:rPr>
        <w:t xml:space="preserve"> Empire and, therefore, its power. </w:t>
      </w:r>
      <w:r w:rsidR="00EB3C60" w:rsidRPr="00AB02E9">
        <w:rPr>
          <w:rFonts w:ascii="Times New Roman" w:hAnsi="Times New Roman" w:cs="Times New Roman"/>
          <w:sz w:val="24"/>
          <w:szCs w:val="24"/>
        </w:rPr>
        <w:t>It becomes clear that i</w:t>
      </w:r>
      <w:r w:rsidR="000E4893" w:rsidRPr="00AB02E9">
        <w:rPr>
          <w:rFonts w:ascii="Times New Roman" w:hAnsi="Times New Roman" w:cs="Times New Roman"/>
          <w:sz w:val="24"/>
          <w:szCs w:val="24"/>
        </w:rPr>
        <w:t xml:space="preserve">n </w:t>
      </w:r>
      <w:r w:rsidR="000E4893" w:rsidRPr="00AB02E9">
        <w:rPr>
          <w:rFonts w:ascii="Times New Roman" w:hAnsi="Times New Roman" w:cs="Times New Roman"/>
          <w:i/>
          <w:sz w:val="24"/>
          <w:szCs w:val="24"/>
        </w:rPr>
        <w:t>Maria</w:t>
      </w:r>
      <w:r w:rsidR="00BC4DF8">
        <w:rPr>
          <w:rFonts w:ascii="Times New Roman" w:hAnsi="Times New Roman" w:cs="Times New Roman"/>
          <w:sz w:val="24"/>
          <w:szCs w:val="24"/>
        </w:rPr>
        <w:t>,</w:t>
      </w:r>
      <w:r w:rsidR="00EB3C60" w:rsidRPr="00AB02E9">
        <w:rPr>
          <w:rFonts w:ascii="Times New Roman" w:hAnsi="Times New Roman" w:cs="Times New Roman"/>
          <w:sz w:val="24"/>
          <w:szCs w:val="24"/>
        </w:rPr>
        <w:t xml:space="preserve"> Otherness</w:t>
      </w:r>
      <w:r w:rsidR="00B072E3">
        <w:rPr>
          <w:rFonts w:ascii="Times New Roman" w:hAnsi="Times New Roman" w:cs="Times New Roman"/>
          <w:sz w:val="24"/>
          <w:szCs w:val="24"/>
        </w:rPr>
        <w:fldChar w:fldCharType="begin"/>
      </w:r>
      <w:r w:rsidR="00B072E3">
        <w:instrText xml:space="preserve"> XE "</w:instrText>
      </w:r>
      <w:r w:rsidR="00B072E3" w:rsidRPr="00306CF1">
        <w:rPr>
          <w:rFonts w:ascii="Times New Roman" w:hAnsi="Times New Roman" w:cs="Times New Roman"/>
          <w:sz w:val="24"/>
          <w:szCs w:val="24"/>
        </w:rPr>
        <w:instrText>Otherness:</w:instrText>
      </w:r>
      <w:r w:rsidR="00B072E3" w:rsidRPr="00306CF1">
        <w:instrText>cruelty and</w:instrText>
      </w:r>
      <w:r w:rsidR="00B072E3">
        <w:instrText xml:space="preserve">" </w:instrText>
      </w:r>
      <w:r w:rsidR="00B072E3">
        <w:rPr>
          <w:rFonts w:ascii="Times New Roman" w:hAnsi="Times New Roman" w:cs="Times New Roman"/>
          <w:sz w:val="24"/>
          <w:szCs w:val="24"/>
        </w:rPr>
        <w:fldChar w:fldCharType="end"/>
      </w:r>
      <w:r w:rsidR="00EB3C60" w:rsidRPr="00AB02E9">
        <w:rPr>
          <w:rFonts w:ascii="Times New Roman" w:hAnsi="Times New Roman" w:cs="Times New Roman"/>
          <w:sz w:val="24"/>
          <w:szCs w:val="24"/>
        </w:rPr>
        <w:t xml:space="preserve"> </w:t>
      </w:r>
      <w:r w:rsidR="000E4893" w:rsidRPr="00AB02E9">
        <w:rPr>
          <w:rFonts w:ascii="Times New Roman" w:hAnsi="Times New Roman" w:cs="Times New Roman"/>
          <w:sz w:val="24"/>
          <w:szCs w:val="24"/>
        </w:rPr>
        <w:t>is constructed</w:t>
      </w:r>
      <w:r w:rsidR="00B072E3">
        <w:rPr>
          <w:rFonts w:ascii="Times New Roman" w:hAnsi="Times New Roman" w:cs="Times New Roman"/>
          <w:sz w:val="24"/>
          <w:szCs w:val="24"/>
        </w:rPr>
        <w:fldChar w:fldCharType="begin"/>
      </w:r>
      <w:r w:rsidR="00B072E3">
        <w:instrText xml:space="preserve"> XE "</w:instrText>
      </w:r>
      <w:r w:rsidR="00B072E3" w:rsidRPr="009F6308">
        <w:rPr>
          <w:rFonts w:ascii="Times New Roman" w:hAnsi="Times New Roman" w:cs="Times New Roman"/>
          <w:sz w:val="24"/>
          <w:szCs w:val="24"/>
        </w:rPr>
        <w:instrText>Otherness:</w:instrText>
      </w:r>
      <w:r w:rsidR="00B072E3" w:rsidRPr="009F6308">
        <w:instrText>construction of</w:instrText>
      </w:r>
      <w:r w:rsidR="00B072E3">
        <w:instrText xml:space="preserve">" </w:instrText>
      </w:r>
      <w:r w:rsidR="00B072E3">
        <w:rPr>
          <w:rFonts w:ascii="Times New Roman" w:hAnsi="Times New Roman" w:cs="Times New Roman"/>
          <w:sz w:val="24"/>
          <w:szCs w:val="24"/>
        </w:rPr>
        <w:fldChar w:fldCharType="end"/>
      </w:r>
      <w:r w:rsidR="000E4893" w:rsidRPr="00AB02E9">
        <w:rPr>
          <w:rFonts w:ascii="Times New Roman" w:hAnsi="Times New Roman" w:cs="Times New Roman"/>
          <w:sz w:val="24"/>
          <w:szCs w:val="24"/>
        </w:rPr>
        <w:t xml:space="preserve"> mainly upon the vector of the human-created phenomena of cruelty and moral corruption, which, spreading from Russia, engulf Ukraine.</w:t>
      </w:r>
      <w:r w:rsidR="00AF05B3" w:rsidRPr="00A50EBD">
        <w:rPr>
          <w:rFonts w:ascii="Times New Roman" w:hAnsi="Times New Roman" w:cs="Times New Roman"/>
          <w:sz w:val="24"/>
          <w:szCs w:val="24"/>
        </w:rPr>
        <w:t xml:space="preserve"> </w:t>
      </w:r>
      <w:r w:rsidRPr="00A50EBD">
        <w:rPr>
          <w:rFonts w:ascii="Times New Roman" w:hAnsi="Times New Roman" w:cs="Times New Roman"/>
          <w:sz w:val="24"/>
          <w:szCs w:val="24"/>
        </w:rPr>
        <w:t>Brief, yet clear-cut references to these negative traits, presented as characteristic of Russia, furnish the reader with an understanding that Russia is the orchestrator of Ukraine’s tragedy, and that directives to plunder Ukraine</w:t>
      </w:r>
      <w:r w:rsidR="00B072E3">
        <w:rPr>
          <w:rFonts w:ascii="Times New Roman" w:hAnsi="Times New Roman" w:cs="Times New Roman"/>
          <w:sz w:val="24"/>
          <w:szCs w:val="24"/>
        </w:rPr>
        <w:fldChar w:fldCharType="begin"/>
      </w:r>
      <w:r w:rsidR="00B072E3">
        <w:instrText xml:space="preserve"> XE "</w:instrText>
      </w:r>
      <w:r w:rsidR="00B072E3" w:rsidRPr="00A94D0B">
        <w:rPr>
          <w:rFonts w:ascii="Times New Roman" w:hAnsi="Times New Roman" w:cs="Times New Roman"/>
          <w:sz w:val="24"/>
          <w:szCs w:val="24"/>
        </w:rPr>
        <w:instrText>Ukraine:</w:instrText>
      </w:r>
      <w:r w:rsidR="00B072E3" w:rsidRPr="00A94D0B">
        <w:instrText>Russia, relations with</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coming from ‘there’: ‘And from the centre Russian commands were being issued one after another... [...] The telegraphs and telephones were shouting: “Give us grain, Ukraine! Grain!”’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198) </w:t>
      </w:r>
      <w:r w:rsidR="00EA6199" w:rsidRPr="00A50EBD">
        <w:rPr>
          <w:rFonts w:ascii="Times New Roman" w:hAnsi="Times New Roman" w:cs="Times New Roman"/>
          <w:sz w:val="24"/>
          <w:szCs w:val="24"/>
        </w:rPr>
        <w:t>Oppression</w:t>
      </w:r>
      <w:r w:rsidRPr="00A50EBD">
        <w:rPr>
          <w:rFonts w:ascii="Times New Roman" w:hAnsi="Times New Roman" w:cs="Times New Roman"/>
          <w:sz w:val="24"/>
          <w:szCs w:val="24"/>
        </w:rPr>
        <w:t xml:space="preserve"> coming from ‘the centre’ is a sign of the corrupt nature of its delegates, who are sent to Ukraine to organize the appropriation of grain, but</w:t>
      </w:r>
      <w:r w:rsidR="00273619">
        <w:rPr>
          <w:rFonts w:ascii="Times New Roman" w:hAnsi="Times New Roman" w:cs="Times New Roman"/>
          <w:sz w:val="24"/>
          <w:szCs w:val="24"/>
        </w:rPr>
        <w:t>,</w:t>
      </w:r>
      <w:r w:rsidRPr="00A50EBD">
        <w:rPr>
          <w:rFonts w:ascii="Times New Roman" w:hAnsi="Times New Roman" w:cs="Times New Roman"/>
          <w:sz w:val="24"/>
          <w:szCs w:val="24"/>
        </w:rPr>
        <w:t xml:space="preserve"> in fact, expropriate everything:</w:t>
      </w:r>
    </w:p>
    <w:p w14:paraId="7C7EE91F" w14:textId="69F9498C" w:rsidR="008B25F7" w:rsidRPr="00A50EBD" w:rsidRDefault="008B25F7" w:rsidP="00B07CEB">
      <w:pPr>
        <w:spacing w:before="200" w:after="200" w:line="276" w:lineRule="auto"/>
        <w:ind w:left="720"/>
        <w:rPr>
          <w:rFonts w:ascii="Times New Roman" w:hAnsi="Times New Roman" w:cs="Times New Roman"/>
          <w:sz w:val="24"/>
          <w:szCs w:val="24"/>
        </w:rPr>
      </w:pPr>
      <w:r w:rsidRPr="00320607">
        <w:rPr>
          <w:rFonts w:ascii="Times New Roman" w:hAnsi="Times New Roman" w:cs="Times New Roman"/>
          <w:sz w:val="24"/>
          <w:szCs w:val="24"/>
        </w:rPr>
        <w:t>They seized that buckwheat, they took away everything, a scrap of bread, a fistful of millet, a bit of mouldy biscuit, ten potatoes. They took everything that they could find. Moscow</w:t>
      </w:r>
      <w:r w:rsidR="00D91A07">
        <w:rPr>
          <w:rFonts w:ascii="Times New Roman" w:hAnsi="Times New Roman" w:cs="Times New Roman"/>
          <w:sz w:val="24"/>
          <w:szCs w:val="24"/>
        </w:rPr>
        <w:fldChar w:fldCharType="begin"/>
      </w:r>
      <w:r w:rsidR="00D91A07">
        <w:instrText xml:space="preserve"> XE "</w:instrText>
      </w:r>
      <w:r w:rsidR="00D91A07" w:rsidRPr="00310728">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320607">
        <w:rPr>
          <w:rFonts w:ascii="Times New Roman" w:hAnsi="Times New Roman" w:cs="Times New Roman"/>
          <w:sz w:val="24"/>
          <w:szCs w:val="24"/>
        </w:rPr>
        <w:t xml:space="preserve"> was demanding “grain”. (</w:t>
      </w:r>
      <w:r w:rsidRPr="00320607">
        <w:rPr>
          <w:rFonts w:ascii="Times New Roman" w:hAnsi="Times New Roman" w:cs="Times New Roman"/>
          <w:i/>
          <w:sz w:val="24"/>
          <w:szCs w:val="24"/>
        </w:rPr>
        <w:t>Maria</w:t>
      </w:r>
      <w:r w:rsidR="00067163" w:rsidRPr="00320607">
        <w:rPr>
          <w:rFonts w:ascii="Times New Roman" w:hAnsi="Times New Roman" w:cs="Times New Roman"/>
          <w:sz w:val="24"/>
          <w:szCs w:val="24"/>
        </w:rPr>
        <w:t>: 199)</w:t>
      </w:r>
    </w:p>
    <w:p w14:paraId="2BC2516F" w14:textId="40BE4B76"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semantici</w:t>
      </w:r>
      <w:r w:rsidR="008F71D0">
        <w:rPr>
          <w:rFonts w:ascii="Times New Roman" w:hAnsi="Times New Roman" w:cs="Times New Roman"/>
          <w:sz w:val="24"/>
          <w:szCs w:val="24"/>
        </w:rPr>
        <w:t>z</w:t>
      </w:r>
      <w:r w:rsidRPr="00A50EBD">
        <w:rPr>
          <w:rFonts w:ascii="Times New Roman" w:hAnsi="Times New Roman" w:cs="Times New Roman"/>
          <w:sz w:val="24"/>
          <w:szCs w:val="24"/>
        </w:rPr>
        <w:t>ation of space emphasi</w:t>
      </w:r>
      <w:r w:rsidR="00723407">
        <w:rPr>
          <w:rFonts w:ascii="Times New Roman" w:hAnsi="Times New Roman" w:cs="Times New Roman"/>
          <w:sz w:val="24"/>
          <w:szCs w:val="24"/>
        </w:rPr>
        <w:t>s</w:t>
      </w:r>
      <w:r w:rsidRPr="00A50EBD">
        <w:rPr>
          <w:rFonts w:ascii="Times New Roman" w:hAnsi="Times New Roman" w:cs="Times New Roman"/>
          <w:sz w:val="24"/>
          <w:szCs w:val="24"/>
        </w:rPr>
        <w:t>es the magnitude of Russia’s</w:t>
      </w:r>
      <w:r w:rsidR="00B072E3">
        <w:rPr>
          <w:rFonts w:ascii="Times New Roman" w:hAnsi="Times New Roman" w:cs="Times New Roman"/>
          <w:sz w:val="24"/>
          <w:szCs w:val="24"/>
        </w:rPr>
        <w:fldChar w:fldCharType="begin"/>
      </w:r>
      <w:r w:rsidR="00B072E3">
        <w:instrText xml:space="preserve"> XE "</w:instrText>
      </w:r>
      <w:r w:rsidR="00B072E3" w:rsidRPr="001C75B4">
        <w:rPr>
          <w:rFonts w:ascii="Times New Roman" w:hAnsi="Times New Roman" w:cs="Times New Roman"/>
          <w:sz w:val="24"/>
          <w:szCs w:val="24"/>
        </w:rPr>
        <w:instrText>Russia:</w:instrText>
      </w:r>
      <w:r w:rsidR="00B072E3" w:rsidRPr="001C75B4">
        <w:instrText>cruelty and</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 cruelty and places it in stark contrast with Ukraine’s defencelessness, strengthening the contrast </w:t>
      </w:r>
      <w:r w:rsidR="00067163" w:rsidRPr="00A50EBD">
        <w:rPr>
          <w:rFonts w:ascii="Times New Roman" w:hAnsi="Times New Roman" w:cs="Times New Roman"/>
          <w:sz w:val="24"/>
          <w:szCs w:val="24"/>
        </w:rPr>
        <w:t>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EB4BB8">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067163" w:rsidRPr="00A50EBD">
        <w:rPr>
          <w:rFonts w:ascii="Times New Roman" w:hAnsi="Times New Roman" w:cs="Times New Roman"/>
          <w:sz w:val="24"/>
          <w:szCs w:val="24"/>
        </w:rPr>
        <w:t>.</w:t>
      </w:r>
      <w:r w:rsidR="001D4BA4">
        <w:rPr>
          <w:rFonts w:ascii="Times New Roman" w:hAnsi="Times New Roman" w:cs="Times New Roman"/>
          <w:sz w:val="24"/>
          <w:szCs w:val="24"/>
        </w:rPr>
        <w:fldChar w:fldCharType="begin"/>
      </w:r>
      <w:r w:rsidR="001D4BA4">
        <w:instrText xml:space="preserve"> XE "</w:instrText>
      </w:r>
      <w:r w:rsidR="001D4BA4" w:rsidRPr="00851D53">
        <w:rPr>
          <w:lang w:val="en-CA"/>
        </w:rPr>
        <w:instrText>space, semanticisation of</w:instrText>
      </w:r>
      <w:r w:rsidR="001D4BA4">
        <w:instrText xml:space="preserve">" \r "spacesem10000" </w:instrText>
      </w:r>
      <w:r w:rsidR="001D4BA4">
        <w:rPr>
          <w:rFonts w:ascii="Times New Roman" w:hAnsi="Times New Roman" w:cs="Times New Roman"/>
          <w:sz w:val="24"/>
          <w:szCs w:val="24"/>
        </w:rPr>
        <w:fldChar w:fldCharType="end"/>
      </w:r>
    </w:p>
    <w:bookmarkEnd w:id="125"/>
    <w:bookmarkEnd w:id="126"/>
    <w:p w14:paraId="58BADCE0" w14:textId="62B6607A"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Third, contrasting the virtuous Ukrainian</w:t>
      </w:r>
      <w:r w:rsidR="00B072E3">
        <w:rPr>
          <w:rFonts w:ascii="Times New Roman" w:hAnsi="Times New Roman" w:cs="Times New Roman"/>
          <w:sz w:val="24"/>
          <w:szCs w:val="24"/>
        </w:rPr>
        <w:fldChar w:fldCharType="begin"/>
      </w:r>
      <w:r w:rsidR="00B072E3">
        <w:instrText xml:space="preserve"> XE "</w:instrText>
      </w:r>
      <w:r w:rsidR="00B072E3" w:rsidRPr="005271CF">
        <w:rPr>
          <w:rFonts w:ascii="Times New Roman" w:hAnsi="Times New Roman" w:cs="Times New Roman"/>
          <w:sz w:val="24"/>
          <w:szCs w:val="24"/>
        </w:rPr>
        <w:instrText>Ukraine:</w:instrText>
      </w:r>
      <w:r w:rsidR="00B072E3" w:rsidRPr="005271CF">
        <w:instrText>peasant</w:instrText>
      </w:r>
      <w:r w:rsidR="00460C3F">
        <w:instrText>ry</w:instrText>
      </w:r>
      <w:r w:rsidR="00B072E3" w:rsidRPr="005271CF">
        <w:instrText xml:space="preserve"> </w:instrText>
      </w:r>
      <w:r w:rsidR="002B228F">
        <w:instrText>and</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with the ruthless Bolsheviks</w:t>
      </w:r>
      <w:r w:rsidR="00B072E3">
        <w:rPr>
          <w:rFonts w:ascii="Times New Roman" w:hAnsi="Times New Roman" w:cs="Times New Roman"/>
          <w:sz w:val="24"/>
          <w:szCs w:val="24"/>
        </w:rPr>
        <w:fldChar w:fldCharType="begin"/>
      </w:r>
      <w:r w:rsidR="00B072E3">
        <w:instrText xml:space="preserve"> XE "</w:instrText>
      </w:r>
      <w:r w:rsidR="00B072E3" w:rsidRPr="00535652">
        <w:rPr>
          <w:rFonts w:ascii="Times New Roman" w:hAnsi="Times New Roman" w:cs="Times New Roman"/>
          <w:sz w:val="24"/>
          <w:szCs w:val="24"/>
        </w:rPr>
        <w:instrText>Bolsheviks</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strongly associated with the Russians, the constellation of the novel’s characters ‘is organi</w:t>
      </w:r>
      <w:r w:rsidR="0054359A">
        <w:rPr>
          <w:rFonts w:ascii="Times New Roman" w:hAnsi="Times New Roman" w:cs="Times New Roman"/>
          <w:sz w:val="24"/>
          <w:szCs w:val="24"/>
        </w:rPr>
        <w:t>s</w:t>
      </w:r>
      <w:r w:rsidRPr="00A50EBD">
        <w:rPr>
          <w:rFonts w:ascii="Times New Roman" w:hAnsi="Times New Roman" w:cs="Times New Roman"/>
          <w:sz w:val="24"/>
          <w:szCs w:val="24"/>
        </w:rPr>
        <w:t>ed in terms of a rhetoric of “us” and “them”, which serves to insistently dramatise cultural difference’.</w:t>
      </w:r>
      <w:r w:rsidRPr="00A50EBD">
        <w:rPr>
          <w:rStyle w:val="FootnoteReference"/>
          <w:rFonts w:ascii="Times New Roman" w:hAnsi="Times New Roman" w:cs="Times New Roman"/>
          <w:sz w:val="24"/>
          <w:szCs w:val="24"/>
        </w:rPr>
        <w:footnoteReference w:id="266"/>
      </w:r>
      <w:r w:rsidRPr="00A50EBD">
        <w:rPr>
          <w:rFonts w:ascii="Times New Roman" w:hAnsi="Times New Roman" w:cs="Times New Roman"/>
          <w:sz w:val="24"/>
          <w:szCs w:val="24"/>
        </w:rPr>
        <w:t xml:space="preserve"> </w:t>
      </w:r>
      <w:r w:rsidRPr="00320607">
        <w:rPr>
          <w:rFonts w:ascii="Times New Roman" w:hAnsi="Times New Roman" w:cs="Times New Roman"/>
          <w:sz w:val="24"/>
          <w:szCs w:val="24"/>
        </w:rPr>
        <w:t>The characters’ conduct, l</w:t>
      </w:r>
      <w:r w:rsidR="00A806A6" w:rsidRPr="00320607">
        <w:rPr>
          <w:rFonts w:ascii="Times New Roman" w:hAnsi="Times New Roman" w:cs="Times New Roman"/>
          <w:sz w:val="24"/>
          <w:szCs w:val="24"/>
        </w:rPr>
        <w:t>anguages,</w:t>
      </w:r>
      <w:r w:rsidRPr="00320607">
        <w:rPr>
          <w:rFonts w:ascii="Times New Roman" w:hAnsi="Times New Roman" w:cs="Times New Roman"/>
          <w:sz w:val="24"/>
          <w:szCs w:val="24"/>
        </w:rPr>
        <w:t xml:space="preserve"> character traits, and</w:t>
      </w:r>
      <w:r w:rsidR="00A806A6" w:rsidRPr="00320607">
        <w:rPr>
          <w:rFonts w:ascii="Times New Roman" w:hAnsi="Times New Roman" w:cs="Times New Roman"/>
          <w:sz w:val="24"/>
          <w:szCs w:val="24"/>
        </w:rPr>
        <w:t xml:space="preserve"> their moral virtues and vices</w:t>
      </w:r>
      <w:r w:rsidRPr="00320607">
        <w:rPr>
          <w:rFonts w:ascii="Times New Roman" w:hAnsi="Times New Roman" w:cs="Times New Roman"/>
          <w:sz w:val="24"/>
          <w:szCs w:val="24"/>
        </w:rPr>
        <w:t xml:space="preserve"> highlight an understanding of </w:t>
      </w:r>
      <w:r w:rsidR="00A806A6" w:rsidRPr="00320607">
        <w:rPr>
          <w:rFonts w:ascii="Times New Roman" w:hAnsi="Times New Roman" w:cs="Times New Roman"/>
          <w:sz w:val="24"/>
          <w:szCs w:val="24"/>
        </w:rPr>
        <w:t>the Self/Other duality</w:t>
      </w:r>
      <w:r w:rsidR="00B072E3">
        <w:rPr>
          <w:rFonts w:ascii="Times New Roman" w:hAnsi="Times New Roman" w:cs="Times New Roman"/>
          <w:sz w:val="24"/>
          <w:szCs w:val="24"/>
        </w:rPr>
        <w:fldChar w:fldCharType="begin"/>
      </w:r>
      <w:r w:rsidR="00B072E3">
        <w:instrText xml:space="preserve"> XE "</w:instrText>
      </w:r>
      <w:r w:rsidR="00B072E3" w:rsidRPr="00866EA3">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A806A6" w:rsidRPr="00320607">
        <w:rPr>
          <w:rFonts w:ascii="Times New Roman" w:hAnsi="Times New Roman" w:cs="Times New Roman"/>
          <w:sz w:val="24"/>
          <w:szCs w:val="24"/>
        </w:rPr>
        <w:t xml:space="preserve">, deepening the perception of </w:t>
      </w:r>
      <w:r w:rsidRPr="00320607">
        <w:rPr>
          <w:rFonts w:ascii="Times New Roman" w:hAnsi="Times New Roman" w:cs="Times New Roman"/>
          <w:sz w:val="24"/>
          <w:szCs w:val="24"/>
        </w:rPr>
        <w:t>polarity between the Ukrainians and the Russians.</w:t>
      </w:r>
      <w:r w:rsidRPr="00A50EBD">
        <w:rPr>
          <w:rFonts w:ascii="Times New Roman" w:hAnsi="Times New Roman" w:cs="Times New Roman"/>
          <w:sz w:val="24"/>
          <w:szCs w:val="24"/>
        </w:rPr>
        <w:t xml:space="preserve"> Such character traits as love of the land, religiosity and diligence are engaged to emphasi</w:t>
      </w:r>
      <w:r w:rsidR="000A7080">
        <w:rPr>
          <w:rFonts w:ascii="Times New Roman" w:hAnsi="Times New Roman" w:cs="Times New Roman"/>
          <w:sz w:val="24"/>
          <w:szCs w:val="24"/>
        </w:rPr>
        <w:t>s</w:t>
      </w:r>
      <w:r w:rsidRPr="00A50EBD">
        <w:rPr>
          <w:rFonts w:ascii="Times New Roman" w:hAnsi="Times New Roman" w:cs="Times New Roman"/>
          <w:sz w:val="24"/>
          <w:szCs w:val="24"/>
        </w:rPr>
        <w:t>e the positivity of the auto-image; and they contrast with the corrupt nature of the hetero-image, constructed upon indolence, u</w:t>
      </w:r>
      <w:r w:rsidR="00067163" w:rsidRPr="00A50EBD">
        <w:rPr>
          <w:rFonts w:ascii="Times New Roman" w:hAnsi="Times New Roman" w:cs="Times New Roman"/>
          <w:sz w:val="24"/>
          <w:szCs w:val="24"/>
        </w:rPr>
        <w:t>se of bad language and cruelty.</w:t>
      </w:r>
    </w:p>
    <w:p w14:paraId="13B85724" w14:textId="5B5D069B"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Fourth, the tragic plot of the novel allows for the construction of</w:t>
      </w:r>
      <w:r w:rsidR="00320607">
        <w:rPr>
          <w:rFonts w:ascii="Times New Roman" w:hAnsi="Times New Roman" w:cs="Times New Roman"/>
          <w:sz w:val="24"/>
          <w:szCs w:val="24"/>
        </w:rPr>
        <w:t xml:space="preserve"> images of national Self</w:t>
      </w:r>
      <w:r w:rsidR="004620B2">
        <w:rPr>
          <w:rFonts w:ascii="Times New Roman" w:hAnsi="Times New Roman" w:cs="Times New Roman"/>
          <w:sz w:val="24"/>
          <w:szCs w:val="24"/>
        </w:rPr>
        <w:fldChar w:fldCharType="begin"/>
      </w:r>
      <w:r w:rsidR="004620B2">
        <w:instrText xml:space="preserve"> XE "</w:instrText>
      </w:r>
      <w:r w:rsidR="004620B2" w:rsidRPr="0095539B">
        <w:rPr>
          <w:rFonts w:ascii="Times New Roman" w:hAnsi="Times New Roman" w:cs="Times New Roman"/>
          <w:sz w:val="24"/>
          <w:szCs w:val="24"/>
        </w:rPr>
        <w:instrText>Self:</w:instrText>
      </w:r>
      <w:r w:rsidR="004620B2" w:rsidRPr="0095539B">
        <w:instrText>national</w:instrText>
      </w:r>
      <w:r w:rsidR="004620B2">
        <w:instrText xml:space="preserve">" </w:instrText>
      </w:r>
      <w:r w:rsidR="004620B2">
        <w:rPr>
          <w:rFonts w:ascii="Times New Roman" w:hAnsi="Times New Roman" w:cs="Times New Roman"/>
          <w:sz w:val="24"/>
          <w:szCs w:val="24"/>
        </w:rPr>
        <w:fldChar w:fldCharType="end"/>
      </w:r>
      <w:r w:rsidR="00320607">
        <w:rPr>
          <w:rFonts w:ascii="Times New Roman" w:hAnsi="Times New Roman" w:cs="Times New Roman"/>
          <w:sz w:val="24"/>
          <w:szCs w:val="24"/>
        </w:rPr>
        <w:t xml:space="preserve"> and </w:t>
      </w:r>
      <w:r w:rsidR="00320607" w:rsidRPr="00320607">
        <w:rPr>
          <w:rFonts w:ascii="Times New Roman" w:hAnsi="Times New Roman" w:cs="Times New Roman"/>
          <w:sz w:val="24"/>
          <w:szCs w:val="24"/>
        </w:rPr>
        <w:t>its</w:t>
      </w:r>
      <w:r w:rsidRPr="00A50EBD">
        <w:rPr>
          <w:rFonts w:ascii="Times New Roman" w:hAnsi="Times New Roman" w:cs="Times New Roman"/>
          <w:sz w:val="24"/>
          <w:szCs w:val="24"/>
        </w:rPr>
        <w:t xml:space="preserve"> Other</w:t>
      </w:r>
      <w:r w:rsidR="00B072E3">
        <w:rPr>
          <w:rFonts w:ascii="Times New Roman" w:hAnsi="Times New Roman" w:cs="Times New Roman"/>
          <w:sz w:val="24"/>
          <w:szCs w:val="24"/>
        </w:rPr>
        <w:fldChar w:fldCharType="begin"/>
      </w:r>
      <w:r w:rsidR="00B072E3">
        <w:instrText xml:space="preserve"> XE "</w:instrText>
      </w:r>
      <w:r w:rsidR="00B072E3" w:rsidRPr="00410E99">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an intelligible pattern’.</w:t>
      </w:r>
      <w:r w:rsidRPr="00A50EBD">
        <w:rPr>
          <w:rStyle w:val="FootnoteReference"/>
          <w:rFonts w:ascii="Times New Roman" w:hAnsi="Times New Roman" w:cs="Times New Roman"/>
          <w:sz w:val="24"/>
          <w:szCs w:val="24"/>
        </w:rPr>
        <w:footnoteReference w:id="267"/>
      </w:r>
      <w:r w:rsidRPr="00A50EBD">
        <w:rPr>
          <w:rFonts w:ascii="Times New Roman" w:hAnsi="Times New Roman" w:cs="Times New Roman"/>
          <w:sz w:val="24"/>
          <w:szCs w:val="24"/>
        </w:rPr>
        <w:t xml:space="preserve"> National differences are presented as ‘asymmetrical binary oppositions’,</w:t>
      </w:r>
      <w:r w:rsidRPr="00A50EBD">
        <w:rPr>
          <w:rStyle w:val="FootnoteReference"/>
          <w:rFonts w:ascii="Times New Roman" w:hAnsi="Times New Roman" w:cs="Times New Roman"/>
          <w:sz w:val="24"/>
          <w:szCs w:val="24"/>
        </w:rPr>
        <w:footnoteReference w:id="268"/>
      </w:r>
      <w:r w:rsidRPr="00A50EBD">
        <w:rPr>
          <w:rFonts w:ascii="Times New Roman" w:hAnsi="Times New Roman" w:cs="Times New Roman"/>
          <w:sz w:val="24"/>
          <w:szCs w:val="24"/>
        </w:rPr>
        <w:t xml:space="preserve"> generating the reader’s sympathy and empathy with the oppressed, and condemnation of the oppressor. The events of the novel constitute a valuable source for the discernment of mechanisms </w:t>
      </w:r>
      <w:r w:rsidR="00BC4DF8">
        <w:rPr>
          <w:rFonts w:ascii="Times New Roman" w:hAnsi="Times New Roman" w:cs="Times New Roman"/>
          <w:sz w:val="24"/>
          <w:szCs w:val="24"/>
        </w:rPr>
        <w:t>in</w:t>
      </w:r>
      <w:r w:rsidRPr="00A50EBD">
        <w:rPr>
          <w:rFonts w:ascii="Times New Roman" w:hAnsi="Times New Roman" w:cs="Times New Roman"/>
          <w:sz w:val="24"/>
          <w:szCs w:val="24"/>
        </w:rPr>
        <w:t xml:space="preserve"> the development of the negative perception of the Other within </w:t>
      </w:r>
      <w:r w:rsidRPr="00A50EBD">
        <w:rPr>
          <w:rFonts w:ascii="Times New Roman" w:hAnsi="Times New Roman" w:cs="Times New Roman"/>
          <w:sz w:val="24"/>
          <w:szCs w:val="24"/>
        </w:rPr>
        <w:lastRenderedPageBreak/>
        <w:t>the context of Ukraine’s national trauma</w:t>
      </w:r>
      <w:r w:rsidR="00AD084D">
        <w:rPr>
          <w:rFonts w:ascii="Times New Roman" w:hAnsi="Times New Roman" w:cs="Times New Roman"/>
          <w:sz w:val="24"/>
          <w:szCs w:val="24"/>
        </w:rPr>
        <w:fldChar w:fldCharType="begin"/>
      </w:r>
      <w:r w:rsidR="00AD084D">
        <w:instrText xml:space="preserve"> XE "</w:instrText>
      </w:r>
      <w:r w:rsidR="00AD084D" w:rsidRPr="00435EA8">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The passages describing the Ukrainians’ suffering from the cruel deeds of the famine’s</w:t>
      </w:r>
      <w:r w:rsidR="00B072E3">
        <w:rPr>
          <w:rFonts w:ascii="Times New Roman" w:hAnsi="Times New Roman" w:cs="Times New Roman"/>
          <w:sz w:val="24"/>
          <w:szCs w:val="24"/>
        </w:rPr>
        <w:fldChar w:fldCharType="begin"/>
      </w:r>
      <w:r w:rsidR="00B072E3">
        <w:instrText xml:space="preserve"> XE "</w:instrText>
      </w:r>
      <w:r w:rsidR="00B072E3" w:rsidRPr="00837C1D">
        <w:rPr>
          <w:rFonts w:ascii="Times New Roman" w:hAnsi="Times New Roman" w:cs="Times New Roman"/>
          <w:sz w:val="24"/>
          <w:szCs w:val="24"/>
        </w:rPr>
        <w:instrText>famine, Ukrainian:</w:instrText>
      </w:r>
      <w:r w:rsidR="00B072E3" w:rsidRPr="00837C1D">
        <w:instrText>Russian aggravation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perpetrators are strengthened by the portrayal of traumatic emotional and bodily sensations, associated with hunger. The reali</w:t>
      </w:r>
      <w:r w:rsidR="00F04317">
        <w:rPr>
          <w:rFonts w:ascii="Times New Roman" w:hAnsi="Times New Roman" w:cs="Times New Roman"/>
          <w:sz w:val="24"/>
          <w:szCs w:val="24"/>
        </w:rPr>
        <w:t>s</w:t>
      </w:r>
      <w:r w:rsidRPr="00A50EBD">
        <w:rPr>
          <w:rFonts w:ascii="Times New Roman" w:hAnsi="Times New Roman" w:cs="Times New Roman"/>
          <w:sz w:val="24"/>
          <w:szCs w:val="24"/>
        </w:rPr>
        <w:t>ation that the famine was planned generates a strong resentment towards Russia and the Russians.</w:t>
      </w:r>
    </w:p>
    <w:p w14:paraId="21F3CAC9" w14:textId="77777777" w:rsidR="002B3260" w:rsidRPr="00A50EBD" w:rsidRDefault="002B3260" w:rsidP="00A50EBD">
      <w:pPr>
        <w:rPr>
          <w:rFonts w:ascii="Times New Roman" w:hAnsi="Times New Roman" w:cs="Times New Roman"/>
          <w:sz w:val="24"/>
          <w:szCs w:val="24"/>
        </w:rPr>
      </w:pPr>
    </w:p>
    <w:p w14:paraId="20B7382B" w14:textId="77777777" w:rsidR="00A77149" w:rsidRPr="00C15836" w:rsidRDefault="00613332" w:rsidP="00275045">
      <w:pPr>
        <w:pStyle w:val="Heading2"/>
        <w:rPr>
          <w:i/>
          <w:iCs/>
        </w:rPr>
      </w:pPr>
      <w:bookmarkStart w:id="127" w:name="_Toc166328530"/>
      <w:r w:rsidRPr="00C15836">
        <w:rPr>
          <w:i/>
          <w:iCs/>
        </w:rPr>
        <w:t>The a</w:t>
      </w:r>
      <w:r w:rsidR="008B25F7" w:rsidRPr="00C15836">
        <w:rPr>
          <w:i/>
          <w:iCs/>
        </w:rPr>
        <w:t>uto-image</w:t>
      </w:r>
      <w:bookmarkEnd w:id="127"/>
    </w:p>
    <w:p w14:paraId="2FF29779" w14:textId="7DF763E0" w:rsidR="008B25F7" w:rsidRPr="00A50EBD" w:rsidRDefault="008B25F7" w:rsidP="00A50EBD">
      <w:pPr>
        <w:rPr>
          <w:rFonts w:ascii="Times New Roman" w:hAnsi="Times New Roman" w:cs="Times New Roman"/>
          <w:sz w:val="24"/>
          <w:szCs w:val="24"/>
        </w:rPr>
      </w:pPr>
      <w:bookmarkStart w:id="128" w:name="MariaFood"/>
      <w:r w:rsidRPr="00A50EBD">
        <w:rPr>
          <w:rFonts w:ascii="Times New Roman" w:hAnsi="Times New Roman" w:cs="Times New Roman"/>
          <w:sz w:val="24"/>
          <w:szCs w:val="24"/>
        </w:rPr>
        <w:t>The positive auto-image</w:t>
      </w:r>
      <w:r w:rsidR="00B072E3">
        <w:rPr>
          <w:rFonts w:ascii="Times New Roman" w:hAnsi="Times New Roman" w:cs="Times New Roman"/>
          <w:sz w:val="24"/>
          <w:szCs w:val="24"/>
        </w:rPr>
        <w:fldChar w:fldCharType="begin"/>
      </w:r>
      <w:r w:rsidR="00B072E3">
        <w:instrText xml:space="preserve"> XE "</w:instrText>
      </w:r>
      <w:r w:rsidR="00B072E3" w:rsidRPr="00FF0E2F">
        <w:rPr>
          <w:rFonts w:ascii="Times New Roman" w:hAnsi="Times New Roman" w:cs="Times New Roman"/>
          <w:sz w:val="24"/>
          <w:szCs w:val="24"/>
        </w:rPr>
        <w:instrText>images:</w:instrText>
      </w:r>
      <w:r w:rsidR="00B072E3" w:rsidRPr="00FF0E2F">
        <w:instrText>auto-images</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00B072E3">
        <w:rPr>
          <w:rFonts w:ascii="Times New Roman" w:hAnsi="Times New Roman" w:cs="Times New Roman"/>
          <w:i/>
          <w:sz w:val="24"/>
          <w:szCs w:val="24"/>
        </w:rPr>
        <w:fldChar w:fldCharType="begin"/>
      </w:r>
      <w:r w:rsidR="00B072E3">
        <w:instrText xml:space="preserve"> XE "</w:instrText>
      </w:r>
      <w:r w:rsidR="00B072E3" w:rsidRPr="00EB1624">
        <w:rPr>
          <w:rFonts w:ascii="Times New Roman" w:hAnsi="Times New Roman" w:cs="Times New Roman"/>
          <w:i/>
          <w:sz w:val="24"/>
          <w:szCs w:val="24"/>
        </w:rPr>
        <w:instrText>Maria: A Chronicle of a Life:</w:instrText>
      </w:r>
      <w:r w:rsidR="00B072E3" w:rsidRPr="00EB1624">
        <w:instrText xml:space="preserve">auto-images </w:instrText>
      </w:r>
      <w:r w:rsidR="000C0331">
        <w:instrText>and</w:instrText>
      </w:r>
      <w:r w:rsidR="00B072E3">
        <w:instrText xml:space="preserve">" </w:instrText>
      </w:r>
      <w:r w:rsidR="00B072E3">
        <w:rPr>
          <w:rFonts w:ascii="Times New Roman" w:hAnsi="Times New Roman" w:cs="Times New Roman"/>
          <w:i/>
          <w:sz w:val="24"/>
          <w:szCs w:val="24"/>
        </w:rPr>
        <w:fldChar w:fldCharType="end"/>
      </w:r>
      <w:r w:rsidR="00EA6199" w:rsidRPr="00A50EBD">
        <w:rPr>
          <w:rFonts w:ascii="Times New Roman" w:hAnsi="Times New Roman" w:cs="Times New Roman"/>
          <w:sz w:val="24"/>
          <w:szCs w:val="24"/>
        </w:rPr>
        <w:t xml:space="preserve"> is constructed upon</w:t>
      </w:r>
      <w:r w:rsidRPr="00A50EBD">
        <w:rPr>
          <w:rFonts w:ascii="Times New Roman" w:hAnsi="Times New Roman" w:cs="Times New Roman"/>
          <w:sz w:val="24"/>
          <w:szCs w:val="24"/>
        </w:rPr>
        <w:t xml:space="preserve"> recurrent motifs that are closely entwined: the beauty of nature and life, love of the land, the importance of hard work and religion</w:t>
      </w:r>
      <w:bookmarkStart w:id="129" w:name="MariaMotherhood"/>
      <w:r w:rsidRPr="00A50EBD">
        <w:rPr>
          <w:rFonts w:ascii="Times New Roman" w:hAnsi="Times New Roman" w:cs="Times New Roman"/>
          <w:sz w:val="24"/>
          <w:szCs w:val="24"/>
        </w:rPr>
        <w:t xml:space="preserve">. The presentation of these themes is set in motion by the portrayal of motherhood as a central part of life, which is given a significant place in Book I. The opening </w:t>
      </w:r>
      <w:r w:rsidR="00EA6199" w:rsidRPr="00A50EBD">
        <w:rPr>
          <w:rFonts w:ascii="Times New Roman" w:hAnsi="Times New Roman" w:cs="Times New Roman"/>
          <w:sz w:val="24"/>
          <w:szCs w:val="24"/>
        </w:rPr>
        <w:t>chapter</w:t>
      </w:r>
      <w:r w:rsidRPr="00A50EBD">
        <w:rPr>
          <w:rFonts w:ascii="Times New Roman" w:hAnsi="Times New Roman" w:cs="Times New Roman"/>
          <w:sz w:val="24"/>
          <w:szCs w:val="24"/>
        </w:rPr>
        <w:t xml:space="preserve"> touches upon the protagonist’s birth and the first days of her life — the infant’s joyful days, her awareness of the sky and the earth, and the feeling of ‘hunger pangs’ that are made known loudly to her mother (</w:t>
      </w:r>
      <w:r w:rsidRPr="00A50EBD">
        <w:rPr>
          <w:rFonts w:ascii="Times New Roman" w:hAnsi="Times New Roman" w:cs="Times New Roman"/>
          <w:i/>
          <w:sz w:val="24"/>
          <w:szCs w:val="24"/>
        </w:rPr>
        <w:t>Maria</w:t>
      </w:r>
      <w:r w:rsidRPr="00A50EBD">
        <w:rPr>
          <w:rFonts w:ascii="Times New Roman" w:hAnsi="Times New Roman" w:cs="Times New Roman"/>
          <w:sz w:val="24"/>
          <w:szCs w:val="24"/>
        </w:rPr>
        <w:t>: 25). The emotive scenes present the newborn girl looking for her mother’s breasts, which she senses ‘from afar’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the mother, helping her daughter by gently pressing the breasts to her little mouth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the ‘two warm and tender pink petals’ that ‘avidly’ clasp the breasts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bookmarkStart w:id="130" w:name="Oksana"/>
      <w:r w:rsidRPr="00A50EBD">
        <w:rPr>
          <w:rFonts w:ascii="Times New Roman" w:hAnsi="Times New Roman" w:cs="Times New Roman"/>
          <w:sz w:val="24"/>
          <w:szCs w:val="24"/>
        </w:rPr>
        <w:t>Looking at her baby with ‘devout wonder and admiration’ (</w:t>
      </w:r>
      <w:r w:rsidRPr="00A50EBD">
        <w:rPr>
          <w:rFonts w:ascii="Times New Roman" w:hAnsi="Times New Roman" w:cs="Times New Roman"/>
          <w:i/>
          <w:sz w:val="24"/>
          <w:szCs w:val="24"/>
        </w:rPr>
        <w:t>ibid</w:t>
      </w:r>
      <w:r w:rsidRPr="00A50EBD">
        <w:rPr>
          <w:rFonts w:ascii="Times New Roman" w:hAnsi="Times New Roman" w:cs="Times New Roman"/>
          <w:sz w:val="24"/>
          <w:szCs w:val="24"/>
        </w:rPr>
        <w:t>.), the countrywoman Oksana is overfilled with joy, as she bre</w:t>
      </w:r>
      <w:r w:rsidR="00067163" w:rsidRPr="00A50EBD">
        <w:rPr>
          <w:rFonts w:ascii="Times New Roman" w:hAnsi="Times New Roman" w:cs="Times New Roman"/>
          <w:sz w:val="24"/>
          <w:szCs w:val="24"/>
        </w:rPr>
        <w:t>astfeeds her daughter:</w:t>
      </w:r>
    </w:p>
    <w:p w14:paraId="08A9CC3C" w14:textId="77777777" w:rsidR="008B25F7" w:rsidRPr="00A50EBD" w:rsidRDefault="008B25F7" w:rsidP="00B07CEB">
      <w:pPr>
        <w:spacing w:before="200" w:after="200" w:line="276" w:lineRule="auto"/>
        <w:ind w:left="720"/>
        <w:rPr>
          <w:rFonts w:ascii="Times New Roman" w:hAnsi="Times New Roman" w:cs="Times New Roman"/>
          <w:sz w:val="24"/>
          <w:szCs w:val="24"/>
        </w:rPr>
      </w:pPr>
      <w:bookmarkStart w:id="131" w:name="Maria3"/>
      <w:r w:rsidRPr="008377CC">
        <w:rPr>
          <w:rFonts w:ascii="Times New Roman" w:hAnsi="Times New Roman" w:cs="Times New Roman"/>
          <w:sz w:val="24"/>
          <w:szCs w:val="24"/>
        </w:rPr>
        <w:t>Oksana, sitting slightly bent over the swaddled Maria, held the tiny human being in her left hand and used her right hand to assist her breasts in doing their appointed task. Her head was tilted to the right, her eyes were lowered and shaded by long eyelashes, and her lips were closed in a soft and artless smile. (</w:t>
      </w:r>
      <w:r w:rsidRPr="008377CC">
        <w:rPr>
          <w:rFonts w:ascii="Times New Roman" w:hAnsi="Times New Roman" w:cs="Times New Roman"/>
          <w:i/>
          <w:sz w:val="24"/>
          <w:szCs w:val="24"/>
        </w:rPr>
        <w:t>Maria</w:t>
      </w:r>
      <w:r w:rsidRPr="008377CC">
        <w:rPr>
          <w:rFonts w:ascii="Times New Roman" w:hAnsi="Times New Roman" w:cs="Times New Roman"/>
          <w:sz w:val="24"/>
          <w:szCs w:val="24"/>
        </w:rPr>
        <w:t>: 25)</w:t>
      </w:r>
    </w:p>
    <w:p w14:paraId="750CD403" w14:textId="39BC6E04"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evocative and ideali</w:t>
      </w:r>
      <w:r w:rsidR="00F04317">
        <w:rPr>
          <w:rFonts w:ascii="Times New Roman" w:hAnsi="Times New Roman" w:cs="Times New Roman"/>
          <w:sz w:val="24"/>
          <w:szCs w:val="24"/>
        </w:rPr>
        <w:t>s</w:t>
      </w:r>
      <w:r w:rsidRPr="00A50EBD">
        <w:rPr>
          <w:rFonts w:ascii="Times New Roman" w:hAnsi="Times New Roman" w:cs="Times New Roman"/>
          <w:sz w:val="24"/>
          <w:szCs w:val="24"/>
        </w:rPr>
        <w:t>ed images of Maria’s infancy encourage the reader’s affection for the little girl and her mother, and ensure their deeper engagement with the characters’ destiny from the outset. Portrayed with simplicity, purity and a mother’s reverent adoration of her infant, the blissful picture of Oksana and little Maria is an epitome of maternal love that echoes a centuries-old tradition of glorification of motherhood. Bringing to mind da Vinci’s</w:t>
      </w:r>
      <w:r w:rsidR="001079C7">
        <w:rPr>
          <w:rFonts w:ascii="Times New Roman" w:hAnsi="Times New Roman" w:cs="Times New Roman"/>
          <w:sz w:val="24"/>
          <w:szCs w:val="24"/>
        </w:rPr>
        <w:fldChar w:fldCharType="begin"/>
      </w:r>
      <w:r w:rsidR="001079C7">
        <w:instrText xml:space="preserve"> XE "</w:instrText>
      </w:r>
      <w:r w:rsidR="001079C7" w:rsidRPr="00E7515F">
        <w:rPr>
          <w:rFonts w:ascii="Times New Roman" w:hAnsi="Times New Roman" w:cs="Times New Roman"/>
          <w:sz w:val="24"/>
          <w:szCs w:val="24"/>
        </w:rPr>
        <w:instrText>da Vinci, Leonardo</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Madonna Litta</w:t>
      </w:r>
      <w:r w:rsidRPr="00A50EBD">
        <w:rPr>
          <w:rFonts w:ascii="Times New Roman" w:hAnsi="Times New Roman" w:cs="Times New Roman"/>
          <w:sz w:val="24"/>
          <w:szCs w:val="24"/>
        </w:rPr>
        <w:t>, or other visual images of Madonna</w:t>
      </w:r>
      <w:r w:rsidR="001079C7">
        <w:rPr>
          <w:rFonts w:ascii="Times New Roman" w:hAnsi="Times New Roman" w:cs="Times New Roman"/>
          <w:sz w:val="24"/>
          <w:szCs w:val="24"/>
        </w:rPr>
        <w:fldChar w:fldCharType="begin"/>
      </w:r>
      <w:r w:rsidR="001079C7">
        <w:instrText xml:space="preserve"> XE "</w:instrText>
      </w:r>
      <w:r w:rsidR="001079C7" w:rsidRPr="005D352F">
        <w:rPr>
          <w:rFonts w:ascii="Times New Roman" w:hAnsi="Times New Roman" w:cs="Times New Roman"/>
          <w:sz w:val="24"/>
          <w:szCs w:val="24"/>
        </w:rPr>
        <w:instrText>Madonna/Child, images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Child by great artists, it reinforces the importance and beauty of motherhood. The connection of such a beatific presentation of motherhood with the plural form ‘mothers’ in the novel’s dedication kindles a reflection of the universal characteristic of mother — her devotion for her child, and activates it as an intrinsic quality of Ukrainian women’s character, a quality that passes on from Oksana to Maria. This impression is validated later in the novel when Maria becomes a self-sacrificing and caring mother herself, for whom the entire world revolves around her child: ‘a young, smiling mother with heavy-laden breasts, and what else did she need? She was happy and she laughed, and she felt like embracing the </w:t>
      </w:r>
      <w:r w:rsidRPr="00A50EBD">
        <w:rPr>
          <w:rFonts w:ascii="Times New Roman" w:hAnsi="Times New Roman" w:cs="Times New Roman"/>
          <w:sz w:val="24"/>
          <w:szCs w:val="24"/>
        </w:rPr>
        <w:lastRenderedPageBreak/>
        <w:t>world’ (</w:t>
      </w:r>
      <w:r w:rsidRPr="00A50EBD">
        <w:rPr>
          <w:rFonts w:ascii="Times New Roman" w:hAnsi="Times New Roman" w:cs="Times New Roman"/>
          <w:i/>
          <w:sz w:val="24"/>
          <w:szCs w:val="24"/>
        </w:rPr>
        <w:t>Maria</w:t>
      </w:r>
      <w:r w:rsidRPr="00A50EBD">
        <w:rPr>
          <w:rFonts w:ascii="Times New Roman" w:hAnsi="Times New Roman" w:cs="Times New Roman"/>
          <w:sz w:val="24"/>
          <w:szCs w:val="24"/>
        </w:rPr>
        <w:t>: 72). This representation of the divinity of motherhood considerably adds to the positive perception of the Ukrainian national character</w:t>
      </w:r>
      <w:r w:rsidR="001079C7">
        <w:rPr>
          <w:rFonts w:ascii="Times New Roman" w:hAnsi="Times New Roman" w:cs="Times New Roman"/>
          <w:sz w:val="24"/>
          <w:szCs w:val="24"/>
        </w:rPr>
        <w:fldChar w:fldCharType="begin"/>
      </w:r>
      <w:r w:rsidR="001079C7">
        <w:instrText xml:space="preserve"> XE "</w:instrText>
      </w:r>
      <w:r w:rsidR="001079C7" w:rsidRPr="005808E1">
        <w:rPr>
          <w:rFonts w:ascii="Times New Roman" w:hAnsi="Times New Roman" w:cs="Times New Roman"/>
          <w:sz w:val="24"/>
          <w:szCs w:val="24"/>
        </w:rPr>
        <w:instrText>character, national:</w:instrText>
      </w:r>
      <w:r w:rsidR="001079C7" w:rsidRPr="005808E1">
        <w:instrText>Ukrainian</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forming ‘an impressionistic “ideal type”’</w:t>
      </w:r>
      <w:r w:rsidRPr="00A50EBD">
        <w:rPr>
          <w:rStyle w:val="FootnoteReference"/>
          <w:rFonts w:ascii="Times New Roman" w:hAnsi="Times New Roman" w:cs="Times New Roman"/>
          <w:sz w:val="24"/>
          <w:szCs w:val="24"/>
        </w:rPr>
        <w:footnoteReference w:id="269"/>
      </w:r>
      <w:r w:rsidRPr="00A50EBD">
        <w:rPr>
          <w:rFonts w:ascii="Times New Roman" w:hAnsi="Times New Roman" w:cs="Times New Roman"/>
          <w:sz w:val="24"/>
          <w:szCs w:val="24"/>
        </w:rPr>
        <w:t xml:space="preserve"> suitable for stereotyping — in the novel’s imaginated representations, Ukrainian countrywomen are typically good mothers. In the final part of the novel, however, the image of an ideal mother that gives life to and feeds her baby is drastically destroyed in one of the </w:t>
      </w:r>
      <w:r w:rsidRPr="00A50EBD">
        <w:rPr>
          <w:rFonts w:ascii="Times New Roman" w:hAnsi="Times New Roman" w:cs="Times New Roman"/>
          <w:iCs/>
          <w:sz w:val="24"/>
          <w:szCs w:val="24"/>
        </w:rPr>
        <w:t>most dramatic episodes</w:t>
      </w:r>
      <w:r w:rsidRPr="00A50EBD">
        <w:rPr>
          <w:rFonts w:ascii="Times New Roman" w:hAnsi="Times New Roman" w:cs="Times New Roman"/>
          <w:sz w:val="24"/>
          <w:szCs w:val="24"/>
        </w:rPr>
        <w:t xml:space="preserve"> about the famine events. </w:t>
      </w:r>
      <w:bookmarkStart w:id="132" w:name="Nadiya1"/>
      <w:r w:rsidRPr="00A50EBD">
        <w:rPr>
          <w:rFonts w:ascii="Times New Roman" w:hAnsi="Times New Roman" w:cs="Times New Roman"/>
          <w:sz w:val="24"/>
          <w:szCs w:val="24"/>
        </w:rPr>
        <w:t>Maria’s daughter</w:t>
      </w:r>
      <w:r w:rsidR="000A7080">
        <w:rPr>
          <w:rFonts w:ascii="Times New Roman" w:hAnsi="Times New Roman" w:cs="Times New Roman"/>
          <w:sz w:val="24"/>
          <w:szCs w:val="24"/>
        </w:rPr>
        <w:t>,</w:t>
      </w:r>
      <w:r w:rsidRPr="00A50EBD">
        <w:rPr>
          <w:rFonts w:ascii="Times New Roman" w:hAnsi="Times New Roman" w:cs="Times New Roman"/>
          <w:sz w:val="24"/>
          <w:szCs w:val="24"/>
        </w:rPr>
        <w:t xml:space="preserve"> Nadiya</w:t>
      </w:r>
      <w:r w:rsidR="000A7080">
        <w:rPr>
          <w:rFonts w:ascii="Times New Roman" w:hAnsi="Times New Roman" w:cs="Times New Roman"/>
          <w:sz w:val="24"/>
          <w:szCs w:val="24"/>
        </w:rPr>
        <w:t>,</w:t>
      </w:r>
      <w:r w:rsidRPr="00A50EBD">
        <w:rPr>
          <w:rFonts w:ascii="Times New Roman" w:hAnsi="Times New Roman" w:cs="Times New Roman"/>
          <w:sz w:val="24"/>
          <w:szCs w:val="24"/>
        </w:rPr>
        <w:t xml:space="preserve"> chokes her little baby Christin</w:t>
      </w:r>
      <w:r w:rsidR="00C10AFF">
        <w:rPr>
          <w:rFonts w:ascii="Times New Roman" w:hAnsi="Times New Roman" w:cs="Times New Roman"/>
          <w:sz w:val="24"/>
          <w:szCs w:val="24"/>
        </w:rPr>
        <w:t>e</w:t>
      </w:r>
      <w:r w:rsidRPr="00A50EBD">
        <w:rPr>
          <w:rFonts w:ascii="Times New Roman" w:hAnsi="Times New Roman" w:cs="Times New Roman"/>
          <w:sz w:val="24"/>
          <w:szCs w:val="24"/>
        </w:rPr>
        <w:t xml:space="preserve">, who is dying slowly and painfully from starvation. </w:t>
      </w:r>
      <w:r w:rsidRPr="00A50EBD">
        <w:rPr>
          <w:rFonts w:ascii="Times New Roman" w:hAnsi="Times New Roman" w:cs="Times New Roman"/>
          <w:iCs/>
          <w:sz w:val="24"/>
          <w:szCs w:val="24"/>
        </w:rPr>
        <w:t>Maria describes wh</w:t>
      </w:r>
      <w:r w:rsidR="00067163" w:rsidRPr="00A50EBD">
        <w:rPr>
          <w:rFonts w:ascii="Times New Roman" w:hAnsi="Times New Roman" w:cs="Times New Roman"/>
          <w:iCs/>
          <w:sz w:val="24"/>
          <w:szCs w:val="24"/>
        </w:rPr>
        <w:t>at she finds in Nadiya’s house:</w:t>
      </w:r>
    </w:p>
    <w:p w14:paraId="082E7C77" w14:textId="77777777" w:rsidR="008B25F7" w:rsidRPr="00A50EBD" w:rsidRDefault="008B25F7" w:rsidP="00B07CEB">
      <w:pPr>
        <w:spacing w:before="200" w:after="200" w:line="276" w:lineRule="auto"/>
        <w:ind w:left="720"/>
        <w:rPr>
          <w:rFonts w:ascii="Times New Roman" w:hAnsi="Times New Roman" w:cs="Times New Roman"/>
          <w:iCs/>
          <w:sz w:val="24"/>
          <w:szCs w:val="24"/>
        </w:rPr>
      </w:pPr>
      <w:r w:rsidRPr="008377CC">
        <w:rPr>
          <w:rFonts w:ascii="Times New Roman" w:hAnsi="Times New Roman" w:cs="Times New Roman"/>
          <w:iCs/>
          <w:sz w:val="24"/>
          <w:szCs w:val="24"/>
        </w:rPr>
        <w:t>The little one ate the biscuit yesterday. There was bark in it. She was just an infant. It gave her cramps. [...] She choked the little one... She choked it. The child was suffering and so she choked it. And she looks so wild. Go to see her. She no longer wants to eat, she’s swearing and laughing... (</w:t>
      </w:r>
      <w:r w:rsidRPr="008377CC">
        <w:rPr>
          <w:rFonts w:ascii="Times New Roman" w:hAnsi="Times New Roman" w:cs="Times New Roman"/>
          <w:i/>
          <w:iCs/>
          <w:sz w:val="24"/>
          <w:szCs w:val="24"/>
        </w:rPr>
        <w:t>Maria</w:t>
      </w:r>
      <w:r w:rsidRPr="008377CC">
        <w:rPr>
          <w:rFonts w:ascii="Times New Roman" w:hAnsi="Times New Roman" w:cs="Times New Roman"/>
          <w:iCs/>
          <w:sz w:val="24"/>
          <w:szCs w:val="24"/>
        </w:rPr>
        <w:t>: 232-3)</w:t>
      </w:r>
    </w:p>
    <w:p w14:paraId="7A69A0FE" w14:textId="6FB430C1" w:rsidR="00604F61"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 xml:space="preserve">The tragic act puts an end to the baby’s agony, but proves devastating for Nadiya, who loses her mind. </w:t>
      </w:r>
      <w:r w:rsidRPr="00A50EBD">
        <w:rPr>
          <w:rFonts w:ascii="Times New Roman" w:hAnsi="Times New Roman" w:cs="Times New Roman"/>
          <w:sz w:val="24"/>
          <w:szCs w:val="24"/>
        </w:rPr>
        <w:t>Nevertheless, the episode</w:t>
      </w:r>
      <w:r w:rsidRPr="00A50EBD">
        <w:rPr>
          <w:rFonts w:ascii="Times New Roman" w:hAnsi="Times New Roman" w:cs="Times New Roman"/>
          <w:iCs/>
          <w:sz w:val="24"/>
          <w:szCs w:val="24"/>
        </w:rPr>
        <w:t xml:space="preserve"> does not produce an ambivalent perception of the image of the mother, for </w:t>
      </w:r>
      <w:r w:rsidRPr="00A50EBD">
        <w:rPr>
          <w:rFonts w:ascii="Times New Roman" w:hAnsi="Times New Roman" w:cs="Times New Roman"/>
          <w:sz w:val="24"/>
          <w:szCs w:val="24"/>
        </w:rPr>
        <w:t>Nadiya kills Christin</w:t>
      </w:r>
      <w:r w:rsidR="00C10AFF">
        <w:rPr>
          <w:rFonts w:ascii="Times New Roman" w:hAnsi="Times New Roman" w:cs="Times New Roman"/>
          <w:sz w:val="24"/>
          <w:szCs w:val="24"/>
        </w:rPr>
        <w:t>e</w:t>
      </w:r>
      <w:r w:rsidRPr="00A50EBD">
        <w:rPr>
          <w:rFonts w:ascii="Times New Roman" w:hAnsi="Times New Roman" w:cs="Times New Roman"/>
          <w:sz w:val="24"/>
          <w:szCs w:val="24"/>
        </w:rPr>
        <w:t xml:space="preserve"> in order to alleviate her suffering, she kills her out of love. Instead, it heightens an understanding of the monstrosity of the Bolsheviks’</w:t>
      </w:r>
      <w:r w:rsidR="001079C7">
        <w:rPr>
          <w:rFonts w:ascii="Times New Roman" w:hAnsi="Times New Roman" w:cs="Times New Roman"/>
          <w:sz w:val="24"/>
          <w:szCs w:val="24"/>
        </w:rPr>
        <w:fldChar w:fldCharType="begin"/>
      </w:r>
      <w:r w:rsidR="001079C7">
        <w:instrText xml:space="preserve"> XE "</w:instrText>
      </w:r>
      <w:r w:rsidR="001079C7" w:rsidRPr="00CB36E7">
        <w:rPr>
          <w:rFonts w:ascii="Times New Roman" w:hAnsi="Times New Roman" w:cs="Times New Roman"/>
          <w:sz w:val="24"/>
          <w:szCs w:val="24"/>
        </w:rPr>
        <w:instrText>Bolsheviks:</w:instrText>
      </w:r>
      <w:r w:rsidR="001079C7" w:rsidRPr="00CB36E7">
        <w:instrText>cruelty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and encourages</w:t>
      </w:r>
      <w:r w:rsidRPr="00A50EBD">
        <w:rPr>
          <w:rFonts w:ascii="Times New Roman" w:hAnsi="Times New Roman" w:cs="Times New Roman"/>
          <w:iCs/>
          <w:sz w:val="24"/>
          <w:szCs w:val="24"/>
        </w:rPr>
        <w:t xml:space="preserve"> the reader’s condemnation of the famine perpetrators. The horror of Nadiya’s tragedy is even more distressing for any reader who is familiar with documented accounts of the 1932-33 events by the famine survivors, and who knows that similar scenes actually t</w:t>
      </w:r>
      <w:r w:rsidR="00067163" w:rsidRPr="00A50EBD">
        <w:rPr>
          <w:rFonts w:ascii="Times New Roman" w:hAnsi="Times New Roman" w:cs="Times New Roman"/>
          <w:iCs/>
          <w:sz w:val="24"/>
          <w:szCs w:val="24"/>
        </w:rPr>
        <w:t>ook place during the Holodomor</w:t>
      </w:r>
      <w:r w:rsidR="001079C7">
        <w:rPr>
          <w:rFonts w:ascii="Times New Roman" w:hAnsi="Times New Roman" w:cs="Times New Roman"/>
          <w:iCs/>
          <w:sz w:val="24"/>
          <w:szCs w:val="24"/>
        </w:rPr>
        <w:fldChar w:fldCharType="begin"/>
      </w:r>
      <w:r w:rsidR="001079C7">
        <w:instrText xml:space="preserve"> XE "</w:instrText>
      </w:r>
      <w:r w:rsidR="001079C7" w:rsidRPr="006376B5">
        <w:rPr>
          <w:rFonts w:ascii="Times New Roman" w:hAnsi="Times New Roman" w:cs="Times New Roman"/>
          <w:iCs/>
          <w:sz w:val="24"/>
          <w:szCs w:val="24"/>
        </w:rPr>
        <w:instrText>famine, Ukrainian:</w:instrText>
      </w:r>
      <w:r w:rsidR="001079C7" w:rsidRPr="006376B5">
        <w:instrText>infanticide and</w:instrText>
      </w:r>
      <w:r w:rsidR="001079C7">
        <w:instrText xml:space="preserve">" </w:instrText>
      </w:r>
      <w:r w:rsidR="001079C7">
        <w:rPr>
          <w:rFonts w:ascii="Times New Roman" w:hAnsi="Times New Roman" w:cs="Times New Roman"/>
          <w:iCs/>
          <w:sz w:val="24"/>
          <w:szCs w:val="24"/>
        </w:rPr>
        <w:fldChar w:fldCharType="end"/>
      </w:r>
      <w:r w:rsidR="00067163" w:rsidRPr="00A50EBD">
        <w:rPr>
          <w:rFonts w:ascii="Times New Roman" w:hAnsi="Times New Roman" w:cs="Times New Roman"/>
          <w:iCs/>
          <w:sz w:val="24"/>
          <w:szCs w:val="24"/>
        </w:rPr>
        <w:t>.</w:t>
      </w:r>
      <w:r w:rsidR="00CA6247">
        <w:rPr>
          <w:rFonts w:ascii="Times New Roman" w:hAnsi="Times New Roman" w:cs="Times New Roman"/>
          <w:iCs/>
          <w:sz w:val="24"/>
          <w:szCs w:val="24"/>
        </w:rPr>
        <w:fldChar w:fldCharType="begin"/>
      </w:r>
      <w:r w:rsidR="00CA6247">
        <w:instrText xml:space="preserve"> XE "</w:instrText>
      </w:r>
      <w:r w:rsidR="00CA6247" w:rsidRPr="0092333C">
        <w:rPr>
          <w:i/>
          <w:iCs/>
        </w:rPr>
        <w:instrText>Maria: A Chronicle of a Life:</w:instrText>
      </w:r>
      <w:r w:rsidR="00CA6247" w:rsidRPr="0092333C">
        <w:instrText>Nadiya (character)</w:instrText>
      </w:r>
      <w:r w:rsidR="00CA6247">
        <w:instrText xml:space="preserve">" \r "Nadiya1" </w:instrText>
      </w:r>
      <w:r w:rsidR="00CA6247">
        <w:rPr>
          <w:rFonts w:ascii="Times New Roman" w:hAnsi="Times New Roman" w:cs="Times New Roman"/>
          <w:iCs/>
          <w:sz w:val="24"/>
          <w:szCs w:val="24"/>
        </w:rPr>
        <w:fldChar w:fldCharType="end"/>
      </w:r>
    </w:p>
    <w:bookmarkEnd w:id="132"/>
    <w:p w14:paraId="41522037" w14:textId="08B69676"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Another element that strengthens the image of ideal motherhood and</w:t>
      </w:r>
      <w:r w:rsidR="000A7080">
        <w:rPr>
          <w:rFonts w:ascii="Times New Roman" w:hAnsi="Times New Roman" w:cs="Times New Roman"/>
          <w:sz w:val="24"/>
          <w:szCs w:val="24"/>
        </w:rPr>
        <w:t>,</w:t>
      </w:r>
      <w:r w:rsidRPr="00A50EBD">
        <w:rPr>
          <w:rFonts w:ascii="Times New Roman" w:hAnsi="Times New Roman" w:cs="Times New Roman"/>
          <w:sz w:val="24"/>
          <w:szCs w:val="24"/>
        </w:rPr>
        <w:t xml:space="preserve"> therefore, the positive perception of the auto-image in the opening chapters of the novel, is the continuing motif of the beauty of nature and the Ukrainian</w:t>
      </w:r>
      <w:r w:rsidR="001079C7">
        <w:rPr>
          <w:rFonts w:ascii="Times New Roman" w:hAnsi="Times New Roman" w:cs="Times New Roman"/>
          <w:sz w:val="24"/>
          <w:szCs w:val="24"/>
        </w:rPr>
        <w:fldChar w:fldCharType="begin"/>
      </w:r>
      <w:r w:rsidR="001079C7">
        <w:instrText xml:space="preserve"> XE "</w:instrText>
      </w:r>
      <w:r w:rsidR="001079C7" w:rsidRPr="00044F61">
        <w:rPr>
          <w:rFonts w:ascii="Times New Roman" w:hAnsi="Times New Roman" w:cs="Times New Roman"/>
          <w:sz w:val="24"/>
          <w:szCs w:val="24"/>
        </w:rPr>
        <w:instrText>Ukraine:</w:instrText>
      </w:r>
      <w:r w:rsidR="001079C7" w:rsidRPr="00044F61">
        <w:instrText>countryside, beauty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countryside. It serves as a background against which the deep bond between mother and infant is being forged. Oksana is happy to see that her daughter is ‘fully in step with the rhythm of life’ (</w:t>
      </w:r>
      <w:r w:rsidRPr="00A50EBD">
        <w:rPr>
          <w:rFonts w:ascii="Times New Roman" w:hAnsi="Times New Roman" w:cs="Times New Roman"/>
          <w:i/>
          <w:sz w:val="24"/>
          <w:szCs w:val="24"/>
        </w:rPr>
        <w:t>Maria</w:t>
      </w:r>
      <w:r w:rsidRPr="00A50EBD">
        <w:rPr>
          <w:rFonts w:ascii="Times New Roman" w:hAnsi="Times New Roman" w:cs="Times New Roman"/>
          <w:sz w:val="24"/>
          <w:szCs w:val="24"/>
        </w:rPr>
        <w:t>: 27), and the mother’s delight is reinforced by descriptions of the joyful moments of Maria’s growth alongside natural processes enveloping the world:</w:t>
      </w:r>
    </w:p>
    <w:p w14:paraId="06AAC636"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It was springtime; trees were blossoming, birds were calling loudly, the moist black soil was steaming. Days went by, and the sun rose every morning and set every evening. Blossoms dropped off, floated downwards like downy fluff, sank to the ground, and withered. Small green buds formed on branches, shook off all signs of their birth, grew larger, and hastened to mature.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6082AC21" w14:textId="07F9E86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Such a portrayal of the child’s development implies the inseparability of life and the Ukrainian land and activates decidedly positive images, or ‘inner pictures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pictures in the mind, or in the soul’,</w:t>
      </w:r>
      <w:r w:rsidRPr="00A50EBD">
        <w:rPr>
          <w:rStyle w:val="FootnoteReference"/>
          <w:rFonts w:ascii="Times New Roman" w:hAnsi="Times New Roman" w:cs="Times New Roman"/>
          <w:sz w:val="24"/>
          <w:szCs w:val="24"/>
        </w:rPr>
        <w:footnoteReference w:id="270"/>
      </w:r>
      <w:r w:rsidRPr="00A50EBD">
        <w:rPr>
          <w:rFonts w:ascii="Times New Roman" w:hAnsi="Times New Roman" w:cs="Times New Roman"/>
          <w:sz w:val="24"/>
          <w:szCs w:val="24"/>
        </w:rPr>
        <w:t xml:space="preserve"> which entail a connection between a particular family and a larger community, creating in this way a bigger picture of the Ukrainian countrymen’s contented life in their beautiful world. Therefore, the description of the end of the idyllic existence later in the novel is all the more disquieting for the reader. At a certain point, there is a subtle clue that may be interpreted as a threat to the idyll: Oksana’s untroubled motherhood is shadowed by a worry that she might not have enough milk to feed her daughter. However, her fear is immediately dispelled, as the young mother reali</w:t>
      </w:r>
      <w:r w:rsidR="000A7080">
        <w:rPr>
          <w:rFonts w:ascii="Times New Roman" w:hAnsi="Times New Roman" w:cs="Times New Roman"/>
          <w:sz w:val="24"/>
          <w:szCs w:val="24"/>
        </w:rPr>
        <w:t>s</w:t>
      </w:r>
      <w:r w:rsidRPr="00A50EBD">
        <w:rPr>
          <w:rFonts w:ascii="Times New Roman" w:hAnsi="Times New Roman" w:cs="Times New Roman"/>
          <w:sz w:val="24"/>
          <w:szCs w:val="24"/>
        </w:rPr>
        <w:t>es that her breasts are ‘full, distended, tumescent’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1E2B1D">
        <w:rPr>
          <w:rFonts w:ascii="Times New Roman" w:hAnsi="Times New Roman" w:cs="Times New Roman"/>
          <w:sz w:val="24"/>
          <w:szCs w:val="24"/>
        </w:rPr>
        <w:t> </w:t>
      </w:r>
      <w:r w:rsidRPr="00A50EBD">
        <w:rPr>
          <w:rFonts w:ascii="Times New Roman" w:hAnsi="Times New Roman" w:cs="Times New Roman"/>
          <w:sz w:val="24"/>
          <w:szCs w:val="24"/>
        </w:rPr>
        <w:t>26) and can provide the infant with plenty of milk:</w:t>
      </w:r>
    </w:p>
    <w:p w14:paraId="101255C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When the delicate petals of Maria’s lips touched the berrylike nipples, streams of milk gushed forth and Maria drank with sheer delight and with the earnest determination typical of a true warrior fighting for his existence. Into her veins flowed fresh, invigorating particles of life that with incredible mastery built cells, divided them, and fashioned out of them the marvellous, exacting forms of creation’s crowning glory. Great mysteries were transpiring and the first of them involved the opening of her eyes and the recognition of the sun’s light.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2A7109A2" w14:textId="661A2ECE" w:rsidR="00F933E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seemingly insignificant sign of the mother’s worry about food has an important function. It links Maria’s personal situation with a bigger context by highlighting the fact that nourishment is essential for life, and that for the infant, the source of sustenance is her mother’s milk, and for peasants their land. The emphasis on the significance of food in the opening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considerably intensifies the sense of trauma</w:t>
      </w:r>
      <w:r w:rsidR="00AD084D">
        <w:rPr>
          <w:rFonts w:ascii="Times New Roman" w:hAnsi="Times New Roman" w:cs="Times New Roman"/>
          <w:sz w:val="24"/>
          <w:szCs w:val="24"/>
        </w:rPr>
        <w:fldChar w:fldCharType="begin"/>
      </w:r>
      <w:r w:rsidR="00AD084D">
        <w:instrText xml:space="preserve"> XE "</w:instrText>
      </w:r>
      <w:r w:rsidR="00AD084D" w:rsidRPr="00575420">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when the novel reaches the final part entitled ‘A Book about Bread’, in which sorrowful pictures of famished people envelop Ukraine. The sharp contrast between the plenitude of food and its lack is another binary opposition produced to illustrate Ukraine’s trauma and to underscore the depravity of the Other.</w:t>
      </w:r>
      <w:r w:rsidR="00EA6199"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referred to ‘forms of creation’s crowning glory’ and ‘great mysteries’, used in the previous quotation, prompt the Ukrainian peasants’ divine attitude to the mystery of life, and can be related to the representation of their spirituality as another attribute of their national character. In this instance, Samchuk’s depiction of the mother and child can be considered a simulacrum of the divine personages. This is indicated by the choice of the characters’ </w:t>
      </w:r>
      <w:bookmarkStart w:id="133" w:name="MariaNames"/>
      <w:r w:rsidRPr="00A50EBD">
        <w:rPr>
          <w:rFonts w:ascii="Times New Roman" w:hAnsi="Times New Roman" w:cs="Times New Roman"/>
          <w:sz w:val="24"/>
          <w:szCs w:val="24"/>
        </w:rPr>
        <w:t>names — the protagonist is named after Mary</w:t>
      </w:r>
      <w:r w:rsidR="00416220">
        <w:rPr>
          <w:rFonts w:ascii="Times New Roman" w:hAnsi="Times New Roman" w:cs="Times New Roman"/>
          <w:sz w:val="24"/>
          <w:szCs w:val="24"/>
        </w:rPr>
        <w:fldChar w:fldCharType="begin"/>
      </w:r>
      <w:r w:rsidR="00416220">
        <w:instrText xml:space="preserve"> XE "</w:instrText>
      </w:r>
      <w:r w:rsidR="00416220" w:rsidRPr="00033DC2">
        <w:rPr>
          <w:rFonts w:ascii="Times New Roman" w:hAnsi="Times New Roman" w:cs="Times New Roman"/>
          <w:i/>
          <w:iCs/>
          <w:sz w:val="24"/>
          <w:szCs w:val="24"/>
          <w:lang w:val="en-CA"/>
        </w:rPr>
        <w:instrText>Maria: A Chronicle of a Life</w:instrText>
      </w:r>
      <w:r w:rsidR="00416220" w:rsidRPr="00033DC2">
        <w:rPr>
          <w:rFonts w:ascii="Times New Roman" w:hAnsi="Times New Roman" w:cs="Times New Roman"/>
          <w:i/>
          <w:iCs/>
          <w:sz w:val="24"/>
          <w:szCs w:val="24"/>
        </w:rPr>
        <w:instrText>:</w:instrText>
      </w:r>
      <w:r w:rsidR="00416220" w:rsidRPr="00033DC2">
        <w:rPr>
          <w:lang w:val="en-CA"/>
        </w:rPr>
        <w:instrText>Mary (Mother 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the mother of God, and the name of the protagonist’s daughter Nadiya</w:t>
      </w:r>
      <w:r w:rsidR="00CA6247">
        <w:rPr>
          <w:rFonts w:ascii="Times New Roman" w:hAnsi="Times New Roman" w:cs="Times New Roman"/>
          <w:sz w:val="24"/>
          <w:szCs w:val="24"/>
        </w:rPr>
        <w:fldChar w:fldCharType="begin"/>
      </w:r>
      <w:r w:rsidR="00CA6247">
        <w:instrText xml:space="preserve"> XE "</w:instrText>
      </w:r>
      <w:r w:rsidR="00CA6247" w:rsidRPr="006076C2">
        <w:rPr>
          <w:rFonts w:ascii="Times New Roman" w:hAnsi="Times New Roman" w:cs="Times New Roman"/>
          <w:i/>
          <w:iCs/>
          <w:sz w:val="24"/>
          <w:szCs w:val="24"/>
        </w:rPr>
        <w:instrText>Maria: A Chronicle of a Life:</w:instrText>
      </w:r>
      <w:r w:rsidR="00CA6247" w:rsidRPr="006076C2">
        <w:instrText>Nadiya (character)</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literally means ‘hope’ in the Ukrainian</w:t>
      </w:r>
      <w:r w:rsidR="00CA6247">
        <w:rPr>
          <w:rFonts w:ascii="Times New Roman" w:hAnsi="Times New Roman" w:cs="Times New Roman"/>
          <w:sz w:val="24"/>
          <w:szCs w:val="24"/>
        </w:rPr>
        <w:fldChar w:fldCharType="begin"/>
      </w:r>
      <w:r w:rsidR="00CA6247">
        <w:instrText xml:space="preserve"> XE "</w:instrText>
      </w:r>
      <w:r w:rsidR="00CA6247" w:rsidRPr="00C67995">
        <w:rPr>
          <w:rFonts w:ascii="Times New Roman" w:hAnsi="Times New Roman" w:cs="Times New Roman"/>
          <w:sz w:val="24"/>
          <w:szCs w:val="24"/>
        </w:rPr>
        <w:instrText>Ukraine:</w:instrText>
      </w:r>
      <w:r w:rsidR="00CA6247" w:rsidRPr="00C67995">
        <w:instrText>Ukrainian language</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Maria’s mother’s distinctly Ukrainian name — Oksana, allows for the connection of the national agency to the divine world, and thus elevates the national auto-image to an even greater extent. Concurrently, Maria’s </w:t>
      </w:r>
      <w:bookmarkEnd w:id="133"/>
      <w:r w:rsidR="001079C7">
        <w:rPr>
          <w:rFonts w:ascii="Times New Roman" w:hAnsi="Times New Roman" w:cs="Times New Roman"/>
          <w:sz w:val="24"/>
          <w:szCs w:val="24"/>
        </w:rPr>
        <w:fldChar w:fldCharType="begin"/>
      </w:r>
      <w:r w:rsidR="001079C7">
        <w:instrText xml:space="preserve"> XE "</w:instrText>
      </w:r>
      <w:r w:rsidR="001079C7" w:rsidRPr="00283D08">
        <w:rPr>
          <w:i/>
          <w:iCs/>
          <w:lang w:val="en-CA"/>
        </w:rPr>
        <w:instrText>Maria: A Chronicle of a Life</w:instrText>
      </w:r>
      <w:r w:rsidR="001079C7" w:rsidRPr="00283D08">
        <w:rPr>
          <w:i/>
          <w:iCs/>
        </w:rPr>
        <w:instrText>:</w:instrText>
      </w:r>
      <w:r w:rsidR="001079C7" w:rsidRPr="00283D08">
        <w:rPr>
          <w:lang w:val="en-CA"/>
        </w:rPr>
        <w:instrText>names, significance of</w:instrText>
      </w:r>
      <w:r w:rsidR="001079C7">
        <w:instrText xml:space="preserve">" \r "MariaNames"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comparison to ‘a true warrior’ fighting for ‘his </w:t>
      </w:r>
      <w:r w:rsidRPr="00A50EBD">
        <w:rPr>
          <w:rFonts w:ascii="Times New Roman" w:hAnsi="Times New Roman" w:cs="Times New Roman"/>
          <w:sz w:val="24"/>
          <w:szCs w:val="24"/>
        </w:rPr>
        <w:lastRenderedPageBreak/>
        <w:t xml:space="preserve">existence’ suggests a connection to a hard-working nature and </w:t>
      </w:r>
      <w:r w:rsidR="00395423" w:rsidRPr="00A50EBD">
        <w:rPr>
          <w:rFonts w:ascii="Times New Roman" w:hAnsi="Times New Roman" w:cs="Times New Roman"/>
          <w:sz w:val="24"/>
          <w:szCs w:val="24"/>
        </w:rPr>
        <w:t>diligence and</w:t>
      </w:r>
      <w:r w:rsidRPr="00A50EBD">
        <w:rPr>
          <w:rFonts w:ascii="Times New Roman" w:hAnsi="Times New Roman" w:cs="Times New Roman"/>
          <w:sz w:val="24"/>
          <w:szCs w:val="24"/>
        </w:rPr>
        <w:t xml:space="preserve"> ensures that these two features become attributed to the auto-image.</w:t>
      </w:r>
      <w:r w:rsidR="001079C7">
        <w:rPr>
          <w:rFonts w:ascii="Times New Roman" w:hAnsi="Times New Roman" w:cs="Times New Roman"/>
          <w:sz w:val="24"/>
          <w:szCs w:val="24"/>
        </w:rPr>
        <w:fldChar w:fldCharType="begin"/>
      </w:r>
      <w:r w:rsidR="001079C7">
        <w:instrText xml:space="preserve"> XE "</w:instrText>
      </w:r>
      <w:r w:rsidR="001079C7" w:rsidRPr="00FB0A44">
        <w:rPr>
          <w:i/>
          <w:iCs/>
        </w:rPr>
        <w:instrText>Maria: A Chronicle of a Life:</w:instrText>
      </w:r>
      <w:r w:rsidR="001079C7" w:rsidRPr="00FB0A44">
        <w:instrText>motherhood/infancy, portrayals of</w:instrText>
      </w:r>
      <w:r w:rsidR="001079C7">
        <w:instrText xml:space="preserve">" \r "MariaMotherhood" </w:instrText>
      </w:r>
      <w:r w:rsidR="001079C7">
        <w:rPr>
          <w:rFonts w:ascii="Times New Roman" w:hAnsi="Times New Roman" w:cs="Times New Roman"/>
          <w:sz w:val="24"/>
          <w:szCs w:val="24"/>
        </w:rPr>
        <w:fldChar w:fldCharType="end"/>
      </w:r>
      <w:r w:rsidR="001079C7">
        <w:rPr>
          <w:rFonts w:ascii="Times New Roman" w:hAnsi="Times New Roman" w:cs="Times New Roman"/>
          <w:sz w:val="24"/>
          <w:szCs w:val="24"/>
        </w:rPr>
        <w:fldChar w:fldCharType="begin"/>
      </w:r>
      <w:r w:rsidR="001079C7">
        <w:instrText xml:space="preserve"> XE "</w:instrText>
      </w:r>
      <w:r w:rsidR="001079C7" w:rsidRPr="001C36F6">
        <w:rPr>
          <w:i/>
          <w:iCs/>
          <w:lang w:val="en-CA"/>
        </w:rPr>
        <w:instrText>Maria: A Chronicle of a Life</w:instrText>
      </w:r>
      <w:r w:rsidR="001079C7" w:rsidRPr="001C36F6">
        <w:rPr>
          <w:i/>
          <w:iCs/>
        </w:rPr>
        <w:instrText>:</w:instrText>
      </w:r>
      <w:r w:rsidR="001079C7" w:rsidRPr="001C36F6">
        <w:rPr>
          <w:lang w:val="en-CA"/>
        </w:rPr>
        <w:instrText>food, depictions of</w:instrText>
      </w:r>
      <w:r w:rsidR="001079C7">
        <w:instrText xml:space="preserve">" \r "MariaFood" </w:instrText>
      </w:r>
      <w:r w:rsidR="001079C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434363">
        <w:rPr>
          <w:i/>
          <w:iCs/>
        </w:rPr>
        <w:instrText>Maria: A Chronicle of a Life:</w:instrText>
      </w:r>
      <w:r w:rsidR="00727107" w:rsidRPr="00434363">
        <w:instrText>Oksana (character)</w:instrText>
      </w:r>
      <w:r w:rsidR="00727107">
        <w:instrText xml:space="preserve">" \r "Oksana" </w:instrText>
      </w:r>
      <w:r w:rsidR="00727107">
        <w:rPr>
          <w:rFonts w:ascii="Times New Roman" w:hAnsi="Times New Roman" w:cs="Times New Roman"/>
          <w:sz w:val="24"/>
          <w:szCs w:val="24"/>
        </w:rPr>
        <w:fldChar w:fldCharType="end"/>
      </w:r>
    </w:p>
    <w:p w14:paraId="4D8B65FD" w14:textId="20108CA7" w:rsidR="008B25F7" w:rsidRPr="00A50EBD" w:rsidRDefault="008B25F7" w:rsidP="00B07CEB">
      <w:pPr>
        <w:ind w:firstLine="720"/>
        <w:rPr>
          <w:rFonts w:ascii="Times New Roman" w:hAnsi="Times New Roman" w:cs="Times New Roman"/>
          <w:sz w:val="24"/>
          <w:szCs w:val="24"/>
        </w:rPr>
      </w:pPr>
      <w:bookmarkStart w:id="134" w:name="MariaReligion"/>
      <w:bookmarkEnd w:id="128"/>
      <w:bookmarkEnd w:id="129"/>
      <w:bookmarkEnd w:id="130"/>
      <w:r w:rsidRPr="00A50EBD">
        <w:rPr>
          <w:rFonts w:ascii="Times New Roman" w:hAnsi="Times New Roman" w:cs="Times New Roman"/>
          <w:sz w:val="24"/>
          <w:szCs w:val="24"/>
        </w:rPr>
        <w:t>Indeed, religion plays a fundamental role in presenting the intrinsic goodness of the Ukrainian national character</w:t>
      </w:r>
      <w:r w:rsidR="001079C7">
        <w:rPr>
          <w:rFonts w:ascii="Times New Roman" w:hAnsi="Times New Roman" w:cs="Times New Roman"/>
          <w:sz w:val="24"/>
          <w:szCs w:val="24"/>
        </w:rPr>
        <w:fldChar w:fldCharType="begin"/>
      </w:r>
      <w:r w:rsidR="001079C7">
        <w:instrText xml:space="preserve"> XE "</w:instrText>
      </w:r>
      <w:r w:rsidR="001079C7" w:rsidRPr="00B204E2">
        <w:rPr>
          <w:rFonts w:ascii="Times New Roman" w:hAnsi="Times New Roman" w:cs="Times New Roman"/>
          <w:sz w:val="24"/>
          <w:szCs w:val="24"/>
        </w:rPr>
        <w:instrText>character, national:</w:instrText>
      </w:r>
      <w:r w:rsidR="001079C7" w:rsidRPr="00B204E2">
        <w:rPr>
          <w:lang w:val="en-CA"/>
        </w:rPr>
        <w:instrText>Ukrainian</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characters’ adherence to religious customs underlies their work and leisure, guides them at times of joy and sorrow, and supports them at the moments of birth and death, and this is shown in many episodes in the novel. For instance, God is evoked by the villagers as they greet one another: ‘Good evening, Uncle Martyn! May God help you!’ (</w:t>
      </w:r>
      <w:r w:rsidRPr="00A50EBD">
        <w:rPr>
          <w:rFonts w:ascii="Times New Roman" w:hAnsi="Times New Roman" w:cs="Times New Roman"/>
          <w:i/>
          <w:sz w:val="24"/>
          <w:szCs w:val="24"/>
        </w:rPr>
        <w:t>Maria</w:t>
      </w:r>
      <w:r w:rsidR="00BC4DF8">
        <w:rPr>
          <w:rFonts w:ascii="Times New Roman" w:hAnsi="Times New Roman" w:cs="Times New Roman"/>
          <w:sz w:val="24"/>
          <w:szCs w:val="24"/>
        </w:rPr>
        <w:t>: 40)</w:t>
      </w:r>
      <w:r w:rsidRPr="00A50EBD">
        <w:rPr>
          <w:rFonts w:ascii="Times New Roman" w:hAnsi="Times New Roman" w:cs="Times New Roman"/>
          <w:sz w:val="24"/>
          <w:szCs w:val="24"/>
        </w:rPr>
        <w:t xml:space="preserve"> The protagonist refers to the name of God when she returns home from toiling in the field: ‘Praise God we’re finally on our way’ (</w:t>
      </w:r>
      <w:r w:rsidRPr="00A50EBD">
        <w:rPr>
          <w:rFonts w:ascii="Times New Roman" w:hAnsi="Times New Roman" w:cs="Times New Roman"/>
          <w:i/>
          <w:sz w:val="24"/>
          <w:szCs w:val="24"/>
        </w:rPr>
        <w:t>Maria</w:t>
      </w:r>
      <w:r w:rsidRPr="00A50EBD">
        <w:rPr>
          <w:rFonts w:ascii="Times New Roman" w:hAnsi="Times New Roman" w:cs="Times New Roman"/>
          <w:sz w:val="24"/>
          <w:szCs w:val="24"/>
        </w:rPr>
        <w:t>: 41). Even when Maria is tired, sh</w:t>
      </w:r>
      <w:r w:rsidR="00EA6199" w:rsidRPr="00A50EBD">
        <w:rPr>
          <w:rFonts w:ascii="Times New Roman" w:hAnsi="Times New Roman" w:cs="Times New Roman"/>
          <w:sz w:val="24"/>
          <w:szCs w:val="24"/>
        </w:rPr>
        <w:t>e will not rest at home, as ‘</w:t>
      </w:r>
      <w:r w:rsidRPr="00A50EBD">
        <w:rPr>
          <w:rFonts w:ascii="Times New Roman" w:hAnsi="Times New Roman" w:cs="Times New Roman"/>
          <w:sz w:val="24"/>
          <w:szCs w:val="24"/>
        </w:rPr>
        <w:t>she has a thousand matters to attend to, but she’ll take care of them lickety-split’, and then she will put on her ‘newest rustling skirt’, and will walk for ‘a good hour’ to the vesper service, and the next morning she will go to pray in the church again (</w:t>
      </w:r>
      <w:r w:rsidRPr="00A50EBD">
        <w:rPr>
          <w:rFonts w:ascii="Times New Roman" w:hAnsi="Times New Roman" w:cs="Times New Roman"/>
          <w:i/>
          <w:sz w:val="24"/>
          <w:szCs w:val="24"/>
        </w:rPr>
        <w:t>ibid.</w:t>
      </w:r>
      <w:r w:rsidRPr="00A50EBD">
        <w:rPr>
          <w:rFonts w:ascii="Times New Roman" w:hAnsi="Times New Roman" w:cs="Times New Roman"/>
          <w:sz w:val="24"/>
          <w:szCs w:val="24"/>
        </w:rPr>
        <w:t>). While a greater proportion of attention is devoted to the protagonist, on many occasions, her religiosity indicates that it is also a trait of all villagers:</w:t>
      </w:r>
    </w:p>
    <w:p w14:paraId="77D4887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 xml:space="preserve">At Easter churches are brilliantly lit. On the monastery bell tower, there are colourful lights. From evening until morning lamps on it glow brightly. The sky is also glowing, as are all the windows of the houses. In Maria’s home, </w:t>
      </w:r>
      <w:r w:rsidRPr="004A262B">
        <w:rPr>
          <w:rFonts w:ascii="Times New Roman" w:hAnsi="Times New Roman" w:cs="Times New Roman"/>
          <w:i/>
          <w:sz w:val="24"/>
          <w:szCs w:val="24"/>
        </w:rPr>
        <w:t>as in all homes</w:t>
      </w:r>
      <w:r w:rsidRPr="004A262B">
        <w:rPr>
          <w:rFonts w:ascii="Times New Roman" w:hAnsi="Times New Roman" w:cs="Times New Roman"/>
          <w:sz w:val="24"/>
          <w:szCs w:val="24"/>
        </w:rPr>
        <w:t>, a small lamp is burning under the icons, the table is spread with a white tablecloth, and on it stands the food that has been prepared to be blessed. When the roosters crow for the second time, it is time to get up and go to the church that</w:t>
      </w:r>
      <w:r w:rsidR="000E5A28" w:rsidRPr="004A262B">
        <w:rPr>
          <w:rFonts w:ascii="Times New Roman" w:hAnsi="Times New Roman" w:cs="Times New Roman"/>
          <w:sz w:val="24"/>
          <w:szCs w:val="24"/>
        </w:rPr>
        <w:t xml:space="preserve"> is ablaze with lights. </w:t>
      </w:r>
      <w:r w:rsidRPr="004A262B">
        <w:rPr>
          <w:rFonts w:ascii="Times New Roman" w:hAnsi="Times New Roman" w:cs="Times New Roman"/>
          <w:sz w:val="24"/>
          <w:szCs w:val="24"/>
        </w:rPr>
        <w:t>(</w:t>
      </w:r>
      <w:r w:rsidRPr="004A262B">
        <w:rPr>
          <w:rFonts w:ascii="Times New Roman" w:hAnsi="Times New Roman" w:cs="Times New Roman"/>
          <w:i/>
          <w:sz w:val="24"/>
          <w:szCs w:val="24"/>
        </w:rPr>
        <w:t>Maria</w:t>
      </w:r>
      <w:r w:rsidRPr="004A262B">
        <w:rPr>
          <w:rFonts w:ascii="Times New Roman" w:hAnsi="Times New Roman" w:cs="Times New Roman"/>
          <w:sz w:val="24"/>
          <w:szCs w:val="24"/>
        </w:rPr>
        <w:t>: 126, my italics)</w:t>
      </w:r>
    </w:p>
    <w:p w14:paraId="2F83B969" w14:textId="75261ECC" w:rsidR="00EA6199"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religious beliefs are presented in a positive context and correlate with virtuousness, adding in this way to the favourable portrayal of the dwellers of Hnyloryby</w:t>
      </w:r>
      <w:r w:rsidR="00D87866">
        <w:rPr>
          <w:rFonts w:ascii="Times New Roman" w:hAnsi="Times New Roman" w:cs="Times New Roman"/>
          <w:sz w:val="24"/>
          <w:szCs w:val="24"/>
        </w:rPr>
        <w:fldChar w:fldCharType="begin"/>
      </w:r>
      <w:r w:rsidR="00D87866">
        <w:instrText xml:space="preserve"> XE "</w:instrText>
      </w:r>
      <w:r w:rsidR="00D87866" w:rsidRPr="00A85548">
        <w:rPr>
          <w:rFonts w:ascii="Times New Roman" w:hAnsi="Times New Roman" w:cs="Times New Roman"/>
          <w:i/>
          <w:iCs/>
          <w:sz w:val="24"/>
          <w:szCs w:val="24"/>
          <w:lang w:val="en-CA"/>
        </w:rPr>
        <w:instrText>Maria: A Chronicle of a Life</w:instrText>
      </w:r>
      <w:r w:rsidR="00D87866" w:rsidRPr="00A85548">
        <w:rPr>
          <w:rFonts w:ascii="Times New Roman" w:hAnsi="Times New Roman" w:cs="Times New Roman"/>
          <w:i/>
          <w:iCs/>
          <w:sz w:val="24"/>
          <w:szCs w:val="24"/>
        </w:rPr>
        <w:instrText>:</w:instrText>
      </w:r>
      <w:r w:rsidR="00D87866" w:rsidRPr="00A85548">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mention that all homes look the same at Easter, and that all the villagers follow the traditional rite allows a connection to be made with a larger group — the Ukrainian</w:t>
      </w:r>
      <w:r w:rsidR="0059308A">
        <w:rPr>
          <w:rFonts w:ascii="Times New Roman" w:hAnsi="Times New Roman" w:cs="Times New Roman"/>
          <w:sz w:val="24"/>
          <w:szCs w:val="24"/>
        </w:rPr>
        <w:fldChar w:fldCharType="begin"/>
      </w:r>
      <w:r w:rsidR="0059308A">
        <w:instrText xml:space="preserve"> XE "</w:instrText>
      </w:r>
      <w:r w:rsidR="0059308A" w:rsidRPr="00936F20">
        <w:rPr>
          <w:rFonts w:ascii="Times New Roman" w:hAnsi="Times New Roman" w:cs="Times New Roman"/>
          <w:sz w:val="24"/>
          <w:szCs w:val="24"/>
          <w:lang w:val="en-CA"/>
        </w:rPr>
        <w:instrText>Ukraine</w:instrText>
      </w:r>
      <w:r w:rsidR="0059308A" w:rsidRPr="00936F20">
        <w:rPr>
          <w:rFonts w:ascii="Times New Roman" w:hAnsi="Times New Roman" w:cs="Times New Roman"/>
          <w:sz w:val="24"/>
          <w:szCs w:val="24"/>
        </w:rPr>
        <w:instrText>:</w:instrText>
      </w:r>
      <w:r w:rsidR="0059308A" w:rsidRPr="00936F20">
        <w:rPr>
          <w:lang w:val="en-CA"/>
        </w:rPr>
        <w:instrText>peasant</w:instrText>
      </w:r>
      <w:r w:rsidR="00460C3F">
        <w:rPr>
          <w:lang w:val="en-CA"/>
        </w:rPr>
        <w:instrText xml:space="preserve">ry </w:instrText>
      </w:r>
      <w:r w:rsidR="002B228F">
        <w:rPr>
          <w:lang w:val="en-CA"/>
        </w:rPr>
        <w:instrText>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peasantry in general, with an implication of the harmony </w:t>
      </w:r>
      <w:r w:rsidR="000E5A28" w:rsidRPr="00A50EBD">
        <w:rPr>
          <w:rFonts w:ascii="Times New Roman" w:hAnsi="Times New Roman" w:cs="Times New Roman"/>
          <w:sz w:val="24"/>
          <w:szCs w:val="24"/>
        </w:rPr>
        <w:t>and goodness of the auto-image</w:t>
      </w:r>
      <w:r w:rsidR="0059308A">
        <w:rPr>
          <w:rFonts w:ascii="Times New Roman" w:hAnsi="Times New Roman" w:cs="Times New Roman"/>
          <w:sz w:val="24"/>
          <w:szCs w:val="24"/>
        </w:rPr>
        <w:fldChar w:fldCharType="begin"/>
      </w:r>
      <w:r w:rsidR="0059308A">
        <w:instrText xml:space="preserve"> XE "</w:instrText>
      </w:r>
      <w:r w:rsidR="0059308A" w:rsidRPr="003715DC">
        <w:rPr>
          <w:rFonts w:ascii="Times New Roman" w:hAnsi="Times New Roman" w:cs="Times New Roman"/>
          <w:sz w:val="24"/>
          <w:szCs w:val="24"/>
        </w:rPr>
        <w:instrText>images:</w:instrText>
      </w:r>
      <w:r w:rsidR="0059308A" w:rsidRPr="003715DC">
        <w:rPr>
          <w:lang w:val="en-CA"/>
        </w:rPr>
        <w:instrText>auto-images</w:instrText>
      </w:r>
      <w:r w:rsidR="0059308A">
        <w:instrText xml:space="preserve">" </w:instrText>
      </w:r>
      <w:r w:rsidR="0059308A">
        <w:rPr>
          <w:rFonts w:ascii="Times New Roman" w:hAnsi="Times New Roman" w:cs="Times New Roman"/>
          <w:sz w:val="24"/>
          <w:szCs w:val="24"/>
        </w:rPr>
        <w:fldChar w:fldCharType="end"/>
      </w:r>
      <w:r w:rsidR="0059308A">
        <w:rPr>
          <w:rFonts w:ascii="Times New Roman" w:hAnsi="Times New Roman" w:cs="Times New Roman"/>
          <w:sz w:val="24"/>
          <w:szCs w:val="24"/>
        </w:rPr>
        <w:fldChar w:fldCharType="begin"/>
      </w:r>
      <w:r w:rsidR="0059308A">
        <w:instrText xml:space="preserve"> XE "</w:instrText>
      </w:r>
      <w:r w:rsidR="0059308A" w:rsidRPr="001A0244">
        <w:rPr>
          <w:rFonts w:ascii="Times New Roman" w:hAnsi="Times New Roman" w:cs="Times New Roman"/>
          <w:i/>
          <w:iCs/>
          <w:sz w:val="24"/>
          <w:szCs w:val="24"/>
          <w:lang w:val="en-CA"/>
        </w:rPr>
        <w:instrText>Maria: A Chronicle of a Life</w:instrText>
      </w:r>
      <w:r w:rsidR="0059308A" w:rsidRPr="001A0244">
        <w:rPr>
          <w:rFonts w:ascii="Times New Roman" w:hAnsi="Times New Roman" w:cs="Times New Roman"/>
          <w:i/>
          <w:iCs/>
          <w:sz w:val="24"/>
          <w:szCs w:val="24"/>
        </w:rPr>
        <w:instrText>:</w:instrText>
      </w:r>
      <w:r w:rsidR="0059308A" w:rsidRPr="001A0244">
        <w:rPr>
          <w:lang w:val="en-CA"/>
        </w:rPr>
        <w:instrText>auto-images and</w:instrText>
      </w:r>
      <w:r w:rsidR="0059308A">
        <w:instrText xml:space="preserve">" </w:instrText>
      </w:r>
      <w:r w:rsidR="0059308A">
        <w:rPr>
          <w:rFonts w:ascii="Times New Roman" w:hAnsi="Times New Roman" w:cs="Times New Roman"/>
          <w:sz w:val="24"/>
          <w:szCs w:val="24"/>
        </w:rPr>
        <w:fldChar w:fldCharType="end"/>
      </w:r>
      <w:r w:rsidR="000E5A28" w:rsidRPr="00A50EBD">
        <w:rPr>
          <w:rFonts w:ascii="Times New Roman" w:hAnsi="Times New Roman" w:cs="Times New Roman"/>
          <w:sz w:val="24"/>
          <w:szCs w:val="24"/>
        </w:rPr>
        <w:t>.</w:t>
      </w:r>
    </w:p>
    <w:p w14:paraId="6B6CC0F1" w14:textId="37107AB6" w:rsidR="008B25F7" w:rsidRPr="00A50EBD" w:rsidRDefault="008B25F7" w:rsidP="004A262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From the presentation of the characters’ love </w:t>
      </w:r>
      <w:r w:rsidR="00EA6199" w:rsidRPr="00A50EBD">
        <w:rPr>
          <w:rFonts w:ascii="Times New Roman" w:hAnsi="Times New Roman" w:cs="Times New Roman"/>
          <w:sz w:val="24"/>
          <w:szCs w:val="24"/>
        </w:rPr>
        <w:t>of</w:t>
      </w:r>
      <w:r w:rsidRPr="00A50EBD">
        <w:rPr>
          <w:rFonts w:ascii="Times New Roman" w:hAnsi="Times New Roman" w:cs="Times New Roman"/>
          <w:sz w:val="24"/>
          <w:szCs w:val="24"/>
        </w:rPr>
        <w:t xml:space="preserve"> God emerges another element deployed for the creation of the positive self-image — their reverent attitude to the land</w:t>
      </w:r>
      <w:r w:rsidR="0068401E">
        <w:rPr>
          <w:rFonts w:ascii="Times New Roman" w:hAnsi="Times New Roman" w:cs="Times New Roman"/>
          <w:sz w:val="24"/>
          <w:szCs w:val="24"/>
        </w:rPr>
        <w:t xml:space="preserve"> they toil</w:t>
      </w:r>
      <w:r w:rsidR="0059308A">
        <w:rPr>
          <w:rFonts w:ascii="Times New Roman" w:hAnsi="Times New Roman" w:cs="Times New Roman"/>
          <w:sz w:val="24"/>
          <w:szCs w:val="24"/>
        </w:rPr>
        <w:fldChar w:fldCharType="begin"/>
      </w:r>
      <w:r w:rsidR="0059308A">
        <w:instrText xml:space="preserve"> XE "</w:instrText>
      </w:r>
      <w:r w:rsidR="0059308A" w:rsidRPr="00836E80">
        <w:rPr>
          <w:rFonts w:ascii="Times New Roman" w:hAnsi="Times New Roman" w:cs="Times New Roman"/>
          <w:i/>
          <w:iCs/>
          <w:sz w:val="24"/>
          <w:szCs w:val="24"/>
          <w:lang w:val="en-CA"/>
        </w:rPr>
        <w:instrText>Maria: A Chronicle of a Life</w:instrText>
      </w:r>
      <w:r w:rsidR="0059308A" w:rsidRPr="00836E80">
        <w:rPr>
          <w:rFonts w:ascii="Times New Roman" w:hAnsi="Times New Roman" w:cs="Times New Roman"/>
          <w:i/>
          <w:iCs/>
          <w:sz w:val="24"/>
          <w:szCs w:val="24"/>
        </w:rPr>
        <w:instrText>:</w:instrText>
      </w:r>
      <w:r w:rsidR="0059308A" w:rsidRPr="00836E80">
        <w:rPr>
          <w:lang w:val="en-CA"/>
        </w:rPr>
        <w:instrText>land, importance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The following quotation shows that Maria is attuned to the land:</w:t>
      </w:r>
    </w:p>
    <w:p w14:paraId="4632C88C" w14:textId="77777777" w:rsidR="00EA6199" w:rsidRPr="00A50EBD" w:rsidRDefault="00EA6199"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The</w:t>
      </w:r>
      <w:r w:rsidR="008B25F7" w:rsidRPr="004A262B">
        <w:rPr>
          <w:rFonts w:ascii="Times New Roman" w:hAnsi="Times New Roman" w:cs="Times New Roman"/>
          <w:sz w:val="24"/>
          <w:szCs w:val="24"/>
        </w:rPr>
        <w:t xml:space="preserve"> field could not be left unsown. The ploughed loamy soil was pleading for seeds. And tomorrow was the “seventh day created by our Lord God”... The land would not wait; it was a sin to make it wait. We must finish the sowing and then we’ll be on our way to the vesper service... (</w:t>
      </w:r>
      <w:r w:rsidR="008B25F7" w:rsidRPr="004A262B">
        <w:rPr>
          <w:rFonts w:ascii="Times New Roman" w:hAnsi="Times New Roman" w:cs="Times New Roman"/>
          <w:i/>
          <w:sz w:val="24"/>
          <w:szCs w:val="24"/>
        </w:rPr>
        <w:t>Maria</w:t>
      </w:r>
      <w:r w:rsidR="000E5A28" w:rsidRPr="004A262B">
        <w:rPr>
          <w:rFonts w:ascii="Times New Roman" w:hAnsi="Times New Roman" w:cs="Times New Roman"/>
          <w:sz w:val="24"/>
          <w:szCs w:val="24"/>
        </w:rPr>
        <w:t>: 39)</w:t>
      </w:r>
    </w:p>
    <w:p w14:paraId="25448B63" w14:textId="2FEBA660"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novel abounds with the characters’ similar reverent feelings towards their source of life. The dwellers of Hnryloryby often pray and bless themselves before</w:t>
      </w:r>
      <w:r w:rsidR="00EA6199" w:rsidRPr="00A50EBD">
        <w:rPr>
          <w:rFonts w:ascii="Times New Roman" w:hAnsi="Times New Roman" w:cs="Times New Roman"/>
          <w:sz w:val="24"/>
          <w:szCs w:val="24"/>
        </w:rPr>
        <w:t>, during and after work. Even at</w:t>
      </w:r>
      <w:r w:rsidRPr="00A50EBD">
        <w:rPr>
          <w:rFonts w:ascii="Times New Roman" w:hAnsi="Times New Roman" w:cs="Times New Roman"/>
          <w:sz w:val="24"/>
          <w:szCs w:val="24"/>
        </w:rPr>
        <w:t xml:space="preserve"> the busiest time of the year </w:t>
      </w:r>
      <w:r w:rsidR="004A262B">
        <w:rPr>
          <w:rFonts w:ascii="Times New Roman" w:hAnsi="Times New Roman" w:cs="Times New Roman"/>
          <w:sz w:val="24"/>
          <w:szCs w:val="24"/>
        </w:rPr>
        <w:t>—</w:t>
      </w:r>
      <w:r w:rsidRPr="00A50EBD">
        <w:rPr>
          <w:rFonts w:ascii="Times New Roman" w:hAnsi="Times New Roman" w:cs="Times New Roman"/>
          <w:sz w:val="24"/>
          <w:szCs w:val="24"/>
        </w:rPr>
        <w:t xml:space="preserve"> during the sowing season, they would stop work on hearing </w:t>
      </w:r>
      <w:r w:rsidRPr="00A50EBD">
        <w:rPr>
          <w:rFonts w:ascii="Times New Roman" w:hAnsi="Times New Roman" w:cs="Times New Roman"/>
          <w:sz w:val="24"/>
          <w:szCs w:val="24"/>
        </w:rPr>
        <w:lastRenderedPageBreak/>
        <w:t xml:space="preserve">the church bell to bless themselves. Young Maria not only learns how to till the earth from the older farmer Martyn, to whom she is an apprentice, but also follows him in religious practices, which </w:t>
      </w:r>
      <w:r w:rsidR="0068401E">
        <w:rPr>
          <w:rFonts w:ascii="Times New Roman" w:hAnsi="Times New Roman" w:cs="Times New Roman"/>
          <w:sz w:val="24"/>
          <w:szCs w:val="24"/>
        </w:rPr>
        <w:t>highlights</w:t>
      </w:r>
      <w:r w:rsidRPr="00A50EBD">
        <w:rPr>
          <w:rFonts w:ascii="Times New Roman" w:hAnsi="Times New Roman" w:cs="Times New Roman"/>
          <w:sz w:val="24"/>
          <w:szCs w:val="24"/>
        </w:rPr>
        <w:t xml:space="preserve"> that spiritual goodness and love of the land cannot be separated:</w:t>
      </w:r>
    </w:p>
    <w:p w14:paraId="51A4175A" w14:textId="64AF513E"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Martyn scatters the white kernels, and Maria walks behind him and shoves the tiny seeds into the crumbly soil. The billowing of the tolling bell swoops down over them, and Martyn pauses, doffs his grimy cap, and blesses himself three times with a wide, sweeping motion. Maria also blesses herself... (</w:t>
      </w:r>
      <w:r w:rsidRPr="004A262B">
        <w:rPr>
          <w:rFonts w:ascii="Times New Roman" w:hAnsi="Times New Roman" w:cs="Times New Roman"/>
          <w:i/>
          <w:sz w:val="24"/>
          <w:szCs w:val="24"/>
        </w:rPr>
        <w:t>Maria</w:t>
      </w:r>
      <w:r w:rsidRPr="004A262B">
        <w:rPr>
          <w:rFonts w:ascii="Times New Roman" w:hAnsi="Times New Roman" w:cs="Times New Roman"/>
          <w:sz w:val="24"/>
          <w:szCs w:val="24"/>
        </w:rPr>
        <w:t>: 38)</w:t>
      </w:r>
      <w:r w:rsidR="00572057">
        <w:rPr>
          <w:rFonts w:ascii="Times New Roman" w:hAnsi="Times New Roman" w:cs="Times New Roman"/>
          <w:sz w:val="24"/>
          <w:szCs w:val="24"/>
        </w:rPr>
        <w:fldChar w:fldCharType="begin"/>
      </w:r>
      <w:r w:rsidR="00572057">
        <w:instrText xml:space="preserve"> XE "</w:instrText>
      </w:r>
      <w:r w:rsidR="00572057" w:rsidRPr="00F503C0">
        <w:rPr>
          <w:i/>
          <w:iCs/>
          <w:lang w:val="en-CA"/>
        </w:rPr>
        <w:instrText>Maria: A Chronicle of a Life</w:instrText>
      </w:r>
      <w:r w:rsidR="00572057" w:rsidRPr="00F503C0">
        <w:rPr>
          <w:i/>
          <w:iCs/>
        </w:rPr>
        <w:instrText>:</w:instrText>
      </w:r>
      <w:r w:rsidR="00572057" w:rsidRPr="00F503C0">
        <w:rPr>
          <w:lang w:val="en-CA"/>
        </w:rPr>
        <w:instrText>religion/spirituality, depictions of</w:instrText>
      </w:r>
      <w:r w:rsidR="00572057">
        <w:instrText xml:space="preserve">" \r "MariaReligion" </w:instrText>
      </w:r>
      <w:r w:rsidR="00572057">
        <w:rPr>
          <w:rFonts w:ascii="Times New Roman" w:hAnsi="Times New Roman" w:cs="Times New Roman"/>
          <w:sz w:val="24"/>
          <w:szCs w:val="24"/>
        </w:rPr>
        <w:fldChar w:fldCharType="end"/>
      </w:r>
      <w:r w:rsidR="007A53DA">
        <w:rPr>
          <w:rFonts w:ascii="Times New Roman" w:hAnsi="Times New Roman" w:cs="Times New Roman"/>
          <w:sz w:val="24"/>
          <w:szCs w:val="24"/>
        </w:rPr>
        <w:fldChar w:fldCharType="begin"/>
      </w:r>
      <w:r w:rsidR="007A53DA">
        <w:instrText xml:space="preserve"> XE "</w:instrText>
      </w:r>
      <w:r w:rsidR="007A53DA" w:rsidRPr="00B77B47">
        <w:rPr>
          <w:i/>
          <w:iCs/>
        </w:rPr>
        <w:instrText>Maria: A Chronicle of a Life:</w:instrText>
      </w:r>
      <w:r w:rsidR="007A53DA" w:rsidRPr="00B77B47">
        <w:instrText>Maria (character)</w:instrText>
      </w:r>
      <w:r w:rsidR="007A53DA">
        <w:instrText xml:space="preserve">" \r "Maria3" </w:instrText>
      </w:r>
      <w:r w:rsidR="007A53DA">
        <w:rPr>
          <w:rFonts w:ascii="Times New Roman" w:hAnsi="Times New Roman" w:cs="Times New Roman"/>
          <w:sz w:val="24"/>
          <w:szCs w:val="24"/>
        </w:rPr>
        <w:fldChar w:fldCharType="end"/>
      </w:r>
    </w:p>
    <w:bookmarkEnd w:id="131"/>
    <w:bookmarkEnd w:id="134"/>
    <w:p w14:paraId="1F20AEFD" w14:textId="62D8F8DA"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is interesting to observe that similar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the experience of motherhood</w:t>
      </w:r>
      <w:r w:rsidR="0059308A">
        <w:rPr>
          <w:rFonts w:ascii="Times New Roman" w:hAnsi="Times New Roman" w:cs="Times New Roman"/>
          <w:sz w:val="24"/>
          <w:szCs w:val="24"/>
        </w:rPr>
        <w:fldChar w:fldCharType="begin"/>
      </w:r>
      <w:r w:rsidR="0059308A">
        <w:instrText xml:space="preserve"> XE "</w:instrText>
      </w:r>
      <w:r w:rsidR="0059308A" w:rsidRPr="007677A1">
        <w:rPr>
          <w:rFonts w:ascii="Times New Roman" w:hAnsi="Times New Roman" w:cs="Times New Roman"/>
          <w:i/>
          <w:iCs/>
          <w:sz w:val="24"/>
          <w:szCs w:val="24"/>
          <w:lang w:val="en-CA"/>
        </w:rPr>
        <w:instrText>Maria: A Chronicle of a Life</w:instrText>
      </w:r>
      <w:r w:rsidR="0059308A" w:rsidRPr="007677A1">
        <w:rPr>
          <w:rFonts w:ascii="Times New Roman" w:hAnsi="Times New Roman" w:cs="Times New Roman"/>
          <w:i/>
          <w:iCs/>
          <w:sz w:val="24"/>
          <w:szCs w:val="24"/>
        </w:rPr>
        <w:instrText>:</w:instrText>
      </w:r>
      <w:r w:rsidR="0059308A" w:rsidRPr="007677A1">
        <w:rPr>
          <w:lang w:val="en-CA"/>
        </w:rPr>
        <w:instrText>motherhood/infancy, portrayals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passes on from mother to daughter, young peasants’ spiritual values are cultivated by the older generation. This illustrates religiosity as a fundamental and deep-rooted quality of the Ukrainian national character</w:t>
      </w:r>
      <w:r w:rsidR="0059308A">
        <w:rPr>
          <w:rFonts w:ascii="Times New Roman" w:hAnsi="Times New Roman" w:cs="Times New Roman"/>
          <w:sz w:val="24"/>
          <w:szCs w:val="24"/>
        </w:rPr>
        <w:fldChar w:fldCharType="begin"/>
      </w:r>
      <w:r w:rsidR="0059308A">
        <w:instrText xml:space="preserve"> XE "</w:instrText>
      </w:r>
      <w:r w:rsidR="0059308A" w:rsidRPr="00531109">
        <w:rPr>
          <w:rFonts w:ascii="Times New Roman" w:hAnsi="Times New Roman" w:cs="Times New Roman"/>
          <w:sz w:val="24"/>
          <w:szCs w:val="24"/>
        </w:rPr>
        <w:instrText>character, national:</w:instrText>
      </w:r>
      <w:r w:rsidR="0059308A" w:rsidRPr="00531109">
        <w:rPr>
          <w:lang w:val="en-CA"/>
        </w:rPr>
        <w:instrText>Ukrainian</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on which the peasants’ traditional ethos is being formed. It brings about a reflection on the peasant</w:t>
      </w:r>
      <w:r w:rsidR="0059308A">
        <w:rPr>
          <w:rFonts w:ascii="Times New Roman" w:hAnsi="Times New Roman" w:cs="Times New Roman"/>
          <w:sz w:val="24"/>
          <w:szCs w:val="24"/>
        </w:rPr>
        <w:fldChar w:fldCharType="begin"/>
      </w:r>
      <w:r w:rsidR="0059308A">
        <w:instrText xml:space="preserve"> XE "</w:instrText>
      </w:r>
      <w:r w:rsidR="0059308A" w:rsidRPr="00361346">
        <w:rPr>
          <w:rFonts w:ascii="Times New Roman" w:hAnsi="Times New Roman" w:cs="Times New Roman"/>
          <w:sz w:val="24"/>
          <w:szCs w:val="24"/>
          <w:lang w:val="en-CA"/>
        </w:rPr>
        <w:instrText>Ukraine</w:instrText>
      </w:r>
      <w:r w:rsidR="0059308A" w:rsidRPr="00361346">
        <w:rPr>
          <w:rFonts w:ascii="Times New Roman" w:hAnsi="Times New Roman" w:cs="Times New Roman"/>
          <w:sz w:val="24"/>
          <w:szCs w:val="24"/>
        </w:rPr>
        <w:instrText>:</w:instrText>
      </w:r>
      <w:r w:rsidR="0059308A" w:rsidRPr="00361346">
        <w:rPr>
          <w:lang w:val="en-CA"/>
        </w:rPr>
        <w:instrText>peasantry 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general from a comparatist’s perspective. In this instance, Spring’s observation of the popular image of the peasantry ‘as spiritually at one with nature’</w:t>
      </w:r>
      <w:r w:rsidRPr="00A50EBD">
        <w:rPr>
          <w:rFonts w:ascii="Times New Roman" w:hAnsi="Times New Roman" w:cs="Times New Roman"/>
          <w:sz w:val="24"/>
          <w:szCs w:val="24"/>
          <w:vertAlign w:val="superscript"/>
        </w:rPr>
        <w:footnoteReference w:id="271"/>
      </w:r>
      <w:r w:rsidRPr="00A50EBD">
        <w:rPr>
          <w:rFonts w:ascii="Times New Roman" w:hAnsi="Times New Roman" w:cs="Times New Roman"/>
          <w:sz w:val="24"/>
          <w:szCs w:val="24"/>
          <w:vertAlign w:val="superscript"/>
        </w:rPr>
        <w:t xml:space="preserve"> </w:t>
      </w:r>
      <w:r w:rsidRPr="00A50EBD">
        <w:rPr>
          <w:rFonts w:ascii="Times New Roman" w:hAnsi="Times New Roman" w:cs="Times New Roman"/>
          <w:sz w:val="24"/>
          <w:szCs w:val="24"/>
        </w:rPr>
        <w:t>can be viewed as the universal pattern of identification for the peasants’ auto-image, notwithstanding their national belonging. In the context of the 1932-33 developments in Ukraine, the accurately</w:t>
      </w:r>
      <w:r w:rsidR="008D1E5E">
        <w:rPr>
          <w:rFonts w:ascii="Times New Roman" w:hAnsi="Times New Roman" w:cs="Times New Roman"/>
          <w:sz w:val="24"/>
          <w:szCs w:val="24"/>
        </w:rPr>
        <w:fldChar w:fldCharType="begin"/>
      </w:r>
      <w:r w:rsidR="008D1E5E">
        <w:instrText xml:space="preserve"> XE "</w:instrText>
      </w:r>
      <w:r w:rsidR="008D1E5E" w:rsidRPr="00A94850">
        <w:rPr>
          <w:rFonts w:ascii="Times New Roman" w:hAnsi="Times New Roman" w:cs="Times New Roman"/>
          <w:i/>
          <w:iCs/>
          <w:sz w:val="24"/>
          <w:szCs w:val="24"/>
          <w:lang w:val="en-CA"/>
        </w:rPr>
        <w:instrText>Maria: A Chronicle of a Life</w:instrText>
      </w:r>
      <w:r w:rsidR="008D1E5E" w:rsidRPr="00A94850">
        <w:rPr>
          <w:rFonts w:ascii="Times New Roman" w:hAnsi="Times New Roman" w:cs="Times New Roman"/>
          <w:i/>
          <w:iCs/>
          <w:sz w:val="24"/>
          <w:szCs w:val="24"/>
        </w:rPr>
        <w:instrText>:</w:instrText>
      </w:r>
      <w:r w:rsidR="008D1E5E" w:rsidRPr="00A94850">
        <w:rPr>
          <w:lang w:val="en-CA"/>
        </w:rPr>
        <w:instrText>accuracy and</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reproduced atmosphere of the Bolsheviks’</w:t>
      </w:r>
      <w:r w:rsidR="0059308A">
        <w:rPr>
          <w:rFonts w:ascii="Times New Roman" w:hAnsi="Times New Roman" w:cs="Times New Roman"/>
          <w:sz w:val="24"/>
          <w:szCs w:val="24"/>
        </w:rPr>
        <w:fldChar w:fldCharType="begin"/>
      </w:r>
      <w:r w:rsidR="0059308A">
        <w:instrText xml:space="preserve"> XE "</w:instrText>
      </w:r>
      <w:r w:rsidR="0059308A" w:rsidRPr="00717620">
        <w:rPr>
          <w:rFonts w:ascii="Times New Roman" w:hAnsi="Times New Roman" w:cs="Times New Roman"/>
          <w:sz w:val="24"/>
          <w:szCs w:val="24"/>
        </w:rPr>
        <w:instrText>Bolsheviks:</w:instrText>
      </w:r>
      <w:r w:rsidR="0059308A" w:rsidRPr="00717620">
        <w:rPr>
          <w:lang w:val="en-CA"/>
        </w:rPr>
        <w:instrText>religion, attitude towards</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aggressive rejection of sacred practices, such as ‘marriage ceremony’, ‘birth celebrations’ and ‘death rites’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167), along with their ruination of churches, carried out under the motto that ‘religion was the opium of the people’ (</w:t>
      </w:r>
      <w:r w:rsidRPr="00A50EBD">
        <w:rPr>
          <w:rFonts w:ascii="Times New Roman" w:hAnsi="Times New Roman" w:cs="Times New Roman"/>
          <w:i/>
          <w:sz w:val="24"/>
          <w:szCs w:val="24"/>
        </w:rPr>
        <w:t>Maria</w:t>
      </w:r>
      <w:r w:rsidRPr="00A50EBD">
        <w:rPr>
          <w:rFonts w:ascii="Times New Roman" w:hAnsi="Times New Roman" w:cs="Times New Roman"/>
          <w:sz w:val="24"/>
          <w:szCs w:val="24"/>
        </w:rPr>
        <w:t>: 166), acquires great realism, but also, juxtaposed to the Ukrainians’ spirituality</w:t>
      </w:r>
      <w:r w:rsidR="0059308A">
        <w:rPr>
          <w:rFonts w:ascii="Times New Roman" w:hAnsi="Times New Roman" w:cs="Times New Roman"/>
          <w:sz w:val="24"/>
          <w:szCs w:val="24"/>
        </w:rPr>
        <w:fldChar w:fldCharType="begin"/>
      </w:r>
      <w:r w:rsidR="0059308A">
        <w:instrText xml:space="preserve"> XE "</w:instrText>
      </w:r>
      <w:r w:rsidR="0059308A" w:rsidRPr="003344DB">
        <w:rPr>
          <w:rFonts w:ascii="Times New Roman" w:hAnsi="Times New Roman" w:cs="Times New Roman"/>
          <w:i/>
          <w:iCs/>
          <w:sz w:val="24"/>
          <w:szCs w:val="24"/>
          <w:lang w:val="en-CA"/>
        </w:rPr>
        <w:instrText>Maria: A Chronicle of a Life</w:instrText>
      </w:r>
      <w:r w:rsidR="0059308A" w:rsidRPr="003344DB">
        <w:rPr>
          <w:rFonts w:ascii="Times New Roman" w:hAnsi="Times New Roman" w:cs="Times New Roman"/>
          <w:i/>
          <w:iCs/>
          <w:sz w:val="24"/>
          <w:szCs w:val="24"/>
        </w:rPr>
        <w:instrText>:</w:instrText>
      </w:r>
      <w:r w:rsidR="0059308A" w:rsidRPr="003344DB">
        <w:rPr>
          <w:lang w:val="en-CA"/>
        </w:rPr>
        <w:instrText>religion/spiritu</w:instrText>
      </w:r>
      <w:r w:rsidR="00112418">
        <w:rPr>
          <w:lang w:val="en-CA"/>
        </w:rPr>
        <w:instrText>a</w:instrText>
      </w:r>
      <w:r w:rsidR="0059308A" w:rsidRPr="003344DB">
        <w:rPr>
          <w:lang w:val="en-CA"/>
        </w:rPr>
        <w:instrText>lity, depictions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serves to bring out the difference between the moral purity of the auto- and corruption of the hetero-images. It becomes clear, then, that the formulation of cultural values of the auto-image</w:t>
      </w:r>
      <w:r w:rsidR="0059308A">
        <w:rPr>
          <w:rFonts w:ascii="Times New Roman" w:hAnsi="Times New Roman" w:cs="Times New Roman"/>
          <w:sz w:val="24"/>
          <w:szCs w:val="24"/>
        </w:rPr>
        <w:fldChar w:fldCharType="begin"/>
      </w:r>
      <w:r w:rsidR="0059308A">
        <w:instrText xml:space="preserve"> XE "</w:instrText>
      </w:r>
      <w:r w:rsidR="0059308A" w:rsidRPr="008076F8">
        <w:rPr>
          <w:rFonts w:ascii="Times New Roman" w:hAnsi="Times New Roman" w:cs="Times New Roman"/>
          <w:sz w:val="24"/>
          <w:szCs w:val="24"/>
          <w:lang w:val="en-CA"/>
        </w:rPr>
        <w:instrText>images</w:instrText>
      </w:r>
      <w:r w:rsidR="0059308A" w:rsidRPr="008076F8">
        <w:rPr>
          <w:rFonts w:ascii="Times New Roman" w:hAnsi="Times New Roman" w:cs="Times New Roman"/>
          <w:sz w:val="24"/>
          <w:szCs w:val="24"/>
        </w:rPr>
        <w:instrText>:</w:instrText>
      </w:r>
      <w:r w:rsidR="0059308A" w:rsidRPr="008076F8">
        <w:rPr>
          <w:lang w:val="en-CA"/>
        </w:rPr>
        <w:instrText>auto-images</w:instrText>
      </w:r>
      <w:r w:rsidR="0059308A">
        <w:instrText xml:space="preserve">" </w:instrText>
      </w:r>
      <w:r w:rsidR="0059308A">
        <w:rPr>
          <w:rFonts w:ascii="Times New Roman" w:hAnsi="Times New Roman" w:cs="Times New Roman"/>
          <w:sz w:val="24"/>
          <w:szCs w:val="24"/>
        </w:rPr>
        <w:fldChar w:fldCharType="end"/>
      </w:r>
      <w:r w:rsidR="0059308A">
        <w:rPr>
          <w:rFonts w:ascii="Times New Roman" w:hAnsi="Times New Roman" w:cs="Times New Roman"/>
          <w:sz w:val="24"/>
          <w:szCs w:val="24"/>
        </w:rPr>
        <w:fldChar w:fldCharType="begin"/>
      </w:r>
      <w:r w:rsidR="0059308A">
        <w:instrText xml:space="preserve"> XE "</w:instrText>
      </w:r>
      <w:r w:rsidR="0059308A" w:rsidRPr="00F45205">
        <w:rPr>
          <w:rFonts w:ascii="Times New Roman" w:hAnsi="Times New Roman" w:cs="Times New Roman"/>
          <w:i/>
          <w:iCs/>
          <w:sz w:val="24"/>
          <w:szCs w:val="24"/>
          <w:lang w:val="en-CA"/>
        </w:rPr>
        <w:instrText>Maria: A Chronicle of a Life</w:instrText>
      </w:r>
      <w:r w:rsidR="0059308A" w:rsidRPr="00F45205">
        <w:rPr>
          <w:rFonts w:ascii="Times New Roman" w:hAnsi="Times New Roman" w:cs="Times New Roman"/>
          <w:i/>
          <w:iCs/>
          <w:sz w:val="24"/>
          <w:szCs w:val="24"/>
        </w:rPr>
        <w:instrText>:</w:instrText>
      </w:r>
      <w:r w:rsidR="0059308A" w:rsidRPr="00F45205">
        <w:rPr>
          <w:lang w:val="en-CA"/>
        </w:rPr>
        <w:instrText>auto-images 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beginning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serves as a basis for the identification</w:t>
      </w:r>
      <w:r w:rsidR="000E5A28" w:rsidRPr="00A50EBD">
        <w:rPr>
          <w:rFonts w:ascii="Times New Roman" w:hAnsi="Times New Roman" w:cs="Times New Roman"/>
          <w:sz w:val="24"/>
          <w:szCs w:val="24"/>
        </w:rPr>
        <w:t xml:space="preserve"> and condemnation of the Other</w:t>
      </w:r>
      <w:r w:rsidR="0059308A">
        <w:rPr>
          <w:rFonts w:ascii="Times New Roman" w:hAnsi="Times New Roman" w:cs="Times New Roman"/>
          <w:sz w:val="24"/>
          <w:szCs w:val="24"/>
        </w:rPr>
        <w:fldChar w:fldCharType="begin"/>
      </w:r>
      <w:r w:rsidR="0059308A">
        <w:instrText xml:space="preserve"> XE "</w:instrText>
      </w:r>
      <w:r w:rsidR="0059308A" w:rsidRPr="00095C57">
        <w:rPr>
          <w:rFonts w:ascii="Times New Roman" w:hAnsi="Times New Roman" w:cs="Times New Roman"/>
          <w:sz w:val="24"/>
          <w:szCs w:val="24"/>
        </w:rPr>
        <w:instrText>Other</w:instrText>
      </w:r>
      <w:r w:rsidR="0059308A">
        <w:instrText xml:space="preserve">" </w:instrText>
      </w:r>
      <w:r w:rsidR="0059308A">
        <w:rPr>
          <w:rFonts w:ascii="Times New Roman" w:hAnsi="Times New Roman" w:cs="Times New Roman"/>
          <w:sz w:val="24"/>
          <w:szCs w:val="24"/>
        </w:rPr>
        <w:fldChar w:fldCharType="end"/>
      </w:r>
      <w:r w:rsidR="000E5A28" w:rsidRPr="00A50EBD">
        <w:rPr>
          <w:rFonts w:ascii="Times New Roman" w:hAnsi="Times New Roman" w:cs="Times New Roman"/>
          <w:sz w:val="24"/>
          <w:szCs w:val="24"/>
        </w:rPr>
        <w:t>.</w:t>
      </w:r>
    </w:p>
    <w:p w14:paraId="43E5EAD7" w14:textId="77777777" w:rsidR="005C2850" w:rsidRPr="00A50EBD" w:rsidRDefault="005C2850" w:rsidP="00A50EBD">
      <w:pPr>
        <w:rPr>
          <w:rFonts w:ascii="Times New Roman" w:hAnsi="Times New Roman" w:cs="Times New Roman"/>
          <w:sz w:val="24"/>
          <w:szCs w:val="24"/>
        </w:rPr>
      </w:pPr>
    </w:p>
    <w:p w14:paraId="666F0628" w14:textId="77777777" w:rsidR="008B25F7" w:rsidRPr="00C15836" w:rsidRDefault="00873D64" w:rsidP="00275045">
      <w:pPr>
        <w:pStyle w:val="Heading2"/>
        <w:rPr>
          <w:i/>
          <w:iCs/>
        </w:rPr>
      </w:pPr>
      <w:bookmarkStart w:id="135" w:name="_Toc166328531"/>
      <w:r w:rsidRPr="00C15836">
        <w:rPr>
          <w:i/>
          <w:iCs/>
        </w:rPr>
        <w:t>The h</w:t>
      </w:r>
      <w:r w:rsidR="008B25F7" w:rsidRPr="00C15836">
        <w:rPr>
          <w:i/>
          <w:iCs/>
        </w:rPr>
        <w:t>etero-image</w:t>
      </w:r>
      <w:bookmarkEnd w:id="135"/>
    </w:p>
    <w:p w14:paraId="4C4C1462" w14:textId="72D8DC8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A clear line of distinction bet</w:t>
      </w:r>
      <w:r w:rsidR="00E75064">
        <w:rPr>
          <w:rFonts w:ascii="Times New Roman" w:hAnsi="Times New Roman" w:cs="Times New Roman"/>
          <w:sz w:val="24"/>
          <w:szCs w:val="24"/>
        </w:rPr>
        <w:t>ween the auto</w:t>
      </w:r>
      <w:r w:rsidR="00317058">
        <w:rPr>
          <w:rFonts w:ascii="Times New Roman" w:hAnsi="Times New Roman" w:cs="Times New Roman"/>
          <w:sz w:val="24"/>
          <w:szCs w:val="24"/>
        </w:rPr>
        <w:fldChar w:fldCharType="begin"/>
      </w:r>
      <w:r w:rsidR="00317058">
        <w:instrText xml:space="preserve"> XE "</w:instrText>
      </w:r>
      <w:r w:rsidR="00317058" w:rsidRPr="00957FE0">
        <w:rPr>
          <w:rFonts w:ascii="Times New Roman" w:hAnsi="Times New Roman" w:cs="Times New Roman"/>
          <w:i/>
          <w:iCs/>
          <w:sz w:val="24"/>
          <w:szCs w:val="24"/>
          <w:lang w:val="en-CA"/>
        </w:rPr>
        <w:instrText>Maria: A Chronicle of a Life</w:instrText>
      </w:r>
      <w:r w:rsidR="00317058" w:rsidRPr="00957FE0">
        <w:rPr>
          <w:rFonts w:ascii="Times New Roman" w:hAnsi="Times New Roman" w:cs="Times New Roman"/>
          <w:i/>
          <w:iCs/>
          <w:sz w:val="24"/>
          <w:szCs w:val="24"/>
        </w:rPr>
        <w:instrText>:</w:instrText>
      </w:r>
      <w:r w:rsidR="00317058" w:rsidRPr="00957FE0">
        <w:rPr>
          <w:lang w:val="en-CA"/>
        </w:rPr>
        <w:instrText>auto-images and</w:instrText>
      </w:r>
      <w:r w:rsidR="00317058">
        <w:instrText xml:space="preserve">" </w:instrText>
      </w:r>
      <w:r w:rsidR="00317058">
        <w:rPr>
          <w:rFonts w:ascii="Times New Roman" w:hAnsi="Times New Roman" w:cs="Times New Roman"/>
          <w:sz w:val="24"/>
          <w:szCs w:val="24"/>
        </w:rPr>
        <w:fldChar w:fldCharType="end"/>
      </w:r>
      <w:r w:rsidR="00317058">
        <w:rPr>
          <w:rFonts w:ascii="Times New Roman" w:hAnsi="Times New Roman" w:cs="Times New Roman"/>
          <w:sz w:val="24"/>
          <w:szCs w:val="24"/>
        </w:rPr>
        <w:fldChar w:fldCharType="begin"/>
      </w:r>
      <w:r w:rsidR="00317058">
        <w:instrText xml:space="preserve"> XE "</w:instrText>
      </w:r>
      <w:r w:rsidR="00317058" w:rsidRPr="002956D6">
        <w:rPr>
          <w:rFonts w:ascii="Times New Roman" w:hAnsi="Times New Roman" w:cs="Times New Roman"/>
          <w:sz w:val="24"/>
          <w:szCs w:val="24"/>
          <w:lang w:val="en-CA"/>
        </w:rPr>
        <w:instrText>images</w:instrText>
      </w:r>
      <w:r w:rsidR="00317058" w:rsidRPr="002956D6">
        <w:rPr>
          <w:rFonts w:ascii="Times New Roman" w:hAnsi="Times New Roman" w:cs="Times New Roman"/>
          <w:sz w:val="24"/>
          <w:szCs w:val="24"/>
        </w:rPr>
        <w:instrText>:</w:instrText>
      </w:r>
      <w:r w:rsidR="00317058" w:rsidRPr="002956D6">
        <w:rPr>
          <w:lang w:val="en-CA"/>
        </w:rPr>
        <w:instrText>auto-images</w:instrText>
      </w:r>
      <w:r w:rsidR="00317058">
        <w:instrText xml:space="preserve">" </w:instrText>
      </w:r>
      <w:r w:rsidR="00317058">
        <w:rPr>
          <w:rFonts w:ascii="Times New Roman" w:hAnsi="Times New Roman" w:cs="Times New Roman"/>
          <w:sz w:val="24"/>
          <w:szCs w:val="24"/>
        </w:rPr>
        <w:fldChar w:fldCharType="end"/>
      </w:r>
      <w:r w:rsidR="00E75064">
        <w:rPr>
          <w:rFonts w:ascii="Times New Roman" w:hAnsi="Times New Roman" w:cs="Times New Roman"/>
          <w:sz w:val="24"/>
          <w:szCs w:val="24"/>
        </w:rPr>
        <w:t xml:space="preserve"> and hetero-images</w:t>
      </w:r>
      <w:r w:rsidR="00D30E78">
        <w:rPr>
          <w:rFonts w:ascii="Times New Roman" w:hAnsi="Times New Roman" w:cs="Times New Roman"/>
          <w:sz w:val="24"/>
          <w:szCs w:val="24"/>
        </w:rPr>
        <w:fldChar w:fldCharType="begin"/>
      </w:r>
      <w:r w:rsidR="00D30E78">
        <w:instrText xml:space="preserve"> XE "</w:instrText>
      </w:r>
      <w:r w:rsidR="00D30E78" w:rsidRPr="009F6B3F">
        <w:rPr>
          <w:rFonts w:ascii="Times New Roman" w:hAnsi="Times New Roman" w:cs="Times New Roman"/>
          <w:i/>
          <w:iCs/>
          <w:sz w:val="24"/>
          <w:szCs w:val="24"/>
          <w:lang w:val="en-CA"/>
        </w:rPr>
        <w:instrText>Maria: A Chronicle of a Life</w:instrText>
      </w:r>
      <w:r w:rsidR="00D30E78" w:rsidRPr="009F6B3F">
        <w:rPr>
          <w:rFonts w:ascii="Times New Roman" w:hAnsi="Times New Roman" w:cs="Times New Roman"/>
          <w:i/>
          <w:iCs/>
          <w:sz w:val="24"/>
          <w:szCs w:val="24"/>
        </w:rPr>
        <w:instrText>:</w:instrText>
      </w:r>
      <w:r w:rsidR="00D30E78" w:rsidRPr="009F6B3F">
        <w:rPr>
          <w:lang w:val="en-CA"/>
        </w:rPr>
        <w:instrText>hetero-images and</w:instrText>
      </w:r>
      <w:r w:rsidR="00D30E78">
        <w:instrText xml:space="preserve">" </w:instrText>
      </w:r>
      <w:r w:rsidR="00D30E78">
        <w:rPr>
          <w:rFonts w:ascii="Times New Roman" w:hAnsi="Times New Roman" w:cs="Times New Roman"/>
          <w:sz w:val="24"/>
          <w:szCs w:val="24"/>
        </w:rPr>
        <w:fldChar w:fldCharType="end"/>
      </w:r>
      <w:r w:rsidR="00D30E78">
        <w:rPr>
          <w:rFonts w:ascii="Times New Roman" w:hAnsi="Times New Roman" w:cs="Times New Roman"/>
          <w:sz w:val="24"/>
          <w:szCs w:val="24"/>
        </w:rPr>
        <w:fldChar w:fldCharType="begin"/>
      </w:r>
      <w:r w:rsidR="00D30E78">
        <w:instrText xml:space="preserve"> XE "</w:instrText>
      </w:r>
      <w:r w:rsidR="00D30E78" w:rsidRPr="00F6239D">
        <w:rPr>
          <w:rFonts w:ascii="Times New Roman" w:hAnsi="Times New Roman" w:cs="Times New Roman"/>
          <w:sz w:val="24"/>
          <w:szCs w:val="24"/>
        </w:rPr>
        <w:instrText>images:</w:instrText>
      </w:r>
      <w:r w:rsidR="00D30E78" w:rsidRPr="00F6239D">
        <w:rPr>
          <w:lang w:val="en-CA"/>
        </w:rPr>
        <w:instrText>hetero-images</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before the famine strikes is drawn by means of a set of three main negative features: cruelty, use of bad language and indolence. These are ascribed to the Russians</w:t>
      </w:r>
      <w:r w:rsidR="00D30E78">
        <w:rPr>
          <w:rFonts w:ascii="Times New Roman" w:hAnsi="Times New Roman" w:cs="Times New Roman"/>
          <w:sz w:val="24"/>
          <w:szCs w:val="24"/>
        </w:rPr>
        <w:fldChar w:fldCharType="begin"/>
      </w:r>
      <w:r w:rsidR="00D30E78">
        <w:instrText xml:space="preserve"> XE "</w:instrText>
      </w:r>
      <w:r w:rsidR="00D30E78" w:rsidRPr="00757383">
        <w:rPr>
          <w:rFonts w:ascii="Times New Roman" w:hAnsi="Times New Roman" w:cs="Times New Roman"/>
          <w:sz w:val="24"/>
          <w:szCs w:val="24"/>
        </w:rPr>
        <w:instrText>Russia:</w:instrText>
      </w:r>
      <w:r w:rsidR="00D30E78" w:rsidRPr="00757383">
        <w:rPr>
          <w:lang w:val="en-CA"/>
        </w:rPr>
        <w:instrText>cruelty and</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the Bolsheviks</w:t>
      </w:r>
      <w:r w:rsidR="00D30E78">
        <w:rPr>
          <w:rFonts w:ascii="Times New Roman" w:hAnsi="Times New Roman" w:cs="Times New Roman"/>
          <w:sz w:val="24"/>
          <w:szCs w:val="24"/>
        </w:rPr>
        <w:fldChar w:fldCharType="begin"/>
      </w:r>
      <w:r w:rsidR="00D30E78">
        <w:instrText xml:space="preserve"> XE "</w:instrText>
      </w:r>
      <w:r w:rsidR="00D30E78" w:rsidRPr="00074080">
        <w:rPr>
          <w:rFonts w:ascii="Times New Roman" w:hAnsi="Times New Roman" w:cs="Times New Roman"/>
          <w:sz w:val="24"/>
          <w:szCs w:val="24"/>
        </w:rPr>
        <w:instrText>Bolsheviks:</w:instrText>
      </w:r>
      <w:r w:rsidR="00D30E78" w:rsidRPr="00074080">
        <w:rPr>
          <w:lang w:val="en-CA"/>
        </w:rPr>
        <w:instrText>cruelty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Komsomols</w:t>
      </w:r>
      <w:r w:rsidR="00D30E78">
        <w:rPr>
          <w:rFonts w:ascii="Times New Roman" w:hAnsi="Times New Roman" w:cs="Times New Roman"/>
          <w:sz w:val="24"/>
          <w:szCs w:val="24"/>
        </w:rPr>
        <w:fldChar w:fldCharType="begin"/>
      </w:r>
      <w:r w:rsidR="00D30E78">
        <w:instrText xml:space="preserve"> XE "</w:instrText>
      </w:r>
      <w:r w:rsidR="00D30E78" w:rsidRPr="00E97706">
        <w:rPr>
          <w:rFonts w:ascii="Times New Roman" w:hAnsi="Times New Roman" w:cs="Times New Roman"/>
          <w:sz w:val="24"/>
          <w:szCs w:val="24"/>
        </w:rPr>
        <w:instrText>Komsomol</w:instrText>
      </w:r>
      <w:r w:rsidR="00D676EC">
        <w:rPr>
          <w:rFonts w:ascii="Times New Roman" w:hAnsi="Times New Roman" w:cs="Times New Roman"/>
          <w:sz w:val="24"/>
          <w:szCs w:val="24"/>
        </w:rPr>
        <w:instrText>s</w:instrText>
      </w:r>
      <w:r w:rsidR="00D30E78" w:rsidRPr="00E97706">
        <w:rPr>
          <w:rFonts w:ascii="Times New Roman" w:hAnsi="Times New Roman" w:cs="Times New Roman"/>
          <w:sz w:val="24"/>
          <w:szCs w:val="24"/>
        </w:rPr>
        <w:instrText>:</w:instrText>
      </w:r>
      <w:r w:rsidR="00D30E78" w:rsidRPr="00E97706">
        <w:rPr>
          <w:lang w:val="en-CA"/>
        </w:rPr>
        <w:instrText>cruelty of</w:instrText>
      </w:r>
      <w:r w:rsidR="00D30E78">
        <w:instrText xml:space="preserve">" </w:instrText>
      </w:r>
      <w:r w:rsidR="00D30E78">
        <w:rPr>
          <w:rFonts w:ascii="Times New Roman" w:hAnsi="Times New Roman" w:cs="Times New Roman"/>
          <w:sz w:val="24"/>
          <w:szCs w:val="24"/>
        </w:rPr>
        <w:fldChar w:fldCharType="end"/>
      </w:r>
      <w:r w:rsidR="0028111C" w:rsidRPr="00A50EBD">
        <w:rPr>
          <w:rStyle w:val="FootnoteReference"/>
          <w:rFonts w:ascii="Times New Roman" w:hAnsi="Times New Roman" w:cs="Times New Roman"/>
          <w:sz w:val="24"/>
          <w:szCs w:val="24"/>
        </w:rPr>
        <w:footnoteReference w:id="272"/>
      </w:r>
      <w:r w:rsidRPr="00A50EBD">
        <w:rPr>
          <w:rFonts w:ascii="Times New Roman" w:hAnsi="Times New Roman" w:cs="Times New Roman"/>
          <w:sz w:val="24"/>
          <w:szCs w:val="24"/>
        </w:rPr>
        <w:t xml:space="preserve"> — names that are synonymous in the </w:t>
      </w:r>
      <w:r w:rsidR="00297C5A" w:rsidRPr="00A50EBD">
        <w:rPr>
          <w:rFonts w:ascii="Times New Roman" w:hAnsi="Times New Roman" w:cs="Times New Roman"/>
          <w:sz w:val="24"/>
          <w:szCs w:val="24"/>
        </w:rPr>
        <w:t>novel and</w:t>
      </w:r>
      <w:r w:rsidRPr="00A50EBD">
        <w:rPr>
          <w:rFonts w:ascii="Times New Roman" w:hAnsi="Times New Roman" w:cs="Times New Roman"/>
          <w:sz w:val="24"/>
          <w:szCs w:val="24"/>
        </w:rPr>
        <w:t xml:space="preserve"> applied to identify the Other</w:t>
      </w:r>
      <w:r w:rsidR="00D30E78">
        <w:rPr>
          <w:rFonts w:ascii="Times New Roman" w:hAnsi="Times New Roman" w:cs="Times New Roman"/>
          <w:sz w:val="24"/>
          <w:szCs w:val="24"/>
        </w:rPr>
        <w:fldChar w:fldCharType="begin"/>
      </w:r>
      <w:r w:rsidR="00D30E78">
        <w:instrText xml:space="preserve"> XE "</w:instrText>
      </w:r>
      <w:r w:rsidR="00D30E78" w:rsidRPr="002E5F59">
        <w:rPr>
          <w:rFonts w:ascii="Times New Roman" w:hAnsi="Times New Roman" w:cs="Times New Roman"/>
          <w:sz w:val="24"/>
          <w:szCs w:val="24"/>
        </w:rPr>
        <w:instrText>Other</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One of the episodes depicts the Bolsheviks</w:t>
      </w:r>
      <w:r w:rsidR="00D30E78">
        <w:rPr>
          <w:rFonts w:ascii="Times New Roman" w:hAnsi="Times New Roman" w:cs="Times New Roman"/>
          <w:sz w:val="24"/>
          <w:szCs w:val="24"/>
        </w:rPr>
        <w:fldChar w:fldCharType="begin"/>
      </w:r>
      <w:r w:rsidR="00D30E78">
        <w:instrText xml:space="preserve"> XE "</w:instrText>
      </w:r>
      <w:r w:rsidR="00D30E78" w:rsidRPr="008A6D20">
        <w:rPr>
          <w:rFonts w:ascii="Times New Roman" w:hAnsi="Times New Roman" w:cs="Times New Roman"/>
          <w:i/>
          <w:iCs/>
          <w:sz w:val="24"/>
          <w:szCs w:val="24"/>
          <w:lang w:val="en-CA"/>
        </w:rPr>
        <w:instrText>Maria: A Chronicle of a Life</w:instrText>
      </w:r>
      <w:r w:rsidR="00D30E78" w:rsidRPr="008A6D20">
        <w:rPr>
          <w:rFonts w:ascii="Times New Roman" w:hAnsi="Times New Roman" w:cs="Times New Roman"/>
          <w:i/>
          <w:iCs/>
          <w:sz w:val="24"/>
          <w:szCs w:val="24"/>
        </w:rPr>
        <w:instrText>:</w:instrText>
      </w:r>
      <w:r w:rsidR="00D30E78" w:rsidRPr="008A6D20">
        <w:rPr>
          <w:lang w:val="en-CA"/>
        </w:rPr>
        <w:instrText>Bolsheviks, depictions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appropriating the villagers’ clover, cows and horses, while ‘swearing lively’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68401E">
        <w:rPr>
          <w:rFonts w:ascii="Times New Roman" w:hAnsi="Times New Roman" w:cs="Times New Roman"/>
          <w:sz w:val="24"/>
          <w:szCs w:val="24"/>
        </w:rPr>
        <w:t> </w:t>
      </w:r>
      <w:r w:rsidRPr="00A50EBD">
        <w:rPr>
          <w:rFonts w:ascii="Times New Roman" w:hAnsi="Times New Roman" w:cs="Times New Roman"/>
          <w:sz w:val="24"/>
          <w:szCs w:val="24"/>
        </w:rPr>
        <w:t>170), shouting and yelling in Russian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171, 173); another passage discloses how ‘expeditiously’ they deal with those who tried to protest — ‘line them up against the wall and </w:t>
      </w:r>
      <w:r w:rsidRPr="00A50EBD">
        <w:rPr>
          <w:rFonts w:ascii="Times New Roman" w:hAnsi="Times New Roman" w:cs="Times New Roman"/>
          <w:sz w:val="24"/>
          <w:szCs w:val="24"/>
        </w:rPr>
        <w:lastRenderedPageBreak/>
        <w:t>shoot them’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173). The protagonist, astounded by the barbaric behaviour of the Bolsheviks, exclaims trying to stop them: </w:t>
      </w:r>
      <w:r w:rsidRPr="00A50EBD">
        <w:rPr>
          <w:rStyle w:val="fsl"/>
          <w:rFonts w:ascii="Times New Roman" w:hAnsi="Times New Roman" w:cs="Times New Roman"/>
          <w:sz w:val="24"/>
          <w:szCs w:val="24"/>
        </w:rPr>
        <w:t>‘But after all, you’re not Tartars</w:t>
      </w:r>
      <w:r w:rsidR="00D30E78">
        <w:rPr>
          <w:rStyle w:val="fsl"/>
          <w:rFonts w:ascii="Times New Roman" w:hAnsi="Times New Roman" w:cs="Times New Roman"/>
          <w:sz w:val="24"/>
          <w:szCs w:val="24"/>
        </w:rPr>
        <w:fldChar w:fldCharType="begin"/>
      </w:r>
      <w:r w:rsidR="00D30E78">
        <w:instrText xml:space="preserve"> XE "</w:instrText>
      </w:r>
      <w:r w:rsidR="00D30E78" w:rsidRPr="00E03196">
        <w:rPr>
          <w:rStyle w:val="fsl"/>
          <w:rFonts w:ascii="Times New Roman" w:hAnsi="Times New Roman" w:cs="Times New Roman"/>
          <w:sz w:val="24"/>
          <w:szCs w:val="24"/>
        </w:rPr>
        <w:instrText>Tartars</w:instrText>
      </w:r>
      <w:r w:rsidR="00D30E78">
        <w:instrText xml:space="preserve">" </w:instrText>
      </w:r>
      <w:r w:rsidR="00D30E78">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w:t>
      </w:r>
      <w:r w:rsidR="00277B85" w:rsidRPr="00A50EBD">
        <w:rPr>
          <w:rStyle w:val="fsl"/>
          <w:rFonts w:ascii="Times New Roman" w:hAnsi="Times New Roman" w:cs="Times New Roman"/>
          <w:sz w:val="24"/>
          <w:szCs w:val="24"/>
        </w:rPr>
        <w:t>’</w:t>
      </w:r>
      <w:r w:rsidR="00277B85" w:rsidRPr="00A50EBD">
        <w:rPr>
          <w:rStyle w:val="FootnoteReference"/>
          <w:rFonts w:ascii="Times New Roman" w:hAnsi="Times New Roman" w:cs="Times New Roman"/>
          <w:sz w:val="24"/>
          <w:szCs w:val="24"/>
        </w:rPr>
        <w:footnoteReference w:id="273"/>
      </w:r>
      <w:r w:rsidR="00277B85" w:rsidRPr="00A50EBD">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r w:rsidRPr="00A50EBD">
        <w:rPr>
          <w:rStyle w:val="fsl"/>
          <w:rFonts w:ascii="Times New Roman" w:hAnsi="Times New Roman" w:cs="Times New Roman"/>
          <w:i/>
          <w:sz w:val="24"/>
          <w:szCs w:val="24"/>
        </w:rPr>
        <w:t>Maria</w:t>
      </w:r>
      <w:r w:rsidR="00E75064">
        <w:rPr>
          <w:rStyle w:val="fsl"/>
          <w:rFonts w:ascii="Times New Roman" w:hAnsi="Times New Roman" w:cs="Times New Roman"/>
          <w:sz w:val="24"/>
          <w:szCs w:val="24"/>
        </w:rPr>
        <w:t>: 171)</w:t>
      </w:r>
      <w:r w:rsidRPr="00A50EBD">
        <w:rPr>
          <w:rStyle w:val="fsl"/>
          <w:rFonts w:ascii="Times New Roman" w:hAnsi="Times New Roman" w:cs="Times New Roman"/>
          <w:sz w:val="24"/>
          <w:szCs w:val="24"/>
        </w:rPr>
        <w:t xml:space="preserve"> </w:t>
      </w:r>
      <w:bookmarkStart w:id="136" w:name="RussiaPerception"/>
      <w:r w:rsidRPr="00A50EBD">
        <w:rPr>
          <w:rStyle w:val="fsl"/>
          <w:rFonts w:ascii="Times New Roman" w:hAnsi="Times New Roman" w:cs="Times New Roman"/>
          <w:sz w:val="24"/>
          <w:szCs w:val="24"/>
        </w:rPr>
        <w:t xml:space="preserve">Similar remarks that illustrate the Bolsheviks’ savagery are numerous, and they clearly show that </w:t>
      </w:r>
      <w:r w:rsidRPr="00A50EBD">
        <w:rPr>
          <w:rFonts w:ascii="Times New Roman" w:hAnsi="Times New Roman" w:cs="Times New Roman"/>
          <w:sz w:val="24"/>
          <w:szCs w:val="24"/>
        </w:rPr>
        <w:t>in order to emphasi</w:t>
      </w:r>
      <w:r w:rsidR="00B11F21">
        <w:rPr>
          <w:rFonts w:ascii="Times New Roman" w:hAnsi="Times New Roman" w:cs="Times New Roman"/>
          <w:sz w:val="24"/>
          <w:szCs w:val="24"/>
        </w:rPr>
        <w:t>s</w:t>
      </w:r>
      <w:r w:rsidRPr="00A50EBD">
        <w:rPr>
          <w:rFonts w:ascii="Times New Roman" w:hAnsi="Times New Roman" w:cs="Times New Roman"/>
          <w:sz w:val="24"/>
          <w:szCs w:val="24"/>
        </w:rPr>
        <w:t>e the depravity of the Other, the writer has recourse to a well-known cliché, as the perception of the Russians</w:t>
      </w:r>
      <w:r w:rsidR="00D30E78">
        <w:rPr>
          <w:rFonts w:ascii="Times New Roman" w:hAnsi="Times New Roman" w:cs="Times New Roman"/>
          <w:sz w:val="24"/>
          <w:szCs w:val="24"/>
        </w:rPr>
        <w:fldChar w:fldCharType="begin"/>
      </w:r>
      <w:r w:rsidR="00D30E78">
        <w:instrText xml:space="preserve"> XE "</w:instrText>
      </w:r>
      <w:r w:rsidR="00D30E78" w:rsidRPr="00263182">
        <w:rPr>
          <w:rFonts w:ascii="Times New Roman" w:hAnsi="Times New Roman" w:cs="Times New Roman"/>
          <w:sz w:val="24"/>
          <w:szCs w:val="24"/>
        </w:rPr>
        <w:instrText>Russia:</w:instrText>
      </w:r>
      <w:r w:rsidR="00D30E78" w:rsidRPr="00263182">
        <w:rPr>
          <w:lang w:val="en-CA"/>
        </w:rPr>
        <w:instrText>perceptions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as </w:t>
      </w:r>
      <w:r w:rsidRPr="00A50EBD">
        <w:rPr>
          <w:rFonts w:ascii="Times New Roman" w:hAnsi="Times New Roman" w:cs="Times New Roman"/>
          <w:sz w:val="24"/>
          <w:szCs w:val="24"/>
        </w:rPr>
        <w:t>uncivili</w:t>
      </w:r>
      <w:r w:rsidR="00B11F21">
        <w:rPr>
          <w:rFonts w:ascii="Times New Roman" w:hAnsi="Times New Roman" w:cs="Times New Roman"/>
          <w:sz w:val="24"/>
          <w:szCs w:val="24"/>
        </w:rPr>
        <w:t>s</w:t>
      </w:r>
      <w:r w:rsidRPr="00A50EBD">
        <w:rPr>
          <w:rFonts w:ascii="Times New Roman" w:hAnsi="Times New Roman" w:cs="Times New Roman"/>
          <w:sz w:val="24"/>
          <w:szCs w:val="24"/>
        </w:rPr>
        <w:t>ed is one of the most widely circulated features ascribed to their national character, found both in works of fiction and nonfiction in Ukr</w:t>
      </w:r>
      <w:r w:rsidR="000E5A28" w:rsidRPr="00A50EBD">
        <w:rPr>
          <w:rFonts w:ascii="Times New Roman" w:hAnsi="Times New Roman" w:cs="Times New Roman"/>
          <w:sz w:val="24"/>
          <w:szCs w:val="24"/>
        </w:rPr>
        <w:t>aine and in Western literature.</w:t>
      </w:r>
    </w:p>
    <w:p w14:paraId="1DB6C401" w14:textId="02C7837B" w:rsidR="00AF05B3"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European perceptions about the cruelty of the Russians</w:t>
      </w:r>
      <w:r w:rsidR="00D30E78">
        <w:rPr>
          <w:rFonts w:ascii="Times New Roman" w:hAnsi="Times New Roman" w:cs="Times New Roman"/>
          <w:sz w:val="24"/>
          <w:szCs w:val="24"/>
        </w:rPr>
        <w:fldChar w:fldCharType="begin"/>
      </w:r>
      <w:r w:rsidR="00D30E78">
        <w:instrText xml:space="preserve"> XE "</w:instrText>
      </w:r>
      <w:r w:rsidR="00D30E78" w:rsidRPr="001F7375">
        <w:rPr>
          <w:rFonts w:ascii="Times New Roman" w:hAnsi="Times New Roman" w:cs="Times New Roman"/>
          <w:sz w:val="24"/>
          <w:szCs w:val="24"/>
        </w:rPr>
        <w:instrText>Russia:</w:instrText>
      </w:r>
      <w:r w:rsidR="00D30E78" w:rsidRPr="001F7375">
        <w:rPr>
          <w:lang w:val="en-CA"/>
        </w:rPr>
        <w:instrText>cruelty and</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may have been influenced by the accounts of riots and uprisings written by foreign observers that appear in the Western press in the 16</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17</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w:t>
      </w:r>
      <w:r w:rsidRPr="004A262B">
        <w:rPr>
          <w:rFonts w:ascii="Times New Roman" w:hAnsi="Times New Roman" w:cs="Times New Roman"/>
          <w:sz w:val="24"/>
          <w:szCs w:val="24"/>
        </w:rPr>
        <w:t>. Malte Griesse</w:t>
      </w:r>
      <w:r w:rsidR="00D30E78">
        <w:rPr>
          <w:rFonts w:ascii="Times New Roman" w:hAnsi="Times New Roman" w:cs="Times New Roman"/>
          <w:sz w:val="24"/>
          <w:szCs w:val="24"/>
        </w:rPr>
        <w:fldChar w:fldCharType="begin"/>
      </w:r>
      <w:r w:rsidR="00D30E78">
        <w:instrText xml:space="preserve"> XE "</w:instrText>
      </w:r>
      <w:r w:rsidR="00D30E78" w:rsidRPr="00AF4D31">
        <w:rPr>
          <w:rFonts w:ascii="Times New Roman" w:hAnsi="Times New Roman" w:cs="Times New Roman"/>
          <w:sz w:val="24"/>
          <w:szCs w:val="24"/>
        </w:rPr>
        <w:instrText>Griesse, Malte</w:instrText>
      </w:r>
      <w:r w:rsidR="00D30E78">
        <w:instrText xml:space="preserve">" </w:instrText>
      </w:r>
      <w:r w:rsidR="00D30E78">
        <w:rPr>
          <w:rFonts w:ascii="Times New Roman" w:hAnsi="Times New Roman" w:cs="Times New Roman"/>
          <w:sz w:val="24"/>
          <w:szCs w:val="24"/>
        </w:rPr>
        <w:fldChar w:fldCharType="end"/>
      </w:r>
      <w:r w:rsidRPr="004A262B">
        <w:rPr>
          <w:rFonts w:ascii="Times New Roman" w:hAnsi="Times New Roman" w:cs="Times New Roman"/>
          <w:sz w:val="24"/>
          <w:szCs w:val="24"/>
        </w:rPr>
        <w:t xml:space="preserve"> points to the abundance of such sources </w:t>
      </w:r>
      <w:r w:rsidR="008718AF" w:rsidRPr="004A262B">
        <w:rPr>
          <w:rFonts w:ascii="Times New Roman" w:hAnsi="Times New Roman" w:cs="Times New Roman"/>
          <w:sz w:val="24"/>
          <w:szCs w:val="24"/>
        </w:rPr>
        <w:t>in</w:t>
      </w:r>
      <w:r w:rsidRPr="004A262B">
        <w:rPr>
          <w:rFonts w:ascii="Times New Roman" w:hAnsi="Times New Roman" w:cs="Times New Roman"/>
          <w:sz w:val="24"/>
          <w:szCs w:val="24"/>
        </w:rPr>
        <w:t xml:space="preserve"> the ‘highly commercialized’ German newspaper-system of the 17</w:t>
      </w:r>
      <w:r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with </w:t>
      </w:r>
      <w:r w:rsidRPr="004A262B">
        <w:rPr>
          <w:rFonts w:ascii="Times New Roman" w:hAnsi="Times New Roman" w:cs="Times New Roman"/>
          <w:sz w:val="24"/>
          <w:szCs w:val="24"/>
        </w:rPr>
        <w:t>its ‘whole network of correspondents’,</w:t>
      </w:r>
      <w:r w:rsidRPr="004A262B">
        <w:rPr>
          <w:rStyle w:val="FootnoteReference"/>
          <w:rFonts w:ascii="Times New Roman" w:hAnsi="Times New Roman" w:cs="Times New Roman"/>
          <w:sz w:val="24"/>
          <w:szCs w:val="24"/>
        </w:rPr>
        <w:footnoteReference w:id="274"/>
      </w:r>
      <w:r w:rsidR="00161099" w:rsidRPr="004A262B">
        <w:rPr>
          <w:rFonts w:ascii="Times New Roman" w:hAnsi="Times New Roman" w:cs="Times New Roman"/>
          <w:sz w:val="24"/>
          <w:szCs w:val="24"/>
        </w:rPr>
        <w:t xml:space="preserve"> and confirms that</w:t>
      </w:r>
      <w:r w:rsidR="00AC4713" w:rsidRPr="004A262B">
        <w:rPr>
          <w:rFonts w:ascii="Times New Roman" w:hAnsi="Times New Roman" w:cs="Times New Roman"/>
          <w:sz w:val="24"/>
          <w:szCs w:val="24"/>
        </w:rPr>
        <w:t xml:space="preserve"> </w:t>
      </w:r>
      <w:r w:rsidR="00161099" w:rsidRPr="004A262B">
        <w:rPr>
          <w:rFonts w:ascii="Times New Roman" w:hAnsi="Times New Roman" w:cs="Times New Roman"/>
          <w:sz w:val="24"/>
          <w:szCs w:val="24"/>
        </w:rPr>
        <w:t>‘Muscovy had the reputation of a barbarian and savage country’ since at least the 16</w:t>
      </w:r>
      <w:r w:rsidR="00161099"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due to </w:t>
      </w:r>
      <w:r w:rsidR="00AC4713" w:rsidRPr="004A262B">
        <w:rPr>
          <w:rFonts w:ascii="Times New Roman" w:hAnsi="Times New Roman" w:cs="Times New Roman"/>
          <w:sz w:val="24"/>
          <w:szCs w:val="24"/>
        </w:rPr>
        <w:t>its suppression of revolts</w:t>
      </w:r>
      <w:r w:rsidR="004A262B" w:rsidRPr="004A262B">
        <w:rPr>
          <w:rFonts w:ascii="Times New Roman" w:hAnsi="Times New Roman" w:cs="Times New Roman"/>
          <w:sz w:val="24"/>
          <w:szCs w:val="24"/>
        </w:rPr>
        <w:t>,</w:t>
      </w:r>
      <w:r w:rsidR="00AC4713" w:rsidRPr="004A262B">
        <w:rPr>
          <w:rFonts w:ascii="Times New Roman" w:hAnsi="Times New Roman" w:cs="Times New Roman"/>
          <w:sz w:val="24"/>
          <w:szCs w:val="24"/>
        </w:rPr>
        <w:t xml:space="preserve"> regarded as a sign</w:t>
      </w:r>
      <w:r w:rsidR="00161099" w:rsidRPr="004A262B">
        <w:rPr>
          <w:rFonts w:ascii="Times New Roman" w:hAnsi="Times New Roman" w:cs="Times New Roman"/>
          <w:sz w:val="24"/>
          <w:szCs w:val="24"/>
        </w:rPr>
        <w:t xml:space="preserve"> of backwardness.</w:t>
      </w:r>
      <w:r w:rsidR="00161099" w:rsidRPr="004A262B">
        <w:rPr>
          <w:rStyle w:val="FootnoteReference"/>
          <w:rFonts w:ascii="Times New Roman" w:hAnsi="Times New Roman" w:cs="Times New Roman"/>
          <w:sz w:val="24"/>
          <w:szCs w:val="24"/>
        </w:rPr>
        <w:footnoteReference w:id="275"/>
      </w:r>
      <w:r w:rsidR="00161099" w:rsidRPr="004A262B">
        <w:rPr>
          <w:rFonts w:ascii="Times New Roman" w:hAnsi="Times New Roman" w:cs="Times New Roman"/>
          <w:sz w:val="24"/>
          <w:szCs w:val="24"/>
        </w:rPr>
        <w:t xml:space="preserve"> </w:t>
      </w:r>
      <w:r w:rsidR="00454D3A" w:rsidRPr="004A262B">
        <w:rPr>
          <w:rFonts w:ascii="Times New Roman" w:hAnsi="Times New Roman" w:cs="Times New Roman"/>
          <w:sz w:val="24"/>
          <w:szCs w:val="24"/>
        </w:rPr>
        <w:t>Griesse’s mention of the country’s original name, Muscovy</w:t>
      </w:r>
      <w:r w:rsidR="00D30E78">
        <w:rPr>
          <w:rFonts w:ascii="Times New Roman" w:hAnsi="Times New Roman" w:cs="Times New Roman"/>
          <w:sz w:val="24"/>
          <w:szCs w:val="24"/>
        </w:rPr>
        <w:fldChar w:fldCharType="begin"/>
      </w:r>
      <w:r w:rsidR="00D30E78">
        <w:instrText xml:space="preserve"> XE "</w:instrText>
      </w:r>
      <w:r w:rsidR="00D30E78" w:rsidRPr="00D25C6D">
        <w:rPr>
          <w:rFonts w:ascii="Times New Roman" w:hAnsi="Times New Roman" w:cs="Times New Roman"/>
          <w:sz w:val="24"/>
          <w:szCs w:val="24"/>
          <w:lang w:val="en-CA"/>
        </w:rPr>
        <w:instrText>Russia</w:instrText>
      </w:r>
      <w:r w:rsidR="00D30E78" w:rsidRPr="00D25C6D">
        <w:rPr>
          <w:rFonts w:ascii="Times New Roman" w:hAnsi="Times New Roman" w:cs="Times New Roman"/>
          <w:sz w:val="24"/>
          <w:szCs w:val="24"/>
        </w:rPr>
        <w:instrText>:</w:instrText>
      </w:r>
      <w:r w:rsidR="00D30E78" w:rsidRPr="00D25C6D">
        <w:rPr>
          <w:lang w:val="en-CA"/>
        </w:rPr>
        <w:instrText>Muscovy, term for</w:instrText>
      </w:r>
      <w:r w:rsidR="00D30E78">
        <w:instrText xml:space="preserve">" </w:instrText>
      </w:r>
      <w:r w:rsidR="00D30E78">
        <w:rPr>
          <w:rFonts w:ascii="Times New Roman" w:hAnsi="Times New Roman" w:cs="Times New Roman"/>
          <w:sz w:val="24"/>
          <w:szCs w:val="24"/>
        </w:rPr>
        <w:fldChar w:fldCharType="end"/>
      </w:r>
      <w:r w:rsidR="00454D3A" w:rsidRPr="004A262B">
        <w:rPr>
          <w:rFonts w:ascii="Times New Roman" w:hAnsi="Times New Roman" w:cs="Times New Roman"/>
          <w:sz w:val="24"/>
          <w:szCs w:val="24"/>
        </w:rPr>
        <w:t>, is noteworthy. The official introduction of the term ‘Russia’ during the formal proclamation of the Russian</w:t>
      </w:r>
      <w:r w:rsidR="0004677C">
        <w:rPr>
          <w:rFonts w:ascii="Times New Roman" w:hAnsi="Times New Roman" w:cs="Times New Roman"/>
          <w:sz w:val="24"/>
          <w:szCs w:val="24"/>
        </w:rPr>
        <w:fldChar w:fldCharType="begin"/>
      </w:r>
      <w:r w:rsidR="0004677C">
        <w:instrText xml:space="preserve"> XE "</w:instrText>
      </w:r>
      <w:r w:rsidR="0004677C" w:rsidRPr="0062336C">
        <w:rPr>
          <w:rFonts w:ascii="Times New Roman" w:hAnsi="Times New Roman" w:cs="Times New Roman"/>
          <w:sz w:val="24"/>
          <w:szCs w:val="24"/>
          <w:lang w:val="en-CA"/>
        </w:rPr>
        <w:instrText>Russia</w:instrText>
      </w:r>
      <w:r w:rsidR="0004677C" w:rsidRPr="0062336C">
        <w:rPr>
          <w:rFonts w:ascii="Times New Roman" w:hAnsi="Times New Roman" w:cs="Times New Roman"/>
          <w:sz w:val="24"/>
          <w:szCs w:val="24"/>
        </w:rPr>
        <w:instrText>:</w:instrText>
      </w:r>
      <w:r w:rsidR="0004677C" w:rsidRPr="0062336C">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Empire in 1721 by the Russian Tsar</w:t>
      </w:r>
      <w:r w:rsidR="00342748">
        <w:rPr>
          <w:rFonts w:ascii="Times New Roman" w:hAnsi="Times New Roman" w:cs="Times New Roman"/>
          <w:sz w:val="24"/>
          <w:szCs w:val="24"/>
        </w:rPr>
        <w:fldChar w:fldCharType="begin"/>
      </w:r>
      <w:r w:rsidR="00342748">
        <w:instrText xml:space="preserve"> XE "</w:instrText>
      </w:r>
      <w:r w:rsidR="00342748" w:rsidRPr="00ED01D4">
        <w:rPr>
          <w:lang w:val="en-CA"/>
        </w:rPr>
        <w:instrText>Russia</w:instrText>
      </w:r>
      <w:r w:rsidR="00342748" w:rsidRPr="00ED01D4">
        <w:instrText>:</w:instrText>
      </w:r>
      <w:r w:rsidR="00342748" w:rsidRPr="00ED01D4">
        <w:rPr>
          <w:lang w:val="en-CA"/>
        </w:rPr>
        <w:instrText>Tsar</w:instrText>
      </w:r>
      <w:r w:rsidR="00342748">
        <w:instrText xml:space="preserve">" </w:instrText>
      </w:r>
      <w:r w:rsidR="0034274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Peter I</w:t>
      </w:r>
      <w:r w:rsidR="00342748">
        <w:rPr>
          <w:rFonts w:ascii="Times New Roman" w:hAnsi="Times New Roman" w:cs="Times New Roman"/>
          <w:sz w:val="24"/>
          <w:szCs w:val="24"/>
        </w:rPr>
        <w:fldChar w:fldCharType="begin"/>
      </w:r>
      <w:r w:rsidR="00342748">
        <w:instrText xml:space="preserve"> XE "</w:instrText>
      </w:r>
      <w:r w:rsidR="00342748" w:rsidRPr="008506B4">
        <w:rPr>
          <w:rFonts w:ascii="Times New Roman" w:hAnsi="Times New Roman" w:cs="Times New Roman"/>
          <w:sz w:val="24"/>
          <w:szCs w:val="24"/>
        </w:rPr>
        <w:instrText>Peter I (Tsar)</w:instrText>
      </w:r>
      <w:r w:rsidR="00342748">
        <w:instrText xml:space="preserve">" </w:instrText>
      </w:r>
      <w:r w:rsidR="0034274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is often indicated by Ukrainian commentators as a confirmation of Russia’s aggressive and expansionist policy towards Ukraine</w:t>
      </w:r>
      <w:r w:rsidR="00D30E78">
        <w:rPr>
          <w:rFonts w:ascii="Times New Roman" w:hAnsi="Times New Roman" w:cs="Times New Roman"/>
          <w:sz w:val="24"/>
          <w:szCs w:val="24"/>
        </w:rPr>
        <w:fldChar w:fldCharType="begin"/>
      </w:r>
      <w:r w:rsidR="00D30E78">
        <w:instrText xml:space="preserve"> XE "</w:instrText>
      </w:r>
      <w:r w:rsidR="00D30E78" w:rsidRPr="005144C7">
        <w:rPr>
          <w:rFonts w:ascii="Times New Roman" w:hAnsi="Times New Roman" w:cs="Times New Roman"/>
          <w:sz w:val="24"/>
          <w:szCs w:val="24"/>
        </w:rPr>
        <w:instrText>Ukraine:</w:instrText>
      </w:r>
      <w:r w:rsidR="00D30E78" w:rsidRPr="005144C7">
        <w:rPr>
          <w:lang w:val="en-CA"/>
        </w:rPr>
        <w:instrText>Russia, relations with</w:instrText>
      </w:r>
      <w:r w:rsidR="00D30E78">
        <w:instrText xml:space="preserve">" </w:instrText>
      </w:r>
      <w:r w:rsidR="00D30E78">
        <w:rPr>
          <w:rFonts w:ascii="Times New Roman" w:hAnsi="Times New Roman" w:cs="Times New Roman"/>
          <w:sz w:val="24"/>
          <w:szCs w:val="24"/>
        </w:rPr>
        <w:fldChar w:fldCharType="end"/>
      </w:r>
      <w:r w:rsidR="00454D3A" w:rsidRPr="004A262B">
        <w:rPr>
          <w:rFonts w:ascii="Times New Roman" w:hAnsi="Times New Roman" w:cs="Times New Roman"/>
          <w:sz w:val="24"/>
          <w:szCs w:val="24"/>
        </w:rPr>
        <w:t>, for the term derives from Ukraine’s ancient name — ‘Rus’. Furthermore, a</w:t>
      </w:r>
      <w:r w:rsidR="00E75064">
        <w:rPr>
          <w:rFonts w:ascii="Times New Roman" w:hAnsi="Times New Roman" w:cs="Times New Roman"/>
          <w:sz w:val="24"/>
          <w:szCs w:val="24"/>
        </w:rPr>
        <w:t>naly</w:t>
      </w:r>
      <w:r w:rsidR="00F02BA9">
        <w:rPr>
          <w:rFonts w:ascii="Times New Roman" w:hAnsi="Times New Roman" w:cs="Times New Roman"/>
          <w:sz w:val="24"/>
          <w:szCs w:val="24"/>
        </w:rPr>
        <w:t>s</w:t>
      </w:r>
      <w:r w:rsidR="00161099" w:rsidRPr="004A262B">
        <w:rPr>
          <w:rFonts w:ascii="Times New Roman" w:hAnsi="Times New Roman" w:cs="Times New Roman"/>
          <w:sz w:val="24"/>
          <w:szCs w:val="24"/>
        </w:rPr>
        <w:t>ing accounts about Russia in the Western press,</w:t>
      </w:r>
      <w:r w:rsidR="00454D3A" w:rsidRPr="004A262B">
        <w:rPr>
          <w:rFonts w:ascii="Times New Roman" w:hAnsi="Times New Roman" w:cs="Times New Roman"/>
          <w:sz w:val="24"/>
          <w:szCs w:val="24"/>
        </w:rPr>
        <w:t xml:space="preserve"> Griesse points to ‘recurring patterns that allow for conclusions’, and reflects that stereotypes and distortions ‘are often even more revealing than descriptions that stick closely to historical facts’.</w:t>
      </w:r>
      <w:r w:rsidR="00454D3A" w:rsidRPr="004A262B">
        <w:rPr>
          <w:rStyle w:val="FootnoteReference"/>
          <w:rFonts w:ascii="Times New Roman" w:hAnsi="Times New Roman" w:cs="Times New Roman"/>
          <w:sz w:val="24"/>
          <w:szCs w:val="24"/>
        </w:rPr>
        <w:footnoteReference w:id="276"/>
      </w:r>
      <w:r w:rsidR="00454D3A" w:rsidRPr="00A50EBD">
        <w:rPr>
          <w:rFonts w:ascii="Times New Roman" w:hAnsi="Times New Roman" w:cs="Times New Roman"/>
          <w:sz w:val="24"/>
          <w:szCs w:val="24"/>
        </w:rPr>
        <w:t xml:space="preserve"> </w:t>
      </w:r>
      <w:r w:rsidRPr="00A50EBD">
        <w:rPr>
          <w:rFonts w:ascii="Times New Roman" w:hAnsi="Times New Roman" w:cs="Times New Roman"/>
          <w:sz w:val="24"/>
          <w:szCs w:val="24"/>
        </w:rPr>
        <w:t>Griesse’s observations, supplemented by Leerssen’s</w:t>
      </w:r>
      <w:r w:rsidR="00D30E78">
        <w:rPr>
          <w:rFonts w:ascii="Times New Roman" w:hAnsi="Times New Roman" w:cs="Times New Roman"/>
          <w:sz w:val="24"/>
          <w:szCs w:val="24"/>
        </w:rPr>
        <w:fldChar w:fldCharType="begin"/>
      </w:r>
      <w:r w:rsidR="00D30E78">
        <w:instrText xml:space="preserve"> XE "</w:instrText>
      </w:r>
      <w:r w:rsidR="00D30E78" w:rsidRPr="0041206D">
        <w:rPr>
          <w:rFonts w:ascii="Times New Roman" w:hAnsi="Times New Roman" w:cs="Times New Roman"/>
          <w:sz w:val="24"/>
          <w:szCs w:val="24"/>
        </w:rPr>
        <w:instrText>Leerssen, Joep</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clarification about image</w:t>
      </w:r>
      <w:r w:rsidR="00D30E78">
        <w:rPr>
          <w:rFonts w:ascii="Times New Roman" w:hAnsi="Times New Roman" w:cs="Times New Roman"/>
          <w:sz w:val="24"/>
          <w:szCs w:val="24"/>
        </w:rPr>
        <w:fldChar w:fldCharType="begin"/>
      </w:r>
      <w:r w:rsidR="00D30E78">
        <w:instrText xml:space="preserve"> XE "</w:instrText>
      </w:r>
      <w:r w:rsidR="00D30E78" w:rsidRPr="00225778">
        <w:rPr>
          <w:rFonts w:ascii="Times New Roman" w:hAnsi="Times New Roman" w:cs="Times New Roman"/>
          <w:sz w:val="24"/>
          <w:szCs w:val="24"/>
        </w:rPr>
        <w:instrText>images:</w:instrText>
      </w:r>
      <w:r w:rsidR="00D30E78" w:rsidRPr="00225778">
        <w:rPr>
          <w:lang w:val="en-CA"/>
        </w:rPr>
        <w:instrText>formation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illustrate that through the linking of social facts,</w:t>
      </w:r>
      <w:r w:rsidR="00AC4713" w:rsidRPr="00A50EBD">
        <w:rPr>
          <w:rFonts w:ascii="Times New Roman" w:hAnsi="Times New Roman" w:cs="Times New Roman"/>
          <w:sz w:val="24"/>
          <w:szCs w:val="24"/>
        </w:rPr>
        <w:t xml:space="preserve"> in this case, the </w:t>
      </w:r>
      <w:r w:rsidRPr="00A50EBD">
        <w:rPr>
          <w:rFonts w:ascii="Times New Roman" w:hAnsi="Times New Roman" w:cs="Times New Roman"/>
          <w:sz w:val="24"/>
          <w:szCs w:val="24"/>
        </w:rPr>
        <w:t>violent suppression of riots and uprisings, cruelty becomes one of the ‘imputed collective psychologisms’</w:t>
      </w:r>
      <w:r w:rsidRPr="00A50EBD">
        <w:rPr>
          <w:rStyle w:val="FootnoteReference"/>
          <w:rFonts w:ascii="Times New Roman" w:hAnsi="Times New Roman" w:cs="Times New Roman"/>
          <w:sz w:val="24"/>
          <w:szCs w:val="24"/>
        </w:rPr>
        <w:footnoteReference w:id="277"/>
      </w:r>
      <w:r w:rsidRPr="00A50EBD">
        <w:rPr>
          <w:rFonts w:ascii="Times New Roman" w:hAnsi="Times New Roman" w:cs="Times New Roman"/>
          <w:sz w:val="24"/>
          <w:szCs w:val="24"/>
        </w:rPr>
        <w:t xml:space="preserve"> attributed to the nature of national character</w:t>
      </w:r>
      <w:r w:rsidR="00D30E78">
        <w:rPr>
          <w:rFonts w:ascii="Times New Roman" w:hAnsi="Times New Roman" w:cs="Times New Roman"/>
          <w:sz w:val="24"/>
          <w:szCs w:val="24"/>
        </w:rPr>
        <w:fldChar w:fldCharType="begin"/>
      </w:r>
      <w:r w:rsidR="00D30E78">
        <w:instrText xml:space="preserve"> XE "</w:instrText>
      </w:r>
      <w:r w:rsidR="00D30E78" w:rsidRPr="00C74E21">
        <w:rPr>
          <w:rFonts w:ascii="Times New Roman" w:hAnsi="Times New Roman" w:cs="Times New Roman"/>
          <w:sz w:val="24"/>
          <w:szCs w:val="24"/>
        </w:rPr>
        <w:instrText>character, national:</w:instrText>
      </w:r>
      <w:r w:rsidR="00D30E78" w:rsidRPr="00C74E21">
        <w:rPr>
          <w:lang w:val="en-CA"/>
        </w:rPr>
        <w:instrText>Russian</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Russians, which has been successfully incorporated in accounts about the Russians and closely interweaved into descriptions of other features of their national character. In Western literature, one of the earliest known sources tha</w:t>
      </w:r>
      <w:r w:rsidR="00AC4713" w:rsidRPr="00A50EBD">
        <w:rPr>
          <w:rFonts w:ascii="Times New Roman" w:hAnsi="Times New Roman" w:cs="Times New Roman"/>
          <w:sz w:val="24"/>
          <w:szCs w:val="24"/>
        </w:rPr>
        <w:t>t present the Russians as brutish</w:t>
      </w:r>
      <w:r w:rsidRPr="00A50EBD">
        <w:rPr>
          <w:rFonts w:ascii="Times New Roman" w:hAnsi="Times New Roman" w:cs="Times New Roman"/>
          <w:sz w:val="24"/>
          <w:szCs w:val="24"/>
        </w:rPr>
        <w:t xml:space="preserve"> is perhaps Marquis de Custine</w:t>
      </w:r>
      <w:r w:rsidR="00D30E78">
        <w:rPr>
          <w:rFonts w:ascii="Times New Roman" w:hAnsi="Times New Roman" w:cs="Times New Roman"/>
          <w:sz w:val="24"/>
          <w:szCs w:val="24"/>
        </w:rPr>
        <w:fldChar w:fldCharType="begin"/>
      </w:r>
      <w:r w:rsidR="00D30E78">
        <w:instrText xml:space="preserve"> XE "</w:instrText>
      </w:r>
      <w:r w:rsidR="00D30E78" w:rsidRPr="00EE31AF">
        <w:rPr>
          <w:rFonts w:ascii="Times New Roman" w:hAnsi="Times New Roman" w:cs="Times New Roman"/>
          <w:sz w:val="24"/>
          <w:szCs w:val="24"/>
        </w:rPr>
        <w:instrText>de Custine, Marquis</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w:t>
      </w:r>
      <w:r w:rsidRPr="00A50EBD">
        <w:rPr>
          <w:rFonts w:ascii="Times New Roman" w:hAnsi="Times New Roman" w:cs="Times New Roman"/>
          <w:i/>
          <w:sz w:val="24"/>
          <w:szCs w:val="24"/>
        </w:rPr>
        <w:t>Empire of the Czar</w:t>
      </w:r>
      <w:r w:rsidRPr="00A50EBD">
        <w:rPr>
          <w:rFonts w:ascii="Times New Roman" w:hAnsi="Times New Roman" w:cs="Times New Roman"/>
          <w:sz w:val="24"/>
          <w:szCs w:val="24"/>
        </w:rPr>
        <w:t xml:space="preserve"> (1839), in which the civili</w:t>
      </w:r>
      <w:r w:rsidR="00F02BA9">
        <w:rPr>
          <w:rFonts w:ascii="Times New Roman" w:hAnsi="Times New Roman" w:cs="Times New Roman"/>
          <w:sz w:val="24"/>
          <w:szCs w:val="24"/>
        </w:rPr>
        <w:t>s</w:t>
      </w:r>
      <w:r w:rsidRPr="00A50EBD">
        <w:rPr>
          <w:rFonts w:ascii="Times New Roman" w:hAnsi="Times New Roman" w:cs="Times New Roman"/>
          <w:sz w:val="24"/>
          <w:szCs w:val="24"/>
        </w:rPr>
        <w:t xml:space="preserve">ed world — Europe — is contrasted to barbarous Russia. </w:t>
      </w:r>
      <w:r w:rsidRPr="00A50EBD">
        <w:rPr>
          <w:rFonts w:ascii="Times New Roman" w:hAnsi="Times New Roman" w:cs="Times New Roman"/>
          <w:sz w:val="24"/>
          <w:szCs w:val="24"/>
        </w:rPr>
        <w:lastRenderedPageBreak/>
        <w:t>In the accepted view, in the late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early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 Russia was characteri</w:t>
      </w:r>
      <w:r w:rsidR="00F02BA9">
        <w:rPr>
          <w:rFonts w:ascii="Times New Roman" w:hAnsi="Times New Roman" w:cs="Times New Roman"/>
          <w:sz w:val="24"/>
          <w:szCs w:val="24"/>
        </w:rPr>
        <w:t>s</w:t>
      </w:r>
      <w:r w:rsidRPr="00A50EBD">
        <w:rPr>
          <w:rFonts w:ascii="Times New Roman" w:hAnsi="Times New Roman" w:cs="Times New Roman"/>
          <w:sz w:val="24"/>
          <w:szCs w:val="24"/>
        </w:rPr>
        <w:t xml:space="preserve">ed by its lack of </w:t>
      </w:r>
      <w:r w:rsidRPr="00A50EBD">
        <w:rPr>
          <w:rFonts w:ascii="Times New Roman" w:hAnsi="Times New Roman" w:cs="Times New Roman"/>
          <w:i/>
          <w:sz w:val="24"/>
          <w:szCs w:val="24"/>
        </w:rPr>
        <w:t>kul’turnost’</w:t>
      </w:r>
      <w:r w:rsidRPr="00A50EBD">
        <w:rPr>
          <w:rFonts w:ascii="Times New Roman" w:hAnsi="Times New Roman" w:cs="Times New Roman"/>
          <w:sz w:val="24"/>
          <w:szCs w:val="24"/>
        </w:rPr>
        <w:t>, that is, ‘inner cultivation in the sense of intellectual development, refinement of manners and moral development’, due to its closer location to “‘Asiatic” barbarism than to western-European civilization’.</w:t>
      </w:r>
      <w:r w:rsidRPr="00A50EBD">
        <w:rPr>
          <w:rStyle w:val="FootnoteReference"/>
          <w:rFonts w:ascii="Times New Roman" w:hAnsi="Times New Roman" w:cs="Times New Roman"/>
          <w:sz w:val="24"/>
          <w:szCs w:val="24"/>
        </w:rPr>
        <w:footnoteReference w:id="278"/>
      </w:r>
      <w:r w:rsidRPr="00A50EBD">
        <w:rPr>
          <w:rFonts w:ascii="Times New Roman" w:hAnsi="Times New Roman" w:cs="Times New Roman"/>
          <w:sz w:val="24"/>
          <w:szCs w:val="24"/>
        </w:rPr>
        <w:t xml:space="preserve"> It is possible that the impression of a Russian lack of culture was increased by the empire’s expansionism</w:t>
      </w:r>
      <w:r w:rsidR="00F02BA9">
        <w:rPr>
          <w:rFonts w:ascii="Times New Roman" w:hAnsi="Times New Roman" w:cs="Times New Roman"/>
          <w:sz w:val="24"/>
          <w:szCs w:val="24"/>
        </w:rPr>
        <w:t xml:space="preserve">, which </w:t>
      </w:r>
      <w:r w:rsidRPr="00A50EBD">
        <w:rPr>
          <w:rFonts w:ascii="Times New Roman" w:hAnsi="Times New Roman" w:cs="Times New Roman"/>
          <w:sz w:val="24"/>
          <w:szCs w:val="24"/>
        </w:rPr>
        <w:t>invariab</w:t>
      </w:r>
      <w:r w:rsidR="000E5A28" w:rsidRPr="00A50EBD">
        <w:rPr>
          <w:rFonts w:ascii="Times New Roman" w:hAnsi="Times New Roman" w:cs="Times New Roman"/>
          <w:sz w:val="24"/>
          <w:szCs w:val="24"/>
        </w:rPr>
        <w:t>ly involved force and violence.</w:t>
      </w:r>
    </w:p>
    <w:p w14:paraId="078A0A05" w14:textId="478067B3" w:rsidR="008B25F7" w:rsidRPr="00651B36" w:rsidRDefault="008B25F7" w:rsidP="00B07CEB">
      <w:pPr>
        <w:ind w:firstLine="720"/>
        <w:rPr>
          <w:rFonts w:ascii="Times New Roman" w:hAnsi="Times New Roman" w:cs="Times New Roman"/>
          <w:iCs/>
          <w:sz w:val="24"/>
          <w:szCs w:val="24"/>
        </w:rPr>
      </w:pPr>
      <w:bookmarkStart w:id="137" w:name="RussiaSwearing"/>
      <w:bookmarkStart w:id="138" w:name="RussiaSwearing1"/>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Maria</w:t>
      </w:r>
      <w:r w:rsidR="00E61FF4">
        <w:rPr>
          <w:rFonts w:ascii="Times New Roman" w:hAnsi="Times New Roman" w:cs="Times New Roman"/>
          <w:i/>
          <w:sz w:val="24"/>
          <w:szCs w:val="24"/>
        </w:rPr>
        <w:fldChar w:fldCharType="begin"/>
      </w:r>
      <w:r w:rsidR="00E61FF4">
        <w:instrText xml:space="preserve"> XE "</w:instrText>
      </w:r>
      <w:r w:rsidR="00E61FF4" w:rsidRPr="00484BDB">
        <w:rPr>
          <w:rFonts w:ascii="Times New Roman" w:hAnsi="Times New Roman" w:cs="Times New Roman"/>
          <w:i/>
          <w:sz w:val="24"/>
          <w:szCs w:val="24"/>
        </w:rPr>
        <w:instrText>Maria: A Chronicle of a Life:</w:instrText>
      </w:r>
      <w:r w:rsidR="00E61FF4" w:rsidRPr="00484BDB">
        <w:rPr>
          <w:lang w:val="en-CA"/>
        </w:rPr>
        <w:instrText>Bolsheviks, depictions of</w:instrText>
      </w:r>
      <w:r w:rsidR="00E61FF4">
        <w:instrText xml:space="preserve">" </w:instrText>
      </w:r>
      <w:r w:rsidR="00E61FF4">
        <w:rPr>
          <w:rFonts w:ascii="Times New Roman" w:hAnsi="Times New Roman" w:cs="Times New Roman"/>
          <w:i/>
          <w:sz w:val="24"/>
          <w:szCs w:val="24"/>
        </w:rPr>
        <w:fldChar w:fldCharType="end"/>
      </w:r>
      <w:r w:rsidRPr="00A50EBD">
        <w:rPr>
          <w:rFonts w:ascii="Times New Roman" w:hAnsi="Times New Roman" w:cs="Times New Roman"/>
          <w:sz w:val="24"/>
          <w:szCs w:val="24"/>
        </w:rPr>
        <w:t>, the Bolsheviks’</w:t>
      </w:r>
      <w:r w:rsidR="00E61FF4">
        <w:rPr>
          <w:rFonts w:ascii="Times New Roman" w:hAnsi="Times New Roman" w:cs="Times New Roman"/>
          <w:sz w:val="24"/>
          <w:szCs w:val="24"/>
        </w:rPr>
        <w:fldChar w:fldCharType="begin"/>
      </w:r>
      <w:r w:rsidR="00E61FF4">
        <w:instrText xml:space="preserve"> XE "</w:instrText>
      </w:r>
      <w:r w:rsidR="00E61FF4" w:rsidRPr="005D6C8E">
        <w:rPr>
          <w:rFonts w:ascii="Times New Roman" w:hAnsi="Times New Roman" w:cs="Times New Roman"/>
          <w:sz w:val="24"/>
          <w:szCs w:val="24"/>
        </w:rPr>
        <w:instrText>Bolsheviks:</w:instrText>
      </w:r>
      <w:r w:rsidR="00E61FF4" w:rsidRPr="005D6C8E">
        <w:rPr>
          <w:lang w:val="en-CA"/>
        </w:rPr>
        <w:instrText>cruelty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 conduct is accompanied by the use of Russian swear words, </w:t>
      </w:r>
      <w:r w:rsidR="004670E1"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instantly acquires metonymic value signifying the Russians. The fact that their prowess at swearing is not a novel phenomenon, and has been often highlighted in various sources, confirms that Samchuk</w:t>
      </w:r>
      <w:r w:rsidR="00E61FF4">
        <w:rPr>
          <w:rFonts w:ascii="Times New Roman" w:hAnsi="Times New Roman" w:cs="Times New Roman"/>
          <w:sz w:val="24"/>
          <w:szCs w:val="24"/>
        </w:rPr>
        <w:fldChar w:fldCharType="begin"/>
      </w:r>
      <w:r w:rsidR="00E61FF4">
        <w:instrText xml:space="preserve"> XE "</w:instrText>
      </w:r>
      <w:r w:rsidR="00E61FF4" w:rsidRPr="00157945">
        <w:rPr>
          <w:rFonts w:ascii="Times New Roman" w:hAnsi="Times New Roman" w:cs="Times New Roman"/>
          <w:sz w:val="24"/>
          <w:szCs w:val="24"/>
        </w:rPr>
        <w:instrText>Samchuk, Ulas</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continues to rely upon well-established topoi of ‘Russianness’ in order to create a literary image of Ukraine’s enemy. Discussing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 Russian swear words, S. A. Smith</w:t>
      </w:r>
      <w:r w:rsidR="00E61FF4">
        <w:rPr>
          <w:rFonts w:ascii="Times New Roman" w:hAnsi="Times New Roman" w:cs="Times New Roman"/>
          <w:sz w:val="24"/>
          <w:szCs w:val="24"/>
        </w:rPr>
        <w:fldChar w:fldCharType="begin"/>
      </w:r>
      <w:r w:rsidR="00E61FF4">
        <w:instrText xml:space="preserve"> XE "</w:instrText>
      </w:r>
      <w:r w:rsidR="00E61FF4" w:rsidRPr="004A3B8B">
        <w:rPr>
          <w:rFonts w:ascii="Times New Roman" w:hAnsi="Times New Roman" w:cs="Times New Roman"/>
          <w:sz w:val="24"/>
          <w:szCs w:val="24"/>
        </w:rPr>
        <w:instrText>Smith, S.A.</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to a claim that the Russians swear ‘more than other nationalities’, even though there is a lack of ‘systematic comparative work’ to substantiate it.</w:t>
      </w:r>
      <w:r w:rsidRPr="00A50EBD">
        <w:rPr>
          <w:rStyle w:val="FootnoteReference"/>
          <w:rFonts w:ascii="Times New Roman" w:hAnsi="Times New Roman" w:cs="Times New Roman"/>
          <w:sz w:val="24"/>
          <w:szCs w:val="24"/>
        </w:rPr>
        <w:footnoteReference w:id="279"/>
      </w:r>
      <w:r w:rsidR="00AC4713" w:rsidRPr="00A50EBD">
        <w:rPr>
          <w:rFonts w:ascii="Times New Roman" w:hAnsi="Times New Roman" w:cs="Times New Roman"/>
          <w:sz w:val="24"/>
          <w:szCs w:val="24"/>
        </w:rPr>
        <w:t xml:space="preserve"> </w:t>
      </w:r>
      <w:r w:rsidRPr="00A50EBD">
        <w:rPr>
          <w:rFonts w:ascii="Times New Roman" w:hAnsi="Times New Roman" w:cs="Times New Roman"/>
          <w:sz w:val="24"/>
          <w:szCs w:val="24"/>
        </w:rPr>
        <w:t>He notes that the Russian has an ‘extraordinarily fertile language of obscenity’,</w:t>
      </w:r>
      <w:r w:rsidRPr="00A50EBD">
        <w:rPr>
          <w:rStyle w:val="FootnoteReference"/>
          <w:rFonts w:ascii="Times New Roman" w:hAnsi="Times New Roman" w:cs="Times New Roman"/>
          <w:sz w:val="24"/>
          <w:szCs w:val="24"/>
        </w:rPr>
        <w:footnoteReference w:id="280"/>
      </w:r>
      <w:r w:rsidRPr="00A50EBD">
        <w:rPr>
          <w:rFonts w:ascii="Times New Roman" w:hAnsi="Times New Roman" w:cs="Times New Roman"/>
          <w:sz w:val="24"/>
          <w:szCs w:val="24"/>
        </w:rPr>
        <w:t xml:space="preserve"> and explains that in nineteenth-century Russia, swearing was characteristically masculine speech, the language of ‘power and assertion’,</w:t>
      </w:r>
      <w:r w:rsidRPr="00A50EBD">
        <w:rPr>
          <w:rStyle w:val="FootnoteReference"/>
          <w:rFonts w:ascii="Times New Roman" w:hAnsi="Times New Roman" w:cs="Times New Roman"/>
          <w:sz w:val="24"/>
          <w:szCs w:val="24"/>
        </w:rPr>
        <w:footnoteReference w:id="281"/>
      </w:r>
      <w:r w:rsidRPr="00A50EBD">
        <w:rPr>
          <w:rFonts w:ascii="Times New Roman" w:hAnsi="Times New Roman" w:cs="Times New Roman"/>
          <w:sz w:val="24"/>
          <w:szCs w:val="24"/>
        </w:rPr>
        <w:t xml:space="preserve"> and functioned as a trope to convey the brutali</w:t>
      </w:r>
      <w:r w:rsidR="00F04317">
        <w:rPr>
          <w:rFonts w:ascii="Times New Roman" w:hAnsi="Times New Roman" w:cs="Times New Roman"/>
          <w:sz w:val="24"/>
          <w:szCs w:val="24"/>
        </w:rPr>
        <w:t>s</w:t>
      </w:r>
      <w:r w:rsidRPr="00A50EBD">
        <w:rPr>
          <w:rFonts w:ascii="Times New Roman" w:hAnsi="Times New Roman" w:cs="Times New Roman"/>
          <w:sz w:val="24"/>
          <w:szCs w:val="24"/>
        </w:rPr>
        <w:t>ation of the common people in fictional representations of the lower order. Smith refers to Dreizin and Priestly’s view of Russian obscenity as ‘an extended parody of standard language, one in which millions of Russians are more or less proficient, and one which in some cases is raised to the level of folk-art’.</w:t>
      </w:r>
      <w:r w:rsidRPr="00A50EBD">
        <w:rPr>
          <w:rStyle w:val="FootnoteReference"/>
          <w:rFonts w:ascii="Times New Roman" w:hAnsi="Times New Roman" w:cs="Times New Roman"/>
          <w:sz w:val="24"/>
          <w:szCs w:val="24"/>
        </w:rPr>
        <w:footnoteReference w:id="282"/>
      </w:r>
      <w:r w:rsidRPr="00A50EBD">
        <w:rPr>
          <w:rFonts w:ascii="Times New Roman" w:hAnsi="Times New Roman" w:cs="Times New Roman"/>
          <w:sz w:val="24"/>
          <w:szCs w:val="24"/>
        </w:rPr>
        <w:t xml:space="preserve"> Smith also mentions Malinowski’s opinion that ‘the incestuous type of swearing [...] is in Europe the speciality of the Slavonic nations, among whom the Russians take the lead’.</w:t>
      </w:r>
      <w:r w:rsidRPr="00A50EBD">
        <w:rPr>
          <w:rStyle w:val="FootnoteReference"/>
          <w:rFonts w:ascii="Times New Roman" w:hAnsi="Times New Roman" w:cs="Times New Roman"/>
          <w:sz w:val="24"/>
          <w:szCs w:val="24"/>
        </w:rPr>
        <w:footnoteReference w:id="283"/>
      </w:r>
      <w:r w:rsidRPr="00A50EBD">
        <w:rPr>
          <w:rFonts w:ascii="Times New Roman" w:hAnsi="Times New Roman" w:cs="Times New Roman"/>
          <w:sz w:val="24"/>
          <w:szCs w:val="24"/>
        </w:rPr>
        <w:t xml:space="preserve"> Smith’s research shows that the Russians’ </w:t>
      </w:r>
      <w:r w:rsidR="00AC4713" w:rsidRPr="00A50EBD">
        <w:rPr>
          <w:rFonts w:ascii="Times New Roman" w:hAnsi="Times New Roman" w:cs="Times New Roman"/>
          <w:sz w:val="24"/>
          <w:szCs w:val="24"/>
        </w:rPr>
        <w:t>propensity</w:t>
      </w:r>
      <w:r w:rsidRPr="00A50EBD">
        <w:rPr>
          <w:rFonts w:ascii="Times New Roman" w:hAnsi="Times New Roman" w:cs="Times New Roman"/>
          <w:sz w:val="24"/>
          <w:szCs w:val="24"/>
        </w:rPr>
        <w:t xml:space="preserve"> for the use of obscene language has had a long history; it was observed by many authors and circulated in various genres prior to the 1930s. In the process, it has acquired distinct properties of ‘standardized images of others’, or hetero-stereotypes. Literature’s ability to textually c</w:t>
      </w:r>
      <w:r w:rsidR="00573616" w:rsidRPr="00A50EBD">
        <w:rPr>
          <w:rFonts w:ascii="Times New Roman" w:hAnsi="Times New Roman" w:cs="Times New Roman"/>
          <w:sz w:val="24"/>
          <w:szCs w:val="24"/>
        </w:rPr>
        <w:t xml:space="preserve">odify stereotypes and use them </w:t>
      </w:r>
      <w:r w:rsidRPr="00A50EBD">
        <w:rPr>
          <w:rFonts w:ascii="Times New Roman" w:hAnsi="Times New Roman" w:cs="Times New Roman"/>
          <w:sz w:val="24"/>
          <w:szCs w:val="24"/>
        </w:rPr>
        <w:t>for the pictorial or ver</w:t>
      </w:r>
      <w:r w:rsidR="00573616" w:rsidRPr="00A50EBD">
        <w:rPr>
          <w:rFonts w:ascii="Times New Roman" w:hAnsi="Times New Roman" w:cs="Times New Roman"/>
          <w:sz w:val="24"/>
          <w:szCs w:val="24"/>
        </w:rPr>
        <w:t>bal representation of prejudice</w:t>
      </w:r>
      <w:r w:rsidRPr="00A50EBD">
        <w:rPr>
          <w:rFonts w:ascii="Times New Roman" w:hAnsi="Times New Roman" w:cs="Times New Roman"/>
          <w:sz w:val="24"/>
          <w:szCs w:val="24"/>
        </w:rPr>
        <w:t xml:space="preserve">, </w:t>
      </w:r>
      <w:r w:rsidR="00573616" w:rsidRPr="00A50EBD">
        <w:rPr>
          <w:rFonts w:ascii="Times New Roman" w:hAnsi="Times New Roman" w:cs="Times New Roman"/>
          <w:sz w:val="24"/>
          <w:szCs w:val="24"/>
        </w:rPr>
        <w:t>as Beller puts it</w:t>
      </w:r>
      <w:r w:rsidR="00651B36">
        <w:rPr>
          <w:rFonts w:ascii="Times New Roman" w:hAnsi="Times New Roman" w:cs="Times New Roman"/>
          <w:sz w:val="24"/>
          <w:szCs w:val="24"/>
        </w:rPr>
        <w:t>,</w:t>
      </w:r>
      <w:r w:rsidR="00573616" w:rsidRPr="00A50EBD">
        <w:rPr>
          <w:rStyle w:val="FootnoteReference"/>
          <w:rFonts w:ascii="Times New Roman" w:hAnsi="Times New Roman" w:cs="Times New Roman"/>
          <w:sz w:val="24"/>
          <w:szCs w:val="24"/>
        </w:rPr>
        <w:footnoteReference w:id="284"/>
      </w:r>
      <w:r w:rsidR="00651B36">
        <w:rPr>
          <w:rFonts w:ascii="Times New Roman" w:hAnsi="Times New Roman" w:cs="Times New Roman"/>
          <w:sz w:val="24"/>
          <w:szCs w:val="24"/>
        </w:rPr>
        <w:t xml:space="preserve"> </w:t>
      </w:r>
      <w:r w:rsidR="00651B36" w:rsidRPr="00651B36">
        <w:rPr>
          <w:rFonts w:ascii="Times New Roman" w:hAnsi="Times New Roman" w:cs="Times New Roman"/>
          <w:sz w:val="24"/>
          <w:szCs w:val="24"/>
        </w:rPr>
        <w:t xml:space="preserve">is noticeable in </w:t>
      </w:r>
      <w:r w:rsidR="00651B36" w:rsidRPr="00651B36">
        <w:rPr>
          <w:rFonts w:ascii="Times New Roman" w:hAnsi="Times New Roman" w:cs="Times New Roman"/>
          <w:i/>
          <w:sz w:val="24"/>
          <w:szCs w:val="24"/>
        </w:rPr>
        <w:t>Maria</w:t>
      </w:r>
      <w:r w:rsidR="00651B36">
        <w:rPr>
          <w:rFonts w:ascii="Times New Roman" w:hAnsi="Times New Roman" w:cs="Times New Roman"/>
          <w:iCs/>
          <w:sz w:val="24"/>
          <w:szCs w:val="24"/>
        </w:rPr>
        <w:t>.</w:t>
      </w:r>
    </w:p>
    <w:bookmarkEnd w:id="137"/>
    <w:p w14:paraId="55AF295F" w14:textId="459B798B"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At the same time, as Beller</w:t>
      </w:r>
      <w:r w:rsidR="00E61FF4">
        <w:rPr>
          <w:rFonts w:ascii="Times New Roman" w:hAnsi="Times New Roman" w:cs="Times New Roman"/>
          <w:sz w:val="24"/>
          <w:szCs w:val="24"/>
        </w:rPr>
        <w:fldChar w:fldCharType="begin"/>
      </w:r>
      <w:r w:rsidR="00E61FF4">
        <w:instrText xml:space="preserve"> XE "</w:instrText>
      </w:r>
      <w:r w:rsidR="00E61FF4" w:rsidRPr="000668C4">
        <w:rPr>
          <w:rFonts w:ascii="Times New Roman" w:hAnsi="Times New Roman" w:cs="Times New Roman"/>
          <w:sz w:val="24"/>
          <w:szCs w:val="24"/>
        </w:rPr>
        <w:instrText>Beller, Manfred</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to the need to reali</w:t>
      </w:r>
      <w:r w:rsidR="00F02BA9">
        <w:rPr>
          <w:rFonts w:ascii="Times New Roman" w:hAnsi="Times New Roman" w:cs="Times New Roman"/>
          <w:sz w:val="24"/>
          <w:szCs w:val="24"/>
        </w:rPr>
        <w:t>s</w:t>
      </w:r>
      <w:r w:rsidRPr="00A50EBD">
        <w:rPr>
          <w:rFonts w:ascii="Times New Roman" w:hAnsi="Times New Roman" w:cs="Times New Roman"/>
          <w:sz w:val="24"/>
          <w:szCs w:val="24"/>
        </w:rPr>
        <w:t>e that the formation of stereotypes</w:t>
      </w:r>
      <w:r w:rsidR="00E61FF4">
        <w:rPr>
          <w:rFonts w:ascii="Times New Roman" w:hAnsi="Times New Roman" w:cs="Times New Roman"/>
          <w:sz w:val="24"/>
          <w:szCs w:val="24"/>
        </w:rPr>
        <w:fldChar w:fldCharType="begin"/>
      </w:r>
      <w:r w:rsidR="00E61FF4">
        <w:instrText xml:space="preserve"> XE "</w:instrText>
      </w:r>
      <w:r w:rsidR="00E61FF4" w:rsidRPr="007B3045">
        <w:rPr>
          <w:rFonts w:ascii="Times New Roman" w:hAnsi="Times New Roman" w:cs="Times New Roman"/>
          <w:sz w:val="24"/>
          <w:szCs w:val="24"/>
        </w:rPr>
        <w:instrText>stereotypes:</w:instrText>
      </w:r>
      <w:r w:rsidR="00E61FF4" w:rsidRPr="007B3045">
        <w:rPr>
          <w:lang w:val="en-CA"/>
        </w:rPr>
        <w:instrText>formation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mental and cognitive rather than a literary process’,</w:t>
      </w:r>
      <w:r w:rsidRPr="00A50EBD">
        <w:rPr>
          <w:rStyle w:val="FootnoteReference"/>
          <w:rFonts w:ascii="Times New Roman" w:hAnsi="Times New Roman" w:cs="Times New Roman"/>
          <w:sz w:val="24"/>
          <w:szCs w:val="24"/>
        </w:rPr>
        <w:footnoteReference w:id="285"/>
      </w:r>
      <w:r w:rsidRPr="00A50EBD">
        <w:rPr>
          <w:rFonts w:ascii="Times New Roman" w:hAnsi="Times New Roman" w:cs="Times New Roman"/>
          <w:sz w:val="24"/>
          <w:szCs w:val="24"/>
        </w:rPr>
        <w:t xml:space="preserve"> it should be noted that Smith’s article </w:t>
      </w:r>
      <w:r w:rsidRPr="00A50EBD">
        <w:rPr>
          <w:rFonts w:ascii="Times New Roman" w:hAnsi="Times New Roman" w:cs="Times New Roman"/>
          <w:sz w:val="24"/>
          <w:szCs w:val="24"/>
        </w:rPr>
        <w:lastRenderedPageBreak/>
        <w:t xml:space="preserve">also adds to an understanding of social psychology of the time depicted in </w:t>
      </w:r>
      <w:r w:rsidRPr="00A50EBD">
        <w:rPr>
          <w:rFonts w:ascii="Times New Roman" w:hAnsi="Times New Roman" w:cs="Times New Roman"/>
          <w:i/>
          <w:sz w:val="24"/>
          <w:szCs w:val="24"/>
        </w:rPr>
        <w:t>Maria</w:t>
      </w:r>
      <w:r w:rsidR="00E61FF4">
        <w:rPr>
          <w:rFonts w:ascii="Times New Roman" w:hAnsi="Times New Roman" w:cs="Times New Roman"/>
          <w:i/>
          <w:sz w:val="24"/>
          <w:szCs w:val="24"/>
        </w:rPr>
        <w:fldChar w:fldCharType="begin"/>
      </w:r>
      <w:r w:rsidR="00E61FF4">
        <w:instrText xml:space="preserve"> XE "</w:instrText>
      </w:r>
      <w:r w:rsidR="00E61FF4" w:rsidRPr="003E4752">
        <w:rPr>
          <w:rFonts w:ascii="Times New Roman" w:hAnsi="Times New Roman" w:cs="Times New Roman"/>
          <w:i/>
          <w:sz w:val="24"/>
          <w:szCs w:val="24"/>
        </w:rPr>
        <w:instrText>Maria: A Chronicle of a Life:</w:instrText>
      </w:r>
      <w:r w:rsidR="00E61FF4" w:rsidRPr="003E4752">
        <w:rPr>
          <w:lang w:val="en-CA"/>
        </w:rPr>
        <w:instrText>social psychology of</w:instrText>
      </w:r>
      <w:r w:rsidR="00E61FF4">
        <w:instrText xml:space="preserve">" </w:instrText>
      </w:r>
      <w:r w:rsidR="00E61F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In this respect, Smith’s indication that the use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by the Russian peasantry increased between 1905 and 1907 is important, as precisely this time of social and political unrest is chronicled in the novel. Therefore,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is clearly </w:t>
      </w:r>
      <w:r w:rsidRPr="00A50EBD">
        <w:rPr>
          <w:rFonts w:ascii="Times New Roman" w:hAnsi="Times New Roman" w:cs="Times New Roman"/>
          <w:color w:val="000000" w:themeColor="text1"/>
          <w:sz w:val="24"/>
          <w:szCs w:val="24"/>
        </w:rPr>
        <w:t xml:space="preserve">not </w:t>
      </w:r>
      <w:r w:rsidRPr="00A50EBD">
        <w:rPr>
          <w:rFonts w:ascii="Times New Roman" w:hAnsi="Times New Roman" w:cs="Times New Roman"/>
          <w:sz w:val="24"/>
          <w:szCs w:val="24"/>
        </w:rPr>
        <w:t>a contrived mechanism invented by the writer purely for the purposes of negative presentation of the Other,</w:t>
      </w:r>
      <w:r w:rsidRPr="00A50EBD">
        <w:rPr>
          <w:rFonts w:ascii="Times New Roman" w:hAnsi="Times New Roman" w:cs="Times New Roman"/>
          <w:color w:val="000000" w:themeColor="text1"/>
          <w:sz w:val="24"/>
          <w:szCs w:val="24"/>
        </w:rPr>
        <w:t xml:space="preserve"> or simply</w:t>
      </w:r>
      <w:r w:rsidRPr="00A50EBD">
        <w:rPr>
          <w:rFonts w:ascii="Times New Roman" w:hAnsi="Times New Roman" w:cs="Times New Roman"/>
          <w:sz w:val="24"/>
          <w:szCs w:val="24"/>
        </w:rPr>
        <w:t xml:space="preserve"> transferred from other literary sources, but one of the elements that moulds the discourse of the 1930s, shapes people’s behaviour, and influences their subjectivity. Russian swearing becomes a narrative schemata or narrative abbreviation that, according to Neumann</w:t>
      </w:r>
      <w:r w:rsidR="00E61FF4">
        <w:rPr>
          <w:rFonts w:ascii="Times New Roman" w:hAnsi="Times New Roman" w:cs="Times New Roman"/>
          <w:sz w:val="24"/>
          <w:szCs w:val="24"/>
        </w:rPr>
        <w:fldChar w:fldCharType="begin"/>
      </w:r>
      <w:r w:rsidR="00E61FF4">
        <w:instrText xml:space="preserve"> XE "</w:instrText>
      </w:r>
      <w:r w:rsidR="00E61FF4" w:rsidRPr="00761564">
        <w:rPr>
          <w:rFonts w:ascii="Times New Roman" w:hAnsi="Times New Roman" w:cs="Times New Roman"/>
          <w:sz w:val="24"/>
          <w:szCs w:val="24"/>
        </w:rPr>
        <w:instrText>Neumann, Birgit</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is ‘deeply entrenched in specific cultural knowledge and embedded in a whole tradition of cultural narratives dealing with the nation in question’.</w:t>
      </w:r>
      <w:r w:rsidRPr="00A50EBD">
        <w:rPr>
          <w:rStyle w:val="FootnoteReference"/>
          <w:rFonts w:ascii="Times New Roman" w:hAnsi="Times New Roman" w:cs="Times New Roman"/>
          <w:sz w:val="24"/>
          <w:szCs w:val="24"/>
        </w:rPr>
        <w:footnoteReference w:id="286"/>
      </w:r>
      <w:r w:rsidRPr="00A50EBD">
        <w:rPr>
          <w:rFonts w:ascii="Times New Roman" w:hAnsi="Times New Roman" w:cs="Times New Roman"/>
          <w:sz w:val="24"/>
          <w:szCs w:val="24"/>
        </w:rPr>
        <w:t xml:space="preserve"> This illustrates once again that the image of the Other</w:t>
      </w:r>
      <w:r w:rsidR="00E61FF4">
        <w:rPr>
          <w:rFonts w:ascii="Times New Roman" w:hAnsi="Times New Roman" w:cs="Times New Roman"/>
          <w:sz w:val="24"/>
          <w:szCs w:val="24"/>
        </w:rPr>
        <w:fldChar w:fldCharType="begin"/>
      </w:r>
      <w:r w:rsidR="00E61FF4">
        <w:instrText xml:space="preserve"> XE "</w:instrText>
      </w:r>
      <w:r w:rsidR="00E61FF4" w:rsidRPr="00DE14B8">
        <w:rPr>
          <w:rFonts w:ascii="Times New Roman" w:hAnsi="Times New Roman" w:cs="Times New Roman"/>
          <w:sz w:val="24"/>
          <w:szCs w:val="24"/>
        </w:rPr>
        <w:instrText>Other:</w:instrText>
      </w:r>
      <w:r w:rsidR="00E61FF4" w:rsidRPr="00DE14B8">
        <w:instrText>construction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constructed on established knowledge, on hetero-stereotypes</w:t>
      </w:r>
      <w:r w:rsidR="00E61FF4">
        <w:rPr>
          <w:rFonts w:ascii="Times New Roman" w:hAnsi="Times New Roman" w:cs="Times New Roman"/>
          <w:sz w:val="24"/>
          <w:szCs w:val="24"/>
        </w:rPr>
        <w:fldChar w:fldCharType="begin"/>
      </w:r>
      <w:r w:rsidR="00E61FF4">
        <w:instrText xml:space="preserve"> XE "</w:instrText>
      </w:r>
      <w:r w:rsidR="00E61FF4" w:rsidRPr="002941E5">
        <w:rPr>
          <w:rFonts w:ascii="Times New Roman" w:hAnsi="Times New Roman" w:cs="Times New Roman"/>
          <w:sz w:val="24"/>
          <w:szCs w:val="24"/>
        </w:rPr>
        <w:instrText>stereotypes:</w:instrText>
      </w:r>
      <w:r w:rsidR="00E61FF4" w:rsidRPr="002941E5">
        <w:instrText>hetero-stereotypes</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that </w:t>
      </w:r>
      <w:r w:rsidRPr="00A50EBD">
        <w:rPr>
          <w:rFonts w:ascii="Times New Roman" w:hAnsi="Times New Roman" w:cs="Times New Roman"/>
          <w:color w:val="000000" w:themeColor="text1"/>
          <w:sz w:val="24"/>
          <w:szCs w:val="24"/>
        </w:rPr>
        <w:t>Samchuk’s</w:t>
      </w:r>
      <w:r w:rsidR="00E61FF4">
        <w:rPr>
          <w:rFonts w:ascii="Times New Roman" w:hAnsi="Times New Roman" w:cs="Times New Roman"/>
          <w:color w:val="000000" w:themeColor="text1"/>
          <w:sz w:val="24"/>
          <w:szCs w:val="24"/>
        </w:rPr>
        <w:fldChar w:fldCharType="begin"/>
      </w:r>
      <w:r w:rsidR="00E61FF4">
        <w:instrText xml:space="preserve"> XE "</w:instrText>
      </w:r>
      <w:r w:rsidR="00E61FF4" w:rsidRPr="006951B2">
        <w:rPr>
          <w:rFonts w:ascii="Times New Roman" w:hAnsi="Times New Roman" w:cs="Times New Roman"/>
          <w:color w:val="000000" w:themeColor="text1"/>
          <w:sz w:val="24"/>
          <w:szCs w:val="24"/>
        </w:rPr>
        <w:instrText>Samchuk, Ulas</w:instrText>
      </w:r>
      <w:r w:rsidR="00E61FF4">
        <w:instrText xml:space="preserve">" </w:instrText>
      </w:r>
      <w:r w:rsidR="00E61FF4">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deployment of such well-recogni</w:t>
      </w:r>
      <w:r w:rsidR="00F04317">
        <w:rPr>
          <w:rFonts w:ascii="Times New Roman" w:hAnsi="Times New Roman" w:cs="Times New Roman"/>
          <w:color w:val="000000" w:themeColor="text1"/>
          <w:sz w:val="24"/>
          <w:szCs w:val="24"/>
        </w:rPr>
        <w:t>s</w:t>
      </w:r>
      <w:r w:rsidRPr="00A50EBD">
        <w:rPr>
          <w:rFonts w:ascii="Times New Roman" w:hAnsi="Times New Roman" w:cs="Times New Roman"/>
          <w:color w:val="000000" w:themeColor="text1"/>
          <w:sz w:val="24"/>
          <w:szCs w:val="24"/>
        </w:rPr>
        <w:t>ed schemata increases a sense of credibility of the events presented in the novel, and bolsters the negative perception of the Russian national character to a greater effect. This is in line with Neumann’s explanation that ‘the cultural power of national stereotypes</w:t>
      </w:r>
      <w:r w:rsidR="00E61FF4">
        <w:rPr>
          <w:rFonts w:ascii="Times New Roman" w:hAnsi="Times New Roman" w:cs="Times New Roman"/>
          <w:color w:val="000000" w:themeColor="text1"/>
          <w:sz w:val="24"/>
          <w:szCs w:val="24"/>
        </w:rPr>
        <w:fldChar w:fldCharType="begin"/>
      </w:r>
      <w:r w:rsidR="00E61FF4">
        <w:instrText xml:space="preserve"> XE "</w:instrText>
      </w:r>
      <w:r w:rsidR="00E61FF4" w:rsidRPr="00C145FE">
        <w:rPr>
          <w:rFonts w:ascii="Times New Roman" w:hAnsi="Times New Roman" w:cs="Times New Roman"/>
          <w:color w:val="000000" w:themeColor="text1"/>
          <w:sz w:val="24"/>
          <w:szCs w:val="24"/>
        </w:rPr>
        <w:instrText>stereotypes:</w:instrText>
      </w:r>
      <w:r w:rsidR="00E61FF4" w:rsidRPr="00C145FE">
        <w:instrText>national</w:instrText>
      </w:r>
      <w:r w:rsidR="00E61FF4">
        <w:instrText xml:space="preserve">" </w:instrText>
      </w:r>
      <w:r w:rsidR="00E61FF4">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is located not so much in themselves, but in the inter- and transmedial adaptations, </w:t>
      </w:r>
      <w:r w:rsidR="00F04317" w:rsidRPr="00A50EBD">
        <w:rPr>
          <w:rFonts w:ascii="Times New Roman" w:hAnsi="Times New Roman" w:cs="Times New Roman"/>
          <w:color w:val="000000" w:themeColor="text1"/>
          <w:sz w:val="24"/>
          <w:szCs w:val="24"/>
        </w:rPr>
        <w:t>i.e.,</w:t>
      </w:r>
      <w:r w:rsidRPr="00A50EBD">
        <w:rPr>
          <w:rFonts w:ascii="Times New Roman" w:hAnsi="Times New Roman" w:cs="Times New Roman"/>
          <w:color w:val="000000" w:themeColor="text1"/>
          <w:sz w:val="24"/>
          <w:szCs w:val="24"/>
        </w:rPr>
        <w:t xml:space="preserve"> in constant processes of translation, appropriation, renarration, and remediation’.</w:t>
      </w:r>
      <w:r w:rsidRPr="00A50EBD">
        <w:rPr>
          <w:rStyle w:val="FootnoteReference"/>
          <w:rFonts w:ascii="Times New Roman" w:hAnsi="Times New Roman" w:cs="Times New Roman"/>
          <w:color w:val="000000" w:themeColor="text1"/>
          <w:sz w:val="24"/>
          <w:szCs w:val="24"/>
        </w:rPr>
        <w:footnoteReference w:id="287"/>
      </w:r>
    </w:p>
    <w:p w14:paraId="3BD30D42" w14:textId="3A35C085"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color w:val="000000" w:themeColor="text1"/>
          <w:sz w:val="24"/>
          <w:szCs w:val="24"/>
        </w:rPr>
        <w:t>Swearing and cruelty are inseparably linked throughout the novel. Their escalation represents the</w:t>
      </w:r>
      <w:r w:rsidRPr="00A50EBD">
        <w:rPr>
          <w:rFonts w:ascii="Times New Roman" w:hAnsi="Times New Roman" w:cs="Times New Roman"/>
          <w:sz w:val="24"/>
          <w:szCs w:val="24"/>
        </w:rPr>
        <w:t xml:space="preserve"> trajectory that shows that the increase of negativity towards the Russians is proportionate to their brutal behaviour. The villagers’ initial response to cruelty is their negative labelling of the Bolsheviks</w:t>
      </w:r>
      <w:r w:rsidR="00E61FF4">
        <w:rPr>
          <w:rFonts w:ascii="Times New Roman" w:hAnsi="Times New Roman" w:cs="Times New Roman"/>
          <w:sz w:val="24"/>
          <w:szCs w:val="24"/>
        </w:rPr>
        <w:fldChar w:fldCharType="begin"/>
      </w:r>
      <w:r w:rsidR="00E61FF4">
        <w:instrText xml:space="preserve"> XE "</w:instrText>
      </w:r>
      <w:r w:rsidR="00E61FF4" w:rsidRPr="004C3871">
        <w:rPr>
          <w:rFonts w:ascii="Times New Roman" w:hAnsi="Times New Roman" w:cs="Times New Roman"/>
          <w:i/>
          <w:iCs/>
          <w:sz w:val="24"/>
          <w:szCs w:val="24"/>
          <w:lang w:val="en-CA"/>
        </w:rPr>
        <w:instrText>Maria: A Chronicle of a Life</w:instrText>
      </w:r>
      <w:r w:rsidR="00E61FF4" w:rsidRPr="004C3871">
        <w:rPr>
          <w:rFonts w:ascii="Times New Roman" w:hAnsi="Times New Roman" w:cs="Times New Roman"/>
          <w:i/>
          <w:iCs/>
          <w:sz w:val="24"/>
          <w:szCs w:val="24"/>
        </w:rPr>
        <w:instrText>:</w:instrText>
      </w:r>
      <w:r w:rsidR="00E61FF4" w:rsidRPr="004C3871">
        <w:rPr>
          <w:lang w:val="en-CA"/>
        </w:rPr>
        <w:instrText>Bolsheviks, depiction</w:instrText>
      </w:r>
      <w:r w:rsidR="000C0331">
        <w:rPr>
          <w:lang w:val="en-CA"/>
        </w:rPr>
        <w:instrText>s</w:instrText>
      </w:r>
      <w:r w:rsidR="00E61FF4" w:rsidRPr="004C3871">
        <w:rPr>
          <w:lang w:val="en-CA"/>
        </w:rPr>
        <w:instrText xml:space="preserve">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attribution of derogatory terms towards the Other is revealed in the episodes dealing with the 1920-21 smaller-scale famine, when </w:t>
      </w:r>
      <w:r w:rsidR="00651B36">
        <w:rPr>
          <w:rFonts w:ascii="Times New Roman" w:hAnsi="Times New Roman" w:cs="Times New Roman"/>
          <w:sz w:val="24"/>
          <w:szCs w:val="24"/>
        </w:rPr>
        <w:t>the</w:t>
      </w:r>
      <w:r w:rsidRPr="00A50EBD">
        <w:rPr>
          <w:rFonts w:ascii="Times New Roman" w:hAnsi="Times New Roman" w:cs="Times New Roman"/>
          <w:sz w:val="24"/>
          <w:szCs w:val="24"/>
        </w:rPr>
        <w:t xml:space="preserve"> pejorative term </w:t>
      </w:r>
      <w:r w:rsidRPr="00A50EBD">
        <w:rPr>
          <w:rFonts w:ascii="Times New Roman" w:hAnsi="Times New Roman" w:cs="Times New Roman"/>
          <w:i/>
          <w:sz w:val="24"/>
          <w:szCs w:val="24"/>
        </w:rPr>
        <w:t>katsapy</w:t>
      </w:r>
      <w:r w:rsidRPr="00A50EBD">
        <w:rPr>
          <w:rFonts w:ascii="Times New Roman" w:hAnsi="Times New Roman" w:cs="Times New Roman"/>
          <w:sz w:val="24"/>
          <w:szCs w:val="24"/>
        </w:rPr>
        <w:t>, attributed to the Russians, meaning ‘billy goat’</w:t>
      </w:r>
      <w:r w:rsidRPr="00A50EBD">
        <w:rPr>
          <w:rStyle w:val="FootnoteReference"/>
          <w:rFonts w:ascii="Times New Roman" w:hAnsi="Times New Roman" w:cs="Times New Roman"/>
          <w:sz w:val="24"/>
          <w:szCs w:val="24"/>
        </w:rPr>
        <w:footnoteReference w:id="288"/>
      </w:r>
      <w:r w:rsidRPr="00A50EBD">
        <w:rPr>
          <w:rFonts w:ascii="Times New Roman" w:hAnsi="Times New Roman" w:cs="Times New Roman"/>
          <w:sz w:val="24"/>
          <w:szCs w:val="24"/>
        </w:rPr>
        <w:t xml:space="preserve"> in its plural form, emerges: ‘You fiendish katsa-a-apy! You’ve befouled all of Russia, and now you’re pushing your way into Ukraine</w:t>
      </w:r>
      <w:r w:rsidR="00012CBF">
        <w:rPr>
          <w:rFonts w:ascii="Times New Roman" w:hAnsi="Times New Roman" w:cs="Times New Roman"/>
          <w:sz w:val="24"/>
          <w:szCs w:val="24"/>
        </w:rPr>
        <w:fldChar w:fldCharType="begin"/>
      </w:r>
      <w:r w:rsidR="00012CBF">
        <w:instrText xml:space="preserve"> XE "</w:instrText>
      </w:r>
      <w:r w:rsidR="00012CBF" w:rsidRPr="00A817E1">
        <w:rPr>
          <w:rFonts w:ascii="Times New Roman" w:hAnsi="Times New Roman" w:cs="Times New Roman"/>
          <w:i/>
          <w:iCs/>
          <w:sz w:val="24"/>
          <w:szCs w:val="24"/>
        </w:rPr>
        <w:instrText>Maria: A Chronicle of a Life:</w:instrText>
      </w:r>
      <w:r w:rsidR="00012CBF" w:rsidRPr="00A817E1">
        <w:instrText>Russian swearing/foul language and</w:instrText>
      </w:r>
      <w:r w:rsidR="00012CBF">
        <w:instrText xml:space="preserve">" \r "RussiaSwearing1" </w:instrText>
      </w:r>
      <w:r w:rsidR="00012CBF">
        <w:rPr>
          <w:rFonts w:ascii="Times New Roman" w:hAnsi="Times New Roman" w:cs="Times New Roman"/>
          <w:sz w:val="24"/>
          <w:szCs w:val="24"/>
        </w:rPr>
        <w:fldChar w:fldCharType="end"/>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D21A20">
        <w:rPr>
          <w:rFonts w:ascii="Times New Roman" w:hAnsi="Times New Roman" w:cs="Times New Roman"/>
          <w:sz w:val="24"/>
          <w:szCs w:val="24"/>
        </w:rPr>
        <w:t>: 175)</w:t>
      </w:r>
      <w:r w:rsidR="00D30E78">
        <w:rPr>
          <w:rFonts w:ascii="Times New Roman" w:hAnsi="Times New Roman" w:cs="Times New Roman"/>
          <w:sz w:val="24"/>
          <w:szCs w:val="24"/>
        </w:rPr>
        <w:fldChar w:fldCharType="begin"/>
      </w:r>
      <w:r w:rsidR="00D30E78">
        <w:instrText xml:space="preserve"> XE "</w:instrText>
      </w:r>
      <w:r w:rsidR="00D30E78" w:rsidRPr="00D665AE">
        <w:rPr>
          <w:lang w:val="en-CA"/>
        </w:rPr>
        <w:instrText>Russia</w:instrText>
      </w:r>
      <w:r w:rsidR="00D30E78" w:rsidRPr="00D665AE">
        <w:instrText>:</w:instrText>
      </w:r>
      <w:r w:rsidR="00D30E78" w:rsidRPr="00D665AE">
        <w:rPr>
          <w:lang w:val="en-CA"/>
        </w:rPr>
        <w:instrText>perceptions of</w:instrText>
      </w:r>
      <w:r w:rsidR="00D30E78">
        <w:instrText xml:space="preserve">" \r "RussiaPerception" </w:instrText>
      </w:r>
      <w:r w:rsidR="00D30E78">
        <w:rPr>
          <w:rFonts w:ascii="Times New Roman" w:hAnsi="Times New Roman" w:cs="Times New Roman"/>
          <w:sz w:val="24"/>
          <w:szCs w:val="24"/>
        </w:rPr>
        <w:fldChar w:fldCharType="end"/>
      </w:r>
      <w:r w:rsidR="00E61FF4">
        <w:rPr>
          <w:rFonts w:ascii="Times New Roman" w:hAnsi="Times New Roman" w:cs="Times New Roman"/>
          <w:sz w:val="24"/>
          <w:szCs w:val="24"/>
        </w:rPr>
        <w:fldChar w:fldCharType="begin"/>
      </w:r>
      <w:r w:rsidR="00E61FF4">
        <w:instrText xml:space="preserve"> XE "</w:instrText>
      </w:r>
      <w:r w:rsidR="00E61FF4" w:rsidRPr="000628A3">
        <w:rPr>
          <w:lang w:val="en-CA"/>
        </w:rPr>
        <w:instrText>Russia</w:instrText>
      </w:r>
      <w:r w:rsidR="00E61FF4" w:rsidRPr="000628A3">
        <w:instrText>:</w:instrText>
      </w:r>
      <w:r w:rsidR="00E61FF4" w:rsidRPr="000628A3">
        <w:rPr>
          <w:lang w:val="en-CA"/>
        </w:rPr>
        <w:instrText>swearing/foul language (</w:instrText>
      </w:r>
      <w:r w:rsidR="00E61FF4" w:rsidRPr="000628A3">
        <w:rPr>
          <w:i/>
          <w:iCs/>
          <w:lang w:val="en-CA"/>
        </w:rPr>
        <w:instrText>mat</w:instrText>
      </w:r>
      <w:r w:rsidR="00E61FF4" w:rsidRPr="000628A3">
        <w:rPr>
          <w:lang w:val="en-CA"/>
        </w:rPr>
        <w:instrText>) and</w:instrText>
      </w:r>
      <w:r w:rsidR="00E61FF4">
        <w:instrText xml:space="preserve">" \r "RussiaSwearing1" </w:instrText>
      </w:r>
      <w:r w:rsidR="00E61FF4">
        <w:rPr>
          <w:rFonts w:ascii="Times New Roman" w:hAnsi="Times New Roman" w:cs="Times New Roman"/>
          <w:sz w:val="24"/>
          <w:szCs w:val="24"/>
        </w:rPr>
        <w:fldChar w:fldCharType="end"/>
      </w:r>
    </w:p>
    <w:bookmarkEnd w:id="138"/>
    <w:p w14:paraId="2AB07E76" w14:textId="77777777" w:rsidR="008B25F7" w:rsidRPr="00A50EBD" w:rsidRDefault="008B25F7" w:rsidP="00A50EBD">
      <w:pPr>
        <w:rPr>
          <w:rFonts w:ascii="Times New Roman" w:hAnsi="Times New Roman" w:cs="Times New Roman"/>
          <w:sz w:val="24"/>
          <w:szCs w:val="24"/>
        </w:rPr>
      </w:pPr>
    </w:p>
    <w:p w14:paraId="4FF03468" w14:textId="77777777" w:rsidR="005C2850" w:rsidRPr="00C15836" w:rsidRDefault="008B25F7" w:rsidP="00275045">
      <w:pPr>
        <w:pStyle w:val="Heading2"/>
        <w:rPr>
          <w:i/>
          <w:iCs/>
        </w:rPr>
      </w:pPr>
      <w:bookmarkStart w:id="139" w:name="_Toc166328532"/>
      <w:bookmarkEnd w:id="136"/>
      <w:r w:rsidRPr="00C15836">
        <w:rPr>
          <w:i/>
          <w:iCs/>
        </w:rPr>
        <w:t xml:space="preserve">The </w:t>
      </w:r>
      <w:r w:rsidR="00AC4713" w:rsidRPr="00C15836">
        <w:rPr>
          <w:i/>
          <w:iCs/>
        </w:rPr>
        <w:t xml:space="preserve">otherness of the </w:t>
      </w:r>
      <w:r w:rsidRPr="00C15836">
        <w:rPr>
          <w:i/>
          <w:iCs/>
        </w:rPr>
        <w:t>Bolsheviks, the Russians, the Komsomols</w:t>
      </w:r>
      <w:bookmarkEnd w:id="139"/>
    </w:p>
    <w:p w14:paraId="4D1754D2" w14:textId="2F04B88E" w:rsidR="008B25F7" w:rsidRPr="00A50EBD" w:rsidRDefault="008B25F7" w:rsidP="00A50EBD">
      <w:pPr>
        <w:rPr>
          <w:rFonts w:ascii="Times New Roman" w:eastAsia="Times New Roman" w:hAnsi="Times New Roman" w:cs="Times New Roman"/>
          <w:sz w:val="24"/>
          <w:szCs w:val="24"/>
        </w:rPr>
      </w:pPr>
      <w:bookmarkStart w:id="140" w:name="RussiaRedArmy"/>
      <w:r w:rsidRPr="00A50EBD">
        <w:rPr>
          <w:rFonts w:ascii="Times New Roman" w:hAnsi="Times New Roman" w:cs="Times New Roman"/>
          <w:sz w:val="24"/>
          <w:szCs w:val="24"/>
        </w:rPr>
        <w:t>It is noteworthy that the interchangeability of the images of th</w:t>
      </w:r>
      <w:r w:rsidR="0028111C" w:rsidRPr="00A50EBD">
        <w:rPr>
          <w:rFonts w:ascii="Times New Roman" w:hAnsi="Times New Roman" w:cs="Times New Roman"/>
          <w:sz w:val="24"/>
          <w:szCs w:val="24"/>
        </w:rPr>
        <w:t>e Bolsheviks</w:t>
      </w:r>
      <w:r w:rsidR="00D676EC">
        <w:rPr>
          <w:rFonts w:ascii="Times New Roman" w:hAnsi="Times New Roman" w:cs="Times New Roman"/>
          <w:sz w:val="24"/>
          <w:szCs w:val="24"/>
        </w:rPr>
        <w:fldChar w:fldCharType="begin"/>
      </w:r>
      <w:r w:rsidR="00D676EC">
        <w:instrText xml:space="preserve"> XE "</w:instrText>
      </w:r>
      <w:r w:rsidR="00D676EC" w:rsidRPr="008C193F">
        <w:rPr>
          <w:rFonts w:ascii="Times New Roman" w:hAnsi="Times New Roman" w:cs="Times New Roman"/>
          <w:sz w:val="24"/>
          <w:szCs w:val="24"/>
        </w:rPr>
        <w:instrText>Bolsheviks</w:instrText>
      </w:r>
      <w:r w:rsidR="00D676EC">
        <w:instrText xml:space="preserve">" </w:instrText>
      </w:r>
      <w:r w:rsidR="00D676EC">
        <w:rPr>
          <w:rFonts w:ascii="Times New Roman" w:hAnsi="Times New Roman" w:cs="Times New Roman"/>
          <w:sz w:val="24"/>
          <w:szCs w:val="24"/>
        </w:rPr>
        <w:fldChar w:fldCharType="end"/>
      </w:r>
      <w:r w:rsidR="0028111C" w:rsidRPr="00A50EBD">
        <w:rPr>
          <w:rFonts w:ascii="Times New Roman" w:hAnsi="Times New Roman" w:cs="Times New Roman"/>
          <w:sz w:val="24"/>
          <w:szCs w:val="24"/>
        </w:rPr>
        <w:t xml:space="preserve"> and the Komsomols</w:t>
      </w:r>
      <w:r w:rsidRPr="00A50EBD">
        <w:rPr>
          <w:rFonts w:ascii="Times New Roman" w:hAnsi="Times New Roman" w:cs="Times New Roman"/>
          <w:sz w:val="24"/>
          <w:szCs w:val="24"/>
        </w:rPr>
        <w:t xml:space="preserve"> with the image of the Russians arises from the fact that Bolshevik</w:t>
      </w:r>
      <w:r w:rsidR="00D676EC">
        <w:rPr>
          <w:rFonts w:ascii="Times New Roman" w:hAnsi="Times New Roman" w:cs="Times New Roman"/>
          <w:sz w:val="24"/>
          <w:szCs w:val="24"/>
        </w:rPr>
        <w:fldChar w:fldCharType="begin"/>
      </w:r>
      <w:r w:rsidR="00D676EC">
        <w:instrText xml:space="preserve"> XE "</w:instrText>
      </w:r>
      <w:r w:rsidR="00D676EC" w:rsidRPr="009B2330">
        <w:rPr>
          <w:rFonts w:ascii="Times New Roman" w:hAnsi="Times New Roman" w:cs="Times New Roman"/>
          <w:sz w:val="24"/>
          <w:szCs w:val="24"/>
        </w:rPr>
        <w:instrText>Bolsheviks:</w:instrText>
      </w:r>
      <w:r w:rsidR="00D676EC" w:rsidRPr="009B2330">
        <w:rPr>
          <w:lang w:val="en-CA"/>
        </w:rPr>
        <w:instrText>ideology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is brought to Ukraine</w:t>
      </w:r>
      <w:r w:rsidR="00D676EC">
        <w:rPr>
          <w:rFonts w:ascii="Times New Roman" w:hAnsi="Times New Roman" w:cs="Times New Roman"/>
          <w:sz w:val="24"/>
          <w:szCs w:val="24"/>
        </w:rPr>
        <w:fldChar w:fldCharType="begin"/>
      </w:r>
      <w:r w:rsidR="00D676EC">
        <w:instrText xml:space="preserve"> XE "</w:instrText>
      </w:r>
      <w:r w:rsidR="00D676EC" w:rsidRPr="008F10A3">
        <w:rPr>
          <w:rFonts w:ascii="Times New Roman" w:hAnsi="Times New Roman" w:cs="Times New Roman"/>
          <w:sz w:val="24"/>
          <w:szCs w:val="24"/>
        </w:rPr>
        <w:instrText>Ukraine:</w:instrText>
      </w:r>
      <w:r w:rsidR="00D676EC" w:rsidRPr="008F10A3">
        <w:rPr>
          <w:lang w:val="en-CA"/>
        </w:rPr>
        <w:instrText>Russia, relations with</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Russia.</w:t>
      </w:r>
      <w:r w:rsidRPr="00A50EBD">
        <w:rPr>
          <w:rFonts w:ascii="Times New Roman" w:eastAsia="Times New Roman" w:hAnsi="Times New Roman" w:cs="Times New Roman"/>
          <w:sz w:val="24"/>
          <w:szCs w:val="24"/>
        </w:rPr>
        <w:t xml:space="preserve"> </w:t>
      </w:r>
      <w:r w:rsidR="00573616" w:rsidRPr="00A50EBD">
        <w:rPr>
          <w:rFonts w:ascii="Times New Roman" w:eastAsia="Times New Roman" w:hAnsi="Times New Roman" w:cs="Times New Roman"/>
          <w:sz w:val="24"/>
          <w:szCs w:val="24"/>
        </w:rPr>
        <w:t>John S. Reshetar</w:t>
      </w:r>
      <w:r w:rsidR="00D676EC">
        <w:rPr>
          <w:rFonts w:ascii="Times New Roman" w:eastAsia="Times New Roman" w:hAnsi="Times New Roman" w:cs="Times New Roman"/>
          <w:sz w:val="24"/>
          <w:szCs w:val="24"/>
        </w:rPr>
        <w:fldChar w:fldCharType="begin"/>
      </w:r>
      <w:r w:rsidR="00D676EC">
        <w:instrText xml:space="preserve"> XE "</w:instrText>
      </w:r>
      <w:r w:rsidR="00D676EC" w:rsidRPr="0075033A">
        <w:rPr>
          <w:rFonts w:ascii="Times New Roman" w:eastAsia="Times New Roman" w:hAnsi="Times New Roman" w:cs="Times New Roman"/>
          <w:sz w:val="24"/>
          <w:szCs w:val="24"/>
        </w:rPr>
        <w:instrText>Reshetar, John S.</w:instrText>
      </w:r>
      <w:r w:rsidR="00D676EC">
        <w:instrText xml:space="preserve">" </w:instrText>
      </w:r>
      <w:r w:rsidR="00D676EC">
        <w:rPr>
          <w:rFonts w:ascii="Times New Roman" w:eastAsia="Times New Roman" w:hAnsi="Times New Roman" w:cs="Times New Roman"/>
          <w:sz w:val="24"/>
          <w:szCs w:val="24"/>
        </w:rPr>
        <w:fldChar w:fldCharType="end"/>
      </w:r>
      <w:r w:rsidR="00573616" w:rsidRPr="00A50EBD">
        <w:rPr>
          <w:rFonts w:ascii="Times New Roman" w:eastAsia="Times New Roman" w:hAnsi="Times New Roman" w:cs="Times New Roman"/>
          <w:sz w:val="24"/>
          <w:szCs w:val="24"/>
        </w:rPr>
        <w:t xml:space="preserve"> </w:t>
      </w:r>
      <w:r w:rsidR="000E5A28" w:rsidRPr="00A50EBD">
        <w:rPr>
          <w:rFonts w:ascii="Times New Roman" w:eastAsia="Times New Roman" w:hAnsi="Times New Roman" w:cs="Times New Roman"/>
          <w:sz w:val="24"/>
          <w:szCs w:val="24"/>
        </w:rPr>
        <w:t>explains:</w:t>
      </w:r>
    </w:p>
    <w:p w14:paraId="131DCA5E" w14:textId="713CA0B6" w:rsidR="00573616" w:rsidRPr="00A50EBD" w:rsidRDefault="008B25F7" w:rsidP="00B07CEB">
      <w:pPr>
        <w:spacing w:before="200" w:after="200" w:line="276" w:lineRule="auto"/>
        <w:ind w:left="720"/>
        <w:rPr>
          <w:rFonts w:ascii="Times New Roman" w:eastAsia="Times New Roman" w:hAnsi="Times New Roman" w:cs="Times New Roman"/>
          <w:sz w:val="24"/>
          <w:szCs w:val="24"/>
        </w:rPr>
      </w:pPr>
      <w:r w:rsidRPr="00B07CEB">
        <w:rPr>
          <w:rStyle w:val="Hyperlink"/>
          <w:rFonts w:ascii="Times New Roman" w:hAnsi="Times New Roman" w:cs="Times New Roman"/>
          <w:color w:val="auto"/>
          <w:sz w:val="24"/>
          <w:szCs w:val="24"/>
          <w:u w:val="none"/>
          <w:shd w:val="clear" w:color="auto" w:fill="FFFFFF"/>
        </w:rPr>
        <w:t>In the eyes of the non-Russians Bolshevism has always been regarded as something of a Russian</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9B4B99">
        <w:rPr>
          <w:rStyle w:val="Hyperlink"/>
          <w:rFonts w:ascii="Times New Roman" w:hAnsi="Times New Roman" w:cs="Times New Roman"/>
          <w:color w:val="auto"/>
          <w:sz w:val="24"/>
          <w:szCs w:val="24"/>
          <w:u w:val="none"/>
          <w:shd w:val="clear" w:color="auto" w:fill="FFFFFF"/>
        </w:rPr>
        <w:instrText>Russia</w:instrText>
      </w:r>
      <w:r w:rsidR="00D676EC" w:rsidRPr="009B4B99">
        <w:rPr>
          <w:rStyle w:val="Hyperlink"/>
          <w:rFonts w:ascii="Times New Roman" w:hAnsi="Times New Roman" w:cs="Times New Roman"/>
          <w:sz w:val="24"/>
          <w:szCs w:val="24"/>
          <w:shd w:val="clear" w:color="auto" w:fill="FFFFFF"/>
        </w:rPr>
        <w:instrText>:</w:instrText>
      </w:r>
      <w:r w:rsidR="00D676EC" w:rsidRPr="009B4B99">
        <w:instrText>Russian Social Democratic Labor Party 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xml:space="preserve"> phenomenon. The Communist Party</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631D84">
        <w:rPr>
          <w:rStyle w:val="Hyperlink"/>
          <w:rFonts w:ascii="Times New Roman" w:hAnsi="Times New Roman" w:cs="Times New Roman"/>
          <w:color w:val="auto"/>
          <w:sz w:val="24"/>
          <w:szCs w:val="24"/>
          <w:u w:val="none"/>
          <w:shd w:val="clear" w:color="auto" w:fill="FFFFFF"/>
          <w:lang w:val="en-CA"/>
        </w:rPr>
        <w:instrText>Russia</w:instrText>
      </w:r>
      <w:r w:rsidR="00D676EC" w:rsidRPr="00631D84">
        <w:rPr>
          <w:rStyle w:val="Hyperlink"/>
          <w:rFonts w:ascii="Times New Roman" w:hAnsi="Times New Roman" w:cs="Times New Roman"/>
          <w:sz w:val="24"/>
          <w:szCs w:val="24"/>
          <w:shd w:val="clear" w:color="auto" w:fill="FFFFFF"/>
        </w:rPr>
        <w:instrText>:</w:instrText>
      </w:r>
      <w:r w:rsidR="00D676EC" w:rsidRPr="00631D84">
        <w:rPr>
          <w:lang w:val="en-CA"/>
        </w:rPr>
        <w:instrText>Communist Party 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xml:space="preserve">, as well as its precursor, the Bolshevik </w:t>
      </w:r>
      <w:r w:rsidRPr="00B07CEB">
        <w:rPr>
          <w:rStyle w:val="Hyperlink"/>
          <w:rFonts w:ascii="Times New Roman" w:hAnsi="Times New Roman" w:cs="Times New Roman"/>
          <w:color w:val="auto"/>
          <w:sz w:val="24"/>
          <w:szCs w:val="24"/>
          <w:u w:val="none"/>
          <w:shd w:val="clear" w:color="auto" w:fill="FFFFFF"/>
        </w:rPr>
        <w:lastRenderedPageBreak/>
        <w:t xml:space="preserve">wing of the </w:t>
      </w:r>
      <w:bookmarkStart w:id="141" w:name="_Hlk137196459"/>
      <w:r w:rsidRPr="00B07CEB">
        <w:rPr>
          <w:rStyle w:val="Hyperlink"/>
          <w:rFonts w:ascii="Times New Roman" w:hAnsi="Times New Roman" w:cs="Times New Roman"/>
          <w:color w:val="auto"/>
          <w:sz w:val="24"/>
          <w:szCs w:val="24"/>
          <w:u w:val="none"/>
          <w:shd w:val="clear" w:color="auto" w:fill="FFFFFF"/>
        </w:rPr>
        <w:t>Russian Social Democratic Labor party</w:t>
      </w:r>
      <w:bookmarkEnd w:id="141"/>
      <w:r w:rsidRPr="00B07CEB">
        <w:rPr>
          <w:rStyle w:val="Hyperlink"/>
          <w:rFonts w:ascii="Times New Roman" w:hAnsi="Times New Roman" w:cs="Times New Roman"/>
          <w:color w:val="auto"/>
          <w:sz w:val="24"/>
          <w:szCs w:val="24"/>
          <w:u w:val="none"/>
          <w:shd w:val="clear" w:color="auto" w:fill="FFFFFF"/>
        </w:rPr>
        <w:t>, was controlled by Russians and by thoroughly Russified non-Russians. The Red Army which fought its way into the non-Russian territories of the defunct Empire was composed largely of Russians. In the post-revolutionary period the</w:t>
      </w:r>
      <w:r w:rsidRPr="00A50EBD">
        <w:rPr>
          <w:rStyle w:val="Hyperlink"/>
          <w:rFonts w:ascii="Times New Roman" w:hAnsi="Times New Roman" w:cs="Times New Roman"/>
          <w:color w:val="auto"/>
          <w:sz w:val="24"/>
          <w:szCs w:val="24"/>
          <w:u w:val="none"/>
          <w:shd w:val="clear" w:color="auto" w:fill="FFFFFF"/>
        </w:rPr>
        <w:t xml:space="preserve"> </w:t>
      </w:r>
      <w:r w:rsidRPr="00B07CEB">
        <w:rPr>
          <w:rStyle w:val="Hyperlink"/>
          <w:rFonts w:ascii="Times New Roman" w:hAnsi="Times New Roman" w:cs="Times New Roman"/>
          <w:color w:val="auto"/>
          <w:sz w:val="24"/>
          <w:szCs w:val="24"/>
          <w:u w:val="none"/>
          <w:shd w:val="clear" w:color="auto" w:fill="FFFFFF"/>
        </w:rPr>
        <w:t>Communist Party was very weak among the non-Russians, although it found support among the Russian colonists in Ukraine</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0240E7">
        <w:rPr>
          <w:rStyle w:val="Hyperlink"/>
          <w:rFonts w:ascii="Times New Roman" w:hAnsi="Times New Roman" w:cs="Times New Roman"/>
          <w:color w:val="auto"/>
          <w:sz w:val="24"/>
          <w:szCs w:val="24"/>
          <w:u w:val="none"/>
          <w:shd w:val="clear" w:color="auto" w:fill="FFFFFF"/>
        </w:rPr>
        <w:instrText>Ukraine</w:instrText>
      </w:r>
      <w:r w:rsidR="00D676EC" w:rsidRPr="000240E7">
        <w:rPr>
          <w:rStyle w:val="Hyperlink"/>
          <w:rFonts w:ascii="Times New Roman" w:hAnsi="Times New Roman" w:cs="Times New Roman"/>
          <w:sz w:val="24"/>
          <w:szCs w:val="24"/>
          <w:shd w:val="clear" w:color="auto" w:fill="FFFFFF"/>
        </w:rPr>
        <w:instrText>:</w:instrText>
      </w:r>
      <w:r w:rsidR="00E772F6">
        <w:instrText xml:space="preserve">colonialism </w:instrText>
      </w:r>
      <w:r w:rsidR="00D676EC" w:rsidRPr="000240E7">
        <w:instrText>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in Turkestan</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F73736">
        <w:rPr>
          <w:rStyle w:val="Hyperlink"/>
          <w:rFonts w:ascii="Times New Roman" w:hAnsi="Times New Roman" w:cs="Times New Roman"/>
          <w:color w:val="auto"/>
          <w:sz w:val="24"/>
          <w:szCs w:val="24"/>
          <w:u w:val="none"/>
          <w:shd w:val="clear" w:color="auto" w:fill="FFFFFF"/>
        </w:rPr>
        <w:instrText>Turkestan</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and in the Caucasus</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6E32E2">
        <w:rPr>
          <w:rStyle w:val="Hyperlink"/>
          <w:rFonts w:ascii="Times New Roman" w:hAnsi="Times New Roman" w:cs="Times New Roman"/>
          <w:color w:val="auto"/>
          <w:sz w:val="24"/>
          <w:szCs w:val="24"/>
          <w:u w:val="none"/>
          <w:shd w:val="clear" w:color="auto" w:fill="FFFFFF"/>
        </w:rPr>
        <w:instrText>Caucasus</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w:t>
      </w:r>
      <w:r w:rsidRPr="00B07CEB">
        <w:rPr>
          <w:rStyle w:val="FootnoteReference"/>
          <w:rFonts w:ascii="Times New Roman" w:hAnsi="Times New Roman" w:cs="Times New Roman"/>
          <w:sz w:val="24"/>
          <w:szCs w:val="24"/>
          <w:shd w:val="clear" w:color="auto" w:fill="FFFFFF"/>
        </w:rPr>
        <w:footnoteReference w:id="289"/>
      </w:r>
    </w:p>
    <w:p w14:paraId="78E935F6" w14:textId="3DEE523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popularity of Bolshevism in Russia</w:t>
      </w:r>
      <w:r w:rsidR="00D676EC">
        <w:rPr>
          <w:rFonts w:ascii="Times New Roman" w:hAnsi="Times New Roman" w:cs="Times New Roman"/>
          <w:sz w:val="24"/>
          <w:szCs w:val="24"/>
        </w:rPr>
        <w:fldChar w:fldCharType="begin"/>
      </w:r>
      <w:r w:rsidR="00D676EC">
        <w:instrText xml:space="preserve"> XE "</w:instrText>
      </w:r>
      <w:r w:rsidR="00D676EC" w:rsidRPr="007262F4">
        <w:rPr>
          <w:rFonts w:ascii="Times New Roman" w:hAnsi="Times New Roman" w:cs="Times New Roman"/>
          <w:sz w:val="24"/>
          <w:szCs w:val="24"/>
        </w:rPr>
        <w:instrText>Russia:</w:instrText>
      </w:r>
      <w:r w:rsidR="00D676EC" w:rsidRPr="007262F4">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increasing numbers of its supporters add to the fact that it becomes viewed as one of the ingrained imputations of the Russian national character</w:t>
      </w:r>
      <w:r w:rsidR="00D676EC">
        <w:rPr>
          <w:rFonts w:ascii="Times New Roman" w:hAnsi="Times New Roman" w:cs="Times New Roman"/>
          <w:sz w:val="24"/>
          <w:szCs w:val="24"/>
        </w:rPr>
        <w:fldChar w:fldCharType="begin"/>
      </w:r>
      <w:r w:rsidR="00D676EC">
        <w:instrText xml:space="preserve"> XE "</w:instrText>
      </w:r>
      <w:r w:rsidR="00D676EC" w:rsidRPr="00DD56D1">
        <w:rPr>
          <w:rFonts w:ascii="Times New Roman" w:hAnsi="Times New Roman" w:cs="Times New Roman"/>
          <w:sz w:val="24"/>
          <w:szCs w:val="24"/>
        </w:rPr>
        <w:instrText>character, national:</w:instrText>
      </w:r>
      <w:r w:rsidR="00D676EC" w:rsidRPr="00DD56D1">
        <w:instrText>Russian</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This shows that ideological discourse wields a weighty, at times the most important, influence on the perception of a given nationality. The ideological aspect is strengthened by a cultural aspect, for it is highlighted on numerous occasions that the Bolsheviks</w:t>
      </w:r>
      <w:r w:rsidR="00D676EC">
        <w:rPr>
          <w:rFonts w:ascii="Times New Roman" w:hAnsi="Times New Roman" w:cs="Times New Roman"/>
          <w:sz w:val="24"/>
          <w:szCs w:val="24"/>
        </w:rPr>
        <w:fldChar w:fldCharType="begin"/>
      </w:r>
      <w:r w:rsidR="00D676EC">
        <w:instrText xml:space="preserve"> XE "</w:instrText>
      </w:r>
      <w:r w:rsidR="00D676EC" w:rsidRPr="00F41D01">
        <w:rPr>
          <w:rFonts w:ascii="Times New Roman" w:hAnsi="Times New Roman" w:cs="Times New Roman"/>
          <w:sz w:val="24"/>
          <w:szCs w:val="24"/>
        </w:rPr>
        <w:instrText>Bolsheviks:</w:instrText>
      </w:r>
      <w:r w:rsidR="00D676EC" w:rsidRPr="00F41D01">
        <w:instrText>Russian language, use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speak Russian. Because the use of the Russian</w:t>
      </w:r>
      <w:r w:rsidR="00D676EC">
        <w:rPr>
          <w:rFonts w:ascii="Times New Roman" w:hAnsi="Times New Roman" w:cs="Times New Roman"/>
          <w:sz w:val="24"/>
          <w:szCs w:val="24"/>
        </w:rPr>
        <w:fldChar w:fldCharType="begin"/>
      </w:r>
      <w:r w:rsidR="00D676EC">
        <w:instrText xml:space="preserve"> XE "</w:instrText>
      </w:r>
      <w:r w:rsidR="00D676EC" w:rsidRPr="00E0127D">
        <w:rPr>
          <w:rFonts w:ascii="Times New Roman" w:hAnsi="Times New Roman" w:cs="Times New Roman"/>
          <w:sz w:val="24"/>
          <w:szCs w:val="24"/>
        </w:rPr>
        <w:instrText>Russia:</w:instrText>
      </w:r>
      <w:r w:rsidR="00D676EC" w:rsidRPr="00E0127D">
        <w:instrText>Russian language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explicit in the descriptions of Bolshevik wrongdoing, it becomes a distinct feature of the cruel oppressors and acquires an ultimately negative connotation</w:t>
      </w:r>
      <w:bookmarkStart w:id="142" w:name="Maria4"/>
      <w:r w:rsidRPr="00A50EBD">
        <w:rPr>
          <w:rFonts w:ascii="Times New Roman" w:hAnsi="Times New Roman" w:cs="Times New Roman"/>
          <w:sz w:val="24"/>
          <w:szCs w:val="24"/>
        </w:rPr>
        <w:t>. For instance, when Maria and her son Lavrin work on the meadow turning over the clover with pitchforks, the men from ‘a military camp on the move’ start to swear</w:t>
      </w:r>
      <w:r w:rsidR="00D676EC">
        <w:rPr>
          <w:rFonts w:ascii="Times New Roman" w:hAnsi="Times New Roman" w:cs="Times New Roman"/>
          <w:sz w:val="24"/>
          <w:szCs w:val="24"/>
        </w:rPr>
        <w:fldChar w:fldCharType="begin"/>
      </w:r>
      <w:r w:rsidR="00D676EC">
        <w:instrText xml:space="preserve"> XE "</w:instrText>
      </w:r>
      <w:r w:rsidR="00D676EC" w:rsidRPr="004D21A0">
        <w:rPr>
          <w:rFonts w:ascii="Times New Roman" w:hAnsi="Times New Roman" w:cs="Times New Roman"/>
          <w:i/>
          <w:iCs/>
          <w:sz w:val="24"/>
          <w:szCs w:val="24"/>
        </w:rPr>
        <w:instrText>Maria: A Chronicle of a Life:</w:instrText>
      </w:r>
      <w:r w:rsidR="00D676EC" w:rsidRPr="004D21A0">
        <w:instrText>Russian swear</w:instrText>
      </w:r>
      <w:r w:rsidR="00112418">
        <w:instrText>ing/foul language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‘vilely’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take half of the clover swaths, trample the remaining into the ground, and yell in reply to Maria’s heartrending cry: ‘“Shut up, granny! They shouted in Russian. “Lenin will pay you for everything!”’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In this episode, the Bolshevik and the Russian</w:t>
      </w:r>
      <w:r w:rsidR="00D676EC">
        <w:rPr>
          <w:rFonts w:ascii="Times New Roman" w:hAnsi="Times New Roman" w:cs="Times New Roman"/>
          <w:sz w:val="24"/>
          <w:szCs w:val="24"/>
        </w:rPr>
        <w:fldChar w:fldCharType="begin"/>
      </w:r>
      <w:r w:rsidR="00D676EC">
        <w:instrText xml:space="preserve"> XE "</w:instrText>
      </w:r>
      <w:r w:rsidR="00D676EC" w:rsidRPr="003F2B26">
        <w:rPr>
          <w:rFonts w:ascii="Times New Roman" w:hAnsi="Times New Roman" w:cs="Times New Roman"/>
          <w:sz w:val="24"/>
          <w:szCs w:val="24"/>
        </w:rPr>
        <w:instrText>Russia:</w:instrText>
      </w:r>
      <w:r w:rsidR="00D676EC" w:rsidRPr="003F2B26">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 a single </w:t>
      </w:r>
      <w:r w:rsidR="0028111C" w:rsidRPr="00A50EBD">
        <w:rPr>
          <w:rFonts w:ascii="Times New Roman" w:hAnsi="Times New Roman" w:cs="Times New Roman"/>
          <w:sz w:val="24"/>
          <w:szCs w:val="24"/>
        </w:rPr>
        <w:t>identity</w:t>
      </w:r>
      <w:r w:rsidRPr="00A50EBD">
        <w:rPr>
          <w:rFonts w:ascii="Times New Roman" w:hAnsi="Times New Roman" w:cs="Times New Roman"/>
          <w:sz w:val="24"/>
          <w:szCs w:val="24"/>
        </w:rPr>
        <w:t>, and throughout the novel, there are many such examples that make it clear that ‘the Bolsheviks’ are synonymous with ‘the Russians’. Maria’s reflection about the incident in the field is important for our imagological analysis also because of her uncertainty about who the people are: ‘They were our people! No. They were not our people. She had not seen any like these before.’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Her hesitation evinces that at this stage, the Russians are not unfailingly defined as the Other, and that their language is not negatively entrenched as the language of the Other. It appears that the word ‘Lenin’</w:t>
      </w:r>
      <w:r w:rsidR="00D676EC">
        <w:rPr>
          <w:rFonts w:ascii="Times New Roman" w:hAnsi="Times New Roman" w:cs="Times New Roman"/>
          <w:sz w:val="24"/>
          <w:szCs w:val="24"/>
        </w:rPr>
        <w:fldChar w:fldCharType="begin"/>
      </w:r>
      <w:r w:rsidR="00D676EC">
        <w:instrText xml:space="preserve"> XE "</w:instrText>
      </w:r>
      <w:r w:rsidR="00D676EC" w:rsidRPr="00FC18ED">
        <w:rPr>
          <w:rFonts w:ascii="Times New Roman" w:hAnsi="Times New Roman" w:cs="Times New Roman"/>
          <w:sz w:val="24"/>
          <w:szCs w:val="24"/>
        </w:rPr>
        <w:instrText>Lenin, V.I.</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more important in this quotation, as the novel’s developments confirm that ideology bolsters the utter negativity of the image of the Other. From this moment on, the text makes it clear that Bolshevik</w:t>
      </w:r>
      <w:r w:rsidR="00D676EC">
        <w:rPr>
          <w:rFonts w:ascii="Times New Roman" w:hAnsi="Times New Roman" w:cs="Times New Roman"/>
          <w:sz w:val="24"/>
          <w:szCs w:val="24"/>
        </w:rPr>
        <w:fldChar w:fldCharType="begin"/>
      </w:r>
      <w:r w:rsidR="00D676EC">
        <w:instrText xml:space="preserve"> XE "</w:instrText>
      </w:r>
      <w:r w:rsidR="00D676EC" w:rsidRPr="00F52BE1">
        <w:rPr>
          <w:rFonts w:ascii="Times New Roman" w:hAnsi="Times New Roman" w:cs="Times New Roman"/>
          <w:sz w:val="24"/>
          <w:szCs w:val="24"/>
        </w:rPr>
        <w:instrText>Bolsheviks:</w:instrText>
      </w:r>
      <w:r w:rsidR="00D676EC" w:rsidRPr="00F52BE1">
        <w:instrText>ideology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is to be blamed for Ukraine’s tragedy</w:t>
      </w:r>
      <w:r w:rsidR="00D676EC">
        <w:rPr>
          <w:rFonts w:ascii="Times New Roman" w:hAnsi="Times New Roman" w:cs="Times New Roman"/>
          <w:sz w:val="24"/>
          <w:szCs w:val="24"/>
        </w:rPr>
        <w:fldChar w:fldCharType="begin"/>
      </w:r>
      <w:r w:rsidR="00D676EC">
        <w:instrText xml:space="preserve"> XE "</w:instrText>
      </w:r>
      <w:r w:rsidR="00D676EC" w:rsidRPr="009E06EA">
        <w:rPr>
          <w:rFonts w:ascii="Times New Roman" w:hAnsi="Times New Roman" w:cs="Times New Roman"/>
          <w:sz w:val="24"/>
          <w:szCs w:val="24"/>
        </w:rPr>
        <w:instrText>famine, Ukrainian:</w:instrText>
      </w:r>
      <w:r w:rsidR="00D676EC" w:rsidRPr="009E06EA">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of which the reader is made aware once again by Maria’s noting ‘little scraps of red material that looked like wounds’ (</w:t>
      </w:r>
      <w:r w:rsidRPr="00A50EBD">
        <w:rPr>
          <w:rFonts w:ascii="Times New Roman" w:hAnsi="Times New Roman" w:cs="Times New Roman"/>
          <w:i/>
          <w:sz w:val="24"/>
          <w:szCs w:val="24"/>
        </w:rPr>
        <w:t>ibid</w:t>
      </w:r>
      <w:r w:rsidRPr="00A50EBD">
        <w:rPr>
          <w:rFonts w:ascii="Times New Roman" w:hAnsi="Times New Roman" w:cs="Times New Roman"/>
          <w:sz w:val="24"/>
          <w:szCs w:val="24"/>
        </w:rPr>
        <w:t>.) on the chests of those, who took away the clover — those red pieces of fabric are a revolutionary symbol representing t</w:t>
      </w:r>
      <w:r w:rsidR="000E5A28" w:rsidRPr="00A50EBD">
        <w:rPr>
          <w:rFonts w:ascii="Times New Roman" w:hAnsi="Times New Roman" w:cs="Times New Roman"/>
          <w:sz w:val="24"/>
          <w:szCs w:val="24"/>
        </w:rPr>
        <w:t>he Red Army and the Bolsheviks.</w:t>
      </w:r>
    </w:p>
    <w:p w14:paraId="25C818F4" w14:textId="53B32EB0" w:rsidR="008B25F7" w:rsidRPr="00A50EBD" w:rsidRDefault="008B25F7" w:rsidP="00B07CEB">
      <w:pPr>
        <w:ind w:firstLine="720"/>
        <w:rPr>
          <w:rFonts w:ascii="Times New Roman" w:hAnsi="Times New Roman" w:cs="Times New Roman"/>
          <w:sz w:val="24"/>
          <w:szCs w:val="24"/>
        </w:rPr>
      </w:pPr>
      <w:bookmarkStart w:id="143" w:name="Korniy100"/>
      <w:r w:rsidRPr="00A50EBD">
        <w:rPr>
          <w:rFonts w:ascii="Times New Roman" w:hAnsi="Times New Roman" w:cs="Times New Roman"/>
          <w:sz w:val="24"/>
          <w:szCs w:val="24"/>
        </w:rPr>
        <w:t xml:space="preserve">It can be seen that in the context of aggressive behaviour </w:t>
      </w:r>
      <w:r w:rsidR="00395423">
        <w:rPr>
          <w:rFonts w:ascii="Times New Roman" w:hAnsi="Times New Roman" w:cs="Times New Roman"/>
          <w:sz w:val="24"/>
          <w:szCs w:val="24"/>
        </w:rPr>
        <w:t xml:space="preserve">and cruelty </w:t>
      </w:r>
      <w:r w:rsidRPr="00A50EBD">
        <w:rPr>
          <w:rFonts w:ascii="Times New Roman" w:hAnsi="Times New Roman" w:cs="Times New Roman"/>
          <w:sz w:val="24"/>
          <w:szCs w:val="24"/>
        </w:rPr>
        <w:t>of the Other</w:t>
      </w:r>
      <w:r w:rsidR="00D676EC">
        <w:rPr>
          <w:rFonts w:ascii="Times New Roman" w:hAnsi="Times New Roman" w:cs="Times New Roman"/>
          <w:sz w:val="24"/>
          <w:szCs w:val="24"/>
        </w:rPr>
        <w:fldChar w:fldCharType="begin"/>
      </w:r>
      <w:r w:rsidR="00D676EC">
        <w:instrText xml:space="preserve"> XE "</w:instrText>
      </w:r>
      <w:r w:rsidR="00D676EC" w:rsidRPr="008C610E">
        <w:rPr>
          <w:rFonts w:ascii="Times New Roman" w:hAnsi="Times New Roman" w:cs="Times New Roman"/>
          <w:sz w:val="24"/>
          <w:szCs w:val="24"/>
        </w:rPr>
        <w:instrText>Other:</w:instrText>
      </w:r>
      <w:r w:rsidR="00D676EC" w:rsidRPr="008C610E">
        <w:instrText xml:space="preserve">cruelty </w:instrText>
      </w:r>
      <w:r w:rsidR="00012644">
        <w:instrText>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ideological specificity is more likely to engender their negative perception by the oppressed rather than cultural differences. However, cultural aspects, </w:t>
      </w:r>
      <w:r w:rsidR="00651B36">
        <w:rPr>
          <w:rFonts w:ascii="Times New Roman" w:hAnsi="Times New Roman" w:cs="Times New Roman"/>
          <w:sz w:val="24"/>
          <w:szCs w:val="24"/>
        </w:rPr>
        <w:t>such as</w:t>
      </w:r>
      <w:r w:rsidRPr="00A50EBD">
        <w:rPr>
          <w:rFonts w:ascii="Times New Roman" w:hAnsi="Times New Roman" w:cs="Times New Roman"/>
          <w:sz w:val="24"/>
          <w:szCs w:val="24"/>
        </w:rPr>
        <w:t>, the use of the language</w:t>
      </w:r>
      <w:r w:rsidR="0004677C">
        <w:rPr>
          <w:rFonts w:ascii="Times New Roman" w:hAnsi="Times New Roman" w:cs="Times New Roman"/>
          <w:sz w:val="24"/>
          <w:szCs w:val="24"/>
        </w:rPr>
        <w:fldChar w:fldCharType="begin"/>
      </w:r>
      <w:r w:rsidR="0004677C">
        <w:instrText xml:space="preserve"> XE "</w:instrText>
      </w:r>
      <w:r w:rsidR="0004677C" w:rsidRPr="00CD4DCE">
        <w:rPr>
          <w:rFonts w:ascii="Times New Roman" w:hAnsi="Times New Roman" w:cs="Times New Roman"/>
          <w:sz w:val="24"/>
          <w:szCs w:val="24"/>
          <w:lang w:val="en-CA"/>
        </w:rPr>
        <w:instrText>Otherness</w:instrText>
      </w:r>
      <w:r w:rsidR="0004677C" w:rsidRPr="00CD4DCE">
        <w:rPr>
          <w:rFonts w:ascii="Times New Roman" w:hAnsi="Times New Roman" w:cs="Times New Roman"/>
          <w:sz w:val="24"/>
          <w:szCs w:val="24"/>
        </w:rPr>
        <w:instrText>:</w:instrText>
      </w:r>
      <w:r w:rsidR="0004677C" w:rsidRPr="00CD4DCE">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00D676EC">
        <w:rPr>
          <w:rFonts w:ascii="Times New Roman" w:hAnsi="Times New Roman" w:cs="Times New Roman"/>
          <w:sz w:val="24"/>
          <w:szCs w:val="24"/>
        </w:rPr>
        <w:fldChar w:fldCharType="begin"/>
      </w:r>
      <w:r w:rsidR="00D676EC">
        <w:instrText xml:space="preserve"> XE "</w:instrText>
      </w:r>
      <w:r w:rsidR="00D676EC" w:rsidRPr="00010E8E">
        <w:rPr>
          <w:rFonts w:ascii="Times New Roman" w:hAnsi="Times New Roman" w:cs="Times New Roman"/>
          <w:sz w:val="24"/>
          <w:szCs w:val="24"/>
        </w:rPr>
        <w:instrText>Bolsheviks:</w:instrText>
      </w:r>
      <w:r w:rsidR="00D676EC" w:rsidRPr="00010E8E">
        <w:instrText>Russian language, use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will </w:t>
      </w:r>
      <w:r w:rsidRPr="00A50EBD">
        <w:rPr>
          <w:rFonts w:ascii="Times New Roman" w:hAnsi="Times New Roman" w:cs="Times New Roman"/>
          <w:sz w:val="24"/>
          <w:szCs w:val="24"/>
        </w:rPr>
        <w:lastRenderedPageBreak/>
        <w:t>be used as cementing elements. From this emerges an accessible pattern of the stereotypical image of the Other that can be simplified as follows: those who speak Russian</w:t>
      </w:r>
      <w:r w:rsidR="00D676EC">
        <w:rPr>
          <w:rFonts w:ascii="Times New Roman" w:hAnsi="Times New Roman" w:cs="Times New Roman"/>
          <w:sz w:val="24"/>
          <w:szCs w:val="24"/>
        </w:rPr>
        <w:fldChar w:fldCharType="begin"/>
      </w:r>
      <w:r w:rsidR="00D676EC">
        <w:instrText xml:space="preserve"> XE "</w:instrText>
      </w:r>
      <w:r w:rsidR="00D676EC" w:rsidRPr="004A4958">
        <w:rPr>
          <w:rFonts w:ascii="Times New Roman" w:hAnsi="Times New Roman" w:cs="Times New Roman"/>
          <w:sz w:val="24"/>
          <w:szCs w:val="24"/>
        </w:rPr>
        <w:instrText>Russia:</w:instrText>
      </w:r>
      <w:r w:rsidR="00D676EC" w:rsidRPr="004A4958">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Bolsheviks, and they are cruel. A conclusion, then, can be made that if the Bolsheviks/ Russians were not </w:t>
      </w:r>
      <w:r w:rsidR="00395423">
        <w:rPr>
          <w:rFonts w:ascii="Times New Roman" w:hAnsi="Times New Roman" w:cs="Times New Roman"/>
          <w:sz w:val="24"/>
          <w:szCs w:val="24"/>
        </w:rPr>
        <w:t xml:space="preserve">brutally </w:t>
      </w:r>
      <w:r w:rsidRPr="00A50EBD">
        <w:rPr>
          <w:rFonts w:ascii="Times New Roman" w:hAnsi="Times New Roman" w:cs="Times New Roman"/>
          <w:sz w:val="24"/>
          <w:szCs w:val="24"/>
        </w:rPr>
        <w:t>imposing their ideology, they would not have stirred up resentment and incurred negative stereotyping. This reminds us of Neumann’s</w:t>
      </w:r>
      <w:r w:rsidR="00D676EC">
        <w:rPr>
          <w:rFonts w:ascii="Times New Roman" w:hAnsi="Times New Roman" w:cs="Times New Roman"/>
          <w:sz w:val="24"/>
          <w:szCs w:val="24"/>
        </w:rPr>
        <w:fldChar w:fldCharType="begin"/>
      </w:r>
      <w:r w:rsidR="00D676EC">
        <w:instrText xml:space="preserve"> XE "</w:instrText>
      </w:r>
      <w:r w:rsidR="00D676EC" w:rsidRPr="00A03C79">
        <w:rPr>
          <w:rFonts w:ascii="Times New Roman" w:hAnsi="Times New Roman" w:cs="Times New Roman"/>
          <w:sz w:val="24"/>
          <w:szCs w:val="24"/>
        </w:rPr>
        <w:instrText>Neumann, Birgit</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national stereotypes ‘are never fixed once and for all, but are something that has to be processed and circulated time and again’.</w:t>
      </w:r>
      <w:r w:rsidRPr="00A50EBD">
        <w:rPr>
          <w:rStyle w:val="FootnoteReference"/>
          <w:rFonts w:ascii="Times New Roman" w:hAnsi="Times New Roman" w:cs="Times New Roman"/>
          <w:sz w:val="24"/>
          <w:szCs w:val="24"/>
        </w:rPr>
        <w:footnoteReference w:id="290"/>
      </w:r>
      <w:r w:rsidRPr="00A50EBD">
        <w:rPr>
          <w:rFonts w:ascii="Times New Roman" w:hAnsi="Times New Roman" w:cs="Times New Roman"/>
          <w:sz w:val="24"/>
          <w:szCs w:val="24"/>
        </w:rPr>
        <w:t xml:space="preserve"> It can be extended by an understanding that the process of formation, circulation or alteration of stereotypes depends on power relations, ideological underpinning and political developments between the nations in question. This is tangible from the characters’ perception of their countryman </w:t>
      </w:r>
      <w:bookmarkStart w:id="144" w:name="Korniy1"/>
      <w:r w:rsidRPr="00A50EBD">
        <w:rPr>
          <w:rFonts w:ascii="Times New Roman" w:hAnsi="Times New Roman" w:cs="Times New Roman"/>
          <w:sz w:val="24"/>
          <w:szCs w:val="24"/>
        </w:rPr>
        <w:t>Korniy Pereputka, and from their judgements of the Japanese and the Chinese during the 1905 Russo-Japanese war</w:t>
      </w:r>
      <w:r w:rsidR="00D676EC">
        <w:rPr>
          <w:rFonts w:ascii="Times New Roman" w:hAnsi="Times New Roman" w:cs="Times New Roman"/>
          <w:sz w:val="24"/>
          <w:szCs w:val="24"/>
        </w:rPr>
        <w:fldChar w:fldCharType="begin"/>
      </w:r>
      <w:r w:rsidR="00D676EC">
        <w:instrText xml:space="preserve"> XE "</w:instrText>
      </w:r>
      <w:r w:rsidR="00D676EC" w:rsidRPr="0058128A">
        <w:rPr>
          <w:rFonts w:ascii="Times New Roman" w:hAnsi="Times New Roman" w:cs="Times New Roman"/>
          <w:sz w:val="24"/>
          <w:szCs w:val="24"/>
        </w:rPr>
        <w:instrText>Russo-Japanese War</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which are worth examining.</w:t>
      </w:r>
    </w:p>
    <w:p w14:paraId="0872026A" w14:textId="77777777" w:rsidR="00BE48EF" w:rsidRPr="00A50EBD" w:rsidRDefault="00BE48EF" w:rsidP="00A50EBD">
      <w:pPr>
        <w:rPr>
          <w:rFonts w:ascii="Times New Roman" w:hAnsi="Times New Roman" w:cs="Times New Roman"/>
          <w:sz w:val="24"/>
          <w:szCs w:val="24"/>
        </w:rPr>
      </w:pPr>
    </w:p>
    <w:p w14:paraId="18D351B6" w14:textId="77777777" w:rsidR="008B25F7" w:rsidRPr="00C15836" w:rsidRDefault="008B25F7" w:rsidP="00275045">
      <w:pPr>
        <w:pStyle w:val="Heading2"/>
        <w:rPr>
          <w:i/>
          <w:iCs/>
        </w:rPr>
      </w:pPr>
      <w:bookmarkStart w:id="145" w:name="_Toc166328533"/>
      <w:r w:rsidRPr="00C15836">
        <w:rPr>
          <w:i/>
          <w:iCs/>
        </w:rPr>
        <w:t>Transition from the auto- to hetero-image</w:t>
      </w:r>
      <w:bookmarkEnd w:id="145"/>
    </w:p>
    <w:p w14:paraId="7DF2653E" w14:textId="0AE7C092" w:rsidR="00953775"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Ukrainian villager Korniy Pereputka can be thought of as a transitional character, as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after spending years in Russia, he acquires features of the Russian national character</w:t>
      </w:r>
      <w:r w:rsidR="00D676EC">
        <w:rPr>
          <w:rFonts w:ascii="Times New Roman" w:hAnsi="Times New Roman" w:cs="Times New Roman"/>
          <w:sz w:val="24"/>
          <w:szCs w:val="24"/>
        </w:rPr>
        <w:fldChar w:fldCharType="begin"/>
      </w:r>
      <w:r w:rsidR="00D676EC">
        <w:instrText xml:space="preserve"> XE "</w:instrText>
      </w:r>
      <w:r w:rsidR="00D676EC" w:rsidRPr="00850C5C">
        <w:rPr>
          <w:rFonts w:ascii="Times New Roman" w:hAnsi="Times New Roman" w:cs="Times New Roman"/>
          <w:sz w:val="24"/>
          <w:szCs w:val="24"/>
        </w:rPr>
        <w:instrText>character, national:</w:instrText>
      </w:r>
      <w:r w:rsidR="00D676EC" w:rsidRPr="00850C5C">
        <w:instrText>Russian</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and becomes perceived as the Other</w:t>
      </w:r>
      <w:r w:rsidR="00D676EC">
        <w:rPr>
          <w:rFonts w:ascii="Times New Roman" w:hAnsi="Times New Roman" w:cs="Times New Roman"/>
          <w:sz w:val="24"/>
          <w:szCs w:val="24"/>
        </w:rPr>
        <w:fldChar w:fldCharType="begin"/>
      </w:r>
      <w:r w:rsidR="00D676EC">
        <w:instrText xml:space="preserve"> XE "</w:instrText>
      </w:r>
      <w:r w:rsidR="00D676EC" w:rsidRPr="00A67CCC">
        <w:rPr>
          <w:rFonts w:ascii="Times New Roman" w:hAnsi="Times New Roman" w:cs="Times New Roman"/>
          <w:sz w:val="24"/>
          <w:szCs w:val="24"/>
        </w:rPr>
        <w:instrText>Other:</w:instrText>
      </w:r>
      <w:r w:rsidR="00D676EC" w:rsidRPr="00A67CCC">
        <w:instrText>perception</w:instrText>
      </w:r>
      <w:r w:rsidR="00FD00D6">
        <w:instrText>s</w:instrText>
      </w:r>
      <w:r w:rsidR="00D676EC" w:rsidRPr="00A67CCC">
        <w:instrText xml:space="preserv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native village. However, his return to life among his fellow-countrymen leads to a change, and Korniy’s conformity to the local manners, lifestyle and mindset helps him re-establish the positive self-image. A closer look at Korniy allows us to trace the trajectory of the development of Ukrainian perception of the Russians</w:t>
      </w:r>
      <w:r w:rsidR="00D676EC">
        <w:rPr>
          <w:rFonts w:ascii="Times New Roman" w:hAnsi="Times New Roman" w:cs="Times New Roman"/>
          <w:sz w:val="24"/>
          <w:szCs w:val="24"/>
        </w:rPr>
        <w:fldChar w:fldCharType="begin"/>
      </w:r>
      <w:r w:rsidR="00D676EC">
        <w:instrText xml:space="preserve"> XE "</w:instrText>
      </w:r>
      <w:r w:rsidR="00D676EC" w:rsidRPr="00164A58">
        <w:rPr>
          <w:rFonts w:ascii="Times New Roman" w:hAnsi="Times New Roman" w:cs="Times New Roman"/>
          <w:sz w:val="24"/>
          <w:szCs w:val="24"/>
        </w:rPr>
        <w:instrText>Russia:</w:instrText>
      </w:r>
      <w:r w:rsidR="00D676EC" w:rsidRPr="00164A58">
        <w:instrText>perception</w:instrText>
      </w:r>
      <w:r w:rsidR="004B1BF3">
        <w:instrText>s</w:instrText>
      </w:r>
      <w:r w:rsidR="00D676EC" w:rsidRPr="00164A58">
        <w:instrText xml:space="preserv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period prior to the tragic events of the famine.</w:t>
      </w:r>
    </w:p>
    <w:p w14:paraId="5722E938" w14:textId="7AD5CC31"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Korniy is drawn to the Russian army, where he serves as a sailor for seven years. He returns from the army, when the village is struck by scarlet fever, and his Otherness</w:t>
      </w:r>
      <w:r w:rsidR="00D676EC">
        <w:rPr>
          <w:rFonts w:ascii="Times New Roman" w:hAnsi="Times New Roman" w:cs="Times New Roman"/>
          <w:sz w:val="24"/>
          <w:szCs w:val="24"/>
        </w:rPr>
        <w:fldChar w:fldCharType="begin"/>
      </w:r>
      <w:r w:rsidR="00D676EC">
        <w:instrText xml:space="preserve"> XE "</w:instrText>
      </w:r>
      <w:r w:rsidR="00D676EC" w:rsidRPr="00D40130">
        <w:rPr>
          <w:rFonts w:ascii="Times New Roman" w:hAnsi="Times New Roman" w:cs="Times New Roman"/>
          <w:sz w:val="24"/>
          <w:szCs w:val="24"/>
        </w:rPr>
        <w:instrText>Otherness</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particularly pronounced against the background of the condition of the village, and the state of its inhabitants:</w:t>
      </w:r>
    </w:p>
    <w:p w14:paraId="7159E02F"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In the autumn, people began dropping dead like flies. Every day they were driven off   by the dozens to their place of eternal rest. Sorrow, despair, and weeping engulfed the village. Hungry dogs howled in the dark, freezing nights. They sensed that cruel death was going from yard to yard and indiscriminately mowing people down, both the young and the old. (</w:t>
      </w:r>
      <w:r w:rsidRPr="004A262B">
        <w:rPr>
          <w:rFonts w:ascii="Times New Roman" w:hAnsi="Times New Roman" w:cs="Times New Roman"/>
          <w:i/>
          <w:sz w:val="24"/>
          <w:szCs w:val="24"/>
        </w:rPr>
        <w:t>Maria</w:t>
      </w:r>
      <w:r w:rsidRPr="004A262B">
        <w:rPr>
          <w:rFonts w:ascii="Times New Roman" w:hAnsi="Times New Roman" w:cs="Times New Roman"/>
          <w:sz w:val="24"/>
          <w:szCs w:val="24"/>
        </w:rPr>
        <w:t>: 93-94)</w:t>
      </w:r>
    </w:p>
    <w:p w14:paraId="1FFA58EC" w14:textId="42B269E1" w:rsidR="008B25F7" w:rsidRPr="00A50EBD" w:rsidRDefault="008B25F7" w:rsidP="00A50EBD">
      <w:pPr>
        <w:rPr>
          <w:rFonts w:ascii="Times New Roman" w:hAnsi="Times New Roman" w:cs="Times New Roman"/>
          <w:sz w:val="24"/>
          <w:szCs w:val="24"/>
        </w:rPr>
      </w:pPr>
      <w:bookmarkStart w:id="146" w:name="MariaLanguage"/>
      <w:r w:rsidRPr="00A50EBD">
        <w:rPr>
          <w:rFonts w:ascii="Times New Roman" w:hAnsi="Times New Roman" w:cs="Times New Roman"/>
          <w:sz w:val="24"/>
          <w:szCs w:val="24"/>
        </w:rPr>
        <w:t>Korniy Pereputka, by contrast, is portrayed as ‘hale and hearty’, ‘robust, with a ruddy complexion, speaking Russian, and blowing his nose in a handkerchief’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95). Korniy’s healthy looks and his worldly-wise experience appear </w:t>
      </w:r>
      <w:r w:rsidR="00395423" w:rsidRPr="00A50EBD">
        <w:rPr>
          <w:rFonts w:ascii="Times New Roman" w:hAnsi="Times New Roman" w:cs="Times New Roman"/>
          <w:sz w:val="24"/>
          <w:szCs w:val="24"/>
        </w:rPr>
        <w:t>inapposite and</w:t>
      </w:r>
      <w:r w:rsidRPr="00A50EBD">
        <w:rPr>
          <w:rFonts w:ascii="Times New Roman" w:hAnsi="Times New Roman" w:cs="Times New Roman"/>
          <w:sz w:val="24"/>
          <w:szCs w:val="24"/>
        </w:rPr>
        <w:t xml:space="preserve"> trigger a deeper </w:t>
      </w:r>
      <w:r w:rsidRPr="00A50EBD">
        <w:rPr>
          <w:rFonts w:ascii="Times New Roman" w:hAnsi="Times New Roman" w:cs="Times New Roman"/>
          <w:sz w:val="24"/>
          <w:szCs w:val="24"/>
        </w:rPr>
        <w:lastRenderedPageBreak/>
        <w:t xml:space="preserve">understanding of </w:t>
      </w:r>
      <w:r w:rsidR="0028111C" w:rsidRPr="00A50EBD">
        <w:rPr>
          <w:rFonts w:ascii="Times New Roman" w:hAnsi="Times New Roman" w:cs="Times New Roman"/>
          <w:sz w:val="24"/>
          <w:szCs w:val="24"/>
        </w:rPr>
        <w:t xml:space="preserve">the </w:t>
      </w:r>
      <w:r w:rsidRPr="00A50EBD">
        <w:rPr>
          <w:rFonts w:ascii="Times New Roman" w:hAnsi="Times New Roman" w:cs="Times New Roman"/>
          <w:sz w:val="24"/>
          <w:szCs w:val="24"/>
        </w:rPr>
        <w:t>distress that embraces Ukraine and its people at the time. One feature — his use of the Russian</w:t>
      </w:r>
      <w:r w:rsidR="007A53DA">
        <w:rPr>
          <w:rFonts w:ascii="Times New Roman" w:hAnsi="Times New Roman" w:cs="Times New Roman"/>
          <w:sz w:val="24"/>
          <w:szCs w:val="24"/>
        </w:rPr>
        <w:fldChar w:fldCharType="begin"/>
      </w:r>
      <w:r w:rsidR="007A53DA">
        <w:instrText xml:space="preserve"> XE "</w:instrText>
      </w:r>
      <w:r w:rsidR="007A53DA" w:rsidRPr="001862E3">
        <w:rPr>
          <w:rFonts w:ascii="Times New Roman" w:hAnsi="Times New Roman" w:cs="Times New Roman"/>
          <w:sz w:val="24"/>
          <w:szCs w:val="24"/>
        </w:rPr>
        <w:instrText>Russia:</w:instrText>
      </w:r>
      <w:r w:rsidR="007A53DA" w:rsidRPr="001862E3">
        <w:instrText>Russian language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particularly negatively perceived. For instance, Maria is bewildered by Korniy’s addressing her in Russian, and she cannot utter a word in response: ‘If only he would speak the way normal people speak, but God only knew what he was saying...’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It is clear that the phrase ‘normal people’ appertains to the villagers, who use their native</w:t>
      </w:r>
      <w:r w:rsidR="007A53DA">
        <w:rPr>
          <w:rFonts w:ascii="Times New Roman" w:hAnsi="Times New Roman" w:cs="Times New Roman"/>
          <w:sz w:val="24"/>
          <w:szCs w:val="24"/>
        </w:rPr>
        <w:fldChar w:fldCharType="begin"/>
      </w:r>
      <w:r w:rsidR="007A53DA">
        <w:instrText xml:space="preserve"> XE "</w:instrText>
      </w:r>
      <w:r w:rsidR="007A53DA" w:rsidRPr="00AD6F9B">
        <w:rPr>
          <w:rFonts w:ascii="Times New Roman" w:hAnsi="Times New Roman" w:cs="Times New Roman"/>
          <w:sz w:val="24"/>
          <w:szCs w:val="24"/>
        </w:rPr>
        <w:instrText>Ukraine:</w:instrText>
      </w:r>
      <w:r w:rsidR="007A53DA" w:rsidRPr="00AD6F9B">
        <w:instrText>Ukrainian language</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Yet, Korniy’s portrayal cannot be viewed entirely negatively. His use of a handkerchief reflects an almost cultivated manner, something that distinguishes and elevates him over the villagers. Also, his remarkable experience when in Russia, emphasi</w:t>
      </w:r>
      <w:r w:rsidR="00202700">
        <w:rPr>
          <w:rFonts w:ascii="Times New Roman" w:hAnsi="Times New Roman" w:cs="Times New Roman"/>
          <w:sz w:val="24"/>
          <w:szCs w:val="24"/>
        </w:rPr>
        <w:t>s</w:t>
      </w:r>
      <w:r w:rsidRPr="00A50EBD">
        <w:rPr>
          <w:rFonts w:ascii="Times New Roman" w:hAnsi="Times New Roman" w:cs="Times New Roman"/>
          <w:sz w:val="24"/>
          <w:szCs w:val="24"/>
        </w:rPr>
        <w:t>ed by the adverb ‘even’, makes him stand out among his countrymen: ‘He had even seen the Tsar</w:t>
      </w:r>
      <w:r w:rsidR="00342748">
        <w:rPr>
          <w:rFonts w:ascii="Times New Roman" w:hAnsi="Times New Roman" w:cs="Times New Roman"/>
          <w:sz w:val="24"/>
          <w:szCs w:val="24"/>
        </w:rPr>
        <w:fldChar w:fldCharType="begin"/>
      </w:r>
      <w:r w:rsidR="00342748">
        <w:instrText xml:space="preserve"> XE "</w:instrText>
      </w:r>
      <w:r w:rsidR="00342748" w:rsidRPr="00CF6932">
        <w:rPr>
          <w:rFonts w:ascii="Times New Roman" w:hAnsi="Times New Roman" w:cs="Times New Roman"/>
          <w:sz w:val="24"/>
          <w:szCs w:val="24"/>
          <w:lang w:val="en-CA"/>
        </w:rPr>
        <w:instrText>Russia</w:instrText>
      </w:r>
      <w:r w:rsidR="00342748" w:rsidRPr="00CF6932">
        <w:rPr>
          <w:rFonts w:ascii="Times New Roman" w:hAnsi="Times New Roman" w:cs="Times New Roman"/>
          <w:sz w:val="24"/>
          <w:szCs w:val="24"/>
        </w:rPr>
        <w:instrText>:</w:instrText>
      </w:r>
      <w:r w:rsidR="00342748" w:rsidRPr="00CF6932">
        <w:rPr>
          <w:lang w:val="en-CA"/>
        </w:rPr>
        <w:instrText>Tsar</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had shouted hurrah...’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On the one hand, this prompts the reader to understand that Korniy is seen as a man of the world, whose arrival becomes an exciting event in the village; on the other hand, the depiction of his exploits in Russia can be interpreted as ironically diminishing. Both perceptions are seen in the following quotation:</w:t>
      </w:r>
    </w:p>
    <w:p w14:paraId="6232144C" w14:textId="77777777" w:rsidR="008B25F7" w:rsidRPr="00006EDB"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All the neighbours rushed in to see him, and he just stood there — a strong oak tree among the skeletons crushed by typhus — and spouted off a lot of nonsense. A heavy cloud of tobacco smoke filled his low hut. (</w:t>
      </w:r>
      <w:r w:rsidRPr="00006EDB">
        <w:rPr>
          <w:rFonts w:ascii="Times New Roman" w:hAnsi="Times New Roman" w:cs="Times New Roman"/>
          <w:i/>
          <w:sz w:val="24"/>
          <w:szCs w:val="24"/>
        </w:rPr>
        <w:t>Maria</w:t>
      </w:r>
      <w:r w:rsidRPr="00006EDB">
        <w:rPr>
          <w:rFonts w:ascii="Times New Roman" w:hAnsi="Times New Roman" w:cs="Times New Roman"/>
          <w:sz w:val="24"/>
          <w:szCs w:val="24"/>
        </w:rPr>
        <w:t>: 95)</w:t>
      </w:r>
    </w:p>
    <w:p w14:paraId="36419B26" w14:textId="77777777" w:rsidR="008B25F7" w:rsidRPr="00A50EBD" w:rsidRDefault="008B25F7" w:rsidP="00A50EBD">
      <w:pPr>
        <w:rPr>
          <w:rFonts w:ascii="Times New Roman" w:hAnsi="Times New Roman" w:cs="Times New Roman"/>
          <w:sz w:val="24"/>
          <w:szCs w:val="24"/>
        </w:rPr>
      </w:pPr>
      <w:r w:rsidRPr="00006EDB">
        <w:rPr>
          <w:rFonts w:ascii="Times New Roman" w:hAnsi="Times New Roman" w:cs="Times New Roman"/>
          <w:sz w:val="24"/>
          <w:szCs w:val="24"/>
        </w:rPr>
        <w:t>The contrast between the villagers and Korniy marks the initial phase</w:t>
      </w:r>
      <w:r w:rsidRPr="00A50EBD">
        <w:rPr>
          <w:rFonts w:ascii="Times New Roman" w:hAnsi="Times New Roman" w:cs="Times New Roman"/>
          <w:sz w:val="24"/>
          <w:szCs w:val="24"/>
        </w:rPr>
        <w:t xml:space="preserve"> of a distinction bet</w:t>
      </w:r>
      <w:r w:rsidR="00D21A20">
        <w:rPr>
          <w:rFonts w:ascii="Times New Roman" w:hAnsi="Times New Roman" w:cs="Times New Roman"/>
          <w:sz w:val="24"/>
          <w:szCs w:val="24"/>
        </w:rPr>
        <w:t>ween the auto- and hetero-image</w:t>
      </w:r>
      <w:r w:rsidR="00A03094">
        <w:rPr>
          <w:rFonts w:ascii="Times New Roman" w:hAnsi="Times New Roman" w:cs="Times New Roman"/>
          <w:sz w:val="24"/>
          <w:szCs w:val="24"/>
        </w:rPr>
        <w:t>.</w:t>
      </w:r>
      <w:r w:rsidRPr="00A50EBD">
        <w:rPr>
          <w:rFonts w:ascii="Times New Roman" w:hAnsi="Times New Roman" w:cs="Times New Roman"/>
          <w:sz w:val="24"/>
          <w:szCs w:val="24"/>
        </w:rPr>
        <w:t xml:space="preserve"> Maria’s meaningful thoughts about the destitution that fills the village after a severe winte</w:t>
      </w:r>
      <w:r w:rsidR="000E5A28" w:rsidRPr="00A50EBD">
        <w:rPr>
          <w:rFonts w:ascii="Times New Roman" w:hAnsi="Times New Roman" w:cs="Times New Roman"/>
          <w:sz w:val="24"/>
          <w:szCs w:val="24"/>
        </w:rPr>
        <w:t>r, just before Korniy’s return</w:t>
      </w:r>
      <w:r w:rsidR="00A03094">
        <w:rPr>
          <w:rFonts w:ascii="Times New Roman" w:hAnsi="Times New Roman" w:cs="Times New Roman"/>
          <w:sz w:val="24"/>
          <w:szCs w:val="24"/>
        </w:rPr>
        <w:t xml:space="preserve">, </w:t>
      </w:r>
      <w:r w:rsidR="00A03094" w:rsidRPr="00C202BA">
        <w:rPr>
          <w:rFonts w:ascii="Times New Roman" w:hAnsi="Times New Roman" w:cs="Times New Roman"/>
          <w:sz w:val="24"/>
          <w:szCs w:val="24"/>
        </w:rPr>
        <w:t xml:space="preserve">can be interpreted as </w:t>
      </w:r>
      <w:r w:rsidR="00C202BA" w:rsidRPr="00C202BA">
        <w:rPr>
          <w:rFonts w:ascii="Times New Roman" w:hAnsi="Times New Roman" w:cs="Times New Roman"/>
          <w:sz w:val="24"/>
          <w:szCs w:val="24"/>
        </w:rPr>
        <w:t>illustra</w:t>
      </w:r>
      <w:r w:rsidR="00A03094" w:rsidRPr="00C202BA">
        <w:rPr>
          <w:rFonts w:ascii="Times New Roman" w:hAnsi="Times New Roman" w:cs="Times New Roman"/>
          <w:sz w:val="24"/>
          <w:szCs w:val="24"/>
        </w:rPr>
        <w:t>tive of this process:</w:t>
      </w:r>
    </w:p>
    <w:p w14:paraId="0DE9DE18"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There was no medical help of any kind. The authorities, whoever they were and wherever they were — beyond the white seas, beyond the tall mountains, beyond the dark forests — did not know and did not care to know what was happening with their innumerable nations. (</w:t>
      </w:r>
      <w:r w:rsidRPr="00006EDB">
        <w:rPr>
          <w:rFonts w:ascii="Times New Roman" w:hAnsi="Times New Roman" w:cs="Times New Roman"/>
          <w:i/>
          <w:sz w:val="24"/>
          <w:szCs w:val="24"/>
        </w:rPr>
        <w:t>Maria</w:t>
      </w:r>
      <w:r w:rsidR="000E5A28" w:rsidRPr="00006EDB">
        <w:rPr>
          <w:rFonts w:ascii="Times New Roman" w:hAnsi="Times New Roman" w:cs="Times New Roman"/>
          <w:sz w:val="24"/>
          <w:szCs w:val="24"/>
        </w:rPr>
        <w:t>: 93)</w:t>
      </w:r>
    </w:p>
    <w:p w14:paraId="5FF9F7AA" w14:textId="4B56CF7A" w:rsidR="00BE1627" w:rsidRPr="00924992" w:rsidRDefault="00A03094" w:rsidP="00A50EBD">
      <w:pPr>
        <w:rPr>
          <w:rFonts w:ascii="Times New Roman" w:hAnsi="Times New Roman" w:cs="Times New Roman"/>
          <w:sz w:val="24"/>
          <w:szCs w:val="24"/>
        </w:rPr>
      </w:pPr>
      <w:bookmarkStart w:id="147" w:name="_Hlk112851"/>
      <w:r w:rsidRPr="00924992">
        <w:rPr>
          <w:rFonts w:ascii="Times New Roman" w:hAnsi="Times New Roman" w:cs="Times New Roman"/>
          <w:sz w:val="24"/>
          <w:szCs w:val="24"/>
        </w:rPr>
        <w:t>It can be argued that authorities are generally perceived as distant by traditional peasant communities,</w:t>
      </w:r>
      <w:r w:rsidR="00B812EA" w:rsidRPr="00924992">
        <w:rPr>
          <w:rStyle w:val="FootnoteReference"/>
          <w:rFonts w:ascii="Times New Roman" w:hAnsi="Times New Roman" w:cs="Times New Roman"/>
          <w:sz w:val="24"/>
          <w:szCs w:val="24"/>
        </w:rPr>
        <w:footnoteReference w:id="291"/>
      </w:r>
      <w:r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and hence</w:t>
      </w:r>
      <w:r w:rsidR="00B812EA"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 xml:space="preserve">the protagonist’s </w:t>
      </w:r>
      <w:r w:rsidR="00F71FC8" w:rsidRPr="00924992">
        <w:rPr>
          <w:rFonts w:ascii="Times New Roman" w:hAnsi="Times New Roman" w:cs="Times New Roman"/>
          <w:sz w:val="24"/>
          <w:szCs w:val="24"/>
        </w:rPr>
        <w:t>allusion to</w:t>
      </w:r>
      <w:r w:rsidR="000250CF" w:rsidRPr="00924992">
        <w:rPr>
          <w:rFonts w:ascii="Times New Roman" w:hAnsi="Times New Roman" w:cs="Times New Roman"/>
          <w:sz w:val="24"/>
          <w:szCs w:val="24"/>
        </w:rPr>
        <w:t xml:space="preserve"> </w:t>
      </w:r>
      <w:r w:rsidR="008B25F7" w:rsidRPr="00924992">
        <w:rPr>
          <w:rFonts w:ascii="Times New Roman" w:hAnsi="Times New Roman" w:cs="Times New Roman"/>
          <w:sz w:val="24"/>
          <w:szCs w:val="24"/>
        </w:rPr>
        <w:t>the vast natural areas</w:t>
      </w:r>
      <w:r w:rsidR="00F71FC8" w:rsidRPr="00924992">
        <w:rPr>
          <w:rFonts w:ascii="Times New Roman" w:hAnsi="Times New Roman" w:cs="Times New Roman"/>
          <w:sz w:val="24"/>
          <w:szCs w:val="24"/>
        </w:rPr>
        <w:t xml:space="preserve"> emphasi</w:t>
      </w:r>
      <w:r w:rsidR="00202700">
        <w:rPr>
          <w:rFonts w:ascii="Times New Roman" w:hAnsi="Times New Roman" w:cs="Times New Roman"/>
          <w:sz w:val="24"/>
          <w:szCs w:val="24"/>
        </w:rPr>
        <w:t>s</w:t>
      </w:r>
      <w:r w:rsidR="00F71FC8" w:rsidRPr="00924992">
        <w:rPr>
          <w:rFonts w:ascii="Times New Roman" w:hAnsi="Times New Roman" w:cs="Times New Roman"/>
          <w:sz w:val="24"/>
          <w:szCs w:val="24"/>
        </w:rPr>
        <w:t>ing the distance</w:t>
      </w:r>
      <w:r w:rsidR="000250CF" w:rsidRPr="00924992">
        <w:rPr>
          <w:rFonts w:ascii="Times New Roman" w:hAnsi="Times New Roman" w:cs="Times New Roman"/>
          <w:sz w:val="24"/>
          <w:szCs w:val="24"/>
        </w:rPr>
        <w:t xml:space="preserve">. However, </w:t>
      </w:r>
      <w:r w:rsidR="00F71FC8" w:rsidRPr="00924992">
        <w:rPr>
          <w:rFonts w:ascii="Times New Roman" w:hAnsi="Times New Roman" w:cs="Times New Roman"/>
          <w:sz w:val="24"/>
          <w:szCs w:val="24"/>
        </w:rPr>
        <w:t>Maria’s</w:t>
      </w:r>
      <w:r w:rsidR="000250CF" w:rsidRPr="00924992">
        <w:rPr>
          <w:rFonts w:ascii="Times New Roman" w:hAnsi="Times New Roman" w:cs="Times New Roman"/>
          <w:sz w:val="24"/>
          <w:szCs w:val="24"/>
        </w:rPr>
        <w:t xml:space="preserve"> </w:t>
      </w:r>
      <w:r w:rsidR="00F71FC8" w:rsidRPr="00924992">
        <w:rPr>
          <w:rFonts w:ascii="Times New Roman" w:hAnsi="Times New Roman" w:cs="Times New Roman"/>
          <w:sz w:val="24"/>
          <w:szCs w:val="24"/>
        </w:rPr>
        <w:t>mention</w:t>
      </w:r>
      <w:r w:rsidR="000250CF" w:rsidRPr="00924992">
        <w:rPr>
          <w:rFonts w:ascii="Times New Roman" w:hAnsi="Times New Roman" w:cs="Times New Roman"/>
          <w:sz w:val="24"/>
          <w:szCs w:val="24"/>
        </w:rPr>
        <w:t xml:space="preserve"> of ‘innumerable nations’ </w:t>
      </w:r>
      <w:r w:rsidR="00F71FC8" w:rsidRPr="00924992">
        <w:rPr>
          <w:rFonts w:ascii="Times New Roman" w:hAnsi="Times New Roman" w:cs="Times New Roman"/>
          <w:sz w:val="24"/>
          <w:szCs w:val="24"/>
        </w:rPr>
        <w:t>suggests</w:t>
      </w:r>
      <w:r w:rsidR="000250CF" w:rsidRPr="00924992">
        <w:rPr>
          <w:rFonts w:ascii="Times New Roman" w:hAnsi="Times New Roman" w:cs="Times New Roman"/>
          <w:sz w:val="24"/>
          <w:szCs w:val="24"/>
        </w:rPr>
        <w:t xml:space="preserve"> that she means</w:t>
      </w:r>
      <w:r w:rsidR="00F71FC8" w:rsidRPr="00924992">
        <w:rPr>
          <w:rFonts w:ascii="Times New Roman" w:hAnsi="Times New Roman" w:cs="Times New Roman"/>
          <w:sz w:val="24"/>
          <w:szCs w:val="24"/>
        </w:rPr>
        <w:t xml:space="preserve"> a larger entity of power</w:t>
      </w:r>
      <w:r w:rsidR="00C202BA" w:rsidRPr="00924992">
        <w:rPr>
          <w:rFonts w:ascii="Times New Roman" w:hAnsi="Times New Roman" w:cs="Times New Roman"/>
          <w:sz w:val="24"/>
          <w:szCs w:val="24"/>
        </w:rPr>
        <w:t>,</w:t>
      </w:r>
      <w:r w:rsidR="000250CF" w:rsidRPr="00924992">
        <w:rPr>
          <w:rFonts w:ascii="Times New Roman" w:hAnsi="Times New Roman" w:cs="Times New Roman"/>
          <w:sz w:val="24"/>
          <w:szCs w:val="24"/>
        </w:rPr>
        <w:t xml:space="preserve"> the empire, </w:t>
      </w:r>
      <w:r w:rsidR="008B25F7" w:rsidRPr="00924992">
        <w:rPr>
          <w:rFonts w:ascii="Times New Roman" w:hAnsi="Times New Roman" w:cs="Times New Roman"/>
          <w:sz w:val="24"/>
          <w:szCs w:val="24"/>
        </w:rPr>
        <w:t>behind Ukraine’s deso</w:t>
      </w:r>
      <w:r w:rsidR="000E5A28" w:rsidRPr="00924992">
        <w:rPr>
          <w:rFonts w:ascii="Times New Roman" w:hAnsi="Times New Roman" w:cs="Times New Roman"/>
          <w:sz w:val="24"/>
          <w:szCs w:val="24"/>
        </w:rPr>
        <w:t>lation.</w:t>
      </w:r>
      <w:r w:rsidR="000250CF" w:rsidRPr="00924992">
        <w:rPr>
          <w:rFonts w:ascii="Times New Roman" w:hAnsi="Times New Roman" w:cs="Times New Roman"/>
          <w:sz w:val="24"/>
          <w:szCs w:val="24"/>
        </w:rPr>
        <w:t xml:space="preserve"> </w:t>
      </w:r>
      <w:r w:rsidR="00E21E06" w:rsidRPr="00924992">
        <w:rPr>
          <w:rFonts w:ascii="Times New Roman" w:hAnsi="Times New Roman" w:cs="Times New Roman"/>
          <w:sz w:val="24"/>
          <w:szCs w:val="24"/>
        </w:rPr>
        <w:t>This becomes clear</w:t>
      </w:r>
      <w:r w:rsidR="0017325D" w:rsidRPr="00924992">
        <w:rPr>
          <w:rFonts w:ascii="Times New Roman" w:hAnsi="Times New Roman" w:cs="Times New Roman"/>
          <w:sz w:val="24"/>
          <w:szCs w:val="24"/>
        </w:rPr>
        <w:t>er</w:t>
      </w:r>
      <w:r w:rsidR="00E21E06" w:rsidRPr="00924992">
        <w:rPr>
          <w:rFonts w:ascii="Times New Roman" w:hAnsi="Times New Roman" w:cs="Times New Roman"/>
          <w:sz w:val="24"/>
          <w:szCs w:val="24"/>
        </w:rPr>
        <w:t xml:space="preserve"> </w:t>
      </w:r>
      <w:r w:rsidR="0017325D" w:rsidRPr="00924992">
        <w:rPr>
          <w:rFonts w:ascii="Times New Roman" w:hAnsi="Times New Roman" w:cs="Times New Roman"/>
          <w:sz w:val="24"/>
          <w:szCs w:val="24"/>
        </w:rPr>
        <w:t>in</w:t>
      </w:r>
      <w:r w:rsidR="00E21E06" w:rsidRPr="00924992">
        <w:rPr>
          <w:rFonts w:ascii="Times New Roman" w:hAnsi="Times New Roman" w:cs="Times New Roman"/>
          <w:sz w:val="24"/>
          <w:szCs w:val="24"/>
        </w:rPr>
        <w:t xml:space="preserve"> the following parts of the nove</w:t>
      </w:r>
      <w:r w:rsidR="0017325D" w:rsidRPr="00924992">
        <w:rPr>
          <w:rFonts w:ascii="Times New Roman" w:hAnsi="Times New Roman" w:cs="Times New Roman"/>
          <w:sz w:val="24"/>
          <w:szCs w:val="24"/>
        </w:rPr>
        <w:t>l that</w:t>
      </w:r>
      <w:r w:rsidR="00E21E06" w:rsidRPr="00924992">
        <w:rPr>
          <w:rFonts w:ascii="Times New Roman" w:hAnsi="Times New Roman" w:cs="Times New Roman"/>
          <w:sz w:val="24"/>
          <w:szCs w:val="24"/>
        </w:rPr>
        <w:t xml:space="preserve"> portray </w:t>
      </w:r>
      <w:r w:rsidR="00395423" w:rsidRPr="00924992">
        <w:rPr>
          <w:rFonts w:ascii="Times New Roman" w:hAnsi="Times New Roman" w:cs="Times New Roman"/>
          <w:sz w:val="24"/>
          <w:szCs w:val="24"/>
        </w:rPr>
        <w:t xml:space="preserve">Maria’s </w:t>
      </w:r>
      <w:r w:rsidR="0017325D" w:rsidRPr="00924992">
        <w:rPr>
          <w:rFonts w:ascii="Times New Roman" w:hAnsi="Times New Roman" w:cs="Times New Roman"/>
          <w:sz w:val="24"/>
          <w:szCs w:val="24"/>
        </w:rPr>
        <w:t>observation of the imposition of Soviet rule in the village, in which she</w:t>
      </w:r>
      <w:r w:rsidR="00E21E06" w:rsidRPr="00924992">
        <w:rPr>
          <w:rFonts w:ascii="Times New Roman" w:hAnsi="Times New Roman" w:cs="Times New Roman"/>
          <w:sz w:val="24"/>
          <w:szCs w:val="24"/>
        </w:rPr>
        <w:t xml:space="preserve"> </w:t>
      </w:r>
      <w:r w:rsidR="00AD2B6D" w:rsidRPr="00924992">
        <w:rPr>
          <w:rFonts w:ascii="Times New Roman" w:hAnsi="Times New Roman" w:cs="Times New Roman"/>
          <w:sz w:val="24"/>
          <w:szCs w:val="24"/>
        </w:rPr>
        <w:t>mentions ‘Kronshtadt’, ‘Aurora’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160), ‘Comrade Lenin’</w:t>
      </w:r>
      <w:r w:rsidR="007A53DA">
        <w:rPr>
          <w:rFonts w:ascii="Times New Roman" w:hAnsi="Times New Roman" w:cs="Times New Roman"/>
          <w:sz w:val="24"/>
          <w:szCs w:val="24"/>
        </w:rPr>
        <w:fldChar w:fldCharType="begin"/>
      </w:r>
      <w:r w:rsidR="007A53DA">
        <w:instrText xml:space="preserve"> XE "</w:instrText>
      </w:r>
      <w:r w:rsidR="007A53DA" w:rsidRPr="006F3C52">
        <w:rPr>
          <w:rFonts w:ascii="Times New Roman" w:hAnsi="Times New Roman" w:cs="Times New Roman"/>
          <w:sz w:val="24"/>
          <w:szCs w:val="24"/>
        </w:rPr>
        <w:instrText>Lenin, V.I.</w:instrText>
      </w:r>
      <w:r w:rsidR="007A53DA">
        <w:instrText xml:space="preserve">" </w:instrText>
      </w:r>
      <w:r w:rsidR="007A53DA">
        <w:rPr>
          <w:rFonts w:ascii="Times New Roman" w:hAnsi="Times New Roman" w:cs="Times New Roman"/>
          <w:sz w:val="24"/>
          <w:szCs w:val="24"/>
        </w:rPr>
        <w:fldChar w:fldCharType="end"/>
      </w:r>
      <w:r w:rsidR="00AD2B6D" w:rsidRPr="00924992">
        <w:rPr>
          <w:rFonts w:ascii="Times New Roman" w:hAnsi="Times New Roman" w:cs="Times New Roman"/>
          <w:sz w:val="24"/>
          <w:szCs w:val="24"/>
        </w:rPr>
        <w:t xml:space="preserve">, </w:t>
      </w:r>
      <w:r w:rsidR="00B812EA" w:rsidRPr="00924992">
        <w:rPr>
          <w:rFonts w:ascii="Times New Roman" w:hAnsi="Times New Roman" w:cs="Times New Roman"/>
          <w:sz w:val="24"/>
          <w:szCs w:val="24"/>
        </w:rPr>
        <w:t>‘</w:t>
      </w:r>
      <w:r w:rsidR="00AD2B6D" w:rsidRPr="00924992">
        <w:rPr>
          <w:rFonts w:ascii="Times New Roman" w:hAnsi="Times New Roman" w:cs="Times New Roman"/>
          <w:sz w:val="24"/>
          <w:szCs w:val="24"/>
        </w:rPr>
        <w:t>Comrade Trotsky’</w:t>
      </w:r>
      <w:r w:rsidR="007A53DA">
        <w:rPr>
          <w:rFonts w:ascii="Times New Roman" w:hAnsi="Times New Roman" w:cs="Times New Roman"/>
          <w:sz w:val="24"/>
          <w:szCs w:val="24"/>
        </w:rPr>
        <w:fldChar w:fldCharType="begin"/>
      </w:r>
      <w:r w:rsidR="007A53DA">
        <w:instrText xml:space="preserve"> XE "</w:instrText>
      </w:r>
      <w:r w:rsidR="007A53DA" w:rsidRPr="006D629A">
        <w:rPr>
          <w:rFonts w:ascii="Times New Roman" w:hAnsi="Times New Roman" w:cs="Times New Roman"/>
          <w:sz w:val="24"/>
          <w:szCs w:val="24"/>
        </w:rPr>
        <w:instrText>Trotsky, Leon</w:instrText>
      </w:r>
      <w:r w:rsidR="007A53DA">
        <w:instrText xml:space="preserve">" </w:instrText>
      </w:r>
      <w:r w:rsidR="007A53DA">
        <w:rPr>
          <w:rFonts w:ascii="Times New Roman" w:hAnsi="Times New Roman" w:cs="Times New Roman"/>
          <w:sz w:val="24"/>
          <w:szCs w:val="24"/>
        </w:rPr>
        <w:fldChar w:fldCharType="end"/>
      </w:r>
      <w:r w:rsidR="00AD2B6D" w:rsidRPr="00924992">
        <w:rPr>
          <w:rFonts w:ascii="Times New Roman" w:hAnsi="Times New Roman" w:cs="Times New Roman"/>
          <w:sz w:val="24"/>
          <w:szCs w:val="24"/>
        </w:rPr>
        <w:t xml:space="preserve">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165)</w:t>
      </w:r>
      <w:r w:rsidR="00715BB1" w:rsidRPr="00924992">
        <w:rPr>
          <w:rFonts w:ascii="Times New Roman" w:hAnsi="Times New Roman" w:cs="Times New Roman"/>
          <w:sz w:val="24"/>
          <w:szCs w:val="24"/>
        </w:rPr>
        <w:t>, ‘</w:t>
      </w:r>
      <w:r w:rsidR="00715BB1" w:rsidRPr="00924992">
        <w:rPr>
          <w:rFonts w:ascii="Times New Roman" w:hAnsi="Times New Roman" w:cs="Times New Roman"/>
          <w:i/>
          <w:sz w:val="24"/>
          <w:szCs w:val="24"/>
        </w:rPr>
        <w:t>Siberia</w:t>
      </w:r>
      <w:r w:rsidR="00715BB1" w:rsidRPr="00924992">
        <w:rPr>
          <w:rFonts w:ascii="Times New Roman" w:hAnsi="Times New Roman" w:cs="Times New Roman"/>
          <w:sz w:val="24"/>
          <w:szCs w:val="24"/>
        </w:rPr>
        <w:t>’ (Maria: 209), ‘</w:t>
      </w:r>
      <w:r w:rsidR="00715BB1" w:rsidRPr="00924992">
        <w:rPr>
          <w:rFonts w:ascii="Times New Roman" w:hAnsi="Times New Roman" w:cs="Times New Roman"/>
          <w:i/>
          <w:sz w:val="24"/>
          <w:szCs w:val="24"/>
        </w:rPr>
        <w:t>Pravda</w:t>
      </w:r>
      <w:r w:rsidR="007A53DA">
        <w:rPr>
          <w:rFonts w:ascii="Times New Roman" w:hAnsi="Times New Roman" w:cs="Times New Roman"/>
          <w:i/>
          <w:sz w:val="24"/>
          <w:szCs w:val="24"/>
        </w:rPr>
        <w:fldChar w:fldCharType="begin"/>
      </w:r>
      <w:r w:rsidR="007A53DA">
        <w:instrText xml:space="preserve"> XE "</w:instrText>
      </w:r>
      <w:r w:rsidR="007A53DA" w:rsidRPr="00036D2F">
        <w:rPr>
          <w:rFonts w:ascii="Times New Roman" w:hAnsi="Times New Roman" w:cs="Times New Roman"/>
          <w:i/>
          <w:sz w:val="24"/>
          <w:szCs w:val="24"/>
        </w:rPr>
        <w:instrText>Pravda</w:instrText>
      </w:r>
      <w:r w:rsidR="007A53DA">
        <w:instrText xml:space="preserve">" </w:instrText>
      </w:r>
      <w:r w:rsidR="007A53DA">
        <w:rPr>
          <w:rFonts w:ascii="Times New Roman" w:hAnsi="Times New Roman" w:cs="Times New Roman"/>
          <w:i/>
          <w:sz w:val="24"/>
          <w:szCs w:val="24"/>
        </w:rPr>
        <w:fldChar w:fldCharType="end"/>
      </w:r>
      <w:r w:rsidR="00715BB1" w:rsidRPr="00924992">
        <w:rPr>
          <w:rFonts w:ascii="Times New Roman" w:hAnsi="Times New Roman" w:cs="Times New Roman"/>
          <w:sz w:val="24"/>
          <w:szCs w:val="24"/>
        </w:rPr>
        <w:t xml:space="preserve"> from Moscow’</w:t>
      </w:r>
      <w:r w:rsidR="00D91A07">
        <w:rPr>
          <w:rFonts w:ascii="Times New Roman" w:hAnsi="Times New Roman" w:cs="Times New Roman"/>
          <w:sz w:val="24"/>
          <w:szCs w:val="24"/>
        </w:rPr>
        <w:fldChar w:fldCharType="begin"/>
      </w:r>
      <w:r w:rsidR="00D91A07">
        <w:instrText xml:space="preserve"> XE "</w:instrText>
      </w:r>
      <w:r w:rsidR="00D91A07" w:rsidRPr="003F1894">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715BB1" w:rsidRPr="00924992">
        <w:rPr>
          <w:rFonts w:ascii="Times New Roman" w:hAnsi="Times New Roman" w:cs="Times New Roman"/>
          <w:sz w:val="24"/>
          <w:szCs w:val="24"/>
        </w:rPr>
        <w:t xml:space="preserve"> (</w:t>
      </w:r>
      <w:r w:rsidR="00715BB1" w:rsidRPr="00924992">
        <w:rPr>
          <w:rFonts w:ascii="Times New Roman" w:hAnsi="Times New Roman" w:cs="Times New Roman"/>
          <w:i/>
          <w:sz w:val="24"/>
          <w:szCs w:val="24"/>
        </w:rPr>
        <w:t>Maria</w:t>
      </w:r>
      <w:r w:rsidR="00715BB1" w:rsidRPr="00924992">
        <w:rPr>
          <w:rFonts w:ascii="Times New Roman" w:hAnsi="Times New Roman" w:cs="Times New Roman"/>
          <w:sz w:val="24"/>
          <w:szCs w:val="24"/>
        </w:rPr>
        <w:t xml:space="preserve">: 210), and from </w:t>
      </w:r>
      <w:r w:rsidR="00715BB1" w:rsidRPr="00924992">
        <w:rPr>
          <w:rFonts w:ascii="Times New Roman" w:hAnsi="Times New Roman" w:cs="Times New Roman"/>
          <w:sz w:val="24"/>
          <w:szCs w:val="24"/>
        </w:rPr>
        <w:lastRenderedPageBreak/>
        <w:t>her reference to Moscow</w:t>
      </w:r>
      <w:r w:rsidR="00D91A07">
        <w:rPr>
          <w:rFonts w:ascii="Times New Roman" w:hAnsi="Times New Roman" w:cs="Times New Roman"/>
          <w:sz w:val="24"/>
          <w:szCs w:val="24"/>
        </w:rPr>
        <w:fldChar w:fldCharType="begin"/>
      </w:r>
      <w:r w:rsidR="00D91A07">
        <w:instrText xml:space="preserve"> XE "</w:instrText>
      </w:r>
      <w:r w:rsidR="00D91A07" w:rsidRPr="00E41F39">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715BB1" w:rsidRPr="00924992">
        <w:rPr>
          <w:rFonts w:ascii="Times New Roman" w:hAnsi="Times New Roman" w:cs="Times New Roman"/>
          <w:sz w:val="24"/>
          <w:szCs w:val="24"/>
        </w:rPr>
        <w:t xml:space="preserve"> throughout the novel</w:t>
      </w:r>
      <w:r w:rsidR="00924992" w:rsidRPr="00924992">
        <w:rPr>
          <w:rFonts w:ascii="Times New Roman" w:hAnsi="Times New Roman" w:cs="Times New Roman"/>
          <w:sz w:val="24"/>
          <w:szCs w:val="24"/>
        </w:rPr>
        <w:t xml:space="preserve"> ⸻ </w:t>
      </w:r>
      <w:r w:rsidR="00AD2B6D" w:rsidRPr="00924992">
        <w:rPr>
          <w:rFonts w:ascii="Times New Roman" w:hAnsi="Times New Roman" w:cs="Times New Roman"/>
          <w:sz w:val="24"/>
          <w:szCs w:val="24"/>
        </w:rPr>
        <w:t>the terms that are decidedly link</w:t>
      </w:r>
      <w:r w:rsidR="00B812EA" w:rsidRPr="00924992">
        <w:rPr>
          <w:rFonts w:ascii="Times New Roman" w:hAnsi="Times New Roman" w:cs="Times New Roman"/>
          <w:sz w:val="24"/>
          <w:szCs w:val="24"/>
        </w:rPr>
        <w:t>ed</w:t>
      </w:r>
      <w:r w:rsidR="00AD2B6D" w:rsidRPr="00924992">
        <w:rPr>
          <w:rFonts w:ascii="Times New Roman" w:hAnsi="Times New Roman" w:cs="Times New Roman"/>
          <w:sz w:val="24"/>
          <w:szCs w:val="24"/>
        </w:rPr>
        <w:t xml:space="preserve"> with Russia, and </w:t>
      </w:r>
      <w:r w:rsidR="00E21E06" w:rsidRPr="00924992">
        <w:rPr>
          <w:rFonts w:ascii="Times New Roman" w:hAnsi="Times New Roman" w:cs="Times New Roman"/>
          <w:sz w:val="24"/>
          <w:szCs w:val="24"/>
        </w:rPr>
        <w:t>critici</w:t>
      </w:r>
      <w:r w:rsidR="00202700">
        <w:rPr>
          <w:rFonts w:ascii="Times New Roman" w:hAnsi="Times New Roman" w:cs="Times New Roman"/>
          <w:sz w:val="24"/>
          <w:szCs w:val="24"/>
        </w:rPr>
        <w:t>s</w:t>
      </w:r>
      <w:r w:rsidR="00E21E06" w:rsidRPr="00924992">
        <w:rPr>
          <w:rFonts w:ascii="Times New Roman" w:hAnsi="Times New Roman" w:cs="Times New Roman"/>
          <w:sz w:val="24"/>
          <w:szCs w:val="24"/>
        </w:rPr>
        <w:t xml:space="preserve">es the Ukrainan authority for </w:t>
      </w:r>
      <w:r w:rsidR="0017325D" w:rsidRPr="00924992">
        <w:rPr>
          <w:rFonts w:ascii="Times New Roman" w:hAnsi="Times New Roman" w:cs="Times New Roman"/>
          <w:sz w:val="24"/>
          <w:szCs w:val="24"/>
        </w:rPr>
        <w:t>the lack of strength to fight against</w:t>
      </w:r>
      <w:r w:rsidR="003B3FD4" w:rsidRPr="00924992">
        <w:rPr>
          <w:rFonts w:ascii="Times New Roman" w:hAnsi="Times New Roman" w:cs="Times New Roman"/>
          <w:sz w:val="24"/>
          <w:szCs w:val="24"/>
        </w:rPr>
        <w:t xml:space="preserve"> it. </w:t>
      </w:r>
      <w:r w:rsidR="0017325D" w:rsidRPr="00924992">
        <w:rPr>
          <w:rFonts w:ascii="Times New Roman" w:hAnsi="Times New Roman" w:cs="Times New Roman"/>
          <w:sz w:val="24"/>
          <w:szCs w:val="24"/>
        </w:rPr>
        <w:t>To her own question ‘And where w</w:t>
      </w:r>
      <w:r w:rsidR="00924992" w:rsidRPr="00924992">
        <w:rPr>
          <w:rFonts w:ascii="Times New Roman" w:hAnsi="Times New Roman" w:cs="Times New Roman"/>
          <w:sz w:val="24"/>
          <w:szCs w:val="24"/>
        </w:rPr>
        <w:t>as</w:t>
      </w:r>
      <w:r w:rsidR="0017325D" w:rsidRPr="00924992">
        <w:rPr>
          <w:rFonts w:ascii="Times New Roman" w:hAnsi="Times New Roman" w:cs="Times New Roman"/>
          <w:sz w:val="24"/>
          <w:szCs w:val="24"/>
        </w:rPr>
        <w:t xml:space="preserve"> the Ukrainian authorit</w:t>
      </w:r>
      <w:r w:rsidR="00924992" w:rsidRPr="00924992">
        <w:rPr>
          <w:rFonts w:ascii="Times New Roman" w:hAnsi="Times New Roman" w:cs="Times New Roman"/>
          <w:sz w:val="24"/>
          <w:szCs w:val="24"/>
        </w:rPr>
        <w:t>y</w:t>
      </w:r>
      <w:r w:rsidR="0017325D" w:rsidRPr="00924992">
        <w:rPr>
          <w:rFonts w:ascii="Times New Roman" w:hAnsi="Times New Roman" w:cs="Times New Roman"/>
          <w:sz w:val="24"/>
          <w:szCs w:val="24"/>
        </w:rPr>
        <w:t>?’, she sarcastically remarks that ‘they had been too afraid to disturb the democratic principles of the new authority’ (</w:t>
      </w:r>
      <w:r w:rsidR="0017325D" w:rsidRPr="00924992">
        <w:rPr>
          <w:rFonts w:ascii="Times New Roman" w:hAnsi="Times New Roman" w:cs="Times New Roman"/>
          <w:i/>
          <w:sz w:val="24"/>
          <w:szCs w:val="24"/>
        </w:rPr>
        <w:t>Maria</w:t>
      </w:r>
      <w:r w:rsidR="0017325D" w:rsidRPr="00924992">
        <w:rPr>
          <w:rFonts w:ascii="Times New Roman" w:hAnsi="Times New Roman" w:cs="Times New Roman"/>
          <w:sz w:val="24"/>
          <w:szCs w:val="24"/>
        </w:rPr>
        <w:t>: 165).</w:t>
      </w:r>
      <w:r w:rsidR="00BE1627" w:rsidRPr="00924992">
        <w:rPr>
          <w:rFonts w:ascii="Times New Roman" w:hAnsi="Times New Roman" w:cs="Times New Roman"/>
          <w:sz w:val="24"/>
          <w:szCs w:val="24"/>
        </w:rPr>
        <w:t xml:space="preserve"> The association of Russia with distant authotities is furthermore pronounced when Maria’s son Demko is drawn to serve in the Russian army.</w:t>
      </w:r>
      <w:r w:rsidR="00BE1627" w:rsidRPr="00924992">
        <w:rPr>
          <w:rStyle w:val="FootnoteReference"/>
          <w:rFonts w:ascii="Times New Roman" w:hAnsi="Times New Roman" w:cs="Times New Roman"/>
          <w:sz w:val="24"/>
          <w:szCs w:val="24"/>
        </w:rPr>
        <w:footnoteReference w:id="292"/>
      </w:r>
      <w:r w:rsidR="00C543CA">
        <w:rPr>
          <w:rFonts w:ascii="Times New Roman" w:hAnsi="Times New Roman" w:cs="Times New Roman"/>
          <w:sz w:val="24"/>
          <w:szCs w:val="24"/>
        </w:rPr>
        <w:fldChar w:fldCharType="begin"/>
      </w:r>
      <w:r w:rsidR="00C543CA">
        <w:instrText xml:space="preserve"> XE "</w:instrText>
      </w:r>
      <w:r w:rsidR="00C543CA" w:rsidRPr="00A91300">
        <w:instrText>Russia:Red Army and</w:instrText>
      </w:r>
      <w:r w:rsidR="00C543CA">
        <w:instrText xml:space="preserve">" \r "RussiaRedArmy" </w:instrText>
      </w:r>
      <w:r w:rsidR="00C543CA">
        <w:rPr>
          <w:rFonts w:ascii="Times New Roman" w:hAnsi="Times New Roman" w:cs="Times New Roman"/>
          <w:sz w:val="24"/>
          <w:szCs w:val="24"/>
        </w:rPr>
        <w:fldChar w:fldCharType="end"/>
      </w:r>
    </w:p>
    <w:bookmarkEnd w:id="140"/>
    <w:bookmarkEnd w:id="147"/>
    <w:p w14:paraId="139F1066" w14:textId="03F22E26"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Korniy’s appearance and his use of Russian</w:t>
      </w:r>
      <w:r w:rsidR="007A53DA">
        <w:rPr>
          <w:rFonts w:ascii="Times New Roman" w:hAnsi="Times New Roman" w:cs="Times New Roman"/>
          <w:sz w:val="24"/>
          <w:szCs w:val="24"/>
        </w:rPr>
        <w:fldChar w:fldCharType="begin"/>
      </w:r>
      <w:r w:rsidR="007A53DA">
        <w:instrText xml:space="preserve"> XE "</w:instrText>
      </w:r>
      <w:r w:rsidR="007A53DA" w:rsidRPr="00987602">
        <w:rPr>
          <w:rFonts w:ascii="Times New Roman" w:hAnsi="Times New Roman" w:cs="Times New Roman"/>
          <w:sz w:val="24"/>
          <w:szCs w:val="24"/>
        </w:rPr>
        <w:instrText>Russia:</w:instrText>
      </w:r>
      <w:r w:rsidR="007A53DA" w:rsidRPr="00987602">
        <w:instrText>Russian language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not the only elements deployed for the construction of his Otherness</w:t>
      </w:r>
      <w:r w:rsidR="0004677C">
        <w:rPr>
          <w:rFonts w:ascii="Times New Roman" w:hAnsi="Times New Roman" w:cs="Times New Roman"/>
          <w:sz w:val="24"/>
          <w:szCs w:val="24"/>
        </w:rPr>
        <w:fldChar w:fldCharType="begin"/>
      </w:r>
      <w:r w:rsidR="0004677C">
        <w:instrText xml:space="preserve"> XE "</w:instrText>
      </w:r>
      <w:r w:rsidR="0004677C" w:rsidRPr="00EF5DFB">
        <w:rPr>
          <w:rFonts w:ascii="Times New Roman" w:hAnsi="Times New Roman" w:cs="Times New Roman"/>
          <w:sz w:val="24"/>
          <w:szCs w:val="24"/>
        </w:rPr>
        <w:instrText>Otherness:</w:instrText>
      </w:r>
      <w:r w:rsidR="0004677C" w:rsidRPr="00EF5DFB">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His unprincipled treatment of Maria is juxtapo</w:t>
      </w:r>
      <w:r w:rsidR="00D562E9">
        <w:rPr>
          <w:rFonts w:ascii="Times New Roman" w:hAnsi="Times New Roman" w:cs="Times New Roman"/>
          <w:sz w:val="24"/>
          <w:szCs w:val="24"/>
        </w:rPr>
        <w:t>s</w:t>
      </w:r>
      <w:r w:rsidRPr="00A50EBD">
        <w:rPr>
          <w:rFonts w:ascii="Times New Roman" w:hAnsi="Times New Roman" w:cs="Times New Roman"/>
          <w:sz w:val="24"/>
          <w:szCs w:val="24"/>
        </w:rPr>
        <w:t xml:space="preserve">ed to </w:t>
      </w:r>
      <w:r w:rsidR="0028111C" w:rsidRPr="00A50EBD">
        <w:rPr>
          <w:rFonts w:ascii="Times New Roman" w:hAnsi="Times New Roman" w:cs="Times New Roman"/>
          <w:sz w:val="24"/>
          <w:szCs w:val="24"/>
        </w:rPr>
        <w:t xml:space="preserve">that of </w:t>
      </w:r>
      <w:r w:rsidRPr="00A50EBD">
        <w:rPr>
          <w:rFonts w:ascii="Times New Roman" w:hAnsi="Times New Roman" w:cs="Times New Roman"/>
          <w:sz w:val="24"/>
          <w:szCs w:val="24"/>
        </w:rPr>
        <w:t xml:space="preserve">her first </w:t>
      </w:r>
      <w:bookmarkStart w:id="148" w:name="Hnat1"/>
      <w:r w:rsidRPr="00A50EBD">
        <w:rPr>
          <w:rFonts w:ascii="Times New Roman" w:hAnsi="Times New Roman" w:cs="Times New Roman"/>
          <w:sz w:val="24"/>
          <w:szCs w:val="24"/>
        </w:rPr>
        <w:t>husband Hnat, who had always cared for Maria, treated her with respect, and worked hard to support her, and therefore, can be considered a favourable representative of the auto-image</w:t>
      </w:r>
      <w:r w:rsidR="007A53DA">
        <w:rPr>
          <w:rFonts w:ascii="Times New Roman" w:hAnsi="Times New Roman" w:cs="Times New Roman"/>
          <w:sz w:val="24"/>
          <w:szCs w:val="24"/>
        </w:rPr>
        <w:fldChar w:fldCharType="begin"/>
      </w:r>
      <w:r w:rsidR="007A53DA">
        <w:instrText xml:space="preserve"> XE "</w:instrText>
      </w:r>
      <w:r w:rsidR="007A53DA" w:rsidRPr="00846364">
        <w:rPr>
          <w:rFonts w:ascii="Times New Roman" w:hAnsi="Times New Roman" w:cs="Times New Roman"/>
          <w:i/>
          <w:iCs/>
          <w:sz w:val="24"/>
          <w:szCs w:val="24"/>
        </w:rPr>
        <w:instrText>Maria: A Chronicle of a Life:</w:instrText>
      </w:r>
      <w:r w:rsidR="007A53DA" w:rsidRPr="00846364">
        <w:instrText>auto-images and</w:instrText>
      </w:r>
      <w:r w:rsidR="007A53DA">
        <w:instrText xml:space="preserve">" </w:instrText>
      </w:r>
      <w:r w:rsidR="007A53DA">
        <w:rPr>
          <w:rFonts w:ascii="Times New Roman" w:hAnsi="Times New Roman" w:cs="Times New Roman"/>
          <w:sz w:val="24"/>
          <w:szCs w:val="24"/>
        </w:rPr>
        <w:fldChar w:fldCharType="end"/>
      </w:r>
      <w:r w:rsidR="007A53DA">
        <w:rPr>
          <w:rFonts w:ascii="Times New Roman" w:hAnsi="Times New Roman" w:cs="Times New Roman"/>
          <w:sz w:val="24"/>
          <w:szCs w:val="24"/>
        </w:rPr>
        <w:fldChar w:fldCharType="begin"/>
      </w:r>
      <w:r w:rsidR="007A53DA">
        <w:instrText xml:space="preserve"> XE "</w:instrText>
      </w:r>
      <w:r w:rsidR="007A53DA" w:rsidRPr="00E03103">
        <w:rPr>
          <w:rFonts w:ascii="Times New Roman" w:hAnsi="Times New Roman" w:cs="Times New Roman"/>
          <w:sz w:val="24"/>
          <w:szCs w:val="24"/>
        </w:rPr>
        <w:instrText>images:</w:instrText>
      </w:r>
      <w:r w:rsidR="007A53DA" w:rsidRPr="00E03103">
        <w:instrText>auto-images</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When after an accident in the forest, Hnat has to spend months in hospital, away from home, Korniy starts to visit Maria, and they embark on a love affair. The villagers are shocked by Korniy’s wrongful treatment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Maria:</w:t>
      </w:r>
      <w:r w:rsidR="007A53DA">
        <w:rPr>
          <w:rFonts w:ascii="Times New Roman" w:hAnsi="Times New Roman" w:cs="Times New Roman"/>
          <w:sz w:val="24"/>
          <w:szCs w:val="24"/>
        </w:rPr>
        <w:fldChar w:fldCharType="begin"/>
      </w:r>
      <w:r w:rsidR="007A53DA">
        <w:instrText xml:space="preserve"> XE "</w:instrText>
      </w:r>
      <w:r w:rsidR="007A53DA" w:rsidRPr="000C4917">
        <w:rPr>
          <w:i/>
          <w:iCs/>
        </w:rPr>
        <w:instrText>Maria: A Chronicle of a Life:</w:instrText>
      </w:r>
      <w:r w:rsidR="007A53DA" w:rsidRPr="000C4917">
        <w:instrText>Hnat (character)</w:instrText>
      </w:r>
      <w:r w:rsidR="007A53DA">
        <w:instrText xml:space="preserve">" \r "Hnat1" </w:instrText>
      </w:r>
      <w:r w:rsidR="007A53DA">
        <w:rPr>
          <w:rFonts w:ascii="Times New Roman" w:hAnsi="Times New Roman" w:cs="Times New Roman"/>
          <w:sz w:val="24"/>
          <w:szCs w:val="24"/>
        </w:rPr>
        <w:fldChar w:fldCharType="end"/>
      </w:r>
    </w:p>
    <w:bookmarkEnd w:id="148"/>
    <w:p w14:paraId="5844D226" w14:textId="77777777" w:rsidR="00573616"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The youth who worked at Maria’s place told the curious women neighbours how Korniy would pull Maria down from her bed in the middle of the night, curse her with the most foul of the curses, and make her stand undressed near the threshold all night long, and she didn’t even dare to cry loudly. (</w:t>
      </w:r>
      <w:r w:rsidRPr="00006EDB">
        <w:rPr>
          <w:rFonts w:ascii="Times New Roman" w:hAnsi="Times New Roman" w:cs="Times New Roman"/>
          <w:i/>
          <w:sz w:val="24"/>
          <w:szCs w:val="24"/>
        </w:rPr>
        <w:t>Maria</w:t>
      </w:r>
      <w:r w:rsidRPr="00006EDB">
        <w:rPr>
          <w:rFonts w:ascii="Times New Roman" w:hAnsi="Times New Roman" w:cs="Times New Roman"/>
          <w:sz w:val="24"/>
          <w:szCs w:val="24"/>
        </w:rPr>
        <w:t>: 96)</w:t>
      </w:r>
    </w:p>
    <w:p w14:paraId="633EE560" w14:textId="6DEBC360"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This example of Korniy’s grievous behaviour greatly adds to the perception of his Otherness</w:t>
      </w:r>
      <w:r w:rsidR="007A53DA">
        <w:rPr>
          <w:rFonts w:ascii="Times New Roman" w:hAnsi="Times New Roman" w:cs="Times New Roman"/>
          <w:sz w:val="24"/>
          <w:szCs w:val="24"/>
        </w:rPr>
        <w:fldChar w:fldCharType="begin"/>
      </w:r>
      <w:r w:rsidR="007A53DA">
        <w:instrText xml:space="preserve"> XE "</w:instrText>
      </w:r>
      <w:r w:rsidR="007A53DA" w:rsidRPr="000D5ABE">
        <w:rPr>
          <w:rFonts w:ascii="Times New Roman" w:hAnsi="Times New Roman" w:cs="Times New Roman"/>
          <w:sz w:val="24"/>
          <w:szCs w:val="24"/>
        </w:rPr>
        <w:instrText>Otherness</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as does the example of his threat to throw Maria out of the house, when she gets pregnant. In order to stay with Korniy, Maria decides to have an abortion. This puts Korniy, not her, in a more negative light because of her sorrowful experience in the past — Maria lost her first children, a son and a daughter, to diseases at an early age, and she also had a stillborn baby. Violence and swearing</w:t>
      </w:r>
      <w:r w:rsidR="007A53DA">
        <w:rPr>
          <w:rFonts w:ascii="Times New Roman" w:hAnsi="Times New Roman" w:cs="Times New Roman"/>
          <w:sz w:val="24"/>
          <w:szCs w:val="24"/>
        </w:rPr>
        <w:fldChar w:fldCharType="begin"/>
      </w:r>
      <w:r w:rsidR="007A53DA">
        <w:instrText xml:space="preserve"> XE "</w:instrText>
      </w:r>
      <w:r w:rsidR="007A53DA" w:rsidRPr="00141AC5">
        <w:rPr>
          <w:rFonts w:ascii="Times New Roman" w:hAnsi="Times New Roman" w:cs="Times New Roman"/>
          <w:i/>
          <w:iCs/>
          <w:sz w:val="24"/>
          <w:szCs w:val="24"/>
        </w:rPr>
        <w:instrText>Maria: A Chronicle of a Life:</w:instrText>
      </w:r>
      <w:r w:rsidR="007A53DA" w:rsidRPr="00141AC5">
        <w:instrText>Russian swear</w:instrText>
      </w:r>
      <w:r w:rsidR="00112418">
        <w:instrText>ing/foul language</w:instrText>
      </w:r>
      <w:r w:rsidR="007A53DA" w:rsidRPr="00141AC5">
        <w:instrText xml:space="preserv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connect Korniy to the Russian national character</w:t>
      </w:r>
      <w:r w:rsidR="007A53DA">
        <w:rPr>
          <w:rFonts w:ascii="Times New Roman" w:hAnsi="Times New Roman" w:cs="Times New Roman"/>
          <w:sz w:val="24"/>
          <w:szCs w:val="24"/>
        </w:rPr>
        <w:fldChar w:fldCharType="begin"/>
      </w:r>
      <w:r w:rsidR="007A53DA">
        <w:instrText xml:space="preserve"> XE "</w:instrText>
      </w:r>
      <w:r w:rsidR="007A53DA" w:rsidRPr="00547B9E">
        <w:rPr>
          <w:rFonts w:ascii="Times New Roman" w:hAnsi="Times New Roman" w:cs="Times New Roman"/>
          <w:sz w:val="24"/>
          <w:szCs w:val="24"/>
        </w:rPr>
        <w:instrText>character, national:</w:instrText>
      </w:r>
      <w:r w:rsidR="007A53DA" w:rsidRPr="00547B9E">
        <w:instrText>Russian</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even more, and become the most pronounced characteristic features of the Other further on in the novel, when the scenes of cruel acts carried out b</w:t>
      </w:r>
      <w:r w:rsidR="000E5A28" w:rsidRPr="00A50EBD">
        <w:rPr>
          <w:rFonts w:ascii="Times New Roman" w:hAnsi="Times New Roman" w:cs="Times New Roman"/>
          <w:sz w:val="24"/>
          <w:szCs w:val="24"/>
        </w:rPr>
        <w:t>y the Bolsheviks are presented.</w:t>
      </w:r>
    </w:p>
    <w:p w14:paraId="7EF29174" w14:textId="3A52AD4E" w:rsidR="008B25F7" w:rsidRPr="00A50EBD" w:rsidRDefault="008B25F7" w:rsidP="00B07CEB">
      <w:pPr>
        <w:ind w:firstLine="720"/>
        <w:rPr>
          <w:rFonts w:ascii="Times New Roman" w:hAnsi="Times New Roman" w:cs="Times New Roman"/>
          <w:sz w:val="24"/>
          <w:szCs w:val="24"/>
        </w:rPr>
      </w:pPr>
      <w:bookmarkStart w:id="149" w:name="laziness100"/>
      <w:r w:rsidRPr="00A50EBD">
        <w:rPr>
          <w:rFonts w:ascii="Times New Roman" w:hAnsi="Times New Roman" w:cs="Times New Roman"/>
          <w:sz w:val="24"/>
          <w:szCs w:val="24"/>
        </w:rPr>
        <w:t xml:space="preserve">Another aspect that distinguishes Korniy from his fellow countrymen is </w:t>
      </w:r>
      <w:bookmarkStart w:id="150" w:name="laziness"/>
      <w:r w:rsidRPr="00A50EBD">
        <w:rPr>
          <w:rFonts w:ascii="Times New Roman" w:hAnsi="Times New Roman" w:cs="Times New Roman"/>
          <w:sz w:val="24"/>
          <w:szCs w:val="24"/>
        </w:rPr>
        <w:t xml:space="preserve">his laziness. Juxtaposed to the </w:t>
      </w:r>
      <w:bookmarkStart w:id="151" w:name="UkraineWork"/>
      <w:r w:rsidRPr="00A50EBD">
        <w:rPr>
          <w:rFonts w:ascii="Times New Roman" w:hAnsi="Times New Roman" w:cs="Times New Roman"/>
          <w:sz w:val="24"/>
          <w:szCs w:val="24"/>
        </w:rPr>
        <w:t xml:space="preserve">Ukrainians’ commitment to work, numerously referred to in the novel, it serves to </w:t>
      </w:r>
      <w:r w:rsidR="007A3DBB">
        <w:rPr>
          <w:rFonts w:ascii="Times New Roman" w:hAnsi="Times New Roman" w:cs="Times New Roman"/>
          <w:sz w:val="24"/>
          <w:szCs w:val="24"/>
        </w:rPr>
        <w:t>highlight</w:t>
      </w:r>
      <w:r w:rsidRPr="00A50EBD">
        <w:rPr>
          <w:rFonts w:ascii="Times New Roman" w:hAnsi="Times New Roman" w:cs="Times New Roman"/>
          <w:sz w:val="24"/>
          <w:szCs w:val="24"/>
        </w:rPr>
        <w:t xml:space="preserve"> his belonging to the Other. When Korniy returns from the military service, he is more interested in entertainment rather than toiling on the farm:</w:t>
      </w:r>
    </w:p>
    <w:p w14:paraId="3AC2F977"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Korniy did have a fine droning accordion, bell-bottom trousers, and a few shirts with sailor’s collars. On Sundays and holidays he would put on his bell-bottoms, pick up his accordion, and run his fingers over the keys... (</w:t>
      </w:r>
      <w:r w:rsidRPr="00006EDB">
        <w:rPr>
          <w:rFonts w:ascii="Times New Roman" w:hAnsi="Times New Roman" w:cs="Times New Roman"/>
          <w:i/>
          <w:sz w:val="24"/>
          <w:szCs w:val="24"/>
        </w:rPr>
        <w:t>Maria</w:t>
      </w:r>
      <w:r w:rsidRPr="00006EDB">
        <w:rPr>
          <w:rFonts w:ascii="Times New Roman" w:hAnsi="Times New Roman" w:cs="Times New Roman"/>
          <w:sz w:val="24"/>
          <w:szCs w:val="24"/>
        </w:rPr>
        <w:t>: 103)</w:t>
      </w:r>
    </w:p>
    <w:p w14:paraId="64E91A7A" w14:textId="780151FB" w:rsidR="000E5A28"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References to idleness hint at Korniy’s identification with the neighbouring nation, for this feature is often mentioned in connection with the Russians. In his polemics on the concepts of ‘Russianness’, published in 1938, Russian </w:t>
      </w:r>
      <w:r w:rsidRPr="00A50EBD">
        <w:rPr>
          <w:rStyle w:val="st"/>
          <w:rFonts w:ascii="Times New Roman" w:hAnsi="Times New Roman" w:cs="Times New Roman"/>
          <w:sz w:val="24"/>
          <w:szCs w:val="24"/>
        </w:rPr>
        <w:t xml:space="preserve">academic and church historian </w:t>
      </w:r>
      <w:bookmarkStart w:id="152" w:name="Fedotov1"/>
      <w:r w:rsidR="0090051E" w:rsidRPr="009C7E5A">
        <w:rPr>
          <w:rStyle w:val="st"/>
          <w:rFonts w:ascii="Times New Roman" w:hAnsi="Times New Roman" w:cs="Times New Roman"/>
          <w:sz w:val="24"/>
          <w:szCs w:val="24"/>
        </w:rPr>
        <w:t>Georgy</w:t>
      </w:r>
      <w:r w:rsidR="0090051E">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Fedotov shares his views on whether the Russians are indolent or hard-working. </w:t>
      </w:r>
      <w:r w:rsidRPr="00A50EBD">
        <w:rPr>
          <w:rStyle w:val="st"/>
          <w:rFonts w:ascii="Times New Roman" w:hAnsi="Times New Roman" w:cs="Times New Roman"/>
          <w:sz w:val="24"/>
          <w:szCs w:val="24"/>
        </w:rPr>
        <w:t>Observing that</w:t>
      </w:r>
      <w:r w:rsidRPr="00A50EBD">
        <w:rPr>
          <w:rFonts w:ascii="Times New Roman" w:hAnsi="Times New Roman" w:cs="Times New Roman"/>
          <w:sz w:val="24"/>
          <w:szCs w:val="24"/>
        </w:rPr>
        <w:t xml:space="preserve"> it is not easy to ‘generalize about the volitional nature’ of the Russian, Fedotov admits that ‘more often than not he appears lazy’.</w:t>
      </w:r>
      <w:r w:rsidRPr="00A50EBD">
        <w:rPr>
          <w:rStyle w:val="FootnoteReference"/>
          <w:rFonts w:ascii="Times New Roman" w:hAnsi="Times New Roman" w:cs="Times New Roman"/>
          <w:sz w:val="24"/>
          <w:szCs w:val="24"/>
        </w:rPr>
        <w:footnoteReference w:id="293"/>
      </w:r>
      <w:r w:rsidRPr="00A50EBD">
        <w:rPr>
          <w:rFonts w:ascii="Times New Roman" w:hAnsi="Times New Roman" w:cs="Times New Roman"/>
          <w:sz w:val="24"/>
          <w:szCs w:val="24"/>
        </w:rPr>
        <w:t xml:space="preserve"> His reflections are particularly interesting to consider, for they are close in time to the historical period of the novel. Fedotov notes that there are also Russians ‘of dogged industry, performing their tasks with restrained but intense passion’ and clarifies that ‘such were to be found among kulaks, inventors, scientists, even administrators’.</w:t>
      </w:r>
      <w:r w:rsidRPr="00A50EBD">
        <w:rPr>
          <w:rStyle w:val="FootnoteReference"/>
          <w:rFonts w:ascii="Times New Roman" w:hAnsi="Times New Roman" w:cs="Times New Roman"/>
          <w:sz w:val="24"/>
          <w:szCs w:val="24"/>
        </w:rPr>
        <w:footnoteReference w:id="294"/>
      </w:r>
      <w:r w:rsidRPr="00A50EBD">
        <w:rPr>
          <w:rFonts w:ascii="Times New Roman" w:hAnsi="Times New Roman" w:cs="Times New Roman"/>
          <w:sz w:val="24"/>
          <w:szCs w:val="24"/>
        </w:rPr>
        <w:t xml:space="preserve"> Fedotov’s insights on laziness and diligence conform to the belief that set ideas activate generali</w:t>
      </w:r>
      <w:r w:rsidR="00202700">
        <w:rPr>
          <w:rFonts w:ascii="Times New Roman" w:hAnsi="Times New Roman" w:cs="Times New Roman"/>
          <w:sz w:val="24"/>
          <w:szCs w:val="24"/>
        </w:rPr>
        <w:t>s</w:t>
      </w:r>
      <w:r w:rsidRPr="00A50EBD">
        <w:rPr>
          <w:rFonts w:ascii="Times New Roman" w:hAnsi="Times New Roman" w:cs="Times New Roman"/>
          <w:sz w:val="24"/>
          <w:szCs w:val="24"/>
        </w:rPr>
        <w:t xml:space="preserve">ation and participate in image formation, and this is exactly how the attribution of characteristic traits to the auto- and hetero-images functions in </w:t>
      </w:r>
      <w:r w:rsidRPr="00A50EBD">
        <w:rPr>
          <w:rFonts w:ascii="Times New Roman" w:hAnsi="Times New Roman" w:cs="Times New Roman"/>
          <w:i/>
          <w:sz w:val="24"/>
          <w:szCs w:val="24"/>
        </w:rPr>
        <w:t>Maria</w:t>
      </w:r>
      <w:r w:rsidR="00FB486C">
        <w:rPr>
          <w:rFonts w:ascii="Times New Roman" w:hAnsi="Times New Roman" w:cs="Times New Roman"/>
          <w:i/>
          <w:sz w:val="24"/>
          <w:szCs w:val="24"/>
        </w:rPr>
        <w:fldChar w:fldCharType="begin"/>
      </w:r>
      <w:r w:rsidR="00FB486C">
        <w:instrText xml:space="preserve"> XE "</w:instrText>
      </w:r>
      <w:r w:rsidR="00FB486C" w:rsidRPr="008652DA">
        <w:rPr>
          <w:rFonts w:ascii="Times New Roman" w:hAnsi="Times New Roman" w:cs="Times New Roman"/>
          <w:i/>
          <w:sz w:val="24"/>
          <w:szCs w:val="24"/>
        </w:rPr>
        <w:instrText>Maria: A Chronicle of a Life:</w:instrText>
      </w:r>
      <w:r w:rsidR="00FB486C" w:rsidRPr="008652DA">
        <w:instrText>hetero-images and</w:instrText>
      </w:r>
      <w:r w:rsidR="00FB486C">
        <w:instrText xml:space="preserve">" </w:instrText>
      </w:r>
      <w:r w:rsidR="00FB486C">
        <w:rPr>
          <w:rFonts w:ascii="Times New Roman" w:hAnsi="Times New Roman" w:cs="Times New Roman"/>
          <w:i/>
          <w:sz w:val="24"/>
          <w:szCs w:val="24"/>
        </w:rPr>
        <w:fldChar w:fldCharType="end"/>
      </w:r>
      <w:r w:rsidR="00FB486C">
        <w:rPr>
          <w:rFonts w:ascii="Times New Roman" w:hAnsi="Times New Roman" w:cs="Times New Roman"/>
          <w:i/>
          <w:sz w:val="24"/>
          <w:szCs w:val="24"/>
        </w:rPr>
        <w:fldChar w:fldCharType="begin"/>
      </w:r>
      <w:r w:rsidR="00FB486C">
        <w:instrText xml:space="preserve"> XE "</w:instrText>
      </w:r>
      <w:r w:rsidR="00FB486C" w:rsidRPr="00557233">
        <w:rPr>
          <w:rFonts w:ascii="Times New Roman" w:hAnsi="Times New Roman" w:cs="Times New Roman"/>
          <w:i/>
          <w:sz w:val="24"/>
          <w:szCs w:val="24"/>
        </w:rPr>
        <w:instrText>Maria: A Chronicle of a Life:</w:instrText>
      </w:r>
      <w:r w:rsidR="00FB486C" w:rsidRPr="00557233">
        <w:instrText>auto-images and</w:instrText>
      </w:r>
      <w:r w:rsidR="00FB486C">
        <w:instrText xml:space="preserve">" </w:instrText>
      </w:r>
      <w:r w:rsidR="00FB486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Diligence is ascribed to the Ukrainian peasants, and all three books abound with the descriptions of their toiling from dawn to sunset on their land. Even Fedotov’s mention of the ‘dogged industry’ of </w:t>
      </w:r>
      <w:r w:rsidRPr="00A50EBD">
        <w:rPr>
          <w:rFonts w:ascii="Times New Roman" w:hAnsi="Times New Roman" w:cs="Times New Roman"/>
          <w:i/>
          <w:sz w:val="24"/>
          <w:szCs w:val="24"/>
        </w:rPr>
        <w:t>kulaks</w:t>
      </w:r>
      <w:r w:rsidRPr="00A50EBD">
        <w:rPr>
          <w:rStyle w:val="FootnoteReference"/>
          <w:rFonts w:ascii="Times New Roman" w:hAnsi="Times New Roman" w:cs="Times New Roman"/>
          <w:sz w:val="24"/>
          <w:szCs w:val="24"/>
        </w:rPr>
        <w:footnoteReference w:id="295"/>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prompts images of hard-working Ukrainian</w:t>
      </w:r>
      <w:r w:rsidR="00FB486C">
        <w:rPr>
          <w:rFonts w:ascii="Times New Roman" w:hAnsi="Times New Roman" w:cs="Times New Roman"/>
          <w:sz w:val="24"/>
          <w:szCs w:val="24"/>
        </w:rPr>
        <w:fldChar w:fldCharType="begin"/>
      </w:r>
      <w:r w:rsidR="00FB486C">
        <w:instrText xml:space="preserve"> XE "</w:instrText>
      </w:r>
      <w:r w:rsidR="00FB486C" w:rsidRPr="00B3311E">
        <w:rPr>
          <w:rFonts w:ascii="Times New Roman" w:hAnsi="Times New Roman" w:cs="Times New Roman"/>
          <w:sz w:val="24"/>
          <w:szCs w:val="24"/>
        </w:rPr>
        <w:instrText>Ukraine:</w:instrText>
      </w:r>
      <w:r w:rsidR="00FB486C" w:rsidRPr="00B3311E">
        <w:instrText>peasantry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who were assigned this label by the Bolsheviks during the 1930s collectivi</w:t>
      </w:r>
      <w:r w:rsidR="00202700">
        <w:rPr>
          <w:rFonts w:ascii="Times New Roman" w:hAnsi="Times New Roman" w:cs="Times New Roman"/>
          <w:sz w:val="24"/>
          <w:szCs w:val="24"/>
        </w:rPr>
        <w:t>s</w:t>
      </w:r>
      <w:r w:rsidRPr="00A50EBD">
        <w:rPr>
          <w:rFonts w:ascii="Times New Roman" w:hAnsi="Times New Roman" w:cs="Times New Roman"/>
          <w:sz w:val="24"/>
          <w:szCs w:val="24"/>
        </w:rPr>
        <w:t xml:space="preserve">ation. Nevertheless, there is a subtle suggestion in </w:t>
      </w:r>
      <w:r w:rsidRPr="009C7E5A">
        <w:rPr>
          <w:rFonts w:ascii="Times New Roman" w:hAnsi="Times New Roman" w:cs="Times New Roman"/>
          <w:i/>
          <w:sz w:val="24"/>
          <w:szCs w:val="24"/>
        </w:rPr>
        <w:t>Maria</w:t>
      </w:r>
      <w:r w:rsidRPr="00A50EBD">
        <w:rPr>
          <w:rFonts w:ascii="Times New Roman" w:hAnsi="Times New Roman" w:cs="Times New Roman"/>
          <w:sz w:val="24"/>
          <w:szCs w:val="24"/>
        </w:rPr>
        <w:t xml:space="preserve"> that points to the universality of laziness. It can be easily missed in the novel, yet a careful reader will discern its message from the short statement about Korniy’s sister: ‘Korniy’s lazy sister could not tolerate Maria’s regime’ (</w:t>
      </w:r>
      <w:r w:rsidRPr="009C7E5A">
        <w:rPr>
          <w:rFonts w:ascii="Times New Roman" w:hAnsi="Times New Roman" w:cs="Times New Roman"/>
          <w:i/>
          <w:sz w:val="24"/>
          <w:szCs w:val="24"/>
        </w:rPr>
        <w:t>Maria</w:t>
      </w:r>
      <w:r w:rsidRPr="009C7E5A">
        <w:rPr>
          <w:rFonts w:ascii="Times New Roman" w:hAnsi="Times New Roman" w:cs="Times New Roman"/>
          <w:sz w:val="24"/>
          <w:szCs w:val="24"/>
        </w:rPr>
        <w:t>:</w:t>
      </w:r>
      <w:r w:rsidRPr="00A50EBD">
        <w:rPr>
          <w:rFonts w:ascii="Times New Roman" w:hAnsi="Times New Roman" w:cs="Times New Roman"/>
          <w:sz w:val="24"/>
          <w:szCs w:val="24"/>
        </w:rPr>
        <w:t xml:space="preserve"> 105). By ‘regime’, she means Maria’s passion for toiling on the land and her hard-working nature. The sister’s 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 of the protagonist suggests that even those who are not affected by ‘Russianness’ can be lazy, too. In other words, laziness is not typically Russian. This detail signals that both positive and negative traits can be attributed to either of the national characters</w:t>
      </w:r>
      <w:r w:rsidR="00FB486C">
        <w:rPr>
          <w:rFonts w:ascii="Times New Roman" w:hAnsi="Times New Roman" w:cs="Times New Roman"/>
          <w:sz w:val="24"/>
          <w:szCs w:val="24"/>
        </w:rPr>
        <w:fldChar w:fldCharType="begin"/>
      </w:r>
      <w:r w:rsidR="00FB486C">
        <w:instrText xml:space="preserve"> XE "</w:instrText>
      </w:r>
      <w:r w:rsidR="00FB486C" w:rsidRPr="00DC17B5">
        <w:rPr>
          <w:rFonts w:ascii="Times New Roman" w:hAnsi="Times New Roman" w:cs="Times New Roman"/>
          <w:sz w:val="24"/>
          <w:szCs w:val="24"/>
        </w:rPr>
        <w:instrText>character, national:</w:instrText>
      </w:r>
      <w:r w:rsidR="00FB486C" w:rsidRPr="00DC17B5">
        <w:rPr>
          <w:lang w:val="en-CA"/>
        </w:rPr>
        <w:instrText>Ukrainian</w:instrText>
      </w:r>
      <w:r w:rsidR="00FB486C">
        <w:instrText xml:space="preserve">" </w:instrText>
      </w:r>
      <w:r w:rsidR="00FB486C">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781820">
        <w:rPr>
          <w:rFonts w:ascii="Times New Roman" w:hAnsi="Times New Roman" w:cs="Times New Roman"/>
          <w:sz w:val="24"/>
          <w:szCs w:val="24"/>
        </w:rPr>
        <w:instrText>character, national:</w:instrText>
      </w:r>
      <w:r w:rsidR="00FB486C" w:rsidRPr="00781820">
        <w:rPr>
          <w:lang w:val="en-CA"/>
        </w:rPr>
        <w:instrText>Russian</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the purpose to serve the desired effect. It also confirms that the writer consciously structures the image of the Other around well-established clichéd images</w:t>
      </w:r>
      <w:r w:rsidR="005C2850" w:rsidRPr="00A50EBD">
        <w:rPr>
          <w:rFonts w:ascii="Times New Roman" w:hAnsi="Times New Roman" w:cs="Times New Roman"/>
          <w:sz w:val="24"/>
          <w:szCs w:val="24"/>
        </w:rPr>
        <w:t>.</w:t>
      </w:r>
      <w:r w:rsidR="00F934E7">
        <w:rPr>
          <w:rFonts w:ascii="Times New Roman" w:hAnsi="Times New Roman" w:cs="Times New Roman"/>
          <w:sz w:val="24"/>
          <w:szCs w:val="24"/>
        </w:rPr>
        <w:t xml:space="preserve"> </w:t>
      </w:r>
      <w:r w:rsidR="003252E3">
        <w:rPr>
          <w:rFonts w:ascii="Times New Roman" w:hAnsi="Times New Roman" w:cs="Times New Roman"/>
          <w:sz w:val="24"/>
          <w:szCs w:val="24"/>
        </w:rPr>
        <w:fldChar w:fldCharType="begin"/>
      </w:r>
      <w:r w:rsidR="003252E3">
        <w:instrText xml:space="preserve"> XE "</w:instrText>
      </w:r>
      <w:r w:rsidR="003252E3" w:rsidRPr="00F05950">
        <w:instrText>Fedotov, Georgiy</w:instrText>
      </w:r>
      <w:r w:rsidR="003252E3">
        <w:instrText xml:space="preserve">" \r "Fedotov1" </w:instrText>
      </w:r>
      <w:r w:rsidR="003252E3">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D43887">
        <w:instrText>Ukraine:hardworking/diligence, ideas about</w:instrText>
      </w:r>
      <w:r w:rsidR="00FB486C">
        <w:instrText xml:space="preserve">" \r "UkraineWork" </w:instrText>
      </w:r>
      <w:r w:rsidR="00FB486C">
        <w:rPr>
          <w:rFonts w:ascii="Times New Roman" w:hAnsi="Times New Roman" w:cs="Times New Roman"/>
          <w:sz w:val="24"/>
          <w:szCs w:val="24"/>
        </w:rPr>
        <w:fldChar w:fldCharType="end"/>
      </w:r>
    </w:p>
    <w:bookmarkEnd w:id="150"/>
    <w:bookmarkEnd w:id="151"/>
    <w:bookmarkEnd w:id="152"/>
    <w:p w14:paraId="5DA9A8C3" w14:textId="11B58384" w:rsidR="008B25F7" w:rsidRPr="00A50EBD" w:rsidRDefault="008B25F7" w:rsidP="004E55D2">
      <w:pPr>
        <w:ind w:firstLine="720"/>
        <w:rPr>
          <w:rFonts w:ascii="Times New Roman" w:hAnsi="Times New Roman" w:cs="Times New Roman"/>
          <w:sz w:val="24"/>
          <w:szCs w:val="24"/>
        </w:rPr>
      </w:pPr>
      <w:r w:rsidRPr="003550C6">
        <w:rPr>
          <w:rFonts w:ascii="Times New Roman" w:hAnsi="Times New Roman" w:cs="Times New Roman"/>
          <w:sz w:val="24"/>
          <w:szCs w:val="24"/>
        </w:rPr>
        <w:t xml:space="preserve">Finally, </w:t>
      </w:r>
      <w:r w:rsidR="0028111C" w:rsidRPr="003550C6">
        <w:rPr>
          <w:rFonts w:ascii="Times New Roman" w:eastAsia="Times New Roman" w:hAnsi="Times New Roman" w:cs="Times New Roman"/>
          <w:sz w:val="24"/>
          <w:szCs w:val="24"/>
        </w:rPr>
        <w:t xml:space="preserve">Korniy’s </w:t>
      </w:r>
      <w:r w:rsidR="0028111C" w:rsidRPr="003550C6">
        <w:rPr>
          <w:rFonts w:ascii="Times New Roman" w:hAnsi="Times New Roman" w:cs="Times New Roman"/>
          <w:sz w:val="24"/>
          <w:szCs w:val="24"/>
        </w:rPr>
        <w:t>transformation</w:t>
      </w:r>
      <w:r w:rsidR="0028111C" w:rsidRPr="003550C6">
        <w:rPr>
          <w:rFonts w:ascii="Times New Roman" w:eastAsia="Times New Roman" w:hAnsi="Times New Roman" w:cs="Times New Roman"/>
          <w:sz w:val="24"/>
          <w:szCs w:val="24"/>
        </w:rPr>
        <w:t xml:space="preserve"> reinforces a</w:t>
      </w:r>
      <w:r w:rsidR="0028111C" w:rsidRPr="003550C6">
        <w:rPr>
          <w:rFonts w:ascii="Times New Roman" w:hAnsi="Times New Roman" w:cs="Times New Roman"/>
          <w:sz w:val="24"/>
          <w:szCs w:val="24"/>
        </w:rPr>
        <w:t xml:space="preserve"> </w:t>
      </w:r>
      <w:r w:rsidR="003550C6" w:rsidRPr="003550C6">
        <w:rPr>
          <w:rFonts w:ascii="Times New Roman" w:hAnsi="Times New Roman" w:cs="Times New Roman"/>
          <w:sz w:val="24"/>
          <w:szCs w:val="24"/>
        </w:rPr>
        <w:t>virtuous</w:t>
      </w:r>
      <w:r w:rsidRPr="003550C6">
        <w:rPr>
          <w:rFonts w:ascii="Times New Roman" w:hAnsi="Times New Roman" w:cs="Times New Roman"/>
          <w:sz w:val="24"/>
          <w:szCs w:val="24"/>
        </w:rPr>
        <w:t xml:space="preserve"> auto-image versus </w:t>
      </w:r>
      <w:r w:rsidR="0028111C" w:rsidRPr="003550C6">
        <w:rPr>
          <w:rFonts w:ascii="Times New Roman" w:hAnsi="Times New Roman" w:cs="Times New Roman"/>
          <w:sz w:val="24"/>
          <w:szCs w:val="24"/>
        </w:rPr>
        <w:t>a corrupt hetero-image</w:t>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Life in the Ukrainian village of Hnyloryby</w:t>
      </w:r>
      <w:r w:rsidR="00D87866">
        <w:rPr>
          <w:rFonts w:ascii="Times New Roman" w:hAnsi="Times New Roman" w:cs="Times New Roman"/>
          <w:sz w:val="24"/>
          <w:szCs w:val="24"/>
        </w:rPr>
        <w:fldChar w:fldCharType="begin"/>
      </w:r>
      <w:r w:rsidR="00D87866">
        <w:instrText xml:space="preserve"> XE "</w:instrText>
      </w:r>
      <w:r w:rsidR="00D87866" w:rsidRPr="00847D31">
        <w:rPr>
          <w:rFonts w:ascii="Times New Roman" w:hAnsi="Times New Roman" w:cs="Times New Roman"/>
          <w:i/>
          <w:iCs/>
          <w:sz w:val="24"/>
          <w:szCs w:val="24"/>
          <w:lang w:val="en-CA"/>
        </w:rPr>
        <w:instrText>Maria: A Chronicle of a Life</w:instrText>
      </w:r>
      <w:r w:rsidR="00D87866" w:rsidRPr="00847D31">
        <w:rPr>
          <w:rFonts w:ascii="Times New Roman" w:hAnsi="Times New Roman" w:cs="Times New Roman"/>
          <w:i/>
          <w:iCs/>
          <w:sz w:val="24"/>
          <w:szCs w:val="24"/>
        </w:rPr>
        <w:instrText>:</w:instrText>
      </w:r>
      <w:r w:rsidR="00D87866" w:rsidRPr="00847D31">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leads to Korniy’s change, and he becomes ‘more and more accustomed to working’ (</w:t>
      </w:r>
      <w:r w:rsidRPr="00A50EBD">
        <w:rPr>
          <w:rFonts w:ascii="Times New Roman" w:hAnsi="Times New Roman" w:cs="Times New Roman"/>
          <w:i/>
          <w:sz w:val="24"/>
          <w:szCs w:val="24"/>
        </w:rPr>
        <w:t>Maria</w:t>
      </w:r>
      <w:r w:rsidRPr="00A50EBD">
        <w:rPr>
          <w:rFonts w:ascii="Times New Roman" w:hAnsi="Times New Roman" w:cs="Times New Roman"/>
          <w:sz w:val="24"/>
          <w:szCs w:val="24"/>
        </w:rPr>
        <w:t>: 105). His attitude to Maria undergoes a change, he treats her with respect and care, and entertainment gives way to toiling on the land: ‘After some time, Korniy had to put aside his accordion. And he had to put away his bell-bottoms as well. He took off his wristwatch and hung it on the nail under the icons</w:t>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w:t>
      </w:r>
      <w:r w:rsidR="001E2B1D">
        <w:rPr>
          <w:rFonts w:ascii="Times New Roman" w:hAnsi="Times New Roman" w:cs="Times New Roman"/>
          <w:sz w:val="24"/>
          <w:szCs w:val="24"/>
        </w:rPr>
        <w:t> </w:t>
      </w:r>
      <w:r w:rsidR="00867583">
        <w:rPr>
          <w:rFonts w:ascii="Times New Roman" w:hAnsi="Times New Roman" w:cs="Times New Roman"/>
          <w:sz w:val="24"/>
          <w:szCs w:val="24"/>
        </w:rPr>
        <w:t>104)</w:t>
      </w:r>
      <w:r w:rsidRPr="00A50EBD">
        <w:rPr>
          <w:rFonts w:ascii="Times New Roman" w:hAnsi="Times New Roman" w:cs="Times New Roman"/>
          <w:sz w:val="24"/>
          <w:szCs w:val="24"/>
        </w:rPr>
        <w:t xml:space="preserve"> Korniy grows grain and fruit, builds a barn, buys cattle, provides for his family, and takes a farmer’s delight in his achievements. His hands ‘turned black, took on the highly-</w:t>
      </w:r>
      <w:r w:rsidRPr="00A50EBD">
        <w:rPr>
          <w:rFonts w:ascii="Times New Roman" w:hAnsi="Times New Roman" w:cs="Times New Roman"/>
          <w:sz w:val="24"/>
          <w:szCs w:val="24"/>
        </w:rPr>
        <w:lastRenderedPageBreak/>
        <w:t>valued peasant roughness’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Maria rejoices at such a change, which is also welcomed by the entire community. One of the notable aspects of Korniy’s change lies in the use of language — instead of Russian</w:t>
      </w:r>
      <w:r w:rsidR="00FB486C">
        <w:rPr>
          <w:rFonts w:ascii="Times New Roman" w:hAnsi="Times New Roman" w:cs="Times New Roman"/>
          <w:sz w:val="24"/>
          <w:szCs w:val="24"/>
        </w:rPr>
        <w:fldChar w:fldCharType="begin"/>
      </w:r>
      <w:r w:rsidR="00FB486C">
        <w:instrText xml:space="preserve"> XE "</w:instrText>
      </w:r>
      <w:r w:rsidR="00FB486C" w:rsidRPr="002529E7">
        <w:rPr>
          <w:rFonts w:ascii="Times New Roman" w:hAnsi="Times New Roman" w:cs="Times New Roman"/>
          <w:sz w:val="24"/>
          <w:szCs w:val="24"/>
          <w:lang w:val="en-CA"/>
        </w:rPr>
        <w:instrText>Russia</w:instrText>
      </w:r>
      <w:r w:rsidR="00FB486C" w:rsidRPr="002529E7">
        <w:rPr>
          <w:rFonts w:ascii="Times New Roman" w:hAnsi="Times New Roman" w:cs="Times New Roman"/>
          <w:sz w:val="24"/>
          <w:szCs w:val="24"/>
        </w:rPr>
        <w:instrText>:</w:instrText>
      </w:r>
      <w:r w:rsidR="00FB486C" w:rsidRPr="002529E7">
        <w:rPr>
          <w:lang w:val="en-CA"/>
        </w:rPr>
        <w:instrText>Russian language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he resumes speaking in Ukrainian</w:t>
      </w:r>
      <w:r w:rsidR="00FB486C">
        <w:rPr>
          <w:rFonts w:ascii="Times New Roman" w:hAnsi="Times New Roman" w:cs="Times New Roman"/>
          <w:sz w:val="24"/>
          <w:szCs w:val="24"/>
        </w:rPr>
        <w:fldChar w:fldCharType="begin"/>
      </w:r>
      <w:r w:rsidR="00FB486C">
        <w:instrText xml:space="preserve"> XE "</w:instrText>
      </w:r>
      <w:r w:rsidR="00FB486C" w:rsidRPr="00BB531B">
        <w:rPr>
          <w:rFonts w:ascii="Times New Roman" w:hAnsi="Times New Roman" w:cs="Times New Roman"/>
          <w:sz w:val="24"/>
          <w:szCs w:val="24"/>
          <w:lang w:val="en-CA"/>
        </w:rPr>
        <w:instrText>Ukraine</w:instrText>
      </w:r>
      <w:r w:rsidR="00FB486C" w:rsidRPr="00BB531B">
        <w:rPr>
          <w:rFonts w:ascii="Times New Roman" w:hAnsi="Times New Roman" w:cs="Times New Roman"/>
          <w:sz w:val="24"/>
          <w:szCs w:val="24"/>
        </w:rPr>
        <w:instrText>:</w:instrText>
      </w:r>
      <w:r w:rsidR="00FB486C" w:rsidRPr="00BB531B">
        <w:rPr>
          <w:lang w:val="en-CA"/>
        </w:rPr>
        <w:instrText>Ukrainian language</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50BC3700" w14:textId="12024A65"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He also had to part with the Muscovite language. He kept only a single phrase: “Yes indeed, for example...” Everything else that he had said was now spoken in the way normal people speak. It sounded warmer to speak that way. (</w:t>
      </w:r>
      <w:r w:rsidRPr="00006EDB">
        <w:rPr>
          <w:rFonts w:ascii="Times New Roman" w:hAnsi="Times New Roman" w:cs="Times New Roman"/>
          <w:i/>
          <w:sz w:val="24"/>
          <w:szCs w:val="24"/>
        </w:rPr>
        <w:t>Maria</w:t>
      </w:r>
      <w:r w:rsidRPr="00006EDB">
        <w:rPr>
          <w:rFonts w:ascii="Times New Roman" w:hAnsi="Times New Roman" w:cs="Times New Roman"/>
          <w:sz w:val="24"/>
          <w:szCs w:val="24"/>
        </w:rPr>
        <w:t>: 104)</w:t>
      </w:r>
      <w:r w:rsidR="00FB486C">
        <w:rPr>
          <w:rFonts w:ascii="Times New Roman" w:hAnsi="Times New Roman" w:cs="Times New Roman"/>
          <w:sz w:val="24"/>
          <w:szCs w:val="24"/>
        </w:rPr>
        <w:fldChar w:fldCharType="begin"/>
      </w:r>
      <w:r w:rsidR="00FB486C">
        <w:instrText xml:space="preserve"> XE "</w:instrText>
      </w:r>
      <w:r w:rsidR="00FB486C" w:rsidRPr="004F0B67">
        <w:rPr>
          <w:i/>
          <w:iCs/>
          <w:lang w:val="en-CA"/>
        </w:rPr>
        <w:instrText>Maria: A Chronicle of a Life</w:instrText>
      </w:r>
      <w:r w:rsidR="00FB486C" w:rsidRPr="004F0B67">
        <w:rPr>
          <w:i/>
          <w:iCs/>
        </w:rPr>
        <w:instrText>:</w:instrText>
      </w:r>
      <w:r w:rsidR="00FB486C" w:rsidRPr="004F0B67">
        <w:rPr>
          <w:lang w:val="en-CA"/>
        </w:rPr>
        <w:instrText>linguistic choices and</w:instrText>
      </w:r>
      <w:r w:rsidR="00FB486C">
        <w:instrText xml:space="preserve">" \r "MariaLanguage" </w:instrText>
      </w:r>
      <w:r w:rsidR="00FB486C">
        <w:rPr>
          <w:rFonts w:ascii="Times New Roman" w:hAnsi="Times New Roman" w:cs="Times New Roman"/>
          <w:sz w:val="24"/>
          <w:szCs w:val="24"/>
        </w:rPr>
        <w:fldChar w:fldCharType="end"/>
      </w:r>
    </w:p>
    <w:bookmarkEnd w:id="146"/>
    <w:p w14:paraId="5F96E5FF" w14:textId="5A2C258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With Ukrainian defined here as the language most fitting for ‘normal people’, and with its 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 as ‘warmer’, Korniy’s switch to the language of the Self</w:t>
      </w:r>
      <w:r w:rsidR="004620B2">
        <w:rPr>
          <w:rFonts w:ascii="Times New Roman" w:hAnsi="Times New Roman" w:cs="Times New Roman"/>
          <w:sz w:val="24"/>
          <w:szCs w:val="24"/>
        </w:rPr>
        <w:fldChar w:fldCharType="begin"/>
      </w:r>
      <w:r w:rsidR="004620B2">
        <w:instrText xml:space="preserve"> XE "</w:instrText>
      </w:r>
      <w:r w:rsidR="004620B2" w:rsidRPr="00F4709D">
        <w:rPr>
          <w:rFonts w:ascii="Times New Roman" w:hAnsi="Times New Roman" w:cs="Times New Roman"/>
          <w:sz w:val="24"/>
          <w:szCs w:val="24"/>
        </w:rPr>
        <w:instrText>Self:</w:instrText>
      </w:r>
      <w:r w:rsidR="004620B2" w:rsidRPr="00F4709D">
        <w:instrText>language and</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marks his permanent departure from the vices of the Other</w:t>
      </w:r>
      <w:r w:rsidR="0004677C">
        <w:rPr>
          <w:rFonts w:ascii="Times New Roman" w:hAnsi="Times New Roman" w:cs="Times New Roman"/>
          <w:sz w:val="24"/>
          <w:szCs w:val="24"/>
        </w:rPr>
        <w:fldChar w:fldCharType="begin"/>
      </w:r>
      <w:r w:rsidR="0004677C">
        <w:instrText xml:space="preserve"> XE "</w:instrText>
      </w:r>
      <w:r w:rsidR="0004677C" w:rsidRPr="005537C1">
        <w:rPr>
          <w:rFonts w:ascii="Times New Roman" w:hAnsi="Times New Roman" w:cs="Times New Roman"/>
          <w:sz w:val="24"/>
          <w:szCs w:val="24"/>
          <w:lang w:val="en-CA"/>
        </w:rPr>
        <w:instrText>Otherness</w:instrText>
      </w:r>
      <w:r w:rsidR="0004677C" w:rsidRPr="005537C1">
        <w:rPr>
          <w:rFonts w:ascii="Times New Roman" w:hAnsi="Times New Roman" w:cs="Times New Roman"/>
          <w:sz w:val="24"/>
          <w:szCs w:val="24"/>
        </w:rPr>
        <w:instrText>:</w:instrText>
      </w:r>
      <w:r w:rsidR="0004677C" w:rsidRPr="005537C1">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and his complete metamorphosis. The element of language confirms that cultural distinctions play a significant role in stereotypical constructs:</w:t>
      </w:r>
    </w:p>
    <w:p w14:paraId="3B02502A"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His days as a freewheeling sailor are being forgotten and he is becoming a true human being. He slowly shakes off his vile cursing, begins using his native language, and this change restores him to the bosom of his family. (</w:t>
      </w:r>
      <w:r w:rsidRPr="00006EDB">
        <w:rPr>
          <w:rFonts w:ascii="Times New Roman" w:hAnsi="Times New Roman" w:cs="Times New Roman"/>
          <w:i/>
          <w:sz w:val="24"/>
          <w:szCs w:val="24"/>
        </w:rPr>
        <w:t>Maria</w:t>
      </w:r>
      <w:r w:rsidRPr="00006EDB">
        <w:rPr>
          <w:rFonts w:ascii="Times New Roman" w:hAnsi="Times New Roman" w:cs="Times New Roman"/>
          <w:sz w:val="24"/>
          <w:szCs w:val="24"/>
        </w:rPr>
        <w:t>: 108)</w:t>
      </w:r>
    </w:p>
    <w:p w14:paraId="62CA1DA4" w14:textId="0AB1404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Korniy’s acceptance of the norms of life in the village, the change in his manners and his transformation from a lazy sailor into ‘an upstanding farmer’ and ‘a respected man in the community’ (</w:t>
      </w:r>
      <w:r w:rsidRPr="00A50EBD">
        <w:rPr>
          <w:rFonts w:ascii="Times New Roman" w:hAnsi="Times New Roman" w:cs="Times New Roman"/>
          <w:i/>
          <w:sz w:val="24"/>
          <w:szCs w:val="24"/>
        </w:rPr>
        <w:t>Maria</w:t>
      </w:r>
      <w:r w:rsidRPr="00A50EBD">
        <w:rPr>
          <w:rFonts w:ascii="Times New Roman" w:hAnsi="Times New Roman" w:cs="Times New Roman"/>
          <w:sz w:val="24"/>
          <w:szCs w:val="24"/>
        </w:rPr>
        <w:t>: 141) is a triumph of the virtuous nature of the Self</w:t>
      </w:r>
      <w:r w:rsidR="004620B2">
        <w:rPr>
          <w:rFonts w:ascii="Times New Roman" w:hAnsi="Times New Roman" w:cs="Times New Roman"/>
          <w:sz w:val="24"/>
          <w:szCs w:val="24"/>
        </w:rPr>
        <w:fldChar w:fldCharType="begin"/>
      </w:r>
      <w:r w:rsidR="004620B2">
        <w:instrText xml:space="preserve"> XE "</w:instrText>
      </w:r>
      <w:r w:rsidR="004620B2" w:rsidRPr="006B0FCA">
        <w:rPr>
          <w:rFonts w:ascii="Times New Roman" w:hAnsi="Times New Roman" w:cs="Times New Roman"/>
          <w:sz w:val="24"/>
          <w:szCs w:val="24"/>
        </w:rPr>
        <w:instrText>Self:</w:instrText>
      </w:r>
      <w:r w:rsidR="004620B2" w:rsidRPr="006B0FCA">
        <w:instrText>positive</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over the negative Other</w:t>
      </w:r>
      <w:r w:rsidR="004620B2">
        <w:rPr>
          <w:rFonts w:ascii="Times New Roman" w:hAnsi="Times New Roman" w:cs="Times New Roman"/>
          <w:sz w:val="24"/>
          <w:szCs w:val="24"/>
        </w:rPr>
        <w:fldChar w:fldCharType="begin"/>
      </w:r>
      <w:r w:rsidR="004620B2">
        <w:instrText xml:space="preserve"> XE "</w:instrText>
      </w:r>
      <w:r w:rsidR="004620B2" w:rsidRPr="00E7034B">
        <w:rPr>
          <w:rFonts w:ascii="Times New Roman" w:hAnsi="Times New Roman" w:cs="Times New Roman"/>
          <w:sz w:val="24"/>
          <w:szCs w:val="24"/>
        </w:rPr>
        <w:instrText>Other:</w:instrText>
      </w:r>
      <w:r w:rsidR="004620B2" w:rsidRPr="00E7034B">
        <w:instrText>negative</w:instrText>
      </w:r>
      <w:r w:rsidR="004620B2">
        <w:instrText xml:space="preserve">" </w:instrText>
      </w:r>
      <w:r w:rsidR="004620B2">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A62299">
        <w:rPr>
          <w:rFonts w:ascii="Times New Roman" w:hAnsi="Times New Roman" w:cs="Times New Roman"/>
          <w:sz w:val="24"/>
          <w:szCs w:val="24"/>
        </w:rPr>
        <w:instrText>Self/Other polarity:</w:instrText>
      </w:r>
      <w:r w:rsidR="00FB486C" w:rsidRPr="00A62299">
        <w:rPr>
          <w:lang w:val="en-CA"/>
        </w:rPr>
        <w:instrText>virtue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presentation of Korniy’s susceptibility to the influence of the Other and his subsequent edification fulfil an important function in the novel. First of all, they allow us to identify characteristic traits of the Other, while strengthening the positive image of the Self. Secondly, they show how the stereotype</w:t>
      </w:r>
      <w:r w:rsidR="00FB486C">
        <w:rPr>
          <w:rFonts w:ascii="Times New Roman" w:hAnsi="Times New Roman" w:cs="Times New Roman"/>
          <w:sz w:val="24"/>
          <w:szCs w:val="24"/>
        </w:rPr>
        <w:fldChar w:fldCharType="begin"/>
      </w:r>
      <w:r w:rsidR="00FB486C">
        <w:instrText xml:space="preserve"> XE "</w:instrText>
      </w:r>
      <w:r w:rsidR="00FB486C" w:rsidRPr="00724F6D">
        <w:rPr>
          <w:rFonts w:ascii="Times New Roman" w:hAnsi="Times New Roman" w:cs="Times New Roman"/>
          <w:sz w:val="24"/>
          <w:szCs w:val="24"/>
        </w:rPr>
        <w:instrText>stereotypes:</w:instrText>
      </w:r>
      <w:r w:rsidR="00FB486C" w:rsidRPr="00724F6D">
        <w:rPr>
          <w:lang w:val="en-CA"/>
        </w:rPr>
        <w:instrText>formation of</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mechanism works: from personal — relating to one character, it expands to the general — to a group of people, or a nation. Leerssen</w:t>
      </w:r>
      <w:r w:rsidR="00FB486C">
        <w:rPr>
          <w:rFonts w:ascii="Times New Roman" w:hAnsi="Times New Roman" w:cs="Times New Roman"/>
          <w:sz w:val="24"/>
          <w:szCs w:val="24"/>
        </w:rPr>
        <w:fldChar w:fldCharType="begin"/>
      </w:r>
      <w:r w:rsidR="00FB486C">
        <w:instrText xml:space="preserve"> XE "</w:instrText>
      </w:r>
      <w:r w:rsidR="00FB486C" w:rsidRPr="002820CA">
        <w:rPr>
          <w:rFonts w:ascii="Times New Roman" w:hAnsi="Times New Roman" w:cs="Times New Roman"/>
          <w:sz w:val="24"/>
          <w:szCs w:val="24"/>
        </w:rPr>
        <w:instrText>Leerssen, Joep</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images can be mobile and changeable and that changes ‘are often driven by a complex combination of cultural taste and political circumstance’.</w:t>
      </w:r>
      <w:r w:rsidRPr="00A50EBD">
        <w:rPr>
          <w:rStyle w:val="FootnoteReference"/>
          <w:rFonts w:ascii="Times New Roman" w:hAnsi="Times New Roman" w:cs="Times New Roman"/>
          <w:sz w:val="24"/>
          <w:szCs w:val="24"/>
        </w:rPr>
        <w:footnoteReference w:id="296"/>
      </w:r>
      <w:r w:rsidRPr="00A50EBD">
        <w:rPr>
          <w:rFonts w:ascii="Times New Roman" w:hAnsi="Times New Roman" w:cs="Times New Roman"/>
          <w:sz w:val="24"/>
          <w:szCs w:val="24"/>
        </w:rPr>
        <w:t xml:space="preserve"> In the case of Korniy’s edification, the reason for his change appears to be cultural adaptation, which enables him to harmoni</w:t>
      </w:r>
      <w:r w:rsidR="00202700">
        <w:rPr>
          <w:rFonts w:ascii="Times New Roman" w:hAnsi="Times New Roman" w:cs="Times New Roman"/>
          <w:sz w:val="24"/>
          <w:szCs w:val="24"/>
        </w:rPr>
        <w:t>s</w:t>
      </w:r>
      <w:r w:rsidRPr="00A50EBD">
        <w:rPr>
          <w:rFonts w:ascii="Times New Roman" w:hAnsi="Times New Roman" w:cs="Times New Roman"/>
          <w:sz w:val="24"/>
          <w:szCs w:val="24"/>
        </w:rPr>
        <w:t>e with his people and enjoy all aspects of life in the countryside. Political circumstance of change will be presented while discussing another character, Maria and Korniy’s son Lavrin</w:t>
      </w:r>
      <w:r w:rsidR="00FB486C">
        <w:rPr>
          <w:rFonts w:ascii="Times New Roman" w:hAnsi="Times New Roman" w:cs="Times New Roman"/>
          <w:sz w:val="24"/>
          <w:szCs w:val="24"/>
        </w:rPr>
        <w:fldChar w:fldCharType="begin"/>
      </w:r>
      <w:r w:rsidR="00FB486C">
        <w:instrText xml:space="preserve"> XE "</w:instrText>
      </w:r>
      <w:r w:rsidR="00FB486C" w:rsidRPr="00AF632C">
        <w:rPr>
          <w:rFonts w:ascii="Times New Roman" w:hAnsi="Times New Roman" w:cs="Times New Roman"/>
          <w:i/>
          <w:iCs/>
          <w:sz w:val="24"/>
          <w:szCs w:val="24"/>
          <w:lang w:val="en-CA"/>
        </w:rPr>
        <w:instrText>Maria: A Chronicle of a Life</w:instrText>
      </w:r>
      <w:r w:rsidR="00FB486C" w:rsidRPr="00AF632C">
        <w:rPr>
          <w:rFonts w:ascii="Times New Roman" w:hAnsi="Times New Roman" w:cs="Times New Roman"/>
          <w:i/>
          <w:iCs/>
          <w:sz w:val="24"/>
          <w:szCs w:val="24"/>
        </w:rPr>
        <w:instrText>:</w:instrText>
      </w:r>
      <w:r w:rsidR="00FB486C" w:rsidRPr="00AF632C">
        <w:rPr>
          <w:lang w:val="en-CA"/>
        </w:rPr>
        <w:instrText>Lavrin (character)</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who affiliates himself with the Other.</w:t>
      </w:r>
    </w:p>
    <w:p w14:paraId="7EE01A3B" w14:textId="59D3A4E2"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The features introduced by the image of a young Korniy and presented as characteristic traits of the Russian national character</w:t>
      </w:r>
      <w:r w:rsidR="00FB486C">
        <w:rPr>
          <w:rFonts w:ascii="Times New Roman" w:hAnsi="Times New Roman" w:cs="Times New Roman"/>
          <w:sz w:val="24"/>
          <w:szCs w:val="24"/>
        </w:rPr>
        <w:fldChar w:fldCharType="begin"/>
      </w:r>
      <w:r w:rsidR="00FB486C">
        <w:instrText xml:space="preserve"> XE "</w:instrText>
      </w:r>
      <w:r w:rsidR="00FB486C" w:rsidRPr="00850735">
        <w:rPr>
          <w:rFonts w:ascii="Times New Roman" w:hAnsi="Times New Roman" w:cs="Times New Roman"/>
          <w:sz w:val="24"/>
          <w:szCs w:val="24"/>
        </w:rPr>
        <w:instrText>character, national:</w:instrText>
      </w:r>
      <w:r w:rsidR="00FB486C" w:rsidRPr="00850735">
        <w:rPr>
          <w:lang w:val="en-CA"/>
        </w:rPr>
        <w:instrText>Russian</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006EDB">
        <w:rPr>
          <w:rFonts w:ascii="Times New Roman" w:hAnsi="Times New Roman" w:cs="Times New Roman"/>
          <w:sz w:val="24"/>
          <w:szCs w:val="24"/>
        </w:rPr>
        <w:t xml:space="preserve">serve </w:t>
      </w:r>
      <w:r w:rsidR="00917F65" w:rsidRPr="00006EDB">
        <w:rPr>
          <w:rFonts w:ascii="Times New Roman" w:hAnsi="Times New Roman" w:cs="Times New Roman"/>
          <w:sz w:val="24"/>
          <w:szCs w:val="24"/>
        </w:rPr>
        <w:t xml:space="preserve">to highlight the subsequent negative traits of the Bolsheviks </w:t>
      </w:r>
      <w:r w:rsidR="007A3DBB">
        <w:rPr>
          <w:rFonts w:ascii="Times New Roman" w:hAnsi="Times New Roman" w:cs="Times New Roman"/>
          <w:sz w:val="24"/>
          <w:szCs w:val="24"/>
        </w:rPr>
        <w:t>provided</w:t>
      </w:r>
      <w:r w:rsidRPr="00006EDB">
        <w:rPr>
          <w:rFonts w:ascii="Times New Roman" w:hAnsi="Times New Roman" w:cs="Times New Roman"/>
          <w:sz w:val="24"/>
          <w:szCs w:val="24"/>
        </w:rPr>
        <w:t xml:space="preserve"> </w:t>
      </w:r>
      <w:r w:rsidR="00917F65" w:rsidRPr="00006EDB">
        <w:rPr>
          <w:rFonts w:ascii="Times New Roman" w:hAnsi="Times New Roman" w:cs="Times New Roman"/>
          <w:sz w:val="24"/>
          <w:szCs w:val="24"/>
        </w:rPr>
        <w:t>in</w:t>
      </w:r>
      <w:r w:rsidRPr="00006EDB">
        <w:rPr>
          <w:rFonts w:ascii="Times New Roman" w:hAnsi="Times New Roman" w:cs="Times New Roman"/>
          <w:sz w:val="24"/>
          <w:szCs w:val="24"/>
        </w:rPr>
        <w:t xml:space="preserve"> the </w:t>
      </w:r>
      <w:r w:rsidR="00917F65" w:rsidRPr="00006EDB">
        <w:rPr>
          <w:rFonts w:ascii="Times New Roman" w:hAnsi="Times New Roman" w:cs="Times New Roman"/>
          <w:sz w:val="24"/>
          <w:szCs w:val="24"/>
        </w:rPr>
        <w:t>descriptions</w:t>
      </w:r>
      <w:r w:rsidRPr="00006EDB">
        <w:rPr>
          <w:rFonts w:ascii="Times New Roman" w:hAnsi="Times New Roman" w:cs="Times New Roman"/>
          <w:sz w:val="24"/>
          <w:szCs w:val="24"/>
        </w:rPr>
        <w:t xml:space="preserve"> of </w:t>
      </w:r>
      <w:r w:rsidR="007A3DBB">
        <w:rPr>
          <w:rFonts w:ascii="Times New Roman" w:hAnsi="Times New Roman" w:cs="Times New Roman"/>
          <w:sz w:val="24"/>
          <w:szCs w:val="24"/>
        </w:rPr>
        <w:t>their</w:t>
      </w:r>
      <w:r w:rsidRPr="00006EDB">
        <w:rPr>
          <w:rFonts w:ascii="Times New Roman" w:hAnsi="Times New Roman" w:cs="Times New Roman"/>
          <w:sz w:val="24"/>
          <w:szCs w:val="24"/>
        </w:rPr>
        <w:t xml:space="preserve"> atrocities in times of revolutionary turmoil and during the Holodomor.</w:t>
      </w:r>
      <w:r w:rsidR="009864E1">
        <w:rPr>
          <w:rFonts w:ascii="Times New Roman" w:hAnsi="Times New Roman" w:cs="Times New Roman"/>
          <w:sz w:val="24"/>
          <w:szCs w:val="24"/>
        </w:rPr>
        <w:t xml:space="preserve"> </w:t>
      </w:r>
      <w:r w:rsidR="007A53DA">
        <w:rPr>
          <w:rFonts w:ascii="Times New Roman" w:hAnsi="Times New Roman" w:cs="Times New Roman"/>
          <w:sz w:val="24"/>
          <w:szCs w:val="24"/>
        </w:rPr>
        <w:fldChar w:fldCharType="begin"/>
      </w:r>
      <w:r w:rsidR="007A53DA">
        <w:instrText xml:space="preserve"> XE "</w:instrText>
      </w:r>
      <w:r w:rsidR="007A53DA" w:rsidRPr="000C6CC9">
        <w:rPr>
          <w:i/>
          <w:iCs/>
        </w:rPr>
        <w:instrText>Maria: A Chronicle of a Life:</w:instrText>
      </w:r>
      <w:r w:rsidR="007A53DA" w:rsidRPr="000C6CC9">
        <w:instrText>Maria (character)</w:instrText>
      </w:r>
      <w:r w:rsidR="007A53DA">
        <w:instrText xml:space="preserve">" \r "Maria4" </w:instrText>
      </w:r>
      <w:r w:rsidR="007A53DA">
        <w:rPr>
          <w:rFonts w:ascii="Times New Roman" w:hAnsi="Times New Roman" w:cs="Times New Roman"/>
          <w:sz w:val="24"/>
          <w:szCs w:val="24"/>
        </w:rPr>
        <w:fldChar w:fldCharType="end"/>
      </w:r>
      <w:r w:rsidR="00F934E7">
        <w:rPr>
          <w:rFonts w:ascii="Times New Roman" w:hAnsi="Times New Roman" w:cs="Times New Roman"/>
          <w:sz w:val="24"/>
          <w:szCs w:val="24"/>
        </w:rPr>
        <w:fldChar w:fldCharType="begin"/>
      </w:r>
      <w:r w:rsidR="00F934E7">
        <w:instrText xml:space="preserve"> XE "</w:instrText>
      </w:r>
      <w:r w:rsidR="00F934E7" w:rsidRPr="00D40788">
        <w:rPr>
          <w:lang w:val="en-CA"/>
        </w:rPr>
        <w:instrText>Russia</w:instrText>
      </w:r>
      <w:r w:rsidR="00F934E7" w:rsidRPr="00D40788">
        <w:instrText>:</w:instrText>
      </w:r>
      <w:r w:rsidR="00F934E7" w:rsidRPr="00D40788">
        <w:rPr>
          <w:lang w:val="en-CA"/>
        </w:rPr>
        <w:instrText>laziness/indolence and</w:instrText>
      </w:r>
      <w:r w:rsidR="00F934E7">
        <w:instrText xml:space="preserve">" \r "laziness100" </w:instrText>
      </w:r>
      <w:r w:rsidR="00F934E7">
        <w:rPr>
          <w:rFonts w:ascii="Times New Roman" w:hAnsi="Times New Roman" w:cs="Times New Roman"/>
          <w:sz w:val="24"/>
          <w:szCs w:val="24"/>
        </w:rPr>
        <w:fldChar w:fldCharType="end"/>
      </w:r>
    </w:p>
    <w:bookmarkEnd w:id="142"/>
    <w:bookmarkEnd w:id="144"/>
    <w:bookmarkEnd w:id="149"/>
    <w:p w14:paraId="765B3AB9" w14:textId="77777777" w:rsidR="008B25F7" w:rsidRPr="00A50EBD" w:rsidRDefault="008B25F7" w:rsidP="00A50EBD">
      <w:pPr>
        <w:rPr>
          <w:rFonts w:ascii="Times New Roman" w:hAnsi="Times New Roman" w:cs="Times New Roman"/>
          <w:sz w:val="24"/>
          <w:szCs w:val="24"/>
        </w:rPr>
      </w:pPr>
    </w:p>
    <w:p w14:paraId="24E8BDA0" w14:textId="77777777" w:rsidR="008B25F7" w:rsidRPr="00C15836" w:rsidRDefault="00BE48EF" w:rsidP="00275045">
      <w:pPr>
        <w:pStyle w:val="Heading2"/>
        <w:rPr>
          <w:i/>
          <w:iCs/>
        </w:rPr>
      </w:pPr>
      <w:bookmarkStart w:id="153" w:name="_Toc166328534"/>
      <w:bookmarkStart w:id="154" w:name="_Hlk8855827"/>
      <w:r w:rsidRPr="00C15836">
        <w:rPr>
          <w:i/>
          <w:iCs/>
        </w:rPr>
        <w:lastRenderedPageBreak/>
        <w:t>The role of v</w:t>
      </w:r>
      <w:r w:rsidR="008B25F7" w:rsidRPr="00C15836">
        <w:rPr>
          <w:i/>
          <w:iCs/>
        </w:rPr>
        <w:t xml:space="preserve">iolence </w:t>
      </w:r>
      <w:r w:rsidRPr="00C15836">
        <w:rPr>
          <w:i/>
          <w:iCs/>
        </w:rPr>
        <w:t>in shaping</w:t>
      </w:r>
      <w:r w:rsidR="008B25F7" w:rsidRPr="00C15836">
        <w:rPr>
          <w:i/>
          <w:iCs/>
        </w:rPr>
        <w:t xml:space="preserve"> negative perception</w:t>
      </w:r>
      <w:r w:rsidR="00873D64" w:rsidRPr="00C15836">
        <w:rPr>
          <w:i/>
          <w:iCs/>
        </w:rPr>
        <w:t>s</w:t>
      </w:r>
      <w:bookmarkEnd w:id="153"/>
    </w:p>
    <w:p w14:paraId="0FBF64B1" w14:textId="727320B3" w:rsidR="008B25F7" w:rsidRPr="00A50EBD" w:rsidRDefault="008B25F7" w:rsidP="00A50EBD">
      <w:pPr>
        <w:rPr>
          <w:rFonts w:ascii="Times New Roman" w:hAnsi="Times New Roman" w:cs="Times New Roman"/>
          <w:sz w:val="24"/>
          <w:szCs w:val="24"/>
        </w:rPr>
      </w:pPr>
      <w:bookmarkStart w:id="155" w:name="Japan2"/>
      <w:bookmarkStart w:id="156" w:name="Japan3"/>
      <w:bookmarkEnd w:id="154"/>
      <w:r w:rsidRPr="00A50EBD">
        <w:rPr>
          <w:rFonts w:ascii="Times New Roman" w:hAnsi="Times New Roman" w:cs="Times New Roman"/>
          <w:sz w:val="24"/>
          <w:szCs w:val="24"/>
        </w:rPr>
        <w:t xml:space="preserve">The novel’s mention of the 1905 Russo-Japanese </w:t>
      </w:r>
      <w:r w:rsidR="00917F65" w:rsidRPr="00A50EBD">
        <w:rPr>
          <w:rFonts w:ascii="Times New Roman" w:hAnsi="Times New Roman" w:cs="Times New Roman"/>
          <w:sz w:val="24"/>
          <w:szCs w:val="24"/>
        </w:rPr>
        <w:t>war</w:t>
      </w:r>
      <w:r w:rsidR="00606D5A">
        <w:rPr>
          <w:rFonts w:ascii="Times New Roman" w:hAnsi="Times New Roman" w:cs="Times New Roman"/>
          <w:sz w:val="24"/>
          <w:szCs w:val="24"/>
        </w:rPr>
        <w:fldChar w:fldCharType="begin"/>
      </w:r>
      <w:r w:rsidR="00606D5A">
        <w:instrText xml:space="preserve"> XE "</w:instrText>
      </w:r>
      <w:r w:rsidR="00606D5A" w:rsidRPr="000438D7">
        <w:rPr>
          <w:rFonts w:ascii="Times New Roman" w:hAnsi="Times New Roman" w:cs="Times New Roman"/>
          <w:sz w:val="24"/>
          <w:szCs w:val="24"/>
        </w:rPr>
        <w:instrText>Russo-Japanese War:</w:instrText>
      </w:r>
      <w:r w:rsidR="00606D5A" w:rsidRPr="000438D7">
        <w:rPr>
          <w:lang w:val="en-CA"/>
        </w:rPr>
        <w:instrText>participation of Ukrainians in</w:instrText>
      </w:r>
      <w:r w:rsidR="00606D5A">
        <w:instrText xml:space="preserve">" </w:instrText>
      </w:r>
      <w:r w:rsidR="00606D5A">
        <w:rPr>
          <w:rFonts w:ascii="Times New Roman" w:hAnsi="Times New Roman" w:cs="Times New Roman"/>
          <w:sz w:val="24"/>
          <w:szCs w:val="24"/>
        </w:rPr>
        <w:fldChar w:fldCharType="end"/>
      </w:r>
      <w:r w:rsidR="00917F65" w:rsidRPr="00A50EBD">
        <w:rPr>
          <w:rFonts w:ascii="Times New Roman" w:hAnsi="Times New Roman" w:cs="Times New Roman"/>
          <w:sz w:val="24"/>
          <w:szCs w:val="24"/>
        </w:rPr>
        <w:t>, albeit a brief episode,</w:t>
      </w:r>
      <w:r w:rsidRPr="00A50EBD">
        <w:rPr>
          <w:rFonts w:ascii="Times New Roman" w:hAnsi="Times New Roman" w:cs="Times New Roman"/>
          <w:sz w:val="24"/>
          <w:szCs w:val="24"/>
        </w:rPr>
        <w:t xml:space="preserve"> provides a good example of </w:t>
      </w:r>
      <w:r w:rsidR="00C5334E">
        <w:rPr>
          <w:rFonts w:ascii="Times New Roman" w:hAnsi="Times New Roman" w:cs="Times New Roman"/>
          <w:sz w:val="24"/>
          <w:szCs w:val="24"/>
        </w:rPr>
        <w:t xml:space="preserve">the </w:t>
      </w:r>
      <w:r w:rsidR="00DC6477">
        <w:rPr>
          <w:rFonts w:ascii="Times New Roman" w:hAnsi="Times New Roman" w:cs="Times New Roman"/>
          <w:sz w:val="24"/>
          <w:szCs w:val="24"/>
        </w:rPr>
        <w:t>depiction</w:t>
      </w:r>
      <w:r w:rsidR="00C5334E">
        <w:rPr>
          <w:rFonts w:ascii="Times New Roman" w:hAnsi="Times New Roman" w:cs="Times New Roman"/>
          <w:sz w:val="24"/>
          <w:szCs w:val="24"/>
        </w:rPr>
        <w:t xml:space="preserve"> of </w:t>
      </w:r>
      <w:r w:rsidRPr="00A50EBD">
        <w:rPr>
          <w:rFonts w:ascii="Times New Roman" w:hAnsi="Times New Roman" w:cs="Times New Roman"/>
          <w:sz w:val="24"/>
          <w:szCs w:val="24"/>
        </w:rPr>
        <w:t>negative perceptions and cruelty, and the formation of stereotypes in general. When Russia embarks on the military conflict with Japan, large numbers of Ukrainians</w:t>
      </w:r>
      <w:r w:rsidR="00342748">
        <w:rPr>
          <w:rFonts w:ascii="Times New Roman" w:hAnsi="Times New Roman" w:cs="Times New Roman"/>
          <w:sz w:val="24"/>
          <w:szCs w:val="24"/>
        </w:rPr>
        <w:fldChar w:fldCharType="begin"/>
      </w:r>
      <w:r w:rsidR="00342748">
        <w:instrText xml:space="preserve"> XE "</w:instrText>
      </w:r>
      <w:r w:rsidR="00342748" w:rsidRPr="00FD425F">
        <w:rPr>
          <w:rFonts w:ascii="Times New Roman" w:hAnsi="Times New Roman" w:cs="Times New Roman"/>
          <w:sz w:val="24"/>
          <w:szCs w:val="24"/>
        </w:rPr>
        <w:instrText>Ukraine:</w:instrText>
      </w:r>
      <w:r w:rsidR="00342748" w:rsidRPr="00FD425F">
        <w:instrText>Russian army, conscription and</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mobili</w:t>
      </w:r>
      <w:r w:rsidR="007226DC">
        <w:rPr>
          <w:rFonts w:ascii="Times New Roman" w:hAnsi="Times New Roman" w:cs="Times New Roman"/>
          <w:sz w:val="24"/>
          <w:szCs w:val="24"/>
        </w:rPr>
        <w:t>s</w:t>
      </w:r>
      <w:r w:rsidRPr="00A50EBD">
        <w:rPr>
          <w:rFonts w:ascii="Times New Roman" w:hAnsi="Times New Roman" w:cs="Times New Roman"/>
          <w:sz w:val="24"/>
          <w:szCs w:val="24"/>
        </w:rPr>
        <w:t xml:space="preserve">ed for the war. Even though the characters have no cultural knowledge </w:t>
      </w:r>
      <w:r w:rsidR="00917F65" w:rsidRPr="00A50EBD">
        <w:rPr>
          <w:rFonts w:ascii="Times New Roman" w:hAnsi="Times New Roman" w:cs="Times New Roman"/>
          <w:sz w:val="24"/>
          <w:szCs w:val="24"/>
        </w:rPr>
        <w:t xml:space="preserve">of </w:t>
      </w:r>
      <w:r w:rsidRPr="00A50EBD">
        <w:rPr>
          <w:rFonts w:ascii="Times New Roman" w:hAnsi="Times New Roman" w:cs="Times New Roman"/>
          <w:sz w:val="24"/>
          <w:szCs w:val="24"/>
        </w:rPr>
        <w:t>or contact with the Japanese at that time, their attitude towards the enemy is unambiguous: ‘The cursed Japanese decided to attack the Russian Tsar</w:t>
      </w:r>
      <w:r w:rsidR="00342748">
        <w:rPr>
          <w:rFonts w:ascii="Times New Roman" w:hAnsi="Times New Roman" w:cs="Times New Roman"/>
          <w:sz w:val="24"/>
          <w:szCs w:val="24"/>
        </w:rPr>
        <w:fldChar w:fldCharType="begin"/>
      </w:r>
      <w:r w:rsidR="00342748">
        <w:instrText xml:space="preserve"> XE "</w:instrText>
      </w:r>
      <w:r w:rsidR="00342748" w:rsidRPr="00D04FFE">
        <w:rPr>
          <w:rFonts w:ascii="Times New Roman" w:hAnsi="Times New Roman" w:cs="Times New Roman"/>
          <w:sz w:val="24"/>
          <w:szCs w:val="24"/>
          <w:lang w:val="en-CA"/>
        </w:rPr>
        <w:instrText>Russia</w:instrText>
      </w:r>
      <w:r w:rsidR="00342748" w:rsidRPr="00D04FFE">
        <w:rPr>
          <w:rFonts w:ascii="Times New Roman" w:hAnsi="Times New Roman" w:cs="Times New Roman"/>
          <w:sz w:val="24"/>
          <w:szCs w:val="24"/>
        </w:rPr>
        <w:instrText>:</w:instrText>
      </w:r>
      <w:r w:rsidR="00342748" w:rsidRPr="00D04FFE">
        <w:rPr>
          <w:lang w:val="en-CA"/>
        </w:rPr>
        <w:instrText>Tsar</w:instrText>
      </w:r>
      <w:r w:rsidR="00342748">
        <w:instrText xml:space="preserve">" </w:instrText>
      </w:r>
      <w:r w:rsidR="00342748">
        <w:rPr>
          <w:rFonts w:ascii="Times New Roman" w:hAnsi="Times New Roman" w:cs="Times New Roman"/>
          <w:sz w:val="24"/>
          <w:szCs w:val="24"/>
        </w:rPr>
        <w:fldChar w:fldCharType="end"/>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 119)</w:t>
      </w:r>
      <w:r w:rsidRPr="00A50EBD">
        <w:rPr>
          <w:rFonts w:ascii="Times New Roman" w:hAnsi="Times New Roman" w:cs="Times New Roman"/>
          <w:sz w:val="24"/>
          <w:szCs w:val="24"/>
        </w:rPr>
        <w:t xml:space="preserve"> </w:t>
      </w:r>
      <w:bookmarkStart w:id="157" w:name="Japan1"/>
      <w:r w:rsidRPr="00A50EBD">
        <w:rPr>
          <w:rFonts w:ascii="Times New Roman" w:hAnsi="Times New Roman" w:cs="Times New Roman"/>
          <w:sz w:val="24"/>
          <w:szCs w:val="24"/>
        </w:rPr>
        <w:t>Ukrainian perceptions of the Japanese, marked by labelling them as ‘cursed’, are the effect of political circumstances and not cultural distinction. Being part of the Russian</w:t>
      </w:r>
      <w:r w:rsidR="0004677C">
        <w:rPr>
          <w:rFonts w:ascii="Times New Roman" w:hAnsi="Times New Roman" w:cs="Times New Roman"/>
          <w:sz w:val="24"/>
          <w:szCs w:val="24"/>
        </w:rPr>
        <w:fldChar w:fldCharType="begin"/>
      </w:r>
      <w:r w:rsidR="0004677C">
        <w:instrText xml:space="preserve"> XE "</w:instrText>
      </w:r>
      <w:r w:rsidR="0004677C" w:rsidRPr="00AD075D">
        <w:rPr>
          <w:rFonts w:ascii="Times New Roman" w:hAnsi="Times New Roman" w:cs="Times New Roman"/>
          <w:sz w:val="24"/>
          <w:szCs w:val="24"/>
          <w:lang w:val="en-CA"/>
        </w:rPr>
        <w:instrText>Russia</w:instrText>
      </w:r>
      <w:r w:rsidR="0004677C" w:rsidRPr="00AD075D">
        <w:rPr>
          <w:rFonts w:ascii="Times New Roman" w:hAnsi="Times New Roman" w:cs="Times New Roman"/>
          <w:sz w:val="24"/>
          <w:szCs w:val="24"/>
        </w:rPr>
        <w:instrText>:</w:instrText>
      </w:r>
      <w:r w:rsidR="0004677C" w:rsidRPr="00AD075D">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empire, the Ukrainians have t</w:t>
      </w:r>
      <w:r w:rsidR="00917F65" w:rsidRPr="00A50EBD">
        <w:rPr>
          <w:rFonts w:ascii="Times New Roman" w:hAnsi="Times New Roman" w:cs="Times New Roman"/>
          <w:sz w:val="24"/>
          <w:szCs w:val="24"/>
        </w:rPr>
        <w:t>o fight on</w:t>
      </w:r>
      <w:r w:rsidRPr="00A50EBD">
        <w:rPr>
          <w:rFonts w:ascii="Times New Roman" w:hAnsi="Times New Roman" w:cs="Times New Roman"/>
          <w:sz w:val="24"/>
          <w:szCs w:val="24"/>
        </w:rPr>
        <w:t xml:space="preserve"> Russia’s side, and there are several indications in the novel that Russia and Ukraine are regarded as one by the Ukrainians.</w:t>
      </w:r>
      <w:r w:rsidR="00325E0A">
        <w:rPr>
          <w:rStyle w:val="FootnoteReference"/>
          <w:rFonts w:ascii="Times New Roman" w:hAnsi="Times New Roman" w:cs="Times New Roman"/>
          <w:sz w:val="24"/>
          <w:szCs w:val="24"/>
        </w:rPr>
        <w:footnoteReference w:id="297"/>
      </w:r>
      <w:r w:rsidRPr="00A50EBD">
        <w:rPr>
          <w:rFonts w:ascii="Times New Roman" w:hAnsi="Times New Roman" w:cs="Times New Roman"/>
          <w:sz w:val="24"/>
          <w:szCs w:val="24"/>
        </w:rPr>
        <w:t xml:space="preserve"> This is revealed</w:t>
      </w:r>
      <w:r w:rsidR="009C7E5A">
        <w:rPr>
          <w:rFonts w:ascii="Times New Roman" w:hAnsi="Times New Roman" w:cs="Times New Roman"/>
          <w:sz w:val="24"/>
          <w:szCs w:val="24"/>
        </w:rPr>
        <w:t xml:space="preserve"> </w:t>
      </w:r>
      <w:r w:rsidRPr="00A50EBD">
        <w:rPr>
          <w:rFonts w:ascii="Times New Roman" w:hAnsi="Times New Roman" w:cs="Times New Roman"/>
          <w:sz w:val="24"/>
          <w:szCs w:val="24"/>
        </w:rPr>
        <w:t>in their sense of pride about Russia’s</w:t>
      </w:r>
      <w:r w:rsidR="00342748">
        <w:rPr>
          <w:rFonts w:ascii="Times New Roman" w:hAnsi="Times New Roman" w:cs="Times New Roman"/>
          <w:sz w:val="24"/>
          <w:szCs w:val="24"/>
        </w:rPr>
        <w:fldChar w:fldCharType="begin"/>
      </w:r>
      <w:r w:rsidR="00342748">
        <w:instrText xml:space="preserve"> XE "</w:instrText>
      </w:r>
      <w:r w:rsidR="00342748" w:rsidRPr="00C1262F">
        <w:rPr>
          <w:rFonts w:ascii="Times New Roman" w:hAnsi="Times New Roman" w:cs="Times New Roman"/>
          <w:sz w:val="24"/>
          <w:szCs w:val="24"/>
        </w:rPr>
        <w:instrText>Russia:</w:instrText>
      </w:r>
      <w:r w:rsidR="00342748" w:rsidRPr="00C1262F">
        <w:rPr>
          <w:lang w:val="en-CA"/>
        </w:rPr>
        <w:instrText>vastness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vastness:</w:t>
      </w:r>
    </w:p>
    <w:p w14:paraId="3C868B4E"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I tell you,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Russia is huge! You could walk for a year, and not reach the end of it. You know, you have to travel by train for a whole month. And they say that the Japanese land is only as big as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province, but yet, may their mothers be slaughtered, they dared to... So </w:t>
      </w:r>
      <w:r w:rsidRPr="00006EDB">
        <w:rPr>
          <w:rFonts w:ascii="Times New Roman" w:hAnsi="Times New Roman" w:cs="Times New Roman"/>
          <w:i/>
          <w:sz w:val="24"/>
          <w:szCs w:val="24"/>
        </w:rPr>
        <w:t>ours</w:t>
      </w:r>
      <w:r w:rsidRPr="00006EDB">
        <w:rPr>
          <w:rFonts w:ascii="Times New Roman" w:hAnsi="Times New Roman" w:cs="Times New Roman"/>
          <w:sz w:val="24"/>
          <w:szCs w:val="24"/>
        </w:rPr>
        <w:t xml:space="preserve"> will spit on them... (</w:t>
      </w:r>
      <w:r w:rsidRPr="00006EDB">
        <w:rPr>
          <w:rFonts w:ascii="Times New Roman" w:hAnsi="Times New Roman" w:cs="Times New Roman"/>
          <w:i/>
          <w:sz w:val="24"/>
          <w:szCs w:val="24"/>
        </w:rPr>
        <w:t>Maria</w:t>
      </w:r>
      <w:r w:rsidRPr="00006EDB">
        <w:rPr>
          <w:rFonts w:ascii="Times New Roman" w:hAnsi="Times New Roman" w:cs="Times New Roman"/>
          <w:sz w:val="24"/>
          <w:szCs w:val="24"/>
        </w:rPr>
        <w:t xml:space="preserve">: 122, my </w:t>
      </w:r>
      <w:r w:rsidR="005C2850" w:rsidRPr="00006EDB">
        <w:rPr>
          <w:rFonts w:ascii="Times New Roman" w:hAnsi="Times New Roman" w:cs="Times New Roman"/>
          <w:sz w:val="24"/>
          <w:szCs w:val="24"/>
        </w:rPr>
        <w:t>italics)</w:t>
      </w:r>
    </w:p>
    <w:p w14:paraId="109B013C" w14:textId="1C1C2D5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can be seen that relations between Ukraine</w:t>
      </w:r>
      <w:r w:rsidR="00606D5A">
        <w:rPr>
          <w:rFonts w:ascii="Times New Roman" w:hAnsi="Times New Roman" w:cs="Times New Roman"/>
          <w:sz w:val="24"/>
          <w:szCs w:val="24"/>
        </w:rPr>
        <w:fldChar w:fldCharType="begin"/>
      </w:r>
      <w:r w:rsidR="00606D5A">
        <w:instrText xml:space="preserve"> XE "</w:instrText>
      </w:r>
      <w:r w:rsidR="00606D5A" w:rsidRPr="004411BF">
        <w:rPr>
          <w:rFonts w:ascii="Times New Roman" w:hAnsi="Times New Roman" w:cs="Times New Roman"/>
          <w:sz w:val="24"/>
          <w:szCs w:val="24"/>
        </w:rPr>
        <w:instrText>Ukraine:</w:instrText>
      </w:r>
      <w:r w:rsidR="00606D5A" w:rsidRPr="004411BF">
        <w:rPr>
          <w:lang w:val="en-CA"/>
        </w:rPr>
        <w:instrText>Russia, relations with</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 are not presented as black and white.</w:t>
      </w:r>
      <w:r w:rsidR="00325E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Ukrainians’ perceived belonging to Russia, expressed by the personal pronoun ‘ours’, generates a hostile posture towards Russia’s enemy. The attribution of aggressiveness to the Japanese, therefore, is not justified by any established knowledge of the </w:t>
      </w:r>
      <w:r w:rsidR="009C7E5A" w:rsidRPr="00A50EBD">
        <w:rPr>
          <w:rFonts w:ascii="Times New Roman" w:hAnsi="Times New Roman" w:cs="Times New Roman"/>
          <w:sz w:val="24"/>
          <w:szCs w:val="24"/>
        </w:rPr>
        <w:t>nation but</w:t>
      </w:r>
      <w:r w:rsidRPr="00A50EBD">
        <w:rPr>
          <w:rFonts w:ascii="Times New Roman" w:hAnsi="Times New Roman" w:cs="Times New Roman"/>
          <w:sz w:val="24"/>
          <w:szCs w:val="24"/>
        </w:rPr>
        <w:t xml:space="preserve"> stems from the Ukrainians’ compliance with the Russians. It is more than likely that Ukrainian perception of the Japanese as the ‘evil ones’ would not have occurred if Ukraine had not been involved in the war. What furthers, then, the emergence of negative stereotyping in this case, is the military aggression and not the cultural differences between the two peoples. It brings to mind Leerssen’s</w:t>
      </w:r>
      <w:r w:rsidR="00606D5A">
        <w:rPr>
          <w:rFonts w:ascii="Times New Roman" w:hAnsi="Times New Roman" w:cs="Times New Roman"/>
          <w:sz w:val="24"/>
          <w:szCs w:val="24"/>
        </w:rPr>
        <w:fldChar w:fldCharType="begin"/>
      </w:r>
      <w:r w:rsidR="00606D5A">
        <w:instrText xml:space="preserve"> XE "</w:instrText>
      </w:r>
      <w:r w:rsidR="00606D5A" w:rsidRPr="00422D3C">
        <w:rPr>
          <w:rFonts w:ascii="Times New Roman" w:hAnsi="Times New Roman" w:cs="Times New Roman"/>
          <w:sz w:val="24"/>
          <w:szCs w:val="24"/>
        </w:rPr>
        <w:instrText>Leerssen, Joep</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 that the direction of image</w:t>
      </w:r>
      <w:r w:rsidR="00606D5A">
        <w:rPr>
          <w:rFonts w:ascii="Times New Roman" w:hAnsi="Times New Roman" w:cs="Times New Roman"/>
          <w:sz w:val="24"/>
          <w:szCs w:val="24"/>
        </w:rPr>
        <w:fldChar w:fldCharType="begin"/>
      </w:r>
      <w:r w:rsidR="00606D5A">
        <w:instrText xml:space="preserve"> XE "</w:instrText>
      </w:r>
      <w:r w:rsidR="00606D5A" w:rsidRPr="00D769B1">
        <w:rPr>
          <w:rFonts w:ascii="Times New Roman" w:hAnsi="Times New Roman" w:cs="Times New Roman"/>
          <w:sz w:val="24"/>
          <w:szCs w:val="24"/>
        </w:rPr>
        <w:instrText>images:</w:instrText>
      </w:r>
      <w:r w:rsidR="00606D5A" w:rsidRPr="00D769B1">
        <w:rPr>
          <w:lang w:val="en-CA"/>
        </w:rPr>
        <w:instrText>formation of</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processes ‘is determined at least in part by power relations’,</w:t>
      </w:r>
      <w:r w:rsidRPr="00A50EBD">
        <w:rPr>
          <w:rStyle w:val="FootnoteReference"/>
          <w:rFonts w:ascii="Times New Roman" w:hAnsi="Times New Roman" w:cs="Times New Roman"/>
          <w:sz w:val="24"/>
          <w:szCs w:val="24"/>
        </w:rPr>
        <w:footnoteReference w:id="298"/>
      </w:r>
      <w:r w:rsidRPr="00A50EBD">
        <w:rPr>
          <w:rFonts w:ascii="Times New Roman" w:hAnsi="Times New Roman" w:cs="Times New Roman"/>
          <w:sz w:val="24"/>
          <w:szCs w:val="24"/>
        </w:rPr>
        <w:t xml:space="preserve"> but in the context of the 1905 Russo-Japanese war, there is a reason to suggest that this process is governed solely by power relations. As we </w:t>
      </w:r>
      <w:r w:rsidR="00DC6477">
        <w:rPr>
          <w:rFonts w:ascii="Times New Roman" w:hAnsi="Times New Roman" w:cs="Times New Roman"/>
          <w:sz w:val="24"/>
          <w:szCs w:val="24"/>
        </w:rPr>
        <w:t xml:space="preserve">can </w:t>
      </w:r>
      <w:r w:rsidRPr="00A50EBD">
        <w:rPr>
          <w:rFonts w:ascii="Times New Roman" w:hAnsi="Times New Roman" w:cs="Times New Roman"/>
          <w:sz w:val="24"/>
          <w:szCs w:val="24"/>
        </w:rPr>
        <w:t>see in the next part of our analysis, the process of image formation is complex, and the Other is not always Russian.</w:t>
      </w:r>
    </w:p>
    <w:p w14:paraId="258B22BB" w14:textId="5714A511"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While negativity towards the Japanese is established even before the Ukrainians encounter them, the participation in the armed conflict brings to the fore the unfavourable perception of another ‘Other’</w:t>
      </w:r>
      <w:r w:rsidR="00606D5A">
        <w:rPr>
          <w:rFonts w:ascii="Times New Roman" w:hAnsi="Times New Roman" w:cs="Times New Roman"/>
          <w:sz w:val="24"/>
          <w:szCs w:val="24"/>
        </w:rPr>
        <w:fldChar w:fldCharType="begin"/>
      </w:r>
      <w:r w:rsidR="00606D5A">
        <w:instrText xml:space="preserve"> XE "</w:instrText>
      </w:r>
      <w:r w:rsidR="00606D5A" w:rsidRPr="00B93EC8">
        <w:rPr>
          <w:rFonts w:ascii="Times New Roman" w:hAnsi="Times New Roman" w:cs="Times New Roman"/>
          <w:sz w:val="24"/>
          <w:szCs w:val="24"/>
        </w:rPr>
        <w:instrText>Other</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w:t>
      </w:r>
      <w:bookmarkStart w:id="158" w:name="China1"/>
      <w:r w:rsidRPr="00A50EBD">
        <w:rPr>
          <w:rFonts w:ascii="Times New Roman" w:hAnsi="Times New Roman" w:cs="Times New Roman"/>
          <w:sz w:val="24"/>
          <w:szCs w:val="24"/>
        </w:rPr>
        <w:t xml:space="preserve">Chinese, with whom the soldiers come into contact during </w:t>
      </w:r>
      <w:r w:rsidRPr="00A50EBD">
        <w:rPr>
          <w:rFonts w:ascii="Times New Roman" w:hAnsi="Times New Roman" w:cs="Times New Roman"/>
          <w:sz w:val="24"/>
          <w:szCs w:val="24"/>
        </w:rPr>
        <w:lastRenderedPageBreak/>
        <w:t>the war. On his return from the front, Korniy tells his fellow countrymen about the war, and shares his impressions about his meeting the Chinese, ‘who do not talk at all the way we talk, and who, to top it off, have braids like our women...’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villagers laugh at such an oddity: ‘Well, they’re something else again...Whoever heard of decent men taking on women’s fashions? There’s no need to say anything more...’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description of the exotic-looking Chinese</w:t>
      </w:r>
      <w:r w:rsidR="009864E1">
        <w:rPr>
          <w:rFonts w:ascii="Times New Roman" w:hAnsi="Times New Roman" w:cs="Times New Roman"/>
          <w:sz w:val="24"/>
          <w:szCs w:val="24"/>
        </w:rPr>
        <w:fldChar w:fldCharType="begin"/>
      </w:r>
      <w:r w:rsidR="009864E1">
        <w:instrText xml:space="preserve"> XE "</w:instrText>
      </w:r>
      <w:r w:rsidR="009864E1">
        <w:rPr>
          <w:i/>
          <w:iCs/>
          <w:lang w:val="en-CA"/>
        </w:rPr>
        <w:instrText>Maria: A Chronicle of a Life</w:instrText>
      </w:r>
      <w:r w:rsidR="009864E1" w:rsidRPr="00EC326E">
        <w:rPr>
          <w:i/>
          <w:iCs/>
        </w:rPr>
        <w:instrText>:</w:instrText>
      </w:r>
      <w:r w:rsidR="009864E1" w:rsidRPr="00EC326E">
        <w:rPr>
          <w:lang w:val="en-CA"/>
        </w:rPr>
        <w:instrText>Korniy Pereputka (character)</w:instrText>
      </w:r>
      <w:r w:rsidR="009864E1">
        <w:instrText xml:space="preserve">" \r "Korniy100" </w:instrText>
      </w:r>
      <w:r w:rsidR="009864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143"/>
      <w:r w:rsidRPr="00A50EBD">
        <w:rPr>
          <w:rFonts w:ascii="Times New Roman" w:hAnsi="Times New Roman" w:cs="Times New Roman"/>
          <w:sz w:val="24"/>
          <w:szCs w:val="24"/>
        </w:rPr>
        <w:t>is clearly less bellicose than the portrayal of the Japanese, whose characteristics do not improve with the end of the war and Russia’s defeat: they are portrayed as ‘small’, ‘but so aggressive’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examples of stereotypical</w:t>
      </w:r>
      <w:r w:rsidR="008B7C71">
        <w:rPr>
          <w:rFonts w:ascii="Times New Roman" w:hAnsi="Times New Roman" w:cs="Times New Roman"/>
          <w:sz w:val="24"/>
          <w:szCs w:val="24"/>
        </w:rPr>
        <w:fldChar w:fldCharType="begin"/>
      </w:r>
      <w:r w:rsidR="008B7C71">
        <w:instrText xml:space="preserve"> XE "</w:instrText>
      </w:r>
      <w:r w:rsidR="008B7C71" w:rsidRPr="006A5984">
        <w:rPr>
          <w:rFonts w:ascii="Times New Roman" w:hAnsi="Times New Roman" w:cs="Times New Roman"/>
          <w:sz w:val="24"/>
          <w:szCs w:val="24"/>
        </w:rPr>
        <w:instrText>stereotypes</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attitudes towards the Japanese and the Chinese demonstrate how specific traits are predicated to the whole nation, but what also becomes clear from such a presentation of the Other</w:t>
      </w:r>
      <w:r w:rsidR="008B7C71">
        <w:rPr>
          <w:rFonts w:ascii="Times New Roman" w:hAnsi="Times New Roman" w:cs="Times New Roman"/>
          <w:sz w:val="24"/>
          <w:szCs w:val="24"/>
        </w:rPr>
        <w:fldChar w:fldCharType="begin"/>
      </w:r>
      <w:r w:rsidR="008B7C71">
        <w:instrText xml:space="preserve"> XE "</w:instrText>
      </w:r>
      <w:r w:rsidR="008B7C71" w:rsidRPr="00371AEB">
        <w:rPr>
          <w:rFonts w:ascii="Times New Roman" w:hAnsi="Times New Roman" w:cs="Times New Roman"/>
          <w:sz w:val="24"/>
          <w:szCs w:val="24"/>
        </w:rPr>
        <w:instrText>Other</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is that negative perception that results from aggression and cruelty generates a greater outrage and a larger level of hostility. The register used to characteri</w:t>
      </w:r>
      <w:r w:rsidR="00DC6477">
        <w:rPr>
          <w:rFonts w:ascii="Times New Roman" w:hAnsi="Times New Roman" w:cs="Times New Roman"/>
          <w:sz w:val="24"/>
          <w:szCs w:val="24"/>
        </w:rPr>
        <w:t>s</w:t>
      </w:r>
      <w:r w:rsidRPr="00A50EBD">
        <w:rPr>
          <w:rFonts w:ascii="Times New Roman" w:hAnsi="Times New Roman" w:cs="Times New Roman"/>
          <w:sz w:val="24"/>
          <w:szCs w:val="24"/>
        </w:rPr>
        <w:t xml:space="preserve">e both the Japanese and Chinese is based on cultural and physical differences. However, the portrayal of the Japanese –— ‘small but so aggressive’ and ‘evil’, is distinctly harsher than the description of the Chinese. In fact, </w:t>
      </w:r>
      <w:r w:rsidR="00917F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Ukrainian perception of the Chinese appears more like innocuous banter rather than animosity. </w:t>
      </w:r>
      <w:r w:rsidR="00917F65" w:rsidRPr="00A50EBD">
        <w:rPr>
          <w:rFonts w:ascii="Times New Roman" w:hAnsi="Times New Roman" w:cs="Times New Roman"/>
          <w:sz w:val="24"/>
          <w:szCs w:val="24"/>
        </w:rPr>
        <w:t>By contrast</w:t>
      </w:r>
      <w:r w:rsidRPr="00A50EBD">
        <w:rPr>
          <w:rFonts w:ascii="Times New Roman" w:hAnsi="Times New Roman" w:cs="Times New Roman"/>
          <w:sz w:val="24"/>
          <w:szCs w:val="24"/>
        </w:rPr>
        <w:t>, the</w:t>
      </w:r>
      <w:r w:rsidR="00917F65" w:rsidRPr="00A50EBD">
        <w:rPr>
          <w:rFonts w:ascii="Times New Roman" w:hAnsi="Times New Roman" w:cs="Times New Roman"/>
          <w:sz w:val="24"/>
          <w:szCs w:val="24"/>
        </w:rPr>
        <w:t xml:space="preserve"> vehement wish</w:t>
      </w:r>
      <w:r w:rsidRPr="00A50EBD">
        <w:rPr>
          <w:rFonts w:ascii="Times New Roman" w:hAnsi="Times New Roman" w:cs="Times New Roman"/>
          <w:sz w:val="24"/>
          <w:szCs w:val="24"/>
        </w:rPr>
        <w:t xml:space="preserve"> ‘may their mothers be slaughtered’ in relation to the Japanese confirms that aggression stokes hatred. Hence, the presentation of the Ukrainians’ stereotypical attitudes toward the Japanese and Chinese is another juxtaposition in the novel, which shows the possibility of the formation of stereotypes for various reasons and in different contexts. This supports Neumann’s</w:t>
      </w:r>
      <w:r w:rsidR="00606D5A">
        <w:rPr>
          <w:rFonts w:ascii="Times New Roman" w:hAnsi="Times New Roman" w:cs="Times New Roman"/>
          <w:sz w:val="24"/>
          <w:szCs w:val="24"/>
        </w:rPr>
        <w:fldChar w:fldCharType="begin"/>
      </w:r>
      <w:r w:rsidR="00606D5A">
        <w:instrText xml:space="preserve"> XE "</w:instrText>
      </w:r>
      <w:r w:rsidR="00606D5A" w:rsidRPr="00A840E8">
        <w:rPr>
          <w:rFonts w:ascii="Times New Roman" w:hAnsi="Times New Roman" w:cs="Times New Roman"/>
          <w:sz w:val="24"/>
          <w:szCs w:val="24"/>
        </w:rPr>
        <w:instrText>Neumann, Birgit</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national images can fulfil ‘diverse functions in specific historical, cultural, and aesthetic </w:t>
      </w:r>
      <w:r w:rsidR="00BE1627" w:rsidRPr="00A50EBD">
        <w:rPr>
          <w:rFonts w:ascii="Times New Roman" w:hAnsi="Times New Roman" w:cs="Times New Roman"/>
          <w:sz w:val="24"/>
          <w:szCs w:val="24"/>
        </w:rPr>
        <w:t>contexts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99"/>
      </w:r>
      <w:r w:rsidR="00606D5A">
        <w:rPr>
          <w:rFonts w:ascii="Times New Roman" w:hAnsi="Times New Roman" w:cs="Times New Roman"/>
          <w:sz w:val="24"/>
          <w:szCs w:val="24"/>
        </w:rPr>
        <w:fldChar w:fldCharType="begin"/>
      </w:r>
      <w:r w:rsidR="00606D5A">
        <w:instrText xml:space="preserve"> XE "</w:instrText>
      </w:r>
      <w:r w:rsidR="00606D5A" w:rsidRPr="00AB26FA">
        <w:rPr>
          <w:lang w:val="en-CA"/>
        </w:rPr>
        <w:instrText>Japan</w:instrText>
      </w:r>
      <w:r w:rsidR="00606D5A" w:rsidRPr="00AB26FA">
        <w:instrText>:</w:instrText>
      </w:r>
      <w:r w:rsidR="00606D5A" w:rsidRPr="00AB26FA">
        <w:rPr>
          <w:lang w:val="en-CA"/>
        </w:rPr>
        <w:instrText>Ukrainian perceptions of</w:instrText>
      </w:r>
      <w:r w:rsidR="00606D5A">
        <w:instrText xml:space="preserve">" \r "Japan1" </w:instrText>
      </w:r>
      <w:r w:rsidR="00606D5A">
        <w:rPr>
          <w:rFonts w:ascii="Times New Roman" w:hAnsi="Times New Roman" w:cs="Times New Roman"/>
          <w:sz w:val="24"/>
          <w:szCs w:val="24"/>
        </w:rPr>
        <w:fldChar w:fldCharType="end"/>
      </w:r>
      <w:r w:rsidR="00606D5A">
        <w:rPr>
          <w:rFonts w:ascii="Times New Roman" w:hAnsi="Times New Roman" w:cs="Times New Roman"/>
          <w:sz w:val="24"/>
          <w:szCs w:val="24"/>
        </w:rPr>
        <w:fldChar w:fldCharType="begin"/>
      </w:r>
      <w:r w:rsidR="00606D5A">
        <w:instrText xml:space="preserve"> XE "</w:instrText>
      </w:r>
      <w:r w:rsidR="00606D5A" w:rsidRPr="00315018">
        <w:rPr>
          <w:i/>
          <w:iCs/>
          <w:lang w:val="en-CA"/>
        </w:rPr>
        <w:instrText>Maria: A Chronicle of a Life</w:instrText>
      </w:r>
      <w:r w:rsidR="00606D5A" w:rsidRPr="00315018">
        <w:rPr>
          <w:i/>
          <w:iCs/>
        </w:rPr>
        <w:instrText>:</w:instrText>
      </w:r>
      <w:r w:rsidR="00606D5A" w:rsidRPr="00315018">
        <w:rPr>
          <w:lang w:val="en-CA"/>
        </w:rPr>
        <w:instrText>Chinese, depictions of</w:instrText>
      </w:r>
      <w:r w:rsidR="00606D5A">
        <w:instrText xml:space="preserve">" \r "Japan2" </w:instrText>
      </w:r>
      <w:r w:rsidR="00606D5A">
        <w:rPr>
          <w:rFonts w:ascii="Times New Roman" w:hAnsi="Times New Roman" w:cs="Times New Roman"/>
          <w:sz w:val="24"/>
          <w:szCs w:val="24"/>
        </w:rPr>
        <w:fldChar w:fldCharType="end"/>
      </w:r>
      <w:r w:rsidR="00606D5A">
        <w:rPr>
          <w:rFonts w:ascii="Times New Roman" w:hAnsi="Times New Roman" w:cs="Times New Roman"/>
          <w:sz w:val="24"/>
          <w:szCs w:val="24"/>
        </w:rPr>
        <w:fldChar w:fldCharType="begin"/>
      </w:r>
      <w:r w:rsidR="00606D5A">
        <w:instrText xml:space="preserve"> XE "</w:instrText>
      </w:r>
      <w:r w:rsidR="00606D5A" w:rsidRPr="00245DCA">
        <w:rPr>
          <w:i/>
          <w:iCs/>
          <w:lang w:val="en-CA"/>
        </w:rPr>
        <w:instrText>Maria: A Chronicle of a Life</w:instrText>
      </w:r>
      <w:r w:rsidR="00606D5A" w:rsidRPr="00245DCA">
        <w:rPr>
          <w:i/>
          <w:iCs/>
        </w:rPr>
        <w:instrText>:</w:instrText>
      </w:r>
      <w:r w:rsidR="00606D5A" w:rsidRPr="00245DCA">
        <w:rPr>
          <w:lang w:val="en-CA"/>
        </w:rPr>
        <w:instrText>Japanese, depictions of</w:instrText>
      </w:r>
      <w:r w:rsidR="00606D5A">
        <w:instrText xml:space="preserve">" \r "Japan2" </w:instrText>
      </w:r>
      <w:r w:rsidR="00606D5A">
        <w:rPr>
          <w:rFonts w:ascii="Times New Roman" w:hAnsi="Times New Roman" w:cs="Times New Roman"/>
          <w:sz w:val="24"/>
          <w:szCs w:val="24"/>
        </w:rPr>
        <w:fldChar w:fldCharType="end"/>
      </w:r>
    </w:p>
    <w:bookmarkEnd w:id="155"/>
    <w:bookmarkEnd w:id="157"/>
    <w:bookmarkEnd w:id="158"/>
    <w:p w14:paraId="65C021CB" w14:textId="49B784B4" w:rsidR="00C82204"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The imagological</w:t>
      </w:r>
      <w:r w:rsidR="008B7C71">
        <w:rPr>
          <w:rFonts w:ascii="Times New Roman" w:hAnsi="Times New Roman" w:cs="Times New Roman"/>
          <w:sz w:val="24"/>
          <w:szCs w:val="24"/>
        </w:rPr>
        <w:fldChar w:fldCharType="begin"/>
      </w:r>
      <w:r w:rsidR="008B7C71">
        <w:instrText xml:space="preserve"> XE "</w:instrText>
      </w:r>
      <w:r w:rsidR="008B7C71" w:rsidRPr="009E01B8">
        <w:rPr>
          <w:rFonts w:ascii="Times New Roman" w:hAnsi="Times New Roman" w:cs="Times New Roman"/>
          <w:sz w:val="24"/>
          <w:szCs w:val="24"/>
        </w:rPr>
        <w:instrText>imagology</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significance of the mention of the Russo-Japanese war lies in the novel’s reflection of its contemporary social context, which demonstrates a lack of negativity towards the Russians</w:t>
      </w:r>
      <w:r w:rsidR="008B7C71">
        <w:rPr>
          <w:rFonts w:ascii="Times New Roman" w:hAnsi="Times New Roman" w:cs="Times New Roman"/>
          <w:sz w:val="24"/>
          <w:szCs w:val="24"/>
        </w:rPr>
        <w:fldChar w:fldCharType="begin"/>
      </w:r>
      <w:r w:rsidR="008B7C71">
        <w:instrText xml:space="preserve"> XE "</w:instrText>
      </w:r>
      <w:r w:rsidR="008B7C71" w:rsidRPr="007063A7">
        <w:rPr>
          <w:rFonts w:ascii="Times New Roman" w:hAnsi="Times New Roman" w:cs="Times New Roman"/>
          <w:sz w:val="24"/>
          <w:szCs w:val="24"/>
          <w:lang w:val="en-CA"/>
        </w:rPr>
        <w:instrText>Ukraine</w:instrText>
      </w:r>
      <w:r w:rsidR="008B7C71" w:rsidRPr="007063A7">
        <w:rPr>
          <w:rFonts w:ascii="Times New Roman" w:hAnsi="Times New Roman" w:cs="Times New Roman"/>
          <w:sz w:val="24"/>
          <w:szCs w:val="24"/>
        </w:rPr>
        <w:instrText>:</w:instrText>
      </w:r>
      <w:r w:rsidR="008B7C71" w:rsidRPr="007063A7">
        <w:rPr>
          <w:lang w:val="en-CA"/>
        </w:rPr>
        <w:instrText>Russia, relations with</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that period. Although the blame for the defeat in the war is directed at the Russian generals who ‘aren’t any good’ and ‘treacherous’, and not only at the ‘evil’ and ‘aggressive’ Japanese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Russian Tsar is absolved from the responsibility — ‘What can the Tsar do ... The Tsar can’t keep watch over everyone...’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This </w:t>
      </w:r>
      <w:r w:rsidR="00917F65" w:rsidRPr="00A50EBD">
        <w:rPr>
          <w:rFonts w:ascii="Times New Roman" w:hAnsi="Times New Roman" w:cs="Times New Roman"/>
          <w:sz w:val="24"/>
          <w:szCs w:val="24"/>
        </w:rPr>
        <w:t>attitude</w:t>
      </w:r>
      <w:r w:rsidRPr="00A50EBD">
        <w:rPr>
          <w:rFonts w:ascii="Times New Roman" w:hAnsi="Times New Roman" w:cs="Times New Roman"/>
          <w:sz w:val="24"/>
          <w:szCs w:val="24"/>
        </w:rPr>
        <w:t xml:space="preserve"> can be</w:t>
      </w:r>
      <w:r w:rsidR="00917F65" w:rsidRPr="00A50EBD">
        <w:rPr>
          <w:rFonts w:ascii="Times New Roman" w:hAnsi="Times New Roman" w:cs="Times New Roman"/>
          <w:sz w:val="24"/>
          <w:szCs w:val="24"/>
        </w:rPr>
        <w:t xml:space="preserve"> more broadly</w:t>
      </w:r>
      <w:r w:rsidRPr="00A50EBD">
        <w:rPr>
          <w:rFonts w:ascii="Times New Roman" w:hAnsi="Times New Roman" w:cs="Times New Roman"/>
          <w:sz w:val="24"/>
          <w:szCs w:val="24"/>
        </w:rPr>
        <w:t xml:space="preserve"> interpreted as the Ukrainians’ loyalty to the Tsar</w:t>
      </w:r>
      <w:r w:rsidR="00442498">
        <w:rPr>
          <w:rFonts w:ascii="Times New Roman" w:hAnsi="Times New Roman" w:cs="Times New Roman"/>
          <w:sz w:val="24"/>
          <w:szCs w:val="24"/>
        </w:rPr>
        <w:fldChar w:fldCharType="begin"/>
      </w:r>
      <w:r w:rsidR="00442498">
        <w:instrText xml:space="preserve"> XE "</w:instrText>
      </w:r>
      <w:r w:rsidR="00442498" w:rsidRPr="00E71EE5">
        <w:rPr>
          <w:lang w:val="en-CA"/>
        </w:rPr>
        <w:instrText>Russia</w:instrText>
      </w:r>
      <w:r w:rsidR="00442498" w:rsidRPr="00E71EE5">
        <w:instrText>:</w:instrText>
      </w:r>
      <w:r w:rsidR="00442498" w:rsidRPr="00E71EE5">
        <w:rPr>
          <w:lang w:val="en-CA"/>
        </w:rPr>
        <w:instrText>monarchy of</w:instrText>
      </w:r>
      <w:r w:rsidR="00442498">
        <w:instrText xml:space="preserve">" </w:instrText>
      </w:r>
      <w:r w:rsidR="00442498">
        <w:rPr>
          <w:rFonts w:ascii="Times New Roman" w:hAnsi="Times New Roman" w:cs="Times New Roman"/>
          <w:sz w:val="24"/>
          <w:szCs w:val="24"/>
        </w:rPr>
        <w:fldChar w:fldCharType="end"/>
      </w:r>
      <w:r w:rsidRPr="00A50EBD">
        <w:rPr>
          <w:rFonts w:ascii="Times New Roman" w:hAnsi="Times New Roman" w:cs="Times New Roman"/>
          <w:sz w:val="24"/>
          <w:szCs w:val="24"/>
        </w:rPr>
        <w:t>, and thus to the Russian</w:t>
      </w:r>
      <w:r w:rsidR="0004677C">
        <w:rPr>
          <w:rFonts w:ascii="Times New Roman" w:hAnsi="Times New Roman" w:cs="Times New Roman"/>
          <w:sz w:val="24"/>
          <w:szCs w:val="24"/>
        </w:rPr>
        <w:fldChar w:fldCharType="begin"/>
      </w:r>
      <w:r w:rsidR="0004677C">
        <w:instrText xml:space="preserve"> XE "</w:instrText>
      </w:r>
      <w:r w:rsidR="0004677C" w:rsidRPr="009C7571">
        <w:rPr>
          <w:rFonts w:ascii="Times New Roman" w:hAnsi="Times New Roman" w:cs="Times New Roman"/>
          <w:sz w:val="24"/>
          <w:szCs w:val="24"/>
          <w:lang w:val="en-CA"/>
        </w:rPr>
        <w:instrText>Russia</w:instrText>
      </w:r>
      <w:r w:rsidR="0004677C" w:rsidRPr="009C7571">
        <w:rPr>
          <w:rFonts w:ascii="Times New Roman" w:hAnsi="Times New Roman" w:cs="Times New Roman"/>
          <w:sz w:val="24"/>
          <w:szCs w:val="24"/>
        </w:rPr>
        <w:instrText>:</w:instrText>
      </w:r>
      <w:r w:rsidR="0004677C" w:rsidRPr="009C7571">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Empire. Hence, the presentation of the 1905 Russo-Japanese war shows that at the beginning of the 1900s, the Russians are not perceived as Ukraine’s Other. Instead, the Ukrainians’ sense of belonging to the empire suggests that they identify its enemy as their own adversary.</w:t>
      </w:r>
      <w:r w:rsidR="008B7C71">
        <w:rPr>
          <w:rFonts w:ascii="Times New Roman" w:hAnsi="Times New Roman" w:cs="Times New Roman"/>
          <w:sz w:val="24"/>
          <w:szCs w:val="24"/>
        </w:rPr>
        <w:fldChar w:fldCharType="begin"/>
      </w:r>
      <w:r w:rsidR="008B7C71">
        <w:instrText xml:space="preserve"> XE "</w:instrText>
      </w:r>
      <w:r w:rsidR="008B7C71" w:rsidRPr="000F5B60">
        <w:rPr>
          <w:lang w:val="en-CA"/>
        </w:rPr>
        <w:instrText>Russo-Japanese War</w:instrText>
      </w:r>
      <w:r w:rsidR="008B7C71">
        <w:instrText xml:space="preserve">" \r "Japan3" </w:instrText>
      </w:r>
      <w:r w:rsidR="008B7C71">
        <w:rPr>
          <w:rFonts w:ascii="Times New Roman" w:hAnsi="Times New Roman" w:cs="Times New Roman"/>
          <w:sz w:val="24"/>
          <w:szCs w:val="24"/>
        </w:rPr>
        <w:fldChar w:fldCharType="end"/>
      </w:r>
      <w:r w:rsidR="008B7C71">
        <w:rPr>
          <w:rFonts w:ascii="Times New Roman" w:hAnsi="Times New Roman" w:cs="Times New Roman"/>
          <w:sz w:val="24"/>
          <w:szCs w:val="24"/>
        </w:rPr>
        <w:fldChar w:fldCharType="begin"/>
      </w:r>
      <w:r w:rsidR="008B7C71">
        <w:instrText xml:space="preserve"> XE "</w:instrText>
      </w:r>
      <w:r w:rsidR="008B7C71" w:rsidRPr="00B03274">
        <w:rPr>
          <w:lang w:val="en-CA"/>
        </w:rPr>
        <w:instrText>Japan</w:instrText>
      </w:r>
      <w:r w:rsidR="008B7C71" w:rsidRPr="00B03274">
        <w:instrText>:</w:instrText>
      </w:r>
      <w:r w:rsidR="008B7C71" w:rsidRPr="00B03274">
        <w:rPr>
          <w:lang w:val="en-CA"/>
        </w:rPr>
        <w:instrText>aggression and</w:instrText>
      </w:r>
      <w:r w:rsidR="008B7C71">
        <w:instrText xml:space="preserve">" \r "Japan3" </w:instrText>
      </w:r>
      <w:r w:rsidR="008B7C71">
        <w:rPr>
          <w:rFonts w:ascii="Times New Roman" w:hAnsi="Times New Roman" w:cs="Times New Roman"/>
          <w:sz w:val="24"/>
          <w:szCs w:val="24"/>
        </w:rPr>
        <w:fldChar w:fldCharType="end"/>
      </w:r>
    </w:p>
    <w:bookmarkEnd w:id="156"/>
    <w:p w14:paraId="16DD5BFD" w14:textId="77777777" w:rsidR="00C82204" w:rsidRPr="00A50EBD" w:rsidRDefault="00C82204" w:rsidP="00A50EBD">
      <w:pPr>
        <w:rPr>
          <w:rFonts w:ascii="Times New Roman" w:hAnsi="Times New Roman" w:cs="Times New Roman"/>
          <w:sz w:val="24"/>
          <w:szCs w:val="24"/>
          <w:highlight w:val="yellow"/>
        </w:rPr>
      </w:pPr>
    </w:p>
    <w:p w14:paraId="451EBA53" w14:textId="77777777" w:rsidR="008B25F7" w:rsidRPr="00C15836" w:rsidRDefault="008B25F7" w:rsidP="00275045">
      <w:pPr>
        <w:pStyle w:val="Heading2"/>
        <w:rPr>
          <w:i/>
          <w:iCs/>
        </w:rPr>
      </w:pPr>
      <w:bookmarkStart w:id="159" w:name="_Toc166328535"/>
      <w:r w:rsidRPr="00C15836">
        <w:rPr>
          <w:i/>
          <w:iCs/>
        </w:rPr>
        <w:lastRenderedPageBreak/>
        <w:t>Change</w:t>
      </w:r>
      <w:r w:rsidR="00873D64" w:rsidRPr="00C15836">
        <w:rPr>
          <w:i/>
          <w:iCs/>
        </w:rPr>
        <w:t>s</w:t>
      </w:r>
      <w:r w:rsidRPr="00C15836">
        <w:rPr>
          <w:i/>
          <w:iCs/>
        </w:rPr>
        <w:t xml:space="preserve"> in </w:t>
      </w:r>
      <w:r w:rsidR="00917F65" w:rsidRPr="00C15836">
        <w:rPr>
          <w:i/>
          <w:iCs/>
        </w:rPr>
        <w:t xml:space="preserve">the </w:t>
      </w:r>
      <w:r w:rsidRPr="00C15836">
        <w:rPr>
          <w:i/>
          <w:iCs/>
        </w:rPr>
        <w:t>Ukrainian perception</w:t>
      </w:r>
      <w:r w:rsidR="00873D64" w:rsidRPr="00C15836">
        <w:rPr>
          <w:i/>
          <w:iCs/>
        </w:rPr>
        <w:t>s</w:t>
      </w:r>
      <w:r w:rsidRPr="00C15836">
        <w:rPr>
          <w:i/>
          <w:iCs/>
        </w:rPr>
        <w:t xml:space="preserve"> of Russia</w:t>
      </w:r>
      <w:bookmarkEnd w:id="159"/>
    </w:p>
    <w:p w14:paraId="46DECB95" w14:textId="4134E55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Russo-Japanese war</w:t>
      </w:r>
      <w:r w:rsidR="008B7C71">
        <w:rPr>
          <w:rFonts w:ascii="Times New Roman" w:hAnsi="Times New Roman" w:cs="Times New Roman"/>
          <w:sz w:val="24"/>
          <w:szCs w:val="24"/>
        </w:rPr>
        <w:fldChar w:fldCharType="begin"/>
      </w:r>
      <w:r w:rsidR="008B7C71">
        <w:instrText xml:space="preserve"> XE "</w:instrText>
      </w:r>
      <w:r w:rsidR="008B7C71" w:rsidRPr="00775DC7">
        <w:rPr>
          <w:rFonts w:ascii="Times New Roman" w:hAnsi="Times New Roman" w:cs="Times New Roman"/>
          <w:sz w:val="24"/>
          <w:szCs w:val="24"/>
        </w:rPr>
        <w:instrText>Russo-Japanese War</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the only military conflict referred to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which illustrates how behavioural patterns and features of national character</w:t>
      </w:r>
      <w:r w:rsidR="008B7C71">
        <w:rPr>
          <w:rFonts w:ascii="Times New Roman" w:hAnsi="Times New Roman" w:cs="Times New Roman"/>
          <w:sz w:val="24"/>
          <w:szCs w:val="24"/>
        </w:rPr>
        <w:fldChar w:fldCharType="begin"/>
      </w:r>
      <w:r w:rsidR="008B7C71">
        <w:instrText xml:space="preserve"> XE "</w:instrText>
      </w:r>
      <w:r w:rsidR="008B7C71" w:rsidRPr="006F46EA">
        <w:rPr>
          <w:rFonts w:ascii="Times New Roman" w:hAnsi="Times New Roman" w:cs="Times New Roman"/>
          <w:sz w:val="24"/>
          <w:szCs w:val="24"/>
        </w:rPr>
        <w:instrText>character, national</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embedded in political projects and fuelled by ideological nuances, can p</w:t>
      </w:r>
      <w:r w:rsidR="00917F65" w:rsidRPr="00A50EBD">
        <w:rPr>
          <w:rFonts w:ascii="Times New Roman" w:hAnsi="Times New Roman" w:cs="Times New Roman"/>
          <w:sz w:val="24"/>
          <w:szCs w:val="24"/>
        </w:rPr>
        <w:t>roduce persuasive stereotypes</w:t>
      </w:r>
      <w:r w:rsidR="008B7C71">
        <w:rPr>
          <w:rFonts w:ascii="Times New Roman" w:hAnsi="Times New Roman" w:cs="Times New Roman"/>
          <w:sz w:val="24"/>
          <w:szCs w:val="24"/>
        </w:rPr>
        <w:fldChar w:fldCharType="begin"/>
      </w:r>
      <w:r w:rsidR="008B7C71">
        <w:instrText xml:space="preserve"> XE "</w:instrText>
      </w:r>
      <w:r w:rsidR="008B7C71" w:rsidRPr="00DA4DB2">
        <w:rPr>
          <w:rFonts w:ascii="Times New Roman" w:hAnsi="Times New Roman" w:cs="Times New Roman"/>
          <w:sz w:val="24"/>
          <w:szCs w:val="24"/>
        </w:rPr>
        <w:instrText>stereotypes</w:instrText>
      </w:r>
      <w:r w:rsidR="008B7C71">
        <w:instrText xml:space="preserve">" </w:instrText>
      </w:r>
      <w:r w:rsidR="008B7C71">
        <w:rPr>
          <w:rFonts w:ascii="Times New Roman" w:hAnsi="Times New Roman" w:cs="Times New Roman"/>
          <w:sz w:val="24"/>
          <w:szCs w:val="24"/>
        </w:rPr>
        <w:fldChar w:fldCharType="end"/>
      </w:r>
      <w:r w:rsidR="00917F65" w:rsidRPr="00A50EBD">
        <w:rPr>
          <w:rFonts w:ascii="Times New Roman" w:hAnsi="Times New Roman" w:cs="Times New Roman"/>
          <w:sz w:val="24"/>
          <w:szCs w:val="24"/>
        </w:rPr>
        <w:t>. Indeed, it is</w:t>
      </w:r>
      <w:r w:rsidRPr="00A50EBD">
        <w:rPr>
          <w:rFonts w:ascii="Times New Roman" w:hAnsi="Times New Roman" w:cs="Times New Roman"/>
          <w:sz w:val="24"/>
          <w:szCs w:val="24"/>
        </w:rPr>
        <w:t xml:space="preserve"> warfare </w:t>
      </w:r>
      <w:r w:rsidR="00917F65"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gauge</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change in Ukrainian perception</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of Russia</w:t>
      </w:r>
      <w:r w:rsidR="00342748">
        <w:rPr>
          <w:rFonts w:ascii="Times New Roman" w:hAnsi="Times New Roman" w:cs="Times New Roman"/>
          <w:sz w:val="24"/>
          <w:szCs w:val="24"/>
        </w:rPr>
        <w:fldChar w:fldCharType="begin"/>
      </w:r>
      <w:r w:rsidR="00342748">
        <w:instrText xml:space="preserve"> XE "</w:instrText>
      </w:r>
      <w:r w:rsidR="00342748" w:rsidRPr="004150F9">
        <w:rPr>
          <w:rFonts w:ascii="Times New Roman" w:hAnsi="Times New Roman" w:cs="Times New Roman"/>
          <w:sz w:val="24"/>
          <w:szCs w:val="24"/>
        </w:rPr>
        <w:instrText>Russia:</w:instrText>
      </w:r>
      <w:r w:rsidR="00342748" w:rsidRPr="004150F9">
        <w:rPr>
          <w:lang w:val="en-CA"/>
        </w:rPr>
        <w:instrText>perceptions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Samchuk</w:t>
      </w:r>
      <w:r w:rsidR="008B7C71">
        <w:rPr>
          <w:rFonts w:ascii="Times New Roman" w:hAnsi="Times New Roman" w:cs="Times New Roman"/>
          <w:sz w:val="24"/>
          <w:szCs w:val="24"/>
        </w:rPr>
        <w:fldChar w:fldCharType="begin"/>
      </w:r>
      <w:r w:rsidR="008B7C71">
        <w:instrText xml:space="preserve"> XE "</w:instrText>
      </w:r>
      <w:r w:rsidR="008B7C71" w:rsidRPr="00F41F68">
        <w:rPr>
          <w:rFonts w:ascii="Times New Roman" w:hAnsi="Times New Roman" w:cs="Times New Roman"/>
          <w:sz w:val="24"/>
          <w:szCs w:val="24"/>
        </w:rPr>
        <w:instrText>Samchuk, Ulas</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makes it clear that war is a senseless affair for Ukraine</w:t>
      </w:r>
      <w:r w:rsidR="00342748">
        <w:rPr>
          <w:rFonts w:ascii="Times New Roman" w:hAnsi="Times New Roman" w:cs="Times New Roman"/>
          <w:sz w:val="24"/>
          <w:szCs w:val="24"/>
        </w:rPr>
        <w:fldChar w:fldCharType="begin"/>
      </w:r>
      <w:r w:rsidR="00342748">
        <w:instrText xml:space="preserve"> XE "</w:instrText>
      </w:r>
      <w:r w:rsidR="00342748" w:rsidRPr="00601C7C">
        <w:rPr>
          <w:rFonts w:ascii="Times New Roman" w:hAnsi="Times New Roman" w:cs="Times New Roman"/>
          <w:sz w:val="24"/>
          <w:szCs w:val="24"/>
        </w:rPr>
        <w:instrText>Ukraine</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whose people are mired in it, and that the Ukrainians’ reali</w:t>
      </w:r>
      <w:r w:rsidR="00E95B36">
        <w:rPr>
          <w:rFonts w:ascii="Times New Roman" w:hAnsi="Times New Roman" w:cs="Times New Roman"/>
          <w:sz w:val="24"/>
          <w:szCs w:val="24"/>
        </w:rPr>
        <w:t>s</w:t>
      </w:r>
      <w:r w:rsidRPr="00A50EBD">
        <w:rPr>
          <w:rFonts w:ascii="Times New Roman" w:hAnsi="Times New Roman" w:cs="Times New Roman"/>
          <w:sz w:val="24"/>
          <w:szCs w:val="24"/>
        </w:rPr>
        <w:t>ation of this leads to a change in their attitude to Russia:</w:t>
      </w:r>
    </w:p>
    <w:p w14:paraId="6C34ED44" w14:textId="44EB5654" w:rsidR="002A4453" w:rsidRPr="00A50EBD" w:rsidRDefault="008B25F7" w:rsidP="000220A0">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All the villagers talked about nothing else but war. No one could picture either that war, or the Japanese and everything that they, the evil ones, had started. Manchuria</w:t>
      </w:r>
      <w:r w:rsidR="00342748">
        <w:rPr>
          <w:rFonts w:ascii="Times New Roman" w:hAnsi="Times New Roman" w:cs="Times New Roman"/>
          <w:sz w:val="24"/>
          <w:szCs w:val="24"/>
        </w:rPr>
        <w:fldChar w:fldCharType="begin"/>
      </w:r>
      <w:r w:rsidR="00342748">
        <w:instrText xml:space="preserve"> XE "</w:instrText>
      </w:r>
      <w:r w:rsidR="00342748" w:rsidRPr="00283720">
        <w:rPr>
          <w:rFonts w:ascii="Times New Roman" w:hAnsi="Times New Roman" w:cs="Times New Roman"/>
          <w:sz w:val="24"/>
          <w:szCs w:val="24"/>
        </w:rPr>
        <w:instrText>Manchuria</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Vladivostok</w:t>
      </w:r>
      <w:r w:rsidR="00342748">
        <w:rPr>
          <w:rFonts w:ascii="Times New Roman" w:hAnsi="Times New Roman" w:cs="Times New Roman"/>
          <w:sz w:val="24"/>
          <w:szCs w:val="24"/>
        </w:rPr>
        <w:fldChar w:fldCharType="begin"/>
      </w:r>
      <w:r w:rsidR="00342748">
        <w:instrText xml:space="preserve"> XE "</w:instrText>
      </w:r>
      <w:r w:rsidR="00342748" w:rsidRPr="006265F8">
        <w:rPr>
          <w:rFonts w:ascii="Times New Roman" w:hAnsi="Times New Roman" w:cs="Times New Roman"/>
          <w:sz w:val="24"/>
          <w:szCs w:val="24"/>
        </w:rPr>
        <w:instrText>Vladivostok</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Sakhalin</w:t>
      </w:r>
      <w:r w:rsidR="00342748">
        <w:rPr>
          <w:rFonts w:ascii="Times New Roman" w:hAnsi="Times New Roman" w:cs="Times New Roman"/>
          <w:sz w:val="24"/>
          <w:szCs w:val="24"/>
        </w:rPr>
        <w:fldChar w:fldCharType="begin"/>
      </w:r>
      <w:r w:rsidR="00342748">
        <w:instrText xml:space="preserve"> XE "</w:instrText>
      </w:r>
      <w:r w:rsidR="00342748" w:rsidRPr="00C77FC0">
        <w:rPr>
          <w:rFonts w:ascii="Times New Roman" w:hAnsi="Times New Roman" w:cs="Times New Roman"/>
          <w:sz w:val="24"/>
          <w:szCs w:val="24"/>
        </w:rPr>
        <w:instrText>Sakhalin</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xml:space="preserve"> — these words were often spoken but no one knew where these places were to be found. (</w:t>
      </w:r>
      <w:r w:rsidRPr="00006EDB">
        <w:rPr>
          <w:rFonts w:ascii="Times New Roman" w:hAnsi="Times New Roman" w:cs="Times New Roman"/>
          <w:i/>
          <w:sz w:val="24"/>
          <w:szCs w:val="24"/>
        </w:rPr>
        <w:t>Maria</w:t>
      </w:r>
      <w:r w:rsidR="005C2850" w:rsidRPr="00006EDB">
        <w:rPr>
          <w:rFonts w:ascii="Times New Roman" w:hAnsi="Times New Roman" w:cs="Times New Roman"/>
          <w:sz w:val="24"/>
          <w:szCs w:val="24"/>
        </w:rPr>
        <w:t>: 122)</w:t>
      </w:r>
    </w:p>
    <w:p w14:paraId="457F3740" w14:textId="27B63670" w:rsidR="004670E1"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names of </w:t>
      </w:r>
      <w:r w:rsidR="00917F65" w:rsidRPr="00A50EBD">
        <w:rPr>
          <w:rFonts w:ascii="Times New Roman" w:hAnsi="Times New Roman" w:cs="Times New Roman"/>
          <w:sz w:val="24"/>
          <w:szCs w:val="24"/>
        </w:rPr>
        <w:t xml:space="preserve">those far-flung </w:t>
      </w:r>
      <w:r w:rsidRPr="00A50EBD">
        <w:rPr>
          <w:rFonts w:ascii="Times New Roman" w:hAnsi="Times New Roman" w:cs="Times New Roman"/>
          <w:sz w:val="24"/>
          <w:szCs w:val="24"/>
        </w:rPr>
        <w:t xml:space="preserve">places provide </w:t>
      </w:r>
      <w:r w:rsidR="00917F65" w:rsidRPr="00A50EBD">
        <w:rPr>
          <w:rFonts w:ascii="Times New Roman" w:hAnsi="Times New Roman" w:cs="Times New Roman"/>
          <w:sz w:val="24"/>
          <w:szCs w:val="24"/>
        </w:rPr>
        <w:t xml:space="preserve">not just </w:t>
      </w:r>
      <w:r w:rsidRPr="00A50EBD">
        <w:rPr>
          <w:rFonts w:ascii="Times New Roman" w:hAnsi="Times New Roman" w:cs="Times New Roman"/>
          <w:sz w:val="24"/>
          <w:szCs w:val="24"/>
        </w:rPr>
        <w:t>a picture of Russia’s</w:t>
      </w:r>
      <w:r w:rsidR="00342748">
        <w:rPr>
          <w:rFonts w:ascii="Times New Roman" w:hAnsi="Times New Roman" w:cs="Times New Roman"/>
          <w:sz w:val="24"/>
          <w:szCs w:val="24"/>
        </w:rPr>
        <w:fldChar w:fldCharType="begin"/>
      </w:r>
      <w:r w:rsidR="00342748">
        <w:instrText xml:space="preserve"> XE "</w:instrText>
      </w:r>
      <w:r w:rsidR="00342748" w:rsidRPr="003A18A1">
        <w:rPr>
          <w:rFonts w:ascii="Times New Roman" w:hAnsi="Times New Roman" w:cs="Times New Roman"/>
          <w:sz w:val="24"/>
          <w:szCs w:val="24"/>
        </w:rPr>
        <w:instrText>Russia:</w:instrText>
      </w:r>
      <w:r w:rsidR="00342748" w:rsidRPr="003A18A1">
        <w:rPr>
          <w:lang w:val="en-CA"/>
        </w:rPr>
        <w:instrText>vastness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largeness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but are indicative </w:t>
      </w:r>
      <w:r w:rsidR="00917F65" w:rsidRPr="00A50EBD">
        <w:rPr>
          <w:rFonts w:ascii="Times New Roman" w:hAnsi="Times New Roman" w:cs="Times New Roman"/>
          <w:sz w:val="24"/>
          <w:szCs w:val="24"/>
        </w:rPr>
        <w:t xml:space="preserve">also </w:t>
      </w:r>
      <w:r w:rsidRPr="00A50EBD">
        <w:rPr>
          <w:rFonts w:ascii="Times New Roman" w:hAnsi="Times New Roman" w:cs="Times New Roman"/>
          <w:sz w:val="24"/>
          <w:szCs w:val="24"/>
        </w:rPr>
        <w:t xml:space="preserve">of her expansionist ambitions. This is the moment in the novel when </w:t>
      </w:r>
      <w:r w:rsidR="00917F65" w:rsidRPr="00A50EBD">
        <w:rPr>
          <w:rFonts w:ascii="Times New Roman" w:hAnsi="Times New Roman" w:cs="Times New Roman"/>
          <w:sz w:val="24"/>
          <w:szCs w:val="24"/>
        </w:rPr>
        <w:t>pride in</w:t>
      </w:r>
      <w:r w:rsidRPr="00A50EBD">
        <w:rPr>
          <w:rFonts w:ascii="Times New Roman" w:hAnsi="Times New Roman" w:cs="Times New Roman"/>
          <w:sz w:val="24"/>
          <w:szCs w:val="24"/>
        </w:rPr>
        <w:t xml:space="preserve"> the </w:t>
      </w:r>
      <w:bookmarkStart w:id="160" w:name="RussianEmpire1"/>
      <w:r w:rsidR="00917F65" w:rsidRPr="00A50EBD">
        <w:rPr>
          <w:rFonts w:ascii="Times New Roman" w:hAnsi="Times New Roman" w:cs="Times New Roman"/>
          <w:sz w:val="24"/>
          <w:szCs w:val="24"/>
        </w:rPr>
        <w:t>Russian Empire’s vastness</w:t>
      </w:r>
      <w:r w:rsidR="00FD4E44">
        <w:rPr>
          <w:rFonts w:ascii="Times New Roman" w:hAnsi="Times New Roman" w:cs="Times New Roman"/>
          <w:sz w:val="24"/>
          <w:szCs w:val="24"/>
        </w:rPr>
        <w:fldChar w:fldCharType="begin"/>
      </w:r>
      <w:r w:rsidR="00FD4E44">
        <w:instrText xml:space="preserve"> XE "</w:instrText>
      </w:r>
      <w:r w:rsidR="00FD4E44" w:rsidRPr="00F45792">
        <w:rPr>
          <w:rFonts w:ascii="Times New Roman" w:hAnsi="Times New Roman" w:cs="Times New Roman"/>
          <w:i/>
          <w:iCs/>
          <w:sz w:val="24"/>
          <w:szCs w:val="24"/>
        </w:rPr>
        <w:instrText>Maria: A Chronicle of a Life:</w:instrText>
      </w:r>
      <w:r w:rsidR="00FD4E44" w:rsidRPr="00F45792">
        <w:instrText>space, role of</w:instrText>
      </w:r>
      <w:r w:rsidR="00FD4E44">
        <w:instrText xml:space="preserve">" </w:instrText>
      </w:r>
      <w:r w:rsidR="00FD4E44">
        <w:rPr>
          <w:rFonts w:ascii="Times New Roman" w:hAnsi="Times New Roman" w:cs="Times New Roman"/>
          <w:sz w:val="24"/>
          <w:szCs w:val="24"/>
        </w:rPr>
        <w:fldChar w:fldCharType="end"/>
      </w:r>
      <w:r w:rsidR="00917F65" w:rsidRPr="00A50EBD">
        <w:rPr>
          <w:rFonts w:ascii="Times New Roman" w:hAnsi="Times New Roman" w:cs="Times New Roman"/>
          <w:sz w:val="24"/>
          <w:szCs w:val="24"/>
        </w:rPr>
        <w:t xml:space="preserve"> gives way to</w:t>
      </w:r>
      <w:r w:rsidRPr="00A50EBD">
        <w:rPr>
          <w:rFonts w:ascii="Times New Roman" w:hAnsi="Times New Roman" w:cs="Times New Roman"/>
          <w:sz w:val="24"/>
          <w:szCs w:val="24"/>
        </w:rPr>
        <w:t xml:space="preserve"> serio</w:t>
      </w:r>
      <w:r w:rsidR="00917F65" w:rsidRPr="00A50EBD">
        <w:rPr>
          <w:rFonts w:ascii="Times New Roman" w:hAnsi="Times New Roman" w:cs="Times New Roman"/>
          <w:sz w:val="24"/>
          <w:szCs w:val="24"/>
        </w:rPr>
        <w:t>us reflection on its cost</w:t>
      </w:r>
      <w:r w:rsidRPr="00A50EBD">
        <w:rPr>
          <w:rFonts w:ascii="Times New Roman" w:hAnsi="Times New Roman" w:cs="Times New Roman"/>
          <w:sz w:val="24"/>
          <w:szCs w:val="24"/>
        </w:rPr>
        <w:t xml:space="preserve"> for Ukraine. </w:t>
      </w:r>
      <w:bookmarkStart w:id="161" w:name="Maria5"/>
      <w:r w:rsidRPr="00A50EBD">
        <w:rPr>
          <w:rFonts w:ascii="Times New Roman" w:hAnsi="Times New Roman" w:cs="Times New Roman"/>
          <w:sz w:val="24"/>
          <w:szCs w:val="24"/>
        </w:rPr>
        <w:t>When some years later Maria and Korniy’s</w:t>
      </w:r>
      <w:r w:rsidR="00342748">
        <w:rPr>
          <w:rFonts w:ascii="Times New Roman" w:hAnsi="Times New Roman" w:cs="Times New Roman"/>
          <w:sz w:val="24"/>
          <w:szCs w:val="24"/>
        </w:rPr>
        <w:fldChar w:fldCharType="begin"/>
      </w:r>
      <w:r w:rsidR="00342748">
        <w:instrText xml:space="preserve"> XE "</w:instrText>
      </w:r>
      <w:r w:rsidR="00342748" w:rsidRPr="008200F7">
        <w:rPr>
          <w:rFonts w:ascii="Times New Roman" w:hAnsi="Times New Roman" w:cs="Times New Roman"/>
          <w:i/>
          <w:iCs/>
          <w:sz w:val="24"/>
          <w:szCs w:val="24"/>
          <w:lang w:val="en-CA"/>
        </w:rPr>
        <w:instrText>Maria: A Chronicle of a Life</w:instrText>
      </w:r>
      <w:r w:rsidR="00342748" w:rsidRPr="008200F7">
        <w:rPr>
          <w:rFonts w:ascii="Times New Roman" w:hAnsi="Times New Roman" w:cs="Times New Roman"/>
          <w:i/>
          <w:iCs/>
          <w:sz w:val="24"/>
          <w:szCs w:val="24"/>
        </w:rPr>
        <w:instrText>:</w:instrText>
      </w:r>
      <w:r w:rsidR="00342748" w:rsidRPr="008200F7">
        <w:rPr>
          <w:lang w:val="en-CA"/>
        </w:rPr>
        <w:instrText>Korniy Pereputka (character)</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eldest </w:t>
      </w:r>
      <w:bookmarkStart w:id="162" w:name="Demko"/>
      <w:r w:rsidRPr="00A50EBD">
        <w:rPr>
          <w:rFonts w:ascii="Times New Roman" w:hAnsi="Times New Roman" w:cs="Times New Roman"/>
          <w:sz w:val="24"/>
          <w:szCs w:val="24"/>
        </w:rPr>
        <w:t xml:space="preserve">son Demko becomes a recruit and has to go ‘to fulfil his duty to </w:t>
      </w:r>
      <w:bookmarkStart w:id="163" w:name="Tsar1"/>
      <w:r w:rsidRPr="00A50EBD">
        <w:rPr>
          <w:rFonts w:ascii="Times New Roman" w:hAnsi="Times New Roman" w:cs="Times New Roman"/>
          <w:sz w:val="24"/>
          <w:szCs w:val="24"/>
        </w:rPr>
        <w:t>the Tsar’ (</w:t>
      </w:r>
      <w:r w:rsidRPr="00A50EBD">
        <w:rPr>
          <w:rFonts w:ascii="Times New Roman" w:hAnsi="Times New Roman" w:cs="Times New Roman"/>
          <w:i/>
          <w:sz w:val="24"/>
          <w:szCs w:val="24"/>
        </w:rPr>
        <w:t>Maria</w:t>
      </w:r>
      <w:r w:rsidRPr="00A50EBD">
        <w:rPr>
          <w:rFonts w:ascii="Times New Roman" w:hAnsi="Times New Roman" w:cs="Times New Roman"/>
          <w:sz w:val="24"/>
          <w:szCs w:val="24"/>
        </w:rPr>
        <w:t>: 145), criticism of the warlike nature of the empire comes to the fore.</w:t>
      </w:r>
    </w:p>
    <w:p w14:paraId="3C775B4E" w14:textId="19995C31" w:rsidR="008B25F7" w:rsidRPr="00A50EBD" w:rsidRDefault="008B25F7" w:rsidP="000220A0">
      <w:pPr>
        <w:ind w:firstLine="720"/>
        <w:rPr>
          <w:rFonts w:ascii="Times New Roman" w:hAnsi="Times New Roman" w:cs="Times New Roman"/>
          <w:sz w:val="24"/>
          <w:szCs w:val="24"/>
        </w:rPr>
      </w:pPr>
      <w:bookmarkStart w:id="164" w:name="RussianArmy1"/>
      <w:r w:rsidRPr="00A50EBD">
        <w:rPr>
          <w:rFonts w:ascii="Times New Roman" w:hAnsi="Times New Roman" w:cs="Times New Roman"/>
          <w:sz w:val="24"/>
          <w:szCs w:val="24"/>
        </w:rPr>
        <w:t>Demko is assigned to the artillery and sent to the ‘distant Caucasus’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the reference to a faraway place is not incidental. By indicating the remoteness of the territory, the fact that Russian military service is detrimental for Ukraine and its people is emphasi</w:t>
      </w:r>
      <w:r w:rsidR="00E95B36">
        <w:rPr>
          <w:rFonts w:ascii="Times New Roman" w:hAnsi="Times New Roman" w:cs="Times New Roman"/>
          <w:sz w:val="24"/>
          <w:szCs w:val="24"/>
        </w:rPr>
        <w:t>s</w:t>
      </w:r>
      <w:r w:rsidRPr="00A50EBD">
        <w:rPr>
          <w:rFonts w:ascii="Times New Roman" w:hAnsi="Times New Roman" w:cs="Times New Roman"/>
          <w:sz w:val="24"/>
          <w:szCs w:val="24"/>
        </w:rPr>
        <w:t xml:space="preserve">ed. It also implies the necessity of Russia’s constant control of her vast territories, for which purposes Ukrainian recruits are used. However, even at this stage, </w:t>
      </w:r>
      <w:r w:rsidR="00917F65" w:rsidRPr="00A50EBD">
        <w:rPr>
          <w:rFonts w:ascii="Times New Roman" w:hAnsi="Times New Roman" w:cs="Times New Roman"/>
          <w:sz w:val="24"/>
          <w:szCs w:val="24"/>
        </w:rPr>
        <w:t>compulsory</w:t>
      </w:r>
      <w:r w:rsidRPr="00A50EBD">
        <w:rPr>
          <w:rFonts w:ascii="Times New Roman" w:hAnsi="Times New Roman" w:cs="Times New Roman"/>
          <w:sz w:val="24"/>
          <w:szCs w:val="24"/>
        </w:rPr>
        <w:t xml:space="preserve"> military service and continuous participation in armed conflicts do not invoke negativity in Ukrainian perceptions of the Russians</w:t>
      </w:r>
      <w:r w:rsidR="00917F65" w:rsidRPr="00A50EBD">
        <w:rPr>
          <w:rFonts w:ascii="Times New Roman" w:hAnsi="Times New Roman" w:cs="Times New Roman"/>
          <w:sz w:val="24"/>
          <w:szCs w:val="24"/>
        </w:rPr>
        <w:t xml:space="preserve"> themselves</w:t>
      </w:r>
      <w:r w:rsidRPr="00A50EBD">
        <w:rPr>
          <w:rFonts w:ascii="Times New Roman" w:hAnsi="Times New Roman" w:cs="Times New Roman"/>
          <w:sz w:val="24"/>
          <w:szCs w:val="24"/>
        </w:rPr>
        <w:t>, but rather show that the Ukrainians deplo</w:t>
      </w:r>
      <w:r w:rsidR="00120611">
        <w:rPr>
          <w:rFonts w:ascii="Times New Roman" w:hAnsi="Times New Roman" w:cs="Times New Roman"/>
          <w:sz w:val="24"/>
          <w:szCs w:val="24"/>
        </w:rPr>
        <w:t>re Russia’s expansive politics.</w:t>
      </w:r>
      <w:r w:rsidRPr="00A50EBD">
        <w:rPr>
          <w:rFonts w:ascii="Times New Roman" w:hAnsi="Times New Roman" w:cs="Times New Roman"/>
          <w:sz w:val="24"/>
          <w:szCs w:val="24"/>
        </w:rPr>
        <w:t xml:space="preserve"> Maria’s thoughts after Demko’s departure reflect the callousness of the Russi</w:t>
      </w:r>
      <w:r w:rsidR="005C2850" w:rsidRPr="00A50EBD">
        <w:rPr>
          <w:rFonts w:ascii="Times New Roman" w:hAnsi="Times New Roman" w:cs="Times New Roman"/>
          <w:sz w:val="24"/>
          <w:szCs w:val="24"/>
        </w:rPr>
        <w:t>an empire with greater clarity:</w:t>
      </w:r>
      <w:r w:rsidR="0004677C">
        <w:rPr>
          <w:rFonts w:ascii="Times New Roman" w:hAnsi="Times New Roman" w:cs="Times New Roman"/>
          <w:sz w:val="24"/>
          <w:szCs w:val="24"/>
        </w:rPr>
        <w:fldChar w:fldCharType="begin"/>
      </w:r>
      <w:r w:rsidR="0004677C">
        <w:instrText xml:space="preserve"> XE "</w:instrText>
      </w:r>
      <w:r w:rsidR="0004677C" w:rsidRPr="00B468D3">
        <w:rPr>
          <w:lang w:val="en-CA"/>
        </w:rPr>
        <w:instrText>Russia</w:instrText>
      </w:r>
      <w:r w:rsidR="0004677C" w:rsidRPr="00B468D3">
        <w:instrText>:</w:instrText>
      </w:r>
      <w:r w:rsidR="0004677C" w:rsidRPr="00B468D3">
        <w:rPr>
          <w:lang w:val="en-CA"/>
        </w:rPr>
        <w:instrText>Russian Empire</w:instrText>
      </w:r>
      <w:r w:rsidR="0004677C">
        <w:instrText xml:space="preserve">" \r "RussianEmpire1" </w:instrText>
      </w:r>
      <w:r w:rsidR="0004677C">
        <w:rPr>
          <w:rFonts w:ascii="Times New Roman" w:hAnsi="Times New Roman" w:cs="Times New Roman"/>
          <w:sz w:val="24"/>
          <w:szCs w:val="24"/>
        </w:rPr>
        <w:fldChar w:fldCharType="end"/>
      </w:r>
    </w:p>
    <w:bookmarkEnd w:id="160"/>
    <w:p w14:paraId="49F69CFF" w14:textId="3B96FF65"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 Tsar had no idea when and how our oldest son grew up. The Tsar only knows about my son when he needs him. [...] When the war comes, they’ll drag the poor fellow away, and who knows if he’ll ever come home. The Tsar doesn’t know how many tears, how much grief, how much anxiety my son has cost me. No, the Tsar doesn’t know that. And he doesn’t need</w:t>
      </w:r>
      <w:r w:rsidR="00867583">
        <w:rPr>
          <w:rFonts w:ascii="Times New Roman" w:hAnsi="Times New Roman" w:cs="Times New Roman"/>
          <w:sz w:val="24"/>
          <w:szCs w:val="24"/>
        </w:rPr>
        <w:t xml:space="preserve"> to know. Why would he need to?</w:t>
      </w:r>
      <w:r w:rsidRPr="00120611">
        <w:rPr>
          <w:rFonts w:ascii="Times New Roman" w:hAnsi="Times New Roman" w:cs="Times New Roman"/>
          <w:sz w:val="24"/>
          <w:szCs w:val="24"/>
        </w:rPr>
        <w:t xml:space="preserve"> (</w:t>
      </w:r>
      <w:r w:rsidRPr="00120611">
        <w:rPr>
          <w:rFonts w:ascii="Times New Roman" w:hAnsi="Times New Roman" w:cs="Times New Roman"/>
          <w:i/>
          <w:sz w:val="24"/>
          <w:szCs w:val="24"/>
        </w:rPr>
        <w:t>Maria</w:t>
      </w:r>
      <w:r w:rsidRPr="00120611">
        <w:rPr>
          <w:rFonts w:ascii="Times New Roman" w:hAnsi="Times New Roman" w:cs="Times New Roman"/>
          <w:sz w:val="24"/>
          <w:szCs w:val="24"/>
        </w:rPr>
        <w:t>: 145)</w:t>
      </w:r>
      <w:r w:rsidR="00342748">
        <w:rPr>
          <w:rFonts w:ascii="Times New Roman" w:hAnsi="Times New Roman" w:cs="Times New Roman"/>
          <w:sz w:val="24"/>
          <w:szCs w:val="24"/>
        </w:rPr>
        <w:fldChar w:fldCharType="begin"/>
      </w:r>
      <w:r w:rsidR="00342748">
        <w:instrText xml:space="preserve"> XE "</w:instrText>
      </w:r>
      <w:r w:rsidR="00342748" w:rsidRPr="00AC0F87">
        <w:rPr>
          <w:i/>
          <w:iCs/>
          <w:lang w:val="en-CA"/>
        </w:rPr>
        <w:instrText>Maria: A Chronicle of a Life</w:instrText>
      </w:r>
      <w:r w:rsidR="00342748" w:rsidRPr="00AC0F87">
        <w:rPr>
          <w:i/>
          <w:iCs/>
        </w:rPr>
        <w:instrText>:</w:instrText>
      </w:r>
      <w:r w:rsidR="00342748" w:rsidRPr="00AC0F87">
        <w:rPr>
          <w:lang w:val="en-CA"/>
        </w:rPr>
        <w:instrText>Demko (character)</w:instrText>
      </w:r>
      <w:r w:rsidR="00342748">
        <w:instrText xml:space="preserve">" \r "Demko" </w:instrText>
      </w:r>
      <w:r w:rsidR="00342748">
        <w:rPr>
          <w:rFonts w:ascii="Times New Roman" w:hAnsi="Times New Roman" w:cs="Times New Roman"/>
          <w:sz w:val="24"/>
          <w:szCs w:val="24"/>
        </w:rPr>
        <w:fldChar w:fldCharType="end"/>
      </w:r>
      <w:r w:rsidR="00342748">
        <w:rPr>
          <w:rFonts w:ascii="Times New Roman" w:hAnsi="Times New Roman" w:cs="Times New Roman"/>
          <w:sz w:val="24"/>
          <w:szCs w:val="24"/>
        </w:rPr>
        <w:fldChar w:fldCharType="begin"/>
      </w:r>
      <w:r w:rsidR="00342748">
        <w:instrText xml:space="preserve"> XE "</w:instrText>
      </w:r>
      <w:r w:rsidR="00342748" w:rsidRPr="00D15F13">
        <w:instrText>Ukraine:Russian army, conscription and</w:instrText>
      </w:r>
      <w:r w:rsidR="00342748">
        <w:instrText xml:space="preserve">" \r "RussianArmy1" </w:instrText>
      </w:r>
      <w:r w:rsidR="00342748">
        <w:rPr>
          <w:rFonts w:ascii="Times New Roman" w:hAnsi="Times New Roman" w:cs="Times New Roman"/>
          <w:sz w:val="24"/>
          <w:szCs w:val="24"/>
        </w:rPr>
        <w:fldChar w:fldCharType="end"/>
      </w:r>
    </w:p>
    <w:bookmarkEnd w:id="162"/>
    <w:bookmarkEnd w:id="164"/>
    <w:p w14:paraId="14F1BE6D" w14:textId="5EC0487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difference between the characters’ perception of the Tsar who could not be blamed for mistakes in the 1905 war, referred to previously, and the Tsar who now is the reason for mothers’ despair is apparent. The subsequent military campaigns mentioned in the novel belabour the awareness of Russia’s constant involvement in warfare, and</w:t>
      </w:r>
      <w:r w:rsidR="00D957BD">
        <w:rPr>
          <w:rFonts w:ascii="Times New Roman" w:hAnsi="Times New Roman" w:cs="Times New Roman"/>
          <w:sz w:val="24"/>
          <w:szCs w:val="24"/>
        </w:rPr>
        <w:t>,</w:t>
      </w:r>
      <w:r w:rsidRPr="00A50EBD">
        <w:rPr>
          <w:rFonts w:ascii="Times New Roman" w:hAnsi="Times New Roman" w:cs="Times New Roman"/>
          <w:sz w:val="24"/>
          <w:szCs w:val="24"/>
        </w:rPr>
        <w:t xml:space="preserve"> in this way, the </w:t>
      </w:r>
      <w:r w:rsidRPr="00A50EBD">
        <w:rPr>
          <w:rFonts w:ascii="Times New Roman" w:hAnsi="Times New Roman" w:cs="Times New Roman"/>
          <w:sz w:val="24"/>
          <w:szCs w:val="24"/>
        </w:rPr>
        <w:lastRenderedPageBreak/>
        <w:t>characters’ distrust towards its politics is justified. Ukrainian views on Russia’s</w:t>
      </w:r>
      <w:r w:rsidR="00C16280">
        <w:rPr>
          <w:rFonts w:ascii="Times New Roman" w:hAnsi="Times New Roman" w:cs="Times New Roman"/>
          <w:sz w:val="24"/>
          <w:szCs w:val="24"/>
        </w:rPr>
        <w:fldChar w:fldCharType="begin"/>
      </w:r>
      <w:r w:rsidR="00C16280">
        <w:instrText xml:space="preserve"> XE "</w:instrText>
      </w:r>
      <w:r w:rsidR="00C16280" w:rsidRPr="00D04BF2">
        <w:rPr>
          <w:rFonts w:ascii="Times New Roman" w:hAnsi="Times New Roman" w:cs="Times New Roman"/>
          <w:sz w:val="24"/>
          <w:szCs w:val="24"/>
        </w:rPr>
        <w:instrText>Russia:</w:instrText>
      </w:r>
      <w:r w:rsidR="00C16280" w:rsidRPr="00D04BF2">
        <w:instrText>World War I and</w:instrText>
      </w:r>
      <w:r w:rsidR="00C16280">
        <w:instrText xml:space="preserve">" </w:instrText>
      </w:r>
      <w:r w:rsidR="00C16280">
        <w:rPr>
          <w:rFonts w:ascii="Times New Roman" w:hAnsi="Times New Roman" w:cs="Times New Roman"/>
          <w:sz w:val="24"/>
          <w:szCs w:val="24"/>
        </w:rPr>
        <w:fldChar w:fldCharType="end"/>
      </w:r>
      <w:r w:rsidR="00C16280">
        <w:rPr>
          <w:rFonts w:ascii="Times New Roman" w:hAnsi="Times New Roman" w:cs="Times New Roman"/>
          <w:sz w:val="24"/>
          <w:szCs w:val="24"/>
        </w:rPr>
        <w:fldChar w:fldCharType="begin"/>
      </w:r>
      <w:r w:rsidR="00C16280">
        <w:instrText xml:space="preserve"> XE "</w:instrText>
      </w:r>
      <w:r w:rsidR="00C16280" w:rsidRPr="00361D16">
        <w:rPr>
          <w:rFonts w:ascii="Times New Roman" w:hAnsi="Times New Roman" w:cs="Times New Roman"/>
          <w:sz w:val="24"/>
          <w:szCs w:val="24"/>
        </w:rPr>
        <w:instrText>Russia:</w:instrText>
      </w:r>
      <w:r w:rsidR="00C16280" w:rsidRPr="00361D16">
        <w:instrText>Germany and</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engagement in the war with Germany, and her participation in the First World War</w:t>
      </w:r>
      <w:r w:rsidR="00C16280">
        <w:rPr>
          <w:rFonts w:ascii="Times New Roman" w:hAnsi="Times New Roman" w:cs="Times New Roman"/>
          <w:sz w:val="24"/>
          <w:szCs w:val="24"/>
        </w:rPr>
        <w:fldChar w:fldCharType="begin"/>
      </w:r>
      <w:r w:rsidR="00C16280">
        <w:instrText xml:space="preserve"> XE "</w:instrText>
      </w:r>
      <w:r w:rsidR="00C16280" w:rsidRPr="00634216">
        <w:rPr>
          <w:rFonts w:ascii="Times New Roman" w:hAnsi="Times New Roman" w:cs="Times New Roman"/>
          <w:sz w:val="24"/>
          <w:szCs w:val="24"/>
        </w:rPr>
        <w:instrText>World War I</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presented in the emotionally expressive scenes of Maria’s grief over ‘multitudes of sons, husbands, and sweethearts’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147), who are being sent to war. Her feelings of injustice about the mobiliation signal that the </w:t>
      </w:r>
      <w:bookmarkStart w:id="165" w:name="RussianArmy2"/>
      <w:r w:rsidRPr="00A50EBD">
        <w:rPr>
          <w:rFonts w:ascii="Times New Roman" w:hAnsi="Times New Roman" w:cs="Times New Roman"/>
          <w:sz w:val="24"/>
          <w:szCs w:val="24"/>
        </w:rPr>
        <w:t>Ukrainians are beginning to understand Russia’s responsibility for the tribulation, into which Ukraine is drawn:</w:t>
      </w:r>
      <w:r w:rsidR="00342748">
        <w:rPr>
          <w:rFonts w:ascii="Times New Roman" w:hAnsi="Times New Roman" w:cs="Times New Roman"/>
          <w:sz w:val="24"/>
          <w:szCs w:val="24"/>
        </w:rPr>
        <w:fldChar w:fldCharType="begin"/>
      </w:r>
      <w:r w:rsidR="00342748">
        <w:instrText xml:space="preserve"> XE "</w:instrText>
      </w:r>
      <w:r w:rsidR="00342748" w:rsidRPr="006B0B3D">
        <w:instrText>Russia:Tsar</w:instrText>
      </w:r>
      <w:r w:rsidR="00342748">
        <w:instrText xml:space="preserve">" \r "Tsar1" </w:instrText>
      </w:r>
      <w:r w:rsidR="00342748">
        <w:rPr>
          <w:rFonts w:ascii="Times New Roman" w:hAnsi="Times New Roman" w:cs="Times New Roman"/>
          <w:sz w:val="24"/>
          <w:szCs w:val="24"/>
        </w:rPr>
        <w:fldChar w:fldCharType="end"/>
      </w:r>
    </w:p>
    <w:bookmarkEnd w:id="163"/>
    <w:p w14:paraId="192322A2" w14:textId="731B56DF" w:rsidR="004670E1" w:rsidRPr="00120611"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 xml:space="preserve">Mothers! Why are you weeping, mothers? Are you feeling sorry for your sons? Don’t cry. There </w:t>
      </w:r>
      <w:r w:rsidR="00067163" w:rsidRPr="00120611">
        <w:rPr>
          <w:rFonts w:ascii="Times New Roman" w:hAnsi="Times New Roman" w:cs="Times New Roman"/>
          <w:sz w:val="24"/>
          <w:szCs w:val="24"/>
        </w:rPr>
        <w:t>are millions of sons in Russia!</w:t>
      </w:r>
    </w:p>
    <w:p w14:paraId="73F45BD1" w14:textId="77777777" w:rsidR="008B25F7" w:rsidRPr="00A50EBD" w:rsidRDefault="004670E1" w:rsidP="000220A0">
      <w:pPr>
        <w:spacing w:before="200" w:after="200" w:line="276" w:lineRule="auto"/>
        <w:ind w:left="720" w:firstLine="720"/>
        <w:rPr>
          <w:rFonts w:ascii="Times New Roman" w:hAnsi="Times New Roman" w:cs="Times New Roman"/>
          <w:sz w:val="24"/>
          <w:szCs w:val="24"/>
        </w:rPr>
      </w:pPr>
      <w:r w:rsidRPr="00120611">
        <w:rPr>
          <w:rFonts w:ascii="Times New Roman" w:hAnsi="Times New Roman" w:cs="Times New Roman"/>
          <w:sz w:val="24"/>
          <w:szCs w:val="24"/>
        </w:rPr>
        <w:t>Wives!</w:t>
      </w:r>
      <w:r w:rsidR="008B25F7" w:rsidRPr="00120611">
        <w:rPr>
          <w:rFonts w:ascii="Times New Roman" w:hAnsi="Times New Roman" w:cs="Times New Roman"/>
          <w:sz w:val="24"/>
          <w:szCs w:val="24"/>
        </w:rPr>
        <w:t xml:space="preserve"> Are you saying you can’t get along without your husbands? That they’ll perish? Don’t worry... Russia will give you other husbands! (</w:t>
      </w:r>
      <w:r w:rsidR="008B25F7"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147)</w:t>
      </w:r>
    </w:p>
    <w:p w14:paraId="00735F42" w14:textId="5C75411A"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A strong connection between Maria’s family and the nation in general is made in this passage, which also shows by means of bitter irony that Russia is emerging </w:t>
      </w:r>
      <w:r w:rsidRPr="00120611">
        <w:rPr>
          <w:rFonts w:ascii="Times New Roman" w:hAnsi="Times New Roman" w:cs="Times New Roman"/>
          <w:sz w:val="24"/>
          <w:szCs w:val="24"/>
        </w:rPr>
        <w:t xml:space="preserve">as </w:t>
      </w:r>
      <w:r w:rsidR="00DC1E5A" w:rsidRPr="00120611">
        <w:rPr>
          <w:rFonts w:ascii="Times New Roman" w:hAnsi="Times New Roman" w:cs="Times New Roman"/>
          <w:sz w:val="24"/>
          <w:szCs w:val="24"/>
        </w:rPr>
        <w:t>a threat to Ukraine and</w:t>
      </w:r>
      <w:r w:rsidR="00DC1E5A" w:rsidRPr="00A50EBD">
        <w:rPr>
          <w:rFonts w:ascii="Times New Roman" w:hAnsi="Times New Roman" w:cs="Times New Roman"/>
          <w:sz w:val="24"/>
          <w:szCs w:val="24"/>
        </w:rPr>
        <w:t xml:space="preserve"> </w:t>
      </w:r>
      <w:r w:rsidR="00DC1E5A" w:rsidRPr="00120611">
        <w:rPr>
          <w:rFonts w:ascii="Times New Roman" w:hAnsi="Times New Roman" w:cs="Times New Roman"/>
          <w:sz w:val="24"/>
          <w:szCs w:val="24"/>
        </w:rPr>
        <w:t>her people</w:t>
      </w:r>
      <w:r w:rsidRPr="00120611">
        <w:rPr>
          <w:rFonts w:ascii="Times New Roman" w:hAnsi="Times New Roman" w:cs="Times New Roman"/>
          <w:sz w:val="24"/>
          <w:szCs w:val="24"/>
        </w:rPr>
        <w:t>.</w:t>
      </w:r>
      <w:r w:rsidRPr="00A50EBD">
        <w:rPr>
          <w:rFonts w:ascii="Times New Roman" w:hAnsi="Times New Roman" w:cs="Times New Roman"/>
          <w:sz w:val="24"/>
          <w:szCs w:val="24"/>
        </w:rPr>
        <w:t xml:space="preserve"> An effective rhetorical device, or, as Deupmann</w:t>
      </w:r>
      <w:r w:rsidR="007A3571">
        <w:rPr>
          <w:rFonts w:ascii="Times New Roman" w:hAnsi="Times New Roman" w:cs="Times New Roman"/>
          <w:sz w:val="24"/>
          <w:szCs w:val="24"/>
        </w:rPr>
        <w:fldChar w:fldCharType="begin"/>
      </w:r>
      <w:r w:rsidR="007A3571">
        <w:instrText xml:space="preserve"> XE "</w:instrText>
      </w:r>
      <w:r w:rsidR="007A3571" w:rsidRPr="00ED2F75">
        <w:rPr>
          <w:rFonts w:ascii="Times New Roman" w:hAnsi="Times New Roman" w:cs="Times New Roman"/>
          <w:sz w:val="24"/>
          <w:szCs w:val="24"/>
        </w:rPr>
        <w:instrText>Deupmann, Christoph</w:instrText>
      </w:r>
      <w:r w:rsidR="007A3571">
        <w:instrText xml:space="preserve">" </w:instrText>
      </w:r>
      <w:r w:rsidR="007A35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out, ‘a rhetoric technique of discrediting others’ that persists ‘in intercultural discursive practices of stereotyping the culturally different’,</w:t>
      </w:r>
      <w:r w:rsidRPr="00A50EBD">
        <w:rPr>
          <w:rStyle w:val="FootnoteReference"/>
          <w:rFonts w:ascii="Times New Roman" w:hAnsi="Times New Roman" w:cs="Times New Roman"/>
          <w:sz w:val="24"/>
          <w:szCs w:val="24"/>
        </w:rPr>
        <w:footnoteReference w:id="300"/>
      </w:r>
      <w:r w:rsidRPr="00A50EBD">
        <w:rPr>
          <w:rFonts w:ascii="Times New Roman" w:hAnsi="Times New Roman" w:cs="Times New Roman"/>
          <w:sz w:val="24"/>
          <w:szCs w:val="24"/>
        </w:rPr>
        <w:t xml:space="preserve"> irony functions here in a persuasive manner, building up the reader’s critical attitude towards Ukraine’s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especially as more emphasis is given to Ukrainian soldiers’ senseless deaths in distant places, away from their Motherland:</w:t>
      </w:r>
      <w:r w:rsidR="00342748">
        <w:rPr>
          <w:rFonts w:ascii="Times New Roman" w:hAnsi="Times New Roman" w:cs="Times New Roman"/>
          <w:sz w:val="24"/>
          <w:szCs w:val="24"/>
        </w:rPr>
        <w:fldChar w:fldCharType="begin"/>
      </w:r>
      <w:r w:rsidR="00342748">
        <w:instrText xml:space="preserve"> XE "</w:instrText>
      </w:r>
      <w:r w:rsidR="00342748" w:rsidRPr="00055EB1">
        <w:rPr>
          <w:i/>
          <w:iCs/>
          <w:lang w:val="en-CA"/>
        </w:rPr>
        <w:instrText>Maria: A Chronicle of a Life</w:instrText>
      </w:r>
      <w:r w:rsidR="00342748" w:rsidRPr="00055EB1">
        <w:rPr>
          <w:i/>
          <w:iCs/>
        </w:rPr>
        <w:instrText>:</w:instrText>
      </w:r>
      <w:r w:rsidR="00342748" w:rsidRPr="00055EB1">
        <w:rPr>
          <w:lang w:val="en-CA"/>
        </w:rPr>
        <w:instrText>Maria (character)</w:instrText>
      </w:r>
      <w:r w:rsidR="00342748">
        <w:instrText xml:space="preserve">" \r "Maria5" </w:instrText>
      </w:r>
      <w:r w:rsidR="00342748">
        <w:rPr>
          <w:rFonts w:ascii="Times New Roman" w:hAnsi="Times New Roman" w:cs="Times New Roman"/>
          <w:sz w:val="24"/>
          <w:szCs w:val="24"/>
        </w:rPr>
        <w:fldChar w:fldCharType="end"/>
      </w:r>
    </w:p>
    <w:bookmarkEnd w:id="161"/>
    <w:p w14:paraId="651A240B" w14:textId="77777777"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They were not dying at home. They were dying somewhere far away, and that is where they were buried. And when that happened there was no one to comfort them and no one to weep for them.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p>
    <w:p w14:paraId="36E59543" w14:textId="5D968BAF"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It is repeatedly highlighted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that the Ukrainians do not fight for their own land; and by connecting Maria’s feelings with the plural form of the dedication ‘to the mothers’, the magnitude of sorrow is brought out. In order to show that the condemnation of Russia’s role in Ukraine’s tribulations is not expressed by Maria solely, the imagery of grief is portrayed further by the depiction of disillusionment of those who return home after the war. In this way, the scale of Ukraine’s trauma</w:t>
      </w:r>
      <w:r w:rsidR="00AD084D">
        <w:rPr>
          <w:rFonts w:ascii="Times New Roman" w:hAnsi="Times New Roman" w:cs="Times New Roman"/>
          <w:sz w:val="24"/>
          <w:szCs w:val="24"/>
        </w:rPr>
        <w:fldChar w:fldCharType="begin"/>
      </w:r>
      <w:r w:rsidR="00AD084D">
        <w:instrText xml:space="preserve"> XE "</w:instrText>
      </w:r>
      <w:r w:rsidR="00AD084D" w:rsidRPr="00802846">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highlighted:</w:t>
      </w:r>
    </w:p>
    <w:p w14:paraId="209BF36C" w14:textId="1754FC5F" w:rsidR="008B25F7"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Cripples returned, related what had happened, cursed, tore the medals for bravery from their chests and trampled them underfoot. The quiet, longsuffering people bristled, grew increasingly angry, spread their claws. In the quiescent, forgotten villages a ferocious beast was stirring.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r w:rsidR="00C16280">
        <w:rPr>
          <w:rFonts w:ascii="Times New Roman" w:hAnsi="Times New Roman" w:cs="Times New Roman"/>
          <w:sz w:val="24"/>
          <w:szCs w:val="24"/>
        </w:rPr>
        <w:fldChar w:fldCharType="begin"/>
      </w:r>
      <w:r w:rsidR="00C16280">
        <w:instrText xml:space="preserve"> XE "</w:instrText>
      </w:r>
      <w:r w:rsidR="00C16280" w:rsidRPr="004F1E9C">
        <w:instrText>Ukraine:Russian army, conscription and</w:instrText>
      </w:r>
      <w:r w:rsidR="00C16280">
        <w:instrText xml:space="preserve">" \r "RussianArmy2" </w:instrText>
      </w:r>
      <w:r w:rsidR="00C16280">
        <w:rPr>
          <w:rFonts w:ascii="Times New Roman" w:hAnsi="Times New Roman" w:cs="Times New Roman"/>
          <w:sz w:val="24"/>
          <w:szCs w:val="24"/>
        </w:rPr>
        <w:fldChar w:fldCharType="end"/>
      </w:r>
    </w:p>
    <w:p w14:paraId="19D64609" w14:textId="0A526D5E" w:rsidR="004670E1" w:rsidRPr="00A50EBD" w:rsidRDefault="008B25F7" w:rsidP="00A50EBD">
      <w:pPr>
        <w:rPr>
          <w:rFonts w:ascii="Times New Roman" w:hAnsi="Times New Roman" w:cs="Times New Roman"/>
          <w:sz w:val="24"/>
          <w:szCs w:val="24"/>
        </w:rPr>
      </w:pPr>
      <w:bookmarkStart w:id="166" w:name="RussiaRev1"/>
      <w:bookmarkEnd w:id="165"/>
      <w:r w:rsidRPr="00A50EBD">
        <w:rPr>
          <w:rFonts w:ascii="Times New Roman" w:hAnsi="Times New Roman" w:cs="Times New Roman"/>
          <w:sz w:val="24"/>
          <w:szCs w:val="24"/>
        </w:rPr>
        <w:t>The emergence of disaffection with the Russian Empire</w:t>
      </w:r>
      <w:r w:rsidR="00C16280">
        <w:rPr>
          <w:rFonts w:ascii="Times New Roman" w:hAnsi="Times New Roman" w:cs="Times New Roman"/>
          <w:sz w:val="24"/>
          <w:szCs w:val="24"/>
        </w:rPr>
        <w:fldChar w:fldCharType="begin"/>
      </w:r>
      <w:r w:rsidR="00C16280">
        <w:instrText xml:space="preserve"> XE "</w:instrText>
      </w:r>
      <w:r w:rsidR="00C16280" w:rsidRPr="00996ED9">
        <w:rPr>
          <w:rFonts w:ascii="Times New Roman" w:hAnsi="Times New Roman" w:cs="Times New Roman"/>
          <w:sz w:val="24"/>
          <w:szCs w:val="24"/>
        </w:rPr>
        <w:instrText>Russia:</w:instrText>
      </w:r>
      <w:r w:rsidR="00C16280" w:rsidRPr="00996ED9">
        <w:instrText>Russian Empire</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heralds changes, bringing to mind the Russian</w:t>
      </w:r>
      <w:r w:rsidR="004374D3">
        <w:rPr>
          <w:rFonts w:ascii="Times New Roman" w:hAnsi="Times New Roman" w:cs="Times New Roman"/>
          <w:sz w:val="24"/>
          <w:szCs w:val="24"/>
        </w:rPr>
        <w:fldChar w:fldCharType="begin"/>
      </w:r>
      <w:r w:rsidR="004374D3">
        <w:instrText xml:space="preserve"> XE "</w:instrText>
      </w:r>
      <w:r w:rsidR="004374D3" w:rsidRPr="008B7D1F">
        <w:rPr>
          <w:rFonts w:ascii="Times New Roman" w:hAnsi="Times New Roman" w:cs="Times New Roman"/>
          <w:sz w:val="24"/>
          <w:szCs w:val="24"/>
        </w:rPr>
        <w:instrText>Russia:</w:instrText>
      </w:r>
      <w:r w:rsidR="004374D3" w:rsidRPr="008B7D1F">
        <w:rPr>
          <w:i/>
          <w:iCs/>
        </w:rPr>
        <w:instrText xml:space="preserve">smuta </w:instrText>
      </w:r>
      <w:r w:rsidR="004374D3" w:rsidRPr="008B7D1F">
        <w:instrText>(term)</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term </w:t>
      </w:r>
      <w:r w:rsidRPr="00A50EBD">
        <w:rPr>
          <w:rFonts w:ascii="Times New Roman" w:hAnsi="Times New Roman" w:cs="Times New Roman"/>
          <w:i/>
          <w:sz w:val="24"/>
          <w:szCs w:val="24"/>
        </w:rPr>
        <w:t>smuta</w:t>
      </w:r>
      <w:r w:rsidRPr="00A50EBD">
        <w:rPr>
          <w:rFonts w:ascii="Times New Roman" w:hAnsi="Times New Roman" w:cs="Times New Roman"/>
          <w:sz w:val="24"/>
          <w:szCs w:val="24"/>
        </w:rPr>
        <w:t xml:space="preserve"> that probably conveys the atmosphere of the time best. Laqueur</w:t>
      </w:r>
      <w:r w:rsidR="00C16280">
        <w:rPr>
          <w:rFonts w:ascii="Times New Roman" w:hAnsi="Times New Roman" w:cs="Times New Roman"/>
          <w:sz w:val="24"/>
          <w:szCs w:val="24"/>
        </w:rPr>
        <w:fldChar w:fldCharType="begin"/>
      </w:r>
      <w:r w:rsidR="00C16280">
        <w:instrText xml:space="preserve"> XE "</w:instrText>
      </w:r>
      <w:r w:rsidR="00C16280" w:rsidRPr="00D55451">
        <w:rPr>
          <w:rFonts w:ascii="Times New Roman" w:hAnsi="Times New Roman" w:cs="Times New Roman"/>
          <w:sz w:val="24"/>
          <w:szCs w:val="24"/>
        </w:rPr>
        <w:instrText>Laqueur, Walter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w:t>
      </w:r>
      <w:r w:rsidRPr="00A50EBD">
        <w:rPr>
          <w:rFonts w:ascii="Times New Roman" w:hAnsi="Times New Roman" w:cs="Times New Roman"/>
          <w:sz w:val="24"/>
          <w:szCs w:val="24"/>
        </w:rPr>
        <w:lastRenderedPageBreak/>
        <w:t>the meaning of the word as ‘a time of troubles, the outcome of which cannot be predicted’.</w:t>
      </w:r>
      <w:r w:rsidRPr="00A50EBD">
        <w:rPr>
          <w:rStyle w:val="FootnoteReference"/>
          <w:rFonts w:ascii="Times New Roman" w:hAnsi="Times New Roman" w:cs="Times New Roman"/>
          <w:sz w:val="24"/>
          <w:szCs w:val="24"/>
        </w:rPr>
        <w:footnoteReference w:id="301"/>
      </w:r>
      <w:r w:rsidRPr="00A50EBD">
        <w:rPr>
          <w:rFonts w:ascii="Times New Roman" w:hAnsi="Times New Roman" w:cs="Times New Roman"/>
          <w:sz w:val="24"/>
          <w:szCs w:val="24"/>
        </w:rPr>
        <w:t xml:space="preserve"> For Russia, the 1917 </w:t>
      </w:r>
      <w:r w:rsidR="00375681" w:rsidRPr="00CD1DBC">
        <w:rPr>
          <w:rFonts w:ascii="Times New Roman" w:hAnsi="Times New Roman" w:cs="Times New Roman"/>
          <w:sz w:val="24"/>
          <w:szCs w:val="24"/>
        </w:rPr>
        <w:t>S</w:t>
      </w:r>
      <w:r w:rsidRPr="00A50EBD">
        <w:rPr>
          <w:rFonts w:ascii="Times New Roman" w:hAnsi="Times New Roman" w:cs="Times New Roman"/>
          <w:sz w:val="24"/>
          <w:szCs w:val="24"/>
        </w:rPr>
        <w:t xml:space="preserve">ocialist revolution becomes precisely such a time, but it also brings a lot of distress and chaos to Ukraine. During this time, </w:t>
      </w:r>
      <w:r w:rsidR="00DC1E5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Ukrainian perception of the Russians</w:t>
      </w:r>
      <w:r w:rsidR="00C16280">
        <w:rPr>
          <w:rFonts w:ascii="Times New Roman" w:hAnsi="Times New Roman" w:cs="Times New Roman"/>
          <w:sz w:val="24"/>
          <w:szCs w:val="24"/>
        </w:rPr>
        <w:fldChar w:fldCharType="begin"/>
      </w:r>
      <w:r w:rsidR="00C16280">
        <w:instrText xml:space="preserve"> XE "</w:instrText>
      </w:r>
      <w:r w:rsidR="00C16280" w:rsidRPr="00605ACF">
        <w:rPr>
          <w:rFonts w:ascii="Times New Roman" w:hAnsi="Times New Roman" w:cs="Times New Roman"/>
          <w:sz w:val="24"/>
          <w:szCs w:val="24"/>
        </w:rPr>
        <w:instrText>Russia:</w:instrText>
      </w:r>
      <w:r w:rsidR="00C16280" w:rsidRPr="00605ACF">
        <w:instrText>perceptions of</w:instrText>
      </w:r>
      <w:r w:rsidR="00F934E7">
        <w:instrText xml:space="preserve"> (Ukrainian)</w:instrText>
      </w:r>
      <w:r w:rsidR="00C16280">
        <w:instrText xml:space="preserve">" </w:instrText>
      </w:r>
      <w:r w:rsidR="00C16280">
        <w:rPr>
          <w:rFonts w:ascii="Times New Roman" w:hAnsi="Times New Roman" w:cs="Times New Roman"/>
          <w:sz w:val="24"/>
          <w:szCs w:val="24"/>
        </w:rPr>
        <w:fldChar w:fldCharType="end"/>
      </w:r>
      <w:r w:rsidR="00DC1E5A" w:rsidRPr="00A50EBD">
        <w:rPr>
          <w:rFonts w:ascii="Times New Roman" w:hAnsi="Times New Roman" w:cs="Times New Roman"/>
          <w:sz w:val="24"/>
          <w:szCs w:val="24"/>
        </w:rPr>
        <w:t xml:space="preserve"> becomes distinctly hostile. An indic</w:t>
      </w:r>
      <w:r w:rsidRPr="00A50EBD">
        <w:rPr>
          <w:rFonts w:ascii="Times New Roman" w:hAnsi="Times New Roman" w:cs="Times New Roman"/>
          <w:sz w:val="24"/>
          <w:szCs w:val="24"/>
        </w:rPr>
        <w:t>ation of the upcoming troubles in the novel is provided by the meeting in the church, where the priest delivers startling news on the Tsar’s</w:t>
      </w:r>
      <w:r w:rsidR="00C16280">
        <w:rPr>
          <w:rFonts w:ascii="Times New Roman" w:hAnsi="Times New Roman" w:cs="Times New Roman"/>
          <w:sz w:val="24"/>
          <w:szCs w:val="24"/>
        </w:rPr>
        <w:fldChar w:fldCharType="begin"/>
      </w:r>
      <w:r w:rsidR="00C16280">
        <w:instrText xml:space="preserve"> XE "</w:instrText>
      </w:r>
      <w:r w:rsidR="00C16280" w:rsidRPr="005B030A">
        <w:instrText>Russia:Tsar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dismissal: ‘Our All-Russian Tsar-Emperor, Mykola II</w:t>
      </w:r>
      <w:r w:rsidR="00C16280">
        <w:rPr>
          <w:rFonts w:ascii="Times New Roman" w:hAnsi="Times New Roman" w:cs="Times New Roman"/>
          <w:sz w:val="24"/>
          <w:szCs w:val="24"/>
        </w:rPr>
        <w:fldChar w:fldCharType="begin"/>
      </w:r>
      <w:r w:rsidR="00C16280">
        <w:instrText xml:space="preserve"> XE "</w:instrText>
      </w:r>
      <w:r w:rsidR="00C16280" w:rsidRPr="00896E7A">
        <w:rPr>
          <w:rFonts w:ascii="Times New Roman" w:hAnsi="Times New Roman" w:cs="Times New Roman"/>
          <w:sz w:val="24"/>
          <w:szCs w:val="24"/>
        </w:rPr>
        <w:instrText>Mykola II (Tsar)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has renounced his throne</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152)</w:t>
      </w:r>
      <w:r w:rsidRPr="00A50EBD">
        <w:rPr>
          <w:rFonts w:ascii="Times New Roman" w:hAnsi="Times New Roman" w:cs="Times New Roman"/>
          <w:sz w:val="24"/>
          <w:szCs w:val="24"/>
        </w:rPr>
        <w:t xml:space="preserve"> </w:t>
      </w:r>
      <w:r w:rsidRPr="00120611">
        <w:rPr>
          <w:rFonts w:ascii="Times New Roman" w:hAnsi="Times New Roman" w:cs="Times New Roman"/>
          <w:sz w:val="24"/>
          <w:szCs w:val="24"/>
        </w:rPr>
        <w:t xml:space="preserve">The priest is corrected by a wounded </w:t>
      </w:r>
      <w:bookmarkStart w:id="167" w:name="Bolehevik4"/>
      <w:r w:rsidRPr="00120611">
        <w:rPr>
          <w:rFonts w:ascii="Times New Roman" w:hAnsi="Times New Roman" w:cs="Times New Roman"/>
          <w:sz w:val="24"/>
          <w:szCs w:val="24"/>
        </w:rPr>
        <w:t>Bolshevik officer with a bandage around his neck and a large fresh scar on his forehead (</w:t>
      </w:r>
      <w:r w:rsidRPr="00120611">
        <w:rPr>
          <w:rFonts w:ascii="Times New Roman" w:hAnsi="Times New Roman" w:cs="Times New Roman"/>
          <w:i/>
          <w:sz w:val="24"/>
          <w:szCs w:val="24"/>
        </w:rPr>
        <w:t>Maria</w:t>
      </w:r>
      <w:r w:rsidRPr="00120611">
        <w:rPr>
          <w:rFonts w:ascii="Times New Roman" w:hAnsi="Times New Roman" w:cs="Times New Roman"/>
          <w:sz w:val="24"/>
          <w:szCs w:val="24"/>
        </w:rPr>
        <w:t>: 152-</w:t>
      </w:r>
      <w:r w:rsidR="00F9233C">
        <w:rPr>
          <w:rFonts w:ascii="Times New Roman" w:hAnsi="Times New Roman" w:cs="Times New Roman"/>
          <w:sz w:val="24"/>
          <w:szCs w:val="24"/>
        </w:rPr>
        <w:t>15</w:t>
      </w:r>
      <w:r w:rsidRPr="00120611">
        <w:rPr>
          <w:rFonts w:ascii="Times New Roman" w:hAnsi="Times New Roman" w:cs="Times New Roman"/>
          <w:sz w:val="24"/>
          <w:szCs w:val="24"/>
        </w:rPr>
        <w:t xml:space="preserve">3), who </w:t>
      </w:r>
      <w:r w:rsidR="00E95B36">
        <w:rPr>
          <w:rFonts w:ascii="Times New Roman" w:hAnsi="Times New Roman" w:cs="Times New Roman"/>
          <w:sz w:val="24"/>
          <w:szCs w:val="24"/>
        </w:rPr>
        <w:t>points out</w:t>
      </w:r>
      <w:r w:rsidRPr="00120611">
        <w:rPr>
          <w:rFonts w:ascii="Times New Roman" w:hAnsi="Times New Roman" w:cs="Times New Roman"/>
          <w:sz w:val="24"/>
          <w:szCs w:val="24"/>
        </w:rPr>
        <w:t xml:space="preserve"> that the Tsar was ‘removed’ from the throne,</w:t>
      </w:r>
      <w:r w:rsidR="0083396C">
        <w:rPr>
          <w:rFonts w:ascii="Times New Roman" w:hAnsi="Times New Roman" w:cs="Times New Roman"/>
          <w:sz w:val="24"/>
          <w:szCs w:val="24"/>
        </w:rPr>
        <w:t xml:space="preserve"> </w:t>
      </w:r>
      <w:r w:rsidRPr="00120611">
        <w:rPr>
          <w:rFonts w:ascii="Times New Roman" w:hAnsi="Times New Roman" w:cs="Times New Roman"/>
          <w:sz w:val="24"/>
          <w:szCs w:val="24"/>
        </w:rPr>
        <w:t>and had not renounced it (</w:t>
      </w:r>
      <w:r w:rsidRPr="00120611">
        <w:rPr>
          <w:rFonts w:ascii="Times New Roman" w:hAnsi="Times New Roman" w:cs="Times New Roman"/>
          <w:i/>
          <w:sz w:val="24"/>
          <w:szCs w:val="24"/>
        </w:rPr>
        <w:t>Maria</w:t>
      </w:r>
      <w:r w:rsidRPr="00120611">
        <w:rPr>
          <w:rFonts w:ascii="Times New Roman" w:hAnsi="Times New Roman" w:cs="Times New Roman"/>
          <w:sz w:val="24"/>
          <w:szCs w:val="24"/>
        </w:rPr>
        <w:t xml:space="preserve">: 153). The Bolshevik’s looks and abrasive words mark a transition to an even more belligerent mood in </w:t>
      </w:r>
      <w:r w:rsidRPr="00120611">
        <w:rPr>
          <w:rFonts w:ascii="Times New Roman" w:hAnsi="Times New Roman" w:cs="Times New Roman"/>
          <w:i/>
          <w:sz w:val="24"/>
          <w:szCs w:val="24"/>
        </w:rPr>
        <w:t>Maria</w:t>
      </w:r>
      <w:r w:rsidRPr="00120611">
        <w:rPr>
          <w:rFonts w:ascii="Times New Roman" w:hAnsi="Times New Roman" w:cs="Times New Roman"/>
          <w:sz w:val="24"/>
          <w:szCs w:val="24"/>
        </w:rPr>
        <w:t>. This episode reflects the political context of th</w:t>
      </w:r>
      <w:r w:rsidR="00AC4EC5">
        <w:rPr>
          <w:rFonts w:ascii="Times New Roman" w:hAnsi="Times New Roman" w:cs="Times New Roman"/>
          <w:sz w:val="24"/>
          <w:szCs w:val="24"/>
        </w:rPr>
        <w:t>e events preceding the 1932-33 f</w:t>
      </w:r>
      <w:r w:rsidRPr="00120611">
        <w:rPr>
          <w:rFonts w:ascii="Times New Roman" w:hAnsi="Times New Roman" w:cs="Times New Roman"/>
          <w:sz w:val="24"/>
          <w:szCs w:val="24"/>
        </w:rPr>
        <w:t xml:space="preserve">amine, reminding us of the use of force </w:t>
      </w:r>
      <w:r w:rsidR="00DC1E5A" w:rsidRPr="00120611">
        <w:rPr>
          <w:rFonts w:ascii="Times New Roman" w:hAnsi="Times New Roman" w:cs="Times New Roman"/>
          <w:sz w:val="24"/>
          <w:szCs w:val="24"/>
        </w:rPr>
        <w:t>in</w:t>
      </w:r>
      <w:r w:rsidRPr="00120611">
        <w:rPr>
          <w:rFonts w:ascii="Times New Roman" w:hAnsi="Times New Roman" w:cs="Times New Roman"/>
          <w:sz w:val="24"/>
          <w:szCs w:val="24"/>
        </w:rPr>
        <w:t xml:space="preserve"> the 1917 revolution, and of the forceful nature of Bolshevik rule. In connection with a highly symbolic place of the meeting — the church, which is a sort of moral scaffolding for the peasants that the Bolsheviks vehemently destroy in this period, it shows the interdependence and inter-penetration of politics and the process of image</w:t>
      </w:r>
      <w:r w:rsidR="00C16280">
        <w:rPr>
          <w:rFonts w:ascii="Times New Roman" w:hAnsi="Times New Roman" w:cs="Times New Roman"/>
          <w:sz w:val="24"/>
          <w:szCs w:val="24"/>
        </w:rPr>
        <w:fldChar w:fldCharType="begin"/>
      </w:r>
      <w:r w:rsidR="00C16280">
        <w:instrText xml:space="preserve"> XE "</w:instrText>
      </w:r>
      <w:r w:rsidR="00C16280" w:rsidRPr="00021FD9">
        <w:rPr>
          <w:rFonts w:ascii="Times New Roman" w:hAnsi="Times New Roman" w:cs="Times New Roman"/>
          <w:sz w:val="24"/>
          <w:szCs w:val="24"/>
        </w:rPr>
        <w:instrText>images:</w:instrText>
      </w:r>
      <w:r w:rsidR="00C16280" w:rsidRPr="00021FD9">
        <w:rPr>
          <w:lang w:val="en-CA"/>
        </w:rPr>
        <w:instrText>formation of</w:instrText>
      </w:r>
      <w:r w:rsidR="00C16280">
        <w:instrText xml:space="preserve">" </w:instrText>
      </w:r>
      <w:r w:rsidR="00C16280">
        <w:rPr>
          <w:rFonts w:ascii="Times New Roman" w:hAnsi="Times New Roman" w:cs="Times New Roman"/>
          <w:sz w:val="24"/>
          <w:szCs w:val="24"/>
        </w:rPr>
        <w:fldChar w:fldCharType="end"/>
      </w:r>
      <w:r w:rsidRPr="00120611">
        <w:rPr>
          <w:rFonts w:ascii="Times New Roman" w:hAnsi="Times New Roman" w:cs="Times New Roman"/>
          <w:sz w:val="24"/>
          <w:szCs w:val="24"/>
        </w:rPr>
        <w:t xml:space="preserve"> formation. The</w:t>
      </w:r>
      <w:r w:rsidRPr="00A50EBD">
        <w:rPr>
          <w:rFonts w:ascii="Times New Roman" w:hAnsi="Times New Roman" w:cs="Times New Roman"/>
          <w:sz w:val="24"/>
          <w:szCs w:val="24"/>
        </w:rPr>
        <w:t xml:space="preserve"> episode in the church can be viewed as the start of the countdown leading to the most gruesome events in the novel.</w:t>
      </w:r>
      <w:r w:rsidR="00C16280">
        <w:rPr>
          <w:rFonts w:ascii="Times New Roman" w:hAnsi="Times New Roman" w:cs="Times New Roman"/>
          <w:sz w:val="24"/>
          <w:szCs w:val="24"/>
        </w:rPr>
        <w:fldChar w:fldCharType="begin"/>
      </w:r>
      <w:r w:rsidR="00C16280">
        <w:instrText xml:space="preserve"> XE "</w:instrText>
      </w:r>
      <w:r w:rsidR="00C16280" w:rsidRPr="00245425">
        <w:rPr>
          <w:i/>
          <w:iCs/>
        </w:rPr>
        <w:instrText>Maria: A Chronicle of a Life:</w:instrText>
      </w:r>
      <w:r w:rsidR="00C16280" w:rsidRPr="00245425">
        <w:instrText>Bolsheviks and</w:instrText>
      </w:r>
      <w:r w:rsidR="00C16280">
        <w:instrText xml:space="preserve">" \r "Bolehevik4" </w:instrText>
      </w:r>
      <w:r w:rsidR="00C16280">
        <w:rPr>
          <w:rFonts w:ascii="Times New Roman" w:hAnsi="Times New Roman" w:cs="Times New Roman"/>
          <w:sz w:val="24"/>
          <w:szCs w:val="24"/>
        </w:rPr>
        <w:fldChar w:fldCharType="end"/>
      </w:r>
      <w:r w:rsidR="00C16280">
        <w:rPr>
          <w:rFonts w:ascii="Times New Roman" w:hAnsi="Times New Roman" w:cs="Times New Roman"/>
          <w:sz w:val="24"/>
          <w:szCs w:val="24"/>
        </w:rPr>
        <w:t xml:space="preserve"> </w:t>
      </w:r>
      <w:r w:rsidR="00C16280">
        <w:rPr>
          <w:rFonts w:ascii="Times New Roman" w:hAnsi="Times New Roman" w:cs="Times New Roman"/>
          <w:sz w:val="24"/>
          <w:szCs w:val="24"/>
        </w:rPr>
        <w:fldChar w:fldCharType="begin"/>
      </w:r>
      <w:r w:rsidR="00C16280">
        <w:instrText xml:space="preserve"> XE "</w:instrText>
      </w:r>
      <w:r w:rsidR="00C16280" w:rsidRPr="005918DF">
        <w:instrText>Bolsheviks</w:instrText>
      </w:r>
      <w:r w:rsidR="00C16280">
        <w:instrText xml:space="preserve">" \r "Bolehevik4" </w:instrText>
      </w:r>
      <w:r w:rsidR="00C16280">
        <w:rPr>
          <w:rFonts w:ascii="Times New Roman" w:hAnsi="Times New Roman" w:cs="Times New Roman"/>
          <w:sz w:val="24"/>
          <w:szCs w:val="24"/>
        </w:rPr>
        <w:fldChar w:fldCharType="end"/>
      </w:r>
    </w:p>
    <w:bookmarkEnd w:id="167"/>
    <w:p w14:paraId="4C498BE7" w14:textId="2C48EF6B"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sensation</w:t>
      </w:r>
      <w:r w:rsidR="004374D3">
        <w:rPr>
          <w:rFonts w:ascii="Times New Roman" w:hAnsi="Times New Roman" w:cs="Times New Roman"/>
          <w:sz w:val="24"/>
          <w:szCs w:val="24"/>
        </w:rPr>
        <w:fldChar w:fldCharType="begin"/>
      </w:r>
      <w:r w:rsidR="004374D3">
        <w:instrText xml:space="preserve"> XE "</w:instrText>
      </w:r>
      <w:r w:rsidR="004374D3" w:rsidRPr="003B09FF">
        <w:rPr>
          <w:rFonts w:ascii="Times New Roman" w:hAnsi="Times New Roman" w:cs="Times New Roman"/>
          <w:sz w:val="24"/>
          <w:szCs w:val="24"/>
        </w:rPr>
        <w:instrText>Russia:</w:instrText>
      </w:r>
      <w:r w:rsidR="004374D3" w:rsidRPr="003B09FF">
        <w:rPr>
          <w:i/>
          <w:iCs/>
        </w:rPr>
        <w:instrText xml:space="preserve">smuta </w:instrText>
      </w:r>
      <w:r w:rsidR="004374D3" w:rsidRPr="003B09FF">
        <w:instrText>(term)</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w:t>
      </w:r>
      <w:r w:rsidRPr="00A50EBD">
        <w:rPr>
          <w:rFonts w:ascii="Times New Roman" w:hAnsi="Times New Roman" w:cs="Times New Roman"/>
          <w:i/>
          <w:sz w:val="24"/>
          <w:szCs w:val="24"/>
        </w:rPr>
        <w:t>smuta</w:t>
      </w:r>
      <w:r w:rsidRPr="00A50EBD">
        <w:rPr>
          <w:rFonts w:ascii="Times New Roman" w:hAnsi="Times New Roman" w:cs="Times New Roman"/>
          <w:sz w:val="24"/>
          <w:szCs w:val="24"/>
        </w:rPr>
        <w:t xml:space="preserve"> is also prompted by the villagers’ perplexity at the officer’s addressing them as ‘comrades’: ‘The people shuddered. This word had never been heard before. No one said things like that</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153)</w:t>
      </w:r>
      <w:r w:rsidRPr="00A50EBD">
        <w:rPr>
          <w:rFonts w:ascii="Times New Roman" w:hAnsi="Times New Roman" w:cs="Times New Roman"/>
          <w:sz w:val="24"/>
          <w:szCs w:val="24"/>
        </w:rPr>
        <w:t xml:space="preserve"> Although seemingly insignificant, this detail contributes to the effect of pending danger, looming over the characters’ actions, feelings and responses to the events, which show exactly how the Bolshevik</w:t>
      </w:r>
      <w:r w:rsidR="004374D3">
        <w:rPr>
          <w:rFonts w:ascii="Times New Roman" w:hAnsi="Times New Roman" w:cs="Times New Roman"/>
          <w:sz w:val="24"/>
          <w:szCs w:val="24"/>
        </w:rPr>
        <w:fldChar w:fldCharType="begin"/>
      </w:r>
      <w:r w:rsidR="004374D3">
        <w:instrText xml:space="preserve"> XE "</w:instrText>
      </w:r>
      <w:r w:rsidR="004374D3" w:rsidRPr="001333E1">
        <w:rPr>
          <w:rFonts w:ascii="Times New Roman" w:hAnsi="Times New Roman" w:cs="Times New Roman"/>
          <w:sz w:val="24"/>
          <w:szCs w:val="24"/>
        </w:rPr>
        <w:instrText>Bolsheviks:</w:instrText>
      </w:r>
      <w:r w:rsidR="004374D3" w:rsidRPr="001333E1">
        <w:instrText xml:space="preserve">ideology </w:instrText>
      </w:r>
      <w:r w:rsidR="00FF4B10">
        <w:instrText>of</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leadership manipulates people using ideology, and manages to gain their support. The villagers’ initial distrust and fear are quickly dispelled by the Bolsheviks’ declaration that in their new republic, all the land will be given to peasants. Needless to say, there is no better strategy to induce the peasantry to support the revolution than promise them land</w:t>
      </w:r>
      <w:r w:rsidR="00E95B36">
        <w:rPr>
          <w:rFonts w:ascii="Times New Roman" w:hAnsi="Times New Roman" w:cs="Times New Roman"/>
          <w:sz w:val="24"/>
          <w:szCs w:val="24"/>
        </w:rPr>
        <w:t>.</w:t>
      </w:r>
      <w:r w:rsidRPr="00A50EBD">
        <w:rPr>
          <w:rFonts w:ascii="Times New Roman" w:hAnsi="Times New Roman" w:cs="Times New Roman"/>
          <w:sz w:val="24"/>
          <w:szCs w:val="24"/>
        </w:rPr>
        <w:t xml:space="preserve"> </w:t>
      </w:r>
      <w:r w:rsidR="00E95B36">
        <w:rPr>
          <w:rFonts w:ascii="Times New Roman" w:hAnsi="Times New Roman" w:cs="Times New Roman"/>
          <w:sz w:val="24"/>
          <w:szCs w:val="24"/>
        </w:rPr>
        <w:t>A</w:t>
      </w:r>
      <w:r w:rsidRPr="00A50EBD">
        <w:rPr>
          <w:rFonts w:ascii="Times New Roman" w:hAnsi="Times New Roman" w:cs="Times New Roman"/>
          <w:sz w:val="24"/>
          <w:szCs w:val="24"/>
        </w:rPr>
        <w:t>s a result, the Ukrainians</w:t>
      </w:r>
      <w:r w:rsidR="004374D3">
        <w:rPr>
          <w:rFonts w:ascii="Times New Roman" w:hAnsi="Times New Roman" w:cs="Times New Roman"/>
          <w:sz w:val="24"/>
          <w:szCs w:val="24"/>
        </w:rPr>
        <w:fldChar w:fldCharType="begin"/>
      </w:r>
      <w:r w:rsidR="004374D3">
        <w:instrText xml:space="preserve"> XE "</w:instrText>
      </w:r>
      <w:r w:rsidR="004374D3" w:rsidRPr="00EC55AE">
        <w:rPr>
          <w:rFonts w:ascii="Times New Roman" w:hAnsi="Times New Roman" w:cs="Times New Roman"/>
          <w:sz w:val="24"/>
          <w:szCs w:val="24"/>
        </w:rPr>
        <w:instrText>Ukraine:</w:instrText>
      </w:r>
      <w:r w:rsidR="004374D3" w:rsidRPr="00EC55AE">
        <w:instrText>peasantry and</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ardently welcome the new order:</w:t>
      </w:r>
    </w:p>
    <w:p w14:paraId="3C890572"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There was no counterrevolution. Everyone was for the revolution. Under villagers’ thatched roofs all talk revolved around the land. The land, the land, the land. Give us the land! The one who gives the land to the peasants will gain the soul of the nation! (</w:t>
      </w:r>
      <w:r w:rsidRPr="00AC4EC5">
        <w:rPr>
          <w:rFonts w:ascii="Times New Roman" w:hAnsi="Times New Roman" w:cs="Times New Roman"/>
          <w:i/>
          <w:sz w:val="24"/>
          <w:szCs w:val="24"/>
        </w:rPr>
        <w:t>Maria</w:t>
      </w:r>
      <w:r w:rsidRPr="00AC4EC5">
        <w:rPr>
          <w:rFonts w:ascii="Times New Roman" w:hAnsi="Times New Roman" w:cs="Times New Roman"/>
          <w:sz w:val="24"/>
          <w:szCs w:val="24"/>
        </w:rPr>
        <w:t>:</w:t>
      </w:r>
      <w:r w:rsidR="00E82AFA">
        <w:rPr>
          <w:rFonts w:ascii="Times New Roman" w:hAnsi="Times New Roman" w:cs="Times New Roman"/>
          <w:sz w:val="24"/>
          <w:szCs w:val="24"/>
        </w:rPr>
        <w:t> </w:t>
      </w:r>
      <w:r w:rsidRPr="00AC4EC5">
        <w:rPr>
          <w:rFonts w:ascii="Times New Roman" w:hAnsi="Times New Roman" w:cs="Times New Roman"/>
          <w:sz w:val="24"/>
          <w:szCs w:val="24"/>
        </w:rPr>
        <w:t>153</w:t>
      </w:r>
      <w:r w:rsidR="005C2850" w:rsidRPr="00AC4EC5">
        <w:rPr>
          <w:rFonts w:ascii="Times New Roman" w:hAnsi="Times New Roman" w:cs="Times New Roman"/>
          <w:sz w:val="24"/>
          <w:szCs w:val="24"/>
        </w:rPr>
        <w:t>)</w:t>
      </w:r>
    </w:p>
    <w:p w14:paraId="6FA2A8CC" w14:textId="0CCFE0E4" w:rsidR="008B25F7" w:rsidRPr="00A50EBD" w:rsidRDefault="00DC1E5A" w:rsidP="00A50EBD">
      <w:pPr>
        <w:rPr>
          <w:rFonts w:ascii="Times New Roman" w:hAnsi="Times New Roman" w:cs="Times New Roman"/>
          <w:sz w:val="24"/>
          <w:szCs w:val="24"/>
        </w:rPr>
      </w:pPr>
      <w:r w:rsidRPr="00A50EBD">
        <w:rPr>
          <w:rFonts w:ascii="Times New Roman" w:hAnsi="Times New Roman" w:cs="Times New Roman"/>
          <w:sz w:val="24"/>
          <w:szCs w:val="24"/>
        </w:rPr>
        <w:t>This euphoric mood</w:t>
      </w:r>
      <w:r w:rsidR="008B25F7" w:rsidRPr="00A50EBD">
        <w:rPr>
          <w:rFonts w:ascii="Times New Roman" w:hAnsi="Times New Roman" w:cs="Times New Roman"/>
          <w:sz w:val="24"/>
          <w:szCs w:val="24"/>
        </w:rPr>
        <w:t xml:space="preserve"> is shattered by the Bolsheviks’</w:t>
      </w:r>
      <w:r w:rsidR="004374D3">
        <w:rPr>
          <w:rFonts w:ascii="Times New Roman" w:hAnsi="Times New Roman" w:cs="Times New Roman"/>
          <w:sz w:val="24"/>
          <w:szCs w:val="24"/>
        </w:rPr>
        <w:fldChar w:fldCharType="begin"/>
      </w:r>
      <w:r w:rsidR="004374D3">
        <w:instrText xml:space="preserve"> XE "</w:instrText>
      </w:r>
      <w:r w:rsidR="004374D3" w:rsidRPr="00704AAD">
        <w:rPr>
          <w:rFonts w:ascii="Times New Roman" w:hAnsi="Times New Roman" w:cs="Times New Roman"/>
          <w:sz w:val="24"/>
          <w:szCs w:val="24"/>
        </w:rPr>
        <w:instrText>Bolsheviks:</w:instrText>
      </w:r>
      <w:r w:rsidR="004374D3" w:rsidRPr="00704AAD">
        <w:instrText>cruelty of</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violence and depredations in the village. The definitive separation </w:t>
      </w:r>
      <w:r w:rsidRPr="00A50EBD">
        <w:rPr>
          <w:rFonts w:ascii="Times New Roman" w:hAnsi="Times New Roman" w:cs="Times New Roman"/>
          <w:sz w:val="24"/>
          <w:szCs w:val="24"/>
        </w:rPr>
        <w:t>of</w:t>
      </w:r>
      <w:r w:rsidR="008B25F7" w:rsidRPr="00A50EBD">
        <w:rPr>
          <w:rFonts w:ascii="Times New Roman" w:hAnsi="Times New Roman" w:cs="Times New Roman"/>
          <w:sz w:val="24"/>
          <w:szCs w:val="24"/>
        </w:rPr>
        <w:t xml:space="preserve"> the Self and the Other</w:t>
      </w:r>
      <w:r w:rsidR="004374D3">
        <w:rPr>
          <w:rFonts w:ascii="Times New Roman" w:hAnsi="Times New Roman" w:cs="Times New Roman"/>
          <w:sz w:val="24"/>
          <w:szCs w:val="24"/>
        </w:rPr>
        <w:fldChar w:fldCharType="begin"/>
      </w:r>
      <w:r w:rsidR="004374D3">
        <w:instrText xml:space="preserve"> XE "</w:instrText>
      </w:r>
      <w:r w:rsidR="004374D3" w:rsidRPr="000E49FF">
        <w:rPr>
          <w:rFonts w:ascii="Times New Roman" w:hAnsi="Times New Roman" w:cs="Times New Roman"/>
          <w:sz w:val="24"/>
          <w:szCs w:val="24"/>
        </w:rPr>
        <w:instrText>Self/Other polarity</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can be seen in the first conflict between the peasants and the Bolsheviks that takes place at the church, when two Russian sailors smoke </w:t>
      </w:r>
      <w:r w:rsidR="008B25F7" w:rsidRPr="00A50EBD">
        <w:rPr>
          <w:rFonts w:ascii="Times New Roman" w:hAnsi="Times New Roman" w:cs="Times New Roman"/>
          <w:sz w:val="24"/>
          <w:szCs w:val="24"/>
        </w:rPr>
        <w:lastRenderedPageBreak/>
        <w:t>cigarettes ‘during the divine service’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154</w:t>
      </w:r>
      <w:r w:rsidR="008B25F7" w:rsidRPr="003550C6">
        <w:rPr>
          <w:rFonts w:ascii="Times New Roman" w:hAnsi="Times New Roman" w:cs="Times New Roman"/>
          <w:sz w:val="24"/>
          <w:szCs w:val="24"/>
        </w:rPr>
        <w:t xml:space="preserve">). </w:t>
      </w:r>
      <w:r w:rsidR="00CA338D" w:rsidRPr="003550C6">
        <w:rPr>
          <w:rFonts w:ascii="Times New Roman" w:hAnsi="Times New Roman" w:cs="Times New Roman"/>
          <w:sz w:val="24"/>
          <w:szCs w:val="24"/>
        </w:rPr>
        <w:t>It is reminiscent of Korniy’s</w:t>
      </w:r>
      <w:r w:rsidR="004374D3">
        <w:rPr>
          <w:rFonts w:ascii="Times New Roman" w:hAnsi="Times New Roman" w:cs="Times New Roman"/>
          <w:sz w:val="24"/>
          <w:szCs w:val="24"/>
        </w:rPr>
        <w:fldChar w:fldCharType="begin"/>
      </w:r>
      <w:r w:rsidR="004374D3">
        <w:instrText xml:space="preserve"> XE "</w:instrText>
      </w:r>
      <w:r w:rsidR="004374D3" w:rsidRPr="009C1F48">
        <w:rPr>
          <w:rFonts w:ascii="Times New Roman" w:hAnsi="Times New Roman" w:cs="Times New Roman"/>
          <w:i/>
          <w:iCs/>
          <w:sz w:val="24"/>
          <w:szCs w:val="24"/>
        </w:rPr>
        <w:instrText>Maria: A Chronicle of a Life:</w:instrText>
      </w:r>
      <w:r w:rsidR="004374D3" w:rsidRPr="009C1F48">
        <w:instrText xml:space="preserve">Korniy </w:instrText>
      </w:r>
      <w:r w:rsidR="000C0331">
        <w:instrText xml:space="preserve">Pereputka </w:instrText>
      </w:r>
      <w:r w:rsidR="004374D3" w:rsidRPr="009C1F48">
        <w:instrText>(character)</w:instrText>
      </w:r>
      <w:r w:rsidR="004374D3">
        <w:instrText xml:space="preserve">" </w:instrText>
      </w:r>
      <w:r w:rsidR="004374D3">
        <w:rPr>
          <w:rFonts w:ascii="Times New Roman" w:hAnsi="Times New Roman" w:cs="Times New Roman"/>
          <w:sz w:val="24"/>
          <w:szCs w:val="24"/>
        </w:rPr>
        <w:fldChar w:fldCharType="end"/>
      </w:r>
      <w:r w:rsidR="00CA338D" w:rsidRPr="003550C6">
        <w:rPr>
          <w:rFonts w:ascii="Times New Roman" w:hAnsi="Times New Roman" w:cs="Times New Roman"/>
          <w:sz w:val="24"/>
          <w:szCs w:val="24"/>
        </w:rPr>
        <w:t xml:space="preserve"> earlier behaviour on </w:t>
      </w:r>
      <w:r w:rsidR="00AC4EC5" w:rsidRPr="003550C6">
        <w:rPr>
          <w:rFonts w:ascii="Times New Roman" w:hAnsi="Times New Roman" w:cs="Times New Roman"/>
          <w:sz w:val="24"/>
          <w:szCs w:val="24"/>
        </w:rPr>
        <w:t xml:space="preserve">his </w:t>
      </w:r>
      <w:r w:rsidR="00CA338D" w:rsidRPr="003550C6">
        <w:rPr>
          <w:rFonts w:ascii="Times New Roman" w:hAnsi="Times New Roman" w:cs="Times New Roman"/>
          <w:sz w:val="24"/>
          <w:szCs w:val="24"/>
        </w:rPr>
        <w:t>return from Russia and invokes the perception of Otherness</w:t>
      </w:r>
      <w:r w:rsidR="004374D3">
        <w:rPr>
          <w:rFonts w:ascii="Times New Roman" w:hAnsi="Times New Roman" w:cs="Times New Roman"/>
          <w:sz w:val="24"/>
          <w:szCs w:val="24"/>
        </w:rPr>
        <w:fldChar w:fldCharType="begin"/>
      </w:r>
      <w:r w:rsidR="004374D3">
        <w:instrText xml:space="preserve"> XE "</w:instrText>
      </w:r>
      <w:r w:rsidR="004374D3" w:rsidRPr="00CD654F">
        <w:rPr>
          <w:rFonts w:ascii="Times New Roman" w:hAnsi="Times New Roman" w:cs="Times New Roman"/>
          <w:sz w:val="24"/>
          <w:szCs w:val="24"/>
        </w:rPr>
        <w:instrText>Otherness:</w:instrText>
      </w:r>
      <w:r w:rsidR="004374D3" w:rsidRPr="00CD654F">
        <w:instrText>perception of</w:instrText>
      </w:r>
      <w:r w:rsidR="004374D3">
        <w:instrText xml:space="preserve">" </w:instrText>
      </w:r>
      <w:r w:rsidR="004374D3">
        <w:rPr>
          <w:rFonts w:ascii="Times New Roman" w:hAnsi="Times New Roman" w:cs="Times New Roman"/>
          <w:sz w:val="24"/>
          <w:szCs w:val="24"/>
        </w:rPr>
        <w:fldChar w:fldCharType="end"/>
      </w:r>
      <w:r w:rsidR="00CA338D" w:rsidRPr="003550C6">
        <w:rPr>
          <w:rFonts w:ascii="Times New Roman" w:hAnsi="Times New Roman" w:cs="Times New Roman"/>
          <w:sz w:val="24"/>
          <w:szCs w:val="24"/>
        </w:rPr>
        <w:t>.</w:t>
      </w:r>
      <w:r w:rsidR="008B25F7" w:rsidRPr="003550C6">
        <w:rPr>
          <w:rFonts w:ascii="Times New Roman" w:hAnsi="Times New Roman" w:cs="Times New Roman"/>
          <w:sz w:val="24"/>
          <w:szCs w:val="24"/>
        </w:rPr>
        <w:t xml:space="preserve"> The</w:t>
      </w:r>
      <w:r w:rsidR="008B25F7" w:rsidRPr="00A50EBD">
        <w:rPr>
          <w:rFonts w:ascii="Times New Roman" w:hAnsi="Times New Roman" w:cs="Times New Roman"/>
          <w:sz w:val="24"/>
          <w:szCs w:val="24"/>
        </w:rPr>
        <w:t xml:space="preserve"> sailors’ aggressiveness and offensive conduct, bolstered by the use of the Russian</w:t>
      </w:r>
      <w:r w:rsidR="004374D3">
        <w:rPr>
          <w:rFonts w:ascii="Times New Roman" w:hAnsi="Times New Roman" w:cs="Times New Roman"/>
          <w:sz w:val="24"/>
          <w:szCs w:val="24"/>
        </w:rPr>
        <w:fldChar w:fldCharType="begin"/>
      </w:r>
      <w:r w:rsidR="004374D3">
        <w:instrText xml:space="preserve"> XE "</w:instrText>
      </w:r>
      <w:r w:rsidR="004374D3" w:rsidRPr="004B72AB">
        <w:rPr>
          <w:rFonts w:ascii="Times New Roman" w:hAnsi="Times New Roman" w:cs="Times New Roman"/>
          <w:i/>
          <w:iCs/>
          <w:sz w:val="24"/>
          <w:szCs w:val="24"/>
        </w:rPr>
        <w:instrText>Maria: A Chronicle of a Life:</w:instrText>
      </w:r>
      <w:r w:rsidR="004374D3" w:rsidRPr="004B72AB">
        <w:instrText>Russian 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language and swearing, becomes a pattern, which from now on characteri</w:t>
      </w:r>
      <w:r w:rsidR="00E95B36">
        <w:rPr>
          <w:rFonts w:ascii="Times New Roman" w:hAnsi="Times New Roman" w:cs="Times New Roman"/>
          <w:sz w:val="24"/>
          <w:szCs w:val="24"/>
        </w:rPr>
        <w:t>s</w:t>
      </w:r>
      <w:r w:rsidR="008B25F7" w:rsidRPr="00A50EBD">
        <w:rPr>
          <w:rFonts w:ascii="Times New Roman" w:hAnsi="Times New Roman" w:cs="Times New Roman"/>
          <w:sz w:val="24"/>
          <w:szCs w:val="24"/>
        </w:rPr>
        <w:t>es the Russians</w:t>
      </w:r>
      <w:r w:rsidR="004374D3">
        <w:rPr>
          <w:rFonts w:ascii="Times New Roman" w:hAnsi="Times New Roman" w:cs="Times New Roman"/>
          <w:sz w:val="24"/>
          <w:szCs w:val="24"/>
        </w:rPr>
        <w:fldChar w:fldCharType="begin"/>
      </w:r>
      <w:r w:rsidR="004374D3">
        <w:instrText xml:space="preserve"> XE "</w:instrText>
      </w:r>
      <w:r w:rsidR="004374D3" w:rsidRPr="00221372">
        <w:rPr>
          <w:rFonts w:ascii="Times New Roman" w:hAnsi="Times New Roman" w:cs="Times New Roman"/>
          <w:sz w:val="24"/>
          <w:szCs w:val="24"/>
        </w:rPr>
        <w:instrText>Russia:</w:instrText>
      </w:r>
      <w:r w:rsidR="004374D3" w:rsidRPr="00221372">
        <w:instrText xml:space="preserve">swearing/foul language </w:instrText>
      </w:r>
      <w:r w:rsidR="00893945">
        <w:instrText>(</w:instrText>
      </w:r>
      <w:r w:rsidR="00893945">
        <w:rPr>
          <w:i/>
          <w:iCs/>
        </w:rPr>
        <w:instrText>mat</w:instrText>
      </w:r>
      <w:r w:rsidR="00893945">
        <w:instrText xml:space="preserve">) </w:instrText>
      </w:r>
      <w:r w:rsidR="004374D3" w:rsidRPr="00221372">
        <w:instrText>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Bolsheviks</w:t>
      </w:r>
      <w:r w:rsidR="004374D3">
        <w:rPr>
          <w:rFonts w:ascii="Times New Roman" w:hAnsi="Times New Roman" w:cs="Times New Roman"/>
          <w:sz w:val="24"/>
          <w:szCs w:val="24"/>
        </w:rPr>
        <w:fldChar w:fldCharType="begin"/>
      </w:r>
      <w:r w:rsidR="004374D3">
        <w:instrText xml:space="preserve"> XE "</w:instrText>
      </w:r>
      <w:r w:rsidR="004374D3" w:rsidRPr="005B1559">
        <w:rPr>
          <w:rFonts w:ascii="Times New Roman" w:hAnsi="Times New Roman" w:cs="Times New Roman"/>
          <w:sz w:val="24"/>
          <w:szCs w:val="24"/>
        </w:rPr>
        <w:instrText>Bolsheviks:</w:instrText>
      </w:r>
      <w:r w:rsidR="004374D3" w:rsidRPr="005B1559">
        <w:instrText>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and the Komsomols</w:t>
      </w:r>
      <w:r w:rsidR="004374D3">
        <w:rPr>
          <w:rFonts w:ascii="Times New Roman" w:hAnsi="Times New Roman" w:cs="Times New Roman"/>
          <w:sz w:val="24"/>
          <w:szCs w:val="24"/>
        </w:rPr>
        <w:fldChar w:fldCharType="begin"/>
      </w:r>
      <w:r w:rsidR="004374D3">
        <w:instrText xml:space="preserve"> XE "</w:instrText>
      </w:r>
      <w:r w:rsidR="004374D3" w:rsidRPr="00682E92">
        <w:rPr>
          <w:rFonts w:ascii="Times New Roman" w:hAnsi="Times New Roman" w:cs="Times New Roman"/>
          <w:sz w:val="24"/>
          <w:szCs w:val="24"/>
        </w:rPr>
        <w:instrText>Komsomols:</w:instrText>
      </w:r>
      <w:r w:rsidR="004374D3" w:rsidRPr="00682E92">
        <w:instrText>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showing how certain behaviour is transmitted from a person or several persons to a larger group of people. This concurs with the traditional imagological paradigm of attribution of specific characteristics to different groups, societies and nations.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the characters’ growing disappointment, anger, and ultimately hatred, are rendered by means of bitter irony</w:t>
      </w:r>
      <w:r w:rsidR="00012CBF">
        <w:rPr>
          <w:rFonts w:ascii="Times New Roman" w:hAnsi="Times New Roman" w:cs="Times New Roman"/>
          <w:sz w:val="24"/>
          <w:szCs w:val="24"/>
        </w:rPr>
        <w:fldChar w:fldCharType="begin"/>
      </w:r>
      <w:r w:rsidR="00012CBF">
        <w:instrText xml:space="preserve"> XE "</w:instrText>
      </w:r>
      <w:r w:rsidR="00012CBF" w:rsidRPr="008234F8">
        <w:rPr>
          <w:rFonts w:ascii="Times New Roman" w:hAnsi="Times New Roman" w:cs="Times New Roman"/>
          <w:i/>
          <w:iCs/>
          <w:sz w:val="24"/>
          <w:szCs w:val="24"/>
        </w:rPr>
        <w:instrText>Maria: A Chronicle of a Life:</w:instrText>
      </w:r>
      <w:r w:rsidR="00012CBF" w:rsidRPr="008234F8">
        <w:instrText>irony and</w:instrText>
      </w:r>
      <w:r w:rsidR="00012CBF">
        <w:instrText xml:space="preserve">" </w:instrText>
      </w:r>
      <w:r w:rsidR="00012CBF">
        <w:rPr>
          <w:rFonts w:ascii="Times New Roman" w:hAnsi="Times New Roman" w:cs="Times New Roman"/>
          <w:sz w:val="24"/>
          <w:szCs w:val="24"/>
        </w:rPr>
        <w:fldChar w:fldCharType="end"/>
      </w:r>
      <w:r w:rsidR="008B25F7" w:rsidRPr="00A50EBD">
        <w:rPr>
          <w:rFonts w:ascii="Times New Roman" w:hAnsi="Times New Roman" w:cs="Times New Roman"/>
          <w:sz w:val="24"/>
          <w:szCs w:val="24"/>
        </w:rPr>
        <w:t>: ‘Let’s have more! Let’s burn everything that calls to mind peace, well-being. Revolution!’ (</w:t>
      </w:r>
      <w:r w:rsidR="008B25F7" w:rsidRPr="00A50EBD">
        <w:rPr>
          <w:rFonts w:ascii="Times New Roman" w:hAnsi="Times New Roman" w:cs="Times New Roman"/>
          <w:i/>
          <w:sz w:val="24"/>
          <w:szCs w:val="24"/>
        </w:rPr>
        <w:t>Maria</w:t>
      </w:r>
      <w:r w:rsidR="00F9233C">
        <w:rPr>
          <w:rFonts w:ascii="Times New Roman" w:hAnsi="Times New Roman" w:cs="Times New Roman"/>
          <w:sz w:val="24"/>
          <w:szCs w:val="24"/>
        </w:rPr>
        <w:t>: 156)</w:t>
      </w:r>
      <w:r w:rsidR="008B25F7" w:rsidRPr="00A50EBD">
        <w:rPr>
          <w:rFonts w:ascii="Times New Roman" w:hAnsi="Times New Roman" w:cs="Times New Roman"/>
          <w:sz w:val="24"/>
          <w:szCs w:val="24"/>
        </w:rPr>
        <w:t xml:space="preserve"> The violence of the Other leads to a point when the presence of the Russians is seen as utterly harmful for Ukraine:</w:t>
      </w:r>
    </w:p>
    <w:p w14:paraId="4E3297C3" w14:textId="77777777" w:rsidR="005C2850"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Field jackets, boots, and riding breeches. With a clattering sound the terrible Russian peasant is shaking up the planet like the Krakatoa volcano. The Ukrainian land resounds with the stumping of the revolutionary hordes. (</w:t>
      </w:r>
      <w:r w:rsidRPr="00AC4EC5">
        <w:rPr>
          <w:rFonts w:ascii="Times New Roman" w:hAnsi="Times New Roman" w:cs="Times New Roman"/>
          <w:i/>
          <w:sz w:val="24"/>
          <w:szCs w:val="24"/>
        </w:rPr>
        <w:t>Maria</w:t>
      </w:r>
      <w:r w:rsidR="005C2850" w:rsidRPr="00AC4EC5">
        <w:rPr>
          <w:rFonts w:ascii="Times New Roman" w:hAnsi="Times New Roman" w:cs="Times New Roman"/>
          <w:sz w:val="24"/>
          <w:szCs w:val="24"/>
        </w:rPr>
        <w:t>: 158)</w:t>
      </w:r>
    </w:p>
    <w:p w14:paraId="05F50536" w14:textId="5A3FAB8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elements as military clothing, warlike sounds, and the implication of barbarism, conveyed by the word ‘hordes’ and attributed to the Russians, </w:t>
      </w:r>
      <w:r w:rsidR="00922FF6">
        <w:rPr>
          <w:rFonts w:ascii="Times New Roman" w:hAnsi="Times New Roman" w:cs="Times New Roman"/>
          <w:sz w:val="24"/>
          <w:szCs w:val="24"/>
        </w:rPr>
        <w:t>reinforce</w:t>
      </w:r>
      <w:r w:rsidRPr="00A50EBD">
        <w:rPr>
          <w:rFonts w:ascii="Times New Roman" w:hAnsi="Times New Roman" w:cs="Times New Roman"/>
          <w:sz w:val="24"/>
          <w:szCs w:val="24"/>
        </w:rPr>
        <w:t xml:space="preserve"> the perception of their cruelty. Importantly, for the first time in </w:t>
      </w:r>
      <w:r w:rsidRPr="00A50EBD">
        <w:rPr>
          <w:rFonts w:ascii="Times New Roman" w:hAnsi="Times New Roman" w:cs="Times New Roman"/>
          <w:i/>
          <w:sz w:val="24"/>
          <w:szCs w:val="24"/>
        </w:rPr>
        <w:t>Maria</w:t>
      </w:r>
      <w:r w:rsidR="00E218EA">
        <w:rPr>
          <w:rFonts w:ascii="Times New Roman" w:hAnsi="Times New Roman" w:cs="Times New Roman"/>
          <w:i/>
          <w:sz w:val="24"/>
          <w:szCs w:val="24"/>
        </w:rPr>
        <w:fldChar w:fldCharType="begin"/>
      </w:r>
      <w:r w:rsidR="00E218EA">
        <w:instrText xml:space="preserve"> XE "</w:instrText>
      </w:r>
      <w:r w:rsidR="00E218EA" w:rsidRPr="008321D7">
        <w:rPr>
          <w:rFonts w:ascii="Times New Roman" w:hAnsi="Times New Roman" w:cs="Times New Roman"/>
          <w:i/>
          <w:sz w:val="24"/>
          <w:szCs w:val="24"/>
        </w:rPr>
        <w:instrText>Maria: A Chronicle of a Life:</w:instrText>
      </w:r>
      <w:r w:rsidR="00E218EA" w:rsidRPr="000C0331">
        <w:rPr>
          <w:i/>
          <w:iCs/>
        </w:rPr>
        <w:instrText>moskal</w:instrText>
      </w:r>
      <w:r w:rsidR="00E218EA" w:rsidRPr="008321D7">
        <w:instrText>, derogatory name for Russians and</w:instrText>
      </w:r>
      <w:r w:rsidR="00E218EA">
        <w:instrText xml:space="preserve">" </w:instrText>
      </w:r>
      <w:r w:rsidR="00E218E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derogatory name for the Russian — </w:t>
      </w:r>
      <w:r w:rsidRPr="00A50EBD">
        <w:rPr>
          <w:rFonts w:ascii="Times New Roman" w:hAnsi="Times New Roman" w:cs="Times New Roman"/>
          <w:i/>
          <w:sz w:val="24"/>
          <w:szCs w:val="24"/>
        </w:rPr>
        <w:t>moskal</w:t>
      </w:r>
      <w:r w:rsidR="00E218EA">
        <w:rPr>
          <w:rFonts w:ascii="Times New Roman" w:hAnsi="Times New Roman" w:cs="Times New Roman"/>
          <w:i/>
          <w:sz w:val="24"/>
          <w:szCs w:val="24"/>
        </w:rPr>
        <w:fldChar w:fldCharType="begin"/>
      </w:r>
      <w:r w:rsidR="00E218EA">
        <w:instrText xml:space="preserve"> XE "</w:instrText>
      </w:r>
      <w:r w:rsidR="00E218EA" w:rsidRPr="0030043E">
        <w:rPr>
          <w:rFonts w:ascii="Times New Roman" w:hAnsi="Times New Roman" w:cs="Times New Roman"/>
          <w:iCs/>
          <w:sz w:val="24"/>
          <w:szCs w:val="24"/>
        </w:rPr>
        <w:instrText>Russia:</w:instrText>
      </w:r>
      <w:r w:rsidR="00E218EA" w:rsidRPr="0030043E">
        <w:rPr>
          <w:i/>
          <w:iCs/>
        </w:rPr>
        <w:instrText>moskal</w:instrText>
      </w:r>
      <w:r w:rsidR="00E218EA" w:rsidRPr="0030043E">
        <w:instrText>, derogatory name for Russians</w:instrText>
      </w:r>
      <w:r w:rsidR="00E218EA">
        <w:instrText xml:space="preserve">" </w:instrText>
      </w:r>
      <w:r w:rsidR="00E218EA">
        <w:rPr>
          <w:rFonts w:ascii="Times New Roman" w:hAnsi="Times New Roman" w:cs="Times New Roman"/>
          <w:i/>
          <w:sz w:val="24"/>
          <w:szCs w:val="24"/>
        </w:rPr>
        <w:fldChar w:fldCharType="end"/>
      </w:r>
      <w:r w:rsidRPr="00A50EBD">
        <w:rPr>
          <w:rFonts w:ascii="Times New Roman" w:hAnsi="Times New Roman" w:cs="Times New Roman"/>
          <w:sz w:val="24"/>
          <w:szCs w:val="24"/>
        </w:rPr>
        <w:t>, is used. Maria’s eldest son Lavrin asserts that ‘the moskal was never our brother’ and</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‘destroyed our kozak state...’ (</w:t>
      </w:r>
      <w:r w:rsidRPr="00A50EBD">
        <w:rPr>
          <w:rFonts w:ascii="Times New Roman" w:hAnsi="Times New Roman" w:cs="Times New Roman"/>
          <w:i/>
          <w:sz w:val="24"/>
          <w:szCs w:val="24"/>
        </w:rPr>
        <w:t>Maria</w:t>
      </w:r>
      <w:r w:rsidR="00F9233C">
        <w:rPr>
          <w:rFonts w:ascii="Times New Roman" w:hAnsi="Times New Roman" w:cs="Times New Roman"/>
          <w:sz w:val="24"/>
          <w:szCs w:val="24"/>
        </w:rPr>
        <w:t>: 161)</w:t>
      </w:r>
      <w:r w:rsidRPr="00A50EBD">
        <w:rPr>
          <w:rFonts w:ascii="Times New Roman" w:hAnsi="Times New Roman" w:cs="Times New Roman"/>
          <w:sz w:val="24"/>
          <w:szCs w:val="24"/>
        </w:rPr>
        <w:t xml:space="preserve"> This statement implies that there may have been some contentious issues in the past,</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legitimi</w:t>
      </w:r>
      <w:r w:rsidR="00FC5A66">
        <w:rPr>
          <w:rFonts w:ascii="Times New Roman" w:hAnsi="Times New Roman" w:cs="Times New Roman"/>
          <w:sz w:val="24"/>
          <w:szCs w:val="24"/>
        </w:rPr>
        <w:t>z</w:t>
      </w:r>
      <w:r w:rsidR="00922FF6">
        <w:rPr>
          <w:rFonts w:ascii="Times New Roman" w:hAnsi="Times New Roman" w:cs="Times New Roman"/>
          <w:sz w:val="24"/>
          <w:szCs w:val="24"/>
        </w:rPr>
        <w:t>ing</w:t>
      </w:r>
      <w:r w:rsidRPr="00A50EBD">
        <w:rPr>
          <w:rFonts w:ascii="Times New Roman" w:hAnsi="Times New Roman" w:cs="Times New Roman"/>
          <w:sz w:val="24"/>
          <w:szCs w:val="24"/>
        </w:rPr>
        <w:t xml:space="preserve"> the perception of the Russians’ Otherness. Perhaps in this instance, Ukrainian feelings about the </w:t>
      </w:r>
      <w:bookmarkStart w:id="168" w:name="_Hlk137207342"/>
      <w:r w:rsidRPr="00A50EBD">
        <w:rPr>
          <w:rFonts w:ascii="Times New Roman" w:hAnsi="Times New Roman" w:cs="Times New Roman"/>
          <w:sz w:val="24"/>
          <w:szCs w:val="24"/>
        </w:rPr>
        <w:t>1654 Pereyaslav agreement</w:t>
      </w:r>
      <w:bookmarkEnd w:id="168"/>
      <w:r w:rsidRPr="00A50EBD">
        <w:rPr>
          <w:rFonts w:ascii="Times New Roman" w:hAnsi="Times New Roman" w:cs="Times New Roman"/>
          <w:sz w:val="24"/>
          <w:szCs w:val="24"/>
        </w:rPr>
        <w:t>, regarded by Ukraine</w:t>
      </w:r>
      <w:r w:rsidR="00E218EA">
        <w:rPr>
          <w:rFonts w:ascii="Times New Roman" w:hAnsi="Times New Roman" w:cs="Times New Roman"/>
          <w:sz w:val="24"/>
          <w:szCs w:val="24"/>
        </w:rPr>
        <w:fldChar w:fldCharType="begin"/>
      </w:r>
      <w:r w:rsidR="00E218EA">
        <w:instrText xml:space="preserve"> XE "</w:instrText>
      </w:r>
      <w:r w:rsidR="00E218EA" w:rsidRPr="00DF5E7E">
        <w:rPr>
          <w:rFonts w:ascii="Times New Roman" w:hAnsi="Times New Roman" w:cs="Times New Roman"/>
          <w:sz w:val="24"/>
          <w:szCs w:val="24"/>
        </w:rPr>
        <w:instrText>Ukraine:</w:instrText>
      </w:r>
      <w:r w:rsidR="00E218EA" w:rsidRPr="00DF5E7E">
        <w:instrText>1654 Pereyaslav Agreement</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starting point of Russian subjugation of their country can be considered, or the liquidation of the Zaporozhian Sich</w:t>
      </w:r>
      <w:r w:rsidR="00CA338D" w:rsidRPr="00A50EBD">
        <w:rPr>
          <w:rStyle w:val="FootnoteReference"/>
          <w:rFonts w:ascii="Times New Roman" w:hAnsi="Times New Roman" w:cs="Times New Roman"/>
          <w:sz w:val="24"/>
          <w:szCs w:val="24"/>
        </w:rPr>
        <w:footnoteReference w:id="302"/>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 xml:space="preserve">by Russian </w:t>
      </w:r>
      <w:r w:rsidR="00BE1627" w:rsidRPr="00924992">
        <w:rPr>
          <w:rFonts w:ascii="Times New Roman" w:hAnsi="Times New Roman" w:cs="Times New Roman"/>
          <w:sz w:val="24"/>
          <w:szCs w:val="24"/>
        </w:rPr>
        <w:t>empress</w:t>
      </w:r>
      <w:r w:rsidRPr="00924992">
        <w:rPr>
          <w:rFonts w:ascii="Times New Roman" w:hAnsi="Times New Roman" w:cs="Times New Roman"/>
          <w:sz w:val="24"/>
          <w:szCs w:val="24"/>
        </w:rPr>
        <w:t xml:space="preserve"> Catherine II</w:t>
      </w:r>
      <w:r w:rsidR="00E218EA">
        <w:rPr>
          <w:rFonts w:ascii="Times New Roman" w:hAnsi="Times New Roman" w:cs="Times New Roman"/>
          <w:sz w:val="24"/>
          <w:szCs w:val="24"/>
        </w:rPr>
        <w:fldChar w:fldCharType="begin"/>
      </w:r>
      <w:r w:rsidR="00E218EA">
        <w:instrText xml:space="preserve"> XE "</w:instrText>
      </w:r>
      <w:r w:rsidR="00E218EA" w:rsidRPr="00227111">
        <w:rPr>
          <w:rFonts w:ascii="Times New Roman" w:hAnsi="Times New Roman" w:cs="Times New Roman"/>
          <w:sz w:val="24"/>
          <w:szCs w:val="24"/>
        </w:rPr>
        <w:instrText>Catherine II (Empress)</w:instrText>
      </w:r>
      <w:r w:rsidR="00E218EA">
        <w:instrText xml:space="preserve">" </w:instrText>
      </w:r>
      <w:r w:rsidR="00E218EA">
        <w:rPr>
          <w:rFonts w:ascii="Times New Roman" w:hAnsi="Times New Roman" w:cs="Times New Roman"/>
          <w:sz w:val="24"/>
          <w:szCs w:val="24"/>
        </w:rPr>
        <w:fldChar w:fldCharType="end"/>
      </w:r>
      <w:r w:rsidRPr="00924992">
        <w:rPr>
          <w:rFonts w:ascii="Times New Roman" w:hAnsi="Times New Roman" w:cs="Times New Roman"/>
          <w:sz w:val="24"/>
          <w:szCs w:val="24"/>
        </w:rPr>
        <w:t xml:space="preserve"> reflected upon.</w:t>
      </w:r>
      <w:r w:rsidRPr="00A50EBD">
        <w:rPr>
          <w:rFonts w:ascii="Times New Roman" w:hAnsi="Times New Roman" w:cs="Times New Roman"/>
          <w:sz w:val="24"/>
          <w:szCs w:val="24"/>
        </w:rPr>
        <w:t xml:space="preserve"> The following account of the phases of the Bolsheviks’ violent </w:t>
      </w:r>
      <w:r w:rsidR="00922FF6">
        <w:rPr>
          <w:rFonts w:ascii="Times New Roman" w:hAnsi="Times New Roman" w:cs="Times New Roman"/>
          <w:sz w:val="24"/>
          <w:szCs w:val="24"/>
        </w:rPr>
        <w:t>conduct</w:t>
      </w:r>
      <w:r w:rsidRPr="00A50EBD">
        <w:rPr>
          <w:rFonts w:ascii="Times New Roman" w:hAnsi="Times New Roman" w:cs="Times New Roman"/>
          <w:sz w:val="24"/>
          <w:szCs w:val="24"/>
        </w:rPr>
        <w:t xml:space="preserve"> in the process of imposition of Soviet rule in Ukraine</w:t>
      </w:r>
      <w:r w:rsidR="00E218EA">
        <w:rPr>
          <w:rFonts w:ascii="Times New Roman" w:hAnsi="Times New Roman" w:cs="Times New Roman"/>
          <w:sz w:val="24"/>
          <w:szCs w:val="24"/>
        </w:rPr>
        <w:fldChar w:fldCharType="begin"/>
      </w:r>
      <w:r w:rsidR="00E218EA">
        <w:instrText xml:space="preserve"> XE "</w:instrText>
      </w:r>
      <w:r w:rsidR="00E218EA" w:rsidRPr="000A3BF4">
        <w:rPr>
          <w:rFonts w:ascii="Times New Roman" w:hAnsi="Times New Roman" w:cs="Times New Roman"/>
          <w:sz w:val="24"/>
          <w:szCs w:val="24"/>
        </w:rPr>
        <w:instrText>Ukraine:</w:instrText>
      </w:r>
      <w:r w:rsidR="00E772F6">
        <w:instrText xml:space="preserve">colonialism </w:instrText>
      </w:r>
      <w:r w:rsidR="00E218EA" w:rsidRPr="000A3BF4">
        <w:instrText>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constitutes an insightful explanation of the development of Oth</w:t>
      </w:r>
      <w:r w:rsidR="00F47BF6" w:rsidRPr="00A50EBD">
        <w:rPr>
          <w:rFonts w:ascii="Times New Roman" w:hAnsi="Times New Roman" w:cs="Times New Roman"/>
          <w:sz w:val="24"/>
          <w:szCs w:val="24"/>
        </w:rPr>
        <w:t>erness</w:t>
      </w:r>
      <w:r w:rsidR="00E218EA">
        <w:rPr>
          <w:rFonts w:ascii="Times New Roman" w:hAnsi="Times New Roman" w:cs="Times New Roman"/>
          <w:sz w:val="24"/>
          <w:szCs w:val="24"/>
        </w:rPr>
        <w:fldChar w:fldCharType="begin"/>
      </w:r>
      <w:r w:rsidR="00E218EA">
        <w:instrText xml:space="preserve"> XE "</w:instrText>
      </w:r>
      <w:r w:rsidR="00E218EA" w:rsidRPr="00A222AC">
        <w:rPr>
          <w:rFonts w:ascii="Times New Roman" w:hAnsi="Times New Roman" w:cs="Times New Roman"/>
          <w:sz w:val="24"/>
          <w:szCs w:val="24"/>
        </w:rPr>
        <w:instrText>Otherness:</w:instrText>
      </w:r>
      <w:r w:rsidR="00E218EA" w:rsidRPr="00A222AC">
        <w:instrText>violence and</w:instrText>
      </w:r>
      <w:r w:rsidR="00E218EA">
        <w:instrText xml:space="preserve">" </w:instrText>
      </w:r>
      <w:r w:rsidR="00E218EA">
        <w:rPr>
          <w:rFonts w:ascii="Times New Roman" w:hAnsi="Times New Roman" w:cs="Times New Roman"/>
          <w:sz w:val="24"/>
          <w:szCs w:val="24"/>
        </w:rPr>
        <w:fldChar w:fldCharType="end"/>
      </w:r>
      <w:r w:rsidR="00F47BF6" w:rsidRPr="00A50EBD">
        <w:rPr>
          <w:rFonts w:ascii="Times New Roman" w:hAnsi="Times New Roman" w:cs="Times New Roman"/>
          <w:sz w:val="24"/>
          <w:szCs w:val="24"/>
        </w:rPr>
        <w:t xml:space="preserve"> resulting from violence:</w:t>
      </w:r>
    </w:p>
    <w:p w14:paraId="23D59547"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Long before the collectivization began, the phenomenon of the violent expropriator — a man who brandished a gun, spouted slogans and demanded food — was familiar in Soviet Ukraine. Such men had appeared in 1918 and 1919, looking for grain to feed their armies. They had appeared again in 1920, when the Bolsheviks returned to power. They came back in 1928 and 1929, as a new wave of food shortages began. In the winter</w:t>
      </w:r>
      <w:r w:rsidR="00275045">
        <w:rPr>
          <w:rFonts w:ascii="Times New Roman" w:hAnsi="Times New Roman" w:cs="Times New Roman"/>
          <w:sz w:val="24"/>
          <w:szCs w:val="24"/>
        </w:rPr>
        <w:t xml:space="preserve"> of 1932-3 they were back again</w:t>
      </w:r>
      <w:r w:rsidRPr="00AC4EC5">
        <w:rPr>
          <w:rFonts w:ascii="Times New Roman" w:hAnsi="Times New Roman" w:cs="Times New Roman"/>
          <w:sz w:val="24"/>
          <w:szCs w:val="24"/>
        </w:rPr>
        <w:t xml:space="preserve">... </w:t>
      </w:r>
      <w:r w:rsidRPr="00AC4EC5">
        <w:rPr>
          <w:rStyle w:val="FootnoteReference"/>
          <w:rFonts w:ascii="Times New Roman" w:hAnsi="Times New Roman" w:cs="Times New Roman"/>
          <w:sz w:val="24"/>
          <w:szCs w:val="24"/>
        </w:rPr>
        <w:footnoteReference w:id="303"/>
      </w:r>
    </w:p>
    <w:p w14:paraId="53CC8229" w14:textId="5C624952" w:rsidR="00873D64"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Recreating real events,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clearly registers all these phases in its textual microcosm and leaves no doubt that at the time of the 1917 socialist revolution, and in its aftermath, the Ukrainian</w:t>
      </w:r>
      <w:r w:rsidR="00E218EA">
        <w:rPr>
          <w:rFonts w:ascii="Times New Roman" w:hAnsi="Times New Roman" w:cs="Times New Roman"/>
          <w:sz w:val="24"/>
          <w:szCs w:val="24"/>
        </w:rPr>
        <w:fldChar w:fldCharType="begin"/>
      </w:r>
      <w:r w:rsidR="00E218EA">
        <w:instrText xml:space="preserve"> XE "</w:instrText>
      </w:r>
      <w:r w:rsidR="00E218EA" w:rsidRPr="00117C49">
        <w:rPr>
          <w:rFonts w:ascii="Times New Roman" w:hAnsi="Times New Roman" w:cs="Times New Roman"/>
          <w:sz w:val="24"/>
          <w:szCs w:val="24"/>
        </w:rPr>
        <w:instrText>Russia:</w:instrText>
      </w:r>
      <w:r w:rsidR="002F5528">
        <w:rPr>
          <w:rFonts w:ascii="Times New Roman" w:hAnsi="Times New Roman" w:cs="Times New Roman"/>
          <w:sz w:val="24"/>
          <w:szCs w:val="24"/>
        </w:rPr>
        <w:instrText>perceptions of (</w:instrText>
      </w:r>
      <w:r w:rsidR="00E218EA" w:rsidRPr="00117C49">
        <w:instrText>Ukrainian</w:instrText>
      </w:r>
      <w:r w:rsidR="002F5528">
        <w:instrText>)</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perception </w:t>
      </w:r>
      <w:r w:rsidR="004E1807" w:rsidRPr="00A50EBD">
        <w:rPr>
          <w:rFonts w:ascii="Times New Roman" w:hAnsi="Times New Roman" w:cs="Times New Roman"/>
          <w:sz w:val="24"/>
          <w:szCs w:val="24"/>
        </w:rPr>
        <w:t>of their neighbour gathers momentum</w:t>
      </w:r>
      <w:r w:rsidRPr="00A50EBD">
        <w:rPr>
          <w:rFonts w:ascii="Times New Roman" w:hAnsi="Times New Roman" w:cs="Times New Roman"/>
          <w:sz w:val="24"/>
          <w:szCs w:val="24"/>
        </w:rPr>
        <w:t>. It becomes prevalent in the passages that describe their appearance, cursing, and laziness</w:t>
      </w:r>
      <w:r w:rsidR="00E218EA">
        <w:rPr>
          <w:rFonts w:ascii="Times New Roman" w:hAnsi="Times New Roman" w:cs="Times New Roman"/>
          <w:sz w:val="24"/>
          <w:szCs w:val="24"/>
        </w:rPr>
        <w:fldChar w:fldCharType="begin"/>
      </w:r>
      <w:r w:rsidR="00E218EA">
        <w:instrText xml:space="preserve"> XE "</w:instrText>
      </w:r>
      <w:r w:rsidR="00E218EA" w:rsidRPr="007F09CE">
        <w:rPr>
          <w:rFonts w:ascii="Times New Roman" w:hAnsi="Times New Roman" w:cs="Times New Roman"/>
          <w:sz w:val="24"/>
          <w:szCs w:val="24"/>
        </w:rPr>
        <w:instrText>Russia:</w:instrText>
      </w:r>
      <w:r w:rsidR="00E218EA" w:rsidRPr="007F09CE">
        <w:instrText>laziness</w:instrText>
      </w:r>
      <w:r w:rsidR="00B2006B">
        <w:instrText>/indolence</w:instrText>
      </w:r>
      <w:r w:rsidR="00E218EA" w:rsidRPr="007F09CE">
        <w:instrText xml:space="preserve"> 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‘The men were unshaven, their unbuttoned shorts were grimy like the earth, their ashen chests were thrust forwards, the sound of accordion was fadin</w:t>
      </w:r>
      <w:r w:rsidR="00F9233C">
        <w:rPr>
          <w:rFonts w:ascii="Times New Roman" w:hAnsi="Times New Roman" w:cs="Times New Roman"/>
          <w:sz w:val="24"/>
          <w:szCs w:val="24"/>
        </w:rPr>
        <w:t>g away in the fresh morning ai</w:t>
      </w:r>
      <w:r w:rsidR="00275045">
        <w:rPr>
          <w:rFonts w:ascii="Times New Roman" w:hAnsi="Times New Roman" w:cs="Times New Roman"/>
          <w:sz w:val="24"/>
          <w:szCs w:val="24"/>
        </w:rPr>
        <w:t>r</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The same themes were exploited at the beginning of the novel</w:t>
      </w:r>
      <w:r w:rsidR="00E218EA">
        <w:rPr>
          <w:rFonts w:ascii="Times New Roman" w:hAnsi="Times New Roman" w:cs="Times New Roman"/>
          <w:sz w:val="24"/>
          <w:szCs w:val="24"/>
        </w:rPr>
        <w:fldChar w:fldCharType="begin"/>
      </w:r>
      <w:r w:rsidR="00E218EA">
        <w:instrText xml:space="preserve"> XE "</w:instrText>
      </w:r>
      <w:r w:rsidR="00E218EA" w:rsidRPr="00FE4680">
        <w:rPr>
          <w:rFonts w:ascii="Times New Roman" w:hAnsi="Times New Roman" w:cs="Times New Roman"/>
          <w:i/>
          <w:iCs/>
          <w:sz w:val="24"/>
          <w:szCs w:val="24"/>
        </w:rPr>
        <w:instrText>Maria: A Chronicle of a Life:</w:instrText>
      </w:r>
      <w:r w:rsidR="00E218EA" w:rsidRPr="00FE4680">
        <w:instrText>hetero-images</w:instrText>
      </w:r>
      <w:r w:rsidR="000C0331">
        <w:instrText xml:space="preserve"> and</w:instrText>
      </w:r>
      <w:r w:rsidR="00E218EA">
        <w:instrText xml:space="preserve">" </w:instrText>
      </w:r>
      <w:r w:rsidR="00E218EA">
        <w:rPr>
          <w:rFonts w:ascii="Times New Roman" w:hAnsi="Times New Roman" w:cs="Times New Roman"/>
          <w:sz w:val="24"/>
          <w:szCs w:val="24"/>
        </w:rPr>
        <w:fldChar w:fldCharType="end"/>
      </w:r>
      <w:r w:rsidR="00E218EA">
        <w:rPr>
          <w:rFonts w:ascii="Times New Roman" w:hAnsi="Times New Roman" w:cs="Times New Roman"/>
          <w:sz w:val="24"/>
          <w:szCs w:val="24"/>
        </w:rPr>
        <w:fldChar w:fldCharType="begin"/>
      </w:r>
      <w:r w:rsidR="00E218EA">
        <w:instrText xml:space="preserve"> XE "</w:instrText>
      </w:r>
      <w:r w:rsidR="00E218EA" w:rsidRPr="00A53157">
        <w:rPr>
          <w:rFonts w:ascii="Times New Roman" w:hAnsi="Times New Roman" w:cs="Times New Roman"/>
          <w:i/>
          <w:iCs/>
          <w:sz w:val="24"/>
          <w:szCs w:val="24"/>
        </w:rPr>
        <w:instrText>Maria: A Chronicle of a Life:</w:instrText>
      </w:r>
      <w:r w:rsidR="00E218EA" w:rsidRPr="00A53157">
        <w:instrText>auto-images 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distinguish between the positive auto</w:t>
      </w:r>
      <w:r w:rsidR="00B2006B">
        <w:rPr>
          <w:rFonts w:ascii="Times New Roman" w:hAnsi="Times New Roman" w:cs="Times New Roman"/>
          <w:sz w:val="24"/>
          <w:szCs w:val="24"/>
        </w:rPr>
        <w:fldChar w:fldCharType="begin"/>
      </w:r>
      <w:r w:rsidR="00B2006B">
        <w:instrText xml:space="preserve"> XE "</w:instrText>
      </w:r>
      <w:r w:rsidR="00B2006B" w:rsidRPr="00117FCC">
        <w:rPr>
          <w:rFonts w:ascii="Times New Roman" w:hAnsi="Times New Roman" w:cs="Times New Roman"/>
          <w:sz w:val="24"/>
          <w:szCs w:val="24"/>
        </w:rPr>
        <w:instrText>images:</w:instrText>
      </w:r>
      <w:r w:rsidR="00B2006B" w:rsidRPr="00117FCC">
        <w:instrText>auto-images</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and negative hetero-image</w:t>
      </w:r>
      <w:r w:rsidR="00F9233C">
        <w:rPr>
          <w:rFonts w:ascii="Times New Roman" w:hAnsi="Times New Roman" w:cs="Times New Roman"/>
          <w:sz w:val="24"/>
          <w:szCs w:val="24"/>
        </w:rPr>
        <w:t>s</w:t>
      </w:r>
      <w:r w:rsidR="00B2006B">
        <w:rPr>
          <w:rFonts w:ascii="Times New Roman" w:hAnsi="Times New Roman" w:cs="Times New Roman"/>
          <w:sz w:val="24"/>
          <w:szCs w:val="24"/>
        </w:rPr>
        <w:fldChar w:fldCharType="begin"/>
      </w:r>
      <w:r w:rsidR="00B2006B">
        <w:instrText xml:space="preserve"> XE "</w:instrText>
      </w:r>
      <w:r w:rsidR="00B2006B" w:rsidRPr="002330C4">
        <w:rPr>
          <w:rFonts w:ascii="Times New Roman" w:hAnsi="Times New Roman" w:cs="Times New Roman"/>
          <w:sz w:val="24"/>
          <w:szCs w:val="24"/>
        </w:rPr>
        <w:instrText>images:</w:instrText>
      </w:r>
      <w:r w:rsidR="00B2006B" w:rsidRPr="002330C4">
        <w:instrText>hetero-images</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Also, the mention of an accordion, a musical instrument that denoted an idle life with reference to Korniy</w:t>
      </w:r>
      <w:r w:rsidR="00B2006B">
        <w:rPr>
          <w:rFonts w:ascii="Times New Roman" w:hAnsi="Times New Roman" w:cs="Times New Roman"/>
          <w:sz w:val="24"/>
          <w:szCs w:val="24"/>
        </w:rPr>
        <w:fldChar w:fldCharType="begin"/>
      </w:r>
      <w:r w:rsidR="00B2006B">
        <w:instrText xml:space="preserve"> XE "</w:instrText>
      </w:r>
      <w:r w:rsidR="00B2006B" w:rsidRPr="00080526">
        <w:rPr>
          <w:rFonts w:ascii="Times New Roman" w:hAnsi="Times New Roman" w:cs="Times New Roman"/>
          <w:i/>
          <w:iCs/>
          <w:sz w:val="24"/>
          <w:szCs w:val="24"/>
        </w:rPr>
        <w:instrText>Maria: A Chronicle of a Life:</w:instrText>
      </w:r>
      <w:r w:rsidR="00B2006B" w:rsidRPr="00080526">
        <w:instrText>Korniy Pereputka (character)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his return from the Russian army is used again to </w:t>
      </w:r>
      <w:r w:rsidR="00347F7F">
        <w:rPr>
          <w:rFonts w:ascii="Times New Roman" w:hAnsi="Times New Roman" w:cs="Times New Roman"/>
          <w:sz w:val="24"/>
          <w:szCs w:val="24"/>
        </w:rPr>
        <w:t>highlight</w:t>
      </w:r>
      <w:r w:rsidRPr="00A50EBD">
        <w:rPr>
          <w:rFonts w:ascii="Times New Roman" w:hAnsi="Times New Roman" w:cs="Times New Roman"/>
          <w:sz w:val="24"/>
          <w:szCs w:val="24"/>
        </w:rPr>
        <w:t xml:space="preserve"> the Russians’ perceived indolence.</w:t>
      </w:r>
    </w:p>
    <w:p w14:paraId="67AA2FAA" w14:textId="41A3AC00" w:rsidR="00873D64" w:rsidRPr="00A50EBD" w:rsidRDefault="008B25F7" w:rsidP="000220A0">
      <w:pPr>
        <w:ind w:firstLine="720"/>
        <w:rPr>
          <w:rFonts w:ascii="Times New Roman" w:hAnsi="Times New Roman" w:cs="Times New Roman"/>
          <w:sz w:val="24"/>
          <w:szCs w:val="24"/>
        </w:rPr>
      </w:pPr>
      <w:bookmarkStart w:id="169" w:name="heroisation"/>
      <w:r w:rsidRPr="00A50EBD">
        <w:rPr>
          <w:rFonts w:ascii="Times New Roman" w:hAnsi="Times New Roman" w:cs="Times New Roman"/>
          <w:sz w:val="24"/>
          <w:szCs w:val="24"/>
        </w:rPr>
        <w:t>One of the most telling uses of comparison between the auto- and hetero-images is the portrayal of the characters’ attitude to animals. In order to reinforce the negative perception of the Other</w:t>
      </w:r>
      <w:r w:rsidR="00B2006B">
        <w:rPr>
          <w:rFonts w:ascii="Times New Roman" w:hAnsi="Times New Roman" w:cs="Times New Roman"/>
          <w:sz w:val="24"/>
          <w:szCs w:val="24"/>
        </w:rPr>
        <w:fldChar w:fldCharType="begin"/>
      </w:r>
      <w:r w:rsidR="00B2006B">
        <w:instrText xml:space="preserve"> XE "</w:instrText>
      </w:r>
      <w:r w:rsidR="00B2006B" w:rsidRPr="00C27A64">
        <w:rPr>
          <w:rFonts w:ascii="Times New Roman" w:hAnsi="Times New Roman" w:cs="Times New Roman"/>
          <w:sz w:val="24"/>
          <w:szCs w:val="24"/>
        </w:rPr>
        <w:instrText>Other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the novel deploys the techniques of personification and heroi</w:t>
      </w:r>
      <w:r w:rsidR="00347F7F">
        <w:rPr>
          <w:rFonts w:ascii="Times New Roman" w:hAnsi="Times New Roman" w:cs="Times New Roman"/>
          <w:sz w:val="24"/>
          <w:szCs w:val="24"/>
        </w:rPr>
        <w:t>s</w:t>
      </w:r>
      <w:r w:rsidRPr="00A50EBD">
        <w:rPr>
          <w:rFonts w:ascii="Times New Roman" w:hAnsi="Times New Roman" w:cs="Times New Roman"/>
          <w:sz w:val="24"/>
          <w:szCs w:val="24"/>
        </w:rPr>
        <w:t>ation. The protagonist observes in despair the hungry, unattended horses that had been used during World War I</w:t>
      </w:r>
      <w:r w:rsidR="00B2006B">
        <w:rPr>
          <w:rFonts w:ascii="Times New Roman" w:hAnsi="Times New Roman" w:cs="Times New Roman"/>
          <w:sz w:val="24"/>
          <w:szCs w:val="24"/>
        </w:rPr>
        <w:fldChar w:fldCharType="begin"/>
      </w:r>
      <w:r w:rsidR="00B2006B">
        <w:instrText xml:space="preserve"> XE "</w:instrText>
      </w:r>
      <w:r w:rsidR="00B2006B" w:rsidRPr="00B52EBF">
        <w:rPr>
          <w:rFonts w:ascii="Times New Roman" w:hAnsi="Times New Roman" w:cs="Times New Roman"/>
          <w:sz w:val="24"/>
          <w:szCs w:val="24"/>
        </w:rPr>
        <w:instrText>World War I</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and whom at the time of the Russian 1917 socialist revolution, the soldiers left roaming about ‘on endless snowy fields’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156). </w:t>
      </w:r>
      <w:bookmarkStart w:id="170" w:name="Maria6"/>
      <w:r w:rsidRPr="00A50EBD">
        <w:rPr>
          <w:rFonts w:ascii="Times New Roman" w:hAnsi="Times New Roman" w:cs="Times New Roman"/>
          <w:sz w:val="24"/>
          <w:szCs w:val="24"/>
        </w:rPr>
        <w:t>Maria casts her mind back to the animals’ devoted service to people, and laments that every day draws them ‘nearer to the terrible, inglorious end’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347F7F">
        <w:rPr>
          <w:rFonts w:ascii="Times New Roman" w:hAnsi="Times New Roman" w:cs="Times New Roman"/>
          <w:sz w:val="24"/>
          <w:szCs w:val="24"/>
        </w:rPr>
        <w:t> </w:t>
      </w:r>
      <w:r w:rsidRPr="00A50EBD">
        <w:rPr>
          <w:rFonts w:ascii="Times New Roman" w:hAnsi="Times New Roman" w:cs="Times New Roman"/>
          <w:sz w:val="24"/>
          <w:szCs w:val="24"/>
        </w:rPr>
        <w:t>156). A page-long expression of her sorrow over the destiny o</w:t>
      </w:r>
      <w:r w:rsidR="00F347D5">
        <w:rPr>
          <w:rFonts w:ascii="Times New Roman" w:hAnsi="Times New Roman" w:cs="Times New Roman"/>
          <w:sz w:val="24"/>
          <w:szCs w:val="24"/>
        </w:rPr>
        <w:t>f ‘the finest Kirghizian horses,</w:t>
      </w:r>
      <w:r w:rsidRPr="00A50EBD">
        <w:rPr>
          <w:rFonts w:ascii="Times New Roman" w:hAnsi="Times New Roman" w:cs="Times New Roman"/>
          <w:sz w:val="24"/>
          <w:szCs w:val="24"/>
        </w:rPr>
        <w:t xml:space="preserve"> reduced to living skeletons’ (</w:t>
      </w:r>
      <w:r w:rsidRPr="00A50EBD">
        <w:rPr>
          <w:rFonts w:ascii="Times New Roman" w:hAnsi="Times New Roman" w:cs="Times New Roman"/>
          <w:i/>
          <w:sz w:val="24"/>
          <w:szCs w:val="24"/>
        </w:rPr>
        <w:t>ibid</w:t>
      </w:r>
      <w:r w:rsidR="00F347D5">
        <w:rPr>
          <w:rFonts w:ascii="Times New Roman" w:hAnsi="Times New Roman" w:cs="Times New Roman"/>
          <w:sz w:val="24"/>
          <w:szCs w:val="24"/>
        </w:rPr>
        <w:t>.)</w:t>
      </w:r>
      <w:r w:rsidRPr="00A50EBD">
        <w:rPr>
          <w:rFonts w:ascii="Times New Roman" w:hAnsi="Times New Roman" w:cs="Times New Roman"/>
          <w:sz w:val="24"/>
          <w:szCs w:val="24"/>
        </w:rPr>
        <w:t xml:space="preserve"> reveals the attribution of human qualities to the animals. Addressing the horses, one of whom is given the Russian male name </w:t>
      </w:r>
      <w:bookmarkStart w:id="171" w:name="Vaska"/>
      <w:r w:rsidRPr="00A50EBD">
        <w:rPr>
          <w:rFonts w:ascii="Times New Roman" w:hAnsi="Times New Roman" w:cs="Times New Roman"/>
          <w:sz w:val="24"/>
          <w:szCs w:val="24"/>
        </w:rPr>
        <w:t>Vaska, Maria remarks, ‘You think that you will find at least a small blade of straw’ (</w:t>
      </w:r>
      <w:r w:rsidRPr="00A50EBD">
        <w:rPr>
          <w:rFonts w:ascii="Times New Roman" w:hAnsi="Times New Roman" w:cs="Times New Roman"/>
          <w:i/>
          <w:sz w:val="24"/>
          <w:szCs w:val="24"/>
        </w:rPr>
        <w:t>ibid</w:t>
      </w:r>
      <w:r w:rsidRPr="00A50EBD">
        <w:rPr>
          <w:rFonts w:ascii="Times New Roman" w:hAnsi="Times New Roman" w:cs="Times New Roman"/>
          <w:sz w:val="24"/>
          <w:szCs w:val="24"/>
        </w:rPr>
        <w:t>.), and ‘you are keenly aware of the horrible injustice’ (</w:t>
      </w:r>
      <w:r w:rsidRPr="00A50EBD">
        <w:rPr>
          <w:rFonts w:ascii="Times New Roman" w:hAnsi="Times New Roman" w:cs="Times New Roman"/>
          <w:i/>
          <w:sz w:val="24"/>
          <w:szCs w:val="24"/>
        </w:rPr>
        <w:t>Maria</w:t>
      </w:r>
      <w:r w:rsidRPr="00A50EBD">
        <w:rPr>
          <w:rFonts w:ascii="Times New Roman" w:hAnsi="Times New Roman" w:cs="Times New Roman"/>
          <w:sz w:val="24"/>
          <w:szCs w:val="24"/>
        </w:rPr>
        <w:t>: 157). Enhancing the reader’s sympathy for the cruelly treated creatures, this case of anthropomorphism also strengthens the positive perception of the auto-image due to the protagonis</w:t>
      </w:r>
      <w:r w:rsidR="00904AA3" w:rsidRPr="00A50EBD">
        <w:rPr>
          <w:rFonts w:ascii="Times New Roman" w:hAnsi="Times New Roman" w:cs="Times New Roman"/>
          <w:sz w:val="24"/>
          <w:szCs w:val="24"/>
        </w:rPr>
        <w:t>t</w:t>
      </w:r>
      <w:r w:rsidR="00347F7F">
        <w:rPr>
          <w:rFonts w:ascii="Times New Roman" w:hAnsi="Times New Roman" w:cs="Times New Roman"/>
          <w:sz w:val="24"/>
          <w:szCs w:val="24"/>
        </w:rPr>
        <w:t>’s kindness</w:t>
      </w:r>
      <w:r w:rsidR="00904AA3" w:rsidRPr="00A50EBD">
        <w:rPr>
          <w:rFonts w:ascii="Times New Roman" w:hAnsi="Times New Roman" w:cs="Times New Roman"/>
          <w:sz w:val="24"/>
          <w:szCs w:val="24"/>
        </w:rPr>
        <w:t>, conspicuous in this passage.</w:t>
      </w:r>
    </w:p>
    <w:p w14:paraId="06F3859F" w14:textId="0882E69D"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In addition, the concept of heroi</w:t>
      </w:r>
      <w:r w:rsidR="00347F7F">
        <w:rPr>
          <w:rFonts w:ascii="Times New Roman" w:hAnsi="Times New Roman" w:cs="Times New Roman"/>
          <w:sz w:val="24"/>
          <w:szCs w:val="24"/>
        </w:rPr>
        <w:t>s</w:t>
      </w:r>
      <w:r w:rsidRPr="00A50EBD">
        <w:rPr>
          <w:rFonts w:ascii="Times New Roman" w:hAnsi="Times New Roman" w:cs="Times New Roman"/>
          <w:sz w:val="24"/>
          <w:szCs w:val="24"/>
        </w:rPr>
        <w:t xml:space="preserve">ation </w:t>
      </w:r>
      <w:r w:rsidR="004E1807" w:rsidRPr="00A50EBD">
        <w:rPr>
          <w:rFonts w:ascii="Times New Roman" w:hAnsi="Times New Roman" w:cs="Times New Roman"/>
          <w:sz w:val="24"/>
          <w:szCs w:val="24"/>
        </w:rPr>
        <w:t>and</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perhaps</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also martyrdom </w:t>
      </w:r>
      <w:r w:rsidRPr="00A50EBD">
        <w:rPr>
          <w:rFonts w:ascii="Times New Roman" w:hAnsi="Times New Roman" w:cs="Times New Roman"/>
          <w:sz w:val="24"/>
          <w:szCs w:val="24"/>
        </w:rPr>
        <w:t>is conferred upon the horses dying on the fields, which is introduced by Maria’s pronouncement: ‘O placid, patient creatures that bear the scars of battle, you are superfluous now</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156)</w:t>
      </w:r>
      <w:r w:rsidRPr="00A50EBD">
        <w:rPr>
          <w:rFonts w:ascii="Times New Roman" w:hAnsi="Times New Roman" w:cs="Times New Roman"/>
          <w:sz w:val="24"/>
          <w:szCs w:val="24"/>
        </w:rPr>
        <w:t xml:space="preserve"> It is further expressed by an epitaph-like utterance, concluding the scene about the horses: ‘It is the unknown heroes of the Great War</w:t>
      </w:r>
      <w:r w:rsidR="00B2006B">
        <w:rPr>
          <w:rFonts w:ascii="Times New Roman" w:hAnsi="Times New Roman" w:cs="Times New Roman"/>
          <w:sz w:val="24"/>
          <w:szCs w:val="24"/>
        </w:rPr>
        <w:fldChar w:fldCharType="begin"/>
      </w:r>
      <w:r w:rsidR="00B2006B">
        <w:instrText xml:space="preserve"> XE "</w:instrText>
      </w:r>
      <w:r w:rsidR="00B2006B" w:rsidRPr="007E419E">
        <w:rPr>
          <w:rFonts w:ascii="Times New Roman" w:hAnsi="Times New Roman" w:cs="Times New Roman"/>
          <w:sz w:val="24"/>
          <w:szCs w:val="24"/>
        </w:rPr>
        <w:instrText>World War I</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are lying there in their eternal sleep</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157)</w:t>
      </w:r>
      <w:r w:rsidRPr="00A50EBD">
        <w:rPr>
          <w:rFonts w:ascii="Times New Roman" w:hAnsi="Times New Roman" w:cs="Times New Roman"/>
          <w:sz w:val="24"/>
          <w:szCs w:val="24"/>
        </w:rPr>
        <w:t xml:space="preserve"> The presentation of the state of the horses reveals a strong link </w:t>
      </w:r>
      <w:r w:rsidR="00015FAE">
        <w:rPr>
          <w:rFonts w:ascii="Times New Roman" w:hAnsi="Times New Roman" w:cs="Times New Roman"/>
          <w:sz w:val="24"/>
          <w:szCs w:val="24"/>
        </w:rPr>
        <w:t>between war, cruelty and hunger.</w:t>
      </w:r>
      <w:r w:rsidRPr="00A50EBD">
        <w:rPr>
          <w:rFonts w:ascii="Times New Roman" w:hAnsi="Times New Roman" w:cs="Times New Roman"/>
          <w:sz w:val="24"/>
          <w:szCs w:val="24"/>
        </w:rPr>
        <w:t xml:space="preserve"> </w:t>
      </w:r>
      <w:r w:rsidR="00347F7F">
        <w:rPr>
          <w:rFonts w:ascii="Times New Roman" w:hAnsi="Times New Roman" w:cs="Times New Roman"/>
          <w:sz w:val="24"/>
          <w:szCs w:val="24"/>
        </w:rPr>
        <w:t>The</w:t>
      </w:r>
      <w:r w:rsidRPr="00A50EBD">
        <w:rPr>
          <w:rFonts w:ascii="Times New Roman" w:hAnsi="Times New Roman" w:cs="Times New Roman"/>
          <w:sz w:val="24"/>
          <w:szCs w:val="24"/>
        </w:rPr>
        <w:t xml:space="preserve"> plight of the horses is symbolic of the destiny of people. Shortly after the passage, in which Maria pities the animals, the reader finds out about Demko’s</w:t>
      </w:r>
      <w:r w:rsidR="00B2006B">
        <w:rPr>
          <w:rFonts w:ascii="Times New Roman" w:hAnsi="Times New Roman" w:cs="Times New Roman"/>
          <w:sz w:val="24"/>
          <w:szCs w:val="24"/>
        </w:rPr>
        <w:fldChar w:fldCharType="begin"/>
      </w:r>
      <w:r w:rsidR="00B2006B">
        <w:instrText xml:space="preserve"> XE "</w:instrText>
      </w:r>
      <w:r w:rsidR="00B2006B" w:rsidRPr="00EF771C">
        <w:rPr>
          <w:rFonts w:ascii="Times New Roman" w:hAnsi="Times New Roman" w:cs="Times New Roman"/>
          <w:i/>
          <w:iCs/>
          <w:sz w:val="24"/>
          <w:szCs w:val="24"/>
        </w:rPr>
        <w:instrText>Maria: A Chronicle of a Life:</w:instrText>
      </w:r>
      <w:r w:rsidR="00B2006B" w:rsidRPr="00EF771C">
        <w:instrText>Demko (character)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and the connection between horses and people is not incidental. The emotionally charged images of the animals buried under mounds of snow trigger the reader’s pity, and lead to a situation when the grief for the tortured, starving and eventually dying people is magnified. </w:t>
      </w:r>
      <w:r w:rsidR="00B572BD">
        <w:rPr>
          <w:rFonts w:ascii="Times New Roman" w:hAnsi="Times New Roman" w:cs="Times New Roman"/>
          <w:sz w:val="24"/>
          <w:szCs w:val="24"/>
        </w:rPr>
        <w:t>In this way,</w:t>
      </w:r>
      <w:r w:rsidRPr="00A50EBD">
        <w:rPr>
          <w:rFonts w:ascii="Times New Roman" w:hAnsi="Times New Roman" w:cs="Times New Roman"/>
          <w:sz w:val="24"/>
          <w:szCs w:val="24"/>
        </w:rPr>
        <w:t xml:space="preserve"> the techniques of heroi</w:t>
      </w:r>
      <w:r w:rsidR="00347F7F">
        <w:rPr>
          <w:rFonts w:ascii="Times New Roman" w:hAnsi="Times New Roman" w:cs="Times New Roman"/>
          <w:sz w:val="24"/>
          <w:szCs w:val="24"/>
        </w:rPr>
        <w:t>s</w:t>
      </w:r>
      <w:r w:rsidRPr="00A50EBD">
        <w:rPr>
          <w:rFonts w:ascii="Times New Roman" w:hAnsi="Times New Roman" w:cs="Times New Roman"/>
          <w:sz w:val="24"/>
          <w:szCs w:val="24"/>
        </w:rPr>
        <w:t xml:space="preserve">ation and </w:t>
      </w:r>
      <w:r w:rsidRPr="00A50EBD">
        <w:rPr>
          <w:rFonts w:ascii="Times New Roman" w:hAnsi="Times New Roman" w:cs="Times New Roman"/>
          <w:sz w:val="24"/>
          <w:szCs w:val="24"/>
        </w:rPr>
        <w:lastRenderedPageBreak/>
        <w:t>personification of the horses strengthen the negative perception of the Other</w:t>
      </w:r>
      <w:r w:rsidR="00B2006B">
        <w:rPr>
          <w:rFonts w:ascii="Times New Roman" w:hAnsi="Times New Roman" w:cs="Times New Roman"/>
          <w:sz w:val="24"/>
          <w:szCs w:val="24"/>
        </w:rPr>
        <w:fldChar w:fldCharType="begin"/>
      </w:r>
      <w:r w:rsidR="00B2006B">
        <w:instrText xml:space="preserve"> XE "</w:instrText>
      </w:r>
      <w:r w:rsidR="00B2006B" w:rsidRPr="00B2630B">
        <w:rPr>
          <w:rFonts w:ascii="Times New Roman" w:hAnsi="Times New Roman" w:cs="Times New Roman"/>
          <w:sz w:val="24"/>
          <w:szCs w:val="24"/>
        </w:rPr>
        <w:instrText>Other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serve to intensify the expression of Ukraine’s trauma</w:t>
      </w:r>
      <w:r w:rsidR="00AD084D">
        <w:rPr>
          <w:rFonts w:ascii="Times New Roman" w:hAnsi="Times New Roman" w:cs="Times New Roman"/>
          <w:sz w:val="24"/>
          <w:szCs w:val="24"/>
        </w:rPr>
        <w:fldChar w:fldCharType="begin"/>
      </w:r>
      <w:r w:rsidR="00AD084D">
        <w:instrText xml:space="preserve"> XE "</w:instrText>
      </w:r>
      <w:r w:rsidR="00AD084D" w:rsidRPr="00424E66">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famine.</w:t>
      </w:r>
      <w:r w:rsidR="00B2006B">
        <w:rPr>
          <w:rFonts w:ascii="Times New Roman" w:hAnsi="Times New Roman" w:cs="Times New Roman"/>
          <w:sz w:val="24"/>
          <w:szCs w:val="24"/>
        </w:rPr>
        <w:fldChar w:fldCharType="begin"/>
      </w:r>
      <w:r w:rsidR="00B2006B">
        <w:instrText xml:space="preserve"> XE "</w:instrText>
      </w:r>
      <w:r w:rsidR="00B2006B" w:rsidRPr="00B1591B">
        <w:rPr>
          <w:i/>
          <w:iCs/>
        </w:rPr>
        <w:instrText>Maria: A Chronicle of a Life:</w:instrText>
      </w:r>
      <w:r w:rsidR="00B2006B">
        <w:instrText>heroi</w:instrText>
      </w:r>
      <w:r w:rsidR="00243841">
        <w:instrText>s</w:instrText>
      </w:r>
      <w:r w:rsidR="00B2006B">
        <w:instrText xml:space="preserve">ation, technique of" \r "heroisation" </w:instrText>
      </w:r>
      <w:r w:rsidR="00B2006B">
        <w:rPr>
          <w:rFonts w:ascii="Times New Roman" w:hAnsi="Times New Roman" w:cs="Times New Roman"/>
          <w:sz w:val="24"/>
          <w:szCs w:val="24"/>
        </w:rPr>
        <w:fldChar w:fldCharType="end"/>
      </w:r>
      <w:r w:rsidR="00B2006B">
        <w:rPr>
          <w:rFonts w:ascii="Times New Roman" w:hAnsi="Times New Roman" w:cs="Times New Roman"/>
          <w:sz w:val="24"/>
          <w:szCs w:val="24"/>
        </w:rPr>
        <w:fldChar w:fldCharType="begin"/>
      </w:r>
      <w:r w:rsidR="00B2006B">
        <w:instrText xml:space="preserve"> XE "</w:instrText>
      </w:r>
      <w:r w:rsidR="00B2006B" w:rsidRPr="001C52C7">
        <w:rPr>
          <w:i/>
          <w:iCs/>
        </w:rPr>
        <w:instrText>Maria: A Chronicle of a Life:</w:instrText>
      </w:r>
      <w:r w:rsidR="00B2006B" w:rsidRPr="001C52C7">
        <w:instrText>personification, technique of</w:instrText>
      </w:r>
      <w:r w:rsidR="00B2006B">
        <w:instrText xml:space="preserve">" \r "heroisation" </w:instrText>
      </w:r>
      <w:r w:rsidR="00B2006B">
        <w:rPr>
          <w:rFonts w:ascii="Times New Roman" w:hAnsi="Times New Roman" w:cs="Times New Roman"/>
          <w:sz w:val="24"/>
          <w:szCs w:val="24"/>
        </w:rPr>
        <w:fldChar w:fldCharType="end"/>
      </w:r>
    </w:p>
    <w:bookmarkEnd w:id="169"/>
    <w:p w14:paraId="5CB54EBC" w14:textId="13B6E60B" w:rsidR="008B25F7" w:rsidRPr="009657E7" w:rsidRDefault="008B25F7" w:rsidP="009657E7">
      <w:pPr>
        <w:ind w:firstLine="720"/>
        <w:rPr>
          <w:rFonts w:ascii="Times New Roman" w:hAnsi="Times New Roman" w:cs="Times New Roman"/>
          <w:sz w:val="24"/>
          <w:szCs w:val="24"/>
        </w:rPr>
      </w:pPr>
      <w:r w:rsidRPr="00A50EBD">
        <w:rPr>
          <w:rFonts w:ascii="Times New Roman" w:hAnsi="Times New Roman" w:cs="Times New Roman"/>
          <w:sz w:val="24"/>
          <w:szCs w:val="24"/>
        </w:rPr>
        <w:t>In the passage on the horses, special attention should be given to a certain detail. The text describes that when the horses try to draw near ‘human habitations’, people become ‘infuriated’ by their ‘</w:t>
      </w:r>
      <w:bookmarkStart w:id="172" w:name="_Hlk536025629"/>
      <w:r w:rsidRPr="00A50EBD">
        <w:rPr>
          <w:rFonts w:ascii="Times New Roman" w:hAnsi="Times New Roman" w:cs="Times New Roman"/>
          <w:sz w:val="24"/>
          <w:szCs w:val="24"/>
        </w:rPr>
        <w:t>intrusive search for food’ and start to ‘rain blows’ on the horses’ ‘protruding ribs’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This scene provides an indication that some representatives of the auto-image can also </w:t>
      </w:r>
      <w:r w:rsidR="00111CA2" w:rsidRPr="00924992">
        <w:rPr>
          <w:rFonts w:ascii="Times New Roman" w:hAnsi="Times New Roman" w:cs="Times New Roman"/>
          <w:sz w:val="24"/>
          <w:szCs w:val="24"/>
        </w:rPr>
        <w:t>act in an un</w:t>
      </w:r>
      <w:r w:rsidR="00924992" w:rsidRPr="00924992">
        <w:rPr>
          <w:rFonts w:ascii="Times New Roman" w:hAnsi="Times New Roman" w:cs="Times New Roman"/>
          <w:sz w:val="24"/>
          <w:szCs w:val="24"/>
        </w:rPr>
        <w:t>dignified</w:t>
      </w:r>
      <w:r w:rsidR="00111CA2" w:rsidRPr="00924992">
        <w:rPr>
          <w:rFonts w:ascii="Times New Roman" w:hAnsi="Times New Roman" w:cs="Times New Roman"/>
          <w:sz w:val="24"/>
          <w:szCs w:val="24"/>
        </w:rPr>
        <w:t xml:space="preserve"> manner</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However, the villagers’ treatment of the horses is motivated by hunger and can be explained by the impossibility of feeding the poor animals. </w:t>
      </w:r>
      <w:bookmarkEnd w:id="172"/>
      <w:r w:rsidRPr="00A50EBD">
        <w:rPr>
          <w:rFonts w:ascii="Times New Roman" w:hAnsi="Times New Roman" w:cs="Times New Roman"/>
          <w:sz w:val="24"/>
          <w:szCs w:val="24"/>
        </w:rPr>
        <w:t>The reader further learns that before the 1917 revolution, ‘a bearded Tambovets’ (</w:t>
      </w:r>
      <w:r w:rsidRPr="00A50EBD">
        <w:rPr>
          <w:rFonts w:ascii="Times New Roman" w:hAnsi="Times New Roman" w:cs="Times New Roman"/>
          <w:i/>
          <w:sz w:val="24"/>
          <w:szCs w:val="24"/>
        </w:rPr>
        <w:t>ibid</w:t>
      </w:r>
      <w:r w:rsidRPr="00A50EBD">
        <w:rPr>
          <w:rFonts w:ascii="Times New Roman" w:hAnsi="Times New Roman" w:cs="Times New Roman"/>
          <w:sz w:val="24"/>
          <w:szCs w:val="24"/>
        </w:rPr>
        <w:t>.), ‘a man from the Tambov district of Russia’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246), used to take good care of Vaska. The Tambovets fed the horse well, and ‘curried him with a currycomb and a brush’, yet, he ‘abandoned everything, for he heard the call of the revolution’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 </w:t>
      </w:r>
      <w:r w:rsidR="004E1807" w:rsidRPr="00A50EBD">
        <w:rPr>
          <w:rFonts w:ascii="Times New Roman" w:hAnsi="Times New Roman" w:cs="Times New Roman"/>
          <w:sz w:val="24"/>
          <w:szCs w:val="24"/>
        </w:rPr>
        <w:t>this</w:t>
      </w:r>
      <w:r w:rsidR="0083396C">
        <w:rPr>
          <w:rFonts w:ascii="Times New Roman" w:hAnsi="Times New Roman" w:cs="Times New Roman"/>
          <w:sz w:val="24"/>
          <w:szCs w:val="24"/>
        </w:rPr>
        <w:t xml:space="preserve"> detail</w:t>
      </w:r>
      <w:r w:rsidRPr="00A50EBD">
        <w:rPr>
          <w:rFonts w:ascii="Times New Roman" w:hAnsi="Times New Roman" w:cs="Times New Roman"/>
          <w:sz w:val="24"/>
          <w:szCs w:val="24"/>
        </w:rPr>
        <w:t xml:space="preserve"> demonstrates with great clarity that war and political unrest </w:t>
      </w:r>
      <w:r w:rsidR="004E1807" w:rsidRPr="00F347D5">
        <w:rPr>
          <w:rFonts w:ascii="Times New Roman" w:hAnsi="Times New Roman" w:cs="Times New Roman"/>
          <w:sz w:val="24"/>
          <w:szCs w:val="24"/>
        </w:rPr>
        <w:t xml:space="preserve">can </w:t>
      </w:r>
      <w:r w:rsidR="00551D6D" w:rsidRPr="00F347D5">
        <w:rPr>
          <w:rFonts w:ascii="Times New Roman" w:hAnsi="Times New Roman" w:cs="Times New Roman"/>
          <w:sz w:val="24"/>
          <w:szCs w:val="24"/>
        </w:rPr>
        <w:t>unleash</w:t>
      </w:r>
      <w:r w:rsidR="004E1807" w:rsidRPr="00F347D5">
        <w:rPr>
          <w:rFonts w:ascii="Times New Roman" w:hAnsi="Times New Roman" w:cs="Times New Roman"/>
          <w:sz w:val="24"/>
          <w:szCs w:val="24"/>
        </w:rPr>
        <w:t xml:space="preserve"> people’s </w:t>
      </w:r>
      <w:r w:rsidRPr="00F347D5">
        <w:rPr>
          <w:rFonts w:ascii="Times New Roman" w:hAnsi="Times New Roman" w:cs="Times New Roman"/>
          <w:sz w:val="24"/>
          <w:szCs w:val="24"/>
        </w:rPr>
        <w:t xml:space="preserve">immoral </w:t>
      </w:r>
      <w:r w:rsidR="004E1807" w:rsidRPr="00F347D5">
        <w:rPr>
          <w:rFonts w:ascii="Times New Roman" w:hAnsi="Times New Roman" w:cs="Times New Roman"/>
          <w:sz w:val="24"/>
          <w:szCs w:val="24"/>
        </w:rPr>
        <w:t>behaviour</w:t>
      </w:r>
      <w:r w:rsidR="00904AA3" w:rsidRPr="00A50EBD">
        <w:rPr>
          <w:rFonts w:ascii="Times New Roman" w:hAnsi="Times New Roman" w:cs="Times New Roman"/>
          <w:sz w:val="24"/>
          <w:szCs w:val="24"/>
        </w:rPr>
        <w:t>.</w:t>
      </w:r>
      <w:r w:rsidR="009657E7">
        <w:rPr>
          <w:rFonts w:ascii="Times New Roman" w:hAnsi="Times New Roman" w:cs="Times New Roman"/>
          <w:sz w:val="24"/>
          <w:szCs w:val="24"/>
        </w:rPr>
        <w:t xml:space="preserve"> </w:t>
      </w:r>
      <w:bookmarkStart w:id="173" w:name="_Hlk164799146"/>
      <w:r w:rsidR="009657E7">
        <w:rPr>
          <w:rFonts w:ascii="Times New Roman" w:hAnsi="Times New Roman" w:cs="Times New Roman"/>
          <w:sz w:val="24"/>
          <w:szCs w:val="24"/>
        </w:rPr>
        <w:t xml:space="preserve">Yet, it also </w:t>
      </w:r>
      <w:r w:rsidR="009657E7" w:rsidRPr="009657E7">
        <w:rPr>
          <w:rFonts w:ascii="Times New Roman" w:hAnsi="Times New Roman" w:cs="Times New Roman"/>
          <w:sz w:val="24"/>
          <w:szCs w:val="24"/>
        </w:rPr>
        <w:t>reflects ambivalence in relation to the hetero-image.</w:t>
      </w:r>
      <w:r w:rsidR="009657E7">
        <w:rPr>
          <w:rFonts w:ascii="Times New Roman" w:hAnsi="Times New Roman" w:cs="Times New Roman"/>
          <w:sz w:val="24"/>
          <w:szCs w:val="24"/>
        </w:rPr>
        <w:t xml:space="preserve"> </w:t>
      </w:r>
      <w:bookmarkEnd w:id="173"/>
      <w:r w:rsidRPr="00A50EBD">
        <w:rPr>
          <w:rFonts w:ascii="Times New Roman" w:hAnsi="Times New Roman" w:cs="Times New Roman"/>
          <w:sz w:val="24"/>
          <w:szCs w:val="24"/>
        </w:rPr>
        <w:t xml:space="preserve">On the one hand, the Russian clearly liked the horse and treated him well, which refines the perception of </w:t>
      </w:r>
      <w:r w:rsidR="00B572BD">
        <w:rPr>
          <w:rFonts w:ascii="Times New Roman" w:hAnsi="Times New Roman" w:cs="Times New Roman"/>
          <w:sz w:val="24"/>
          <w:szCs w:val="24"/>
        </w:rPr>
        <w:t>his</w:t>
      </w:r>
      <w:r w:rsidRPr="00A50EBD">
        <w:rPr>
          <w:rFonts w:ascii="Times New Roman" w:hAnsi="Times New Roman" w:cs="Times New Roman"/>
          <w:sz w:val="24"/>
          <w:szCs w:val="24"/>
        </w:rPr>
        <w:t xml:space="preserve"> Other</w:t>
      </w:r>
      <w:r w:rsidR="00B572BD">
        <w:rPr>
          <w:rFonts w:ascii="Times New Roman" w:hAnsi="Times New Roman" w:cs="Times New Roman"/>
          <w:sz w:val="24"/>
          <w:szCs w:val="24"/>
        </w:rPr>
        <w:t>ness</w:t>
      </w:r>
      <w:r w:rsidRPr="00A50EBD">
        <w:rPr>
          <w:rFonts w:ascii="Times New Roman" w:hAnsi="Times New Roman" w:cs="Times New Roman"/>
          <w:sz w:val="24"/>
          <w:szCs w:val="24"/>
        </w:rPr>
        <w:t xml:space="preserve">. </w:t>
      </w:r>
      <w:r w:rsidR="009657E7">
        <w:rPr>
          <w:rFonts w:ascii="Times New Roman" w:hAnsi="Times New Roman" w:cs="Times New Roman"/>
          <w:sz w:val="24"/>
          <w:szCs w:val="24"/>
        </w:rPr>
        <w:t>On</w:t>
      </w:r>
      <w:r w:rsidRPr="00A50EBD">
        <w:rPr>
          <w:rFonts w:ascii="Times New Roman" w:hAnsi="Times New Roman" w:cs="Times New Roman"/>
          <w:sz w:val="24"/>
          <w:szCs w:val="24"/>
        </w:rPr>
        <w:t xml:space="preserve"> the other hand, the fact that he abandoned Vaska can also </w:t>
      </w:r>
      <w:r w:rsidR="007448D0">
        <w:rPr>
          <w:rFonts w:ascii="Times New Roman" w:hAnsi="Times New Roman" w:cs="Times New Roman"/>
          <w:sz w:val="24"/>
          <w:szCs w:val="24"/>
        </w:rPr>
        <w:t>geneate</w:t>
      </w:r>
      <w:r w:rsidRPr="00A50EBD">
        <w:rPr>
          <w:rFonts w:ascii="Times New Roman" w:hAnsi="Times New Roman" w:cs="Times New Roman"/>
          <w:sz w:val="24"/>
          <w:szCs w:val="24"/>
        </w:rPr>
        <w:t xml:space="preserve"> a damning judgement of his deed. These two attitudes towards the Tambovets </w:t>
      </w:r>
      <w:r w:rsidR="00B57011" w:rsidRPr="00924992">
        <w:rPr>
          <w:rFonts w:ascii="Times New Roman" w:hAnsi="Times New Roman" w:cs="Times New Roman"/>
          <w:sz w:val="24"/>
          <w:szCs w:val="24"/>
        </w:rPr>
        <w:t>demonstrate</w:t>
      </w:r>
      <w:r w:rsidRPr="00924992">
        <w:rPr>
          <w:rFonts w:ascii="Times New Roman" w:hAnsi="Times New Roman" w:cs="Times New Roman"/>
          <w:sz w:val="24"/>
          <w:szCs w:val="24"/>
        </w:rPr>
        <w:t xml:space="preserve"> that the construction of the auto- and hetero-images is </w:t>
      </w:r>
      <w:r w:rsidR="007B2E67" w:rsidRPr="00924992">
        <w:rPr>
          <w:rFonts w:ascii="Times New Roman" w:hAnsi="Times New Roman" w:cs="Times New Roman"/>
          <w:sz w:val="24"/>
          <w:szCs w:val="24"/>
        </w:rPr>
        <w:t>complex, and their interpretation can be ambiguous.</w:t>
      </w:r>
      <w:r w:rsidRPr="00924992">
        <w:rPr>
          <w:rFonts w:ascii="Times New Roman" w:hAnsi="Times New Roman" w:cs="Times New Roman"/>
          <w:sz w:val="24"/>
          <w:szCs w:val="24"/>
        </w:rPr>
        <w:t xml:space="preserve"> The story of the Tambovets and Vaska and the local dwellers’ treatment of the horses</w:t>
      </w:r>
      <w:r w:rsidR="00507E81" w:rsidRPr="00924992">
        <w:rPr>
          <w:rFonts w:ascii="Times New Roman" w:hAnsi="Times New Roman" w:cs="Times New Roman"/>
          <w:sz w:val="24"/>
          <w:szCs w:val="24"/>
        </w:rPr>
        <w:t xml:space="preserve"> </w:t>
      </w:r>
      <w:r w:rsidR="00924992" w:rsidRPr="00924992">
        <w:rPr>
          <w:rFonts w:ascii="Times New Roman" w:hAnsi="Times New Roman" w:cs="Times New Roman"/>
          <w:sz w:val="24"/>
          <w:szCs w:val="24"/>
        </w:rPr>
        <w:t>correspond to</w:t>
      </w:r>
      <w:r w:rsidRPr="00924992">
        <w:rPr>
          <w:rFonts w:ascii="Times New Roman" w:hAnsi="Times New Roman" w:cs="Times New Roman"/>
          <w:sz w:val="24"/>
          <w:szCs w:val="24"/>
        </w:rPr>
        <w:t xml:space="preserve"> the phenomenon of an accumulation of counter-images, or layering. Leerssen</w:t>
      </w:r>
      <w:r w:rsidR="00B2006B">
        <w:rPr>
          <w:rFonts w:ascii="Times New Roman" w:hAnsi="Times New Roman" w:cs="Times New Roman"/>
          <w:sz w:val="24"/>
          <w:szCs w:val="24"/>
        </w:rPr>
        <w:fldChar w:fldCharType="begin"/>
      </w:r>
      <w:r w:rsidR="00B2006B">
        <w:instrText xml:space="preserve"> XE "</w:instrText>
      </w:r>
      <w:r w:rsidR="00B2006B" w:rsidRPr="00692066">
        <w:rPr>
          <w:rFonts w:ascii="Times New Roman" w:hAnsi="Times New Roman" w:cs="Times New Roman"/>
          <w:sz w:val="24"/>
          <w:szCs w:val="24"/>
        </w:rPr>
        <w:instrText>Leerssen, Joep</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images</w:t>
      </w:r>
      <w:r w:rsidR="001C638F">
        <w:rPr>
          <w:rFonts w:ascii="Times New Roman" w:hAnsi="Times New Roman" w:cs="Times New Roman"/>
          <w:sz w:val="24"/>
          <w:szCs w:val="24"/>
        </w:rPr>
        <w:fldChar w:fldCharType="begin"/>
      </w:r>
      <w:r w:rsidR="001C638F">
        <w:instrText xml:space="preserve"> XE "</w:instrText>
      </w:r>
      <w:r w:rsidR="001C638F" w:rsidRPr="00F25F49">
        <w:rPr>
          <w:rFonts w:ascii="Times New Roman" w:hAnsi="Times New Roman" w:cs="Times New Roman"/>
          <w:sz w:val="24"/>
          <w:szCs w:val="24"/>
        </w:rPr>
        <w:instrText>images</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may include ‘a compound layering of different, contradictory counter-images, with (in any given textual expression) some aspects activated and dominant, but the remaining counterparts all latently, tacitly, subliminally present’.</w:t>
      </w:r>
      <w:r w:rsidRPr="00A50EBD">
        <w:rPr>
          <w:rStyle w:val="FootnoteReference"/>
          <w:rFonts w:ascii="Times New Roman" w:hAnsi="Times New Roman" w:cs="Times New Roman"/>
          <w:sz w:val="24"/>
          <w:szCs w:val="24"/>
        </w:rPr>
        <w:footnoteReference w:id="304"/>
      </w:r>
      <w:r w:rsidRPr="00A50EBD">
        <w:rPr>
          <w:rFonts w:ascii="Times New Roman" w:hAnsi="Times New Roman" w:cs="Times New Roman"/>
          <w:sz w:val="24"/>
          <w:szCs w:val="24"/>
        </w:rPr>
        <w:t xml:space="preserve"> Nevertheless, the novel makes sure to </w:t>
      </w:r>
      <w:r w:rsidR="00347F7F">
        <w:rPr>
          <w:rFonts w:ascii="Times New Roman" w:hAnsi="Times New Roman" w:cs="Times New Roman"/>
          <w:sz w:val="24"/>
          <w:szCs w:val="24"/>
        </w:rPr>
        <w:t>enhance</w:t>
      </w:r>
      <w:r w:rsidRPr="00A50EBD">
        <w:rPr>
          <w:rFonts w:ascii="Times New Roman" w:hAnsi="Times New Roman" w:cs="Times New Roman"/>
          <w:sz w:val="24"/>
          <w:szCs w:val="24"/>
        </w:rPr>
        <w:t xml:space="preserve"> the positiv</w:t>
      </w:r>
      <w:r w:rsidR="00347F7F">
        <w:rPr>
          <w:rFonts w:ascii="Times New Roman" w:hAnsi="Times New Roman" w:cs="Times New Roman"/>
          <w:sz w:val="24"/>
          <w:szCs w:val="24"/>
        </w:rPr>
        <w:t>e portrtayal</w:t>
      </w:r>
      <w:r w:rsidRPr="00A50EBD">
        <w:rPr>
          <w:rFonts w:ascii="Times New Roman" w:hAnsi="Times New Roman" w:cs="Times New Roman"/>
          <w:sz w:val="24"/>
          <w:szCs w:val="24"/>
        </w:rPr>
        <w:t xml:space="preserve"> of the auto-image</w:t>
      </w:r>
      <w:r w:rsidR="001C638F">
        <w:rPr>
          <w:rFonts w:ascii="Times New Roman" w:hAnsi="Times New Roman" w:cs="Times New Roman"/>
          <w:sz w:val="24"/>
          <w:szCs w:val="24"/>
        </w:rPr>
        <w:fldChar w:fldCharType="begin"/>
      </w:r>
      <w:r w:rsidR="001C638F">
        <w:instrText xml:space="preserve"> XE "</w:instrText>
      </w:r>
      <w:r w:rsidR="001C638F" w:rsidRPr="00875F4C">
        <w:rPr>
          <w:rFonts w:ascii="Times New Roman" w:hAnsi="Times New Roman" w:cs="Times New Roman"/>
          <w:sz w:val="24"/>
          <w:szCs w:val="24"/>
        </w:rPr>
        <w:instrText>images:</w:instrText>
      </w:r>
      <w:r w:rsidR="001C638F" w:rsidRPr="00875F4C">
        <w:instrText>auto-image</w:instrText>
      </w:r>
      <w:r w:rsidR="00885F99">
        <w:instrText>s</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which is achieved by means of the p</w:t>
      </w:r>
      <w:r w:rsidR="009657E7">
        <w:rPr>
          <w:rFonts w:ascii="Times New Roman" w:hAnsi="Times New Roman" w:cs="Times New Roman"/>
          <w:sz w:val="24"/>
          <w:szCs w:val="24"/>
        </w:rPr>
        <w:t>ortrayal</w:t>
      </w:r>
      <w:r w:rsidRPr="00A50EBD">
        <w:rPr>
          <w:rFonts w:ascii="Times New Roman" w:hAnsi="Times New Roman" w:cs="Times New Roman"/>
          <w:sz w:val="24"/>
          <w:szCs w:val="24"/>
        </w:rPr>
        <w:t xml:space="preserve"> of </w:t>
      </w:r>
      <w:bookmarkStart w:id="174" w:name="Korniy2"/>
      <w:r w:rsidRPr="00A50EBD">
        <w:rPr>
          <w:rFonts w:ascii="Times New Roman" w:hAnsi="Times New Roman" w:cs="Times New Roman"/>
          <w:sz w:val="24"/>
          <w:szCs w:val="24"/>
        </w:rPr>
        <w:t xml:space="preserve">Korniy’s treatment of his dog Sirko, particularly in their final </w:t>
      </w:r>
      <w:r w:rsidR="00F47BF6" w:rsidRPr="00A50EBD">
        <w:rPr>
          <w:rFonts w:ascii="Times New Roman" w:hAnsi="Times New Roman" w:cs="Times New Roman"/>
          <w:sz w:val="24"/>
          <w:szCs w:val="24"/>
        </w:rPr>
        <w:t>hours together before they die:</w:t>
      </w:r>
      <w:r w:rsidR="00B2006B">
        <w:rPr>
          <w:rFonts w:ascii="Times New Roman" w:hAnsi="Times New Roman" w:cs="Times New Roman"/>
          <w:sz w:val="24"/>
          <w:szCs w:val="24"/>
        </w:rPr>
        <w:fldChar w:fldCharType="begin"/>
      </w:r>
      <w:r w:rsidR="00B2006B">
        <w:instrText xml:space="preserve"> XE "</w:instrText>
      </w:r>
      <w:r w:rsidR="00B2006B" w:rsidRPr="00E51B40">
        <w:rPr>
          <w:i/>
          <w:iCs/>
        </w:rPr>
        <w:instrText>Maria: A Chronicle of a Life:</w:instrText>
      </w:r>
      <w:r w:rsidR="00B2006B" w:rsidRPr="00E51B40">
        <w:instrText>Vaska (horse, character)</w:instrText>
      </w:r>
      <w:r w:rsidR="00B2006B">
        <w:instrText xml:space="preserve">" \r "Vaska" </w:instrText>
      </w:r>
      <w:r w:rsidR="00B2006B">
        <w:rPr>
          <w:rFonts w:ascii="Times New Roman" w:hAnsi="Times New Roman" w:cs="Times New Roman"/>
          <w:sz w:val="24"/>
          <w:szCs w:val="24"/>
        </w:rPr>
        <w:fldChar w:fldCharType="end"/>
      </w:r>
      <w:r w:rsidR="00C543CA">
        <w:rPr>
          <w:rFonts w:ascii="Times New Roman" w:hAnsi="Times New Roman" w:cs="Times New Roman"/>
          <w:sz w:val="24"/>
          <w:szCs w:val="24"/>
        </w:rPr>
        <w:fldChar w:fldCharType="begin"/>
      </w:r>
      <w:r w:rsidR="00C543CA">
        <w:instrText xml:space="preserve"> XE "</w:instrText>
      </w:r>
      <w:r w:rsidR="00C543CA" w:rsidRPr="00A07E7C">
        <w:instrText>Russia:Russian Revolution (1917)</w:instrText>
      </w:r>
      <w:r w:rsidR="00C543CA">
        <w:instrText xml:space="preserve">" \r "RussiaRev1" </w:instrText>
      </w:r>
      <w:r w:rsidR="00C543CA">
        <w:rPr>
          <w:rFonts w:ascii="Times New Roman" w:hAnsi="Times New Roman" w:cs="Times New Roman"/>
          <w:sz w:val="24"/>
          <w:szCs w:val="24"/>
        </w:rPr>
        <w:fldChar w:fldCharType="end"/>
      </w:r>
    </w:p>
    <w:bookmarkEnd w:id="166"/>
    <w:bookmarkEnd w:id="171"/>
    <w:p w14:paraId="329A7889" w14:textId="77777777" w:rsidR="00431AC1" w:rsidRPr="00F347D5" w:rsidRDefault="008B25F7" w:rsidP="000220A0">
      <w:pPr>
        <w:spacing w:before="200" w:after="200" w:line="276" w:lineRule="auto"/>
        <w:ind w:left="720"/>
        <w:rPr>
          <w:rFonts w:ascii="Times New Roman" w:hAnsi="Times New Roman" w:cs="Times New Roman"/>
          <w:sz w:val="24"/>
          <w:szCs w:val="24"/>
        </w:rPr>
      </w:pPr>
      <w:r w:rsidRPr="00F347D5">
        <w:rPr>
          <w:rFonts w:ascii="Times New Roman" w:hAnsi="Times New Roman" w:cs="Times New Roman"/>
          <w:sz w:val="24"/>
          <w:szCs w:val="24"/>
        </w:rPr>
        <w:t>“Come, my good dog! We’ll go together. We’ll go out into the world, we’ll fall down somewhere, we’ll hug one another and die together...”</w:t>
      </w:r>
    </w:p>
    <w:p w14:paraId="6B0EEB5F" w14:textId="77777777" w:rsidR="00431AC1" w:rsidRPr="00F347D5" w:rsidRDefault="008B25F7" w:rsidP="000220A0">
      <w:pPr>
        <w:spacing w:line="276" w:lineRule="auto"/>
        <w:ind w:left="720"/>
        <w:rPr>
          <w:rFonts w:ascii="Times New Roman" w:hAnsi="Times New Roman" w:cs="Times New Roman"/>
          <w:sz w:val="24"/>
          <w:szCs w:val="24"/>
        </w:rPr>
      </w:pPr>
      <w:r w:rsidRPr="00F347D5">
        <w:rPr>
          <w:rFonts w:ascii="Times New Roman" w:hAnsi="Times New Roman" w:cs="Times New Roman"/>
          <w:sz w:val="24"/>
          <w:szCs w:val="24"/>
        </w:rPr>
        <w:t>Korniy hobbled straight into the field, and the dog trailed after him with a lowered head and a drooping tail.</w:t>
      </w:r>
    </w:p>
    <w:p w14:paraId="36687FEB" w14:textId="77777777" w:rsidR="008B25F7" w:rsidRPr="00A50EBD" w:rsidRDefault="008B25F7" w:rsidP="000220A0">
      <w:pPr>
        <w:spacing w:after="200" w:line="276" w:lineRule="auto"/>
        <w:ind w:firstLine="720"/>
        <w:rPr>
          <w:rFonts w:ascii="Times New Roman" w:hAnsi="Times New Roman" w:cs="Times New Roman"/>
          <w:sz w:val="24"/>
          <w:szCs w:val="24"/>
        </w:rPr>
      </w:pPr>
      <w:r w:rsidRPr="00F347D5">
        <w:rPr>
          <w:rFonts w:ascii="Times New Roman" w:hAnsi="Times New Roman" w:cs="Times New Roman"/>
          <w:sz w:val="24"/>
          <w:szCs w:val="24"/>
        </w:rPr>
        <w:t>They never came back. (</w:t>
      </w:r>
      <w:r w:rsidRPr="00F347D5">
        <w:rPr>
          <w:rFonts w:ascii="Times New Roman" w:hAnsi="Times New Roman" w:cs="Times New Roman"/>
          <w:i/>
          <w:sz w:val="24"/>
          <w:szCs w:val="24"/>
        </w:rPr>
        <w:t>Maria</w:t>
      </w:r>
      <w:r w:rsidRPr="00F347D5">
        <w:rPr>
          <w:rFonts w:ascii="Times New Roman" w:hAnsi="Times New Roman" w:cs="Times New Roman"/>
          <w:sz w:val="24"/>
          <w:szCs w:val="24"/>
        </w:rPr>
        <w:t>: 235)</w:t>
      </w:r>
    </w:p>
    <w:p w14:paraId="62001D21" w14:textId="40F04CD2" w:rsidR="00551D6D"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The most revealing examples of kindness are ascribed to the representatives of the auto-image, the main characters Maria and Korniy, </w:t>
      </w:r>
      <w:r w:rsidR="00551D6D" w:rsidRPr="00A50EBD">
        <w:rPr>
          <w:rFonts w:ascii="Times New Roman" w:hAnsi="Times New Roman" w:cs="Times New Roman"/>
          <w:sz w:val="24"/>
          <w:szCs w:val="24"/>
        </w:rPr>
        <w:t>suggesting</w:t>
      </w:r>
      <w:r w:rsidRPr="00A50EBD">
        <w:rPr>
          <w:rFonts w:ascii="Times New Roman" w:hAnsi="Times New Roman" w:cs="Times New Roman"/>
          <w:sz w:val="24"/>
          <w:szCs w:val="24"/>
        </w:rPr>
        <w:t xml:space="preserve"> that this quality is by and large inherent in th</w:t>
      </w:r>
      <w:r w:rsidR="006C2F6C" w:rsidRPr="00A50EBD">
        <w:rPr>
          <w:rFonts w:ascii="Times New Roman" w:hAnsi="Times New Roman" w:cs="Times New Roman"/>
          <w:sz w:val="24"/>
          <w:szCs w:val="24"/>
        </w:rPr>
        <w:t>e Ukrainian national character.</w:t>
      </w:r>
      <w:r w:rsidR="00B2006B">
        <w:rPr>
          <w:rFonts w:ascii="Times New Roman" w:hAnsi="Times New Roman" w:cs="Times New Roman"/>
          <w:sz w:val="24"/>
          <w:szCs w:val="24"/>
        </w:rPr>
        <w:fldChar w:fldCharType="begin"/>
      </w:r>
      <w:r w:rsidR="00B2006B">
        <w:instrText xml:space="preserve"> XE "</w:instrText>
      </w:r>
      <w:r w:rsidR="00B2006B" w:rsidRPr="00EB5BEA">
        <w:rPr>
          <w:i/>
          <w:iCs/>
        </w:rPr>
        <w:instrText>Maria: A Chronicle of a Life:</w:instrText>
      </w:r>
      <w:r w:rsidR="00B2006B" w:rsidRPr="00EB5BEA">
        <w:instrText>Maria (character)</w:instrText>
      </w:r>
      <w:r w:rsidR="00B2006B">
        <w:instrText xml:space="preserve">" \r "Maria6" </w:instrText>
      </w:r>
      <w:r w:rsidR="00B2006B">
        <w:rPr>
          <w:rFonts w:ascii="Times New Roman" w:hAnsi="Times New Roman" w:cs="Times New Roman"/>
          <w:sz w:val="24"/>
          <w:szCs w:val="24"/>
        </w:rPr>
        <w:fldChar w:fldCharType="end"/>
      </w:r>
      <w:r w:rsidR="001C638F">
        <w:rPr>
          <w:rFonts w:ascii="Times New Roman" w:hAnsi="Times New Roman" w:cs="Times New Roman"/>
          <w:sz w:val="24"/>
          <w:szCs w:val="24"/>
        </w:rPr>
        <w:fldChar w:fldCharType="begin"/>
      </w:r>
      <w:r w:rsidR="001C638F">
        <w:instrText xml:space="preserve"> XE "</w:instrText>
      </w:r>
      <w:r w:rsidR="001C638F" w:rsidRPr="0090121E">
        <w:rPr>
          <w:i/>
          <w:iCs/>
        </w:rPr>
        <w:instrText>Maria: A Chronicle of a Life:</w:instrText>
      </w:r>
      <w:r w:rsidR="001C638F" w:rsidRPr="0090121E">
        <w:instrText>Korniy Pereputka (character)</w:instrText>
      </w:r>
      <w:r w:rsidR="001C638F">
        <w:instrText xml:space="preserve">" \r "Korniy2" </w:instrText>
      </w:r>
      <w:r w:rsidR="001C638F">
        <w:rPr>
          <w:rFonts w:ascii="Times New Roman" w:hAnsi="Times New Roman" w:cs="Times New Roman"/>
          <w:sz w:val="24"/>
          <w:szCs w:val="24"/>
        </w:rPr>
        <w:fldChar w:fldCharType="end"/>
      </w:r>
    </w:p>
    <w:bookmarkEnd w:id="170"/>
    <w:bookmarkEnd w:id="174"/>
    <w:p w14:paraId="396A751F" w14:textId="1D3570B9" w:rsidR="00454D3A"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portrayals of the Bolsheviks</w:t>
      </w:r>
      <w:r w:rsidR="001C638F">
        <w:rPr>
          <w:rFonts w:ascii="Times New Roman" w:hAnsi="Times New Roman" w:cs="Times New Roman"/>
          <w:sz w:val="24"/>
          <w:szCs w:val="24"/>
        </w:rPr>
        <w:fldChar w:fldCharType="begin"/>
      </w:r>
      <w:r w:rsidR="001C638F">
        <w:instrText xml:space="preserve"> XE "</w:instrText>
      </w:r>
      <w:r w:rsidR="001C638F" w:rsidRPr="007C20A2">
        <w:rPr>
          <w:rFonts w:ascii="Times New Roman" w:hAnsi="Times New Roman" w:cs="Times New Roman"/>
          <w:i/>
          <w:iCs/>
          <w:sz w:val="24"/>
          <w:szCs w:val="24"/>
        </w:rPr>
        <w:instrText>Maria: A Chronicle of a Life:</w:instrText>
      </w:r>
      <w:r w:rsidR="001C638F" w:rsidRPr="007C20A2">
        <w:instrText>Bolsheviks and</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Russians</w:t>
      </w:r>
      <w:r w:rsidR="001C638F">
        <w:rPr>
          <w:rFonts w:ascii="Times New Roman" w:hAnsi="Times New Roman" w:cs="Times New Roman"/>
          <w:sz w:val="24"/>
          <w:szCs w:val="24"/>
        </w:rPr>
        <w:fldChar w:fldCharType="begin"/>
      </w:r>
      <w:r w:rsidR="001C638F">
        <w:instrText xml:space="preserve"> XE "</w:instrText>
      </w:r>
      <w:r w:rsidR="001C638F" w:rsidRPr="00DA3CF4">
        <w:rPr>
          <w:rFonts w:ascii="Times New Roman" w:hAnsi="Times New Roman" w:cs="Times New Roman"/>
          <w:sz w:val="24"/>
          <w:szCs w:val="24"/>
        </w:rPr>
        <w:instrText>Russia:</w:instrText>
      </w:r>
      <w:r w:rsidR="00893945">
        <w:rPr>
          <w:rFonts w:ascii="Times New Roman" w:hAnsi="Times New Roman" w:cs="Times New Roman"/>
          <w:sz w:val="24"/>
          <w:szCs w:val="24"/>
        </w:rPr>
        <w:instrText>perceptions of (Ukrainian)</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demonstrate that Ukrainian perception of their neighbour is unfavourable even before the famine. The novel’s ensuing account of political and historical background shows a considerable increase of unconcealed resentment during a wave of starvation</w:t>
      </w:r>
      <w:r w:rsidR="00165170">
        <w:rPr>
          <w:rFonts w:ascii="Times New Roman" w:hAnsi="Times New Roman" w:cs="Times New Roman"/>
          <w:sz w:val="24"/>
          <w:szCs w:val="24"/>
        </w:rPr>
        <w:fldChar w:fldCharType="begin"/>
      </w:r>
      <w:r w:rsidR="00165170">
        <w:instrText xml:space="preserve"> XE "</w:instrText>
      </w:r>
      <w:r w:rsidR="00165170" w:rsidRPr="00DE1EA5">
        <w:rPr>
          <w:rFonts w:ascii="Times New Roman" w:hAnsi="Times New Roman" w:cs="Times New Roman"/>
          <w:sz w:val="24"/>
          <w:szCs w:val="24"/>
          <w:lang w:val="en-CA"/>
        </w:rPr>
        <w:instrText>famine, Ukrainian</w:instrText>
      </w:r>
      <w:r w:rsidR="00165170" w:rsidRPr="00DE1EA5">
        <w:rPr>
          <w:rFonts w:ascii="Times New Roman" w:hAnsi="Times New Roman" w:cs="Times New Roman"/>
          <w:sz w:val="24"/>
          <w:szCs w:val="24"/>
        </w:rPr>
        <w:instrText>:</w:instrText>
      </w:r>
      <w:r w:rsidR="00165170" w:rsidRPr="00DE1EA5">
        <w:rPr>
          <w:lang w:val="en-CA"/>
        </w:rPr>
        <w:instrText>previous famines and</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years of 1920-21, when a requisition for ‘leftovers’ and ‘surpluses’ for the Red frontlines takes place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174) and reaches the highest level of enmity during the tragic year of 1932-33. Clearly, combining the actual behaviour of the Bolsheviks with clichéd traits ascribed to the Russian national character, the process of image formation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takes the form of ‘linking social facts and imputed collective psychologisms’.</w:t>
      </w:r>
      <w:r w:rsidRPr="00A50EBD">
        <w:rPr>
          <w:rStyle w:val="FootnoteReference"/>
          <w:rFonts w:ascii="Times New Roman" w:hAnsi="Times New Roman" w:cs="Times New Roman"/>
          <w:sz w:val="24"/>
          <w:szCs w:val="24"/>
        </w:rPr>
        <w:footnoteReference w:id="305"/>
      </w:r>
      <w:r w:rsidRPr="00A50EBD">
        <w:rPr>
          <w:rFonts w:ascii="Times New Roman" w:hAnsi="Times New Roman" w:cs="Times New Roman"/>
          <w:sz w:val="24"/>
          <w:szCs w:val="24"/>
        </w:rPr>
        <w:t xml:space="preserve"> In this way, </w:t>
      </w:r>
      <w:r w:rsidR="00551D6D" w:rsidRPr="00A50EBD">
        <w:rPr>
          <w:rFonts w:ascii="Times New Roman" w:hAnsi="Times New Roman" w:cs="Times New Roman"/>
          <w:sz w:val="24"/>
          <w:szCs w:val="24"/>
        </w:rPr>
        <w:t>portrayals of</w:t>
      </w:r>
      <w:r w:rsidRPr="00A50EBD">
        <w:rPr>
          <w:rFonts w:ascii="Times New Roman" w:hAnsi="Times New Roman" w:cs="Times New Roman"/>
          <w:sz w:val="24"/>
          <w:szCs w:val="24"/>
        </w:rPr>
        <w:t xml:space="preserve"> Bolshevik</w:t>
      </w:r>
      <w:r w:rsidR="00165170">
        <w:rPr>
          <w:rFonts w:ascii="Times New Roman" w:hAnsi="Times New Roman" w:cs="Times New Roman"/>
          <w:sz w:val="24"/>
          <w:szCs w:val="24"/>
        </w:rPr>
        <w:fldChar w:fldCharType="begin"/>
      </w:r>
      <w:r w:rsidR="00165170">
        <w:instrText xml:space="preserve"> XE "</w:instrText>
      </w:r>
      <w:r w:rsidR="00165170" w:rsidRPr="00802BC1">
        <w:rPr>
          <w:rFonts w:ascii="Times New Roman" w:hAnsi="Times New Roman" w:cs="Times New Roman"/>
          <w:sz w:val="24"/>
          <w:szCs w:val="24"/>
        </w:rPr>
        <w:instrText>Bolsheviks:</w:instrText>
      </w:r>
      <w:r w:rsidR="00165170" w:rsidRPr="00802BC1">
        <w:rPr>
          <w:lang w:val="en-CA"/>
        </w:rPr>
        <w:instrText>cruelty of</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cruelty interwoven with Russian cultural peculiari</w:t>
      </w:r>
      <w:r w:rsidR="00551D6D" w:rsidRPr="00A50EBD">
        <w:rPr>
          <w:rFonts w:ascii="Times New Roman" w:hAnsi="Times New Roman" w:cs="Times New Roman"/>
          <w:sz w:val="24"/>
          <w:szCs w:val="24"/>
        </w:rPr>
        <w:t>ties produce</w:t>
      </w:r>
      <w:r w:rsidRPr="00A50EBD">
        <w:rPr>
          <w:rFonts w:ascii="Times New Roman" w:hAnsi="Times New Roman" w:cs="Times New Roman"/>
          <w:sz w:val="24"/>
          <w:szCs w:val="24"/>
        </w:rPr>
        <w:t xml:space="preserve"> an upsurge in negative stereotyping</w:t>
      </w:r>
      <w:r w:rsidR="00165170">
        <w:rPr>
          <w:rFonts w:ascii="Times New Roman" w:hAnsi="Times New Roman" w:cs="Times New Roman"/>
          <w:sz w:val="24"/>
          <w:szCs w:val="24"/>
        </w:rPr>
        <w:fldChar w:fldCharType="begin"/>
      </w:r>
      <w:r w:rsidR="00165170">
        <w:instrText xml:space="preserve"> XE "</w:instrText>
      </w:r>
      <w:r w:rsidR="00165170" w:rsidRPr="00F91149">
        <w:rPr>
          <w:rFonts w:ascii="Times New Roman" w:hAnsi="Times New Roman" w:cs="Times New Roman"/>
          <w:sz w:val="24"/>
          <w:szCs w:val="24"/>
        </w:rPr>
        <w:instrText>stereotypes</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the Holodomor, which is reproduced in great detail in </w:t>
      </w:r>
      <w:r w:rsidRPr="00A50EBD">
        <w:rPr>
          <w:rFonts w:ascii="Times New Roman" w:hAnsi="Times New Roman" w:cs="Times New Roman"/>
          <w:i/>
          <w:sz w:val="24"/>
          <w:szCs w:val="24"/>
        </w:rPr>
        <w:t>Maria</w:t>
      </w:r>
      <w:r w:rsidR="006C2F6C" w:rsidRPr="00A50EBD">
        <w:rPr>
          <w:rFonts w:ascii="Times New Roman" w:hAnsi="Times New Roman" w:cs="Times New Roman"/>
          <w:sz w:val="24"/>
          <w:szCs w:val="24"/>
        </w:rPr>
        <w:t>.</w:t>
      </w:r>
    </w:p>
    <w:p w14:paraId="441C02F3" w14:textId="2575EB58" w:rsidR="008B25F7" w:rsidRPr="00A50EBD" w:rsidRDefault="008B25F7" w:rsidP="000220A0">
      <w:pPr>
        <w:ind w:firstLine="720"/>
        <w:rPr>
          <w:rFonts w:ascii="Times New Roman" w:hAnsi="Times New Roman" w:cs="Times New Roman"/>
          <w:sz w:val="24"/>
          <w:szCs w:val="24"/>
        </w:rPr>
      </w:pPr>
      <w:bookmarkStart w:id="175" w:name="torture2"/>
      <w:bookmarkStart w:id="176" w:name="BolshTorture"/>
      <w:r w:rsidRPr="00A50EBD">
        <w:rPr>
          <w:rFonts w:ascii="Times New Roman" w:hAnsi="Times New Roman" w:cs="Times New Roman"/>
          <w:sz w:val="24"/>
          <w:szCs w:val="24"/>
        </w:rPr>
        <w:t>An important element that predetermines the negative connotation of the words ‘Bolshevik’</w:t>
      </w:r>
      <w:r w:rsidR="0070541C">
        <w:rPr>
          <w:rFonts w:ascii="Times New Roman" w:hAnsi="Times New Roman" w:cs="Times New Roman"/>
          <w:sz w:val="24"/>
          <w:szCs w:val="24"/>
        </w:rPr>
        <w:fldChar w:fldCharType="begin"/>
      </w:r>
      <w:r w:rsidR="0070541C">
        <w:instrText xml:space="preserve"> XE "</w:instrText>
      </w:r>
      <w:r w:rsidR="0070541C" w:rsidRPr="000D2667">
        <w:rPr>
          <w:rFonts w:ascii="Times New Roman" w:hAnsi="Times New Roman" w:cs="Times New Roman"/>
          <w:sz w:val="24"/>
          <w:szCs w:val="24"/>
        </w:rPr>
        <w:instrText>Bolsheviks:</w:instrText>
      </w:r>
      <w:r w:rsidR="0070541C" w:rsidRPr="000D2667">
        <w:instrText>term, negative connotations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‘Russian’</w:t>
      </w:r>
      <w:r w:rsidR="0070541C">
        <w:rPr>
          <w:rFonts w:ascii="Times New Roman" w:hAnsi="Times New Roman" w:cs="Times New Roman"/>
          <w:sz w:val="24"/>
          <w:szCs w:val="24"/>
        </w:rPr>
        <w:fldChar w:fldCharType="begin"/>
      </w:r>
      <w:r w:rsidR="0070541C">
        <w:instrText xml:space="preserve"> XE "</w:instrText>
      </w:r>
      <w:r w:rsidR="0070541C" w:rsidRPr="0057457B">
        <w:rPr>
          <w:rFonts w:ascii="Times New Roman" w:hAnsi="Times New Roman" w:cs="Times New Roman"/>
          <w:sz w:val="24"/>
          <w:szCs w:val="24"/>
        </w:rPr>
        <w:instrText>Russia:</w:instrText>
      </w:r>
      <w:r w:rsidR="0070541C" w:rsidRPr="0057457B">
        <w:instrText>torture and</w:instrText>
      </w:r>
      <w:r w:rsidR="0070541C">
        <w:instrText xml:space="preserve">" </w:instrText>
      </w:r>
      <w:r w:rsidR="0070541C">
        <w:rPr>
          <w:rFonts w:ascii="Times New Roman" w:hAnsi="Times New Roman" w:cs="Times New Roman"/>
          <w:sz w:val="24"/>
          <w:szCs w:val="24"/>
        </w:rPr>
        <w:fldChar w:fldCharType="end"/>
      </w:r>
      <w:r w:rsidR="0070541C">
        <w:rPr>
          <w:rFonts w:ascii="Times New Roman" w:hAnsi="Times New Roman" w:cs="Times New Roman"/>
          <w:sz w:val="24"/>
          <w:szCs w:val="24"/>
        </w:rPr>
        <w:fldChar w:fldCharType="begin"/>
      </w:r>
      <w:r w:rsidR="0070541C">
        <w:instrText xml:space="preserve"> XE "</w:instrText>
      </w:r>
      <w:r w:rsidR="0070541C" w:rsidRPr="00F575A6">
        <w:rPr>
          <w:rFonts w:ascii="Times New Roman" w:hAnsi="Times New Roman" w:cs="Times New Roman"/>
          <w:sz w:val="24"/>
          <w:szCs w:val="24"/>
        </w:rPr>
        <w:instrText>Russia:</w:instrText>
      </w:r>
      <w:r w:rsidR="0070541C" w:rsidRPr="00F575A6">
        <w:instrText>term, negative connotations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making them ‘definitively fixed in their role’</w:t>
      </w:r>
      <w:r w:rsidRPr="00A50EBD">
        <w:rPr>
          <w:rStyle w:val="FootnoteReference"/>
          <w:rFonts w:ascii="Times New Roman" w:hAnsi="Times New Roman" w:cs="Times New Roman"/>
          <w:sz w:val="24"/>
          <w:szCs w:val="24"/>
        </w:rPr>
        <w:footnoteReference w:id="306"/>
      </w:r>
      <w:r w:rsidRPr="00A50EBD">
        <w:rPr>
          <w:rFonts w:ascii="Times New Roman" w:hAnsi="Times New Roman" w:cs="Times New Roman"/>
          <w:sz w:val="24"/>
          <w:szCs w:val="24"/>
        </w:rPr>
        <w:t xml:space="preserve"> of cruel brutes and barbarians, is the mention of torture. The aforementioned cruel treatment of horses, doomed to death from starvation after 1917</w:t>
      </w:r>
      <w:r w:rsidR="00AB1EC2">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can be thought of as a form of torture, is extended by the practice of torture of people. In the text, there are several references to acts of torture committed by the Bolsheviks. It is noticeable that the degree of cruelty intensifies closer to the famine</w:t>
      </w:r>
      <w:r w:rsidR="009D0D31">
        <w:rPr>
          <w:rFonts w:ascii="Times New Roman" w:hAnsi="Times New Roman" w:cs="Times New Roman"/>
          <w:sz w:val="24"/>
          <w:szCs w:val="24"/>
        </w:rPr>
        <w:fldChar w:fldCharType="begin"/>
      </w:r>
      <w:r w:rsidR="009D0D31">
        <w:instrText xml:space="preserve"> XE "</w:instrText>
      </w:r>
      <w:r w:rsidR="009D0D31" w:rsidRPr="008B0E50">
        <w:rPr>
          <w:rFonts w:ascii="Times New Roman" w:hAnsi="Times New Roman" w:cs="Times New Roman"/>
          <w:sz w:val="24"/>
          <w:szCs w:val="24"/>
        </w:rPr>
        <w:instrText>famine, Ukrainian:</w:instrText>
      </w:r>
      <w:r w:rsidR="009D0D31" w:rsidRPr="008B0E50">
        <w:instrText>torture and</w:instrText>
      </w:r>
      <w:r w:rsidR="009D0D31">
        <w:instrText xml:space="preserve">" </w:instrText>
      </w:r>
      <w:r w:rsidR="009D0D3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period. At the beginning of the establishment of the Soviet power in Hnyloryby</w:t>
      </w:r>
      <w:r w:rsidR="00D87866">
        <w:rPr>
          <w:rFonts w:ascii="Times New Roman" w:hAnsi="Times New Roman" w:cs="Times New Roman"/>
          <w:sz w:val="24"/>
          <w:szCs w:val="24"/>
        </w:rPr>
        <w:fldChar w:fldCharType="begin"/>
      </w:r>
      <w:r w:rsidR="00D87866">
        <w:instrText xml:space="preserve"> XE "</w:instrText>
      </w:r>
      <w:r w:rsidR="00D87866" w:rsidRPr="007E4A3F">
        <w:rPr>
          <w:rFonts w:ascii="Times New Roman" w:hAnsi="Times New Roman" w:cs="Times New Roman"/>
          <w:i/>
          <w:iCs/>
          <w:sz w:val="24"/>
          <w:szCs w:val="24"/>
          <w:lang w:val="en-CA"/>
        </w:rPr>
        <w:instrText>Maria: A Chronicle of a Life</w:instrText>
      </w:r>
      <w:r w:rsidR="00D87866" w:rsidRPr="007E4A3F">
        <w:rPr>
          <w:rFonts w:ascii="Times New Roman" w:hAnsi="Times New Roman" w:cs="Times New Roman"/>
          <w:i/>
          <w:iCs/>
          <w:sz w:val="24"/>
          <w:szCs w:val="24"/>
        </w:rPr>
        <w:instrText>:</w:instrText>
      </w:r>
      <w:r w:rsidR="00D87866" w:rsidRPr="007E4A3F">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novel describes the Komsolmols’</w:t>
      </w:r>
      <w:r w:rsidR="0070541C">
        <w:rPr>
          <w:rFonts w:ascii="Times New Roman" w:hAnsi="Times New Roman" w:cs="Times New Roman"/>
          <w:sz w:val="24"/>
          <w:szCs w:val="24"/>
        </w:rPr>
        <w:fldChar w:fldCharType="begin"/>
      </w:r>
      <w:r w:rsidR="0070541C">
        <w:instrText xml:space="preserve"> XE "</w:instrText>
      </w:r>
      <w:r w:rsidR="0070541C" w:rsidRPr="00311F17">
        <w:rPr>
          <w:rFonts w:ascii="Times New Roman" w:hAnsi="Times New Roman" w:cs="Times New Roman"/>
          <w:sz w:val="24"/>
          <w:szCs w:val="24"/>
        </w:rPr>
        <w:instrText>Komsomols:</w:instrText>
      </w:r>
      <w:r w:rsidR="0070541C" w:rsidRPr="00311F17">
        <w:instrText>cruelty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brutal behaviour, when they play a ‘joke’ on the old priest:</w:t>
      </w:r>
    </w:p>
    <w:p w14:paraId="01A9F23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oh, how much fun they all had when they harnessed old Fr. Spyrydon to a plough and ploughed with him “as if he were a horse!” Ha-ha-ha! No, that old priest really amused them. He fell down and could not get to his feet again, and so they pulled him “by his mane, by his mane”, and they roared with laughter as if they were devils.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189)</w:t>
      </w:r>
    </w:p>
    <w:p w14:paraId="6FBD8B21" w14:textId="1D8DD739" w:rsidR="00454D3A" w:rsidRPr="00A50EBD" w:rsidRDefault="008B25F7" w:rsidP="00A50EBD">
      <w:pPr>
        <w:rPr>
          <w:rFonts w:ascii="Times New Roman" w:hAnsi="Times New Roman" w:cs="Times New Roman"/>
          <w:sz w:val="24"/>
          <w:szCs w:val="24"/>
        </w:rPr>
      </w:pPr>
      <w:bookmarkStart w:id="177" w:name="torture"/>
      <w:r w:rsidRPr="00A50EBD">
        <w:rPr>
          <w:rFonts w:ascii="Times New Roman" w:hAnsi="Times New Roman" w:cs="Times New Roman"/>
          <w:sz w:val="24"/>
          <w:szCs w:val="24"/>
        </w:rPr>
        <w:t>Because the ‘joke’ is presented in mock humour, it achieves the reverse effect, and the young people’s actions can be identified as torture. The moral transgression of the Bolshevik</w:t>
      </w:r>
      <w:r w:rsidR="009D0D31">
        <w:rPr>
          <w:rFonts w:ascii="Times New Roman" w:hAnsi="Times New Roman" w:cs="Times New Roman"/>
          <w:sz w:val="24"/>
          <w:szCs w:val="24"/>
        </w:rPr>
        <w:fldChar w:fldCharType="begin"/>
      </w:r>
      <w:r w:rsidR="009D0D31">
        <w:instrText xml:space="preserve"> XE "</w:instrText>
      </w:r>
      <w:r w:rsidR="009D0D31" w:rsidRPr="00EF4687">
        <w:rPr>
          <w:rFonts w:ascii="Times New Roman" w:hAnsi="Times New Roman" w:cs="Times New Roman"/>
          <w:sz w:val="24"/>
          <w:szCs w:val="24"/>
        </w:rPr>
        <w:instrText>Bolsheviks</w:instrText>
      </w:r>
      <w:r w:rsidR="009D0D31">
        <w:instrText xml:space="preserve">" </w:instrText>
      </w:r>
      <w:r w:rsidR="009D0D3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followers, whom the narrator describes as ‘animals-hyenas’ (</w:t>
      </w:r>
      <w:r w:rsidRPr="00A50EBD">
        <w:rPr>
          <w:rFonts w:ascii="Times New Roman" w:hAnsi="Times New Roman" w:cs="Times New Roman"/>
          <w:i/>
          <w:sz w:val="24"/>
          <w:szCs w:val="24"/>
        </w:rPr>
        <w:t>ibid.</w:t>
      </w:r>
      <w:r w:rsidRPr="00A50EBD">
        <w:rPr>
          <w:rFonts w:ascii="Times New Roman" w:hAnsi="Times New Roman" w:cs="Times New Roman"/>
          <w:sz w:val="24"/>
          <w:szCs w:val="24"/>
        </w:rPr>
        <w:t>), looks even more reprehensible due to the knowledge of their parents’ religiosity,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provide</w:t>
      </w:r>
      <w:r w:rsidR="006C2F6C" w:rsidRPr="00A50EBD">
        <w:rPr>
          <w:rFonts w:ascii="Times New Roman" w:hAnsi="Times New Roman" w:cs="Times New Roman"/>
          <w:sz w:val="24"/>
          <w:szCs w:val="24"/>
        </w:rPr>
        <w:t>d below the ‘joke’ in the text.</w:t>
      </w:r>
    </w:p>
    <w:p w14:paraId="558F73D0" w14:textId="71AF0AB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During the grain collection</w:t>
      </w:r>
      <w:r w:rsidR="00297941">
        <w:rPr>
          <w:rFonts w:ascii="Times New Roman" w:hAnsi="Times New Roman" w:cs="Times New Roman"/>
          <w:sz w:val="24"/>
          <w:szCs w:val="24"/>
        </w:rPr>
        <w:fldChar w:fldCharType="begin"/>
      </w:r>
      <w:r w:rsidR="00297941">
        <w:instrText xml:space="preserve"> XE "</w:instrText>
      </w:r>
      <w:r w:rsidR="00297941" w:rsidRPr="004B73F9">
        <w:rPr>
          <w:rFonts w:ascii="Times New Roman" w:hAnsi="Times New Roman" w:cs="Times New Roman"/>
          <w:sz w:val="24"/>
          <w:szCs w:val="24"/>
        </w:rPr>
        <w:instrText>Russia:</w:instrText>
      </w:r>
      <w:r w:rsidR="00297941" w:rsidRPr="004B73F9">
        <w:instrText>grain collections and</w:instrText>
      </w:r>
      <w:r w:rsidR="00297941">
        <w:instrText xml:space="preserve">" </w:instrText>
      </w:r>
      <w:r w:rsidR="00297941">
        <w:rPr>
          <w:rFonts w:ascii="Times New Roman" w:hAnsi="Times New Roman" w:cs="Times New Roman"/>
          <w:sz w:val="24"/>
          <w:szCs w:val="24"/>
        </w:rPr>
        <w:fldChar w:fldCharType="end"/>
      </w:r>
      <w:r w:rsidRPr="00A50EBD">
        <w:rPr>
          <w:rFonts w:ascii="Times New Roman" w:hAnsi="Times New Roman" w:cs="Times New Roman"/>
          <w:sz w:val="24"/>
          <w:szCs w:val="24"/>
        </w:rPr>
        <w:t>, tortures are severe. When the Bolsheviks</w:t>
      </w:r>
      <w:r w:rsidR="00F63F41">
        <w:rPr>
          <w:rFonts w:ascii="Times New Roman" w:hAnsi="Times New Roman" w:cs="Times New Roman"/>
          <w:sz w:val="24"/>
          <w:szCs w:val="24"/>
        </w:rPr>
        <w:fldChar w:fldCharType="begin"/>
      </w:r>
      <w:r w:rsidR="00F63F41">
        <w:instrText xml:space="preserve"> XE "</w:instrText>
      </w:r>
      <w:r w:rsidR="00F63F41" w:rsidRPr="004E50B3">
        <w:rPr>
          <w:rFonts w:ascii="Times New Roman" w:hAnsi="Times New Roman" w:cs="Times New Roman"/>
          <w:sz w:val="24"/>
          <w:szCs w:val="24"/>
        </w:rPr>
        <w:instrText>Bolsheviks</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pillage villagers’ houses and yards in search of grain, and indeed all kinds of edible products, some peasants hide them in order to survive. Then, ‘they’ — this is the word most often used to define the Other</w:t>
      </w:r>
      <w:r w:rsidR="00F63F41">
        <w:rPr>
          <w:rFonts w:ascii="Times New Roman" w:hAnsi="Times New Roman" w:cs="Times New Roman"/>
          <w:sz w:val="24"/>
          <w:szCs w:val="24"/>
        </w:rPr>
        <w:fldChar w:fldCharType="begin"/>
      </w:r>
      <w:r w:rsidR="00F63F41">
        <w:instrText xml:space="preserve"> XE "</w:instrText>
      </w:r>
      <w:r w:rsidR="00F63F41" w:rsidRPr="0078179D">
        <w:rPr>
          <w:rFonts w:ascii="Times New Roman" w:hAnsi="Times New Roman" w:cs="Times New Roman"/>
          <w:sz w:val="24"/>
          <w:szCs w:val="24"/>
        </w:rPr>
        <w:instrText>Other:</w:instrText>
      </w:r>
      <w:r w:rsidR="00F63F41">
        <w:rPr>
          <w:kern w:val="2"/>
          <w:lang w:val="en-CA" w:eastAsia="en-CA" w:bidi="ar-SA"/>
          <w14:ligatures w14:val="standardContextual"/>
        </w:rPr>
        <w:instrText>\</w:instrText>
      </w:r>
      <w:r w:rsidR="00F63F41" w:rsidRPr="0078179D">
        <w:instrText>"they</w:instrText>
      </w:r>
      <w:r w:rsidR="00F63F41">
        <w:rPr>
          <w:kern w:val="2"/>
          <w:lang w:val="en-CA" w:eastAsia="en-CA" w:bidi="ar-SA"/>
          <w14:ligatures w14:val="standardContextual"/>
        </w:rPr>
        <w:instrText>\</w:instrText>
      </w:r>
      <w:r w:rsidR="00F63F41" w:rsidRPr="0078179D">
        <w:instrText>", term used for</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or the Bolsheviks</w:t>
      </w:r>
      <w:r w:rsidR="00F63F41">
        <w:rPr>
          <w:rFonts w:ascii="Times New Roman" w:hAnsi="Times New Roman" w:cs="Times New Roman"/>
          <w:sz w:val="24"/>
          <w:szCs w:val="24"/>
        </w:rPr>
        <w:fldChar w:fldCharType="begin"/>
      </w:r>
      <w:r w:rsidR="00F63F41">
        <w:instrText xml:space="preserve"> XE "</w:instrText>
      </w:r>
      <w:r w:rsidR="00F63F41" w:rsidRPr="002A6D0F">
        <w:rPr>
          <w:rFonts w:ascii="Times New Roman" w:hAnsi="Times New Roman" w:cs="Times New Roman"/>
          <w:sz w:val="24"/>
          <w:szCs w:val="24"/>
        </w:rPr>
        <w:instrText>Bolsheviks:</w:instrText>
      </w:r>
      <w:r w:rsidR="00F63F41">
        <w:rPr>
          <w:kern w:val="2"/>
          <w:lang w:val="en-CA" w:eastAsia="en-CA" w:bidi="ar-SA"/>
          <w14:ligatures w14:val="standardContextual"/>
        </w:rPr>
        <w:instrText>\</w:instrText>
      </w:r>
      <w:r w:rsidR="00F63F41" w:rsidRPr="002A6D0F">
        <w:instrText>"they</w:instrText>
      </w:r>
      <w:r w:rsidR="00F63F41">
        <w:rPr>
          <w:kern w:val="2"/>
          <w:lang w:val="en-CA" w:eastAsia="en-CA" w:bidi="ar-SA"/>
          <w14:ligatures w14:val="standardContextual"/>
        </w:rPr>
        <w:instrText>\</w:instrText>
      </w:r>
      <w:r w:rsidR="00F63F41" w:rsidRPr="002A6D0F">
        <w:instrText>", term used for</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resort to torture to extract information about the wher</w:t>
      </w:r>
      <w:r w:rsidR="00F47BF6" w:rsidRPr="00A50EBD">
        <w:rPr>
          <w:rFonts w:ascii="Times New Roman" w:hAnsi="Times New Roman" w:cs="Times New Roman"/>
          <w:sz w:val="24"/>
          <w:szCs w:val="24"/>
        </w:rPr>
        <w:t>eabouts of the hidden grain:</w:t>
      </w:r>
    </w:p>
    <w:p w14:paraId="7B5ADD7B" w14:textId="134EDDF4" w:rsidR="008B25F7" w:rsidRPr="00A50EBD" w:rsidRDefault="008B25F7" w:rsidP="000220A0">
      <w:pPr>
        <w:spacing w:before="200" w:after="200" w:line="276" w:lineRule="auto"/>
        <w:ind w:left="720"/>
        <w:rPr>
          <w:rFonts w:ascii="Times New Roman" w:hAnsi="Times New Roman" w:cs="Times New Roman"/>
          <w:sz w:val="24"/>
          <w:szCs w:val="24"/>
        </w:rPr>
      </w:pPr>
      <w:bookmarkStart w:id="178" w:name="Petro"/>
      <w:r w:rsidRPr="00ED3630">
        <w:rPr>
          <w:rFonts w:ascii="Times New Roman" w:hAnsi="Times New Roman" w:cs="Times New Roman"/>
          <w:sz w:val="24"/>
          <w:szCs w:val="24"/>
        </w:rPr>
        <w:t>For ten days they burned the subkurkul</w:t>
      </w:r>
      <w:r w:rsidR="00297941">
        <w:rPr>
          <w:rFonts w:ascii="Times New Roman" w:hAnsi="Times New Roman" w:cs="Times New Roman"/>
          <w:sz w:val="24"/>
          <w:szCs w:val="24"/>
        </w:rPr>
        <w:fldChar w:fldCharType="begin"/>
      </w:r>
      <w:r w:rsidR="00297941">
        <w:instrText xml:space="preserve"> XE "</w:instrText>
      </w:r>
      <w:r w:rsidR="00297941" w:rsidRPr="006E1D09">
        <w:rPr>
          <w:rFonts w:ascii="Times New Roman" w:hAnsi="Times New Roman" w:cs="Times New Roman"/>
          <w:i/>
          <w:iCs/>
          <w:sz w:val="24"/>
          <w:szCs w:val="24"/>
        </w:rPr>
        <w:instrText>kurkul:</w:instrText>
      </w:r>
      <w:r w:rsidR="00297941" w:rsidRPr="006E1D09">
        <w:rPr>
          <w:i/>
          <w:iCs/>
        </w:rPr>
        <w:instrText xml:space="preserve">subkurkul </w:instrText>
      </w:r>
      <w:r w:rsidR="00297941" w:rsidRPr="006E1D09">
        <w:instrText>(term)</w:instrText>
      </w:r>
      <w:r w:rsidR="00297941">
        <w:instrText xml:space="preserve">" </w:instrText>
      </w:r>
      <w:r w:rsidR="00297941">
        <w:rPr>
          <w:rFonts w:ascii="Times New Roman" w:hAnsi="Times New Roman" w:cs="Times New Roman"/>
          <w:sz w:val="24"/>
          <w:szCs w:val="24"/>
        </w:rPr>
        <w:fldChar w:fldCharType="end"/>
      </w:r>
      <w:r w:rsidRPr="00ED3630">
        <w:rPr>
          <w:rFonts w:ascii="Times New Roman" w:hAnsi="Times New Roman" w:cs="Times New Roman"/>
          <w:sz w:val="24"/>
          <w:szCs w:val="24"/>
        </w:rPr>
        <w:t xml:space="preserve"> Petro Kukurika on an iron plate heated with gas, and kept asking him: “Where did you hide the grain?” He wouldn’t tell them. He was toppling over like a mown stalk but he remained as silent as a stone being split by a hammer. [...] He remained silent like one who is cursed, and he didn’t even peep when they mercilessly broke his bones. And so he was sentenced to ten years for his stubbornness.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196)</w:t>
      </w:r>
    </w:p>
    <w:p w14:paraId="67EFBF9A" w14:textId="2ACC9EC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bCs/>
          <w:sz w:val="24"/>
          <w:szCs w:val="24"/>
        </w:rPr>
        <w:t>The senselessness of torture can be seen from the questions Petro is asked. This is especially clear to the reader who has knowledge of the context of the Soviet 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w:t>
      </w:r>
      <w:r w:rsidR="00AB07F6">
        <w:rPr>
          <w:rFonts w:ascii="Times New Roman" w:hAnsi="Times New Roman" w:cs="Times New Roman"/>
          <w:bCs/>
          <w:sz w:val="24"/>
          <w:szCs w:val="24"/>
        </w:rPr>
        <w:fldChar w:fldCharType="begin"/>
      </w:r>
      <w:r w:rsidR="00AB07F6">
        <w:instrText xml:space="preserve"> XE "</w:instrText>
      </w:r>
      <w:r w:rsidR="00AB07F6" w:rsidRPr="006A1A17">
        <w:instrText>Russia:collectivisation and</w:instrText>
      </w:r>
      <w:r w:rsidR="00AB07F6">
        <w:instrText xml:space="preserve">" </w:instrText>
      </w:r>
      <w:r w:rsidR="00AB07F6">
        <w:rPr>
          <w:rFonts w:ascii="Times New Roman" w:hAnsi="Times New Roman" w:cs="Times New Roman"/>
          <w:bCs/>
          <w:sz w:val="24"/>
          <w:szCs w:val="24"/>
        </w:rPr>
        <w:fldChar w:fldCharType="end"/>
      </w:r>
      <w:r w:rsidRPr="00A50EBD">
        <w:rPr>
          <w:rFonts w:ascii="Times New Roman" w:hAnsi="Times New Roman" w:cs="Times New Roman"/>
          <w:bCs/>
          <w:sz w:val="24"/>
          <w:szCs w:val="24"/>
        </w:rPr>
        <w:t>. Petro does not utter a word, as he may not have any grain left; yet, if he had hidden some, his confession would mean starvation for his family, and therefore, he must remain silent. Also, Petro may not be in a position to provide his torturers with an answer to the question about who asserted influence on him to resist joining the collective farm, or ‘the commune’, as there may have been none. Perhaps, it was his spontaneous decision and he acted like millions of other peasants, who did not wish to part with their property, land and cattle, and whose opposition to 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 was widespread in Ukraine</w:t>
      </w:r>
      <w:r w:rsidR="005A50D0">
        <w:rPr>
          <w:rFonts w:ascii="Times New Roman" w:hAnsi="Times New Roman" w:cs="Times New Roman"/>
          <w:bCs/>
          <w:sz w:val="24"/>
          <w:szCs w:val="24"/>
        </w:rPr>
        <w:fldChar w:fldCharType="begin"/>
      </w:r>
      <w:r w:rsidR="005A50D0">
        <w:instrText xml:space="preserve"> XE "</w:instrText>
      </w:r>
      <w:r w:rsidR="005A50D0" w:rsidRPr="00803EC9">
        <w:rPr>
          <w:rFonts w:ascii="Times New Roman" w:hAnsi="Times New Roman" w:cs="Times New Roman"/>
          <w:bCs/>
          <w:sz w:val="24"/>
          <w:szCs w:val="24"/>
        </w:rPr>
        <w:instrText>Ukraine:</w:instrText>
      </w:r>
      <w:r w:rsidR="005A50D0" w:rsidRPr="00803EC9">
        <w:instrText>collectivisation and</w:instrText>
      </w:r>
      <w:r w:rsidR="005A50D0">
        <w:instrText xml:space="preserve">" </w:instrText>
      </w:r>
      <w:r w:rsidR="005A50D0">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in that period. </w:t>
      </w:r>
      <w:r w:rsidRPr="00A50EBD">
        <w:rPr>
          <w:rFonts w:ascii="Times New Roman" w:hAnsi="Times New Roman" w:cs="Times New Roman"/>
          <w:sz w:val="24"/>
          <w:szCs w:val="24"/>
        </w:rPr>
        <w:t>Another scene of tor</w:t>
      </w:r>
      <w:r w:rsidR="00551D6D" w:rsidRPr="00A50EBD">
        <w:rPr>
          <w:rFonts w:ascii="Times New Roman" w:hAnsi="Times New Roman" w:cs="Times New Roman"/>
          <w:sz w:val="24"/>
          <w:szCs w:val="24"/>
        </w:rPr>
        <w:t>ture points to the fact that this</w:t>
      </w:r>
      <w:r w:rsidRPr="00A50EBD">
        <w:rPr>
          <w:rFonts w:ascii="Times New Roman" w:hAnsi="Times New Roman" w:cs="Times New Roman"/>
          <w:sz w:val="24"/>
          <w:szCs w:val="24"/>
        </w:rPr>
        <w:t xml:space="preserve"> degrading practice is </w:t>
      </w:r>
      <w:r w:rsidR="00551D6D"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in the Soviet state:</w:t>
      </w:r>
    </w:p>
    <w:p w14:paraId="739663F7" w14:textId="77777777" w:rsidR="00067163" w:rsidRPr="00ED3630" w:rsidRDefault="008B25F7" w:rsidP="000220A0">
      <w:pPr>
        <w:spacing w:before="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They took him away, to the centre, twisted and tortured him every which way. Karpo endured everything, he no longer felt pain, he had become wooden, he no longer shouted or</w:t>
      </w:r>
      <w:r w:rsidR="00067163" w:rsidRPr="00ED3630">
        <w:rPr>
          <w:rFonts w:ascii="Times New Roman" w:hAnsi="Times New Roman" w:cs="Times New Roman"/>
          <w:sz w:val="24"/>
          <w:szCs w:val="24"/>
        </w:rPr>
        <w:t xml:space="preserve"> groaned, he was growing stiff.</w:t>
      </w:r>
    </w:p>
    <w:p w14:paraId="6B85DF95" w14:textId="77777777" w:rsidR="008B25F7" w:rsidRPr="00A50EBD" w:rsidRDefault="008B25F7" w:rsidP="000220A0">
      <w:pPr>
        <w:spacing w:after="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They took one after another in that way, they took everyone, they did not bypass anyone.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199)</w:t>
      </w:r>
    </w:p>
    <w:p w14:paraId="09DF43DA" w14:textId="77777777" w:rsidR="00551D6D" w:rsidRPr="00A50EBD" w:rsidRDefault="008B25F7" w:rsidP="00A50EBD">
      <w:pPr>
        <w:rPr>
          <w:rFonts w:ascii="Times New Roman" w:hAnsi="Times New Roman" w:cs="Times New Roman"/>
          <w:bCs/>
          <w:sz w:val="24"/>
          <w:szCs w:val="24"/>
        </w:rPr>
      </w:pPr>
      <w:r w:rsidRPr="00A50EBD">
        <w:rPr>
          <w:rFonts w:ascii="Times New Roman" w:hAnsi="Times New Roman" w:cs="Times New Roman"/>
          <w:sz w:val="24"/>
          <w:szCs w:val="24"/>
        </w:rPr>
        <w:t xml:space="preserve">The quotation makes it clear that violence and torture are sanctioned by the Soviet authorities. Fittingly, many works of fiction and various documented accounts of Bolshevik rule have amassed a large corpus of evidence showing that torture was a regular part of life </w:t>
      </w:r>
      <w:r w:rsidR="00AB1EC2">
        <w:rPr>
          <w:rFonts w:ascii="Times New Roman" w:hAnsi="Times New Roman" w:cs="Times New Roman"/>
          <w:sz w:val="24"/>
          <w:szCs w:val="24"/>
        </w:rPr>
        <w:t xml:space="preserve">in </w:t>
      </w:r>
      <w:r w:rsidRPr="00A50EBD">
        <w:rPr>
          <w:rFonts w:ascii="Times New Roman" w:hAnsi="Times New Roman" w:cs="Times New Roman"/>
          <w:sz w:val="24"/>
          <w:szCs w:val="24"/>
        </w:rPr>
        <w:t xml:space="preserve">the Soviet Union, and this makes the boundary between representation and reality blurred, making events described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credible.</w:t>
      </w:r>
    </w:p>
    <w:p w14:paraId="553ACB40" w14:textId="2B216C68" w:rsidR="00454D3A"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Because the tortured villagers say nothing, the reader may consider that they truly had hidden nothing. In this instance, the unpredictability of people’s reaction to torture mentioned by Victoria Emma </w:t>
      </w:r>
      <w:r w:rsidRPr="00A50EBD">
        <w:rPr>
          <w:rFonts w:ascii="Times New Roman" w:hAnsi="Times New Roman" w:cs="Times New Roman"/>
          <w:bCs/>
          <w:sz w:val="24"/>
          <w:szCs w:val="24"/>
        </w:rPr>
        <w:t>Pagán</w:t>
      </w:r>
      <w:r w:rsidR="00297941">
        <w:rPr>
          <w:rFonts w:ascii="Times New Roman" w:hAnsi="Times New Roman" w:cs="Times New Roman"/>
          <w:bCs/>
          <w:sz w:val="24"/>
          <w:szCs w:val="24"/>
        </w:rPr>
        <w:fldChar w:fldCharType="begin"/>
      </w:r>
      <w:r w:rsidR="00297941">
        <w:instrText xml:space="preserve"> XE "</w:instrText>
      </w:r>
      <w:r w:rsidR="00297941" w:rsidRPr="002515CD">
        <w:rPr>
          <w:rFonts w:ascii="Times New Roman" w:hAnsi="Times New Roman" w:cs="Times New Roman"/>
          <w:bCs/>
          <w:sz w:val="24"/>
          <w:szCs w:val="24"/>
        </w:rPr>
        <w:instrText>Pagán, Victoria Emma</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comes to mind. In her discussion of torture in </w:t>
      </w:r>
      <w:r w:rsidRPr="00A50EBD">
        <w:rPr>
          <w:rFonts w:ascii="Times New Roman" w:hAnsi="Times New Roman" w:cs="Times New Roman"/>
          <w:bCs/>
          <w:i/>
          <w:sz w:val="24"/>
          <w:szCs w:val="24"/>
        </w:rPr>
        <w:t>Seneka Controversiae 2.5</w:t>
      </w:r>
      <w:r w:rsidRPr="00A50EBD">
        <w:rPr>
          <w:rFonts w:ascii="Times New Roman" w:hAnsi="Times New Roman" w:cs="Times New Roman"/>
          <w:bCs/>
          <w:sz w:val="24"/>
          <w:szCs w:val="24"/>
        </w:rPr>
        <w:t>, Pagán</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notes that some slaves</w:t>
      </w:r>
      <w:r w:rsidRPr="00A50EBD">
        <w:rPr>
          <w:rFonts w:ascii="Times New Roman" w:hAnsi="Times New Roman" w:cs="Times New Roman"/>
          <w:sz w:val="24"/>
          <w:szCs w:val="24"/>
        </w:rPr>
        <w:t xml:space="preserve"> ‘would say anything, even if it were untrue, to stop the torture. Others would maintain obdurate silence in the face of cruelty, even to the point of death’.</w:t>
      </w:r>
      <w:r w:rsidRPr="00A50EBD">
        <w:rPr>
          <w:rStyle w:val="FootnoteReference"/>
          <w:rFonts w:ascii="Times New Roman" w:hAnsi="Times New Roman" w:cs="Times New Roman"/>
          <w:sz w:val="24"/>
          <w:szCs w:val="24"/>
        </w:rPr>
        <w:footnoteReference w:id="307"/>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 xml:space="preserve">Despite the temporal distance between the time examined by </w:t>
      </w:r>
      <w:r w:rsidRPr="00A50EBD">
        <w:rPr>
          <w:rFonts w:ascii="Times New Roman" w:hAnsi="Times New Roman" w:cs="Times New Roman"/>
          <w:bCs/>
          <w:sz w:val="24"/>
          <w:szCs w:val="24"/>
        </w:rPr>
        <w:t xml:space="preserve">Pagán and one portrayed in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xml:space="preserve">, there has been very little change in </w:t>
      </w:r>
      <w:r w:rsidR="002A4453" w:rsidRPr="00A50EBD">
        <w:rPr>
          <w:rFonts w:ascii="Times New Roman" w:hAnsi="Times New Roman" w:cs="Times New Roman"/>
          <w:bCs/>
          <w:sz w:val="24"/>
          <w:szCs w:val="24"/>
        </w:rPr>
        <w:t>such</w:t>
      </w:r>
      <w:r w:rsidR="00D30F92"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‘morally reprehensible’</w:t>
      </w:r>
      <w:r w:rsidRPr="00A50EBD">
        <w:rPr>
          <w:rStyle w:val="FootnoteReference"/>
          <w:rFonts w:ascii="Times New Roman" w:hAnsi="Times New Roman" w:cs="Times New Roman"/>
          <w:bCs/>
          <w:sz w:val="24"/>
          <w:szCs w:val="24"/>
        </w:rPr>
        <w:footnoteReference w:id="308"/>
      </w:r>
      <w:r w:rsidRPr="00A50EBD">
        <w:rPr>
          <w:rFonts w:ascii="Times New Roman" w:hAnsi="Times New Roman" w:cs="Times New Roman"/>
          <w:bCs/>
          <w:sz w:val="24"/>
          <w:szCs w:val="24"/>
        </w:rPr>
        <w:t xml:space="preserve"> deeds.</w:t>
      </w:r>
      <w:r w:rsidRPr="00A50EBD">
        <w:rPr>
          <w:rFonts w:ascii="Times New Roman" w:hAnsi="Times New Roman" w:cs="Times New Roman"/>
          <w:sz w:val="24"/>
          <w:szCs w:val="24"/>
        </w:rPr>
        <w:t xml:space="preserve"> Moreover, Petro’s and Karpo’s silence can be interpreted as a manifestation of their inner strength, adding thus to a positive </w:t>
      </w:r>
      <w:r w:rsidR="009C4EC7">
        <w:rPr>
          <w:rFonts w:ascii="Times New Roman" w:hAnsi="Times New Roman" w:cs="Times New Roman"/>
          <w:sz w:val="24"/>
          <w:szCs w:val="24"/>
        </w:rPr>
        <w:t>picture</w:t>
      </w:r>
      <w:r w:rsidRPr="00A50EBD">
        <w:rPr>
          <w:rFonts w:ascii="Times New Roman" w:hAnsi="Times New Roman" w:cs="Times New Roman"/>
          <w:sz w:val="24"/>
          <w:szCs w:val="24"/>
        </w:rPr>
        <w:t xml:space="preserve"> of the Ukrainian national character. </w:t>
      </w:r>
      <w:bookmarkEnd w:id="178"/>
      <w:r w:rsidR="00AB07F6">
        <w:rPr>
          <w:rFonts w:ascii="Times New Roman" w:hAnsi="Times New Roman" w:cs="Times New Roman"/>
          <w:sz w:val="24"/>
          <w:szCs w:val="24"/>
        </w:rPr>
        <w:fldChar w:fldCharType="begin"/>
      </w:r>
      <w:r w:rsidR="00AB07F6">
        <w:instrText xml:space="preserve"> XE "</w:instrText>
      </w:r>
      <w:r w:rsidR="00AB07F6" w:rsidRPr="00F8179A">
        <w:rPr>
          <w:i/>
          <w:iCs/>
        </w:rPr>
        <w:instrText>Maria: A Chronicle of a Life:</w:instrText>
      </w:r>
      <w:r w:rsidR="00AB07F6" w:rsidRPr="00F8179A">
        <w:instrText>Petro (character)</w:instrText>
      </w:r>
      <w:r w:rsidR="00AB07F6">
        <w:instrText xml:space="preserve">" </w:instrText>
      </w:r>
      <w:r w:rsidR="00AB07F6">
        <w:rPr>
          <w:rFonts w:ascii="Times New Roman" w:hAnsi="Times New Roman" w:cs="Times New Roman"/>
          <w:sz w:val="24"/>
          <w:szCs w:val="24"/>
        </w:rPr>
        <w:fldChar w:fldCharType="end"/>
      </w:r>
      <w:r w:rsidRPr="00A50EBD">
        <w:rPr>
          <w:rFonts w:ascii="Times New Roman" w:hAnsi="Times New Roman" w:cs="Times New Roman"/>
          <w:bCs/>
          <w:sz w:val="24"/>
          <w:szCs w:val="24"/>
        </w:rPr>
        <w:t xml:space="preserve">The presentation of torture calls into </w:t>
      </w:r>
      <w:r w:rsidRPr="00ED3630">
        <w:rPr>
          <w:rFonts w:ascii="Times New Roman" w:hAnsi="Times New Roman" w:cs="Times New Roman"/>
          <w:bCs/>
          <w:sz w:val="24"/>
          <w:szCs w:val="24"/>
        </w:rPr>
        <w:t>question the Bolshevik policy of the extraction of surplus grai</w:t>
      </w:r>
      <w:r w:rsidR="00297941">
        <w:rPr>
          <w:rFonts w:ascii="Times New Roman" w:hAnsi="Times New Roman" w:cs="Times New Roman"/>
          <w:bCs/>
          <w:sz w:val="24"/>
          <w:szCs w:val="24"/>
        </w:rPr>
        <w:fldChar w:fldCharType="begin"/>
      </w:r>
      <w:r w:rsidR="00297941">
        <w:instrText xml:space="preserve"> XE "</w:instrText>
      </w:r>
      <w:r w:rsidR="00297941" w:rsidRPr="003C6301">
        <w:rPr>
          <w:rFonts w:ascii="Times New Roman" w:hAnsi="Times New Roman" w:cs="Times New Roman"/>
          <w:bCs/>
          <w:sz w:val="24"/>
          <w:szCs w:val="24"/>
        </w:rPr>
        <w:instrText>Russia:</w:instrText>
      </w:r>
      <w:r w:rsidR="00297941" w:rsidRPr="003C6301">
        <w:instrText>grain collection</w:instrText>
      </w:r>
      <w:r w:rsidR="00F934E7">
        <w:instrText>s</w:instrText>
      </w:r>
      <w:r w:rsidR="00297941" w:rsidRPr="003C6301">
        <w:instrText xml:space="preserve"> and</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sz w:val="24"/>
          <w:szCs w:val="24"/>
        </w:rPr>
        <w:t xml:space="preserve">n from well-off peasants, the so-called </w:t>
      </w:r>
      <w:r w:rsidR="00ED3630">
        <w:rPr>
          <w:rFonts w:ascii="Times New Roman" w:hAnsi="Times New Roman" w:cs="Times New Roman"/>
          <w:bCs/>
          <w:sz w:val="24"/>
          <w:szCs w:val="24"/>
        </w:rPr>
        <w:t>‘</w:t>
      </w:r>
      <w:r w:rsidRPr="00ED3630">
        <w:rPr>
          <w:rFonts w:ascii="Times New Roman" w:hAnsi="Times New Roman" w:cs="Times New Roman"/>
          <w:bCs/>
          <w:sz w:val="24"/>
          <w:szCs w:val="24"/>
        </w:rPr>
        <w:t>kulaks</w:t>
      </w:r>
      <w:r w:rsidR="00ED3630">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r w:rsidR="00297941" w:rsidRPr="0006242F">
        <w:rPr>
          <w:rFonts w:ascii="Times New Roman" w:hAnsi="Times New Roman" w:cs="Times New Roman"/>
          <w:bCs/>
          <w:i/>
          <w:iCs/>
          <w:sz w:val="24"/>
          <w:szCs w:val="24"/>
        </w:rPr>
        <w:instrText>kulak</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sz w:val="24"/>
          <w:szCs w:val="24"/>
        </w:rPr>
        <w:t xml:space="preserve"> in Russian, or </w:t>
      </w:r>
      <w:r w:rsidR="00ED3630">
        <w:rPr>
          <w:rFonts w:ascii="Times New Roman" w:hAnsi="Times New Roman" w:cs="Times New Roman"/>
          <w:bCs/>
          <w:sz w:val="24"/>
          <w:szCs w:val="24"/>
        </w:rPr>
        <w:t>‘</w:t>
      </w:r>
      <w:r w:rsidRPr="00ED3630">
        <w:rPr>
          <w:rFonts w:ascii="Times New Roman" w:hAnsi="Times New Roman" w:cs="Times New Roman"/>
          <w:bCs/>
          <w:sz w:val="24"/>
          <w:szCs w:val="24"/>
        </w:rPr>
        <w:t>kurkuls</w:t>
      </w:r>
      <w:r w:rsidR="00ED3630">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r w:rsidR="00297941" w:rsidRPr="00FF578E">
        <w:rPr>
          <w:rFonts w:ascii="Times New Roman" w:hAnsi="Times New Roman" w:cs="Times New Roman"/>
          <w:bCs/>
          <w:i/>
          <w:iCs/>
          <w:sz w:val="24"/>
          <w:szCs w:val="24"/>
        </w:rPr>
        <w:instrText>kurkul</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i/>
          <w:sz w:val="24"/>
          <w:szCs w:val="24"/>
        </w:rPr>
        <w:t xml:space="preserve"> </w:t>
      </w:r>
      <w:r w:rsidRPr="00ED3630">
        <w:rPr>
          <w:rFonts w:ascii="Times New Roman" w:hAnsi="Times New Roman" w:cs="Times New Roman"/>
          <w:bCs/>
          <w:sz w:val="24"/>
          <w:szCs w:val="24"/>
        </w:rPr>
        <w:t>in Ukrainian,</w:t>
      </w:r>
      <w:r w:rsidRPr="00A50EBD">
        <w:rPr>
          <w:rFonts w:ascii="Times New Roman" w:hAnsi="Times New Roman" w:cs="Times New Roman"/>
          <w:bCs/>
          <w:sz w:val="24"/>
          <w:szCs w:val="24"/>
        </w:rPr>
        <w:t xml:space="preserve"> which was declared by the Bolsheviks at the beginning of the collectivi</w:t>
      </w:r>
      <w:r w:rsidR="00770D77">
        <w:rPr>
          <w:rFonts w:ascii="Times New Roman" w:hAnsi="Times New Roman" w:cs="Times New Roman"/>
          <w:bCs/>
          <w:sz w:val="24"/>
          <w:szCs w:val="24"/>
        </w:rPr>
        <w:t>s</w:t>
      </w:r>
      <w:r w:rsidRPr="00A50EBD">
        <w:rPr>
          <w:rFonts w:ascii="Times New Roman" w:hAnsi="Times New Roman" w:cs="Times New Roman"/>
          <w:bCs/>
          <w:sz w:val="24"/>
          <w:szCs w:val="24"/>
        </w:rPr>
        <w:t xml:space="preserve">ation </w:t>
      </w:r>
      <w:r w:rsidR="009C4EC7" w:rsidRPr="00A50EBD">
        <w:rPr>
          <w:rFonts w:ascii="Times New Roman" w:hAnsi="Times New Roman" w:cs="Times New Roman"/>
          <w:bCs/>
          <w:sz w:val="24"/>
          <w:szCs w:val="24"/>
        </w:rPr>
        <w:t>programme</w:t>
      </w:r>
      <w:r w:rsidR="009C4EC7">
        <w:rPr>
          <w:rFonts w:ascii="Times New Roman" w:hAnsi="Times New Roman" w:cs="Times New Roman"/>
          <w:bCs/>
          <w:sz w:val="24"/>
          <w:szCs w:val="24"/>
        </w:rPr>
        <w:t xml:space="preserve"> and</w:t>
      </w:r>
      <w:r w:rsidRPr="00A50EBD">
        <w:rPr>
          <w:rFonts w:ascii="Times New Roman" w:hAnsi="Times New Roman" w:cs="Times New Roman"/>
          <w:bCs/>
          <w:sz w:val="24"/>
          <w:szCs w:val="24"/>
        </w:rPr>
        <w:t xml:space="preserve"> proves that it is in opposition to their practice. In fact, any peasant, without discrimination, could be plundered of any means to survive. The emergence of the term ‘subkurkul’</w:t>
      </w:r>
      <w:r w:rsidR="00297941">
        <w:rPr>
          <w:rFonts w:ascii="Times New Roman" w:hAnsi="Times New Roman" w:cs="Times New Roman"/>
          <w:bCs/>
          <w:sz w:val="24"/>
          <w:szCs w:val="24"/>
        </w:rPr>
        <w:fldChar w:fldCharType="begin"/>
      </w:r>
      <w:r w:rsidR="00297941">
        <w:instrText xml:space="preserve"> XE "</w:instrText>
      </w:r>
      <w:r w:rsidR="00297941" w:rsidRPr="007F13A0">
        <w:rPr>
          <w:rFonts w:ascii="Times New Roman" w:hAnsi="Times New Roman" w:cs="Times New Roman"/>
          <w:bCs/>
          <w:i/>
          <w:iCs/>
          <w:sz w:val="24"/>
          <w:szCs w:val="24"/>
        </w:rPr>
        <w:instrText>kurkul:</w:instrText>
      </w:r>
      <w:r w:rsidR="00297941" w:rsidRPr="007F13A0">
        <w:rPr>
          <w:i/>
          <w:iCs/>
        </w:rPr>
        <w:instrText xml:space="preserve">subkurkul </w:instrText>
      </w:r>
      <w:r w:rsidR="00297941" w:rsidRPr="007F13A0">
        <w:instrText>(term)</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sz w:val="24"/>
          <w:szCs w:val="24"/>
        </w:rPr>
        <w:footnoteReference w:id="309"/>
      </w:r>
      <w:r w:rsidRPr="00A50EBD">
        <w:rPr>
          <w:rFonts w:ascii="Times New Roman" w:hAnsi="Times New Roman" w:cs="Times New Roman"/>
          <w:bCs/>
          <w:sz w:val="24"/>
          <w:szCs w:val="24"/>
        </w:rPr>
        <w:t xml:space="preserve"> or</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w:t>
      </w:r>
      <w:bookmarkStart w:id="179" w:name="_Hlk137209416"/>
      <w:r w:rsidRPr="00A50EBD">
        <w:rPr>
          <w:rFonts w:ascii="Times New Roman" w:hAnsi="Times New Roman" w:cs="Times New Roman"/>
          <w:bCs/>
          <w:sz w:val="24"/>
          <w:szCs w:val="24"/>
        </w:rPr>
        <w:t>podkulachnik’</w:t>
      </w:r>
      <w:bookmarkEnd w:id="179"/>
      <w:r w:rsidR="00297941">
        <w:rPr>
          <w:rFonts w:ascii="Times New Roman" w:hAnsi="Times New Roman" w:cs="Times New Roman"/>
          <w:bCs/>
          <w:sz w:val="24"/>
          <w:szCs w:val="24"/>
        </w:rPr>
        <w:fldChar w:fldCharType="begin"/>
      </w:r>
      <w:r w:rsidR="00297941">
        <w:instrText xml:space="preserve"> XE "</w:instrText>
      </w:r>
      <w:r w:rsidR="008267FC">
        <w:rPr>
          <w:rFonts w:ascii="Times New Roman" w:hAnsi="Times New Roman" w:cs="Times New Roman"/>
          <w:bCs/>
          <w:i/>
          <w:iCs/>
          <w:sz w:val="24"/>
          <w:szCs w:val="24"/>
        </w:rPr>
        <w:instrText>kulak</w:instrText>
      </w:r>
      <w:r w:rsidR="00297941" w:rsidRPr="007F6EDA">
        <w:rPr>
          <w:rFonts w:ascii="Times New Roman" w:hAnsi="Times New Roman" w:cs="Times New Roman"/>
          <w:bCs/>
          <w:i/>
          <w:iCs/>
          <w:sz w:val="24"/>
          <w:szCs w:val="24"/>
        </w:rPr>
        <w:instrText>:</w:instrText>
      </w:r>
      <w:r w:rsidR="00297941" w:rsidRPr="007F6EDA">
        <w:rPr>
          <w:i/>
          <w:iCs/>
        </w:rPr>
        <w:instrText xml:space="preserve">podkulachnik </w:instrText>
      </w:r>
      <w:r w:rsidR="00297941" w:rsidRPr="007F6EDA">
        <w:instrText>(term)</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310"/>
      </w:r>
      <w:r w:rsidRPr="00A50EBD">
        <w:rPr>
          <w:rFonts w:ascii="Times New Roman" w:hAnsi="Times New Roman" w:cs="Times New Roman"/>
          <w:bCs/>
          <w:sz w:val="24"/>
          <w:szCs w:val="24"/>
        </w:rPr>
        <w:t xml:space="preserve"> shows that even on a semantic level a group of peasants eligible for prosecution is enlarged. This strengthens the idea that torture is not used to merely ensure sizeable grain collections</w:t>
      </w:r>
      <w:r w:rsidR="00297941">
        <w:rPr>
          <w:rFonts w:ascii="Times New Roman" w:hAnsi="Times New Roman" w:cs="Times New Roman"/>
          <w:bCs/>
          <w:sz w:val="24"/>
          <w:szCs w:val="24"/>
        </w:rPr>
        <w:fldChar w:fldCharType="begin"/>
      </w:r>
      <w:r w:rsidR="00297941">
        <w:instrText xml:space="preserve"> XE "</w:instrText>
      </w:r>
      <w:r w:rsidR="00297941" w:rsidRPr="000F4B0A">
        <w:rPr>
          <w:rFonts w:ascii="Times New Roman" w:hAnsi="Times New Roman" w:cs="Times New Roman"/>
          <w:bCs/>
          <w:sz w:val="24"/>
          <w:szCs w:val="24"/>
        </w:rPr>
        <w:instrText>Russia:</w:instrText>
      </w:r>
      <w:r w:rsidR="00297941" w:rsidRPr="000F4B0A">
        <w:instrText>grain collection</w:instrText>
      </w:r>
      <w:r w:rsidR="00F934E7">
        <w:instrText>s</w:instrText>
      </w:r>
      <w:r w:rsidR="00297941" w:rsidRPr="000F4B0A">
        <w:instrText xml:space="preserve"> and</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for the Soviet state, but also to break the peasants’ resistance to the regime by infusing fear in them. Then, the primary meaning of the term ‘torture’ as ‘the infliction of excruciating pain, as practised by cruel tyrants, brigands, etc</w:t>
      </w:r>
      <w:r w:rsidR="0062602B">
        <w:rPr>
          <w:rFonts w:ascii="Times New Roman" w:hAnsi="Times New Roman" w:cs="Times New Roman"/>
          <w:bCs/>
          <w:sz w:val="24"/>
          <w:szCs w:val="24"/>
        </w:rPr>
        <w:t>.</w:t>
      </w:r>
      <w:r w:rsidRPr="00A50EBD">
        <w:rPr>
          <w:rFonts w:ascii="Times New Roman" w:hAnsi="Times New Roman" w:cs="Times New Roman"/>
          <w:bCs/>
          <w:sz w:val="24"/>
          <w:szCs w:val="24"/>
        </w:rPr>
        <w:t xml:space="preserve"> in hatred or revenge, or as a means of extortion, etc.’,</w:t>
      </w:r>
      <w:r w:rsidRPr="00A50EBD">
        <w:rPr>
          <w:rStyle w:val="FootnoteReference"/>
          <w:rFonts w:ascii="Times New Roman" w:hAnsi="Times New Roman" w:cs="Times New Roman"/>
          <w:bCs/>
          <w:sz w:val="24"/>
          <w:szCs w:val="24"/>
        </w:rPr>
        <w:footnoteReference w:id="311"/>
      </w:r>
      <w:r w:rsidRPr="00A50EBD">
        <w:rPr>
          <w:rFonts w:ascii="Times New Roman" w:hAnsi="Times New Roman" w:cs="Times New Roman"/>
          <w:bCs/>
          <w:sz w:val="24"/>
          <w:szCs w:val="24"/>
        </w:rPr>
        <w:t xml:space="preserve"> does not provide a sufficient understanding of its role in the 1930s Soviet Ukraine. David Hope</w:t>
      </w:r>
      <w:r w:rsidR="00297941">
        <w:rPr>
          <w:rFonts w:ascii="Times New Roman" w:hAnsi="Times New Roman" w:cs="Times New Roman"/>
          <w:bCs/>
          <w:sz w:val="24"/>
          <w:szCs w:val="24"/>
        </w:rPr>
        <w:fldChar w:fldCharType="begin"/>
      </w:r>
      <w:r w:rsidR="00297941">
        <w:instrText xml:space="preserve"> XE "</w:instrText>
      </w:r>
      <w:r w:rsidR="00297941" w:rsidRPr="00776B6C">
        <w:rPr>
          <w:rFonts w:ascii="Times New Roman" w:hAnsi="Times New Roman" w:cs="Times New Roman"/>
          <w:bCs/>
          <w:sz w:val="24"/>
          <w:szCs w:val="24"/>
        </w:rPr>
        <w:instrText>Hope, David</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elaborates on what torture can be, and his extended description fits well within the context of the establishment of Soviet power. Hope explains that torture ‘may be an end in itself, with no purpose other than to inflict pain on the victim and satisfy the desires of the torturer. Or it may be used as an instrument of coercion, to intimidate, on a large scale’, and further adds that ‘People can be controlled by fear, and torture is a means of instilling fear’.</w:t>
      </w:r>
      <w:r w:rsidRPr="00A50EBD">
        <w:rPr>
          <w:rStyle w:val="FootnoteReference"/>
          <w:rFonts w:ascii="Times New Roman" w:hAnsi="Times New Roman" w:cs="Times New Roman"/>
          <w:bCs/>
          <w:sz w:val="24"/>
          <w:szCs w:val="24"/>
        </w:rPr>
        <w:footnoteReference w:id="312"/>
      </w:r>
      <w:r w:rsidRPr="00A50EBD">
        <w:rPr>
          <w:rFonts w:ascii="Times New Roman" w:hAnsi="Times New Roman" w:cs="Times New Roman"/>
          <w:bCs/>
          <w:sz w:val="24"/>
          <w:szCs w:val="24"/>
        </w:rPr>
        <w:t xml:space="preserve"> A similar view can be drawn from Christopher J. </w:t>
      </w:r>
      <w:r w:rsidRPr="00A50EBD">
        <w:rPr>
          <w:rFonts w:ascii="Times New Roman" w:eastAsia="Times New Roman" w:hAnsi="Times New Roman" w:cs="Times New Roman"/>
          <w:sz w:val="24"/>
          <w:szCs w:val="24"/>
        </w:rPr>
        <w:t>Einolf’s</w:t>
      </w:r>
      <w:r w:rsidR="00297941">
        <w:rPr>
          <w:rFonts w:ascii="Times New Roman" w:eastAsia="Times New Roman" w:hAnsi="Times New Roman" w:cs="Times New Roman"/>
          <w:sz w:val="24"/>
          <w:szCs w:val="24"/>
        </w:rPr>
        <w:fldChar w:fldCharType="begin"/>
      </w:r>
      <w:r w:rsidR="00297941">
        <w:instrText xml:space="preserve"> XE "</w:instrText>
      </w:r>
      <w:r w:rsidR="00297941" w:rsidRPr="001A658E">
        <w:rPr>
          <w:rFonts w:ascii="Times New Roman" w:eastAsia="Times New Roman" w:hAnsi="Times New Roman" w:cs="Times New Roman"/>
          <w:sz w:val="24"/>
          <w:szCs w:val="24"/>
        </w:rPr>
        <w:instrText>Einolf, Christopher J.</w:instrText>
      </w:r>
      <w:r w:rsidR="00297941">
        <w:instrText xml:space="preserve">" </w:instrText>
      </w:r>
      <w:r w:rsidR="0029794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commentary on the motives of the torturer, among which he believes several are commonplace: ‘These include gathering information, forcing confessions, asserting social control through the spread of terror, and punishing people who are considered enemies of the state’.</w:t>
      </w:r>
      <w:r w:rsidRPr="00A50EBD">
        <w:rPr>
          <w:rStyle w:val="FootnoteReference"/>
          <w:rFonts w:ascii="Times New Roman" w:eastAsia="Times New Roman" w:hAnsi="Times New Roman" w:cs="Times New Roman"/>
          <w:sz w:val="24"/>
          <w:szCs w:val="24"/>
        </w:rPr>
        <w:footnoteReference w:id="313"/>
      </w:r>
      <w:r w:rsidRPr="00A50EBD">
        <w:rPr>
          <w:rFonts w:ascii="Times New Roman" w:eastAsia="Times New Roman" w:hAnsi="Times New Roman" w:cs="Times New Roman"/>
          <w:sz w:val="24"/>
          <w:szCs w:val="24"/>
        </w:rPr>
        <w:t xml:space="preserve"> Einolf’s mention of ‘enemies of the state’ strikingly reminds us of the Soviet labelling its opponents ‘an enemy of the people’,</w:t>
      </w:r>
      <w:r w:rsidRPr="00A50EBD">
        <w:rPr>
          <w:rStyle w:val="FootnoteReference"/>
          <w:rFonts w:ascii="Times New Roman" w:eastAsia="Times New Roman" w:hAnsi="Times New Roman" w:cs="Times New Roman"/>
          <w:sz w:val="24"/>
          <w:szCs w:val="24"/>
        </w:rPr>
        <w:footnoteReference w:id="314"/>
      </w:r>
      <w:r w:rsidRPr="00A50EBD">
        <w:rPr>
          <w:rFonts w:ascii="Times New Roman" w:eastAsia="Times New Roman" w:hAnsi="Times New Roman" w:cs="Times New Roman"/>
          <w:sz w:val="24"/>
          <w:szCs w:val="24"/>
        </w:rPr>
        <w:t xml:space="preserve"> the extensive use of which led to death or imprisonment of millions of Soviet citizens.</w:t>
      </w:r>
    </w:p>
    <w:p w14:paraId="4B9433E9" w14:textId="46FEB1B3" w:rsidR="008B25F7"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The representation of torture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points to Bolshevik</w:t>
      </w:r>
      <w:r w:rsidR="001066B7">
        <w:rPr>
          <w:rFonts w:ascii="Times New Roman" w:hAnsi="Times New Roman" w:cs="Times New Roman"/>
          <w:sz w:val="24"/>
          <w:szCs w:val="24"/>
        </w:rPr>
        <w:t xml:space="preserve">s’ </w:t>
      </w:r>
      <w:r w:rsidRPr="00A50EBD">
        <w:rPr>
          <w:rFonts w:ascii="Times New Roman" w:hAnsi="Times New Roman" w:cs="Times New Roman"/>
          <w:sz w:val="24"/>
          <w:szCs w:val="24"/>
        </w:rPr>
        <w:t>behaviour at its most savage</w:t>
      </w:r>
      <w:r w:rsidR="00AB1EC2">
        <w:rPr>
          <w:rFonts w:ascii="Times New Roman" w:hAnsi="Times New Roman" w:cs="Times New Roman"/>
          <w:sz w:val="24"/>
          <w:szCs w:val="24"/>
        </w:rPr>
        <w:t>,</w:t>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emphasi</w:t>
      </w:r>
      <w:r w:rsidR="0062602B">
        <w:rPr>
          <w:rFonts w:ascii="Times New Roman" w:hAnsi="Times New Roman" w:cs="Times New Roman"/>
          <w:sz w:val="24"/>
          <w:szCs w:val="24"/>
        </w:rPr>
        <w:t>s</w:t>
      </w:r>
      <w:r w:rsidRPr="00924992">
        <w:rPr>
          <w:rFonts w:ascii="Times New Roman" w:hAnsi="Times New Roman" w:cs="Times New Roman"/>
          <w:sz w:val="24"/>
          <w:szCs w:val="24"/>
        </w:rPr>
        <w:t>ing the</w:t>
      </w:r>
      <w:r w:rsidR="00AB1EC2" w:rsidRPr="00924992">
        <w:rPr>
          <w:rFonts w:ascii="Times New Roman" w:hAnsi="Times New Roman" w:cs="Times New Roman"/>
          <w:sz w:val="24"/>
          <w:szCs w:val="24"/>
        </w:rPr>
        <w:t>ir</w:t>
      </w:r>
      <w:r w:rsidRPr="00924992">
        <w:rPr>
          <w:rFonts w:ascii="Times New Roman" w:hAnsi="Times New Roman" w:cs="Times New Roman"/>
          <w:sz w:val="24"/>
          <w:szCs w:val="24"/>
        </w:rPr>
        <w:t xml:space="preserve"> moral corruption and reinforcing empathy towards the </w:t>
      </w:r>
      <w:r w:rsidR="00F546A4" w:rsidRPr="00924992">
        <w:rPr>
          <w:rFonts w:ascii="Times New Roman" w:hAnsi="Times New Roman" w:cs="Times New Roman"/>
          <w:sz w:val="24"/>
          <w:szCs w:val="24"/>
        </w:rPr>
        <w:t>besieged</w:t>
      </w:r>
      <w:r w:rsidR="00AB1EC2" w:rsidRPr="00924992">
        <w:rPr>
          <w:rFonts w:ascii="Times New Roman" w:hAnsi="Times New Roman" w:cs="Times New Roman"/>
          <w:sz w:val="24"/>
          <w:szCs w:val="24"/>
        </w:rPr>
        <w:t xml:space="preserve"> </w:t>
      </w:r>
      <w:r w:rsidR="00AB1EC2" w:rsidRPr="00924992">
        <w:rPr>
          <w:rFonts w:ascii="Times New Roman" w:hAnsi="Times New Roman" w:cs="Times New Roman"/>
          <w:sz w:val="24"/>
          <w:szCs w:val="24"/>
        </w:rPr>
        <w:lastRenderedPageBreak/>
        <w:t>villagers</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Bolshevik rule </w:t>
      </w:r>
      <w:r w:rsidR="001066B7">
        <w:rPr>
          <w:rFonts w:ascii="Times New Roman" w:hAnsi="Times New Roman" w:cs="Times New Roman"/>
          <w:sz w:val="24"/>
          <w:szCs w:val="24"/>
        </w:rPr>
        <w:t>is</w:t>
      </w:r>
      <w:r w:rsidRPr="00A50EBD">
        <w:rPr>
          <w:rFonts w:ascii="Times New Roman" w:hAnsi="Times New Roman" w:cs="Times New Roman"/>
          <w:sz w:val="24"/>
          <w:szCs w:val="24"/>
        </w:rPr>
        <w:t xml:space="preserve"> viewed as the most detrimental, and this is reiterated by Danylo Knyaz</w:t>
      </w:r>
      <w:r w:rsidR="00297941">
        <w:rPr>
          <w:rFonts w:ascii="Times New Roman" w:hAnsi="Times New Roman" w:cs="Times New Roman"/>
          <w:sz w:val="24"/>
          <w:szCs w:val="24"/>
        </w:rPr>
        <w:fldChar w:fldCharType="begin"/>
      </w:r>
      <w:r w:rsidR="00297941">
        <w:instrText xml:space="preserve"> XE "</w:instrText>
      </w:r>
      <w:r w:rsidR="00297941" w:rsidRPr="00024682">
        <w:rPr>
          <w:i/>
          <w:iCs/>
          <w:lang w:val="en-CA"/>
        </w:rPr>
        <w:instrText>Maria: A Chronicle of a Life</w:instrText>
      </w:r>
      <w:r w:rsidR="00297941" w:rsidRPr="00024682">
        <w:rPr>
          <w:i/>
          <w:iCs/>
        </w:rPr>
        <w:instrText>:</w:instrText>
      </w:r>
      <w:r w:rsidR="00297941" w:rsidRPr="00024682">
        <w:instrText>Danylo Knyaz (character)</w:instrText>
      </w:r>
      <w:r w:rsidR="00297941">
        <w:instrText xml:space="preserve">" </w:instrText>
      </w:r>
      <w:r w:rsidR="00297941">
        <w:rPr>
          <w:rFonts w:ascii="Times New Roman" w:hAnsi="Times New Roman" w:cs="Times New Roman"/>
          <w:sz w:val="24"/>
          <w:szCs w:val="24"/>
        </w:rPr>
        <w:fldChar w:fldCharType="end"/>
      </w:r>
      <w:r w:rsidRPr="00A50EBD">
        <w:rPr>
          <w:rFonts w:ascii="Times New Roman" w:hAnsi="Times New Roman" w:cs="Times New Roman"/>
          <w:sz w:val="24"/>
          <w:szCs w:val="24"/>
        </w:rPr>
        <w:t>, one of the villagers, who experienced Soviet torture metho</w:t>
      </w:r>
      <w:r w:rsidR="00F47BF6" w:rsidRPr="00A50EBD">
        <w:rPr>
          <w:rFonts w:ascii="Times New Roman" w:hAnsi="Times New Roman" w:cs="Times New Roman"/>
          <w:sz w:val="24"/>
          <w:szCs w:val="24"/>
        </w:rPr>
        <w:t>ds during the collectivi</w:t>
      </w:r>
      <w:r w:rsidR="00770D77">
        <w:rPr>
          <w:rFonts w:ascii="Times New Roman" w:hAnsi="Times New Roman" w:cs="Times New Roman"/>
          <w:sz w:val="24"/>
          <w:szCs w:val="24"/>
        </w:rPr>
        <w:t>s</w:t>
      </w:r>
      <w:r w:rsidR="00F47BF6" w:rsidRPr="00A50EBD">
        <w:rPr>
          <w:rFonts w:ascii="Times New Roman" w:hAnsi="Times New Roman" w:cs="Times New Roman"/>
          <w:sz w:val="24"/>
          <w:szCs w:val="24"/>
        </w:rPr>
        <w:t>ation:</w:t>
      </w:r>
    </w:p>
    <w:p w14:paraId="0F984D6F"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I, my good people, have even read some history. Things happened. Many things happened. But our country has never known such barbaric behaviour, and perhaps it will never experience it again. (</w:t>
      </w:r>
      <w:r w:rsidRPr="00ED3630">
        <w:rPr>
          <w:rFonts w:ascii="Times New Roman" w:hAnsi="Times New Roman" w:cs="Times New Roman"/>
          <w:i/>
          <w:sz w:val="24"/>
          <w:szCs w:val="24"/>
        </w:rPr>
        <w:t>Maria</w:t>
      </w:r>
      <w:r w:rsidRPr="00ED3630">
        <w:rPr>
          <w:rFonts w:ascii="Times New Roman" w:hAnsi="Times New Roman" w:cs="Times New Roman"/>
          <w:sz w:val="24"/>
          <w:szCs w:val="24"/>
        </w:rPr>
        <w:t>: 199)</w:t>
      </w:r>
    </w:p>
    <w:p w14:paraId="60DF625B" w14:textId="28001016" w:rsidR="00C82204" w:rsidRPr="00297941" w:rsidRDefault="008B25F7" w:rsidP="00A50EBD">
      <w:pPr>
        <w:rPr>
          <w:rFonts w:ascii="Times New Roman" w:hAnsi="Times New Roman" w:cs="Times New Roman"/>
          <w:sz w:val="24"/>
          <w:szCs w:val="24"/>
          <w:lang w:val="en-CA"/>
        </w:rPr>
      </w:pPr>
      <w:r w:rsidRPr="00A50EBD">
        <w:rPr>
          <w:rFonts w:ascii="Times New Roman" w:hAnsi="Times New Roman" w:cs="Times New Roman"/>
          <w:sz w:val="24"/>
          <w:szCs w:val="24"/>
        </w:rPr>
        <w:t>The character’s words are ambivalent</w:t>
      </w:r>
      <w:r w:rsidR="009C4EC7">
        <w:rPr>
          <w:rFonts w:ascii="Times New Roman" w:hAnsi="Times New Roman" w:cs="Times New Roman"/>
          <w:sz w:val="24"/>
          <w:szCs w:val="24"/>
        </w:rPr>
        <w:t>, for o</w:t>
      </w:r>
      <w:r w:rsidRPr="00A50EBD">
        <w:rPr>
          <w:rFonts w:ascii="Times New Roman" w:hAnsi="Times New Roman" w:cs="Times New Roman"/>
          <w:sz w:val="24"/>
          <w:szCs w:val="24"/>
        </w:rPr>
        <w:t xml:space="preserve">ne cannot be sure whether Knyaz thinks that Ukraine will never have to face times as bad as these because he believes in a better future for Ukraine, or </w:t>
      </w:r>
      <w:r w:rsidR="009C4EC7">
        <w:rPr>
          <w:rFonts w:ascii="Times New Roman" w:hAnsi="Times New Roman" w:cs="Times New Roman"/>
          <w:sz w:val="24"/>
          <w:szCs w:val="24"/>
        </w:rPr>
        <w:t>if</w:t>
      </w:r>
      <w:r w:rsidRPr="00A50EBD">
        <w:rPr>
          <w:rFonts w:ascii="Times New Roman" w:hAnsi="Times New Roman" w:cs="Times New Roman"/>
          <w:sz w:val="24"/>
          <w:szCs w:val="24"/>
        </w:rPr>
        <w:t xml:space="preserve"> he reckons Bolshevism to be the end of Ukraine. It is certain</w:t>
      </w:r>
      <w:r w:rsidR="00664A50">
        <w:rPr>
          <w:rFonts w:ascii="Times New Roman" w:hAnsi="Times New Roman" w:cs="Times New Roman"/>
          <w:sz w:val="24"/>
          <w:szCs w:val="24"/>
        </w:rPr>
        <w:t>, however,</w:t>
      </w:r>
      <w:r w:rsidRPr="00A50EBD">
        <w:rPr>
          <w:rFonts w:ascii="Times New Roman" w:hAnsi="Times New Roman" w:cs="Times New Roman"/>
          <w:sz w:val="24"/>
          <w:szCs w:val="24"/>
        </w:rPr>
        <w:t xml:space="preserve"> that the representation of torture contributes to an ultimately negative perception of the Bolsheviks and their rule.</w:t>
      </w:r>
      <w:r w:rsidR="00A00378">
        <w:rPr>
          <w:rFonts w:ascii="Times New Roman" w:hAnsi="Times New Roman" w:cs="Times New Roman"/>
          <w:sz w:val="24"/>
          <w:szCs w:val="24"/>
        </w:rPr>
        <w:t xml:space="preserve"> </w:t>
      </w:r>
      <w:r w:rsidR="00297941">
        <w:rPr>
          <w:rFonts w:ascii="Times New Roman" w:hAnsi="Times New Roman" w:cs="Times New Roman"/>
          <w:sz w:val="24"/>
          <w:szCs w:val="24"/>
        </w:rPr>
        <w:fldChar w:fldCharType="begin"/>
      </w:r>
      <w:r w:rsidR="00297941">
        <w:instrText xml:space="preserve"> XE "</w:instrText>
      </w:r>
      <w:r w:rsidR="00297941" w:rsidRPr="005112E4">
        <w:instrText>Russia:torture and</w:instrText>
      </w:r>
      <w:r w:rsidR="00297941">
        <w:instrText xml:space="preserve">" \r "torture" </w:instrText>
      </w:r>
      <w:r w:rsidR="00297941">
        <w:rPr>
          <w:rFonts w:ascii="Times New Roman" w:hAnsi="Times New Roman" w:cs="Times New Roman"/>
          <w:sz w:val="24"/>
          <w:szCs w:val="24"/>
        </w:rPr>
        <w:fldChar w:fldCharType="end"/>
      </w:r>
      <w:r w:rsidR="00297941">
        <w:rPr>
          <w:rFonts w:ascii="Times New Roman" w:hAnsi="Times New Roman" w:cs="Times New Roman"/>
          <w:sz w:val="24"/>
          <w:szCs w:val="24"/>
        </w:rPr>
        <w:fldChar w:fldCharType="begin"/>
      </w:r>
      <w:r w:rsidR="00297941">
        <w:instrText xml:space="preserve"> XE "</w:instrText>
      </w:r>
      <w:r w:rsidR="00297941" w:rsidRPr="004D2294">
        <w:rPr>
          <w:i/>
          <w:iCs/>
          <w:lang w:val="en-CA"/>
        </w:rPr>
        <w:instrText>Maria: A Chronicle of a Life</w:instrText>
      </w:r>
      <w:r w:rsidR="00297941" w:rsidRPr="004D2294">
        <w:rPr>
          <w:i/>
          <w:iCs/>
        </w:rPr>
        <w:instrText>:</w:instrText>
      </w:r>
      <w:r w:rsidR="00297941" w:rsidRPr="004D2294">
        <w:rPr>
          <w:lang w:val="en-CA"/>
        </w:rPr>
        <w:instrText>Bolsheviks and</w:instrText>
      </w:r>
      <w:r w:rsidR="00297941">
        <w:instrText xml:space="preserve">" </w:instrText>
      </w:r>
      <w:r w:rsidR="00297941">
        <w:rPr>
          <w:rFonts w:ascii="Times New Roman" w:hAnsi="Times New Roman" w:cs="Times New Roman"/>
          <w:sz w:val="24"/>
          <w:szCs w:val="24"/>
        </w:rPr>
        <w:fldChar w:fldCharType="end"/>
      </w:r>
      <w:r w:rsidR="00A00378">
        <w:rPr>
          <w:rFonts w:ascii="Times New Roman" w:hAnsi="Times New Roman" w:cs="Times New Roman"/>
          <w:sz w:val="24"/>
          <w:szCs w:val="24"/>
        </w:rPr>
        <w:fldChar w:fldCharType="begin"/>
      </w:r>
      <w:r w:rsidR="00A00378">
        <w:instrText xml:space="preserve"> XE "</w:instrText>
      </w:r>
      <w:r w:rsidR="00A00378" w:rsidRPr="00775B4D">
        <w:instrText>Bolsheviks:torture and</w:instrText>
      </w:r>
      <w:r w:rsidR="00A00378">
        <w:instrText xml:space="preserve">" \r "BolshTorture" </w:instrText>
      </w:r>
      <w:r w:rsidR="00A00378">
        <w:rPr>
          <w:rFonts w:ascii="Times New Roman" w:hAnsi="Times New Roman" w:cs="Times New Roman"/>
          <w:sz w:val="24"/>
          <w:szCs w:val="24"/>
        </w:rPr>
        <w:fldChar w:fldCharType="end"/>
      </w:r>
    </w:p>
    <w:p w14:paraId="74CD1E63" w14:textId="77777777" w:rsidR="008B25F7" w:rsidRPr="00C15836" w:rsidRDefault="00873D64" w:rsidP="00275045">
      <w:pPr>
        <w:pStyle w:val="Heading2"/>
        <w:rPr>
          <w:i/>
          <w:iCs/>
        </w:rPr>
      </w:pPr>
      <w:bookmarkStart w:id="180" w:name="_Toc166328536"/>
      <w:bookmarkEnd w:id="175"/>
      <w:bookmarkEnd w:id="176"/>
      <w:bookmarkEnd w:id="177"/>
      <w:r w:rsidRPr="00C15836">
        <w:rPr>
          <w:i/>
          <w:iCs/>
        </w:rPr>
        <w:t xml:space="preserve">The </w:t>
      </w:r>
      <w:r w:rsidR="00551D6D" w:rsidRPr="00C15836">
        <w:rPr>
          <w:i/>
          <w:iCs/>
        </w:rPr>
        <w:t>role</w:t>
      </w:r>
      <w:r w:rsidRPr="00C15836">
        <w:rPr>
          <w:i/>
          <w:iCs/>
        </w:rPr>
        <w:t xml:space="preserve"> of </w:t>
      </w:r>
      <w:r w:rsidR="00613332" w:rsidRPr="00C15836">
        <w:rPr>
          <w:i/>
          <w:iCs/>
        </w:rPr>
        <w:t>i</w:t>
      </w:r>
      <w:r w:rsidR="008B25F7" w:rsidRPr="00C15836">
        <w:rPr>
          <w:i/>
          <w:iCs/>
        </w:rPr>
        <w:t>deology</w:t>
      </w:r>
      <w:bookmarkEnd w:id="180"/>
    </w:p>
    <w:p w14:paraId="7C13BA4A" w14:textId="77D35ACE" w:rsidR="00B57011" w:rsidRDefault="008B25F7" w:rsidP="001B2A37">
      <w:pPr>
        <w:rPr>
          <w:rFonts w:ascii="Times New Roman" w:hAnsi="Times New Roman" w:cs="Times New Roman"/>
          <w:iCs/>
          <w:sz w:val="24"/>
          <w:szCs w:val="24"/>
        </w:rPr>
      </w:pPr>
      <w:bookmarkStart w:id="181" w:name="Bolshevik5"/>
      <w:r w:rsidRPr="00A50EBD">
        <w:rPr>
          <w:rFonts w:ascii="Times New Roman" w:hAnsi="Times New Roman" w:cs="Times New Roman"/>
          <w:iCs/>
          <w:sz w:val="24"/>
          <w:szCs w:val="24"/>
        </w:rPr>
        <w:t>The examination of the auto- and hetero-images</w:t>
      </w:r>
      <w:r w:rsidR="003961D4">
        <w:rPr>
          <w:rFonts w:ascii="Times New Roman" w:hAnsi="Times New Roman" w:cs="Times New Roman"/>
          <w:iCs/>
          <w:sz w:val="24"/>
          <w:szCs w:val="24"/>
        </w:rPr>
        <w:fldChar w:fldCharType="begin"/>
      </w:r>
      <w:r w:rsidR="003961D4">
        <w:instrText xml:space="preserve"> XE "</w:instrText>
      </w:r>
      <w:r w:rsidR="003961D4" w:rsidRPr="00972FE7">
        <w:rPr>
          <w:rFonts w:ascii="Times New Roman" w:hAnsi="Times New Roman" w:cs="Times New Roman"/>
          <w:iCs/>
          <w:sz w:val="24"/>
          <w:szCs w:val="24"/>
        </w:rPr>
        <w:instrText>images:</w:instrText>
      </w:r>
      <w:r w:rsidR="003961D4" w:rsidRPr="00972FE7">
        <w:rPr>
          <w:lang w:val="en-CA"/>
        </w:rPr>
        <w:instrText>hetero-images</w:instrText>
      </w:r>
      <w:r w:rsidR="003961D4">
        <w:instrText xml:space="preserve">" </w:instrText>
      </w:r>
      <w:r w:rsidR="003961D4">
        <w:rPr>
          <w:rFonts w:ascii="Times New Roman" w:hAnsi="Times New Roman" w:cs="Times New Roman"/>
          <w:iCs/>
          <w:sz w:val="24"/>
          <w:szCs w:val="24"/>
        </w:rPr>
        <w:fldChar w:fldCharType="end"/>
      </w:r>
      <w:r w:rsidR="003961D4">
        <w:rPr>
          <w:rFonts w:ascii="Times New Roman" w:hAnsi="Times New Roman" w:cs="Times New Roman"/>
          <w:iCs/>
          <w:sz w:val="24"/>
          <w:szCs w:val="24"/>
        </w:rPr>
        <w:fldChar w:fldCharType="begin"/>
      </w:r>
      <w:r w:rsidR="003961D4">
        <w:instrText xml:space="preserve"> XE "</w:instrText>
      </w:r>
      <w:r w:rsidR="003961D4" w:rsidRPr="00135B19">
        <w:rPr>
          <w:rFonts w:ascii="Times New Roman" w:hAnsi="Times New Roman" w:cs="Times New Roman"/>
          <w:iCs/>
          <w:sz w:val="24"/>
          <w:szCs w:val="24"/>
          <w:lang w:val="en-CA"/>
        </w:rPr>
        <w:instrText>images</w:instrText>
      </w:r>
      <w:r w:rsidR="003961D4" w:rsidRPr="00135B19">
        <w:rPr>
          <w:rFonts w:ascii="Times New Roman" w:hAnsi="Times New Roman" w:cs="Times New Roman"/>
          <w:iCs/>
          <w:sz w:val="24"/>
          <w:szCs w:val="24"/>
        </w:rPr>
        <w:instrText>:</w:instrText>
      </w:r>
      <w:r w:rsidR="003961D4" w:rsidRPr="00135B19">
        <w:rPr>
          <w:lang w:val="en-CA"/>
        </w:rPr>
        <w:instrText>auto-images</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within the socio-political developments that shape people’s perceptions</w:t>
      </w:r>
      <w:r w:rsidR="00ED3630">
        <w:rPr>
          <w:rFonts w:ascii="Times New Roman" w:hAnsi="Times New Roman" w:cs="Times New Roman"/>
          <w:iCs/>
          <w:sz w:val="24"/>
          <w:szCs w:val="24"/>
        </w:rPr>
        <w:t xml:space="preserve"> and form stereotypical</w:t>
      </w:r>
      <w:r w:rsidR="003961D4">
        <w:rPr>
          <w:rFonts w:ascii="Times New Roman" w:hAnsi="Times New Roman" w:cs="Times New Roman"/>
          <w:iCs/>
          <w:sz w:val="24"/>
          <w:szCs w:val="24"/>
        </w:rPr>
        <w:fldChar w:fldCharType="begin"/>
      </w:r>
      <w:r w:rsidR="003961D4">
        <w:instrText xml:space="preserve"> XE "</w:instrText>
      </w:r>
      <w:r w:rsidR="003961D4" w:rsidRPr="0017179F">
        <w:rPr>
          <w:rFonts w:ascii="Times New Roman" w:hAnsi="Times New Roman" w:cs="Times New Roman"/>
          <w:iCs/>
          <w:sz w:val="24"/>
          <w:szCs w:val="24"/>
        </w:rPr>
        <w:instrText>stereotypes</w:instrText>
      </w:r>
      <w:r w:rsidR="003961D4">
        <w:instrText xml:space="preserve">" </w:instrText>
      </w:r>
      <w:r w:rsidR="003961D4">
        <w:rPr>
          <w:rFonts w:ascii="Times New Roman" w:hAnsi="Times New Roman" w:cs="Times New Roman"/>
          <w:iCs/>
          <w:sz w:val="24"/>
          <w:szCs w:val="24"/>
        </w:rPr>
        <w:fldChar w:fldCharType="end"/>
      </w:r>
      <w:r w:rsidR="00ED3630">
        <w:rPr>
          <w:rFonts w:ascii="Times New Roman" w:hAnsi="Times New Roman" w:cs="Times New Roman"/>
          <w:iCs/>
          <w:sz w:val="24"/>
          <w:szCs w:val="24"/>
        </w:rPr>
        <w:t xml:space="preserve"> images </w:t>
      </w:r>
      <w:r w:rsidRPr="00A50EBD">
        <w:rPr>
          <w:rFonts w:ascii="Times New Roman" w:hAnsi="Times New Roman" w:cs="Times New Roman"/>
          <w:iCs/>
          <w:sz w:val="24"/>
          <w:szCs w:val="24"/>
        </w:rPr>
        <w:t>leads to a growing reali</w:t>
      </w:r>
      <w:r w:rsidR="001F77DD">
        <w:rPr>
          <w:rFonts w:ascii="Times New Roman" w:hAnsi="Times New Roman" w:cs="Times New Roman"/>
          <w:iCs/>
          <w:sz w:val="24"/>
          <w:szCs w:val="24"/>
        </w:rPr>
        <w:t>s</w:t>
      </w:r>
      <w:r w:rsidRPr="00A50EBD">
        <w:rPr>
          <w:rFonts w:ascii="Times New Roman" w:hAnsi="Times New Roman" w:cs="Times New Roman"/>
          <w:iCs/>
          <w:sz w:val="24"/>
          <w:szCs w:val="24"/>
        </w:rPr>
        <w:t>ation that the key factor that negatively reinforces the image of the lazy and ill-mannered Russian</w:t>
      </w:r>
      <w:r w:rsidR="003961D4">
        <w:rPr>
          <w:rFonts w:ascii="Times New Roman" w:hAnsi="Times New Roman" w:cs="Times New Roman"/>
          <w:iCs/>
          <w:sz w:val="24"/>
          <w:szCs w:val="24"/>
        </w:rPr>
        <w:fldChar w:fldCharType="begin"/>
      </w:r>
      <w:r w:rsidR="003961D4">
        <w:instrText xml:space="preserve"> XE "</w:instrText>
      </w:r>
      <w:r w:rsidR="003961D4" w:rsidRPr="00C731DD">
        <w:rPr>
          <w:rFonts w:ascii="Times New Roman" w:hAnsi="Times New Roman" w:cs="Times New Roman"/>
          <w:iCs/>
          <w:sz w:val="24"/>
          <w:szCs w:val="24"/>
          <w:lang w:val="en-CA"/>
        </w:rPr>
        <w:instrText>Russia</w:instrText>
      </w:r>
      <w:r w:rsidR="003961D4" w:rsidRPr="00C731DD">
        <w:rPr>
          <w:rFonts w:ascii="Times New Roman" w:hAnsi="Times New Roman" w:cs="Times New Roman"/>
          <w:iCs/>
          <w:sz w:val="24"/>
          <w:szCs w:val="24"/>
        </w:rPr>
        <w:instrText>:</w:instrText>
      </w:r>
      <w:r w:rsidR="003961D4" w:rsidRPr="00C731DD">
        <w:rPr>
          <w:lang w:val="en-CA"/>
        </w:rPr>
        <w:instrText>laziness/indolence and</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the Bolsheviks’</w:t>
      </w:r>
      <w:r w:rsidR="003961D4">
        <w:rPr>
          <w:rFonts w:ascii="Times New Roman" w:hAnsi="Times New Roman" w:cs="Times New Roman"/>
          <w:iCs/>
          <w:sz w:val="24"/>
          <w:szCs w:val="24"/>
        </w:rPr>
        <w:fldChar w:fldCharType="begin"/>
      </w:r>
      <w:r w:rsidR="003961D4">
        <w:instrText xml:space="preserve"> XE "</w:instrText>
      </w:r>
      <w:r w:rsidR="003961D4" w:rsidRPr="00A21105">
        <w:rPr>
          <w:rFonts w:ascii="Times New Roman" w:hAnsi="Times New Roman" w:cs="Times New Roman"/>
          <w:iCs/>
          <w:sz w:val="24"/>
          <w:szCs w:val="24"/>
        </w:rPr>
        <w:instrText>Bolsheviks:</w:instrText>
      </w:r>
      <w:r w:rsidR="003961D4" w:rsidRPr="00A21105">
        <w:rPr>
          <w:lang w:val="en-CA"/>
        </w:rPr>
        <w:instrText xml:space="preserve">violence </w:instrText>
      </w:r>
      <w:r w:rsidR="00A80BA4">
        <w:rPr>
          <w:lang w:val="en-CA"/>
        </w:rPr>
        <w:instrText>and</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Start w:id="182" w:name="_Hlk536025531"/>
      <w:r w:rsidRPr="00A50EBD">
        <w:rPr>
          <w:rFonts w:ascii="Times New Roman" w:hAnsi="Times New Roman" w:cs="Times New Roman"/>
          <w:iCs/>
          <w:sz w:val="24"/>
          <w:szCs w:val="24"/>
        </w:rPr>
        <w:t>violence</w:t>
      </w:r>
      <w:bookmarkStart w:id="183" w:name="_Hlk536025255"/>
      <w:r w:rsidRPr="00924992">
        <w:rPr>
          <w:rFonts w:ascii="Times New Roman" w:hAnsi="Times New Roman" w:cs="Times New Roman"/>
          <w:iCs/>
          <w:sz w:val="24"/>
          <w:szCs w:val="24"/>
        </w:rPr>
        <w:t xml:space="preserve">. In Western imagination to date, the </w:t>
      </w:r>
      <w:r w:rsidR="00244DF3" w:rsidRPr="00924992">
        <w:rPr>
          <w:rFonts w:ascii="Times New Roman" w:hAnsi="Times New Roman" w:cs="Times New Roman"/>
          <w:iCs/>
          <w:sz w:val="24"/>
          <w:szCs w:val="24"/>
        </w:rPr>
        <w:t>perception of the Russian</w:t>
      </w:r>
      <w:r w:rsidR="003961D4">
        <w:rPr>
          <w:rFonts w:ascii="Times New Roman" w:hAnsi="Times New Roman" w:cs="Times New Roman"/>
          <w:iCs/>
          <w:sz w:val="24"/>
          <w:szCs w:val="24"/>
        </w:rPr>
        <w:fldChar w:fldCharType="begin"/>
      </w:r>
      <w:r w:rsidR="003961D4">
        <w:instrText xml:space="preserve"> XE "</w:instrText>
      </w:r>
      <w:r w:rsidR="003961D4" w:rsidRPr="003054A3">
        <w:rPr>
          <w:rFonts w:ascii="Times New Roman" w:hAnsi="Times New Roman" w:cs="Times New Roman"/>
          <w:iCs/>
          <w:sz w:val="24"/>
          <w:szCs w:val="24"/>
        </w:rPr>
        <w:instrText>Russia:</w:instrText>
      </w:r>
      <w:r w:rsidR="003961D4" w:rsidRPr="003054A3">
        <w:rPr>
          <w:lang w:val="en-CA"/>
        </w:rPr>
        <w:instrText>perception</w:instrText>
      </w:r>
      <w:r w:rsidR="004B1BF3">
        <w:rPr>
          <w:lang w:val="en-CA"/>
        </w:rPr>
        <w:instrText>s</w:instrText>
      </w:r>
      <w:r w:rsidR="003961D4" w:rsidRPr="003054A3">
        <w:rPr>
          <w:lang w:val="en-CA"/>
        </w:rPr>
        <w:instrText xml:space="preserve"> of</w:instrText>
      </w:r>
      <w:r w:rsidR="003961D4">
        <w:instrText xml:space="preserve">" </w:instrText>
      </w:r>
      <w:r w:rsidR="003961D4">
        <w:rPr>
          <w:rFonts w:ascii="Times New Roman" w:hAnsi="Times New Roman" w:cs="Times New Roman"/>
          <w:iCs/>
          <w:sz w:val="24"/>
          <w:szCs w:val="24"/>
        </w:rPr>
        <w:fldChar w:fldCharType="end"/>
      </w:r>
      <w:r w:rsidR="00244DF3" w:rsidRPr="00924992">
        <w:rPr>
          <w:rFonts w:ascii="Times New Roman" w:hAnsi="Times New Roman" w:cs="Times New Roman"/>
          <w:iCs/>
          <w:sz w:val="24"/>
          <w:szCs w:val="24"/>
        </w:rPr>
        <w:t xml:space="preserve"> is often </w:t>
      </w:r>
      <w:r w:rsidR="001B2239" w:rsidRPr="00924992">
        <w:rPr>
          <w:rFonts w:ascii="Times New Roman" w:hAnsi="Times New Roman" w:cs="Times New Roman"/>
          <w:iCs/>
          <w:sz w:val="24"/>
          <w:szCs w:val="24"/>
        </w:rPr>
        <w:t>associated with the trait of cruelty. T</w:t>
      </w:r>
      <w:r w:rsidR="00244DF3" w:rsidRPr="00924992">
        <w:rPr>
          <w:rFonts w:ascii="Times New Roman" w:hAnsi="Times New Roman" w:cs="Times New Roman"/>
          <w:iCs/>
          <w:sz w:val="24"/>
          <w:szCs w:val="24"/>
        </w:rPr>
        <w:t xml:space="preserve">he image of the cruel </w:t>
      </w:r>
      <w:r w:rsidRPr="00924992">
        <w:rPr>
          <w:rFonts w:ascii="Times New Roman" w:hAnsi="Times New Roman" w:cs="Times New Roman"/>
          <w:iCs/>
          <w:sz w:val="24"/>
          <w:szCs w:val="24"/>
        </w:rPr>
        <w:t>Russia</w:t>
      </w:r>
      <w:r w:rsidR="001B2239" w:rsidRPr="00924992">
        <w:rPr>
          <w:rFonts w:ascii="Times New Roman" w:hAnsi="Times New Roman" w:cs="Times New Roman"/>
          <w:iCs/>
          <w:sz w:val="24"/>
          <w:szCs w:val="24"/>
        </w:rPr>
        <w:t>n</w:t>
      </w:r>
      <w:r w:rsidR="003961D4">
        <w:rPr>
          <w:rFonts w:ascii="Times New Roman" w:hAnsi="Times New Roman" w:cs="Times New Roman"/>
          <w:iCs/>
          <w:sz w:val="24"/>
          <w:szCs w:val="24"/>
        </w:rPr>
        <w:fldChar w:fldCharType="begin"/>
      </w:r>
      <w:r w:rsidR="003961D4">
        <w:instrText xml:space="preserve"> XE "</w:instrText>
      </w:r>
      <w:r w:rsidR="003961D4" w:rsidRPr="00D355A3">
        <w:rPr>
          <w:rFonts w:ascii="Times New Roman" w:hAnsi="Times New Roman" w:cs="Times New Roman"/>
          <w:iCs/>
          <w:sz w:val="24"/>
          <w:szCs w:val="24"/>
        </w:rPr>
        <w:instrText>Russia:</w:instrText>
      </w:r>
      <w:r w:rsidR="003961D4" w:rsidRPr="00D355A3">
        <w:rPr>
          <w:lang w:val="en-CA"/>
        </w:rPr>
        <w:instrText>cruelty and</w:instrText>
      </w:r>
      <w:r w:rsidR="003961D4">
        <w:instrText xml:space="preserve">" </w:instrText>
      </w:r>
      <w:r w:rsidR="003961D4">
        <w:rPr>
          <w:rFonts w:ascii="Times New Roman" w:hAnsi="Times New Roman" w:cs="Times New Roman"/>
          <w:iCs/>
          <w:sz w:val="24"/>
          <w:szCs w:val="24"/>
        </w:rPr>
        <w:fldChar w:fldCharType="end"/>
      </w:r>
      <w:r w:rsidR="00731FD3" w:rsidRPr="00924992">
        <w:rPr>
          <w:rFonts w:ascii="Times New Roman" w:hAnsi="Times New Roman" w:cs="Times New Roman"/>
          <w:iCs/>
          <w:sz w:val="24"/>
          <w:szCs w:val="24"/>
        </w:rPr>
        <w:t>,</w:t>
      </w:r>
      <w:r w:rsidR="007448D0" w:rsidRPr="00924992">
        <w:rPr>
          <w:rFonts w:ascii="Times New Roman" w:hAnsi="Times New Roman" w:cs="Times New Roman"/>
          <w:iCs/>
          <w:sz w:val="24"/>
          <w:szCs w:val="24"/>
        </w:rPr>
        <w:t xml:space="preserve"> </w:t>
      </w:r>
      <w:r w:rsidR="001B2239" w:rsidRPr="00924992">
        <w:rPr>
          <w:rFonts w:ascii="Times New Roman" w:hAnsi="Times New Roman" w:cs="Times New Roman"/>
          <w:iCs/>
          <w:sz w:val="24"/>
          <w:szCs w:val="24"/>
        </w:rPr>
        <w:t>particular</w:t>
      </w:r>
      <w:r w:rsidR="007448D0" w:rsidRPr="00924992">
        <w:rPr>
          <w:rFonts w:ascii="Times New Roman" w:hAnsi="Times New Roman" w:cs="Times New Roman"/>
          <w:iCs/>
          <w:sz w:val="24"/>
          <w:szCs w:val="24"/>
        </w:rPr>
        <w:t>ly that</w:t>
      </w:r>
      <w:r w:rsidR="001B2239" w:rsidRPr="00924992">
        <w:rPr>
          <w:rFonts w:ascii="Times New Roman" w:hAnsi="Times New Roman" w:cs="Times New Roman"/>
          <w:iCs/>
          <w:sz w:val="24"/>
          <w:szCs w:val="24"/>
        </w:rPr>
        <w:t xml:space="preserve"> of the Russian soldier, is </w:t>
      </w:r>
      <w:r w:rsidRPr="00924992">
        <w:rPr>
          <w:rFonts w:ascii="Times New Roman" w:hAnsi="Times New Roman" w:cs="Times New Roman"/>
          <w:iCs/>
          <w:sz w:val="24"/>
          <w:szCs w:val="24"/>
        </w:rPr>
        <w:t>prevalent in ma</w:t>
      </w:r>
      <w:r w:rsidR="00202D23" w:rsidRPr="00924992">
        <w:rPr>
          <w:rFonts w:ascii="Times New Roman" w:hAnsi="Times New Roman" w:cs="Times New Roman"/>
          <w:iCs/>
          <w:sz w:val="24"/>
          <w:szCs w:val="24"/>
        </w:rPr>
        <w:t>ny</w:t>
      </w:r>
      <w:r w:rsidRPr="00924992">
        <w:rPr>
          <w:rFonts w:ascii="Times New Roman" w:hAnsi="Times New Roman" w:cs="Times New Roman"/>
          <w:iCs/>
          <w:sz w:val="24"/>
          <w:szCs w:val="24"/>
        </w:rPr>
        <w:t xml:space="preserve"> texts</w:t>
      </w:r>
      <w:r w:rsidR="00202D23" w:rsidRPr="00924992">
        <w:rPr>
          <w:rFonts w:ascii="Times New Roman" w:hAnsi="Times New Roman" w:cs="Times New Roman"/>
          <w:iCs/>
          <w:sz w:val="24"/>
          <w:szCs w:val="24"/>
        </w:rPr>
        <w:t>, both historical and works of fiction,</w:t>
      </w:r>
      <w:r w:rsidR="0070699B" w:rsidRPr="00924992">
        <w:rPr>
          <w:rFonts w:ascii="Times New Roman" w:hAnsi="Times New Roman" w:cs="Times New Roman"/>
          <w:iCs/>
          <w:sz w:val="24"/>
          <w:szCs w:val="24"/>
        </w:rPr>
        <w:t xml:space="preserve"> and in films.</w:t>
      </w:r>
      <w:r w:rsidR="00202D23" w:rsidRPr="00924992">
        <w:rPr>
          <w:rStyle w:val="FootnoteReference"/>
          <w:rFonts w:ascii="Times New Roman" w:hAnsi="Times New Roman" w:cs="Times New Roman"/>
          <w:iCs/>
          <w:sz w:val="24"/>
          <w:szCs w:val="24"/>
        </w:rPr>
        <w:footnoteReference w:id="315"/>
      </w:r>
      <w:r w:rsidR="0070699B" w:rsidRPr="00924992">
        <w:rPr>
          <w:rFonts w:ascii="Times New Roman" w:hAnsi="Times New Roman" w:cs="Times New Roman"/>
          <w:iCs/>
          <w:sz w:val="24"/>
          <w:szCs w:val="24"/>
        </w:rPr>
        <w:t xml:space="preserve"> </w:t>
      </w:r>
      <w:r w:rsidR="00623AC7" w:rsidRPr="00924992">
        <w:rPr>
          <w:rFonts w:ascii="Times New Roman" w:hAnsi="Times New Roman" w:cs="Times New Roman"/>
          <w:iCs/>
          <w:sz w:val="24"/>
          <w:szCs w:val="24"/>
        </w:rPr>
        <w:t xml:space="preserve">In his analysis of </w:t>
      </w:r>
      <w:r w:rsidR="00350879" w:rsidRPr="00924992">
        <w:rPr>
          <w:rFonts w:ascii="Times New Roman" w:hAnsi="Times New Roman" w:cs="Times New Roman"/>
          <w:iCs/>
          <w:sz w:val="24"/>
          <w:szCs w:val="24"/>
        </w:rPr>
        <w:t xml:space="preserve">the </w:t>
      </w:r>
      <w:r w:rsidR="00623AC7" w:rsidRPr="00924992">
        <w:rPr>
          <w:rFonts w:ascii="Times New Roman" w:hAnsi="Times New Roman" w:cs="Times New Roman"/>
          <w:iCs/>
          <w:sz w:val="24"/>
          <w:szCs w:val="24"/>
        </w:rPr>
        <w:t xml:space="preserve">evolution of Russian image representation on the Western screen, </w:t>
      </w:r>
      <w:r w:rsidR="00B95DAC" w:rsidRPr="00924992">
        <w:rPr>
          <w:rFonts w:ascii="Times New Roman" w:hAnsi="Times New Roman" w:cs="Times New Roman"/>
          <w:iCs/>
          <w:sz w:val="24"/>
          <w:szCs w:val="24"/>
        </w:rPr>
        <w:t>Alexander Fedorov</w:t>
      </w:r>
      <w:r w:rsidR="003961D4">
        <w:rPr>
          <w:rFonts w:ascii="Times New Roman" w:hAnsi="Times New Roman" w:cs="Times New Roman"/>
          <w:iCs/>
          <w:sz w:val="24"/>
          <w:szCs w:val="24"/>
        </w:rPr>
        <w:fldChar w:fldCharType="begin"/>
      </w:r>
      <w:r w:rsidR="003961D4">
        <w:instrText xml:space="preserve"> XE "</w:instrText>
      </w:r>
      <w:r w:rsidR="003961D4" w:rsidRPr="00F55A23">
        <w:rPr>
          <w:rFonts w:ascii="Times New Roman" w:hAnsi="Times New Roman" w:cs="Times New Roman"/>
          <w:iCs/>
          <w:sz w:val="24"/>
          <w:szCs w:val="24"/>
        </w:rPr>
        <w:instrText>Fedorov, Alexander</w:instrText>
      </w:r>
      <w:r w:rsidR="003961D4">
        <w:instrText xml:space="preserve">" </w:instrText>
      </w:r>
      <w:r w:rsidR="003961D4">
        <w:rPr>
          <w:rFonts w:ascii="Times New Roman" w:hAnsi="Times New Roman" w:cs="Times New Roman"/>
          <w:iCs/>
          <w:sz w:val="24"/>
          <w:szCs w:val="24"/>
        </w:rPr>
        <w:fldChar w:fldCharType="end"/>
      </w:r>
      <w:r w:rsidR="001066B7" w:rsidRPr="00924992">
        <w:rPr>
          <w:rFonts w:ascii="Times New Roman" w:hAnsi="Times New Roman" w:cs="Times New Roman"/>
          <w:iCs/>
          <w:sz w:val="24"/>
          <w:szCs w:val="24"/>
        </w:rPr>
        <w:t xml:space="preserve"> assert</w:t>
      </w:r>
      <w:r w:rsidR="007448D0" w:rsidRPr="00924992">
        <w:rPr>
          <w:rFonts w:ascii="Times New Roman" w:hAnsi="Times New Roman" w:cs="Times New Roman"/>
          <w:iCs/>
          <w:sz w:val="24"/>
          <w:szCs w:val="24"/>
        </w:rPr>
        <w:t>s</w:t>
      </w:r>
      <w:r w:rsidR="00B95DAC" w:rsidRPr="00924992">
        <w:rPr>
          <w:rFonts w:ascii="Times New Roman" w:hAnsi="Times New Roman" w:cs="Times New Roman"/>
          <w:iCs/>
          <w:sz w:val="24"/>
          <w:szCs w:val="24"/>
        </w:rPr>
        <w:t xml:space="preserve"> that ‘the image of Russia in the</w:t>
      </w:r>
      <w:r w:rsidR="00202D23" w:rsidRPr="00924992">
        <w:rPr>
          <w:rFonts w:ascii="Times New Roman" w:hAnsi="Times New Roman" w:cs="Times New Roman"/>
          <w:iCs/>
          <w:sz w:val="24"/>
          <w:szCs w:val="24"/>
        </w:rPr>
        <w:t xml:space="preserve"> </w:t>
      </w:r>
      <w:r w:rsidR="00B95DAC" w:rsidRPr="00924992">
        <w:rPr>
          <w:rFonts w:ascii="Times New Roman" w:hAnsi="Times New Roman" w:cs="Times New Roman"/>
          <w:iCs/>
          <w:sz w:val="24"/>
          <w:szCs w:val="24"/>
        </w:rPr>
        <w:t>majority of the Western fiction films of 1946-1991 is treated as an image of something “enemy”, “alien”, “different”, often hostile…’</w:t>
      </w:r>
      <w:r w:rsidR="00B95DAC" w:rsidRPr="00924992">
        <w:rPr>
          <w:rStyle w:val="FootnoteReference"/>
          <w:rFonts w:ascii="Times New Roman" w:hAnsi="Times New Roman" w:cs="Times New Roman"/>
          <w:iCs/>
          <w:sz w:val="24"/>
          <w:szCs w:val="24"/>
        </w:rPr>
        <w:footnoteReference w:id="316"/>
      </w:r>
    </w:p>
    <w:p w14:paraId="1BDEB2AE" w14:textId="55690669" w:rsidR="001B2A37" w:rsidRDefault="00202D23" w:rsidP="00B57011">
      <w:pPr>
        <w:ind w:firstLine="720"/>
        <w:rPr>
          <w:rFonts w:ascii="Times New Roman" w:eastAsia="Times New Roman" w:hAnsi="Times New Roman" w:cs="Times New Roman"/>
          <w:sz w:val="24"/>
          <w:szCs w:val="24"/>
        </w:rPr>
      </w:pPr>
      <w:r>
        <w:rPr>
          <w:rFonts w:ascii="Times New Roman" w:hAnsi="Times New Roman" w:cs="Times New Roman"/>
          <w:iCs/>
          <w:sz w:val="24"/>
          <w:szCs w:val="24"/>
        </w:rPr>
        <w:t>A</w:t>
      </w:r>
      <w:r w:rsidR="008B25F7" w:rsidRPr="00A50EBD">
        <w:rPr>
          <w:rFonts w:ascii="Times New Roman" w:hAnsi="Times New Roman" w:cs="Times New Roman"/>
          <w:iCs/>
          <w:sz w:val="24"/>
          <w:szCs w:val="24"/>
        </w:rPr>
        <w:t xml:space="preserve"> </w:t>
      </w:r>
      <w:bookmarkEnd w:id="183"/>
      <w:r w:rsidR="008B25F7" w:rsidRPr="00A50EBD">
        <w:rPr>
          <w:rFonts w:ascii="Times New Roman" w:hAnsi="Times New Roman" w:cs="Times New Roman"/>
          <w:iCs/>
          <w:sz w:val="24"/>
          <w:szCs w:val="24"/>
        </w:rPr>
        <w:t xml:space="preserve">better </w:t>
      </w:r>
      <w:bookmarkEnd w:id="182"/>
      <w:r w:rsidR="008B25F7" w:rsidRPr="00A50EBD">
        <w:rPr>
          <w:rFonts w:ascii="Times New Roman" w:hAnsi="Times New Roman" w:cs="Times New Roman"/>
          <w:iCs/>
          <w:sz w:val="24"/>
          <w:szCs w:val="24"/>
        </w:rPr>
        <w:t>understanding of the nature of Bolshevik</w:t>
      </w:r>
      <w:r w:rsidR="003961D4">
        <w:rPr>
          <w:rFonts w:ascii="Times New Roman" w:hAnsi="Times New Roman" w:cs="Times New Roman"/>
          <w:iCs/>
          <w:sz w:val="24"/>
          <w:szCs w:val="24"/>
        </w:rPr>
        <w:fldChar w:fldCharType="begin"/>
      </w:r>
      <w:r w:rsidR="003961D4">
        <w:instrText xml:space="preserve"> XE "</w:instrText>
      </w:r>
      <w:r w:rsidR="003961D4" w:rsidRPr="00165D78">
        <w:rPr>
          <w:rFonts w:ascii="Times New Roman" w:hAnsi="Times New Roman" w:cs="Times New Roman"/>
          <w:iCs/>
          <w:sz w:val="24"/>
          <w:szCs w:val="24"/>
        </w:rPr>
        <w:instrText>Bolsheviks:</w:instrText>
      </w:r>
      <w:r w:rsidR="003961D4" w:rsidRPr="00165D78">
        <w:rPr>
          <w:lang w:val="en-CA"/>
        </w:rPr>
        <w:instrText>cruelty of</w:instrText>
      </w:r>
      <w:r w:rsidR="003961D4">
        <w:instrText xml:space="preserve">" </w:instrText>
      </w:r>
      <w:r w:rsidR="003961D4">
        <w:rPr>
          <w:rFonts w:ascii="Times New Roman" w:hAnsi="Times New Roman" w:cs="Times New Roman"/>
          <w:iCs/>
          <w:sz w:val="24"/>
          <w:szCs w:val="24"/>
        </w:rPr>
        <w:fldChar w:fldCharType="end"/>
      </w:r>
      <w:r w:rsidR="008B25F7" w:rsidRPr="00A50EBD">
        <w:rPr>
          <w:rFonts w:ascii="Times New Roman" w:hAnsi="Times New Roman" w:cs="Times New Roman"/>
          <w:iCs/>
          <w:sz w:val="24"/>
          <w:szCs w:val="24"/>
        </w:rPr>
        <w:t xml:space="preserve"> ideology can be provided by somebody who witnessed its origin. That cruelty has been at the core of Bolshevism from the </w:t>
      </w:r>
      <w:r w:rsidR="008B25F7" w:rsidRPr="00A50EBD">
        <w:rPr>
          <w:rFonts w:ascii="Times New Roman" w:hAnsi="Times New Roman" w:cs="Times New Roman"/>
          <w:iCs/>
          <w:sz w:val="24"/>
          <w:szCs w:val="24"/>
        </w:rPr>
        <w:lastRenderedPageBreak/>
        <w:t xml:space="preserve">outset is revealed by </w:t>
      </w:r>
      <w:r w:rsidR="008B25F7" w:rsidRPr="00A50EBD">
        <w:rPr>
          <w:rFonts w:ascii="Times New Roman" w:eastAsia="Times New Roman" w:hAnsi="Times New Roman" w:cs="Times New Roman"/>
          <w:sz w:val="24"/>
          <w:szCs w:val="24"/>
        </w:rPr>
        <w:t>a member of Russia’s</w:t>
      </w:r>
      <w:r w:rsidR="003961D4">
        <w:rPr>
          <w:rFonts w:ascii="Times New Roman" w:eastAsia="Times New Roman" w:hAnsi="Times New Roman" w:cs="Times New Roman"/>
          <w:sz w:val="24"/>
          <w:szCs w:val="24"/>
        </w:rPr>
        <w:fldChar w:fldCharType="begin"/>
      </w:r>
      <w:r w:rsidR="003961D4">
        <w:instrText xml:space="preserve"> XE "</w:instrText>
      </w:r>
      <w:r w:rsidR="003961D4" w:rsidRPr="00F4360C">
        <w:rPr>
          <w:rFonts w:ascii="Times New Roman" w:eastAsia="Times New Roman" w:hAnsi="Times New Roman" w:cs="Times New Roman"/>
          <w:sz w:val="24"/>
          <w:szCs w:val="24"/>
        </w:rPr>
        <w:instrText>Russia:</w:instrText>
      </w:r>
      <w:r w:rsidR="003961D4" w:rsidRPr="00F4360C">
        <w:rPr>
          <w:lang w:val="en-CA"/>
        </w:rPr>
        <w:instrText>Socialist Revolutionary Party</w:instrText>
      </w:r>
      <w:r w:rsidR="003961D4">
        <w:instrText xml:space="preserve">" </w:instrText>
      </w:r>
      <w:r w:rsidR="003961D4">
        <w:rPr>
          <w:rFonts w:ascii="Times New Roman" w:eastAsia="Times New Roman" w:hAnsi="Times New Roman" w:cs="Times New Roman"/>
          <w:sz w:val="24"/>
          <w:szCs w:val="24"/>
        </w:rPr>
        <w:fldChar w:fldCharType="end"/>
      </w:r>
      <w:r w:rsidR="008B25F7" w:rsidRPr="00A50EBD">
        <w:rPr>
          <w:rFonts w:ascii="Times New Roman" w:eastAsia="Times New Roman" w:hAnsi="Times New Roman" w:cs="Times New Roman"/>
          <w:sz w:val="24"/>
          <w:szCs w:val="24"/>
        </w:rPr>
        <w:t xml:space="preserve"> Socialist-Revolutionary Party, a participant of the First, Second, and Third Russian Revolutions, </w:t>
      </w:r>
      <w:bookmarkStart w:id="184" w:name="_Hlk137211191"/>
      <w:r w:rsidR="008B25F7" w:rsidRPr="00A50EBD">
        <w:rPr>
          <w:rFonts w:ascii="Times New Roman" w:eastAsia="Times New Roman" w:hAnsi="Times New Roman" w:cs="Times New Roman"/>
          <w:sz w:val="24"/>
          <w:szCs w:val="24"/>
        </w:rPr>
        <w:t>Vladimir Zenzinov</w:t>
      </w:r>
      <w:bookmarkEnd w:id="184"/>
      <w:r w:rsidR="008B25F7" w:rsidRPr="00A50EBD">
        <w:rPr>
          <w:rFonts w:ascii="Times New Roman" w:eastAsia="Times New Roman" w:hAnsi="Times New Roman" w:cs="Times New Roman"/>
          <w:sz w:val="24"/>
          <w:szCs w:val="24"/>
        </w:rPr>
        <w:t xml:space="preserve">, who highlights the aggressive nature of Bolshevism </w:t>
      </w:r>
      <w:r w:rsidR="0049446A" w:rsidRPr="000375CF">
        <w:rPr>
          <w:rFonts w:ascii="Times New Roman" w:eastAsia="Times New Roman" w:hAnsi="Times New Roman" w:cs="Times New Roman"/>
          <w:sz w:val="24"/>
          <w:szCs w:val="24"/>
        </w:rPr>
        <w:t>by recalling</w:t>
      </w:r>
      <w:r w:rsidR="008B25F7" w:rsidRPr="00A50EBD">
        <w:rPr>
          <w:rFonts w:ascii="Times New Roman" w:eastAsia="Times New Roman" w:hAnsi="Times New Roman" w:cs="Times New Roman"/>
          <w:sz w:val="24"/>
          <w:szCs w:val="24"/>
        </w:rPr>
        <w:t xml:space="preserve"> the words by Leon Trotsky</w:t>
      </w:r>
      <w:r w:rsidR="003961D4">
        <w:rPr>
          <w:rFonts w:ascii="Times New Roman" w:eastAsia="Times New Roman" w:hAnsi="Times New Roman" w:cs="Times New Roman"/>
          <w:sz w:val="24"/>
          <w:szCs w:val="24"/>
        </w:rPr>
        <w:fldChar w:fldCharType="begin"/>
      </w:r>
      <w:r w:rsidR="003961D4">
        <w:instrText xml:space="preserve"> XE "</w:instrText>
      </w:r>
      <w:r w:rsidR="003961D4" w:rsidRPr="006642C4">
        <w:rPr>
          <w:rFonts w:ascii="Times New Roman" w:eastAsia="Times New Roman" w:hAnsi="Times New Roman" w:cs="Times New Roman"/>
          <w:sz w:val="24"/>
          <w:szCs w:val="24"/>
        </w:rPr>
        <w:instrText>Trotsky, Leon</w:instrText>
      </w:r>
      <w:r w:rsidR="003961D4">
        <w:instrText xml:space="preserve">" </w:instrText>
      </w:r>
      <w:r w:rsidR="003961D4">
        <w:rPr>
          <w:rFonts w:ascii="Times New Roman" w:eastAsia="Times New Roman" w:hAnsi="Times New Roman" w:cs="Times New Roman"/>
          <w:sz w:val="24"/>
          <w:szCs w:val="24"/>
        </w:rPr>
        <w:fldChar w:fldCharType="end"/>
      </w:r>
      <w:r w:rsidR="008B25F7" w:rsidRPr="00A50EBD">
        <w:rPr>
          <w:rFonts w:ascii="Times New Roman" w:eastAsia="Times New Roman" w:hAnsi="Times New Roman" w:cs="Times New Roman"/>
          <w:sz w:val="24"/>
          <w:szCs w:val="24"/>
        </w:rPr>
        <w:t>, one of Lenin’s ‘faithful pupils’ that ‘Bolshevism is organized civil war’.</w:t>
      </w:r>
      <w:r w:rsidR="008B25F7" w:rsidRPr="00A50EBD">
        <w:rPr>
          <w:rStyle w:val="FootnoteReference"/>
          <w:rFonts w:ascii="Times New Roman" w:eastAsia="Times New Roman" w:hAnsi="Times New Roman" w:cs="Times New Roman"/>
          <w:sz w:val="24"/>
          <w:szCs w:val="24"/>
        </w:rPr>
        <w:footnoteReference w:id="317"/>
      </w:r>
      <w:r w:rsidR="008B25F7" w:rsidRPr="00A50EBD">
        <w:rPr>
          <w:rFonts w:ascii="Times New Roman" w:eastAsia="Times New Roman" w:hAnsi="Times New Roman" w:cs="Times New Roman"/>
          <w:sz w:val="24"/>
          <w:szCs w:val="24"/>
        </w:rPr>
        <w:t xml:space="preserve"> </w:t>
      </w:r>
      <w:r w:rsidR="008B25F7" w:rsidRPr="000375CF">
        <w:rPr>
          <w:rFonts w:ascii="Times New Roman" w:eastAsia="Times New Roman" w:hAnsi="Times New Roman" w:cs="Times New Roman"/>
          <w:sz w:val="24"/>
          <w:szCs w:val="24"/>
        </w:rPr>
        <w:t xml:space="preserve">Zenzinov maintains that </w:t>
      </w:r>
      <w:r w:rsidR="0049446A" w:rsidRPr="000375CF">
        <w:rPr>
          <w:rFonts w:ascii="Times New Roman" w:eastAsia="Times New Roman" w:hAnsi="Times New Roman" w:cs="Times New Roman"/>
          <w:sz w:val="24"/>
          <w:szCs w:val="24"/>
        </w:rPr>
        <w:t>opposition</w:t>
      </w:r>
      <w:r w:rsidR="008B25F7" w:rsidRPr="000375CF">
        <w:rPr>
          <w:rFonts w:ascii="Times New Roman" w:eastAsia="Times New Roman" w:hAnsi="Times New Roman" w:cs="Times New Roman"/>
          <w:sz w:val="24"/>
          <w:szCs w:val="24"/>
        </w:rPr>
        <w:t xml:space="preserve"> between the Bolsheviks and the peasants was at the ideological foundation of the Russian Bolshevik party line, and explains that the peasants</w:t>
      </w:r>
      <w:r w:rsidR="003961D4">
        <w:rPr>
          <w:rFonts w:ascii="Times New Roman" w:eastAsia="Times New Roman" w:hAnsi="Times New Roman" w:cs="Times New Roman"/>
          <w:sz w:val="24"/>
          <w:szCs w:val="24"/>
        </w:rPr>
        <w:fldChar w:fldCharType="begin"/>
      </w:r>
      <w:r w:rsidR="003961D4">
        <w:instrText xml:space="preserve"> XE "</w:instrText>
      </w:r>
      <w:r w:rsidR="003961D4" w:rsidRPr="00EC5AB2">
        <w:rPr>
          <w:rFonts w:ascii="Times New Roman" w:eastAsia="Times New Roman" w:hAnsi="Times New Roman" w:cs="Times New Roman"/>
          <w:sz w:val="24"/>
          <w:szCs w:val="24"/>
          <w:lang w:val="en-CA"/>
        </w:rPr>
        <w:instrText>Russia</w:instrText>
      </w:r>
      <w:r w:rsidR="003961D4" w:rsidRPr="00EC5AB2">
        <w:rPr>
          <w:rFonts w:ascii="Times New Roman" w:eastAsia="Times New Roman" w:hAnsi="Times New Roman" w:cs="Times New Roman"/>
          <w:sz w:val="24"/>
          <w:szCs w:val="24"/>
        </w:rPr>
        <w:instrText>:</w:instrText>
      </w:r>
      <w:r w:rsidR="003961D4" w:rsidRPr="00EC5AB2">
        <w:rPr>
          <w:lang w:val="en-CA"/>
        </w:rPr>
        <w:instrText>peasantry, view</w:instrText>
      </w:r>
      <w:r w:rsidR="00F934E7">
        <w:rPr>
          <w:lang w:val="en-CA"/>
        </w:rPr>
        <w:instrText>s</w:instrText>
      </w:r>
      <w:r w:rsidR="003961D4" w:rsidRPr="00EC5AB2">
        <w:rPr>
          <w:lang w:val="en-CA"/>
        </w:rPr>
        <w:instrText xml:space="preserve"> of</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were regarded by the Bolsheviks as ‘a class of petty bourgeoisie, alien and antagonistic not only to Socialist ideals but also to all social progress’.</w:t>
      </w:r>
      <w:r w:rsidR="008B25F7" w:rsidRPr="000375CF">
        <w:rPr>
          <w:rStyle w:val="FootnoteReference"/>
          <w:rFonts w:ascii="Times New Roman" w:eastAsia="Times New Roman" w:hAnsi="Times New Roman" w:cs="Times New Roman"/>
          <w:sz w:val="24"/>
          <w:szCs w:val="24"/>
        </w:rPr>
        <w:footnoteReference w:id="318"/>
      </w:r>
      <w:r w:rsidR="008B25F7" w:rsidRPr="000375CF">
        <w:rPr>
          <w:rFonts w:ascii="Times New Roman" w:eastAsia="Times New Roman" w:hAnsi="Times New Roman" w:cs="Times New Roman"/>
          <w:sz w:val="24"/>
          <w:szCs w:val="24"/>
        </w:rPr>
        <w:t xml:space="preserve"> At the same time, the Bolsheviks</w:t>
      </w:r>
      <w:r w:rsidR="003961D4">
        <w:rPr>
          <w:rFonts w:ascii="Times New Roman" w:eastAsia="Times New Roman" w:hAnsi="Times New Roman" w:cs="Times New Roman"/>
          <w:sz w:val="24"/>
          <w:szCs w:val="24"/>
        </w:rPr>
        <w:fldChar w:fldCharType="begin"/>
      </w:r>
      <w:r w:rsidR="003961D4">
        <w:instrText xml:space="preserve"> XE "</w:instrText>
      </w:r>
      <w:r w:rsidR="003961D4" w:rsidRPr="007A566C">
        <w:rPr>
          <w:rFonts w:ascii="Times New Roman" w:eastAsia="Times New Roman" w:hAnsi="Times New Roman" w:cs="Times New Roman"/>
          <w:sz w:val="24"/>
          <w:szCs w:val="24"/>
        </w:rPr>
        <w:instrText>Bolsheviks:</w:instrText>
      </w:r>
      <w:r w:rsidR="003961D4" w:rsidRPr="007A566C">
        <w:rPr>
          <w:lang w:val="en-CA"/>
        </w:rPr>
        <w:instrText>peasantry, view of</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reali</w:t>
      </w:r>
      <w:r w:rsidR="00664A50">
        <w:rPr>
          <w:rFonts w:ascii="Times New Roman" w:eastAsia="Times New Roman" w:hAnsi="Times New Roman" w:cs="Times New Roman"/>
          <w:sz w:val="24"/>
          <w:szCs w:val="24"/>
        </w:rPr>
        <w:t>s</w:t>
      </w:r>
      <w:r w:rsidR="008B25F7" w:rsidRPr="000375CF">
        <w:rPr>
          <w:rFonts w:ascii="Times New Roman" w:eastAsia="Times New Roman" w:hAnsi="Times New Roman" w:cs="Times New Roman"/>
          <w:sz w:val="24"/>
          <w:szCs w:val="24"/>
        </w:rPr>
        <w:t>ed that they needed peasants as ‘a powerful revolutionary force’, and</w:t>
      </w:r>
      <w:r w:rsidR="000631E7"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taking advantage of peasants’ ‘age-long craving for the land’, they proclaimed the ‘nationalization of land’.</w:t>
      </w:r>
      <w:r w:rsidR="008B25F7" w:rsidRPr="000375CF">
        <w:rPr>
          <w:rStyle w:val="FootnoteReference"/>
          <w:rFonts w:ascii="Times New Roman" w:eastAsia="Times New Roman" w:hAnsi="Times New Roman" w:cs="Times New Roman"/>
          <w:sz w:val="24"/>
          <w:szCs w:val="24"/>
        </w:rPr>
        <w:footnoteReference w:id="319"/>
      </w:r>
      <w:r w:rsidR="008B25F7" w:rsidRPr="000375CF">
        <w:rPr>
          <w:rFonts w:ascii="Times New Roman" w:eastAsia="Times New Roman" w:hAnsi="Times New Roman" w:cs="Times New Roman"/>
          <w:sz w:val="24"/>
          <w:szCs w:val="24"/>
        </w:rPr>
        <w:t xml:space="preserve"> According to Zenzinov, the Bolsheviks’ leader Vladimir Lenin</w:t>
      </w:r>
      <w:r w:rsidR="003961D4">
        <w:rPr>
          <w:rFonts w:ascii="Times New Roman" w:eastAsia="Times New Roman" w:hAnsi="Times New Roman" w:cs="Times New Roman"/>
          <w:sz w:val="24"/>
          <w:szCs w:val="24"/>
        </w:rPr>
        <w:fldChar w:fldCharType="begin"/>
      </w:r>
      <w:r w:rsidR="003961D4">
        <w:instrText xml:space="preserve"> XE "</w:instrText>
      </w:r>
      <w:r w:rsidR="003961D4" w:rsidRPr="0052761F">
        <w:rPr>
          <w:rFonts w:ascii="Times New Roman" w:eastAsia="Times New Roman" w:hAnsi="Times New Roman" w:cs="Times New Roman"/>
          <w:sz w:val="24"/>
          <w:szCs w:val="24"/>
        </w:rPr>
        <w:instrText>Lenin, V.I.</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never denied that it was just a tactical move to gain</w:t>
      </w:r>
      <w:r w:rsidR="00E03E5C" w:rsidRPr="000375CF">
        <w:rPr>
          <w:rFonts w:ascii="Times New Roman" w:eastAsia="Times New Roman" w:hAnsi="Times New Roman" w:cs="Times New Roman"/>
          <w:sz w:val="24"/>
          <w:szCs w:val="24"/>
        </w:rPr>
        <w:t xml:space="preserve"> the peasants’ support —</w:t>
      </w:r>
      <w:r w:rsidR="008B25F7" w:rsidRPr="000375CF">
        <w:rPr>
          <w:rFonts w:ascii="Times New Roman" w:eastAsia="Times New Roman" w:hAnsi="Times New Roman" w:cs="Times New Roman"/>
          <w:sz w:val="24"/>
          <w:szCs w:val="24"/>
        </w:rPr>
        <w:t xml:space="preserve"> ‘a means of attracting the peasant or at least neutralizing him politically’.</w:t>
      </w:r>
      <w:r w:rsidR="008B25F7" w:rsidRPr="000375CF">
        <w:rPr>
          <w:rStyle w:val="FootnoteReference"/>
          <w:rFonts w:ascii="Times New Roman" w:eastAsia="Times New Roman" w:hAnsi="Times New Roman" w:cs="Times New Roman"/>
          <w:sz w:val="24"/>
          <w:szCs w:val="24"/>
        </w:rPr>
        <w:footnoteReference w:id="320"/>
      </w:r>
      <w:r w:rsidR="008B25F7" w:rsidRPr="000375CF">
        <w:rPr>
          <w:rFonts w:ascii="Times New Roman" w:eastAsia="Times New Roman" w:hAnsi="Times New Roman" w:cs="Times New Roman"/>
          <w:sz w:val="24"/>
          <w:szCs w:val="24"/>
        </w:rPr>
        <w:t xml:space="preserve"> Lenin</w:t>
      </w:r>
      <w:r w:rsidR="008B25F7" w:rsidRPr="00A50EBD">
        <w:rPr>
          <w:rFonts w:ascii="Times New Roman" w:eastAsia="Times New Roman" w:hAnsi="Times New Roman" w:cs="Times New Roman"/>
          <w:sz w:val="24"/>
          <w:szCs w:val="24"/>
        </w:rPr>
        <w:t xml:space="preserve"> even admitted that as a result of these tactics, ‘nine-tenth of the peasants [...] have gone over to our side within a few weeks...’</w:t>
      </w:r>
      <w:r w:rsidR="008B25F7" w:rsidRPr="000375CF">
        <w:rPr>
          <w:rStyle w:val="FootnoteReference"/>
          <w:rFonts w:ascii="Times New Roman" w:eastAsia="Times New Roman" w:hAnsi="Times New Roman" w:cs="Times New Roman"/>
          <w:sz w:val="24"/>
          <w:szCs w:val="24"/>
        </w:rPr>
        <w:footnoteReference w:id="321"/>
      </w:r>
      <w:r w:rsidR="008B25F7" w:rsidRPr="000375CF">
        <w:rPr>
          <w:rFonts w:ascii="Times New Roman" w:eastAsia="Times New Roman" w:hAnsi="Times New Roman" w:cs="Times New Roman"/>
          <w:sz w:val="24"/>
          <w:szCs w:val="24"/>
        </w:rPr>
        <w:t xml:space="preserve"> </w:t>
      </w:r>
      <w:r w:rsidR="00551D6D" w:rsidRPr="000375CF">
        <w:rPr>
          <w:rFonts w:ascii="Times New Roman" w:eastAsia="Times New Roman" w:hAnsi="Times New Roman" w:cs="Times New Roman"/>
          <w:sz w:val="24"/>
          <w:szCs w:val="24"/>
        </w:rPr>
        <w:t xml:space="preserve">The Bolsheviks’ strategy is voiced in </w:t>
      </w:r>
      <w:r w:rsidR="00551D6D" w:rsidRPr="000375CF">
        <w:rPr>
          <w:rFonts w:ascii="Times New Roman" w:eastAsia="Times New Roman" w:hAnsi="Times New Roman" w:cs="Times New Roman"/>
          <w:i/>
          <w:sz w:val="24"/>
          <w:szCs w:val="24"/>
        </w:rPr>
        <w:t>Maria</w:t>
      </w:r>
      <w:r w:rsidR="003961D4">
        <w:rPr>
          <w:rFonts w:ascii="Times New Roman" w:eastAsia="Times New Roman" w:hAnsi="Times New Roman" w:cs="Times New Roman"/>
          <w:i/>
          <w:sz w:val="24"/>
          <w:szCs w:val="24"/>
        </w:rPr>
        <w:fldChar w:fldCharType="begin"/>
      </w:r>
      <w:r w:rsidR="003961D4">
        <w:instrText xml:space="preserve"> XE "</w:instrText>
      </w:r>
      <w:r w:rsidR="003961D4" w:rsidRPr="00B43D1B">
        <w:rPr>
          <w:rFonts w:ascii="Times New Roman" w:eastAsia="Times New Roman" w:hAnsi="Times New Roman" w:cs="Times New Roman"/>
          <w:i/>
          <w:sz w:val="24"/>
          <w:szCs w:val="24"/>
        </w:rPr>
        <w:instrText>Maria: A Chronicle of a Life:</w:instrText>
      </w:r>
      <w:r w:rsidR="003961D4" w:rsidRPr="00B43D1B">
        <w:rPr>
          <w:lang w:val="en-CA"/>
        </w:rPr>
        <w:instrText>Bolsheviks and</w:instrText>
      </w:r>
      <w:r w:rsidR="003961D4">
        <w:instrText xml:space="preserve">" </w:instrText>
      </w:r>
      <w:r w:rsidR="003961D4">
        <w:rPr>
          <w:rFonts w:ascii="Times New Roman" w:eastAsia="Times New Roman" w:hAnsi="Times New Roman" w:cs="Times New Roman"/>
          <w:i/>
          <w:sz w:val="24"/>
          <w:szCs w:val="24"/>
        </w:rPr>
        <w:fldChar w:fldCharType="end"/>
      </w:r>
      <w:r w:rsidR="00551D6D"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‘The</w:t>
      </w:r>
      <w:r w:rsidR="008B25F7" w:rsidRPr="00A50EBD">
        <w:rPr>
          <w:rFonts w:ascii="Times New Roman" w:eastAsia="Times New Roman" w:hAnsi="Times New Roman" w:cs="Times New Roman"/>
          <w:sz w:val="24"/>
          <w:szCs w:val="24"/>
        </w:rPr>
        <w:t xml:space="preserve"> one who gives the land to the peasants will gain the soul of the nation</w:t>
      </w:r>
      <w:r w:rsidR="00EA3EBF">
        <w:rPr>
          <w:rFonts w:ascii="Times New Roman" w:eastAsia="Times New Roman" w:hAnsi="Times New Roman" w:cs="Times New Roman"/>
          <w:sz w:val="24"/>
          <w:szCs w:val="24"/>
        </w:rPr>
        <w:t>!</w:t>
      </w:r>
      <w:r w:rsidR="008B25F7" w:rsidRPr="00A50EBD">
        <w:rPr>
          <w:rFonts w:ascii="Times New Roman" w:eastAsia="Times New Roman" w:hAnsi="Times New Roman" w:cs="Times New Roman"/>
          <w:sz w:val="24"/>
          <w:szCs w:val="24"/>
        </w:rPr>
        <w:t>’ (</w:t>
      </w:r>
      <w:r w:rsidR="008B25F7" w:rsidRPr="00A50EBD">
        <w:rPr>
          <w:rFonts w:ascii="Times New Roman" w:eastAsia="Times New Roman" w:hAnsi="Times New Roman" w:cs="Times New Roman"/>
          <w:i/>
          <w:sz w:val="24"/>
          <w:szCs w:val="24"/>
        </w:rPr>
        <w:t>Maria</w:t>
      </w:r>
      <w:r w:rsidR="00EA3EBF">
        <w:rPr>
          <w:rFonts w:ascii="Times New Roman" w:eastAsia="Times New Roman" w:hAnsi="Times New Roman" w:cs="Times New Roman"/>
          <w:sz w:val="24"/>
          <w:szCs w:val="24"/>
        </w:rPr>
        <w:t>: 153)</w:t>
      </w:r>
      <w:r w:rsidR="008B25F7" w:rsidRPr="00A50EBD">
        <w:rPr>
          <w:rFonts w:ascii="Times New Roman" w:eastAsia="Times New Roman" w:hAnsi="Times New Roman" w:cs="Times New Roman"/>
          <w:sz w:val="24"/>
          <w:szCs w:val="24"/>
        </w:rPr>
        <w:t xml:space="preserve"> </w:t>
      </w:r>
      <w:r w:rsidR="00C30E1E" w:rsidRPr="00A81B6A">
        <w:rPr>
          <w:rFonts w:ascii="Times New Roman" w:eastAsia="Times New Roman" w:hAnsi="Times New Roman" w:cs="Times New Roman"/>
          <w:sz w:val="24"/>
          <w:szCs w:val="24"/>
        </w:rPr>
        <w:t xml:space="preserve">When the </w:t>
      </w:r>
      <w:r w:rsidR="008B25F7" w:rsidRPr="00A81B6A">
        <w:rPr>
          <w:rFonts w:ascii="Times New Roman" w:eastAsia="Times New Roman" w:hAnsi="Times New Roman" w:cs="Times New Roman"/>
          <w:sz w:val="24"/>
          <w:szCs w:val="24"/>
        </w:rPr>
        <w:t>peasantry’s support was gained, the violent nature of Bolshevism</w:t>
      </w:r>
      <w:r w:rsidR="003961D4">
        <w:rPr>
          <w:rFonts w:ascii="Times New Roman" w:eastAsia="Times New Roman" w:hAnsi="Times New Roman" w:cs="Times New Roman"/>
          <w:sz w:val="24"/>
          <w:szCs w:val="24"/>
        </w:rPr>
        <w:fldChar w:fldCharType="begin"/>
      </w:r>
      <w:r w:rsidR="003961D4">
        <w:instrText xml:space="preserve"> XE "</w:instrText>
      </w:r>
      <w:r w:rsidR="003961D4" w:rsidRPr="001927EC">
        <w:rPr>
          <w:rFonts w:ascii="Times New Roman" w:eastAsia="Times New Roman" w:hAnsi="Times New Roman" w:cs="Times New Roman"/>
          <w:sz w:val="24"/>
          <w:szCs w:val="24"/>
        </w:rPr>
        <w:instrText>Bolsheviks:</w:instrText>
      </w:r>
      <w:r w:rsidR="003961D4" w:rsidRPr="001927EC">
        <w:rPr>
          <w:lang w:val="en-CA"/>
        </w:rPr>
        <w:instrText>violence and</w:instrText>
      </w:r>
      <w:r w:rsidR="003961D4">
        <w:instrText xml:space="preserve">" </w:instrText>
      </w:r>
      <w:r w:rsidR="003961D4">
        <w:rPr>
          <w:rFonts w:ascii="Times New Roman" w:eastAsia="Times New Roman" w:hAnsi="Times New Roman" w:cs="Times New Roman"/>
          <w:sz w:val="24"/>
          <w:szCs w:val="24"/>
        </w:rPr>
        <w:fldChar w:fldCharType="end"/>
      </w:r>
      <w:r w:rsidR="008B25F7" w:rsidRPr="00A81B6A">
        <w:rPr>
          <w:rFonts w:ascii="Times New Roman" w:eastAsia="Times New Roman" w:hAnsi="Times New Roman" w:cs="Times New Roman"/>
          <w:sz w:val="24"/>
          <w:szCs w:val="24"/>
        </w:rPr>
        <w:t xml:space="preserve"> revealed itself in all political developments without exception. The Bolshevik policy resulted in civil war throughout the country, which lasted for three years — a time that ‘brought ruin, curtailment of areas under cultivation, the nightmare of the famine</w:t>
      </w:r>
      <w:r w:rsidR="003961D4">
        <w:rPr>
          <w:rFonts w:ascii="Times New Roman" w:eastAsia="Times New Roman" w:hAnsi="Times New Roman" w:cs="Times New Roman"/>
          <w:sz w:val="24"/>
          <w:szCs w:val="24"/>
        </w:rPr>
        <w:fldChar w:fldCharType="begin"/>
      </w:r>
      <w:r w:rsidR="003961D4">
        <w:instrText xml:space="preserve"> XE "</w:instrText>
      </w:r>
      <w:r w:rsidR="003961D4" w:rsidRPr="00B968FC">
        <w:rPr>
          <w:rFonts w:ascii="Times New Roman" w:eastAsia="Times New Roman" w:hAnsi="Times New Roman" w:cs="Times New Roman"/>
          <w:sz w:val="24"/>
          <w:szCs w:val="24"/>
          <w:lang w:val="en-CA"/>
        </w:rPr>
        <w:instrText>famine, Ukrainian</w:instrText>
      </w:r>
      <w:r w:rsidR="003961D4" w:rsidRPr="00B968FC">
        <w:rPr>
          <w:rFonts w:ascii="Times New Roman" w:eastAsia="Times New Roman" w:hAnsi="Times New Roman" w:cs="Times New Roman"/>
          <w:sz w:val="24"/>
          <w:szCs w:val="24"/>
        </w:rPr>
        <w:instrText>:</w:instrText>
      </w:r>
      <w:r w:rsidR="003961D4" w:rsidRPr="00B968FC">
        <w:rPr>
          <w:lang w:val="en-CA"/>
        </w:rPr>
        <w:instrText>previous famines and</w:instrText>
      </w:r>
      <w:r w:rsidR="003961D4">
        <w:instrText xml:space="preserve">" </w:instrText>
      </w:r>
      <w:r w:rsidR="003961D4">
        <w:rPr>
          <w:rFonts w:ascii="Times New Roman" w:eastAsia="Times New Roman" w:hAnsi="Times New Roman" w:cs="Times New Roman"/>
          <w:sz w:val="24"/>
          <w:szCs w:val="24"/>
        </w:rPr>
        <w:fldChar w:fldCharType="end"/>
      </w:r>
      <w:r w:rsidR="008B25F7" w:rsidRPr="00A81B6A">
        <w:rPr>
          <w:rFonts w:ascii="Times New Roman" w:eastAsia="Times New Roman" w:hAnsi="Times New Roman" w:cs="Times New Roman"/>
          <w:sz w:val="24"/>
          <w:szCs w:val="24"/>
        </w:rPr>
        <w:t xml:space="preserve"> of 1920-21, and never-ceasing peasant uprisings which the Soviet Government drowned in rivers of blood by means of its well organized police forces’.</w:t>
      </w:r>
      <w:r w:rsidR="008B25F7" w:rsidRPr="00A81B6A">
        <w:rPr>
          <w:rStyle w:val="FootnoteReference"/>
          <w:rFonts w:ascii="Times New Roman" w:eastAsia="Times New Roman" w:hAnsi="Times New Roman" w:cs="Times New Roman"/>
          <w:sz w:val="24"/>
          <w:szCs w:val="24"/>
        </w:rPr>
        <w:footnoteReference w:id="322"/>
      </w:r>
      <w:r w:rsidR="008B25F7" w:rsidRPr="00A81B6A">
        <w:rPr>
          <w:rFonts w:ascii="Times New Roman" w:eastAsia="Times New Roman" w:hAnsi="Times New Roman" w:cs="Times New Roman"/>
          <w:sz w:val="24"/>
          <w:szCs w:val="24"/>
        </w:rPr>
        <w:t xml:space="preserve"> </w:t>
      </w:r>
      <w:r w:rsidR="008B25F7" w:rsidRPr="00A81B6A">
        <w:rPr>
          <w:rFonts w:ascii="Times New Roman" w:hAnsi="Times New Roman" w:cs="Times New Roman"/>
          <w:iCs/>
          <w:sz w:val="24"/>
          <w:szCs w:val="24"/>
        </w:rPr>
        <w:t>Zenzinov</w:t>
      </w:r>
      <w:r w:rsidR="00B57011">
        <w:rPr>
          <w:rFonts w:ascii="Times New Roman" w:hAnsi="Times New Roman" w:cs="Times New Roman"/>
          <w:iCs/>
          <w:sz w:val="24"/>
          <w:szCs w:val="24"/>
        </w:rPr>
        <w:t xml:space="preserve"> observe</w:t>
      </w:r>
      <w:r w:rsidR="008B25F7" w:rsidRPr="00A81B6A">
        <w:rPr>
          <w:rFonts w:ascii="Times New Roman" w:hAnsi="Times New Roman" w:cs="Times New Roman"/>
          <w:iCs/>
          <w:sz w:val="24"/>
          <w:szCs w:val="24"/>
        </w:rPr>
        <w:t xml:space="preserve">s that even though the 1920s </w:t>
      </w:r>
      <w:r w:rsidR="008B25F7" w:rsidRPr="00A81B6A">
        <w:rPr>
          <w:rFonts w:ascii="Times New Roman" w:eastAsia="Times New Roman" w:hAnsi="Times New Roman" w:cs="Times New Roman"/>
          <w:sz w:val="24"/>
          <w:szCs w:val="24"/>
        </w:rPr>
        <w:t>New Economic Policy that was introduced ‘to better the condition of the peasant’</w:t>
      </w:r>
      <w:r w:rsidR="008B25F7" w:rsidRPr="00A81B6A">
        <w:rPr>
          <w:rStyle w:val="FootnoteReference"/>
          <w:rFonts w:ascii="Times New Roman" w:eastAsia="Times New Roman" w:hAnsi="Times New Roman" w:cs="Times New Roman"/>
          <w:sz w:val="24"/>
          <w:szCs w:val="24"/>
        </w:rPr>
        <w:footnoteReference w:id="323"/>
      </w:r>
      <w:r w:rsidR="008B25F7" w:rsidRPr="00A81B6A">
        <w:rPr>
          <w:rFonts w:ascii="Times New Roman" w:eastAsia="Times New Roman" w:hAnsi="Times New Roman" w:cs="Times New Roman"/>
          <w:sz w:val="24"/>
          <w:szCs w:val="24"/>
        </w:rPr>
        <w:t xml:space="preserve"> brought some relief, </w:t>
      </w:r>
      <w:r w:rsidR="008B25F7" w:rsidRPr="00A81B6A">
        <w:rPr>
          <w:rFonts w:ascii="Times New Roman" w:hAnsi="Times New Roman" w:cs="Times New Roman"/>
          <w:iCs/>
          <w:sz w:val="24"/>
          <w:szCs w:val="24"/>
        </w:rPr>
        <w:t>the</w:t>
      </w:r>
      <w:r w:rsidR="008B25F7" w:rsidRPr="00A81B6A">
        <w:rPr>
          <w:rFonts w:ascii="Times New Roman" w:eastAsia="Times New Roman" w:hAnsi="Times New Roman" w:cs="Times New Roman"/>
          <w:sz w:val="24"/>
          <w:szCs w:val="24"/>
        </w:rPr>
        <w:t xml:space="preserve"> wealthier peasants — </w:t>
      </w:r>
      <w:r w:rsidR="008B25F7" w:rsidRPr="00A81B6A">
        <w:rPr>
          <w:rFonts w:ascii="Times New Roman" w:eastAsia="Times New Roman" w:hAnsi="Times New Roman" w:cs="Times New Roman"/>
          <w:i/>
          <w:sz w:val="24"/>
          <w:szCs w:val="24"/>
        </w:rPr>
        <w:t>kulaki</w:t>
      </w:r>
      <w:r w:rsidR="003961D4">
        <w:rPr>
          <w:rFonts w:ascii="Times New Roman" w:eastAsia="Times New Roman" w:hAnsi="Times New Roman" w:cs="Times New Roman"/>
          <w:i/>
          <w:sz w:val="24"/>
          <w:szCs w:val="24"/>
        </w:rPr>
        <w:fldChar w:fldCharType="begin"/>
      </w:r>
      <w:r w:rsidR="003961D4">
        <w:instrText xml:space="preserve"> XE "</w:instrText>
      </w:r>
      <w:r w:rsidR="003961D4" w:rsidRPr="001473F8">
        <w:rPr>
          <w:rFonts w:ascii="Times New Roman" w:eastAsia="Times New Roman" w:hAnsi="Times New Roman" w:cs="Times New Roman"/>
          <w:i/>
          <w:sz w:val="24"/>
          <w:szCs w:val="24"/>
        </w:rPr>
        <w:instrText>kulak</w:instrText>
      </w:r>
      <w:r w:rsidR="003961D4">
        <w:instrText xml:space="preserve">" </w:instrText>
      </w:r>
      <w:r w:rsidR="003961D4">
        <w:rPr>
          <w:rFonts w:ascii="Times New Roman" w:eastAsia="Times New Roman" w:hAnsi="Times New Roman" w:cs="Times New Roman"/>
          <w:i/>
          <w:sz w:val="24"/>
          <w:szCs w:val="24"/>
        </w:rPr>
        <w:fldChar w:fldCharType="end"/>
      </w:r>
      <w:r w:rsidR="008B25F7" w:rsidRPr="00A81B6A">
        <w:rPr>
          <w:rFonts w:ascii="Times New Roman" w:eastAsia="Times New Roman" w:hAnsi="Times New Roman" w:cs="Times New Roman"/>
          <w:sz w:val="24"/>
          <w:szCs w:val="24"/>
        </w:rPr>
        <w:t xml:space="preserve"> — remained the class enemy of the proletariat at all stages of their hegemo</w:t>
      </w:r>
      <w:r w:rsidR="006C2F6C" w:rsidRPr="00A81B6A">
        <w:rPr>
          <w:rFonts w:ascii="Times New Roman" w:eastAsia="Times New Roman" w:hAnsi="Times New Roman" w:cs="Times New Roman"/>
          <w:sz w:val="24"/>
          <w:szCs w:val="24"/>
        </w:rPr>
        <w:t>ny, and were to be annihilated.</w:t>
      </w:r>
      <w:r w:rsidR="00A84A19" w:rsidRPr="00A81B6A">
        <w:rPr>
          <w:rFonts w:ascii="Times New Roman" w:eastAsia="Times New Roman" w:hAnsi="Times New Roman" w:cs="Times New Roman"/>
          <w:sz w:val="24"/>
          <w:szCs w:val="24"/>
        </w:rPr>
        <w:t xml:space="preserve"> </w:t>
      </w:r>
    </w:p>
    <w:p w14:paraId="4979722F" w14:textId="44D1AE2E" w:rsidR="00503A3A" w:rsidRDefault="00B513A9" w:rsidP="001B2A37">
      <w:pPr>
        <w:ind w:firstLine="720"/>
        <w:rPr>
          <w:rFonts w:ascii="Times New Roman" w:eastAsia="Times New Roman" w:hAnsi="Times New Roman" w:cs="Times New Roman"/>
          <w:sz w:val="24"/>
          <w:szCs w:val="24"/>
        </w:rPr>
      </w:pPr>
      <w:bookmarkStart w:id="185" w:name="_Hlk1167141"/>
      <w:bookmarkStart w:id="186" w:name="_Hlk1162093"/>
      <w:bookmarkStart w:id="187" w:name="_Hlk7109881"/>
      <w:bookmarkStart w:id="188" w:name="_Hlk1162130"/>
      <w:r w:rsidRPr="00924992">
        <w:rPr>
          <w:rFonts w:ascii="Times New Roman" w:eastAsia="Times New Roman" w:hAnsi="Times New Roman" w:cs="Times New Roman"/>
          <w:sz w:val="24"/>
          <w:szCs w:val="24"/>
        </w:rPr>
        <w:t xml:space="preserve">Past events can be interpreted in different ways in the course of time. </w:t>
      </w:r>
      <w:r w:rsidR="001B2A37" w:rsidRPr="00924992">
        <w:rPr>
          <w:rFonts w:ascii="Times New Roman" w:eastAsia="Times New Roman" w:hAnsi="Times New Roman" w:cs="Times New Roman"/>
          <w:sz w:val="24"/>
          <w:szCs w:val="24"/>
        </w:rPr>
        <w:t xml:space="preserve">Subtelny’s </w:t>
      </w:r>
      <w:r w:rsidRPr="00924992">
        <w:rPr>
          <w:rFonts w:ascii="Times New Roman" w:eastAsia="Times New Roman" w:hAnsi="Times New Roman" w:cs="Times New Roman"/>
          <w:sz w:val="24"/>
          <w:szCs w:val="24"/>
        </w:rPr>
        <w:t>point</w:t>
      </w:r>
      <w:r w:rsidR="001B2A37" w:rsidRPr="00924992">
        <w:rPr>
          <w:rFonts w:ascii="Times New Roman" w:eastAsia="Times New Roman" w:hAnsi="Times New Roman" w:cs="Times New Roman"/>
          <w:sz w:val="24"/>
          <w:szCs w:val="24"/>
        </w:rPr>
        <w:t xml:space="preserve"> that each generation of historians ‘seeks to develop its own perspective on the past’</w:t>
      </w:r>
      <w:r w:rsidR="001D0BCA" w:rsidRPr="00924992">
        <w:rPr>
          <w:rStyle w:val="FootnoteReference"/>
          <w:rFonts w:ascii="Times New Roman" w:eastAsia="Times New Roman" w:hAnsi="Times New Roman" w:cs="Times New Roman"/>
          <w:sz w:val="24"/>
          <w:szCs w:val="24"/>
        </w:rPr>
        <w:footnoteReference w:id="324"/>
      </w:r>
      <w:r w:rsidR="001B2A37" w:rsidRPr="00924992">
        <w:rPr>
          <w:rFonts w:ascii="Times New Roman" w:eastAsia="Times New Roman" w:hAnsi="Times New Roman" w:cs="Times New Roman"/>
          <w:sz w:val="24"/>
          <w:szCs w:val="24"/>
        </w:rPr>
        <w:t xml:space="preserve"> can be applied to writers and ideologists, too. </w:t>
      </w:r>
      <w:bookmarkStart w:id="189" w:name="_Hlk536015705"/>
      <w:bookmarkEnd w:id="185"/>
      <w:r w:rsidR="00405DF7" w:rsidRPr="00924992">
        <w:rPr>
          <w:rFonts w:ascii="Times New Roman" w:eastAsia="Times New Roman" w:hAnsi="Times New Roman" w:cs="Times New Roman"/>
          <w:sz w:val="24"/>
          <w:szCs w:val="24"/>
        </w:rPr>
        <w:t xml:space="preserve">The </w:t>
      </w:r>
      <w:bookmarkEnd w:id="186"/>
      <w:r w:rsidR="00405DF7" w:rsidRPr="00924992">
        <w:rPr>
          <w:rFonts w:ascii="Times New Roman" w:eastAsia="Times New Roman" w:hAnsi="Times New Roman" w:cs="Times New Roman"/>
          <w:sz w:val="24"/>
          <w:szCs w:val="24"/>
        </w:rPr>
        <w:t xml:space="preserve">fact that Zenzinov’s article was written in 1925 makes it relevant to </w:t>
      </w:r>
      <w:r w:rsidR="00AE726F" w:rsidRPr="00924992">
        <w:rPr>
          <w:rFonts w:ascii="Times New Roman" w:eastAsia="Times New Roman" w:hAnsi="Times New Roman" w:cs="Times New Roman"/>
          <w:sz w:val="24"/>
          <w:szCs w:val="24"/>
        </w:rPr>
        <w:t xml:space="preserve">our </w:t>
      </w:r>
      <w:r w:rsidR="00405DF7" w:rsidRPr="00924992">
        <w:rPr>
          <w:rFonts w:ascii="Times New Roman" w:eastAsia="Times New Roman" w:hAnsi="Times New Roman" w:cs="Times New Roman"/>
          <w:sz w:val="24"/>
          <w:szCs w:val="24"/>
        </w:rPr>
        <w:t>analysis of Samchuk’s</w:t>
      </w:r>
      <w:r w:rsidR="003961D4">
        <w:rPr>
          <w:rFonts w:ascii="Times New Roman" w:eastAsia="Times New Roman" w:hAnsi="Times New Roman" w:cs="Times New Roman"/>
          <w:sz w:val="24"/>
          <w:szCs w:val="24"/>
        </w:rPr>
        <w:fldChar w:fldCharType="begin"/>
      </w:r>
      <w:r w:rsidR="003961D4">
        <w:instrText xml:space="preserve"> XE "</w:instrText>
      </w:r>
      <w:r w:rsidR="003961D4" w:rsidRPr="00BE3EBF">
        <w:rPr>
          <w:rFonts w:ascii="Times New Roman" w:eastAsia="Times New Roman" w:hAnsi="Times New Roman" w:cs="Times New Roman"/>
          <w:sz w:val="24"/>
          <w:szCs w:val="24"/>
        </w:rPr>
        <w:instrText>Samchuk, Ulas</w:instrText>
      </w:r>
      <w:r w:rsidR="003961D4">
        <w:instrText xml:space="preserve">" </w:instrText>
      </w:r>
      <w:r w:rsidR="003961D4">
        <w:rPr>
          <w:rFonts w:ascii="Times New Roman" w:eastAsia="Times New Roman" w:hAnsi="Times New Roman" w:cs="Times New Roman"/>
          <w:sz w:val="24"/>
          <w:szCs w:val="24"/>
        </w:rPr>
        <w:fldChar w:fldCharType="end"/>
      </w:r>
      <w:r w:rsidR="00405DF7" w:rsidRPr="00924992">
        <w:rPr>
          <w:rFonts w:ascii="Times New Roman" w:eastAsia="Times New Roman" w:hAnsi="Times New Roman" w:cs="Times New Roman"/>
          <w:sz w:val="24"/>
          <w:szCs w:val="24"/>
        </w:rPr>
        <w:t xml:space="preserve"> text due to the proximity in time</w:t>
      </w:r>
      <w:r w:rsidR="007448D0" w:rsidRPr="00924992">
        <w:rPr>
          <w:rFonts w:ascii="Times New Roman" w:eastAsia="Times New Roman" w:hAnsi="Times New Roman" w:cs="Times New Roman"/>
          <w:sz w:val="24"/>
          <w:szCs w:val="24"/>
        </w:rPr>
        <w:t xml:space="preserve"> of both</w:t>
      </w:r>
      <w:r w:rsidR="00226BBD"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texts</w:t>
      </w:r>
      <w:r w:rsidR="00086C72"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i/>
          <w:sz w:val="24"/>
          <w:szCs w:val="24"/>
        </w:rPr>
        <w:t>Maria</w:t>
      </w:r>
      <w:r w:rsidR="00086C72" w:rsidRPr="00924992">
        <w:rPr>
          <w:rFonts w:ascii="Times New Roman" w:eastAsia="Times New Roman" w:hAnsi="Times New Roman" w:cs="Times New Roman"/>
          <w:sz w:val="24"/>
          <w:szCs w:val="24"/>
        </w:rPr>
        <w:t xml:space="preserve"> was written only nine years later. </w:t>
      </w:r>
      <w:bookmarkEnd w:id="187"/>
      <w:r w:rsidR="00AE726F" w:rsidRPr="00924992">
        <w:rPr>
          <w:rFonts w:ascii="Times New Roman" w:eastAsia="Times New Roman" w:hAnsi="Times New Roman" w:cs="Times New Roman"/>
          <w:sz w:val="24"/>
          <w:szCs w:val="24"/>
        </w:rPr>
        <w:t>Zenzinov’s viewpoints</w:t>
      </w:r>
      <w:r w:rsidR="00086C72" w:rsidRPr="00924992">
        <w:rPr>
          <w:rFonts w:ascii="Times New Roman" w:eastAsia="Times New Roman" w:hAnsi="Times New Roman" w:cs="Times New Roman"/>
          <w:sz w:val="24"/>
          <w:szCs w:val="24"/>
        </w:rPr>
        <w:t xml:space="preserve">, therefore, </w:t>
      </w:r>
      <w:r w:rsidR="00AE726F" w:rsidRPr="00924992">
        <w:rPr>
          <w:rFonts w:ascii="Times New Roman" w:eastAsia="Times New Roman" w:hAnsi="Times New Roman" w:cs="Times New Roman"/>
          <w:sz w:val="24"/>
          <w:szCs w:val="24"/>
        </w:rPr>
        <w:t xml:space="preserve">help </w:t>
      </w:r>
      <w:r w:rsidR="002E13ED">
        <w:rPr>
          <w:rFonts w:ascii="Times New Roman" w:eastAsia="Times New Roman" w:hAnsi="Times New Roman" w:cs="Times New Roman"/>
          <w:sz w:val="24"/>
          <w:szCs w:val="24"/>
        </w:rPr>
        <w:t xml:space="preserve">us </w:t>
      </w:r>
      <w:r w:rsidR="00AE726F" w:rsidRPr="00924992">
        <w:rPr>
          <w:rFonts w:ascii="Times New Roman" w:eastAsia="Times New Roman" w:hAnsi="Times New Roman" w:cs="Times New Roman"/>
          <w:sz w:val="24"/>
          <w:szCs w:val="24"/>
        </w:rPr>
        <w:t xml:space="preserve">grasp the </w:t>
      </w:r>
      <w:r w:rsidR="00AE726F" w:rsidRPr="00924992">
        <w:rPr>
          <w:rFonts w:ascii="Times New Roman" w:eastAsia="Times New Roman" w:hAnsi="Times New Roman" w:cs="Times New Roman"/>
          <w:sz w:val="24"/>
          <w:szCs w:val="24"/>
        </w:rPr>
        <w:lastRenderedPageBreak/>
        <w:t xml:space="preserve">atmosphere described in </w:t>
      </w:r>
      <w:r w:rsidR="00086C72" w:rsidRPr="00924992">
        <w:rPr>
          <w:rFonts w:ascii="Times New Roman" w:eastAsia="Times New Roman" w:hAnsi="Times New Roman" w:cs="Times New Roman"/>
          <w:sz w:val="24"/>
          <w:szCs w:val="24"/>
        </w:rPr>
        <w:t>Samchuk’s</w:t>
      </w:r>
      <w:r w:rsidR="00AE726F" w:rsidRPr="00924992">
        <w:rPr>
          <w:rFonts w:ascii="Times New Roman" w:eastAsia="Times New Roman" w:hAnsi="Times New Roman" w:cs="Times New Roman"/>
          <w:sz w:val="24"/>
          <w:szCs w:val="24"/>
        </w:rPr>
        <w:t xml:space="preserve"> text, especially considering that Samchuk </w:t>
      </w:r>
      <w:r w:rsidR="003B295F" w:rsidRPr="00924992">
        <w:rPr>
          <w:rFonts w:ascii="Times New Roman" w:eastAsia="Times New Roman" w:hAnsi="Times New Roman" w:cs="Times New Roman"/>
          <w:sz w:val="24"/>
          <w:szCs w:val="24"/>
        </w:rPr>
        <w:t xml:space="preserve">also </w:t>
      </w:r>
      <w:r w:rsidR="006F0C44" w:rsidRPr="00924992">
        <w:rPr>
          <w:rFonts w:ascii="Times New Roman" w:eastAsia="Times New Roman" w:hAnsi="Times New Roman" w:cs="Times New Roman"/>
          <w:sz w:val="24"/>
          <w:szCs w:val="24"/>
        </w:rPr>
        <w:t xml:space="preserve">initially </w:t>
      </w:r>
      <w:r w:rsidR="00AE726F" w:rsidRPr="00924992">
        <w:rPr>
          <w:rFonts w:ascii="Times New Roman" w:eastAsia="Times New Roman" w:hAnsi="Times New Roman" w:cs="Times New Roman"/>
          <w:sz w:val="24"/>
          <w:szCs w:val="24"/>
        </w:rPr>
        <w:t>‘succumbed to Soviet propaganda’</w:t>
      </w:r>
      <w:r w:rsidR="003961D4">
        <w:rPr>
          <w:rFonts w:ascii="Times New Roman" w:eastAsia="Times New Roman" w:hAnsi="Times New Roman" w:cs="Times New Roman"/>
          <w:sz w:val="24"/>
          <w:szCs w:val="24"/>
        </w:rPr>
        <w:fldChar w:fldCharType="begin"/>
      </w:r>
      <w:r w:rsidR="003961D4">
        <w:instrText xml:space="preserve"> XE "</w:instrText>
      </w:r>
      <w:r w:rsidR="003961D4" w:rsidRPr="00E67176">
        <w:rPr>
          <w:rFonts w:ascii="Times New Roman" w:eastAsia="Times New Roman" w:hAnsi="Times New Roman" w:cs="Times New Roman"/>
          <w:sz w:val="24"/>
          <w:szCs w:val="24"/>
          <w:lang w:val="en-CA"/>
        </w:rPr>
        <w:instrText>Russia</w:instrText>
      </w:r>
      <w:r w:rsidR="003961D4" w:rsidRPr="00E67176">
        <w:rPr>
          <w:rFonts w:ascii="Times New Roman" w:eastAsia="Times New Roman" w:hAnsi="Times New Roman" w:cs="Times New Roman"/>
          <w:sz w:val="24"/>
          <w:szCs w:val="24"/>
        </w:rPr>
        <w:instrText>:</w:instrText>
      </w:r>
      <w:r w:rsidR="003961D4" w:rsidRPr="00E67176">
        <w:rPr>
          <w:lang w:val="en-CA"/>
        </w:rPr>
        <w:instrText>propaganda and</w:instrText>
      </w:r>
      <w:r w:rsidR="003961D4">
        <w:instrText xml:space="preserve">" </w:instrText>
      </w:r>
      <w:r w:rsidR="003961D4">
        <w:rPr>
          <w:rFonts w:ascii="Times New Roman" w:eastAsia="Times New Roman" w:hAnsi="Times New Roman" w:cs="Times New Roman"/>
          <w:sz w:val="24"/>
          <w:szCs w:val="24"/>
        </w:rPr>
        <w:fldChar w:fldCharType="end"/>
      </w:r>
      <w:r w:rsidR="006F0C44" w:rsidRPr="00924992">
        <w:rPr>
          <w:rStyle w:val="FootnoteReference"/>
          <w:rFonts w:ascii="Times New Roman" w:eastAsia="Times New Roman" w:hAnsi="Times New Roman" w:cs="Times New Roman"/>
          <w:sz w:val="24"/>
          <w:szCs w:val="24"/>
        </w:rPr>
        <w:footnoteReference w:id="325"/>
      </w:r>
      <w:r w:rsidR="00AE726F"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 xml:space="preserve">when he was young. It can be suggested that in their works, </w:t>
      </w:r>
      <w:r w:rsidR="002348D0" w:rsidRPr="00924992">
        <w:rPr>
          <w:rFonts w:ascii="Times New Roman" w:eastAsia="Times New Roman" w:hAnsi="Times New Roman" w:cs="Times New Roman"/>
          <w:sz w:val="24"/>
          <w:szCs w:val="24"/>
        </w:rPr>
        <w:t>these two</w:t>
      </w:r>
      <w:r w:rsidR="007448D0" w:rsidRPr="00924992">
        <w:rPr>
          <w:rFonts w:ascii="Times New Roman" w:eastAsia="Times New Roman" w:hAnsi="Times New Roman" w:cs="Times New Roman"/>
          <w:sz w:val="24"/>
          <w:szCs w:val="24"/>
        </w:rPr>
        <w:t xml:space="preserve"> authors reflect their personal, first-hand experiences of Bolshevism</w:t>
      </w:r>
      <w:r w:rsidR="00086C72" w:rsidRPr="00924992">
        <w:rPr>
          <w:rFonts w:ascii="Times New Roman" w:eastAsia="Times New Roman" w:hAnsi="Times New Roman" w:cs="Times New Roman"/>
          <w:sz w:val="24"/>
          <w:szCs w:val="24"/>
        </w:rPr>
        <w:t xml:space="preserve"> as it was perceived by its contemporary opponents.</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 xml:space="preserve">There are </w:t>
      </w:r>
      <w:r w:rsidR="00962C4D" w:rsidRPr="00924992">
        <w:rPr>
          <w:rFonts w:ascii="Times New Roman" w:eastAsia="Times New Roman" w:hAnsi="Times New Roman" w:cs="Times New Roman"/>
          <w:sz w:val="24"/>
          <w:szCs w:val="24"/>
        </w:rPr>
        <w:t xml:space="preserve">also </w:t>
      </w:r>
      <w:r w:rsidR="00086C72" w:rsidRPr="00924992">
        <w:rPr>
          <w:rFonts w:ascii="Times New Roman" w:eastAsia="Times New Roman" w:hAnsi="Times New Roman" w:cs="Times New Roman"/>
          <w:sz w:val="24"/>
          <w:szCs w:val="24"/>
        </w:rPr>
        <w:t>other perspectives on Bolshevism</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that have emerged over the past century.</w:t>
      </w:r>
      <w:r w:rsidR="000E5478" w:rsidRPr="00924992">
        <w:rPr>
          <w:rStyle w:val="FootnoteReference"/>
          <w:rFonts w:ascii="Times New Roman" w:eastAsia="Times New Roman" w:hAnsi="Times New Roman" w:cs="Times New Roman"/>
          <w:sz w:val="24"/>
          <w:szCs w:val="24"/>
        </w:rPr>
        <w:footnoteReference w:id="326"/>
      </w:r>
      <w:r w:rsidR="00086C72" w:rsidRPr="00924992">
        <w:rPr>
          <w:rFonts w:ascii="Times New Roman" w:eastAsia="Times New Roman" w:hAnsi="Times New Roman" w:cs="Times New Roman"/>
          <w:sz w:val="24"/>
          <w:szCs w:val="24"/>
        </w:rPr>
        <w:t xml:space="preserve"> </w:t>
      </w:r>
      <w:bookmarkEnd w:id="188"/>
      <w:r w:rsidR="00D07E14" w:rsidRPr="00924992">
        <w:rPr>
          <w:rFonts w:ascii="Times New Roman" w:eastAsia="Times New Roman" w:hAnsi="Times New Roman" w:cs="Times New Roman"/>
          <w:sz w:val="24"/>
          <w:szCs w:val="24"/>
        </w:rPr>
        <w:t xml:space="preserve">Interestingly, </w:t>
      </w:r>
      <w:r w:rsidR="00962C4D" w:rsidRPr="00924992">
        <w:rPr>
          <w:rFonts w:ascii="Times New Roman" w:eastAsia="Times New Roman" w:hAnsi="Times New Roman" w:cs="Times New Roman"/>
          <w:sz w:val="24"/>
          <w:szCs w:val="24"/>
        </w:rPr>
        <w:t>eighty-six years later</w:t>
      </w:r>
      <w:r w:rsidR="00662970">
        <w:rPr>
          <w:rFonts w:ascii="Times New Roman" w:eastAsia="Times New Roman" w:hAnsi="Times New Roman" w:cs="Times New Roman"/>
          <w:sz w:val="24"/>
          <w:szCs w:val="24"/>
        </w:rPr>
        <w:t>,</w:t>
      </w:r>
      <w:r w:rsidR="00962C4D" w:rsidRPr="00924992">
        <w:rPr>
          <w:rFonts w:ascii="Times New Roman" w:eastAsia="Times New Roman" w:hAnsi="Times New Roman" w:cs="Times New Roman"/>
          <w:sz w:val="24"/>
          <w:szCs w:val="24"/>
        </w:rPr>
        <w:t xml:space="preserve"> </w:t>
      </w:r>
      <w:r w:rsidR="00D07E14" w:rsidRPr="00924992">
        <w:rPr>
          <w:rFonts w:ascii="Times New Roman" w:eastAsia="Times New Roman" w:hAnsi="Times New Roman" w:cs="Times New Roman"/>
          <w:sz w:val="24"/>
          <w:szCs w:val="24"/>
        </w:rPr>
        <w:t>George Walden</w:t>
      </w:r>
      <w:r w:rsidR="003961D4">
        <w:rPr>
          <w:rFonts w:ascii="Times New Roman" w:eastAsia="Times New Roman" w:hAnsi="Times New Roman" w:cs="Times New Roman"/>
          <w:sz w:val="24"/>
          <w:szCs w:val="24"/>
        </w:rPr>
        <w:fldChar w:fldCharType="begin"/>
      </w:r>
      <w:r w:rsidR="003961D4">
        <w:instrText xml:space="preserve"> XE "</w:instrText>
      </w:r>
      <w:r w:rsidR="003961D4" w:rsidRPr="00964EDA">
        <w:rPr>
          <w:rFonts w:ascii="Times New Roman" w:eastAsia="Times New Roman" w:hAnsi="Times New Roman" w:cs="Times New Roman"/>
          <w:sz w:val="24"/>
          <w:szCs w:val="24"/>
        </w:rPr>
        <w:instrText>Walden, George</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echoes Zenzinov in his review of Robert Service’s</w:t>
      </w:r>
      <w:r w:rsidR="003961D4">
        <w:rPr>
          <w:rFonts w:ascii="Times New Roman" w:eastAsia="Times New Roman" w:hAnsi="Times New Roman" w:cs="Times New Roman"/>
          <w:sz w:val="24"/>
          <w:szCs w:val="24"/>
        </w:rPr>
        <w:fldChar w:fldCharType="begin"/>
      </w:r>
      <w:r w:rsidR="003961D4">
        <w:instrText xml:space="preserve"> XE "</w:instrText>
      </w:r>
      <w:r w:rsidR="003961D4" w:rsidRPr="005C3AE6">
        <w:rPr>
          <w:rFonts w:ascii="Times New Roman" w:eastAsia="Times New Roman" w:hAnsi="Times New Roman" w:cs="Times New Roman"/>
          <w:sz w:val="24"/>
          <w:szCs w:val="24"/>
        </w:rPr>
        <w:instrText>Service, Robert</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w:t>
      </w:r>
      <w:r w:rsidR="00962C4D" w:rsidRPr="00924992">
        <w:rPr>
          <w:rFonts w:ascii="Times New Roman" w:eastAsia="Times New Roman" w:hAnsi="Times New Roman" w:cs="Times New Roman"/>
          <w:sz w:val="24"/>
          <w:szCs w:val="24"/>
        </w:rPr>
        <w:t xml:space="preserve">detailed analysis of the Russian Revolution </w:t>
      </w:r>
      <w:r w:rsidR="00503A3A" w:rsidRPr="00924992">
        <w:rPr>
          <w:rFonts w:ascii="Times New Roman" w:eastAsia="Times New Roman" w:hAnsi="Times New Roman" w:cs="Times New Roman"/>
          <w:i/>
          <w:sz w:val="24"/>
          <w:szCs w:val="24"/>
        </w:rPr>
        <w:t>Spies and Commissars: Bolshevik Russia and the West</w:t>
      </w:r>
      <w:r w:rsidR="00962C4D" w:rsidRPr="00924992">
        <w:rPr>
          <w:rFonts w:ascii="Times New Roman" w:eastAsia="Times New Roman" w:hAnsi="Times New Roman" w:cs="Times New Roman"/>
          <w:sz w:val="24"/>
          <w:szCs w:val="24"/>
        </w:rPr>
        <w:t xml:space="preserve"> (2011), </w:t>
      </w:r>
      <w:r w:rsidR="00503A3A" w:rsidRPr="00924992">
        <w:rPr>
          <w:rFonts w:ascii="Times New Roman" w:eastAsia="Times New Roman" w:hAnsi="Times New Roman" w:cs="Times New Roman"/>
          <w:sz w:val="24"/>
          <w:szCs w:val="24"/>
        </w:rPr>
        <w:t>as he concludes that</w:t>
      </w:r>
      <w:r w:rsidR="00D07E14" w:rsidRPr="00924992">
        <w:rPr>
          <w:rFonts w:ascii="Times New Roman" w:eastAsia="Times New Roman" w:hAnsi="Times New Roman" w:cs="Times New Roman"/>
          <w:sz w:val="24"/>
          <w:szCs w:val="24"/>
        </w:rPr>
        <w:t xml:space="preserve"> </w:t>
      </w:r>
      <w:r w:rsidR="00503A3A" w:rsidRPr="00924992">
        <w:rPr>
          <w:rFonts w:ascii="Times New Roman" w:eastAsia="Times New Roman" w:hAnsi="Times New Roman" w:cs="Times New Roman"/>
          <w:sz w:val="24"/>
          <w:szCs w:val="24"/>
        </w:rPr>
        <w:t>‘the subsequent history of communism confirmed that terror was always at the heart of the Marxist</w:t>
      </w:r>
      <w:r w:rsidR="003961D4">
        <w:rPr>
          <w:rFonts w:ascii="Times New Roman" w:eastAsia="Times New Roman" w:hAnsi="Times New Roman" w:cs="Times New Roman"/>
          <w:sz w:val="24"/>
          <w:szCs w:val="24"/>
        </w:rPr>
        <w:fldChar w:fldCharType="begin"/>
      </w:r>
      <w:r w:rsidR="003961D4">
        <w:instrText xml:space="preserve"> XE "</w:instrText>
      </w:r>
      <w:r w:rsidR="003961D4" w:rsidRPr="00F6076D">
        <w:rPr>
          <w:lang w:val="en-CA"/>
        </w:rPr>
        <w:instrText>Leninism</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-Leninist</w:t>
      </w:r>
      <w:r w:rsidR="003961D4">
        <w:rPr>
          <w:rFonts w:ascii="Times New Roman" w:eastAsia="Times New Roman" w:hAnsi="Times New Roman" w:cs="Times New Roman"/>
          <w:sz w:val="24"/>
          <w:szCs w:val="24"/>
        </w:rPr>
        <w:fldChar w:fldCharType="begin"/>
      </w:r>
      <w:r w:rsidR="003961D4">
        <w:instrText xml:space="preserve"> XE "</w:instrText>
      </w:r>
      <w:r w:rsidR="003961D4" w:rsidRPr="00C234CA">
        <w:rPr>
          <w:lang w:val="en-CA"/>
        </w:rPr>
        <w:instrText>Marxism</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creed’.</w:t>
      </w:r>
      <w:r w:rsidR="00503A3A" w:rsidRPr="00924992">
        <w:rPr>
          <w:rStyle w:val="FootnoteReference"/>
          <w:rFonts w:ascii="Times New Roman" w:eastAsia="Times New Roman" w:hAnsi="Times New Roman" w:cs="Times New Roman"/>
          <w:sz w:val="24"/>
          <w:szCs w:val="24"/>
        </w:rPr>
        <w:footnoteReference w:id="327"/>
      </w:r>
    </w:p>
    <w:p w14:paraId="531E5F06" w14:textId="0DB3EE21" w:rsidR="006E075A" w:rsidRPr="00A50EBD" w:rsidRDefault="008B25F7" w:rsidP="00405DF7">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The presentation of Bolshevism in Samchuk’s fiction</w:t>
      </w:r>
      <w:r w:rsidR="00AE726F">
        <w:rPr>
          <w:rFonts w:ascii="Times New Roman" w:eastAsia="Times New Roman" w:hAnsi="Times New Roman" w:cs="Times New Roman"/>
          <w:sz w:val="24"/>
          <w:szCs w:val="24"/>
        </w:rPr>
        <w:t xml:space="preserve"> </w:t>
      </w:r>
      <w:r w:rsidR="001F77DD">
        <w:rPr>
          <w:rFonts w:ascii="Times New Roman" w:eastAsia="Times New Roman" w:hAnsi="Times New Roman" w:cs="Times New Roman"/>
          <w:sz w:val="24"/>
          <w:szCs w:val="24"/>
        </w:rPr>
        <w:t xml:space="preserve">indeed </w:t>
      </w:r>
      <w:r w:rsidRPr="00A50EBD">
        <w:rPr>
          <w:rFonts w:ascii="Times New Roman" w:eastAsia="Times New Roman" w:hAnsi="Times New Roman" w:cs="Times New Roman"/>
          <w:sz w:val="24"/>
          <w:szCs w:val="24"/>
        </w:rPr>
        <w:t>demonstrates</w:t>
      </w:r>
      <w:r w:rsidR="001F77D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 striking resemblance to </w:t>
      </w:r>
      <w:bookmarkStart w:id="190" w:name="_Hlk536016771"/>
      <w:r w:rsidRPr="00A50EBD">
        <w:rPr>
          <w:rFonts w:ascii="Times New Roman" w:eastAsia="Times New Roman" w:hAnsi="Times New Roman" w:cs="Times New Roman"/>
          <w:sz w:val="24"/>
          <w:szCs w:val="24"/>
        </w:rPr>
        <w:t xml:space="preserve">Zenzinov’s documented account: </w:t>
      </w:r>
      <w:r w:rsidRPr="00A50EBD">
        <w:rPr>
          <w:rFonts w:ascii="Times New Roman" w:hAnsi="Times New Roman" w:cs="Times New Roman"/>
          <w:sz w:val="24"/>
          <w:szCs w:val="24"/>
        </w:rPr>
        <w:t>the</w:t>
      </w:r>
      <w:r w:rsidR="00350879">
        <w:rPr>
          <w:rFonts w:ascii="Times New Roman" w:hAnsi="Times New Roman" w:cs="Times New Roman"/>
          <w:sz w:val="24"/>
          <w:szCs w:val="24"/>
        </w:rPr>
        <w:t xml:space="preserve"> </w:t>
      </w:r>
      <w:r w:rsidR="00350879" w:rsidRPr="00B513A9">
        <w:rPr>
          <w:rFonts w:ascii="Times New Roman" w:hAnsi="Times New Roman" w:cs="Times New Roman"/>
          <w:sz w:val="24"/>
          <w:szCs w:val="24"/>
        </w:rPr>
        <w:t>Bolsheviks’</w:t>
      </w:r>
      <w:r w:rsidRPr="00A50EBD">
        <w:rPr>
          <w:rFonts w:ascii="Times New Roman" w:hAnsi="Times New Roman" w:cs="Times New Roman"/>
          <w:sz w:val="24"/>
          <w:szCs w:val="24"/>
        </w:rPr>
        <w:t xml:space="preserve"> enticement </w:t>
      </w:r>
      <w:bookmarkStart w:id="191" w:name="_Hlk536015926"/>
      <w:r w:rsidRPr="00A50EBD">
        <w:rPr>
          <w:rFonts w:ascii="Times New Roman" w:hAnsi="Times New Roman" w:cs="Times New Roman"/>
          <w:sz w:val="24"/>
          <w:szCs w:val="24"/>
        </w:rPr>
        <w:t xml:space="preserve">of the </w:t>
      </w:r>
      <w:bookmarkEnd w:id="189"/>
      <w:r w:rsidRPr="00A50EBD">
        <w:rPr>
          <w:rFonts w:ascii="Times New Roman" w:hAnsi="Times New Roman" w:cs="Times New Roman"/>
          <w:sz w:val="24"/>
          <w:szCs w:val="24"/>
        </w:rPr>
        <w:t>Ukrainian</w:t>
      </w:r>
      <w:r w:rsidR="003961D4">
        <w:rPr>
          <w:rFonts w:ascii="Times New Roman" w:hAnsi="Times New Roman" w:cs="Times New Roman"/>
          <w:sz w:val="24"/>
          <w:szCs w:val="24"/>
        </w:rPr>
        <w:fldChar w:fldCharType="begin"/>
      </w:r>
      <w:r w:rsidR="003961D4">
        <w:instrText xml:space="preserve"> XE "</w:instrText>
      </w:r>
      <w:r w:rsidR="003961D4" w:rsidRPr="000F00C4">
        <w:rPr>
          <w:rFonts w:ascii="Times New Roman" w:hAnsi="Times New Roman" w:cs="Times New Roman"/>
          <w:sz w:val="24"/>
          <w:szCs w:val="24"/>
        </w:rPr>
        <w:instrText>Ukraine:</w:instrText>
      </w:r>
      <w:r w:rsidR="003961D4" w:rsidRPr="000F00C4">
        <w:rPr>
          <w:lang w:val="en-CA"/>
        </w:rPr>
        <w:instrText>peasantry and</w:instrText>
      </w:r>
      <w:r w:rsidR="003961D4">
        <w:instrText xml:space="preserve">" </w:instrText>
      </w:r>
      <w:r w:rsidR="003961D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peasantry to support the revolution, the forcible collectivi</w:t>
      </w:r>
      <w:r w:rsidR="00662970">
        <w:rPr>
          <w:rFonts w:ascii="Times New Roman" w:hAnsi="Times New Roman" w:cs="Times New Roman"/>
          <w:sz w:val="24"/>
          <w:szCs w:val="24"/>
        </w:rPr>
        <w:t>s</w:t>
      </w:r>
      <w:r w:rsidRPr="00A50EBD">
        <w:rPr>
          <w:rFonts w:ascii="Times New Roman" w:hAnsi="Times New Roman" w:cs="Times New Roman"/>
          <w:sz w:val="24"/>
          <w:szCs w:val="24"/>
        </w:rPr>
        <w:t>ation of the 1920s and the organi</w:t>
      </w:r>
      <w:r w:rsidR="001F77DD">
        <w:rPr>
          <w:rFonts w:ascii="Times New Roman" w:hAnsi="Times New Roman" w:cs="Times New Roman"/>
          <w:sz w:val="24"/>
          <w:szCs w:val="24"/>
        </w:rPr>
        <w:t>s</w:t>
      </w:r>
      <w:r w:rsidRPr="00A50EBD">
        <w:rPr>
          <w:rFonts w:ascii="Times New Roman" w:hAnsi="Times New Roman" w:cs="Times New Roman"/>
          <w:sz w:val="24"/>
          <w:szCs w:val="24"/>
        </w:rPr>
        <w:t>ed 1932-33 famine</w:t>
      </w:r>
      <w:r w:rsidR="003961D4">
        <w:rPr>
          <w:rFonts w:ascii="Times New Roman" w:hAnsi="Times New Roman" w:cs="Times New Roman"/>
          <w:sz w:val="24"/>
          <w:szCs w:val="24"/>
        </w:rPr>
        <w:fldChar w:fldCharType="begin"/>
      </w:r>
      <w:r w:rsidR="003961D4">
        <w:instrText xml:space="preserve"> XE "</w:instrText>
      </w:r>
      <w:r w:rsidR="003961D4" w:rsidRPr="00F85B33">
        <w:rPr>
          <w:rFonts w:ascii="Times New Roman" w:hAnsi="Times New Roman" w:cs="Times New Roman"/>
          <w:sz w:val="24"/>
          <w:szCs w:val="24"/>
          <w:lang w:val="en-CA"/>
        </w:rPr>
        <w:instrText>famine, Ukrainian</w:instrText>
      </w:r>
      <w:r w:rsidR="003961D4" w:rsidRPr="00F85B33">
        <w:rPr>
          <w:rFonts w:ascii="Times New Roman" w:hAnsi="Times New Roman" w:cs="Times New Roman"/>
          <w:sz w:val="24"/>
          <w:szCs w:val="24"/>
        </w:rPr>
        <w:instrText>:</w:instrText>
      </w:r>
      <w:r w:rsidR="003961D4" w:rsidRPr="00F85B33">
        <w:rPr>
          <w:lang w:val="en-CA"/>
        </w:rPr>
        <w:instrText>Russian aggravation of</w:instrText>
      </w:r>
      <w:r w:rsidR="003961D4">
        <w:instrText xml:space="preserve">" </w:instrText>
      </w:r>
      <w:r w:rsidR="003961D4">
        <w:rPr>
          <w:rFonts w:ascii="Times New Roman" w:hAnsi="Times New Roman" w:cs="Times New Roman"/>
          <w:sz w:val="24"/>
          <w:szCs w:val="24"/>
        </w:rPr>
        <w:fldChar w:fldCharType="end"/>
      </w:r>
      <w:r w:rsidR="003961D4">
        <w:rPr>
          <w:rFonts w:ascii="Times New Roman" w:hAnsi="Times New Roman" w:cs="Times New Roman"/>
          <w:sz w:val="24"/>
          <w:szCs w:val="24"/>
        </w:rPr>
        <w:fldChar w:fldCharType="begin"/>
      </w:r>
      <w:r w:rsidR="003961D4">
        <w:instrText xml:space="preserve"> XE "</w:instrText>
      </w:r>
      <w:r w:rsidR="003961D4" w:rsidRPr="00194A4C">
        <w:rPr>
          <w:rFonts w:ascii="Times New Roman" w:hAnsi="Times New Roman" w:cs="Times New Roman"/>
          <w:sz w:val="24"/>
          <w:szCs w:val="24"/>
          <w:lang w:val="en-CA"/>
        </w:rPr>
        <w:instrText>famine, Ukrainian</w:instrText>
      </w:r>
      <w:r w:rsidR="003961D4">
        <w:instrText xml:space="preserve">" </w:instrText>
      </w:r>
      <w:r w:rsidR="003961D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novel closely follows the sequences of the real events, whose veracity is boosted by the elaborate descriptions of the characters’ emotions and feelings. </w:t>
      </w:r>
      <w:bookmarkEnd w:id="191"/>
      <w:r w:rsidRPr="00A50EBD">
        <w:rPr>
          <w:rFonts w:ascii="Times New Roman" w:hAnsi="Times New Roman" w:cs="Times New Roman"/>
          <w:sz w:val="24"/>
          <w:szCs w:val="24"/>
        </w:rPr>
        <w:t xml:space="preserve">This builds up an exceptionally unfavourable </w:t>
      </w:r>
      <w:bookmarkEnd w:id="190"/>
      <w:r w:rsidRPr="00A50EBD">
        <w:rPr>
          <w:rFonts w:ascii="Times New Roman" w:hAnsi="Times New Roman" w:cs="Times New Roman"/>
          <w:sz w:val="24"/>
          <w:szCs w:val="24"/>
        </w:rPr>
        <w:t>image of the Bolsheviks, and Moscow’s</w:t>
      </w:r>
      <w:r w:rsidR="00D91A07">
        <w:rPr>
          <w:rFonts w:ascii="Times New Roman" w:hAnsi="Times New Roman" w:cs="Times New Roman"/>
          <w:sz w:val="24"/>
          <w:szCs w:val="24"/>
        </w:rPr>
        <w:fldChar w:fldCharType="begin"/>
      </w:r>
      <w:r w:rsidR="00D91A07">
        <w:instrText xml:space="preserve"> XE "</w:instrText>
      </w:r>
      <w:r w:rsidR="00D91A07" w:rsidRPr="00C4167D">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central and detrimental role in Ukraine’s tragedy. </w:t>
      </w:r>
      <w:r w:rsidRPr="00A50EBD">
        <w:rPr>
          <w:rFonts w:ascii="Times New Roman" w:eastAsia="Times New Roman" w:hAnsi="Times New Roman" w:cs="Times New Roman"/>
          <w:sz w:val="24"/>
          <w:szCs w:val="24"/>
        </w:rPr>
        <w:t>The detailed compound of socio-political events, instilled with an array of images that reproduce them</w:t>
      </w:r>
      <w:r w:rsidRPr="00924992">
        <w:rPr>
          <w:rFonts w:ascii="Times New Roman" w:eastAsia="Times New Roman" w:hAnsi="Times New Roman" w:cs="Times New Roman"/>
          <w:sz w:val="24"/>
          <w:szCs w:val="24"/>
        </w:rPr>
        <w:t xml:space="preserve">, leads </w:t>
      </w:r>
      <w:r w:rsidR="009A0418" w:rsidRPr="00924992">
        <w:rPr>
          <w:rFonts w:ascii="Times New Roman" w:eastAsia="Times New Roman" w:hAnsi="Times New Roman" w:cs="Times New Roman"/>
          <w:sz w:val="24"/>
          <w:szCs w:val="24"/>
        </w:rPr>
        <w:t xml:space="preserve">us </w:t>
      </w:r>
      <w:r w:rsidRPr="00924992">
        <w:rPr>
          <w:rFonts w:ascii="Times New Roman" w:eastAsia="Times New Roman" w:hAnsi="Times New Roman" w:cs="Times New Roman"/>
          <w:sz w:val="24"/>
          <w:szCs w:val="24"/>
        </w:rPr>
        <w:t>to draw the inference</w:t>
      </w:r>
      <w:r w:rsidRPr="00A50EBD">
        <w:rPr>
          <w:rFonts w:ascii="Times New Roman" w:eastAsia="Times New Roman" w:hAnsi="Times New Roman" w:cs="Times New Roman"/>
          <w:sz w:val="24"/>
          <w:szCs w:val="24"/>
        </w:rPr>
        <w:t xml:space="preserve"> that the process of formation of stereotypes is determined by power relations. These relations are shaped and enforced by the top leadership, and certainly not fostered by a set of arguments arising from cultur</w:t>
      </w:r>
      <w:r w:rsidR="006C2F6C" w:rsidRPr="00A50EBD">
        <w:rPr>
          <w:rFonts w:ascii="Times New Roman" w:eastAsia="Times New Roman" w:hAnsi="Times New Roman" w:cs="Times New Roman"/>
          <w:sz w:val="24"/>
          <w:szCs w:val="24"/>
        </w:rPr>
        <w:t>al disparities between nations.</w:t>
      </w:r>
      <w:r w:rsidR="003961D4">
        <w:rPr>
          <w:rFonts w:ascii="Times New Roman" w:eastAsia="Times New Roman" w:hAnsi="Times New Roman" w:cs="Times New Roman"/>
          <w:sz w:val="24"/>
          <w:szCs w:val="24"/>
        </w:rPr>
        <w:fldChar w:fldCharType="begin"/>
      </w:r>
      <w:r w:rsidR="003961D4">
        <w:instrText xml:space="preserve"> XE "</w:instrText>
      </w:r>
      <w:r w:rsidR="003961D4" w:rsidRPr="00AF0AC7">
        <w:rPr>
          <w:lang w:val="en-CA"/>
        </w:rPr>
        <w:instrText>Bolsheviks</w:instrText>
      </w:r>
      <w:r w:rsidR="003961D4" w:rsidRPr="00AF0AC7">
        <w:instrText>:</w:instrText>
      </w:r>
      <w:r w:rsidR="003961D4" w:rsidRPr="00AF0AC7">
        <w:rPr>
          <w:lang w:val="en-CA"/>
        </w:rPr>
        <w:instrText>ideology of</w:instrText>
      </w:r>
      <w:r w:rsidR="003961D4">
        <w:instrText xml:space="preserve">" \r "Bolshevik5" </w:instrText>
      </w:r>
      <w:r w:rsidR="003961D4">
        <w:rPr>
          <w:rFonts w:ascii="Times New Roman" w:eastAsia="Times New Roman" w:hAnsi="Times New Roman" w:cs="Times New Roman"/>
          <w:sz w:val="24"/>
          <w:szCs w:val="24"/>
        </w:rPr>
        <w:fldChar w:fldCharType="end"/>
      </w:r>
      <w:r w:rsidR="003961D4">
        <w:rPr>
          <w:rFonts w:ascii="Times New Roman" w:eastAsia="Times New Roman" w:hAnsi="Times New Roman" w:cs="Times New Roman"/>
          <w:sz w:val="24"/>
          <w:szCs w:val="24"/>
        </w:rPr>
        <w:fldChar w:fldCharType="begin"/>
      </w:r>
      <w:r w:rsidR="003961D4">
        <w:instrText xml:space="preserve"> XE "</w:instrText>
      </w:r>
      <w:r w:rsidR="003961D4" w:rsidRPr="00C35731">
        <w:instrText>Zenzinov, Vladimir</w:instrText>
      </w:r>
      <w:r w:rsidR="003961D4">
        <w:instrText xml:space="preserve">" \r "Bolshevik5" </w:instrText>
      </w:r>
      <w:r w:rsidR="003961D4">
        <w:rPr>
          <w:rFonts w:ascii="Times New Roman" w:eastAsia="Times New Roman" w:hAnsi="Times New Roman" w:cs="Times New Roman"/>
          <w:sz w:val="24"/>
          <w:szCs w:val="24"/>
        </w:rPr>
        <w:fldChar w:fldCharType="end"/>
      </w:r>
    </w:p>
    <w:bookmarkEnd w:id="181"/>
    <w:p w14:paraId="4F303CE0" w14:textId="53F26C39" w:rsidR="006E075A" w:rsidRPr="00A50EBD" w:rsidRDefault="006E075A" w:rsidP="00A50EBD">
      <w:pPr>
        <w:rPr>
          <w:rFonts w:ascii="Times New Roman" w:eastAsia="Times New Roman" w:hAnsi="Times New Roman" w:cs="Times New Roman"/>
          <w:sz w:val="24"/>
          <w:szCs w:val="24"/>
        </w:rPr>
      </w:pPr>
    </w:p>
    <w:p w14:paraId="089C3319" w14:textId="77777777" w:rsidR="008B25F7" w:rsidRPr="00C15836" w:rsidRDefault="00CE403A" w:rsidP="00275045">
      <w:pPr>
        <w:pStyle w:val="Heading2"/>
        <w:rPr>
          <w:i/>
          <w:iCs/>
        </w:rPr>
      </w:pPr>
      <w:bookmarkStart w:id="192" w:name="_Toc166328537"/>
      <w:bookmarkStart w:id="193" w:name="disintegration1"/>
      <w:r w:rsidRPr="00C15836">
        <w:rPr>
          <w:i/>
          <w:iCs/>
        </w:rPr>
        <w:t>Oppression as a cause of n</w:t>
      </w:r>
      <w:r w:rsidR="00A00CAC" w:rsidRPr="00C15836">
        <w:rPr>
          <w:i/>
          <w:iCs/>
        </w:rPr>
        <w:t>ational d</w:t>
      </w:r>
      <w:r w:rsidR="008B25F7" w:rsidRPr="00C15836">
        <w:rPr>
          <w:i/>
          <w:iCs/>
        </w:rPr>
        <w:t>isintegration</w:t>
      </w:r>
      <w:bookmarkEnd w:id="192"/>
    </w:p>
    <w:p w14:paraId="6B60F1C3" w14:textId="0FF06825" w:rsidR="008B25F7" w:rsidRPr="00A50EBD" w:rsidRDefault="008B25F7" w:rsidP="00A50EBD">
      <w:pPr>
        <w:rPr>
          <w:rFonts w:ascii="Times New Roman" w:hAnsi="Times New Roman" w:cs="Times New Roman"/>
          <w:sz w:val="24"/>
          <w:szCs w:val="24"/>
          <w:u w:val="single"/>
        </w:rPr>
      </w:pPr>
      <w:r w:rsidRPr="00A50EBD">
        <w:rPr>
          <w:rFonts w:ascii="Times New Roman" w:hAnsi="Times New Roman" w:cs="Times New Roman"/>
          <w:sz w:val="24"/>
          <w:szCs w:val="24"/>
        </w:rPr>
        <w:t>The novel’s accurate</w:t>
      </w:r>
      <w:r w:rsidR="008D1E5E">
        <w:rPr>
          <w:rFonts w:ascii="Times New Roman" w:hAnsi="Times New Roman" w:cs="Times New Roman"/>
          <w:sz w:val="24"/>
          <w:szCs w:val="24"/>
        </w:rPr>
        <w:fldChar w:fldCharType="begin"/>
      </w:r>
      <w:r w:rsidR="008D1E5E">
        <w:instrText xml:space="preserve"> XE "</w:instrText>
      </w:r>
      <w:r w:rsidR="008D1E5E" w:rsidRPr="00D7286E">
        <w:rPr>
          <w:rFonts w:ascii="Times New Roman" w:hAnsi="Times New Roman" w:cs="Times New Roman"/>
          <w:i/>
          <w:iCs/>
          <w:sz w:val="24"/>
          <w:szCs w:val="24"/>
          <w:lang w:val="en-CA"/>
        </w:rPr>
        <w:instrText>Maria: A Chronicle of a Life</w:instrText>
      </w:r>
      <w:r w:rsidR="008D1E5E" w:rsidRPr="00D7286E">
        <w:rPr>
          <w:rFonts w:ascii="Times New Roman" w:hAnsi="Times New Roman" w:cs="Times New Roman"/>
          <w:i/>
          <w:iCs/>
          <w:sz w:val="24"/>
          <w:szCs w:val="24"/>
        </w:rPr>
        <w:instrText>:</w:instrText>
      </w:r>
      <w:r w:rsidR="008D1E5E" w:rsidRPr="00D7286E">
        <w:rPr>
          <w:lang w:val="en-CA"/>
        </w:rPr>
        <w:instrText>accuracy and</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reconstruction of the tense and highly politici</w:t>
      </w:r>
      <w:r w:rsidR="00662970">
        <w:rPr>
          <w:rFonts w:ascii="Times New Roman" w:hAnsi="Times New Roman" w:cs="Times New Roman"/>
          <w:sz w:val="24"/>
          <w:szCs w:val="24"/>
        </w:rPr>
        <w:t>s</w:t>
      </w:r>
      <w:r w:rsidRPr="00A50EBD">
        <w:rPr>
          <w:rFonts w:ascii="Times New Roman" w:hAnsi="Times New Roman" w:cs="Times New Roman"/>
          <w:sz w:val="24"/>
          <w:szCs w:val="24"/>
        </w:rPr>
        <w:t>ed atmosphere prevailing at the time involves the disclosure of Ukraine’s national problems and challenges</w:t>
      </w:r>
      <w:r w:rsidR="007951ED">
        <w:rPr>
          <w:rFonts w:ascii="Times New Roman" w:hAnsi="Times New Roman" w:cs="Times New Roman"/>
          <w:sz w:val="24"/>
          <w:szCs w:val="24"/>
        </w:rPr>
        <w:t xml:space="preserve"> that </w:t>
      </w:r>
      <w:r w:rsidRPr="00A50EBD">
        <w:rPr>
          <w:rFonts w:ascii="Times New Roman" w:hAnsi="Times New Roman" w:cs="Times New Roman"/>
          <w:sz w:val="24"/>
          <w:szCs w:val="24"/>
        </w:rPr>
        <w:t>are largely affected by her aggressive</w:t>
      </w:r>
      <w:r w:rsidR="008D1E5E">
        <w:rPr>
          <w:rFonts w:ascii="Times New Roman" w:hAnsi="Times New Roman" w:cs="Times New Roman"/>
          <w:sz w:val="24"/>
          <w:szCs w:val="24"/>
        </w:rPr>
        <w:fldChar w:fldCharType="begin"/>
      </w:r>
      <w:r w:rsidR="008D1E5E">
        <w:instrText xml:space="preserve"> XE "</w:instrText>
      </w:r>
      <w:r w:rsidR="008D1E5E" w:rsidRPr="009D0AB1">
        <w:rPr>
          <w:rFonts w:ascii="Times New Roman" w:hAnsi="Times New Roman" w:cs="Times New Roman"/>
          <w:sz w:val="24"/>
          <w:szCs w:val="24"/>
          <w:lang w:val="en-CA"/>
        </w:rPr>
        <w:instrText>Ukraine</w:instrText>
      </w:r>
      <w:r w:rsidR="008D1E5E" w:rsidRPr="009D0AB1">
        <w:rPr>
          <w:rFonts w:ascii="Times New Roman" w:hAnsi="Times New Roman" w:cs="Times New Roman"/>
          <w:sz w:val="24"/>
          <w:szCs w:val="24"/>
        </w:rPr>
        <w:instrText>:</w:instrText>
      </w:r>
      <w:r w:rsidR="008D1E5E" w:rsidRPr="009D0AB1">
        <w:rPr>
          <w:lang w:val="en-CA"/>
        </w:rPr>
        <w:instrText>Russia, relations with</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neighbour. The Ukrainians’ feeling about their own authorities can be interpreted from the expression of their critique of Ukrainian officialdom, which is blamed for not having made efforts to control the situation in the country:</w:t>
      </w:r>
    </w:p>
    <w:p w14:paraId="0127C213" w14:textId="77777777" w:rsidR="00067163" w:rsidRPr="00C770FF" w:rsidRDefault="008B25F7" w:rsidP="000220A0">
      <w:pPr>
        <w:spacing w:before="200" w:line="276" w:lineRule="auto"/>
        <w:ind w:firstLine="720"/>
        <w:rPr>
          <w:rFonts w:ascii="Times New Roman" w:hAnsi="Times New Roman" w:cs="Times New Roman"/>
          <w:sz w:val="24"/>
          <w:szCs w:val="24"/>
        </w:rPr>
      </w:pPr>
      <w:r w:rsidRPr="00C770FF">
        <w:rPr>
          <w:rFonts w:ascii="Times New Roman" w:hAnsi="Times New Roman" w:cs="Times New Roman"/>
          <w:sz w:val="24"/>
          <w:szCs w:val="24"/>
        </w:rPr>
        <w:t>And where was the Ukrainian authority?</w:t>
      </w:r>
    </w:p>
    <w:p w14:paraId="6D4D0CAB" w14:textId="77777777" w:rsidR="00B8449E" w:rsidRPr="00A50EBD" w:rsidRDefault="008B25F7" w:rsidP="000220A0">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lastRenderedPageBreak/>
        <w:t>What had the buffoons in riding breeches and with cigarettes stuck in their teeth been doing at that time? They had stood there, they had observed the meeting, but they had been too afraid to disturb the democratic principles of the new authority... (</w:t>
      </w:r>
      <w:r w:rsidRPr="00C770FF">
        <w:rPr>
          <w:rFonts w:ascii="Times New Roman" w:hAnsi="Times New Roman" w:cs="Times New Roman"/>
          <w:i/>
          <w:sz w:val="24"/>
          <w:szCs w:val="24"/>
        </w:rPr>
        <w:t>Maria</w:t>
      </w:r>
      <w:r w:rsidR="00067163" w:rsidRPr="00C770FF">
        <w:rPr>
          <w:rFonts w:ascii="Times New Roman" w:hAnsi="Times New Roman" w:cs="Times New Roman"/>
          <w:sz w:val="24"/>
          <w:szCs w:val="24"/>
        </w:rPr>
        <w:t>: 165)</w:t>
      </w:r>
    </w:p>
    <w:p w14:paraId="3FEBFE0C" w14:textId="06BF9B35" w:rsidR="0034469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In the quotation, several expressions deserve attention. First, the ironic phrase ‘democratic principles of the new authority’ can be understood from the perspective of Deupmann’s</w:t>
      </w:r>
      <w:r w:rsidR="00612BF5">
        <w:rPr>
          <w:rFonts w:ascii="Times New Roman" w:hAnsi="Times New Roman" w:cs="Times New Roman"/>
          <w:sz w:val="24"/>
          <w:szCs w:val="24"/>
        </w:rPr>
        <w:fldChar w:fldCharType="begin"/>
      </w:r>
      <w:r w:rsidR="00612BF5">
        <w:instrText xml:space="preserve"> XE "</w:instrText>
      </w:r>
      <w:r w:rsidR="00612BF5" w:rsidRPr="000E2841">
        <w:rPr>
          <w:rFonts w:ascii="Times New Roman" w:hAnsi="Times New Roman" w:cs="Times New Roman"/>
          <w:sz w:val="24"/>
          <w:szCs w:val="24"/>
        </w:rPr>
        <w:instrText>Deupmann</w:instrText>
      </w:r>
      <w:r w:rsidR="007A3571">
        <w:rPr>
          <w:rFonts w:ascii="Times New Roman" w:hAnsi="Times New Roman" w:cs="Times New Roman"/>
          <w:sz w:val="24"/>
          <w:szCs w:val="24"/>
        </w:rPr>
        <w:instrText>, Christoph</w:instrText>
      </w:r>
      <w:r w:rsidR="00612BF5">
        <w:instrText xml:space="preserve">" </w:instrText>
      </w:r>
      <w:r w:rsidR="00612BF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in the case of historical texts irony ‘usually requires reflection on the specific conditions of understanding for reconstruction’.</w:t>
      </w:r>
      <w:r w:rsidRPr="00A50EBD">
        <w:rPr>
          <w:rStyle w:val="FootnoteReference"/>
          <w:rFonts w:ascii="Times New Roman" w:hAnsi="Times New Roman" w:cs="Times New Roman"/>
          <w:sz w:val="24"/>
          <w:szCs w:val="24"/>
        </w:rPr>
        <w:footnoteReference w:id="328"/>
      </w:r>
      <w:r w:rsidRPr="00A50EBD">
        <w:rPr>
          <w:rFonts w:ascii="Times New Roman" w:hAnsi="Times New Roman" w:cs="Times New Roman"/>
          <w:sz w:val="24"/>
          <w:szCs w:val="24"/>
        </w:rPr>
        <w:t xml:space="preserve"> </w:t>
      </w:r>
      <w:bookmarkStart w:id="194" w:name="_Hlk7112435"/>
      <w:r w:rsidR="00924992" w:rsidRPr="00924992">
        <w:rPr>
          <w:rFonts w:ascii="Times New Roman" w:hAnsi="Times New Roman" w:cs="Times New Roman"/>
          <w:sz w:val="24"/>
          <w:szCs w:val="24"/>
        </w:rPr>
        <w:t xml:space="preserve">It may thus be </w:t>
      </w:r>
      <w:r w:rsidR="009C22BE">
        <w:rPr>
          <w:rFonts w:ascii="Times New Roman" w:hAnsi="Times New Roman" w:cs="Times New Roman"/>
          <w:sz w:val="24"/>
          <w:szCs w:val="24"/>
        </w:rPr>
        <w:t>the case that</w:t>
      </w:r>
      <w:r w:rsidR="00924992" w:rsidRPr="00924992">
        <w:rPr>
          <w:rFonts w:ascii="Times New Roman" w:hAnsi="Times New Roman" w:cs="Times New Roman"/>
          <w:sz w:val="24"/>
          <w:szCs w:val="24"/>
        </w:rPr>
        <w:t xml:space="preserve"> the writer chose this literary device to </w:t>
      </w:r>
      <w:r w:rsidR="00883BE3">
        <w:rPr>
          <w:rFonts w:ascii="Times New Roman" w:hAnsi="Times New Roman" w:cs="Times New Roman"/>
          <w:sz w:val="24"/>
          <w:szCs w:val="24"/>
        </w:rPr>
        <w:t>help readers</w:t>
      </w:r>
      <w:r w:rsidR="00924992" w:rsidRPr="00924992">
        <w:rPr>
          <w:rFonts w:ascii="Times New Roman" w:hAnsi="Times New Roman" w:cs="Times New Roman"/>
          <w:sz w:val="24"/>
          <w:szCs w:val="24"/>
        </w:rPr>
        <w:t xml:space="preserve"> </w:t>
      </w:r>
      <w:r w:rsidR="00883BE3">
        <w:rPr>
          <w:rFonts w:ascii="Times New Roman" w:hAnsi="Times New Roman" w:cs="Times New Roman"/>
          <w:sz w:val="24"/>
          <w:szCs w:val="24"/>
        </w:rPr>
        <w:t>understand</w:t>
      </w:r>
      <w:r w:rsidR="00924992" w:rsidRPr="00924992">
        <w:rPr>
          <w:rFonts w:ascii="Times New Roman" w:hAnsi="Times New Roman" w:cs="Times New Roman"/>
          <w:sz w:val="24"/>
          <w:szCs w:val="24"/>
        </w:rPr>
        <w:t xml:space="preserve"> that the main element of Bolsheviks’</w:t>
      </w:r>
      <w:r w:rsidR="00612BF5">
        <w:rPr>
          <w:rFonts w:ascii="Times New Roman" w:hAnsi="Times New Roman" w:cs="Times New Roman"/>
          <w:sz w:val="24"/>
          <w:szCs w:val="24"/>
        </w:rPr>
        <w:fldChar w:fldCharType="begin"/>
      </w:r>
      <w:r w:rsidR="00612BF5">
        <w:instrText xml:space="preserve"> XE "</w:instrText>
      </w:r>
      <w:r w:rsidR="00612BF5" w:rsidRPr="00122493">
        <w:rPr>
          <w:rFonts w:ascii="Times New Roman" w:hAnsi="Times New Roman" w:cs="Times New Roman"/>
          <w:sz w:val="24"/>
          <w:szCs w:val="24"/>
        </w:rPr>
        <w:instrText>Bolsheviks:</w:instrText>
      </w:r>
      <w:r w:rsidR="00612BF5" w:rsidRPr="00122493">
        <w:rPr>
          <w:lang w:val="en-CA"/>
        </w:rPr>
        <w:instrText>terror and</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 xml:space="preserve"> rule is terror. Readers’ critical reflection on Bolshevik ideology is likely to generate condemnation, highlighting in this way the destructive role of the Other</w:t>
      </w:r>
      <w:r w:rsidR="00612BF5">
        <w:rPr>
          <w:rFonts w:ascii="Times New Roman" w:hAnsi="Times New Roman" w:cs="Times New Roman"/>
          <w:sz w:val="24"/>
          <w:szCs w:val="24"/>
        </w:rPr>
        <w:fldChar w:fldCharType="begin"/>
      </w:r>
      <w:r w:rsidR="00612BF5">
        <w:instrText xml:space="preserve"> XE "</w:instrText>
      </w:r>
      <w:r w:rsidR="00612BF5" w:rsidRPr="00AC21AB">
        <w:rPr>
          <w:rFonts w:ascii="Times New Roman" w:hAnsi="Times New Roman" w:cs="Times New Roman"/>
          <w:sz w:val="24"/>
          <w:szCs w:val="24"/>
        </w:rPr>
        <w:instrText>Other:</w:instrText>
      </w:r>
      <w:r w:rsidR="00612BF5" w:rsidRPr="00AC21AB">
        <w:instrText>destructive role of</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 xml:space="preserve"> in Ukraine’s famine</w:t>
      </w:r>
      <w:r w:rsidR="00612BF5">
        <w:rPr>
          <w:rFonts w:ascii="Times New Roman" w:hAnsi="Times New Roman" w:cs="Times New Roman"/>
          <w:sz w:val="24"/>
          <w:szCs w:val="24"/>
        </w:rPr>
        <w:fldChar w:fldCharType="begin"/>
      </w:r>
      <w:r w:rsidR="00612BF5">
        <w:instrText xml:space="preserve"> XE "</w:instrText>
      </w:r>
      <w:r w:rsidR="00612BF5" w:rsidRPr="00615C00">
        <w:rPr>
          <w:rFonts w:ascii="Times New Roman" w:hAnsi="Times New Roman" w:cs="Times New Roman"/>
          <w:sz w:val="24"/>
          <w:szCs w:val="24"/>
        </w:rPr>
        <w:instrText>famine, Ukrainian:</w:instrText>
      </w:r>
      <w:r w:rsidR="00612BF5" w:rsidRPr="00615C00">
        <w:instrText>Other, destructive role of</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w:t>
      </w:r>
    </w:p>
    <w:p w14:paraId="5B7DF663" w14:textId="1378A5E0" w:rsidR="008B25F7" w:rsidRPr="00A50EBD" w:rsidRDefault="008B25F7" w:rsidP="000220A0">
      <w:pPr>
        <w:ind w:firstLine="720"/>
        <w:rPr>
          <w:rFonts w:ascii="Times New Roman" w:hAnsi="Times New Roman" w:cs="Times New Roman"/>
          <w:sz w:val="24"/>
          <w:szCs w:val="24"/>
        </w:rPr>
      </w:pPr>
      <w:bookmarkStart w:id="195" w:name="Maria7"/>
      <w:bookmarkEnd w:id="194"/>
      <w:r w:rsidRPr="00A50EBD">
        <w:rPr>
          <w:rFonts w:ascii="Times New Roman" w:hAnsi="Times New Roman" w:cs="Times New Roman"/>
          <w:sz w:val="24"/>
          <w:szCs w:val="24"/>
        </w:rPr>
        <w:t xml:space="preserve">Second, the decidedly negative </w:t>
      </w:r>
      <w:r w:rsidR="00CE403A" w:rsidRPr="00A50EBD">
        <w:rPr>
          <w:rFonts w:ascii="Times New Roman" w:hAnsi="Times New Roman" w:cs="Times New Roman"/>
          <w:sz w:val="24"/>
          <w:szCs w:val="24"/>
        </w:rPr>
        <w:t>term</w:t>
      </w:r>
      <w:r w:rsidRPr="00A50EBD">
        <w:rPr>
          <w:rFonts w:ascii="Times New Roman" w:hAnsi="Times New Roman" w:cs="Times New Roman"/>
          <w:sz w:val="24"/>
          <w:szCs w:val="24"/>
        </w:rPr>
        <w:t xml:space="preserve"> ‘buffoons’ </w:t>
      </w:r>
      <w:r w:rsidR="00CE403A" w:rsidRPr="00A50EBD">
        <w:rPr>
          <w:rFonts w:ascii="Times New Roman" w:hAnsi="Times New Roman" w:cs="Times New Roman"/>
          <w:sz w:val="24"/>
          <w:szCs w:val="24"/>
        </w:rPr>
        <w:t>suggests</w:t>
      </w:r>
      <w:r w:rsidRPr="00A50EBD">
        <w:rPr>
          <w:rFonts w:ascii="Times New Roman" w:hAnsi="Times New Roman" w:cs="Times New Roman"/>
          <w:sz w:val="24"/>
          <w:szCs w:val="24"/>
        </w:rPr>
        <w:t xml:space="preserve"> disapproval of Ukraine’s political weakness, revealing the writer’s indication that the inadequacy of authority and lack of leadership makes it easier to carry out the subjugation of the country by the Other — ‘those over there, behind the walls of the Kremlin’ (</w:t>
      </w:r>
      <w:r w:rsidRPr="00A50EBD">
        <w:rPr>
          <w:rFonts w:ascii="Times New Roman" w:hAnsi="Times New Roman" w:cs="Times New Roman"/>
          <w:i/>
          <w:sz w:val="24"/>
          <w:szCs w:val="24"/>
        </w:rPr>
        <w:t>Maria</w:t>
      </w:r>
      <w:r w:rsidRPr="00A50EBD">
        <w:rPr>
          <w:rFonts w:ascii="Times New Roman" w:hAnsi="Times New Roman" w:cs="Times New Roman"/>
          <w:sz w:val="24"/>
          <w:szCs w:val="24"/>
        </w:rPr>
        <w:t>: 176). The critical judgement of Ukraine’s</w:t>
      </w:r>
      <w:r w:rsidR="00727107">
        <w:rPr>
          <w:rFonts w:ascii="Times New Roman" w:hAnsi="Times New Roman" w:cs="Times New Roman"/>
          <w:sz w:val="24"/>
          <w:szCs w:val="24"/>
        </w:rPr>
        <w:fldChar w:fldCharType="begin"/>
      </w:r>
      <w:r w:rsidR="00727107">
        <w:instrText xml:space="preserve"> XE "</w:instrText>
      </w:r>
      <w:r w:rsidR="00727107" w:rsidRPr="00FB30A4">
        <w:rPr>
          <w:rFonts w:ascii="Times New Roman" w:hAnsi="Times New Roman" w:cs="Times New Roman"/>
          <w:i/>
          <w:iCs/>
          <w:sz w:val="24"/>
          <w:szCs w:val="24"/>
        </w:rPr>
        <w:instrText>Maria: A Chronicle of a Life:</w:instrText>
      </w:r>
      <w:r w:rsidR="00727107" w:rsidRPr="00FB30A4">
        <w:instrText>Ukraine, criticism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authority mirrors the lack of unity and integrity within the auto-image</w:t>
      </w:r>
      <w:r w:rsidR="00727107">
        <w:rPr>
          <w:rFonts w:ascii="Times New Roman" w:hAnsi="Times New Roman" w:cs="Times New Roman"/>
          <w:sz w:val="24"/>
          <w:szCs w:val="24"/>
        </w:rPr>
        <w:fldChar w:fldCharType="begin"/>
      </w:r>
      <w:r w:rsidR="00727107">
        <w:instrText xml:space="preserve"> XE "</w:instrText>
      </w:r>
      <w:r w:rsidR="00727107" w:rsidRPr="00E11950">
        <w:rPr>
          <w:rFonts w:ascii="Times New Roman" w:hAnsi="Times New Roman" w:cs="Times New Roman"/>
          <w:i/>
          <w:iCs/>
          <w:sz w:val="24"/>
          <w:szCs w:val="24"/>
        </w:rPr>
        <w:instrText>Maria: A Chronicle of a Life:</w:instrText>
      </w:r>
      <w:r w:rsidR="00727107" w:rsidRPr="00E11950">
        <w:instrText>auto-images and</w:instrText>
      </w:r>
      <w:r w:rsidR="00727107">
        <w:instrText xml:space="preserve">" </w:instrText>
      </w:r>
      <w:r w:rsidR="0072710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1B43D6">
        <w:rPr>
          <w:rFonts w:ascii="Times New Roman" w:hAnsi="Times New Roman" w:cs="Times New Roman"/>
          <w:sz w:val="24"/>
          <w:szCs w:val="24"/>
        </w:rPr>
        <w:instrText>images:</w:instrText>
      </w:r>
      <w:r w:rsidR="00727107" w:rsidRPr="001B43D6">
        <w:instrText>auto-image</w:instrText>
      </w:r>
      <w:r w:rsidR="00885F99">
        <w:instrText>s</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signals that the novel aims to reproduce people’s real experiences and emotions. As a result, a full picture of </w:t>
      </w:r>
      <w:r w:rsidR="00CE403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trauma</w:t>
      </w:r>
      <w:r w:rsidR="00AD084D">
        <w:rPr>
          <w:rFonts w:ascii="Times New Roman" w:hAnsi="Times New Roman" w:cs="Times New Roman"/>
          <w:sz w:val="24"/>
          <w:szCs w:val="24"/>
        </w:rPr>
        <w:fldChar w:fldCharType="begin"/>
      </w:r>
      <w:r w:rsidR="00AD084D">
        <w:instrText xml:space="preserve"> XE "</w:instrText>
      </w:r>
      <w:r w:rsidR="00AD084D" w:rsidRPr="006F61B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entire nation is narrated through the story of Maria’s family. This is particularly distinct in the final lines of Book II:</w:t>
      </w:r>
    </w:p>
    <w:p w14:paraId="0A62209D" w14:textId="77777777" w:rsidR="008B25F7" w:rsidRPr="00C770FF" w:rsidRDefault="008B25F7" w:rsidP="000220A0">
      <w:pPr>
        <w:spacing w:before="200" w:line="276" w:lineRule="auto"/>
        <w:ind w:left="720"/>
        <w:rPr>
          <w:rFonts w:ascii="Times New Roman" w:hAnsi="Times New Roman" w:cs="Times New Roman"/>
          <w:sz w:val="24"/>
          <w:szCs w:val="24"/>
        </w:rPr>
      </w:pPr>
      <w:r w:rsidRPr="00C770FF">
        <w:rPr>
          <w:rFonts w:ascii="Times New Roman" w:hAnsi="Times New Roman" w:cs="Times New Roman"/>
          <w:sz w:val="24"/>
          <w:szCs w:val="24"/>
        </w:rPr>
        <w:t>The germ of disintegration fell upon fertile soil. The beginn</w:t>
      </w:r>
      <w:r w:rsidR="006C2F6C" w:rsidRPr="00C770FF">
        <w:rPr>
          <w:rFonts w:ascii="Times New Roman" w:hAnsi="Times New Roman" w:cs="Times New Roman"/>
          <w:sz w:val="24"/>
          <w:szCs w:val="24"/>
        </w:rPr>
        <w:t>ing of the end was approaching.</w:t>
      </w:r>
    </w:p>
    <w:p w14:paraId="7189E90B" w14:textId="77777777" w:rsidR="005441CD" w:rsidRPr="00C770FF" w:rsidRDefault="006C2F6C" w:rsidP="00045E67">
      <w:pPr>
        <w:spacing w:line="276" w:lineRule="auto"/>
        <w:ind w:left="720" w:firstLine="720"/>
        <w:rPr>
          <w:rFonts w:ascii="Times New Roman" w:hAnsi="Times New Roman" w:cs="Times New Roman"/>
          <w:sz w:val="24"/>
          <w:szCs w:val="24"/>
        </w:rPr>
      </w:pPr>
      <w:r w:rsidRPr="00C770FF">
        <w:rPr>
          <w:rFonts w:ascii="Times New Roman" w:hAnsi="Times New Roman" w:cs="Times New Roman"/>
          <w:sz w:val="24"/>
          <w:szCs w:val="24"/>
        </w:rPr>
        <w:t>Maria’s days were numbered.</w:t>
      </w:r>
    </w:p>
    <w:p w14:paraId="52BE4C2C" w14:textId="77777777" w:rsidR="008B25F7" w:rsidRPr="00A50EBD" w:rsidRDefault="008B25F7" w:rsidP="00045E67">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The sun still rose and set as it always did. But there were signs in the east that pointed to the end that was drawing near. The cruel spirit of ruination was approaching, walking steadily, and conquering everything, and there was no stopping it, because Korniy and Maria, and hundreds, thousands of Korniys and Marias did not know, nor could they know, that their annihilation, their end, was drawing near... (</w:t>
      </w:r>
      <w:r w:rsidRPr="00C770FF">
        <w:rPr>
          <w:rFonts w:ascii="Times New Roman" w:hAnsi="Times New Roman" w:cs="Times New Roman"/>
          <w:i/>
          <w:sz w:val="24"/>
          <w:szCs w:val="24"/>
        </w:rPr>
        <w:t>Maria</w:t>
      </w:r>
      <w:r w:rsidRPr="00C770FF">
        <w:rPr>
          <w:rFonts w:ascii="Times New Roman" w:hAnsi="Times New Roman" w:cs="Times New Roman"/>
          <w:sz w:val="24"/>
          <w:szCs w:val="24"/>
        </w:rPr>
        <w:t>: 168)</w:t>
      </w:r>
    </w:p>
    <w:p w14:paraId="697D1384" w14:textId="4FADEA86" w:rsidR="008B25F7" w:rsidRPr="00A50EBD" w:rsidRDefault="008B25F7" w:rsidP="00A50EBD">
      <w:pPr>
        <w:rPr>
          <w:rFonts w:ascii="Times New Roman" w:hAnsi="Times New Roman" w:cs="Times New Roman"/>
          <w:sz w:val="24"/>
          <w:szCs w:val="24"/>
        </w:rPr>
      </w:pPr>
      <w:bookmarkStart w:id="196" w:name="_Hlk707741"/>
      <w:r w:rsidRPr="00A50EBD">
        <w:rPr>
          <w:rFonts w:ascii="Times New Roman" w:hAnsi="Times New Roman" w:cs="Times New Roman"/>
          <w:sz w:val="24"/>
          <w:szCs w:val="24"/>
        </w:rPr>
        <w:t>The passage t</w:t>
      </w:r>
      <w:r w:rsidR="008456DB">
        <w:rPr>
          <w:rFonts w:ascii="Times New Roman" w:hAnsi="Times New Roman" w:cs="Times New Roman"/>
          <w:sz w:val="24"/>
          <w:szCs w:val="24"/>
        </w:rPr>
        <w:t xml:space="preserve">hat </w:t>
      </w:r>
      <w:r w:rsidRPr="00A50EBD">
        <w:rPr>
          <w:rFonts w:ascii="Times New Roman" w:hAnsi="Times New Roman" w:cs="Times New Roman"/>
          <w:sz w:val="24"/>
          <w:szCs w:val="24"/>
        </w:rPr>
        <w:t xml:space="preserve">introduces the account of the pre-famine years </w:t>
      </w:r>
      <w:bookmarkStart w:id="197" w:name="_Hlk707712"/>
      <w:r w:rsidR="00953055" w:rsidRPr="00883BE3">
        <w:rPr>
          <w:rFonts w:ascii="Times New Roman" w:hAnsi="Times New Roman" w:cs="Times New Roman"/>
          <w:sz w:val="24"/>
          <w:szCs w:val="24"/>
        </w:rPr>
        <w:t>reflect</w:t>
      </w:r>
      <w:r w:rsidR="008456DB" w:rsidRPr="00883BE3">
        <w:rPr>
          <w:rFonts w:ascii="Times New Roman" w:hAnsi="Times New Roman" w:cs="Times New Roman"/>
          <w:sz w:val="24"/>
          <w:szCs w:val="24"/>
        </w:rPr>
        <w:t>s</w:t>
      </w:r>
      <w:r w:rsidRPr="00883BE3">
        <w:rPr>
          <w:rFonts w:ascii="Times New Roman" w:hAnsi="Times New Roman" w:cs="Times New Roman"/>
          <w:sz w:val="24"/>
          <w:szCs w:val="24"/>
        </w:rPr>
        <w:t xml:space="preserve"> </w:t>
      </w:r>
      <w:r w:rsidR="008456DB" w:rsidRPr="00883BE3">
        <w:rPr>
          <w:rFonts w:ascii="Times New Roman" w:hAnsi="Times New Roman" w:cs="Times New Roman"/>
          <w:sz w:val="24"/>
          <w:szCs w:val="24"/>
        </w:rPr>
        <w:t xml:space="preserve">a sense that </w:t>
      </w:r>
      <w:r w:rsidRPr="00883BE3">
        <w:rPr>
          <w:rFonts w:ascii="Times New Roman" w:hAnsi="Times New Roman" w:cs="Times New Roman"/>
          <w:sz w:val="24"/>
          <w:szCs w:val="24"/>
        </w:rPr>
        <w:t xml:space="preserve">Ukraine </w:t>
      </w:r>
      <w:r w:rsidR="00E202D4" w:rsidRPr="00883BE3">
        <w:rPr>
          <w:rFonts w:ascii="Times New Roman" w:hAnsi="Times New Roman" w:cs="Times New Roman"/>
          <w:sz w:val="24"/>
          <w:szCs w:val="24"/>
        </w:rPr>
        <w:t>may be</w:t>
      </w:r>
      <w:r w:rsidRPr="00883BE3">
        <w:rPr>
          <w:rFonts w:ascii="Times New Roman" w:hAnsi="Times New Roman" w:cs="Times New Roman"/>
          <w:sz w:val="24"/>
          <w:szCs w:val="24"/>
        </w:rPr>
        <w:t xml:space="preserve"> at peril </w:t>
      </w:r>
      <w:r w:rsidR="008456DB" w:rsidRPr="00883BE3">
        <w:rPr>
          <w:rFonts w:ascii="Times New Roman" w:hAnsi="Times New Roman" w:cs="Times New Roman"/>
          <w:sz w:val="24"/>
          <w:szCs w:val="24"/>
        </w:rPr>
        <w:t xml:space="preserve">of tragic </w:t>
      </w:r>
      <w:bookmarkEnd w:id="197"/>
      <w:r w:rsidR="00E202D4" w:rsidRPr="00883BE3">
        <w:rPr>
          <w:rFonts w:ascii="Times New Roman" w:hAnsi="Times New Roman" w:cs="Times New Roman"/>
          <w:sz w:val="24"/>
          <w:szCs w:val="24"/>
        </w:rPr>
        <w:t>consequences.</w:t>
      </w:r>
      <w:r w:rsidR="008456DB" w:rsidRPr="00883BE3">
        <w:rPr>
          <w:rFonts w:ascii="Times New Roman" w:hAnsi="Times New Roman" w:cs="Times New Roman"/>
          <w:sz w:val="24"/>
          <w:szCs w:val="24"/>
        </w:rPr>
        <w:t xml:space="preserve"> </w:t>
      </w:r>
      <w:bookmarkEnd w:id="196"/>
      <w:r w:rsidRPr="00883BE3">
        <w:rPr>
          <w:rFonts w:ascii="Times New Roman" w:hAnsi="Times New Roman" w:cs="Times New Roman"/>
          <w:iCs/>
          <w:sz w:val="24"/>
          <w:szCs w:val="24"/>
        </w:rPr>
        <w:t>With mass starvation,</w:t>
      </w:r>
      <w:r w:rsidRPr="00A50EBD">
        <w:rPr>
          <w:rFonts w:ascii="Times New Roman" w:hAnsi="Times New Roman" w:cs="Times New Roman"/>
          <w:iCs/>
          <w:sz w:val="24"/>
          <w:szCs w:val="24"/>
        </w:rPr>
        <w:t xml:space="preserve"> death and destruction in the background, the final chapter presents the most tragic chain of events </w:t>
      </w:r>
      <w:r w:rsidR="00953055">
        <w:rPr>
          <w:rFonts w:ascii="Times New Roman" w:hAnsi="Times New Roman" w:cs="Times New Roman"/>
          <w:iCs/>
          <w:sz w:val="24"/>
          <w:szCs w:val="24"/>
        </w:rPr>
        <w:t>that</w:t>
      </w:r>
      <w:r w:rsidRPr="00A50EBD">
        <w:rPr>
          <w:rFonts w:ascii="Times New Roman" w:hAnsi="Times New Roman" w:cs="Times New Roman"/>
          <w:iCs/>
          <w:sz w:val="24"/>
          <w:szCs w:val="24"/>
        </w:rPr>
        <w:t xml:space="preserve"> demonstrate what can happen to people subjected to long-term food deprivation and </w:t>
      </w:r>
      <w:r w:rsidRPr="00045E67">
        <w:rPr>
          <w:rFonts w:ascii="Times New Roman" w:hAnsi="Times New Roman" w:cs="Times New Roman"/>
          <w:iCs/>
          <w:sz w:val="24"/>
          <w:szCs w:val="24"/>
        </w:rPr>
        <w:t>perpetual</w:t>
      </w:r>
      <w:r w:rsidRPr="00A50EBD">
        <w:rPr>
          <w:rFonts w:ascii="Times New Roman" w:hAnsi="Times New Roman" w:cs="Times New Roman"/>
          <w:iCs/>
          <w:sz w:val="24"/>
          <w:szCs w:val="24"/>
        </w:rPr>
        <w:t xml:space="preserve"> violence and terror. </w:t>
      </w:r>
      <w:r w:rsidRPr="00A50EBD">
        <w:rPr>
          <w:rFonts w:ascii="Times New Roman" w:hAnsi="Times New Roman" w:cs="Times New Roman"/>
          <w:sz w:val="24"/>
          <w:szCs w:val="24"/>
        </w:rPr>
        <w:t>It can be seen that the ground for the literary expression of Ukraine’s most traumatic experience is being prepared gradually</w:t>
      </w:r>
      <w:r w:rsidR="00344697" w:rsidRPr="00A50EBD">
        <w:rPr>
          <w:rFonts w:ascii="Times New Roman" w:hAnsi="Times New Roman" w:cs="Times New Roman"/>
          <w:sz w:val="24"/>
          <w:szCs w:val="24"/>
        </w:rPr>
        <w:t xml:space="preserve"> in the novel</w:t>
      </w:r>
      <w:r w:rsidRPr="00A50EBD">
        <w:rPr>
          <w:rFonts w:ascii="Times New Roman" w:hAnsi="Times New Roman" w:cs="Times New Roman"/>
          <w:sz w:val="24"/>
          <w:szCs w:val="24"/>
        </w:rPr>
        <w:t>. The first mention of food</w:t>
      </w:r>
      <w:r w:rsidR="00727107">
        <w:rPr>
          <w:rFonts w:ascii="Times New Roman" w:hAnsi="Times New Roman" w:cs="Times New Roman"/>
          <w:sz w:val="24"/>
          <w:szCs w:val="24"/>
        </w:rPr>
        <w:fldChar w:fldCharType="begin"/>
      </w:r>
      <w:r w:rsidR="00727107">
        <w:instrText xml:space="preserve"> XE "</w:instrText>
      </w:r>
      <w:r w:rsidR="00727107" w:rsidRPr="008E6485">
        <w:rPr>
          <w:rFonts w:ascii="Times New Roman" w:hAnsi="Times New Roman" w:cs="Times New Roman"/>
          <w:i/>
          <w:iCs/>
          <w:sz w:val="24"/>
          <w:szCs w:val="24"/>
        </w:rPr>
        <w:instrText>Maria: A Chronicle of a Life:</w:instrText>
      </w:r>
      <w:r w:rsidR="00727107" w:rsidRPr="008E6485">
        <w:instrText>food,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shortage, as we saw earlier, is indicated by the young mother’s unjustified worry — Oksana’s</w:t>
      </w:r>
      <w:r w:rsidR="00727107">
        <w:rPr>
          <w:rFonts w:ascii="Times New Roman" w:hAnsi="Times New Roman" w:cs="Times New Roman"/>
          <w:sz w:val="24"/>
          <w:szCs w:val="24"/>
        </w:rPr>
        <w:fldChar w:fldCharType="begin"/>
      </w:r>
      <w:r w:rsidR="00727107">
        <w:instrText xml:space="preserve"> XE "</w:instrText>
      </w:r>
      <w:r w:rsidR="00727107" w:rsidRPr="005305CA">
        <w:rPr>
          <w:rFonts w:ascii="Times New Roman" w:hAnsi="Times New Roman" w:cs="Times New Roman"/>
          <w:i/>
          <w:iCs/>
          <w:sz w:val="24"/>
          <w:szCs w:val="24"/>
        </w:rPr>
        <w:instrText>Maria: A Chronicle of a Life:</w:instrText>
      </w:r>
      <w:r w:rsidR="00727107" w:rsidRPr="005305CA">
        <w:instrText>Oksana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sudden thought that she might not have enough milk to feed her baby daughter. Another mention of scantiness of food emerges </w:t>
      </w:r>
      <w:r w:rsidRPr="00A50EBD">
        <w:rPr>
          <w:rFonts w:ascii="Times New Roman" w:hAnsi="Times New Roman" w:cs="Times New Roman"/>
          <w:sz w:val="24"/>
          <w:szCs w:val="24"/>
        </w:rPr>
        <w:lastRenderedPageBreak/>
        <w:t>when we learn about Maria’s life with her aunt Kateryna</w:t>
      </w:r>
      <w:r w:rsidR="00727107">
        <w:rPr>
          <w:rFonts w:ascii="Times New Roman" w:hAnsi="Times New Roman" w:cs="Times New Roman"/>
          <w:sz w:val="24"/>
          <w:szCs w:val="24"/>
        </w:rPr>
        <w:fldChar w:fldCharType="begin"/>
      </w:r>
      <w:r w:rsidR="00727107">
        <w:instrText xml:space="preserve"> XE "</w:instrText>
      </w:r>
      <w:r w:rsidR="00727107" w:rsidRPr="00BC27F2">
        <w:rPr>
          <w:rFonts w:ascii="Times New Roman" w:hAnsi="Times New Roman" w:cs="Times New Roman"/>
          <w:i/>
          <w:iCs/>
          <w:sz w:val="24"/>
          <w:szCs w:val="24"/>
        </w:rPr>
        <w:instrText>Maria: A Chronicle of a Life:</w:instrText>
      </w:r>
      <w:r w:rsidR="00727107" w:rsidRPr="00BC27F2">
        <w:instrText>Kateryna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after her mother’s death. Then, the girl ofte</w:t>
      </w:r>
      <w:r w:rsidR="001E6BCE" w:rsidRPr="00A50EBD">
        <w:rPr>
          <w:rFonts w:ascii="Times New Roman" w:hAnsi="Times New Roman" w:cs="Times New Roman"/>
          <w:sz w:val="24"/>
          <w:szCs w:val="24"/>
        </w:rPr>
        <w:t>n feels hungry:</w:t>
      </w:r>
    </w:p>
    <w:p w14:paraId="7E629F7E"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She gulped down scraps of dark bread, gnawed on fruit that had not yet ripened, and gobbled up mouldy, watery potatoes — potatoes that had been boiled for chickens and piglets. Her tummy was large and distended. (</w:t>
      </w:r>
      <w:r w:rsidRPr="00045E67">
        <w:rPr>
          <w:rFonts w:ascii="Times New Roman" w:hAnsi="Times New Roman" w:cs="Times New Roman"/>
          <w:i/>
          <w:sz w:val="24"/>
          <w:szCs w:val="24"/>
        </w:rPr>
        <w:t>Maria</w:t>
      </w:r>
      <w:r w:rsidR="001E6BCE" w:rsidRPr="00045E67">
        <w:rPr>
          <w:rFonts w:ascii="Times New Roman" w:hAnsi="Times New Roman" w:cs="Times New Roman"/>
          <w:sz w:val="24"/>
          <w:szCs w:val="24"/>
        </w:rPr>
        <w:t>: 31)</w:t>
      </w:r>
    </w:p>
    <w:p w14:paraId="288D9E3C" w14:textId="77777777" w:rsidR="008B25F7" w:rsidRPr="00A50EBD" w:rsidRDefault="008B25F7" w:rsidP="00A50EBD">
      <w:pPr>
        <w:rPr>
          <w:rFonts w:ascii="Times New Roman" w:hAnsi="Times New Roman" w:cs="Times New Roman"/>
          <w:sz w:val="24"/>
          <w:szCs w:val="24"/>
        </w:rPr>
      </w:pPr>
      <w:bookmarkStart w:id="198" w:name="hunger1"/>
      <w:r w:rsidRPr="00A50EBD">
        <w:rPr>
          <w:rFonts w:ascii="Times New Roman" w:hAnsi="Times New Roman" w:cs="Times New Roman"/>
          <w:sz w:val="24"/>
          <w:szCs w:val="24"/>
        </w:rPr>
        <w:t>Providing children with food in the aunt’s house is explained by the fact that ‘there are five mouths clamouring to be fed’ (</w:t>
      </w:r>
      <w:r w:rsidRPr="00A50EBD">
        <w:rPr>
          <w:rFonts w:ascii="Times New Roman" w:hAnsi="Times New Roman" w:cs="Times New Roman"/>
          <w:i/>
          <w:sz w:val="24"/>
          <w:szCs w:val="24"/>
        </w:rPr>
        <w:t>Maria</w:t>
      </w:r>
      <w:r w:rsidRPr="00A50EBD">
        <w:rPr>
          <w:rFonts w:ascii="Times New Roman" w:hAnsi="Times New Roman" w:cs="Times New Roman"/>
          <w:sz w:val="24"/>
          <w:szCs w:val="24"/>
        </w:rPr>
        <w:t>: 31). The feeling of hunger is forgotten when nine-year-old Maria begins work</w:t>
      </w:r>
      <w:r w:rsidR="00344697" w:rsidRPr="00A50EBD">
        <w:rPr>
          <w:rFonts w:ascii="Times New Roman" w:hAnsi="Times New Roman" w:cs="Times New Roman"/>
          <w:sz w:val="24"/>
          <w:szCs w:val="24"/>
        </w:rPr>
        <w:t>ing</w:t>
      </w:r>
      <w:r w:rsidRPr="00A50EBD">
        <w:rPr>
          <w:rFonts w:ascii="Times New Roman" w:hAnsi="Times New Roman" w:cs="Times New Roman"/>
          <w:sz w:val="24"/>
          <w:szCs w:val="24"/>
        </w:rPr>
        <w:t xml:space="preserve"> for a wealthy farmer. The image of hunger only reappears after many years, at the time of World War I, when Maria receives a letter from her son Demko in German captivity, in which he asks to send him some ‘rye biscuits’ (</w:t>
      </w:r>
      <w:r w:rsidRPr="00A50EBD">
        <w:rPr>
          <w:rFonts w:ascii="Times New Roman" w:hAnsi="Times New Roman" w:cs="Times New Roman"/>
          <w:i/>
          <w:sz w:val="24"/>
          <w:szCs w:val="24"/>
        </w:rPr>
        <w:t>Maria</w:t>
      </w:r>
      <w:r w:rsidRPr="00A50EBD">
        <w:rPr>
          <w:rFonts w:ascii="Times New Roman" w:hAnsi="Times New Roman" w:cs="Times New Roman"/>
          <w:sz w:val="24"/>
          <w:szCs w:val="24"/>
        </w:rPr>
        <w:t>: 150). Maria and Korniy’s exchange makes it clear that hunger is the worst of disasters:</w:t>
      </w:r>
    </w:p>
    <w:p w14:paraId="5BFC2834" w14:textId="77777777" w:rsidR="008B25F7" w:rsidRPr="00045E67" w:rsidRDefault="008B25F7" w:rsidP="000220A0">
      <w:pPr>
        <w:spacing w:before="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t>“God forbid that he should die of hunger somewhere way over there. It would be better to die of</w:t>
      </w:r>
      <w:r w:rsidR="006C2F6C" w:rsidRPr="00045E67">
        <w:rPr>
          <w:rFonts w:ascii="Times New Roman" w:hAnsi="Times New Roman" w:cs="Times New Roman"/>
          <w:sz w:val="24"/>
          <w:szCs w:val="24"/>
        </w:rPr>
        <w:t xml:space="preserve"> a bullet, than from hunger...”</w:t>
      </w:r>
    </w:p>
    <w:p w14:paraId="739F4CDF" w14:textId="7D677DD3" w:rsidR="008B25F7" w:rsidRPr="00A50EBD" w:rsidRDefault="007C21FB" w:rsidP="000220A0">
      <w:pPr>
        <w:spacing w:after="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t>“Oh, that’s true.</w:t>
      </w:r>
      <w:r w:rsidR="008B25F7" w:rsidRPr="00045E67">
        <w:rPr>
          <w:rFonts w:ascii="Times New Roman" w:hAnsi="Times New Roman" w:cs="Times New Roman"/>
          <w:sz w:val="24"/>
          <w:szCs w:val="24"/>
        </w:rPr>
        <w:t xml:space="preserve"> The most terrible death of all is dying from hunger. God forbid that even an enemy should die a death like t</w:t>
      </w:r>
      <w:r w:rsidR="00344697" w:rsidRPr="00045E67">
        <w:rPr>
          <w:rFonts w:ascii="Times New Roman" w:hAnsi="Times New Roman" w:cs="Times New Roman"/>
          <w:sz w:val="24"/>
          <w:szCs w:val="24"/>
        </w:rPr>
        <w:t>hat...”</w:t>
      </w:r>
      <w:r w:rsidR="008B25F7" w:rsidRPr="00045E67">
        <w:rPr>
          <w:rFonts w:ascii="Times New Roman" w:hAnsi="Times New Roman" w:cs="Times New Roman"/>
          <w:sz w:val="24"/>
          <w:szCs w:val="24"/>
        </w:rPr>
        <w:t xml:space="preserve"> (</w:t>
      </w:r>
      <w:r w:rsidR="008B25F7" w:rsidRPr="00045E67">
        <w:rPr>
          <w:rFonts w:ascii="Times New Roman" w:hAnsi="Times New Roman" w:cs="Times New Roman"/>
          <w:i/>
          <w:sz w:val="24"/>
          <w:szCs w:val="24"/>
        </w:rPr>
        <w:t>ibid</w:t>
      </w:r>
      <w:r w:rsidR="008B25F7" w:rsidRPr="00045E67">
        <w:rPr>
          <w:rFonts w:ascii="Times New Roman" w:hAnsi="Times New Roman" w:cs="Times New Roman"/>
          <w:sz w:val="24"/>
          <w:szCs w:val="24"/>
        </w:rPr>
        <w:t>.)</w:t>
      </w:r>
      <w:r w:rsidR="00727107">
        <w:rPr>
          <w:rFonts w:ascii="Times New Roman" w:hAnsi="Times New Roman" w:cs="Times New Roman"/>
          <w:sz w:val="24"/>
          <w:szCs w:val="24"/>
        </w:rPr>
        <w:fldChar w:fldCharType="begin"/>
      </w:r>
      <w:r w:rsidR="00727107">
        <w:instrText xml:space="preserve"> XE "</w:instrText>
      </w:r>
      <w:r w:rsidR="00727107" w:rsidRPr="00255171">
        <w:rPr>
          <w:i/>
          <w:iCs/>
        </w:rPr>
        <w:instrText>Maria: A Chronicle of a Life:</w:instrText>
      </w:r>
      <w:r w:rsidR="00727107" w:rsidRPr="00255171">
        <w:instrText>Maria (character)</w:instrText>
      </w:r>
      <w:r w:rsidR="00727107">
        <w:instrText xml:space="preserve">" \r "Maria7" </w:instrText>
      </w:r>
      <w:r w:rsidR="00727107">
        <w:rPr>
          <w:rFonts w:ascii="Times New Roman" w:hAnsi="Times New Roman" w:cs="Times New Roman"/>
          <w:sz w:val="24"/>
          <w:szCs w:val="24"/>
        </w:rPr>
        <w:fldChar w:fldCharType="end"/>
      </w:r>
    </w:p>
    <w:bookmarkEnd w:id="195"/>
    <w:p w14:paraId="4154FC20" w14:textId="4005C910" w:rsidR="008B25F7" w:rsidRPr="00A50EBD" w:rsidRDefault="00344697" w:rsidP="00A50EBD">
      <w:pPr>
        <w:rPr>
          <w:rFonts w:ascii="Times New Roman" w:hAnsi="Times New Roman" w:cs="Times New Roman"/>
          <w:sz w:val="24"/>
          <w:szCs w:val="24"/>
        </w:rPr>
      </w:pPr>
      <w:r w:rsidRPr="00A50EBD">
        <w:rPr>
          <w:rFonts w:ascii="Times New Roman" w:hAnsi="Times New Roman" w:cs="Times New Roman"/>
          <w:sz w:val="24"/>
          <w:szCs w:val="24"/>
        </w:rPr>
        <w:t>Clearly, t</w:t>
      </w:r>
      <w:r w:rsidR="008B25F7" w:rsidRPr="00A50EBD">
        <w:rPr>
          <w:rFonts w:ascii="Times New Roman" w:hAnsi="Times New Roman" w:cs="Times New Roman"/>
          <w:sz w:val="24"/>
          <w:szCs w:val="24"/>
        </w:rPr>
        <w:t xml:space="preserve">he characters see hunger as the most hideous way to die, and their words become prophetic. From now on, the novel’s events unwaveringly approach the presentation of the 1932-33 </w:t>
      </w:r>
      <w:r w:rsidR="00953055">
        <w:rPr>
          <w:rFonts w:ascii="Times New Roman" w:hAnsi="Times New Roman" w:cs="Times New Roman"/>
          <w:sz w:val="24"/>
          <w:szCs w:val="24"/>
        </w:rPr>
        <w:t>F</w:t>
      </w:r>
      <w:r w:rsidR="008B25F7" w:rsidRPr="00A50EBD">
        <w:rPr>
          <w:rFonts w:ascii="Times New Roman" w:hAnsi="Times New Roman" w:cs="Times New Roman"/>
          <w:sz w:val="24"/>
          <w:szCs w:val="24"/>
        </w:rPr>
        <w:t>amine</w:t>
      </w:r>
      <w:r w:rsidR="00727107">
        <w:rPr>
          <w:rFonts w:ascii="Times New Roman" w:hAnsi="Times New Roman" w:cs="Times New Roman"/>
          <w:sz w:val="24"/>
          <w:szCs w:val="24"/>
        </w:rPr>
        <w:fldChar w:fldCharType="begin"/>
      </w:r>
      <w:r w:rsidR="00727107">
        <w:instrText xml:space="preserve"> XE "</w:instrText>
      </w:r>
      <w:r w:rsidR="00727107" w:rsidRPr="00391A49">
        <w:rPr>
          <w:rFonts w:ascii="Times New Roman" w:hAnsi="Times New Roman" w:cs="Times New Roman"/>
          <w:sz w:val="24"/>
          <w:szCs w:val="24"/>
        </w:rPr>
        <w:instrText>famine, Ukrainian</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Although the peasants’ food supplies are confiscated in the summer of 1932, some dwellers of Hnyloryby</w:t>
      </w:r>
      <w:r w:rsidR="00D87866">
        <w:rPr>
          <w:rFonts w:ascii="Times New Roman" w:hAnsi="Times New Roman" w:cs="Times New Roman"/>
          <w:sz w:val="24"/>
          <w:szCs w:val="24"/>
        </w:rPr>
        <w:fldChar w:fldCharType="begin"/>
      </w:r>
      <w:r w:rsidR="00D87866">
        <w:instrText xml:space="preserve"> XE "</w:instrText>
      </w:r>
      <w:r w:rsidR="00D87866" w:rsidRPr="00301A47">
        <w:rPr>
          <w:rFonts w:ascii="Times New Roman" w:hAnsi="Times New Roman" w:cs="Times New Roman"/>
          <w:i/>
          <w:iCs/>
          <w:sz w:val="24"/>
          <w:szCs w:val="24"/>
          <w:lang w:val="en-CA"/>
        </w:rPr>
        <w:instrText>Maria: A Chronicle of a Life</w:instrText>
      </w:r>
      <w:r w:rsidR="00D87866" w:rsidRPr="00301A47">
        <w:rPr>
          <w:rFonts w:ascii="Times New Roman" w:hAnsi="Times New Roman" w:cs="Times New Roman"/>
          <w:i/>
          <w:iCs/>
          <w:sz w:val="24"/>
          <w:szCs w:val="24"/>
        </w:rPr>
        <w:instrText>:</w:instrText>
      </w:r>
      <w:r w:rsidR="00D87866" w:rsidRPr="00301A47">
        <w:instrText>Hnyloryby</w:instrText>
      </w:r>
      <w:r w:rsidR="00D87866">
        <w:instrText xml:space="preserve">" </w:instrText>
      </w:r>
      <w:r w:rsidR="00D87866">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manage to survive through the winter, and Maria is ‘half alive’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212). The spring of 1933 brings hope for new harvest; yet, it also brings with it a bad omen, symbolised by the arrival of the Komsomols</w:t>
      </w:r>
      <w:r w:rsidR="00727107">
        <w:rPr>
          <w:rFonts w:ascii="Times New Roman" w:hAnsi="Times New Roman" w:cs="Times New Roman"/>
          <w:sz w:val="24"/>
          <w:szCs w:val="24"/>
        </w:rPr>
        <w:fldChar w:fldCharType="begin"/>
      </w:r>
      <w:r w:rsidR="00727107">
        <w:instrText xml:space="preserve"> XE "</w:instrText>
      </w:r>
      <w:r w:rsidR="00727107" w:rsidRPr="000749AE">
        <w:rPr>
          <w:rFonts w:ascii="Times New Roman" w:hAnsi="Times New Roman" w:cs="Times New Roman"/>
          <w:sz w:val="24"/>
          <w:szCs w:val="24"/>
        </w:rPr>
        <w:instrText>Komsomols:</w:instrText>
      </w:r>
      <w:r w:rsidR="00727107" w:rsidRPr="000749AE">
        <w:instrText>religion, attitudes towards</w:instrText>
      </w:r>
      <w:r w:rsidR="00727107">
        <w:instrText xml:space="preserve">" </w:instrText>
      </w:r>
      <w:r w:rsidR="0072710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E85371">
        <w:rPr>
          <w:rFonts w:ascii="Times New Roman" w:hAnsi="Times New Roman" w:cs="Times New Roman"/>
          <w:sz w:val="24"/>
          <w:szCs w:val="24"/>
        </w:rPr>
        <w:instrText>Komsomols</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who conduct ‘an enthusiastic campaign to liquidate the remnants of religious</w:t>
      </w:r>
      <w:r w:rsidR="00727107">
        <w:rPr>
          <w:rFonts w:ascii="Times New Roman" w:hAnsi="Times New Roman" w:cs="Times New Roman"/>
          <w:sz w:val="24"/>
          <w:szCs w:val="24"/>
        </w:rPr>
        <w:fldChar w:fldCharType="begin"/>
      </w:r>
      <w:r w:rsidR="00727107">
        <w:instrText xml:space="preserve"> XE "</w:instrText>
      </w:r>
      <w:r w:rsidR="00727107" w:rsidRPr="00852A95">
        <w:rPr>
          <w:rFonts w:ascii="Times New Roman" w:hAnsi="Times New Roman" w:cs="Times New Roman"/>
          <w:i/>
          <w:iCs/>
          <w:sz w:val="24"/>
          <w:szCs w:val="24"/>
        </w:rPr>
        <w:instrText>Maria: A Chronicle of a Life:</w:instrText>
      </w:r>
      <w:r w:rsidR="00727107" w:rsidRPr="00852A95">
        <w:instrText>religion/spirituality, depictions of</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cult’ — they remove the church bells, knock down the cross and organize ‘a movie theatre’ in the building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208). Those villagers, who oppose the vandali</w:t>
      </w:r>
      <w:r w:rsidR="00762A3C">
        <w:rPr>
          <w:rFonts w:ascii="Times New Roman" w:hAnsi="Times New Roman" w:cs="Times New Roman"/>
          <w:sz w:val="24"/>
          <w:szCs w:val="24"/>
        </w:rPr>
        <w:t>s</w:t>
      </w:r>
      <w:r w:rsidR="008B25F7" w:rsidRPr="00A50EBD">
        <w:rPr>
          <w:rFonts w:ascii="Times New Roman" w:hAnsi="Times New Roman" w:cs="Times New Roman"/>
          <w:sz w:val="24"/>
          <w:szCs w:val="24"/>
        </w:rPr>
        <w:t>ation of the church, are arrested and will be ‘on their way to Siberia’ (</w:t>
      </w:r>
      <w:r w:rsidR="008B25F7" w:rsidRPr="00A50EBD">
        <w:rPr>
          <w:rFonts w:ascii="Times New Roman" w:hAnsi="Times New Roman" w:cs="Times New Roman"/>
          <w:i/>
          <w:sz w:val="24"/>
          <w:szCs w:val="24"/>
        </w:rPr>
        <w:t>ibid</w:t>
      </w:r>
      <w:r w:rsidR="008B25F7" w:rsidRPr="00A50EBD">
        <w:rPr>
          <w:rFonts w:ascii="Times New Roman" w:hAnsi="Times New Roman" w:cs="Times New Roman"/>
          <w:sz w:val="24"/>
          <w:szCs w:val="24"/>
        </w:rPr>
        <w:t xml:space="preserve">.). There </w:t>
      </w:r>
      <w:r w:rsidR="00953055">
        <w:rPr>
          <w:rFonts w:ascii="Times New Roman" w:hAnsi="Times New Roman" w:cs="Times New Roman"/>
          <w:sz w:val="24"/>
          <w:szCs w:val="24"/>
        </w:rPr>
        <w:t>emerges</w:t>
      </w:r>
      <w:r w:rsidR="008B25F7" w:rsidRPr="00A50EBD">
        <w:rPr>
          <w:rFonts w:ascii="Times New Roman" w:hAnsi="Times New Roman" w:cs="Times New Roman"/>
          <w:sz w:val="24"/>
          <w:szCs w:val="24"/>
        </w:rPr>
        <w:t xml:space="preserve"> a feeling that the hunger strike is a retribution meted out by God:</w:t>
      </w:r>
    </w:p>
    <w:p w14:paraId="74592DDD"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Many people awaited God’s punishment. Nothing happened, there was only hunger. Hunger everywhere. There was no spot on this land without hunger. The thought of food persecuted every person in this expanse. (</w:t>
      </w:r>
      <w:r w:rsidRPr="00045E67">
        <w:rPr>
          <w:rFonts w:ascii="Times New Roman" w:hAnsi="Times New Roman" w:cs="Times New Roman"/>
          <w:i/>
          <w:sz w:val="24"/>
          <w:szCs w:val="24"/>
        </w:rPr>
        <w:t>ibid</w:t>
      </w:r>
      <w:r w:rsidRPr="00045E67">
        <w:rPr>
          <w:rFonts w:ascii="Times New Roman" w:hAnsi="Times New Roman" w:cs="Times New Roman"/>
          <w:sz w:val="24"/>
          <w:szCs w:val="24"/>
        </w:rPr>
        <w:t>.)</w:t>
      </w:r>
    </w:p>
    <w:p w14:paraId="1C417A1D" w14:textId="157868C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quotation highlights the scale of hunger and allows for the understanding that the famine is exactly the punishment drawn by those, who destroyed the divine order of a peaceful and contented life. The military symbolism </w:t>
      </w:r>
      <w:r w:rsidR="00953055" w:rsidRPr="00883BE3">
        <w:rPr>
          <w:rFonts w:ascii="Times New Roman" w:hAnsi="Times New Roman" w:cs="Times New Roman"/>
          <w:sz w:val="24"/>
          <w:szCs w:val="24"/>
        </w:rPr>
        <w:t xml:space="preserve">comes into view </w:t>
      </w:r>
      <w:r w:rsidRPr="00883BE3">
        <w:rPr>
          <w:rFonts w:ascii="Times New Roman" w:hAnsi="Times New Roman" w:cs="Times New Roman"/>
          <w:sz w:val="24"/>
          <w:szCs w:val="24"/>
        </w:rPr>
        <w:t>again</w:t>
      </w:r>
      <w:r w:rsidRPr="00A50EBD">
        <w:rPr>
          <w:rFonts w:ascii="Times New Roman" w:hAnsi="Times New Roman" w:cs="Times New Roman"/>
          <w:sz w:val="24"/>
          <w:szCs w:val="24"/>
        </w:rPr>
        <w:t>, at a time when there is no war or any unrest, generat</w:t>
      </w:r>
      <w:r w:rsidR="00953055">
        <w:rPr>
          <w:rFonts w:ascii="Times New Roman" w:hAnsi="Times New Roman" w:cs="Times New Roman"/>
          <w:sz w:val="24"/>
          <w:szCs w:val="24"/>
        </w:rPr>
        <w:t>ing</w:t>
      </w:r>
      <w:r w:rsidRPr="00A50EBD">
        <w:rPr>
          <w:rFonts w:ascii="Times New Roman" w:hAnsi="Times New Roman" w:cs="Times New Roman"/>
          <w:sz w:val="24"/>
          <w:szCs w:val="24"/>
        </w:rPr>
        <w:t xml:space="preserve"> a sense of threat: ‘As soon as the grain ripened the fields turned into a massive front line. The army came — drab, pitiful people wearing peaked caps’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210). The mention of the titles of two newspapers, </w:t>
      </w:r>
      <w:r w:rsidRPr="00A50EBD">
        <w:rPr>
          <w:rFonts w:ascii="Times New Roman" w:hAnsi="Times New Roman" w:cs="Times New Roman"/>
          <w:i/>
          <w:sz w:val="24"/>
          <w:szCs w:val="24"/>
        </w:rPr>
        <w:t>The Proletarian Truth</w:t>
      </w:r>
      <w:r w:rsidR="00727107">
        <w:rPr>
          <w:rFonts w:ascii="Times New Roman" w:hAnsi="Times New Roman" w:cs="Times New Roman"/>
          <w:i/>
          <w:sz w:val="24"/>
          <w:szCs w:val="24"/>
        </w:rPr>
        <w:fldChar w:fldCharType="begin"/>
      </w:r>
      <w:r w:rsidR="00727107">
        <w:instrText xml:space="preserve"> XE "</w:instrText>
      </w:r>
      <w:r w:rsidR="00727107" w:rsidRPr="00551C9E">
        <w:rPr>
          <w:rFonts w:ascii="Times New Roman" w:hAnsi="Times New Roman" w:cs="Times New Roman"/>
          <w:i/>
          <w:sz w:val="24"/>
          <w:szCs w:val="24"/>
        </w:rPr>
        <w:instrText>Proletarian Truth, The</w:instrText>
      </w:r>
      <w:r w:rsidR="00727107">
        <w:instrText xml:space="preserve">" </w:instrText>
      </w:r>
      <w:r w:rsidR="0072710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Pravda</w:t>
      </w:r>
      <w:r w:rsidR="00727107">
        <w:rPr>
          <w:rFonts w:ascii="Times New Roman" w:hAnsi="Times New Roman" w:cs="Times New Roman"/>
          <w:i/>
          <w:sz w:val="24"/>
          <w:szCs w:val="24"/>
        </w:rPr>
        <w:fldChar w:fldCharType="begin"/>
      </w:r>
      <w:r w:rsidR="00727107">
        <w:instrText xml:space="preserve"> XE "</w:instrText>
      </w:r>
      <w:r w:rsidR="00727107" w:rsidRPr="0096722C">
        <w:rPr>
          <w:rFonts w:ascii="Times New Roman" w:hAnsi="Times New Roman" w:cs="Times New Roman"/>
          <w:i/>
          <w:sz w:val="24"/>
          <w:szCs w:val="24"/>
        </w:rPr>
        <w:instrText>Pravda</w:instrText>
      </w:r>
      <w:r w:rsidR="00727107">
        <w:instrText xml:space="preserve">" </w:instrText>
      </w:r>
      <w:r w:rsidR="0072710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from Moscow’</w:t>
      </w:r>
      <w:r w:rsidR="00D91A07">
        <w:rPr>
          <w:rFonts w:ascii="Times New Roman" w:hAnsi="Times New Roman" w:cs="Times New Roman"/>
          <w:sz w:val="24"/>
          <w:szCs w:val="24"/>
        </w:rPr>
        <w:fldChar w:fldCharType="begin"/>
      </w:r>
      <w:r w:rsidR="00D91A07">
        <w:instrText xml:space="preserve"> XE "</w:instrText>
      </w:r>
      <w:r w:rsidR="00D91A07" w:rsidRPr="001B4B2C">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w:t>
      </w:r>
      <w:r w:rsidRPr="00A50EBD">
        <w:rPr>
          <w:rFonts w:ascii="Times New Roman" w:hAnsi="Times New Roman" w:cs="Times New Roman"/>
          <w:i/>
          <w:sz w:val="24"/>
          <w:szCs w:val="24"/>
        </w:rPr>
        <w:t>ibid</w:t>
      </w:r>
      <w:r w:rsidRPr="00A50EBD">
        <w:rPr>
          <w:rFonts w:ascii="Times New Roman" w:hAnsi="Times New Roman" w:cs="Times New Roman"/>
          <w:sz w:val="24"/>
          <w:szCs w:val="24"/>
        </w:rPr>
        <w:t>.), alongside the reference to the soldiers</w:t>
      </w:r>
      <w:r w:rsidRPr="00883BE3">
        <w:rPr>
          <w:rFonts w:ascii="Times New Roman" w:hAnsi="Times New Roman" w:cs="Times New Roman"/>
          <w:sz w:val="24"/>
          <w:szCs w:val="24"/>
        </w:rPr>
        <w:t xml:space="preserve">, </w:t>
      </w:r>
      <w:r w:rsidR="00953055" w:rsidRPr="00883BE3">
        <w:rPr>
          <w:rFonts w:ascii="Times New Roman" w:hAnsi="Times New Roman" w:cs="Times New Roman"/>
          <w:sz w:val="24"/>
          <w:szCs w:val="24"/>
        </w:rPr>
        <w:t>create</w:t>
      </w:r>
      <w:r w:rsidRPr="00883BE3">
        <w:rPr>
          <w:rFonts w:ascii="Times New Roman" w:hAnsi="Times New Roman" w:cs="Times New Roman"/>
          <w:sz w:val="24"/>
          <w:szCs w:val="24"/>
        </w:rPr>
        <w:t xml:space="preserve">s a link between danger and Russia, and reinforces the awareness of who is behind the famine. </w:t>
      </w:r>
      <w:r w:rsidR="00392952" w:rsidRPr="00883BE3">
        <w:rPr>
          <w:rFonts w:ascii="Times New Roman" w:hAnsi="Times New Roman" w:cs="Times New Roman"/>
          <w:sz w:val="24"/>
          <w:szCs w:val="24"/>
        </w:rPr>
        <w:t>In further descriptions, t</w:t>
      </w:r>
      <w:r w:rsidRPr="00883BE3">
        <w:rPr>
          <w:rFonts w:ascii="Times New Roman" w:hAnsi="Times New Roman" w:cs="Times New Roman"/>
          <w:sz w:val="24"/>
          <w:szCs w:val="24"/>
        </w:rPr>
        <w:t>he</w:t>
      </w:r>
      <w:r w:rsidRPr="00A50EBD">
        <w:rPr>
          <w:rFonts w:ascii="Times New Roman" w:hAnsi="Times New Roman" w:cs="Times New Roman"/>
          <w:sz w:val="24"/>
          <w:szCs w:val="24"/>
        </w:rPr>
        <w:t xml:space="preserve"> apocalyptic pictures of famished people struggling to survive represent the ultimate horror:</w:t>
      </w:r>
    </w:p>
    <w:p w14:paraId="16F663B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At the other end there are emaciated, pathetic-looking little children. Their small bodies creep through the weeds, their scrawny hands reach for ears of grain. Back home, their father has collapsed and is lying motionless, their mother is not getting out of bed. At home there is death, and they, these little ones, are running forth to look for life. (</w:t>
      </w:r>
      <w:r w:rsidRPr="00045E67">
        <w:rPr>
          <w:rFonts w:ascii="Times New Roman" w:hAnsi="Times New Roman" w:cs="Times New Roman"/>
          <w:i/>
          <w:sz w:val="24"/>
          <w:szCs w:val="24"/>
        </w:rPr>
        <w:t>Maria</w:t>
      </w:r>
      <w:r w:rsidRPr="00045E67">
        <w:rPr>
          <w:rFonts w:ascii="Times New Roman" w:hAnsi="Times New Roman" w:cs="Times New Roman"/>
          <w:sz w:val="24"/>
          <w:szCs w:val="24"/>
        </w:rPr>
        <w:t>:</w:t>
      </w:r>
      <w:r w:rsidR="00E82AFA">
        <w:rPr>
          <w:rFonts w:ascii="Times New Roman" w:hAnsi="Times New Roman" w:cs="Times New Roman"/>
          <w:sz w:val="24"/>
          <w:szCs w:val="24"/>
        </w:rPr>
        <w:t> </w:t>
      </w:r>
      <w:r w:rsidRPr="00045E67">
        <w:rPr>
          <w:rFonts w:ascii="Times New Roman" w:hAnsi="Times New Roman" w:cs="Times New Roman"/>
          <w:sz w:val="24"/>
          <w:szCs w:val="24"/>
        </w:rPr>
        <w:t>210)</w:t>
      </w:r>
    </w:p>
    <w:p w14:paraId="055BE0F0" w14:textId="7FB205C9"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emphasis on the Bolsheviks’</w:t>
      </w:r>
      <w:r w:rsidR="00727107">
        <w:rPr>
          <w:rFonts w:ascii="Times New Roman" w:hAnsi="Times New Roman" w:cs="Times New Roman"/>
          <w:sz w:val="24"/>
          <w:szCs w:val="24"/>
        </w:rPr>
        <w:fldChar w:fldCharType="begin"/>
      </w:r>
      <w:r w:rsidR="00727107">
        <w:instrText xml:space="preserve"> XE "</w:instrText>
      </w:r>
      <w:r w:rsidR="00727107" w:rsidRPr="00E33BEF">
        <w:rPr>
          <w:rFonts w:ascii="Times New Roman" w:hAnsi="Times New Roman" w:cs="Times New Roman"/>
          <w:sz w:val="24"/>
          <w:szCs w:val="24"/>
        </w:rPr>
        <w:instrText>Bolsheviks:</w:instrText>
      </w:r>
      <w:r w:rsidR="00727107" w:rsidRPr="00E33BEF">
        <w:instrText>cruelty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ruthlessness is made by means of the discrepancy between the bland appearance and merciless conduct of the soldiers, who arrived ‘from the distant north’ (</w:t>
      </w:r>
      <w:r w:rsidRPr="00A50EBD">
        <w:rPr>
          <w:rFonts w:ascii="Times New Roman" w:hAnsi="Times New Roman" w:cs="Times New Roman"/>
          <w:i/>
          <w:sz w:val="24"/>
          <w:szCs w:val="24"/>
        </w:rPr>
        <w:t>Maria</w:t>
      </w:r>
      <w:r w:rsidRPr="00A50EBD">
        <w:rPr>
          <w:rFonts w:ascii="Times New Roman" w:hAnsi="Times New Roman" w:cs="Times New Roman"/>
          <w:sz w:val="24"/>
          <w:szCs w:val="24"/>
        </w:rPr>
        <w:t>: 211) — another indication of Ukraine’s</w:t>
      </w:r>
      <w:r w:rsidR="00727107">
        <w:rPr>
          <w:rFonts w:ascii="Times New Roman" w:hAnsi="Times New Roman" w:cs="Times New Roman"/>
          <w:sz w:val="24"/>
          <w:szCs w:val="24"/>
        </w:rPr>
        <w:fldChar w:fldCharType="begin"/>
      </w:r>
      <w:r w:rsidR="00727107">
        <w:instrText xml:space="preserve"> XE "</w:instrText>
      </w:r>
      <w:r w:rsidR="00727107" w:rsidRPr="00705E16">
        <w:rPr>
          <w:rFonts w:ascii="Times New Roman" w:hAnsi="Times New Roman" w:cs="Times New Roman"/>
          <w:sz w:val="24"/>
          <w:szCs w:val="24"/>
        </w:rPr>
        <w:instrText>Ukraine:</w:instrText>
      </w:r>
      <w:r w:rsidR="00727107" w:rsidRPr="00705E16">
        <w:instrText>Russia, relations with</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 neighbour, to secure grain</w:t>
      </w:r>
      <w:r w:rsidR="00727107">
        <w:rPr>
          <w:rFonts w:ascii="Times New Roman" w:hAnsi="Times New Roman" w:cs="Times New Roman"/>
          <w:sz w:val="24"/>
          <w:szCs w:val="24"/>
        </w:rPr>
        <w:fldChar w:fldCharType="begin"/>
      </w:r>
      <w:r w:rsidR="00727107">
        <w:instrText xml:space="preserve"> XE "</w:instrText>
      </w:r>
      <w:r w:rsidR="00727107" w:rsidRPr="002B1249">
        <w:rPr>
          <w:rFonts w:ascii="Times New Roman" w:hAnsi="Times New Roman" w:cs="Times New Roman"/>
          <w:sz w:val="24"/>
          <w:szCs w:val="24"/>
        </w:rPr>
        <w:instrText>Russia:</w:instrText>
      </w:r>
      <w:r w:rsidR="00727107" w:rsidRPr="002B1249">
        <w:instrText>grain collections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fields from the starving peasants. This scene represents hideous cruelty with the utmost clarity: ‘They aim at every little head that raises itself towards an ear of grain. Shots, shouts, blood, little bodies topple over, small holes are dug, the ground is </w:t>
      </w:r>
      <w:r w:rsidR="008710BE">
        <w:rPr>
          <w:rFonts w:ascii="Times New Roman" w:hAnsi="Times New Roman" w:cs="Times New Roman"/>
          <w:sz w:val="24"/>
          <w:szCs w:val="24"/>
        </w:rPr>
        <w:t>leveled.</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8710BE">
        <w:rPr>
          <w:rFonts w:ascii="Times New Roman" w:hAnsi="Times New Roman" w:cs="Times New Roman"/>
          <w:sz w:val="24"/>
          <w:szCs w:val="24"/>
        </w:rPr>
        <w:t>.)</w:t>
      </w:r>
      <w:r w:rsidRPr="00A50EBD">
        <w:rPr>
          <w:rFonts w:ascii="Times New Roman" w:hAnsi="Times New Roman" w:cs="Times New Roman"/>
          <w:sz w:val="24"/>
          <w:szCs w:val="24"/>
        </w:rPr>
        <w:t xml:space="preserve"> In this part of the text, among </w:t>
      </w:r>
      <w:r w:rsidR="00D61DC1">
        <w:rPr>
          <w:rFonts w:ascii="Times New Roman" w:hAnsi="Times New Roman" w:cs="Times New Roman"/>
          <w:sz w:val="24"/>
          <w:szCs w:val="24"/>
        </w:rPr>
        <w:t>clear</w:t>
      </w:r>
      <w:r w:rsidRPr="00A50EBD">
        <w:rPr>
          <w:rFonts w:ascii="Times New Roman" w:hAnsi="Times New Roman" w:cs="Times New Roman"/>
          <w:sz w:val="24"/>
          <w:szCs w:val="24"/>
        </w:rPr>
        <w:t xml:space="preserve"> indications </w:t>
      </w:r>
      <w:r w:rsidR="00D61DC1">
        <w:rPr>
          <w:rFonts w:ascii="Times New Roman" w:hAnsi="Times New Roman" w:cs="Times New Roman"/>
          <w:sz w:val="24"/>
          <w:szCs w:val="24"/>
        </w:rPr>
        <w:t>that</w:t>
      </w:r>
      <w:r w:rsidRPr="00A50EBD">
        <w:rPr>
          <w:rFonts w:ascii="Times New Roman" w:hAnsi="Times New Roman" w:cs="Times New Roman"/>
          <w:sz w:val="24"/>
          <w:szCs w:val="24"/>
        </w:rPr>
        <w:t xml:space="preserve"> Russi</w:t>
      </w:r>
      <w:r w:rsidR="00D61DC1">
        <w:rPr>
          <w:rFonts w:ascii="Times New Roman" w:hAnsi="Times New Roman" w:cs="Times New Roman"/>
          <w:sz w:val="24"/>
          <w:szCs w:val="24"/>
        </w:rPr>
        <w:t>a</w:t>
      </w:r>
      <w:r w:rsidR="00727107">
        <w:rPr>
          <w:rFonts w:ascii="Times New Roman" w:hAnsi="Times New Roman" w:cs="Times New Roman"/>
          <w:sz w:val="24"/>
          <w:szCs w:val="24"/>
        </w:rPr>
        <w:fldChar w:fldCharType="begin"/>
      </w:r>
      <w:r w:rsidR="00727107">
        <w:instrText xml:space="preserve"> XE "</w:instrText>
      </w:r>
      <w:r w:rsidR="00727107" w:rsidRPr="00496097">
        <w:rPr>
          <w:rFonts w:ascii="Times New Roman" w:hAnsi="Times New Roman" w:cs="Times New Roman"/>
          <w:sz w:val="24"/>
          <w:szCs w:val="24"/>
        </w:rPr>
        <w:instrText>famine, Ukrainian:</w:instrText>
      </w:r>
      <w:r w:rsidR="00727107" w:rsidRPr="00496097">
        <w:instrText>Russian aggravation of</w:instrText>
      </w:r>
      <w:r w:rsidR="00727107">
        <w:instrText xml:space="preserve">" </w:instrText>
      </w:r>
      <w:r w:rsidR="00727107">
        <w:rPr>
          <w:rFonts w:ascii="Times New Roman" w:hAnsi="Times New Roman" w:cs="Times New Roman"/>
          <w:sz w:val="24"/>
          <w:szCs w:val="24"/>
        </w:rPr>
        <w:fldChar w:fldCharType="end"/>
      </w:r>
      <w:r w:rsidR="00D61DC1">
        <w:rPr>
          <w:rFonts w:ascii="Times New Roman" w:hAnsi="Times New Roman" w:cs="Times New Roman"/>
          <w:sz w:val="24"/>
          <w:szCs w:val="24"/>
        </w:rPr>
        <w:t xml:space="preserve"> is the</w:t>
      </w:r>
      <w:r w:rsidRPr="00A50EBD">
        <w:rPr>
          <w:rFonts w:ascii="Times New Roman" w:hAnsi="Times New Roman" w:cs="Times New Roman"/>
          <w:sz w:val="24"/>
          <w:szCs w:val="24"/>
        </w:rPr>
        <w:t xml:space="preserve"> organi</w:t>
      </w:r>
      <w:r w:rsidR="00D61DC1">
        <w:rPr>
          <w:rFonts w:ascii="Times New Roman" w:hAnsi="Times New Roman" w:cs="Times New Roman"/>
          <w:sz w:val="24"/>
          <w:szCs w:val="24"/>
        </w:rPr>
        <w:t>ser</w:t>
      </w:r>
      <w:r w:rsidRPr="00A50EBD">
        <w:rPr>
          <w:rFonts w:ascii="Times New Roman" w:hAnsi="Times New Roman" w:cs="Times New Roman"/>
          <w:sz w:val="24"/>
          <w:szCs w:val="24"/>
        </w:rPr>
        <w:t xml:space="preserve"> of the mass hunger of the Ukrainians, there emerges an important detail, which highlights the view of disintegration within the auto-image, demonstrated by the example </w:t>
      </w:r>
      <w:bookmarkStart w:id="199" w:name="Maksym1"/>
      <w:r w:rsidRPr="00A50EBD">
        <w:rPr>
          <w:rFonts w:ascii="Times New Roman" w:hAnsi="Times New Roman" w:cs="Times New Roman"/>
          <w:sz w:val="24"/>
          <w:szCs w:val="24"/>
        </w:rPr>
        <w:t xml:space="preserve">of Maksym. </w:t>
      </w:r>
      <w:bookmarkEnd w:id="198"/>
      <w:r w:rsidR="00727107">
        <w:rPr>
          <w:rFonts w:ascii="Times New Roman" w:hAnsi="Times New Roman" w:cs="Times New Roman"/>
          <w:sz w:val="24"/>
          <w:szCs w:val="24"/>
        </w:rPr>
        <w:fldChar w:fldCharType="begin"/>
      </w:r>
      <w:r w:rsidR="00727107">
        <w:instrText xml:space="preserve"> XE "</w:instrText>
      </w:r>
      <w:r w:rsidR="00727107" w:rsidRPr="007A72C3">
        <w:rPr>
          <w:i/>
          <w:iCs/>
        </w:rPr>
        <w:instrText>Maria: A Chronicle of a Life:</w:instrText>
      </w:r>
      <w:r w:rsidR="00727107" w:rsidRPr="007A72C3">
        <w:instrText>hunger, depictions of</w:instrText>
      </w:r>
      <w:r w:rsidR="00727107">
        <w:instrText xml:space="preserve">" \r "hunger1"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Along with referring to Moscow</w:t>
      </w:r>
      <w:r w:rsidR="00D91A07">
        <w:rPr>
          <w:rFonts w:ascii="Times New Roman" w:hAnsi="Times New Roman" w:cs="Times New Roman"/>
          <w:sz w:val="24"/>
          <w:szCs w:val="24"/>
        </w:rPr>
        <w:fldChar w:fldCharType="begin"/>
      </w:r>
      <w:r w:rsidR="00D91A07">
        <w:instrText xml:space="preserve"> XE "</w:instrText>
      </w:r>
      <w:r w:rsidR="00D91A07" w:rsidRPr="00E93367">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centre of didactic orders ‘to completely fulfil the grain collection plan’ (</w:t>
      </w:r>
      <w:r w:rsidRPr="00A50EBD">
        <w:rPr>
          <w:rFonts w:ascii="Times New Roman" w:hAnsi="Times New Roman" w:cs="Times New Roman"/>
          <w:i/>
          <w:sz w:val="24"/>
          <w:szCs w:val="24"/>
        </w:rPr>
        <w:t>Maria</w:t>
      </w:r>
      <w:r w:rsidRPr="00A50EBD">
        <w:rPr>
          <w:rFonts w:ascii="Times New Roman" w:hAnsi="Times New Roman" w:cs="Times New Roman"/>
          <w:sz w:val="24"/>
          <w:szCs w:val="24"/>
        </w:rPr>
        <w:t>: 210), Kharkiv</w:t>
      </w:r>
      <w:r w:rsidR="00727107">
        <w:rPr>
          <w:rFonts w:ascii="Times New Roman" w:hAnsi="Times New Roman" w:cs="Times New Roman"/>
          <w:sz w:val="24"/>
          <w:szCs w:val="24"/>
        </w:rPr>
        <w:fldChar w:fldCharType="begin"/>
      </w:r>
      <w:r w:rsidR="00727107">
        <w:instrText xml:space="preserve"> XE "</w:instrText>
      </w:r>
      <w:r w:rsidR="00727107" w:rsidRPr="0052799C">
        <w:rPr>
          <w:rFonts w:ascii="Times New Roman" w:hAnsi="Times New Roman" w:cs="Times New Roman"/>
          <w:sz w:val="24"/>
          <w:szCs w:val="24"/>
        </w:rPr>
        <w:instrText>Kharkiv</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Ukraine’s then capital, is mentioned. Hence, the Other is not necessarily in Russia and/or</w:t>
      </w:r>
      <w:r w:rsidR="00344697" w:rsidRPr="00A50EBD">
        <w:rPr>
          <w:rFonts w:ascii="Times New Roman" w:hAnsi="Times New Roman" w:cs="Times New Roman"/>
          <w:sz w:val="24"/>
          <w:szCs w:val="24"/>
        </w:rPr>
        <w:t xml:space="preserve"> Russian; </w:t>
      </w:r>
      <w:r w:rsidR="00344697" w:rsidRPr="003550C6">
        <w:rPr>
          <w:rFonts w:ascii="Times New Roman" w:hAnsi="Times New Roman" w:cs="Times New Roman"/>
          <w:sz w:val="24"/>
          <w:szCs w:val="24"/>
        </w:rPr>
        <w:t xml:space="preserve">sub-groups within </w:t>
      </w:r>
      <w:r w:rsidRPr="003550C6">
        <w:rPr>
          <w:rFonts w:ascii="Times New Roman" w:hAnsi="Times New Roman" w:cs="Times New Roman"/>
          <w:sz w:val="24"/>
          <w:szCs w:val="24"/>
        </w:rPr>
        <w:t>the Self</w:t>
      </w:r>
      <w:r w:rsidR="004620B2">
        <w:rPr>
          <w:rFonts w:ascii="Times New Roman" w:hAnsi="Times New Roman" w:cs="Times New Roman"/>
          <w:sz w:val="24"/>
          <w:szCs w:val="24"/>
        </w:rPr>
        <w:fldChar w:fldCharType="begin"/>
      </w:r>
      <w:r w:rsidR="004620B2">
        <w:instrText xml:space="preserve"> XE "</w:instrText>
      </w:r>
      <w:r w:rsidR="004620B2" w:rsidRPr="00421D70">
        <w:rPr>
          <w:rFonts w:ascii="Times New Roman" w:hAnsi="Times New Roman" w:cs="Times New Roman"/>
          <w:sz w:val="24"/>
          <w:szCs w:val="24"/>
        </w:rPr>
        <w:instrText>Self:</w:instrText>
      </w:r>
      <w:r w:rsidR="004620B2" w:rsidRPr="00421D70">
        <w:instrText>sub-groups and</w:instrText>
      </w:r>
      <w:r w:rsidR="004620B2">
        <w:instrText xml:space="preserve">" </w:instrText>
      </w:r>
      <w:r w:rsidR="004620B2">
        <w:rPr>
          <w:rFonts w:ascii="Times New Roman" w:hAnsi="Times New Roman" w:cs="Times New Roman"/>
          <w:sz w:val="24"/>
          <w:szCs w:val="24"/>
        </w:rPr>
        <w:fldChar w:fldCharType="end"/>
      </w:r>
      <w:r w:rsidRPr="003550C6">
        <w:rPr>
          <w:rFonts w:ascii="Times New Roman" w:hAnsi="Times New Roman" w:cs="Times New Roman"/>
          <w:sz w:val="24"/>
          <w:szCs w:val="24"/>
        </w:rPr>
        <w:t xml:space="preserve"> can become the Other</w:t>
      </w:r>
      <w:r w:rsidR="00727107">
        <w:rPr>
          <w:rFonts w:ascii="Times New Roman" w:hAnsi="Times New Roman" w:cs="Times New Roman"/>
          <w:sz w:val="24"/>
          <w:szCs w:val="24"/>
        </w:rPr>
        <w:fldChar w:fldCharType="begin"/>
      </w:r>
      <w:r w:rsidR="00727107">
        <w:instrText xml:space="preserve"> XE "</w:instrText>
      </w:r>
      <w:r w:rsidR="00727107" w:rsidRPr="002F7387">
        <w:rPr>
          <w:rFonts w:ascii="Times New Roman" w:hAnsi="Times New Roman" w:cs="Times New Roman"/>
          <w:sz w:val="24"/>
          <w:szCs w:val="24"/>
        </w:rPr>
        <w:instrText>Self/Other polarity</w:instrText>
      </w:r>
      <w:r w:rsidR="00727107">
        <w:instrText xml:space="preserve">" </w:instrText>
      </w:r>
      <w:r w:rsidR="00727107">
        <w:rPr>
          <w:rFonts w:ascii="Times New Roman" w:hAnsi="Times New Roman" w:cs="Times New Roman"/>
          <w:sz w:val="24"/>
          <w:szCs w:val="24"/>
        </w:rPr>
        <w:fldChar w:fldCharType="end"/>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The novel makes it clear that the result of Bolshevik</w:t>
      </w:r>
      <w:r w:rsidR="00727107">
        <w:rPr>
          <w:rFonts w:ascii="Times New Roman" w:hAnsi="Times New Roman" w:cs="Times New Roman"/>
          <w:sz w:val="24"/>
          <w:szCs w:val="24"/>
        </w:rPr>
        <w:fldChar w:fldCharType="begin"/>
      </w:r>
      <w:r w:rsidR="00727107">
        <w:instrText xml:space="preserve"> XE "</w:instrText>
      </w:r>
      <w:r w:rsidR="00727107" w:rsidRPr="009753CB">
        <w:rPr>
          <w:rFonts w:ascii="Times New Roman" w:hAnsi="Times New Roman" w:cs="Times New Roman"/>
          <w:i/>
          <w:iCs/>
          <w:sz w:val="24"/>
          <w:szCs w:val="24"/>
          <w:lang w:val="en-CA"/>
        </w:rPr>
        <w:instrText>Maria: A Chronicle of a Life</w:instrText>
      </w:r>
      <w:r w:rsidR="00727107" w:rsidRPr="009753CB">
        <w:rPr>
          <w:rFonts w:ascii="Times New Roman" w:hAnsi="Times New Roman" w:cs="Times New Roman"/>
          <w:i/>
          <w:iCs/>
          <w:sz w:val="24"/>
          <w:szCs w:val="24"/>
        </w:rPr>
        <w:instrText>:</w:instrText>
      </w:r>
      <w:r w:rsidR="00727107" w:rsidRPr="009753CB">
        <w:rPr>
          <w:lang w:val="en-CA"/>
        </w:rPr>
        <w:instrText>Bolsheviks,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is Ukraine’s disintegrated, divided people. The nation’s disintegration is part of Ukraine’s trauma</w:t>
      </w:r>
      <w:r w:rsidR="00AD084D">
        <w:rPr>
          <w:rFonts w:ascii="Times New Roman" w:hAnsi="Times New Roman" w:cs="Times New Roman"/>
          <w:sz w:val="24"/>
          <w:szCs w:val="24"/>
        </w:rPr>
        <w:fldChar w:fldCharType="begin"/>
      </w:r>
      <w:r w:rsidR="00AD084D">
        <w:instrText xml:space="preserve"> XE "</w:instrText>
      </w:r>
      <w:r w:rsidR="00AD084D" w:rsidRPr="006744C1">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whose real impact and magnitude are provided by the accounts dealing with the portrayal of the characters’ gruesome deaths. Because the cruel nature of Bolshevism</w:t>
      </w:r>
      <w:r w:rsidR="00727107">
        <w:rPr>
          <w:rFonts w:ascii="Times New Roman" w:hAnsi="Times New Roman" w:cs="Times New Roman"/>
          <w:sz w:val="24"/>
          <w:szCs w:val="24"/>
        </w:rPr>
        <w:fldChar w:fldCharType="begin"/>
      </w:r>
      <w:r w:rsidR="00727107">
        <w:instrText xml:space="preserve"> XE "</w:instrText>
      </w:r>
      <w:r w:rsidR="00727107" w:rsidRPr="000C1F37">
        <w:rPr>
          <w:rFonts w:ascii="Times New Roman" w:hAnsi="Times New Roman" w:cs="Times New Roman"/>
          <w:sz w:val="24"/>
          <w:szCs w:val="24"/>
        </w:rPr>
        <w:instrText>Bolsheviks:</w:instrText>
      </w:r>
      <w:r w:rsidR="00727107" w:rsidRPr="000C1F37">
        <w:rPr>
          <w:lang w:val="en-CA"/>
        </w:rPr>
        <w:instrText>cruelty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manifests itself in the inhumane and degrading treatment of the peasants, therefore, it is all the more startling that some of the villagers join the ranks of the Bolsheviks</w:t>
      </w:r>
      <w:r w:rsidR="00727107">
        <w:rPr>
          <w:rFonts w:ascii="Times New Roman" w:hAnsi="Times New Roman" w:cs="Times New Roman"/>
          <w:sz w:val="24"/>
          <w:szCs w:val="24"/>
        </w:rPr>
        <w:fldChar w:fldCharType="begin"/>
      </w:r>
      <w:r w:rsidR="00727107">
        <w:instrText xml:space="preserve"> XE "</w:instrText>
      </w:r>
      <w:r w:rsidR="00727107" w:rsidRPr="00CF0201">
        <w:rPr>
          <w:rFonts w:ascii="Times New Roman" w:hAnsi="Times New Roman" w:cs="Times New Roman"/>
          <w:sz w:val="24"/>
          <w:szCs w:val="24"/>
          <w:lang w:val="en-CA"/>
        </w:rPr>
        <w:instrText>Ukraine</w:instrText>
      </w:r>
      <w:r w:rsidR="00727107" w:rsidRPr="00CF0201">
        <w:rPr>
          <w:rFonts w:ascii="Times New Roman" w:hAnsi="Times New Roman" w:cs="Times New Roman"/>
          <w:sz w:val="24"/>
          <w:szCs w:val="24"/>
        </w:rPr>
        <w:instrText>:</w:instrText>
      </w:r>
      <w:r w:rsidR="00727107" w:rsidRPr="00CF0201">
        <w:rPr>
          <w:lang w:val="en-CA"/>
        </w:rPr>
        <w:instrText>peasantry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30D103EC" w14:textId="46F48780" w:rsidR="007C21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disintegration is evident from the village dwellers’ debates on socialism, religion</w:t>
      </w:r>
      <w:r w:rsidR="00727107">
        <w:rPr>
          <w:rFonts w:ascii="Times New Roman" w:hAnsi="Times New Roman" w:cs="Times New Roman"/>
          <w:sz w:val="24"/>
          <w:szCs w:val="24"/>
        </w:rPr>
        <w:fldChar w:fldCharType="begin"/>
      </w:r>
      <w:r w:rsidR="00727107">
        <w:instrText xml:space="preserve"> XE "</w:instrText>
      </w:r>
      <w:r w:rsidR="00727107" w:rsidRPr="00FF7D4D">
        <w:rPr>
          <w:rFonts w:ascii="Times New Roman" w:hAnsi="Times New Roman" w:cs="Times New Roman"/>
          <w:i/>
          <w:iCs/>
          <w:sz w:val="24"/>
          <w:szCs w:val="24"/>
        </w:rPr>
        <w:instrText>Maria: A Chronicle of a Life:</w:instrText>
      </w:r>
      <w:r w:rsidR="00727107" w:rsidRPr="00FF7D4D">
        <w:instrText>religion/spirituality,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collective</w:t>
      </w:r>
      <w:r w:rsidR="00727107">
        <w:rPr>
          <w:rFonts w:ascii="Times New Roman" w:hAnsi="Times New Roman" w:cs="Times New Roman"/>
          <w:sz w:val="24"/>
          <w:szCs w:val="24"/>
        </w:rPr>
        <w:fldChar w:fldCharType="begin"/>
      </w:r>
      <w:r w:rsidR="00727107">
        <w:instrText xml:space="preserve"> XE "</w:instrText>
      </w:r>
      <w:r w:rsidR="00727107" w:rsidRPr="00F80C08">
        <w:rPr>
          <w:rFonts w:ascii="Times New Roman" w:hAnsi="Times New Roman" w:cs="Times New Roman"/>
          <w:sz w:val="24"/>
          <w:szCs w:val="24"/>
        </w:rPr>
        <w:instrText>Ukraine:</w:instrText>
      </w:r>
      <w:r w:rsidR="00727107" w:rsidRPr="00F80C08">
        <w:instrText>collectivisation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farms and other issues that </w:t>
      </w:r>
      <w:r w:rsidR="00344697" w:rsidRPr="00A50EBD">
        <w:rPr>
          <w:rFonts w:ascii="Times New Roman" w:hAnsi="Times New Roman" w:cs="Times New Roman"/>
          <w:sz w:val="24"/>
          <w:szCs w:val="24"/>
        </w:rPr>
        <w:t>cause controversy</w:t>
      </w:r>
      <w:r w:rsidRPr="00A50EBD">
        <w:rPr>
          <w:rFonts w:ascii="Times New Roman" w:hAnsi="Times New Roman" w:cs="Times New Roman"/>
          <w:sz w:val="24"/>
          <w:szCs w:val="24"/>
        </w:rPr>
        <w:t xml:space="preserve"> and generate conflicts. A better understanding of the total damage caused by disintegration is provided by the dramatic scenes of the stand-off between father and son, Korniy and Maksym. In contrast to the analysis of Korniy’s</w:t>
      </w:r>
      <w:r w:rsidR="00727107">
        <w:rPr>
          <w:rFonts w:ascii="Times New Roman" w:hAnsi="Times New Roman" w:cs="Times New Roman"/>
          <w:sz w:val="24"/>
          <w:szCs w:val="24"/>
        </w:rPr>
        <w:fldChar w:fldCharType="begin"/>
      </w:r>
      <w:r w:rsidR="00727107">
        <w:instrText xml:space="preserve"> XE "</w:instrText>
      </w:r>
      <w:r w:rsidR="00727107" w:rsidRPr="00322A46">
        <w:rPr>
          <w:rFonts w:ascii="Times New Roman" w:hAnsi="Times New Roman" w:cs="Times New Roman"/>
          <w:i/>
          <w:iCs/>
          <w:sz w:val="24"/>
          <w:szCs w:val="24"/>
        </w:rPr>
        <w:instrText>Maria: A Chronicle of a Life:</w:instrText>
      </w:r>
      <w:r w:rsidR="00727107" w:rsidRPr="00322A46">
        <w:instrText>Korniy Pereputka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metamorphosis, which serves to give special importance to the favourable portrayal of the auto-image, the introduction of another transitional character, this time a villager who accepts Bolshevik ideology, and joins the Bolsheviks ranks shortly before the 1932-33 </w:t>
      </w:r>
      <w:r w:rsidR="00392952">
        <w:rPr>
          <w:rFonts w:ascii="Times New Roman" w:hAnsi="Times New Roman" w:cs="Times New Roman"/>
          <w:sz w:val="24"/>
          <w:szCs w:val="24"/>
        </w:rPr>
        <w:t>F</w:t>
      </w:r>
      <w:r w:rsidRPr="00A50EBD">
        <w:rPr>
          <w:rFonts w:ascii="Times New Roman" w:hAnsi="Times New Roman" w:cs="Times New Roman"/>
          <w:sz w:val="24"/>
          <w:szCs w:val="24"/>
        </w:rPr>
        <w:t xml:space="preserve">amine, brings the perception of the moral corruption of the Other to the fore. The fact that this character is one </w:t>
      </w:r>
      <w:bookmarkStart w:id="200" w:name="Maria8"/>
      <w:r w:rsidRPr="00A50EBD">
        <w:rPr>
          <w:rFonts w:ascii="Times New Roman" w:hAnsi="Times New Roman" w:cs="Times New Roman"/>
          <w:sz w:val="24"/>
          <w:szCs w:val="24"/>
        </w:rPr>
        <w:t>of Maria and Korniy’s sons, Maksym, reinforces the sense of t</w:t>
      </w:r>
      <w:r w:rsidR="006C2F6C" w:rsidRPr="00A50EBD">
        <w:rPr>
          <w:rFonts w:ascii="Times New Roman" w:hAnsi="Times New Roman" w:cs="Times New Roman"/>
          <w:sz w:val="24"/>
          <w:szCs w:val="24"/>
        </w:rPr>
        <w:t>rauma</w:t>
      </w:r>
      <w:r w:rsidR="00AD084D">
        <w:rPr>
          <w:rFonts w:ascii="Times New Roman" w:hAnsi="Times New Roman" w:cs="Times New Roman"/>
          <w:sz w:val="24"/>
          <w:szCs w:val="24"/>
        </w:rPr>
        <w:fldChar w:fldCharType="begin"/>
      </w:r>
      <w:r w:rsidR="00AD084D">
        <w:instrText xml:space="preserve"> XE "</w:instrText>
      </w:r>
      <w:r w:rsidR="00AD084D" w:rsidRPr="00046C5E">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6C2F6C" w:rsidRPr="00A50EBD">
        <w:rPr>
          <w:rFonts w:ascii="Times New Roman" w:hAnsi="Times New Roman" w:cs="Times New Roman"/>
          <w:sz w:val="24"/>
          <w:szCs w:val="24"/>
        </w:rPr>
        <w:t xml:space="preserve"> caused by </w:t>
      </w:r>
      <w:r w:rsidR="006C2F6C" w:rsidRPr="00A50EBD">
        <w:rPr>
          <w:rFonts w:ascii="Times New Roman" w:hAnsi="Times New Roman" w:cs="Times New Roman"/>
          <w:sz w:val="24"/>
          <w:szCs w:val="24"/>
        </w:rPr>
        <w:lastRenderedPageBreak/>
        <w:t>disintegration.</w:t>
      </w:r>
      <w:r w:rsidR="00344697" w:rsidRPr="00A50EBD">
        <w:rPr>
          <w:rFonts w:ascii="Times New Roman" w:hAnsi="Times New Roman" w:cs="Times New Roman"/>
          <w:sz w:val="24"/>
          <w:szCs w:val="24"/>
        </w:rPr>
        <w:t xml:space="preserve"> </w:t>
      </w:r>
      <w:r w:rsidR="00344697" w:rsidRPr="00405CA6">
        <w:rPr>
          <w:rFonts w:ascii="Times New Roman" w:hAnsi="Times New Roman" w:cs="Times New Roman"/>
          <w:sz w:val="24"/>
          <w:szCs w:val="24"/>
        </w:rPr>
        <w:t>Their family conflict, therefore, is a microcosm of the disintegration of the wider Ukrainian context.</w:t>
      </w:r>
    </w:p>
    <w:p w14:paraId="5D903911" w14:textId="4EA50A2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Maksym’s looks and behaviour on his return from the war immediately signal his Otherness</w:t>
      </w:r>
      <w:r w:rsidR="00CA6247">
        <w:rPr>
          <w:rFonts w:ascii="Times New Roman" w:hAnsi="Times New Roman" w:cs="Times New Roman"/>
          <w:sz w:val="24"/>
          <w:szCs w:val="24"/>
        </w:rPr>
        <w:fldChar w:fldCharType="begin"/>
      </w:r>
      <w:r w:rsidR="00CA6247">
        <w:instrText xml:space="preserve"> XE "</w:instrText>
      </w:r>
      <w:r w:rsidR="00CA6247" w:rsidRPr="001C22EE">
        <w:rPr>
          <w:rFonts w:ascii="Times New Roman" w:hAnsi="Times New Roman" w:cs="Times New Roman"/>
          <w:sz w:val="24"/>
          <w:szCs w:val="24"/>
        </w:rPr>
        <w:instrText>Otherness:</w:instrText>
      </w:r>
      <w:r w:rsidR="00CA6247" w:rsidRPr="001C22EE">
        <w:instrText>depictions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‘dressed in a field jacket and riding breeches’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young peasant was donning a Bolshevik skin’ (</w:t>
      </w:r>
      <w:r w:rsidRPr="00A50EBD">
        <w:rPr>
          <w:rFonts w:ascii="Times New Roman" w:hAnsi="Times New Roman" w:cs="Times New Roman"/>
          <w:i/>
          <w:sz w:val="24"/>
          <w:szCs w:val="24"/>
        </w:rPr>
        <w:t>Maria</w:t>
      </w:r>
      <w:r w:rsidRPr="00A50EBD">
        <w:rPr>
          <w:rFonts w:ascii="Times New Roman" w:hAnsi="Times New Roman" w:cs="Times New Roman"/>
          <w:sz w:val="24"/>
          <w:szCs w:val="24"/>
        </w:rPr>
        <w:t>: 158-9). The first thing he does is shoot from his six-shooter revolver at an ‘ornate Kyivan icon’ that hangs on the wall in his parents’ house, shattering it ‘into smithereens’ and producing ‘a loathsome curse’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scene makes it clear that Maksym’s transition to the Other is attained through his affiliation with Bolshevik</w:t>
      </w:r>
      <w:r w:rsidR="00CA6247">
        <w:rPr>
          <w:rFonts w:ascii="Times New Roman" w:hAnsi="Times New Roman" w:cs="Times New Roman"/>
          <w:sz w:val="24"/>
          <w:szCs w:val="24"/>
        </w:rPr>
        <w:fldChar w:fldCharType="begin"/>
      </w:r>
      <w:r w:rsidR="00CA6247">
        <w:instrText xml:space="preserve"> XE "</w:instrText>
      </w:r>
      <w:r w:rsidR="00CA6247" w:rsidRPr="00167BBF">
        <w:rPr>
          <w:rFonts w:ascii="Times New Roman" w:hAnsi="Times New Roman" w:cs="Times New Roman"/>
          <w:sz w:val="24"/>
          <w:szCs w:val="24"/>
        </w:rPr>
        <w:instrText>Bolsheviks:</w:instrText>
      </w:r>
      <w:r w:rsidR="00CA6247" w:rsidRPr="00167BBF">
        <w:instrText>ideology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This is </w:t>
      </w:r>
      <w:r w:rsidR="00392952">
        <w:rPr>
          <w:rFonts w:ascii="Times New Roman" w:hAnsi="Times New Roman" w:cs="Times New Roman"/>
          <w:sz w:val="24"/>
          <w:szCs w:val="24"/>
        </w:rPr>
        <w:t>strengthened</w:t>
      </w:r>
      <w:r w:rsidRPr="00A50EBD">
        <w:rPr>
          <w:rFonts w:ascii="Times New Roman" w:hAnsi="Times New Roman" w:cs="Times New Roman"/>
          <w:sz w:val="24"/>
          <w:szCs w:val="24"/>
        </w:rPr>
        <w:t xml:space="preserve"> by the village dwellers’ contemptuous remarks about the newly-hewn Bols</w:t>
      </w:r>
      <w:r w:rsidR="001E6BCE" w:rsidRPr="00A50EBD">
        <w:rPr>
          <w:rFonts w:ascii="Times New Roman" w:hAnsi="Times New Roman" w:cs="Times New Roman"/>
          <w:sz w:val="24"/>
          <w:szCs w:val="24"/>
        </w:rPr>
        <w:t>hevik:</w:t>
      </w:r>
    </w:p>
    <w:p w14:paraId="00EA3432" w14:textId="77777777" w:rsidR="008B25F7" w:rsidRPr="00A50EBD" w:rsidRDefault="008B25F7" w:rsidP="0076332A">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 xml:space="preserve">Oh, that Maksym was now a big deal. He was the authority </w:t>
      </w:r>
      <w:r w:rsidR="00F10002">
        <w:rPr>
          <w:rFonts w:ascii="Times New Roman" w:hAnsi="Times New Roman" w:cs="Times New Roman"/>
          <w:iCs/>
          <w:sz w:val="24"/>
          <w:szCs w:val="24"/>
        </w:rPr>
        <w:t>—</w:t>
      </w:r>
      <w:r w:rsidRPr="00F10002">
        <w:rPr>
          <w:rFonts w:ascii="Times New Roman" w:hAnsi="Times New Roman" w:cs="Times New Roman"/>
          <w:iCs/>
          <w:sz w:val="24"/>
          <w:szCs w:val="24"/>
        </w:rPr>
        <w:t xml:space="preserve"> terribly so! He was a ‘Socialist-Revolutionary’ — don’t you even dare to approach him. Just think how much the riding breeches that he had pulled off a Polish officer were worth, and the red boots that he had taken from one of Petlyura’s soldiers, and the English great coat that he had taken from one of Denikin’s commissioned officers. No, no matter what you thought of it all — Maksym was greatness personified.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181)</w:t>
      </w:r>
    </w:p>
    <w:p w14:paraId="33E10EAC" w14:textId="720EF72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Here, again, Samchuk</w:t>
      </w:r>
      <w:r w:rsidR="00CA6247">
        <w:rPr>
          <w:rFonts w:ascii="Times New Roman" w:hAnsi="Times New Roman" w:cs="Times New Roman"/>
          <w:iCs/>
          <w:sz w:val="24"/>
          <w:szCs w:val="24"/>
        </w:rPr>
        <w:fldChar w:fldCharType="begin"/>
      </w:r>
      <w:r w:rsidR="00CA6247">
        <w:instrText xml:space="preserve"> XE "</w:instrText>
      </w:r>
      <w:r w:rsidR="00CA6247" w:rsidRPr="00564DD2">
        <w:rPr>
          <w:rFonts w:ascii="Times New Roman" w:hAnsi="Times New Roman" w:cs="Times New Roman"/>
          <w:iCs/>
          <w:sz w:val="24"/>
          <w:szCs w:val="24"/>
        </w:rPr>
        <w:instrText>Samchuk, Ulas</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falls back on irony to emphasi</w:t>
      </w:r>
      <w:r w:rsidR="00D61DC1">
        <w:rPr>
          <w:rFonts w:ascii="Times New Roman" w:hAnsi="Times New Roman" w:cs="Times New Roman"/>
          <w:iCs/>
          <w:sz w:val="24"/>
          <w:szCs w:val="24"/>
        </w:rPr>
        <w:t>s</w:t>
      </w:r>
      <w:r w:rsidRPr="00A50EBD">
        <w:rPr>
          <w:rFonts w:ascii="Times New Roman" w:hAnsi="Times New Roman" w:cs="Times New Roman"/>
          <w:iCs/>
          <w:sz w:val="24"/>
          <w:szCs w:val="24"/>
        </w:rPr>
        <w:t>e the negative perception of the Other</w:t>
      </w:r>
      <w:r w:rsidR="00CA6247">
        <w:rPr>
          <w:rFonts w:ascii="Times New Roman" w:hAnsi="Times New Roman" w:cs="Times New Roman"/>
          <w:iCs/>
          <w:sz w:val="24"/>
          <w:szCs w:val="24"/>
        </w:rPr>
        <w:fldChar w:fldCharType="begin"/>
      </w:r>
      <w:r w:rsidR="00CA6247">
        <w:instrText xml:space="preserve"> XE "</w:instrText>
      </w:r>
      <w:r w:rsidR="00CA6247" w:rsidRPr="00667249">
        <w:rPr>
          <w:rFonts w:ascii="Times New Roman" w:hAnsi="Times New Roman" w:cs="Times New Roman"/>
          <w:iCs/>
          <w:sz w:val="24"/>
          <w:szCs w:val="24"/>
        </w:rPr>
        <w:instrText>Other:</w:instrText>
      </w:r>
      <w:r w:rsidR="00CA6247" w:rsidRPr="00667249">
        <w:instrText>perceptions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which is </w:t>
      </w:r>
      <w:r w:rsidR="00392952">
        <w:rPr>
          <w:rFonts w:ascii="Times New Roman" w:hAnsi="Times New Roman" w:cs="Times New Roman"/>
          <w:iCs/>
          <w:sz w:val="24"/>
          <w:szCs w:val="24"/>
        </w:rPr>
        <w:t>bolstered</w:t>
      </w:r>
      <w:r w:rsidRPr="00A50EBD">
        <w:rPr>
          <w:rFonts w:ascii="Times New Roman" w:hAnsi="Times New Roman" w:cs="Times New Roman"/>
          <w:iCs/>
          <w:sz w:val="24"/>
          <w:szCs w:val="24"/>
        </w:rPr>
        <w:t xml:space="preserve"> by a </w:t>
      </w:r>
      <w:r w:rsidR="00392952">
        <w:rPr>
          <w:rFonts w:ascii="Times New Roman" w:hAnsi="Times New Roman" w:cs="Times New Roman"/>
          <w:iCs/>
          <w:sz w:val="24"/>
          <w:szCs w:val="24"/>
        </w:rPr>
        <w:t>feeling</w:t>
      </w:r>
      <w:r w:rsidRPr="00A50EBD">
        <w:rPr>
          <w:rFonts w:ascii="Times New Roman" w:hAnsi="Times New Roman" w:cs="Times New Roman"/>
          <w:iCs/>
          <w:sz w:val="24"/>
          <w:szCs w:val="24"/>
        </w:rPr>
        <w:t xml:space="preserve"> of uncertainty </w:t>
      </w:r>
      <w:r w:rsidR="00392952">
        <w:rPr>
          <w:rFonts w:ascii="Times New Roman" w:hAnsi="Times New Roman" w:cs="Times New Roman"/>
          <w:iCs/>
          <w:sz w:val="24"/>
          <w:szCs w:val="24"/>
        </w:rPr>
        <w:t>concerning</w:t>
      </w:r>
      <w:r w:rsidRPr="00A50EBD">
        <w:rPr>
          <w:rFonts w:ascii="Times New Roman" w:hAnsi="Times New Roman" w:cs="Times New Roman"/>
          <w:iCs/>
          <w:sz w:val="24"/>
          <w:szCs w:val="24"/>
        </w:rPr>
        <w:t xml:space="preserve"> the source of Maksym’s clothes: it is unclear whether he removes the clothes from the dead soldiers, or if he is the one, who first kills them and then takes the clothes. One way or the other, both possibilities shed negative light on Maksym and point to his brutality, decidedly 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ing him as the Other. Cultural difference is then deployed to reinforce his Otherness</w:t>
      </w:r>
      <w:r w:rsidR="00CA6247">
        <w:rPr>
          <w:rFonts w:ascii="Times New Roman" w:hAnsi="Times New Roman" w:cs="Times New Roman"/>
          <w:iCs/>
          <w:sz w:val="24"/>
          <w:szCs w:val="24"/>
        </w:rPr>
        <w:fldChar w:fldCharType="begin"/>
      </w:r>
      <w:r w:rsidR="00CA6247">
        <w:instrText xml:space="preserve"> XE "</w:instrText>
      </w:r>
      <w:r w:rsidR="00CA6247" w:rsidRPr="00DE3610">
        <w:rPr>
          <w:rFonts w:ascii="Times New Roman" w:hAnsi="Times New Roman" w:cs="Times New Roman"/>
          <w:iCs/>
          <w:sz w:val="24"/>
          <w:szCs w:val="24"/>
        </w:rPr>
        <w:instrText>Otherness:</w:instrText>
      </w:r>
      <w:r w:rsidR="00CA6247" w:rsidRPr="00DE3610">
        <w:instrText>Russian language and</w:instrText>
      </w:r>
      <w:r w:rsidR="00CA6247">
        <w:instrText xml:space="preserve">" </w:instrText>
      </w:r>
      <w:r w:rsidR="00CA6247">
        <w:rPr>
          <w:rFonts w:ascii="Times New Roman" w:hAnsi="Times New Roman" w:cs="Times New Roman"/>
          <w:iCs/>
          <w:sz w:val="24"/>
          <w:szCs w:val="24"/>
        </w:rPr>
        <w:fldChar w:fldCharType="end"/>
      </w:r>
      <w:r w:rsidR="00CA6247">
        <w:rPr>
          <w:rFonts w:ascii="Times New Roman" w:hAnsi="Times New Roman" w:cs="Times New Roman"/>
          <w:iCs/>
          <w:sz w:val="24"/>
          <w:szCs w:val="24"/>
        </w:rPr>
        <w:fldChar w:fldCharType="begin"/>
      </w:r>
      <w:r w:rsidR="00CA6247">
        <w:instrText xml:space="preserve"> XE "</w:instrText>
      </w:r>
      <w:r w:rsidR="00CA6247" w:rsidRPr="001B5DBC">
        <w:rPr>
          <w:rFonts w:ascii="Times New Roman" w:hAnsi="Times New Roman" w:cs="Times New Roman"/>
          <w:iCs/>
          <w:sz w:val="24"/>
          <w:szCs w:val="24"/>
        </w:rPr>
        <w:instrText>Otherness:</w:instrText>
      </w:r>
      <w:r w:rsidR="00CA6247" w:rsidRPr="001B5DBC">
        <w:instrText>cultural difference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 it is mentioned briefly that he speaks exclusively in Russian</w:t>
      </w:r>
      <w:r w:rsidR="00CA6247">
        <w:rPr>
          <w:rFonts w:ascii="Times New Roman" w:hAnsi="Times New Roman" w:cs="Times New Roman"/>
          <w:iCs/>
          <w:sz w:val="24"/>
          <w:szCs w:val="24"/>
        </w:rPr>
        <w:fldChar w:fldCharType="begin"/>
      </w:r>
      <w:r w:rsidR="00CA6247">
        <w:instrText xml:space="preserve"> XE "</w:instrText>
      </w:r>
      <w:r w:rsidR="00CA6247" w:rsidRPr="00BB0F1D">
        <w:rPr>
          <w:rFonts w:ascii="Times New Roman" w:hAnsi="Times New Roman" w:cs="Times New Roman"/>
          <w:iCs/>
          <w:sz w:val="24"/>
          <w:szCs w:val="24"/>
        </w:rPr>
        <w:instrText>Russia:</w:instrText>
      </w:r>
      <w:r w:rsidR="00CA6247" w:rsidRPr="00BB0F1D">
        <w:instrText>Russian language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182). </w:t>
      </w:r>
      <w:r w:rsidRPr="00A50EBD">
        <w:rPr>
          <w:rFonts w:ascii="Times New Roman" w:hAnsi="Times New Roman" w:cs="Times New Roman"/>
          <w:sz w:val="24"/>
          <w:szCs w:val="24"/>
        </w:rPr>
        <w:t xml:space="preserve">Maksym’s Otherness leads to his estrangement from his parents, siblings, and from the village community. Importantly for our analysis, it demonstrates the disintegration of the nation, the division of the self-image into oppressors — local executors of collectivisation and </w:t>
      </w:r>
      <w:r w:rsidRPr="00A50EBD">
        <w:rPr>
          <w:rFonts w:ascii="Times New Roman" w:hAnsi="Times New Roman" w:cs="Times New Roman"/>
          <w:iCs/>
          <w:sz w:val="24"/>
          <w:szCs w:val="24"/>
        </w:rPr>
        <w:t xml:space="preserve">forced grain requisitioning </w:t>
      </w:r>
      <w:r w:rsidRPr="00883BE3">
        <w:rPr>
          <w:rFonts w:ascii="Times New Roman" w:hAnsi="Times New Roman" w:cs="Times New Roman"/>
          <w:sz w:val="24"/>
          <w:szCs w:val="24"/>
        </w:rPr>
        <w:t xml:space="preserve">designed </w:t>
      </w:r>
      <w:r w:rsidR="00392952" w:rsidRPr="00883BE3">
        <w:rPr>
          <w:rFonts w:ascii="Times New Roman" w:hAnsi="Times New Roman" w:cs="Times New Roman"/>
          <w:sz w:val="24"/>
          <w:szCs w:val="24"/>
        </w:rPr>
        <w:t>in</w:t>
      </w:r>
      <w:r w:rsidRPr="00A50EBD">
        <w:rPr>
          <w:rFonts w:ascii="Times New Roman" w:hAnsi="Times New Roman" w:cs="Times New Roman"/>
          <w:sz w:val="24"/>
          <w:szCs w:val="24"/>
        </w:rPr>
        <w:t xml:space="preserve"> Moscow</w:t>
      </w:r>
      <w:r w:rsidR="00D91A07">
        <w:rPr>
          <w:rFonts w:ascii="Times New Roman" w:hAnsi="Times New Roman" w:cs="Times New Roman"/>
          <w:sz w:val="24"/>
          <w:szCs w:val="24"/>
        </w:rPr>
        <w:fldChar w:fldCharType="begin"/>
      </w:r>
      <w:r w:rsidR="00D91A07">
        <w:instrText xml:space="preserve"> XE "</w:instrText>
      </w:r>
      <w:r w:rsidR="00D91A07" w:rsidRPr="006F2278">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and the oppressed — the</w:t>
      </w:r>
      <w:r w:rsidR="00392952">
        <w:rPr>
          <w:rFonts w:ascii="Times New Roman" w:hAnsi="Times New Roman" w:cs="Times New Roman"/>
          <w:sz w:val="24"/>
          <w:szCs w:val="24"/>
        </w:rPr>
        <w:t xml:space="preserve"> </w:t>
      </w:r>
      <w:r w:rsidRPr="00A50EBD">
        <w:rPr>
          <w:rFonts w:ascii="Times New Roman" w:hAnsi="Times New Roman" w:cs="Times New Roman"/>
          <w:sz w:val="24"/>
          <w:szCs w:val="24"/>
        </w:rPr>
        <w:t>ma</w:t>
      </w:r>
      <w:r w:rsidR="006E075A" w:rsidRPr="00A50EBD">
        <w:rPr>
          <w:rFonts w:ascii="Times New Roman" w:hAnsi="Times New Roman" w:cs="Times New Roman"/>
          <w:sz w:val="24"/>
          <w:szCs w:val="24"/>
        </w:rPr>
        <w:t>jority of the village dwellers.</w:t>
      </w:r>
    </w:p>
    <w:p w14:paraId="5BFCB247" w14:textId="0D90A796" w:rsidR="00AF72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complexity of the process of disintegration of the auto</w:t>
      </w:r>
      <w:r w:rsidR="00CA6247">
        <w:rPr>
          <w:rFonts w:ascii="Times New Roman" w:hAnsi="Times New Roman" w:cs="Times New Roman"/>
          <w:sz w:val="24"/>
          <w:szCs w:val="24"/>
        </w:rPr>
        <w:fldChar w:fldCharType="begin"/>
      </w:r>
      <w:r w:rsidR="00CA6247">
        <w:instrText xml:space="preserve"> XE "</w:instrText>
      </w:r>
      <w:r w:rsidR="00CA6247" w:rsidRPr="001D167A">
        <w:rPr>
          <w:rFonts w:ascii="Times New Roman" w:hAnsi="Times New Roman" w:cs="Times New Roman"/>
          <w:i/>
          <w:iCs/>
          <w:sz w:val="24"/>
          <w:szCs w:val="24"/>
        </w:rPr>
        <w:instrText>Maria: A Chronicle of a Life:</w:instrText>
      </w:r>
      <w:r w:rsidR="00CA6247" w:rsidRPr="001D167A">
        <w:instrText>auto-images 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-image</w:t>
      </w:r>
      <w:r w:rsidR="00CA6247">
        <w:rPr>
          <w:rFonts w:ascii="Times New Roman" w:hAnsi="Times New Roman" w:cs="Times New Roman"/>
          <w:sz w:val="24"/>
          <w:szCs w:val="24"/>
        </w:rPr>
        <w:fldChar w:fldCharType="begin"/>
      </w:r>
      <w:r w:rsidR="00CA6247">
        <w:instrText xml:space="preserve"> XE "</w:instrText>
      </w:r>
      <w:r w:rsidR="00CA6247" w:rsidRPr="003933DF">
        <w:rPr>
          <w:rFonts w:ascii="Times New Roman" w:hAnsi="Times New Roman" w:cs="Times New Roman"/>
          <w:sz w:val="24"/>
          <w:szCs w:val="24"/>
        </w:rPr>
        <w:instrText>images:</w:instrText>
      </w:r>
      <w:r w:rsidR="00CA6247" w:rsidRPr="003933DF">
        <w:instrText>auto-image</w:instrText>
      </w:r>
      <w:r w:rsidR="00246FEE">
        <w:instrText>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significantly aided by the presentation of Maksym’s younger brother Lavrin</w:t>
      </w:r>
      <w:r w:rsidR="00CA6247">
        <w:rPr>
          <w:rFonts w:ascii="Times New Roman" w:hAnsi="Times New Roman" w:cs="Times New Roman"/>
          <w:sz w:val="24"/>
          <w:szCs w:val="24"/>
        </w:rPr>
        <w:fldChar w:fldCharType="begin"/>
      </w:r>
      <w:r w:rsidR="00CA6247">
        <w:instrText xml:space="preserve"> XE "</w:instrText>
      </w:r>
      <w:r w:rsidR="00CA6247" w:rsidRPr="0006337C">
        <w:rPr>
          <w:rFonts w:ascii="Times New Roman" w:hAnsi="Times New Roman" w:cs="Times New Roman"/>
          <w:i/>
          <w:iCs/>
          <w:sz w:val="24"/>
          <w:szCs w:val="24"/>
          <w:lang w:val="en-CA"/>
        </w:rPr>
        <w:instrText>Maria: A Chronicle of a Life</w:instrText>
      </w:r>
      <w:r w:rsidR="00CA6247" w:rsidRPr="0006337C">
        <w:rPr>
          <w:rFonts w:ascii="Times New Roman" w:hAnsi="Times New Roman" w:cs="Times New Roman"/>
          <w:i/>
          <w:iCs/>
          <w:sz w:val="24"/>
          <w:szCs w:val="24"/>
        </w:rPr>
        <w:instrText>:</w:instrText>
      </w:r>
      <w:r w:rsidR="00CA6247" w:rsidRPr="0006337C">
        <w:rPr>
          <w:lang w:val="en-CA"/>
        </w:rPr>
        <w:instrText>Lavrin (character)</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ardent proponent of </w:t>
      </w:r>
      <w:r w:rsidR="00344697" w:rsidRPr="00A50EBD">
        <w:rPr>
          <w:rFonts w:ascii="Times New Roman" w:hAnsi="Times New Roman" w:cs="Times New Roman"/>
          <w:sz w:val="24"/>
          <w:szCs w:val="24"/>
        </w:rPr>
        <w:t xml:space="preserve">an </w:t>
      </w:r>
      <w:r w:rsidRPr="00A50EBD">
        <w:rPr>
          <w:rFonts w:ascii="Times New Roman" w:hAnsi="Times New Roman" w:cs="Times New Roman"/>
          <w:sz w:val="24"/>
          <w:szCs w:val="24"/>
        </w:rPr>
        <w:t>independent Ukraine. Lavrin’s brave declaration ‘We’re kozaky! Moscow</w:t>
      </w:r>
      <w:r w:rsidR="00D91A07">
        <w:rPr>
          <w:rFonts w:ascii="Times New Roman" w:hAnsi="Times New Roman" w:cs="Times New Roman"/>
          <w:sz w:val="24"/>
          <w:szCs w:val="24"/>
        </w:rPr>
        <w:fldChar w:fldCharType="begin"/>
      </w:r>
      <w:r w:rsidR="00D91A07">
        <w:instrText xml:space="preserve"> XE "</w:instrText>
      </w:r>
      <w:r w:rsidR="00D91A07" w:rsidRPr="00733E2F">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ruined our Sich</w:t>
      </w:r>
      <w:r w:rsidR="008710B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161) that draws our attention to the old Zaporozhian kozak fortress, symbolic of Ukraine’s struggle for independence, confirms that their family’s disintegration is grounded in ideology. Lavrin’s remark evokes the feeling that Russia</w:t>
      </w:r>
      <w:r w:rsidR="00874286">
        <w:rPr>
          <w:rFonts w:ascii="Times New Roman" w:hAnsi="Times New Roman" w:cs="Times New Roman"/>
          <w:sz w:val="24"/>
          <w:szCs w:val="24"/>
        </w:rPr>
        <w:t>n</w:t>
      </w:r>
      <w:r w:rsidRPr="00A50EBD">
        <w:rPr>
          <w:rFonts w:ascii="Times New Roman" w:hAnsi="Times New Roman" w:cs="Times New Roman"/>
          <w:sz w:val="24"/>
          <w:szCs w:val="24"/>
        </w:rPr>
        <w:t xml:space="preserve"> </w:t>
      </w:r>
      <w:r w:rsidR="00874286">
        <w:rPr>
          <w:rFonts w:ascii="Times New Roman" w:hAnsi="Times New Roman" w:cs="Times New Roman"/>
          <w:sz w:val="24"/>
          <w:szCs w:val="24"/>
        </w:rPr>
        <w:t>domination</w:t>
      </w:r>
      <w:r w:rsidRPr="00A50EBD">
        <w:rPr>
          <w:rFonts w:ascii="Times New Roman" w:hAnsi="Times New Roman" w:cs="Times New Roman"/>
          <w:sz w:val="24"/>
          <w:szCs w:val="24"/>
        </w:rPr>
        <w:t xml:space="preserve"> of Ukraine</w:t>
      </w:r>
      <w:r w:rsidR="00CA6247">
        <w:rPr>
          <w:rFonts w:ascii="Times New Roman" w:hAnsi="Times New Roman" w:cs="Times New Roman"/>
          <w:sz w:val="24"/>
          <w:szCs w:val="24"/>
        </w:rPr>
        <w:fldChar w:fldCharType="begin"/>
      </w:r>
      <w:r w:rsidR="00CA6247">
        <w:instrText xml:space="preserve"> XE "</w:instrText>
      </w:r>
      <w:r w:rsidR="00CA6247" w:rsidRPr="00472C85">
        <w:rPr>
          <w:rFonts w:ascii="Times New Roman" w:hAnsi="Times New Roman" w:cs="Times New Roman"/>
          <w:sz w:val="24"/>
          <w:szCs w:val="24"/>
        </w:rPr>
        <w:instrText>Ukraine:</w:instrText>
      </w:r>
      <w:r w:rsidR="00CA6247" w:rsidRPr="00472C85">
        <w:instrText>Russia, relations with</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a new phenomenon, and that it has deeper roots than the tragic developments of the 1930s. The </w:t>
      </w:r>
      <w:r w:rsidRPr="00A50EBD">
        <w:rPr>
          <w:rFonts w:ascii="Times New Roman" w:hAnsi="Times New Roman" w:cs="Times New Roman"/>
          <w:sz w:val="24"/>
          <w:szCs w:val="24"/>
        </w:rPr>
        <w:lastRenderedPageBreak/>
        <w:t>mention of the Sich and Cossacks</w:t>
      </w:r>
      <w:r w:rsidR="00CA6247">
        <w:rPr>
          <w:rFonts w:ascii="Times New Roman" w:hAnsi="Times New Roman" w:cs="Times New Roman"/>
          <w:sz w:val="24"/>
          <w:szCs w:val="24"/>
        </w:rPr>
        <w:fldChar w:fldCharType="begin"/>
      </w:r>
      <w:r w:rsidR="00CA6247">
        <w:instrText xml:space="preserve"> XE "</w:instrText>
      </w:r>
      <w:r w:rsidR="00CA6247" w:rsidRPr="007B4A5D">
        <w:rPr>
          <w:rFonts w:ascii="Times New Roman" w:hAnsi="Times New Roman" w:cs="Times New Roman"/>
          <w:sz w:val="24"/>
          <w:szCs w:val="24"/>
        </w:rPr>
        <w:instrText>Cossacks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enhances an understanding of Russia</w:t>
      </w:r>
      <w:r w:rsidR="004347D9" w:rsidRPr="00A50EBD">
        <w:rPr>
          <w:rFonts w:ascii="Times New Roman" w:hAnsi="Times New Roman" w:cs="Times New Roman"/>
          <w:sz w:val="24"/>
          <w:szCs w:val="24"/>
        </w:rPr>
        <w:t>’s oppressive role in</w:t>
      </w:r>
      <w:r w:rsidR="006C2F6C" w:rsidRPr="00A50EBD">
        <w:rPr>
          <w:rFonts w:ascii="Times New Roman" w:hAnsi="Times New Roman" w:cs="Times New Roman"/>
          <w:sz w:val="24"/>
          <w:szCs w:val="24"/>
        </w:rPr>
        <w:t xml:space="preserve"> Ukraine</w:t>
      </w:r>
      <w:r w:rsidR="004347D9" w:rsidRPr="00A50EBD">
        <w:rPr>
          <w:rFonts w:ascii="Times New Roman" w:hAnsi="Times New Roman" w:cs="Times New Roman"/>
          <w:sz w:val="24"/>
          <w:szCs w:val="24"/>
        </w:rPr>
        <w:t>’s history</w:t>
      </w:r>
      <w:r w:rsidR="006C2F6C" w:rsidRPr="00A50EBD">
        <w:rPr>
          <w:rFonts w:ascii="Times New Roman" w:hAnsi="Times New Roman" w:cs="Times New Roman"/>
          <w:sz w:val="24"/>
          <w:szCs w:val="24"/>
        </w:rPr>
        <w:t>.</w:t>
      </w:r>
    </w:p>
    <w:p w14:paraId="08503250" w14:textId="20B3157E" w:rsidR="008B25F7" w:rsidRPr="00A50EBD" w:rsidRDefault="008B25F7" w:rsidP="000220A0">
      <w:pPr>
        <w:ind w:firstLine="720"/>
        <w:rPr>
          <w:rFonts w:ascii="Times New Roman" w:hAnsi="Times New Roman" w:cs="Times New Roman"/>
          <w:sz w:val="24"/>
          <w:szCs w:val="24"/>
        </w:rPr>
      </w:pPr>
      <w:bookmarkStart w:id="201" w:name="Korniy3"/>
      <w:r w:rsidRPr="00A50EBD">
        <w:rPr>
          <w:rFonts w:ascii="Times New Roman" w:hAnsi="Times New Roman" w:cs="Times New Roman"/>
          <w:iCs/>
          <w:sz w:val="24"/>
          <w:szCs w:val="24"/>
        </w:rPr>
        <w:t>Maria and Korniy</w:t>
      </w:r>
      <w:r w:rsidR="004347D9" w:rsidRPr="00A50EBD">
        <w:rPr>
          <w:rFonts w:ascii="Times New Roman" w:hAnsi="Times New Roman" w:cs="Times New Roman"/>
          <w:iCs/>
          <w:sz w:val="24"/>
          <w:szCs w:val="24"/>
        </w:rPr>
        <w:t xml:space="preserve"> are horrifi</w:t>
      </w:r>
      <w:r w:rsidRPr="00A50EBD">
        <w:rPr>
          <w:rFonts w:ascii="Times New Roman" w:hAnsi="Times New Roman" w:cs="Times New Roman"/>
          <w:iCs/>
          <w:sz w:val="24"/>
          <w:szCs w:val="24"/>
        </w:rPr>
        <w:t>ed by Maksym’s hand in the atrocities committed by the Bolsheviks</w:t>
      </w:r>
      <w:r w:rsidR="00CA6247">
        <w:rPr>
          <w:rFonts w:ascii="Times New Roman" w:hAnsi="Times New Roman" w:cs="Times New Roman"/>
          <w:iCs/>
          <w:sz w:val="24"/>
          <w:szCs w:val="24"/>
        </w:rPr>
        <w:fldChar w:fldCharType="begin"/>
      </w:r>
      <w:r w:rsidR="00CA6247">
        <w:instrText xml:space="preserve"> XE "</w:instrText>
      </w:r>
      <w:r w:rsidR="00CA6247" w:rsidRPr="00157BFC">
        <w:rPr>
          <w:rFonts w:ascii="Times New Roman" w:hAnsi="Times New Roman" w:cs="Times New Roman"/>
          <w:iCs/>
          <w:sz w:val="24"/>
          <w:szCs w:val="24"/>
        </w:rPr>
        <w:instrText>Bolsheviks:</w:instrText>
      </w:r>
      <w:r w:rsidR="00CA6247" w:rsidRPr="00157BFC">
        <w:instrText>cruelty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village. Maria acknowledges that ‘that son of hers was rotten to the core, to the nth degree’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184), and Korniy’s judgement of Maksym confirms that he sees cruelty as the main gauge of his son’s Otherness</w:t>
      </w:r>
      <w:r w:rsidR="00CA6247">
        <w:rPr>
          <w:rFonts w:ascii="Times New Roman" w:hAnsi="Times New Roman" w:cs="Times New Roman"/>
          <w:iCs/>
          <w:sz w:val="24"/>
          <w:szCs w:val="24"/>
        </w:rPr>
        <w:fldChar w:fldCharType="begin"/>
      </w:r>
      <w:r w:rsidR="00CA6247">
        <w:instrText xml:space="preserve"> XE "</w:instrText>
      </w:r>
      <w:r w:rsidR="00CA6247" w:rsidRPr="008617A4">
        <w:rPr>
          <w:rFonts w:ascii="Times New Roman" w:hAnsi="Times New Roman" w:cs="Times New Roman"/>
          <w:iCs/>
          <w:sz w:val="24"/>
          <w:szCs w:val="24"/>
        </w:rPr>
        <w:instrText>Otherness:</w:instrText>
      </w:r>
      <w:r w:rsidR="00CA6247" w:rsidRPr="008617A4">
        <w:instrText>cruelty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 railing against the governing Soviet power, he nails down: ‘No wonder that monster son of ours went over to them</w:t>
      </w:r>
      <w:r w:rsidR="008710B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8710BE">
        <w:rPr>
          <w:rFonts w:ascii="Times New Roman" w:hAnsi="Times New Roman" w:cs="Times New Roman"/>
          <w:iCs/>
          <w:sz w:val="24"/>
          <w:szCs w:val="24"/>
        </w:rPr>
        <w:t>: 172)</w:t>
      </w:r>
      <w:r w:rsidRPr="00A50EBD">
        <w:rPr>
          <w:rFonts w:ascii="Times New Roman" w:hAnsi="Times New Roman" w:cs="Times New Roman"/>
          <w:iCs/>
          <w:sz w:val="24"/>
          <w:szCs w:val="24"/>
        </w:rPr>
        <w:t xml:space="preserve"> 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 xml:space="preserve">ing Maksym as the Other depends solely on his cruel behaviour, and hostility towards him increases, as the Bolsheviks toughen their politics and become even more ruthless. This </w:t>
      </w:r>
      <w:r w:rsidR="00DB50CC">
        <w:rPr>
          <w:rFonts w:ascii="Times New Roman" w:hAnsi="Times New Roman" w:cs="Times New Roman"/>
          <w:iCs/>
          <w:sz w:val="24"/>
          <w:szCs w:val="24"/>
        </w:rPr>
        <w:t>is clear</w:t>
      </w:r>
      <w:r w:rsidRPr="00A50EBD">
        <w:rPr>
          <w:rFonts w:ascii="Times New Roman" w:hAnsi="Times New Roman" w:cs="Times New Roman"/>
          <w:iCs/>
          <w:sz w:val="24"/>
          <w:szCs w:val="24"/>
        </w:rPr>
        <w:t xml:space="preserve"> from his parents’ changed attitude towards him. Initially, they distance themselves from Maksym and try to evade him. However, when the Bolsheviks banish as exiles to Siberia</w:t>
      </w:r>
      <w:r w:rsidR="00CA6247">
        <w:rPr>
          <w:rFonts w:ascii="Times New Roman" w:hAnsi="Times New Roman" w:cs="Times New Roman"/>
          <w:iCs/>
          <w:sz w:val="24"/>
          <w:szCs w:val="24"/>
        </w:rPr>
        <w:fldChar w:fldCharType="begin"/>
      </w:r>
      <w:r w:rsidR="00CA6247">
        <w:instrText xml:space="preserve"> XE "</w:instrText>
      </w:r>
      <w:r w:rsidR="00CA6247" w:rsidRPr="00235B8B">
        <w:rPr>
          <w:rFonts w:ascii="Times New Roman" w:hAnsi="Times New Roman" w:cs="Times New Roman"/>
          <w:iCs/>
          <w:sz w:val="24"/>
          <w:szCs w:val="24"/>
        </w:rPr>
        <w:instrText>Siberia</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those, who oppose the regime, and ensure that those, who are left in the village cannot procure food thus sentencing them to a slow death, Korniy begins to loathe the newly-enlisted Bolshevik, his son: ‘A violent hatred gripped his heart, and all-consuming pain, a poisonous feeling of injury</w:t>
      </w:r>
      <w:r w:rsidR="00DB50CC">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DB50CC">
        <w:rPr>
          <w:rFonts w:ascii="Times New Roman" w:hAnsi="Times New Roman" w:cs="Times New Roman"/>
          <w:iCs/>
          <w:sz w:val="24"/>
          <w:szCs w:val="24"/>
        </w:rPr>
        <w:t>: 186)</w:t>
      </w:r>
      <w:r w:rsidRPr="00A50EBD">
        <w:rPr>
          <w:rFonts w:ascii="Times New Roman" w:hAnsi="Times New Roman" w:cs="Times New Roman"/>
          <w:iCs/>
          <w:sz w:val="24"/>
          <w:szCs w:val="24"/>
        </w:rPr>
        <w:t xml:space="preserve"> This parent-child relationship shows the trajectory of how cruelty inevitably leads to hatred and confrontation. The culmination of violence and hatred can be seen in Korniy’s response to the harrowing event when Nadiya</w:t>
      </w:r>
      <w:r w:rsidR="00CA6247">
        <w:rPr>
          <w:rFonts w:ascii="Times New Roman" w:hAnsi="Times New Roman" w:cs="Times New Roman"/>
          <w:iCs/>
          <w:sz w:val="24"/>
          <w:szCs w:val="24"/>
        </w:rPr>
        <w:fldChar w:fldCharType="begin"/>
      </w:r>
      <w:r w:rsidR="00CA6247">
        <w:instrText xml:space="preserve"> XE "</w:instrText>
      </w:r>
      <w:r w:rsidR="00CA6247" w:rsidRPr="00074DE8">
        <w:rPr>
          <w:rFonts w:ascii="Times New Roman" w:hAnsi="Times New Roman" w:cs="Times New Roman"/>
          <w:i/>
          <w:sz w:val="24"/>
          <w:szCs w:val="24"/>
        </w:rPr>
        <w:instrText>Maria: A Chronicle of a Life:</w:instrText>
      </w:r>
      <w:r w:rsidR="00CA6247" w:rsidRPr="00074DE8">
        <w:instrText>Nadiya (character)</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kills her baby. Korniy lays responsibility for the destruction of his family, the village and the country on the Bolsheviks and kills the one who symboli</w:t>
      </w:r>
      <w:r w:rsidR="00AD0941">
        <w:rPr>
          <w:rFonts w:ascii="Times New Roman" w:hAnsi="Times New Roman" w:cs="Times New Roman"/>
          <w:iCs/>
          <w:sz w:val="24"/>
          <w:szCs w:val="24"/>
        </w:rPr>
        <w:t>s</w:t>
      </w:r>
      <w:r w:rsidRPr="00A50EBD">
        <w:rPr>
          <w:rFonts w:ascii="Times New Roman" w:hAnsi="Times New Roman" w:cs="Times New Roman"/>
          <w:iCs/>
          <w:sz w:val="24"/>
          <w:szCs w:val="24"/>
        </w:rPr>
        <w:t>es them — his son:</w:t>
      </w:r>
    </w:p>
    <w:p w14:paraId="07A6E110" w14:textId="77777777" w:rsidR="008B25F7" w:rsidRPr="00F10002" w:rsidRDefault="008B25F7" w:rsidP="000220A0">
      <w:pPr>
        <w:spacing w:before="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He saw before him the dim outlines of the bed and Maksym. He walked up to Maksym with a few quick steps and swung his axe forceful</w:t>
      </w:r>
      <w:r w:rsidR="005441CD" w:rsidRPr="00F10002">
        <w:rPr>
          <w:rFonts w:ascii="Times New Roman" w:hAnsi="Times New Roman" w:cs="Times New Roman"/>
          <w:iCs/>
          <w:sz w:val="24"/>
          <w:szCs w:val="24"/>
        </w:rPr>
        <w:t>ly once and then a second time.</w:t>
      </w:r>
    </w:p>
    <w:p w14:paraId="2814C68E"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There was a wild, desperate cry and then silence. The sharp blade of the axe had struck something soft, something that gave in easily, and so it burrowed itself deeply. From the white, warm bed there came a few groans, but they soon died off.</w:t>
      </w:r>
    </w:p>
    <w:p w14:paraId="401201B7"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Korniy kept on striking and striking.</w:t>
      </w:r>
    </w:p>
    <w:p w14:paraId="0DD891F1"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He was striking the way a little boy keeps striking nettles or weeds until his arm gets tired.</w:t>
      </w:r>
    </w:p>
    <w:p w14:paraId="48637077" w14:textId="77777777" w:rsidR="008B25F7" w:rsidRPr="00A50EBD" w:rsidRDefault="008B25F7" w:rsidP="000220A0">
      <w:pPr>
        <w:spacing w:after="200"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And then Korniy finally came to his senses; he stopped and listened to hear if everything was as it should be.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234)</w:t>
      </w:r>
    </w:p>
    <w:p w14:paraId="29DE5BA0" w14:textId="0CA6275F" w:rsidR="007C21FB" w:rsidRPr="00A50EBD" w:rsidRDefault="008B25F7"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Korniy’s killing of his son </w:t>
      </w:r>
      <w:r w:rsidRPr="00A50EBD">
        <w:rPr>
          <w:rFonts w:ascii="Times New Roman" w:hAnsi="Times New Roman" w:cs="Times New Roman"/>
          <w:sz w:val="24"/>
          <w:szCs w:val="24"/>
        </w:rPr>
        <w:t>conveys the idea that inasmuch as the integrity of Maria’s family is destroyed by Maksym’s adoption of Bolshevik ideology, the process of destruction befalls the Hnyloryby</w:t>
      </w:r>
      <w:r w:rsidR="00D87866">
        <w:rPr>
          <w:rFonts w:ascii="Times New Roman" w:hAnsi="Times New Roman" w:cs="Times New Roman"/>
          <w:sz w:val="24"/>
          <w:szCs w:val="24"/>
        </w:rPr>
        <w:fldChar w:fldCharType="begin"/>
      </w:r>
      <w:r w:rsidR="00D87866">
        <w:instrText xml:space="preserve"> XE "</w:instrText>
      </w:r>
      <w:r w:rsidR="00D87866" w:rsidRPr="00A64EFC">
        <w:rPr>
          <w:rFonts w:ascii="Times New Roman" w:hAnsi="Times New Roman" w:cs="Times New Roman"/>
          <w:i/>
          <w:iCs/>
          <w:sz w:val="24"/>
          <w:szCs w:val="24"/>
          <w:lang w:val="en-CA"/>
        </w:rPr>
        <w:instrText>Maria: A Chronicle of a Life</w:instrText>
      </w:r>
      <w:r w:rsidR="00D87866" w:rsidRPr="00A64EFC">
        <w:rPr>
          <w:rFonts w:ascii="Times New Roman" w:hAnsi="Times New Roman" w:cs="Times New Roman"/>
          <w:i/>
          <w:iCs/>
          <w:sz w:val="24"/>
          <w:szCs w:val="24"/>
        </w:rPr>
        <w:instrText>:</w:instrText>
      </w:r>
      <w:r w:rsidR="00D87866" w:rsidRPr="00A64EFC">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community, and enfolds the entire Ukraine.</w:t>
      </w:r>
      <w:r w:rsidRPr="00A50EBD">
        <w:rPr>
          <w:rFonts w:ascii="Times New Roman" w:hAnsi="Times New Roman" w:cs="Times New Roman"/>
          <w:iCs/>
          <w:sz w:val="24"/>
          <w:szCs w:val="24"/>
        </w:rPr>
        <w:t xml:space="preserve"> From an imagological perspective, the image-formation schemata are disrupted, and the distinction between the Self</w:t>
      </w:r>
      <w:r w:rsidR="004620B2">
        <w:rPr>
          <w:rFonts w:ascii="Times New Roman" w:hAnsi="Times New Roman" w:cs="Times New Roman"/>
          <w:iCs/>
          <w:sz w:val="24"/>
          <w:szCs w:val="24"/>
        </w:rPr>
        <w:fldChar w:fldCharType="begin"/>
      </w:r>
      <w:r w:rsidR="004620B2">
        <w:instrText xml:space="preserve"> XE "</w:instrText>
      </w:r>
      <w:r w:rsidR="004620B2" w:rsidRPr="006807ED">
        <w:rPr>
          <w:rFonts w:ascii="Times New Roman" w:hAnsi="Times New Roman" w:cs="Times New Roman"/>
          <w:iCs/>
          <w:sz w:val="24"/>
          <w:szCs w:val="24"/>
        </w:rPr>
        <w:instrText>Self/Other polarity:</w:instrText>
      </w:r>
      <w:r w:rsidR="004620B2" w:rsidRPr="006807ED">
        <w:instrText>culture and</w:instrText>
      </w:r>
      <w:r w:rsidR="004620B2">
        <w:instrText xml:space="preserve">" </w:instrText>
      </w:r>
      <w:r w:rsidR="004620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Other on a cultural basis is erased as a result of disintegration. The ambiguity of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thus exposes disintegration as large of a tragedy of the na</w:t>
      </w:r>
      <w:r w:rsidR="006C2F6C" w:rsidRPr="00A50EBD">
        <w:rPr>
          <w:rFonts w:ascii="Times New Roman" w:hAnsi="Times New Roman" w:cs="Times New Roman"/>
          <w:iCs/>
          <w:sz w:val="24"/>
          <w:szCs w:val="24"/>
        </w:rPr>
        <w:t>tion as the deaths of millions.</w:t>
      </w:r>
    </w:p>
    <w:p w14:paraId="526DCD29" w14:textId="77777777" w:rsidR="008B25F7" w:rsidRPr="00A50EBD" w:rsidRDefault="008B25F7" w:rsidP="00F10002">
      <w:pPr>
        <w:ind w:firstLine="720"/>
        <w:rPr>
          <w:rFonts w:ascii="Times New Roman" w:hAnsi="Times New Roman" w:cs="Times New Roman"/>
          <w:iCs/>
          <w:sz w:val="24"/>
          <w:szCs w:val="24"/>
        </w:rPr>
      </w:pPr>
      <w:r w:rsidRPr="00A50EBD">
        <w:rPr>
          <w:rFonts w:ascii="Times New Roman" w:hAnsi="Times New Roman" w:cs="Times New Roman"/>
          <w:iCs/>
          <w:sz w:val="24"/>
          <w:szCs w:val="24"/>
        </w:rPr>
        <w:lastRenderedPageBreak/>
        <w:t xml:space="preserve">In contrast to Korniy’s </w:t>
      </w:r>
      <w:r w:rsidR="004347D9" w:rsidRPr="00A50EBD">
        <w:rPr>
          <w:rFonts w:ascii="Times New Roman" w:hAnsi="Times New Roman" w:cs="Times New Roman"/>
          <w:iCs/>
          <w:sz w:val="24"/>
          <w:szCs w:val="24"/>
        </w:rPr>
        <w:t>antipathy</w:t>
      </w:r>
      <w:r w:rsidRPr="00A50EBD">
        <w:rPr>
          <w:rFonts w:ascii="Times New Roman" w:hAnsi="Times New Roman" w:cs="Times New Roman"/>
          <w:iCs/>
          <w:sz w:val="24"/>
          <w:szCs w:val="24"/>
        </w:rPr>
        <w:t xml:space="preserve"> towards his son is his pity for his ‘dear dog’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w:t>
      </w:r>
      <w:r w:rsidR="00F70C3D">
        <w:rPr>
          <w:rFonts w:ascii="Times New Roman" w:hAnsi="Times New Roman" w:cs="Times New Roman"/>
          <w:iCs/>
          <w:sz w:val="24"/>
          <w:szCs w:val="24"/>
        </w:rPr>
        <w:t> </w:t>
      </w:r>
      <w:r w:rsidRPr="00A50EBD">
        <w:rPr>
          <w:rFonts w:ascii="Times New Roman" w:hAnsi="Times New Roman" w:cs="Times New Roman"/>
          <w:iCs/>
          <w:sz w:val="24"/>
          <w:szCs w:val="24"/>
        </w:rPr>
        <w:t>228). Maria is weak from hunger, and Korniy is aware that she will not survive long without food. Therefore, he considers killing his dog Sirko. Having sharpened his axe, Korniy calls the dog outside. Yet, he cannot force himself to kill the old friend, with whom they shared many years of life, and who has always been most loyal to his master:</w:t>
      </w:r>
    </w:p>
    <w:p w14:paraId="59647509" w14:textId="77777777" w:rsidR="00B8449E" w:rsidRPr="00A50EBD" w:rsidRDefault="008B25F7" w:rsidP="00DB50CC">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And suddenly Korniy felt sorry for the dog. He dropped the axe on the ground, sat down beside it on the damp grass, and hugged Sirko. The dog whined</w:t>
      </w:r>
      <w:r w:rsidR="005441CD" w:rsidRPr="00F10002">
        <w:rPr>
          <w:rFonts w:ascii="Times New Roman" w:hAnsi="Times New Roman" w:cs="Times New Roman"/>
          <w:iCs/>
          <w:sz w:val="24"/>
          <w:szCs w:val="24"/>
        </w:rPr>
        <w:t xml:space="preserve"> and cuddled up to the old man.</w:t>
      </w:r>
      <w:r w:rsidR="00DB50CC">
        <w:rPr>
          <w:rFonts w:ascii="Times New Roman" w:hAnsi="Times New Roman" w:cs="Times New Roman"/>
          <w:iCs/>
          <w:sz w:val="24"/>
          <w:szCs w:val="24"/>
        </w:rPr>
        <w:t xml:space="preserve"> </w:t>
      </w:r>
      <w:r w:rsidRPr="00F10002">
        <w:rPr>
          <w:rFonts w:ascii="Times New Roman" w:hAnsi="Times New Roman" w:cs="Times New Roman"/>
          <w:iCs/>
          <w:sz w:val="24"/>
          <w:szCs w:val="24"/>
        </w:rPr>
        <w:t>And they stayed like that for a long time.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227</w:t>
      </w:r>
      <w:r w:rsidR="00DB50CC">
        <w:rPr>
          <w:rFonts w:ascii="Times New Roman" w:hAnsi="Times New Roman" w:cs="Times New Roman"/>
          <w:iCs/>
          <w:sz w:val="24"/>
          <w:szCs w:val="24"/>
        </w:rPr>
        <w:t>-228</w:t>
      </w:r>
      <w:r w:rsidRPr="00F10002">
        <w:rPr>
          <w:rFonts w:ascii="Times New Roman" w:hAnsi="Times New Roman" w:cs="Times New Roman"/>
          <w:iCs/>
          <w:sz w:val="24"/>
          <w:szCs w:val="24"/>
        </w:rPr>
        <w:t>)</w:t>
      </w:r>
    </w:p>
    <w:p w14:paraId="7DEABD9F" w14:textId="630C1CB3" w:rsidR="008B25F7" w:rsidRPr="00A50EBD" w:rsidRDefault="008B25F7" w:rsidP="00A50EBD">
      <w:pPr>
        <w:rPr>
          <w:rFonts w:ascii="Times New Roman" w:hAnsi="Times New Roman" w:cs="Times New Roman"/>
          <w:iCs/>
          <w:sz w:val="24"/>
          <w:szCs w:val="24"/>
        </w:rPr>
      </w:pPr>
      <w:r w:rsidRPr="00A50EBD">
        <w:rPr>
          <w:rFonts w:ascii="Times New Roman" w:hAnsi="Times New Roman" w:cs="Times New Roman"/>
          <w:iCs/>
          <w:sz w:val="24"/>
          <w:szCs w:val="24"/>
        </w:rPr>
        <w:t>The polarity of Korniy’s feelings towards his son and the dog is revealing of the damage that ideological discord, fuelled by cruelty, can have on relationships between people. Korniy has no compassion towards his own child because</w:t>
      </w:r>
      <w:r w:rsidR="009A0418">
        <w:rPr>
          <w:rFonts w:ascii="Times New Roman" w:hAnsi="Times New Roman" w:cs="Times New Roman"/>
          <w:iCs/>
          <w:sz w:val="24"/>
          <w:szCs w:val="24"/>
        </w:rPr>
        <w:t>,</w:t>
      </w:r>
      <w:r w:rsidRPr="00A50EBD">
        <w:rPr>
          <w:rFonts w:ascii="Times New Roman" w:hAnsi="Times New Roman" w:cs="Times New Roman"/>
          <w:iCs/>
          <w:sz w:val="24"/>
          <w:szCs w:val="24"/>
        </w:rPr>
        <w:t xml:space="preserve"> in his eyes, Maksym is dehumani</w:t>
      </w:r>
      <w:r w:rsidR="00AD0941">
        <w:rPr>
          <w:rFonts w:ascii="Times New Roman" w:hAnsi="Times New Roman" w:cs="Times New Roman"/>
          <w:iCs/>
          <w:sz w:val="24"/>
          <w:szCs w:val="24"/>
        </w:rPr>
        <w:t>s</w:t>
      </w:r>
      <w:r w:rsidRPr="00A50EBD">
        <w:rPr>
          <w:rFonts w:ascii="Times New Roman" w:hAnsi="Times New Roman" w:cs="Times New Roman"/>
          <w:iCs/>
          <w:sz w:val="24"/>
          <w:szCs w:val="24"/>
        </w:rPr>
        <w:t>ed due to his barbaric conduct. Hence, Maksym is worse than the dog that has never done any harm, and whom Korniy regards as a true friend. Beller’s</w:t>
      </w:r>
      <w:r w:rsidR="00CA6247">
        <w:rPr>
          <w:rFonts w:ascii="Times New Roman" w:hAnsi="Times New Roman" w:cs="Times New Roman"/>
          <w:iCs/>
          <w:sz w:val="24"/>
          <w:szCs w:val="24"/>
        </w:rPr>
        <w:fldChar w:fldCharType="begin"/>
      </w:r>
      <w:r w:rsidR="00CA6247">
        <w:instrText xml:space="preserve"> XE "</w:instrText>
      </w:r>
      <w:r w:rsidR="00CA6247" w:rsidRPr="004F153F">
        <w:rPr>
          <w:rFonts w:ascii="Times New Roman" w:hAnsi="Times New Roman" w:cs="Times New Roman"/>
          <w:iCs/>
          <w:sz w:val="24"/>
          <w:szCs w:val="24"/>
        </w:rPr>
        <w:instrText>Beller, Manfred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point that ‘the most frequent hetero-image is the appellation “barbarian” or “savage”’</w:t>
      </w:r>
      <w:r w:rsidRPr="00A50EBD">
        <w:rPr>
          <w:rStyle w:val="FootnoteReference"/>
          <w:rFonts w:ascii="Times New Roman" w:hAnsi="Times New Roman" w:cs="Times New Roman"/>
          <w:sz w:val="24"/>
          <w:szCs w:val="24"/>
        </w:rPr>
        <w:footnoteReference w:id="329"/>
      </w:r>
      <w:r w:rsidRPr="00A50EBD">
        <w:rPr>
          <w:rFonts w:ascii="Times New Roman" w:hAnsi="Times New Roman" w:cs="Times New Roman"/>
          <w:iCs/>
          <w:sz w:val="24"/>
          <w:szCs w:val="24"/>
        </w:rPr>
        <w:t xml:space="preserve"> substantiates the phenomenon of disintegration within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Yet, it should be observed that Korniy’s ability to kill his son, devastatingly shown in the scene of Maksym’s murder, indicates that he himself loses humanity.</w:t>
      </w:r>
    </w:p>
    <w:p w14:paraId="3179776C" w14:textId="793367DD"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important to point out that the scene in which Korniy kills Maksym is a recurring motif for the expression of the nation’s disintegration in Ukrainian literature. In one of his most famous artefacts </w:t>
      </w:r>
      <w:r w:rsidRPr="00A50EBD">
        <w:rPr>
          <w:rFonts w:ascii="Times New Roman" w:hAnsi="Times New Roman" w:cs="Times New Roman"/>
          <w:i/>
          <w:sz w:val="24"/>
          <w:szCs w:val="24"/>
        </w:rPr>
        <w:t>Taras Bulba</w:t>
      </w:r>
      <w:r w:rsidRPr="00A50EBD">
        <w:rPr>
          <w:rFonts w:ascii="Times New Roman" w:hAnsi="Times New Roman" w:cs="Times New Roman"/>
          <w:sz w:val="24"/>
          <w:szCs w:val="24"/>
        </w:rPr>
        <w:t xml:space="preserve"> (1835), </w:t>
      </w:r>
      <w:bookmarkStart w:id="202" w:name="_Hlk137280100"/>
      <w:r w:rsidRPr="00A50EBD">
        <w:rPr>
          <w:rFonts w:ascii="Times New Roman" w:hAnsi="Times New Roman" w:cs="Times New Roman"/>
          <w:sz w:val="24"/>
          <w:szCs w:val="24"/>
        </w:rPr>
        <w:t xml:space="preserve">Nikolai (Mykola) </w:t>
      </w:r>
      <w:bookmarkEnd w:id="202"/>
      <w:r w:rsidRPr="00A50EBD">
        <w:rPr>
          <w:rFonts w:ascii="Times New Roman" w:hAnsi="Times New Roman" w:cs="Times New Roman"/>
          <w:sz w:val="24"/>
          <w:szCs w:val="24"/>
        </w:rPr>
        <w:t>Gogol</w:t>
      </w:r>
      <w:r w:rsidR="00CA6247">
        <w:rPr>
          <w:rFonts w:ascii="Times New Roman" w:hAnsi="Times New Roman" w:cs="Times New Roman"/>
          <w:sz w:val="24"/>
          <w:szCs w:val="24"/>
        </w:rPr>
        <w:fldChar w:fldCharType="begin"/>
      </w:r>
      <w:r w:rsidR="00CA6247">
        <w:instrText xml:space="preserve"> XE "</w:instrText>
      </w:r>
      <w:r w:rsidR="00CA6247" w:rsidRPr="00670739">
        <w:rPr>
          <w:rFonts w:ascii="Times New Roman" w:hAnsi="Times New Roman" w:cs="Times New Roman"/>
          <w:sz w:val="24"/>
          <w:szCs w:val="24"/>
        </w:rPr>
        <w:instrText>Gogol, Nikolai (Mykola)</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depicts the scene of Taras killing his son Andriy. Gogol’s romantici</w:t>
      </w:r>
      <w:r w:rsidR="00E6538C">
        <w:rPr>
          <w:rFonts w:ascii="Times New Roman" w:hAnsi="Times New Roman" w:cs="Times New Roman"/>
          <w:sz w:val="24"/>
          <w:szCs w:val="24"/>
        </w:rPr>
        <w:t>s</w:t>
      </w:r>
      <w:r w:rsidRPr="00A50EBD">
        <w:rPr>
          <w:rFonts w:ascii="Times New Roman" w:hAnsi="Times New Roman" w:cs="Times New Roman"/>
          <w:sz w:val="24"/>
          <w:szCs w:val="24"/>
        </w:rPr>
        <w:t>ed novella is a ‘historical work’,</w:t>
      </w:r>
      <w:r w:rsidRPr="00A50EBD">
        <w:rPr>
          <w:rStyle w:val="FootnoteReference"/>
          <w:rFonts w:ascii="Times New Roman" w:hAnsi="Times New Roman" w:cs="Times New Roman"/>
          <w:sz w:val="24"/>
          <w:szCs w:val="24"/>
        </w:rPr>
        <w:footnoteReference w:id="330"/>
      </w:r>
      <w:r w:rsidRPr="00A50EBD">
        <w:rPr>
          <w:rFonts w:ascii="Times New Roman" w:hAnsi="Times New Roman" w:cs="Times New Roman"/>
          <w:sz w:val="24"/>
          <w:szCs w:val="24"/>
        </w:rPr>
        <w:t xml:space="preserve"> in which the father-son tension also derives from disintegration. Andriy’s affection for a Polish noble lady leads to his betrayal of the Ukrainian Cossacks</w:t>
      </w:r>
      <w:r w:rsidR="00CA6247">
        <w:rPr>
          <w:rFonts w:ascii="Times New Roman" w:hAnsi="Times New Roman" w:cs="Times New Roman"/>
          <w:sz w:val="24"/>
          <w:szCs w:val="24"/>
        </w:rPr>
        <w:fldChar w:fldCharType="begin"/>
      </w:r>
      <w:r w:rsidR="00CA6247">
        <w:instrText xml:space="preserve"> XE "</w:instrText>
      </w:r>
      <w:r w:rsidR="00CA6247" w:rsidRPr="00EF55F2">
        <w:rPr>
          <w:rFonts w:ascii="Times New Roman" w:hAnsi="Times New Roman" w:cs="Times New Roman"/>
          <w:sz w:val="24"/>
          <w:szCs w:val="24"/>
        </w:rPr>
        <w:instrText>Cossacks, Ukrainian</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After his joining ranks of Ukraine’s enemy — the Poles</w:t>
      </w:r>
      <w:r w:rsidR="00CA6247">
        <w:rPr>
          <w:rFonts w:ascii="Times New Roman" w:hAnsi="Times New Roman" w:cs="Times New Roman"/>
          <w:sz w:val="24"/>
          <w:szCs w:val="24"/>
        </w:rPr>
        <w:fldChar w:fldCharType="begin"/>
      </w:r>
      <w:r w:rsidR="00CA6247">
        <w:instrText xml:space="preserve"> XE "</w:instrText>
      </w:r>
      <w:r w:rsidR="00CA6247" w:rsidRPr="00200FE6">
        <w:rPr>
          <w:rFonts w:ascii="Times New Roman" w:hAnsi="Times New Roman" w:cs="Times New Roman"/>
          <w:sz w:val="24"/>
          <w:szCs w:val="24"/>
        </w:rPr>
        <w:instrText>Poland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Taras shoots Andriy. Another example of an analogous motif is found in the epic poem </w:t>
      </w:r>
      <w:r w:rsidRPr="00A50EBD">
        <w:rPr>
          <w:rFonts w:ascii="Times New Roman" w:hAnsi="Times New Roman" w:cs="Times New Roman"/>
          <w:i/>
          <w:sz w:val="24"/>
          <w:szCs w:val="24"/>
        </w:rPr>
        <w:t>The Haydamaks</w:t>
      </w:r>
      <w:r w:rsidRPr="00A50EBD">
        <w:rPr>
          <w:rFonts w:ascii="Times New Roman" w:hAnsi="Times New Roman" w:cs="Times New Roman"/>
          <w:sz w:val="24"/>
          <w:szCs w:val="24"/>
        </w:rPr>
        <w:t xml:space="preserve"> (1841) by Ukraine’s national poet Taras Shevchenko</w:t>
      </w:r>
      <w:r w:rsidR="00CA6247">
        <w:rPr>
          <w:rFonts w:ascii="Times New Roman" w:hAnsi="Times New Roman" w:cs="Times New Roman"/>
          <w:sz w:val="24"/>
          <w:szCs w:val="24"/>
        </w:rPr>
        <w:fldChar w:fldCharType="begin"/>
      </w:r>
      <w:r w:rsidR="00CA6247">
        <w:instrText xml:space="preserve"> XE "</w:instrText>
      </w:r>
      <w:r w:rsidR="00CA6247" w:rsidRPr="00A1131B">
        <w:rPr>
          <w:rFonts w:ascii="Times New Roman" w:hAnsi="Times New Roman" w:cs="Times New Roman"/>
          <w:sz w:val="24"/>
          <w:szCs w:val="24"/>
        </w:rPr>
        <w:instrText>Shevchenko, Taras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The poem describes the 1768 peasant revolt, during which the Ukrainian Cossack Gonta kills his two sons, who convert to Catholicism, and therefore, are seen as traitors and deserve death. These are just two well-known examples, which indicate that for the expression of the Ukrainian nation’s trauma</w:t>
      </w:r>
      <w:r w:rsidR="00AD084D">
        <w:rPr>
          <w:rFonts w:ascii="Times New Roman" w:hAnsi="Times New Roman" w:cs="Times New Roman"/>
          <w:sz w:val="24"/>
          <w:szCs w:val="24"/>
        </w:rPr>
        <w:fldChar w:fldCharType="begin"/>
      </w:r>
      <w:r w:rsidR="00AD084D">
        <w:instrText xml:space="preserve"> XE "</w:instrText>
      </w:r>
      <w:r w:rsidR="00AD084D" w:rsidRPr="0004191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Samchuk</w:t>
      </w:r>
      <w:r w:rsidR="00CA6247">
        <w:rPr>
          <w:rFonts w:ascii="Times New Roman" w:hAnsi="Times New Roman" w:cs="Times New Roman"/>
          <w:sz w:val="24"/>
          <w:szCs w:val="24"/>
        </w:rPr>
        <w:fldChar w:fldCharType="begin"/>
      </w:r>
      <w:r w:rsidR="00CA6247">
        <w:instrText xml:space="preserve"> XE "</w:instrText>
      </w:r>
      <w:r w:rsidR="00CA6247" w:rsidRPr="00D81295">
        <w:rPr>
          <w:rFonts w:ascii="Times New Roman" w:hAnsi="Times New Roman" w:cs="Times New Roman"/>
          <w:sz w:val="24"/>
          <w:szCs w:val="24"/>
        </w:rPr>
        <w:instrText>Samchuk, Ulas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deploys well-est</w:t>
      </w:r>
      <w:r w:rsidR="004347D9" w:rsidRPr="00A50EBD">
        <w:rPr>
          <w:rFonts w:ascii="Times New Roman" w:hAnsi="Times New Roman" w:cs="Times New Roman"/>
          <w:sz w:val="24"/>
          <w:szCs w:val="24"/>
        </w:rPr>
        <w:t xml:space="preserve">ablished images and motifs </w:t>
      </w:r>
      <w:r w:rsidRPr="00A50EBD">
        <w:rPr>
          <w:rFonts w:ascii="Times New Roman" w:hAnsi="Times New Roman" w:cs="Times New Roman"/>
          <w:sz w:val="24"/>
          <w:szCs w:val="24"/>
        </w:rPr>
        <w:t>already in use for the formation of the image</w:t>
      </w:r>
      <w:r w:rsidR="0076332A">
        <w:rPr>
          <w:rFonts w:ascii="Times New Roman" w:hAnsi="Times New Roman" w:cs="Times New Roman"/>
          <w:sz w:val="24"/>
          <w:szCs w:val="24"/>
        </w:rPr>
        <w:t>s</w:t>
      </w:r>
      <w:r w:rsidR="00CA6247">
        <w:rPr>
          <w:rFonts w:ascii="Times New Roman" w:hAnsi="Times New Roman" w:cs="Times New Roman"/>
          <w:sz w:val="24"/>
          <w:szCs w:val="24"/>
        </w:rPr>
        <w:fldChar w:fldCharType="begin"/>
      </w:r>
      <w:r w:rsidR="00CA6247">
        <w:instrText xml:space="preserve"> XE "</w:instrText>
      </w:r>
      <w:r w:rsidR="00CA6247" w:rsidRPr="004D6C4F">
        <w:rPr>
          <w:rFonts w:ascii="Times New Roman" w:hAnsi="Times New Roman" w:cs="Times New Roman"/>
          <w:sz w:val="24"/>
          <w:szCs w:val="24"/>
        </w:rPr>
        <w:instrText>images:</w:instrText>
      </w:r>
      <w:r w:rsidR="00CA6247" w:rsidRPr="004D6C4F">
        <w:instrText>formation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w:t>
      </w:r>
      <w:r w:rsidR="004347D9" w:rsidRPr="00A50EBD">
        <w:rPr>
          <w:rFonts w:ascii="Times New Roman" w:hAnsi="Times New Roman" w:cs="Times New Roman"/>
          <w:sz w:val="24"/>
          <w:szCs w:val="24"/>
        </w:rPr>
        <w:t>he Self</w:t>
      </w:r>
      <w:r w:rsidR="00A97D8A">
        <w:rPr>
          <w:rFonts w:ascii="Times New Roman" w:hAnsi="Times New Roman" w:cs="Times New Roman"/>
          <w:sz w:val="24"/>
          <w:szCs w:val="24"/>
        </w:rPr>
        <w:fldChar w:fldCharType="begin"/>
      </w:r>
      <w:r w:rsidR="00A97D8A">
        <w:instrText xml:space="preserve"> XE "</w:instrText>
      </w:r>
      <w:r w:rsidR="00A97D8A" w:rsidRPr="006435B7">
        <w:rPr>
          <w:rFonts w:ascii="Times New Roman" w:hAnsi="Times New Roman" w:cs="Times New Roman"/>
          <w:sz w:val="24"/>
          <w:szCs w:val="24"/>
        </w:rPr>
        <w:instrText>Self</w:instrText>
      </w:r>
      <w:r w:rsidR="00A97D8A">
        <w:instrText xml:space="preserve">" </w:instrText>
      </w:r>
      <w:r w:rsidR="00A97D8A">
        <w:rPr>
          <w:rFonts w:ascii="Times New Roman" w:hAnsi="Times New Roman" w:cs="Times New Roman"/>
          <w:sz w:val="24"/>
          <w:szCs w:val="24"/>
        </w:rPr>
        <w:fldChar w:fldCharType="end"/>
      </w:r>
      <w:r w:rsidR="004347D9" w:rsidRPr="00A50EBD">
        <w:rPr>
          <w:rFonts w:ascii="Times New Roman" w:hAnsi="Times New Roman" w:cs="Times New Roman"/>
          <w:sz w:val="24"/>
          <w:szCs w:val="24"/>
        </w:rPr>
        <w:t xml:space="preserve"> and </w:t>
      </w:r>
      <w:r w:rsidR="0076332A">
        <w:rPr>
          <w:rFonts w:ascii="Times New Roman" w:hAnsi="Times New Roman" w:cs="Times New Roman"/>
          <w:sz w:val="24"/>
          <w:szCs w:val="24"/>
        </w:rPr>
        <w:t xml:space="preserve">the </w:t>
      </w:r>
      <w:r w:rsidR="004347D9" w:rsidRPr="00A50EBD">
        <w:rPr>
          <w:rFonts w:ascii="Times New Roman" w:hAnsi="Times New Roman" w:cs="Times New Roman"/>
          <w:sz w:val="24"/>
          <w:szCs w:val="24"/>
        </w:rPr>
        <w:t>Other</w:t>
      </w:r>
      <w:r w:rsidR="00A97D8A">
        <w:rPr>
          <w:rFonts w:ascii="Times New Roman" w:hAnsi="Times New Roman" w:cs="Times New Roman"/>
          <w:sz w:val="24"/>
          <w:szCs w:val="24"/>
        </w:rPr>
        <w:fldChar w:fldCharType="begin"/>
      </w:r>
      <w:r w:rsidR="00A97D8A">
        <w:instrText xml:space="preserve"> XE "</w:instrText>
      </w:r>
      <w:r w:rsidR="00A97D8A" w:rsidRPr="00750123">
        <w:rPr>
          <w:rFonts w:ascii="Times New Roman" w:hAnsi="Times New Roman" w:cs="Times New Roman"/>
          <w:sz w:val="24"/>
          <w:szCs w:val="24"/>
        </w:rPr>
        <w:instrText>Other</w:instrText>
      </w:r>
      <w:r w:rsidR="00A97D8A">
        <w:instrText xml:space="preserve">" </w:instrText>
      </w:r>
      <w:r w:rsidR="00A97D8A">
        <w:rPr>
          <w:rFonts w:ascii="Times New Roman" w:hAnsi="Times New Roman" w:cs="Times New Roman"/>
          <w:sz w:val="24"/>
          <w:szCs w:val="24"/>
        </w:rPr>
        <w:fldChar w:fldCharType="end"/>
      </w:r>
      <w:r w:rsidR="004347D9" w:rsidRPr="00A50EBD">
        <w:rPr>
          <w:rFonts w:ascii="Times New Roman" w:hAnsi="Times New Roman" w:cs="Times New Roman"/>
          <w:sz w:val="24"/>
          <w:szCs w:val="24"/>
        </w:rPr>
        <w:t xml:space="preserve"> in the past. Reliance on such </w:t>
      </w:r>
      <w:r w:rsidR="003012F6" w:rsidRPr="00807C95">
        <w:rPr>
          <w:rFonts w:ascii="Times New Roman" w:hAnsi="Times New Roman" w:cs="Times New Roman"/>
          <w:sz w:val="24"/>
          <w:szCs w:val="24"/>
        </w:rPr>
        <w:t>motifs</w:t>
      </w:r>
      <w:r w:rsidR="00DB50CC">
        <w:rPr>
          <w:rFonts w:ascii="Times New Roman" w:hAnsi="Times New Roman" w:cs="Times New Roman"/>
          <w:sz w:val="24"/>
          <w:szCs w:val="24"/>
        </w:rPr>
        <w:t xml:space="preserve"> shows that I</w:t>
      </w:r>
      <w:r w:rsidRPr="00A50EBD">
        <w:rPr>
          <w:rFonts w:ascii="Times New Roman" w:hAnsi="Times New Roman" w:cs="Times New Roman"/>
          <w:sz w:val="24"/>
          <w:szCs w:val="24"/>
        </w:rPr>
        <w:t>magology</w:t>
      </w:r>
      <w:r w:rsidR="00CA6247">
        <w:rPr>
          <w:rFonts w:ascii="Times New Roman" w:hAnsi="Times New Roman" w:cs="Times New Roman"/>
          <w:sz w:val="24"/>
          <w:szCs w:val="24"/>
        </w:rPr>
        <w:fldChar w:fldCharType="begin"/>
      </w:r>
      <w:r w:rsidR="00CA6247">
        <w:instrText xml:space="preserve"> XE "</w:instrText>
      </w:r>
      <w:r w:rsidR="00CA6247" w:rsidRPr="004A03F2">
        <w:rPr>
          <w:rFonts w:ascii="Times New Roman" w:hAnsi="Times New Roman" w:cs="Times New Roman"/>
          <w:sz w:val="24"/>
          <w:szCs w:val="24"/>
        </w:rPr>
        <w:instrText>imagology</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functions according to the literary record of an </w:t>
      </w:r>
      <w:r w:rsidR="00DB50CC">
        <w:rPr>
          <w:rFonts w:ascii="Times New Roman" w:hAnsi="Times New Roman" w:cs="Times New Roman"/>
          <w:sz w:val="24"/>
          <w:szCs w:val="24"/>
        </w:rPr>
        <w:t>image, or</w:t>
      </w:r>
      <w:r w:rsidR="00E6538C">
        <w:rPr>
          <w:rFonts w:ascii="Times New Roman" w:hAnsi="Times New Roman" w:cs="Times New Roman"/>
          <w:sz w:val="24"/>
          <w:szCs w:val="24"/>
        </w:rPr>
        <w:t>,</w:t>
      </w:r>
      <w:r w:rsidR="00DB50CC">
        <w:rPr>
          <w:rFonts w:ascii="Times New Roman" w:hAnsi="Times New Roman" w:cs="Times New Roman"/>
          <w:sz w:val="24"/>
          <w:szCs w:val="24"/>
        </w:rPr>
        <w:t xml:space="preserve"> as Leerssen</w:t>
      </w:r>
      <w:r w:rsidR="00CA6247">
        <w:rPr>
          <w:rFonts w:ascii="Times New Roman" w:hAnsi="Times New Roman" w:cs="Times New Roman"/>
          <w:sz w:val="24"/>
          <w:szCs w:val="24"/>
        </w:rPr>
        <w:fldChar w:fldCharType="begin"/>
      </w:r>
      <w:r w:rsidR="00CA6247">
        <w:instrText xml:space="preserve"> XE "</w:instrText>
      </w:r>
      <w:r w:rsidR="00CA6247" w:rsidRPr="00805B67">
        <w:rPr>
          <w:rFonts w:ascii="Times New Roman" w:hAnsi="Times New Roman" w:cs="Times New Roman"/>
          <w:sz w:val="24"/>
          <w:szCs w:val="24"/>
        </w:rPr>
        <w:instrText>Leerssen, Joep</w:instrText>
      </w:r>
      <w:r w:rsidR="00CA6247">
        <w:instrText xml:space="preserve">" </w:instrText>
      </w:r>
      <w:r w:rsidR="00CA6247">
        <w:rPr>
          <w:rFonts w:ascii="Times New Roman" w:hAnsi="Times New Roman" w:cs="Times New Roman"/>
          <w:sz w:val="24"/>
          <w:szCs w:val="24"/>
        </w:rPr>
        <w:fldChar w:fldCharType="end"/>
      </w:r>
      <w:r w:rsidR="00DB50CC">
        <w:rPr>
          <w:rFonts w:ascii="Times New Roman" w:hAnsi="Times New Roman" w:cs="Times New Roman"/>
          <w:sz w:val="24"/>
          <w:szCs w:val="24"/>
        </w:rPr>
        <w:t xml:space="preserve"> puts it, I</w:t>
      </w:r>
      <w:r w:rsidRPr="00A50EBD">
        <w:rPr>
          <w:rFonts w:ascii="Times New Roman" w:hAnsi="Times New Roman" w:cs="Times New Roman"/>
          <w:sz w:val="24"/>
          <w:szCs w:val="24"/>
        </w:rPr>
        <w:t xml:space="preserve">magology works ‘primarily on literary </w:t>
      </w:r>
      <w:r w:rsidR="001B2239" w:rsidRPr="00A50EBD">
        <w:rPr>
          <w:rFonts w:ascii="Times New Roman" w:hAnsi="Times New Roman" w:cs="Times New Roman"/>
          <w:sz w:val="24"/>
          <w:szCs w:val="24"/>
        </w:rPr>
        <w:t>representations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31"/>
      </w:r>
      <w:r w:rsidR="00CA6247">
        <w:rPr>
          <w:rFonts w:ascii="Times New Roman" w:hAnsi="Times New Roman" w:cs="Times New Roman"/>
          <w:sz w:val="24"/>
          <w:szCs w:val="24"/>
        </w:rPr>
        <w:fldChar w:fldCharType="begin"/>
      </w:r>
      <w:r w:rsidR="00CA6247">
        <w:instrText xml:space="preserve"> XE "</w:instrText>
      </w:r>
      <w:r w:rsidR="00CA6247" w:rsidRPr="00A803C5">
        <w:rPr>
          <w:i/>
          <w:iCs/>
        </w:rPr>
        <w:instrText>Maria: A Chronicle of a Life:</w:instrText>
      </w:r>
      <w:r w:rsidR="00CA6247" w:rsidRPr="00A803C5">
        <w:instrText>Korniy Pereputka (character)</w:instrText>
      </w:r>
      <w:r w:rsidR="00CA6247">
        <w:instrText xml:space="preserve">" \r "Korniy3" </w:instrText>
      </w:r>
      <w:r w:rsidR="00CA6247">
        <w:rPr>
          <w:rFonts w:ascii="Times New Roman" w:hAnsi="Times New Roman" w:cs="Times New Roman"/>
          <w:sz w:val="24"/>
          <w:szCs w:val="24"/>
        </w:rPr>
        <w:fldChar w:fldCharType="end"/>
      </w:r>
    </w:p>
    <w:bookmarkEnd w:id="201"/>
    <w:p w14:paraId="1BE72B0D" w14:textId="3DD25677" w:rsidR="007C21FB" w:rsidRPr="00A50EBD" w:rsidRDefault="008B25F7" w:rsidP="000220A0">
      <w:pPr>
        <w:ind w:firstLine="720"/>
        <w:rPr>
          <w:rFonts w:ascii="Times New Roman" w:hAnsi="Times New Roman" w:cs="Times New Roman"/>
          <w:iCs/>
          <w:sz w:val="24"/>
          <w:szCs w:val="24"/>
        </w:rPr>
      </w:pPr>
      <w:r w:rsidRPr="00A50EBD">
        <w:rPr>
          <w:rFonts w:ascii="Times New Roman" w:hAnsi="Times New Roman" w:cs="Times New Roman"/>
          <w:sz w:val="24"/>
          <w:szCs w:val="24"/>
        </w:rPr>
        <w:lastRenderedPageBreak/>
        <w:t>The adoption of the ideology or religion of the Other</w:t>
      </w:r>
      <w:r w:rsidR="00CA6247">
        <w:rPr>
          <w:rFonts w:ascii="Times New Roman" w:hAnsi="Times New Roman" w:cs="Times New Roman"/>
          <w:sz w:val="24"/>
          <w:szCs w:val="24"/>
        </w:rPr>
        <w:fldChar w:fldCharType="begin"/>
      </w:r>
      <w:r w:rsidR="00CA6247">
        <w:instrText xml:space="preserve"> XE "</w:instrText>
      </w:r>
      <w:r w:rsidR="00CA6247" w:rsidRPr="001F4279">
        <w:rPr>
          <w:rFonts w:ascii="Times New Roman" w:hAnsi="Times New Roman" w:cs="Times New Roman"/>
          <w:sz w:val="24"/>
          <w:szCs w:val="24"/>
        </w:rPr>
        <w:instrText>Other:</w:instrText>
      </w:r>
      <w:r w:rsidR="00CA6247" w:rsidRPr="001F4279">
        <w:instrText>ideology/religion 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representatives of the auto-image demonstrates that a distinction between the Self and </w:t>
      </w:r>
      <w:r w:rsidR="0076332A">
        <w:rPr>
          <w:rFonts w:ascii="Times New Roman" w:hAnsi="Times New Roman" w:cs="Times New Roman"/>
          <w:sz w:val="24"/>
          <w:szCs w:val="24"/>
        </w:rPr>
        <w:t xml:space="preserve">the </w:t>
      </w:r>
      <w:r w:rsidRPr="00A50EBD">
        <w:rPr>
          <w:rFonts w:ascii="Times New Roman" w:hAnsi="Times New Roman" w:cs="Times New Roman"/>
          <w:sz w:val="24"/>
          <w:szCs w:val="24"/>
        </w:rPr>
        <w:t>Other</w:t>
      </w:r>
      <w:r w:rsidR="00A97D8A">
        <w:rPr>
          <w:rFonts w:ascii="Times New Roman" w:hAnsi="Times New Roman" w:cs="Times New Roman"/>
          <w:sz w:val="24"/>
          <w:szCs w:val="24"/>
        </w:rPr>
        <w:fldChar w:fldCharType="begin"/>
      </w:r>
      <w:r w:rsidR="00A97D8A">
        <w:instrText xml:space="preserve"> XE "</w:instrText>
      </w:r>
      <w:r w:rsidR="00A97D8A" w:rsidRPr="0018011C">
        <w:rPr>
          <w:rFonts w:ascii="Times New Roman" w:hAnsi="Times New Roman" w:cs="Times New Roman"/>
          <w:sz w:val="24"/>
          <w:szCs w:val="24"/>
        </w:rPr>
        <w:instrText>Self/Other polarity</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preordained and cannot be drawn by national belonging or cultural difference, but by people’s individual responses to various processes that have political and socio-cultural significance in their lives. This assumption brings us to the concept of power and to the thought that</w:t>
      </w:r>
      <w:r w:rsidR="00807C95">
        <w:rPr>
          <w:rFonts w:ascii="Times New Roman" w:hAnsi="Times New Roman" w:cs="Times New Roman"/>
          <w:sz w:val="24"/>
          <w:szCs w:val="24"/>
        </w:rPr>
        <w:t xml:space="preserve"> leaders</w:t>
      </w:r>
      <w:r w:rsidRPr="00A50EBD">
        <w:rPr>
          <w:rFonts w:ascii="Times New Roman" w:hAnsi="Times New Roman" w:cs="Times New Roman"/>
          <w:sz w:val="24"/>
          <w:szCs w:val="24"/>
        </w:rPr>
        <w:t xml:space="preserve"> who are at the forefront of those processes exert influence on their followers in order to secure their support and hold onto power. </w:t>
      </w:r>
      <w:r w:rsidRPr="00A50EBD">
        <w:rPr>
          <w:rFonts w:ascii="Times New Roman" w:hAnsi="Times New Roman" w:cs="Times New Roman"/>
          <w:iCs/>
          <w:sz w:val="24"/>
          <w:szCs w:val="24"/>
        </w:rPr>
        <w:t xml:space="preserve">In </w:t>
      </w:r>
      <w:r w:rsidRPr="00A50EBD">
        <w:rPr>
          <w:rFonts w:ascii="Times New Roman" w:hAnsi="Times New Roman" w:cs="Times New Roman"/>
          <w:i/>
          <w:iCs/>
          <w:sz w:val="24"/>
          <w:szCs w:val="24"/>
        </w:rPr>
        <w:t>Maria</w:t>
      </w:r>
      <w:r w:rsidR="00CA6247">
        <w:rPr>
          <w:rFonts w:ascii="Times New Roman" w:hAnsi="Times New Roman" w:cs="Times New Roman"/>
          <w:i/>
          <w:iCs/>
          <w:sz w:val="24"/>
          <w:szCs w:val="24"/>
        </w:rPr>
        <w:fldChar w:fldCharType="begin"/>
      </w:r>
      <w:r w:rsidR="00CA6247">
        <w:instrText xml:space="preserve"> XE "</w:instrText>
      </w:r>
      <w:r w:rsidR="00CA6247" w:rsidRPr="005E3855">
        <w:rPr>
          <w:rFonts w:ascii="Times New Roman" w:hAnsi="Times New Roman" w:cs="Times New Roman"/>
          <w:i/>
          <w:iCs/>
          <w:sz w:val="24"/>
          <w:szCs w:val="24"/>
        </w:rPr>
        <w:instrText>Maria: A Chronicle of a Life:</w:instrText>
      </w:r>
      <w:r w:rsidR="00CA6247" w:rsidRPr="005E3855">
        <w:instrText>Bolsheviks, depiction</w:instrText>
      </w:r>
      <w:r w:rsidR="000C0331">
        <w:instrText>s</w:instrText>
      </w:r>
      <w:r w:rsidR="00CA6247" w:rsidRPr="005E3855">
        <w:instrText xml:space="preserve"> of</w:instrText>
      </w:r>
      <w:r w:rsidR="00CA6247">
        <w:instrText xml:space="preserve">" </w:instrText>
      </w:r>
      <w:r w:rsidR="00CA6247">
        <w:rPr>
          <w:rFonts w:ascii="Times New Roman" w:hAnsi="Times New Roman" w:cs="Times New Roman"/>
          <w:i/>
          <w:iCs/>
          <w:sz w:val="24"/>
          <w:szCs w:val="24"/>
        </w:rPr>
        <w:fldChar w:fldCharType="end"/>
      </w:r>
      <w:r w:rsidRPr="00A50EBD">
        <w:rPr>
          <w:rFonts w:ascii="Times New Roman" w:hAnsi="Times New Roman" w:cs="Times New Roman"/>
          <w:iCs/>
          <w:sz w:val="24"/>
          <w:szCs w:val="24"/>
        </w:rPr>
        <w:t>, the adoption of Bolshevik</w:t>
      </w:r>
      <w:r w:rsidR="00CA6247">
        <w:rPr>
          <w:rFonts w:ascii="Times New Roman" w:hAnsi="Times New Roman" w:cs="Times New Roman"/>
          <w:iCs/>
          <w:sz w:val="24"/>
          <w:szCs w:val="24"/>
        </w:rPr>
        <w:fldChar w:fldCharType="begin"/>
      </w:r>
      <w:r w:rsidR="00CA6247">
        <w:instrText xml:space="preserve"> XE "</w:instrText>
      </w:r>
      <w:r w:rsidR="00CA6247" w:rsidRPr="00507A38">
        <w:rPr>
          <w:rFonts w:ascii="Times New Roman" w:hAnsi="Times New Roman" w:cs="Times New Roman"/>
          <w:iCs/>
          <w:sz w:val="24"/>
          <w:szCs w:val="24"/>
        </w:rPr>
        <w:instrText>Bolsheviks:</w:instrText>
      </w:r>
      <w:r w:rsidR="00CA6247" w:rsidRPr="00507A38">
        <w:instrText>ideology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ideology is also related to the issue of power. Those who perish from hunger</w:t>
      </w:r>
      <w:r w:rsidR="00CA6247">
        <w:rPr>
          <w:rFonts w:ascii="Times New Roman" w:hAnsi="Times New Roman" w:cs="Times New Roman"/>
          <w:iCs/>
          <w:sz w:val="24"/>
          <w:szCs w:val="24"/>
        </w:rPr>
        <w:fldChar w:fldCharType="begin"/>
      </w:r>
      <w:r w:rsidR="00CA6247">
        <w:instrText xml:space="preserve"> XE "</w:instrText>
      </w:r>
      <w:r w:rsidR="00CA6247" w:rsidRPr="00844354">
        <w:rPr>
          <w:rFonts w:ascii="Times New Roman" w:hAnsi="Times New Roman" w:cs="Times New Roman"/>
          <w:i/>
          <w:sz w:val="24"/>
          <w:szCs w:val="24"/>
        </w:rPr>
        <w:instrText>Maria: A Chronicle of a Life:</w:instrText>
      </w:r>
      <w:r w:rsidR="00CA6247" w:rsidRPr="00844354">
        <w:instrText>hunger, depictions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not the Bolshevik party or Komsomol</w:t>
      </w:r>
      <w:r w:rsidR="00CA6247">
        <w:rPr>
          <w:rFonts w:ascii="Times New Roman" w:hAnsi="Times New Roman" w:cs="Times New Roman"/>
          <w:iCs/>
          <w:sz w:val="24"/>
          <w:szCs w:val="24"/>
        </w:rPr>
        <w:fldChar w:fldCharType="begin"/>
      </w:r>
      <w:r w:rsidR="00CA6247">
        <w:instrText xml:space="preserve"> XE "</w:instrText>
      </w:r>
      <w:r w:rsidR="00CA6247" w:rsidRPr="00B11AD4">
        <w:rPr>
          <w:rFonts w:ascii="Times New Roman" w:hAnsi="Times New Roman" w:cs="Times New Roman"/>
          <w:iCs/>
          <w:sz w:val="24"/>
          <w:szCs w:val="24"/>
        </w:rPr>
        <w:instrText>Komsomols</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members; neither are they peasants, who joined the Soviet collective</w:t>
      </w:r>
      <w:r w:rsidR="00CA6247">
        <w:rPr>
          <w:rFonts w:ascii="Times New Roman" w:hAnsi="Times New Roman" w:cs="Times New Roman"/>
          <w:iCs/>
          <w:sz w:val="24"/>
          <w:szCs w:val="24"/>
        </w:rPr>
        <w:fldChar w:fldCharType="begin"/>
      </w:r>
      <w:r w:rsidR="00CA6247">
        <w:instrText xml:space="preserve"> XE "</w:instrText>
      </w:r>
      <w:r w:rsidR="00CA6247" w:rsidRPr="00F45D02">
        <w:rPr>
          <w:rFonts w:ascii="Times New Roman" w:hAnsi="Times New Roman" w:cs="Times New Roman"/>
          <w:iCs/>
          <w:sz w:val="24"/>
          <w:szCs w:val="24"/>
        </w:rPr>
        <w:instrText>Ukraine:</w:instrText>
      </w:r>
      <w:r w:rsidR="00CA6247" w:rsidRPr="00F45D02">
        <w:instrText>collectivisation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farms. Those who side with the Bolsheviks</w:t>
      </w:r>
      <w:r w:rsidR="007055FD">
        <w:rPr>
          <w:rFonts w:ascii="Times New Roman" w:hAnsi="Times New Roman" w:cs="Times New Roman"/>
          <w:iCs/>
          <w:sz w:val="24"/>
          <w:szCs w:val="24"/>
        </w:rPr>
        <w:fldChar w:fldCharType="begin"/>
      </w:r>
      <w:r w:rsidR="007055FD">
        <w:instrText xml:space="preserve"> XE "</w:instrText>
      </w:r>
      <w:r w:rsidR="007055FD" w:rsidRPr="001A5BB4">
        <w:rPr>
          <w:rFonts w:ascii="Times New Roman" w:hAnsi="Times New Roman" w:cs="Times New Roman"/>
          <w:iCs/>
          <w:sz w:val="24"/>
          <w:szCs w:val="24"/>
        </w:rPr>
        <w:instrText>Bolsheviks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all presented as the Other, even though they are local dwellers of Hnyloryby</w:t>
      </w:r>
      <w:r w:rsidR="00D87866">
        <w:rPr>
          <w:rFonts w:ascii="Times New Roman" w:hAnsi="Times New Roman" w:cs="Times New Roman"/>
          <w:iCs/>
          <w:sz w:val="24"/>
          <w:szCs w:val="24"/>
        </w:rPr>
        <w:fldChar w:fldCharType="begin"/>
      </w:r>
      <w:r w:rsidR="00D87866">
        <w:instrText xml:space="preserve"> XE "</w:instrText>
      </w:r>
      <w:r w:rsidR="00D87866" w:rsidRPr="00652FCF">
        <w:rPr>
          <w:rFonts w:ascii="Times New Roman" w:hAnsi="Times New Roman" w:cs="Times New Roman"/>
          <w:i/>
          <w:sz w:val="24"/>
          <w:szCs w:val="24"/>
          <w:lang w:val="en-CA"/>
        </w:rPr>
        <w:instrText>Maria: A Chronicle of a Life</w:instrText>
      </w:r>
      <w:r w:rsidR="00D87866" w:rsidRPr="00652FCF">
        <w:rPr>
          <w:rFonts w:ascii="Times New Roman" w:hAnsi="Times New Roman" w:cs="Times New Roman"/>
          <w:i/>
          <w:sz w:val="24"/>
          <w:szCs w:val="24"/>
        </w:rPr>
        <w:instrText>:</w:instrText>
      </w:r>
      <w:r w:rsidR="00D87866" w:rsidRPr="00652FCF">
        <w:instrText>Hnyloryby</w:instrText>
      </w:r>
      <w:r w:rsidR="00D87866">
        <w:instrText xml:space="preserve">" </w:instrText>
      </w:r>
      <w:r w:rsidR="00D87866">
        <w:rPr>
          <w:rFonts w:ascii="Times New Roman" w:hAnsi="Times New Roman" w:cs="Times New Roman"/>
          <w:iCs/>
          <w:sz w:val="24"/>
          <w:szCs w:val="24"/>
        </w:rPr>
        <w:fldChar w:fldCharType="end"/>
      </w:r>
      <w:r w:rsidRPr="00A50EBD">
        <w:rPr>
          <w:rFonts w:ascii="Times New Roman" w:hAnsi="Times New Roman" w:cs="Times New Roman"/>
          <w:iCs/>
          <w:sz w:val="24"/>
          <w:szCs w:val="24"/>
        </w:rPr>
        <w:t>. Samchuk makes sure that their appearance is reflective of their position. For instance, one of them, ‘a diminutive, gnarled peasant with sly Little Russian eyes and a finger cut off his right hand’, Bezpalky</w:t>
      </w:r>
      <w:r w:rsidR="007055FD">
        <w:rPr>
          <w:rFonts w:ascii="Times New Roman" w:hAnsi="Times New Roman" w:cs="Times New Roman"/>
          <w:iCs/>
          <w:sz w:val="24"/>
          <w:szCs w:val="24"/>
        </w:rPr>
        <w:fldChar w:fldCharType="begin"/>
      </w:r>
      <w:r w:rsidR="007055FD">
        <w:instrText xml:space="preserve"> XE "</w:instrText>
      </w:r>
      <w:r w:rsidR="007055FD" w:rsidRPr="00C205AD">
        <w:rPr>
          <w:i/>
          <w:iCs/>
        </w:rPr>
        <w:instrText>Maria: A Chronicle of a Life:</w:instrText>
      </w:r>
      <w:r w:rsidR="007055FD" w:rsidRPr="00C205AD">
        <w:instrText>Bezpalky (character)</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is made the foreman for ‘a dozen of others with eyes that are just as sly’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196), and who are like ‘shock troopers’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197). The deprecating expression ‘Little Russian’, used to describe Bezpalky’s looks, signals the narrator’s condemnation of this peasant’s role in the sovieti</w:t>
      </w:r>
      <w:r w:rsidR="00F678E6">
        <w:rPr>
          <w:rFonts w:ascii="Times New Roman" w:hAnsi="Times New Roman" w:cs="Times New Roman"/>
          <w:iCs/>
          <w:sz w:val="24"/>
          <w:szCs w:val="24"/>
        </w:rPr>
        <w:t>z</w:t>
      </w:r>
      <w:r w:rsidRPr="00A50EBD">
        <w:rPr>
          <w:rFonts w:ascii="Times New Roman" w:hAnsi="Times New Roman" w:cs="Times New Roman"/>
          <w:iCs/>
          <w:sz w:val="24"/>
          <w:szCs w:val="24"/>
        </w:rPr>
        <w:t>ation of the village. This is emphasi</w:t>
      </w:r>
      <w:r w:rsidR="00AD0941">
        <w:rPr>
          <w:rFonts w:ascii="Times New Roman" w:hAnsi="Times New Roman" w:cs="Times New Roman"/>
          <w:iCs/>
          <w:sz w:val="24"/>
          <w:szCs w:val="24"/>
        </w:rPr>
        <w:t>s</w:t>
      </w:r>
      <w:r w:rsidRPr="00A50EBD">
        <w:rPr>
          <w:rFonts w:ascii="Times New Roman" w:hAnsi="Times New Roman" w:cs="Times New Roman"/>
          <w:iCs/>
          <w:sz w:val="24"/>
          <w:szCs w:val="24"/>
        </w:rPr>
        <w:t xml:space="preserve">ed by the </w:t>
      </w:r>
      <w:r w:rsidRPr="00A50EBD">
        <w:rPr>
          <w:rFonts w:ascii="Times New Roman" w:eastAsia="Times New Roman" w:hAnsi="Times New Roman" w:cs="Times New Roman"/>
          <w:sz w:val="24"/>
          <w:szCs w:val="24"/>
        </w:rPr>
        <w:t>ironically contemptuous</w:t>
      </w:r>
      <w:r w:rsidRPr="00A50EBD">
        <w:rPr>
          <w:rFonts w:ascii="Times New Roman" w:hAnsi="Times New Roman" w:cs="Times New Roman"/>
          <w:iCs/>
          <w:sz w:val="24"/>
          <w:szCs w:val="24"/>
        </w:rPr>
        <w:t xml:space="preserve"> form of the character’s surname, which literally means ‘fingerless’. Considering the Bolsheviks’</w:t>
      </w:r>
      <w:r w:rsidR="007055FD">
        <w:rPr>
          <w:rFonts w:ascii="Times New Roman" w:hAnsi="Times New Roman" w:cs="Times New Roman"/>
          <w:iCs/>
          <w:sz w:val="24"/>
          <w:szCs w:val="24"/>
        </w:rPr>
        <w:fldChar w:fldCharType="begin"/>
      </w:r>
      <w:r w:rsidR="007055FD">
        <w:instrText xml:space="preserve"> XE "</w:instrText>
      </w:r>
      <w:r w:rsidR="007055FD" w:rsidRPr="004E0A61">
        <w:rPr>
          <w:rFonts w:ascii="Times New Roman" w:hAnsi="Times New Roman" w:cs="Times New Roman"/>
          <w:iCs/>
          <w:sz w:val="24"/>
          <w:szCs w:val="24"/>
        </w:rPr>
        <w:instrText>Bolsheviks:</w:instrText>
      </w:r>
      <w:r w:rsidR="007055FD" w:rsidRPr="004E0A61">
        <w:instrText>violence and</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extreme violence, it can be suggested that Bolshevik ideology </w:t>
      </w:r>
      <w:r w:rsidR="004347D9" w:rsidRPr="00A50EBD">
        <w:rPr>
          <w:rFonts w:ascii="Times New Roman" w:hAnsi="Times New Roman" w:cs="Times New Roman"/>
          <w:iCs/>
          <w:sz w:val="24"/>
          <w:szCs w:val="24"/>
        </w:rPr>
        <w:t>seems to</w:t>
      </w:r>
      <w:r w:rsidRPr="00A50EBD">
        <w:rPr>
          <w:rFonts w:ascii="Times New Roman" w:hAnsi="Times New Roman" w:cs="Times New Roman"/>
          <w:iCs/>
          <w:sz w:val="24"/>
          <w:szCs w:val="24"/>
        </w:rPr>
        <w:t xml:space="preserve"> attra</w:t>
      </w:r>
      <w:r w:rsidR="004347D9" w:rsidRPr="00A50EBD">
        <w:rPr>
          <w:rFonts w:ascii="Times New Roman" w:hAnsi="Times New Roman" w:cs="Times New Roman"/>
          <w:iCs/>
          <w:sz w:val="24"/>
          <w:szCs w:val="24"/>
        </w:rPr>
        <w:t>ct</w:t>
      </w:r>
      <w:r w:rsidRPr="00A50EBD">
        <w:rPr>
          <w:rFonts w:ascii="Times New Roman" w:hAnsi="Times New Roman" w:cs="Times New Roman"/>
          <w:iCs/>
          <w:sz w:val="24"/>
          <w:szCs w:val="24"/>
        </w:rPr>
        <w:t xml:space="preserve"> people devoid of moral principles. Interestingly, this point is indicated by Lenin’s expectation of a revolutionary: ‘The best revolutionary is a youth devoid of </w:t>
      </w:r>
      <w:r w:rsidR="008A0C1F" w:rsidRPr="00A50EBD">
        <w:rPr>
          <w:rFonts w:ascii="Times New Roman" w:hAnsi="Times New Roman" w:cs="Times New Roman"/>
          <w:iCs/>
          <w:sz w:val="24"/>
          <w:szCs w:val="24"/>
        </w:rPr>
        <w:t>morals</w:t>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332"/>
      </w:r>
      <w:r w:rsidRPr="00A50EBD">
        <w:rPr>
          <w:rFonts w:ascii="Times New Roman" w:hAnsi="Times New Roman" w:cs="Times New Roman"/>
          <w:iCs/>
          <w:sz w:val="24"/>
          <w:szCs w:val="24"/>
        </w:rPr>
        <w:t xml:space="preserve"> Bolshevik ideologists appear to succeed in creating the right conditions for groups of people with certain behavioural traits. In other words, Bolshevism uses people, who have some kind of susceptibility to commit violent acts, which, naturally, cannot be attributed to one nation. Applebaum</w:t>
      </w:r>
      <w:r w:rsidR="007055FD">
        <w:rPr>
          <w:rFonts w:ascii="Times New Roman" w:hAnsi="Times New Roman" w:cs="Times New Roman"/>
          <w:iCs/>
          <w:sz w:val="24"/>
          <w:szCs w:val="24"/>
        </w:rPr>
        <w:fldChar w:fldCharType="begin"/>
      </w:r>
      <w:r w:rsidR="007055FD">
        <w:instrText xml:space="preserve"> XE "</w:instrText>
      </w:r>
      <w:r w:rsidR="007055FD" w:rsidRPr="001400F6">
        <w:rPr>
          <w:rFonts w:ascii="Times New Roman" w:hAnsi="Times New Roman" w:cs="Times New Roman"/>
          <w:iCs/>
          <w:sz w:val="24"/>
          <w:szCs w:val="24"/>
        </w:rPr>
        <w:instrText>Applebaum, Anne</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fittingly describes them </w:t>
      </w:r>
      <w:r w:rsidR="003012F6" w:rsidRPr="00807C95">
        <w:rPr>
          <w:rFonts w:ascii="Times New Roman" w:hAnsi="Times New Roman" w:cs="Times New Roman"/>
          <w:iCs/>
          <w:sz w:val="24"/>
          <w:szCs w:val="24"/>
        </w:rPr>
        <w:t>as</w:t>
      </w:r>
      <w:r w:rsidR="003012F6">
        <w:rPr>
          <w:rFonts w:ascii="Times New Roman" w:hAnsi="Times New Roman" w:cs="Times New Roman"/>
          <w:iCs/>
          <w:sz w:val="24"/>
          <w:szCs w:val="24"/>
        </w:rPr>
        <w:t xml:space="preserve"> </w:t>
      </w:r>
      <w:r w:rsidRPr="00A50EBD">
        <w:rPr>
          <w:rFonts w:ascii="Times New Roman" w:hAnsi="Times New Roman" w:cs="Times New Roman"/>
          <w:iCs/>
          <w:sz w:val="24"/>
          <w:szCs w:val="24"/>
        </w:rPr>
        <w:t>‘a fanatical and devoted minority, one that would kill for the cause’, and refers to the ‘founders’ of the 1917 Revolution as ‘</w:t>
      </w:r>
      <w:r w:rsidRPr="00A50EBD">
        <w:rPr>
          <w:rFonts w:ascii="Times New Roman" w:hAnsi="Times New Roman" w:cs="Times New Roman"/>
          <w:color w:val="111111"/>
          <w:sz w:val="24"/>
          <w:szCs w:val="24"/>
        </w:rPr>
        <w:t>the men and women who had been motivated by such passion for destruction’.</w:t>
      </w:r>
      <w:r w:rsidRPr="00A50EBD">
        <w:rPr>
          <w:rStyle w:val="FootnoteReference"/>
          <w:rFonts w:ascii="Times New Roman" w:hAnsi="Times New Roman" w:cs="Times New Roman"/>
          <w:bCs/>
          <w:sz w:val="24"/>
          <w:szCs w:val="24"/>
        </w:rPr>
        <w:footnoteReference w:id="333"/>
      </w:r>
      <w:r w:rsidR="0076332A">
        <w:rPr>
          <w:rFonts w:ascii="Times New Roman" w:hAnsi="Times New Roman" w:cs="Times New Roman"/>
          <w:color w:val="111111"/>
          <w:sz w:val="24"/>
          <w:szCs w:val="24"/>
        </w:rPr>
        <w:t xml:space="preserve"> </w:t>
      </w:r>
      <w:bookmarkStart w:id="203" w:name="_Hlk117527"/>
      <w:r w:rsidR="00A84A19" w:rsidRPr="00883BE3">
        <w:rPr>
          <w:rFonts w:ascii="Times New Roman" w:hAnsi="Times New Roman" w:cs="Times New Roman"/>
          <w:color w:val="111111"/>
          <w:sz w:val="24"/>
          <w:szCs w:val="24"/>
        </w:rPr>
        <w:t xml:space="preserve">In the novel, it is </w:t>
      </w:r>
      <w:r w:rsidR="00883BE3" w:rsidRPr="00883BE3">
        <w:rPr>
          <w:rFonts w:ascii="Times New Roman" w:hAnsi="Times New Roman" w:cs="Times New Roman"/>
          <w:color w:val="111111"/>
          <w:sz w:val="24"/>
          <w:szCs w:val="24"/>
        </w:rPr>
        <w:t>suggested</w:t>
      </w:r>
      <w:r w:rsidR="00A84A19" w:rsidRPr="00883BE3">
        <w:rPr>
          <w:rFonts w:ascii="Times New Roman" w:hAnsi="Times New Roman" w:cs="Times New Roman"/>
          <w:color w:val="111111"/>
          <w:sz w:val="24"/>
          <w:szCs w:val="24"/>
        </w:rPr>
        <w:t xml:space="preserve"> that Bezpalky and his ‘troopers’ </w:t>
      </w:r>
      <w:r w:rsidR="002E4528" w:rsidRPr="00883BE3">
        <w:rPr>
          <w:rFonts w:ascii="Times New Roman" w:hAnsi="Times New Roman" w:cs="Times New Roman"/>
          <w:color w:val="111111"/>
          <w:sz w:val="24"/>
          <w:szCs w:val="24"/>
        </w:rPr>
        <w:t xml:space="preserve">are unprincipled people </w:t>
      </w:r>
      <w:r w:rsidR="003B3FD4" w:rsidRPr="00883BE3">
        <w:rPr>
          <w:rFonts w:ascii="Times New Roman" w:hAnsi="Times New Roman" w:cs="Times New Roman"/>
          <w:color w:val="111111"/>
          <w:sz w:val="24"/>
          <w:szCs w:val="24"/>
        </w:rPr>
        <w:t>that can be</w:t>
      </w:r>
      <w:r w:rsidR="002E4528" w:rsidRPr="00883BE3">
        <w:rPr>
          <w:rFonts w:ascii="Times New Roman" w:hAnsi="Times New Roman" w:cs="Times New Roman"/>
          <w:color w:val="111111"/>
          <w:sz w:val="24"/>
          <w:szCs w:val="24"/>
        </w:rPr>
        <w:t xml:space="preserve"> easily manipuated</w:t>
      </w:r>
      <w:bookmarkEnd w:id="203"/>
      <w:r w:rsidR="005376FA" w:rsidRPr="00883BE3">
        <w:rPr>
          <w:rFonts w:ascii="Times New Roman" w:hAnsi="Times New Roman" w:cs="Times New Roman"/>
          <w:color w:val="111111"/>
          <w:sz w:val="24"/>
          <w:szCs w:val="24"/>
        </w:rPr>
        <w:t>:</w:t>
      </w:r>
      <w:r w:rsidRPr="00883BE3">
        <w:rPr>
          <w:rFonts w:ascii="Times New Roman" w:hAnsi="Times New Roman" w:cs="Times New Roman"/>
          <w:iCs/>
          <w:sz w:val="24"/>
          <w:szCs w:val="24"/>
        </w:rPr>
        <w:t xml:space="preserve"> ‘</w:t>
      </w:r>
      <w:r w:rsidRPr="00A50EBD">
        <w:rPr>
          <w:rFonts w:ascii="Times New Roman" w:hAnsi="Times New Roman" w:cs="Times New Roman"/>
          <w:iCs/>
          <w:sz w:val="24"/>
          <w:szCs w:val="24"/>
        </w:rPr>
        <w:t>The sly-eyed ones simply do not know what those at the top are planning</w:t>
      </w:r>
      <w:r w:rsidR="00104E3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104E3E">
        <w:rPr>
          <w:rFonts w:ascii="Times New Roman" w:hAnsi="Times New Roman" w:cs="Times New Roman"/>
          <w:iCs/>
          <w:sz w:val="24"/>
          <w:szCs w:val="24"/>
        </w:rPr>
        <w:t>: 198)</w:t>
      </w:r>
    </w:p>
    <w:p w14:paraId="0E6B49C6" w14:textId="7C508361" w:rsidR="008B25F7" w:rsidRPr="00A50EBD" w:rsidRDefault="008B25F7" w:rsidP="006A3E19">
      <w:pPr>
        <w:ind w:firstLine="720"/>
        <w:rPr>
          <w:rFonts w:ascii="Times New Roman" w:hAnsi="Times New Roman" w:cs="Times New Roman"/>
          <w:iCs/>
          <w:sz w:val="24"/>
          <w:szCs w:val="24"/>
        </w:rPr>
      </w:pPr>
      <w:bookmarkStart w:id="204" w:name="silence1"/>
      <w:r w:rsidRPr="00A50EBD">
        <w:rPr>
          <w:rFonts w:ascii="Times New Roman" w:hAnsi="Times New Roman" w:cs="Times New Roman"/>
          <w:iCs/>
          <w:sz w:val="24"/>
          <w:szCs w:val="24"/>
        </w:rPr>
        <w:t>The moment, in which Korniy</w:t>
      </w:r>
      <w:r w:rsidR="007055FD">
        <w:rPr>
          <w:rFonts w:ascii="Times New Roman" w:hAnsi="Times New Roman" w:cs="Times New Roman"/>
          <w:iCs/>
          <w:sz w:val="24"/>
          <w:szCs w:val="24"/>
        </w:rPr>
        <w:fldChar w:fldCharType="begin"/>
      </w:r>
      <w:r w:rsidR="007055FD">
        <w:instrText xml:space="preserve"> XE "</w:instrText>
      </w:r>
      <w:r w:rsidR="007055FD" w:rsidRPr="00C273D8">
        <w:rPr>
          <w:i/>
          <w:iCs/>
        </w:rPr>
        <w:instrText>Maria: A Chronicle of a Life:</w:instrText>
      </w:r>
      <w:r w:rsidR="007055FD" w:rsidRPr="00C273D8">
        <w:instrText>Korniy Pereputka (character)</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kills Maksym is a turning point, an act that becomes the culmination of </w:t>
      </w:r>
      <w:r w:rsidRPr="00A50EBD">
        <w:rPr>
          <w:rFonts w:ascii="Times New Roman" w:hAnsi="Times New Roman" w:cs="Times New Roman"/>
          <w:sz w:val="24"/>
          <w:szCs w:val="24"/>
        </w:rPr>
        <w:t xml:space="preserve">the expression of Ukraine’s ultimate horror — the vast silence, in which </w:t>
      </w:r>
      <w:r w:rsidRPr="00A50EBD">
        <w:rPr>
          <w:rFonts w:ascii="Times New Roman" w:hAnsi="Times New Roman" w:cs="Times New Roman"/>
          <w:sz w:val="24"/>
          <w:szCs w:val="24"/>
        </w:rPr>
        <w:lastRenderedPageBreak/>
        <w:t>everything means death. By means of silence, the novel’s representations of destruction</w:t>
      </w:r>
      <w:r w:rsidR="007055FD">
        <w:rPr>
          <w:rFonts w:ascii="Times New Roman" w:hAnsi="Times New Roman" w:cs="Times New Roman"/>
          <w:sz w:val="24"/>
          <w:szCs w:val="24"/>
        </w:rPr>
        <w:fldChar w:fldCharType="begin"/>
      </w:r>
      <w:r w:rsidR="007055FD">
        <w:instrText xml:space="preserve"> XE "</w:instrText>
      </w:r>
      <w:r w:rsidR="007055FD" w:rsidRPr="009956C8">
        <w:rPr>
          <w:rFonts w:ascii="Times New Roman" w:hAnsi="Times New Roman" w:cs="Times New Roman"/>
          <w:i/>
          <w:iCs/>
          <w:sz w:val="24"/>
          <w:szCs w:val="24"/>
        </w:rPr>
        <w:instrText>Maria: A Chronicle of a Life:</w:instrText>
      </w:r>
      <w:r w:rsidR="007055FD" w:rsidRPr="009956C8">
        <w:instrText>destruction,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torture</w:t>
      </w:r>
      <w:r w:rsidR="007055FD">
        <w:rPr>
          <w:rFonts w:ascii="Times New Roman" w:hAnsi="Times New Roman" w:cs="Times New Roman"/>
          <w:sz w:val="24"/>
          <w:szCs w:val="24"/>
        </w:rPr>
        <w:fldChar w:fldCharType="begin"/>
      </w:r>
      <w:r w:rsidR="007055FD">
        <w:instrText xml:space="preserve"> XE "</w:instrText>
      </w:r>
      <w:r w:rsidR="007055FD" w:rsidRPr="00830581">
        <w:rPr>
          <w:rFonts w:ascii="Times New Roman" w:hAnsi="Times New Roman" w:cs="Times New Roman"/>
          <w:i/>
          <w:iCs/>
          <w:sz w:val="24"/>
          <w:szCs w:val="24"/>
        </w:rPr>
        <w:instrText>Maria: A Chronicle of a Life:</w:instrText>
      </w:r>
      <w:r w:rsidR="007055FD" w:rsidRPr="00830581">
        <w:instrText>torture,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hunger</w:t>
      </w:r>
      <w:r w:rsidR="007055FD">
        <w:rPr>
          <w:rFonts w:ascii="Times New Roman" w:hAnsi="Times New Roman" w:cs="Times New Roman"/>
          <w:sz w:val="24"/>
          <w:szCs w:val="24"/>
        </w:rPr>
        <w:fldChar w:fldCharType="begin"/>
      </w:r>
      <w:r w:rsidR="007055FD">
        <w:instrText xml:space="preserve"> XE "</w:instrText>
      </w:r>
      <w:r w:rsidR="007055FD" w:rsidRPr="007224AC">
        <w:rPr>
          <w:rFonts w:ascii="Times New Roman" w:hAnsi="Times New Roman" w:cs="Times New Roman"/>
          <w:i/>
          <w:iCs/>
          <w:sz w:val="24"/>
          <w:szCs w:val="24"/>
        </w:rPr>
        <w:instrText>Maria: A Chronicle of a Life:</w:instrText>
      </w:r>
      <w:r w:rsidR="007055FD" w:rsidRPr="007224AC">
        <w:instrText>hunger,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and suffering reach their inexorable doom:</w:t>
      </w:r>
    </w:p>
    <w:p w14:paraId="44F9DF4F" w14:textId="77777777" w:rsidR="006C2F6C" w:rsidRPr="0076332A" w:rsidRDefault="008B25F7" w:rsidP="0076332A">
      <w:pPr>
        <w:spacing w:before="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A dragged–out silence, without a beginning or an end, descends on everything. The days are like corpses, and the nights, especially the autumnal, moonless nights, are like sepulchral underground caves. And there are no fires anywhere, and when the moon peeks out, the poplar trees stand straight and silent, and every shadow seems like an entrance into the nether world. A cemetery. An endless cemetery. The wind blows in the stench of corpses from all sides.</w:t>
      </w:r>
    </w:p>
    <w:p w14:paraId="40F8C43F" w14:textId="42D01050"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Where have the birds disappeared, why are owls not hooting where are the wolves? There aren’t any. Perhaps that’s how it has to be. The earth finally got the urge to be empty, the air spontaneously grew putrid, the wind became dangerously infected, the sky smeared itself cadaverously.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212)</w:t>
      </w:r>
      <w:r w:rsidR="00CA6247">
        <w:rPr>
          <w:rFonts w:ascii="Times New Roman" w:hAnsi="Times New Roman" w:cs="Times New Roman"/>
          <w:bCs/>
          <w:sz w:val="24"/>
          <w:szCs w:val="24"/>
        </w:rPr>
        <w:fldChar w:fldCharType="begin"/>
      </w:r>
      <w:r w:rsidR="00CA6247">
        <w:instrText xml:space="preserve"> XE "</w:instrText>
      </w:r>
      <w:r w:rsidR="00CA6247" w:rsidRPr="000E528F">
        <w:rPr>
          <w:i/>
          <w:iCs/>
        </w:rPr>
        <w:instrText>Maria: A Chronicle of a Life:</w:instrText>
      </w:r>
      <w:r w:rsidR="00CA6247" w:rsidRPr="000E528F">
        <w:instrText>Maksym (character)</w:instrText>
      </w:r>
      <w:r w:rsidR="00CA6247">
        <w:instrText xml:space="preserve">" \r "Maksym1" </w:instrText>
      </w:r>
      <w:r w:rsidR="00CA6247">
        <w:rPr>
          <w:rFonts w:ascii="Times New Roman" w:hAnsi="Times New Roman" w:cs="Times New Roman"/>
          <w:bCs/>
          <w:sz w:val="24"/>
          <w:szCs w:val="24"/>
        </w:rPr>
        <w:fldChar w:fldCharType="end"/>
      </w:r>
    </w:p>
    <w:bookmarkEnd w:id="199"/>
    <w:p w14:paraId="228D89F8" w14:textId="4F3A69E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reference to silence is the novel’s final juxtaposition that can be contrasted with the myriad sounds throughout the narrative. It </w:t>
      </w:r>
      <w:r w:rsidR="004C0279">
        <w:rPr>
          <w:rFonts w:ascii="Times New Roman" w:hAnsi="Times New Roman" w:cs="Times New Roman"/>
          <w:sz w:val="24"/>
          <w:szCs w:val="24"/>
        </w:rPr>
        <w:t>adds to the understanding</w:t>
      </w:r>
      <w:r w:rsidRPr="00A50EBD">
        <w:rPr>
          <w:rFonts w:ascii="Times New Roman" w:hAnsi="Times New Roman" w:cs="Times New Roman"/>
          <w:sz w:val="24"/>
          <w:szCs w:val="24"/>
        </w:rPr>
        <w:t xml:space="preserve"> that death from hunger is the worst of all forms of death. </w:t>
      </w:r>
      <w:r w:rsidRPr="00807C95">
        <w:rPr>
          <w:rFonts w:ascii="Times New Roman" w:hAnsi="Times New Roman" w:cs="Times New Roman"/>
          <w:sz w:val="24"/>
          <w:szCs w:val="24"/>
        </w:rPr>
        <w:t>Life in</w:t>
      </w:r>
      <w:r w:rsidRPr="00A50EBD">
        <w:rPr>
          <w:rFonts w:ascii="Times New Roman" w:hAnsi="Times New Roman" w:cs="Times New Roman"/>
          <w:sz w:val="24"/>
          <w:szCs w:val="24"/>
        </w:rPr>
        <w:t xml:space="preserve"> the village of Hnyloryby</w:t>
      </w:r>
      <w:r w:rsidR="00D87866">
        <w:rPr>
          <w:rFonts w:ascii="Times New Roman" w:hAnsi="Times New Roman" w:cs="Times New Roman"/>
          <w:sz w:val="24"/>
          <w:szCs w:val="24"/>
        </w:rPr>
        <w:fldChar w:fldCharType="begin"/>
      </w:r>
      <w:r w:rsidR="00D87866">
        <w:instrText xml:space="preserve"> XE "</w:instrText>
      </w:r>
      <w:r w:rsidR="00D87866" w:rsidRPr="00424DA4">
        <w:rPr>
          <w:rFonts w:ascii="Times New Roman" w:hAnsi="Times New Roman" w:cs="Times New Roman"/>
          <w:i/>
          <w:iCs/>
          <w:sz w:val="24"/>
          <w:szCs w:val="24"/>
          <w:lang w:val="en-CA"/>
        </w:rPr>
        <w:instrText>Maria: A Chronicle of a Life</w:instrText>
      </w:r>
      <w:r w:rsidR="00D87866" w:rsidRPr="00424DA4">
        <w:rPr>
          <w:rFonts w:ascii="Times New Roman" w:hAnsi="Times New Roman" w:cs="Times New Roman"/>
          <w:i/>
          <w:iCs/>
          <w:sz w:val="24"/>
          <w:szCs w:val="24"/>
        </w:rPr>
        <w:instrText>:</w:instrText>
      </w:r>
      <w:r w:rsidR="00D87866" w:rsidRPr="00424DA4">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t>
      </w:r>
      <w:r w:rsidR="004C0279">
        <w:rPr>
          <w:rFonts w:ascii="Times New Roman" w:hAnsi="Times New Roman" w:cs="Times New Roman"/>
          <w:sz w:val="24"/>
          <w:szCs w:val="24"/>
        </w:rPr>
        <w:t>filled</w:t>
      </w:r>
      <w:r w:rsidRPr="00A50EBD">
        <w:rPr>
          <w:rFonts w:ascii="Times New Roman" w:hAnsi="Times New Roman" w:cs="Times New Roman"/>
          <w:sz w:val="24"/>
          <w:szCs w:val="24"/>
        </w:rPr>
        <w:t xml:space="preserve"> with sounds before the 1932-33 </w:t>
      </w:r>
      <w:r w:rsidR="00807C95">
        <w:rPr>
          <w:rFonts w:ascii="Times New Roman" w:hAnsi="Times New Roman" w:cs="Times New Roman"/>
          <w:sz w:val="24"/>
          <w:szCs w:val="24"/>
        </w:rPr>
        <w:t>F</w:t>
      </w:r>
      <w:r w:rsidRPr="00A50EBD">
        <w:rPr>
          <w:rFonts w:ascii="Times New Roman" w:hAnsi="Times New Roman" w:cs="Times New Roman"/>
          <w:sz w:val="24"/>
          <w:szCs w:val="24"/>
        </w:rPr>
        <w:t>amine</w:t>
      </w:r>
      <w:r w:rsidR="007055FD">
        <w:rPr>
          <w:rFonts w:ascii="Times New Roman" w:hAnsi="Times New Roman" w:cs="Times New Roman"/>
          <w:sz w:val="24"/>
          <w:szCs w:val="24"/>
        </w:rPr>
        <w:fldChar w:fldCharType="begin"/>
      </w:r>
      <w:r w:rsidR="007055FD">
        <w:instrText xml:space="preserve"> XE "</w:instrText>
      </w:r>
      <w:r w:rsidR="007055FD" w:rsidRPr="00324053">
        <w:rPr>
          <w:rFonts w:ascii="Times New Roman" w:hAnsi="Times New Roman" w:cs="Times New Roman"/>
          <w:sz w:val="24"/>
          <w:szCs w:val="24"/>
        </w:rPr>
        <w:instrText>famine, Ukrainian</w:instrText>
      </w:r>
      <w:r w:rsidR="007055FD">
        <w:instrText xml:space="preserve">" </w:instrText>
      </w:r>
      <w:r w:rsidR="007055FD">
        <w:rPr>
          <w:rFonts w:ascii="Times New Roman" w:hAnsi="Times New Roman" w:cs="Times New Roman"/>
          <w:sz w:val="24"/>
          <w:szCs w:val="24"/>
        </w:rPr>
        <w:fldChar w:fldCharType="end"/>
      </w:r>
      <w:r w:rsidR="004C0279">
        <w:rPr>
          <w:rFonts w:ascii="Times New Roman" w:hAnsi="Times New Roman" w:cs="Times New Roman"/>
          <w:sz w:val="24"/>
          <w:szCs w:val="24"/>
        </w:rPr>
        <w:t xml:space="preserve"> ⸻ t</w:t>
      </w:r>
      <w:r w:rsidRPr="00A50EBD">
        <w:rPr>
          <w:rFonts w:ascii="Times New Roman" w:hAnsi="Times New Roman" w:cs="Times New Roman"/>
          <w:sz w:val="24"/>
          <w:szCs w:val="24"/>
        </w:rPr>
        <w:t>hese are the sounds of nature and animals, but most importantly, the sounds of people singing and laughing during work on the fields and at weddings, celebrating holidays and ringing church bells. For instance, Nadiya would ‘sing happily the whole time’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4C0279">
        <w:rPr>
          <w:rFonts w:ascii="Times New Roman" w:hAnsi="Times New Roman" w:cs="Times New Roman"/>
          <w:sz w:val="24"/>
          <w:szCs w:val="24"/>
        </w:rPr>
        <w:t> </w:t>
      </w:r>
      <w:r w:rsidRPr="00A50EBD">
        <w:rPr>
          <w:rFonts w:ascii="Times New Roman" w:hAnsi="Times New Roman" w:cs="Times New Roman"/>
          <w:sz w:val="24"/>
          <w:szCs w:val="24"/>
        </w:rPr>
        <w:t>144), and at Christmas one could hear ‘loud bursts of laughter roll forth, jabbering women chatter and buzz. Carols, songs, crushing embraces, succulent kisses. Everyone is rejoicing, roaring with laughter...’ (</w:t>
      </w:r>
      <w:r w:rsidRPr="00A50EBD">
        <w:rPr>
          <w:rFonts w:ascii="Times New Roman" w:hAnsi="Times New Roman" w:cs="Times New Roman"/>
          <w:i/>
          <w:sz w:val="24"/>
          <w:szCs w:val="24"/>
        </w:rPr>
        <w:t>Maria</w:t>
      </w:r>
      <w:r w:rsidR="00104E3E">
        <w:rPr>
          <w:rFonts w:ascii="Times New Roman" w:hAnsi="Times New Roman" w:cs="Times New Roman"/>
          <w:sz w:val="24"/>
          <w:szCs w:val="24"/>
        </w:rPr>
        <w:t>: 53)</w:t>
      </w:r>
      <w:r w:rsidRPr="00A50EBD">
        <w:rPr>
          <w:rFonts w:ascii="Times New Roman" w:hAnsi="Times New Roman" w:cs="Times New Roman"/>
          <w:sz w:val="24"/>
          <w:szCs w:val="24"/>
        </w:rPr>
        <w:t xml:space="preserve"> Even at times of distress, the village </w:t>
      </w:r>
      <w:r w:rsidR="002813D5" w:rsidRPr="00807C95">
        <w:rPr>
          <w:rFonts w:ascii="Times New Roman" w:hAnsi="Times New Roman" w:cs="Times New Roman"/>
          <w:sz w:val="24"/>
          <w:szCs w:val="24"/>
        </w:rPr>
        <w:t>resonates with</w:t>
      </w:r>
      <w:r w:rsidRPr="00A50EBD">
        <w:rPr>
          <w:rFonts w:ascii="Times New Roman" w:hAnsi="Times New Roman" w:cs="Times New Roman"/>
          <w:sz w:val="24"/>
          <w:szCs w:val="24"/>
        </w:rPr>
        <w:t xml:space="preserve"> sounds. When Maria’s father is killed by a rock in a quarry, his burial is accompanied by </w:t>
      </w:r>
      <w:r w:rsidR="004C0279">
        <w:rPr>
          <w:rFonts w:ascii="Times New Roman" w:hAnsi="Times New Roman" w:cs="Times New Roman"/>
          <w:sz w:val="24"/>
          <w:szCs w:val="24"/>
        </w:rPr>
        <w:t xml:space="preserve">the </w:t>
      </w:r>
      <w:r w:rsidRPr="00A50EBD">
        <w:rPr>
          <w:rFonts w:ascii="Times New Roman" w:hAnsi="Times New Roman" w:cs="Times New Roman"/>
          <w:sz w:val="24"/>
          <w:szCs w:val="24"/>
        </w:rPr>
        <w:t>sounds of Maria’s crying and her mother’s wailing (</w:t>
      </w:r>
      <w:r w:rsidRPr="00A50EBD">
        <w:rPr>
          <w:rFonts w:ascii="Times New Roman" w:hAnsi="Times New Roman" w:cs="Times New Roman"/>
          <w:i/>
          <w:sz w:val="24"/>
          <w:szCs w:val="24"/>
        </w:rPr>
        <w:t>Maria</w:t>
      </w:r>
      <w:r w:rsidRPr="00A50EBD">
        <w:rPr>
          <w:rFonts w:ascii="Times New Roman" w:hAnsi="Times New Roman" w:cs="Times New Roman"/>
          <w:sz w:val="24"/>
          <w:szCs w:val="24"/>
        </w:rPr>
        <w:t>: 28), and when Maria’s mother dies shortly after, there is sobbing and crying, and calling for her (</w:t>
      </w:r>
      <w:r w:rsidRPr="00A50EBD">
        <w:rPr>
          <w:rFonts w:ascii="Times New Roman" w:hAnsi="Times New Roman" w:cs="Times New Roman"/>
          <w:i/>
          <w:sz w:val="24"/>
          <w:szCs w:val="24"/>
        </w:rPr>
        <w:t>Maria</w:t>
      </w:r>
      <w:r w:rsidRPr="00A50EBD">
        <w:rPr>
          <w:rFonts w:ascii="Times New Roman" w:hAnsi="Times New Roman" w:cs="Times New Roman"/>
          <w:sz w:val="24"/>
          <w:szCs w:val="24"/>
        </w:rPr>
        <w:t>: 30). The nature of sounds changes when the Bolsheviks</w:t>
      </w:r>
      <w:r w:rsidR="007055FD">
        <w:rPr>
          <w:rFonts w:ascii="Times New Roman" w:hAnsi="Times New Roman" w:cs="Times New Roman"/>
          <w:sz w:val="24"/>
          <w:szCs w:val="24"/>
        </w:rPr>
        <w:fldChar w:fldCharType="begin"/>
      </w:r>
      <w:r w:rsidR="007055FD">
        <w:instrText xml:space="preserve"> XE "</w:instrText>
      </w:r>
      <w:r w:rsidR="007055FD" w:rsidRPr="00FD2B58">
        <w:rPr>
          <w:rFonts w:ascii="Times New Roman" w:hAnsi="Times New Roman" w:cs="Times New Roman"/>
          <w:i/>
          <w:iCs/>
          <w:sz w:val="24"/>
          <w:szCs w:val="24"/>
        </w:rPr>
        <w:instrText>Maria: A Chronicle of a Life:</w:instrText>
      </w:r>
      <w:r w:rsidR="007055FD" w:rsidRPr="00FD2B58">
        <w:instrText>Bolsheviks,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start to forcefully impose their rule in the village — it becomes unpleasant and threatening: sounds of shouting, ‘strings of curses’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163), shooting, and arguing. Hunger brings about poignant silence, which can be viewed as a symbol of death, when even dogs do not bark, as ‘they had been eaten’ (</w:t>
      </w:r>
      <w:r w:rsidRPr="00A50EBD">
        <w:rPr>
          <w:rFonts w:ascii="Times New Roman" w:hAnsi="Times New Roman" w:cs="Times New Roman"/>
          <w:i/>
          <w:sz w:val="24"/>
          <w:szCs w:val="24"/>
        </w:rPr>
        <w:t>Maria</w:t>
      </w:r>
      <w:r w:rsidRPr="00A50EBD">
        <w:rPr>
          <w:rFonts w:ascii="Times New Roman" w:hAnsi="Times New Roman" w:cs="Times New Roman"/>
          <w:sz w:val="24"/>
          <w:szCs w:val="24"/>
        </w:rPr>
        <w:t>: 224). Korniy tells Maria, who is too weak to leave the house, what he sees in the village: ‘They’re dying off already. Children are dying.’ (</w:t>
      </w:r>
      <w:r w:rsidRPr="00A50EBD">
        <w:rPr>
          <w:rFonts w:ascii="Times New Roman" w:hAnsi="Times New Roman" w:cs="Times New Roman"/>
          <w:i/>
          <w:sz w:val="24"/>
          <w:szCs w:val="24"/>
        </w:rPr>
        <w:t>Maria</w:t>
      </w:r>
      <w:r w:rsidR="00104E3E">
        <w:rPr>
          <w:rFonts w:ascii="Times New Roman" w:hAnsi="Times New Roman" w:cs="Times New Roman"/>
          <w:sz w:val="24"/>
          <w:szCs w:val="24"/>
        </w:rPr>
        <w:t>: 225)</w:t>
      </w:r>
      <w:r w:rsidRPr="00A50EBD">
        <w:rPr>
          <w:rFonts w:ascii="Times New Roman" w:hAnsi="Times New Roman" w:cs="Times New Roman"/>
          <w:sz w:val="24"/>
          <w:szCs w:val="24"/>
        </w:rPr>
        <w:t xml:space="preserve"> The apocalyptic picture of ‘a deep silence’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224) reigning </w:t>
      </w:r>
      <w:r w:rsidR="004347D9" w:rsidRPr="00A50EBD">
        <w:rPr>
          <w:rFonts w:ascii="Times New Roman" w:hAnsi="Times New Roman" w:cs="Times New Roman"/>
          <w:sz w:val="24"/>
          <w:szCs w:val="24"/>
        </w:rPr>
        <w:t xml:space="preserve">in </w:t>
      </w:r>
      <w:r w:rsidRPr="00A50EBD">
        <w:rPr>
          <w:rFonts w:ascii="Times New Roman" w:hAnsi="Times New Roman" w:cs="Times New Roman"/>
          <w:sz w:val="24"/>
          <w:szCs w:val="24"/>
        </w:rPr>
        <w:t>the village is made particularly intense by the image of the church full of grain in the midst of the desolate village. The grain is locked and secured by a guard with ‘a machine gun’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215) so that the peasants could not get it. The following passage sounds like the final indictment of those who engineered the ruthless elimination of Ukraine’s people without naming them:</w:t>
      </w:r>
    </w:p>
    <w:p w14:paraId="2AF2A3D8" w14:textId="75E1CB7F" w:rsidR="008B25F7" w:rsidRPr="0076332A" w:rsidRDefault="0076332A" w:rsidP="0076332A">
      <w:pPr>
        <w:spacing w:before="200" w:line="276" w:lineRule="auto"/>
        <w:ind w:left="720" w:firstLine="720"/>
        <w:rPr>
          <w:rFonts w:ascii="Times New Roman" w:hAnsi="Times New Roman" w:cs="Times New Roman"/>
          <w:bCs/>
          <w:sz w:val="24"/>
          <w:szCs w:val="24"/>
        </w:rPr>
      </w:pPr>
      <w:r>
        <w:rPr>
          <w:rFonts w:ascii="Times New Roman" w:hAnsi="Times New Roman" w:cs="Times New Roman"/>
          <w:bCs/>
          <w:sz w:val="24"/>
          <w:szCs w:val="24"/>
        </w:rPr>
        <w:lastRenderedPageBreak/>
        <w:t xml:space="preserve">The </w:t>
      </w:r>
      <w:r w:rsidR="008B25F7" w:rsidRPr="0076332A">
        <w:rPr>
          <w:rFonts w:ascii="Times New Roman" w:hAnsi="Times New Roman" w:cs="Times New Roman"/>
          <w:bCs/>
          <w:sz w:val="24"/>
          <w:szCs w:val="24"/>
        </w:rPr>
        <w:t>Church</w:t>
      </w:r>
      <w:r w:rsidR="007055FD">
        <w:rPr>
          <w:rFonts w:ascii="Times New Roman" w:hAnsi="Times New Roman" w:cs="Times New Roman"/>
          <w:bCs/>
          <w:sz w:val="24"/>
          <w:szCs w:val="24"/>
        </w:rPr>
        <w:fldChar w:fldCharType="begin"/>
      </w:r>
      <w:r w:rsidR="007055FD">
        <w:instrText xml:space="preserve"> XE "</w:instrText>
      </w:r>
      <w:r w:rsidR="007055FD" w:rsidRPr="00FC0842">
        <w:rPr>
          <w:rFonts w:ascii="Times New Roman" w:hAnsi="Times New Roman" w:cs="Times New Roman"/>
          <w:bCs/>
          <w:i/>
          <w:iCs/>
          <w:sz w:val="24"/>
          <w:szCs w:val="24"/>
        </w:rPr>
        <w:instrText>Maria: A Chronicle of a Life:</w:instrText>
      </w:r>
      <w:r w:rsidR="007055FD" w:rsidRPr="00FC0842">
        <w:instrText>religion/spirituality, depictions of</w:instrText>
      </w:r>
      <w:r w:rsidR="007055FD">
        <w:instrText xml:space="preserve">" </w:instrText>
      </w:r>
      <w:r w:rsidR="007055FD">
        <w:rPr>
          <w:rFonts w:ascii="Times New Roman" w:hAnsi="Times New Roman" w:cs="Times New Roman"/>
          <w:bCs/>
          <w:sz w:val="24"/>
          <w:szCs w:val="24"/>
        </w:rPr>
        <w:fldChar w:fldCharType="end"/>
      </w:r>
      <w:r w:rsidR="008B25F7" w:rsidRPr="0076332A">
        <w:rPr>
          <w:rFonts w:ascii="Times New Roman" w:hAnsi="Times New Roman" w:cs="Times New Roman"/>
          <w:bCs/>
          <w:sz w:val="24"/>
          <w:szCs w:val="24"/>
        </w:rPr>
        <w:t xml:space="preserve"> of the Holy Trinity stands quietly, gloomily, warily. It still rises a bit over the village and it looks out in all directions. The fir trees are still rustling as they formerly rustled, and heavily barred windows still peek out among them.</w:t>
      </w:r>
    </w:p>
    <w:p w14:paraId="39846A83" w14:textId="043BD7E9"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But in the church there is grain</w:t>
      </w:r>
      <w:r w:rsidR="007055FD">
        <w:rPr>
          <w:rFonts w:ascii="Times New Roman" w:hAnsi="Times New Roman" w:cs="Times New Roman"/>
          <w:bCs/>
          <w:sz w:val="24"/>
          <w:szCs w:val="24"/>
        </w:rPr>
        <w:fldChar w:fldCharType="begin"/>
      </w:r>
      <w:r w:rsidR="007055FD">
        <w:instrText xml:space="preserve"> XE "</w:instrText>
      </w:r>
      <w:r w:rsidR="007055FD" w:rsidRPr="000C7564">
        <w:rPr>
          <w:rFonts w:ascii="Times New Roman" w:hAnsi="Times New Roman" w:cs="Times New Roman"/>
          <w:bCs/>
          <w:sz w:val="24"/>
          <w:szCs w:val="24"/>
        </w:rPr>
        <w:instrText>Russia:</w:instrText>
      </w:r>
      <w:r w:rsidR="007055FD" w:rsidRPr="000C7564">
        <w:instrText>grain collection</w:instrText>
      </w:r>
      <w:r w:rsidR="00F934E7">
        <w:instrText>s</w:instrText>
      </w:r>
      <w:r w:rsidR="007055FD" w:rsidRPr="000C7564">
        <w:instrText xml:space="preserve"> and</w:instrText>
      </w:r>
      <w:r w:rsidR="007055FD">
        <w:instrText xml:space="preserve">" </w:instrText>
      </w:r>
      <w:r w:rsidR="007055FD">
        <w:rPr>
          <w:rFonts w:ascii="Times New Roman" w:hAnsi="Times New Roman" w:cs="Times New Roman"/>
          <w:bCs/>
          <w:sz w:val="24"/>
          <w:szCs w:val="24"/>
        </w:rPr>
        <w:fldChar w:fldCharType="end"/>
      </w:r>
      <w:r w:rsidRPr="0076332A">
        <w:rPr>
          <w:rFonts w:ascii="Times New Roman" w:hAnsi="Times New Roman" w:cs="Times New Roman"/>
          <w:bCs/>
          <w:sz w:val="24"/>
          <w:szCs w:val="24"/>
        </w:rPr>
        <w:t>. It has been poured like sand, like soil among the columns, under the iconostasis. Occasionally rain leaked on it, and it grew mouldy and hardened into clumps.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215)</w:t>
      </w:r>
    </w:p>
    <w:p w14:paraId="27F703A6" w14:textId="77777777" w:rsidR="008B25F7" w:rsidRPr="00A50EBD" w:rsidRDefault="008B25F7" w:rsidP="00A50EBD">
      <w:pPr>
        <w:rPr>
          <w:rFonts w:ascii="Times New Roman" w:hAnsi="Times New Roman" w:cs="Times New Roman"/>
          <w:bCs/>
          <w:sz w:val="24"/>
          <w:szCs w:val="24"/>
        </w:rPr>
      </w:pPr>
      <w:r w:rsidRPr="00A50EBD">
        <w:rPr>
          <w:rFonts w:ascii="Times New Roman" w:hAnsi="Times New Roman" w:cs="Times New Roman"/>
          <w:bCs/>
          <w:sz w:val="24"/>
          <w:szCs w:val="24"/>
        </w:rPr>
        <w:t>Without grain, there can be no life, there can only be ‘darkness and silence’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214). The elliptical sentences that conclude the novel, each of them on a new line, confirm the end:</w:t>
      </w:r>
    </w:p>
    <w:p w14:paraId="4A53CBE6" w14:textId="77777777" w:rsidR="00F00532" w:rsidRPr="0076332A" w:rsidRDefault="008B25F7" w:rsidP="006A3E19">
      <w:pPr>
        <w:spacing w:before="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Night.</w:t>
      </w:r>
    </w:p>
    <w:p w14:paraId="0BC2132B" w14:textId="77777777" w:rsidR="001E6BCE" w:rsidRPr="0076332A" w:rsidRDefault="008B25F7" w:rsidP="006A3E19">
      <w:pPr>
        <w:spacing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A night without beginning and without end.</w:t>
      </w:r>
    </w:p>
    <w:p w14:paraId="2F661F94" w14:textId="77777777" w:rsidR="006C2F6C" w:rsidRPr="00A50EBD" w:rsidRDefault="001E6BCE" w:rsidP="006A3E19">
      <w:pPr>
        <w:spacing w:after="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 xml:space="preserve">The night of eternity. </w:t>
      </w:r>
      <w:r w:rsidR="008B25F7" w:rsidRPr="0076332A">
        <w:rPr>
          <w:rFonts w:ascii="Times New Roman" w:hAnsi="Times New Roman" w:cs="Times New Roman"/>
          <w:sz w:val="24"/>
          <w:szCs w:val="24"/>
        </w:rPr>
        <w:t>(</w:t>
      </w:r>
      <w:r w:rsidR="008B25F7" w:rsidRPr="00E82AFA">
        <w:rPr>
          <w:rFonts w:ascii="Times New Roman" w:hAnsi="Times New Roman" w:cs="Times New Roman"/>
          <w:i/>
          <w:sz w:val="24"/>
          <w:szCs w:val="24"/>
        </w:rPr>
        <w:t>Maria</w:t>
      </w:r>
      <w:r w:rsidR="008B25F7" w:rsidRPr="0076332A">
        <w:rPr>
          <w:rFonts w:ascii="Times New Roman" w:hAnsi="Times New Roman" w:cs="Times New Roman"/>
          <w:sz w:val="24"/>
          <w:szCs w:val="24"/>
        </w:rPr>
        <w:t>: 241)</w:t>
      </w:r>
    </w:p>
    <w:p w14:paraId="670D0D13" w14:textId="25438599" w:rsidR="001E6BCE" w:rsidRPr="004C0279" w:rsidRDefault="008B25F7" w:rsidP="00A50EBD">
      <w:pPr>
        <w:rPr>
          <w:rFonts w:ascii="Times New Roman" w:hAnsi="Times New Roman" w:cs="Times New Roman"/>
          <w:iCs/>
          <w:sz w:val="24"/>
          <w:szCs w:val="24"/>
        </w:rPr>
        <w:sectPr w:rsidR="001E6BCE" w:rsidRPr="004C0279" w:rsidSect="00851F31">
          <w:footnotePr>
            <w:numRestart w:val="eachSect"/>
          </w:footnotePr>
          <w:pgSz w:w="11907" w:h="16840" w:code="9"/>
          <w:pgMar w:top="1134" w:right="1361" w:bottom="1134" w:left="1440" w:header="720" w:footer="720" w:gutter="0"/>
          <w:cols w:space="720"/>
          <w:titlePg/>
          <w:docGrid w:linePitch="360"/>
        </w:sectPr>
      </w:pPr>
      <w:r w:rsidRPr="00A50EBD">
        <w:rPr>
          <w:rFonts w:ascii="Times New Roman" w:hAnsi="Times New Roman" w:cs="Times New Roman"/>
          <w:iCs/>
          <w:sz w:val="24"/>
          <w:szCs w:val="24"/>
        </w:rPr>
        <w:t>By dint of these three pithy sentences, the immeasurable pain of the agoni</w:t>
      </w:r>
      <w:r w:rsidR="004C0279">
        <w:rPr>
          <w:rFonts w:ascii="Times New Roman" w:hAnsi="Times New Roman" w:cs="Times New Roman"/>
          <w:iCs/>
          <w:sz w:val="24"/>
          <w:szCs w:val="24"/>
        </w:rPr>
        <w:t>s</w:t>
      </w:r>
      <w:r w:rsidRPr="00A50EBD">
        <w:rPr>
          <w:rFonts w:ascii="Times New Roman" w:hAnsi="Times New Roman" w:cs="Times New Roman"/>
          <w:iCs/>
          <w:sz w:val="24"/>
          <w:szCs w:val="24"/>
        </w:rPr>
        <w:t>ed people is captured in darkness and silence, and there seems to be nothing left to express the magnitude of Ukraine’s trauma</w:t>
      </w:r>
      <w:r w:rsidR="00AD084D">
        <w:rPr>
          <w:rFonts w:ascii="Times New Roman" w:hAnsi="Times New Roman" w:cs="Times New Roman"/>
          <w:iCs/>
          <w:sz w:val="24"/>
          <w:szCs w:val="24"/>
        </w:rPr>
        <w:fldChar w:fldCharType="begin"/>
      </w:r>
      <w:r w:rsidR="00AD084D">
        <w:instrText xml:space="preserve"> XE "</w:instrText>
      </w:r>
      <w:r w:rsidR="00AD084D" w:rsidRPr="002747F6">
        <w:rPr>
          <w:rFonts w:ascii="Times New Roman" w:hAnsi="Times New Roman" w:cs="Times New Roman"/>
          <w:iCs/>
          <w:sz w:val="24"/>
          <w:szCs w:val="24"/>
        </w:rPr>
        <w:instrText>trauma</w:instrText>
      </w:r>
      <w:r w:rsidR="00AD084D">
        <w:instrText xml:space="preserve">" </w:instrText>
      </w:r>
      <w:r w:rsidR="00AD084D">
        <w:rPr>
          <w:rFonts w:ascii="Times New Roman" w:hAnsi="Times New Roman" w:cs="Times New Roman"/>
          <w:iCs/>
          <w:sz w:val="24"/>
          <w:szCs w:val="24"/>
        </w:rPr>
        <w:fldChar w:fldCharType="end"/>
      </w:r>
      <w:r w:rsidRPr="00A50EBD">
        <w:rPr>
          <w:rFonts w:ascii="Times New Roman" w:hAnsi="Times New Roman" w:cs="Times New Roman"/>
          <w:iCs/>
          <w:sz w:val="24"/>
          <w:szCs w:val="24"/>
        </w:rPr>
        <w:t>. The imagological</w:t>
      </w:r>
      <w:r w:rsidR="007055FD">
        <w:rPr>
          <w:rFonts w:ascii="Times New Roman" w:hAnsi="Times New Roman" w:cs="Times New Roman"/>
          <w:iCs/>
          <w:sz w:val="24"/>
          <w:szCs w:val="24"/>
        </w:rPr>
        <w:fldChar w:fldCharType="begin"/>
      </w:r>
      <w:r w:rsidR="007055FD">
        <w:instrText xml:space="preserve"> XE "</w:instrText>
      </w:r>
      <w:r w:rsidR="007055FD" w:rsidRPr="0028225A">
        <w:rPr>
          <w:rFonts w:ascii="Times New Roman" w:hAnsi="Times New Roman" w:cs="Times New Roman"/>
          <w:iCs/>
          <w:sz w:val="24"/>
          <w:szCs w:val="24"/>
        </w:rPr>
        <w:instrText>imagology</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analysis of the auto</w:t>
      </w:r>
      <w:r w:rsidR="007055FD">
        <w:rPr>
          <w:rFonts w:ascii="Times New Roman" w:hAnsi="Times New Roman" w:cs="Times New Roman"/>
          <w:iCs/>
          <w:sz w:val="24"/>
          <w:szCs w:val="24"/>
        </w:rPr>
        <w:fldChar w:fldCharType="begin"/>
      </w:r>
      <w:r w:rsidR="007055FD">
        <w:instrText xml:space="preserve"> XE "</w:instrText>
      </w:r>
      <w:r w:rsidR="007055FD" w:rsidRPr="000F2145">
        <w:rPr>
          <w:rFonts w:ascii="Times New Roman" w:hAnsi="Times New Roman" w:cs="Times New Roman"/>
          <w:iCs/>
          <w:sz w:val="24"/>
          <w:szCs w:val="24"/>
        </w:rPr>
        <w:instrText>images:</w:instrText>
      </w:r>
      <w:r w:rsidR="007055FD" w:rsidRPr="000F2145">
        <w:instrText>auto-images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and hetero-images</w:t>
      </w:r>
      <w:r w:rsidR="007055FD">
        <w:rPr>
          <w:rFonts w:ascii="Times New Roman" w:hAnsi="Times New Roman" w:cs="Times New Roman"/>
          <w:iCs/>
          <w:sz w:val="24"/>
          <w:szCs w:val="24"/>
        </w:rPr>
        <w:fldChar w:fldCharType="begin"/>
      </w:r>
      <w:r w:rsidR="007055FD">
        <w:instrText xml:space="preserve"> XE "</w:instrText>
      </w:r>
      <w:r w:rsidR="007055FD" w:rsidRPr="00022E48">
        <w:rPr>
          <w:rFonts w:ascii="Times New Roman" w:hAnsi="Times New Roman" w:cs="Times New Roman"/>
          <w:iCs/>
          <w:sz w:val="24"/>
          <w:szCs w:val="24"/>
        </w:rPr>
        <w:instrText>images:</w:instrText>
      </w:r>
      <w:r w:rsidR="007055FD" w:rsidRPr="00022E48">
        <w:instrText>hetero-images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Maria</w:t>
      </w:r>
      <w:r w:rsidR="007055FD">
        <w:rPr>
          <w:rFonts w:ascii="Times New Roman" w:hAnsi="Times New Roman" w:cs="Times New Roman"/>
          <w:i/>
          <w:iCs/>
          <w:sz w:val="24"/>
          <w:szCs w:val="24"/>
        </w:rPr>
        <w:fldChar w:fldCharType="begin"/>
      </w:r>
      <w:r w:rsidR="007055FD">
        <w:instrText xml:space="preserve"> XE "</w:instrText>
      </w:r>
      <w:r w:rsidR="007055FD" w:rsidRPr="00902C29">
        <w:rPr>
          <w:rFonts w:ascii="Times New Roman" w:hAnsi="Times New Roman" w:cs="Times New Roman"/>
          <w:i/>
          <w:iCs/>
          <w:sz w:val="24"/>
          <w:szCs w:val="24"/>
        </w:rPr>
        <w:instrText>Maria: A Chronicle of a Life:</w:instrText>
      </w:r>
      <w:r w:rsidR="007055FD" w:rsidRPr="00902C29">
        <w:instrText>hetero-images and</w:instrText>
      </w:r>
      <w:r w:rsidR="007055FD">
        <w:instrText xml:space="preserve">" </w:instrText>
      </w:r>
      <w:r w:rsidR="007055FD">
        <w:rPr>
          <w:rFonts w:ascii="Times New Roman" w:hAnsi="Times New Roman" w:cs="Times New Roman"/>
          <w:i/>
          <w:iCs/>
          <w:sz w:val="24"/>
          <w:szCs w:val="24"/>
        </w:rPr>
        <w:fldChar w:fldCharType="end"/>
      </w:r>
      <w:r w:rsidR="007055FD">
        <w:rPr>
          <w:rFonts w:ascii="Times New Roman" w:hAnsi="Times New Roman" w:cs="Times New Roman"/>
          <w:i/>
          <w:iCs/>
          <w:sz w:val="24"/>
          <w:szCs w:val="24"/>
        </w:rPr>
        <w:fldChar w:fldCharType="begin"/>
      </w:r>
      <w:r w:rsidR="007055FD">
        <w:instrText xml:space="preserve"> XE "</w:instrText>
      </w:r>
      <w:r w:rsidR="007055FD" w:rsidRPr="009737CF">
        <w:rPr>
          <w:rFonts w:ascii="Times New Roman" w:hAnsi="Times New Roman" w:cs="Times New Roman"/>
          <w:i/>
          <w:iCs/>
          <w:sz w:val="24"/>
          <w:szCs w:val="24"/>
        </w:rPr>
        <w:instrText>Maria: A Chron</w:instrText>
      </w:r>
      <w:r w:rsidR="006546C8">
        <w:rPr>
          <w:rFonts w:ascii="Times New Roman" w:hAnsi="Times New Roman" w:cs="Times New Roman"/>
          <w:i/>
          <w:iCs/>
          <w:sz w:val="24"/>
          <w:szCs w:val="24"/>
        </w:rPr>
        <w:instrText>i</w:instrText>
      </w:r>
      <w:r w:rsidR="007055FD" w:rsidRPr="009737CF">
        <w:rPr>
          <w:rFonts w:ascii="Times New Roman" w:hAnsi="Times New Roman" w:cs="Times New Roman"/>
          <w:i/>
          <w:iCs/>
          <w:sz w:val="24"/>
          <w:szCs w:val="24"/>
        </w:rPr>
        <w:instrText>cle of a Life:</w:instrText>
      </w:r>
      <w:r w:rsidR="007055FD" w:rsidRPr="009737CF">
        <w:instrText>auto-images and</w:instrText>
      </w:r>
      <w:r w:rsidR="007055FD">
        <w:instrText xml:space="preserve">" </w:instrText>
      </w:r>
      <w:r w:rsidR="007055FD">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suggests that the rhetoric of national character, shaped in the stark contrast ‘Russian versus Ukrainian’</w:t>
      </w:r>
      <w:r w:rsidR="007055FD">
        <w:rPr>
          <w:rFonts w:ascii="Times New Roman" w:hAnsi="Times New Roman" w:cs="Times New Roman"/>
          <w:iCs/>
          <w:sz w:val="24"/>
          <w:szCs w:val="24"/>
        </w:rPr>
        <w:fldChar w:fldCharType="begin"/>
      </w:r>
      <w:r w:rsidR="007055FD">
        <w:instrText xml:space="preserve"> XE "</w:instrText>
      </w:r>
      <w:r w:rsidR="007055FD" w:rsidRPr="004829F1">
        <w:rPr>
          <w:rFonts w:ascii="Times New Roman" w:hAnsi="Times New Roman" w:cs="Times New Roman"/>
          <w:iCs/>
          <w:sz w:val="24"/>
          <w:szCs w:val="24"/>
        </w:rPr>
        <w:instrText>Ukraine:</w:instrText>
      </w:r>
      <w:r w:rsidR="007055FD" w:rsidRPr="004829F1">
        <w:rPr>
          <w:lang w:val="en-CA"/>
        </w:rPr>
        <w:instrText>Russia, relations with</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defining the Self against </w:t>
      </w:r>
      <w:r w:rsidR="0076332A">
        <w:rPr>
          <w:rFonts w:ascii="Times New Roman" w:hAnsi="Times New Roman" w:cs="Times New Roman"/>
          <w:iCs/>
          <w:sz w:val="24"/>
          <w:szCs w:val="24"/>
        </w:rPr>
        <w:t xml:space="preserve">the </w:t>
      </w:r>
      <w:r w:rsidRPr="00A50EBD">
        <w:rPr>
          <w:rFonts w:ascii="Times New Roman" w:hAnsi="Times New Roman" w:cs="Times New Roman"/>
          <w:iCs/>
          <w:sz w:val="24"/>
          <w:szCs w:val="24"/>
        </w:rPr>
        <w:t>Other</w:t>
      </w:r>
      <w:r w:rsidR="007055FD">
        <w:rPr>
          <w:rFonts w:ascii="Times New Roman" w:hAnsi="Times New Roman" w:cs="Times New Roman"/>
          <w:iCs/>
          <w:sz w:val="24"/>
          <w:szCs w:val="24"/>
        </w:rPr>
        <w:fldChar w:fldCharType="begin"/>
      </w:r>
      <w:r w:rsidR="007055FD">
        <w:instrText xml:space="preserve"> XE "</w:instrText>
      </w:r>
      <w:r w:rsidR="007055FD" w:rsidRPr="008F081C">
        <w:rPr>
          <w:rFonts w:ascii="Times New Roman" w:hAnsi="Times New Roman" w:cs="Times New Roman"/>
          <w:iCs/>
          <w:sz w:val="24"/>
          <w:szCs w:val="24"/>
        </w:rPr>
        <w:instrText>Self/Other polarity</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furnishes the writer with a possibility to express Ukraine’s national trauma, which, in turn, reveals his strong condemnation of the Bolsheviks</w:t>
      </w:r>
      <w:bookmarkEnd w:id="193"/>
      <w:r w:rsidR="00A8325E">
        <w:rPr>
          <w:rFonts w:ascii="Times New Roman" w:hAnsi="Times New Roman" w:cs="Times New Roman"/>
          <w:iCs/>
          <w:sz w:val="24"/>
          <w:szCs w:val="24"/>
        </w:rPr>
        <w:fldChar w:fldCharType="begin"/>
      </w:r>
      <w:r w:rsidR="00A8325E">
        <w:instrText xml:space="preserve"> XE "</w:instrText>
      </w:r>
      <w:r w:rsidR="00A8325E" w:rsidRPr="006F7F01">
        <w:instrText>disintegration, process of</w:instrText>
      </w:r>
      <w:r w:rsidR="00A8325E">
        <w:instrText xml:space="preserve">" \r "disintegration1" </w:instrText>
      </w:r>
      <w:r w:rsidR="00A8325E">
        <w:rPr>
          <w:rFonts w:ascii="Times New Roman" w:hAnsi="Times New Roman" w:cs="Times New Roman"/>
          <w:iCs/>
          <w:sz w:val="24"/>
          <w:szCs w:val="24"/>
        </w:rPr>
        <w:fldChar w:fldCharType="end"/>
      </w:r>
      <w:r w:rsidR="007055FD">
        <w:rPr>
          <w:rFonts w:ascii="Times New Roman" w:hAnsi="Times New Roman" w:cs="Times New Roman"/>
          <w:iCs/>
          <w:sz w:val="24"/>
          <w:szCs w:val="24"/>
        </w:rPr>
        <w:fldChar w:fldCharType="begin"/>
      </w:r>
      <w:r w:rsidR="007055FD">
        <w:instrText xml:space="preserve"> XE "</w:instrText>
      </w:r>
      <w:r w:rsidR="007055FD" w:rsidRPr="00512AFB">
        <w:rPr>
          <w:rFonts w:ascii="Times New Roman" w:hAnsi="Times New Roman" w:cs="Times New Roman"/>
          <w:i/>
          <w:sz w:val="24"/>
          <w:szCs w:val="24"/>
          <w:lang w:val="en-CA"/>
        </w:rPr>
        <w:instrText>Maria: A Chronicle of a Life</w:instrText>
      </w:r>
      <w:r w:rsidR="007055FD" w:rsidRPr="00512AFB">
        <w:rPr>
          <w:rFonts w:ascii="Times New Roman" w:hAnsi="Times New Roman" w:cs="Times New Roman"/>
          <w:i/>
          <w:sz w:val="24"/>
          <w:szCs w:val="24"/>
        </w:rPr>
        <w:instrText>:</w:instrText>
      </w:r>
      <w:r w:rsidR="007055FD" w:rsidRPr="00512AFB">
        <w:rPr>
          <w:lang w:val="en-CA"/>
        </w:rPr>
        <w:instrText>Bolsheviks, depictions of</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irrespecti</w:t>
      </w:r>
      <w:r w:rsidR="00E00BC3" w:rsidRPr="00A50EBD">
        <w:rPr>
          <w:rFonts w:ascii="Times New Roman" w:hAnsi="Times New Roman" w:cs="Times New Roman"/>
          <w:iCs/>
          <w:sz w:val="24"/>
          <w:szCs w:val="24"/>
        </w:rPr>
        <w:t>ve of their national belonging</w:t>
      </w:r>
      <w:bookmarkEnd w:id="200"/>
      <w:bookmarkEnd w:id="204"/>
      <w:r w:rsidR="007055FD">
        <w:rPr>
          <w:rFonts w:ascii="Times New Roman" w:hAnsi="Times New Roman" w:cs="Times New Roman"/>
          <w:iCs/>
          <w:sz w:val="24"/>
          <w:szCs w:val="24"/>
        </w:rPr>
        <w:fldChar w:fldCharType="begin"/>
      </w:r>
      <w:r w:rsidR="007055FD">
        <w:instrText xml:space="preserve"> XE "</w:instrText>
      </w:r>
      <w:r w:rsidR="007055FD" w:rsidRPr="00AB7C21">
        <w:rPr>
          <w:i/>
          <w:iCs/>
        </w:rPr>
        <w:instrText>Maria: A Chronicle of a Life:</w:instrText>
      </w:r>
      <w:r w:rsidR="007055FD" w:rsidRPr="00AB7C21">
        <w:instrText>silence, depictions of</w:instrText>
      </w:r>
      <w:r w:rsidR="007055FD">
        <w:instrText xml:space="preserve">" \r "silence1" </w:instrText>
      </w:r>
      <w:r w:rsidR="007055FD">
        <w:rPr>
          <w:rFonts w:ascii="Times New Roman" w:hAnsi="Times New Roman" w:cs="Times New Roman"/>
          <w:iCs/>
          <w:sz w:val="24"/>
          <w:szCs w:val="24"/>
        </w:rPr>
        <w:fldChar w:fldCharType="end"/>
      </w:r>
      <w:r w:rsidR="004C0279">
        <w:rPr>
          <w:rFonts w:ascii="Times New Roman" w:hAnsi="Times New Roman" w:cs="Times New Roman"/>
          <w:iCs/>
          <w:sz w:val="24"/>
          <w:szCs w:val="24"/>
        </w:rPr>
        <w:t>.</w:t>
      </w:r>
      <w:r w:rsidR="00CA6247">
        <w:rPr>
          <w:rFonts w:ascii="Times New Roman" w:hAnsi="Times New Roman" w:cs="Times New Roman"/>
          <w:iCs/>
          <w:sz w:val="24"/>
          <w:szCs w:val="24"/>
        </w:rPr>
        <w:fldChar w:fldCharType="begin"/>
      </w:r>
      <w:r w:rsidR="00CA6247">
        <w:instrText xml:space="preserve"> XE "</w:instrText>
      </w:r>
      <w:r w:rsidR="00CA6247" w:rsidRPr="00664616">
        <w:rPr>
          <w:i/>
          <w:iCs/>
        </w:rPr>
        <w:instrText>Maria: A Chronicle of a Life:</w:instrText>
      </w:r>
      <w:r w:rsidR="00CA6247" w:rsidRPr="00664616">
        <w:instrText>Maria (character)</w:instrText>
      </w:r>
      <w:r w:rsidR="00CA6247">
        <w:instrText xml:space="preserve">" \r "Maria8" </w:instrText>
      </w:r>
      <w:r w:rsidR="00CA6247">
        <w:rPr>
          <w:rFonts w:ascii="Times New Roman" w:hAnsi="Times New Roman" w:cs="Times New Roman"/>
          <w:iCs/>
          <w:sz w:val="24"/>
          <w:szCs w:val="24"/>
        </w:rPr>
        <w:fldChar w:fldCharType="end"/>
      </w:r>
    </w:p>
    <w:p w14:paraId="7ABB74E1" w14:textId="77777777" w:rsidR="00B8449E" w:rsidRPr="00392952" w:rsidRDefault="00B8449E" w:rsidP="009752D3">
      <w:pPr>
        <w:pStyle w:val="Heading1"/>
        <w:rPr>
          <w:i/>
        </w:rPr>
      </w:pPr>
      <w:bookmarkStart w:id="205" w:name="_Toc166328538"/>
      <w:r w:rsidRPr="00392952">
        <w:rPr>
          <w:i/>
        </w:rPr>
        <w:lastRenderedPageBreak/>
        <w:t>The Silent People</w:t>
      </w:r>
      <w:bookmarkEnd w:id="205"/>
    </w:p>
    <w:p w14:paraId="047FD9EC" w14:textId="77777777" w:rsidR="00B8449E" w:rsidRPr="00A50EBD" w:rsidRDefault="00B8449E" w:rsidP="00571BB1">
      <w:pPr>
        <w:jc w:val="right"/>
        <w:rPr>
          <w:rFonts w:ascii="Times New Roman" w:hAnsi="Times New Roman" w:cs="Times New Roman"/>
          <w:sz w:val="24"/>
          <w:szCs w:val="24"/>
        </w:rPr>
      </w:pPr>
      <w:r w:rsidRPr="00A50EBD">
        <w:rPr>
          <w:rFonts w:ascii="Times New Roman" w:hAnsi="Times New Roman" w:cs="Times New Roman"/>
          <w:sz w:val="24"/>
          <w:szCs w:val="24"/>
        </w:rPr>
        <w:t>‘Even the noise of argument is better than the silence of hunger.’</w:t>
      </w:r>
      <w:r w:rsidRPr="00A50EBD">
        <w:rPr>
          <w:rStyle w:val="FootnoteReference"/>
          <w:rFonts w:ascii="Times New Roman" w:hAnsi="Times New Roman" w:cs="Times New Roman"/>
          <w:sz w:val="24"/>
          <w:szCs w:val="24"/>
        </w:rPr>
        <w:footnoteReference w:id="334"/>
      </w:r>
    </w:p>
    <w:p w14:paraId="37D7E1B7" w14:textId="77777777" w:rsidR="006E075A" w:rsidRPr="00A50EBD" w:rsidRDefault="006E075A" w:rsidP="00A50EBD">
      <w:pPr>
        <w:rPr>
          <w:rFonts w:ascii="Times New Roman" w:hAnsi="Times New Roman" w:cs="Times New Roman"/>
          <w:sz w:val="24"/>
          <w:szCs w:val="24"/>
        </w:rPr>
      </w:pPr>
    </w:p>
    <w:p w14:paraId="6FFAFF0C" w14:textId="74DBE73E" w:rsidR="00B8449E" w:rsidRPr="00A50EBD" w:rsidRDefault="00B8449E" w:rsidP="00A50EBD">
      <w:pPr>
        <w:rPr>
          <w:rFonts w:ascii="Times New Roman" w:eastAsia="Times New Roman" w:hAnsi="Times New Roman" w:cs="Times New Roman"/>
          <w:sz w:val="24"/>
          <w:szCs w:val="24"/>
          <w:lang w:eastAsia="zh-TW"/>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The Silent People</w:t>
      </w:r>
      <w:r w:rsidR="00F85F32">
        <w:rPr>
          <w:rFonts w:ascii="Times New Roman" w:hAnsi="Times New Roman" w:cs="Times New Roman"/>
          <w:i/>
          <w:sz w:val="24"/>
          <w:szCs w:val="24"/>
        </w:rPr>
        <w:fldChar w:fldCharType="begin"/>
      </w:r>
      <w:r w:rsidR="00F85F32">
        <w:instrText xml:space="preserve"> XE "</w:instrText>
      </w:r>
      <w:r w:rsidR="00F85F32" w:rsidRPr="0048278F">
        <w:rPr>
          <w:rFonts w:ascii="Times New Roman" w:hAnsi="Times New Roman" w:cs="Times New Roman"/>
          <w:i/>
          <w:sz w:val="24"/>
          <w:szCs w:val="24"/>
        </w:rPr>
        <w:instrText>The Silent People</w:instrText>
      </w:r>
      <w:r w:rsidR="00F85F32">
        <w:instrText xml:space="preserve">" </w:instrText>
      </w:r>
      <w:r w:rsidR="00F85F3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(1962) is probably one of the best-known works of fiction by Irish author </w:t>
      </w:r>
      <w:bookmarkStart w:id="206" w:name="Macken1"/>
      <w:r w:rsidRPr="00A50EBD">
        <w:rPr>
          <w:rFonts w:ascii="Times New Roman" w:hAnsi="Times New Roman" w:cs="Times New Roman"/>
          <w:sz w:val="24"/>
          <w:szCs w:val="24"/>
        </w:rPr>
        <w:t xml:space="preserve">Walter Macken about Ireland’s biggest tragedy — An </w:t>
      </w:r>
      <w:r w:rsidRPr="00A50EBD">
        <w:rPr>
          <w:rFonts w:ascii="Times New Roman" w:hAnsi="Times New Roman" w:cs="Times New Roman"/>
          <w:iCs/>
          <w:sz w:val="24"/>
          <w:szCs w:val="24"/>
        </w:rPr>
        <w:t>Gorta Mór</w:t>
      </w:r>
      <w:r w:rsidR="00F85F32">
        <w:rPr>
          <w:rFonts w:ascii="Times New Roman" w:hAnsi="Times New Roman" w:cs="Times New Roman"/>
          <w:iCs/>
          <w:sz w:val="24"/>
          <w:szCs w:val="24"/>
        </w:rPr>
        <w:fldChar w:fldCharType="begin"/>
      </w:r>
      <w:r w:rsidR="00F85F32">
        <w:instrText xml:space="preserve"> XE "</w:instrText>
      </w:r>
      <w:r w:rsidR="00F85F32" w:rsidRPr="001B3BA2">
        <w:rPr>
          <w:rFonts w:ascii="Times New Roman" w:hAnsi="Times New Roman" w:cs="Times New Roman"/>
          <w:sz w:val="24"/>
          <w:szCs w:val="24"/>
        </w:rPr>
        <w:instrText>famine, Irish</w:instrText>
      </w:r>
      <w:r w:rsidR="00F85F32">
        <w:instrText xml:space="preserve">" </w:instrText>
      </w:r>
      <w:r w:rsidR="00F85F3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It is part of a trilogy that follows the adventures of several generations of one Irish family. Written over a cent</w:t>
      </w:r>
      <w:r w:rsidR="00390D2B" w:rsidRPr="00A50EBD">
        <w:rPr>
          <w:rFonts w:ascii="Times New Roman" w:hAnsi="Times New Roman" w:cs="Times New Roman"/>
          <w:sz w:val="24"/>
          <w:szCs w:val="24"/>
        </w:rPr>
        <w:t>ury after this tragedy, this</w:t>
      </w:r>
      <w:r w:rsidRPr="00A50EBD">
        <w:rPr>
          <w:rFonts w:ascii="Times New Roman" w:hAnsi="Times New Roman" w:cs="Times New Roman"/>
          <w:sz w:val="24"/>
          <w:szCs w:val="24"/>
        </w:rPr>
        <w:t xml:space="preserve"> story of a young Connacht</w:t>
      </w:r>
      <w:r w:rsidR="008F3BDD">
        <w:rPr>
          <w:rFonts w:ascii="Times New Roman" w:hAnsi="Times New Roman" w:cs="Times New Roman"/>
          <w:sz w:val="24"/>
          <w:szCs w:val="24"/>
        </w:rPr>
        <w:fldChar w:fldCharType="begin"/>
      </w:r>
      <w:r w:rsidR="008F3BDD">
        <w:instrText xml:space="preserve"> XE "</w:instrText>
      </w:r>
      <w:r w:rsidR="008F3BDD" w:rsidRPr="00CD0111">
        <w:rPr>
          <w:rFonts w:ascii="Times New Roman" w:hAnsi="Times New Roman" w:cs="Times New Roman"/>
          <w:sz w:val="24"/>
          <w:szCs w:val="24"/>
        </w:rPr>
        <w:instrText>Connacht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 has the striking ability to bring the atmosphere of the time into our contemporary context. Perhaps this is due to the ‘exhaustive research on that period of Irish history’ that Macken carried out while gathering ‘the material needed for the background’,</w:t>
      </w:r>
      <w:r w:rsidRPr="00A50EBD">
        <w:rPr>
          <w:rStyle w:val="FootnoteReference"/>
          <w:rFonts w:ascii="Times New Roman" w:hAnsi="Times New Roman" w:cs="Times New Roman"/>
          <w:sz w:val="24"/>
          <w:szCs w:val="24"/>
        </w:rPr>
        <w:footnoteReference w:id="335"/>
      </w:r>
      <w:r w:rsidRPr="00A50EBD">
        <w:rPr>
          <w:rFonts w:ascii="Times New Roman" w:eastAsia="Times New Roman" w:hAnsi="Times New Roman" w:cs="Times New Roman"/>
          <w:sz w:val="24"/>
          <w:szCs w:val="24"/>
          <w:lang w:eastAsia="zh-TW"/>
        </w:rPr>
        <w:t xml:space="preserve"> Macken’s writing talent and also his personal humanistic qualities and compassion. Ultan Macken</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20499B">
        <w:rPr>
          <w:rFonts w:ascii="Times New Roman" w:eastAsia="Times New Roman" w:hAnsi="Times New Roman" w:cs="Times New Roman"/>
          <w:sz w:val="24"/>
          <w:szCs w:val="24"/>
          <w:lang w:eastAsia="zh-TW"/>
        </w:rPr>
        <w:instrText>Macken, Ultan</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the writer’s son, recalls: ‘When my father </w:t>
      </w:r>
      <w:r w:rsidRPr="00A50EBD">
        <w:rPr>
          <w:rFonts w:ascii="Times New Roman" w:hAnsi="Times New Roman" w:cs="Times New Roman"/>
          <w:sz w:val="24"/>
          <w:szCs w:val="24"/>
        </w:rPr>
        <w:t>was reading vivid descriptions of what happened to people during the famine</w:t>
      </w:r>
      <w:r w:rsidR="00F85F32">
        <w:rPr>
          <w:rFonts w:ascii="Times New Roman" w:hAnsi="Times New Roman" w:cs="Times New Roman"/>
          <w:sz w:val="24"/>
          <w:szCs w:val="24"/>
        </w:rPr>
        <w:fldChar w:fldCharType="begin"/>
      </w:r>
      <w:r w:rsidR="00F85F32">
        <w:instrText xml:space="preserve"> XE "</w:instrText>
      </w:r>
      <w:r w:rsidR="00F85F32" w:rsidRPr="00E748B7">
        <w:rPr>
          <w:rFonts w:ascii="Times New Roman" w:hAnsi="Times New Roman" w:cs="Times New Roman"/>
          <w:sz w:val="24"/>
          <w:szCs w:val="24"/>
        </w:rPr>
        <w:instrText>famine, Irish:</w:instrText>
      </w:r>
      <w:r w:rsidR="00F85F32" w:rsidRPr="00E748B7">
        <w:instrText>death toll of</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years, the terrible deaths they suffered from disease and starvation, my mother would find him in tears.’</w:t>
      </w:r>
      <w:r w:rsidRPr="00A50EBD">
        <w:rPr>
          <w:rStyle w:val="FootnoteReference"/>
          <w:rFonts w:ascii="Times New Roman" w:hAnsi="Times New Roman" w:cs="Times New Roman"/>
          <w:sz w:val="24"/>
          <w:szCs w:val="24"/>
        </w:rPr>
        <w:footnoteReference w:id="336"/>
      </w:r>
    </w:p>
    <w:p w14:paraId="0B1759D6" w14:textId="4B721EF0" w:rsidR="00B8449E" w:rsidRPr="00A50EBD" w:rsidRDefault="00B8449E" w:rsidP="00662DD1">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zh-TW"/>
        </w:rPr>
        <w:t xml:space="preserve">In </w:t>
      </w:r>
      <w:r w:rsidRPr="00A50EBD">
        <w:rPr>
          <w:rFonts w:ascii="Times New Roman" w:eastAsia="Times New Roman" w:hAnsi="Times New Roman" w:cs="Times New Roman"/>
          <w:i/>
          <w:sz w:val="24"/>
          <w:szCs w:val="24"/>
          <w:lang w:eastAsia="zh-TW"/>
        </w:rPr>
        <w:t>The Silent People</w:t>
      </w:r>
      <w:r w:rsidRPr="00A50EBD">
        <w:rPr>
          <w:rFonts w:ascii="Times New Roman" w:eastAsia="Times New Roman" w:hAnsi="Times New Roman" w:cs="Times New Roman"/>
          <w:sz w:val="24"/>
          <w:szCs w:val="24"/>
          <w:lang w:eastAsia="zh-TW"/>
        </w:rPr>
        <w:t xml:space="preserve">, Macken creates believable characters and imbues them with true </w:t>
      </w:r>
      <w:r w:rsidRPr="00A50EBD">
        <w:rPr>
          <w:rFonts w:ascii="Times New Roman" w:eastAsia="Times New Roman" w:hAnsi="Times New Roman" w:cs="Times New Roman"/>
          <w:iCs/>
          <w:sz w:val="24"/>
          <w:szCs w:val="24"/>
          <w:lang w:eastAsia="zh-TW"/>
        </w:rPr>
        <w:t>human</w:t>
      </w:r>
      <w:r w:rsidRPr="00A50EBD">
        <w:rPr>
          <w:rFonts w:ascii="Times New Roman" w:eastAsia="Times New Roman" w:hAnsi="Times New Roman" w:cs="Times New Roman"/>
          <w:sz w:val="24"/>
          <w:szCs w:val="24"/>
          <w:lang w:eastAsia="zh-TW"/>
        </w:rPr>
        <w:t xml:space="preserve"> qualities, making them appeal to readers up to the present day by generating a deep interest and feelings of indignation, fondness and respect. An imagological</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F068DA">
        <w:rPr>
          <w:rFonts w:ascii="Times New Roman" w:eastAsia="Times New Roman" w:hAnsi="Times New Roman" w:cs="Times New Roman"/>
          <w:sz w:val="24"/>
          <w:szCs w:val="24"/>
          <w:lang w:eastAsia="zh-TW"/>
        </w:rPr>
        <w:instrText>imagology</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approach to the examination of Macken’s characters allows for the discernment of the processes in image</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831C4A">
        <w:rPr>
          <w:rFonts w:ascii="Times New Roman" w:eastAsia="Times New Roman" w:hAnsi="Times New Roman" w:cs="Times New Roman"/>
          <w:sz w:val="24"/>
          <w:szCs w:val="24"/>
          <w:lang w:eastAsia="zh-TW"/>
        </w:rPr>
        <w:instrText>images:</w:instrText>
      </w:r>
      <w:r w:rsidR="00F85F32" w:rsidRPr="00831C4A">
        <w:instrText>construction of</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construction and perpetuation that play an important role in the formation of the different and often complex </w:t>
      </w:r>
      <w:r w:rsidR="005508D5">
        <w:rPr>
          <w:rFonts w:ascii="Times New Roman" w:eastAsia="Times New Roman" w:hAnsi="Times New Roman" w:cs="Times New Roman"/>
          <w:sz w:val="24"/>
          <w:szCs w:val="24"/>
          <w:lang w:eastAsia="zh-TW"/>
        </w:rPr>
        <w:t xml:space="preserve">English and Irish </w:t>
      </w:r>
      <w:r w:rsidRPr="00A50EBD">
        <w:rPr>
          <w:rFonts w:ascii="Times New Roman" w:eastAsia="Times New Roman" w:hAnsi="Times New Roman" w:cs="Times New Roman"/>
          <w:sz w:val="24"/>
          <w:szCs w:val="24"/>
          <w:lang w:eastAsia="zh-TW"/>
        </w:rPr>
        <w:t xml:space="preserve">perceptions </w:t>
      </w:r>
      <w:r w:rsidR="005508D5">
        <w:rPr>
          <w:rFonts w:ascii="Times New Roman" w:eastAsia="Times New Roman" w:hAnsi="Times New Roman" w:cs="Times New Roman"/>
          <w:sz w:val="24"/>
          <w:szCs w:val="24"/>
          <w:lang w:eastAsia="zh-TW"/>
        </w:rPr>
        <w:t>of one another</w:t>
      </w:r>
      <w:r w:rsidRPr="00A50EBD">
        <w:rPr>
          <w:rFonts w:ascii="Times New Roman" w:eastAsia="Times New Roman" w:hAnsi="Times New Roman" w:cs="Times New Roman"/>
          <w:sz w:val="24"/>
          <w:szCs w:val="24"/>
          <w:lang w:eastAsia="zh-TW"/>
        </w:rPr>
        <w:t xml:space="preserve"> between </w:t>
      </w:r>
      <w:r w:rsidR="00E00BC3" w:rsidRPr="00A50EBD">
        <w:rPr>
          <w:rFonts w:ascii="Times New Roman" w:eastAsia="Times New Roman" w:hAnsi="Times New Roman" w:cs="Times New Roman"/>
          <w:sz w:val="24"/>
          <w:szCs w:val="24"/>
          <w:lang w:eastAsia="zh-TW"/>
        </w:rPr>
        <w:t>the 1820s and 1840s in Ireland.</w:t>
      </w:r>
    </w:p>
    <w:p w14:paraId="19DE1E91" w14:textId="14DA1C5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Macken </w:t>
      </w:r>
      <w:bookmarkEnd w:id="206"/>
      <w:r w:rsidR="00F85F32">
        <w:rPr>
          <w:rFonts w:ascii="Times New Roman" w:hAnsi="Times New Roman" w:cs="Times New Roman"/>
          <w:sz w:val="24"/>
          <w:szCs w:val="24"/>
        </w:rPr>
        <w:fldChar w:fldCharType="begin"/>
      </w:r>
      <w:r w:rsidR="00F85F32">
        <w:instrText xml:space="preserve"> XE "</w:instrText>
      </w:r>
      <w:r w:rsidR="00F85F32" w:rsidRPr="00F3031A">
        <w:instrText>Macken, Walter</w:instrText>
      </w:r>
      <w:r w:rsidR="00F85F32">
        <w:instrText xml:space="preserve">" \r "Macken1" </w:instrText>
      </w:r>
      <w:r w:rsidR="00F85F32">
        <w:rPr>
          <w:rFonts w:ascii="Times New Roman" w:hAnsi="Times New Roman" w:cs="Times New Roman"/>
          <w:sz w:val="24"/>
          <w:szCs w:val="24"/>
        </w:rPr>
        <w:fldChar w:fldCharType="end"/>
      </w:r>
      <w:r w:rsidR="00DB00EB">
        <w:rPr>
          <w:rFonts w:ascii="Times New Roman" w:hAnsi="Times New Roman" w:cs="Times New Roman"/>
          <w:sz w:val="24"/>
          <w:szCs w:val="24"/>
        </w:rPr>
        <w:t>depicts</w:t>
      </w:r>
      <w:r w:rsidRPr="00A50EBD">
        <w:rPr>
          <w:rFonts w:ascii="Times New Roman" w:hAnsi="Times New Roman" w:cs="Times New Roman"/>
          <w:sz w:val="24"/>
          <w:szCs w:val="24"/>
        </w:rPr>
        <w:t xml:space="preserve"> the main theme of the famine</w:t>
      </w:r>
      <w:r w:rsidRPr="00A50EBD">
        <w:rPr>
          <w:rFonts w:ascii="Times New Roman" w:hAnsi="Times New Roman" w:cs="Times New Roman"/>
          <w:iCs/>
          <w:sz w:val="24"/>
          <w:szCs w:val="24"/>
        </w:rPr>
        <w:t xml:space="preserve"> after first describing a large number of events in a sequential timeline </w:t>
      </w:r>
      <w:r w:rsidR="00390D2B" w:rsidRPr="00A50EBD">
        <w:rPr>
          <w:rFonts w:ascii="Times New Roman" w:hAnsi="Times New Roman" w:cs="Times New Roman"/>
          <w:sz w:val="24"/>
          <w:szCs w:val="24"/>
        </w:rPr>
        <w:t>long before A</w:t>
      </w:r>
      <w:r w:rsidRPr="00A50EBD">
        <w:rPr>
          <w:rFonts w:ascii="Times New Roman" w:hAnsi="Times New Roman" w:cs="Times New Roman"/>
          <w:sz w:val="24"/>
          <w:szCs w:val="24"/>
        </w:rPr>
        <w:t xml:space="preserve">n </w:t>
      </w:r>
      <w:r w:rsidRPr="00A50EBD">
        <w:rPr>
          <w:rFonts w:ascii="Times New Roman" w:hAnsi="Times New Roman" w:cs="Times New Roman"/>
          <w:iCs/>
          <w:sz w:val="24"/>
          <w:szCs w:val="24"/>
        </w:rPr>
        <w:t>Gorta Mór</w:t>
      </w:r>
      <w:r w:rsidRPr="00A50EBD">
        <w:rPr>
          <w:rFonts w:ascii="Times New Roman" w:hAnsi="Times New Roman" w:cs="Times New Roman"/>
          <w:sz w:val="24"/>
          <w:szCs w:val="24"/>
        </w:rPr>
        <w:t>, and his novel has the quality of a chronicle.</w:t>
      </w:r>
      <w:r w:rsidRPr="00A50EBD">
        <w:rPr>
          <w:rStyle w:val="FootnoteReference"/>
          <w:rFonts w:ascii="Times New Roman" w:hAnsi="Times New Roman" w:cs="Times New Roman"/>
          <w:sz w:val="24"/>
          <w:szCs w:val="24"/>
        </w:rPr>
        <w:footnoteReference w:id="337"/>
      </w:r>
      <w:r w:rsidRPr="00A50EBD">
        <w:rPr>
          <w:rFonts w:ascii="Times New Roman" w:hAnsi="Times New Roman" w:cs="Times New Roman"/>
          <w:sz w:val="24"/>
          <w:szCs w:val="24"/>
        </w:rPr>
        <w:t xml:space="preserve"> Narrated from a third-person perspective and divided into thirty-three chapters, </w:t>
      </w:r>
      <w:r w:rsidRPr="00A50EBD">
        <w:rPr>
          <w:rFonts w:ascii="Times New Roman" w:hAnsi="Times New Roman" w:cs="Times New Roman"/>
          <w:i/>
          <w:sz w:val="24"/>
          <w:szCs w:val="24"/>
        </w:rPr>
        <w:t>The Silent People</w:t>
      </w:r>
      <w:r w:rsidR="00F85F32">
        <w:rPr>
          <w:rFonts w:ascii="Times New Roman" w:hAnsi="Times New Roman" w:cs="Times New Roman"/>
          <w:i/>
          <w:sz w:val="24"/>
          <w:szCs w:val="24"/>
        </w:rPr>
        <w:fldChar w:fldCharType="begin"/>
      </w:r>
      <w:r w:rsidR="00F85F32">
        <w:instrText xml:space="preserve"> XE "</w:instrText>
      </w:r>
      <w:r w:rsidR="00F85F32" w:rsidRPr="00780460">
        <w:rPr>
          <w:rFonts w:ascii="Times New Roman" w:hAnsi="Times New Roman" w:cs="Times New Roman"/>
          <w:i/>
          <w:sz w:val="24"/>
          <w:szCs w:val="24"/>
        </w:rPr>
        <w:instrText>The Silent People:</w:instrText>
      </w:r>
      <w:r w:rsidR="00F85F32" w:rsidRPr="00780460">
        <w:instrText xml:space="preserve">narration style </w:instrText>
      </w:r>
      <w:r w:rsidR="00433763">
        <w:instrText>and</w:instrText>
      </w:r>
      <w:r w:rsidR="00F85F32">
        <w:instrText xml:space="preserve">" </w:instrText>
      </w:r>
      <w:r w:rsidR="00F85F3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presents a succession of episodes detailing the life of the Irish protagonist, </w:t>
      </w:r>
      <w:bookmarkStart w:id="207" w:name="Dualta1"/>
      <w:r w:rsidRPr="00A50EBD">
        <w:rPr>
          <w:rFonts w:ascii="Times New Roman" w:hAnsi="Times New Roman" w:cs="Times New Roman"/>
          <w:sz w:val="24"/>
          <w:szCs w:val="24"/>
        </w:rPr>
        <w:t>Dualta Duane, from about 1826 to the 1840s, when the Great Famine struck. Dualta’s parents and siblings died from famine and fever in 1817, and he was brought up by his uncle Marcus</w:t>
      </w:r>
      <w:r w:rsidR="00F85F32">
        <w:rPr>
          <w:rFonts w:ascii="Times New Roman" w:hAnsi="Times New Roman" w:cs="Times New Roman"/>
          <w:sz w:val="24"/>
          <w:szCs w:val="24"/>
        </w:rPr>
        <w:fldChar w:fldCharType="begin"/>
      </w:r>
      <w:r w:rsidR="00F85F32">
        <w:instrText xml:space="preserve"> XE "</w:instrText>
      </w:r>
      <w:r w:rsidR="00F85F32" w:rsidRPr="00260E1B">
        <w:rPr>
          <w:rFonts w:ascii="Times New Roman" w:hAnsi="Times New Roman" w:cs="Times New Roman"/>
          <w:i/>
          <w:iCs/>
          <w:sz w:val="24"/>
          <w:szCs w:val="24"/>
        </w:rPr>
        <w:instrText>The Silent People:</w:instrText>
      </w:r>
      <w:r w:rsidR="00F85F32" w:rsidRPr="00260E1B">
        <w:instrText>Mar</w:instrText>
      </w:r>
      <w:r w:rsidR="00F85F32">
        <w:instrText>cus</w:instrText>
      </w:r>
      <w:r w:rsidR="00F85F32" w:rsidRPr="00260E1B">
        <w:instrText xml:space="preserve">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town of Fáirche</w:t>
      </w:r>
      <w:r w:rsidR="00063F96">
        <w:rPr>
          <w:rFonts w:ascii="Times New Roman" w:hAnsi="Times New Roman" w:cs="Times New Roman"/>
          <w:sz w:val="24"/>
          <w:szCs w:val="24"/>
        </w:rPr>
        <w:fldChar w:fldCharType="begin"/>
      </w:r>
      <w:r w:rsidR="00063F96">
        <w:instrText xml:space="preserve"> XE "</w:instrText>
      </w:r>
      <w:r w:rsidR="00063F96" w:rsidRPr="00170588">
        <w:rPr>
          <w:rFonts w:ascii="Times New Roman" w:hAnsi="Times New Roman" w:cs="Times New Roman"/>
          <w:i/>
          <w:iCs/>
          <w:sz w:val="24"/>
          <w:szCs w:val="24"/>
          <w:lang w:val="en-CA"/>
        </w:rPr>
        <w:instrText>The Hungry Land</w:instrText>
      </w:r>
      <w:r w:rsidR="00063F96" w:rsidRPr="00170588">
        <w:rPr>
          <w:rFonts w:ascii="Times New Roman" w:hAnsi="Times New Roman" w:cs="Times New Roman"/>
          <w:i/>
          <w:iCs/>
          <w:sz w:val="24"/>
          <w:szCs w:val="24"/>
        </w:rPr>
        <w:instrText>:</w:instrText>
      </w:r>
      <w:r w:rsidR="00063F96" w:rsidRPr="00170588">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After an incident with the Half-Sir</w:t>
      </w:r>
      <w:r w:rsidR="00F85F32">
        <w:rPr>
          <w:rFonts w:ascii="Times New Roman" w:hAnsi="Times New Roman" w:cs="Times New Roman"/>
          <w:sz w:val="24"/>
          <w:szCs w:val="24"/>
        </w:rPr>
        <w:fldChar w:fldCharType="begin"/>
      </w:r>
      <w:r w:rsidR="00F85F32">
        <w:instrText xml:space="preserve"> XE "</w:instrText>
      </w:r>
      <w:r w:rsidR="00F85F32" w:rsidRPr="00302B27">
        <w:rPr>
          <w:rFonts w:ascii="Times New Roman" w:hAnsi="Times New Roman" w:cs="Times New Roman"/>
          <w:i/>
          <w:iCs/>
          <w:sz w:val="24"/>
          <w:szCs w:val="24"/>
        </w:rPr>
        <w:instrText>The Silent People:</w:instrText>
      </w:r>
      <w:r w:rsidR="00195BB1">
        <w:rPr>
          <w:rFonts w:ascii="Times New Roman" w:hAnsi="Times New Roman" w:cs="Times New Roman"/>
          <w:sz w:val="24"/>
          <w:szCs w:val="24"/>
        </w:rPr>
        <w:instrText>t</w:instrText>
      </w:r>
      <w:r w:rsidR="00523FEE">
        <w:rPr>
          <w:rFonts w:ascii="Times New Roman" w:hAnsi="Times New Roman" w:cs="Times New Roman"/>
          <w:sz w:val="24"/>
          <w:szCs w:val="24"/>
        </w:rPr>
        <w:instrText xml:space="preserve">he </w:instrText>
      </w:r>
      <w:r w:rsidR="00F85F32" w:rsidRPr="00302B27">
        <w:instrText>Half-Sir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son of a local landlord, and </w:t>
      </w:r>
      <w:r w:rsidR="00390D2B" w:rsidRPr="00A50EBD">
        <w:rPr>
          <w:rFonts w:ascii="Times New Roman" w:hAnsi="Times New Roman" w:cs="Times New Roman"/>
          <w:sz w:val="24"/>
          <w:szCs w:val="24"/>
        </w:rPr>
        <w:t>in order</w:t>
      </w:r>
      <w:r w:rsidRPr="00A50EBD">
        <w:rPr>
          <w:rFonts w:ascii="Times New Roman" w:hAnsi="Times New Roman" w:cs="Times New Roman"/>
          <w:sz w:val="24"/>
          <w:szCs w:val="24"/>
        </w:rPr>
        <w:t xml:space="preserve"> to avoid punishment, Dualta is forced to escape from Fáirche. The young man travels far in search </w:t>
      </w:r>
      <w:r w:rsidRPr="00A50EBD">
        <w:rPr>
          <w:rFonts w:ascii="Times New Roman" w:hAnsi="Times New Roman" w:cs="Times New Roman"/>
          <w:sz w:val="24"/>
          <w:szCs w:val="24"/>
        </w:rPr>
        <w:lastRenderedPageBreak/>
        <w:t xml:space="preserve">of a safe </w:t>
      </w:r>
      <w:r w:rsidR="00104E3E" w:rsidRPr="00A50EBD">
        <w:rPr>
          <w:rFonts w:ascii="Times New Roman" w:hAnsi="Times New Roman" w:cs="Times New Roman"/>
          <w:sz w:val="24"/>
          <w:szCs w:val="24"/>
        </w:rPr>
        <w:t>place</w:t>
      </w:r>
      <w:r w:rsidR="00DB00EB">
        <w:rPr>
          <w:rFonts w:ascii="Times New Roman" w:hAnsi="Times New Roman" w:cs="Times New Roman"/>
          <w:sz w:val="24"/>
          <w:szCs w:val="24"/>
        </w:rPr>
        <w:t>,</w:t>
      </w:r>
      <w:r w:rsidRPr="00A50EBD">
        <w:rPr>
          <w:rFonts w:ascii="Times New Roman" w:hAnsi="Times New Roman" w:cs="Times New Roman"/>
          <w:sz w:val="24"/>
          <w:szCs w:val="24"/>
        </w:rPr>
        <w:t xml:space="preserve"> and on his way,</w:t>
      </w:r>
      <w:r w:rsidR="00DB00EB">
        <w:rPr>
          <w:rFonts w:ascii="Times New Roman" w:hAnsi="Times New Roman" w:cs="Times New Roman"/>
          <w:sz w:val="24"/>
          <w:szCs w:val="24"/>
        </w:rPr>
        <w:t xml:space="preserve"> he</w:t>
      </w:r>
      <w:r w:rsidRPr="00A50EBD">
        <w:rPr>
          <w:rFonts w:ascii="Times New Roman" w:hAnsi="Times New Roman" w:cs="Times New Roman"/>
          <w:sz w:val="24"/>
          <w:szCs w:val="24"/>
        </w:rPr>
        <w:t xml:space="preserve"> does his best to survive, makes friendships and faces disappointments, gets involved in the struggle for independence and encounters young Daniel O Connell</w:t>
      </w:r>
      <w:r w:rsidR="00F85F32">
        <w:rPr>
          <w:rFonts w:ascii="Times New Roman" w:hAnsi="Times New Roman" w:cs="Times New Roman"/>
          <w:sz w:val="24"/>
          <w:szCs w:val="24"/>
        </w:rPr>
        <w:fldChar w:fldCharType="begin"/>
      </w:r>
      <w:r w:rsidR="00F85F32">
        <w:instrText xml:space="preserve"> XE "</w:instrText>
      </w:r>
      <w:r w:rsidR="00F85F32" w:rsidRPr="00D806AE">
        <w:rPr>
          <w:rFonts w:ascii="Times New Roman" w:hAnsi="Times New Roman" w:cs="Times New Roman"/>
          <w:i/>
          <w:iCs/>
          <w:sz w:val="24"/>
          <w:szCs w:val="24"/>
        </w:rPr>
        <w:instrText>The Silent People:</w:instrText>
      </w:r>
      <w:r w:rsidR="00523FEE">
        <w:rPr>
          <w:rFonts w:ascii="Times New Roman" w:hAnsi="Times New Roman" w:cs="Times New Roman"/>
          <w:sz w:val="24"/>
          <w:szCs w:val="24"/>
        </w:rPr>
        <w:instrText xml:space="preserve">Daniel </w:instrText>
      </w:r>
      <w:r w:rsidR="00F85F32" w:rsidRPr="00D806AE">
        <w:instrText>O</w:instrText>
      </w:r>
      <w:r w:rsidR="00523FEE">
        <w:instrText>’</w:instrText>
      </w:r>
      <w:r w:rsidR="00F85F32" w:rsidRPr="00D806AE">
        <w:instrText>Connell</w:instrText>
      </w:r>
      <w:r w:rsidR="00523FEE">
        <w:instrText xml:space="preserve"> </w:instrText>
      </w:r>
      <w:r w:rsidR="00F85F32" w:rsidRPr="00D806AE">
        <w:instrText>(character)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w:t>
      </w:r>
      <w:r w:rsidR="008650CE">
        <w:rPr>
          <w:rStyle w:val="FootnoteReference"/>
          <w:rFonts w:ascii="Times New Roman" w:hAnsi="Times New Roman" w:cs="Times New Roman"/>
          <w:sz w:val="24"/>
          <w:szCs w:val="24"/>
        </w:rPr>
        <w:footnoteReference w:id="338"/>
      </w:r>
      <w:r w:rsidRPr="00A50EBD">
        <w:rPr>
          <w:rFonts w:ascii="Times New Roman" w:hAnsi="Times New Roman" w:cs="Times New Roman"/>
          <w:sz w:val="24"/>
          <w:szCs w:val="24"/>
        </w:rPr>
        <w:t xml:space="preserve"> On joining a group of rebels, Dualta is sent to work in a big estate belonging to the wealthy landlord George Wilcocks</w:t>
      </w:r>
      <w:r w:rsidR="00F85F32">
        <w:rPr>
          <w:rFonts w:ascii="Times New Roman" w:hAnsi="Times New Roman" w:cs="Times New Roman"/>
          <w:sz w:val="24"/>
          <w:szCs w:val="24"/>
        </w:rPr>
        <w:fldChar w:fldCharType="begin"/>
      </w:r>
      <w:r w:rsidR="00F85F32">
        <w:instrText xml:space="preserve"> XE "</w:instrText>
      </w:r>
      <w:r w:rsidR="00F85F32" w:rsidRPr="00A267B3">
        <w:rPr>
          <w:rFonts w:ascii="Times New Roman" w:hAnsi="Times New Roman" w:cs="Times New Roman"/>
          <w:i/>
          <w:iCs/>
          <w:sz w:val="24"/>
          <w:szCs w:val="24"/>
        </w:rPr>
        <w:instrText>The Silent People:</w:instrText>
      </w:r>
      <w:r w:rsidR="00F85F32">
        <w:rPr>
          <w:rFonts w:ascii="Times New Roman" w:hAnsi="Times New Roman" w:cs="Times New Roman"/>
          <w:sz w:val="24"/>
          <w:szCs w:val="24"/>
        </w:rPr>
        <w:instrText xml:space="preserve">George Wilcocks </w:instrText>
      </w:r>
      <w:r w:rsidR="00F85F32" w:rsidRPr="00A267B3">
        <w:instrText>(character)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with a plan to help organi</w:t>
      </w:r>
      <w:r w:rsidR="00A87F5B">
        <w:rPr>
          <w:rFonts w:ascii="Times New Roman" w:hAnsi="Times New Roman" w:cs="Times New Roman"/>
          <w:sz w:val="24"/>
          <w:szCs w:val="24"/>
        </w:rPr>
        <w:t>z</w:t>
      </w:r>
      <w:r w:rsidRPr="00A50EBD">
        <w:rPr>
          <w:rFonts w:ascii="Times New Roman" w:hAnsi="Times New Roman" w:cs="Times New Roman"/>
          <w:sz w:val="24"/>
          <w:szCs w:val="24"/>
        </w:rPr>
        <w:t>e a raid on his house. Having fallen in love with Wilcocks’ daughter, Una</w:t>
      </w:r>
      <w:r w:rsidR="00F85F32">
        <w:rPr>
          <w:rFonts w:ascii="Times New Roman" w:hAnsi="Times New Roman" w:cs="Times New Roman"/>
          <w:sz w:val="24"/>
          <w:szCs w:val="24"/>
        </w:rPr>
        <w:fldChar w:fldCharType="begin"/>
      </w:r>
      <w:r w:rsidR="00F85F32">
        <w:instrText xml:space="preserve"> XE "</w:instrText>
      </w:r>
      <w:r w:rsidR="00F85F32" w:rsidRPr="000A20BE">
        <w:rPr>
          <w:rFonts w:ascii="Times New Roman" w:hAnsi="Times New Roman" w:cs="Times New Roman"/>
          <w:i/>
          <w:iCs/>
          <w:sz w:val="24"/>
          <w:szCs w:val="24"/>
        </w:rPr>
        <w:instrText>The Silent People:</w:instrText>
      </w:r>
      <w:r w:rsidR="00F85F32" w:rsidRPr="000A20BE">
        <w:instrText>Una Wilcocks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out of some kind of fondness for Wilcocks himself, Dualta warns him </w:t>
      </w:r>
      <w:r w:rsidRPr="00430171">
        <w:rPr>
          <w:rFonts w:ascii="Times New Roman" w:hAnsi="Times New Roman" w:cs="Times New Roman"/>
          <w:sz w:val="24"/>
          <w:szCs w:val="24"/>
        </w:rPr>
        <w:t>o</w:t>
      </w:r>
      <w:r w:rsidR="009A0418" w:rsidRPr="00430171">
        <w:rPr>
          <w:rFonts w:ascii="Times New Roman" w:hAnsi="Times New Roman" w:cs="Times New Roman"/>
          <w:sz w:val="24"/>
          <w:szCs w:val="24"/>
        </w:rPr>
        <w:t>f</w:t>
      </w:r>
      <w:r w:rsidRPr="00A50EBD">
        <w:rPr>
          <w:rFonts w:ascii="Times New Roman" w:hAnsi="Times New Roman" w:cs="Times New Roman"/>
          <w:sz w:val="24"/>
          <w:szCs w:val="24"/>
        </w:rPr>
        <w:t xml:space="preserve"> the forthcoming raid. This time, Dualta </w:t>
      </w:r>
      <w:r w:rsidR="003D19E2">
        <w:rPr>
          <w:rFonts w:ascii="Times New Roman" w:hAnsi="Times New Roman" w:cs="Times New Roman"/>
          <w:sz w:val="24"/>
          <w:szCs w:val="24"/>
        </w:rPr>
        <w:t>has to</w:t>
      </w:r>
      <w:r w:rsidRPr="00A50EBD">
        <w:rPr>
          <w:rFonts w:ascii="Times New Roman" w:hAnsi="Times New Roman" w:cs="Times New Roman"/>
          <w:sz w:val="24"/>
          <w:szCs w:val="24"/>
        </w:rPr>
        <w:t xml:space="preserve"> flee again in order not to be caught by Wilcocks’ horsemen, who now know that he is involved with freedom fighters. Eventually, he reaches the Valley of the Flowers, where he starts his life anew, dreaming ‘to be commonplace’ and ‘to be one with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115). Following Dualta’s trials and exploits, the life in the Irish countryside under the hugely unjust socio-political conditions is explored. These conditions further a feeling of re</w:t>
      </w:r>
      <w:r w:rsidR="00F00532" w:rsidRPr="00A50EBD">
        <w:rPr>
          <w:rFonts w:ascii="Times New Roman" w:hAnsi="Times New Roman" w:cs="Times New Roman"/>
          <w:sz w:val="24"/>
          <w:szCs w:val="24"/>
        </w:rPr>
        <w:t>sentment towards the oppressor.</w:t>
      </w:r>
      <w:r w:rsidR="00F85F32">
        <w:rPr>
          <w:rFonts w:ascii="Times New Roman" w:hAnsi="Times New Roman" w:cs="Times New Roman"/>
          <w:sz w:val="24"/>
          <w:szCs w:val="24"/>
        </w:rPr>
        <w:fldChar w:fldCharType="begin"/>
      </w:r>
      <w:r w:rsidR="00F85F32">
        <w:instrText xml:space="preserve"> XE "</w:instrText>
      </w:r>
      <w:r w:rsidR="00F85F32" w:rsidRPr="004E336D">
        <w:rPr>
          <w:i/>
          <w:iCs/>
        </w:rPr>
        <w:instrText>The Silent People:</w:instrText>
      </w:r>
      <w:r w:rsidR="00F85F32" w:rsidRPr="004E336D">
        <w:instrText>Dualta Duane (character)</w:instrText>
      </w:r>
      <w:r w:rsidR="00F85F32">
        <w:instrText xml:space="preserve">" \r "Dualta1" </w:instrText>
      </w:r>
      <w:r w:rsidR="00F85F32">
        <w:rPr>
          <w:rFonts w:ascii="Times New Roman" w:hAnsi="Times New Roman" w:cs="Times New Roman"/>
          <w:sz w:val="24"/>
          <w:szCs w:val="24"/>
        </w:rPr>
        <w:fldChar w:fldCharType="end"/>
      </w:r>
    </w:p>
    <w:bookmarkEnd w:id="207"/>
    <w:p w14:paraId="79476083" w14:textId="247D9003" w:rsidR="006E075A" w:rsidRDefault="001E1FAB" w:rsidP="00E25605">
      <w:pPr>
        <w:ind w:firstLine="720"/>
        <w:rPr>
          <w:rFonts w:ascii="Times New Roman" w:hAnsi="Times New Roman" w:cs="Times New Roman"/>
          <w:sz w:val="24"/>
          <w:szCs w:val="24"/>
        </w:rPr>
      </w:pPr>
      <w:r w:rsidRPr="003550C6">
        <w:rPr>
          <w:rFonts w:ascii="Times New Roman" w:hAnsi="Times New Roman" w:cs="Times New Roman"/>
          <w:sz w:val="24"/>
          <w:szCs w:val="24"/>
        </w:rPr>
        <w:t>The i</w:t>
      </w:r>
      <w:r w:rsidR="00B8449E" w:rsidRPr="003550C6">
        <w:rPr>
          <w:rFonts w:ascii="Times New Roman" w:hAnsi="Times New Roman" w:cs="Times New Roman"/>
          <w:sz w:val="24"/>
          <w:szCs w:val="24"/>
        </w:rPr>
        <w:t>magological</w:t>
      </w:r>
      <w:r w:rsidR="00B8449E" w:rsidRPr="001E1FAB">
        <w:rPr>
          <w:rFonts w:ascii="Times New Roman" w:hAnsi="Times New Roman" w:cs="Times New Roman"/>
          <w:sz w:val="24"/>
          <w:szCs w:val="24"/>
        </w:rPr>
        <w:t xml:space="preserve"> analysis of </w:t>
      </w:r>
      <w:r w:rsidR="00B8449E" w:rsidRPr="001E1FAB">
        <w:rPr>
          <w:rFonts w:ascii="Times New Roman" w:hAnsi="Times New Roman" w:cs="Times New Roman"/>
          <w:i/>
          <w:sz w:val="24"/>
          <w:szCs w:val="24"/>
        </w:rPr>
        <w:t>The Silent People</w:t>
      </w:r>
      <w:r w:rsidR="00B8449E" w:rsidRPr="001E1FAB">
        <w:rPr>
          <w:rFonts w:ascii="Times New Roman" w:hAnsi="Times New Roman" w:cs="Times New Roman"/>
          <w:sz w:val="24"/>
          <w:szCs w:val="24"/>
        </w:rPr>
        <w:t xml:space="preserve"> shows the novel’s reliance upon well-established images within the rhetoric of Irish and English national characters</w:t>
      </w:r>
      <w:r w:rsidR="00BA0919">
        <w:rPr>
          <w:rFonts w:ascii="Times New Roman" w:hAnsi="Times New Roman" w:cs="Times New Roman"/>
          <w:sz w:val="24"/>
          <w:szCs w:val="24"/>
        </w:rPr>
        <w:fldChar w:fldCharType="begin"/>
      </w:r>
      <w:r w:rsidR="00BA0919">
        <w:instrText xml:space="preserve"> XE "</w:instrText>
      </w:r>
      <w:r w:rsidR="00BA0919" w:rsidRPr="000E4DD4">
        <w:rPr>
          <w:rFonts w:ascii="Times New Roman" w:hAnsi="Times New Roman" w:cs="Times New Roman"/>
          <w:sz w:val="24"/>
          <w:szCs w:val="24"/>
        </w:rPr>
        <w:instrText>character, national:</w:instrText>
      </w:r>
      <w:r w:rsidR="00BA0919" w:rsidRPr="000E4DD4">
        <w:instrText>Irish</w:instrText>
      </w:r>
      <w:r w:rsidR="00BA0919">
        <w:instrText xml:space="preserve">" </w:instrText>
      </w:r>
      <w:r w:rsidR="00BA0919">
        <w:rPr>
          <w:rFonts w:ascii="Times New Roman" w:hAnsi="Times New Roman" w:cs="Times New Roman"/>
          <w:sz w:val="24"/>
          <w:szCs w:val="24"/>
        </w:rPr>
        <w:fldChar w:fldCharType="end"/>
      </w:r>
      <w:r w:rsidR="00BA0919">
        <w:rPr>
          <w:rFonts w:ascii="Times New Roman" w:hAnsi="Times New Roman" w:cs="Times New Roman"/>
          <w:sz w:val="24"/>
          <w:szCs w:val="24"/>
        </w:rPr>
        <w:fldChar w:fldCharType="begin"/>
      </w:r>
      <w:r w:rsidR="00BA0919">
        <w:instrText xml:space="preserve"> XE "</w:instrText>
      </w:r>
      <w:r w:rsidR="00BA0919" w:rsidRPr="00BE7C1E">
        <w:rPr>
          <w:rFonts w:ascii="Times New Roman" w:hAnsi="Times New Roman" w:cs="Times New Roman"/>
          <w:sz w:val="24"/>
          <w:szCs w:val="24"/>
        </w:rPr>
        <w:instrText>character, national:</w:instrText>
      </w:r>
      <w:r w:rsidR="00BA0919" w:rsidRPr="00BE7C1E">
        <w:instrText>English</w:instrText>
      </w:r>
      <w:r w:rsidR="00BA0919">
        <w:instrText xml:space="preserve">" </w:instrText>
      </w:r>
      <w:r w:rsidR="00BA0919">
        <w:rPr>
          <w:rFonts w:ascii="Times New Roman" w:hAnsi="Times New Roman" w:cs="Times New Roman"/>
          <w:sz w:val="24"/>
          <w:szCs w:val="24"/>
        </w:rPr>
        <w:fldChar w:fldCharType="end"/>
      </w:r>
      <w:r w:rsidR="00B8449E" w:rsidRPr="001E1FAB">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bookmarkStart w:id="208" w:name="_Hlk788526"/>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English perception of the Irish</w:t>
      </w:r>
      <w:r w:rsidR="00BA0919">
        <w:rPr>
          <w:rFonts w:ascii="Times New Roman" w:hAnsi="Times New Roman" w:cs="Times New Roman"/>
          <w:sz w:val="24"/>
          <w:szCs w:val="24"/>
        </w:rPr>
        <w:fldChar w:fldCharType="begin"/>
      </w:r>
      <w:r w:rsidR="00BA0919">
        <w:instrText xml:space="preserve"> XE "</w:instrText>
      </w:r>
      <w:r w:rsidR="00BA0919" w:rsidRPr="00B67E87">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BA0919" w:rsidRPr="00B67E87">
        <w:instrText>British</w:instrText>
      </w:r>
      <w:r w:rsidR="00034F11">
        <w:instrText>)</w:instrText>
      </w:r>
      <w:r w:rsidR="00BA0919">
        <w:instrText xml:space="preserve">" </w:instrText>
      </w:r>
      <w:r w:rsidR="00BA091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is structured around the negative stereotypes about the Irish national character; and </w:t>
      </w:r>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Irish perception of the English</w:t>
      </w:r>
      <w:r w:rsidR="00BA0919">
        <w:rPr>
          <w:rFonts w:ascii="Times New Roman" w:hAnsi="Times New Roman" w:cs="Times New Roman"/>
          <w:sz w:val="24"/>
          <w:szCs w:val="24"/>
        </w:rPr>
        <w:fldChar w:fldCharType="begin"/>
      </w:r>
      <w:r w:rsidR="00BA0919">
        <w:instrText xml:space="preserve"> XE "</w:instrText>
      </w:r>
      <w:r w:rsidR="00BA0919" w:rsidRPr="00221CD1">
        <w:rPr>
          <w:rFonts w:ascii="Times New Roman" w:hAnsi="Times New Roman" w:cs="Times New Roman"/>
          <w:sz w:val="24"/>
          <w:szCs w:val="24"/>
        </w:rPr>
        <w:instrText>Britain:</w:instrText>
      </w:r>
      <w:r w:rsidR="0058548D">
        <w:rPr>
          <w:rFonts w:ascii="Times New Roman" w:hAnsi="Times New Roman" w:cs="Times New Roman"/>
          <w:sz w:val="24"/>
          <w:szCs w:val="24"/>
        </w:rPr>
        <w:instrText>perceptions of (</w:instrText>
      </w:r>
      <w:r w:rsidR="00BA0919" w:rsidRPr="00221CD1">
        <w:instrText>Irish</w:instrText>
      </w:r>
      <w:r w:rsidR="0058548D">
        <w:instrText>)</w:instrText>
      </w:r>
      <w:r w:rsidR="00BA0919">
        <w:instrText xml:space="preserve">" </w:instrText>
      </w:r>
      <w:r w:rsidR="00BA091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reflects </w:t>
      </w:r>
      <w:r w:rsidR="00C750A1" w:rsidRPr="00883BE3">
        <w:rPr>
          <w:rFonts w:ascii="Times New Roman" w:hAnsi="Times New Roman" w:cs="Times New Roman"/>
          <w:sz w:val="24"/>
          <w:szCs w:val="24"/>
        </w:rPr>
        <w:t xml:space="preserve">an </w:t>
      </w:r>
      <w:r w:rsidR="00B8449E" w:rsidRPr="00883BE3">
        <w:rPr>
          <w:rFonts w:ascii="Times New Roman" w:hAnsi="Times New Roman" w:cs="Times New Roman"/>
          <w:sz w:val="24"/>
          <w:szCs w:val="24"/>
        </w:rPr>
        <w:t xml:space="preserve">unfavourable </w:t>
      </w:r>
      <w:r w:rsidR="00C750A1" w:rsidRPr="00883BE3">
        <w:rPr>
          <w:rFonts w:ascii="Times New Roman" w:hAnsi="Times New Roman" w:cs="Times New Roman"/>
          <w:sz w:val="24"/>
          <w:szCs w:val="24"/>
        </w:rPr>
        <w:t>view</w:t>
      </w:r>
      <w:r w:rsidR="00B8449E" w:rsidRPr="00883BE3">
        <w:rPr>
          <w:rFonts w:ascii="Times New Roman" w:hAnsi="Times New Roman" w:cs="Times New Roman"/>
          <w:sz w:val="24"/>
          <w:szCs w:val="24"/>
        </w:rPr>
        <w:t xml:space="preserve"> of the</w:t>
      </w:r>
      <w:r w:rsidR="009E47C9" w:rsidRPr="00883BE3">
        <w:rPr>
          <w:rFonts w:ascii="Times New Roman" w:hAnsi="Times New Roman" w:cs="Times New Roman"/>
          <w:sz w:val="24"/>
          <w:szCs w:val="24"/>
        </w:rPr>
        <w:t xml:space="preserve"> English</w:t>
      </w:r>
      <w:r w:rsidR="00B8449E" w:rsidRPr="00883BE3">
        <w:rPr>
          <w:rFonts w:ascii="Times New Roman" w:hAnsi="Times New Roman" w:cs="Times New Roman"/>
          <w:sz w:val="24"/>
          <w:szCs w:val="24"/>
        </w:rPr>
        <w:t>. However, a close reading of the novel</w:t>
      </w:r>
      <w:r w:rsidR="00B8449E" w:rsidRPr="00883BE3">
        <w:rPr>
          <w:rFonts w:ascii="Times New Roman" w:hAnsi="Times New Roman" w:cs="Times New Roman"/>
          <w:i/>
          <w:sz w:val="24"/>
          <w:szCs w:val="24"/>
        </w:rPr>
        <w:t xml:space="preserve"> </w:t>
      </w:r>
      <w:r w:rsidR="00B8449E" w:rsidRPr="00883BE3">
        <w:rPr>
          <w:rFonts w:ascii="Times New Roman" w:hAnsi="Times New Roman" w:cs="Times New Roman"/>
          <w:sz w:val="24"/>
          <w:szCs w:val="24"/>
        </w:rPr>
        <w:t>reveals the most striking featur</w:t>
      </w:r>
      <w:bookmarkEnd w:id="208"/>
      <w:r w:rsidR="00B8449E" w:rsidRPr="00883BE3">
        <w:rPr>
          <w:rFonts w:ascii="Times New Roman" w:hAnsi="Times New Roman" w:cs="Times New Roman"/>
          <w:sz w:val="24"/>
          <w:szCs w:val="24"/>
        </w:rPr>
        <w:t>e of these images —</w:t>
      </w:r>
      <w:r w:rsidR="00B8449E" w:rsidRPr="00A50EBD">
        <w:rPr>
          <w:rFonts w:ascii="Times New Roman" w:hAnsi="Times New Roman" w:cs="Times New Roman"/>
          <w:sz w:val="24"/>
          <w:szCs w:val="24"/>
        </w:rPr>
        <w:t xml:space="preserve"> their remarkable ambivalence and ambiguity that make it difficult to distinguish complete virtue from absolute vice. Due to this feature, Macken’s characters constitute a powerful medium</w:t>
      </w:r>
      <w:r w:rsidR="006E7C70">
        <w:rPr>
          <w:rFonts w:ascii="Times New Roman" w:hAnsi="Times New Roman" w:cs="Times New Roman"/>
          <w:sz w:val="24"/>
          <w:szCs w:val="24"/>
        </w:rPr>
        <w:t>,</w:t>
      </w:r>
      <w:r w:rsidR="00B8449E" w:rsidRPr="00A50EBD">
        <w:rPr>
          <w:rFonts w:ascii="Times New Roman" w:hAnsi="Times New Roman" w:cs="Times New Roman"/>
          <w:sz w:val="24"/>
          <w:szCs w:val="24"/>
        </w:rPr>
        <w:t xml:space="preserve"> which amuses, annoys, instils with fear, induces pity, provokes laughter or inspires respect, but never leaves the reader unaffected</w:t>
      </w:r>
      <w:r w:rsidR="00E25605">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 </w:t>
      </w:r>
      <w:r w:rsidR="00E25605">
        <w:rPr>
          <w:rFonts w:ascii="Times New Roman" w:hAnsi="Times New Roman" w:cs="Times New Roman"/>
          <w:sz w:val="24"/>
          <w:szCs w:val="24"/>
        </w:rPr>
        <w:t>t</w:t>
      </w:r>
      <w:r w:rsidR="00B8449E" w:rsidRPr="003550C6">
        <w:rPr>
          <w:rFonts w:ascii="Times New Roman" w:hAnsi="Times New Roman" w:cs="Times New Roman"/>
          <w:sz w:val="24"/>
          <w:szCs w:val="24"/>
        </w:rPr>
        <w:t>his shows the large impact of literature on people’s emotions</w:t>
      </w:r>
      <w:r w:rsidR="00E25605">
        <w:rPr>
          <w:rFonts w:ascii="Times New Roman" w:hAnsi="Times New Roman" w:cs="Times New Roman"/>
          <w:sz w:val="24"/>
          <w:szCs w:val="24"/>
        </w:rPr>
        <w:t>.</w:t>
      </w:r>
    </w:p>
    <w:p w14:paraId="424E7880" w14:textId="77777777" w:rsidR="00E25605" w:rsidRPr="00A50EBD" w:rsidRDefault="00E25605" w:rsidP="00E25605">
      <w:pPr>
        <w:ind w:firstLine="720"/>
        <w:rPr>
          <w:rFonts w:ascii="Times New Roman" w:hAnsi="Times New Roman" w:cs="Times New Roman"/>
          <w:sz w:val="24"/>
          <w:szCs w:val="24"/>
        </w:rPr>
      </w:pPr>
    </w:p>
    <w:p w14:paraId="5771AA87" w14:textId="77777777" w:rsidR="00B8449E" w:rsidRPr="00C15836" w:rsidRDefault="00613332" w:rsidP="00275045">
      <w:pPr>
        <w:pStyle w:val="Heading2"/>
        <w:rPr>
          <w:i/>
          <w:iCs/>
        </w:rPr>
      </w:pPr>
      <w:bookmarkStart w:id="209" w:name="_Toc166328539"/>
      <w:r w:rsidRPr="00C15836">
        <w:rPr>
          <w:i/>
          <w:iCs/>
        </w:rPr>
        <w:t>Image f</w:t>
      </w:r>
      <w:r w:rsidR="00B8449E" w:rsidRPr="00C15836">
        <w:rPr>
          <w:i/>
          <w:iCs/>
        </w:rPr>
        <w:t>ormation</w:t>
      </w:r>
      <w:bookmarkEnd w:id="209"/>
    </w:p>
    <w:p w14:paraId="3EA7E9B0" w14:textId="350FB11E" w:rsidR="00B8449E" w:rsidRPr="00A50EBD" w:rsidRDefault="00B8449E" w:rsidP="00A50EBD">
      <w:pPr>
        <w:rPr>
          <w:rFonts w:ascii="Times New Roman" w:hAnsi="Times New Roman" w:cs="Times New Roman"/>
          <w:sz w:val="24"/>
          <w:szCs w:val="24"/>
        </w:rPr>
      </w:pPr>
      <w:r w:rsidRPr="00B053F9">
        <w:rPr>
          <w:rFonts w:ascii="Times New Roman" w:hAnsi="Times New Roman" w:cs="Times New Roman"/>
          <w:sz w:val="24"/>
          <w:szCs w:val="24"/>
        </w:rPr>
        <w:t>Chri</w:t>
      </w:r>
      <w:r w:rsidR="00B053F9" w:rsidRPr="00B053F9">
        <w:rPr>
          <w:rFonts w:ascii="Times New Roman" w:hAnsi="Times New Roman" w:cs="Times New Roman"/>
          <w:sz w:val="24"/>
          <w:szCs w:val="24"/>
        </w:rPr>
        <w:t>s</w:t>
      </w:r>
      <w:r w:rsidR="00B053F9">
        <w:rPr>
          <w:rFonts w:ascii="Times New Roman" w:hAnsi="Times New Roman" w:cs="Times New Roman"/>
          <w:sz w:val="24"/>
          <w:szCs w:val="24"/>
        </w:rPr>
        <w:t>tine</w:t>
      </w:r>
      <w:r w:rsidRPr="00A50EBD">
        <w:rPr>
          <w:rFonts w:ascii="Times New Roman" w:hAnsi="Times New Roman" w:cs="Times New Roman"/>
          <w:sz w:val="24"/>
          <w:szCs w:val="24"/>
        </w:rPr>
        <w:t xml:space="preserve"> Kinealy</w:t>
      </w:r>
      <w:r w:rsidR="00BA0919">
        <w:rPr>
          <w:rFonts w:ascii="Times New Roman" w:hAnsi="Times New Roman" w:cs="Times New Roman"/>
          <w:sz w:val="24"/>
          <w:szCs w:val="24"/>
        </w:rPr>
        <w:fldChar w:fldCharType="begin"/>
      </w:r>
      <w:r w:rsidR="00BA0919">
        <w:instrText xml:space="preserve"> XE "</w:instrText>
      </w:r>
      <w:r w:rsidR="00BA0919" w:rsidRPr="006C58E4">
        <w:rPr>
          <w:rFonts w:ascii="Times New Roman" w:hAnsi="Times New Roman" w:cs="Times New Roman"/>
          <w:sz w:val="24"/>
          <w:szCs w:val="24"/>
        </w:rPr>
        <w:instrText>Kinealy, Christine</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her </w:t>
      </w:r>
      <w:r w:rsidRPr="00A50EBD">
        <w:rPr>
          <w:rFonts w:ascii="Times New Roman" w:hAnsi="Times New Roman" w:cs="Times New Roman"/>
          <w:i/>
          <w:sz w:val="24"/>
          <w:szCs w:val="24"/>
        </w:rPr>
        <w:t>Apparitions of Death and Disease. The Great Hunger in Ireland</w:t>
      </w:r>
      <w:r w:rsidRPr="00A50EBD">
        <w:rPr>
          <w:rFonts w:ascii="Times New Roman" w:hAnsi="Times New Roman" w:cs="Times New Roman"/>
          <w:sz w:val="24"/>
          <w:szCs w:val="24"/>
        </w:rPr>
        <w:t xml:space="preserve"> reminds us that Irish negative perceptions of the</w:t>
      </w:r>
      <w:r w:rsidR="00651EEE" w:rsidRPr="00A50EBD">
        <w:rPr>
          <w:rFonts w:ascii="Times New Roman" w:hAnsi="Times New Roman" w:cs="Times New Roman"/>
          <w:sz w:val="24"/>
          <w:szCs w:val="24"/>
        </w:rPr>
        <w:t xml:space="preserve"> English</w:t>
      </w:r>
      <w:r w:rsidR="00BA0919">
        <w:rPr>
          <w:rFonts w:ascii="Times New Roman" w:hAnsi="Times New Roman" w:cs="Times New Roman"/>
          <w:sz w:val="24"/>
          <w:szCs w:val="24"/>
        </w:rPr>
        <w:fldChar w:fldCharType="begin"/>
      </w:r>
      <w:r w:rsidR="00BA0919">
        <w:instrText xml:space="preserve"> XE "</w:instrText>
      </w:r>
      <w:r w:rsidR="008164B1">
        <w:rPr>
          <w:rFonts w:ascii="Times New Roman" w:hAnsi="Times New Roman" w:cs="Times New Roman"/>
          <w:sz w:val="24"/>
          <w:szCs w:val="24"/>
        </w:rPr>
        <w:instrText>Brit</w:instrText>
      </w:r>
      <w:r w:rsidR="0058548D">
        <w:rPr>
          <w:rFonts w:ascii="Times New Roman" w:hAnsi="Times New Roman" w:cs="Times New Roman"/>
          <w:sz w:val="24"/>
          <w:szCs w:val="24"/>
        </w:rPr>
        <w:instrText>ain</w:instrText>
      </w:r>
      <w:r w:rsidR="00BA0919" w:rsidRPr="00EF7100">
        <w:rPr>
          <w:rFonts w:ascii="Times New Roman" w:hAnsi="Times New Roman" w:cs="Times New Roman"/>
          <w:sz w:val="24"/>
          <w:szCs w:val="24"/>
        </w:rPr>
        <w:instrText>:</w:instrText>
      </w:r>
      <w:r w:rsidR="0058548D">
        <w:rPr>
          <w:rFonts w:ascii="Times New Roman" w:hAnsi="Times New Roman" w:cs="Times New Roman"/>
          <w:sz w:val="24"/>
          <w:szCs w:val="24"/>
        </w:rPr>
        <w:instrText>perceptions of (Irish)</w:instrText>
      </w:r>
      <w:r w:rsidR="00BA0919">
        <w:instrText xml:space="preserve">" </w:instrText>
      </w:r>
      <w:r w:rsidR="00BA0919">
        <w:rPr>
          <w:rFonts w:ascii="Times New Roman" w:hAnsi="Times New Roman" w:cs="Times New Roman"/>
          <w:sz w:val="24"/>
          <w:szCs w:val="24"/>
        </w:rPr>
        <w:fldChar w:fldCharType="end"/>
      </w:r>
      <w:r w:rsidR="00651EEE" w:rsidRPr="00A50EBD">
        <w:rPr>
          <w:rFonts w:ascii="Times New Roman" w:hAnsi="Times New Roman" w:cs="Times New Roman"/>
          <w:sz w:val="24"/>
          <w:szCs w:val="24"/>
        </w:rPr>
        <w:t xml:space="preserve"> were not new prior to A</w:t>
      </w:r>
      <w:r w:rsidRPr="00A50EBD">
        <w:rPr>
          <w:rFonts w:ascii="Times New Roman" w:hAnsi="Times New Roman" w:cs="Times New Roman"/>
          <w:sz w:val="24"/>
          <w:szCs w:val="24"/>
        </w:rPr>
        <w:t xml:space="preserve">n Gorta </w:t>
      </w:r>
      <w:r w:rsidRPr="00A50EBD">
        <w:rPr>
          <w:rFonts w:ascii="Times New Roman" w:hAnsi="Times New Roman" w:cs="Times New Roman"/>
          <w:iCs/>
          <w:sz w:val="24"/>
          <w:szCs w:val="24"/>
        </w:rPr>
        <w:t>Mór</w:t>
      </w:r>
      <w:r w:rsidRPr="00A50EBD">
        <w:rPr>
          <w:rFonts w:ascii="Times New Roman" w:hAnsi="Times New Roman" w:cs="Times New Roman"/>
          <w:sz w:val="24"/>
          <w:szCs w:val="24"/>
        </w:rPr>
        <w:t xml:space="preserve"> due to centuries of ‘discrimination against the native Catholics by successive British rulers and governments’.</w:t>
      </w:r>
      <w:r w:rsidRPr="00A50EBD">
        <w:rPr>
          <w:rStyle w:val="FootnoteReference"/>
          <w:rFonts w:ascii="Times New Roman" w:hAnsi="Times New Roman" w:cs="Times New Roman"/>
          <w:sz w:val="24"/>
          <w:szCs w:val="24"/>
        </w:rPr>
        <w:footnoteReference w:id="339"/>
      </w:r>
      <w:r w:rsidRPr="00A50EBD">
        <w:rPr>
          <w:rFonts w:ascii="Times New Roman" w:hAnsi="Times New Roman" w:cs="Times New Roman"/>
          <w:sz w:val="24"/>
          <w:szCs w:val="24"/>
        </w:rPr>
        <w:t xml:space="preserve"> She notes that intermittent crop failures</w:t>
      </w:r>
      <w:r w:rsidR="00BA0919">
        <w:rPr>
          <w:rFonts w:ascii="Times New Roman" w:hAnsi="Times New Roman" w:cs="Times New Roman"/>
          <w:sz w:val="24"/>
          <w:szCs w:val="24"/>
        </w:rPr>
        <w:fldChar w:fldCharType="begin"/>
      </w:r>
      <w:r w:rsidR="00BA0919">
        <w:instrText xml:space="preserve"> XE "</w:instrText>
      </w:r>
      <w:r w:rsidR="00BA0919" w:rsidRPr="00FA2677">
        <w:rPr>
          <w:rFonts w:ascii="Times New Roman" w:hAnsi="Times New Roman" w:cs="Times New Roman"/>
          <w:sz w:val="24"/>
          <w:szCs w:val="24"/>
        </w:rPr>
        <w:instrText>famine, Irish:</w:instrText>
      </w:r>
      <w:r w:rsidR="00BA0919" w:rsidRPr="00FA2677">
        <w:instrText>previous crop failures and</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century before 1845 were not unusual; however, they ‘had been eased with a combination of private and public charity’.</w:t>
      </w:r>
      <w:r w:rsidRPr="00A50EBD">
        <w:rPr>
          <w:rStyle w:val="FootnoteReference"/>
          <w:rFonts w:ascii="Times New Roman" w:hAnsi="Times New Roman" w:cs="Times New Roman"/>
          <w:sz w:val="24"/>
          <w:szCs w:val="24"/>
        </w:rPr>
        <w:footnoteReference w:id="340"/>
      </w:r>
      <w:r w:rsidRPr="00A50EBD">
        <w:rPr>
          <w:rFonts w:ascii="Times New Roman" w:hAnsi="Times New Roman" w:cs="Times New Roman"/>
          <w:sz w:val="24"/>
          <w:szCs w:val="24"/>
        </w:rPr>
        <w:t xml:space="preserve"> The Great Famine</w:t>
      </w:r>
      <w:r w:rsidR="00BA0919">
        <w:rPr>
          <w:rFonts w:ascii="Times New Roman" w:hAnsi="Times New Roman" w:cs="Times New Roman"/>
          <w:sz w:val="24"/>
          <w:szCs w:val="24"/>
        </w:rPr>
        <w:fldChar w:fldCharType="begin"/>
      </w:r>
      <w:r w:rsidR="00BA0919">
        <w:instrText xml:space="preserve"> XE "</w:instrText>
      </w:r>
      <w:r w:rsidR="00BA0919" w:rsidRPr="003D42F2">
        <w:rPr>
          <w:rFonts w:ascii="Times New Roman" w:hAnsi="Times New Roman" w:cs="Times New Roman"/>
          <w:sz w:val="24"/>
          <w:szCs w:val="24"/>
        </w:rPr>
        <w:instrText>famine, Irish</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became the most severe of all earlier crop failures, for by that time, the </w:t>
      </w:r>
      <w:r w:rsidRPr="00A50EBD">
        <w:rPr>
          <w:rFonts w:ascii="Times New Roman" w:hAnsi="Times New Roman" w:cs="Times New Roman"/>
          <w:sz w:val="24"/>
          <w:szCs w:val="24"/>
        </w:rPr>
        <w:lastRenderedPageBreak/>
        <w:t>dependence of Ireland’s rapidly grown population upon the potato increased significantly — at least one-third of the Irish depended almost solely on this vegetable. When the famine struck in 1845, the British government demonstrated an ‘unsympathetic and inflexible attitude’</w:t>
      </w:r>
      <w:r w:rsidRPr="00A50EBD">
        <w:rPr>
          <w:rStyle w:val="FootnoteReference"/>
          <w:rFonts w:ascii="Times New Roman" w:hAnsi="Times New Roman" w:cs="Times New Roman"/>
          <w:sz w:val="24"/>
          <w:szCs w:val="24"/>
        </w:rPr>
        <w:footnoteReference w:id="341"/>
      </w:r>
      <w:r w:rsidRPr="00A50EBD">
        <w:rPr>
          <w:rFonts w:ascii="Times New Roman" w:hAnsi="Times New Roman" w:cs="Times New Roman"/>
          <w:sz w:val="24"/>
          <w:szCs w:val="24"/>
        </w:rPr>
        <w:t xml:space="preserve"> towards Ireland’s</w:t>
      </w:r>
      <w:r w:rsidR="000C7EE9">
        <w:rPr>
          <w:rFonts w:ascii="Times New Roman" w:hAnsi="Times New Roman" w:cs="Times New Roman"/>
          <w:sz w:val="24"/>
          <w:szCs w:val="24"/>
        </w:rPr>
        <w:fldChar w:fldCharType="begin"/>
      </w:r>
      <w:r w:rsidR="000C7EE9">
        <w:instrText xml:space="preserve"> XE "</w:instrText>
      </w:r>
      <w:r w:rsidR="000C7EE9" w:rsidRPr="00B151D5">
        <w:rPr>
          <w:rFonts w:ascii="Times New Roman" w:hAnsi="Times New Roman" w:cs="Times New Roman"/>
          <w:sz w:val="24"/>
          <w:szCs w:val="24"/>
        </w:rPr>
        <w:instrText>famine, Irish:</w:instrText>
      </w:r>
      <w:r w:rsidR="000C7EE9" w:rsidRPr="00B151D5">
        <w:instrText>British aggravation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problem. Irish response to the government’s cruel negligence was the intensification of negative perception</w:t>
      </w:r>
      <w:r w:rsidR="00651EEE" w:rsidRPr="00A50EBD">
        <w:rPr>
          <w:rFonts w:ascii="Times New Roman" w:hAnsi="Times New Roman" w:cs="Times New Roman"/>
          <w:sz w:val="24"/>
          <w:szCs w:val="24"/>
        </w:rPr>
        <w:t>s</w:t>
      </w:r>
      <w:r w:rsidRPr="00A50EBD">
        <w:rPr>
          <w:rFonts w:ascii="Times New Roman" w:hAnsi="Times New Roman" w:cs="Times New Roman"/>
          <w:sz w:val="24"/>
          <w:szCs w:val="24"/>
        </w:rPr>
        <w:t>. Because all important decisions regarding Ireland</w:t>
      </w:r>
      <w:r w:rsidR="000C7EE9">
        <w:rPr>
          <w:rFonts w:ascii="Times New Roman" w:hAnsi="Times New Roman" w:cs="Times New Roman"/>
          <w:sz w:val="24"/>
          <w:szCs w:val="24"/>
        </w:rPr>
        <w:fldChar w:fldCharType="begin"/>
      </w:r>
      <w:r w:rsidR="000C7EE9">
        <w:instrText xml:space="preserve"> XE "</w:instrText>
      </w:r>
      <w:r w:rsidR="000C7EE9" w:rsidRPr="000811CD">
        <w:rPr>
          <w:rFonts w:ascii="Times New Roman" w:hAnsi="Times New Roman" w:cs="Times New Roman"/>
          <w:sz w:val="24"/>
          <w:szCs w:val="24"/>
        </w:rPr>
        <w:instrText>Ireland:</w:instrText>
      </w:r>
      <w:r w:rsidR="000C7EE9" w:rsidRPr="000811CD">
        <w:instrText>Britain, relations with</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were made in Westminster, the government was largely associated with England</w:t>
      </w:r>
      <w:r w:rsidR="009E06C1">
        <w:rPr>
          <w:rFonts w:ascii="Times New Roman" w:hAnsi="Times New Roman" w:cs="Times New Roman"/>
          <w:sz w:val="24"/>
          <w:szCs w:val="24"/>
        </w:rPr>
        <w:fldChar w:fldCharType="begin"/>
      </w:r>
      <w:r w:rsidR="009E06C1">
        <w:instrText xml:space="preserve"> XE "</w:instrText>
      </w:r>
      <w:r w:rsidR="009E06C1" w:rsidRPr="003773BB">
        <w:rPr>
          <w:rFonts w:ascii="Times New Roman" w:hAnsi="Times New Roman" w:cs="Times New Roman"/>
          <w:sz w:val="24"/>
          <w:szCs w:val="24"/>
        </w:rPr>
        <w:instrText>England</w:instrText>
      </w:r>
      <w:r w:rsidR="009E06C1">
        <w:instrText>" \t "</w:instrText>
      </w:r>
      <w:r w:rsidR="009E06C1" w:rsidRPr="005D6F3F">
        <w:rPr>
          <w:rFonts w:cstheme="minorHAnsi"/>
          <w:i/>
        </w:rPr>
        <w:instrText>See</w:instrText>
      </w:r>
      <w:r w:rsidR="009E06C1" w:rsidRPr="005D6F3F">
        <w:rPr>
          <w:rFonts w:cstheme="minorHAnsi"/>
        </w:rPr>
        <w:instrText xml:space="preserve"> Britain</w:instrText>
      </w:r>
      <w:r w:rsidR="009E06C1">
        <w:instrText xml:space="preserve">" </w:instrText>
      </w:r>
      <w:r w:rsidR="009E06C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English. However, this association was complicated by the fact that the Anglo</w:t>
      </w:r>
      <w:r w:rsidR="000C7EE9">
        <w:rPr>
          <w:rFonts w:ascii="Times New Roman" w:hAnsi="Times New Roman" w:cs="Times New Roman"/>
          <w:sz w:val="24"/>
          <w:szCs w:val="24"/>
        </w:rPr>
        <w:fldChar w:fldCharType="begin"/>
      </w:r>
      <w:r w:rsidR="000C7EE9">
        <w:instrText xml:space="preserve"> XE "</w:instrText>
      </w:r>
      <w:r w:rsidR="000C7EE9" w:rsidRPr="00012F7E">
        <w:rPr>
          <w:rFonts w:ascii="Times New Roman" w:hAnsi="Times New Roman" w:cs="Times New Roman"/>
          <w:sz w:val="24"/>
          <w:szCs w:val="24"/>
        </w:rPr>
        <w:instrText>Ireland:</w:instrText>
      </w:r>
      <w:r w:rsidR="000C7EE9" w:rsidRPr="00012F7E">
        <w:instrText>Anglo-Irish community</w:instrText>
      </w:r>
      <w:r w:rsidR="000C7EE9">
        <w:instrText xml:space="preserve"> </w:instrText>
      </w:r>
      <w:r w:rsidR="009C2E51">
        <w:instrText>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-Irish upper middle class, gentry and nobility were also regarded as the Other</w:t>
      </w:r>
      <w:r w:rsidR="000C7EE9">
        <w:rPr>
          <w:rFonts w:ascii="Times New Roman" w:hAnsi="Times New Roman" w:cs="Times New Roman"/>
          <w:sz w:val="24"/>
          <w:szCs w:val="24"/>
        </w:rPr>
        <w:fldChar w:fldCharType="begin"/>
      </w:r>
      <w:r w:rsidR="000C7EE9">
        <w:instrText xml:space="preserve"> XE "</w:instrText>
      </w:r>
      <w:r w:rsidR="000C7EE9" w:rsidRPr="004E3069">
        <w:rPr>
          <w:rFonts w:ascii="Times New Roman" w:hAnsi="Times New Roman" w:cs="Times New Roman"/>
          <w:sz w:val="24"/>
          <w:szCs w:val="24"/>
        </w:rPr>
        <w:instrText>Other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Irish poor</w:t>
      </w:r>
      <w:r w:rsidR="000C7EE9">
        <w:rPr>
          <w:rFonts w:ascii="Times New Roman" w:hAnsi="Times New Roman" w:cs="Times New Roman"/>
          <w:sz w:val="24"/>
          <w:szCs w:val="24"/>
        </w:rPr>
        <w:fldChar w:fldCharType="begin"/>
      </w:r>
      <w:r w:rsidR="000C7EE9">
        <w:instrText xml:space="preserve"> XE "</w:instrText>
      </w:r>
      <w:r w:rsidR="000C7EE9" w:rsidRPr="000B7FE1">
        <w:rPr>
          <w:rFonts w:ascii="Times New Roman" w:hAnsi="Times New Roman" w:cs="Times New Roman"/>
          <w:sz w:val="24"/>
          <w:szCs w:val="24"/>
        </w:rPr>
        <w:instrText>Ireland:</w:instrText>
      </w:r>
      <w:r w:rsidR="000C7EE9" w:rsidRPr="000B7FE1">
        <w:instrText xml:space="preserve">poor </w:instrText>
      </w:r>
      <w:r w:rsidR="00441A4C">
        <w:instrText>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Discussing cultural confrontation between the English and the Irish, Leerssen</w:t>
      </w:r>
      <w:r w:rsidR="000C7EE9">
        <w:rPr>
          <w:rFonts w:ascii="Times New Roman" w:hAnsi="Times New Roman" w:cs="Times New Roman"/>
          <w:sz w:val="24"/>
          <w:szCs w:val="24"/>
        </w:rPr>
        <w:fldChar w:fldCharType="begin"/>
      </w:r>
      <w:r w:rsidR="000C7EE9">
        <w:instrText xml:space="preserve"> XE "</w:instrText>
      </w:r>
      <w:r w:rsidR="000C7EE9" w:rsidRPr="00A728E7">
        <w:rPr>
          <w:rFonts w:ascii="Times New Roman" w:hAnsi="Times New Roman" w:cs="Times New Roman"/>
          <w:sz w:val="24"/>
          <w:szCs w:val="24"/>
        </w:rPr>
        <w:instrText>Leerssen, Joep</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duality of the Anglo-Irish identity:</w:t>
      </w:r>
    </w:p>
    <w:p w14:paraId="4ABCED50"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200965">
        <w:rPr>
          <w:rFonts w:ascii="Times New Roman" w:hAnsi="Times New Roman" w:cs="Times New Roman"/>
          <w:sz w:val="24"/>
          <w:szCs w:val="24"/>
        </w:rPr>
        <w:t>Within Irish society, those two cultural camps, native and English, while being implacably opposed to each other, did not exist in mutua</w:t>
      </w:r>
      <w:r w:rsidR="00104E3E">
        <w:rPr>
          <w:rFonts w:ascii="Times New Roman" w:hAnsi="Times New Roman" w:cs="Times New Roman"/>
          <w:sz w:val="24"/>
          <w:szCs w:val="24"/>
        </w:rPr>
        <w:t xml:space="preserve">l isolation. There was always a </w:t>
      </w:r>
      <w:r w:rsidRPr="00200965">
        <w:rPr>
          <w:rFonts w:ascii="Times New Roman" w:hAnsi="Times New Roman" w:cs="Times New Roman"/>
          <w:sz w:val="24"/>
          <w:szCs w:val="24"/>
        </w:rPr>
        <w:t>hybrid middle ground where the black-and-white contrast could become complicated or blurred.’</w:t>
      </w:r>
      <w:r w:rsidRPr="00200965">
        <w:rPr>
          <w:rStyle w:val="FootnoteReference"/>
          <w:rFonts w:ascii="Times New Roman" w:hAnsi="Times New Roman" w:cs="Times New Roman"/>
          <w:sz w:val="24"/>
          <w:szCs w:val="24"/>
        </w:rPr>
        <w:footnoteReference w:id="342"/>
      </w:r>
    </w:p>
    <w:p w14:paraId="4CE8F0E0" w14:textId="6374582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ambiguity of image</w:t>
      </w:r>
      <w:r w:rsidR="000C7EE9">
        <w:rPr>
          <w:rFonts w:ascii="Times New Roman" w:hAnsi="Times New Roman" w:cs="Times New Roman"/>
          <w:sz w:val="24"/>
          <w:szCs w:val="24"/>
        </w:rPr>
        <w:fldChar w:fldCharType="begin"/>
      </w:r>
      <w:r w:rsidR="000C7EE9">
        <w:instrText xml:space="preserve"> XE "</w:instrText>
      </w:r>
      <w:r w:rsidR="000C7EE9" w:rsidRPr="00BA0AC2">
        <w:rPr>
          <w:rFonts w:ascii="Times New Roman" w:hAnsi="Times New Roman" w:cs="Times New Roman"/>
          <w:sz w:val="24"/>
          <w:szCs w:val="24"/>
        </w:rPr>
        <w:instrText>images:</w:instrText>
      </w:r>
      <w:r w:rsidR="000C7EE9" w:rsidRPr="00BA0AC2">
        <w:instrText>formation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and the connection between cultural hybridity and power relations in society are pronounced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p>
    <w:p w14:paraId="1F6DA0E9" w14:textId="35C77D66" w:rsidR="00F10FC8"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Macken’s</w:t>
      </w:r>
      <w:r w:rsidR="000C7EE9">
        <w:rPr>
          <w:rFonts w:ascii="Times New Roman" w:hAnsi="Times New Roman" w:cs="Times New Roman"/>
          <w:sz w:val="24"/>
          <w:szCs w:val="24"/>
        </w:rPr>
        <w:fldChar w:fldCharType="begin"/>
      </w:r>
      <w:r w:rsidR="000C7EE9">
        <w:instrText xml:space="preserve"> XE "</w:instrText>
      </w:r>
      <w:r w:rsidR="000C7EE9" w:rsidRPr="00493B97">
        <w:rPr>
          <w:rFonts w:ascii="Times New Roman" w:hAnsi="Times New Roman" w:cs="Times New Roman"/>
          <w:sz w:val="24"/>
          <w:szCs w:val="24"/>
        </w:rPr>
        <w:instrText>Macken, Walter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decision to narrate the story of Dualta</w:t>
      </w:r>
      <w:r w:rsidR="000C7EE9">
        <w:rPr>
          <w:rFonts w:ascii="Times New Roman" w:hAnsi="Times New Roman" w:cs="Times New Roman"/>
          <w:sz w:val="24"/>
          <w:szCs w:val="24"/>
        </w:rPr>
        <w:fldChar w:fldCharType="begin"/>
      </w:r>
      <w:r w:rsidR="000C7EE9">
        <w:instrText xml:space="preserve"> XE "</w:instrText>
      </w:r>
      <w:r w:rsidR="000C7EE9" w:rsidRPr="00F51144">
        <w:rPr>
          <w:rFonts w:ascii="Times New Roman" w:hAnsi="Times New Roman" w:cs="Times New Roman"/>
          <w:i/>
          <w:iCs/>
          <w:sz w:val="24"/>
          <w:szCs w:val="24"/>
        </w:rPr>
        <w:instrText>The Silent People:</w:instrText>
      </w:r>
      <w:r w:rsidR="000C7EE9" w:rsidRPr="00F51144">
        <w:instrText>Dualta Duan</w:instrText>
      </w:r>
      <w:r w:rsidR="009A0D65">
        <w:instrText>e</w:instrText>
      </w:r>
      <w:r w:rsidR="000C7EE9" w:rsidRPr="00F51144">
        <w:instrText xml:space="preserve"> (character)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Duane by beginning in the 1820s indicates the importance of </w:t>
      </w:r>
      <w:r w:rsidR="00651EEE" w:rsidRPr="00A50EBD">
        <w:rPr>
          <w:rFonts w:ascii="Times New Roman" w:hAnsi="Times New Roman" w:cs="Times New Roman"/>
          <w:sz w:val="24"/>
          <w:szCs w:val="24"/>
        </w:rPr>
        <w:t>events preceding A</w:t>
      </w:r>
      <w:r w:rsidRPr="00A50EBD">
        <w:rPr>
          <w:rFonts w:ascii="Times New Roman" w:hAnsi="Times New Roman" w:cs="Times New Roman"/>
          <w:sz w:val="24"/>
          <w:szCs w:val="24"/>
        </w:rPr>
        <w:t>n Gorta Mór</w:t>
      </w:r>
      <w:r w:rsidR="000C7EE9">
        <w:rPr>
          <w:rFonts w:ascii="Times New Roman" w:hAnsi="Times New Roman" w:cs="Times New Roman"/>
          <w:sz w:val="24"/>
          <w:szCs w:val="24"/>
        </w:rPr>
        <w:fldChar w:fldCharType="begin"/>
      </w:r>
      <w:r w:rsidR="000C7EE9">
        <w:instrText xml:space="preserve"> XE "</w:instrText>
      </w:r>
      <w:r w:rsidR="000C7EE9" w:rsidRPr="00B65B2E">
        <w:rPr>
          <w:rFonts w:ascii="Times New Roman" w:hAnsi="Times New Roman" w:cs="Times New Roman"/>
          <w:sz w:val="24"/>
          <w:szCs w:val="24"/>
        </w:rPr>
        <w:instrText>famine, Irish</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discourse of the famine period. This strategy makes the narrative more intricate and </w:t>
      </w:r>
      <w:r w:rsidR="003674E6" w:rsidRPr="00A50EBD">
        <w:rPr>
          <w:rFonts w:ascii="Times New Roman" w:hAnsi="Times New Roman" w:cs="Times New Roman"/>
          <w:sz w:val="24"/>
          <w:szCs w:val="24"/>
        </w:rPr>
        <w:t>interesting and</w:t>
      </w:r>
      <w:r w:rsidRPr="00A50EBD">
        <w:rPr>
          <w:rFonts w:ascii="Times New Roman" w:hAnsi="Times New Roman" w:cs="Times New Roman"/>
          <w:sz w:val="24"/>
          <w:szCs w:val="24"/>
        </w:rPr>
        <w:t xml:space="preserve"> achieves greater engagement by the reader with the fates of its characters. It is also useful for an imagological</w:t>
      </w:r>
      <w:r w:rsidR="000C7EE9">
        <w:rPr>
          <w:rFonts w:ascii="Times New Roman" w:hAnsi="Times New Roman" w:cs="Times New Roman"/>
          <w:sz w:val="24"/>
          <w:szCs w:val="24"/>
        </w:rPr>
        <w:fldChar w:fldCharType="begin"/>
      </w:r>
      <w:r w:rsidR="000C7EE9">
        <w:instrText xml:space="preserve"> XE "</w:instrText>
      </w:r>
      <w:r w:rsidR="000C7EE9" w:rsidRPr="0016168A">
        <w:rPr>
          <w:rFonts w:ascii="Times New Roman" w:hAnsi="Times New Roman" w:cs="Times New Roman"/>
          <w:sz w:val="24"/>
          <w:szCs w:val="24"/>
        </w:rPr>
        <w:instrText>imagology</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analysis, as it allows us to see that the process of </w:t>
      </w:r>
      <w:bookmarkStart w:id="210" w:name="power1"/>
      <w:r w:rsidRPr="00A50EBD">
        <w:rPr>
          <w:rFonts w:ascii="Times New Roman" w:hAnsi="Times New Roman" w:cs="Times New Roman"/>
          <w:sz w:val="24"/>
          <w:szCs w:val="24"/>
        </w:rPr>
        <w:t>image</w:t>
      </w:r>
      <w:r w:rsidR="000C7EE9">
        <w:rPr>
          <w:rFonts w:ascii="Times New Roman" w:hAnsi="Times New Roman" w:cs="Times New Roman"/>
          <w:sz w:val="24"/>
          <w:szCs w:val="24"/>
        </w:rPr>
        <w:fldChar w:fldCharType="begin"/>
      </w:r>
      <w:r w:rsidR="000C7EE9">
        <w:instrText xml:space="preserve"> XE "</w:instrText>
      </w:r>
      <w:r w:rsidR="000C7EE9" w:rsidRPr="00903028">
        <w:rPr>
          <w:rFonts w:ascii="Times New Roman" w:hAnsi="Times New Roman" w:cs="Times New Roman"/>
          <w:sz w:val="24"/>
          <w:szCs w:val="24"/>
        </w:rPr>
        <w:instrText>images:</w:instrText>
      </w:r>
      <w:r w:rsidR="000C7EE9" w:rsidRPr="00903028">
        <w:instrText>formation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was shaped by an array of factors, the most crucial of which were power relations. This is suggested by the poem that </w:t>
      </w:r>
      <w:r w:rsidRPr="00F10FC8">
        <w:rPr>
          <w:rFonts w:ascii="Times New Roman" w:hAnsi="Times New Roman" w:cs="Times New Roman"/>
          <w:sz w:val="24"/>
          <w:szCs w:val="24"/>
        </w:rPr>
        <w:t xml:space="preserve">introduces </w:t>
      </w:r>
      <w:r w:rsidRPr="00F10FC8">
        <w:rPr>
          <w:rFonts w:ascii="Times New Roman" w:hAnsi="Times New Roman" w:cs="Times New Roman"/>
          <w:i/>
          <w:sz w:val="24"/>
          <w:szCs w:val="24"/>
        </w:rPr>
        <w:t>The Silent People</w:t>
      </w:r>
      <w:r w:rsidR="000C7EE9">
        <w:rPr>
          <w:rFonts w:ascii="Times New Roman" w:hAnsi="Times New Roman" w:cs="Times New Roman"/>
          <w:i/>
          <w:sz w:val="24"/>
          <w:szCs w:val="24"/>
        </w:rPr>
        <w:fldChar w:fldCharType="begin"/>
      </w:r>
      <w:r w:rsidR="000C7EE9">
        <w:instrText xml:space="preserve"> XE "</w:instrText>
      </w:r>
      <w:r w:rsidR="000C7EE9" w:rsidRPr="00752985">
        <w:rPr>
          <w:rFonts w:ascii="Times New Roman" w:hAnsi="Times New Roman" w:cs="Times New Roman"/>
          <w:i/>
          <w:sz w:val="24"/>
          <w:szCs w:val="24"/>
        </w:rPr>
        <w:instrText>The Silent People:</w:instrText>
      </w:r>
      <w:r w:rsidR="000C7EE9" w:rsidRPr="00752985">
        <w:instrText>power relations and</w:instrText>
      </w:r>
      <w:r w:rsidR="000C7EE9">
        <w:instrText xml:space="preserve">" </w:instrText>
      </w:r>
      <w:r w:rsidR="000C7EE9">
        <w:rPr>
          <w:rFonts w:ascii="Times New Roman" w:hAnsi="Times New Roman" w:cs="Times New Roman"/>
          <w:i/>
          <w:sz w:val="24"/>
          <w:szCs w:val="24"/>
        </w:rPr>
        <w:fldChar w:fldCharType="end"/>
      </w:r>
      <w:r w:rsidR="00FF3561" w:rsidRPr="00F10FC8">
        <w:rPr>
          <w:rFonts w:ascii="Times New Roman" w:hAnsi="Times New Roman" w:cs="Times New Roman"/>
          <w:sz w:val="24"/>
          <w:szCs w:val="24"/>
        </w:rPr>
        <w:t>:</w:t>
      </w:r>
    </w:p>
    <w:p w14:paraId="4BC2D4D3" w14:textId="77777777" w:rsidR="00F10FC8" w:rsidRPr="00F10FC8" w:rsidRDefault="00F10FC8" w:rsidP="00F10FC8">
      <w:pPr>
        <w:pStyle w:val="NoSpacing"/>
        <w:spacing w:before="200"/>
        <w:ind w:firstLine="720"/>
        <w:rPr>
          <w:rFonts w:ascii="Times New Roman" w:hAnsi="Times New Roman" w:cs="Times New Roman"/>
          <w:sz w:val="24"/>
          <w:szCs w:val="24"/>
        </w:rPr>
      </w:pPr>
      <w:r w:rsidRPr="00F10FC8">
        <w:rPr>
          <w:rFonts w:ascii="Times New Roman" w:hAnsi="Times New Roman" w:cs="Times New Roman"/>
          <w:sz w:val="24"/>
          <w:szCs w:val="24"/>
        </w:rPr>
        <w:t>We are the silent people.</w:t>
      </w:r>
    </w:p>
    <w:p w14:paraId="0C6B75C0"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How long must we be still,</w:t>
      </w:r>
    </w:p>
    <w:p w14:paraId="11910B1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to nurse in secret</w:t>
      </w:r>
      <w:r w:rsidR="003F3A6F">
        <w:rPr>
          <w:rFonts w:ascii="Times New Roman" w:hAnsi="Times New Roman" w:cs="Times New Roman"/>
          <w:sz w:val="24"/>
          <w:szCs w:val="24"/>
        </w:rPr>
        <w:t xml:space="preserve"> </w:t>
      </w:r>
      <w:r w:rsidRPr="00F10FC8">
        <w:rPr>
          <w:rFonts w:ascii="Times New Roman" w:hAnsi="Times New Roman" w:cs="Times New Roman"/>
          <w:sz w:val="24"/>
          <w:szCs w:val="24"/>
        </w:rPr>
        <w:t>at our breast</w:t>
      </w:r>
    </w:p>
    <w:p w14:paraId="046317A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 ancient cu</w:t>
      </w:r>
      <w:r w:rsidR="003F3A6F">
        <w:rPr>
          <w:rFonts w:ascii="Times New Roman" w:hAnsi="Times New Roman" w:cs="Times New Roman"/>
          <w:sz w:val="24"/>
          <w:szCs w:val="24"/>
        </w:rPr>
        <w:t>l</w:t>
      </w:r>
      <w:r w:rsidRPr="00F10FC8">
        <w:rPr>
          <w:rFonts w:ascii="Times New Roman" w:hAnsi="Times New Roman" w:cs="Times New Roman"/>
          <w:sz w:val="24"/>
          <w:szCs w:val="24"/>
        </w:rPr>
        <w:t>ture?</w:t>
      </w:r>
    </w:p>
    <w:p w14:paraId="688EE7CF" w14:textId="77777777" w:rsidR="00F10FC8" w:rsidRPr="00F10FC8" w:rsidRDefault="00F10FC8" w:rsidP="00F10FC8">
      <w:pPr>
        <w:pStyle w:val="NoSpacing"/>
        <w:rPr>
          <w:rFonts w:ascii="Times New Roman" w:hAnsi="Times New Roman" w:cs="Times New Roman"/>
          <w:sz w:val="24"/>
          <w:szCs w:val="24"/>
        </w:rPr>
      </w:pPr>
    </w:p>
    <w:p w14:paraId="4D5FEC5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Let us arise and cry then;</w:t>
      </w:r>
    </w:p>
    <w:p w14:paraId="73FB3812" w14:textId="77777777" w:rsid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Call from the sleeping ashes</w:t>
      </w:r>
    </w:p>
    <w:p w14:paraId="07A302A7"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of destiny a chieftan who</w:t>
      </w:r>
    </w:p>
    <w:p w14:paraId="13A97AB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will be our voice.</w:t>
      </w:r>
    </w:p>
    <w:p w14:paraId="67D675BB" w14:textId="77777777" w:rsidR="00F10FC8" w:rsidRPr="00F10FC8" w:rsidRDefault="00F10FC8" w:rsidP="00F10FC8">
      <w:pPr>
        <w:pStyle w:val="NoSpacing"/>
        <w:rPr>
          <w:rFonts w:ascii="Times New Roman" w:hAnsi="Times New Roman" w:cs="Times New Roman"/>
          <w:sz w:val="24"/>
          <w:szCs w:val="24"/>
        </w:rPr>
      </w:pPr>
    </w:p>
    <w:p w14:paraId="296F754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He will strike the bras</w:t>
      </w:r>
    </w:p>
    <w:p w14:paraId="33F3FA2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and we will erupt</w:t>
      </w:r>
    </w:p>
    <w:p w14:paraId="31D10C61"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lastRenderedPageBreak/>
        <w:t>from our hidden caves</w:t>
      </w:r>
    </w:p>
    <w:p w14:paraId="696CFB73" w14:textId="14F75D6C" w:rsidR="006E7C70" w:rsidRDefault="00F10FC8" w:rsidP="006E7C70">
      <w:pPr>
        <w:pStyle w:val="NoSpacing"/>
        <w:spacing w:after="200"/>
        <w:ind w:firstLine="720"/>
        <w:rPr>
          <w:rFonts w:ascii="Times New Roman" w:hAnsi="Times New Roman" w:cs="Times New Roman"/>
          <w:sz w:val="24"/>
          <w:szCs w:val="24"/>
        </w:rPr>
      </w:pPr>
      <w:r w:rsidRPr="00F10FC8">
        <w:rPr>
          <w:rFonts w:ascii="Times New Roman" w:hAnsi="Times New Roman" w:cs="Times New Roman"/>
          <w:sz w:val="24"/>
          <w:szCs w:val="24"/>
        </w:rPr>
        <w:t>into the golden light of new-born day.</w:t>
      </w:r>
      <w:r w:rsidR="00DC18FE">
        <w:rPr>
          <w:rFonts w:ascii="Times New Roman" w:hAnsi="Times New Roman" w:cs="Times New Roman"/>
          <w:sz w:val="24"/>
          <w:szCs w:val="24"/>
        </w:rPr>
        <w:t xml:space="preserve"> (</w:t>
      </w:r>
      <w:r w:rsidR="00DC18FE" w:rsidRPr="00DC18FE">
        <w:rPr>
          <w:rFonts w:ascii="Times New Roman" w:hAnsi="Times New Roman" w:cs="Times New Roman"/>
          <w:i/>
          <w:sz w:val="24"/>
          <w:szCs w:val="24"/>
        </w:rPr>
        <w:t>SP</w:t>
      </w:r>
      <w:r w:rsidR="00DC18FE">
        <w:rPr>
          <w:rFonts w:ascii="Times New Roman" w:hAnsi="Times New Roman" w:cs="Times New Roman"/>
          <w:sz w:val="24"/>
          <w:szCs w:val="24"/>
        </w:rPr>
        <w:t>: 5)</w:t>
      </w:r>
    </w:p>
    <w:p w14:paraId="68187D73" w14:textId="0B980874" w:rsidR="00B8449E" w:rsidRPr="00A50EBD" w:rsidRDefault="00F10FC8" w:rsidP="00F10FC8">
      <w:pPr>
        <w:rPr>
          <w:rFonts w:ascii="Times New Roman" w:hAnsi="Times New Roman" w:cs="Times New Roman"/>
          <w:sz w:val="24"/>
          <w:szCs w:val="24"/>
        </w:rPr>
      </w:pPr>
      <w:r>
        <w:rPr>
          <w:rFonts w:ascii="Times New Roman" w:hAnsi="Times New Roman" w:cs="Times New Roman"/>
          <w:sz w:val="24"/>
          <w:szCs w:val="24"/>
        </w:rPr>
        <w:t>The poem</w:t>
      </w:r>
      <w:r w:rsidR="00B8449E" w:rsidRPr="00A50EBD">
        <w:rPr>
          <w:rFonts w:ascii="Times New Roman" w:hAnsi="Times New Roman" w:cs="Times New Roman"/>
          <w:sz w:val="24"/>
          <w:szCs w:val="24"/>
        </w:rPr>
        <w:t xml:space="preserve"> has a highly contrasting register: on the one hand, it conveys a sensation of sadness and hopelessness by using such expressions as ‘silent people’, ‘still’, ‘sleeping ashes’, and ‘hidden caves’.</w:t>
      </w:r>
      <w:r w:rsidR="00B8449E" w:rsidRPr="00A50EBD">
        <w:rPr>
          <w:rStyle w:val="FootnoteReference"/>
          <w:rFonts w:ascii="Times New Roman" w:hAnsi="Times New Roman" w:cs="Times New Roman"/>
          <w:sz w:val="24"/>
          <w:szCs w:val="24"/>
        </w:rPr>
        <w:footnoteReference w:id="343"/>
      </w:r>
      <w:r w:rsidR="00B8449E" w:rsidRPr="00A50EBD">
        <w:rPr>
          <w:rFonts w:ascii="Times New Roman" w:hAnsi="Times New Roman" w:cs="Times New Roman"/>
          <w:sz w:val="24"/>
          <w:szCs w:val="24"/>
        </w:rPr>
        <w:t xml:space="preserve"> On the other hand, it creates a sense of hope by dint of the phrases denoting a struggle for freedom, such as, ‘let us arise and cry’, ‘strike the brass’, ‘we will erupt’, and ‘new-born day’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5). The poem’s lines paint a picture of the long-lasting subjugation of Ireland</w:t>
      </w:r>
      <w:r w:rsidR="000C7EE9">
        <w:rPr>
          <w:rFonts w:ascii="Times New Roman" w:hAnsi="Times New Roman" w:cs="Times New Roman"/>
          <w:sz w:val="24"/>
          <w:szCs w:val="24"/>
        </w:rPr>
        <w:fldChar w:fldCharType="begin"/>
      </w:r>
      <w:r w:rsidR="000C7EE9">
        <w:instrText xml:space="preserve"> XE "</w:instrText>
      </w:r>
      <w:r w:rsidR="000C7EE9" w:rsidRPr="00ED57A5">
        <w:rPr>
          <w:rFonts w:ascii="Times New Roman" w:hAnsi="Times New Roman" w:cs="Times New Roman"/>
          <w:sz w:val="24"/>
          <w:szCs w:val="24"/>
        </w:rPr>
        <w:instrText>Ireland:</w:instrText>
      </w:r>
      <w:r w:rsidR="000C7EE9" w:rsidRPr="00ED57A5">
        <w:instrText>Britain, relations with</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and even though the oppressor is not named, it presupposes England. Determining the two nations’ reciprocal views of one another, the twofold message of such a prologue announces a rather complex treatment of the novel’s themes. That the perception of the Irish and English national characters heavily depended on power relations between the two countries has been widely discussed over time by researchers and reflected in works of fiction. In as much as the issue of power relations is a highly complex topic to grapple with, so is the emergence of images, not least because these aspects are interconnected</w:t>
      </w:r>
      <w:r w:rsidR="00B8449E" w:rsidRPr="003674E6">
        <w:rPr>
          <w:rFonts w:ascii="Times New Roman" w:hAnsi="Times New Roman" w:cs="Times New Roman"/>
          <w:sz w:val="24"/>
          <w:szCs w:val="24"/>
        </w:rPr>
        <w:t xml:space="preserve">. </w:t>
      </w:r>
      <w:bookmarkStart w:id="211" w:name="Beller2"/>
      <w:r w:rsidR="009166BA" w:rsidRPr="003674E6">
        <w:rPr>
          <w:rFonts w:ascii="Times New Roman" w:hAnsi="Times New Roman" w:cs="Times New Roman"/>
          <w:sz w:val="24"/>
          <w:szCs w:val="24"/>
        </w:rPr>
        <w:t xml:space="preserve">Beller and </w:t>
      </w:r>
      <w:r w:rsidR="00B8449E" w:rsidRPr="003674E6">
        <w:rPr>
          <w:rFonts w:ascii="Times New Roman" w:hAnsi="Times New Roman" w:cs="Times New Roman"/>
          <w:sz w:val="24"/>
          <w:szCs w:val="24"/>
        </w:rPr>
        <w:t>Leerssen</w:t>
      </w:r>
      <w:r w:rsidR="009166BA" w:rsidRPr="003674E6">
        <w:rPr>
          <w:rFonts w:ascii="Times New Roman" w:hAnsi="Times New Roman" w:cs="Times New Roman"/>
          <w:sz w:val="24"/>
          <w:szCs w:val="24"/>
        </w:rPr>
        <w:t>’s</w:t>
      </w:r>
      <w:r w:rsidR="000C7EE9">
        <w:rPr>
          <w:rFonts w:ascii="Times New Roman" w:hAnsi="Times New Roman" w:cs="Times New Roman"/>
          <w:sz w:val="24"/>
          <w:szCs w:val="24"/>
        </w:rPr>
        <w:fldChar w:fldCharType="begin"/>
      </w:r>
      <w:r w:rsidR="000C7EE9">
        <w:instrText xml:space="preserve"> XE "</w:instrText>
      </w:r>
      <w:r w:rsidR="000C7EE9" w:rsidRPr="008E5D54">
        <w:rPr>
          <w:rFonts w:ascii="Times New Roman" w:hAnsi="Times New Roman" w:cs="Times New Roman"/>
          <w:sz w:val="24"/>
          <w:szCs w:val="24"/>
        </w:rPr>
        <w:instrText>Leerssen, Joep</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study of images gives </w:t>
      </w:r>
      <w:r w:rsidR="00B8449E" w:rsidRPr="00883BE3">
        <w:rPr>
          <w:rFonts w:ascii="Times New Roman" w:hAnsi="Times New Roman" w:cs="Times New Roman"/>
          <w:sz w:val="24"/>
          <w:szCs w:val="24"/>
        </w:rPr>
        <w:t xml:space="preserve">a </w:t>
      </w:r>
      <w:r w:rsidR="00692522" w:rsidRPr="00883BE3">
        <w:rPr>
          <w:rFonts w:ascii="Times New Roman" w:hAnsi="Times New Roman" w:cs="Times New Roman"/>
          <w:sz w:val="24"/>
          <w:szCs w:val="24"/>
        </w:rPr>
        <w:t>comprehensive</w:t>
      </w:r>
      <w:r w:rsidR="00B8449E" w:rsidRPr="00883BE3">
        <w:rPr>
          <w:rFonts w:ascii="Times New Roman" w:hAnsi="Times New Roman" w:cs="Times New Roman"/>
          <w:sz w:val="24"/>
          <w:szCs w:val="24"/>
        </w:rPr>
        <w:t xml:space="preserve"> outline of the English and Irish</w:t>
      </w:r>
      <w:r w:rsidR="000C7EE9">
        <w:rPr>
          <w:rFonts w:ascii="Times New Roman" w:hAnsi="Times New Roman" w:cs="Times New Roman"/>
          <w:sz w:val="24"/>
          <w:szCs w:val="24"/>
        </w:rPr>
        <w:fldChar w:fldCharType="begin"/>
      </w:r>
      <w:r w:rsidR="000C7EE9">
        <w:instrText xml:space="preserve"> XE "</w:instrText>
      </w:r>
      <w:r w:rsidR="000C7EE9" w:rsidRPr="00C727C7">
        <w:rPr>
          <w:rFonts w:ascii="Times New Roman" w:hAnsi="Times New Roman" w:cs="Times New Roman"/>
          <w:sz w:val="24"/>
          <w:szCs w:val="24"/>
        </w:rPr>
        <w:instrText>character, national:</w:instrText>
      </w:r>
      <w:r w:rsidR="000C7EE9" w:rsidRPr="00C727C7">
        <w:instrText>Irish</w:instrText>
      </w:r>
      <w:r w:rsidR="000C7EE9">
        <w:instrText xml:space="preserve">" </w:instrText>
      </w:r>
      <w:r w:rsidR="000C7EE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national characteristics</w:t>
      </w:r>
      <w:r w:rsidR="000C7EE9">
        <w:rPr>
          <w:rFonts w:ascii="Times New Roman" w:hAnsi="Times New Roman" w:cs="Times New Roman"/>
          <w:sz w:val="24"/>
          <w:szCs w:val="24"/>
        </w:rPr>
        <w:fldChar w:fldCharType="begin"/>
      </w:r>
      <w:r w:rsidR="000C7EE9">
        <w:instrText xml:space="preserve"> XE "</w:instrText>
      </w:r>
      <w:r w:rsidR="000C7EE9" w:rsidRPr="00AB7C25">
        <w:rPr>
          <w:rFonts w:ascii="Times New Roman" w:hAnsi="Times New Roman" w:cs="Times New Roman"/>
          <w:sz w:val="24"/>
          <w:szCs w:val="24"/>
        </w:rPr>
        <w:instrText>character, national:</w:instrText>
      </w:r>
      <w:r w:rsidR="000C7EE9" w:rsidRPr="00AB7C25">
        <w:instrText>British</w:instrText>
      </w:r>
      <w:r w:rsidR="000C7EE9">
        <w:instrText xml:space="preserve">" </w:instrText>
      </w:r>
      <w:r w:rsidR="000C7EE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w:t>
      </w:r>
      <w:r w:rsidR="00640063"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allow us to see the dependence of image formation on power relations. </w:t>
      </w:r>
      <w:bookmarkStart w:id="212" w:name="_Hlk968174"/>
      <w:r w:rsidR="00B8449E" w:rsidRPr="00883BE3">
        <w:rPr>
          <w:rFonts w:ascii="Times New Roman" w:hAnsi="Times New Roman" w:cs="Times New Roman"/>
          <w:sz w:val="24"/>
          <w:szCs w:val="24"/>
        </w:rPr>
        <w:t xml:space="preserve">In particular, Leerssen’s analysis of the Anglo-Irish self-image of the late eighteenth century </w:t>
      </w:r>
      <w:r w:rsidR="003674E6"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‘emerges from the imaginary fusion between two contradictory and hostile cultural traditions’</w:t>
      </w:r>
      <w:r w:rsidR="00B8449E" w:rsidRPr="00883BE3">
        <w:rPr>
          <w:rStyle w:val="FootnoteReference"/>
          <w:rFonts w:ascii="Times New Roman" w:hAnsi="Times New Roman" w:cs="Times New Roman"/>
          <w:sz w:val="24"/>
          <w:szCs w:val="24"/>
        </w:rPr>
        <w:footnoteReference w:id="344"/>
      </w:r>
      <w:r w:rsidR="00B8449E" w:rsidRPr="00883BE3">
        <w:rPr>
          <w:rFonts w:ascii="Times New Roman" w:hAnsi="Times New Roman" w:cs="Times New Roman"/>
          <w:sz w:val="24"/>
          <w:szCs w:val="24"/>
        </w:rPr>
        <w:t xml:space="preserve"> is</w:t>
      </w:r>
      <w:r w:rsidR="00B8449E" w:rsidRPr="00692522">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important for an understanding of the polarity of images. Therefore, before our attention is drawn </w:t>
      </w:r>
      <w:bookmarkEnd w:id="212"/>
      <w:r w:rsidR="00B8449E" w:rsidRPr="00A50EBD">
        <w:rPr>
          <w:rFonts w:ascii="Times New Roman" w:hAnsi="Times New Roman" w:cs="Times New Roman"/>
          <w:sz w:val="24"/>
          <w:szCs w:val="24"/>
        </w:rPr>
        <w:t>to the imagological</w:t>
      </w:r>
      <w:r w:rsidR="000C7EE9">
        <w:rPr>
          <w:rFonts w:ascii="Times New Roman" w:hAnsi="Times New Roman" w:cs="Times New Roman"/>
          <w:sz w:val="24"/>
          <w:szCs w:val="24"/>
        </w:rPr>
        <w:fldChar w:fldCharType="begin"/>
      </w:r>
      <w:r w:rsidR="000C7EE9">
        <w:instrText xml:space="preserve"> XE "</w:instrText>
      </w:r>
      <w:r w:rsidR="000C7EE9" w:rsidRPr="004D2D39">
        <w:rPr>
          <w:rFonts w:ascii="Times New Roman" w:hAnsi="Times New Roman" w:cs="Times New Roman"/>
          <w:sz w:val="24"/>
          <w:szCs w:val="24"/>
        </w:rPr>
        <w:instrText>imagology</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analysis of </w:t>
      </w:r>
      <w:r w:rsidR="00B8449E" w:rsidRPr="00A50EBD">
        <w:rPr>
          <w:rFonts w:ascii="Times New Roman" w:hAnsi="Times New Roman" w:cs="Times New Roman"/>
          <w:i/>
          <w:sz w:val="24"/>
          <w:szCs w:val="24"/>
        </w:rPr>
        <w:t>The Silent People</w:t>
      </w:r>
      <w:r w:rsidR="000C7EE9">
        <w:rPr>
          <w:rFonts w:ascii="Times New Roman" w:hAnsi="Times New Roman" w:cs="Times New Roman"/>
          <w:i/>
          <w:sz w:val="24"/>
          <w:szCs w:val="24"/>
        </w:rPr>
        <w:fldChar w:fldCharType="begin"/>
      </w:r>
      <w:r w:rsidR="000C7EE9">
        <w:instrText xml:space="preserve"> XE "</w:instrText>
      </w:r>
      <w:r w:rsidR="000C7EE9" w:rsidRPr="00592966">
        <w:rPr>
          <w:rFonts w:ascii="Times New Roman" w:hAnsi="Times New Roman" w:cs="Times New Roman"/>
          <w:i/>
          <w:sz w:val="24"/>
          <w:szCs w:val="24"/>
        </w:rPr>
        <w:instrText>The Silent People</w:instrText>
      </w:r>
      <w:r w:rsidR="000C7EE9">
        <w:instrText xml:space="preserve">" </w:instrText>
      </w:r>
      <w:r w:rsidR="000C7EE9">
        <w:rPr>
          <w:rFonts w:ascii="Times New Roman" w:hAnsi="Times New Roman" w:cs="Times New Roman"/>
          <w:i/>
          <w:sz w:val="24"/>
          <w:szCs w:val="24"/>
        </w:rPr>
        <w:fldChar w:fldCharType="end"/>
      </w:r>
      <w:r w:rsidR="00B8449E" w:rsidRPr="00A50EBD">
        <w:rPr>
          <w:rFonts w:ascii="Times New Roman" w:hAnsi="Times New Roman" w:cs="Times New Roman"/>
          <w:sz w:val="24"/>
          <w:szCs w:val="24"/>
        </w:rPr>
        <w:t>, and the discussion of the hybrid nature of its images, Beller’s and Leerssen’s</w:t>
      </w:r>
      <w:r w:rsidR="000C7EE9">
        <w:rPr>
          <w:rFonts w:ascii="Times New Roman" w:hAnsi="Times New Roman" w:cs="Times New Roman"/>
          <w:sz w:val="24"/>
          <w:szCs w:val="24"/>
        </w:rPr>
        <w:fldChar w:fldCharType="begin"/>
      </w:r>
      <w:r w:rsidR="000C7EE9">
        <w:instrText xml:space="preserve"> XE "</w:instrText>
      </w:r>
      <w:r w:rsidR="000C7EE9" w:rsidRPr="00276411">
        <w:rPr>
          <w:rFonts w:ascii="Times New Roman" w:hAnsi="Times New Roman" w:cs="Times New Roman"/>
          <w:sz w:val="24"/>
          <w:szCs w:val="24"/>
        </w:rPr>
        <w:instrText>Leerssen, Joep</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insights on the Irish and the English national characters should be </w:t>
      </w:r>
      <w:r w:rsidR="003674E6">
        <w:rPr>
          <w:rFonts w:ascii="Times New Roman" w:hAnsi="Times New Roman" w:cs="Times New Roman"/>
          <w:sz w:val="24"/>
          <w:szCs w:val="24"/>
        </w:rPr>
        <w:t>examin</w:t>
      </w:r>
      <w:r w:rsidR="00B8449E" w:rsidRPr="00A50EBD">
        <w:rPr>
          <w:rFonts w:ascii="Times New Roman" w:hAnsi="Times New Roman" w:cs="Times New Roman"/>
          <w:sz w:val="24"/>
          <w:szCs w:val="24"/>
        </w:rPr>
        <w:t>ed.</w:t>
      </w:r>
      <w:r w:rsidR="000C7EE9">
        <w:rPr>
          <w:rFonts w:ascii="Times New Roman" w:hAnsi="Times New Roman" w:cs="Times New Roman"/>
          <w:sz w:val="24"/>
          <w:szCs w:val="24"/>
        </w:rPr>
        <w:fldChar w:fldCharType="begin"/>
      </w:r>
      <w:r w:rsidR="000C7EE9">
        <w:instrText xml:space="preserve"> XE "</w:instrText>
      </w:r>
      <w:r w:rsidR="000C7EE9" w:rsidRPr="00AF2B59">
        <w:instrText>images:formation of, power relations and</w:instrText>
      </w:r>
      <w:r w:rsidR="000C7EE9">
        <w:instrText xml:space="preserve">" \r "power1" </w:instrText>
      </w:r>
      <w:r w:rsidR="000C7EE9">
        <w:rPr>
          <w:rFonts w:ascii="Times New Roman" w:hAnsi="Times New Roman" w:cs="Times New Roman"/>
          <w:sz w:val="24"/>
          <w:szCs w:val="24"/>
        </w:rPr>
        <w:fldChar w:fldCharType="end"/>
      </w:r>
    </w:p>
    <w:bookmarkEnd w:id="210"/>
    <w:p w14:paraId="0E9190AD" w14:textId="4D36D609" w:rsidR="0046391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In his article ‘Perception, image, imagology’ on the origin and formation of the Irish image, Beller points to contradictions that reflect two divergent hetero-images of the Irish</w:t>
      </w:r>
      <w:r w:rsidR="000C7EE9">
        <w:rPr>
          <w:rFonts w:ascii="Times New Roman" w:hAnsi="Times New Roman" w:cs="Times New Roman"/>
          <w:sz w:val="24"/>
          <w:szCs w:val="24"/>
        </w:rPr>
        <w:fldChar w:fldCharType="begin"/>
      </w:r>
      <w:r w:rsidR="000C7EE9">
        <w:instrText xml:space="preserve"> XE "</w:instrText>
      </w:r>
      <w:r w:rsidR="000C7EE9" w:rsidRPr="009256FC">
        <w:rPr>
          <w:rFonts w:ascii="Times New Roman" w:hAnsi="Times New Roman" w:cs="Times New Roman"/>
          <w:sz w:val="24"/>
          <w:szCs w:val="24"/>
        </w:rPr>
        <w:instrText>Ireland:</w:instrText>
      </w:r>
      <w:r w:rsidR="000C7EE9" w:rsidRPr="009256FC">
        <w:instrText>hetero-images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Middle Ages onwards. </w:t>
      </w:r>
      <w:bookmarkStart w:id="213" w:name="_Hlk789205"/>
      <w:r w:rsidRPr="00A50EBD">
        <w:rPr>
          <w:rFonts w:ascii="Times New Roman" w:hAnsi="Times New Roman" w:cs="Times New Roman"/>
          <w:sz w:val="24"/>
          <w:szCs w:val="24"/>
        </w:rPr>
        <w:t>The first is the image of Ireland</w:t>
      </w:r>
      <w:r w:rsidR="000C7EE9">
        <w:rPr>
          <w:rFonts w:ascii="Times New Roman" w:hAnsi="Times New Roman" w:cs="Times New Roman"/>
          <w:sz w:val="24"/>
          <w:szCs w:val="24"/>
        </w:rPr>
        <w:fldChar w:fldCharType="begin"/>
      </w:r>
      <w:r w:rsidR="000C7EE9">
        <w:instrText xml:space="preserve"> XE "</w:instrText>
      </w:r>
      <w:r w:rsidR="000C7EE9" w:rsidRPr="00094CAE">
        <w:rPr>
          <w:rFonts w:ascii="Times New Roman" w:hAnsi="Times New Roman" w:cs="Times New Roman"/>
          <w:sz w:val="24"/>
          <w:szCs w:val="24"/>
        </w:rPr>
        <w:instrText>Ireland:</w:instrText>
      </w:r>
      <w:r w:rsidR="000C7EE9" w:rsidRPr="00094CAE">
        <w:instrText>Christian learning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ardent votary of Christi</w:t>
      </w:r>
      <w:r w:rsidR="00651EEE" w:rsidRPr="00A50EBD">
        <w:rPr>
          <w:rFonts w:ascii="Times New Roman" w:hAnsi="Times New Roman" w:cs="Times New Roman"/>
          <w:sz w:val="24"/>
          <w:szCs w:val="24"/>
        </w:rPr>
        <w:t xml:space="preserve">an learning </w:t>
      </w:r>
      <w:r w:rsidRPr="00A50EBD">
        <w:rPr>
          <w:rFonts w:ascii="Times New Roman" w:hAnsi="Times New Roman" w:cs="Times New Roman"/>
          <w:sz w:val="24"/>
          <w:szCs w:val="24"/>
        </w:rPr>
        <w:t xml:space="preserve">that actively participated in its revival. The second is the perception of </w:t>
      </w:r>
      <w:r w:rsidR="00651EEE" w:rsidRPr="00A50EBD">
        <w:rPr>
          <w:rFonts w:ascii="Times New Roman" w:hAnsi="Times New Roman" w:cs="Times New Roman"/>
          <w:sz w:val="24"/>
          <w:szCs w:val="24"/>
        </w:rPr>
        <w:t>a</w:t>
      </w:r>
      <w:r w:rsidRPr="00A50EBD">
        <w:rPr>
          <w:rFonts w:ascii="Times New Roman" w:hAnsi="Times New Roman" w:cs="Times New Roman"/>
          <w:sz w:val="24"/>
          <w:szCs w:val="24"/>
        </w:rPr>
        <w:t xml:space="preserve"> country </w:t>
      </w:r>
      <w:r w:rsidR="00651EEE" w:rsidRPr="00A50EBD">
        <w:rPr>
          <w:rFonts w:ascii="Times New Roman" w:hAnsi="Times New Roman" w:cs="Times New Roman"/>
          <w:sz w:val="24"/>
          <w:szCs w:val="24"/>
        </w:rPr>
        <w:t xml:space="preserve">and its inhabitants </w:t>
      </w:r>
      <w:r w:rsidR="003674E6" w:rsidRPr="00C750A1">
        <w:rPr>
          <w:rFonts w:ascii="Times New Roman" w:hAnsi="Times New Roman" w:cs="Times New Roman"/>
          <w:sz w:val="24"/>
          <w:szCs w:val="24"/>
        </w:rPr>
        <w:t>as</w:t>
      </w:r>
      <w:r w:rsidR="003674E6">
        <w:rPr>
          <w:rFonts w:ascii="Times New Roman" w:hAnsi="Times New Roman" w:cs="Times New Roman"/>
          <w:sz w:val="24"/>
          <w:szCs w:val="24"/>
        </w:rPr>
        <w:t xml:space="preserve"> </w:t>
      </w:r>
      <w:r w:rsidR="00651EEE" w:rsidRPr="00A50EBD">
        <w:rPr>
          <w:rFonts w:ascii="Times New Roman" w:hAnsi="Times New Roman" w:cs="Times New Roman"/>
          <w:sz w:val="24"/>
          <w:szCs w:val="24"/>
        </w:rPr>
        <w:t>of an</w:t>
      </w:r>
      <w:r w:rsidRPr="00A50EBD">
        <w:rPr>
          <w:rFonts w:ascii="Times New Roman" w:hAnsi="Times New Roman" w:cs="Times New Roman"/>
          <w:sz w:val="24"/>
          <w:szCs w:val="24"/>
        </w:rPr>
        <w:t xml:space="preserve"> uncouth, wild and barbaric nature. </w:t>
      </w:r>
      <w:bookmarkEnd w:id="213"/>
      <w:r w:rsidRPr="00A50EBD">
        <w:rPr>
          <w:rFonts w:ascii="Times New Roman" w:hAnsi="Times New Roman" w:cs="Times New Roman"/>
          <w:sz w:val="24"/>
          <w:szCs w:val="24"/>
        </w:rPr>
        <w:t>The latter was continuously bolstered by means of descriptions of ‘Irish</w:t>
      </w:r>
      <w:r w:rsidR="000C7EE9">
        <w:rPr>
          <w:rFonts w:ascii="Times New Roman" w:hAnsi="Times New Roman" w:cs="Times New Roman"/>
          <w:sz w:val="24"/>
          <w:szCs w:val="24"/>
        </w:rPr>
        <w:fldChar w:fldCharType="begin"/>
      </w:r>
      <w:r w:rsidR="000C7EE9">
        <w:instrText xml:space="preserve"> XE "</w:instrText>
      </w:r>
      <w:r w:rsidR="000C7EE9" w:rsidRPr="003336C5">
        <w:rPr>
          <w:rFonts w:ascii="Times New Roman" w:hAnsi="Times New Roman" w:cs="Times New Roman"/>
          <w:sz w:val="24"/>
          <w:szCs w:val="24"/>
        </w:rPr>
        <w:instrText>Ireland:</w:instrText>
      </w:r>
      <w:r w:rsidR="000C7EE9" w:rsidRPr="003336C5">
        <w:instrText>savagery, perception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savagery and sinfulness’ and used by the English to justify their ‘hegemonial expansion as a civilizing mission’ from the late twelfth century.</w:t>
      </w:r>
      <w:r w:rsidRPr="00A50EBD">
        <w:rPr>
          <w:rStyle w:val="FootnoteReference"/>
          <w:rFonts w:ascii="Times New Roman" w:hAnsi="Times New Roman" w:cs="Times New Roman"/>
          <w:sz w:val="24"/>
          <w:szCs w:val="24"/>
        </w:rPr>
        <w:footnoteReference w:id="345"/>
      </w:r>
      <w:r w:rsidRPr="00A50EBD">
        <w:rPr>
          <w:rFonts w:ascii="Times New Roman" w:hAnsi="Times New Roman" w:cs="Times New Roman"/>
          <w:sz w:val="24"/>
          <w:szCs w:val="24"/>
        </w:rPr>
        <w:t xml:space="preserve"> Buttressed by the socio-political context, as seen earlier, these contradictory ideas exerted influence on literary representations of the Irish. </w:t>
      </w:r>
      <w:r w:rsidR="00F7054E" w:rsidRPr="00200965">
        <w:rPr>
          <w:rFonts w:ascii="Times New Roman" w:hAnsi="Times New Roman" w:cs="Times New Roman"/>
          <w:sz w:val="24"/>
          <w:szCs w:val="24"/>
        </w:rPr>
        <w:t xml:space="preserve">Leerssen reminds us that the image of the Irish as ‘a naïve </w:t>
      </w:r>
      <w:r w:rsidR="00F7054E" w:rsidRPr="00200965">
        <w:rPr>
          <w:rFonts w:ascii="Times New Roman" w:hAnsi="Times New Roman" w:cs="Times New Roman"/>
          <w:sz w:val="24"/>
          <w:szCs w:val="24"/>
        </w:rPr>
        <w:lastRenderedPageBreak/>
        <w:t>character, uncivilized, tossed by primary, uncontrolled emotions, or either wicked or ridiculous, or both’, and as the ‘emotionally incontinent and</w:t>
      </w:r>
      <w:r w:rsidR="00200965" w:rsidRPr="00200965">
        <w:rPr>
          <w:rFonts w:ascii="Times New Roman" w:hAnsi="Times New Roman" w:cs="Times New Roman"/>
          <w:sz w:val="24"/>
          <w:szCs w:val="24"/>
        </w:rPr>
        <w:t xml:space="preserve"> intellectually handicapped’ was</w:t>
      </w:r>
      <w:r w:rsidR="00F7054E" w:rsidRPr="00200965">
        <w:rPr>
          <w:rFonts w:ascii="Times New Roman" w:hAnsi="Times New Roman" w:cs="Times New Roman"/>
          <w:sz w:val="24"/>
          <w:szCs w:val="24"/>
        </w:rPr>
        <w:t xml:space="preserve"> shaped in Tudor times, remained a constant English</w:t>
      </w:r>
      <w:r w:rsidR="000C7EE9">
        <w:rPr>
          <w:rFonts w:ascii="Times New Roman" w:hAnsi="Times New Roman" w:cs="Times New Roman"/>
          <w:sz w:val="24"/>
          <w:szCs w:val="24"/>
        </w:rPr>
        <w:fldChar w:fldCharType="begin"/>
      </w:r>
      <w:r w:rsidR="000C7EE9">
        <w:instrText xml:space="preserve"> XE "</w:instrText>
      </w:r>
      <w:r w:rsidR="000C7EE9" w:rsidRPr="00C84039">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0C7EE9" w:rsidRPr="00C84039">
        <w:instrText>British</w:instrText>
      </w:r>
      <w:r w:rsidR="00034F11">
        <w:instrText>)</w:instrText>
      </w:r>
      <w:r w:rsidR="000C7EE9">
        <w:instrText xml:space="preserve">" </w:instrText>
      </w:r>
      <w:r w:rsidR="000C7EE9">
        <w:rPr>
          <w:rFonts w:ascii="Times New Roman" w:hAnsi="Times New Roman" w:cs="Times New Roman"/>
          <w:sz w:val="24"/>
          <w:szCs w:val="24"/>
        </w:rPr>
        <w:fldChar w:fldCharType="end"/>
      </w:r>
      <w:r w:rsidR="00F7054E" w:rsidRPr="00200965">
        <w:rPr>
          <w:rFonts w:ascii="Times New Roman" w:hAnsi="Times New Roman" w:cs="Times New Roman"/>
          <w:sz w:val="24"/>
          <w:szCs w:val="24"/>
        </w:rPr>
        <w:t xml:space="preserve"> trope until the mid-eighteenth century and functioned as a contrast to the ‘witty, self-controlled, and of upright virtue’ Elizabethan or Stuart gentleman.</w:t>
      </w:r>
      <w:r w:rsidR="00F7054E" w:rsidRPr="00200965">
        <w:rPr>
          <w:rStyle w:val="FootnoteReference"/>
          <w:rFonts w:ascii="Times New Roman" w:hAnsi="Times New Roman" w:cs="Times New Roman"/>
          <w:sz w:val="24"/>
          <w:szCs w:val="24"/>
        </w:rPr>
        <w:footnoteReference w:id="346"/>
      </w:r>
      <w:r w:rsidR="00F7054E" w:rsidRPr="00200965">
        <w:rPr>
          <w:rFonts w:ascii="Times New Roman" w:hAnsi="Times New Roman" w:cs="Times New Roman"/>
          <w:sz w:val="24"/>
          <w:szCs w:val="24"/>
        </w:rPr>
        <w:t xml:space="preserve"> </w:t>
      </w:r>
      <w:r w:rsidR="00692522">
        <w:rPr>
          <w:rFonts w:ascii="Times New Roman" w:hAnsi="Times New Roman" w:cs="Times New Roman"/>
          <w:sz w:val="24"/>
          <w:szCs w:val="24"/>
        </w:rPr>
        <w:t>F</w:t>
      </w:r>
      <w:r w:rsidR="00692522" w:rsidRPr="00692522">
        <w:rPr>
          <w:rFonts w:ascii="Times New Roman" w:hAnsi="Times New Roman" w:cs="Times New Roman"/>
          <w:sz w:val="24"/>
          <w:szCs w:val="24"/>
        </w:rPr>
        <w:t>rom the mid-eighteenth century</w:t>
      </w:r>
      <w:r w:rsidR="00692522">
        <w:rPr>
          <w:rFonts w:ascii="Times New Roman" w:hAnsi="Times New Roman" w:cs="Times New Roman"/>
          <w:sz w:val="24"/>
          <w:szCs w:val="24"/>
        </w:rPr>
        <w:t>, this image</w:t>
      </w:r>
      <w:r w:rsidR="00DC42CA" w:rsidRPr="00200965">
        <w:rPr>
          <w:rFonts w:ascii="Times New Roman" w:hAnsi="Times New Roman" w:cs="Times New Roman"/>
          <w:sz w:val="24"/>
          <w:szCs w:val="24"/>
        </w:rPr>
        <w:t xml:space="preserve"> was compounded ‘by a contrary, sentimental modality’</w:t>
      </w:r>
      <w:r w:rsidR="00692522">
        <w:rPr>
          <w:rFonts w:ascii="Times New Roman" w:hAnsi="Times New Roman" w:cs="Times New Roman"/>
          <w:sz w:val="24"/>
          <w:szCs w:val="24"/>
        </w:rPr>
        <w:t xml:space="preserve"> </w:t>
      </w:r>
      <w:r w:rsidR="00DC42CA" w:rsidRPr="00200965">
        <w:rPr>
          <w:rFonts w:ascii="Times New Roman" w:hAnsi="Times New Roman" w:cs="Times New Roman"/>
          <w:sz w:val="24"/>
          <w:szCs w:val="24"/>
        </w:rPr>
        <w:t>due to the rise of a sentimental mood in literature and the development of the genre of sentimental comedy</w:t>
      </w:r>
      <w:r w:rsidR="00692522">
        <w:rPr>
          <w:rFonts w:ascii="Times New Roman" w:hAnsi="Times New Roman" w:cs="Times New Roman"/>
          <w:sz w:val="24"/>
          <w:szCs w:val="24"/>
        </w:rPr>
        <w:t>.</w:t>
      </w:r>
      <w:r w:rsidR="00DC42CA" w:rsidRPr="00200965">
        <w:rPr>
          <w:rFonts w:ascii="Times New Roman" w:hAnsi="Times New Roman" w:cs="Times New Roman"/>
          <w:sz w:val="24"/>
          <w:szCs w:val="24"/>
        </w:rPr>
        <w:t xml:space="preserve"> Irish naivety came to reflect ‘spontaneity, creativity, musical abilities and tenderness of feeling’, and became perceived as a moral asset rather</w:t>
      </w:r>
      <w:r w:rsidR="00DC42CA" w:rsidRPr="00A50EBD">
        <w:rPr>
          <w:rFonts w:ascii="Times New Roman" w:hAnsi="Times New Roman" w:cs="Times New Roman"/>
          <w:sz w:val="24"/>
          <w:szCs w:val="24"/>
        </w:rPr>
        <w:t xml:space="preserve"> </w:t>
      </w:r>
      <w:r w:rsidR="00DC42CA" w:rsidRPr="00200965">
        <w:rPr>
          <w:rFonts w:ascii="Times New Roman" w:hAnsi="Times New Roman" w:cs="Times New Roman"/>
          <w:sz w:val="24"/>
          <w:szCs w:val="24"/>
        </w:rPr>
        <w:t xml:space="preserve">than </w:t>
      </w:r>
      <w:r w:rsidR="00F7054E" w:rsidRPr="00200965">
        <w:rPr>
          <w:rFonts w:ascii="Times New Roman" w:hAnsi="Times New Roman" w:cs="Times New Roman"/>
          <w:sz w:val="24"/>
          <w:szCs w:val="24"/>
        </w:rPr>
        <w:t>a handicap.</w:t>
      </w:r>
      <w:r w:rsidR="00F7054E" w:rsidRPr="00200965">
        <w:rPr>
          <w:rStyle w:val="FootnoteReference"/>
          <w:rFonts w:ascii="Times New Roman" w:hAnsi="Times New Roman" w:cs="Times New Roman"/>
          <w:sz w:val="24"/>
          <w:szCs w:val="24"/>
        </w:rPr>
        <w:footnoteReference w:id="347"/>
      </w:r>
      <w:r w:rsidR="009166BA">
        <w:rPr>
          <w:rFonts w:ascii="Times New Roman" w:hAnsi="Times New Roman" w:cs="Times New Roman"/>
          <w:sz w:val="24"/>
          <w:szCs w:val="24"/>
        </w:rPr>
        <w:t xml:space="preserve"> </w:t>
      </w:r>
      <w:r w:rsidR="00F7054E" w:rsidRPr="00A50EBD">
        <w:rPr>
          <w:rFonts w:ascii="Times New Roman" w:hAnsi="Times New Roman" w:cs="Times New Roman"/>
          <w:sz w:val="24"/>
          <w:szCs w:val="24"/>
        </w:rPr>
        <w:t xml:space="preserve">These </w:t>
      </w:r>
      <w:r w:rsidR="00692522">
        <w:rPr>
          <w:rFonts w:ascii="Times New Roman" w:hAnsi="Times New Roman" w:cs="Times New Roman"/>
          <w:sz w:val="24"/>
          <w:szCs w:val="24"/>
        </w:rPr>
        <w:t xml:space="preserve">traits </w:t>
      </w:r>
      <w:r w:rsidR="00F7054E" w:rsidRPr="00A50EBD">
        <w:rPr>
          <w:rFonts w:ascii="Times New Roman" w:hAnsi="Times New Roman" w:cs="Times New Roman"/>
          <w:sz w:val="24"/>
          <w:szCs w:val="24"/>
        </w:rPr>
        <w:t xml:space="preserve">are found in </w:t>
      </w:r>
      <w:r w:rsidR="00F7054E" w:rsidRPr="00A50EBD">
        <w:rPr>
          <w:rFonts w:ascii="Times New Roman" w:hAnsi="Times New Roman" w:cs="Times New Roman"/>
          <w:i/>
          <w:sz w:val="24"/>
          <w:szCs w:val="24"/>
        </w:rPr>
        <w:t xml:space="preserve">The Silent </w:t>
      </w:r>
      <w:r w:rsidR="003957D0" w:rsidRPr="00A50EBD">
        <w:rPr>
          <w:rFonts w:ascii="Times New Roman" w:hAnsi="Times New Roman" w:cs="Times New Roman"/>
          <w:i/>
          <w:sz w:val="24"/>
          <w:szCs w:val="24"/>
        </w:rPr>
        <w:t>People</w:t>
      </w:r>
      <w:r w:rsidR="000C7EE9">
        <w:rPr>
          <w:rFonts w:ascii="Times New Roman" w:hAnsi="Times New Roman" w:cs="Times New Roman"/>
          <w:i/>
          <w:sz w:val="24"/>
          <w:szCs w:val="24"/>
        </w:rPr>
        <w:fldChar w:fldCharType="begin"/>
      </w:r>
      <w:r w:rsidR="000C7EE9">
        <w:instrText xml:space="preserve"> XE "</w:instrText>
      </w:r>
      <w:r w:rsidR="000C7EE9" w:rsidRPr="004D76E0">
        <w:rPr>
          <w:rFonts w:ascii="Times New Roman" w:hAnsi="Times New Roman" w:cs="Times New Roman"/>
          <w:i/>
          <w:sz w:val="24"/>
          <w:szCs w:val="24"/>
        </w:rPr>
        <w:instrText>The Silent People:</w:instrText>
      </w:r>
      <w:r w:rsidR="000C7EE9" w:rsidRPr="004D76E0">
        <w:instrText>auto-images and</w:instrText>
      </w:r>
      <w:r w:rsidR="000C7EE9">
        <w:instrText xml:space="preserve">" </w:instrText>
      </w:r>
      <w:r w:rsidR="000C7EE9">
        <w:rPr>
          <w:rFonts w:ascii="Times New Roman" w:hAnsi="Times New Roman" w:cs="Times New Roman"/>
          <w:i/>
          <w:sz w:val="24"/>
          <w:szCs w:val="24"/>
        </w:rPr>
        <w:fldChar w:fldCharType="end"/>
      </w:r>
      <w:r w:rsidR="003957D0" w:rsidRPr="00A50EBD">
        <w:rPr>
          <w:rFonts w:ascii="Times New Roman" w:hAnsi="Times New Roman" w:cs="Times New Roman"/>
          <w:sz w:val="24"/>
          <w:szCs w:val="24"/>
        </w:rPr>
        <w:t xml:space="preserve"> and</w:t>
      </w:r>
      <w:r w:rsidR="00F7054E" w:rsidRPr="00A50EBD">
        <w:rPr>
          <w:rFonts w:ascii="Times New Roman" w:hAnsi="Times New Roman" w:cs="Times New Roman"/>
          <w:sz w:val="24"/>
          <w:szCs w:val="24"/>
        </w:rPr>
        <w:t xml:space="preserve"> are ascribed to the representatives of the auto-image.</w:t>
      </w:r>
      <w:r w:rsidR="000C7EE9">
        <w:rPr>
          <w:rFonts w:ascii="Times New Roman" w:hAnsi="Times New Roman" w:cs="Times New Roman"/>
          <w:sz w:val="24"/>
          <w:szCs w:val="24"/>
        </w:rPr>
        <w:fldChar w:fldCharType="begin"/>
      </w:r>
      <w:r w:rsidR="000C7EE9">
        <w:instrText xml:space="preserve"> XE "</w:instrText>
      </w:r>
      <w:r w:rsidR="000C7EE9" w:rsidRPr="006C4F47">
        <w:instrText>Baller, Manfred</w:instrText>
      </w:r>
      <w:r w:rsidR="000C7EE9">
        <w:instrText xml:space="preserve">" \r "Beller2" </w:instrText>
      </w:r>
      <w:r w:rsidR="000C7EE9">
        <w:rPr>
          <w:rFonts w:ascii="Times New Roman" w:hAnsi="Times New Roman" w:cs="Times New Roman"/>
          <w:sz w:val="24"/>
          <w:szCs w:val="24"/>
        </w:rPr>
        <w:fldChar w:fldCharType="end"/>
      </w:r>
    </w:p>
    <w:bookmarkEnd w:id="211"/>
    <w:p w14:paraId="016805E8" w14:textId="1F8BBC85" w:rsidR="00B8449E" w:rsidRPr="00A50EBD" w:rsidRDefault="004444EC"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Gaelic</w:t>
      </w:r>
      <w:r w:rsidR="00651EEE" w:rsidRPr="00A50EBD">
        <w:rPr>
          <w:rFonts w:ascii="Times New Roman" w:hAnsi="Times New Roman" w:cs="Times New Roman"/>
          <w:sz w:val="24"/>
          <w:szCs w:val="24"/>
        </w:rPr>
        <w:t>/ Irish</w:t>
      </w:r>
      <w:r w:rsidR="000C7EE9">
        <w:rPr>
          <w:rFonts w:ascii="Times New Roman" w:hAnsi="Times New Roman" w:cs="Times New Roman"/>
          <w:sz w:val="24"/>
          <w:szCs w:val="24"/>
        </w:rPr>
        <w:fldChar w:fldCharType="begin"/>
      </w:r>
      <w:r w:rsidR="000C7EE9">
        <w:instrText xml:space="preserve"> XE "</w:instrText>
      </w:r>
      <w:r w:rsidR="000C7EE9" w:rsidRPr="00945ED2">
        <w:rPr>
          <w:rFonts w:ascii="Times New Roman" w:hAnsi="Times New Roman" w:cs="Times New Roman"/>
          <w:sz w:val="24"/>
          <w:szCs w:val="24"/>
        </w:rPr>
        <w:instrText>Ireland:</w:instrText>
      </w:r>
      <w:r w:rsidR="000C7EE9" w:rsidRPr="00945ED2">
        <w:instrText>auto-images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auto-image, developed in the works of Irish authors, also had a certain influence on </w:t>
      </w:r>
      <w:r w:rsidR="00651EE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positive modality of the Irish image</w:t>
      </w:r>
      <w:r w:rsidRPr="00200965">
        <w:rPr>
          <w:rFonts w:ascii="Times New Roman" w:hAnsi="Times New Roman" w:cs="Times New Roman"/>
          <w:sz w:val="24"/>
          <w:szCs w:val="24"/>
        </w:rPr>
        <w:t xml:space="preserve">. The Irish saw themselves as ‘moral superiors of their brutally-efficient English oppressors’, and this image was strengthened by contemporary literary tendencies reflecting the polarity between realism and symbolism, which added a portion of sentimental mysticism to </w:t>
      </w:r>
      <w:r w:rsidR="00692522">
        <w:rPr>
          <w:rFonts w:ascii="Times New Roman" w:hAnsi="Times New Roman" w:cs="Times New Roman"/>
          <w:sz w:val="24"/>
          <w:szCs w:val="24"/>
        </w:rPr>
        <w:t>it</w:t>
      </w:r>
      <w:r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8"/>
      </w:r>
      <w:r w:rsidR="0046391C" w:rsidRPr="00200965">
        <w:rPr>
          <w:rFonts w:ascii="Times New Roman" w:hAnsi="Times New Roman" w:cs="Times New Roman"/>
          <w:sz w:val="24"/>
          <w:szCs w:val="24"/>
        </w:rPr>
        <w:t xml:space="preserve"> </w:t>
      </w:r>
      <w:bookmarkStart w:id="214" w:name="_Hlk7279896"/>
      <w:r w:rsidR="0046391C" w:rsidRPr="00200965">
        <w:rPr>
          <w:rFonts w:ascii="Times New Roman" w:hAnsi="Times New Roman" w:cs="Times New Roman"/>
          <w:sz w:val="24"/>
          <w:szCs w:val="24"/>
        </w:rPr>
        <w:t>Furthermore, the twentieth-century political developments, such as Ireland’s</w:t>
      </w:r>
      <w:r w:rsidR="000C7EE9">
        <w:rPr>
          <w:rFonts w:ascii="Times New Roman" w:hAnsi="Times New Roman" w:cs="Times New Roman"/>
          <w:sz w:val="24"/>
          <w:szCs w:val="24"/>
        </w:rPr>
        <w:fldChar w:fldCharType="begin"/>
      </w:r>
      <w:r w:rsidR="000C7EE9">
        <w:instrText xml:space="preserve"> XE "</w:instrText>
      </w:r>
      <w:r w:rsidR="000C7EE9" w:rsidRPr="00BC49A1">
        <w:rPr>
          <w:rFonts w:ascii="Times New Roman" w:hAnsi="Times New Roman" w:cs="Times New Roman"/>
          <w:sz w:val="24"/>
          <w:szCs w:val="24"/>
        </w:rPr>
        <w:instrText>Ireland:</w:instrText>
      </w:r>
      <w:r w:rsidR="000C7EE9" w:rsidRPr="00BC49A1">
        <w:instrText xml:space="preserve">1916 </w:instrText>
      </w:r>
      <w:r w:rsidR="00246FEE">
        <w:instrText>R</w:instrText>
      </w:r>
      <w:r w:rsidR="000C7EE9" w:rsidRPr="00BC49A1">
        <w:instrText>ebellion and</w:instrText>
      </w:r>
      <w:r w:rsidR="000C7EE9">
        <w:instrText xml:space="preserve">" </w:instrText>
      </w:r>
      <w:r w:rsidR="000C7EE9">
        <w:rPr>
          <w:rFonts w:ascii="Times New Roman" w:hAnsi="Times New Roman" w:cs="Times New Roman"/>
          <w:sz w:val="24"/>
          <w:szCs w:val="24"/>
        </w:rPr>
        <w:fldChar w:fldCharType="end"/>
      </w:r>
      <w:r w:rsidR="000C7EE9">
        <w:rPr>
          <w:rFonts w:ascii="Times New Roman" w:hAnsi="Times New Roman" w:cs="Times New Roman"/>
          <w:sz w:val="24"/>
          <w:szCs w:val="24"/>
        </w:rPr>
        <w:fldChar w:fldCharType="begin"/>
      </w:r>
      <w:r w:rsidR="000C7EE9">
        <w:instrText xml:space="preserve"> XE "</w:instrText>
      </w:r>
      <w:r w:rsidR="000C7EE9" w:rsidRPr="00C80663">
        <w:rPr>
          <w:rFonts w:ascii="Times New Roman" w:hAnsi="Times New Roman" w:cs="Times New Roman"/>
          <w:sz w:val="24"/>
          <w:szCs w:val="24"/>
        </w:rPr>
        <w:instrText>Ireland:</w:instrText>
      </w:r>
      <w:r w:rsidR="000C7EE9" w:rsidRPr="00C80663">
        <w:instrText>Northern Ireland, unrest in</w:instrText>
      </w:r>
      <w:r w:rsidR="000C7EE9">
        <w:instrText xml:space="preserve">" </w:instrText>
      </w:r>
      <w:r w:rsidR="000C7EE9">
        <w:rPr>
          <w:rFonts w:ascii="Times New Roman" w:hAnsi="Times New Roman" w:cs="Times New Roman"/>
          <w:sz w:val="24"/>
          <w:szCs w:val="24"/>
        </w:rPr>
        <w:fldChar w:fldCharType="end"/>
      </w:r>
      <w:r w:rsidR="000C7EE9">
        <w:rPr>
          <w:rFonts w:ascii="Times New Roman" w:hAnsi="Times New Roman" w:cs="Times New Roman"/>
          <w:sz w:val="24"/>
          <w:szCs w:val="24"/>
        </w:rPr>
        <w:fldChar w:fldCharType="begin"/>
      </w:r>
      <w:r w:rsidR="000C7EE9">
        <w:instrText xml:space="preserve"> XE "</w:instrText>
      </w:r>
      <w:r w:rsidR="000C7EE9" w:rsidRPr="00EA3DCE">
        <w:rPr>
          <w:rFonts w:ascii="Times New Roman" w:hAnsi="Times New Roman" w:cs="Times New Roman"/>
          <w:sz w:val="24"/>
          <w:szCs w:val="24"/>
        </w:rPr>
        <w:instrText>Ireland:</w:instrText>
      </w:r>
      <w:r w:rsidR="00634A2F">
        <w:instrText>liberation</w:instrText>
      </w:r>
      <w:r w:rsidR="000C7EE9" w:rsidRPr="00EA3DCE">
        <w:instrText>, struggle for</w:instrText>
      </w:r>
      <w:r w:rsidR="000C7EE9">
        <w:instrText xml:space="preserve">" </w:instrText>
      </w:r>
      <w:r w:rsidR="000C7EE9">
        <w:rPr>
          <w:rFonts w:ascii="Times New Roman" w:hAnsi="Times New Roman" w:cs="Times New Roman"/>
          <w:sz w:val="24"/>
          <w:szCs w:val="24"/>
        </w:rPr>
        <w:fldChar w:fldCharType="end"/>
      </w:r>
      <w:r w:rsidR="0046391C" w:rsidRPr="00200965">
        <w:rPr>
          <w:rFonts w:ascii="Times New Roman" w:hAnsi="Times New Roman" w:cs="Times New Roman"/>
          <w:sz w:val="24"/>
          <w:szCs w:val="24"/>
        </w:rPr>
        <w:t xml:space="preserve"> struggle for Emancipation, the 1916 rebellion and the years of independence, and Northern-Irish unrest in the 1970-80s, perpetuated the perception of the ‘fighting Irish’, </w:t>
      </w:r>
      <w:r w:rsidR="0000440C" w:rsidRPr="00200965">
        <w:rPr>
          <w:rFonts w:ascii="Times New Roman" w:hAnsi="Times New Roman" w:cs="Times New Roman"/>
          <w:sz w:val="24"/>
          <w:szCs w:val="24"/>
        </w:rPr>
        <w:t xml:space="preserve">making the Irish image even more antithetical, </w:t>
      </w:r>
      <w:r w:rsidR="003957D0">
        <w:rPr>
          <w:rFonts w:ascii="Times New Roman" w:hAnsi="Times New Roman" w:cs="Times New Roman"/>
          <w:sz w:val="24"/>
          <w:szCs w:val="24"/>
        </w:rPr>
        <w:t>and</w:t>
      </w:r>
      <w:r w:rsidR="0000440C" w:rsidRPr="00200965">
        <w:rPr>
          <w:rFonts w:ascii="Times New Roman" w:hAnsi="Times New Roman" w:cs="Times New Roman"/>
          <w:sz w:val="24"/>
          <w:szCs w:val="24"/>
        </w:rPr>
        <w:t xml:space="preserve"> ‘the tension and contradictoriness between violence and sentiment’ in itself acquired the meaning of “typically Irish”’</w:t>
      </w:r>
      <w:r w:rsidR="00651EEE"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9"/>
      </w:r>
      <w:r w:rsidR="00B8449E" w:rsidRPr="00A50EBD">
        <w:rPr>
          <w:rFonts w:ascii="Times New Roman" w:hAnsi="Times New Roman" w:cs="Times New Roman"/>
          <w:sz w:val="24"/>
          <w:szCs w:val="24"/>
        </w:rPr>
        <w:t xml:space="preserve"> </w:t>
      </w:r>
      <w:bookmarkEnd w:id="214"/>
      <w:r w:rsidR="00B8449E" w:rsidRPr="00A50EBD">
        <w:rPr>
          <w:rFonts w:ascii="Times New Roman" w:hAnsi="Times New Roman" w:cs="Times New Roman"/>
          <w:sz w:val="24"/>
          <w:szCs w:val="24"/>
        </w:rPr>
        <w:t>The complex process</w:t>
      </w:r>
      <w:r w:rsidR="00692522">
        <w:rPr>
          <w:rFonts w:ascii="Times New Roman" w:hAnsi="Times New Roman" w:cs="Times New Roman"/>
          <w:sz w:val="24"/>
          <w:szCs w:val="24"/>
        </w:rPr>
        <w:t>es</w:t>
      </w:r>
      <w:r w:rsidR="00B8449E" w:rsidRPr="00A50EBD">
        <w:rPr>
          <w:rFonts w:ascii="Times New Roman" w:hAnsi="Times New Roman" w:cs="Times New Roman"/>
          <w:sz w:val="24"/>
          <w:szCs w:val="24"/>
        </w:rPr>
        <w:t xml:space="preserve"> of image</w:t>
      </w:r>
      <w:r w:rsidR="000C7EE9">
        <w:rPr>
          <w:rFonts w:ascii="Times New Roman" w:hAnsi="Times New Roman" w:cs="Times New Roman"/>
          <w:sz w:val="24"/>
          <w:szCs w:val="24"/>
        </w:rPr>
        <w:fldChar w:fldCharType="begin"/>
      </w:r>
      <w:r w:rsidR="000C7EE9">
        <w:instrText xml:space="preserve"> XE "</w:instrText>
      </w:r>
      <w:r w:rsidR="000C7EE9" w:rsidRPr="00D43243">
        <w:rPr>
          <w:rFonts w:ascii="Times New Roman" w:hAnsi="Times New Roman" w:cs="Times New Roman"/>
          <w:sz w:val="24"/>
          <w:szCs w:val="24"/>
        </w:rPr>
        <w:instrText>images:</w:instrText>
      </w:r>
      <w:r w:rsidR="000C7EE9" w:rsidRPr="00D43243">
        <w:instrText>formation of</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formation confirm that images are subjective constructs, determined by social, political and cultural changes. All these are reflected by</w:t>
      </w:r>
      <w:r w:rsidR="00F00532" w:rsidRPr="00A50EBD">
        <w:rPr>
          <w:rFonts w:ascii="Times New Roman" w:hAnsi="Times New Roman" w:cs="Times New Roman"/>
          <w:sz w:val="24"/>
          <w:szCs w:val="24"/>
        </w:rPr>
        <w:t xml:space="preserve"> and represented in literature.</w:t>
      </w:r>
    </w:p>
    <w:p w14:paraId="0EB74C95" w14:textId="6EB45DEA" w:rsidR="00B8449E" w:rsidRPr="00A50EBD" w:rsidRDefault="00B8449E" w:rsidP="00662DD1">
      <w:pPr>
        <w:ind w:firstLine="720"/>
        <w:rPr>
          <w:rFonts w:ascii="Times New Roman" w:hAnsi="Times New Roman" w:cs="Times New Roman"/>
          <w:sz w:val="24"/>
          <w:szCs w:val="24"/>
        </w:rPr>
      </w:pPr>
      <w:r w:rsidRPr="00200965">
        <w:rPr>
          <w:rFonts w:ascii="Times New Roman" w:hAnsi="Times New Roman" w:cs="Times New Roman"/>
          <w:sz w:val="24"/>
          <w:szCs w:val="24"/>
        </w:rPr>
        <w:t>The English</w:t>
      </w:r>
      <w:r w:rsidR="000C7EE9">
        <w:rPr>
          <w:rFonts w:ascii="Times New Roman" w:hAnsi="Times New Roman" w:cs="Times New Roman"/>
          <w:sz w:val="24"/>
          <w:szCs w:val="24"/>
        </w:rPr>
        <w:fldChar w:fldCharType="begin"/>
      </w:r>
      <w:r w:rsidR="000C7EE9">
        <w:instrText xml:space="preserve"> XE "</w:instrText>
      </w:r>
      <w:r w:rsidR="000C7EE9" w:rsidRPr="003F79AD">
        <w:rPr>
          <w:rFonts w:ascii="Times New Roman" w:hAnsi="Times New Roman" w:cs="Times New Roman"/>
          <w:sz w:val="24"/>
          <w:szCs w:val="24"/>
        </w:rPr>
        <w:instrText>Britain:</w:instrText>
      </w:r>
      <w:r w:rsidR="000C7EE9" w:rsidRPr="003F79AD">
        <w:instrText>perceptions of</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were also perceived in different ways by representatives of various nations. </w:t>
      </w:r>
      <w:bookmarkStart w:id="215" w:name="Spiering1"/>
      <w:r w:rsidRPr="00200965">
        <w:rPr>
          <w:rFonts w:ascii="Times New Roman" w:hAnsi="Times New Roman" w:cs="Times New Roman"/>
          <w:sz w:val="24"/>
          <w:szCs w:val="24"/>
        </w:rPr>
        <w:t>Menno Spiering notes that English national stereotypes</w:t>
      </w:r>
      <w:r w:rsidR="000C7EE9">
        <w:rPr>
          <w:rFonts w:ascii="Times New Roman" w:hAnsi="Times New Roman" w:cs="Times New Roman"/>
          <w:sz w:val="24"/>
          <w:szCs w:val="24"/>
        </w:rPr>
        <w:fldChar w:fldCharType="begin"/>
      </w:r>
      <w:r w:rsidR="000C7EE9">
        <w:instrText xml:space="preserve"> XE "</w:instrText>
      </w:r>
      <w:r w:rsidR="000C7EE9" w:rsidRPr="00FC6B0A">
        <w:rPr>
          <w:rFonts w:ascii="Times New Roman" w:hAnsi="Times New Roman" w:cs="Times New Roman"/>
          <w:sz w:val="24"/>
          <w:szCs w:val="24"/>
        </w:rPr>
        <w:instrText>stereotypes:</w:instrText>
      </w:r>
      <w:r w:rsidR="000C7EE9" w:rsidRPr="00FC6B0A">
        <w:instrText>national</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took the form of the personification</w:t>
      </w:r>
      <w:r w:rsidR="0000440C" w:rsidRPr="00200965">
        <w:rPr>
          <w:rFonts w:ascii="Times New Roman" w:hAnsi="Times New Roman" w:cs="Times New Roman"/>
          <w:sz w:val="24"/>
          <w:szCs w:val="24"/>
        </w:rPr>
        <w:t>s</w:t>
      </w:r>
      <w:r w:rsidRPr="00200965">
        <w:rPr>
          <w:rFonts w:ascii="Times New Roman" w:hAnsi="Times New Roman" w:cs="Times New Roman"/>
          <w:sz w:val="24"/>
          <w:szCs w:val="24"/>
        </w:rPr>
        <w:t xml:space="preserve"> of Englishness</w:t>
      </w:r>
      <w:r w:rsidR="000C7EE9">
        <w:rPr>
          <w:rFonts w:ascii="Times New Roman" w:hAnsi="Times New Roman" w:cs="Times New Roman"/>
          <w:sz w:val="24"/>
          <w:szCs w:val="24"/>
        </w:rPr>
        <w:fldChar w:fldCharType="begin"/>
      </w:r>
      <w:r w:rsidR="000C7EE9">
        <w:instrText xml:space="preserve"> XE "</w:instrText>
      </w:r>
      <w:r w:rsidR="000C7EE9" w:rsidRPr="003A5C67">
        <w:rPr>
          <w:rFonts w:ascii="Times New Roman" w:hAnsi="Times New Roman" w:cs="Times New Roman"/>
          <w:sz w:val="24"/>
          <w:szCs w:val="24"/>
        </w:rPr>
        <w:instrText>Britain:</w:instrText>
      </w:r>
      <w:r w:rsidR="000C7EE9" w:rsidRPr="003A5C67">
        <w:instrText>Englishness</w:instrText>
      </w:r>
      <w:r w:rsidR="009E06C1">
        <w:instrText xml:space="preserve"> and</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and reminds us of</w:t>
      </w:r>
      <w:r w:rsidR="0000440C"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 xml:space="preserve">such </w:t>
      </w:r>
      <w:r w:rsidRPr="00200965">
        <w:rPr>
          <w:rFonts w:ascii="Times New Roman" w:hAnsi="Times New Roman" w:cs="Times New Roman"/>
          <w:sz w:val="24"/>
          <w:szCs w:val="24"/>
        </w:rPr>
        <w:t xml:space="preserve">well-known </w:t>
      </w:r>
      <w:r w:rsidR="0000440C" w:rsidRPr="00200965">
        <w:rPr>
          <w:rFonts w:ascii="Times New Roman" w:hAnsi="Times New Roman" w:cs="Times New Roman"/>
          <w:sz w:val="24"/>
          <w:szCs w:val="24"/>
        </w:rPr>
        <w:t>personifications</w:t>
      </w:r>
      <w:r w:rsidRPr="00200965">
        <w:rPr>
          <w:rFonts w:ascii="Times New Roman" w:hAnsi="Times New Roman" w:cs="Times New Roman"/>
          <w:sz w:val="24"/>
          <w:szCs w:val="24"/>
        </w:rPr>
        <w:t xml:space="preserve"> of the Englishman as that of ‘the gentleman’, ‘morally upright and honest’, but also ‘phlegmatic’.</w:t>
      </w:r>
      <w:r w:rsidRPr="00200965">
        <w:rPr>
          <w:rStyle w:val="FootnoteReference"/>
          <w:rFonts w:ascii="Times New Roman" w:hAnsi="Times New Roman" w:cs="Times New Roman"/>
          <w:sz w:val="24"/>
          <w:szCs w:val="24"/>
        </w:rPr>
        <w:footnoteReference w:id="350"/>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Spiering explains how</w:t>
      </w:r>
      <w:r w:rsidRPr="00200965">
        <w:rPr>
          <w:rFonts w:ascii="Times New Roman" w:hAnsi="Times New Roman" w:cs="Times New Roman"/>
          <w:sz w:val="24"/>
          <w:szCs w:val="24"/>
        </w:rPr>
        <w:t xml:space="preserve"> the idea of the gentleman</w:t>
      </w:r>
      <w:r w:rsidR="009F2D78" w:rsidRPr="00200965">
        <w:rPr>
          <w:rFonts w:ascii="Times New Roman" w:hAnsi="Times New Roman" w:cs="Times New Roman"/>
          <w:sz w:val="24"/>
          <w:szCs w:val="24"/>
        </w:rPr>
        <w:t>, which had originated</w:t>
      </w:r>
      <w:r w:rsidRPr="00200965">
        <w:rPr>
          <w:rFonts w:ascii="Times New Roman" w:hAnsi="Times New Roman" w:cs="Times New Roman"/>
          <w:sz w:val="24"/>
          <w:szCs w:val="24"/>
        </w:rPr>
        <w:t xml:space="preserve"> from Chaucer’s</w:t>
      </w:r>
      <w:r w:rsidR="000C7EE9">
        <w:rPr>
          <w:rFonts w:ascii="Times New Roman" w:hAnsi="Times New Roman" w:cs="Times New Roman"/>
          <w:sz w:val="24"/>
          <w:szCs w:val="24"/>
        </w:rPr>
        <w:fldChar w:fldCharType="begin"/>
      </w:r>
      <w:r w:rsidR="000C7EE9">
        <w:instrText xml:space="preserve"> XE "</w:instrText>
      </w:r>
      <w:r w:rsidR="000C7EE9" w:rsidRPr="00180B48">
        <w:rPr>
          <w:rFonts w:ascii="Times New Roman" w:hAnsi="Times New Roman" w:cs="Times New Roman"/>
          <w:sz w:val="24"/>
          <w:szCs w:val="24"/>
        </w:rPr>
        <w:instrText>Chaucer, Geoffrey</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fourteenth-century descriptions of ‘gentilnesse’, </w:t>
      </w:r>
      <w:r w:rsidR="009F2D78" w:rsidRPr="00200965">
        <w:rPr>
          <w:rFonts w:ascii="Times New Roman" w:hAnsi="Times New Roman" w:cs="Times New Roman"/>
          <w:sz w:val="24"/>
          <w:szCs w:val="24"/>
        </w:rPr>
        <w:t>had been</w:t>
      </w:r>
      <w:r w:rsidRPr="00200965">
        <w:rPr>
          <w:rFonts w:ascii="Times New Roman" w:hAnsi="Times New Roman" w:cs="Times New Roman"/>
          <w:sz w:val="24"/>
          <w:szCs w:val="24"/>
        </w:rPr>
        <w:t xml:space="preserve"> transformed into the cult of the courtier in </w:t>
      </w:r>
      <w:r w:rsidR="00651EEE" w:rsidRPr="00200965">
        <w:rPr>
          <w:rFonts w:ascii="Times New Roman" w:hAnsi="Times New Roman" w:cs="Times New Roman"/>
          <w:sz w:val="24"/>
          <w:szCs w:val="24"/>
        </w:rPr>
        <w:t xml:space="preserve">the </w:t>
      </w:r>
      <w:r w:rsidRPr="00200965">
        <w:rPr>
          <w:rFonts w:ascii="Times New Roman" w:hAnsi="Times New Roman" w:cs="Times New Roman"/>
          <w:sz w:val="24"/>
          <w:szCs w:val="24"/>
        </w:rPr>
        <w:t>Elizabethan period, and into the realm of stories about country squ</w:t>
      </w:r>
      <w:r w:rsidR="009F2D78" w:rsidRPr="00200965">
        <w:rPr>
          <w:rFonts w:ascii="Times New Roman" w:hAnsi="Times New Roman" w:cs="Times New Roman"/>
          <w:sz w:val="24"/>
          <w:szCs w:val="24"/>
        </w:rPr>
        <w:t>ires in the eighteenth century, and f</w:t>
      </w:r>
      <w:r w:rsidRPr="00200965">
        <w:rPr>
          <w:rFonts w:ascii="Times New Roman" w:hAnsi="Times New Roman" w:cs="Times New Roman"/>
          <w:sz w:val="24"/>
          <w:szCs w:val="24"/>
        </w:rPr>
        <w:t>inally, reworked</w:t>
      </w:r>
      <w:r w:rsidRPr="00200965">
        <w:rPr>
          <w:rFonts w:ascii="Times New Roman" w:hAnsi="Times New Roman" w:cs="Times New Roman"/>
          <w:color w:val="FF0000"/>
          <w:sz w:val="24"/>
          <w:szCs w:val="24"/>
        </w:rPr>
        <w:t xml:space="preserve"> </w:t>
      </w:r>
      <w:r w:rsidRPr="00200965">
        <w:rPr>
          <w:rFonts w:ascii="Times New Roman" w:hAnsi="Times New Roman" w:cs="Times New Roman"/>
          <w:sz w:val="24"/>
          <w:szCs w:val="24"/>
        </w:rPr>
        <w:t>into the domain of ‘gentleman explorers serving the Empire’</w:t>
      </w:r>
      <w:r w:rsidR="009F2D78" w:rsidRPr="00200965">
        <w:rPr>
          <w:rFonts w:ascii="Times New Roman" w:hAnsi="Times New Roman" w:cs="Times New Roman"/>
          <w:sz w:val="24"/>
          <w:szCs w:val="24"/>
        </w:rPr>
        <w:t xml:space="preserve"> in </w:t>
      </w:r>
      <w:r w:rsidR="009F2D78" w:rsidRPr="00200965">
        <w:rPr>
          <w:rFonts w:ascii="Times New Roman" w:hAnsi="Times New Roman" w:cs="Times New Roman"/>
          <w:sz w:val="24"/>
          <w:szCs w:val="24"/>
        </w:rPr>
        <w:lastRenderedPageBreak/>
        <w:t>the nineteenth century.</w:t>
      </w:r>
      <w:r w:rsidRPr="00200965">
        <w:rPr>
          <w:rStyle w:val="FootnoteReference"/>
          <w:rFonts w:ascii="Times New Roman" w:hAnsi="Times New Roman" w:cs="Times New Roman"/>
          <w:sz w:val="24"/>
          <w:szCs w:val="24"/>
        </w:rPr>
        <w:footnoteReference w:id="351"/>
      </w:r>
      <w:r w:rsidR="009F2D78" w:rsidRPr="00A50EBD">
        <w:rPr>
          <w:rFonts w:ascii="Times New Roman" w:hAnsi="Times New Roman" w:cs="Times New Roman"/>
          <w:sz w:val="24"/>
          <w:szCs w:val="24"/>
        </w:rPr>
        <w:t xml:space="preserve"> </w:t>
      </w:r>
      <w:r w:rsidRPr="00200965">
        <w:rPr>
          <w:rFonts w:ascii="Times New Roman" w:hAnsi="Times New Roman" w:cs="Times New Roman"/>
          <w:sz w:val="24"/>
          <w:szCs w:val="24"/>
        </w:rPr>
        <w:t>In addition to these, two stereotypical personifications within the English</w:t>
      </w:r>
      <w:r w:rsidR="000C7EE9">
        <w:rPr>
          <w:rFonts w:ascii="Times New Roman" w:hAnsi="Times New Roman" w:cs="Times New Roman"/>
          <w:sz w:val="24"/>
          <w:szCs w:val="24"/>
        </w:rPr>
        <w:fldChar w:fldCharType="begin"/>
      </w:r>
      <w:r w:rsidR="000C7EE9">
        <w:instrText xml:space="preserve"> XE "</w:instrText>
      </w:r>
      <w:r w:rsidR="000C7EE9" w:rsidRPr="00BF4668">
        <w:rPr>
          <w:rFonts w:ascii="Times New Roman" w:hAnsi="Times New Roman" w:cs="Times New Roman"/>
          <w:sz w:val="24"/>
          <w:szCs w:val="24"/>
        </w:rPr>
        <w:instrText>Britain:</w:instrText>
      </w:r>
      <w:r w:rsidR="000C7EE9" w:rsidRPr="00BF4668">
        <w:instrText>self-images and</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self-image</w:t>
      </w:r>
      <w:r w:rsidR="000C7EE9">
        <w:rPr>
          <w:rFonts w:ascii="Times New Roman" w:hAnsi="Times New Roman" w:cs="Times New Roman"/>
          <w:sz w:val="24"/>
          <w:szCs w:val="24"/>
        </w:rPr>
        <w:fldChar w:fldCharType="begin"/>
      </w:r>
      <w:r w:rsidR="000C7EE9">
        <w:instrText xml:space="preserve"> XE "</w:instrText>
      </w:r>
      <w:r w:rsidR="000C7EE9" w:rsidRPr="00BA39C0">
        <w:rPr>
          <w:rFonts w:ascii="Times New Roman" w:hAnsi="Times New Roman" w:cs="Times New Roman"/>
          <w:sz w:val="24"/>
          <w:szCs w:val="24"/>
        </w:rPr>
        <w:instrText>images:</w:instrText>
      </w:r>
      <w:r w:rsidR="000C7EE9" w:rsidRPr="00BA39C0">
        <w:instrText>self-images</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developed. One, coined in the eighteenth century, characteri</w:t>
      </w:r>
      <w:r w:rsidR="00817B41">
        <w:rPr>
          <w:rFonts w:ascii="Times New Roman" w:hAnsi="Times New Roman" w:cs="Times New Roman"/>
          <w:sz w:val="24"/>
          <w:szCs w:val="24"/>
        </w:rPr>
        <w:t>s</w:t>
      </w:r>
      <w:r w:rsidRPr="00200965">
        <w:rPr>
          <w:rFonts w:ascii="Times New Roman" w:hAnsi="Times New Roman" w:cs="Times New Roman"/>
          <w:sz w:val="24"/>
          <w:szCs w:val="24"/>
        </w:rPr>
        <w:t>ed an Englishman as choleric, and the other, developed in the nineteenth century, depicted the Englishman as phlegmatic. Notwithstanding different shades of the English image, they all shared ‘a high regard for honesty and liberty’</w:t>
      </w:r>
      <w:r w:rsidR="00CB2344" w:rsidRPr="00200965">
        <w:rPr>
          <w:rFonts w:ascii="Times New Roman" w:hAnsi="Times New Roman" w:cs="Times New Roman"/>
          <w:sz w:val="24"/>
          <w:szCs w:val="24"/>
        </w:rPr>
        <w:t xml:space="preserve">, </w:t>
      </w:r>
      <w:r w:rsidR="00C4618C" w:rsidRPr="00200965">
        <w:rPr>
          <w:rFonts w:ascii="Times New Roman" w:hAnsi="Times New Roman" w:cs="Times New Roman"/>
          <w:sz w:val="24"/>
          <w:szCs w:val="24"/>
        </w:rPr>
        <w:t>and</w:t>
      </w:r>
      <w:r w:rsidR="00CB2344" w:rsidRPr="00200965">
        <w:rPr>
          <w:rFonts w:ascii="Times New Roman" w:hAnsi="Times New Roman" w:cs="Times New Roman"/>
          <w:sz w:val="24"/>
          <w:szCs w:val="24"/>
        </w:rPr>
        <w:t xml:space="preserve"> after the separation from ‘corrupt and despotic’ Catholicism, became heavily influenced by ‘Protestant</w:t>
      </w:r>
      <w:r w:rsidR="000C7EE9">
        <w:rPr>
          <w:rFonts w:ascii="Times New Roman" w:hAnsi="Times New Roman" w:cs="Times New Roman"/>
          <w:sz w:val="24"/>
          <w:szCs w:val="24"/>
        </w:rPr>
        <w:fldChar w:fldCharType="begin"/>
      </w:r>
      <w:r w:rsidR="000C7EE9">
        <w:instrText xml:space="preserve"> XE "</w:instrText>
      </w:r>
      <w:r w:rsidR="000C7EE9" w:rsidRPr="00B46C20">
        <w:rPr>
          <w:rFonts w:ascii="Times New Roman" w:hAnsi="Times New Roman" w:cs="Times New Roman"/>
          <w:sz w:val="24"/>
          <w:szCs w:val="24"/>
        </w:rPr>
        <w:instrText>Britain:</w:instrText>
      </w:r>
      <w:r w:rsidR="000C7EE9" w:rsidRPr="00B46C20">
        <w:instrText>Protestantism and</w:instrText>
      </w:r>
      <w:r w:rsidR="000C7EE9">
        <w:instrText xml:space="preserve">" </w:instrText>
      </w:r>
      <w:r w:rsidR="000C7EE9">
        <w:rPr>
          <w:rFonts w:ascii="Times New Roman" w:hAnsi="Times New Roman" w:cs="Times New Roman"/>
          <w:sz w:val="24"/>
          <w:szCs w:val="24"/>
        </w:rPr>
        <w:fldChar w:fldCharType="end"/>
      </w:r>
      <w:r w:rsidR="00CB2344" w:rsidRPr="00200965">
        <w:rPr>
          <w:rFonts w:ascii="Times New Roman" w:hAnsi="Times New Roman" w:cs="Times New Roman"/>
          <w:sz w:val="24"/>
          <w:szCs w:val="24"/>
        </w:rPr>
        <w:t xml:space="preserve"> moral values’, </w:t>
      </w:r>
      <w:r w:rsidR="00C4618C" w:rsidRPr="00200965">
        <w:rPr>
          <w:rFonts w:ascii="Times New Roman" w:hAnsi="Times New Roman" w:cs="Times New Roman"/>
          <w:sz w:val="24"/>
          <w:szCs w:val="24"/>
        </w:rPr>
        <w:t>leading to the self-perception of</w:t>
      </w:r>
      <w:r w:rsidR="00CB2344" w:rsidRPr="00200965">
        <w:rPr>
          <w:rFonts w:ascii="Times New Roman" w:hAnsi="Times New Roman" w:cs="Times New Roman"/>
          <w:sz w:val="24"/>
          <w:szCs w:val="24"/>
        </w:rPr>
        <w:t xml:space="preserve"> ‘morally upright and guardians of freedom’.</w:t>
      </w:r>
      <w:r w:rsidRPr="00200965">
        <w:rPr>
          <w:rStyle w:val="FootnoteReference"/>
          <w:rFonts w:ascii="Times New Roman" w:hAnsi="Times New Roman" w:cs="Times New Roman"/>
          <w:sz w:val="24"/>
          <w:szCs w:val="24"/>
        </w:rPr>
        <w:footnoteReference w:id="352"/>
      </w:r>
      <w:r w:rsidRPr="00A50EBD">
        <w:rPr>
          <w:rFonts w:ascii="Times New Roman" w:hAnsi="Times New Roman" w:cs="Times New Roman"/>
          <w:sz w:val="24"/>
          <w:szCs w:val="24"/>
        </w:rPr>
        <w:t xml:space="preserve"> Leerssen’s and Spiering’s insights on the Irish and English images show a consistent pattern of image formation</w:t>
      </w:r>
      <w:bookmarkStart w:id="216" w:name="selfotherpol1"/>
      <w:r w:rsidRPr="00A50EBD">
        <w:rPr>
          <w:rFonts w:ascii="Times New Roman" w:hAnsi="Times New Roman" w:cs="Times New Roman"/>
          <w:sz w:val="24"/>
          <w:szCs w:val="24"/>
        </w:rPr>
        <w:t>: the Self</w:t>
      </w:r>
      <w:r w:rsidR="00A97D8A">
        <w:rPr>
          <w:rFonts w:ascii="Times New Roman" w:hAnsi="Times New Roman" w:cs="Times New Roman"/>
          <w:sz w:val="24"/>
          <w:szCs w:val="24"/>
        </w:rPr>
        <w:fldChar w:fldCharType="begin"/>
      </w:r>
      <w:r w:rsidR="00A97D8A">
        <w:instrText xml:space="preserve"> XE "</w:instrText>
      </w:r>
      <w:r w:rsidR="00A97D8A" w:rsidRPr="000B0E2A">
        <w:rPr>
          <w:rFonts w:ascii="Times New Roman" w:hAnsi="Times New Roman" w:cs="Times New Roman"/>
          <w:sz w:val="24"/>
          <w:szCs w:val="24"/>
        </w:rPr>
        <w:instrText>Self:</w:instrText>
      </w:r>
      <w:r w:rsidR="00A97D8A" w:rsidRPr="000B0E2A">
        <w:instrText>virtue and</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constructed as virtuous, and the Ot</w:t>
      </w:r>
      <w:r w:rsidR="00F00532" w:rsidRPr="00A50EBD">
        <w:rPr>
          <w:rFonts w:ascii="Times New Roman" w:hAnsi="Times New Roman" w:cs="Times New Roman"/>
          <w:sz w:val="24"/>
          <w:szCs w:val="24"/>
        </w:rPr>
        <w:t>her</w:t>
      </w:r>
      <w:r w:rsidR="00A97D8A">
        <w:rPr>
          <w:rFonts w:ascii="Times New Roman" w:hAnsi="Times New Roman" w:cs="Times New Roman"/>
          <w:sz w:val="24"/>
          <w:szCs w:val="24"/>
        </w:rPr>
        <w:fldChar w:fldCharType="begin"/>
      </w:r>
      <w:r w:rsidR="00A97D8A">
        <w:instrText xml:space="preserve"> XE "</w:instrText>
      </w:r>
      <w:r w:rsidR="00A97D8A" w:rsidRPr="00CD5AB3">
        <w:rPr>
          <w:rFonts w:ascii="Times New Roman" w:hAnsi="Times New Roman" w:cs="Times New Roman"/>
          <w:sz w:val="24"/>
          <w:szCs w:val="24"/>
        </w:rPr>
        <w:instrText>Other:</w:instrText>
      </w:r>
      <w:r w:rsidR="00A97D8A" w:rsidRPr="00CD5AB3">
        <w:instrText>depravity and</w:instrText>
      </w:r>
      <w:r w:rsidR="00A97D8A">
        <w:instrText xml:space="preserve">" </w:instrText>
      </w:r>
      <w:r w:rsidR="00A97D8A">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as </w:t>
      </w:r>
      <w:r w:rsidR="00651EEE" w:rsidRPr="00A50EBD">
        <w:rPr>
          <w:rFonts w:ascii="Times New Roman" w:hAnsi="Times New Roman" w:cs="Times New Roman"/>
          <w:sz w:val="24"/>
          <w:szCs w:val="24"/>
        </w:rPr>
        <w:t>depraved</w:t>
      </w:r>
      <w:r w:rsidR="00F00532" w:rsidRPr="00A50EBD">
        <w:rPr>
          <w:rFonts w:ascii="Times New Roman" w:hAnsi="Times New Roman" w:cs="Times New Roman"/>
          <w:sz w:val="24"/>
          <w:szCs w:val="24"/>
        </w:rPr>
        <w:t>.</w:t>
      </w:r>
      <w:r w:rsidR="000C7EE9">
        <w:rPr>
          <w:rFonts w:ascii="Times New Roman" w:hAnsi="Times New Roman" w:cs="Times New Roman"/>
          <w:sz w:val="24"/>
          <w:szCs w:val="24"/>
        </w:rPr>
        <w:fldChar w:fldCharType="begin"/>
      </w:r>
      <w:r w:rsidR="000C7EE9">
        <w:instrText xml:space="preserve"> XE "</w:instrText>
      </w:r>
      <w:r w:rsidR="000C7EE9" w:rsidRPr="0009235E">
        <w:instrText>Spiering, M</w:instrText>
      </w:r>
      <w:r w:rsidR="004338A9">
        <w:instrText>e</w:instrText>
      </w:r>
      <w:r w:rsidR="000C7EE9" w:rsidRPr="0009235E">
        <w:instrText>nno</w:instrText>
      </w:r>
      <w:r w:rsidR="000C7EE9">
        <w:instrText xml:space="preserve">" \r "Spiering1" </w:instrText>
      </w:r>
      <w:r w:rsidR="000C7EE9">
        <w:rPr>
          <w:rFonts w:ascii="Times New Roman" w:hAnsi="Times New Roman" w:cs="Times New Roman"/>
          <w:sz w:val="24"/>
          <w:szCs w:val="24"/>
        </w:rPr>
        <w:fldChar w:fldCharType="end"/>
      </w:r>
    </w:p>
    <w:bookmarkEnd w:id="215"/>
    <w:p w14:paraId="2901A58E" w14:textId="6ED776F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8F3BDD">
        <w:rPr>
          <w:rFonts w:ascii="Times New Roman" w:hAnsi="Times New Roman" w:cs="Times New Roman"/>
          <w:i/>
          <w:sz w:val="24"/>
          <w:szCs w:val="24"/>
        </w:rPr>
        <w:fldChar w:fldCharType="begin"/>
      </w:r>
      <w:r w:rsidR="008F3BDD">
        <w:instrText xml:space="preserve"> XE "</w:instrText>
      </w:r>
      <w:r w:rsidR="008F3BDD" w:rsidRPr="00DE525A">
        <w:rPr>
          <w:rFonts w:ascii="Times New Roman" w:hAnsi="Times New Roman" w:cs="Times New Roman"/>
          <w:i/>
          <w:sz w:val="24"/>
          <w:szCs w:val="24"/>
        </w:rPr>
        <w:instrText>The Silent People:</w:instrText>
      </w:r>
      <w:r w:rsidR="008F3BDD" w:rsidRPr="00DE525A">
        <w:instrText xml:space="preserve">British/Irish </w:instrText>
      </w:r>
      <w:r w:rsidR="00D8746E">
        <w:instrText>contrast</w:instrText>
      </w:r>
      <w:r w:rsidR="008F3BDD" w:rsidRPr="00DE525A">
        <w:instrText xml:space="preserve"> and</w:instrText>
      </w:r>
      <w:r w:rsidR="008F3BDD">
        <w:instrText xml:space="preserve">" </w:instrText>
      </w:r>
      <w:r w:rsidR="008F3BD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distinction between the English and the Irish is not black and white. We </w:t>
      </w:r>
      <w:r w:rsidR="00291139">
        <w:rPr>
          <w:rFonts w:ascii="Times New Roman" w:hAnsi="Times New Roman" w:cs="Times New Roman"/>
          <w:sz w:val="24"/>
          <w:szCs w:val="24"/>
        </w:rPr>
        <w:t xml:space="preserve">can </w:t>
      </w:r>
      <w:r w:rsidRPr="00A50EBD">
        <w:rPr>
          <w:rFonts w:ascii="Times New Roman" w:hAnsi="Times New Roman" w:cs="Times New Roman"/>
          <w:sz w:val="24"/>
          <w:szCs w:val="24"/>
        </w:rPr>
        <w:t>see that the hybrid nature of the images, presented by Macken</w:t>
      </w:r>
      <w:r w:rsidR="008F3BDD">
        <w:rPr>
          <w:rFonts w:ascii="Times New Roman" w:hAnsi="Times New Roman" w:cs="Times New Roman"/>
          <w:sz w:val="24"/>
          <w:szCs w:val="24"/>
        </w:rPr>
        <w:fldChar w:fldCharType="begin"/>
      </w:r>
      <w:r w:rsidR="008F3BDD">
        <w:instrText xml:space="preserve"> XE "</w:instrText>
      </w:r>
      <w:r w:rsidR="008F3BDD" w:rsidRPr="00295448">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increases their ability to move between the groups of the auto- or hetero-</w:t>
      </w:r>
      <w:r w:rsidR="00E561E0">
        <w:rPr>
          <w:rFonts w:ascii="Times New Roman" w:hAnsi="Times New Roman" w:cs="Times New Roman"/>
          <w:sz w:val="24"/>
          <w:szCs w:val="24"/>
        </w:rPr>
        <w:t>i</w:t>
      </w:r>
      <w:r w:rsidRPr="00A50EBD">
        <w:rPr>
          <w:rFonts w:ascii="Times New Roman" w:hAnsi="Times New Roman" w:cs="Times New Roman"/>
          <w:sz w:val="24"/>
          <w:szCs w:val="24"/>
        </w:rPr>
        <w:t>mage. Narrating the story of Dualta Duane from Connacht</w:t>
      </w:r>
      <w:r w:rsidR="008F3BDD">
        <w:rPr>
          <w:rFonts w:ascii="Times New Roman" w:hAnsi="Times New Roman" w:cs="Times New Roman"/>
          <w:sz w:val="24"/>
          <w:szCs w:val="24"/>
        </w:rPr>
        <w:fldChar w:fldCharType="begin"/>
      </w:r>
      <w:r w:rsidR="008F3BDD">
        <w:instrText xml:space="preserve"> XE "</w:instrText>
      </w:r>
      <w:r w:rsidR="008F3BDD" w:rsidRPr="00AC5360">
        <w:rPr>
          <w:rFonts w:ascii="Times New Roman" w:hAnsi="Times New Roman" w:cs="Times New Roman"/>
          <w:sz w:val="24"/>
          <w:szCs w:val="24"/>
        </w:rPr>
        <w:instrText>Connacht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several decades prior to the Great Famine</w:t>
      </w:r>
      <w:r w:rsidR="008F3BDD">
        <w:rPr>
          <w:rFonts w:ascii="Times New Roman" w:hAnsi="Times New Roman" w:cs="Times New Roman"/>
          <w:sz w:val="24"/>
          <w:szCs w:val="24"/>
        </w:rPr>
        <w:fldChar w:fldCharType="begin"/>
      </w:r>
      <w:r w:rsidR="008F3BDD">
        <w:instrText xml:space="preserve"> XE "</w:instrText>
      </w:r>
      <w:r w:rsidR="008F3BDD" w:rsidRPr="00921F0F">
        <w:rPr>
          <w:rFonts w:ascii="Times New Roman" w:hAnsi="Times New Roman" w:cs="Times New Roman"/>
          <w:sz w:val="24"/>
          <w:szCs w:val="24"/>
        </w:rPr>
        <w:instrText>famine, Irish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and providing accounts of people’s mode of life, manners, living conditions, religious values, the hardship and political unrest caused by the continuing strife between tenants and their landlords, the novel creates a network of interconnected themes that enable us to better understand Anglo-Irish</w:t>
      </w:r>
      <w:r w:rsidR="008F3BDD">
        <w:rPr>
          <w:rFonts w:ascii="Times New Roman" w:hAnsi="Times New Roman" w:cs="Times New Roman"/>
          <w:sz w:val="24"/>
          <w:szCs w:val="24"/>
        </w:rPr>
        <w:fldChar w:fldCharType="begin"/>
      </w:r>
      <w:r w:rsidR="008F3BDD">
        <w:instrText xml:space="preserve"> XE "</w:instrText>
      </w:r>
      <w:r w:rsidR="008F3BDD" w:rsidRPr="006F4861">
        <w:rPr>
          <w:rFonts w:ascii="Times New Roman" w:hAnsi="Times New Roman" w:cs="Times New Roman"/>
          <w:sz w:val="24"/>
          <w:szCs w:val="24"/>
        </w:rPr>
        <w:instrText>Ireland:</w:instrText>
      </w:r>
      <w:r w:rsidR="008F3BDD" w:rsidRPr="006F4861">
        <w:instrText>Britain, relations with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relations. The benefit of a chronicled depiction of the pre-famine and famine events for an imagological analysis is that its progressive nature provides opportunities for a constructive examination of previously established images and the emergence of new ones. In its numerous descriptions and dialogues, the novel expresses the Irish tragic experience of the famine </w:t>
      </w:r>
      <w:r w:rsidR="00511BCD">
        <w:rPr>
          <w:rFonts w:ascii="Times New Roman" w:hAnsi="Times New Roman" w:cs="Times New Roman"/>
          <w:sz w:val="24"/>
          <w:szCs w:val="24"/>
        </w:rPr>
        <w:t>drawing on</w:t>
      </w:r>
      <w:r w:rsidRPr="00A50EBD">
        <w:rPr>
          <w:rFonts w:ascii="Times New Roman" w:hAnsi="Times New Roman" w:cs="Times New Roman"/>
          <w:sz w:val="24"/>
          <w:szCs w:val="24"/>
        </w:rPr>
        <w:t xml:space="preserve"> explicit references to national characteris</w:t>
      </w:r>
      <w:r w:rsidR="00F00532" w:rsidRPr="00A50EBD">
        <w:rPr>
          <w:rFonts w:ascii="Times New Roman" w:hAnsi="Times New Roman" w:cs="Times New Roman"/>
          <w:sz w:val="24"/>
          <w:szCs w:val="24"/>
        </w:rPr>
        <w:t>tics</w:t>
      </w:r>
      <w:r w:rsidR="008F3BDD">
        <w:rPr>
          <w:rFonts w:ascii="Times New Roman" w:hAnsi="Times New Roman" w:cs="Times New Roman"/>
          <w:sz w:val="24"/>
          <w:szCs w:val="24"/>
        </w:rPr>
        <w:fldChar w:fldCharType="begin"/>
      </w:r>
      <w:r w:rsidR="008F3BDD">
        <w:instrText xml:space="preserve"> XE "</w:instrText>
      </w:r>
      <w:r w:rsidR="008F3BDD" w:rsidRPr="00ED2B70">
        <w:rPr>
          <w:rFonts w:ascii="Times New Roman" w:hAnsi="Times New Roman" w:cs="Times New Roman"/>
          <w:sz w:val="24"/>
          <w:szCs w:val="24"/>
        </w:rPr>
        <w:instrText>character, national:</w:instrText>
      </w:r>
      <w:r w:rsidR="008F3BDD" w:rsidRPr="00ED2B70">
        <w:instrText>Self/Other polarity and</w:instrText>
      </w:r>
      <w:r w:rsidR="008F3BDD">
        <w:instrText xml:space="preserve">" </w:instrText>
      </w:r>
      <w:r w:rsidR="008F3BDD">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of the Self and the Other.</w:t>
      </w:r>
    </w:p>
    <w:p w14:paraId="3F390B1F" w14:textId="69ED2D5D" w:rsidR="00F00532"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deployment of the rhetoric of national character is evident in the four distinct features mapped out by Neumann</w:t>
      </w:r>
      <w:r w:rsidR="008F3BDD">
        <w:rPr>
          <w:rFonts w:ascii="Times New Roman" w:hAnsi="Times New Roman" w:cs="Times New Roman"/>
          <w:sz w:val="24"/>
          <w:szCs w:val="24"/>
        </w:rPr>
        <w:fldChar w:fldCharType="begin"/>
      </w:r>
      <w:r w:rsidR="008F3BDD">
        <w:instrText xml:space="preserve"> XE "</w:instrText>
      </w:r>
      <w:r w:rsidR="008F3BDD" w:rsidRPr="00D04421">
        <w:rPr>
          <w:rFonts w:ascii="Times New Roman" w:hAnsi="Times New Roman" w:cs="Times New Roman"/>
          <w:sz w:val="24"/>
          <w:szCs w:val="24"/>
        </w:rPr>
        <w:instrText>Neumann, Birgit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discussed in the previous chapter. First, Macken’s</w:t>
      </w:r>
      <w:r w:rsidR="008F3BDD">
        <w:rPr>
          <w:rFonts w:ascii="Times New Roman" w:hAnsi="Times New Roman" w:cs="Times New Roman"/>
          <w:sz w:val="24"/>
          <w:szCs w:val="24"/>
        </w:rPr>
        <w:fldChar w:fldCharType="begin"/>
      </w:r>
      <w:r w:rsidR="008F3BDD">
        <w:instrText xml:space="preserve"> XE "</w:instrText>
      </w:r>
      <w:r w:rsidR="008F3BDD" w:rsidRPr="004A44C2">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narrator</w:t>
      </w:r>
      <w:r w:rsidR="008F3BDD">
        <w:rPr>
          <w:rFonts w:ascii="Times New Roman" w:hAnsi="Times New Roman" w:cs="Times New Roman"/>
          <w:sz w:val="24"/>
          <w:szCs w:val="24"/>
        </w:rPr>
        <w:fldChar w:fldCharType="begin"/>
      </w:r>
      <w:r w:rsidR="008F3BDD">
        <w:instrText xml:space="preserve"> XE "</w:instrText>
      </w:r>
      <w:r w:rsidR="008F3BDD" w:rsidRPr="00ED6893">
        <w:rPr>
          <w:rFonts w:ascii="Times New Roman" w:hAnsi="Times New Roman" w:cs="Times New Roman"/>
          <w:i/>
          <w:iCs/>
          <w:sz w:val="24"/>
          <w:szCs w:val="24"/>
          <w:lang w:val="en-CA"/>
        </w:rPr>
        <w:instrText>The Silent People</w:instrText>
      </w:r>
      <w:r w:rsidR="008F3BDD" w:rsidRPr="00ED6893">
        <w:rPr>
          <w:rFonts w:ascii="Times New Roman" w:hAnsi="Times New Roman" w:cs="Times New Roman"/>
          <w:i/>
          <w:iCs/>
          <w:sz w:val="24"/>
          <w:szCs w:val="24"/>
        </w:rPr>
        <w:instrText>:</w:instrText>
      </w:r>
      <w:r w:rsidR="008F3BDD" w:rsidRPr="00ED6893">
        <w:rPr>
          <w:lang w:val="en-CA"/>
        </w:rPr>
        <w:instrText>narration style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adopts a principally sympathetic stance towards the Self, and a reproachful one towards the Other, signalling a clear disapproval of the </w:t>
      </w:r>
      <w:bookmarkStart w:id="217" w:name="landlords1"/>
      <w:r w:rsidRPr="00A50EBD">
        <w:rPr>
          <w:rFonts w:ascii="Times New Roman" w:hAnsi="Times New Roman" w:cs="Times New Roman"/>
          <w:sz w:val="24"/>
          <w:szCs w:val="24"/>
        </w:rPr>
        <w:t xml:space="preserve">landlords’ welfare and power, and their indifference towards the deplorable condition of their tenants. Even in the midst of the famine, with people </w:t>
      </w:r>
      <w:r w:rsidR="00651EEE" w:rsidRPr="00A50EBD">
        <w:rPr>
          <w:rFonts w:ascii="Times New Roman" w:hAnsi="Times New Roman" w:cs="Times New Roman"/>
          <w:sz w:val="24"/>
          <w:szCs w:val="24"/>
        </w:rPr>
        <w:t>dying from the lack of food,</w:t>
      </w:r>
      <w:r w:rsidRPr="00A50EBD">
        <w:rPr>
          <w:rFonts w:ascii="Times New Roman" w:hAnsi="Times New Roman" w:cs="Times New Roman"/>
          <w:sz w:val="24"/>
          <w:szCs w:val="24"/>
        </w:rPr>
        <w:t xml:space="preserve"> landlords would press their tenants to pay rents. They would not wait until the next harvest and let the rents ‘hang’. Dualta</w:t>
      </w:r>
      <w:r w:rsidR="008F3BDD">
        <w:rPr>
          <w:rFonts w:ascii="Times New Roman" w:hAnsi="Times New Roman" w:cs="Times New Roman"/>
          <w:sz w:val="24"/>
          <w:szCs w:val="24"/>
        </w:rPr>
        <w:fldChar w:fldCharType="begin"/>
      </w:r>
      <w:r w:rsidR="008F3BDD">
        <w:instrText xml:space="preserve"> XE "</w:instrText>
      </w:r>
      <w:r w:rsidR="008F3BDD" w:rsidRPr="000F6AB7">
        <w:rPr>
          <w:rFonts w:ascii="Times New Roman" w:hAnsi="Times New Roman" w:cs="Times New Roman"/>
          <w:i/>
          <w:iCs/>
          <w:sz w:val="24"/>
          <w:szCs w:val="24"/>
          <w:lang w:val="en-CA"/>
        </w:rPr>
        <w:instrText>The Silent People</w:instrText>
      </w:r>
      <w:r w:rsidR="008F3BDD" w:rsidRPr="000F6AB7">
        <w:rPr>
          <w:rFonts w:ascii="Times New Roman" w:hAnsi="Times New Roman" w:cs="Times New Roman"/>
          <w:i/>
          <w:iCs/>
          <w:sz w:val="24"/>
          <w:szCs w:val="24"/>
        </w:rPr>
        <w:instrText>:</w:instrText>
      </w:r>
      <w:r w:rsidR="008F3BDD" w:rsidRPr="000F6AB7">
        <w:rPr>
          <w:lang w:val="en-CA"/>
        </w:rPr>
        <w:instrText>Dualta Duane (character)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to sell his only pony in order to pay his rent. </w:t>
      </w:r>
      <w:r w:rsidR="000A582D">
        <w:rPr>
          <w:rFonts w:ascii="Times New Roman" w:hAnsi="Times New Roman" w:cs="Times New Roman"/>
          <w:sz w:val="24"/>
          <w:szCs w:val="24"/>
        </w:rPr>
        <w:t>Depicting</w:t>
      </w:r>
      <w:r w:rsidRPr="00A50EBD">
        <w:rPr>
          <w:rFonts w:ascii="Times New Roman" w:hAnsi="Times New Roman" w:cs="Times New Roman"/>
          <w:sz w:val="24"/>
          <w:szCs w:val="24"/>
        </w:rPr>
        <w:t xml:space="preserve"> the landlords’ callousness, Macken shapes the reader’s positive inclination and empathy towards </w:t>
      </w:r>
      <w:r w:rsidRPr="003957D0">
        <w:rPr>
          <w:rFonts w:ascii="Times New Roman" w:hAnsi="Times New Roman" w:cs="Times New Roman"/>
          <w:sz w:val="24"/>
          <w:szCs w:val="24"/>
        </w:rPr>
        <w:t xml:space="preserve">the </w:t>
      </w:r>
      <w:r w:rsidR="00E27673" w:rsidRPr="003957D0">
        <w:rPr>
          <w:rFonts w:ascii="Times New Roman" w:hAnsi="Times New Roman" w:cs="Times New Roman"/>
          <w:sz w:val="24"/>
          <w:szCs w:val="24"/>
        </w:rPr>
        <w:t>poor</w:t>
      </w:r>
      <w:r w:rsidR="008F3BDD">
        <w:rPr>
          <w:rFonts w:ascii="Times New Roman" w:hAnsi="Times New Roman" w:cs="Times New Roman"/>
          <w:sz w:val="24"/>
          <w:szCs w:val="24"/>
        </w:rPr>
        <w:fldChar w:fldCharType="begin"/>
      </w:r>
      <w:r w:rsidR="008F3BDD">
        <w:instrText xml:space="preserve"> XE "</w:instrText>
      </w:r>
      <w:r w:rsidR="008F3BDD" w:rsidRPr="000962C2">
        <w:rPr>
          <w:rFonts w:ascii="Times New Roman" w:hAnsi="Times New Roman" w:cs="Times New Roman"/>
          <w:sz w:val="24"/>
          <w:szCs w:val="24"/>
          <w:lang w:val="en-CA"/>
        </w:rPr>
        <w:instrText>Ireland</w:instrText>
      </w:r>
      <w:r w:rsidR="008F3BDD" w:rsidRPr="000962C2">
        <w:rPr>
          <w:rFonts w:ascii="Times New Roman" w:hAnsi="Times New Roman" w:cs="Times New Roman"/>
          <w:sz w:val="24"/>
          <w:szCs w:val="24"/>
        </w:rPr>
        <w:instrText>:</w:instrText>
      </w:r>
      <w:r w:rsidR="008F3BDD" w:rsidRPr="000962C2">
        <w:rPr>
          <w:lang w:val="en-CA"/>
        </w:rPr>
        <w:instrText>poor and</w:instrText>
      </w:r>
      <w:r w:rsidR="008F3BDD">
        <w:instrText xml:space="preserve">" </w:instrText>
      </w:r>
      <w:r w:rsidR="008F3BDD">
        <w:rPr>
          <w:rFonts w:ascii="Times New Roman" w:hAnsi="Times New Roman" w:cs="Times New Roman"/>
          <w:sz w:val="24"/>
          <w:szCs w:val="24"/>
        </w:rPr>
        <w:fldChar w:fldCharType="end"/>
      </w:r>
      <w:r w:rsidR="00E27673" w:rsidRPr="003957D0">
        <w:rPr>
          <w:rFonts w:ascii="Times New Roman" w:hAnsi="Times New Roman" w:cs="Times New Roman"/>
          <w:sz w:val="24"/>
          <w:szCs w:val="24"/>
        </w:rPr>
        <w:t xml:space="preserve"> </w:t>
      </w:r>
      <w:r w:rsidRPr="003957D0">
        <w:rPr>
          <w:rFonts w:ascii="Times New Roman" w:hAnsi="Times New Roman" w:cs="Times New Roman"/>
          <w:sz w:val="24"/>
          <w:szCs w:val="24"/>
        </w:rPr>
        <w:t xml:space="preserve">Irish </w:t>
      </w:r>
      <w:r w:rsidR="00E27673" w:rsidRPr="003957D0">
        <w:rPr>
          <w:rFonts w:ascii="Times New Roman" w:hAnsi="Times New Roman" w:cs="Times New Roman"/>
          <w:sz w:val="24"/>
          <w:szCs w:val="24"/>
        </w:rPr>
        <w:t>tenants</w:t>
      </w:r>
      <w:r w:rsidR="00E27673">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a negative one towards their </w:t>
      </w:r>
      <w:r w:rsidR="00E27673" w:rsidRPr="003957D0">
        <w:rPr>
          <w:rFonts w:ascii="Times New Roman" w:hAnsi="Times New Roman" w:cs="Times New Roman"/>
          <w:sz w:val="24"/>
          <w:szCs w:val="24"/>
        </w:rPr>
        <w:t>unsympathetic l</w:t>
      </w:r>
      <w:r w:rsidR="00E27673">
        <w:rPr>
          <w:rFonts w:ascii="Times New Roman" w:hAnsi="Times New Roman" w:cs="Times New Roman"/>
          <w:sz w:val="24"/>
          <w:szCs w:val="24"/>
        </w:rPr>
        <w:t>andlords</w:t>
      </w:r>
      <w:r w:rsidRPr="00A50EBD">
        <w:rPr>
          <w:rFonts w:ascii="Times New Roman" w:hAnsi="Times New Roman" w:cs="Times New Roman"/>
          <w:sz w:val="24"/>
          <w:szCs w:val="24"/>
        </w:rPr>
        <w:t>,</w:t>
      </w:r>
      <w:r w:rsidR="000A582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motivates the reader’s condemnation of unequal, contemptuous </w:t>
      </w:r>
      <w:r w:rsidRPr="00A50EBD">
        <w:rPr>
          <w:rFonts w:ascii="Times New Roman" w:hAnsi="Times New Roman" w:cs="Times New Roman"/>
          <w:sz w:val="24"/>
          <w:szCs w:val="24"/>
        </w:rPr>
        <w:lastRenderedPageBreak/>
        <w:t>treatment of the former. The writer exploits this stance so effectively that the narrator is allowed to sound ironic and even somewhat unfavourably judgemental towards the Self</w:t>
      </w:r>
      <w:r w:rsidR="00A97D8A">
        <w:rPr>
          <w:rFonts w:ascii="Times New Roman" w:hAnsi="Times New Roman" w:cs="Times New Roman"/>
          <w:sz w:val="24"/>
          <w:szCs w:val="24"/>
        </w:rPr>
        <w:fldChar w:fldCharType="begin"/>
      </w:r>
      <w:r w:rsidR="00A97D8A">
        <w:instrText xml:space="preserve"> XE "</w:instrText>
      </w:r>
      <w:r w:rsidR="00A97D8A" w:rsidRPr="0006595D">
        <w:rPr>
          <w:rFonts w:ascii="Times New Roman" w:hAnsi="Times New Roman" w:cs="Times New Roman"/>
          <w:sz w:val="24"/>
          <w:szCs w:val="24"/>
        </w:rPr>
        <w:instrText>Self</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times, without the risk of changing the reader’s attitude. This is evident, for instance, in the passage that deals with O Connell’s win in the election</w:t>
      </w:r>
      <w:r w:rsidR="00E15A0C">
        <w:rPr>
          <w:rFonts w:ascii="Times New Roman" w:hAnsi="Times New Roman" w:cs="Times New Roman"/>
          <w:sz w:val="24"/>
          <w:szCs w:val="24"/>
        </w:rPr>
        <w:fldChar w:fldCharType="begin"/>
      </w:r>
      <w:r w:rsidR="00E15A0C">
        <w:instrText xml:space="preserve"> XE "</w:instrText>
      </w:r>
      <w:r w:rsidR="00E15A0C" w:rsidRPr="00CB18CC">
        <w:rPr>
          <w:rFonts w:ascii="Times New Roman" w:hAnsi="Times New Roman" w:cs="Times New Roman"/>
          <w:i/>
          <w:iCs/>
          <w:sz w:val="24"/>
          <w:szCs w:val="24"/>
          <w:lang w:val="en-CA"/>
        </w:rPr>
        <w:instrText>The Silent People</w:instrText>
      </w:r>
      <w:r w:rsidR="00E15A0C" w:rsidRPr="00CB18CC">
        <w:rPr>
          <w:rFonts w:ascii="Times New Roman" w:hAnsi="Times New Roman" w:cs="Times New Roman"/>
          <w:i/>
          <w:iCs/>
          <w:sz w:val="24"/>
          <w:szCs w:val="24"/>
        </w:rPr>
        <w:instrText>:</w:instrText>
      </w:r>
      <w:r w:rsidR="00E15A0C" w:rsidRPr="00CB18CC">
        <w:rPr>
          <w:lang w:val="en-CA"/>
        </w:rPr>
        <w:instrText>Daniel O</w:instrText>
      </w:r>
      <w:r w:rsidR="008D54E5">
        <w:rPr>
          <w:lang w:val="en-CA"/>
        </w:rPr>
        <w:instrText>’</w:instrText>
      </w:r>
      <w:r w:rsidR="00E15A0C" w:rsidRPr="00CB18CC">
        <w:rPr>
          <w:lang w:val="en-CA"/>
        </w:rPr>
        <w:instrText>Connell (character)</w:instrText>
      </w:r>
      <w:r w:rsidR="00E15A0C">
        <w:instrText xml:space="preserve">" </w:instrText>
      </w:r>
      <w:r w:rsidR="00E15A0C">
        <w:rPr>
          <w:rFonts w:ascii="Times New Roman" w:hAnsi="Times New Roman" w:cs="Times New Roman"/>
          <w:sz w:val="24"/>
          <w:szCs w:val="24"/>
        </w:rPr>
        <w:fldChar w:fldCharType="end"/>
      </w:r>
      <w:r w:rsidRPr="00A50EBD">
        <w:rPr>
          <w:rFonts w:ascii="Times New Roman" w:hAnsi="Times New Roman" w:cs="Times New Roman"/>
          <w:sz w:val="24"/>
          <w:szCs w:val="24"/>
        </w:rPr>
        <w:t>: ‘For good or ill, it proclaimed the reign of the Liberator, a demagogue, a thief, a scoundrel, a saint, a hypocrite, according to your impressions</w:t>
      </w:r>
      <w:r w:rsidR="0029661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96611">
        <w:rPr>
          <w:rFonts w:ascii="Times New Roman" w:hAnsi="Times New Roman" w:cs="Times New Roman"/>
          <w:sz w:val="24"/>
          <w:szCs w:val="24"/>
        </w:rPr>
        <w:t>: 218)</w:t>
      </w:r>
      <w:r w:rsidRPr="00A50EBD">
        <w:rPr>
          <w:rFonts w:ascii="Times New Roman" w:hAnsi="Times New Roman" w:cs="Times New Roman"/>
          <w:sz w:val="24"/>
          <w:szCs w:val="24"/>
        </w:rPr>
        <w:t xml:space="preserve"> The variegated characteristic traits of the Irish leader are perceived as witty and humorous rather than meaningful. They are in contrast with those of the land</w:t>
      </w:r>
      <w:r w:rsidR="00F00532" w:rsidRPr="00A50EBD">
        <w:rPr>
          <w:rFonts w:ascii="Times New Roman" w:hAnsi="Times New Roman" w:cs="Times New Roman"/>
          <w:sz w:val="24"/>
          <w:szCs w:val="24"/>
        </w:rPr>
        <w:t>lords who are seen as ruthless.</w:t>
      </w:r>
    </w:p>
    <w:p w14:paraId="0A6C6DE2" w14:textId="399E1B42" w:rsidR="00B8449E" w:rsidRPr="00A50EBD" w:rsidRDefault="00F00532"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w:t>
      </w:r>
      <w:r w:rsidR="00B8449E" w:rsidRPr="00A50EBD">
        <w:rPr>
          <w:rFonts w:ascii="Times New Roman" w:hAnsi="Times New Roman" w:cs="Times New Roman"/>
          <w:sz w:val="24"/>
          <w:szCs w:val="24"/>
        </w:rPr>
        <w:t>the semanticization of space</w:t>
      </w:r>
      <w:r w:rsidR="008F3BDD">
        <w:rPr>
          <w:rFonts w:ascii="Times New Roman" w:hAnsi="Times New Roman" w:cs="Times New Roman"/>
          <w:sz w:val="24"/>
          <w:szCs w:val="24"/>
        </w:rPr>
        <w:fldChar w:fldCharType="begin"/>
      </w:r>
      <w:r w:rsidR="008F3BDD">
        <w:instrText xml:space="preserve"> XE "</w:instrText>
      </w:r>
      <w:r w:rsidR="008F3BDD" w:rsidRPr="00492E61">
        <w:rPr>
          <w:rFonts w:ascii="Times New Roman" w:hAnsi="Times New Roman" w:cs="Times New Roman"/>
          <w:sz w:val="24"/>
          <w:szCs w:val="24"/>
        </w:rPr>
        <w:instrText>space, semantici</w:instrText>
      </w:r>
      <w:r w:rsidR="007B0C75">
        <w:rPr>
          <w:rFonts w:ascii="Times New Roman" w:hAnsi="Times New Roman" w:cs="Times New Roman"/>
          <w:sz w:val="24"/>
          <w:szCs w:val="24"/>
        </w:rPr>
        <w:instrText>s</w:instrText>
      </w:r>
      <w:r w:rsidR="008F3BDD" w:rsidRPr="00492E61">
        <w:rPr>
          <w:rFonts w:ascii="Times New Roman" w:hAnsi="Times New Roman" w:cs="Times New Roman"/>
          <w:sz w:val="24"/>
          <w:szCs w:val="24"/>
        </w:rPr>
        <w:instrText>ation of</w:instrText>
      </w:r>
      <w:r w:rsidR="008F3BDD">
        <w:instrText xml:space="preserve">" </w:instrText>
      </w:r>
      <w:r w:rsidR="008F3BDD">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used to bolster the ‘ideologically charged nationscape’.</w:t>
      </w:r>
      <w:r w:rsidR="00B8449E" w:rsidRPr="00A50EBD">
        <w:rPr>
          <w:rStyle w:val="FootnoteReference"/>
          <w:rFonts w:ascii="Times New Roman" w:hAnsi="Times New Roman" w:cs="Times New Roman"/>
          <w:sz w:val="24"/>
          <w:szCs w:val="24"/>
        </w:rPr>
        <w:footnoteReference w:id="353"/>
      </w:r>
      <w:r w:rsidR="00B8449E" w:rsidRPr="00A50EBD">
        <w:rPr>
          <w:rFonts w:ascii="Times New Roman" w:hAnsi="Times New Roman" w:cs="Times New Roman"/>
          <w:sz w:val="24"/>
          <w:szCs w:val="24"/>
        </w:rPr>
        <w:t xml:space="preserve"> The opposition between ‘us’ and ‘them’, or ‘Irish versus English’, is extended to create a spatial contrast, which is conveyed by means of juxtaposition of the Irish small and overcrowded houses to the English landlords’ large, wealthy estates. </w:t>
      </w:r>
      <w:r w:rsidR="00C7326E" w:rsidRPr="00F524E0">
        <w:rPr>
          <w:rFonts w:ascii="Times New Roman" w:hAnsi="Times New Roman" w:cs="Times New Roman"/>
          <w:sz w:val="24"/>
          <w:szCs w:val="24"/>
        </w:rPr>
        <w:t>S</w:t>
      </w:r>
      <w:r w:rsidR="00B8449E" w:rsidRPr="00F524E0">
        <w:rPr>
          <w:rFonts w:ascii="Times New Roman" w:hAnsi="Times New Roman" w:cs="Times New Roman"/>
          <w:sz w:val="24"/>
          <w:szCs w:val="24"/>
        </w:rPr>
        <w:t>uch territoriali</w:t>
      </w:r>
      <w:r w:rsidR="00817B41">
        <w:rPr>
          <w:rFonts w:ascii="Times New Roman" w:hAnsi="Times New Roman" w:cs="Times New Roman"/>
          <w:sz w:val="24"/>
          <w:szCs w:val="24"/>
        </w:rPr>
        <w:t>s</w:t>
      </w:r>
      <w:r w:rsidR="00B8449E" w:rsidRPr="00F524E0">
        <w:rPr>
          <w:rFonts w:ascii="Times New Roman" w:hAnsi="Times New Roman" w:cs="Times New Roman"/>
          <w:sz w:val="24"/>
          <w:szCs w:val="24"/>
        </w:rPr>
        <w:t>ation of the contrasting images of the Self and the Other that goes hand in hand with the semantic opposition leads to the construction of two, recip</w:t>
      </w:r>
      <w:r w:rsidR="00C7326E" w:rsidRPr="00F524E0">
        <w:rPr>
          <w:rFonts w:ascii="Times New Roman" w:hAnsi="Times New Roman" w:cs="Times New Roman"/>
          <w:sz w:val="24"/>
          <w:szCs w:val="24"/>
        </w:rPr>
        <w:t>rocally alien environments,</w:t>
      </w:r>
      <w:r w:rsidR="00B8449E" w:rsidRPr="00F524E0">
        <w:rPr>
          <w:rFonts w:ascii="Times New Roman" w:hAnsi="Times New Roman" w:cs="Times New Roman"/>
          <w:sz w:val="24"/>
          <w:szCs w:val="24"/>
        </w:rPr>
        <w:t xml:space="preserve"> significantly emp</w:t>
      </w:r>
      <w:r w:rsidR="00C7326E" w:rsidRPr="00F524E0">
        <w:rPr>
          <w:rFonts w:ascii="Times New Roman" w:hAnsi="Times New Roman" w:cs="Times New Roman"/>
          <w:sz w:val="24"/>
          <w:szCs w:val="24"/>
        </w:rPr>
        <w:t>hasi</w:t>
      </w:r>
      <w:r w:rsidR="00817B41">
        <w:rPr>
          <w:rFonts w:ascii="Times New Roman" w:hAnsi="Times New Roman" w:cs="Times New Roman"/>
          <w:sz w:val="24"/>
          <w:szCs w:val="24"/>
        </w:rPr>
        <w:t>s</w:t>
      </w:r>
      <w:r w:rsidR="00C7326E" w:rsidRPr="00F524E0">
        <w:rPr>
          <w:rFonts w:ascii="Times New Roman" w:hAnsi="Times New Roman" w:cs="Times New Roman"/>
          <w:sz w:val="24"/>
          <w:szCs w:val="24"/>
        </w:rPr>
        <w:t>ing</w:t>
      </w:r>
      <w:r w:rsidR="00B8449E" w:rsidRPr="00F524E0">
        <w:rPr>
          <w:rFonts w:ascii="Times New Roman" w:hAnsi="Times New Roman" w:cs="Times New Roman"/>
          <w:sz w:val="24"/>
          <w:szCs w:val="24"/>
        </w:rPr>
        <w:t xml:space="preserve"> the gross injustice that the Irish suffer at the</w:t>
      </w:r>
      <w:r w:rsidR="00B8449E" w:rsidRPr="00F524E0">
        <w:rPr>
          <w:rFonts w:ascii="Times New Roman" w:hAnsi="Times New Roman" w:cs="Times New Roman"/>
          <w:color w:val="FF0000"/>
          <w:sz w:val="24"/>
          <w:szCs w:val="24"/>
        </w:rPr>
        <w:t xml:space="preserve"> </w:t>
      </w:r>
      <w:r w:rsidR="00B8449E" w:rsidRPr="00F524E0">
        <w:rPr>
          <w:rFonts w:ascii="Times New Roman" w:hAnsi="Times New Roman" w:cs="Times New Roman"/>
          <w:sz w:val="24"/>
          <w:szCs w:val="24"/>
        </w:rPr>
        <w:t>hands of the English. Moreover, as the protagonist flee</w:t>
      </w:r>
      <w:r w:rsidR="008E551A">
        <w:rPr>
          <w:rFonts w:ascii="Times New Roman" w:hAnsi="Times New Roman" w:cs="Times New Roman"/>
          <w:sz w:val="24"/>
          <w:szCs w:val="24"/>
        </w:rPr>
        <w:t>s</w:t>
      </w:r>
      <w:r w:rsidR="00B8449E" w:rsidRPr="00F524E0">
        <w:rPr>
          <w:rFonts w:ascii="Times New Roman" w:hAnsi="Times New Roman" w:cs="Times New Roman"/>
          <w:sz w:val="24"/>
          <w:szCs w:val="24"/>
        </w:rPr>
        <w:t xml:space="preserve"> from home to avoid danger</w:t>
      </w:r>
      <w:r w:rsidR="00B8449E" w:rsidRPr="00A50EBD">
        <w:rPr>
          <w:rFonts w:ascii="Times New Roman" w:hAnsi="Times New Roman" w:cs="Times New Roman"/>
          <w:sz w:val="24"/>
          <w:szCs w:val="24"/>
        </w:rPr>
        <w:t xml:space="preserve">, he experiences how many other towns and villages in Ireland are afflicted by </w:t>
      </w:r>
      <w:r w:rsidR="00C7326E" w:rsidRPr="00A50EBD">
        <w:rPr>
          <w:rFonts w:ascii="Times New Roman" w:hAnsi="Times New Roman" w:cs="Times New Roman"/>
          <w:sz w:val="24"/>
          <w:szCs w:val="24"/>
        </w:rPr>
        <w:t>misery and exploitation. This depicts</w:t>
      </w:r>
      <w:r w:rsidR="00B8449E" w:rsidRPr="00A50EBD">
        <w:rPr>
          <w:rFonts w:ascii="Times New Roman" w:hAnsi="Times New Roman" w:cs="Times New Roman"/>
          <w:sz w:val="24"/>
          <w:szCs w:val="24"/>
        </w:rPr>
        <w:t xml:space="preserve"> Ireland’s tribulations on a larger scale, heightening the negative perception of the Other</w:t>
      </w:r>
      <w:r w:rsidR="008F3BDD">
        <w:rPr>
          <w:rFonts w:ascii="Times New Roman" w:hAnsi="Times New Roman" w:cs="Times New Roman"/>
          <w:sz w:val="24"/>
          <w:szCs w:val="24"/>
        </w:rPr>
        <w:fldChar w:fldCharType="begin"/>
      </w:r>
      <w:r w:rsidR="008F3BDD">
        <w:instrText xml:space="preserve"> XE "</w:instrText>
      </w:r>
      <w:r w:rsidR="008F3BDD" w:rsidRPr="00A03204">
        <w:rPr>
          <w:rFonts w:ascii="Times New Roman" w:hAnsi="Times New Roman" w:cs="Times New Roman"/>
          <w:sz w:val="24"/>
          <w:szCs w:val="24"/>
        </w:rPr>
        <w:instrText>Other:</w:instrText>
      </w:r>
      <w:r w:rsidR="008F3BDD" w:rsidRPr="00A03204">
        <w:rPr>
          <w:lang w:val="en-CA"/>
        </w:rPr>
        <w:instrText>perceptions of</w:instrText>
      </w:r>
      <w:r w:rsidR="008F3BDD">
        <w:instrText xml:space="preserve">" </w:instrText>
      </w:r>
      <w:r w:rsidR="008F3BDD">
        <w:rPr>
          <w:rFonts w:ascii="Times New Roman" w:hAnsi="Times New Roman" w:cs="Times New Roman"/>
          <w:sz w:val="24"/>
          <w:szCs w:val="24"/>
        </w:rPr>
        <w:fldChar w:fldCharType="end"/>
      </w:r>
      <w:r w:rsidR="00B8449E" w:rsidRPr="00A50EBD">
        <w:rPr>
          <w:rFonts w:ascii="Times New Roman" w:hAnsi="Times New Roman" w:cs="Times New Roman"/>
          <w:sz w:val="24"/>
          <w:szCs w:val="24"/>
        </w:rPr>
        <w:t>. Dualta’s journey, hence, is another example that shows us ways in which spatial semantics participates in the construction</w:t>
      </w:r>
      <w:r w:rsidR="00F524E0">
        <w:rPr>
          <w:rFonts w:ascii="Times New Roman" w:hAnsi="Times New Roman" w:cs="Times New Roman"/>
          <w:sz w:val="24"/>
          <w:szCs w:val="24"/>
        </w:rPr>
        <w:t xml:space="preserve"> of the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rhetoric of national character.</w:t>
      </w:r>
      <w:r w:rsidR="007F60E3">
        <w:rPr>
          <w:rFonts w:ascii="Times New Roman" w:hAnsi="Times New Roman" w:cs="Times New Roman"/>
          <w:sz w:val="24"/>
          <w:szCs w:val="24"/>
        </w:rPr>
        <w:fldChar w:fldCharType="begin"/>
      </w:r>
      <w:r w:rsidR="007F60E3">
        <w:instrText xml:space="preserve"> XE "</w:instrText>
      </w:r>
      <w:r w:rsidR="007F60E3" w:rsidRPr="00FC4D62">
        <w:rPr>
          <w:lang w:val="en-CA"/>
        </w:rPr>
        <w:instrText>Self/Other polarity</w:instrText>
      </w:r>
      <w:r w:rsidR="007F60E3">
        <w:instrText xml:space="preserve">" \r "selfotherpol1" </w:instrText>
      </w:r>
      <w:r w:rsidR="007F60E3">
        <w:rPr>
          <w:rFonts w:ascii="Times New Roman" w:hAnsi="Times New Roman" w:cs="Times New Roman"/>
          <w:sz w:val="24"/>
          <w:szCs w:val="24"/>
        </w:rPr>
        <w:fldChar w:fldCharType="end"/>
      </w:r>
    </w:p>
    <w:bookmarkEnd w:id="216"/>
    <w:p w14:paraId="7CC02926" w14:textId="562DDE3F" w:rsidR="00097C7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Third, the constellation of the novel’s characters</w:t>
      </w:r>
      <w:r w:rsidR="008F3BDD">
        <w:rPr>
          <w:rFonts w:ascii="Times New Roman" w:hAnsi="Times New Roman" w:cs="Times New Roman"/>
          <w:sz w:val="24"/>
          <w:szCs w:val="24"/>
        </w:rPr>
        <w:fldChar w:fldCharType="begin"/>
      </w:r>
      <w:r w:rsidR="008F3BDD">
        <w:instrText xml:space="preserve"> XE "</w:instrText>
      </w:r>
      <w:r w:rsidR="008F3BDD" w:rsidRPr="00FA79FC">
        <w:rPr>
          <w:rFonts w:ascii="Times New Roman" w:hAnsi="Times New Roman" w:cs="Times New Roman"/>
          <w:i/>
          <w:iCs/>
          <w:sz w:val="24"/>
          <w:szCs w:val="24"/>
          <w:lang w:val="en-CA"/>
        </w:rPr>
        <w:instrText>The Silent People</w:instrText>
      </w:r>
      <w:r w:rsidR="008F3BDD" w:rsidRPr="00FA79FC">
        <w:rPr>
          <w:rFonts w:ascii="Times New Roman" w:hAnsi="Times New Roman" w:cs="Times New Roman"/>
          <w:i/>
          <w:iCs/>
          <w:sz w:val="24"/>
          <w:szCs w:val="24"/>
        </w:rPr>
        <w:instrText>:</w:instrText>
      </w:r>
      <w:r w:rsidR="008F3BDD" w:rsidRPr="00FA79FC">
        <w:rPr>
          <w:lang w:val="en-CA"/>
        </w:rPr>
        <w:instrText>us/them rhetoric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organi</w:t>
      </w:r>
      <w:r w:rsidR="00817B41">
        <w:rPr>
          <w:rFonts w:ascii="Times New Roman" w:hAnsi="Times New Roman" w:cs="Times New Roman"/>
          <w:sz w:val="24"/>
          <w:szCs w:val="24"/>
        </w:rPr>
        <w:t>s</w:t>
      </w:r>
      <w:r w:rsidRPr="00A50EBD">
        <w:rPr>
          <w:rFonts w:ascii="Times New Roman" w:hAnsi="Times New Roman" w:cs="Times New Roman"/>
          <w:sz w:val="24"/>
          <w:szCs w:val="24"/>
        </w:rPr>
        <w:t>ed according to the ‘rhetoric of “us” and “them”’</w:t>
      </w:r>
      <w:r w:rsidR="008E551A">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54"/>
      </w:r>
      <w:r w:rsidRPr="00A50EBD">
        <w:rPr>
          <w:rFonts w:ascii="Times New Roman" w:hAnsi="Times New Roman" w:cs="Times New Roman"/>
          <w:sz w:val="24"/>
          <w:szCs w:val="24"/>
        </w:rPr>
        <w:t xml:space="preserve"> which serves to inflate cultural difference</w:t>
      </w:r>
      <w:r w:rsidR="00F524E0">
        <w:rPr>
          <w:rFonts w:ascii="Times New Roman" w:hAnsi="Times New Roman" w:cs="Times New Roman"/>
          <w:sz w:val="24"/>
          <w:szCs w:val="24"/>
        </w:rPr>
        <w:t>s</w:t>
      </w:r>
      <w:r w:rsidRPr="00A50EBD">
        <w:rPr>
          <w:rFonts w:ascii="Times New Roman" w:hAnsi="Times New Roman" w:cs="Times New Roman"/>
          <w:sz w:val="24"/>
          <w:szCs w:val="24"/>
        </w:rPr>
        <w:t xml:space="preserve"> between the English and the Irish. Macken</w:t>
      </w:r>
      <w:r w:rsidR="008F3BDD">
        <w:rPr>
          <w:rFonts w:ascii="Times New Roman" w:hAnsi="Times New Roman" w:cs="Times New Roman"/>
          <w:sz w:val="24"/>
          <w:szCs w:val="24"/>
        </w:rPr>
        <w:fldChar w:fldCharType="begin"/>
      </w:r>
      <w:r w:rsidR="008F3BDD">
        <w:instrText xml:space="preserve"> XE "</w:instrText>
      </w:r>
      <w:r w:rsidR="008F3BDD" w:rsidRPr="00484236">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presents the Irish</w:t>
      </w:r>
      <w:r w:rsidR="008F3BDD">
        <w:rPr>
          <w:rFonts w:ascii="Times New Roman" w:hAnsi="Times New Roman" w:cs="Times New Roman"/>
          <w:sz w:val="24"/>
          <w:szCs w:val="24"/>
        </w:rPr>
        <w:fldChar w:fldCharType="begin"/>
      </w:r>
      <w:r w:rsidR="008F3BDD">
        <w:instrText xml:space="preserve"> XE "</w:instrText>
      </w:r>
      <w:r w:rsidR="008F3BDD" w:rsidRPr="00563A06">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8F3BDD" w:rsidRPr="00563A06">
        <w:rPr>
          <w:lang w:val="en-CA"/>
        </w:rPr>
        <w:instrText>British</w:instrText>
      </w:r>
      <w:r w:rsidR="00034F11">
        <w:rPr>
          <w:lang w:val="en-CA"/>
        </w:rPr>
        <w:instrTex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perceived by the English: uncouth, dirty, uneducated, and opposes these characteristics to a number of positive features, thus establishing a perception of goodness of the Irish national character</w:t>
      </w:r>
      <w:r w:rsidR="008F3BDD">
        <w:rPr>
          <w:rFonts w:ascii="Times New Roman" w:hAnsi="Times New Roman" w:cs="Times New Roman"/>
          <w:sz w:val="24"/>
          <w:szCs w:val="24"/>
        </w:rPr>
        <w:fldChar w:fldCharType="begin"/>
      </w:r>
      <w:r w:rsidR="008F3BDD">
        <w:instrText xml:space="preserve"> XE "</w:instrText>
      </w:r>
      <w:r w:rsidR="008F3BDD" w:rsidRPr="00304E4D">
        <w:rPr>
          <w:rFonts w:ascii="Times New Roman" w:hAnsi="Times New Roman" w:cs="Times New Roman"/>
          <w:sz w:val="24"/>
          <w:szCs w:val="24"/>
        </w:rPr>
        <w:instrText>character, national:</w:instrText>
      </w:r>
      <w:r w:rsidR="008F3BDD" w:rsidRPr="00304E4D">
        <w:rPr>
          <w:lang w:val="en-CA"/>
        </w:rPr>
        <w:instrText>Irish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The writer portrays his Irish characters</w:t>
      </w:r>
      <w:r w:rsidR="008F3BDD">
        <w:rPr>
          <w:rFonts w:ascii="Times New Roman" w:hAnsi="Times New Roman" w:cs="Times New Roman"/>
          <w:sz w:val="24"/>
          <w:szCs w:val="24"/>
        </w:rPr>
        <w:fldChar w:fldCharType="begin"/>
      </w:r>
      <w:r w:rsidR="008F3BDD">
        <w:instrText xml:space="preserve"> XE "</w:instrText>
      </w:r>
      <w:r w:rsidR="008F3BDD" w:rsidRPr="00FB5463">
        <w:rPr>
          <w:rFonts w:ascii="Times New Roman" w:hAnsi="Times New Roman" w:cs="Times New Roman"/>
          <w:i/>
          <w:iCs/>
          <w:sz w:val="24"/>
          <w:szCs w:val="24"/>
          <w:lang w:val="en-CA"/>
        </w:rPr>
        <w:instrText>The Silent People</w:instrText>
      </w:r>
      <w:r w:rsidR="008F3BDD" w:rsidRPr="00FB5463">
        <w:rPr>
          <w:rFonts w:ascii="Times New Roman" w:hAnsi="Times New Roman" w:cs="Times New Roman"/>
          <w:i/>
          <w:iCs/>
          <w:sz w:val="24"/>
          <w:szCs w:val="24"/>
        </w:rPr>
        <w:instrText>:</w:instrText>
      </w:r>
      <w:r w:rsidR="008F3BDD" w:rsidRPr="00FB5463">
        <w:rPr>
          <w:lang w:val="en-CA"/>
        </w:rPr>
        <w:instrText>Irish, depictions of</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industrious and loving their land, witty and merry, faithful to their religious beliefs and freedom-loving people. Even the novel’s minor characters are </w:t>
      </w:r>
      <w:r w:rsidR="00C7326E" w:rsidRPr="00A50EBD">
        <w:rPr>
          <w:rFonts w:ascii="Times New Roman" w:hAnsi="Times New Roman" w:cs="Times New Roman"/>
          <w:sz w:val="24"/>
          <w:szCs w:val="24"/>
        </w:rPr>
        <w:t>ascribed these traits, which ensures</w:t>
      </w:r>
      <w:r w:rsidRPr="00A50EBD">
        <w:rPr>
          <w:rFonts w:ascii="Times New Roman" w:hAnsi="Times New Roman" w:cs="Times New Roman"/>
          <w:sz w:val="24"/>
          <w:szCs w:val="24"/>
        </w:rPr>
        <w:t xml:space="preserve"> all Irish characters </w:t>
      </w:r>
      <w:r w:rsidR="00C7326E" w:rsidRPr="00A50EBD">
        <w:rPr>
          <w:rFonts w:ascii="Times New Roman" w:hAnsi="Times New Roman" w:cs="Times New Roman"/>
          <w:sz w:val="24"/>
          <w:szCs w:val="24"/>
        </w:rPr>
        <w:t>are generally</w:t>
      </w:r>
      <w:r w:rsidRPr="00A50EBD">
        <w:rPr>
          <w:rFonts w:ascii="Times New Roman" w:hAnsi="Times New Roman" w:cs="Times New Roman"/>
          <w:sz w:val="24"/>
          <w:szCs w:val="24"/>
        </w:rPr>
        <w:t xml:space="preserve"> perceived in a similar, notably positive, way. For instance, </w:t>
      </w:r>
      <w:r w:rsidRPr="00A50EBD">
        <w:rPr>
          <w:rFonts w:ascii="Times New Roman" w:hAnsi="Times New Roman" w:cs="Times New Roman"/>
          <w:iCs/>
          <w:sz w:val="24"/>
          <w:szCs w:val="24"/>
        </w:rPr>
        <w:t>Máirtín</w:t>
      </w:r>
      <w:r w:rsidRPr="00A50EBD">
        <w:rPr>
          <w:rFonts w:ascii="Times New Roman" w:hAnsi="Times New Roman" w:cs="Times New Roman"/>
          <w:sz w:val="24"/>
          <w:szCs w:val="24"/>
        </w:rPr>
        <w:t xml:space="preserve"> Joyce</w:t>
      </w:r>
      <w:r w:rsidR="008F3BDD">
        <w:rPr>
          <w:rFonts w:ascii="Times New Roman" w:hAnsi="Times New Roman" w:cs="Times New Roman"/>
          <w:sz w:val="24"/>
          <w:szCs w:val="24"/>
        </w:rPr>
        <w:fldChar w:fldCharType="begin"/>
      </w:r>
      <w:r w:rsidR="008F3BDD">
        <w:instrText xml:space="preserve"> XE "</w:instrText>
      </w:r>
      <w:r w:rsidR="008F3BDD" w:rsidRPr="006128DE">
        <w:rPr>
          <w:i/>
          <w:iCs/>
          <w:lang w:val="en-CA"/>
        </w:rPr>
        <w:instrText>The Silent People</w:instrText>
      </w:r>
      <w:r w:rsidR="008F3BDD" w:rsidRPr="006128DE">
        <w:rPr>
          <w:i/>
          <w:iCs/>
        </w:rPr>
        <w:instrText>:</w:instrText>
      </w:r>
      <w:r w:rsidR="008F3BDD" w:rsidRPr="006128DE">
        <w:instrText>Máirtín Joyce (character)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his family, noted for their hard work, hospitality and genial disposition, can be viewed as a typical Irish family</w:t>
      </w:r>
      <w:bookmarkStart w:id="218" w:name="Dualta2"/>
      <w:r w:rsidRPr="00A50EBD">
        <w:rPr>
          <w:rFonts w:ascii="Times New Roman" w:hAnsi="Times New Roman" w:cs="Times New Roman"/>
          <w:sz w:val="24"/>
          <w:szCs w:val="24"/>
        </w:rPr>
        <w:t xml:space="preserve">. Dualta notes that even </w:t>
      </w:r>
      <w:r w:rsidRPr="00A50EBD">
        <w:rPr>
          <w:rFonts w:ascii="Times New Roman" w:hAnsi="Times New Roman" w:cs="Times New Roman"/>
          <w:iCs/>
          <w:sz w:val="24"/>
          <w:szCs w:val="24"/>
        </w:rPr>
        <w:t>Máirtín’s surname is good, and Máirtín proudly agrees with the remark that ‘Our portion of it was never dirtied</w:t>
      </w:r>
      <w:r w:rsidR="008E551A">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Pr="00A50EBD">
        <w:rPr>
          <w:rFonts w:ascii="Times New Roman" w:hAnsi="Times New Roman" w:cs="Times New Roman"/>
          <w:iCs/>
          <w:sz w:val="24"/>
          <w:szCs w:val="24"/>
        </w:rPr>
        <w:t>: 29)</w:t>
      </w:r>
      <w:r w:rsidRPr="00A50EBD">
        <w:rPr>
          <w:rFonts w:ascii="Times New Roman" w:hAnsi="Times New Roman" w:cs="Times New Roman"/>
          <w:sz w:val="24"/>
          <w:szCs w:val="24"/>
        </w:rPr>
        <w:t xml:space="preserve"> The positive </w:t>
      </w:r>
      <w:r w:rsidRPr="00A50EBD">
        <w:rPr>
          <w:rFonts w:ascii="Times New Roman" w:hAnsi="Times New Roman" w:cs="Times New Roman"/>
          <w:sz w:val="24"/>
          <w:szCs w:val="24"/>
        </w:rPr>
        <w:lastRenderedPageBreak/>
        <w:t>character traits of the representatives of the auto-image are</w:t>
      </w:r>
      <w:r w:rsidR="00C7326E" w:rsidRPr="00A50EBD">
        <w:rPr>
          <w:rFonts w:ascii="Times New Roman" w:hAnsi="Times New Roman" w:cs="Times New Roman"/>
          <w:sz w:val="24"/>
          <w:szCs w:val="24"/>
        </w:rPr>
        <w:t>, as we shall see,</w:t>
      </w:r>
      <w:r w:rsidRPr="00A50EBD">
        <w:rPr>
          <w:rFonts w:ascii="Times New Roman" w:hAnsi="Times New Roman" w:cs="Times New Roman"/>
          <w:sz w:val="24"/>
          <w:szCs w:val="24"/>
        </w:rPr>
        <w:t xml:space="preserve"> in sharp contrast with the images of the rapacio</w:t>
      </w:r>
      <w:r w:rsidR="00F00532" w:rsidRPr="00A50EBD">
        <w:rPr>
          <w:rFonts w:ascii="Times New Roman" w:hAnsi="Times New Roman" w:cs="Times New Roman"/>
          <w:sz w:val="24"/>
          <w:szCs w:val="24"/>
        </w:rPr>
        <w:t>us landlords.</w:t>
      </w:r>
      <w:r w:rsidR="003971B4" w:rsidRPr="00A50EBD">
        <w:rPr>
          <w:rFonts w:ascii="Times New Roman" w:hAnsi="Times New Roman" w:cs="Times New Roman"/>
          <w:sz w:val="24"/>
          <w:szCs w:val="24"/>
        </w:rPr>
        <w:t xml:space="preserve"> </w:t>
      </w:r>
      <w:r w:rsidR="003971B4" w:rsidRPr="00F524E0">
        <w:rPr>
          <w:rFonts w:ascii="Times New Roman" w:hAnsi="Times New Roman" w:cs="Times New Roman"/>
          <w:sz w:val="24"/>
          <w:szCs w:val="24"/>
        </w:rPr>
        <w:t xml:space="preserve">This </w:t>
      </w:r>
      <w:r w:rsidR="00C65AE0" w:rsidRPr="00F524E0">
        <w:rPr>
          <w:rFonts w:ascii="Times New Roman" w:hAnsi="Times New Roman" w:cs="Times New Roman"/>
          <w:sz w:val="24"/>
          <w:szCs w:val="24"/>
        </w:rPr>
        <w:t>strategy</w:t>
      </w:r>
      <w:r w:rsidR="003971B4" w:rsidRPr="00F524E0">
        <w:rPr>
          <w:rFonts w:ascii="Times New Roman" w:hAnsi="Times New Roman" w:cs="Times New Roman"/>
          <w:sz w:val="24"/>
          <w:szCs w:val="24"/>
        </w:rPr>
        <w:t xml:space="preserve"> is </w:t>
      </w:r>
      <w:r w:rsidR="00097C7A" w:rsidRPr="00F524E0">
        <w:rPr>
          <w:rFonts w:ascii="Times New Roman" w:hAnsi="Times New Roman" w:cs="Times New Roman"/>
          <w:sz w:val="24"/>
          <w:szCs w:val="24"/>
        </w:rPr>
        <w:t>explained by Leerssen</w:t>
      </w:r>
      <w:r w:rsidR="008F3BDD">
        <w:rPr>
          <w:rFonts w:ascii="Times New Roman" w:hAnsi="Times New Roman" w:cs="Times New Roman"/>
          <w:sz w:val="24"/>
          <w:szCs w:val="24"/>
        </w:rPr>
        <w:fldChar w:fldCharType="begin"/>
      </w:r>
      <w:r w:rsidR="008F3BDD">
        <w:instrText xml:space="preserve"> XE "</w:instrText>
      </w:r>
      <w:r w:rsidR="008F3BDD" w:rsidRPr="00810239">
        <w:rPr>
          <w:rFonts w:ascii="Times New Roman" w:hAnsi="Times New Roman" w:cs="Times New Roman"/>
          <w:sz w:val="24"/>
          <w:szCs w:val="24"/>
        </w:rPr>
        <w:instrText>Leerssen, Joep</w:instrText>
      </w:r>
      <w:r w:rsidR="008F3BDD">
        <w:instrText xml:space="preserve">" </w:instrText>
      </w:r>
      <w:r w:rsidR="008F3BDD">
        <w:rPr>
          <w:rFonts w:ascii="Times New Roman" w:hAnsi="Times New Roman" w:cs="Times New Roman"/>
          <w:sz w:val="24"/>
          <w:szCs w:val="24"/>
        </w:rPr>
        <w:fldChar w:fldCharType="end"/>
      </w:r>
      <w:r w:rsidR="00097C7A" w:rsidRPr="00F524E0">
        <w:rPr>
          <w:rFonts w:ascii="Times New Roman" w:hAnsi="Times New Roman" w:cs="Times New Roman"/>
          <w:sz w:val="24"/>
          <w:szCs w:val="24"/>
        </w:rPr>
        <w:t xml:space="preserve"> in his discussion of</w:t>
      </w:r>
      <w:r w:rsidR="003971B4" w:rsidRPr="00F524E0">
        <w:rPr>
          <w:rFonts w:ascii="Times New Roman" w:hAnsi="Times New Roman" w:cs="Times New Roman"/>
          <w:sz w:val="24"/>
          <w:szCs w:val="24"/>
        </w:rPr>
        <w:t xml:space="preserve"> the imagologica</w:t>
      </w:r>
      <w:r w:rsidR="00097C7A" w:rsidRPr="00F524E0">
        <w:rPr>
          <w:rFonts w:ascii="Times New Roman" w:hAnsi="Times New Roman" w:cs="Times New Roman"/>
          <w:sz w:val="24"/>
          <w:szCs w:val="24"/>
        </w:rPr>
        <w:t>l distinction between images</w:t>
      </w:r>
      <w:r w:rsidR="008F3BDD">
        <w:rPr>
          <w:rFonts w:ascii="Times New Roman" w:hAnsi="Times New Roman" w:cs="Times New Roman"/>
          <w:sz w:val="24"/>
          <w:szCs w:val="24"/>
        </w:rPr>
        <w:fldChar w:fldCharType="begin"/>
      </w:r>
      <w:r w:rsidR="008F3BDD">
        <w:instrText xml:space="preserve"> XE "</w:instrText>
      </w:r>
      <w:r w:rsidR="008F3BDD" w:rsidRPr="00C56944">
        <w:rPr>
          <w:rFonts w:ascii="Times New Roman" w:hAnsi="Times New Roman" w:cs="Times New Roman"/>
          <w:sz w:val="24"/>
          <w:szCs w:val="24"/>
        </w:rPr>
        <w:instrText>images:</w:instrText>
      </w:r>
      <w:r w:rsidR="008F3BDD" w:rsidRPr="00C56944">
        <w:rPr>
          <w:lang w:val="en-CA"/>
        </w:rPr>
        <w:instrText>hetero-images</w:instrText>
      </w:r>
      <w:r w:rsidR="008F3BDD">
        <w:instrText xml:space="preserve">" </w:instrText>
      </w:r>
      <w:r w:rsidR="008F3BDD">
        <w:rPr>
          <w:rFonts w:ascii="Times New Roman" w:hAnsi="Times New Roman" w:cs="Times New Roman"/>
          <w:sz w:val="24"/>
          <w:szCs w:val="24"/>
        </w:rPr>
        <w:fldChar w:fldCharType="end"/>
      </w:r>
      <w:r w:rsidR="008F3BDD">
        <w:rPr>
          <w:rFonts w:ascii="Times New Roman" w:hAnsi="Times New Roman" w:cs="Times New Roman"/>
          <w:sz w:val="24"/>
          <w:szCs w:val="24"/>
        </w:rPr>
        <w:fldChar w:fldCharType="begin"/>
      </w:r>
      <w:r w:rsidR="008F3BDD">
        <w:instrText xml:space="preserve"> XE "</w:instrText>
      </w:r>
      <w:r w:rsidR="008F3BDD" w:rsidRPr="009A2A5B">
        <w:rPr>
          <w:rFonts w:ascii="Times New Roman" w:hAnsi="Times New Roman" w:cs="Times New Roman"/>
          <w:sz w:val="24"/>
          <w:szCs w:val="24"/>
        </w:rPr>
        <w:instrText>images:</w:instrText>
      </w:r>
      <w:r w:rsidR="008F3BDD" w:rsidRPr="009A2A5B">
        <w:rPr>
          <w:lang w:val="en-CA"/>
        </w:rPr>
        <w:instrText>auto-images</w:instrText>
      </w:r>
      <w:r w:rsidR="008F3BDD">
        <w:instrText xml:space="preserve">" </w:instrText>
      </w:r>
      <w:r w:rsidR="008F3BDD">
        <w:rPr>
          <w:rFonts w:ascii="Times New Roman" w:hAnsi="Times New Roman" w:cs="Times New Roman"/>
          <w:sz w:val="24"/>
          <w:szCs w:val="24"/>
        </w:rPr>
        <w:fldChar w:fldCharType="end"/>
      </w:r>
      <w:r w:rsidR="00097C7A" w:rsidRPr="00F524E0">
        <w:rPr>
          <w:rFonts w:ascii="Times New Roman" w:hAnsi="Times New Roman" w:cs="Times New Roman"/>
          <w:sz w:val="24"/>
          <w:szCs w:val="24"/>
        </w:rPr>
        <w:t>: ‘T</w:t>
      </w:r>
      <w:r w:rsidR="003971B4" w:rsidRPr="00F524E0">
        <w:rPr>
          <w:rFonts w:ascii="Times New Roman" w:hAnsi="Times New Roman" w:cs="Times New Roman"/>
          <w:sz w:val="24"/>
          <w:szCs w:val="24"/>
        </w:rPr>
        <w:t>he auto-image is primarily the implied negative</w:t>
      </w:r>
      <w:r w:rsidR="00097C7A" w:rsidRPr="00F524E0">
        <w:rPr>
          <w:rFonts w:ascii="Times New Roman" w:hAnsi="Times New Roman" w:cs="Times New Roman"/>
          <w:sz w:val="24"/>
          <w:szCs w:val="24"/>
        </w:rPr>
        <w:t xml:space="preserve"> </w:t>
      </w:r>
      <w:r w:rsidR="003971B4" w:rsidRPr="00F524E0">
        <w:rPr>
          <w:rFonts w:ascii="Times New Roman" w:hAnsi="Times New Roman" w:cs="Times New Roman"/>
          <w:sz w:val="24"/>
          <w:szCs w:val="24"/>
        </w:rPr>
        <w:t>counterpart of a given hetero-image.’</w:t>
      </w:r>
      <w:r w:rsidR="00097C7A" w:rsidRPr="00F524E0">
        <w:rPr>
          <w:rStyle w:val="FootnoteReference"/>
          <w:rFonts w:ascii="Times New Roman" w:hAnsi="Times New Roman" w:cs="Times New Roman"/>
          <w:sz w:val="24"/>
          <w:szCs w:val="24"/>
        </w:rPr>
        <w:footnoteReference w:id="355"/>
      </w:r>
      <w:r w:rsidR="008F3BDD">
        <w:rPr>
          <w:rFonts w:ascii="Times New Roman" w:hAnsi="Times New Roman" w:cs="Times New Roman"/>
          <w:sz w:val="24"/>
          <w:szCs w:val="24"/>
        </w:rPr>
        <w:fldChar w:fldCharType="begin"/>
      </w:r>
      <w:r w:rsidR="008F3BDD">
        <w:instrText xml:space="preserve"> XE "</w:instrText>
      </w:r>
      <w:r w:rsidR="008F3BDD" w:rsidRPr="009D0A6A">
        <w:rPr>
          <w:i/>
          <w:iCs/>
          <w:lang w:val="en-CA"/>
        </w:rPr>
        <w:instrText>The Silent People</w:instrText>
      </w:r>
      <w:r w:rsidR="008F3BDD" w:rsidRPr="009D0A6A">
        <w:rPr>
          <w:i/>
          <w:iCs/>
        </w:rPr>
        <w:instrText>:</w:instrText>
      </w:r>
      <w:r w:rsidR="008F3BDD" w:rsidRPr="009D0A6A">
        <w:rPr>
          <w:lang w:val="en-CA"/>
        </w:rPr>
        <w:instrText>landlords, depiction</w:instrText>
      </w:r>
      <w:r w:rsidR="005E216A">
        <w:rPr>
          <w:lang w:val="en-CA"/>
        </w:rPr>
        <w:instrText>s</w:instrText>
      </w:r>
      <w:r w:rsidR="008F3BDD" w:rsidRPr="009D0A6A">
        <w:rPr>
          <w:lang w:val="en-CA"/>
        </w:rPr>
        <w:instrText xml:space="preserve"> of</w:instrText>
      </w:r>
      <w:r w:rsidR="008F3BDD">
        <w:instrText xml:space="preserve">" \r "landlords1" </w:instrText>
      </w:r>
      <w:r w:rsidR="008F3BDD">
        <w:rPr>
          <w:rFonts w:ascii="Times New Roman" w:hAnsi="Times New Roman" w:cs="Times New Roman"/>
          <w:sz w:val="24"/>
          <w:szCs w:val="24"/>
        </w:rPr>
        <w:fldChar w:fldCharType="end"/>
      </w:r>
    </w:p>
    <w:bookmarkEnd w:id="217"/>
    <w:p w14:paraId="72F7A3E4" w14:textId="169EC4A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most recogni</w:t>
      </w:r>
      <w:r w:rsidR="00817B41">
        <w:rPr>
          <w:rFonts w:ascii="Times New Roman" w:hAnsi="Times New Roman" w:cs="Times New Roman"/>
          <w:sz w:val="24"/>
          <w:szCs w:val="24"/>
        </w:rPr>
        <w:t>s</w:t>
      </w:r>
      <w:r w:rsidRPr="00A50EBD">
        <w:rPr>
          <w:rFonts w:ascii="Times New Roman" w:hAnsi="Times New Roman" w:cs="Times New Roman"/>
          <w:sz w:val="24"/>
          <w:szCs w:val="24"/>
        </w:rPr>
        <w:t xml:space="preserve">able aspect of binary polarity between the </w:t>
      </w:r>
      <w:bookmarkStart w:id="219" w:name="Irish1"/>
      <w:r w:rsidRPr="00A50EBD">
        <w:rPr>
          <w:rFonts w:ascii="Times New Roman" w:hAnsi="Times New Roman" w:cs="Times New Roman"/>
          <w:sz w:val="24"/>
          <w:szCs w:val="24"/>
        </w:rPr>
        <w:t>Irish and the English</w:t>
      </w:r>
      <w:r w:rsidR="008F3BDD">
        <w:rPr>
          <w:rFonts w:ascii="Times New Roman" w:hAnsi="Times New Roman" w:cs="Times New Roman"/>
          <w:sz w:val="24"/>
          <w:szCs w:val="24"/>
        </w:rPr>
        <w:fldChar w:fldCharType="begin"/>
      </w:r>
      <w:r w:rsidR="008F3BDD">
        <w:instrText xml:space="preserve"> XE "</w:instrText>
      </w:r>
      <w:r w:rsidR="008F3BDD" w:rsidRPr="001F0166">
        <w:rPr>
          <w:rFonts w:ascii="Times New Roman" w:hAnsi="Times New Roman" w:cs="Times New Roman"/>
          <w:i/>
          <w:iCs/>
          <w:sz w:val="24"/>
          <w:szCs w:val="24"/>
          <w:lang w:val="en-CA"/>
        </w:rPr>
        <w:instrText>The Silent People</w:instrText>
      </w:r>
      <w:r w:rsidR="008F3BDD" w:rsidRPr="001F0166">
        <w:rPr>
          <w:rFonts w:ascii="Times New Roman" w:hAnsi="Times New Roman" w:cs="Times New Roman"/>
          <w:i/>
          <w:iCs/>
          <w:sz w:val="24"/>
          <w:szCs w:val="24"/>
        </w:rPr>
        <w:instrText>:</w:instrText>
      </w:r>
      <w:r w:rsidR="008F3BDD" w:rsidRPr="001F0166">
        <w:rPr>
          <w:lang w:val="en-CA"/>
        </w:rPr>
        <w:instrText>Irish/British polarity, depictions of</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however, is provided by the presentation of power relations between the Self and the Other</w:t>
      </w:r>
      <w:r w:rsidR="008F3BDD">
        <w:rPr>
          <w:rFonts w:ascii="Times New Roman" w:hAnsi="Times New Roman" w:cs="Times New Roman"/>
          <w:sz w:val="24"/>
          <w:szCs w:val="24"/>
        </w:rPr>
        <w:fldChar w:fldCharType="begin"/>
      </w:r>
      <w:r w:rsidR="008F3BDD">
        <w:instrText xml:space="preserve"> XE "</w:instrText>
      </w:r>
      <w:r w:rsidR="008F3BDD" w:rsidRPr="00D94F57">
        <w:rPr>
          <w:rFonts w:ascii="Times New Roman" w:hAnsi="Times New Roman" w:cs="Times New Roman"/>
          <w:sz w:val="24"/>
          <w:szCs w:val="24"/>
        </w:rPr>
        <w:instrText>Self/Other polarity:</w:instrText>
      </w:r>
      <w:r w:rsidR="008F3BDD" w:rsidRPr="00D94F57">
        <w:rPr>
          <w:lang w:val="en-CA"/>
        </w:rPr>
        <w:instrText>power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contrast between the two nations is constructed by means of detailed descriptions of inexorable injustices that the Irish suffer on every level of social, political and religious facets of life in that period. This view is validated by the novel’s reference to a number of important contemporary documents and Acts, mention of well-known political figures, uprisings and other events, which reflect the social and political mood of the time in a factual way, leading to the reader’s more eager acceptance of its characters as </w:t>
      </w:r>
      <w:r w:rsidR="00C7326E" w:rsidRPr="00A50EBD">
        <w:rPr>
          <w:rFonts w:ascii="Times New Roman" w:hAnsi="Times New Roman" w:cs="Times New Roman"/>
          <w:sz w:val="24"/>
          <w:szCs w:val="24"/>
        </w:rPr>
        <w:t xml:space="preserve">representative of </w:t>
      </w:r>
      <w:r w:rsidRPr="00A50EBD">
        <w:rPr>
          <w:rFonts w:ascii="Times New Roman" w:hAnsi="Times New Roman" w:cs="Times New Roman"/>
          <w:sz w:val="24"/>
          <w:szCs w:val="24"/>
        </w:rPr>
        <w:t>real-life figures. In this way, the perception of the favourable image of the oppressed and the negative one of the oppressors is secured.</w:t>
      </w:r>
    </w:p>
    <w:bookmarkEnd w:id="219"/>
    <w:p w14:paraId="2157633B" w14:textId="63527966" w:rsidR="006E075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Fourth, the plot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constructed upon the pattern of the Irish</w:t>
      </w:r>
      <w:r w:rsidR="008F3BDD">
        <w:rPr>
          <w:rFonts w:ascii="Times New Roman" w:hAnsi="Times New Roman" w:cs="Times New Roman"/>
          <w:sz w:val="24"/>
          <w:szCs w:val="24"/>
        </w:rPr>
        <w:fldChar w:fldCharType="begin"/>
      </w:r>
      <w:r w:rsidR="008F3BDD">
        <w:instrText xml:space="preserve"> XE "</w:instrText>
      </w:r>
      <w:r w:rsidR="008F3BDD" w:rsidRPr="00FE622F">
        <w:rPr>
          <w:rFonts w:ascii="Times New Roman" w:hAnsi="Times New Roman" w:cs="Times New Roman"/>
          <w:sz w:val="24"/>
          <w:szCs w:val="24"/>
          <w:lang w:val="en-CA"/>
        </w:rPr>
        <w:instrText>Ireland</w:instrText>
      </w:r>
      <w:r w:rsidR="008F3BDD" w:rsidRPr="00FE622F">
        <w:rPr>
          <w:rFonts w:ascii="Times New Roman" w:hAnsi="Times New Roman" w:cs="Times New Roman"/>
          <w:sz w:val="24"/>
          <w:szCs w:val="24"/>
        </w:rPr>
        <w:instrText>:</w:instrText>
      </w:r>
      <w:r w:rsidR="008F3BDD" w:rsidRPr="00FE622F">
        <w:rPr>
          <w:lang w:val="en-CA"/>
        </w:rPr>
        <w:instrText>Britain, relations with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struggle against </w:t>
      </w:r>
      <w:r w:rsidR="000A582D" w:rsidRPr="00883BE3">
        <w:rPr>
          <w:rFonts w:ascii="Times New Roman" w:hAnsi="Times New Roman" w:cs="Times New Roman"/>
          <w:sz w:val="24"/>
          <w:szCs w:val="24"/>
        </w:rPr>
        <w:t>British domination</w:t>
      </w:r>
      <w:r w:rsidRPr="00883BE3">
        <w:rPr>
          <w:rFonts w:ascii="Times New Roman" w:hAnsi="Times New Roman" w:cs="Times New Roman"/>
          <w:sz w:val="24"/>
          <w:szCs w:val="24"/>
        </w:rPr>
        <w:t>, which determines the nature of the novel’s images and organi</w:t>
      </w:r>
      <w:r w:rsidR="004A4531">
        <w:rPr>
          <w:rFonts w:ascii="Times New Roman" w:hAnsi="Times New Roman" w:cs="Times New Roman"/>
          <w:sz w:val="24"/>
          <w:szCs w:val="24"/>
        </w:rPr>
        <w:t>s</w:t>
      </w:r>
      <w:r w:rsidRPr="00883BE3">
        <w:rPr>
          <w:rFonts w:ascii="Times New Roman" w:hAnsi="Times New Roman" w:cs="Times New Roman"/>
          <w:sz w:val="24"/>
          <w:szCs w:val="24"/>
        </w:rPr>
        <w:t>es them according to ‘an intelligible pattern’</w:t>
      </w:r>
      <w:r w:rsidRPr="00883BE3">
        <w:rPr>
          <w:rStyle w:val="FootnoteReference"/>
          <w:rFonts w:ascii="Times New Roman" w:hAnsi="Times New Roman" w:cs="Times New Roman"/>
          <w:sz w:val="24"/>
          <w:szCs w:val="24"/>
        </w:rPr>
        <w:footnoteReference w:id="356"/>
      </w:r>
      <w:r w:rsidRPr="00883BE3">
        <w:rPr>
          <w:rFonts w:ascii="Times New Roman" w:hAnsi="Times New Roman" w:cs="Times New Roman"/>
          <w:sz w:val="24"/>
          <w:szCs w:val="24"/>
        </w:rPr>
        <w:t xml:space="preserve"> — the national Self</w:t>
      </w:r>
      <w:r w:rsidR="00A97D8A">
        <w:rPr>
          <w:rFonts w:ascii="Times New Roman" w:hAnsi="Times New Roman" w:cs="Times New Roman"/>
          <w:sz w:val="24"/>
          <w:szCs w:val="24"/>
        </w:rPr>
        <w:fldChar w:fldCharType="begin"/>
      </w:r>
      <w:r w:rsidR="00A97D8A">
        <w:instrText xml:space="preserve"> XE "</w:instrText>
      </w:r>
      <w:r w:rsidR="00A97D8A" w:rsidRPr="00B6033E">
        <w:rPr>
          <w:rFonts w:ascii="Times New Roman" w:hAnsi="Times New Roman" w:cs="Times New Roman"/>
          <w:sz w:val="24"/>
          <w:szCs w:val="24"/>
        </w:rPr>
        <w:instrText>Self:</w:instrText>
      </w:r>
      <w:r w:rsidR="00A97D8A" w:rsidRPr="00B6033E">
        <w:instrText>as victim</w:instrText>
      </w:r>
      <w:r w:rsidR="00A97D8A">
        <w:instrText xml:space="preserve">" </w:instrText>
      </w:r>
      <w:r w:rsidR="00A97D8A">
        <w:rPr>
          <w:rFonts w:ascii="Times New Roman" w:hAnsi="Times New Roman" w:cs="Times New Roman"/>
          <w:sz w:val="24"/>
          <w:szCs w:val="24"/>
        </w:rPr>
        <w:fldChar w:fldCharType="end"/>
      </w:r>
      <w:r w:rsidR="00A97D8A">
        <w:rPr>
          <w:rFonts w:ascii="Times New Roman" w:hAnsi="Times New Roman" w:cs="Times New Roman"/>
          <w:sz w:val="24"/>
          <w:szCs w:val="24"/>
        </w:rPr>
        <w:fldChar w:fldCharType="begin"/>
      </w:r>
      <w:r w:rsidR="00A97D8A">
        <w:instrText xml:space="preserve"> XE "</w:instrText>
      </w:r>
      <w:r w:rsidR="00A97D8A" w:rsidRPr="00BD1D70">
        <w:rPr>
          <w:rFonts w:ascii="Times New Roman" w:hAnsi="Times New Roman" w:cs="Times New Roman"/>
          <w:sz w:val="24"/>
          <w:szCs w:val="24"/>
        </w:rPr>
        <w:instrText>Self:</w:instrText>
      </w:r>
      <w:r w:rsidR="00A97D8A" w:rsidRPr="00BD1D70">
        <w:instrText>national</w:instrText>
      </w:r>
      <w:r w:rsidR="00A97D8A">
        <w:instrText xml:space="preserve">" </w:instrText>
      </w:r>
      <w:r w:rsidR="00A97D8A">
        <w:rPr>
          <w:rFonts w:ascii="Times New Roman" w:hAnsi="Times New Roman" w:cs="Times New Roman"/>
          <w:sz w:val="24"/>
          <w:szCs w:val="24"/>
        </w:rPr>
        <w:fldChar w:fldCharType="end"/>
      </w:r>
      <w:r w:rsidRPr="00883BE3">
        <w:rPr>
          <w:rFonts w:ascii="Times New Roman" w:hAnsi="Times New Roman" w:cs="Times New Roman"/>
          <w:sz w:val="24"/>
          <w:szCs w:val="24"/>
        </w:rPr>
        <w:t xml:space="preserve"> as victim versus the Other</w:t>
      </w:r>
      <w:r w:rsidR="00A97D8A">
        <w:rPr>
          <w:rFonts w:ascii="Times New Roman" w:hAnsi="Times New Roman" w:cs="Times New Roman"/>
          <w:sz w:val="24"/>
          <w:szCs w:val="24"/>
        </w:rPr>
        <w:fldChar w:fldCharType="begin"/>
      </w:r>
      <w:r w:rsidR="00A97D8A">
        <w:instrText xml:space="preserve"> XE "</w:instrText>
      </w:r>
      <w:r w:rsidR="00A97D8A" w:rsidRPr="001C0408">
        <w:rPr>
          <w:rFonts w:ascii="Times New Roman" w:hAnsi="Times New Roman" w:cs="Times New Roman"/>
          <w:sz w:val="24"/>
          <w:szCs w:val="24"/>
        </w:rPr>
        <w:instrText>Other:</w:instrText>
      </w:r>
      <w:r w:rsidR="00A97D8A" w:rsidRPr="001C0408">
        <w:instrText>as oppressor</w:instrText>
      </w:r>
      <w:r w:rsidR="00A97D8A">
        <w:instrText xml:space="preserve">" </w:instrText>
      </w:r>
      <w:r w:rsidR="00A97D8A">
        <w:rPr>
          <w:rFonts w:ascii="Times New Roman" w:hAnsi="Times New Roman" w:cs="Times New Roman"/>
          <w:sz w:val="24"/>
          <w:szCs w:val="24"/>
        </w:rPr>
        <w:fldChar w:fldCharType="end"/>
      </w:r>
      <w:r w:rsidRPr="00883BE3">
        <w:rPr>
          <w:rFonts w:ascii="Times New Roman" w:hAnsi="Times New Roman" w:cs="Times New Roman"/>
          <w:sz w:val="24"/>
          <w:szCs w:val="24"/>
        </w:rPr>
        <w:t xml:space="preserve"> as the oppressor. Dualta Duane’s </w:t>
      </w:r>
      <w:bookmarkEnd w:id="218"/>
      <w:r w:rsidR="008F3BDD">
        <w:rPr>
          <w:rFonts w:ascii="Times New Roman" w:hAnsi="Times New Roman" w:cs="Times New Roman"/>
          <w:sz w:val="24"/>
          <w:szCs w:val="24"/>
        </w:rPr>
        <w:fldChar w:fldCharType="begin"/>
      </w:r>
      <w:r w:rsidR="008F3BDD">
        <w:instrText xml:space="preserve"> XE "</w:instrText>
      </w:r>
      <w:r w:rsidR="008F3BDD" w:rsidRPr="00094574">
        <w:rPr>
          <w:i/>
          <w:iCs/>
          <w:lang w:val="en-CA"/>
        </w:rPr>
        <w:instrText>The Silent People</w:instrText>
      </w:r>
      <w:r w:rsidR="008F3BDD" w:rsidRPr="00094574">
        <w:rPr>
          <w:i/>
          <w:iCs/>
        </w:rPr>
        <w:instrText>:</w:instrText>
      </w:r>
      <w:r w:rsidR="008F3BDD" w:rsidRPr="00094574">
        <w:rPr>
          <w:lang w:val="en-CA"/>
        </w:rPr>
        <w:instrText>Dualta Duan</w:instrText>
      </w:r>
      <w:r w:rsidR="009A0D65">
        <w:rPr>
          <w:lang w:val="en-CA"/>
        </w:rPr>
        <w:instrText>e</w:instrText>
      </w:r>
      <w:r w:rsidR="008F3BDD" w:rsidRPr="00094574">
        <w:rPr>
          <w:lang w:val="en-CA"/>
        </w:rPr>
        <w:instrText xml:space="preserve"> (character)</w:instrText>
      </w:r>
      <w:r w:rsidR="008F3BDD">
        <w:instrText xml:space="preserve">" \r "Dualta2" </w:instrText>
      </w:r>
      <w:r w:rsidR="008F3BDD">
        <w:rPr>
          <w:rFonts w:ascii="Times New Roman" w:hAnsi="Times New Roman" w:cs="Times New Roman"/>
          <w:sz w:val="24"/>
          <w:szCs w:val="24"/>
        </w:rPr>
        <w:fldChar w:fldCharType="end"/>
      </w:r>
      <w:r w:rsidRPr="00883BE3">
        <w:rPr>
          <w:rFonts w:ascii="Times New Roman" w:hAnsi="Times New Roman" w:cs="Times New Roman"/>
          <w:sz w:val="24"/>
          <w:szCs w:val="24"/>
        </w:rPr>
        <w:t>efforts to survive at a time of tyranny and hunger, from the outset — from his forced uprooting from home, through encounters with friends and confrontations with foes, and his dealing with incredible hardships, is narrated through the prism of contemporary political, ideological, and religious developments, which bring England’s detrimental role in Ireland to the fore. The plot pattern makes the contrasting images meaningful, or, as Neumann</w:t>
      </w:r>
      <w:r w:rsidR="008F3BDD">
        <w:rPr>
          <w:rFonts w:ascii="Times New Roman" w:hAnsi="Times New Roman" w:cs="Times New Roman"/>
          <w:sz w:val="24"/>
          <w:szCs w:val="24"/>
        </w:rPr>
        <w:fldChar w:fldCharType="begin"/>
      </w:r>
      <w:r w:rsidR="008F3BDD">
        <w:instrText xml:space="preserve"> XE "</w:instrText>
      </w:r>
      <w:r w:rsidR="008F3BDD" w:rsidRPr="00A76E18">
        <w:rPr>
          <w:rFonts w:ascii="Times New Roman" w:hAnsi="Times New Roman" w:cs="Times New Roman"/>
          <w:sz w:val="24"/>
          <w:szCs w:val="24"/>
        </w:rPr>
        <w:instrText>Neumann, Birgit</w:instrText>
      </w:r>
      <w:r w:rsidR="008F3BDD">
        <w:instrText xml:space="preserve">" </w:instrText>
      </w:r>
      <w:r w:rsidR="008F3BDD">
        <w:rPr>
          <w:rFonts w:ascii="Times New Roman" w:hAnsi="Times New Roman" w:cs="Times New Roman"/>
          <w:sz w:val="24"/>
          <w:szCs w:val="24"/>
        </w:rPr>
        <w:fldChar w:fldCharType="end"/>
      </w:r>
      <w:r w:rsidRPr="00883BE3">
        <w:rPr>
          <w:rFonts w:ascii="Times New Roman" w:hAnsi="Times New Roman" w:cs="Times New Roman"/>
          <w:sz w:val="24"/>
          <w:szCs w:val="24"/>
        </w:rPr>
        <w:t xml:space="preserve"> explains, it ratifies the norms of the specific groups</w:t>
      </w:r>
      <w:r w:rsidRPr="00883BE3">
        <w:rPr>
          <w:rStyle w:val="FootnoteReference"/>
          <w:rFonts w:ascii="Times New Roman" w:hAnsi="Times New Roman" w:cs="Times New Roman"/>
          <w:sz w:val="24"/>
          <w:szCs w:val="24"/>
        </w:rPr>
        <w:footnoteReference w:id="357"/>
      </w:r>
      <w:r w:rsidRPr="00883BE3">
        <w:rPr>
          <w:rFonts w:ascii="Times New Roman" w:hAnsi="Times New Roman" w:cs="Times New Roman"/>
          <w:sz w:val="24"/>
          <w:szCs w:val="24"/>
        </w:rPr>
        <w:t xml:space="preserve"> </w:t>
      </w:r>
      <w:r w:rsidR="00675C83" w:rsidRPr="00883BE3">
        <w:rPr>
          <w:rFonts w:ascii="Times New Roman" w:hAnsi="Times New Roman" w:cs="Times New Roman"/>
          <w:sz w:val="24"/>
          <w:szCs w:val="24"/>
        </w:rPr>
        <w:t xml:space="preserve">⸻ </w:t>
      </w:r>
      <w:r w:rsidRPr="00883BE3">
        <w:rPr>
          <w:rFonts w:ascii="Times New Roman" w:hAnsi="Times New Roman" w:cs="Times New Roman"/>
          <w:sz w:val="24"/>
          <w:szCs w:val="24"/>
        </w:rPr>
        <w:t xml:space="preserve">of </w:t>
      </w:r>
      <w:r w:rsidR="00DF1258" w:rsidRPr="00883BE3">
        <w:rPr>
          <w:rFonts w:ascii="Times New Roman" w:hAnsi="Times New Roman" w:cs="Times New Roman"/>
          <w:sz w:val="24"/>
          <w:szCs w:val="24"/>
        </w:rPr>
        <w:t>the Self</w:t>
      </w:r>
      <w:r w:rsidR="008F3BDD">
        <w:rPr>
          <w:rFonts w:ascii="Times New Roman" w:hAnsi="Times New Roman" w:cs="Times New Roman"/>
          <w:sz w:val="24"/>
          <w:szCs w:val="24"/>
        </w:rPr>
        <w:fldChar w:fldCharType="begin"/>
      </w:r>
      <w:r w:rsidR="008F3BDD">
        <w:instrText xml:space="preserve"> XE "</w:instrText>
      </w:r>
      <w:r w:rsidR="008F3BDD" w:rsidRPr="003A2ACE">
        <w:rPr>
          <w:rFonts w:ascii="Times New Roman" w:hAnsi="Times New Roman" w:cs="Times New Roman"/>
          <w:sz w:val="24"/>
          <w:szCs w:val="24"/>
        </w:rPr>
        <w:instrText>Self/Other polarity</w:instrText>
      </w:r>
      <w:r w:rsidR="008F3BDD">
        <w:instrText xml:space="preserve">" </w:instrText>
      </w:r>
      <w:r w:rsidR="008F3BDD">
        <w:rPr>
          <w:rFonts w:ascii="Times New Roman" w:hAnsi="Times New Roman" w:cs="Times New Roman"/>
          <w:sz w:val="24"/>
          <w:szCs w:val="24"/>
        </w:rPr>
        <w:fldChar w:fldCharType="end"/>
      </w:r>
      <w:r w:rsidR="00DF1258" w:rsidRPr="00883BE3">
        <w:rPr>
          <w:rFonts w:ascii="Times New Roman" w:hAnsi="Times New Roman" w:cs="Times New Roman"/>
          <w:sz w:val="24"/>
          <w:szCs w:val="24"/>
        </w:rPr>
        <w:t xml:space="preserve">, or </w:t>
      </w:r>
      <w:r w:rsidRPr="00883BE3">
        <w:rPr>
          <w:rFonts w:ascii="Times New Roman" w:hAnsi="Times New Roman" w:cs="Times New Roman"/>
          <w:sz w:val="24"/>
          <w:szCs w:val="24"/>
        </w:rPr>
        <w:t>the Irish</w:t>
      </w:r>
      <w:r w:rsidR="00316AF0">
        <w:rPr>
          <w:rFonts w:ascii="Times New Roman" w:hAnsi="Times New Roman" w:cs="Times New Roman"/>
          <w:sz w:val="24"/>
          <w:szCs w:val="24"/>
        </w:rPr>
        <w:fldChar w:fldCharType="begin"/>
      </w:r>
      <w:r w:rsidR="00316AF0">
        <w:instrText xml:space="preserve"> XE "</w:instrText>
      </w:r>
      <w:r w:rsidR="00316AF0" w:rsidRPr="000A4BED">
        <w:rPr>
          <w:rFonts w:ascii="Times New Roman" w:hAnsi="Times New Roman" w:cs="Times New Roman"/>
          <w:i/>
          <w:iCs/>
          <w:sz w:val="24"/>
          <w:szCs w:val="24"/>
          <w:lang w:val="en-CA"/>
        </w:rPr>
        <w:instrText>The Silent People</w:instrText>
      </w:r>
      <w:r w:rsidR="00316AF0" w:rsidRPr="000A4BED">
        <w:rPr>
          <w:rFonts w:ascii="Times New Roman" w:hAnsi="Times New Roman" w:cs="Times New Roman"/>
          <w:i/>
          <w:iCs/>
          <w:sz w:val="24"/>
          <w:szCs w:val="24"/>
        </w:rPr>
        <w:instrText>:</w:instrText>
      </w:r>
      <w:r w:rsidR="00316AF0" w:rsidRPr="000A4BED">
        <w:rPr>
          <w:lang w:val="en-CA"/>
        </w:rPr>
        <w:instrText>Irish, depictions of</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who embody goodness, bravery, and courage, and </w:t>
      </w:r>
      <w:r w:rsidR="00F12923" w:rsidRPr="00883BE3">
        <w:rPr>
          <w:rFonts w:ascii="Times New Roman" w:hAnsi="Times New Roman" w:cs="Times New Roman"/>
          <w:sz w:val="24"/>
          <w:szCs w:val="24"/>
        </w:rPr>
        <w:t xml:space="preserve">of </w:t>
      </w:r>
      <w:r w:rsidRPr="00883BE3">
        <w:rPr>
          <w:rFonts w:ascii="Times New Roman" w:hAnsi="Times New Roman" w:cs="Times New Roman"/>
          <w:sz w:val="24"/>
          <w:szCs w:val="24"/>
        </w:rPr>
        <w:t xml:space="preserve">the </w:t>
      </w:r>
      <w:r w:rsidR="00DF1258" w:rsidRPr="00883BE3">
        <w:rPr>
          <w:rFonts w:ascii="Times New Roman" w:hAnsi="Times New Roman" w:cs="Times New Roman"/>
          <w:sz w:val="24"/>
          <w:szCs w:val="24"/>
        </w:rPr>
        <w:t xml:space="preserve">Other, or the </w:t>
      </w:r>
      <w:r w:rsidRPr="00883BE3">
        <w:rPr>
          <w:rFonts w:ascii="Times New Roman" w:hAnsi="Times New Roman" w:cs="Times New Roman"/>
          <w:sz w:val="24"/>
          <w:szCs w:val="24"/>
        </w:rPr>
        <w:t>English</w:t>
      </w:r>
      <w:r w:rsidR="00316AF0">
        <w:rPr>
          <w:rFonts w:ascii="Times New Roman" w:hAnsi="Times New Roman" w:cs="Times New Roman"/>
          <w:sz w:val="24"/>
          <w:szCs w:val="24"/>
        </w:rPr>
        <w:fldChar w:fldCharType="begin"/>
      </w:r>
      <w:r w:rsidR="00316AF0">
        <w:instrText xml:space="preserve"> XE "</w:instrText>
      </w:r>
      <w:r w:rsidR="00316AF0" w:rsidRPr="00222D8C">
        <w:rPr>
          <w:rFonts w:ascii="Times New Roman" w:hAnsi="Times New Roman" w:cs="Times New Roman"/>
          <w:i/>
          <w:iCs/>
          <w:sz w:val="24"/>
          <w:szCs w:val="24"/>
          <w:lang w:val="en-CA"/>
        </w:rPr>
        <w:instrText>The Silent People</w:instrText>
      </w:r>
      <w:r w:rsidR="00316AF0" w:rsidRPr="00222D8C">
        <w:rPr>
          <w:rFonts w:ascii="Times New Roman" w:hAnsi="Times New Roman" w:cs="Times New Roman"/>
          <w:i/>
          <w:iCs/>
          <w:sz w:val="24"/>
          <w:szCs w:val="24"/>
        </w:rPr>
        <w:instrText>:</w:instrText>
      </w:r>
      <w:r w:rsidR="00316AF0" w:rsidRPr="00222D8C">
        <w:rPr>
          <w:lang w:val="en-CA"/>
        </w:rPr>
        <w:instrText>British, depictions of</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who</w:t>
      </w:r>
      <w:r w:rsidRPr="00883BE3">
        <w:rPr>
          <w:rFonts w:ascii="Times New Roman" w:hAnsi="Times New Roman" w:cs="Times New Roman"/>
          <w:color w:val="FF0000"/>
          <w:sz w:val="24"/>
          <w:szCs w:val="24"/>
        </w:rPr>
        <w:t xml:space="preserve"> </w:t>
      </w:r>
      <w:r w:rsidRPr="00883BE3">
        <w:rPr>
          <w:rFonts w:ascii="Times New Roman" w:hAnsi="Times New Roman" w:cs="Times New Roman"/>
          <w:sz w:val="24"/>
          <w:szCs w:val="24"/>
        </w:rPr>
        <w:t xml:space="preserve">exemplify moral corruption. Supported by the three above-mentioned aesthetic techniques, the plot adds to the positive image of the </w:t>
      </w:r>
      <w:r w:rsidR="00F12923" w:rsidRPr="00883BE3">
        <w:rPr>
          <w:rFonts w:ascii="Times New Roman" w:hAnsi="Times New Roman" w:cs="Times New Roman"/>
          <w:sz w:val="24"/>
          <w:szCs w:val="24"/>
        </w:rPr>
        <w:t>former</w:t>
      </w:r>
      <w:r w:rsidRPr="00883BE3">
        <w:rPr>
          <w:rFonts w:ascii="Times New Roman" w:hAnsi="Times New Roman" w:cs="Times New Roman"/>
          <w:sz w:val="24"/>
          <w:szCs w:val="24"/>
        </w:rPr>
        <w:t>, activating the reader’s sympathy towards the</w:t>
      </w:r>
      <w:r w:rsidR="00DF1258" w:rsidRPr="00883BE3">
        <w:rPr>
          <w:rFonts w:ascii="Times New Roman" w:hAnsi="Times New Roman" w:cs="Times New Roman"/>
          <w:sz w:val="24"/>
          <w:szCs w:val="24"/>
        </w:rPr>
        <w:t>m</w:t>
      </w:r>
      <w:r w:rsidRPr="00883BE3">
        <w:rPr>
          <w:rFonts w:ascii="Times New Roman" w:hAnsi="Times New Roman" w:cs="Times New Roman"/>
          <w:sz w:val="24"/>
          <w:szCs w:val="24"/>
        </w:rPr>
        <w:t xml:space="preserve">, and their condemnation of the </w:t>
      </w:r>
      <w:r w:rsidR="00F12923" w:rsidRPr="00883BE3">
        <w:rPr>
          <w:rFonts w:ascii="Times New Roman" w:hAnsi="Times New Roman" w:cs="Times New Roman"/>
          <w:sz w:val="24"/>
          <w:szCs w:val="24"/>
        </w:rPr>
        <w:t>latter</w:t>
      </w:r>
      <w:r w:rsidRPr="00883BE3">
        <w:rPr>
          <w:rFonts w:ascii="Times New Roman" w:hAnsi="Times New Roman" w:cs="Times New Roman"/>
          <w:sz w:val="24"/>
          <w:szCs w:val="24"/>
        </w:rPr>
        <w:t xml:space="preserve">. </w:t>
      </w:r>
      <w:bookmarkStart w:id="220" w:name="_Hlk7284719"/>
      <w:r w:rsidRPr="00883BE3">
        <w:rPr>
          <w:rFonts w:ascii="Times New Roman" w:hAnsi="Times New Roman" w:cs="Times New Roman"/>
          <w:sz w:val="24"/>
          <w:szCs w:val="24"/>
        </w:rPr>
        <w:t>Even though Neumann’s</w:t>
      </w:r>
      <w:r w:rsidR="00316AF0">
        <w:rPr>
          <w:rFonts w:ascii="Times New Roman" w:hAnsi="Times New Roman" w:cs="Times New Roman"/>
          <w:sz w:val="24"/>
          <w:szCs w:val="24"/>
        </w:rPr>
        <w:fldChar w:fldCharType="begin"/>
      </w:r>
      <w:r w:rsidR="00316AF0">
        <w:instrText xml:space="preserve"> XE "</w:instrText>
      </w:r>
      <w:r w:rsidR="00316AF0" w:rsidRPr="00A27956">
        <w:rPr>
          <w:rFonts w:ascii="Times New Roman" w:hAnsi="Times New Roman" w:cs="Times New Roman"/>
          <w:sz w:val="24"/>
          <w:szCs w:val="24"/>
        </w:rPr>
        <w:instrText>Neumann, Birgit</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framework </w:t>
      </w:r>
      <w:r w:rsidR="00F12923" w:rsidRPr="00883BE3">
        <w:rPr>
          <w:rFonts w:ascii="Times New Roman" w:hAnsi="Times New Roman" w:cs="Times New Roman"/>
          <w:sz w:val="24"/>
          <w:szCs w:val="24"/>
        </w:rPr>
        <w:t xml:space="preserve">clearly </w:t>
      </w:r>
      <w:r w:rsidRPr="00883BE3">
        <w:rPr>
          <w:rFonts w:ascii="Times New Roman" w:hAnsi="Times New Roman" w:cs="Times New Roman"/>
          <w:sz w:val="24"/>
          <w:szCs w:val="24"/>
        </w:rPr>
        <w:t xml:space="preserve">shows </w:t>
      </w:r>
      <w:r w:rsidR="00F12923" w:rsidRPr="00883BE3">
        <w:rPr>
          <w:rFonts w:ascii="Times New Roman" w:hAnsi="Times New Roman" w:cs="Times New Roman"/>
          <w:sz w:val="24"/>
          <w:szCs w:val="24"/>
        </w:rPr>
        <w:t>the mechanisms</w:t>
      </w:r>
      <w:r w:rsidRPr="00883BE3">
        <w:rPr>
          <w:rFonts w:ascii="Times New Roman" w:hAnsi="Times New Roman" w:cs="Times New Roman"/>
          <w:sz w:val="24"/>
          <w:szCs w:val="24"/>
        </w:rPr>
        <w:t xml:space="preserve"> </w:t>
      </w:r>
      <w:r w:rsidR="00F12923" w:rsidRPr="00883BE3">
        <w:rPr>
          <w:rFonts w:ascii="Times New Roman" w:hAnsi="Times New Roman" w:cs="Times New Roman"/>
          <w:sz w:val="24"/>
          <w:szCs w:val="24"/>
        </w:rPr>
        <w:t>of the formation</w:t>
      </w:r>
      <w:r w:rsidR="00316AF0">
        <w:rPr>
          <w:rFonts w:ascii="Times New Roman" w:hAnsi="Times New Roman" w:cs="Times New Roman"/>
          <w:sz w:val="24"/>
          <w:szCs w:val="24"/>
        </w:rPr>
        <w:fldChar w:fldCharType="begin"/>
      </w:r>
      <w:r w:rsidR="00316AF0">
        <w:instrText xml:space="preserve"> XE "</w:instrText>
      </w:r>
      <w:r w:rsidR="00316AF0" w:rsidRPr="009A2DAA">
        <w:rPr>
          <w:rFonts w:ascii="Times New Roman" w:hAnsi="Times New Roman" w:cs="Times New Roman"/>
          <w:sz w:val="24"/>
          <w:szCs w:val="24"/>
          <w:lang w:val="en-CA"/>
        </w:rPr>
        <w:instrText>images</w:instrText>
      </w:r>
      <w:r w:rsidR="00316AF0" w:rsidRPr="009A2DAA">
        <w:rPr>
          <w:rFonts w:ascii="Times New Roman" w:hAnsi="Times New Roman" w:cs="Times New Roman"/>
          <w:sz w:val="24"/>
          <w:szCs w:val="24"/>
        </w:rPr>
        <w:instrText>:</w:instrText>
      </w:r>
      <w:r w:rsidR="00316AF0" w:rsidRPr="009A2DAA">
        <w:rPr>
          <w:lang w:val="en-CA"/>
        </w:rPr>
        <w:instrText>formation of</w:instrText>
      </w:r>
      <w:r w:rsidR="00316AF0">
        <w:instrText xml:space="preserve">" </w:instrText>
      </w:r>
      <w:r w:rsidR="00316AF0">
        <w:rPr>
          <w:rFonts w:ascii="Times New Roman" w:hAnsi="Times New Roman" w:cs="Times New Roman"/>
          <w:sz w:val="24"/>
          <w:szCs w:val="24"/>
        </w:rPr>
        <w:fldChar w:fldCharType="end"/>
      </w:r>
      <w:r w:rsidR="00F12923" w:rsidRPr="00883BE3">
        <w:rPr>
          <w:rFonts w:ascii="Times New Roman" w:hAnsi="Times New Roman" w:cs="Times New Roman"/>
          <w:sz w:val="24"/>
          <w:szCs w:val="24"/>
        </w:rPr>
        <w:t xml:space="preserve"> of the positive Self</w:t>
      </w:r>
      <w:r w:rsidR="00244975">
        <w:rPr>
          <w:rFonts w:ascii="Times New Roman" w:hAnsi="Times New Roman" w:cs="Times New Roman"/>
          <w:sz w:val="24"/>
          <w:szCs w:val="24"/>
        </w:rPr>
        <w:fldChar w:fldCharType="begin"/>
      </w:r>
      <w:r w:rsidR="00244975">
        <w:instrText xml:space="preserve"> XE "</w:instrText>
      </w:r>
      <w:r w:rsidR="00244975" w:rsidRPr="00A61E6A">
        <w:rPr>
          <w:rFonts w:ascii="Times New Roman" w:hAnsi="Times New Roman" w:cs="Times New Roman"/>
          <w:sz w:val="24"/>
          <w:szCs w:val="24"/>
        </w:rPr>
        <w:instrText>Self:</w:instrText>
      </w:r>
      <w:r w:rsidR="00244975" w:rsidRPr="00A61E6A">
        <w:instrText>positive</w:instrText>
      </w:r>
      <w:r w:rsidR="00244975">
        <w:instrText xml:space="preserve">" </w:instrText>
      </w:r>
      <w:r w:rsidR="00244975">
        <w:rPr>
          <w:rFonts w:ascii="Times New Roman" w:hAnsi="Times New Roman" w:cs="Times New Roman"/>
          <w:sz w:val="24"/>
          <w:szCs w:val="24"/>
        </w:rPr>
        <w:fldChar w:fldCharType="end"/>
      </w:r>
      <w:r w:rsidR="00F12923" w:rsidRPr="00883BE3">
        <w:rPr>
          <w:rFonts w:ascii="Times New Roman" w:hAnsi="Times New Roman" w:cs="Times New Roman"/>
          <w:sz w:val="24"/>
          <w:szCs w:val="24"/>
        </w:rPr>
        <w:t xml:space="preserve"> versus negative Other</w:t>
      </w:r>
      <w:r w:rsidR="00244975">
        <w:rPr>
          <w:rFonts w:ascii="Times New Roman" w:hAnsi="Times New Roman" w:cs="Times New Roman"/>
          <w:sz w:val="24"/>
          <w:szCs w:val="24"/>
        </w:rPr>
        <w:fldChar w:fldCharType="begin"/>
      </w:r>
      <w:r w:rsidR="00244975">
        <w:instrText xml:space="preserve"> XE "</w:instrText>
      </w:r>
      <w:r w:rsidR="00244975" w:rsidRPr="00C21302">
        <w:rPr>
          <w:rFonts w:ascii="Times New Roman" w:hAnsi="Times New Roman" w:cs="Times New Roman"/>
          <w:sz w:val="24"/>
          <w:szCs w:val="24"/>
        </w:rPr>
        <w:instrText>Other:</w:instrText>
      </w:r>
      <w:r w:rsidR="00244975" w:rsidRPr="00C21302">
        <w:instrText>negative</w:instrText>
      </w:r>
      <w:r w:rsidR="00244975">
        <w:instrText xml:space="preserve">" </w:instrText>
      </w:r>
      <w:r w:rsidR="00244975">
        <w:rPr>
          <w:rFonts w:ascii="Times New Roman" w:hAnsi="Times New Roman" w:cs="Times New Roman"/>
          <w:sz w:val="24"/>
          <w:szCs w:val="24"/>
        </w:rPr>
        <w:fldChar w:fldCharType="end"/>
      </w:r>
      <w:r w:rsidR="00316AF0">
        <w:rPr>
          <w:rFonts w:ascii="Times New Roman" w:hAnsi="Times New Roman" w:cs="Times New Roman"/>
          <w:sz w:val="24"/>
          <w:szCs w:val="24"/>
        </w:rPr>
        <w:fldChar w:fldCharType="begin"/>
      </w:r>
      <w:r w:rsidR="00316AF0">
        <w:instrText xml:space="preserve"> XE "</w:instrText>
      </w:r>
      <w:r w:rsidR="00316AF0" w:rsidRPr="00F352AB">
        <w:rPr>
          <w:rFonts w:ascii="Times New Roman" w:hAnsi="Times New Roman" w:cs="Times New Roman"/>
          <w:sz w:val="24"/>
          <w:szCs w:val="24"/>
        </w:rPr>
        <w:instrText>Self/Other polarity</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it also allows</w:t>
      </w:r>
      <w:r w:rsidRPr="00A50EBD">
        <w:rPr>
          <w:rFonts w:ascii="Times New Roman" w:hAnsi="Times New Roman" w:cs="Times New Roman"/>
          <w:sz w:val="24"/>
          <w:szCs w:val="24"/>
        </w:rPr>
        <w:t xml:space="preserve"> us to reali</w:t>
      </w:r>
      <w:r w:rsidR="004A4531">
        <w:rPr>
          <w:rFonts w:ascii="Times New Roman" w:hAnsi="Times New Roman" w:cs="Times New Roman"/>
          <w:sz w:val="24"/>
          <w:szCs w:val="24"/>
        </w:rPr>
        <w:t>s</w:t>
      </w:r>
      <w:r w:rsidRPr="00A50EBD">
        <w:rPr>
          <w:rFonts w:ascii="Times New Roman" w:hAnsi="Times New Roman" w:cs="Times New Roman"/>
          <w:sz w:val="24"/>
          <w:szCs w:val="24"/>
        </w:rPr>
        <w:t>e the fluidity of the demarcation line between these two opposing images</w:t>
      </w:r>
      <w:bookmarkStart w:id="221" w:name="_Hlk7284737"/>
      <w:r w:rsidRPr="00A50EBD">
        <w:rPr>
          <w:rFonts w:ascii="Times New Roman" w:hAnsi="Times New Roman" w:cs="Times New Roman"/>
          <w:sz w:val="24"/>
          <w:szCs w:val="24"/>
        </w:rPr>
        <w:t xml:space="preserve">. </w:t>
      </w:r>
      <w:bookmarkEnd w:id="220"/>
      <w:r w:rsidRPr="00A50EBD">
        <w:rPr>
          <w:rFonts w:ascii="Times New Roman" w:hAnsi="Times New Roman" w:cs="Times New Roman"/>
          <w:sz w:val="24"/>
          <w:szCs w:val="24"/>
        </w:rPr>
        <w:t xml:space="preserve">The reader is thus invited to discover the way to know the </w:t>
      </w:r>
      <w:r w:rsidR="00F12923" w:rsidRPr="00A50EBD">
        <w:rPr>
          <w:rFonts w:ascii="Times New Roman" w:hAnsi="Times New Roman" w:cs="Times New Roman"/>
          <w:sz w:val="24"/>
          <w:szCs w:val="24"/>
        </w:rPr>
        <w:t>Other</w:t>
      </w:r>
      <w:r w:rsidR="00316AF0">
        <w:rPr>
          <w:rFonts w:ascii="Times New Roman" w:hAnsi="Times New Roman" w:cs="Times New Roman"/>
          <w:sz w:val="24"/>
          <w:szCs w:val="24"/>
        </w:rPr>
        <w:fldChar w:fldCharType="begin"/>
      </w:r>
      <w:r w:rsidR="00316AF0">
        <w:instrText xml:space="preserve"> XE "</w:instrText>
      </w:r>
      <w:r w:rsidR="00316AF0" w:rsidRPr="008E6296">
        <w:rPr>
          <w:rFonts w:ascii="Times New Roman" w:hAnsi="Times New Roman" w:cs="Times New Roman"/>
          <w:sz w:val="24"/>
          <w:szCs w:val="24"/>
        </w:rPr>
        <w:instrText>Other</w:instrText>
      </w:r>
      <w:r w:rsidR="00316AF0">
        <w:instrText xml:space="preserve">" </w:instrText>
      </w:r>
      <w:r w:rsidR="00316AF0">
        <w:rPr>
          <w:rFonts w:ascii="Times New Roman" w:hAnsi="Times New Roman" w:cs="Times New Roman"/>
          <w:sz w:val="24"/>
          <w:szCs w:val="24"/>
        </w:rPr>
        <w:fldChar w:fldCharType="end"/>
      </w:r>
      <w:r w:rsidR="00F12923"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decide if the Irish who are negatively </w:t>
      </w:r>
      <w:r w:rsidRPr="00A50EBD">
        <w:rPr>
          <w:rFonts w:ascii="Times New Roman" w:hAnsi="Times New Roman" w:cs="Times New Roman"/>
          <w:sz w:val="24"/>
          <w:szCs w:val="24"/>
        </w:rPr>
        <w:lastRenderedPageBreak/>
        <w:t xml:space="preserve">portrayed </w:t>
      </w:r>
      <w:bookmarkStart w:id="222" w:name="_Hlk7284751"/>
      <w:bookmarkEnd w:id="221"/>
      <w:r w:rsidRPr="00A50EBD">
        <w:rPr>
          <w:rFonts w:ascii="Times New Roman" w:hAnsi="Times New Roman" w:cs="Times New Roman"/>
          <w:sz w:val="24"/>
          <w:szCs w:val="24"/>
        </w:rPr>
        <w:t xml:space="preserve">should be regarded as the Other. </w:t>
      </w:r>
      <w:bookmarkEnd w:id="222"/>
      <w:r w:rsidRPr="00A50EBD">
        <w:rPr>
          <w:rFonts w:ascii="Times New Roman" w:hAnsi="Times New Roman" w:cs="Times New Roman"/>
          <w:sz w:val="24"/>
          <w:szCs w:val="24"/>
        </w:rPr>
        <w:t>This process brings to mind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Leerssen’s reflection</w:t>
      </w:r>
      <w:r w:rsidR="00296611">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‘the study of identity and alterity only makes sense if we do it self-reflexively.’</w:t>
      </w:r>
      <w:r w:rsidRPr="00A50EBD">
        <w:rPr>
          <w:rStyle w:val="FootnoteReference"/>
          <w:rFonts w:ascii="Times New Roman" w:hAnsi="Times New Roman" w:cs="Times New Roman"/>
          <w:sz w:val="24"/>
          <w:szCs w:val="24"/>
        </w:rPr>
        <w:footnoteReference w:id="358"/>
      </w:r>
    </w:p>
    <w:p w14:paraId="30869C96" w14:textId="77777777" w:rsidR="006E075A" w:rsidRPr="00A50EBD" w:rsidRDefault="006E075A" w:rsidP="00A50EBD">
      <w:pPr>
        <w:rPr>
          <w:rFonts w:ascii="Times New Roman" w:hAnsi="Times New Roman" w:cs="Times New Roman"/>
          <w:sz w:val="24"/>
          <w:szCs w:val="24"/>
        </w:rPr>
      </w:pPr>
    </w:p>
    <w:p w14:paraId="3731EB47" w14:textId="77777777" w:rsidR="00B8449E" w:rsidRPr="00C15836" w:rsidRDefault="00573F5B" w:rsidP="00275045">
      <w:pPr>
        <w:pStyle w:val="Heading2"/>
        <w:rPr>
          <w:i/>
          <w:iCs/>
        </w:rPr>
      </w:pPr>
      <w:bookmarkStart w:id="223" w:name="_Toc166328540"/>
      <w:bookmarkStart w:id="224" w:name="food1"/>
      <w:r w:rsidRPr="00C15836">
        <w:rPr>
          <w:i/>
          <w:iCs/>
        </w:rPr>
        <w:t>The importance of food</w:t>
      </w:r>
      <w:bookmarkEnd w:id="223"/>
    </w:p>
    <w:p w14:paraId="111BD2E5" w14:textId="69382536" w:rsidR="00B8449E" w:rsidRPr="00A50EBD" w:rsidRDefault="00B8449E" w:rsidP="00A50EBD">
      <w:pPr>
        <w:rPr>
          <w:rFonts w:ascii="Times New Roman" w:hAnsi="Times New Roman" w:cs="Times New Roman"/>
          <w:sz w:val="24"/>
          <w:szCs w:val="24"/>
        </w:rPr>
      </w:pPr>
      <w:bookmarkStart w:id="225" w:name="bread1"/>
      <w:bookmarkStart w:id="226" w:name="Dualta3"/>
      <w:r w:rsidRPr="00A50EBD">
        <w:rPr>
          <w:rFonts w:ascii="Times New Roman" w:hAnsi="Times New Roman" w:cs="Times New Roman"/>
          <w:sz w:val="24"/>
          <w:szCs w:val="24"/>
        </w:rPr>
        <w:t xml:space="preserve">The opening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w:t>
      </w:r>
      <w:r w:rsidR="00296611">
        <w:rPr>
          <w:rFonts w:ascii="Times New Roman" w:hAnsi="Times New Roman" w:cs="Times New Roman"/>
          <w:sz w:val="24"/>
          <w:szCs w:val="24"/>
        </w:rPr>
        <w:t>troduces a troubled atmosphere</w:t>
      </w:r>
      <w:r w:rsidR="00291139">
        <w:rPr>
          <w:rFonts w:ascii="Times New Roman" w:hAnsi="Times New Roman" w:cs="Times New Roman"/>
          <w:sz w:val="24"/>
          <w:szCs w:val="24"/>
        </w:rPr>
        <w:t xml:space="preserve"> that </w:t>
      </w:r>
      <w:r w:rsidRPr="00A50EBD">
        <w:rPr>
          <w:rFonts w:ascii="Times New Roman" w:hAnsi="Times New Roman" w:cs="Times New Roman"/>
          <w:sz w:val="24"/>
          <w:szCs w:val="24"/>
        </w:rPr>
        <w:t xml:space="preserve">worsens in the chapters ahead, as the characters experience </w:t>
      </w:r>
      <w:r w:rsidR="00A20BFF" w:rsidRPr="00A50EBD">
        <w:rPr>
          <w:rFonts w:ascii="Times New Roman" w:hAnsi="Times New Roman" w:cs="Times New Roman"/>
          <w:sz w:val="24"/>
          <w:szCs w:val="24"/>
        </w:rPr>
        <w:t>increasing</w:t>
      </w:r>
      <w:r w:rsidR="00296611">
        <w:rPr>
          <w:rFonts w:ascii="Times New Roman" w:hAnsi="Times New Roman" w:cs="Times New Roman"/>
          <w:sz w:val="24"/>
          <w:szCs w:val="24"/>
        </w:rPr>
        <w:t xml:space="preserve"> difficulties</w:t>
      </w:r>
      <w:r w:rsidRPr="00A50EBD">
        <w:rPr>
          <w:rFonts w:ascii="Times New Roman" w:hAnsi="Times New Roman" w:cs="Times New Roman"/>
          <w:sz w:val="24"/>
          <w:szCs w:val="24"/>
        </w:rPr>
        <w:t xml:space="preserve"> and find themselves in dire straits. The first lines of the novel present Dualta at the fair, eating a piece of bread. This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short episode reveals that the youth is poor, a</w:t>
      </w:r>
      <w:r w:rsidR="00F00532" w:rsidRPr="00A50EBD">
        <w:rPr>
          <w:rFonts w:ascii="Times New Roman" w:hAnsi="Times New Roman" w:cs="Times New Roman"/>
          <w:sz w:val="24"/>
          <w:szCs w:val="24"/>
        </w:rPr>
        <w:t>nd rarely has good food:</w:t>
      </w:r>
    </w:p>
    <w:p w14:paraId="73765555" w14:textId="77777777" w:rsidR="00B8449E" w:rsidRPr="00A50EBD" w:rsidRDefault="00B8449E" w:rsidP="00B60B0F">
      <w:pPr>
        <w:spacing w:before="200" w:after="200" w:line="276" w:lineRule="auto"/>
        <w:ind w:left="720"/>
        <w:rPr>
          <w:rFonts w:ascii="Times New Roman" w:hAnsi="Times New Roman" w:cs="Times New Roman"/>
          <w:sz w:val="24"/>
          <w:szCs w:val="24"/>
        </w:rPr>
      </w:pPr>
      <w:r w:rsidRPr="00B60B0F">
        <w:rPr>
          <w:rFonts w:ascii="Times New Roman" w:hAnsi="Times New Roman" w:cs="Times New Roman"/>
          <w:sz w:val="24"/>
          <w:szCs w:val="24"/>
        </w:rPr>
        <w:t>his tongue and palate were exploring and savouring with exquisite care the small penny piece of white bread that he had bought at a stall. That expenditure had exhausted his finances, but he thought it was worth it as he chewed and swallowed, oh, so carefully. (</w:t>
      </w:r>
      <w:r w:rsidRPr="00B60B0F">
        <w:rPr>
          <w:rFonts w:ascii="Times New Roman" w:hAnsi="Times New Roman" w:cs="Times New Roman"/>
          <w:i/>
          <w:sz w:val="24"/>
          <w:szCs w:val="24"/>
        </w:rPr>
        <w:t>SP</w:t>
      </w:r>
      <w:r w:rsidRPr="00B60B0F">
        <w:rPr>
          <w:rFonts w:ascii="Times New Roman" w:hAnsi="Times New Roman" w:cs="Times New Roman"/>
          <w:sz w:val="24"/>
          <w:szCs w:val="24"/>
        </w:rPr>
        <w:t>: 7)</w:t>
      </w:r>
    </w:p>
    <w:p w14:paraId="1DB49C49" w14:textId="24B23AC8"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description of Dualta’s delight in eating bread is expressive. The novel’s ability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to </w:t>
      </w:r>
      <w:r w:rsidR="00A20BFF" w:rsidRPr="00A50EBD">
        <w:rPr>
          <w:rFonts w:ascii="Times New Roman" w:hAnsi="Times New Roman" w:cs="Times New Roman"/>
          <w:sz w:val="24"/>
          <w:szCs w:val="24"/>
        </w:rPr>
        <w:t xml:space="preserve">convey the </w:t>
      </w:r>
      <w:r w:rsidRPr="00A50EBD">
        <w:rPr>
          <w:rFonts w:ascii="Times New Roman" w:hAnsi="Times New Roman" w:cs="Times New Roman"/>
          <w:sz w:val="24"/>
          <w:szCs w:val="24"/>
        </w:rPr>
        <w:t>sensual elicits a strong emotional connection between the reader and protagonist from the outset. This scene is also important in that it brings other significant aspects of Macken’s story to the surface. First of all, it reminds us that Irish people were experiencing privation two decades before the Great Famine. It is quite natural</w:t>
      </w:r>
      <w:r w:rsidR="009F4697">
        <w:rPr>
          <w:rFonts w:ascii="Times New Roman" w:hAnsi="Times New Roman" w:cs="Times New Roman"/>
          <w:sz w:val="24"/>
          <w:szCs w:val="24"/>
        </w:rPr>
        <w:t>,</w:t>
      </w:r>
      <w:r w:rsidRPr="00A50EBD">
        <w:rPr>
          <w:rFonts w:ascii="Times New Roman" w:hAnsi="Times New Roman" w:cs="Times New Roman"/>
          <w:sz w:val="24"/>
          <w:szCs w:val="24"/>
        </w:rPr>
        <w:t xml:space="preserve"> t</w:t>
      </w:r>
      <w:r w:rsidR="00296611">
        <w:rPr>
          <w:rFonts w:ascii="Times New Roman" w:hAnsi="Times New Roman" w:cs="Times New Roman"/>
          <w:sz w:val="24"/>
          <w:szCs w:val="24"/>
        </w:rPr>
        <w:t>hen</w:t>
      </w:r>
      <w:r w:rsidR="009F4697">
        <w:rPr>
          <w:rFonts w:ascii="Times New Roman" w:hAnsi="Times New Roman" w:cs="Times New Roman"/>
          <w:sz w:val="24"/>
          <w:szCs w:val="24"/>
        </w:rPr>
        <w:t>,</w:t>
      </w:r>
      <w:r w:rsidR="00296611">
        <w:rPr>
          <w:rFonts w:ascii="Times New Roman" w:hAnsi="Times New Roman" w:cs="Times New Roman"/>
          <w:sz w:val="24"/>
          <w:szCs w:val="24"/>
        </w:rPr>
        <w:t xml:space="preserve"> to think about its reasons</w:t>
      </w:r>
      <w:r w:rsidRPr="00A50EBD">
        <w:rPr>
          <w:rFonts w:ascii="Times New Roman" w:hAnsi="Times New Roman" w:cs="Times New Roman"/>
          <w:sz w:val="24"/>
          <w:szCs w:val="24"/>
        </w:rPr>
        <w:t xml:space="preserve"> and discover a wider picture of nineteenth-century Ireland. This is what Macken</w:t>
      </w:r>
      <w:r w:rsidR="00860111">
        <w:rPr>
          <w:rFonts w:ascii="Times New Roman" w:hAnsi="Times New Roman" w:cs="Times New Roman"/>
          <w:sz w:val="24"/>
          <w:szCs w:val="24"/>
        </w:rPr>
        <w:fldChar w:fldCharType="begin"/>
      </w:r>
      <w:r w:rsidR="00860111">
        <w:instrText xml:space="preserve"> XE "</w:instrText>
      </w:r>
      <w:r w:rsidR="00860111" w:rsidRPr="002F579D">
        <w:rPr>
          <w:rFonts w:ascii="Times New Roman" w:hAnsi="Times New Roman" w:cs="Times New Roman"/>
          <w:sz w:val="24"/>
          <w:szCs w:val="24"/>
        </w:rPr>
        <w:instrText>Macken, Walter</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aims to achieve, and this view is validated later in the text, when another food shortage is referred to in a passage </w:t>
      </w:r>
      <w:r w:rsidR="003D19E2">
        <w:rPr>
          <w:rFonts w:ascii="Times New Roman" w:hAnsi="Times New Roman" w:cs="Times New Roman"/>
          <w:sz w:val="24"/>
          <w:szCs w:val="24"/>
        </w:rPr>
        <w:t>that</w:t>
      </w:r>
      <w:r w:rsidRPr="00A50EBD">
        <w:rPr>
          <w:rFonts w:ascii="Times New Roman" w:hAnsi="Times New Roman" w:cs="Times New Roman"/>
          <w:sz w:val="24"/>
          <w:szCs w:val="24"/>
        </w:rPr>
        <w:t xml:space="preserve"> tells us that Dualta’s parents and siblings died in the 1817 famine. The mention of the famine</w:t>
      </w:r>
      <w:r w:rsidR="00860111">
        <w:rPr>
          <w:rFonts w:ascii="Times New Roman" w:hAnsi="Times New Roman" w:cs="Times New Roman"/>
          <w:sz w:val="24"/>
          <w:szCs w:val="24"/>
        </w:rPr>
        <w:fldChar w:fldCharType="begin"/>
      </w:r>
      <w:r w:rsidR="00860111">
        <w:instrText xml:space="preserve"> XE "</w:instrText>
      </w:r>
      <w:r w:rsidR="00860111" w:rsidRPr="007378CD">
        <w:rPr>
          <w:rFonts w:ascii="Times New Roman" w:hAnsi="Times New Roman" w:cs="Times New Roman"/>
          <w:sz w:val="24"/>
          <w:szCs w:val="24"/>
        </w:rPr>
        <w:instrText>famine, Irish:</w:instrText>
      </w:r>
      <w:r w:rsidR="00860111" w:rsidRPr="007378CD">
        <w:rPr>
          <w:lang w:val="en-CA"/>
        </w:rPr>
        <w:instrText>previous famines and</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Dualta’s life with his </w:t>
      </w:r>
      <w:bookmarkStart w:id="227" w:name="Marcus1"/>
      <w:r w:rsidRPr="00A50EBD">
        <w:rPr>
          <w:rFonts w:ascii="Times New Roman" w:hAnsi="Times New Roman" w:cs="Times New Roman"/>
          <w:sz w:val="24"/>
          <w:szCs w:val="24"/>
        </w:rPr>
        <w:t>uncle Marcus — a teacher, who can hardly make ends meet, highlights that things have not changed much since. Marcus admits that he is poor: ‘I own nothing. I built this house but it isn’t mine. I grow potatoes in a two-rood field but it isn’t mine.’ (</w:t>
      </w:r>
      <w:r w:rsidRPr="00A50EBD">
        <w:rPr>
          <w:rFonts w:ascii="Times New Roman" w:hAnsi="Times New Roman" w:cs="Times New Roman"/>
          <w:i/>
          <w:sz w:val="24"/>
          <w:szCs w:val="24"/>
        </w:rPr>
        <w:t>SP</w:t>
      </w:r>
      <w:r w:rsidR="00296611">
        <w:rPr>
          <w:rFonts w:ascii="Times New Roman" w:hAnsi="Times New Roman" w:cs="Times New Roman"/>
          <w:sz w:val="24"/>
          <w:szCs w:val="24"/>
        </w:rPr>
        <w:t>: 18)</w:t>
      </w:r>
      <w:r w:rsidRPr="00A50EBD">
        <w:rPr>
          <w:rFonts w:ascii="Times New Roman" w:hAnsi="Times New Roman" w:cs="Times New Roman"/>
          <w:sz w:val="24"/>
          <w:szCs w:val="24"/>
        </w:rPr>
        <w:t xml:space="preserve"> Marcus’ words are revealing of the inferior position of the Irish, who are deprived of fundamental rights: in their own country, they have no home or land. </w:t>
      </w:r>
      <w:bookmarkStart w:id="228" w:name="_Hlk794091"/>
      <w:r w:rsidRPr="00A50EBD">
        <w:rPr>
          <w:rFonts w:ascii="Times New Roman" w:hAnsi="Times New Roman" w:cs="Times New Roman"/>
          <w:sz w:val="24"/>
          <w:szCs w:val="24"/>
        </w:rPr>
        <w:t>Another character, Tom</w:t>
      </w:r>
      <w:r w:rsidR="00860111">
        <w:rPr>
          <w:rFonts w:ascii="Times New Roman" w:hAnsi="Times New Roman" w:cs="Times New Roman"/>
          <w:sz w:val="24"/>
          <w:szCs w:val="24"/>
        </w:rPr>
        <w:fldChar w:fldCharType="begin"/>
      </w:r>
      <w:r w:rsidR="00860111">
        <w:instrText xml:space="preserve"> XE "</w:instrText>
      </w:r>
      <w:r w:rsidR="00860111" w:rsidRPr="00705FC5">
        <w:rPr>
          <w:rFonts w:ascii="Times New Roman" w:hAnsi="Times New Roman" w:cs="Times New Roman"/>
          <w:i/>
          <w:iCs/>
          <w:sz w:val="24"/>
          <w:szCs w:val="24"/>
          <w:lang w:val="en-CA"/>
        </w:rPr>
        <w:instrText>The Silent People</w:instrText>
      </w:r>
      <w:r w:rsidR="00860111" w:rsidRPr="00705FC5">
        <w:rPr>
          <w:rFonts w:ascii="Times New Roman" w:hAnsi="Times New Roman" w:cs="Times New Roman"/>
          <w:i/>
          <w:iCs/>
          <w:sz w:val="24"/>
          <w:szCs w:val="24"/>
        </w:rPr>
        <w:instrText>:</w:instrText>
      </w:r>
      <w:r w:rsidR="00860111" w:rsidRPr="00705FC5">
        <w:rPr>
          <w:lang w:val="en-CA"/>
        </w:rPr>
        <w:instrText>Tom (character)</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confirms his fellow countrymen’s miserable existence and expresses his sorrow that the land does not belong to the Irish: ‘It belongs to them. You cannot snare a rabbit, cut a tree. You cannot even own the fresh air.’ (</w:t>
      </w:r>
      <w:r w:rsidRPr="00A50EBD">
        <w:rPr>
          <w:rFonts w:ascii="Times New Roman" w:hAnsi="Times New Roman" w:cs="Times New Roman"/>
          <w:i/>
          <w:sz w:val="24"/>
          <w:szCs w:val="24"/>
        </w:rPr>
        <w:t>SP</w:t>
      </w:r>
      <w:r w:rsidR="00296611">
        <w:rPr>
          <w:rFonts w:ascii="Times New Roman" w:hAnsi="Times New Roman" w:cs="Times New Roman"/>
          <w:sz w:val="24"/>
          <w:szCs w:val="24"/>
        </w:rPr>
        <w:t>: 271</w:t>
      </w:r>
      <w:r w:rsidR="00296611" w:rsidRPr="00883BE3">
        <w:rPr>
          <w:rFonts w:ascii="Times New Roman" w:hAnsi="Times New Roman" w:cs="Times New Roman"/>
          <w:sz w:val="24"/>
          <w:szCs w:val="24"/>
        </w:rPr>
        <w:t>)</w:t>
      </w:r>
      <w:r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 xml:space="preserve">In </w:t>
      </w:r>
      <w:r w:rsidR="003D19E2" w:rsidRPr="00883BE3">
        <w:rPr>
          <w:rFonts w:ascii="Times New Roman" w:hAnsi="Times New Roman" w:cs="Times New Roman"/>
          <w:sz w:val="24"/>
          <w:szCs w:val="24"/>
        </w:rPr>
        <w:t>Tom</w:t>
      </w:r>
      <w:r w:rsidR="004B668C" w:rsidRPr="00883BE3">
        <w:rPr>
          <w:rFonts w:ascii="Times New Roman" w:hAnsi="Times New Roman" w:cs="Times New Roman"/>
          <w:sz w:val="24"/>
          <w:szCs w:val="24"/>
        </w:rPr>
        <w:t xml:space="preserve">’s words, </w:t>
      </w:r>
      <w:r w:rsidR="003D19E2" w:rsidRPr="00883BE3">
        <w:rPr>
          <w:rFonts w:ascii="Times New Roman" w:hAnsi="Times New Roman" w:cs="Times New Roman"/>
          <w:sz w:val="24"/>
          <w:szCs w:val="24"/>
        </w:rPr>
        <w:t>the Other</w:t>
      </w:r>
      <w:r w:rsidR="00860111">
        <w:rPr>
          <w:rFonts w:ascii="Times New Roman" w:hAnsi="Times New Roman" w:cs="Times New Roman"/>
          <w:sz w:val="24"/>
          <w:szCs w:val="24"/>
        </w:rPr>
        <w:fldChar w:fldCharType="begin"/>
      </w:r>
      <w:r w:rsidR="00860111">
        <w:instrText xml:space="preserve"> XE "</w:instrText>
      </w:r>
      <w:r w:rsidR="00860111" w:rsidRPr="00244743">
        <w:rPr>
          <w:rFonts w:ascii="Times New Roman" w:hAnsi="Times New Roman" w:cs="Times New Roman"/>
          <w:sz w:val="24"/>
          <w:szCs w:val="24"/>
        </w:rPr>
        <w:instrText>Other:</w:instrText>
      </w:r>
      <w:r w:rsidR="00860111">
        <w:rPr>
          <w:kern w:val="2"/>
          <w:lang w:val="en-CA" w:eastAsia="en-CA" w:bidi="ar-SA"/>
          <w14:ligatures w14:val="standardContextual"/>
        </w:rPr>
        <w:instrText>\</w:instrText>
      </w:r>
      <w:r w:rsidR="00860111" w:rsidRPr="00244743">
        <w:rPr>
          <w:lang w:val="en-CA"/>
        </w:rPr>
        <w:instrText>"them</w:instrText>
      </w:r>
      <w:r w:rsidR="00860111">
        <w:rPr>
          <w:kern w:val="2"/>
          <w:lang w:val="en-CA" w:eastAsia="en-CA" w:bidi="ar-SA"/>
          <w14:ligatures w14:val="standardContextual"/>
        </w:rPr>
        <w:instrText>\</w:instrText>
      </w:r>
      <w:r w:rsidR="00860111" w:rsidRPr="00244743">
        <w:rPr>
          <w:lang w:val="en-CA"/>
        </w:rPr>
        <w:instrText>", term used for</w:instrText>
      </w:r>
      <w:r w:rsidR="00860111">
        <w:instrText xml:space="preserve">" </w:instrText>
      </w:r>
      <w:r w:rsidR="00860111">
        <w:rPr>
          <w:rFonts w:ascii="Times New Roman" w:hAnsi="Times New Roman" w:cs="Times New Roman"/>
          <w:sz w:val="24"/>
          <w:szCs w:val="24"/>
        </w:rPr>
        <w:fldChar w:fldCharType="end"/>
      </w:r>
      <w:r w:rsidR="00C750A1"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is highlighted by his use of</w:t>
      </w:r>
      <w:r w:rsidR="003D19E2" w:rsidRPr="00883BE3">
        <w:rPr>
          <w:rFonts w:ascii="Times New Roman" w:hAnsi="Times New Roman" w:cs="Times New Roman"/>
          <w:sz w:val="24"/>
          <w:szCs w:val="24"/>
        </w:rPr>
        <w:t xml:space="preserve"> the pronoun</w:t>
      </w:r>
      <w:r w:rsidRPr="00883BE3">
        <w:rPr>
          <w:rFonts w:ascii="Times New Roman" w:hAnsi="Times New Roman" w:cs="Times New Roman"/>
          <w:sz w:val="24"/>
          <w:szCs w:val="24"/>
        </w:rPr>
        <w:t xml:space="preserve"> ‘them’. The thought that the</w:t>
      </w:r>
      <w:r w:rsidRPr="00A50EBD">
        <w:rPr>
          <w:rFonts w:ascii="Times New Roman" w:hAnsi="Times New Roman" w:cs="Times New Roman"/>
          <w:sz w:val="24"/>
          <w:szCs w:val="24"/>
        </w:rPr>
        <w:t xml:space="preserve"> 1845 crop failure was not the only </w:t>
      </w:r>
      <w:bookmarkEnd w:id="228"/>
      <w:r w:rsidRPr="00A50EBD">
        <w:rPr>
          <w:rFonts w:ascii="Times New Roman" w:hAnsi="Times New Roman" w:cs="Times New Roman"/>
          <w:sz w:val="24"/>
          <w:szCs w:val="24"/>
        </w:rPr>
        <w:t xml:space="preserve">reason for Ireland’s famine, and not her first famine, is thus suggested to the reader. The mention of bread on the first page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combination with various other signs of privation </w:t>
      </w:r>
      <w:r w:rsidRPr="00A50EBD">
        <w:rPr>
          <w:rFonts w:ascii="Times New Roman" w:hAnsi="Times New Roman" w:cs="Times New Roman"/>
          <w:sz w:val="24"/>
          <w:szCs w:val="24"/>
        </w:rPr>
        <w:lastRenderedPageBreak/>
        <w:t>throughout the novel, contributes to the presentation of a bigger picture of the nov</w:t>
      </w:r>
      <w:r w:rsidR="00F00532" w:rsidRPr="00A50EBD">
        <w:rPr>
          <w:rFonts w:ascii="Times New Roman" w:hAnsi="Times New Roman" w:cs="Times New Roman"/>
          <w:sz w:val="24"/>
          <w:szCs w:val="24"/>
        </w:rPr>
        <w:t>el’s main theme — An Gorta Mór.</w:t>
      </w:r>
    </w:p>
    <w:p w14:paraId="34DC607B" w14:textId="1F6B4B2E" w:rsidR="00A00CAC" w:rsidRPr="00A50EBD" w:rsidRDefault="00B8449E" w:rsidP="00662DD1">
      <w:pPr>
        <w:ind w:firstLine="720"/>
        <w:rPr>
          <w:rFonts w:ascii="Times New Roman" w:hAnsi="Times New Roman" w:cs="Times New Roman"/>
          <w:sz w:val="24"/>
          <w:szCs w:val="24"/>
        </w:rPr>
      </w:pPr>
      <w:bookmarkStart w:id="229" w:name="potato1"/>
      <w:r w:rsidRPr="00A50EBD">
        <w:rPr>
          <w:rFonts w:ascii="Times New Roman" w:hAnsi="Times New Roman" w:cs="Times New Roman"/>
          <w:sz w:val="24"/>
          <w:szCs w:val="24"/>
        </w:rPr>
        <w:t>The protagonist’s reverent attitude to bread stresses the importance of food, with a further focus on the potato. Potatoes are depicted as the Irish common people’s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main source of sustenance, and the novel abounds in references to them</w:t>
      </w:r>
      <w:bookmarkStart w:id="230" w:name="_Hlk800803"/>
      <w:r w:rsidRPr="00A50EBD">
        <w:rPr>
          <w:rFonts w:ascii="Times New Roman" w:hAnsi="Times New Roman" w:cs="Times New Roman"/>
          <w:sz w:val="24"/>
          <w:szCs w:val="24"/>
        </w:rPr>
        <w:t xml:space="preserve">. In fact, whenever the issue of food is touched upon in </w:t>
      </w:r>
      <w:r w:rsidRPr="00A50EBD">
        <w:rPr>
          <w:rFonts w:ascii="Times New Roman" w:hAnsi="Times New Roman" w:cs="Times New Roman"/>
          <w:i/>
          <w:sz w:val="24"/>
          <w:szCs w:val="24"/>
        </w:rPr>
        <w:t>The Silent People</w:t>
      </w:r>
      <w:r w:rsidR="00860111">
        <w:rPr>
          <w:rFonts w:ascii="Times New Roman" w:hAnsi="Times New Roman" w:cs="Times New Roman"/>
          <w:i/>
          <w:sz w:val="24"/>
          <w:szCs w:val="24"/>
        </w:rPr>
        <w:fldChar w:fldCharType="begin"/>
      </w:r>
      <w:r w:rsidR="00860111">
        <w:instrText xml:space="preserve"> XE "</w:instrText>
      </w:r>
      <w:r w:rsidR="00860111" w:rsidRPr="00B2290E">
        <w:rPr>
          <w:rFonts w:ascii="Times New Roman" w:hAnsi="Times New Roman" w:cs="Times New Roman"/>
          <w:i/>
          <w:sz w:val="24"/>
          <w:szCs w:val="24"/>
        </w:rPr>
        <w:instrText>The Silent People:</w:instrText>
      </w:r>
      <w:r w:rsidR="00860111" w:rsidRPr="00B2290E">
        <w:rPr>
          <w:lang w:val="en-CA"/>
        </w:rPr>
        <w:instrText>the Half-Sir (character)</w:instrText>
      </w:r>
      <w:r w:rsidR="00860111">
        <w:instrText xml:space="preserve">" </w:instrText>
      </w:r>
      <w:r w:rsidR="00860111">
        <w:rPr>
          <w:rFonts w:ascii="Times New Roman" w:hAnsi="Times New Roman" w:cs="Times New Roman"/>
          <w:i/>
          <w:sz w:val="24"/>
          <w:szCs w:val="24"/>
        </w:rPr>
        <w:fldChar w:fldCharType="end"/>
      </w:r>
      <w:r w:rsidRPr="00A50EBD">
        <w:rPr>
          <w:rFonts w:ascii="Times New Roman" w:hAnsi="Times New Roman" w:cs="Times New Roman"/>
          <w:sz w:val="24"/>
          <w:szCs w:val="24"/>
        </w:rPr>
        <w:t>, the potato makes an appearance, and every description of Irish people’s meals involve</w:t>
      </w:r>
      <w:r w:rsidR="001B57DA">
        <w:rPr>
          <w:rFonts w:ascii="Times New Roman" w:hAnsi="Times New Roman" w:cs="Times New Roman"/>
          <w:sz w:val="24"/>
          <w:szCs w:val="24"/>
        </w:rPr>
        <w:t>s</w:t>
      </w:r>
      <w:r w:rsidRPr="00A50EBD">
        <w:rPr>
          <w:rFonts w:ascii="Times New Roman" w:hAnsi="Times New Roman" w:cs="Times New Roman"/>
          <w:sz w:val="24"/>
          <w:szCs w:val="24"/>
        </w:rPr>
        <w:t xml:space="preserve"> </w:t>
      </w:r>
      <w:r w:rsidRPr="00C750A1">
        <w:rPr>
          <w:rFonts w:ascii="Times New Roman" w:hAnsi="Times New Roman" w:cs="Times New Roman"/>
          <w:sz w:val="24"/>
          <w:szCs w:val="24"/>
        </w:rPr>
        <w:t>the potato</w:t>
      </w:r>
      <w:r w:rsidRPr="00A50EBD">
        <w:rPr>
          <w:rFonts w:ascii="Times New Roman" w:hAnsi="Times New Roman" w:cs="Times New Roman"/>
          <w:sz w:val="24"/>
          <w:szCs w:val="24"/>
        </w:rPr>
        <w:t xml:space="preserve">. Dualta is offered </w:t>
      </w:r>
      <w:bookmarkEnd w:id="230"/>
      <w:r w:rsidRPr="00A50EBD">
        <w:rPr>
          <w:rFonts w:ascii="Times New Roman" w:hAnsi="Times New Roman" w:cs="Times New Roman"/>
          <w:sz w:val="24"/>
          <w:szCs w:val="24"/>
        </w:rPr>
        <w:t xml:space="preserve">potatoes by uncle Marcus after the incident with the Half-Sir at the fair; fleeing from </w:t>
      </w:r>
      <w:bookmarkStart w:id="231" w:name="_Hlk138057886"/>
      <w:r w:rsidRPr="00A50EBD">
        <w:rPr>
          <w:rFonts w:ascii="Times New Roman" w:hAnsi="Times New Roman" w:cs="Times New Roman"/>
          <w:sz w:val="24"/>
          <w:szCs w:val="24"/>
        </w:rPr>
        <w:t>Fáirche</w:t>
      </w:r>
      <w:bookmarkEnd w:id="231"/>
      <w:r w:rsidR="00063F96">
        <w:rPr>
          <w:rFonts w:ascii="Times New Roman" w:hAnsi="Times New Roman" w:cs="Times New Roman"/>
          <w:sz w:val="24"/>
          <w:szCs w:val="24"/>
        </w:rPr>
        <w:fldChar w:fldCharType="begin"/>
      </w:r>
      <w:r w:rsidR="00063F96">
        <w:instrText xml:space="preserve"> XE "</w:instrText>
      </w:r>
      <w:r w:rsidR="00063F96" w:rsidRPr="001738AD">
        <w:rPr>
          <w:rFonts w:ascii="Times New Roman" w:hAnsi="Times New Roman" w:cs="Times New Roman"/>
          <w:i/>
          <w:iCs/>
          <w:sz w:val="24"/>
          <w:szCs w:val="24"/>
          <w:lang w:val="en-CA"/>
        </w:rPr>
        <w:instrText>The Hungry Land</w:instrText>
      </w:r>
      <w:r w:rsidR="00063F96" w:rsidRPr="001738AD">
        <w:rPr>
          <w:rFonts w:ascii="Times New Roman" w:hAnsi="Times New Roman" w:cs="Times New Roman"/>
          <w:i/>
          <w:iCs/>
          <w:sz w:val="24"/>
          <w:szCs w:val="24"/>
        </w:rPr>
        <w:instrText>:</w:instrText>
      </w:r>
      <w:r w:rsidR="00063F96" w:rsidRPr="001738AD">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Dualta has a ‘drained pot of potatoes’, ‘a tin of coarse salt’, ‘a tin mug of buttermilk’ for dinner in Paidi’s house (</w:t>
      </w:r>
      <w:r w:rsidRPr="00A50EBD">
        <w:rPr>
          <w:rFonts w:ascii="Times New Roman" w:hAnsi="Times New Roman" w:cs="Times New Roman"/>
          <w:i/>
          <w:sz w:val="24"/>
          <w:szCs w:val="24"/>
        </w:rPr>
        <w:t>SP</w:t>
      </w:r>
      <w:r w:rsidRPr="00A50EBD">
        <w:rPr>
          <w:rFonts w:ascii="Times New Roman" w:hAnsi="Times New Roman" w:cs="Times New Roman"/>
          <w:sz w:val="24"/>
          <w:szCs w:val="24"/>
        </w:rPr>
        <w:t>: 32). The labourers planting trees at Wilcocks’</w:t>
      </w:r>
      <w:r w:rsidR="0027476E">
        <w:rPr>
          <w:rFonts w:ascii="Times New Roman" w:hAnsi="Times New Roman" w:cs="Times New Roman"/>
          <w:sz w:val="24"/>
          <w:szCs w:val="24"/>
        </w:rPr>
        <w:fldChar w:fldCharType="begin"/>
      </w:r>
      <w:r w:rsidR="0027476E">
        <w:instrText xml:space="preserve"> XE "</w:instrText>
      </w:r>
      <w:r w:rsidR="0027476E" w:rsidRPr="00D90126">
        <w:rPr>
          <w:rFonts w:ascii="Times New Roman" w:hAnsi="Times New Roman" w:cs="Times New Roman"/>
          <w:i/>
          <w:iCs/>
          <w:sz w:val="24"/>
          <w:szCs w:val="24"/>
          <w:lang w:val="en-CA"/>
        </w:rPr>
        <w:instrText>The Silent People</w:instrText>
      </w:r>
      <w:r w:rsidR="0027476E" w:rsidRPr="00D90126">
        <w:rPr>
          <w:rFonts w:ascii="Times New Roman" w:hAnsi="Times New Roman" w:cs="Times New Roman"/>
          <w:i/>
          <w:iCs/>
          <w:sz w:val="24"/>
          <w:szCs w:val="24"/>
        </w:rPr>
        <w:instrText>:</w:instrText>
      </w:r>
      <w:r w:rsidR="0027476E" w:rsidRPr="00D90126">
        <w:rPr>
          <w:lang w:val="en-CA"/>
        </w:rPr>
        <w:instrText>George Wilcocks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estate eat hot potatoes, garnished with salt and buttermilk (</w:t>
      </w:r>
      <w:r w:rsidRPr="00A50EBD">
        <w:rPr>
          <w:rFonts w:ascii="Times New Roman" w:hAnsi="Times New Roman" w:cs="Times New Roman"/>
          <w:i/>
          <w:sz w:val="24"/>
          <w:szCs w:val="24"/>
        </w:rPr>
        <w:t>SP</w:t>
      </w:r>
      <w:r w:rsidRPr="00A50EBD">
        <w:rPr>
          <w:rFonts w:ascii="Times New Roman" w:hAnsi="Times New Roman" w:cs="Times New Roman"/>
          <w:sz w:val="24"/>
          <w:szCs w:val="24"/>
        </w:rPr>
        <w:t>: 97), and even those, who did not get money — the estate labourers, get ‘paid their cottage and the few roods of ground for their potatoes by their labour’ (</w:t>
      </w:r>
      <w:r w:rsidRPr="00A50EBD">
        <w:rPr>
          <w:rFonts w:ascii="Times New Roman" w:hAnsi="Times New Roman" w:cs="Times New Roman"/>
          <w:i/>
          <w:sz w:val="24"/>
          <w:szCs w:val="24"/>
        </w:rPr>
        <w:t>SP</w:t>
      </w:r>
      <w:r w:rsidRPr="00A50EBD">
        <w:rPr>
          <w:rFonts w:ascii="Times New Roman" w:hAnsi="Times New Roman" w:cs="Times New Roman"/>
          <w:sz w:val="24"/>
          <w:szCs w:val="24"/>
        </w:rPr>
        <w:t>: 97). When Dualta meets Daniel O Connell</w:t>
      </w:r>
      <w:r w:rsidR="0027476E">
        <w:rPr>
          <w:rFonts w:ascii="Times New Roman" w:hAnsi="Times New Roman" w:cs="Times New Roman"/>
          <w:sz w:val="24"/>
          <w:szCs w:val="24"/>
        </w:rPr>
        <w:fldChar w:fldCharType="begin"/>
      </w:r>
      <w:r w:rsidR="0027476E">
        <w:instrText xml:space="preserve"> XE "</w:instrText>
      </w:r>
      <w:r w:rsidR="0027476E" w:rsidRPr="008413D4">
        <w:rPr>
          <w:rFonts w:ascii="Times New Roman" w:hAnsi="Times New Roman" w:cs="Times New Roman"/>
          <w:i/>
          <w:iCs/>
          <w:sz w:val="24"/>
          <w:szCs w:val="24"/>
          <w:lang w:val="en-CA"/>
        </w:rPr>
        <w:instrText>The Silent People</w:instrText>
      </w:r>
      <w:r w:rsidR="0027476E" w:rsidRPr="008413D4">
        <w:rPr>
          <w:rFonts w:ascii="Times New Roman" w:hAnsi="Times New Roman" w:cs="Times New Roman"/>
          <w:i/>
          <w:iCs/>
          <w:sz w:val="24"/>
          <w:szCs w:val="24"/>
        </w:rPr>
        <w:instrText>:</w:instrText>
      </w:r>
      <w:r w:rsidR="0027476E" w:rsidRPr="008413D4">
        <w:rPr>
          <w:lang w:val="en-CA"/>
        </w:rPr>
        <w:instrText>Daniel O</w:instrText>
      </w:r>
      <w:r w:rsidR="009A0D65">
        <w:rPr>
          <w:lang w:val="en-CA"/>
        </w:rPr>
        <w:instrText>’</w:instrText>
      </w:r>
      <w:r w:rsidR="0027476E" w:rsidRPr="008413D4">
        <w:rPr>
          <w:lang w:val="en-CA"/>
        </w:rPr>
        <w:instrText>Connell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a hare-hunt in the mountains, the Leader treats him with ‘the buttered cake and the piece of meat’ (</w:t>
      </w:r>
      <w:r w:rsidRPr="00A50EBD">
        <w:rPr>
          <w:rFonts w:ascii="Times New Roman" w:hAnsi="Times New Roman" w:cs="Times New Roman"/>
          <w:i/>
          <w:sz w:val="24"/>
          <w:szCs w:val="24"/>
        </w:rPr>
        <w:t>SP</w:t>
      </w:r>
      <w:r w:rsidRPr="00A50EBD">
        <w:rPr>
          <w:rFonts w:ascii="Times New Roman" w:hAnsi="Times New Roman" w:cs="Times New Roman"/>
          <w:sz w:val="24"/>
          <w:szCs w:val="24"/>
        </w:rPr>
        <w:t>: 121), but his men take ‘potatoes from their pockets, joined with the pieces of wholemeal cake’ (</w:t>
      </w:r>
      <w:r w:rsidRPr="00A50EBD">
        <w:rPr>
          <w:rFonts w:ascii="Times New Roman" w:hAnsi="Times New Roman" w:cs="Times New Roman"/>
          <w:i/>
          <w:sz w:val="24"/>
          <w:szCs w:val="24"/>
        </w:rPr>
        <w:t>ibid</w:t>
      </w:r>
      <w:r w:rsidR="00F00532" w:rsidRPr="00A50EBD">
        <w:rPr>
          <w:rFonts w:ascii="Times New Roman" w:hAnsi="Times New Roman" w:cs="Times New Roman"/>
          <w:sz w:val="24"/>
          <w:szCs w:val="24"/>
        </w:rPr>
        <w:t>.).</w:t>
      </w:r>
      <w:r w:rsidR="00860111">
        <w:rPr>
          <w:rFonts w:ascii="Times New Roman" w:hAnsi="Times New Roman" w:cs="Times New Roman"/>
          <w:sz w:val="24"/>
          <w:szCs w:val="24"/>
        </w:rPr>
        <w:fldChar w:fldCharType="begin"/>
      </w:r>
      <w:r w:rsidR="00860111">
        <w:instrText xml:space="preserve"> XE "</w:instrText>
      </w:r>
      <w:r w:rsidR="00860111" w:rsidRPr="00B546F0">
        <w:rPr>
          <w:i/>
          <w:iCs/>
          <w:lang w:val="en-CA"/>
        </w:rPr>
        <w:instrText>The Silent People</w:instrText>
      </w:r>
      <w:r w:rsidR="00860111" w:rsidRPr="00B546F0">
        <w:rPr>
          <w:i/>
          <w:iCs/>
        </w:rPr>
        <w:instrText>:</w:instrText>
      </w:r>
      <w:r w:rsidR="00860111" w:rsidRPr="00B546F0">
        <w:rPr>
          <w:lang w:val="en-CA"/>
        </w:rPr>
        <w:instrText>Marcus (character)</w:instrText>
      </w:r>
      <w:r w:rsidR="00860111">
        <w:instrText xml:space="preserve">" \r "Marcus1" </w:instrText>
      </w:r>
      <w:r w:rsidR="00860111">
        <w:rPr>
          <w:rFonts w:ascii="Times New Roman" w:hAnsi="Times New Roman" w:cs="Times New Roman"/>
          <w:sz w:val="24"/>
          <w:szCs w:val="24"/>
        </w:rPr>
        <w:fldChar w:fldCharType="end"/>
      </w:r>
      <w:r w:rsidR="0027476E">
        <w:rPr>
          <w:rFonts w:ascii="Times New Roman" w:hAnsi="Times New Roman" w:cs="Times New Roman"/>
          <w:sz w:val="24"/>
          <w:szCs w:val="24"/>
        </w:rPr>
        <w:fldChar w:fldCharType="begin"/>
      </w:r>
      <w:r w:rsidR="0027476E">
        <w:instrText xml:space="preserve"> XE "</w:instrText>
      </w:r>
      <w:r w:rsidR="0027476E" w:rsidRPr="00911615">
        <w:rPr>
          <w:i/>
          <w:iCs/>
          <w:lang w:val="en-CA"/>
        </w:rPr>
        <w:instrText>The Silent People</w:instrText>
      </w:r>
      <w:r w:rsidR="0027476E" w:rsidRPr="00911615">
        <w:rPr>
          <w:i/>
          <w:iCs/>
        </w:rPr>
        <w:instrText>:</w:instrText>
      </w:r>
      <w:r w:rsidR="0027476E" w:rsidRPr="00911615">
        <w:rPr>
          <w:lang w:val="en-CA"/>
        </w:rPr>
        <w:instrText>bread, depictions of</w:instrText>
      </w:r>
      <w:r w:rsidR="0027476E">
        <w:instrText xml:space="preserve">" \r "bread1" </w:instrText>
      </w:r>
      <w:r w:rsidR="0027476E">
        <w:rPr>
          <w:rFonts w:ascii="Times New Roman" w:hAnsi="Times New Roman" w:cs="Times New Roman"/>
          <w:sz w:val="24"/>
          <w:szCs w:val="24"/>
        </w:rPr>
        <w:fldChar w:fldCharType="end"/>
      </w:r>
    </w:p>
    <w:bookmarkEnd w:id="225"/>
    <w:bookmarkEnd w:id="227"/>
    <w:p w14:paraId="056E1EDC"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potato fulfils a particularly important role in the novel drawing a distinction between the rich and the poor. When Dualta works in Wilcocks’ house, he is given ‘regular food, salt mutton and beef at frequent intervals’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107), while in the poverty-stricken Irish homes, he is offered potatoes. Interestingly, this direct opposition of ‘rich-poor’ does not undermine the role of </w:t>
      </w:r>
      <w:r w:rsidR="008759AC">
        <w:rPr>
          <w:rFonts w:ascii="Times New Roman" w:hAnsi="Times New Roman" w:cs="Times New Roman"/>
          <w:sz w:val="24"/>
          <w:szCs w:val="24"/>
        </w:rPr>
        <w:t xml:space="preserve">the </w:t>
      </w:r>
      <w:r w:rsidRPr="00A50EBD">
        <w:rPr>
          <w:rFonts w:ascii="Times New Roman" w:hAnsi="Times New Roman" w:cs="Times New Roman"/>
          <w:sz w:val="24"/>
          <w:szCs w:val="24"/>
        </w:rPr>
        <w:t xml:space="preserve">potato. On the contrary, its importance increases, as it is not an indicator of lack of wealth solely, but the essence of life for millions of people. The potato is not just necessary for physical </w:t>
      </w:r>
      <w:r w:rsidR="008759AC" w:rsidRPr="00A50EBD">
        <w:rPr>
          <w:rFonts w:ascii="Times New Roman" w:hAnsi="Times New Roman" w:cs="Times New Roman"/>
          <w:sz w:val="24"/>
          <w:szCs w:val="24"/>
        </w:rPr>
        <w:t>survival but</w:t>
      </w:r>
      <w:r w:rsidRPr="00A50EBD">
        <w:rPr>
          <w:rFonts w:ascii="Times New Roman" w:hAnsi="Times New Roman" w:cs="Times New Roman"/>
          <w:sz w:val="24"/>
          <w:szCs w:val="24"/>
        </w:rPr>
        <w:t xml:space="preserve"> </w:t>
      </w:r>
      <w:r w:rsidR="00C65AE0" w:rsidRPr="00A50EBD">
        <w:rPr>
          <w:rFonts w:ascii="Times New Roman" w:hAnsi="Times New Roman" w:cs="Times New Roman"/>
          <w:sz w:val="24"/>
          <w:szCs w:val="24"/>
        </w:rPr>
        <w:t>can be regarded as symbolic of</w:t>
      </w:r>
      <w:r w:rsidRPr="00A50EBD">
        <w:rPr>
          <w:rFonts w:ascii="Times New Roman" w:hAnsi="Times New Roman" w:cs="Times New Roman"/>
          <w:sz w:val="24"/>
          <w:szCs w:val="24"/>
        </w:rPr>
        <w:t xml:space="preserve"> the nation’s cultural existence. For this reason, the potato is exalted in Dualta’s uplifting considerations wit</w:t>
      </w:r>
      <w:r w:rsidR="00F00532" w:rsidRPr="00A50EBD">
        <w:rPr>
          <w:rFonts w:ascii="Times New Roman" w:hAnsi="Times New Roman" w:cs="Times New Roman"/>
          <w:sz w:val="24"/>
          <w:szCs w:val="24"/>
        </w:rPr>
        <w:t>h an almost poetic inspiration:</w:t>
      </w:r>
    </w:p>
    <w:p w14:paraId="6CA29F08"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I love the flowers on the potato stalks. Who would not laugh if you said if a healthy potato field is like a poem, a song, a painting, a cathedral? There is creative satisfaction and a sense of frustration attached to all those things. (</w:t>
      </w:r>
      <w:r w:rsidRPr="00800238">
        <w:rPr>
          <w:rFonts w:ascii="Times New Roman" w:hAnsi="Times New Roman" w:cs="Times New Roman"/>
          <w:i/>
          <w:sz w:val="24"/>
          <w:szCs w:val="24"/>
        </w:rPr>
        <w:t>SP</w:t>
      </w:r>
      <w:r w:rsidRPr="00800238">
        <w:rPr>
          <w:rFonts w:ascii="Times New Roman" w:hAnsi="Times New Roman" w:cs="Times New Roman"/>
          <w:sz w:val="24"/>
          <w:szCs w:val="24"/>
        </w:rPr>
        <w:t>: 263)</w:t>
      </w:r>
    </w:p>
    <w:p w14:paraId="35BBF031" w14:textId="7F8C588E"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Dualta eagerly develops his whimsical reflections explaining that the potato’s ‘added quality’ of being edible makes it even more important t</w:t>
      </w:r>
      <w:r w:rsidR="00800238">
        <w:rPr>
          <w:rFonts w:ascii="Times New Roman" w:hAnsi="Times New Roman" w:cs="Times New Roman"/>
          <w:sz w:val="24"/>
          <w:szCs w:val="24"/>
        </w:rPr>
        <w:t>han all ‘these beautiful things</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264). H</w:t>
      </w:r>
      <w:r w:rsidR="009C7341">
        <w:rPr>
          <w:rFonts w:ascii="Times New Roman" w:hAnsi="Times New Roman" w:cs="Times New Roman"/>
          <w:sz w:val="24"/>
          <w:szCs w:val="24"/>
        </w:rPr>
        <w:t>e concludes definitively that ‘I</w:t>
      </w:r>
      <w:r w:rsidRPr="00A50EBD">
        <w:rPr>
          <w:rFonts w:ascii="Times New Roman" w:hAnsi="Times New Roman" w:cs="Times New Roman"/>
          <w:sz w:val="24"/>
          <w:szCs w:val="24"/>
        </w:rPr>
        <w:t>f your belly is empty, then you will die, so in a way potato field is of higher cultural value than a poem or a song or a cathedral</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These thoughts reflect Dualta’s positive disposition and a sense of humour. Yet, their utmost significance is revealed in the scene that follows this joyous contemplation, and which becomes all the more unsettling </w:t>
      </w:r>
      <w:r w:rsidRPr="00A50EBD">
        <w:rPr>
          <w:rFonts w:ascii="Times New Roman" w:hAnsi="Times New Roman" w:cs="Times New Roman"/>
          <w:sz w:val="24"/>
          <w:szCs w:val="24"/>
        </w:rPr>
        <w:lastRenderedPageBreak/>
        <w:t>precisely because of the protagonist’s state of ebullience. Dualta’s prophetic remarks on the potato appear in his mind shortly before he detects the odour of decay, and when, on examining the crop, he reali</w:t>
      </w:r>
      <w:r w:rsidR="006D0770">
        <w:rPr>
          <w:rFonts w:ascii="Times New Roman" w:hAnsi="Times New Roman" w:cs="Times New Roman"/>
          <w:sz w:val="24"/>
          <w:szCs w:val="24"/>
        </w:rPr>
        <w:t>s</w:t>
      </w:r>
      <w:r w:rsidRPr="00A50EBD">
        <w:rPr>
          <w:rFonts w:ascii="Times New Roman" w:hAnsi="Times New Roman" w:cs="Times New Roman"/>
          <w:sz w:val="24"/>
          <w:szCs w:val="24"/>
        </w:rPr>
        <w:t>es that all the potatoes are rotten. The juxtaposition of these two contrasting pictures — Dualta’s contentment from the thought of good crop as opposed to the frightful reality of its complete loss</w:t>
      </w:r>
      <w:r w:rsidR="008759AC">
        <w:rPr>
          <w:rFonts w:ascii="Times New Roman" w:hAnsi="Times New Roman" w:cs="Times New Roman"/>
          <w:sz w:val="24"/>
          <w:szCs w:val="24"/>
        </w:rPr>
        <w:t xml:space="preserve">, </w:t>
      </w:r>
      <w:r w:rsidRPr="00A50EBD">
        <w:rPr>
          <w:rFonts w:ascii="Times New Roman" w:hAnsi="Times New Roman" w:cs="Times New Roman"/>
          <w:sz w:val="24"/>
          <w:szCs w:val="24"/>
        </w:rPr>
        <w:t xml:space="preserve">activates emotive images: hope yields to despondency, and joy is replaced by fear. </w:t>
      </w:r>
      <w:bookmarkStart w:id="232" w:name="_Hlk801554"/>
      <w:r w:rsidRPr="00A50EBD">
        <w:rPr>
          <w:rFonts w:ascii="Times New Roman" w:hAnsi="Times New Roman" w:cs="Times New Roman"/>
          <w:sz w:val="24"/>
          <w:szCs w:val="24"/>
        </w:rPr>
        <w:t xml:space="preserve">The contrast between the image of flowers on the potato stalk </w:t>
      </w:r>
      <w:r w:rsidRPr="00883BE3">
        <w:rPr>
          <w:rFonts w:ascii="Times New Roman" w:hAnsi="Times New Roman" w:cs="Times New Roman"/>
          <w:sz w:val="24"/>
          <w:szCs w:val="24"/>
        </w:rPr>
        <w:t xml:space="preserve">and the </w:t>
      </w:r>
      <w:r w:rsidR="00C750A1" w:rsidRPr="00883BE3">
        <w:rPr>
          <w:rFonts w:ascii="Times New Roman" w:hAnsi="Times New Roman" w:cs="Times New Roman"/>
          <w:sz w:val="24"/>
          <w:szCs w:val="24"/>
        </w:rPr>
        <w:t>putrid smell</w:t>
      </w:r>
      <w:r w:rsidRPr="00883BE3">
        <w:rPr>
          <w:rFonts w:ascii="Times New Roman" w:hAnsi="Times New Roman" w:cs="Times New Roman"/>
          <w:sz w:val="24"/>
          <w:szCs w:val="24"/>
        </w:rPr>
        <w:t xml:space="preserve"> </w:t>
      </w:r>
      <w:r w:rsidR="00C750A1" w:rsidRPr="00883BE3">
        <w:rPr>
          <w:rFonts w:ascii="Times New Roman" w:hAnsi="Times New Roman" w:cs="Times New Roman"/>
          <w:sz w:val="24"/>
          <w:szCs w:val="24"/>
        </w:rPr>
        <w:t xml:space="preserve">described as </w:t>
      </w:r>
      <w:r w:rsidR="00B27741" w:rsidRPr="00883BE3">
        <w:rPr>
          <w:rFonts w:ascii="Times New Roman" w:hAnsi="Times New Roman" w:cs="Times New Roman"/>
          <w:sz w:val="24"/>
          <w:szCs w:val="24"/>
        </w:rPr>
        <w:t>that</w:t>
      </w:r>
      <w:r w:rsidR="00C750A1" w:rsidRPr="00883BE3">
        <w:rPr>
          <w:rFonts w:ascii="Times New Roman" w:hAnsi="Times New Roman" w:cs="Times New Roman"/>
          <w:sz w:val="24"/>
          <w:szCs w:val="24"/>
        </w:rPr>
        <w:t xml:space="preserve"> of </w:t>
      </w:r>
      <w:r w:rsidRPr="00883BE3">
        <w:rPr>
          <w:rFonts w:ascii="Times New Roman" w:hAnsi="Times New Roman" w:cs="Times New Roman"/>
          <w:sz w:val="24"/>
          <w:szCs w:val="24"/>
        </w:rPr>
        <w:t>‘like an unburied animal’ (</w:t>
      </w:r>
      <w:r w:rsidRPr="00883BE3">
        <w:rPr>
          <w:rFonts w:ascii="Times New Roman" w:hAnsi="Times New Roman" w:cs="Times New Roman"/>
          <w:i/>
          <w:sz w:val="24"/>
          <w:szCs w:val="24"/>
        </w:rPr>
        <w:t>SP</w:t>
      </w:r>
      <w:r w:rsidRPr="00883BE3">
        <w:rPr>
          <w:rFonts w:ascii="Times New Roman" w:hAnsi="Times New Roman" w:cs="Times New Roman"/>
          <w:sz w:val="24"/>
          <w:szCs w:val="24"/>
        </w:rPr>
        <w:t>: 265) introduces the ima</w:t>
      </w:r>
      <w:r w:rsidRPr="00A50EBD">
        <w:rPr>
          <w:rFonts w:ascii="Times New Roman" w:hAnsi="Times New Roman" w:cs="Times New Roman"/>
          <w:sz w:val="24"/>
          <w:szCs w:val="24"/>
        </w:rPr>
        <w:t xml:space="preserve">ge of the looming famine. </w:t>
      </w:r>
      <w:bookmarkEnd w:id="232"/>
      <w:r w:rsidRPr="00A50EBD">
        <w:rPr>
          <w:rFonts w:ascii="Times New Roman" w:hAnsi="Times New Roman" w:cs="Times New Roman"/>
          <w:sz w:val="24"/>
          <w:szCs w:val="24"/>
        </w:rPr>
        <w:t xml:space="preserve">It is interesting to observe that the portrayal of the </w:t>
      </w:r>
      <w:r w:rsidR="00BE428E">
        <w:rPr>
          <w:rFonts w:ascii="Times New Roman" w:hAnsi="Times New Roman" w:cs="Times New Roman"/>
          <w:sz w:val="24"/>
          <w:szCs w:val="24"/>
        </w:rPr>
        <w:t>Great</w:t>
      </w:r>
      <w:r w:rsidRPr="00A50EBD">
        <w:rPr>
          <w:rFonts w:ascii="Times New Roman" w:hAnsi="Times New Roman" w:cs="Times New Roman"/>
          <w:sz w:val="24"/>
          <w:szCs w:val="24"/>
        </w:rPr>
        <w:t xml:space="preserve"> </w:t>
      </w:r>
      <w:r w:rsidR="00BE428E">
        <w:rPr>
          <w:rFonts w:ascii="Times New Roman" w:hAnsi="Times New Roman" w:cs="Times New Roman"/>
          <w:sz w:val="24"/>
          <w:szCs w:val="24"/>
        </w:rPr>
        <w:t>F</w:t>
      </w:r>
      <w:r w:rsidRPr="00A50EBD">
        <w:rPr>
          <w:rFonts w:ascii="Times New Roman" w:hAnsi="Times New Roman" w:cs="Times New Roman"/>
          <w:sz w:val="24"/>
          <w:szCs w:val="24"/>
        </w:rPr>
        <w:t xml:space="preserve">amine fills </w:t>
      </w:r>
      <w:r w:rsidR="00C65AE0" w:rsidRPr="00A50EBD">
        <w:rPr>
          <w:rFonts w:ascii="Times New Roman" w:hAnsi="Times New Roman" w:cs="Times New Roman"/>
          <w:sz w:val="24"/>
          <w:szCs w:val="24"/>
        </w:rPr>
        <w:t xml:space="preserve">only the final eighty </w:t>
      </w:r>
      <w:r w:rsidRPr="00A50EBD">
        <w:rPr>
          <w:rFonts w:ascii="Times New Roman" w:hAnsi="Times New Roman" w:cs="Times New Roman"/>
          <w:sz w:val="24"/>
          <w:szCs w:val="24"/>
        </w:rPr>
        <w:t xml:space="preserve">pages of the novel. Clearly, the writer </w:t>
      </w:r>
      <w:r w:rsidR="00C65AE0" w:rsidRPr="00A50EBD">
        <w:rPr>
          <w:rFonts w:ascii="Times New Roman" w:hAnsi="Times New Roman" w:cs="Times New Roman"/>
          <w:sz w:val="24"/>
          <w:szCs w:val="24"/>
        </w:rPr>
        <w:t>deem</w:t>
      </w:r>
      <w:r w:rsidRPr="00A50EBD">
        <w:rPr>
          <w:rFonts w:ascii="Times New Roman" w:hAnsi="Times New Roman" w:cs="Times New Roman"/>
          <w:sz w:val="24"/>
          <w:szCs w:val="24"/>
        </w:rPr>
        <w:t xml:space="preserve">s that the Irish famine narrative begins much earlier that the 1840s. </w:t>
      </w:r>
      <w:r w:rsidR="00C65AE0" w:rsidRPr="00A50EBD">
        <w:rPr>
          <w:rFonts w:ascii="Times New Roman" w:hAnsi="Times New Roman" w:cs="Times New Roman"/>
          <w:sz w:val="24"/>
          <w:szCs w:val="24"/>
        </w:rPr>
        <w:t>To further explore this line of thinking,</w:t>
      </w:r>
      <w:r w:rsidRPr="00A50EBD">
        <w:rPr>
          <w:rFonts w:ascii="Times New Roman" w:hAnsi="Times New Roman" w:cs="Times New Roman"/>
          <w:sz w:val="24"/>
          <w:szCs w:val="24"/>
        </w:rPr>
        <w:t xml:space="preserve"> it is necessary to examine the context of events preceding An Gorta Mór.</w:t>
      </w:r>
      <w:r w:rsidR="00860111">
        <w:rPr>
          <w:rFonts w:ascii="Times New Roman" w:hAnsi="Times New Roman" w:cs="Times New Roman"/>
          <w:sz w:val="24"/>
          <w:szCs w:val="24"/>
        </w:rPr>
        <w:fldChar w:fldCharType="begin"/>
      </w:r>
      <w:r w:rsidR="00860111">
        <w:instrText xml:space="preserve"> XE "</w:instrText>
      </w:r>
      <w:r w:rsidR="00860111" w:rsidRPr="009E5BFD">
        <w:rPr>
          <w:i/>
          <w:iCs/>
          <w:lang w:val="en-CA"/>
        </w:rPr>
        <w:instrText>The Silent People</w:instrText>
      </w:r>
      <w:r w:rsidR="00860111" w:rsidRPr="009E5BFD">
        <w:rPr>
          <w:i/>
          <w:iCs/>
        </w:rPr>
        <w:instrText>:</w:instrText>
      </w:r>
      <w:r w:rsidR="00860111" w:rsidRPr="009E5BFD">
        <w:rPr>
          <w:lang w:val="en-CA"/>
        </w:rPr>
        <w:instrText>Du</w:instrText>
      </w:r>
      <w:r w:rsidR="00491982">
        <w:rPr>
          <w:lang w:val="en-CA"/>
        </w:rPr>
        <w:instrText>a</w:instrText>
      </w:r>
      <w:r w:rsidR="00860111" w:rsidRPr="009E5BFD">
        <w:rPr>
          <w:lang w:val="en-CA"/>
        </w:rPr>
        <w:instrText>lta Duane (character)</w:instrText>
      </w:r>
      <w:r w:rsidR="00860111">
        <w:instrText xml:space="preserve">" \r "Dualta3" </w:instrText>
      </w:r>
      <w:r w:rsidR="00860111">
        <w:rPr>
          <w:rFonts w:ascii="Times New Roman" w:hAnsi="Times New Roman" w:cs="Times New Roman"/>
          <w:sz w:val="24"/>
          <w:szCs w:val="24"/>
        </w:rPr>
        <w:fldChar w:fldCharType="end"/>
      </w:r>
      <w:r w:rsidR="00860111">
        <w:rPr>
          <w:rFonts w:ascii="Times New Roman" w:hAnsi="Times New Roman" w:cs="Times New Roman"/>
          <w:sz w:val="24"/>
          <w:szCs w:val="24"/>
        </w:rPr>
        <w:fldChar w:fldCharType="begin"/>
      </w:r>
      <w:r w:rsidR="00860111">
        <w:instrText xml:space="preserve"> XE "</w:instrText>
      </w:r>
      <w:r w:rsidR="00860111" w:rsidRPr="004961BB">
        <w:rPr>
          <w:i/>
          <w:iCs/>
          <w:lang w:val="en-CA"/>
        </w:rPr>
        <w:instrText>The Silent People</w:instrText>
      </w:r>
      <w:r w:rsidR="00860111" w:rsidRPr="004961BB">
        <w:rPr>
          <w:i/>
          <w:iCs/>
        </w:rPr>
        <w:instrText>:</w:instrText>
      </w:r>
      <w:r w:rsidR="00860111" w:rsidRPr="004961BB">
        <w:rPr>
          <w:lang w:val="en-CA"/>
        </w:rPr>
        <w:instrText>food, depictions of</w:instrText>
      </w:r>
      <w:r w:rsidR="00860111">
        <w:instrText xml:space="preserve">" \r "food1" </w:instrText>
      </w:r>
      <w:r w:rsidR="00860111">
        <w:rPr>
          <w:rFonts w:ascii="Times New Roman" w:hAnsi="Times New Roman" w:cs="Times New Roman"/>
          <w:sz w:val="24"/>
          <w:szCs w:val="24"/>
        </w:rPr>
        <w:fldChar w:fldCharType="end"/>
      </w:r>
      <w:r w:rsidR="0027476E">
        <w:rPr>
          <w:rFonts w:ascii="Times New Roman" w:hAnsi="Times New Roman" w:cs="Times New Roman"/>
          <w:sz w:val="24"/>
          <w:szCs w:val="24"/>
        </w:rPr>
        <w:fldChar w:fldCharType="begin"/>
      </w:r>
      <w:r w:rsidR="0027476E">
        <w:instrText xml:space="preserve"> XE "</w:instrText>
      </w:r>
      <w:r w:rsidR="0027476E" w:rsidRPr="00396286">
        <w:rPr>
          <w:i/>
          <w:iCs/>
          <w:lang w:val="en-CA"/>
        </w:rPr>
        <w:instrText>The Silent People</w:instrText>
      </w:r>
      <w:r w:rsidR="0027476E" w:rsidRPr="00396286">
        <w:rPr>
          <w:i/>
          <w:iCs/>
        </w:rPr>
        <w:instrText>:</w:instrText>
      </w:r>
      <w:r w:rsidR="0027476E" w:rsidRPr="00396286">
        <w:rPr>
          <w:lang w:val="en-CA"/>
        </w:rPr>
        <w:instrText>potatoes, depictions of</w:instrText>
      </w:r>
      <w:r w:rsidR="0027476E">
        <w:instrText xml:space="preserve">" \r "potato1" </w:instrText>
      </w:r>
      <w:r w:rsidR="0027476E">
        <w:rPr>
          <w:rFonts w:ascii="Times New Roman" w:hAnsi="Times New Roman" w:cs="Times New Roman"/>
          <w:sz w:val="24"/>
          <w:szCs w:val="24"/>
        </w:rPr>
        <w:fldChar w:fldCharType="end"/>
      </w:r>
    </w:p>
    <w:bookmarkEnd w:id="224"/>
    <w:bookmarkEnd w:id="226"/>
    <w:bookmarkEnd w:id="229"/>
    <w:p w14:paraId="05FA4C10" w14:textId="77777777" w:rsidR="00B8449E" w:rsidRPr="00A50EBD" w:rsidRDefault="00B8449E" w:rsidP="00A50EBD">
      <w:pPr>
        <w:rPr>
          <w:rFonts w:ascii="Times New Roman" w:hAnsi="Times New Roman" w:cs="Times New Roman"/>
          <w:sz w:val="24"/>
          <w:szCs w:val="24"/>
        </w:rPr>
      </w:pPr>
    </w:p>
    <w:p w14:paraId="6E44C77E" w14:textId="77777777" w:rsidR="00B8449E" w:rsidRPr="00C15836" w:rsidRDefault="00B8449E" w:rsidP="00275045">
      <w:pPr>
        <w:pStyle w:val="Heading2"/>
        <w:rPr>
          <w:i/>
          <w:iCs/>
        </w:rPr>
      </w:pPr>
      <w:bookmarkStart w:id="233" w:name="_Toc166328541"/>
      <w:bookmarkStart w:id="234" w:name="poverty1"/>
      <w:r w:rsidRPr="00C15836">
        <w:rPr>
          <w:i/>
          <w:iCs/>
        </w:rPr>
        <w:t>Representations of poverty</w:t>
      </w:r>
      <w:bookmarkEnd w:id="233"/>
    </w:p>
    <w:p w14:paraId="5FA62A20" w14:textId="48219EC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scene that shows Dualta</w:t>
      </w:r>
      <w:r w:rsidR="0027476E">
        <w:rPr>
          <w:rFonts w:ascii="Times New Roman" w:hAnsi="Times New Roman" w:cs="Times New Roman"/>
          <w:sz w:val="24"/>
          <w:szCs w:val="24"/>
        </w:rPr>
        <w:fldChar w:fldCharType="begin"/>
      </w:r>
      <w:r w:rsidR="0027476E">
        <w:instrText xml:space="preserve"> XE "</w:instrText>
      </w:r>
      <w:r w:rsidR="0027476E" w:rsidRPr="00AB5ACA">
        <w:rPr>
          <w:rFonts w:ascii="Times New Roman" w:hAnsi="Times New Roman" w:cs="Times New Roman"/>
          <w:i/>
          <w:iCs/>
          <w:sz w:val="24"/>
          <w:szCs w:val="24"/>
          <w:lang w:val="en-CA"/>
        </w:rPr>
        <w:instrText>The Silent People</w:instrText>
      </w:r>
      <w:r w:rsidR="0027476E" w:rsidRPr="00AB5ACA">
        <w:rPr>
          <w:rFonts w:ascii="Times New Roman" w:hAnsi="Times New Roman" w:cs="Times New Roman"/>
          <w:i/>
          <w:iCs/>
          <w:sz w:val="24"/>
          <w:szCs w:val="24"/>
        </w:rPr>
        <w:instrText>:</w:instrText>
      </w:r>
      <w:r w:rsidR="0027476E" w:rsidRPr="00AB5ACA">
        <w:rPr>
          <w:lang w:val="en-CA"/>
        </w:rPr>
        <w:instrText>Dualta Duane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enjoying a piece of bread is like a stone being thrown into a still pond and causing circular ripples, as it initiates the dispersal of various ideas around the novel’s main theme. The passages describing food inevitably bring to our attention the state of the housing conditions, setting in motion more contrasts. The houses in </w:t>
      </w:r>
      <w:bookmarkStart w:id="235" w:name="_Hlk138057899"/>
      <w:r w:rsidRPr="00A50EBD">
        <w:rPr>
          <w:rFonts w:ascii="Times New Roman" w:hAnsi="Times New Roman" w:cs="Times New Roman"/>
          <w:sz w:val="24"/>
          <w:szCs w:val="24"/>
        </w:rPr>
        <w:t>Fáirche</w:t>
      </w:r>
      <w:bookmarkEnd w:id="235"/>
      <w:r w:rsidR="00063F96">
        <w:rPr>
          <w:rFonts w:ascii="Times New Roman" w:hAnsi="Times New Roman" w:cs="Times New Roman"/>
          <w:sz w:val="24"/>
          <w:szCs w:val="24"/>
        </w:rPr>
        <w:fldChar w:fldCharType="begin"/>
      </w:r>
      <w:r w:rsidR="00063F96">
        <w:instrText xml:space="preserve"> XE "</w:instrText>
      </w:r>
      <w:r w:rsidR="00063F96" w:rsidRPr="00B022C1">
        <w:rPr>
          <w:rFonts w:ascii="Times New Roman" w:hAnsi="Times New Roman" w:cs="Times New Roman"/>
          <w:i/>
          <w:iCs/>
          <w:sz w:val="24"/>
          <w:szCs w:val="24"/>
          <w:lang w:val="en-CA"/>
        </w:rPr>
        <w:instrText>The Hungry Land</w:instrText>
      </w:r>
      <w:r w:rsidR="00063F96" w:rsidRPr="00B022C1">
        <w:rPr>
          <w:rFonts w:ascii="Times New Roman" w:hAnsi="Times New Roman" w:cs="Times New Roman"/>
          <w:i/>
          <w:iCs/>
          <w:sz w:val="24"/>
          <w:szCs w:val="24"/>
        </w:rPr>
        <w:instrText>:</w:instrText>
      </w:r>
      <w:r w:rsidR="00063F96" w:rsidRPr="00B022C1">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look poor — most of them are ‘low and thatched, huddling close to each other for consolation’ (</w:t>
      </w:r>
      <w:r w:rsidRPr="00A50EBD">
        <w:rPr>
          <w:rFonts w:ascii="Times New Roman" w:hAnsi="Times New Roman" w:cs="Times New Roman"/>
          <w:i/>
          <w:sz w:val="24"/>
          <w:szCs w:val="24"/>
        </w:rPr>
        <w:t>SP</w:t>
      </w:r>
      <w:r w:rsidRPr="00A50EBD">
        <w:rPr>
          <w:rFonts w:ascii="Times New Roman" w:hAnsi="Times New Roman" w:cs="Times New Roman"/>
          <w:sz w:val="24"/>
          <w:szCs w:val="24"/>
        </w:rPr>
        <w:t>: 7). Uncle Marcus’</w:t>
      </w:r>
      <w:r w:rsidR="0027476E">
        <w:rPr>
          <w:rFonts w:ascii="Times New Roman" w:hAnsi="Times New Roman" w:cs="Times New Roman"/>
          <w:sz w:val="24"/>
          <w:szCs w:val="24"/>
        </w:rPr>
        <w:fldChar w:fldCharType="begin"/>
      </w:r>
      <w:r w:rsidR="0027476E">
        <w:instrText xml:space="preserve"> XE "</w:instrText>
      </w:r>
      <w:r w:rsidR="0027476E" w:rsidRPr="00532D77">
        <w:rPr>
          <w:rFonts w:ascii="Times New Roman" w:hAnsi="Times New Roman" w:cs="Times New Roman"/>
          <w:i/>
          <w:iCs/>
          <w:sz w:val="24"/>
          <w:szCs w:val="24"/>
          <w:lang w:val="en-CA"/>
        </w:rPr>
        <w:instrText>The Silent People</w:instrText>
      </w:r>
      <w:r w:rsidR="0027476E" w:rsidRPr="00532D77">
        <w:rPr>
          <w:rFonts w:ascii="Times New Roman" w:hAnsi="Times New Roman" w:cs="Times New Roman"/>
          <w:i/>
          <w:iCs/>
          <w:sz w:val="24"/>
          <w:szCs w:val="24"/>
        </w:rPr>
        <w:instrText>:</w:instrText>
      </w:r>
      <w:r w:rsidR="0027476E" w:rsidRPr="00532D77">
        <w:rPr>
          <w:lang w:val="en-CA"/>
        </w:rPr>
        <w:instrText>Marcus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is ‘one-roomed’, with the floor from ‘the rock of the hillside [...] chipped and levelled and worn smooth by the passage of feet for many years’, and with the chimney ‘of wickerwork plastered over with mud’ (</w:t>
      </w:r>
      <w:r w:rsidRPr="00A50EBD">
        <w:rPr>
          <w:rFonts w:ascii="Times New Roman" w:hAnsi="Times New Roman" w:cs="Times New Roman"/>
          <w:i/>
          <w:sz w:val="24"/>
          <w:szCs w:val="24"/>
        </w:rPr>
        <w:t>SP</w:t>
      </w:r>
      <w:r w:rsidRPr="00A50EBD">
        <w:rPr>
          <w:rFonts w:ascii="Times New Roman" w:hAnsi="Times New Roman" w:cs="Times New Roman"/>
          <w:sz w:val="24"/>
          <w:szCs w:val="24"/>
        </w:rPr>
        <w:t>: 16). Many more images of particularly bleak places are presented closer to the part of the novel that deals with the beginning of the Great Famine. For instance, however hard it might be to imagine dwellings worse than Paidi’s</w:t>
      </w:r>
      <w:r w:rsidR="0027476E">
        <w:rPr>
          <w:rFonts w:ascii="Times New Roman" w:hAnsi="Times New Roman" w:cs="Times New Roman"/>
          <w:sz w:val="24"/>
          <w:szCs w:val="24"/>
        </w:rPr>
        <w:fldChar w:fldCharType="begin"/>
      </w:r>
      <w:r w:rsidR="0027476E">
        <w:instrText xml:space="preserve"> XE "</w:instrText>
      </w:r>
      <w:r w:rsidR="0027476E" w:rsidRPr="0079602A">
        <w:rPr>
          <w:rFonts w:ascii="Times New Roman" w:hAnsi="Times New Roman" w:cs="Times New Roman"/>
          <w:i/>
          <w:iCs/>
          <w:sz w:val="24"/>
          <w:szCs w:val="24"/>
          <w:lang w:val="en-CA"/>
        </w:rPr>
        <w:instrText>The Silent People</w:instrText>
      </w:r>
      <w:r w:rsidR="0027476E" w:rsidRPr="0079602A">
        <w:rPr>
          <w:rFonts w:ascii="Times New Roman" w:hAnsi="Times New Roman" w:cs="Times New Roman"/>
          <w:i/>
          <w:iCs/>
          <w:sz w:val="24"/>
          <w:szCs w:val="24"/>
        </w:rPr>
        <w:instrText>:</w:instrText>
      </w:r>
      <w:r w:rsidR="0027476E" w:rsidRPr="0079602A">
        <w:rPr>
          <w:lang w:val="en-CA"/>
        </w:rPr>
        <w:instrText>Paidi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that ‘had no chimney, just a hole in the thatch through which smoke came’ (</w:t>
      </w:r>
      <w:r w:rsidRPr="00A50EBD">
        <w:rPr>
          <w:rFonts w:ascii="Times New Roman" w:hAnsi="Times New Roman" w:cs="Times New Roman"/>
          <w:i/>
          <w:sz w:val="24"/>
          <w:szCs w:val="24"/>
        </w:rPr>
        <w:t>SP</w:t>
      </w:r>
      <w:r w:rsidRPr="00A50EBD">
        <w:rPr>
          <w:rFonts w:ascii="Times New Roman" w:hAnsi="Times New Roman" w:cs="Times New Roman"/>
          <w:sz w:val="24"/>
          <w:szCs w:val="24"/>
        </w:rPr>
        <w:t>: 29), Macken</w:t>
      </w:r>
      <w:r w:rsidR="0027476E">
        <w:rPr>
          <w:rFonts w:ascii="Times New Roman" w:hAnsi="Times New Roman" w:cs="Times New Roman"/>
          <w:sz w:val="24"/>
          <w:szCs w:val="24"/>
        </w:rPr>
        <w:fldChar w:fldCharType="begin"/>
      </w:r>
      <w:r w:rsidR="0027476E">
        <w:instrText xml:space="preserve"> XE "</w:instrText>
      </w:r>
      <w:r w:rsidR="0027476E" w:rsidRPr="0005596D">
        <w:rPr>
          <w:rFonts w:ascii="Times New Roman" w:hAnsi="Times New Roman" w:cs="Times New Roman"/>
          <w:sz w:val="24"/>
          <w:szCs w:val="24"/>
        </w:rPr>
        <w:instrText>Macken, Walter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shows us even poorer places, where people live in inhumane conditions:</w:t>
      </w:r>
    </w:p>
    <w:p w14:paraId="04AB097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The houses were thrown at one another. The dirt ways between were muddy and smelled vilely with pigs and the dirt of dogs and the leavings of humans. Most of the houses wanted re-thatching. They were green with moss and decay, and the walls were stained green. Few of them had chimneys. (</w:t>
      </w:r>
      <w:r w:rsidRPr="00800238">
        <w:rPr>
          <w:rFonts w:ascii="Times New Roman" w:hAnsi="Times New Roman" w:cs="Times New Roman"/>
          <w:i/>
          <w:sz w:val="24"/>
          <w:szCs w:val="24"/>
        </w:rPr>
        <w:t>SP</w:t>
      </w:r>
      <w:r w:rsidRPr="00800238">
        <w:rPr>
          <w:rFonts w:ascii="Times New Roman" w:hAnsi="Times New Roman" w:cs="Times New Roman"/>
          <w:sz w:val="24"/>
          <w:szCs w:val="24"/>
        </w:rPr>
        <w:t>: 252)</w:t>
      </w:r>
    </w:p>
    <w:p w14:paraId="30979731" w14:textId="6071C674"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presentation of poverty of Irish households receives great attention and space in the novel, and the portrayals of the landlords’ estates constitute a striking contrast to the ones, in which the tenants live. </w:t>
      </w:r>
      <w:bookmarkStart w:id="236" w:name="opulence1"/>
      <w:r w:rsidRPr="00A50EBD">
        <w:rPr>
          <w:rFonts w:ascii="Times New Roman" w:hAnsi="Times New Roman" w:cs="Times New Roman"/>
          <w:sz w:val="24"/>
          <w:szCs w:val="24"/>
        </w:rPr>
        <w:t>The description of the outside view of Wilcocks’</w:t>
      </w:r>
      <w:r w:rsidR="0027476E">
        <w:rPr>
          <w:rFonts w:ascii="Times New Roman" w:hAnsi="Times New Roman" w:cs="Times New Roman"/>
          <w:sz w:val="24"/>
          <w:szCs w:val="24"/>
        </w:rPr>
        <w:fldChar w:fldCharType="begin"/>
      </w:r>
      <w:r w:rsidR="0027476E">
        <w:instrText xml:space="preserve"> XE "</w:instrText>
      </w:r>
      <w:r w:rsidR="0027476E" w:rsidRPr="00E6629E">
        <w:rPr>
          <w:i/>
          <w:iCs/>
          <w:lang w:val="en-CA"/>
        </w:rPr>
        <w:instrText>The Silent People</w:instrText>
      </w:r>
      <w:r w:rsidR="0027476E" w:rsidRPr="00E6629E">
        <w:rPr>
          <w:i/>
          <w:iCs/>
        </w:rPr>
        <w:instrText>:</w:instrText>
      </w:r>
      <w:r w:rsidR="0027476E" w:rsidRPr="00E6629E">
        <w:rPr>
          <w:lang w:val="en-CA"/>
        </w:rPr>
        <w:instrText>George Wilcocks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gives a picture that even the </w:t>
      </w:r>
      <w:r w:rsidR="00C65AE0" w:rsidRPr="00A50EBD">
        <w:rPr>
          <w:rFonts w:ascii="Times New Roman" w:hAnsi="Times New Roman" w:cs="Times New Roman"/>
          <w:sz w:val="24"/>
          <w:szCs w:val="24"/>
        </w:rPr>
        <w:t xml:space="preserve">nearby </w:t>
      </w:r>
      <w:r w:rsidRPr="00A50EBD">
        <w:rPr>
          <w:rFonts w:ascii="Times New Roman" w:hAnsi="Times New Roman" w:cs="Times New Roman"/>
          <w:sz w:val="24"/>
          <w:szCs w:val="24"/>
        </w:rPr>
        <w:t xml:space="preserve">stables are better than his tenants’ accommodation: ‘The house was as broad </w:t>
      </w:r>
      <w:r w:rsidRPr="00A50EBD">
        <w:rPr>
          <w:rFonts w:ascii="Times New Roman" w:hAnsi="Times New Roman" w:cs="Times New Roman"/>
          <w:sz w:val="24"/>
          <w:szCs w:val="24"/>
        </w:rPr>
        <w:lastRenderedPageBreak/>
        <w:t>as it was long. At the back there was a great cobblestoned yard closed in on all sides by two-storey slated stables and carriage houses.’ (</w:t>
      </w:r>
      <w:r w:rsidRPr="00A50EBD">
        <w:rPr>
          <w:rFonts w:ascii="Times New Roman" w:hAnsi="Times New Roman" w:cs="Times New Roman"/>
          <w:i/>
          <w:sz w:val="24"/>
          <w:szCs w:val="24"/>
        </w:rPr>
        <w:t>SP</w:t>
      </w:r>
      <w:r w:rsidR="009C7341">
        <w:rPr>
          <w:rFonts w:ascii="Times New Roman" w:hAnsi="Times New Roman" w:cs="Times New Roman"/>
          <w:sz w:val="24"/>
          <w:szCs w:val="24"/>
        </w:rPr>
        <w:t>: 69)</w:t>
      </w:r>
      <w:r w:rsidRPr="00A50EBD">
        <w:rPr>
          <w:rFonts w:ascii="Times New Roman" w:hAnsi="Times New Roman" w:cs="Times New Roman"/>
          <w:sz w:val="24"/>
          <w:szCs w:val="24"/>
        </w:rPr>
        <w:t xml:space="preserve"> What sharpens further the distinction between the two social classes is the detailed presentation of the opulent interior of the rooms in Wilcocks’ house. The ‘huge kitchen’ with its ‘great copper pots and pans’, ‘flagged floor’, a big table and ‘enormous kitchen cupboards groaning with their weight of delf and jugs and plates and mugs’, and ‘a joint of meat’ (</w:t>
      </w:r>
      <w:r w:rsidRPr="00A50EBD">
        <w:rPr>
          <w:rFonts w:ascii="Times New Roman" w:hAnsi="Times New Roman" w:cs="Times New Roman"/>
          <w:i/>
          <w:sz w:val="24"/>
          <w:szCs w:val="24"/>
        </w:rPr>
        <w:t>ibid.</w:t>
      </w:r>
      <w:r w:rsidRPr="00A50EBD">
        <w:rPr>
          <w:rFonts w:ascii="Times New Roman" w:hAnsi="Times New Roman" w:cs="Times New Roman"/>
          <w:sz w:val="24"/>
          <w:szCs w:val="24"/>
        </w:rPr>
        <w:t>) makes uncle Markus’ possessions — ‘a wooden box pegged to the wall that held a few crocks, a few plates’ (</w:t>
      </w:r>
      <w:r w:rsidRPr="00A50EBD">
        <w:rPr>
          <w:rFonts w:ascii="Times New Roman" w:hAnsi="Times New Roman" w:cs="Times New Roman"/>
          <w:i/>
          <w:sz w:val="24"/>
          <w:szCs w:val="24"/>
        </w:rPr>
        <w:t>SP</w:t>
      </w:r>
      <w:r w:rsidRPr="00A50EBD">
        <w:rPr>
          <w:rFonts w:ascii="Times New Roman" w:hAnsi="Times New Roman" w:cs="Times New Roman"/>
          <w:sz w:val="24"/>
          <w:szCs w:val="24"/>
        </w:rPr>
        <w:t>: 16), and two bags of straw that serve as beds, look even more beggarly.</w:t>
      </w:r>
      <w:r w:rsidR="0027476E">
        <w:rPr>
          <w:rFonts w:ascii="Times New Roman" w:hAnsi="Times New Roman" w:cs="Times New Roman"/>
          <w:sz w:val="24"/>
          <w:szCs w:val="24"/>
        </w:rPr>
        <w:fldChar w:fldCharType="begin"/>
      </w:r>
      <w:r w:rsidR="0027476E">
        <w:instrText xml:space="preserve"> XE "</w:instrText>
      </w:r>
      <w:r w:rsidR="0027476E" w:rsidRPr="009C59CE">
        <w:rPr>
          <w:i/>
          <w:iCs/>
          <w:lang w:val="en-CA"/>
        </w:rPr>
        <w:instrText>The Silent People</w:instrText>
      </w:r>
      <w:r w:rsidR="0027476E" w:rsidRPr="009C59CE">
        <w:rPr>
          <w:i/>
          <w:iCs/>
        </w:rPr>
        <w:instrText>:</w:instrText>
      </w:r>
      <w:r w:rsidR="0027476E" w:rsidRPr="009C59CE">
        <w:rPr>
          <w:lang w:val="en-CA"/>
        </w:rPr>
        <w:instrText>opulence, depictions of</w:instrText>
      </w:r>
      <w:r w:rsidR="0027476E">
        <w:instrText xml:space="preserve">" \r "opulence1" </w:instrText>
      </w:r>
      <w:r w:rsidR="0027476E">
        <w:rPr>
          <w:rFonts w:ascii="Times New Roman" w:hAnsi="Times New Roman" w:cs="Times New Roman"/>
          <w:sz w:val="24"/>
          <w:szCs w:val="24"/>
        </w:rPr>
        <w:fldChar w:fldCharType="end"/>
      </w:r>
    </w:p>
    <w:p w14:paraId="428FEEAB" w14:textId="1D5F0413" w:rsidR="00B8449E" w:rsidRPr="00A50EBD" w:rsidRDefault="00B8449E" w:rsidP="00662DD1">
      <w:pPr>
        <w:ind w:firstLine="720"/>
        <w:rPr>
          <w:rFonts w:ascii="Times New Roman" w:hAnsi="Times New Roman" w:cs="Times New Roman"/>
          <w:sz w:val="24"/>
          <w:szCs w:val="24"/>
        </w:rPr>
      </w:pPr>
      <w:bookmarkStart w:id="237" w:name="_Hlk802043"/>
      <w:bookmarkEnd w:id="236"/>
      <w:r w:rsidRPr="00A50EBD">
        <w:rPr>
          <w:rFonts w:ascii="Times New Roman" w:hAnsi="Times New Roman" w:cs="Times New Roman"/>
          <w:sz w:val="24"/>
          <w:szCs w:val="24"/>
        </w:rPr>
        <w:t xml:space="preserve">The detailed portrayal of living conditions </w:t>
      </w:r>
      <w:r w:rsidR="00C65AE0" w:rsidRPr="00A50EBD">
        <w:rPr>
          <w:rFonts w:ascii="Times New Roman" w:hAnsi="Times New Roman" w:cs="Times New Roman"/>
          <w:sz w:val="24"/>
          <w:szCs w:val="24"/>
        </w:rPr>
        <w:t>is indicative of</w:t>
      </w:r>
      <w:r w:rsidRPr="00A50EBD">
        <w:rPr>
          <w:rFonts w:ascii="Times New Roman" w:hAnsi="Times New Roman" w:cs="Times New Roman"/>
          <w:sz w:val="24"/>
          <w:szCs w:val="24"/>
        </w:rPr>
        <w:t xml:space="preserve"> Macken’s</w:t>
      </w:r>
      <w:r w:rsidR="0027476E">
        <w:rPr>
          <w:rFonts w:ascii="Times New Roman" w:hAnsi="Times New Roman" w:cs="Times New Roman"/>
          <w:sz w:val="24"/>
          <w:szCs w:val="24"/>
        </w:rPr>
        <w:fldChar w:fldCharType="begin"/>
      </w:r>
      <w:r w:rsidR="0027476E">
        <w:instrText xml:space="preserve"> XE "</w:instrText>
      </w:r>
      <w:r w:rsidR="0027476E" w:rsidRPr="001B6A7B">
        <w:rPr>
          <w:rFonts w:ascii="Times New Roman" w:hAnsi="Times New Roman" w:cs="Times New Roman"/>
          <w:sz w:val="24"/>
          <w:szCs w:val="24"/>
        </w:rPr>
        <w:instrText>Macken, Walter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determination to create a believable story so that the reader will </w:t>
      </w:r>
      <w:r w:rsidR="00C65AE0" w:rsidRPr="00A50EBD">
        <w:rPr>
          <w:rFonts w:ascii="Times New Roman" w:hAnsi="Times New Roman" w:cs="Times New Roman"/>
          <w:sz w:val="24"/>
          <w:szCs w:val="24"/>
        </w:rPr>
        <w:t>relate with</w:t>
      </w:r>
      <w:r w:rsidRPr="00A50EBD">
        <w:rPr>
          <w:rFonts w:ascii="Times New Roman" w:hAnsi="Times New Roman" w:cs="Times New Roman"/>
          <w:sz w:val="24"/>
          <w:szCs w:val="24"/>
        </w:rPr>
        <w:t xml:space="preserve"> the characters. The accurate </w:t>
      </w:r>
      <w:bookmarkStart w:id="238" w:name="_Hlk802011"/>
      <w:bookmarkEnd w:id="237"/>
      <w:r w:rsidRPr="00A50EBD">
        <w:rPr>
          <w:rFonts w:ascii="Times New Roman" w:hAnsi="Times New Roman" w:cs="Times New Roman"/>
          <w:sz w:val="24"/>
          <w:szCs w:val="24"/>
        </w:rPr>
        <w:t>presentation of physical objects and mention of actual events and historical facts endow the novel’s characters, and their exploits, with greater credibility</w:t>
      </w:r>
      <w:r w:rsidR="0027476E">
        <w:rPr>
          <w:rFonts w:ascii="Times New Roman" w:hAnsi="Times New Roman" w:cs="Times New Roman"/>
          <w:sz w:val="24"/>
          <w:szCs w:val="24"/>
        </w:rPr>
        <w:fldChar w:fldCharType="begin"/>
      </w:r>
      <w:r w:rsidR="0027476E">
        <w:instrText xml:space="preserve"> XE "</w:instrText>
      </w:r>
      <w:r w:rsidR="0027476E" w:rsidRPr="00957496">
        <w:rPr>
          <w:rFonts w:ascii="Times New Roman" w:hAnsi="Times New Roman" w:cs="Times New Roman"/>
          <w:i/>
          <w:iCs/>
          <w:sz w:val="24"/>
          <w:szCs w:val="24"/>
          <w:lang w:val="en-CA"/>
        </w:rPr>
        <w:instrText>The Silent People</w:instrText>
      </w:r>
      <w:r w:rsidR="0027476E" w:rsidRPr="00957496">
        <w:rPr>
          <w:rFonts w:ascii="Times New Roman" w:hAnsi="Times New Roman" w:cs="Times New Roman"/>
          <w:i/>
          <w:iCs/>
          <w:sz w:val="24"/>
          <w:szCs w:val="24"/>
        </w:rPr>
        <w:instrText>:</w:instrText>
      </w:r>
      <w:r w:rsidR="0027476E" w:rsidRPr="00957496">
        <w:rPr>
          <w:lang w:val="en-CA"/>
        </w:rPr>
        <w:instrText>credibility and</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This brings to mind Charles Orser’s</w:t>
      </w:r>
      <w:r w:rsidR="0027476E">
        <w:rPr>
          <w:rFonts w:ascii="Times New Roman" w:hAnsi="Times New Roman" w:cs="Times New Roman"/>
          <w:sz w:val="24"/>
          <w:szCs w:val="24"/>
        </w:rPr>
        <w:fldChar w:fldCharType="begin"/>
      </w:r>
      <w:r w:rsidR="0027476E">
        <w:instrText xml:space="preserve"> XE "</w:instrText>
      </w:r>
      <w:r w:rsidR="0027476E" w:rsidRPr="00EF450E">
        <w:rPr>
          <w:rFonts w:ascii="Times New Roman" w:hAnsi="Times New Roman" w:cs="Times New Roman"/>
          <w:sz w:val="24"/>
          <w:szCs w:val="24"/>
        </w:rPr>
        <w:instrText>Orser, Charles</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on the expressive power of fiction. Orser explores the pre-famine and famine era in Ireland from an archaeological point of view highlight</w:t>
      </w:r>
      <w:r w:rsidR="006D0770">
        <w:rPr>
          <w:rFonts w:ascii="Times New Roman" w:hAnsi="Times New Roman" w:cs="Times New Roman"/>
          <w:sz w:val="24"/>
          <w:szCs w:val="24"/>
        </w:rPr>
        <w:t>ing</w:t>
      </w:r>
      <w:r w:rsidRPr="00A50EBD">
        <w:rPr>
          <w:rFonts w:ascii="Times New Roman" w:hAnsi="Times New Roman" w:cs="Times New Roman"/>
          <w:sz w:val="24"/>
          <w:szCs w:val="24"/>
        </w:rPr>
        <w:t xml:space="preserve"> that </w:t>
      </w:r>
      <w:r w:rsidRPr="00A50EBD">
        <w:rPr>
          <w:rFonts w:ascii="Times New Roman" w:eastAsia="Times New Roman" w:hAnsi="Times New Roman" w:cs="Times New Roman"/>
          <w:sz w:val="24"/>
          <w:szCs w:val="24"/>
        </w:rPr>
        <w:t>‘writers of fiction were generally more expressive in their descriptions of the cottiers’ homes than most serious chroniclers. As a result, early nineteenth-century novels provide some of the most memorable images of the material conditions of cottier life’.</w:t>
      </w:r>
      <w:r w:rsidRPr="00A50EBD">
        <w:rPr>
          <w:rStyle w:val="FootnoteReference"/>
          <w:rFonts w:ascii="Times New Roman" w:eastAsia="Times New Roman" w:hAnsi="Times New Roman" w:cs="Times New Roman"/>
          <w:sz w:val="24"/>
          <w:szCs w:val="24"/>
        </w:rPr>
        <w:footnoteReference w:id="359"/>
      </w:r>
      <w:r w:rsidRPr="00A50EBD">
        <w:rPr>
          <w:rFonts w:ascii="Times New Roman" w:eastAsia="Times New Roman" w:hAnsi="Times New Roman" w:cs="Times New Roman"/>
          <w:sz w:val="24"/>
          <w:szCs w:val="24"/>
        </w:rPr>
        <w:t xml:space="preserve"> </w:t>
      </w:r>
      <w:bookmarkStart w:id="240" w:name="_Hlk802115"/>
      <w:r w:rsidRPr="00A50EBD">
        <w:rPr>
          <w:rFonts w:ascii="Times New Roman" w:eastAsia="Times New Roman" w:hAnsi="Times New Roman" w:cs="Times New Roman"/>
          <w:sz w:val="24"/>
          <w:szCs w:val="24"/>
        </w:rPr>
        <w:t>Even though Macken</w:t>
      </w:r>
      <w:r w:rsidR="0027476E">
        <w:rPr>
          <w:rFonts w:ascii="Times New Roman" w:eastAsia="Times New Roman" w:hAnsi="Times New Roman" w:cs="Times New Roman"/>
          <w:sz w:val="24"/>
          <w:szCs w:val="24"/>
        </w:rPr>
        <w:fldChar w:fldCharType="begin"/>
      </w:r>
      <w:r w:rsidR="0027476E">
        <w:instrText xml:space="preserve"> XE "</w:instrText>
      </w:r>
      <w:r w:rsidR="0027476E" w:rsidRPr="00570656">
        <w:rPr>
          <w:rFonts w:ascii="Times New Roman" w:eastAsia="Times New Roman" w:hAnsi="Times New Roman" w:cs="Times New Roman"/>
          <w:sz w:val="24"/>
          <w:szCs w:val="24"/>
        </w:rPr>
        <w:instrText>Macken, Walter</w:instrText>
      </w:r>
      <w:r w:rsidR="0027476E">
        <w:instrText xml:space="preserve">" </w:instrText>
      </w:r>
      <w:r w:rsidR="0027476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wrote </w:t>
      </w:r>
      <w:r w:rsidRPr="00A50EBD">
        <w:rPr>
          <w:rFonts w:ascii="Times New Roman" w:eastAsia="Times New Roman" w:hAnsi="Times New Roman" w:cs="Times New Roman"/>
          <w:i/>
          <w:sz w:val="24"/>
          <w:szCs w:val="24"/>
        </w:rPr>
        <w:t>The Silent People</w:t>
      </w:r>
      <w:r w:rsidR="0027476E">
        <w:rPr>
          <w:rFonts w:ascii="Times New Roman" w:eastAsia="Times New Roman" w:hAnsi="Times New Roman" w:cs="Times New Roman"/>
          <w:i/>
          <w:sz w:val="24"/>
          <w:szCs w:val="24"/>
        </w:rPr>
        <w:fldChar w:fldCharType="begin"/>
      </w:r>
      <w:r w:rsidR="0027476E">
        <w:instrText xml:space="preserve"> XE "</w:instrText>
      </w:r>
      <w:r w:rsidR="0027476E" w:rsidRPr="00F4537E">
        <w:rPr>
          <w:rFonts w:ascii="Times New Roman" w:eastAsia="Times New Roman" w:hAnsi="Times New Roman" w:cs="Times New Roman"/>
          <w:i/>
          <w:sz w:val="24"/>
          <w:szCs w:val="24"/>
        </w:rPr>
        <w:instrText>The Silent People:</w:instrText>
      </w:r>
      <w:r w:rsidR="0027476E" w:rsidRPr="00F4537E">
        <w:rPr>
          <w:lang w:val="en-CA"/>
        </w:rPr>
        <w:instrText>composition of</w:instrText>
      </w:r>
      <w:r w:rsidR="0027476E">
        <w:instrText xml:space="preserve">" </w:instrText>
      </w:r>
      <w:r w:rsidR="0027476E">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in the 1960s, his work reveals a </w:t>
      </w:r>
      <w:r w:rsidRPr="00A50EBD">
        <w:rPr>
          <w:rFonts w:ascii="Times New Roman" w:hAnsi="Times New Roman" w:cs="Times New Roman"/>
          <w:sz w:val="24"/>
          <w:szCs w:val="24"/>
        </w:rPr>
        <w:t xml:space="preserve">profound knowledge </w:t>
      </w:r>
      <w:bookmarkEnd w:id="238"/>
      <w:r w:rsidRPr="00A50EBD">
        <w:rPr>
          <w:rFonts w:ascii="Times New Roman" w:hAnsi="Times New Roman" w:cs="Times New Roman"/>
          <w:sz w:val="24"/>
          <w:szCs w:val="24"/>
        </w:rPr>
        <w:t xml:space="preserve">of the ethnographical, cultural and historical context of the time described in his novel. It indicates his desire to use that knowledge to create a truthful account of a tragic period in Irish history. </w:t>
      </w:r>
      <w:bookmarkEnd w:id="240"/>
      <w:r w:rsidRPr="00A50EBD">
        <w:rPr>
          <w:rFonts w:ascii="Times New Roman" w:hAnsi="Times New Roman" w:cs="Times New Roman"/>
          <w:sz w:val="24"/>
          <w:szCs w:val="24"/>
        </w:rPr>
        <w:t xml:space="preserve">This </w:t>
      </w:r>
      <w:r w:rsidR="00BE428E">
        <w:rPr>
          <w:rFonts w:ascii="Times New Roman" w:hAnsi="Times New Roman" w:cs="Times New Roman"/>
          <w:sz w:val="24"/>
          <w:szCs w:val="24"/>
        </w:rPr>
        <w:t>allows us</w:t>
      </w:r>
      <w:r w:rsidRPr="00A50EBD">
        <w:rPr>
          <w:rFonts w:ascii="Times New Roman" w:hAnsi="Times New Roman" w:cs="Times New Roman"/>
          <w:sz w:val="24"/>
          <w:szCs w:val="24"/>
        </w:rPr>
        <w:t xml:space="preserve"> to consider the necessity to memoriali</w:t>
      </w:r>
      <w:r w:rsidR="006D0770">
        <w:rPr>
          <w:rFonts w:ascii="Times New Roman" w:hAnsi="Times New Roman" w:cs="Times New Roman"/>
          <w:sz w:val="24"/>
          <w:szCs w:val="24"/>
        </w:rPr>
        <w:t>s</w:t>
      </w:r>
      <w:r w:rsidRPr="00A50EBD">
        <w:rPr>
          <w:rFonts w:ascii="Times New Roman" w:hAnsi="Times New Roman" w:cs="Times New Roman"/>
          <w:sz w:val="24"/>
          <w:szCs w:val="24"/>
        </w:rPr>
        <w:t>e collective traumas. Leerssen</w:t>
      </w:r>
      <w:r w:rsidR="0027476E">
        <w:rPr>
          <w:rFonts w:ascii="Times New Roman" w:hAnsi="Times New Roman" w:cs="Times New Roman"/>
          <w:sz w:val="24"/>
          <w:szCs w:val="24"/>
        </w:rPr>
        <w:fldChar w:fldCharType="begin"/>
      </w:r>
      <w:r w:rsidR="0027476E">
        <w:instrText xml:space="preserve"> XE "</w:instrText>
      </w:r>
      <w:r w:rsidR="0027476E" w:rsidRPr="00A258E4">
        <w:rPr>
          <w:rFonts w:ascii="Times New Roman" w:hAnsi="Times New Roman" w:cs="Times New Roman"/>
          <w:sz w:val="24"/>
          <w:szCs w:val="24"/>
        </w:rPr>
        <w:instrText>Leerssen, Joep</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importance of what he terms ‘remembrancing’:</w:t>
      </w:r>
    </w:p>
    <w:p w14:paraId="26C3F4FB" w14:textId="5A6D882D"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The importance of remembrancing […] means that the past, whenever it is contemplated in all its injustice and brutality, inspires fresh generations with renewed rancour and indignation, and that the improvements of the present are at best but fragile ways of glossing over the deep-seated traumas</w:t>
      </w:r>
      <w:r w:rsidR="00AD084D">
        <w:rPr>
          <w:rFonts w:ascii="Times New Roman" w:hAnsi="Times New Roman" w:cs="Times New Roman"/>
          <w:sz w:val="24"/>
          <w:szCs w:val="24"/>
        </w:rPr>
        <w:fldChar w:fldCharType="begin"/>
      </w:r>
      <w:r w:rsidR="00AD084D">
        <w:instrText xml:space="preserve"> XE "</w:instrText>
      </w:r>
      <w:r w:rsidR="00AD084D" w:rsidRPr="0008582F">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800238">
        <w:rPr>
          <w:rFonts w:ascii="Times New Roman" w:hAnsi="Times New Roman" w:cs="Times New Roman"/>
          <w:sz w:val="24"/>
          <w:szCs w:val="24"/>
        </w:rPr>
        <w:t>, constantly threatened by the continuing legacy of remembered hostility and violence.</w:t>
      </w:r>
      <w:r w:rsidRPr="00800238">
        <w:rPr>
          <w:rStyle w:val="FootnoteReference"/>
          <w:rFonts w:ascii="Times New Roman" w:hAnsi="Times New Roman" w:cs="Times New Roman"/>
          <w:sz w:val="24"/>
          <w:szCs w:val="24"/>
        </w:rPr>
        <w:footnoteReference w:id="360"/>
      </w:r>
    </w:p>
    <w:p w14:paraId="469A1960" w14:textId="7F5A6B7F" w:rsidR="00B8449E" w:rsidRPr="00A50EBD" w:rsidRDefault="00B8449E" w:rsidP="00A50EBD">
      <w:pPr>
        <w:rPr>
          <w:rFonts w:ascii="Times New Roman" w:hAnsi="Times New Roman" w:cs="Times New Roman"/>
          <w:sz w:val="24"/>
          <w:szCs w:val="24"/>
        </w:rPr>
      </w:pPr>
      <w:bookmarkStart w:id="241" w:name="_Hlk7285649"/>
      <w:r w:rsidRPr="00A50EBD">
        <w:rPr>
          <w:rFonts w:ascii="Times New Roman" w:hAnsi="Times New Roman" w:cs="Times New Roman"/>
          <w:sz w:val="24"/>
          <w:szCs w:val="24"/>
        </w:rPr>
        <w:t xml:space="preserve">Macken shows in his novel that </w:t>
      </w:r>
      <w:r w:rsidR="00C65AE0" w:rsidRPr="00A50EBD">
        <w:rPr>
          <w:rFonts w:ascii="Times New Roman" w:hAnsi="Times New Roman" w:cs="Times New Roman"/>
          <w:sz w:val="24"/>
          <w:szCs w:val="24"/>
        </w:rPr>
        <w:t xml:space="preserve">remembrance of </w:t>
      </w:r>
      <w:r w:rsidRPr="00A50EBD">
        <w:rPr>
          <w:rFonts w:ascii="Times New Roman" w:hAnsi="Times New Roman" w:cs="Times New Roman"/>
          <w:sz w:val="24"/>
          <w:szCs w:val="24"/>
        </w:rPr>
        <w:t>injustice and brutality are crucial in the formation of the images</w:t>
      </w:r>
      <w:r w:rsidR="0027476E">
        <w:rPr>
          <w:rFonts w:ascii="Times New Roman" w:hAnsi="Times New Roman" w:cs="Times New Roman"/>
          <w:sz w:val="24"/>
          <w:szCs w:val="24"/>
        </w:rPr>
        <w:fldChar w:fldCharType="begin"/>
      </w:r>
      <w:r w:rsidR="0027476E">
        <w:instrText xml:space="preserve"> XE "</w:instrText>
      </w:r>
      <w:r w:rsidR="0027476E" w:rsidRPr="00A75910">
        <w:rPr>
          <w:rFonts w:ascii="Times New Roman" w:hAnsi="Times New Roman" w:cs="Times New Roman"/>
          <w:sz w:val="24"/>
          <w:szCs w:val="24"/>
        </w:rPr>
        <w:instrText>images:</w:instrText>
      </w:r>
      <w:r w:rsidR="0027476E" w:rsidRPr="00A75910">
        <w:rPr>
          <w:lang w:val="en-CA"/>
        </w:rPr>
        <w:instrText>formation of</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Self and the Other</w:t>
      </w:r>
      <w:r w:rsidR="0027476E">
        <w:rPr>
          <w:rFonts w:ascii="Times New Roman" w:hAnsi="Times New Roman" w:cs="Times New Roman"/>
          <w:sz w:val="24"/>
          <w:szCs w:val="24"/>
        </w:rPr>
        <w:fldChar w:fldCharType="begin"/>
      </w:r>
      <w:r w:rsidR="0027476E">
        <w:instrText xml:space="preserve"> XE "</w:instrText>
      </w:r>
      <w:r w:rsidR="0027476E" w:rsidRPr="00743745">
        <w:rPr>
          <w:rFonts w:ascii="Times New Roman" w:hAnsi="Times New Roman" w:cs="Times New Roman"/>
          <w:sz w:val="24"/>
          <w:szCs w:val="24"/>
        </w:rPr>
        <w:instrText>Self/Other polarity</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41"/>
      <w:r w:rsidRPr="00A50EBD">
        <w:rPr>
          <w:rFonts w:ascii="Times New Roman" w:hAnsi="Times New Roman" w:cs="Times New Roman"/>
          <w:sz w:val="24"/>
          <w:szCs w:val="24"/>
        </w:rPr>
        <w:t>and in the reinforcement of the perceptions of national characters</w:t>
      </w:r>
      <w:r w:rsidR="0027476E">
        <w:rPr>
          <w:rFonts w:ascii="Times New Roman" w:hAnsi="Times New Roman" w:cs="Times New Roman"/>
          <w:sz w:val="24"/>
          <w:szCs w:val="24"/>
        </w:rPr>
        <w:fldChar w:fldCharType="begin"/>
      </w:r>
      <w:r w:rsidR="0027476E">
        <w:instrText xml:space="preserve"> XE "</w:instrText>
      </w:r>
      <w:r w:rsidR="0027476E" w:rsidRPr="00C91CBF">
        <w:rPr>
          <w:rFonts w:ascii="Times New Roman" w:hAnsi="Times New Roman" w:cs="Times New Roman"/>
          <w:sz w:val="24"/>
          <w:szCs w:val="24"/>
        </w:rPr>
        <w:instrText>character, national:</w:instrText>
      </w:r>
      <w:r w:rsidR="0027476E" w:rsidRPr="00C91CBF">
        <w:instrText>perception of</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w:t>
      </w:r>
      <w:r w:rsidR="0027476E">
        <w:rPr>
          <w:rFonts w:ascii="Times New Roman" w:hAnsi="Times New Roman" w:cs="Times New Roman"/>
          <w:sz w:val="24"/>
          <w:szCs w:val="24"/>
        </w:rPr>
        <w:fldChar w:fldCharType="begin"/>
      </w:r>
      <w:r w:rsidR="0027476E">
        <w:instrText xml:space="preserve"> XE "</w:instrText>
      </w:r>
      <w:r w:rsidR="0027476E" w:rsidRPr="00D217B7">
        <w:rPr>
          <w:i/>
          <w:iCs/>
          <w:lang w:val="en-CA"/>
        </w:rPr>
        <w:instrText>The Silent People</w:instrText>
      </w:r>
      <w:r w:rsidR="0027476E" w:rsidRPr="00D217B7">
        <w:rPr>
          <w:i/>
          <w:iCs/>
        </w:rPr>
        <w:instrText>:</w:instrText>
      </w:r>
      <w:r w:rsidR="0027476E" w:rsidRPr="00D217B7">
        <w:rPr>
          <w:lang w:val="en-CA"/>
        </w:rPr>
        <w:instrText>poverty, depictions of</w:instrText>
      </w:r>
      <w:r w:rsidR="0027476E">
        <w:instrText xml:space="preserve">" \r "poverty1" </w:instrText>
      </w:r>
      <w:r w:rsidR="0027476E">
        <w:rPr>
          <w:rFonts w:ascii="Times New Roman" w:hAnsi="Times New Roman" w:cs="Times New Roman"/>
          <w:sz w:val="24"/>
          <w:szCs w:val="24"/>
        </w:rPr>
        <w:fldChar w:fldCharType="end"/>
      </w:r>
    </w:p>
    <w:bookmarkEnd w:id="234"/>
    <w:p w14:paraId="20CC49B3" w14:textId="77777777" w:rsidR="00B8449E" w:rsidRPr="00A50EBD" w:rsidRDefault="00B8449E" w:rsidP="00A50EBD">
      <w:pPr>
        <w:rPr>
          <w:rFonts w:ascii="Times New Roman" w:hAnsi="Times New Roman" w:cs="Times New Roman"/>
          <w:sz w:val="24"/>
          <w:szCs w:val="24"/>
        </w:rPr>
      </w:pPr>
    </w:p>
    <w:p w14:paraId="583418FD" w14:textId="77777777" w:rsidR="00B8449E" w:rsidRPr="00C15836" w:rsidRDefault="00A00CAC" w:rsidP="00275045">
      <w:pPr>
        <w:pStyle w:val="Heading2"/>
        <w:rPr>
          <w:i/>
          <w:iCs/>
        </w:rPr>
      </w:pPr>
      <w:bookmarkStart w:id="242" w:name="_Toc166328542"/>
      <w:r w:rsidRPr="00C15836">
        <w:rPr>
          <w:i/>
          <w:iCs/>
        </w:rPr>
        <w:lastRenderedPageBreak/>
        <w:t>The a</w:t>
      </w:r>
      <w:r w:rsidR="00B8449E" w:rsidRPr="00C15836">
        <w:rPr>
          <w:i/>
          <w:iCs/>
        </w:rPr>
        <w:t>uto-image</w:t>
      </w:r>
      <w:bookmarkEnd w:id="242"/>
    </w:p>
    <w:p w14:paraId="61AF8E41" w14:textId="44857BC4" w:rsidR="00E03E5C" w:rsidRPr="00A50EBD" w:rsidRDefault="00B8449E" w:rsidP="00A50EBD">
      <w:pPr>
        <w:rPr>
          <w:rFonts w:ascii="Times New Roman" w:hAnsi="Times New Roman" w:cs="Times New Roman"/>
          <w:sz w:val="24"/>
          <w:szCs w:val="24"/>
        </w:rPr>
      </w:pPr>
      <w:bookmarkStart w:id="243" w:name="landlords2"/>
      <w:bookmarkStart w:id="244" w:name="auto1"/>
      <w:r w:rsidRPr="00A50EBD">
        <w:rPr>
          <w:rFonts w:ascii="Times New Roman" w:hAnsi="Times New Roman" w:cs="Times New Roman"/>
          <w:sz w:val="24"/>
          <w:szCs w:val="24"/>
        </w:rPr>
        <w:t xml:space="preserve">As we have seen, </w:t>
      </w:r>
      <w:r w:rsidRPr="00954E81">
        <w:rPr>
          <w:rFonts w:ascii="Times New Roman" w:hAnsi="Times New Roman" w:cs="Times New Roman"/>
          <w:sz w:val="24"/>
          <w:szCs w:val="24"/>
        </w:rPr>
        <w:t xml:space="preserve">scarcity and physical privation versus </w:t>
      </w:r>
      <w:r w:rsidR="00FB11AB" w:rsidRPr="00954E81">
        <w:rPr>
          <w:rFonts w:ascii="Times New Roman" w:hAnsi="Times New Roman" w:cs="Times New Roman"/>
          <w:sz w:val="24"/>
          <w:szCs w:val="24"/>
        </w:rPr>
        <w:t>affluence</w:t>
      </w:r>
      <w:r w:rsidRPr="00954E81">
        <w:rPr>
          <w:rFonts w:ascii="Times New Roman" w:hAnsi="Times New Roman" w:cs="Times New Roman"/>
          <w:sz w:val="24"/>
          <w:szCs w:val="24"/>
        </w:rPr>
        <w:t>,</w:t>
      </w:r>
      <w:r w:rsidRPr="00A50EBD">
        <w:rPr>
          <w:rFonts w:ascii="Times New Roman" w:hAnsi="Times New Roman" w:cs="Times New Roman"/>
          <w:sz w:val="24"/>
          <w:szCs w:val="24"/>
        </w:rPr>
        <w:t xml:space="preserve"> provided by the descriptions of food and dwelling, draw a distinction between the two contrasting images — ‘us’ and ‘them’. The poor Irish</w:t>
      </w:r>
      <w:r w:rsidR="00113770">
        <w:rPr>
          <w:rFonts w:ascii="Times New Roman" w:hAnsi="Times New Roman" w:cs="Times New Roman"/>
          <w:sz w:val="24"/>
          <w:szCs w:val="24"/>
        </w:rPr>
        <w:fldChar w:fldCharType="begin"/>
      </w:r>
      <w:r w:rsidR="00113770">
        <w:instrText xml:space="preserve"> XE "</w:instrText>
      </w:r>
      <w:r w:rsidR="00113770" w:rsidRPr="00446FF5">
        <w:rPr>
          <w:rFonts w:ascii="Times New Roman" w:hAnsi="Times New Roman" w:cs="Times New Roman"/>
          <w:sz w:val="24"/>
          <w:szCs w:val="24"/>
        </w:rPr>
        <w:instrText>Ireland:</w:instrText>
      </w:r>
      <w:r w:rsidR="00113770" w:rsidRPr="00446FF5">
        <w:instrText>poor and</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 the Self</w:t>
      </w:r>
      <w:r w:rsidR="00113770">
        <w:rPr>
          <w:rFonts w:ascii="Times New Roman" w:hAnsi="Times New Roman" w:cs="Times New Roman"/>
          <w:sz w:val="24"/>
          <w:szCs w:val="24"/>
        </w:rPr>
        <w:fldChar w:fldCharType="begin"/>
      </w:r>
      <w:r w:rsidR="00113770">
        <w:instrText xml:space="preserve"> XE "</w:instrText>
      </w:r>
      <w:r w:rsidR="00113770" w:rsidRPr="00046CB0">
        <w:rPr>
          <w:rFonts w:ascii="Times New Roman" w:hAnsi="Times New Roman" w:cs="Times New Roman"/>
          <w:sz w:val="24"/>
          <w:szCs w:val="24"/>
        </w:rPr>
        <w:instrText>Self/Other polarity</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while the wealthy landlords, either English or Irish, are identified as the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polarity</w:t>
      </w:r>
      <w:r w:rsidR="00113770">
        <w:rPr>
          <w:rFonts w:ascii="Times New Roman" w:hAnsi="Times New Roman" w:cs="Times New Roman"/>
          <w:sz w:val="24"/>
          <w:szCs w:val="24"/>
        </w:rPr>
        <w:fldChar w:fldCharType="begin"/>
      </w:r>
      <w:r w:rsidR="00113770">
        <w:instrText xml:space="preserve"> XE "</w:instrText>
      </w:r>
      <w:r w:rsidR="00113770" w:rsidRPr="00530DA4">
        <w:rPr>
          <w:rFonts w:ascii="Times New Roman" w:hAnsi="Times New Roman" w:cs="Times New Roman"/>
          <w:i/>
          <w:iCs/>
          <w:sz w:val="24"/>
          <w:szCs w:val="24"/>
        </w:rPr>
        <w:instrText>The Silent People:</w:instrText>
      </w:r>
      <w:r w:rsidR="00113770" w:rsidRPr="00530DA4">
        <w:instrText>Irish/British polarity, depictions of</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these images is made prominent by means of certain elements that convey cultural dissimilarity, and language is one of them. </w:t>
      </w:r>
      <w:bookmarkStart w:id="245" w:name="language1"/>
      <w:r w:rsidRPr="00A50EBD">
        <w:rPr>
          <w:rFonts w:ascii="Times New Roman" w:hAnsi="Times New Roman" w:cs="Times New Roman"/>
          <w:sz w:val="24"/>
          <w:szCs w:val="24"/>
        </w:rPr>
        <w:t xml:space="preserve">Perhaps because the novel is written in English, the reader may initially be unaware that its characters speak in Irish. An episode at the fair, </w:t>
      </w:r>
      <w:bookmarkStart w:id="246" w:name="Dualta4"/>
      <w:r w:rsidRPr="00A50EBD">
        <w:rPr>
          <w:rFonts w:ascii="Times New Roman" w:hAnsi="Times New Roman" w:cs="Times New Roman"/>
          <w:sz w:val="24"/>
          <w:szCs w:val="24"/>
        </w:rPr>
        <w:t xml:space="preserve">showing Dualta and </w:t>
      </w:r>
      <w:bookmarkStart w:id="247" w:name="Sorcha1"/>
      <w:r w:rsidRPr="00A50EBD">
        <w:rPr>
          <w:rFonts w:ascii="Times New Roman" w:hAnsi="Times New Roman" w:cs="Times New Roman"/>
          <w:sz w:val="24"/>
          <w:szCs w:val="24"/>
        </w:rPr>
        <w:t>Sorcha witnessing a pedlar’s efforts to sell a coat, ably indicates the characters’ use of their native language. While touting customers to buy the coat, the pedlar ‘suddenly shouted in English’ (</w:t>
      </w:r>
      <w:r w:rsidRPr="00A50EBD">
        <w:rPr>
          <w:rFonts w:ascii="Times New Roman" w:hAnsi="Times New Roman" w:cs="Times New Roman"/>
          <w:i/>
          <w:sz w:val="24"/>
          <w:szCs w:val="24"/>
        </w:rPr>
        <w:t>SP</w:t>
      </w:r>
      <w:r w:rsidRPr="00A50EBD">
        <w:rPr>
          <w:rFonts w:ascii="Times New Roman" w:hAnsi="Times New Roman" w:cs="Times New Roman"/>
          <w:sz w:val="24"/>
          <w:szCs w:val="24"/>
        </w:rPr>
        <w:t>: 9). The word ‘suddenly’ is interesting to note, as it succeeds in achieving two functions. It conveys Dualta and Sorcha’s surprise, and at the same time, it also surprises the reader with the unexpected discovery of their use of Irish. The fact that the characters speak Irish is confirmed further in the quotation: ‘most people didn’t understand the English, but the pedlar mimicked all the virtues of the coat</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 9)</w:t>
      </w:r>
      <w:r w:rsidRPr="00A50EBD">
        <w:rPr>
          <w:rFonts w:ascii="Times New Roman" w:hAnsi="Times New Roman" w:cs="Times New Roman"/>
          <w:sz w:val="24"/>
          <w:szCs w:val="24"/>
        </w:rPr>
        <w:t xml:space="preserve"> By balancing the reader’s and the characters’ perceptions, a closer connection between the text and</w:t>
      </w:r>
      <w:r w:rsidR="00800238">
        <w:rPr>
          <w:rFonts w:ascii="Times New Roman" w:hAnsi="Times New Roman" w:cs="Times New Roman"/>
          <w:sz w:val="24"/>
          <w:szCs w:val="24"/>
        </w:rPr>
        <w:t xml:space="preserve"> the reader is secured. Dualta</w:t>
      </w:r>
      <w:r w:rsidRPr="00A50EBD">
        <w:rPr>
          <w:rFonts w:ascii="Times New Roman" w:hAnsi="Times New Roman" w:cs="Times New Roman"/>
          <w:sz w:val="24"/>
          <w:szCs w:val="24"/>
        </w:rPr>
        <w:t xml:space="preserve"> and Sorcha’s reaction to the pedlar — their laughter, should also be noted. It is unclear what exactly the young people find amusing: the sound of the English language or the pedlar’s entertaining gestures and movements that accompany his calling attention to the coat, or perhaps both. It is obvious, though, that the Otherness of the pedlar generates ne</w:t>
      </w:r>
      <w:r w:rsidR="00F00532" w:rsidRPr="00A50EBD">
        <w:rPr>
          <w:rFonts w:ascii="Times New Roman" w:hAnsi="Times New Roman" w:cs="Times New Roman"/>
          <w:sz w:val="24"/>
          <w:szCs w:val="24"/>
        </w:rPr>
        <w:t>ither incivility nor animosity.</w:t>
      </w:r>
      <w:r w:rsidR="00113770">
        <w:rPr>
          <w:rFonts w:ascii="Times New Roman" w:hAnsi="Times New Roman" w:cs="Times New Roman"/>
          <w:sz w:val="24"/>
          <w:szCs w:val="24"/>
        </w:rPr>
        <w:fldChar w:fldCharType="begin"/>
      </w:r>
      <w:r w:rsidR="00113770">
        <w:instrText xml:space="preserve"> XE "</w:instrText>
      </w:r>
      <w:r w:rsidR="00113770" w:rsidRPr="00C8158F">
        <w:rPr>
          <w:i/>
          <w:iCs/>
        </w:rPr>
        <w:instrText>The Silent People:</w:instrText>
      </w:r>
      <w:r w:rsidR="00113770" w:rsidRPr="00C8158F">
        <w:instrText>Dualta Duane (character)</w:instrText>
      </w:r>
      <w:r w:rsidR="00113770">
        <w:instrText xml:space="preserve">" \r "Dualta4" </w:instrText>
      </w:r>
      <w:r w:rsidR="00113770">
        <w:rPr>
          <w:rFonts w:ascii="Times New Roman" w:hAnsi="Times New Roman" w:cs="Times New Roman"/>
          <w:sz w:val="24"/>
          <w:szCs w:val="24"/>
        </w:rPr>
        <w:fldChar w:fldCharType="end"/>
      </w:r>
      <w:r w:rsidR="00113770">
        <w:rPr>
          <w:rFonts w:ascii="Times New Roman" w:hAnsi="Times New Roman" w:cs="Times New Roman"/>
          <w:sz w:val="24"/>
          <w:szCs w:val="24"/>
        </w:rPr>
        <w:fldChar w:fldCharType="begin"/>
      </w:r>
      <w:r w:rsidR="00113770">
        <w:instrText xml:space="preserve"> XE "</w:instrText>
      </w:r>
      <w:r w:rsidR="00113770" w:rsidRPr="00121CD1">
        <w:rPr>
          <w:i/>
          <w:iCs/>
        </w:rPr>
        <w:instrText>The Silent People:</w:instrText>
      </w:r>
      <w:r w:rsidR="00113770" w:rsidRPr="00121CD1">
        <w:instrText>Sorcha (character)</w:instrText>
      </w:r>
      <w:r w:rsidR="00113770">
        <w:instrText xml:space="preserve">" \r "Sorcha1" </w:instrText>
      </w:r>
      <w:r w:rsidR="00113770">
        <w:rPr>
          <w:rFonts w:ascii="Times New Roman" w:hAnsi="Times New Roman" w:cs="Times New Roman"/>
          <w:sz w:val="24"/>
          <w:szCs w:val="24"/>
        </w:rPr>
        <w:fldChar w:fldCharType="end"/>
      </w:r>
    </w:p>
    <w:bookmarkEnd w:id="246"/>
    <w:bookmarkEnd w:id="247"/>
    <w:p w14:paraId="26F1467B" w14:textId="39AC306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Importantly, the episode highlights that at the time described in the novel, Irish, and not English, is spoken by the majority of the Irish population, as suggested by the expression ‘most people’. It is interesting to juxtapose this detail with another mention of language referred to later in the novel. The local landlord Mr. Bradish</w:t>
      </w:r>
      <w:r w:rsidR="00113770">
        <w:rPr>
          <w:rFonts w:ascii="Times New Roman" w:hAnsi="Times New Roman" w:cs="Times New Roman"/>
          <w:sz w:val="24"/>
          <w:szCs w:val="24"/>
        </w:rPr>
        <w:fldChar w:fldCharType="begin"/>
      </w:r>
      <w:r w:rsidR="00113770">
        <w:instrText xml:space="preserve"> XE "</w:instrText>
      </w:r>
      <w:r w:rsidR="00113770" w:rsidRPr="00627453">
        <w:rPr>
          <w:rFonts w:ascii="Times New Roman" w:hAnsi="Times New Roman" w:cs="Times New Roman"/>
          <w:i/>
          <w:iCs/>
          <w:sz w:val="24"/>
          <w:szCs w:val="24"/>
        </w:rPr>
        <w:instrText>The Silent People:</w:instrText>
      </w:r>
      <w:r w:rsidR="00113770" w:rsidRPr="00627453">
        <w:instrText>Mr. Bradish (character)</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urges his tenants to vote for the English Protestant</w:t>
      </w:r>
      <w:r w:rsidR="0004677C">
        <w:rPr>
          <w:rFonts w:ascii="Times New Roman" w:hAnsi="Times New Roman" w:cs="Times New Roman"/>
          <w:sz w:val="24"/>
          <w:szCs w:val="24"/>
        </w:rPr>
        <w:fldChar w:fldCharType="begin"/>
      </w:r>
      <w:r w:rsidR="0004677C">
        <w:instrText xml:space="preserve"> XE "</w:instrText>
      </w:r>
      <w:r w:rsidR="0004677C" w:rsidRPr="00965DF6">
        <w:rPr>
          <w:rFonts w:ascii="Times New Roman" w:hAnsi="Times New Roman" w:cs="Times New Roman"/>
          <w:sz w:val="24"/>
          <w:szCs w:val="24"/>
          <w:lang w:val="en-CA"/>
        </w:rPr>
        <w:instrText>Ireland</w:instrText>
      </w:r>
      <w:r w:rsidR="0004677C" w:rsidRPr="00965DF6">
        <w:rPr>
          <w:rFonts w:ascii="Times New Roman" w:hAnsi="Times New Roman" w:cs="Times New Roman"/>
          <w:sz w:val="24"/>
          <w:szCs w:val="24"/>
        </w:rPr>
        <w:instrText>:</w:instrText>
      </w:r>
      <w:r w:rsidR="0004677C" w:rsidRPr="00965DF6">
        <w:rPr>
          <w:lang w:val="en-CA"/>
        </w:rPr>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candidate but not for O Connell in the forthcoming election: ‘Some of the people who knew no English were saying, “What did he say? What was the letter about?”’ (</w:t>
      </w:r>
      <w:r w:rsidRPr="00A50EBD">
        <w:rPr>
          <w:rFonts w:ascii="Times New Roman" w:hAnsi="Times New Roman" w:cs="Times New Roman"/>
          <w:i/>
          <w:sz w:val="24"/>
          <w:szCs w:val="24"/>
        </w:rPr>
        <w:t>SP</w:t>
      </w:r>
      <w:r w:rsidR="009C7341">
        <w:rPr>
          <w:rFonts w:ascii="Times New Roman" w:hAnsi="Times New Roman" w:cs="Times New Roman"/>
          <w:sz w:val="24"/>
          <w:szCs w:val="24"/>
        </w:rPr>
        <w:t>: 196)</w:t>
      </w:r>
      <w:r w:rsidRPr="00A50EBD">
        <w:rPr>
          <w:rFonts w:ascii="Times New Roman" w:hAnsi="Times New Roman" w:cs="Times New Roman"/>
          <w:sz w:val="24"/>
          <w:szCs w:val="24"/>
        </w:rPr>
        <w:t xml:space="preserve"> The word ‘some’ is an indication of </w:t>
      </w:r>
      <w:r w:rsidR="00C65AE0"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spread of English among the Irish population. This detail links the novel’s fictitious presentation of the events to real facts. </w:t>
      </w:r>
      <w:r w:rsidR="00C65AE0" w:rsidRPr="00A50EBD">
        <w:rPr>
          <w:rFonts w:ascii="Times New Roman" w:hAnsi="Times New Roman" w:cs="Times New Roman"/>
          <w:sz w:val="24"/>
          <w:szCs w:val="24"/>
        </w:rPr>
        <w:t>R</w:t>
      </w:r>
      <w:r w:rsidRPr="00A50EBD">
        <w:rPr>
          <w:rFonts w:ascii="Times New Roman" w:hAnsi="Times New Roman" w:cs="Times New Roman"/>
          <w:sz w:val="24"/>
          <w:szCs w:val="24"/>
        </w:rPr>
        <w:t xml:space="preserve">eaders who are familiar with Ireland’s history will mark the historical truth reflected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00113770">
        <w:rPr>
          <w:rFonts w:ascii="Times New Roman" w:hAnsi="Times New Roman" w:cs="Times New Roman"/>
          <w:sz w:val="24"/>
          <w:szCs w:val="24"/>
        </w:rPr>
        <w:fldChar w:fldCharType="begin"/>
      </w:r>
      <w:r w:rsidR="00113770">
        <w:instrText xml:space="preserve"> XE "</w:instrText>
      </w:r>
      <w:r w:rsidR="00113770" w:rsidRPr="00DE477E">
        <w:rPr>
          <w:i/>
          <w:iCs/>
        </w:rPr>
        <w:instrText>The Silent People:</w:instrText>
      </w:r>
      <w:r w:rsidR="00113770" w:rsidRPr="00DE477E">
        <w:instrText>landlords, depictions of</w:instrText>
      </w:r>
      <w:r w:rsidR="00113770">
        <w:instrText xml:space="preserve">" \r "landlords2"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those who are not, </w:t>
      </w:r>
      <w:r w:rsidR="00C65AE0"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consider the reason for language change. The statistics is </w:t>
      </w:r>
      <w:r w:rsidR="00C65AE0" w:rsidRPr="00A50EBD">
        <w:rPr>
          <w:rFonts w:ascii="Times New Roman" w:hAnsi="Times New Roman" w:cs="Times New Roman"/>
          <w:sz w:val="24"/>
          <w:szCs w:val="24"/>
        </w:rPr>
        <w:t>significant</w:t>
      </w:r>
      <w:r w:rsidRPr="00A50EBD">
        <w:rPr>
          <w:rFonts w:ascii="Times New Roman" w:hAnsi="Times New Roman" w:cs="Times New Roman"/>
          <w:sz w:val="24"/>
          <w:szCs w:val="24"/>
        </w:rPr>
        <w:t>:</w:t>
      </w:r>
    </w:p>
    <w:bookmarkEnd w:id="243"/>
    <w:p w14:paraId="1129A19F" w14:textId="77777777" w:rsidR="00B8449E" w:rsidRPr="00A50EBD" w:rsidRDefault="00C65AE0"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By</w:t>
      </w:r>
      <w:r w:rsidR="00B8449E" w:rsidRPr="00800238">
        <w:rPr>
          <w:rFonts w:ascii="Times New Roman" w:hAnsi="Times New Roman" w:cs="Times New Roman"/>
          <w:sz w:val="24"/>
          <w:szCs w:val="24"/>
        </w:rPr>
        <w:t xml:space="preserve"> the end of the 18th </w:t>
      </w:r>
      <w:r w:rsidR="006B72F3" w:rsidRPr="00FB11AB">
        <w:rPr>
          <w:rFonts w:ascii="Times New Roman" w:hAnsi="Times New Roman" w:cs="Times New Roman"/>
          <w:sz w:val="24"/>
          <w:szCs w:val="24"/>
        </w:rPr>
        <w:t>C</w:t>
      </w:r>
      <w:r w:rsidR="00B8449E" w:rsidRPr="00800238">
        <w:rPr>
          <w:rFonts w:ascii="Times New Roman" w:hAnsi="Times New Roman" w:cs="Times New Roman"/>
          <w:sz w:val="24"/>
          <w:szCs w:val="24"/>
        </w:rPr>
        <w:t xml:space="preserve">entury, less than 50% of </w:t>
      </w:r>
      <w:r w:rsidR="00E03E5C" w:rsidRPr="00800238">
        <w:rPr>
          <w:rFonts w:ascii="Times New Roman" w:hAnsi="Times New Roman" w:cs="Times New Roman"/>
          <w:sz w:val="24"/>
          <w:szCs w:val="24"/>
        </w:rPr>
        <w:t xml:space="preserve">the population was monolingual </w:t>
      </w:r>
      <w:r w:rsidR="00B8449E" w:rsidRPr="00800238">
        <w:rPr>
          <w:rFonts w:ascii="Times New Roman" w:hAnsi="Times New Roman" w:cs="Times New Roman"/>
          <w:sz w:val="24"/>
          <w:szCs w:val="24"/>
        </w:rPr>
        <w:t xml:space="preserve">Irish-speaking and that sector consisted primarily of the rural poor. This sector was decimated by the Great Famine of 1845 </w:t>
      </w:r>
      <w:r w:rsidR="009C7341">
        <w:rPr>
          <w:rFonts w:ascii="Times New Roman" w:hAnsi="Times New Roman" w:cs="Times New Roman"/>
          <w:sz w:val="24"/>
          <w:szCs w:val="24"/>
        </w:rPr>
        <w:t>—</w:t>
      </w:r>
      <w:r w:rsidR="00B8449E" w:rsidRPr="00800238">
        <w:rPr>
          <w:rFonts w:ascii="Times New Roman" w:hAnsi="Times New Roman" w:cs="Times New Roman"/>
          <w:sz w:val="24"/>
          <w:szCs w:val="24"/>
        </w:rPr>
        <w:t xml:space="preserve"> 1850 and by subsequent emigration. By the </w:t>
      </w:r>
      <w:r w:rsidR="00B8449E" w:rsidRPr="00800238">
        <w:rPr>
          <w:rFonts w:ascii="Times New Roman" w:hAnsi="Times New Roman" w:cs="Times New Roman"/>
          <w:sz w:val="24"/>
          <w:szCs w:val="24"/>
        </w:rPr>
        <w:lastRenderedPageBreak/>
        <w:t>end of the 19</w:t>
      </w:r>
      <w:r w:rsidR="00B8449E" w:rsidRPr="00800238">
        <w:rPr>
          <w:rFonts w:ascii="Times New Roman" w:hAnsi="Times New Roman" w:cs="Times New Roman"/>
          <w:sz w:val="24"/>
          <w:szCs w:val="24"/>
          <w:vertAlign w:val="superscript"/>
        </w:rPr>
        <w:t>th</w:t>
      </w:r>
      <w:r w:rsidR="00B8449E" w:rsidRPr="00800238">
        <w:rPr>
          <w:rFonts w:ascii="Times New Roman" w:hAnsi="Times New Roman" w:cs="Times New Roman"/>
          <w:sz w:val="24"/>
          <w:szCs w:val="24"/>
        </w:rPr>
        <w:t xml:space="preserve"> Century, monolingual Irish speakers consisted of only 1% of the population.</w:t>
      </w:r>
      <w:r w:rsidR="00B8449E" w:rsidRPr="00800238">
        <w:rPr>
          <w:rStyle w:val="FootnoteReference"/>
          <w:rFonts w:ascii="Times New Roman" w:hAnsi="Times New Roman" w:cs="Times New Roman"/>
          <w:sz w:val="24"/>
          <w:szCs w:val="24"/>
        </w:rPr>
        <w:footnoteReference w:id="361"/>
      </w:r>
    </w:p>
    <w:p w14:paraId="052A0870" w14:textId="60BB1412" w:rsidR="00B8449E" w:rsidRPr="00A50EBD" w:rsidRDefault="00B8449E" w:rsidP="00A50EBD">
      <w:pPr>
        <w:rPr>
          <w:rFonts w:ascii="Times New Roman" w:hAnsi="Times New Roman" w:cs="Times New Roman"/>
          <w:sz w:val="24"/>
          <w:szCs w:val="24"/>
        </w:rPr>
      </w:pPr>
      <w:bookmarkStart w:id="248" w:name="poet1"/>
      <w:r w:rsidRPr="00A50EBD">
        <w:rPr>
          <w:rFonts w:ascii="Times New Roman" w:hAnsi="Times New Roman" w:cs="Times New Roman"/>
          <w:sz w:val="24"/>
          <w:szCs w:val="24"/>
        </w:rPr>
        <w:t xml:space="preserve">This suggestive method of directing the reader’s attention towards the issue of the Irish language interchanges with the novel’s descriptive images. One of the characters that represent the auto-image, and a testament to the plight of Irish culture, is a local poet from the </w:t>
      </w:r>
      <w:r w:rsidR="00113770">
        <w:rPr>
          <w:rFonts w:ascii="Times New Roman" w:hAnsi="Times New Roman" w:cs="Times New Roman"/>
          <w:sz w:val="24"/>
          <w:szCs w:val="24"/>
        </w:rPr>
        <w:fldChar w:fldCharType="begin"/>
      </w:r>
      <w:r w:rsidR="00113770">
        <w:instrText xml:space="preserve"> XE "</w:instrText>
      </w:r>
      <w:r w:rsidR="00113770" w:rsidRPr="009B679E">
        <w:rPr>
          <w:i/>
          <w:iCs/>
        </w:rPr>
        <w:instrText>The Silent People:</w:instrText>
      </w:r>
      <w:r w:rsidR="00113770" w:rsidRPr="009B679E">
        <w:instrText>Valley of the Flowers</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Valley of the Flowers, </w:t>
      </w:r>
      <w:bookmarkStart w:id="249" w:name="Flan1"/>
      <w:r w:rsidRPr="00A50EBD">
        <w:rPr>
          <w:rFonts w:ascii="Times New Roman" w:hAnsi="Times New Roman" w:cs="Times New Roman"/>
          <w:sz w:val="24"/>
          <w:szCs w:val="24"/>
        </w:rPr>
        <w:t xml:space="preserve">Flan McCarthy, an idiosyncratic </w:t>
      </w:r>
      <w:r w:rsidR="001635BA">
        <w:rPr>
          <w:rFonts w:ascii="Times New Roman" w:hAnsi="Times New Roman" w:cs="Times New Roman"/>
          <w:sz w:val="24"/>
          <w:szCs w:val="24"/>
        </w:rPr>
        <w:t>personag</w:t>
      </w:r>
      <w:r w:rsidRPr="00A50EBD">
        <w:rPr>
          <w:rFonts w:ascii="Times New Roman" w:hAnsi="Times New Roman" w:cs="Times New Roman"/>
          <w:sz w:val="24"/>
          <w:szCs w:val="24"/>
        </w:rPr>
        <w:t>e:</w:t>
      </w:r>
    </w:p>
    <w:p w14:paraId="38926297"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His hair was wild and he wore a beard which was turning white although his hair was still fairly dark. His clothes were not good. They were badly patched, and his pockets sagged with books, and from all of him pieces of manuscript seemed to be peering in a hopeless jumble. His stockings were falling down on his legs, and his shoes could do with being replaced. [...] He had a big nose and deep blue eyes with a piercing look, perhaps because he was short-sighted, or perhaps because he was used to being alone and looking into the middle distance. (</w:t>
      </w:r>
      <w:r w:rsidRPr="00800238">
        <w:rPr>
          <w:rFonts w:ascii="Times New Roman" w:hAnsi="Times New Roman" w:cs="Times New Roman"/>
          <w:i/>
          <w:sz w:val="24"/>
          <w:szCs w:val="24"/>
        </w:rPr>
        <w:t>SP</w:t>
      </w:r>
      <w:r w:rsidR="006E075A" w:rsidRPr="00800238">
        <w:rPr>
          <w:rFonts w:ascii="Times New Roman" w:hAnsi="Times New Roman" w:cs="Times New Roman"/>
          <w:sz w:val="24"/>
          <w:szCs w:val="24"/>
        </w:rPr>
        <w:t>: 140)</w:t>
      </w:r>
    </w:p>
    <w:p w14:paraId="62DD13A5" w14:textId="0EA0BF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figure of the poet is a perfect example of Macken’s</w:t>
      </w:r>
      <w:r w:rsidR="00113770">
        <w:rPr>
          <w:rFonts w:ascii="Times New Roman" w:hAnsi="Times New Roman" w:cs="Times New Roman"/>
          <w:sz w:val="24"/>
          <w:szCs w:val="24"/>
        </w:rPr>
        <w:fldChar w:fldCharType="begin"/>
      </w:r>
      <w:r w:rsidR="00113770">
        <w:instrText xml:space="preserve"> XE "</w:instrText>
      </w:r>
      <w:r w:rsidR="00113770" w:rsidRPr="00C35E27">
        <w:rPr>
          <w:rFonts w:ascii="Times New Roman" w:hAnsi="Times New Roman" w:cs="Times New Roman"/>
          <w:sz w:val="24"/>
          <w:szCs w:val="24"/>
        </w:rPr>
        <w:instrText>Macken, Walter</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utili</w:t>
      </w:r>
      <w:r w:rsidR="006D0770">
        <w:rPr>
          <w:rFonts w:ascii="Times New Roman" w:hAnsi="Times New Roman" w:cs="Times New Roman"/>
          <w:sz w:val="24"/>
          <w:szCs w:val="24"/>
        </w:rPr>
        <w:t>s</w:t>
      </w:r>
      <w:r w:rsidRPr="00A50EBD">
        <w:rPr>
          <w:rFonts w:ascii="Times New Roman" w:hAnsi="Times New Roman" w:cs="Times New Roman"/>
          <w:sz w:val="24"/>
          <w:szCs w:val="24"/>
        </w:rPr>
        <w:t>ation of a stock character, for such a portrayal of Flan’s characteristics — slovenly in appearance and habits</w:t>
      </w:r>
      <w:r w:rsidR="009C7341">
        <w:rPr>
          <w:rFonts w:ascii="Times New Roman" w:hAnsi="Times New Roman" w:cs="Times New Roman"/>
          <w:sz w:val="24"/>
          <w:szCs w:val="24"/>
        </w:rPr>
        <w:t>, and a somewhat abstracted bard</w:t>
      </w:r>
      <w:r w:rsidRPr="00A50EBD">
        <w:rPr>
          <w:rFonts w:ascii="Times New Roman" w:hAnsi="Times New Roman" w:cs="Times New Roman"/>
          <w:sz w:val="24"/>
          <w:szCs w:val="24"/>
        </w:rPr>
        <w:t xml:space="preserve"> could fit any poet, regardless of their nationality. At the same time, both Flan’s looks and his behaviour correspond to Leerssen’s</w:t>
      </w:r>
      <w:r w:rsidR="00113770">
        <w:rPr>
          <w:rFonts w:ascii="Times New Roman" w:hAnsi="Times New Roman" w:cs="Times New Roman"/>
          <w:sz w:val="24"/>
          <w:szCs w:val="24"/>
        </w:rPr>
        <w:fldChar w:fldCharType="begin"/>
      </w:r>
      <w:r w:rsidR="00113770">
        <w:instrText xml:space="preserve"> XE "</w:instrText>
      </w:r>
      <w:r w:rsidR="00113770" w:rsidRPr="009700E2">
        <w:rPr>
          <w:rFonts w:ascii="Times New Roman" w:hAnsi="Times New Roman" w:cs="Times New Roman"/>
          <w:sz w:val="24"/>
          <w:szCs w:val="24"/>
        </w:rPr>
        <w:instrText>Leerssen, Joep</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description of the stereotypical</w:t>
      </w:r>
      <w:r w:rsidR="00113770">
        <w:rPr>
          <w:rFonts w:ascii="Times New Roman" w:hAnsi="Times New Roman" w:cs="Times New Roman"/>
          <w:sz w:val="24"/>
          <w:szCs w:val="24"/>
        </w:rPr>
        <w:fldChar w:fldCharType="begin"/>
      </w:r>
      <w:r w:rsidR="00113770">
        <w:instrText xml:space="preserve"> XE "</w:instrText>
      </w:r>
      <w:r w:rsidR="00113770" w:rsidRPr="006574C6">
        <w:rPr>
          <w:rFonts w:ascii="Times New Roman" w:hAnsi="Times New Roman" w:cs="Times New Roman"/>
          <w:sz w:val="24"/>
          <w:szCs w:val="24"/>
        </w:rPr>
        <w:instrText>stereotypes:</w:instrText>
      </w:r>
      <w:r w:rsidR="00113770" w:rsidRPr="006574C6">
        <w:instrText>national</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Irishman: ‘non-rational, dismissive of practical expediency and reason, driven by dreams, visions, myths and feelings.’</w:t>
      </w:r>
      <w:r w:rsidRPr="00A50EBD">
        <w:rPr>
          <w:rStyle w:val="FootnoteReference"/>
          <w:rFonts w:ascii="Times New Roman" w:hAnsi="Times New Roman" w:cs="Times New Roman"/>
          <w:sz w:val="24"/>
          <w:szCs w:val="24"/>
        </w:rPr>
        <w:footnoteReference w:id="362"/>
      </w:r>
      <w:r w:rsidRPr="00A50EBD">
        <w:rPr>
          <w:rFonts w:ascii="Times New Roman" w:hAnsi="Times New Roman" w:cs="Times New Roman"/>
          <w:sz w:val="24"/>
          <w:szCs w:val="24"/>
        </w:rPr>
        <w:t xml:space="preserve"> Hence, relying on a common literary and social stereotype, Macken appropriates it for the novel’s context and equips the character with attributes of the auto</w:t>
      </w:r>
      <w:r w:rsidR="00113770">
        <w:rPr>
          <w:rFonts w:ascii="Times New Roman" w:hAnsi="Times New Roman" w:cs="Times New Roman"/>
          <w:sz w:val="24"/>
          <w:szCs w:val="24"/>
        </w:rPr>
        <w:fldChar w:fldCharType="begin"/>
      </w:r>
      <w:r w:rsidR="00113770">
        <w:instrText xml:space="preserve"> XE "</w:instrText>
      </w:r>
      <w:r w:rsidR="00113770" w:rsidRPr="0087253E">
        <w:rPr>
          <w:rFonts w:ascii="Times New Roman" w:hAnsi="Times New Roman" w:cs="Times New Roman"/>
          <w:i/>
          <w:iCs/>
          <w:sz w:val="24"/>
          <w:szCs w:val="24"/>
        </w:rPr>
        <w:instrText>The Silent People:</w:instrText>
      </w:r>
      <w:r w:rsidR="00113770" w:rsidRPr="0087253E">
        <w:instrText>auto-images and</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-image: the poet has a distinctly Irish-sounding name, he writes his verses in the Irish language, and lives in harsh conditions. Indeed, when Dualta sees Flan’s house, he marks that it is ‘a hard place for a poet’: its thatch ‘was aged and its colour blended with the surroundings, the green parts of it being like lichen’, the door was ‘unpainted and sagged’, and ‘the windows had no frames’ (</w:t>
      </w:r>
      <w:r w:rsidRPr="00A50EBD">
        <w:rPr>
          <w:rFonts w:ascii="Times New Roman" w:hAnsi="Times New Roman" w:cs="Times New Roman"/>
          <w:i/>
          <w:sz w:val="24"/>
          <w:szCs w:val="24"/>
        </w:rPr>
        <w:t>SP</w:t>
      </w:r>
      <w:r w:rsidRPr="00A50EBD">
        <w:rPr>
          <w:rFonts w:ascii="Times New Roman" w:hAnsi="Times New Roman" w:cs="Times New Roman"/>
          <w:sz w:val="24"/>
          <w:szCs w:val="24"/>
        </w:rPr>
        <w:t>: 139). Flan, however, is more concerned with his creative pains and works, and Dualta characteri</w:t>
      </w:r>
      <w:r w:rsidR="006D0770">
        <w:rPr>
          <w:rFonts w:ascii="Times New Roman" w:hAnsi="Times New Roman" w:cs="Times New Roman"/>
          <w:sz w:val="24"/>
          <w:szCs w:val="24"/>
        </w:rPr>
        <w:t>s</w:t>
      </w:r>
      <w:r w:rsidRPr="00A50EBD">
        <w:rPr>
          <w:rFonts w:ascii="Times New Roman" w:hAnsi="Times New Roman" w:cs="Times New Roman"/>
          <w:sz w:val="24"/>
          <w:szCs w:val="24"/>
        </w:rPr>
        <w:t>es these aspects with admiration and joy: ‘They were words in Irish, a succession of adjectives. They described brightness. The writing was firm and clear and beautifully proportioned</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Poetry is clearly important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It was noted earlier in the analysis that the novel is introduced by a poem. Interestingly, its author is Flan McCarthy. </w:t>
      </w:r>
      <w:bookmarkStart w:id="250" w:name="_Hlk803008"/>
      <w:r w:rsidRPr="00883BE3">
        <w:rPr>
          <w:rFonts w:ascii="Times New Roman" w:hAnsi="Times New Roman" w:cs="Times New Roman"/>
          <w:sz w:val="24"/>
          <w:szCs w:val="24"/>
        </w:rPr>
        <w:t xml:space="preserve">This </w:t>
      </w:r>
      <w:r w:rsidR="00E561C3" w:rsidRPr="00883BE3">
        <w:rPr>
          <w:rFonts w:ascii="Times New Roman" w:hAnsi="Times New Roman" w:cs="Times New Roman"/>
          <w:sz w:val="24"/>
          <w:szCs w:val="24"/>
        </w:rPr>
        <w:t xml:space="preserve">detail </w:t>
      </w:r>
      <w:r w:rsidR="00954E81" w:rsidRPr="00883BE3">
        <w:rPr>
          <w:rFonts w:ascii="Times New Roman" w:hAnsi="Times New Roman" w:cs="Times New Roman"/>
          <w:sz w:val="24"/>
          <w:szCs w:val="24"/>
        </w:rPr>
        <w:t>implies</w:t>
      </w:r>
      <w:r w:rsidRPr="00883BE3">
        <w:rPr>
          <w:rFonts w:ascii="Times New Roman" w:hAnsi="Times New Roman" w:cs="Times New Roman"/>
          <w:sz w:val="24"/>
          <w:szCs w:val="24"/>
        </w:rPr>
        <w:t xml:space="preserve"> that the poet is a real figure, thus </w:t>
      </w:r>
      <w:r w:rsidR="00954E81" w:rsidRPr="00883BE3">
        <w:rPr>
          <w:rFonts w:ascii="Times New Roman" w:hAnsi="Times New Roman" w:cs="Times New Roman"/>
          <w:sz w:val="24"/>
          <w:szCs w:val="24"/>
        </w:rPr>
        <w:t xml:space="preserve">achieving </w:t>
      </w:r>
      <w:r w:rsidR="00E561C3" w:rsidRPr="00883BE3">
        <w:rPr>
          <w:rFonts w:ascii="Times New Roman" w:hAnsi="Times New Roman" w:cs="Times New Roman"/>
          <w:sz w:val="24"/>
          <w:szCs w:val="24"/>
        </w:rPr>
        <w:t>verisimilitude</w:t>
      </w:r>
      <w:r w:rsidR="009552B0" w:rsidRPr="00883BE3">
        <w:rPr>
          <w:rFonts w:ascii="Times New Roman" w:hAnsi="Times New Roman" w:cs="Times New Roman"/>
          <w:sz w:val="24"/>
          <w:szCs w:val="24"/>
        </w:rPr>
        <w:t xml:space="preserve"> in the story</w:t>
      </w:r>
      <w:r w:rsidR="00E561C3" w:rsidRPr="00883BE3">
        <w:rPr>
          <w:rFonts w:ascii="Times New Roman" w:hAnsi="Times New Roman" w:cs="Times New Roman"/>
          <w:sz w:val="24"/>
          <w:szCs w:val="24"/>
        </w:rPr>
        <w:t>.</w:t>
      </w:r>
      <w:bookmarkEnd w:id="250"/>
    </w:p>
    <w:p w14:paraId="56478425" w14:textId="2F957D0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There are more characters that have a penchant for poetry. For </w:t>
      </w:r>
      <w:r w:rsidR="009552B0">
        <w:rPr>
          <w:rFonts w:ascii="Times New Roman" w:hAnsi="Times New Roman" w:cs="Times New Roman"/>
          <w:sz w:val="24"/>
          <w:szCs w:val="24"/>
        </w:rPr>
        <w:t>exampl</w:t>
      </w:r>
      <w:r w:rsidRPr="00A50EBD">
        <w:rPr>
          <w:rFonts w:ascii="Times New Roman" w:hAnsi="Times New Roman" w:cs="Times New Roman"/>
          <w:sz w:val="24"/>
          <w:szCs w:val="24"/>
        </w:rPr>
        <w:t xml:space="preserve">e, Dualta’s ward </w:t>
      </w:r>
      <w:bookmarkStart w:id="251" w:name="_Hlk137455938"/>
      <w:r w:rsidRPr="00A50EBD">
        <w:rPr>
          <w:rFonts w:ascii="Times New Roman" w:hAnsi="Times New Roman" w:cs="Times New Roman"/>
          <w:sz w:val="24"/>
          <w:szCs w:val="24"/>
        </w:rPr>
        <w:t>Colman Daxon</w:t>
      </w:r>
      <w:bookmarkEnd w:id="251"/>
      <w:r w:rsidR="00551B00">
        <w:rPr>
          <w:rFonts w:ascii="Times New Roman" w:hAnsi="Times New Roman" w:cs="Times New Roman"/>
          <w:sz w:val="24"/>
          <w:szCs w:val="24"/>
        </w:rPr>
        <w:fldChar w:fldCharType="begin"/>
      </w:r>
      <w:r w:rsidR="00551B00">
        <w:instrText xml:space="preserve"> XE "</w:instrText>
      </w:r>
      <w:r w:rsidR="00551B00" w:rsidRPr="004B47F8">
        <w:rPr>
          <w:rFonts w:ascii="Times New Roman" w:hAnsi="Times New Roman" w:cs="Times New Roman"/>
          <w:i/>
          <w:iCs/>
          <w:sz w:val="24"/>
          <w:szCs w:val="24"/>
        </w:rPr>
        <w:instrText>The Silent People:</w:instrText>
      </w:r>
      <w:r w:rsidR="00551B00" w:rsidRPr="004B47F8">
        <w:instrText>Colman Daxon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‘makes’ songs (</w:t>
      </w:r>
      <w:r w:rsidRPr="00A50EBD">
        <w:rPr>
          <w:rFonts w:ascii="Times New Roman" w:hAnsi="Times New Roman" w:cs="Times New Roman"/>
          <w:i/>
          <w:sz w:val="24"/>
          <w:szCs w:val="24"/>
        </w:rPr>
        <w:t>SP</w:t>
      </w:r>
      <w:r w:rsidRPr="00A50EBD">
        <w:rPr>
          <w:rFonts w:ascii="Times New Roman" w:hAnsi="Times New Roman" w:cs="Times New Roman"/>
          <w:sz w:val="24"/>
          <w:szCs w:val="24"/>
        </w:rPr>
        <w:t>: 198). He sings one of them at the Clare election, and it is commended by Father Finucane</w:t>
      </w:r>
      <w:r w:rsidR="00551B00">
        <w:rPr>
          <w:rFonts w:ascii="Times New Roman" w:hAnsi="Times New Roman" w:cs="Times New Roman"/>
          <w:sz w:val="24"/>
          <w:szCs w:val="24"/>
        </w:rPr>
        <w:fldChar w:fldCharType="begin"/>
      </w:r>
      <w:r w:rsidR="00551B00">
        <w:instrText xml:space="preserve"> XE "</w:instrText>
      </w:r>
      <w:r w:rsidR="00551B00" w:rsidRPr="000E1236">
        <w:rPr>
          <w:rFonts w:ascii="Times New Roman" w:hAnsi="Times New Roman" w:cs="Times New Roman"/>
          <w:i/>
          <w:iCs/>
          <w:sz w:val="24"/>
          <w:szCs w:val="24"/>
          <w:lang w:val="en-CA"/>
        </w:rPr>
        <w:instrText>The Silent People</w:instrText>
      </w:r>
      <w:r w:rsidR="00551B00" w:rsidRPr="000E1236">
        <w:rPr>
          <w:rFonts w:ascii="Times New Roman" w:hAnsi="Times New Roman" w:cs="Times New Roman"/>
          <w:i/>
          <w:iCs/>
          <w:sz w:val="24"/>
          <w:szCs w:val="24"/>
        </w:rPr>
        <w:instrText>:</w:instrText>
      </w:r>
      <w:r w:rsidR="00551B00" w:rsidRPr="000E1236">
        <w:rPr>
          <w:lang w:val="en-CA"/>
        </w:rPr>
        <w:instrText>Father Finucane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Daniel</w:t>
      </w:r>
      <w:r w:rsidR="00551B00">
        <w:rPr>
          <w:rFonts w:ascii="Times New Roman" w:hAnsi="Times New Roman" w:cs="Times New Roman"/>
          <w:sz w:val="24"/>
          <w:szCs w:val="24"/>
        </w:rPr>
        <w:fldChar w:fldCharType="begin"/>
      </w:r>
      <w:r w:rsidR="00551B00">
        <w:instrText xml:space="preserve"> XE "</w:instrText>
      </w:r>
      <w:r w:rsidR="00551B00" w:rsidRPr="00797828">
        <w:rPr>
          <w:rFonts w:ascii="Times New Roman" w:hAnsi="Times New Roman" w:cs="Times New Roman"/>
          <w:i/>
          <w:iCs/>
          <w:sz w:val="24"/>
          <w:szCs w:val="24"/>
          <w:lang w:val="en-CA"/>
        </w:rPr>
        <w:instrText>The Silent People</w:instrText>
      </w:r>
      <w:r w:rsidR="00551B00" w:rsidRPr="00797828">
        <w:rPr>
          <w:rFonts w:ascii="Times New Roman" w:hAnsi="Times New Roman" w:cs="Times New Roman"/>
          <w:i/>
          <w:iCs/>
          <w:sz w:val="24"/>
          <w:szCs w:val="24"/>
        </w:rPr>
        <w:instrText>:</w:instrText>
      </w:r>
      <w:r w:rsidR="00551B00" w:rsidRPr="00797828">
        <w:rPr>
          <w:lang w:val="en-CA"/>
        </w:rPr>
        <w:instrText>Daniel O</w:instrText>
      </w:r>
      <w:r w:rsidR="009A0D65">
        <w:rPr>
          <w:lang w:val="en-CA"/>
        </w:rPr>
        <w:instrText>’</w:instrText>
      </w:r>
      <w:r w:rsidR="00551B00" w:rsidRPr="00797828">
        <w:rPr>
          <w:lang w:val="en-CA"/>
        </w:rPr>
        <w:instrText>Connell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 Connell cites Byron</w:t>
      </w:r>
      <w:r w:rsidR="00551B00">
        <w:rPr>
          <w:rFonts w:ascii="Times New Roman" w:hAnsi="Times New Roman" w:cs="Times New Roman"/>
          <w:sz w:val="24"/>
          <w:szCs w:val="24"/>
        </w:rPr>
        <w:fldChar w:fldCharType="begin"/>
      </w:r>
      <w:r w:rsidR="00551B00">
        <w:instrText xml:space="preserve"> XE "</w:instrText>
      </w:r>
      <w:r w:rsidR="00551B00" w:rsidRPr="003A4927">
        <w:rPr>
          <w:rFonts w:ascii="Times New Roman" w:hAnsi="Times New Roman" w:cs="Times New Roman"/>
          <w:sz w:val="24"/>
          <w:szCs w:val="24"/>
        </w:rPr>
        <w:instrText>Byron, George (Lord)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his speech at the election, and, at the same time, Flan’s poem that had made appearance in the prologue is presented again to emphasi</w:t>
      </w:r>
      <w:r w:rsidR="007B296B">
        <w:rPr>
          <w:rFonts w:ascii="Times New Roman" w:hAnsi="Times New Roman" w:cs="Times New Roman"/>
          <w:sz w:val="24"/>
          <w:szCs w:val="24"/>
        </w:rPr>
        <w:t>s</w:t>
      </w:r>
      <w:r w:rsidRPr="00A50EBD">
        <w:rPr>
          <w:rFonts w:ascii="Times New Roman" w:hAnsi="Times New Roman" w:cs="Times New Roman"/>
          <w:sz w:val="24"/>
          <w:szCs w:val="24"/>
        </w:rPr>
        <w:t>e the importance of the moment for the Irish nation. Moreover, Flan delivers his song at Una</w:t>
      </w:r>
      <w:r w:rsidR="00551B00">
        <w:rPr>
          <w:rFonts w:ascii="Times New Roman" w:hAnsi="Times New Roman" w:cs="Times New Roman"/>
          <w:sz w:val="24"/>
          <w:szCs w:val="24"/>
        </w:rPr>
        <w:fldChar w:fldCharType="begin"/>
      </w:r>
      <w:r w:rsidR="00551B00">
        <w:instrText xml:space="preserve"> XE "</w:instrText>
      </w:r>
      <w:r w:rsidR="00551B00" w:rsidRPr="006E103A">
        <w:rPr>
          <w:rFonts w:ascii="Times New Roman" w:hAnsi="Times New Roman" w:cs="Times New Roman"/>
          <w:i/>
          <w:iCs/>
          <w:sz w:val="24"/>
          <w:szCs w:val="24"/>
          <w:lang w:val="en-CA"/>
        </w:rPr>
        <w:instrText>The Silent People</w:instrText>
      </w:r>
      <w:r w:rsidR="00551B00" w:rsidRPr="006E103A">
        <w:rPr>
          <w:rFonts w:ascii="Times New Roman" w:hAnsi="Times New Roman" w:cs="Times New Roman"/>
          <w:i/>
          <w:iCs/>
          <w:sz w:val="24"/>
          <w:szCs w:val="24"/>
        </w:rPr>
        <w:instrText>:</w:instrText>
      </w:r>
      <w:r w:rsidR="00551B00" w:rsidRPr="006E103A">
        <w:rPr>
          <w:lang w:val="en-CA"/>
        </w:rPr>
        <w:instrText xml:space="preserve">Una </w:instrText>
      </w:r>
      <w:r w:rsidR="00E772F6">
        <w:rPr>
          <w:lang w:val="en-CA"/>
        </w:rPr>
        <w:instrText xml:space="preserve">Wilcocks </w:instrText>
      </w:r>
      <w:r w:rsidR="00551B00" w:rsidRPr="006E103A">
        <w:rPr>
          <w:lang w:val="en-CA"/>
        </w:rPr>
        <w:instrText>(character)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Dualta’s wedding, and there are more episodes that use poems. The introduction of poetry at the most important moments of the narrative suggests that it is appreciated and understood by its characters — common people, who Dualta is striving to resemble and associate with. The fact that Irish cottiers are attuned to poetry presents this trait as a positive element of the auto</w:t>
      </w:r>
      <w:r w:rsidR="00551B00">
        <w:rPr>
          <w:rFonts w:ascii="Times New Roman" w:hAnsi="Times New Roman" w:cs="Times New Roman"/>
          <w:sz w:val="24"/>
          <w:szCs w:val="24"/>
        </w:rPr>
        <w:fldChar w:fldCharType="begin"/>
      </w:r>
      <w:r w:rsidR="00551B00">
        <w:instrText xml:space="preserve"> XE "</w:instrText>
      </w:r>
      <w:r w:rsidR="00551B00" w:rsidRPr="00945FE0">
        <w:rPr>
          <w:rFonts w:ascii="Times New Roman" w:hAnsi="Times New Roman" w:cs="Times New Roman"/>
          <w:i/>
          <w:iCs/>
          <w:sz w:val="24"/>
          <w:szCs w:val="24"/>
          <w:lang w:val="en-CA"/>
        </w:rPr>
        <w:instrText>The Silent People</w:instrText>
      </w:r>
      <w:r w:rsidR="00551B00" w:rsidRPr="00945FE0">
        <w:rPr>
          <w:rFonts w:ascii="Times New Roman" w:hAnsi="Times New Roman" w:cs="Times New Roman"/>
          <w:i/>
          <w:iCs/>
          <w:sz w:val="24"/>
          <w:szCs w:val="24"/>
        </w:rPr>
        <w:instrText>:</w:instrText>
      </w:r>
      <w:r w:rsidR="00551B00" w:rsidRPr="00945FE0">
        <w:rPr>
          <w:lang w:val="en-CA"/>
        </w:rPr>
        <w:instrText>auto-images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-image, which is reinforced by Dualta’s wish to ‘become part of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116) r</w:t>
      </w:r>
      <w:r w:rsidR="00F00532" w:rsidRPr="00A50EBD">
        <w:rPr>
          <w:rFonts w:ascii="Times New Roman" w:hAnsi="Times New Roman" w:cs="Times New Roman"/>
          <w:sz w:val="24"/>
          <w:szCs w:val="24"/>
        </w:rPr>
        <w:t>eiterated throughout the novel.</w:t>
      </w:r>
    </w:p>
    <w:p w14:paraId="10A56C2A" w14:textId="14EB3CAF" w:rsidR="00ED5E5F" w:rsidRPr="00A50EBD" w:rsidRDefault="00B8449E" w:rsidP="00662DD1">
      <w:pPr>
        <w:ind w:firstLine="720"/>
        <w:rPr>
          <w:rFonts w:ascii="Times New Roman" w:hAnsi="Times New Roman" w:cs="Times New Roman"/>
          <w:sz w:val="24"/>
          <w:szCs w:val="24"/>
        </w:rPr>
      </w:pPr>
      <w:bookmarkStart w:id="252" w:name="_Hlk803208"/>
      <w:r w:rsidRPr="00A50EBD">
        <w:rPr>
          <w:rFonts w:ascii="Times New Roman" w:hAnsi="Times New Roman" w:cs="Times New Roman"/>
          <w:sz w:val="24"/>
          <w:szCs w:val="24"/>
        </w:rPr>
        <w:t xml:space="preserve">The idea of </w:t>
      </w:r>
      <w:r w:rsidR="00E561E0" w:rsidRPr="00C750A1">
        <w:rPr>
          <w:rFonts w:ascii="Times New Roman" w:hAnsi="Times New Roman" w:cs="Times New Roman"/>
          <w:sz w:val="24"/>
          <w:szCs w:val="24"/>
        </w:rPr>
        <w:t>the</w:t>
      </w:r>
      <w:r w:rsidR="00E561E0">
        <w:rPr>
          <w:rFonts w:ascii="Times New Roman" w:hAnsi="Times New Roman" w:cs="Times New Roman"/>
          <w:sz w:val="24"/>
          <w:szCs w:val="24"/>
        </w:rPr>
        <w:t xml:space="preserve"> </w:t>
      </w:r>
      <w:r w:rsidRPr="00A50EBD">
        <w:rPr>
          <w:rFonts w:ascii="Times New Roman" w:hAnsi="Times New Roman" w:cs="Times New Roman"/>
          <w:sz w:val="24"/>
          <w:szCs w:val="24"/>
        </w:rPr>
        <w:t>poetic giftedness of Irish common people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is strengthened by the presentation of another character, </w:t>
      </w:r>
      <w:bookmarkStart w:id="253" w:name="_Hlk137456076"/>
      <w:r w:rsidRPr="00A50EBD">
        <w:rPr>
          <w:rFonts w:ascii="Times New Roman" w:hAnsi="Times New Roman" w:cs="Times New Roman"/>
          <w:sz w:val="24"/>
          <w:szCs w:val="24"/>
        </w:rPr>
        <w:t>Carrol O Connor</w:t>
      </w:r>
      <w:bookmarkEnd w:id="252"/>
      <w:bookmarkEnd w:id="253"/>
      <w:r w:rsidR="00551B00">
        <w:rPr>
          <w:rFonts w:ascii="Times New Roman" w:hAnsi="Times New Roman" w:cs="Times New Roman"/>
          <w:sz w:val="24"/>
          <w:szCs w:val="24"/>
        </w:rPr>
        <w:fldChar w:fldCharType="begin"/>
      </w:r>
      <w:r w:rsidR="00551B00">
        <w:instrText xml:space="preserve"> XE "</w:instrText>
      </w:r>
      <w:r w:rsidR="00551B00" w:rsidRPr="00DF363E">
        <w:rPr>
          <w:rFonts w:ascii="Times New Roman" w:hAnsi="Times New Roman" w:cs="Times New Roman"/>
          <w:i/>
          <w:iCs/>
          <w:sz w:val="24"/>
          <w:szCs w:val="24"/>
          <w:lang w:val="en-CA"/>
        </w:rPr>
        <w:instrText>The Silent People</w:instrText>
      </w:r>
      <w:r w:rsidR="00551B00" w:rsidRPr="00DF363E">
        <w:rPr>
          <w:rFonts w:ascii="Times New Roman" w:hAnsi="Times New Roman" w:cs="Times New Roman"/>
          <w:i/>
          <w:iCs/>
          <w:sz w:val="24"/>
          <w:szCs w:val="24"/>
        </w:rPr>
        <w:instrText>:</w:instrText>
      </w:r>
      <w:r w:rsidR="00551B00" w:rsidRPr="00DF363E">
        <w:instrText>Carrol O</w:instrText>
      </w:r>
      <w:r w:rsidR="00CF399C">
        <w:instrText>’</w:instrText>
      </w:r>
      <w:r w:rsidR="00551B00" w:rsidRPr="00DF363E">
        <w:instrText>Connor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a hard-working and even-tempered farmer from the Valley</w:t>
      </w:r>
      <w:r w:rsidR="00551B00">
        <w:rPr>
          <w:rFonts w:ascii="Times New Roman" w:hAnsi="Times New Roman" w:cs="Times New Roman"/>
          <w:sz w:val="24"/>
          <w:szCs w:val="24"/>
        </w:rPr>
        <w:fldChar w:fldCharType="begin"/>
      </w:r>
      <w:r w:rsidR="00551B00">
        <w:instrText xml:space="preserve"> XE "</w:instrText>
      </w:r>
      <w:r w:rsidR="00551B00" w:rsidRPr="00BF22AF">
        <w:rPr>
          <w:rFonts w:ascii="Times New Roman" w:hAnsi="Times New Roman" w:cs="Times New Roman"/>
          <w:i/>
          <w:iCs/>
          <w:sz w:val="24"/>
          <w:szCs w:val="24"/>
          <w:lang w:val="en-CA"/>
        </w:rPr>
        <w:instrText>The Silent People</w:instrText>
      </w:r>
      <w:r w:rsidR="00551B00" w:rsidRPr="00BF22AF">
        <w:rPr>
          <w:rFonts w:ascii="Times New Roman" w:hAnsi="Times New Roman" w:cs="Times New Roman"/>
          <w:i/>
          <w:iCs/>
          <w:sz w:val="24"/>
          <w:szCs w:val="24"/>
        </w:rPr>
        <w:instrText>:</w:instrText>
      </w:r>
      <w:r w:rsidR="00551B00" w:rsidRPr="00BF22AF">
        <w:rPr>
          <w:lang w:val="en-CA"/>
        </w:rPr>
        <w:instrText>Valley of the Flowers</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 Even though Carrol is far from being a bard or a poet, he describes himself in rather a poetic way: as ‘a storage vessel used to pass on the beautiful native culture by word of mouth in an unbroken line that stretched back to the mists of time</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w:t>
      </w:r>
      <w:r w:rsidR="00E561C3">
        <w:rPr>
          <w:rFonts w:ascii="Times New Roman" w:hAnsi="Times New Roman" w:cs="Times New Roman"/>
          <w:sz w:val="24"/>
          <w:szCs w:val="24"/>
        </w:rPr>
        <w:t> </w:t>
      </w:r>
      <w:r w:rsidR="009C7341">
        <w:rPr>
          <w:rFonts w:ascii="Times New Roman" w:hAnsi="Times New Roman" w:cs="Times New Roman"/>
          <w:sz w:val="24"/>
          <w:szCs w:val="24"/>
        </w:rPr>
        <w:t>152)</w:t>
      </w:r>
      <w:r w:rsidRPr="00A50EBD">
        <w:rPr>
          <w:rFonts w:ascii="Times New Roman" w:hAnsi="Times New Roman" w:cs="Times New Roman"/>
          <w:sz w:val="24"/>
          <w:szCs w:val="24"/>
        </w:rPr>
        <w:t xml:space="preserve"> Li</w:t>
      </w:r>
      <w:r w:rsidR="00C65AE0" w:rsidRPr="00A50EBD">
        <w:rPr>
          <w:rFonts w:ascii="Times New Roman" w:hAnsi="Times New Roman" w:cs="Times New Roman"/>
          <w:sz w:val="24"/>
          <w:szCs w:val="24"/>
        </w:rPr>
        <w:t xml:space="preserve">nking a common farmer to such </w:t>
      </w:r>
      <w:r w:rsidRPr="00A50EBD">
        <w:rPr>
          <w:rFonts w:ascii="Times New Roman" w:hAnsi="Times New Roman" w:cs="Times New Roman"/>
          <w:sz w:val="24"/>
          <w:szCs w:val="24"/>
        </w:rPr>
        <w:t>poetic word picture</w:t>
      </w:r>
      <w:r w:rsidR="00C65AE0" w:rsidRPr="00A50EBD">
        <w:rPr>
          <w:rFonts w:ascii="Times New Roman" w:hAnsi="Times New Roman" w:cs="Times New Roman"/>
          <w:sz w:val="24"/>
          <w:szCs w:val="24"/>
        </w:rPr>
        <w:t>s</w:t>
      </w:r>
      <w:r w:rsidRPr="00A50EBD">
        <w:rPr>
          <w:rFonts w:ascii="Times New Roman" w:hAnsi="Times New Roman" w:cs="Times New Roman"/>
          <w:sz w:val="24"/>
          <w:szCs w:val="24"/>
        </w:rPr>
        <w:t xml:space="preserve"> triggers the thought that the natural inclination to be poetic is typical of the Irish. There is a sense that the poetic spirit connects Ireland’s past and present, and that the character of Flan McCarthy summons up the images of Ireland’s early settlers, who took poets along as they sailed ‘across seas to a strange and hidden land’, with a belief that the songs of bards were magical and that they would ‘provide protection from the unfriendly spirits of the universe’.</w:t>
      </w:r>
      <w:r w:rsidRPr="00A50EBD">
        <w:rPr>
          <w:rStyle w:val="FootnoteReference"/>
          <w:rFonts w:ascii="Times New Roman" w:hAnsi="Times New Roman" w:cs="Times New Roman"/>
          <w:sz w:val="24"/>
          <w:szCs w:val="24"/>
        </w:rPr>
        <w:footnoteReference w:id="363"/>
      </w:r>
      <w:r w:rsidRPr="00A50EBD">
        <w:rPr>
          <w:rFonts w:ascii="Times New Roman" w:hAnsi="Times New Roman" w:cs="Times New Roman"/>
          <w:sz w:val="24"/>
          <w:szCs w:val="24"/>
        </w:rPr>
        <w:t xml:space="preserve"> Flan, then, can be seen as a protector of the Irish cultural heritage. But at the same time, his poetry carries the meaning that Ireland and Irishness need to be protected. The purpose </w:t>
      </w:r>
      <w:r w:rsidR="00E561E0" w:rsidRPr="009552B0">
        <w:rPr>
          <w:rFonts w:ascii="Times New Roman" w:hAnsi="Times New Roman" w:cs="Times New Roman"/>
          <w:sz w:val="24"/>
          <w:szCs w:val="24"/>
        </w:rPr>
        <w:t>of</w:t>
      </w:r>
      <w:r w:rsidRPr="009552B0">
        <w:rPr>
          <w:rFonts w:ascii="Times New Roman" w:hAnsi="Times New Roman" w:cs="Times New Roman"/>
          <w:sz w:val="24"/>
          <w:szCs w:val="24"/>
        </w:rPr>
        <w:t xml:space="preserve"> t</w:t>
      </w:r>
      <w:r w:rsidRPr="00A50EBD">
        <w:rPr>
          <w:rFonts w:ascii="Times New Roman" w:hAnsi="Times New Roman" w:cs="Times New Roman"/>
          <w:sz w:val="24"/>
          <w:szCs w:val="24"/>
        </w:rPr>
        <w:t xml:space="preserve">he novel’s emphasis on the poetic element, therefore, is to enhance the favourable perception of the auto-image, draw attention to the position of Irish culture and highlight the damaging consequences of </w:t>
      </w:r>
      <w:r w:rsidR="009552B0">
        <w:rPr>
          <w:rFonts w:ascii="Times New Roman" w:hAnsi="Times New Roman" w:cs="Times New Roman"/>
          <w:sz w:val="24"/>
          <w:szCs w:val="24"/>
        </w:rPr>
        <w:t>colonial oppression</w:t>
      </w:r>
      <w:r w:rsidR="006E075A" w:rsidRPr="00A50EBD">
        <w:rPr>
          <w:rFonts w:ascii="Times New Roman" w:hAnsi="Times New Roman" w:cs="Times New Roman"/>
          <w:sz w:val="24"/>
          <w:szCs w:val="24"/>
        </w:rPr>
        <w:t>.</w:t>
      </w:r>
      <w:r w:rsidR="00113770">
        <w:rPr>
          <w:rFonts w:ascii="Times New Roman" w:hAnsi="Times New Roman" w:cs="Times New Roman"/>
          <w:sz w:val="24"/>
          <w:szCs w:val="24"/>
        </w:rPr>
        <w:fldChar w:fldCharType="begin"/>
      </w:r>
      <w:r w:rsidR="00113770">
        <w:instrText xml:space="preserve"> XE "</w:instrText>
      </w:r>
      <w:r w:rsidR="00113770" w:rsidRPr="008C0919">
        <w:rPr>
          <w:i/>
          <w:iCs/>
        </w:rPr>
        <w:instrText>The Silent People:</w:instrText>
      </w:r>
      <w:r w:rsidR="00113770" w:rsidRPr="008C0919">
        <w:instrText>language choice and</w:instrText>
      </w:r>
      <w:r w:rsidR="00113770">
        <w:instrText xml:space="preserve">" \r "language1" </w:instrText>
      </w:r>
      <w:r w:rsidR="00113770">
        <w:rPr>
          <w:rFonts w:ascii="Times New Roman" w:hAnsi="Times New Roman" w:cs="Times New Roman"/>
          <w:sz w:val="24"/>
          <w:szCs w:val="24"/>
        </w:rPr>
        <w:fldChar w:fldCharType="end"/>
      </w:r>
      <w:bookmarkEnd w:id="249"/>
      <w:r w:rsidR="00113770">
        <w:rPr>
          <w:rFonts w:ascii="Times New Roman" w:hAnsi="Times New Roman" w:cs="Times New Roman"/>
          <w:sz w:val="24"/>
          <w:szCs w:val="24"/>
        </w:rPr>
        <w:fldChar w:fldCharType="begin"/>
      </w:r>
      <w:r w:rsidR="00113770">
        <w:instrText xml:space="preserve"> XE "</w:instrText>
      </w:r>
      <w:r w:rsidR="00113770" w:rsidRPr="00BE7F35">
        <w:rPr>
          <w:i/>
          <w:iCs/>
        </w:rPr>
        <w:instrText>The Silent People:</w:instrText>
      </w:r>
      <w:r w:rsidR="00113770" w:rsidRPr="00BE7F35">
        <w:instrText>Flan McCarthy (character)</w:instrText>
      </w:r>
      <w:r w:rsidR="00113770">
        <w:instrText xml:space="preserve">" \r "Flan1" </w:instrText>
      </w:r>
      <w:r w:rsidR="00113770">
        <w:rPr>
          <w:rFonts w:ascii="Times New Roman" w:hAnsi="Times New Roman" w:cs="Times New Roman"/>
          <w:sz w:val="24"/>
          <w:szCs w:val="24"/>
        </w:rPr>
        <w:fldChar w:fldCharType="end"/>
      </w:r>
      <w:r w:rsidR="00551B00">
        <w:rPr>
          <w:rFonts w:ascii="Times New Roman" w:hAnsi="Times New Roman" w:cs="Times New Roman"/>
          <w:sz w:val="24"/>
          <w:szCs w:val="24"/>
        </w:rPr>
        <w:fldChar w:fldCharType="begin"/>
      </w:r>
      <w:r w:rsidR="00551B00">
        <w:instrText xml:space="preserve"> XE "</w:instrText>
      </w:r>
      <w:r w:rsidR="00551B00" w:rsidRPr="000044AB">
        <w:rPr>
          <w:i/>
          <w:iCs/>
          <w:lang w:val="en-CA"/>
        </w:rPr>
        <w:instrText>The Silent People</w:instrText>
      </w:r>
      <w:r w:rsidR="00551B00" w:rsidRPr="000044AB">
        <w:rPr>
          <w:i/>
          <w:iCs/>
        </w:rPr>
        <w:instrText>:</w:instrText>
      </w:r>
      <w:r w:rsidR="00551B00" w:rsidRPr="000044AB">
        <w:rPr>
          <w:lang w:val="en-CA"/>
        </w:rPr>
        <w:instrText>poets/poetry, depictions of</w:instrText>
      </w:r>
      <w:r w:rsidR="00551B00">
        <w:instrText xml:space="preserve">" \r "poet1" </w:instrText>
      </w:r>
      <w:r w:rsidR="00551B00">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BA3A47">
        <w:rPr>
          <w:i/>
          <w:iCs/>
        </w:rPr>
        <w:instrText>The Silent People:</w:instrText>
      </w:r>
      <w:r w:rsidR="003E5B7B" w:rsidRPr="00BA3A47">
        <w:instrText>auto-images and</w:instrText>
      </w:r>
      <w:r w:rsidR="003E5B7B">
        <w:instrText xml:space="preserve">" \r "auto1"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FF04A3">
        <w:instrText>images:auto-images</w:instrText>
      </w:r>
      <w:r w:rsidR="003E5B7B">
        <w:instrText xml:space="preserve">" \r "auto1" </w:instrText>
      </w:r>
      <w:r w:rsidR="003E5B7B">
        <w:rPr>
          <w:rFonts w:ascii="Times New Roman" w:hAnsi="Times New Roman" w:cs="Times New Roman"/>
          <w:sz w:val="24"/>
          <w:szCs w:val="24"/>
        </w:rPr>
        <w:fldChar w:fldCharType="end"/>
      </w:r>
    </w:p>
    <w:bookmarkEnd w:id="244"/>
    <w:bookmarkEnd w:id="245"/>
    <w:bookmarkEnd w:id="248"/>
    <w:p w14:paraId="3533503D" w14:textId="77777777" w:rsidR="00ED5E5F" w:rsidRPr="00A50EBD" w:rsidRDefault="00ED5E5F" w:rsidP="00A50EBD">
      <w:pPr>
        <w:rPr>
          <w:rFonts w:ascii="Times New Roman" w:hAnsi="Times New Roman" w:cs="Times New Roman"/>
          <w:sz w:val="24"/>
          <w:szCs w:val="24"/>
        </w:rPr>
      </w:pPr>
    </w:p>
    <w:p w14:paraId="0C9A0ADB" w14:textId="77777777" w:rsidR="006E075A" w:rsidRPr="00C15836" w:rsidRDefault="00573F5B" w:rsidP="00275045">
      <w:pPr>
        <w:pStyle w:val="Heading2"/>
        <w:rPr>
          <w:i/>
          <w:iCs/>
        </w:rPr>
      </w:pPr>
      <w:bookmarkStart w:id="254" w:name="_Toc166328543"/>
      <w:r w:rsidRPr="00C15836">
        <w:rPr>
          <w:i/>
          <w:iCs/>
        </w:rPr>
        <w:t>C</w:t>
      </w:r>
      <w:r w:rsidR="00B8449E" w:rsidRPr="00C15836">
        <w:rPr>
          <w:i/>
          <w:iCs/>
        </w:rPr>
        <w:t>ultural circumstances</w:t>
      </w:r>
      <w:bookmarkEnd w:id="254"/>
    </w:p>
    <w:p w14:paraId="0C9F2D1B" w14:textId="4E202E90" w:rsidR="00B8449E" w:rsidRPr="00A50EBD" w:rsidRDefault="00B8449E" w:rsidP="00A50EBD">
      <w:pPr>
        <w:rPr>
          <w:rFonts w:ascii="Times New Roman" w:hAnsi="Times New Roman" w:cs="Times New Roman"/>
          <w:sz w:val="24"/>
          <w:szCs w:val="24"/>
        </w:rPr>
      </w:pPr>
      <w:bookmarkStart w:id="255" w:name="poet2"/>
      <w:bookmarkStart w:id="256" w:name="language3"/>
      <w:r w:rsidRPr="00A50EBD">
        <w:rPr>
          <w:rFonts w:ascii="Times New Roman" w:hAnsi="Times New Roman" w:cs="Times New Roman"/>
          <w:sz w:val="24"/>
          <w:szCs w:val="24"/>
        </w:rPr>
        <w:t>The poetic motif leads us to reflect upon the great talents that the Irish land produces. We can think of the eighteenth-century popular poets and playwrights Oliver Goldsmith</w:t>
      </w:r>
      <w:r w:rsidR="00551B00">
        <w:rPr>
          <w:rFonts w:ascii="Times New Roman" w:hAnsi="Times New Roman" w:cs="Times New Roman"/>
          <w:sz w:val="24"/>
          <w:szCs w:val="24"/>
        </w:rPr>
        <w:fldChar w:fldCharType="begin"/>
      </w:r>
      <w:r w:rsidR="00551B00">
        <w:instrText xml:space="preserve"> XE "</w:instrText>
      </w:r>
      <w:r w:rsidR="00551B00" w:rsidRPr="00A906C5">
        <w:rPr>
          <w:rFonts w:ascii="Times New Roman" w:hAnsi="Times New Roman" w:cs="Times New Roman"/>
          <w:sz w:val="24"/>
          <w:szCs w:val="24"/>
        </w:rPr>
        <w:instrText>Goldsmith, Oliver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Richard </w:t>
      </w:r>
      <w:r w:rsidRPr="00A50EBD">
        <w:rPr>
          <w:rFonts w:ascii="Times New Roman" w:hAnsi="Times New Roman" w:cs="Times New Roman"/>
          <w:sz w:val="24"/>
          <w:szCs w:val="24"/>
        </w:rPr>
        <w:lastRenderedPageBreak/>
        <w:t>Sheridan</w:t>
      </w:r>
      <w:r w:rsidR="00551B00">
        <w:rPr>
          <w:rFonts w:ascii="Times New Roman" w:hAnsi="Times New Roman" w:cs="Times New Roman"/>
          <w:sz w:val="24"/>
          <w:szCs w:val="24"/>
        </w:rPr>
        <w:fldChar w:fldCharType="begin"/>
      </w:r>
      <w:r w:rsidR="00551B00">
        <w:instrText xml:space="preserve"> XE "</w:instrText>
      </w:r>
      <w:r w:rsidR="00551B00" w:rsidRPr="002B3B7E">
        <w:rPr>
          <w:rFonts w:ascii="Times New Roman" w:hAnsi="Times New Roman" w:cs="Times New Roman"/>
          <w:sz w:val="24"/>
          <w:szCs w:val="24"/>
        </w:rPr>
        <w:instrText>Sheridan, Richard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William Congreve</w:t>
      </w:r>
      <w:r w:rsidR="00551B00">
        <w:rPr>
          <w:rFonts w:ascii="Times New Roman" w:hAnsi="Times New Roman" w:cs="Times New Roman"/>
          <w:sz w:val="24"/>
          <w:szCs w:val="24"/>
        </w:rPr>
        <w:fldChar w:fldCharType="begin"/>
      </w:r>
      <w:r w:rsidR="00551B00">
        <w:instrText xml:space="preserve"> XE "</w:instrText>
      </w:r>
      <w:r w:rsidR="00551B00" w:rsidRPr="00E021D6">
        <w:rPr>
          <w:rFonts w:ascii="Times New Roman" w:hAnsi="Times New Roman" w:cs="Times New Roman"/>
          <w:sz w:val="24"/>
          <w:szCs w:val="24"/>
        </w:rPr>
        <w:instrText>Congreve, William</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These authors of Irish descent worked in the English language and their works became the standard of English literature. Henry Craik</w:t>
      </w:r>
      <w:r w:rsidR="00551B00">
        <w:rPr>
          <w:rFonts w:ascii="Times New Roman" w:hAnsi="Times New Roman" w:cs="Times New Roman"/>
          <w:sz w:val="24"/>
          <w:szCs w:val="24"/>
        </w:rPr>
        <w:fldChar w:fldCharType="begin"/>
      </w:r>
      <w:r w:rsidR="00551B00">
        <w:instrText xml:space="preserve"> XE "</w:instrText>
      </w:r>
      <w:r w:rsidR="00551B00" w:rsidRPr="0097270E">
        <w:rPr>
          <w:rFonts w:ascii="Times New Roman" w:hAnsi="Times New Roman" w:cs="Times New Roman"/>
          <w:sz w:val="24"/>
          <w:szCs w:val="24"/>
        </w:rPr>
        <w:instrText>Craik, Henry</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relevantly remarks on the impact of English upon Irish culture: ‘Was there ever an Irish</w:t>
      </w:r>
      <w:r w:rsidR="00551B00">
        <w:rPr>
          <w:rFonts w:ascii="Times New Roman" w:hAnsi="Times New Roman" w:cs="Times New Roman"/>
          <w:sz w:val="24"/>
          <w:szCs w:val="24"/>
        </w:rPr>
        <w:fldChar w:fldCharType="begin"/>
      </w:r>
      <w:r w:rsidR="00551B00">
        <w:instrText xml:space="preserve"> XE "</w:instrText>
      </w:r>
      <w:r w:rsidR="00551B00" w:rsidRPr="00F44F67">
        <w:rPr>
          <w:rFonts w:ascii="Times New Roman" w:hAnsi="Times New Roman" w:cs="Times New Roman"/>
          <w:sz w:val="24"/>
          <w:szCs w:val="24"/>
          <w:lang w:val="en-CA"/>
        </w:rPr>
        <w:instrText>Ireland</w:instrText>
      </w:r>
      <w:r w:rsidR="00551B00" w:rsidRPr="00F44F67">
        <w:rPr>
          <w:rFonts w:ascii="Times New Roman" w:hAnsi="Times New Roman" w:cs="Times New Roman"/>
          <w:sz w:val="24"/>
          <w:szCs w:val="24"/>
        </w:rPr>
        <w:instrText>:</w:instrText>
      </w:r>
      <w:r w:rsidR="00551B00" w:rsidRPr="00F44F67">
        <w:rPr>
          <w:lang w:val="en-CA"/>
        </w:rPr>
        <w:instrText xml:space="preserve">English language, </w:instrText>
      </w:r>
      <w:r w:rsidR="00034F11">
        <w:rPr>
          <w:lang w:val="en-CA"/>
        </w:rPr>
        <w:instrText>influence</w:instrText>
      </w:r>
      <w:r w:rsidR="00551B00" w:rsidRPr="00F44F67">
        <w:rPr>
          <w:lang w:val="en-CA"/>
        </w:rPr>
        <w:instrText xml:space="preserve"> of</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 of genius who did not get himself turned into an Englishman as fast as he could?’</w:t>
      </w:r>
      <w:r w:rsidRPr="00A50EBD">
        <w:rPr>
          <w:rStyle w:val="FootnoteReference"/>
          <w:rFonts w:ascii="Times New Roman" w:hAnsi="Times New Roman" w:cs="Times New Roman"/>
          <w:sz w:val="24"/>
          <w:szCs w:val="24"/>
        </w:rPr>
        <w:footnoteReference w:id="364"/>
      </w:r>
      <w:r w:rsidRPr="00A50EBD">
        <w:rPr>
          <w:rFonts w:ascii="Times New Roman" w:hAnsi="Times New Roman" w:cs="Times New Roman"/>
          <w:sz w:val="24"/>
          <w:szCs w:val="24"/>
        </w:rPr>
        <w:t xml:space="preserve"> Pondering over Goldsmith’s, Sheridan’s and Congreve’s verse, written ‘primarily for sophisticated London audiences’,</w:t>
      </w:r>
      <w:r w:rsidRPr="00A50EBD">
        <w:rPr>
          <w:rStyle w:val="FootnoteReference"/>
          <w:rFonts w:ascii="Times New Roman" w:hAnsi="Times New Roman" w:cs="Times New Roman"/>
          <w:sz w:val="24"/>
          <w:szCs w:val="24"/>
        </w:rPr>
        <w:footnoteReference w:id="365"/>
      </w:r>
      <w:r w:rsidRPr="00A50EBD">
        <w:rPr>
          <w:rFonts w:ascii="Times New Roman" w:hAnsi="Times New Roman" w:cs="Times New Roman"/>
          <w:sz w:val="24"/>
          <w:szCs w:val="24"/>
        </w:rPr>
        <w:t xml:space="preserve"> and the context in which they were produced, we may compare them to Flan McCarthy</w:t>
      </w:r>
      <w:r w:rsidR="00551B00">
        <w:rPr>
          <w:rFonts w:ascii="Times New Roman" w:hAnsi="Times New Roman" w:cs="Times New Roman"/>
          <w:sz w:val="24"/>
          <w:szCs w:val="24"/>
        </w:rPr>
        <w:fldChar w:fldCharType="begin"/>
      </w:r>
      <w:r w:rsidR="00551B00">
        <w:instrText xml:space="preserve"> XE "</w:instrText>
      </w:r>
      <w:r w:rsidR="00551B00" w:rsidRPr="009C7549">
        <w:rPr>
          <w:rFonts w:ascii="Times New Roman" w:hAnsi="Times New Roman" w:cs="Times New Roman"/>
          <w:i/>
          <w:iCs/>
          <w:sz w:val="24"/>
          <w:szCs w:val="24"/>
          <w:lang w:val="en-CA"/>
        </w:rPr>
        <w:instrText>The Silent People</w:instrText>
      </w:r>
      <w:r w:rsidR="00551B00" w:rsidRPr="009C7549">
        <w:rPr>
          <w:rFonts w:ascii="Times New Roman" w:hAnsi="Times New Roman" w:cs="Times New Roman"/>
          <w:i/>
          <w:iCs/>
          <w:sz w:val="24"/>
          <w:szCs w:val="24"/>
        </w:rPr>
        <w:instrText>:</w:instrText>
      </w:r>
      <w:r w:rsidR="00551B00" w:rsidRPr="009C7549">
        <w:rPr>
          <w:lang w:val="en-CA"/>
        </w:rPr>
        <w:instrText>Flan McCarthy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w:t>
      </w:r>
      <w:bookmarkStart w:id="257" w:name="_Hlk137456310"/>
      <w:r w:rsidRPr="00A50EBD">
        <w:rPr>
          <w:rFonts w:ascii="Times New Roman" w:hAnsi="Times New Roman" w:cs="Times New Roman"/>
          <w:sz w:val="24"/>
          <w:szCs w:val="24"/>
        </w:rPr>
        <w:t>Valley</w:t>
      </w:r>
      <w:r w:rsidR="00551B00">
        <w:rPr>
          <w:rFonts w:ascii="Times New Roman" w:hAnsi="Times New Roman" w:cs="Times New Roman"/>
          <w:sz w:val="24"/>
          <w:szCs w:val="24"/>
        </w:rPr>
        <w:fldChar w:fldCharType="begin"/>
      </w:r>
      <w:r w:rsidR="00551B00">
        <w:instrText xml:space="preserve"> XE "</w:instrText>
      </w:r>
      <w:r w:rsidR="00551B00" w:rsidRPr="003243A3">
        <w:rPr>
          <w:rFonts w:ascii="Times New Roman" w:hAnsi="Times New Roman" w:cs="Times New Roman"/>
          <w:i/>
          <w:iCs/>
          <w:sz w:val="24"/>
          <w:szCs w:val="24"/>
          <w:lang w:val="en-CA"/>
        </w:rPr>
        <w:instrText>The Silent People</w:instrText>
      </w:r>
      <w:r w:rsidR="00551B00" w:rsidRPr="003243A3">
        <w:rPr>
          <w:rFonts w:ascii="Times New Roman" w:hAnsi="Times New Roman" w:cs="Times New Roman"/>
          <w:i/>
          <w:iCs/>
          <w:sz w:val="24"/>
          <w:szCs w:val="24"/>
        </w:rPr>
        <w:instrText>:</w:instrText>
      </w:r>
      <w:r w:rsidR="00551B00" w:rsidRPr="003243A3">
        <w:instrText>Valley of the Flowers</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w:t>
      </w:r>
      <w:bookmarkEnd w:id="257"/>
      <w:r w:rsidRPr="00A50EBD">
        <w:rPr>
          <w:rFonts w:ascii="Times New Roman" w:hAnsi="Times New Roman" w:cs="Times New Roman"/>
          <w:sz w:val="24"/>
          <w:szCs w:val="24"/>
        </w:rPr>
        <w:t xml:space="preserve">, and his poetry in Gaelic. </w:t>
      </w:r>
      <w:bookmarkEnd w:id="255"/>
      <w:r w:rsidR="00551B00">
        <w:rPr>
          <w:rFonts w:ascii="Times New Roman" w:hAnsi="Times New Roman" w:cs="Times New Roman"/>
          <w:sz w:val="24"/>
          <w:szCs w:val="24"/>
        </w:rPr>
        <w:fldChar w:fldCharType="begin"/>
      </w:r>
      <w:r w:rsidR="00551B00">
        <w:instrText xml:space="preserve"> XE "</w:instrText>
      </w:r>
      <w:r w:rsidR="00551B00" w:rsidRPr="00362F72">
        <w:rPr>
          <w:i/>
          <w:iCs/>
          <w:lang w:val="en-CA"/>
        </w:rPr>
        <w:instrText>The Silent People</w:instrText>
      </w:r>
      <w:r w:rsidR="00551B00" w:rsidRPr="00362F72">
        <w:rPr>
          <w:i/>
          <w:iCs/>
        </w:rPr>
        <w:instrText>:</w:instrText>
      </w:r>
      <w:r w:rsidR="00551B00" w:rsidRPr="00362F72">
        <w:rPr>
          <w:lang w:val="en-CA"/>
        </w:rPr>
        <w:instrText>poets/poetry, depictions of</w:instrText>
      </w:r>
      <w:r w:rsidR="00551B00">
        <w:instrText xml:space="preserve">" \r "poet2"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It appears that the image of Flan’s indigent life in his dilapidated hut brings out the miseries of the pre-famine and famine years, and, on a larger level, the destructive impact </w:t>
      </w:r>
      <w:r w:rsidRPr="00883BE3">
        <w:rPr>
          <w:rFonts w:ascii="Times New Roman" w:hAnsi="Times New Roman" w:cs="Times New Roman"/>
          <w:sz w:val="24"/>
          <w:szCs w:val="24"/>
        </w:rPr>
        <w:t xml:space="preserve">of </w:t>
      </w:r>
      <w:r w:rsidR="009552B0" w:rsidRPr="00883BE3">
        <w:rPr>
          <w:rFonts w:ascii="Times New Roman" w:hAnsi="Times New Roman" w:cs="Times New Roman"/>
          <w:sz w:val="24"/>
          <w:szCs w:val="24"/>
        </w:rPr>
        <w:t xml:space="preserve">British </w:t>
      </w:r>
      <w:r w:rsidRPr="00883BE3">
        <w:rPr>
          <w:rFonts w:ascii="Times New Roman" w:hAnsi="Times New Roman" w:cs="Times New Roman"/>
          <w:sz w:val="24"/>
          <w:szCs w:val="24"/>
        </w:rPr>
        <w:t>colonial</w:t>
      </w:r>
      <w:r w:rsidR="009552B0" w:rsidRPr="00883BE3">
        <w:rPr>
          <w:rFonts w:ascii="Times New Roman" w:hAnsi="Times New Roman" w:cs="Times New Roman"/>
          <w:sz w:val="24"/>
          <w:szCs w:val="24"/>
        </w:rPr>
        <w:t xml:space="preserve"> rule</w:t>
      </w:r>
      <w:r w:rsidRPr="00883BE3">
        <w:rPr>
          <w:rFonts w:ascii="Times New Roman" w:hAnsi="Times New Roman" w:cs="Times New Roman"/>
          <w:sz w:val="24"/>
          <w:szCs w:val="24"/>
        </w:rPr>
        <w:t xml:space="preserve"> on </w:t>
      </w:r>
      <w:r w:rsidR="009552B0" w:rsidRPr="00883BE3">
        <w:rPr>
          <w:rFonts w:ascii="Times New Roman" w:hAnsi="Times New Roman" w:cs="Times New Roman"/>
          <w:sz w:val="24"/>
          <w:szCs w:val="24"/>
        </w:rPr>
        <w:t>Irish</w:t>
      </w:r>
      <w:r w:rsidR="00551B00">
        <w:rPr>
          <w:rFonts w:ascii="Times New Roman" w:hAnsi="Times New Roman" w:cs="Times New Roman"/>
          <w:sz w:val="24"/>
          <w:szCs w:val="24"/>
        </w:rPr>
        <w:fldChar w:fldCharType="begin"/>
      </w:r>
      <w:r w:rsidR="00551B00">
        <w:instrText xml:space="preserve"> XE "</w:instrText>
      </w:r>
      <w:r w:rsidR="00551B00" w:rsidRPr="00474797">
        <w:rPr>
          <w:rFonts w:ascii="Times New Roman" w:hAnsi="Times New Roman" w:cs="Times New Roman"/>
          <w:sz w:val="24"/>
          <w:szCs w:val="24"/>
          <w:lang w:val="en-CA"/>
        </w:rPr>
        <w:instrText>Ireland</w:instrText>
      </w:r>
      <w:r w:rsidR="00551B00" w:rsidRPr="00474797">
        <w:rPr>
          <w:rFonts w:ascii="Times New Roman" w:hAnsi="Times New Roman" w:cs="Times New Roman"/>
          <w:sz w:val="24"/>
          <w:szCs w:val="24"/>
        </w:rPr>
        <w:instrText>:</w:instrText>
      </w:r>
      <w:r w:rsidR="00551B00" w:rsidRPr="00474797">
        <w:rPr>
          <w:lang w:val="en-CA"/>
        </w:rPr>
        <w:instrText>Britain, relations with</w:instrText>
      </w:r>
      <w:r w:rsidR="00551B00">
        <w:instrText xml:space="preserve">" </w:instrText>
      </w:r>
      <w:r w:rsidR="00551B0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culture. </w:t>
      </w:r>
      <w:bookmarkStart w:id="258" w:name="language2"/>
      <w:r w:rsidRPr="00883BE3">
        <w:rPr>
          <w:rFonts w:ascii="Times New Roman" w:hAnsi="Times New Roman" w:cs="Times New Roman"/>
          <w:sz w:val="24"/>
          <w:szCs w:val="24"/>
        </w:rPr>
        <w:t>It</w:t>
      </w:r>
      <w:r w:rsidRPr="00A50EBD">
        <w:rPr>
          <w:rFonts w:ascii="Times New Roman" w:hAnsi="Times New Roman" w:cs="Times New Roman"/>
          <w:sz w:val="24"/>
          <w:szCs w:val="24"/>
        </w:rPr>
        <w:t xml:space="preserve"> might be expected that </w:t>
      </w:r>
      <w:r w:rsidR="009552B0">
        <w:rPr>
          <w:rFonts w:ascii="Times New Roman" w:hAnsi="Times New Roman" w:cs="Times New Roman"/>
          <w:sz w:val="24"/>
          <w:szCs w:val="24"/>
        </w:rPr>
        <w:t>in this case</w:t>
      </w:r>
      <w:r w:rsidRPr="00A50EBD">
        <w:rPr>
          <w:rFonts w:ascii="Times New Roman" w:hAnsi="Times New Roman" w:cs="Times New Roman"/>
          <w:sz w:val="24"/>
          <w:szCs w:val="24"/>
        </w:rPr>
        <w:t xml:space="preserve">, the matter of languages, and the issue of culture in general, would be straightforward — the language of the oppressor deserving to be depicted in a negative manner, while the language of the oppressed should be held in high esteem. Nonetheless, their function is highly complex, and points to a notable ambiguity of the auto- and hetero-images. In </w:t>
      </w:r>
      <w:r w:rsidRPr="00A50EBD">
        <w:rPr>
          <w:rFonts w:ascii="Times New Roman" w:hAnsi="Times New Roman" w:cs="Times New Roman"/>
          <w:i/>
          <w:sz w:val="24"/>
          <w:szCs w:val="24"/>
        </w:rPr>
        <w:t>The Silent People</w:t>
      </w:r>
      <w:r w:rsidR="00551B00">
        <w:rPr>
          <w:rFonts w:ascii="Times New Roman" w:hAnsi="Times New Roman" w:cs="Times New Roman"/>
          <w:i/>
          <w:sz w:val="24"/>
          <w:szCs w:val="24"/>
        </w:rPr>
        <w:fldChar w:fldCharType="begin"/>
      </w:r>
      <w:r w:rsidR="00551B00">
        <w:instrText xml:space="preserve"> XE "</w:instrText>
      </w:r>
      <w:r w:rsidR="00551B00" w:rsidRPr="00302329">
        <w:rPr>
          <w:rFonts w:ascii="Times New Roman" w:hAnsi="Times New Roman" w:cs="Times New Roman"/>
          <w:i/>
          <w:sz w:val="24"/>
          <w:szCs w:val="24"/>
        </w:rPr>
        <w:instrText>The Silent People:</w:instrText>
      </w:r>
      <w:r w:rsidR="00551B00" w:rsidRPr="00302329">
        <w:rPr>
          <w:lang w:val="en-CA"/>
        </w:rPr>
        <w:instrText>hetero-images and</w:instrText>
      </w:r>
      <w:r w:rsidR="00551B00">
        <w:instrText xml:space="preserve">" </w:instrText>
      </w:r>
      <w:r w:rsidR="00551B00">
        <w:rPr>
          <w:rFonts w:ascii="Times New Roman" w:hAnsi="Times New Roman" w:cs="Times New Roman"/>
          <w:i/>
          <w:sz w:val="24"/>
          <w:szCs w:val="24"/>
        </w:rPr>
        <w:fldChar w:fldCharType="end"/>
      </w:r>
      <w:r w:rsidR="00551B00">
        <w:rPr>
          <w:rFonts w:ascii="Times New Roman" w:hAnsi="Times New Roman" w:cs="Times New Roman"/>
          <w:i/>
          <w:sz w:val="24"/>
          <w:szCs w:val="24"/>
        </w:rPr>
        <w:fldChar w:fldCharType="begin"/>
      </w:r>
      <w:r w:rsidR="00551B00">
        <w:instrText xml:space="preserve"> XE "</w:instrText>
      </w:r>
      <w:r w:rsidR="00551B00" w:rsidRPr="00561503">
        <w:rPr>
          <w:rFonts w:ascii="Times New Roman" w:hAnsi="Times New Roman" w:cs="Times New Roman"/>
          <w:i/>
          <w:sz w:val="24"/>
          <w:szCs w:val="24"/>
        </w:rPr>
        <w:instrText>The Silent People:</w:instrText>
      </w:r>
      <w:r w:rsidR="00551B00" w:rsidRPr="00561503">
        <w:rPr>
          <w:lang w:val="en-CA"/>
        </w:rPr>
        <w:instrText>auto-images and</w:instrText>
      </w:r>
      <w:r w:rsidR="00551B00">
        <w:instrText xml:space="preserve">" </w:instrText>
      </w:r>
      <w:r w:rsidR="00551B00">
        <w:rPr>
          <w:rFonts w:ascii="Times New Roman" w:hAnsi="Times New Roman" w:cs="Times New Roman"/>
          <w:i/>
          <w:sz w:val="24"/>
          <w:szCs w:val="24"/>
        </w:rPr>
        <w:fldChar w:fldCharType="end"/>
      </w:r>
      <w:r w:rsidRPr="00A50EBD">
        <w:rPr>
          <w:rFonts w:ascii="Times New Roman" w:hAnsi="Times New Roman" w:cs="Times New Roman"/>
          <w:sz w:val="24"/>
          <w:szCs w:val="24"/>
        </w:rPr>
        <w:t>, the English language does not distinguish the Self</w:t>
      </w:r>
      <w:r w:rsidR="00551B00">
        <w:rPr>
          <w:rFonts w:ascii="Times New Roman" w:hAnsi="Times New Roman" w:cs="Times New Roman"/>
          <w:sz w:val="24"/>
          <w:szCs w:val="24"/>
        </w:rPr>
        <w:fldChar w:fldCharType="begin"/>
      </w:r>
      <w:r w:rsidR="00551B00">
        <w:instrText xml:space="preserve"> XE "</w:instrText>
      </w:r>
      <w:r w:rsidR="00551B00" w:rsidRPr="00A623D4">
        <w:rPr>
          <w:rFonts w:ascii="Times New Roman" w:hAnsi="Times New Roman" w:cs="Times New Roman"/>
          <w:i/>
          <w:iCs/>
          <w:sz w:val="24"/>
          <w:szCs w:val="24"/>
          <w:lang w:val="en-CA"/>
        </w:rPr>
        <w:instrText>The Silent People</w:instrText>
      </w:r>
      <w:r w:rsidR="00551B00" w:rsidRPr="00A623D4">
        <w:rPr>
          <w:rFonts w:ascii="Times New Roman" w:hAnsi="Times New Roman" w:cs="Times New Roman"/>
          <w:i/>
          <w:iCs/>
          <w:sz w:val="24"/>
          <w:szCs w:val="24"/>
        </w:rPr>
        <w:instrText>:</w:instrText>
      </w:r>
      <w:r w:rsidR="00551B00" w:rsidRPr="00A623D4">
        <w:rPr>
          <w:lang w:val="en-CA"/>
        </w:rPr>
        <w:instrText xml:space="preserve">British/Irish </w:instrText>
      </w:r>
      <w:r w:rsidR="00D8746E">
        <w:rPr>
          <w:lang w:val="en-CA"/>
        </w:rPr>
        <w:instrText>contrast</w:instrText>
      </w:r>
      <w:r w:rsidR="00BC1EB2">
        <w:rPr>
          <w:lang w:val="en-CA"/>
        </w:rPr>
        <w:instrText xml:space="preserv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w:t>
      </w:r>
      <w:r w:rsidR="00551B00">
        <w:rPr>
          <w:rFonts w:ascii="Times New Roman" w:hAnsi="Times New Roman" w:cs="Times New Roman"/>
          <w:sz w:val="24"/>
          <w:szCs w:val="24"/>
        </w:rPr>
        <w:fldChar w:fldCharType="begin"/>
      </w:r>
      <w:r w:rsidR="00551B00">
        <w:instrText xml:space="preserve"> XE "</w:instrText>
      </w:r>
      <w:r w:rsidR="00551B00" w:rsidRPr="00377025">
        <w:rPr>
          <w:rFonts w:ascii="Times New Roman" w:hAnsi="Times New Roman" w:cs="Times New Roman"/>
          <w:sz w:val="24"/>
          <w:szCs w:val="24"/>
        </w:rPr>
        <w:instrText>Self/Other polarity:</w:instrText>
      </w:r>
      <w:r w:rsidR="00551B00" w:rsidRPr="00377025">
        <w:rPr>
          <w:lang w:val="en-CA"/>
        </w:rPr>
        <w:instrText>languages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is in stark contrast to </w:t>
      </w:r>
      <w:r w:rsidR="00992A29">
        <w:rPr>
          <w:rFonts w:ascii="Times New Roman" w:hAnsi="Times New Roman" w:cs="Times New Roman"/>
          <w:sz w:val="24"/>
          <w:szCs w:val="24"/>
        </w:rPr>
        <w:t xml:space="preserve">the </w:t>
      </w:r>
      <w:r w:rsidR="00992A29" w:rsidRPr="00992A29">
        <w:rPr>
          <w:rFonts w:ascii="Times New Roman" w:hAnsi="Times New Roman" w:cs="Times New Roman"/>
          <w:sz w:val="24"/>
          <w:szCs w:val="24"/>
        </w:rPr>
        <w:t>Ukrainian</w:t>
      </w:r>
      <w:r w:rsidR="00551B00">
        <w:rPr>
          <w:rFonts w:ascii="Times New Roman" w:hAnsi="Times New Roman" w:cs="Times New Roman"/>
          <w:sz w:val="24"/>
          <w:szCs w:val="24"/>
        </w:rPr>
        <w:fldChar w:fldCharType="begin"/>
      </w:r>
      <w:r w:rsidR="00551B00">
        <w:instrText xml:space="preserve"> XE "</w:instrText>
      </w:r>
      <w:r w:rsidR="00551B00" w:rsidRPr="004F1F60">
        <w:rPr>
          <w:rFonts w:ascii="Times New Roman" w:hAnsi="Times New Roman" w:cs="Times New Roman"/>
          <w:sz w:val="24"/>
          <w:szCs w:val="24"/>
          <w:lang w:val="en-CA"/>
        </w:rPr>
        <w:instrText>Ukraine</w:instrText>
      </w:r>
      <w:r w:rsidR="00551B00" w:rsidRPr="004F1F60">
        <w:rPr>
          <w:rFonts w:ascii="Times New Roman" w:hAnsi="Times New Roman" w:cs="Times New Roman"/>
          <w:sz w:val="24"/>
          <w:szCs w:val="24"/>
        </w:rPr>
        <w:instrText>:</w:instrText>
      </w:r>
      <w:r w:rsidR="00551B00" w:rsidRPr="004F1F60">
        <w:rPr>
          <w:lang w:val="en-CA"/>
        </w:rPr>
        <w:instrText>Ukrainian language</w:instrText>
      </w:r>
      <w:r w:rsidR="00551B00">
        <w:instrText xml:space="preserve">" </w:instrText>
      </w:r>
      <w:r w:rsidR="00551B00">
        <w:rPr>
          <w:rFonts w:ascii="Times New Roman" w:hAnsi="Times New Roman" w:cs="Times New Roman"/>
          <w:sz w:val="24"/>
          <w:szCs w:val="24"/>
        </w:rPr>
        <w:fldChar w:fldCharType="end"/>
      </w:r>
      <w:r w:rsidR="00992A29" w:rsidRPr="00992A29">
        <w:rPr>
          <w:rFonts w:ascii="Times New Roman" w:hAnsi="Times New Roman" w:cs="Times New Roman"/>
          <w:sz w:val="24"/>
          <w:szCs w:val="24"/>
        </w:rPr>
        <w:t>-speaking Self</w:t>
      </w:r>
      <w:r w:rsidR="00244975">
        <w:rPr>
          <w:rFonts w:ascii="Times New Roman" w:hAnsi="Times New Roman" w:cs="Times New Roman"/>
          <w:sz w:val="24"/>
          <w:szCs w:val="24"/>
        </w:rPr>
        <w:fldChar w:fldCharType="begin"/>
      </w:r>
      <w:r w:rsidR="00244975">
        <w:instrText xml:space="preserve"> XE "</w:instrText>
      </w:r>
      <w:r w:rsidR="00244975" w:rsidRPr="004E26B9">
        <w:rPr>
          <w:rFonts w:ascii="Times New Roman" w:hAnsi="Times New Roman" w:cs="Times New Roman"/>
          <w:sz w:val="24"/>
          <w:szCs w:val="24"/>
        </w:rPr>
        <w:instrText>Self:</w:instrText>
      </w:r>
      <w:r w:rsidR="00244975" w:rsidRPr="004E26B9">
        <w:instrText>language and</w:instrText>
      </w:r>
      <w:r w:rsidR="00244975">
        <w:instrText xml:space="preserve">" </w:instrText>
      </w:r>
      <w:r w:rsidR="00244975">
        <w:rPr>
          <w:rFonts w:ascii="Times New Roman" w:hAnsi="Times New Roman" w:cs="Times New Roman"/>
          <w:sz w:val="24"/>
          <w:szCs w:val="24"/>
        </w:rPr>
        <w:fldChar w:fldCharType="end"/>
      </w:r>
      <w:r w:rsidR="00992A29" w:rsidRPr="00992A29">
        <w:rPr>
          <w:rFonts w:ascii="Times New Roman" w:hAnsi="Times New Roman" w:cs="Times New Roman"/>
          <w:sz w:val="24"/>
          <w:szCs w:val="24"/>
        </w:rPr>
        <w:t xml:space="preserve"> </w:t>
      </w:r>
      <w:r w:rsidR="00992A29">
        <w:rPr>
          <w:rFonts w:ascii="Times New Roman" w:hAnsi="Times New Roman" w:cs="Times New Roman"/>
          <w:sz w:val="24"/>
          <w:szCs w:val="24"/>
        </w:rPr>
        <w:t xml:space="preserve">versus </w:t>
      </w:r>
      <w:r w:rsidRPr="00A50EBD">
        <w:rPr>
          <w:rFonts w:ascii="Times New Roman" w:hAnsi="Times New Roman" w:cs="Times New Roman"/>
          <w:sz w:val="24"/>
          <w:szCs w:val="24"/>
        </w:rPr>
        <w:t>the Russian-speaking Other</w:t>
      </w:r>
      <w:r w:rsidR="00244975">
        <w:rPr>
          <w:rFonts w:ascii="Times New Roman" w:hAnsi="Times New Roman" w:cs="Times New Roman"/>
          <w:sz w:val="24"/>
          <w:szCs w:val="24"/>
        </w:rPr>
        <w:fldChar w:fldCharType="begin"/>
      </w:r>
      <w:r w:rsidR="00244975">
        <w:instrText xml:space="preserve"> XE "</w:instrText>
      </w:r>
      <w:r w:rsidR="00244975" w:rsidRPr="009C395C">
        <w:rPr>
          <w:rFonts w:ascii="Times New Roman" w:hAnsi="Times New Roman" w:cs="Times New Roman"/>
          <w:sz w:val="24"/>
          <w:szCs w:val="24"/>
        </w:rPr>
        <w:instrText>Otherness:</w:instrText>
      </w:r>
      <w:r w:rsidR="00244975" w:rsidRPr="009C395C">
        <w:instrText>Russian language and</w:instrText>
      </w:r>
      <w:r w:rsidR="00244975">
        <w:instrText xml:space="preserve">" </w:instrText>
      </w:r>
      <w:r w:rsidR="00244975">
        <w:rPr>
          <w:rFonts w:ascii="Times New Roman" w:hAnsi="Times New Roman" w:cs="Times New Roman"/>
          <w:sz w:val="24"/>
          <w:szCs w:val="24"/>
        </w:rPr>
        <w:fldChar w:fldCharType="end"/>
      </w:r>
      <w:r w:rsidR="00244975">
        <w:rPr>
          <w:rFonts w:ascii="Times New Roman" w:hAnsi="Times New Roman" w:cs="Times New Roman"/>
          <w:sz w:val="24"/>
          <w:szCs w:val="24"/>
        </w:rPr>
        <w:fldChar w:fldCharType="begin"/>
      </w:r>
      <w:r w:rsidR="00244975">
        <w:instrText xml:space="preserve"> XE "</w:instrText>
      </w:r>
      <w:r w:rsidR="00244975" w:rsidRPr="004E0ACF">
        <w:rPr>
          <w:rFonts w:ascii="Times New Roman" w:hAnsi="Times New Roman" w:cs="Times New Roman"/>
          <w:sz w:val="24"/>
          <w:szCs w:val="24"/>
        </w:rPr>
        <w:instrText>Other:</w:instrText>
      </w:r>
      <w:r w:rsidR="00244975" w:rsidRPr="004E0ACF">
        <w:instrText>Russian 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00551B00">
        <w:rPr>
          <w:rFonts w:ascii="Times New Roman" w:hAnsi="Times New Roman" w:cs="Times New Roman"/>
          <w:i/>
          <w:sz w:val="24"/>
          <w:szCs w:val="24"/>
        </w:rPr>
        <w:fldChar w:fldCharType="begin"/>
      </w:r>
      <w:r w:rsidR="00551B00">
        <w:instrText xml:space="preserve"> XE "</w:instrText>
      </w:r>
      <w:r w:rsidR="00551B00" w:rsidRPr="004A250A">
        <w:rPr>
          <w:rFonts w:ascii="Times New Roman" w:hAnsi="Times New Roman" w:cs="Times New Roman"/>
          <w:i/>
          <w:sz w:val="24"/>
          <w:szCs w:val="24"/>
        </w:rPr>
        <w:instrText>Maria: A Chronicle of a Life</w:instrText>
      </w:r>
      <w:r w:rsidR="00551B00">
        <w:instrText xml:space="preserve">" </w:instrText>
      </w:r>
      <w:r w:rsidR="00551B0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bookmarkStart w:id="259" w:name="_Hlk803803"/>
      <w:r w:rsidRPr="00A50EBD">
        <w:rPr>
          <w:rFonts w:ascii="Times New Roman" w:hAnsi="Times New Roman" w:cs="Times New Roman"/>
          <w:sz w:val="24"/>
          <w:szCs w:val="24"/>
        </w:rPr>
        <w:t>Even though Irish is indeed shown as the native language of the Irish people, English is not perceived with hostility and does not generate unpleasant connotations as in the context of Sa</w:t>
      </w:r>
      <w:r w:rsidR="00405CA6">
        <w:rPr>
          <w:rFonts w:ascii="Times New Roman" w:hAnsi="Times New Roman" w:cs="Times New Roman"/>
          <w:sz w:val="24"/>
          <w:szCs w:val="24"/>
        </w:rPr>
        <w:t>mchuk’s novel, in which the us</w:t>
      </w:r>
      <w:r w:rsidRPr="00A50EBD">
        <w:rPr>
          <w:rFonts w:ascii="Times New Roman" w:hAnsi="Times New Roman" w:cs="Times New Roman"/>
          <w:sz w:val="24"/>
          <w:szCs w:val="24"/>
        </w:rPr>
        <w:t>e of the Russian language</w:t>
      </w:r>
      <w:r w:rsidR="00551B00">
        <w:rPr>
          <w:rFonts w:ascii="Times New Roman" w:hAnsi="Times New Roman" w:cs="Times New Roman"/>
          <w:sz w:val="24"/>
          <w:szCs w:val="24"/>
        </w:rPr>
        <w:fldChar w:fldCharType="begin"/>
      </w:r>
      <w:r w:rsidR="00551B00">
        <w:instrText xml:space="preserve"> XE "</w:instrText>
      </w:r>
      <w:r w:rsidR="00551B00" w:rsidRPr="00CF419B">
        <w:rPr>
          <w:rFonts w:ascii="Times New Roman" w:hAnsi="Times New Roman" w:cs="Times New Roman"/>
          <w:sz w:val="24"/>
          <w:szCs w:val="24"/>
          <w:lang w:val="en-CA"/>
        </w:rPr>
        <w:instrText>Russia</w:instrText>
      </w:r>
      <w:r w:rsidR="00551B00" w:rsidRPr="00CF419B">
        <w:rPr>
          <w:rFonts w:ascii="Times New Roman" w:hAnsi="Times New Roman" w:cs="Times New Roman"/>
          <w:sz w:val="24"/>
          <w:szCs w:val="24"/>
        </w:rPr>
        <w:instrText>:</w:instrText>
      </w:r>
      <w:r w:rsidR="00551B00" w:rsidRPr="00CF419B">
        <w:rPr>
          <w:lang w:val="en-CA"/>
        </w:rPr>
        <w:instrText>Russian language</w:instrText>
      </w:r>
      <w:r w:rsidR="002F5528">
        <w:rPr>
          <w:lang w:val="en-CA"/>
        </w:rPr>
        <w:instrText xml:space="preserv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evinces a strong connection with Otherness</w:t>
      </w:r>
      <w:r w:rsidR="00551B00">
        <w:rPr>
          <w:rFonts w:ascii="Times New Roman" w:hAnsi="Times New Roman" w:cs="Times New Roman"/>
          <w:sz w:val="24"/>
          <w:szCs w:val="24"/>
        </w:rPr>
        <w:fldChar w:fldCharType="begin"/>
      </w:r>
      <w:r w:rsidR="00551B00">
        <w:instrText xml:space="preserve"> XE "</w:instrText>
      </w:r>
      <w:r w:rsidR="00551B00" w:rsidRPr="008331F3">
        <w:rPr>
          <w:rFonts w:ascii="Times New Roman" w:hAnsi="Times New Roman" w:cs="Times New Roman"/>
          <w:sz w:val="24"/>
          <w:szCs w:val="24"/>
        </w:rPr>
        <w:instrText>Otherness:</w:instrText>
      </w:r>
      <w:r w:rsidR="0004677C">
        <w:rPr>
          <w:rFonts w:ascii="Times New Roman" w:hAnsi="Times New Roman" w:cs="Times New Roman"/>
          <w:sz w:val="24"/>
          <w:szCs w:val="24"/>
        </w:rPr>
        <w:instrText xml:space="preserve">Russian </w:instrText>
      </w:r>
      <w:r w:rsidR="00551B00" w:rsidRPr="008331F3">
        <w:rPr>
          <w:lang w:val="en-CA"/>
        </w:rPr>
        <w:instrText>language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and denotes cruelty</w:t>
      </w:r>
      <w:r w:rsidR="00551B00">
        <w:rPr>
          <w:rFonts w:ascii="Times New Roman" w:hAnsi="Times New Roman" w:cs="Times New Roman"/>
          <w:sz w:val="24"/>
          <w:szCs w:val="24"/>
        </w:rPr>
        <w:fldChar w:fldCharType="begin"/>
      </w:r>
      <w:r w:rsidR="00551B00">
        <w:instrText xml:space="preserve"> XE "</w:instrText>
      </w:r>
      <w:r w:rsidR="00551B00" w:rsidRPr="00EB4D68">
        <w:rPr>
          <w:rFonts w:ascii="Times New Roman" w:hAnsi="Times New Roman" w:cs="Times New Roman"/>
          <w:sz w:val="24"/>
          <w:szCs w:val="24"/>
          <w:lang w:val="en-CA"/>
        </w:rPr>
        <w:instrText>Russia</w:instrText>
      </w:r>
      <w:r w:rsidR="00551B00" w:rsidRPr="00EB4D68">
        <w:rPr>
          <w:rFonts w:ascii="Times New Roman" w:hAnsi="Times New Roman" w:cs="Times New Roman"/>
          <w:sz w:val="24"/>
          <w:szCs w:val="24"/>
        </w:rPr>
        <w:instrText>:</w:instrText>
      </w:r>
      <w:r w:rsidR="00551B00" w:rsidRPr="00EB4D68">
        <w:rPr>
          <w:lang w:val="en-CA"/>
        </w:rPr>
        <w:instrText>cruelty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00532" w:rsidRPr="00A50EBD">
        <w:rPr>
          <w:rFonts w:ascii="Times New Roman" w:hAnsi="Times New Roman" w:cs="Times New Roman"/>
          <w:sz w:val="24"/>
          <w:szCs w:val="24"/>
        </w:rPr>
        <w:t>destruction, torture and death.</w:t>
      </w:r>
      <w:r w:rsidR="00992A29">
        <w:rPr>
          <w:rFonts w:ascii="Times New Roman" w:hAnsi="Times New Roman" w:cs="Times New Roman"/>
          <w:sz w:val="24"/>
          <w:szCs w:val="24"/>
        </w:rPr>
        <w:t xml:space="preserve"> </w:t>
      </w:r>
      <w:bookmarkEnd w:id="259"/>
      <w:r w:rsidR="00C750A1" w:rsidRPr="00883BE3">
        <w:rPr>
          <w:rFonts w:ascii="Times New Roman" w:hAnsi="Times New Roman" w:cs="Times New Roman"/>
          <w:sz w:val="24"/>
          <w:szCs w:val="24"/>
        </w:rPr>
        <w:t>A d</w:t>
      </w:r>
      <w:r w:rsidR="00992A29" w:rsidRPr="00883BE3">
        <w:rPr>
          <w:rFonts w:ascii="Times New Roman" w:hAnsi="Times New Roman" w:cs="Times New Roman"/>
          <w:sz w:val="24"/>
          <w:szCs w:val="24"/>
        </w:rPr>
        <w:t>ifference in the presentation of languages and their role in image construction in famine fiction</w:t>
      </w:r>
      <w:r w:rsidR="00EB730D">
        <w:rPr>
          <w:rFonts w:ascii="Times New Roman" w:hAnsi="Times New Roman" w:cs="Times New Roman"/>
          <w:sz w:val="24"/>
          <w:szCs w:val="24"/>
        </w:rPr>
        <w:fldChar w:fldCharType="begin"/>
      </w:r>
      <w:r w:rsidR="00EB730D">
        <w:instrText xml:space="preserve"> XE "</w:instrText>
      </w:r>
      <w:r w:rsidR="00EB730D" w:rsidRPr="00BE1D23">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00992A29" w:rsidRPr="00883BE3">
        <w:rPr>
          <w:rFonts w:ascii="Times New Roman" w:hAnsi="Times New Roman" w:cs="Times New Roman"/>
          <w:sz w:val="24"/>
          <w:szCs w:val="24"/>
        </w:rPr>
        <w:t xml:space="preserve"> </w:t>
      </w:r>
      <w:r w:rsidR="00883BE3" w:rsidRPr="00883BE3">
        <w:rPr>
          <w:rFonts w:ascii="Times New Roman" w:hAnsi="Times New Roman" w:cs="Times New Roman"/>
          <w:sz w:val="24"/>
          <w:szCs w:val="24"/>
        </w:rPr>
        <w:t>would</w:t>
      </w:r>
      <w:r w:rsidR="00992A29" w:rsidRPr="00883BE3">
        <w:rPr>
          <w:rFonts w:ascii="Times New Roman" w:hAnsi="Times New Roman" w:cs="Times New Roman"/>
          <w:sz w:val="24"/>
          <w:szCs w:val="24"/>
        </w:rPr>
        <w:t xml:space="preserve"> be an interesting topic for future research o</w:t>
      </w:r>
      <w:r w:rsidR="00E95D37">
        <w:rPr>
          <w:rFonts w:ascii="Times New Roman" w:hAnsi="Times New Roman" w:cs="Times New Roman"/>
          <w:sz w:val="24"/>
          <w:szCs w:val="24"/>
        </w:rPr>
        <w:t>n</w:t>
      </w:r>
      <w:r w:rsidR="00992A29" w:rsidRPr="00883BE3">
        <w:rPr>
          <w:rFonts w:ascii="Times New Roman" w:hAnsi="Times New Roman" w:cs="Times New Roman"/>
          <w:sz w:val="24"/>
          <w:szCs w:val="24"/>
        </w:rPr>
        <w:t xml:space="preserve"> Irish and Ukrainian literary texts.</w:t>
      </w:r>
    </w:p>
    <w:p w14:paraId="51922B77" w14:textId="3DA2329D" w:rsidR="00B8449E" w:rsidRPr="00A50EBD" w:rsidRDefault="00B8449E" w:rsidP="00662DD1">
      <w:pPr>
        <w:ind w:firstLine="720"/>
        <w:rPr>
          <w:rFonts w:ascii="Times New Roman" w:hAnsi="Times New Roman" w:cs="Times New Roman"/>
          <w:sz w:val="24"/>
          <w:szCs w:val="24"/>
        </w:rPr>
      </w:pPr>
      <w:bookmarkStart w:id="260" w:name="education1"/>
      <w:bookmarkEnd w:id="258"/>
      <w:r w:rsidRPr="00A50EBD">
        <w:rPr>
          <w:rFonts w:ascii="Times New Roman" w:hAnsi="Times New Roman" w:cs="Times New Roman"/>
          <w:sz w:val="24"/>
          <w:szCs w:val="24"/>
        </w:rPr>
        <w:t>Macken’s</w:t>
      </w:r>
      <w:r w:rsidR="00551B00">
        <w:rPr>
          <w:rFonts w:ascii="Times New Roman" w:hAnsi="Times New Roman" w:cs="Times New Roman"/>
          <w:sz w:val="24"/>
          <w:szCs w:val="24"/>
        </w:rPr>
        <w:fldChar w:fldCharType="begin"/>
      </w:r>
      <w:r w:rsidR="00551B00">
        <w:instrText xml:space="preserve"> XE "</w:instrText>
      </w:r>
      <w:r w:rsidR="00551B00" w:rsidRPr="00DD0786">
        <w:rPr>
          <w:rFonts w:ascii="Times New Roman" w:hAnsi="Times New Roman" w:cs="Times New Roman"/>
          <w:sz w:val="24"/>
          <w:szCs w:val="24"/>
        </w:rPr>
        <w:instrText>Macken, Walter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appraisal of enlightened thought, of a sound judgement and his conviction of the importance of education, where knowledge is a universal advantage that can be achieved by means of any language</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permeates the narrative. An understanding that cultures should not be prejudiced is provided by the convergence of two elements — languages and knowledge. This constitutes a strong thematic idea</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whose importance is evident from the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passion for learning and </w:t>
      </w:r>
      <w:r w:rsidR="00405CA6">
        <w:rPr>
          <w:rFonts w:ascii="Times New Roman" w:hAnsi="Times New Roman" w:cs="Times New Roman"/>
          <w:sz w:val="24"/>
          <w:szCs w:val="24"/>
        </w:rPr>
        <w:t xml:space="preserve">their </w:t>
      </w:r>
      <w:r w:rsidRPr="00A50EBD">
        <w:rPr>
          <w:rFonts w:ascii="Times New Roman" w:hAnsi="Times New Roman" w:cs="Times New Roman"/>
          <w:sz w:val="24"/>
          <w:szCs w:val="24"/>
        </w:rPr>
        <w:t>social positions. Uncle Marcus</w:t>
      </w:r>
      <w:r w:rsidR="002D789E">
        <w:rPr>
          <w:rFonts w:ascii="Times New Roman" w:hAnsi="Times New Roman" w:cs="Times New Roman"/>
          <w:sz w:val="24"/>
          <w:szCs w:val="24"/>
        </w:rPr>
        <w:fldChar w:fldCharType="begin"/>
      </w:r>
      <w:r w:rsidR="002D789E">
        <w:instrText xml:space="preserve"> XE "</w:instrText>
      </w:r>
      <w:r w:rsidR="002D789E" w:rsidRPr="00BA4423">
        <w:rPr>
          <w:rFonts w:ascii="Times New Roman" w:hAnsi="Times New Roman" w:cs="Times New Roman"/>
          <w:i/>
          <w:iCs/>
          <w:sz w:val="24"/>
          <w:szCs w:val="24"/>
          <w:lang w:val="en-CA"/>
        </w:rPr>
        <w:instrText>The Silent People</w:instrText>
      </w:r>
      <w:r w:rsidR="002D789E" w:rsidRPr="00BA4423">
        <w:rPr>
          <w:rFonts w:ascii="Times New Roman" w:hAnsi="Times New Roman" w:cs="Times New Roman"/>
          <w:i/>
          <w:iCs/>
          <w:sz w:val="24"/>
          <w:szCs w:val="24"/>
        </w:rPr>
        <w:instrText>:</w:instrText>
      </w:r>
      <w:r w:rsidR="002D789E" w:rsidRPr="00BA4423">
        <w:rPr>
          <w:lang w:val="en-CA"/>
        </w:rPr>
        <w:instrText>Marcus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w:t>
      </w:r>
      <w:bookmarkStart w:id="261" w:name="Dualta5"/>
      <w:r w:rsidRPr="00A50EBD">
        <w:rPr>
          <w:rFonts w:ascii="Times New Roman" w:hAnsi="Times New Roman" w:cs="Times New Roman"/>
          <w:sz w:val="24"/>
          <w:szCs w:val="24"/>
        </w:rPr>
        <w:t xml:space="preserve">teacher, Dualta is keen on reading and learning, Una receives a good education and becomes a teacher in the </w:t>
      </w:r>
      <w:bookmarkStart w:id="262" w:name="_Hlk137456662"/>
      <w:r w:rsidRPr="00A50EBD">
        <w:rPr>
          <w:rFonts w:ascii="Times New Roman" w:hAnsi="Times New Roman" w:cs="Times New Roman"/>
          <w:sz w:val="24"/>
          <w:szCs w:val="24"/>
        </w:rPr>
        <w:t>Valley of the Flowers</w:t>
      </w:r>
      <w:bookmarkEnd w:id="262"/>
      <w:r w:rsidR="002D789E">
        <w:rPr>
          <w:rFonts w:ascii="Times New Roman" w:hAnsi="Times New Roman" w:cs="Times New Roman"/>
          <w:sz w:val="24"/>
          <w:szCs w:val="24"/>
        </w:rPr>
        <w:fldChar w:fldCharType="begin"/>
      </w:r>
      <w:r w:rsidR="002D789E">
        <w:instrText xml:space="preserve"> XE "</w:instrText>
      </w:r>
      <w:r w:rsidR="002D789E" w:rsidRPr="00D37581">
        <w:rPr>
          <w:rFonts w:ascii="Times New Roman" w:hAnsi="Times New Roman" w:cs="Times New Roman"/>
          <w:i/>
          <w:iCs/>
          <w:sz w:val="24"/>
          <w:szCs w:val="24"/>
          <w:lang w:val="en-CA"/>
        </w:rPr>
        <w:instrText>The Silent People</w:instrText>
      </w:r>
      <w:r w:rsidR="002D789E" w:rsidRPr="00D37581">
        <w:rPr>
          <w:rFonts w:ascii="Times New Roman" w:hAnsi="Times New Roman" w:cs="Times New Roman"/>
          <w:i/>
          <w:iCs/>
          <w:sz w:val="24"/>
          <w:szCs w:val="24"/>
        </w:rPr>
        <w:instrText>:</w:instrText>
      </w:r>
      <w:r w:rsidR="002D789E" w:rsidRPr="00D37581">
        <w:instrText>Valley of the Flowers</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Wilcocks</w:t>
      </w:r>
      <w:r w:rsidR="002D789E">
        <w:rPr>
          <w:rFonts w:ascii="Times New Roman" w:hAnsi="Times New Roman" w:cs="Times New Roman"/>
          <w:sz w:val="24"/>
          <w:szCs w:val="24"/>
        </w:rPr>
        <w:fldChar w:fldCharType="begin"/>
      </w:r>
      <w:r w:rsidR="002D789E">
        <w:instrText xml:space="preserve"> XE "</w:instrText>
      </w:r>
      <w:r w:rsidR="002D789E" w:rsidRPr="00C91D7E">
        <w:rPr>
          <w:rFonts w:ascii="Times New Roman" w:hAnsi="Times New Roman" w:cs="Times New Roman"/>
          <w:i/>
          <w:iCs/>
          <w:sz w:val="24"/>
          <w:szCs w:val="24"/>
          <w:lang w:val="en-CA"/>
        </w:rPr>
        <w:instrText>The Silent People</w:instrText>
      </w:r>
      <w:r w:rsidR="002D789E" w:rsidRPr="00C91D7E">
        <w:rPr>
          <w:rFonts w:ascii="Times New Roman" w:hAnsi="Times New Roman" w:cs="Times New Roman"/>
          <w:i/>
          <w:iCs/>
          <w:sz w:val="24"/>
          <w:szCs w:val="24"/>
        </w:rPr>
        <w:instrText>:</w:instrText>
      </w:r>
      <w:r w:rsidR="002D789E" w:rsidRPr="00C91D7E">
        <w:rPr>
          <w:lang w:val="en-CA"/>
        </w:rPr>
        <w:instrText>George Wilcocks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well-read and has a large library, Father</w:t>
      </w:r>
      <w:r w:rsidR="002D789E">
        <w:rPr>
          <w:rFonts w:ascii="Times New Roman" w:hAnsi="Times New Roman" w:cs="Times New Roman"/>
          <w:sz w:val="24"/>
          <w:szCs w:val="24"/>
        </w:rPr>
        <w:fldChar w:fldCharType="begin"/>
      </w:r>
      <w:r w:rsidR="002D789E">
        <w:instrText xml:space="preserve"> XE "</w:instrText>
      </w:r>
      <w:r w:rsidR="002D789E" w:rsidRPr="00BD4BF3">
        <w:rPr>
          <w:rFonts w:ascii="Times New Roman" w:hAnsi="Times New Roman" w:cs="Times New Roman"/>
          <w:i/>
          <w:iCs/>
          <w:sz w:val="24"/>
          <w:szCs w:val="24"/>
          <w:lang w:val="en-CA"/>
        </w:rPr>
        <w:instrText>The Silent People</w:instrText>
      </w:r>
      <w:r w:rsidR="002D789E" w:rsidRPr="00BD4BF3">
        <w:rPr>
          <w:rFonts w:ascii="Times New Roman" w:hAnsi="Times New Roman" w:cs="Times New Roman"/>
          <w:i/>
          <w:iCs/>
          <w:sz w:val="24"/>
          <w:szCs w:val="24"/>
        </w:rPr>
        <w:instrText>:</w:instrText>
      </w:r>
      <w:r w:rsidR="002D789E" w:rsidRPr="00BD4BF3">
        <w:rPr>
          <w:lang w:val="en-CA"/>
        </w:rPr>
        <w:instrText>Father Finucane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Finucane and Daniel O</w:t>
      </w:r>
      <w:r w:rsidR="00717AE6">
        <w:rPr>
          <w:rFonts w:ascii="Times New Roman" w:hAnsi="Times New Roman" w:cs="Times New Roman"/>
          <w:sz w:val="24"/>
          <w:szCs w:val="24"/>
        </w:rPr>
        <w:t> </w:t>
      </w:r>
      <w:r w:rsidRPr="00A50EBD">
        <w:rPr>
          <w:rFonts w:ascii="Times New Roman" w:hAnsi="Times New Roman" w:cs="Times New Roman"/>
          <w:sz w:val="24"/>
          <w:szCs w:val="24"/>
        </w:rPr>
        <w:t>Connell</w:t>
      </w:r>
      <w:r w:rsidR="008C3E7C">
        <w:rPr>
          <w:rFonts w:ascii="Times New Roman" w:hAnsi="Times New Roman" w:cs="Times New Roman"/>
          <w:sz w:val="24"/>
          <w:szCs w:val="24"/>
        </w:rPr>
        <w:fldChar w:fldCharType="begin"/>
      </w:r>
      <w:r w:rsidR="008C3E7C">
        <w:instrText xml:space="preserve"> XE "</w:instrText>
      </w:r>
      <w:r w:rsidR="008C3E7C" w:rsidRPr="00FE663D">
        <w:rPr>
          <w:rFonts w:ascii="Times New Roman" w:hAnsi="Times New Roman" w:cs="Times New Roman"/>
          <w:i/>
          <w:iCs/>
          <w:sz w:val="24"/>
          <w:szCs w:val="24"/>
          <w:lang w:val="en-CA"/>
        </w:rPr>
        <w:instrText>The Silent People</w:instrText>
      </w:r>
      <w:r w:rsidR="008C3E7C" w:rsidRPr="00FE663D">
        <w:rPr>
          <w:rFonts w:ascii="Times New Roman" w:hAnsi="Times New Roman" w:cs="Times New Roman"/>
          <w:i/>
          <w:iCs/>
          <w:sz w:val="24"/>
          <w:szCs w:val="24"/>
        </w:rPr>
        <w:instrText>:</w:instrText>
      </w:r>
      <w:r w:rsidR="008C3E7C" w:rsidRPr="00FE663D">
        <w:instrText>Daniel O</w:instrText>
      </w:r>
      <w:r w:rsidR="009A0D65">
        <w:instrText>’</w:instrText>
      </w:r>
      <w:r w:rsidR="008C3E7C" w:rsidRPr="00FE663D">
        <w:instrText>Connell (character)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well-educated people, fluent in Irish and English, who value knowledge. Notably, while fleeing </w:t>
      </w:r>
      <w:bookmarkStart w:id="263" w:name="_Hlk138057911"/>
      <w:r w:rsidRPr="00A50EBD">
        <w:rPr>
          <w:rFonts w:ascii="Times New Roman" w:hAnsi="Times New Roman" w:cs="Times New Roman"/>
          <w:sz w:val="24"/>
          <w:szCs w:val="24"/>
        </w:rPr>
        <w:t>Fáirche</w:t>
      </w:r>
      <w:bookmarkEnd w:id="263"/>
      <w:r w:rsidR="00063F96">
        <w:rPr>
          <w:rFonts w:ascii="Times New Roman" w:hAnsi="Times New Roman" w:cs="Times New Roman"/>
          <w:sz w:val="24"/>
          <w:szCs w:val="24"/>
        </w:rPr>
        <w:fldChar w:fldCharType="begin"/>
      </w:r>
      <w:r w:rsidR="00063F96">
        <w:instrText xml:space="preserve"> XE "</w:instrText>
      </w:r>
      <w:r w:rsidR="00063F96" w:rsidRPr="009F1DC6">
        <w:rPr>
          <w:rFonts w:ascii="Times New Roman" w:hAnsi="Times New Roman" w:cs="Times New Roman"/>
          <w:i/>
          <w:iCs/>
          <w:sz w:val="24"/>
          <w:szCs w:val="24"/>
          <w:lang w:val="en-CA"/>
        </w:rPr>
        <w:instrText>The Hungry Land</w:instrText>
      </w:r>
      <w:r w:rsidR="00063F96" w:rsidRPr="009F1DC6">
        <w:rPr>
          <w:rFonts w:ascii="Times New Roman" w:hAnsi="Times New Roman" w:cs="Times New Roman"/>
          <w:i/>
          <w:iCs/>
          <w:sz w:val="24"/>
          <w:szCs w:val="24"/>
        </w:rPr>
        <w:instrText>:</w:instrText>
      </w:r>
      <w:r w:rsidR="00063F96" w:rsidRPr="009F1DC6">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Dualta brings with him two books on his journey, one is a copy </w:t>
      </w:r>
      <w:r w:rsidRPr="00A50EBD">
        <w:rPr>
          <w:rFonts w:ascii="Times New Roman" w:hAnsi="Times New Roman" w:cs="Times New Roman"/>
          <w:sz w:val="24"/>
          <w:szCs w:val="24"/>
        </w:rPr>
        <w:lastRenderedPageBreak/>
        <w:t>of Goldsmith’s</w:t>
      </w:r>
      <w:r w:rsidR="008C3E7C">
        <w:rPr>
          <w:rFonts w:ascii="Times New Roman" w:hAnsi="Times New Roman" w:cs="Times New Roman"/>
          <w:sz w:val="24"/>
          <w:szCs w:val="24"/>
        </w:rPr>
        <w:fldChar w:fldCharType="begin"/>
      </w:r>
      <w:r w:rsidR="008C3E7C">
        <w:instrText xml:space="preserve"> XE "</w:instrText>
      </w:r>
      <w:r w:rsidR="008C3E7C" w:rsidRPr="00102D62">
        <w:rPr>
          <w:rFonts w:ascii="Times New Roman" w:hAnsi="Times New Roman" w:cs="Times New Roman"/>
          <w:sz w:val="24"/>
          <w:szCs w:val="24"/>
        </w:rPr>
        <w:instrText>Goldsmith, Oliver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History of England, Rome and Greece</w:t>
      </w:r>
      <w:r w:rsidR="00E561E0">
        <w:rPr>
          <w:rStyle w:val="FootnoteReference"/>
          <w:rFonts w:ascii="Times New Roman" w:hAnsi="Times New Roman" w:cs="Times New Roman"/>
          <w:i/>
          <w:sz w:val="24"/>
          <w:szCs w:val="24"/>
        </w:rPr>
        <w:footnoteReference w:id="366"/>
      </w:r>
      <w:r w:rsidRPr="00A50EBD">
        <w:rPr>
          <w:rFonts w:ascii="Times New Roman" w:hAnsi="Times New Roman" w:cs="Times New Roman"/>
          <w:sz w:val="24"/>
          <w:szCs w:val="24"/>
        </w:rPr>
        <w:t xml:space="preserve"> and the other is ‘about the travels of Gulliver’ (</w:t>
      </w:r>
      <w:r w:rsidRPr="00A50EBD">
        <w:rPr>
          <w:rFonts w:ascii="Times New Roman" w:hAnsi="Times New Roman" w:cs="Times New Roman"/>
          <w:i/>
          <w:sz w:val="24"/>
          <w:szCs w:val="24"/>
        </w:rPr>
        <w:t>SP</w:t>
      </w:r>
      <w:r w:rsidRPr="00A50EBD">
        <w:rPr>
          <w:rFonts w:ascii="Times New Roman" w:hAnsi="Times New Roman" w:cs="Times New Roman"/>
          <w:sz w:val="24"/>
          <w:szCs w:val="24"/>
        </w:rPr>
        <w:t>: 31). Apart from indicating the protagonist’s interest in learning and his ability to use English, the authors of the</w:t>
      </w:r>
      <w:r w:rsidR="00E953A5" w:rsidRPr="00A50EBD">
        <w:rPr>
          <w:rFonts w:ascii="Times New Roman" w:hAnsi="Times New Roman" w:cs="Times New Roman"/>
          <w:sz w:val="24"/>
          <w:szCs w:val="24"/>
        </w:rPr>
        <w:t>se</w:t>
      </w:r>
      <w:r w:rsidRPr="00A50EBD">
        <w:rPr>
          <w:rFonts w:ascii="Times New Roman" w:hAnsi="Times New Roman" w:cs="Times New Roman"/>
          <w:sz w:val="24"/>
          <w:szCs w:val="24"/>
        </w:rPr>
        <w:t xml:space="preserve"> books</w:t>
      </w:r>
      <w:r w:rsidR="00E953A5" w:rsidRPr="00A50EBD">
        <w:rPr>
          <w:rFonts w:ascii="Times New Roman" w:hAnsi="Times New Roman" w:cs="Times New Roman"/>
          <w:sz w:val="24"/>
          <w:szCs w:val="24"/>
        </w:rPr>
        <w:t xml:space="preserve"> are also worth considering</w:t>
      </w:r>
      <w:r w:rsidRPr="00A50EBD">
        <w:rPr>
          <w:rFonts w:ascii="Times New Roman" w:hAnsi="Times New Roman" w:cs="Times New Roman"/>
          <w:sz w:val="24"/>
          <w:szCs w:val="24"/>
        </w:rPr>
        <w:t>. Both are written in English by Anglo-Irish authors, who were born in Ireland to English parents. This points to the deep entrenchment of the English language in Irish</w:t>
      </w:r>
      <w:r w:rsidR="008C3E7C">
        <w:rPr>
          <w:rFonts w:ascii="Times New Roman" w:hAnsi="Times New Roman" w:cs="Times New Roman"/>
          <w:sz w:val="24"/>
          <w:szCs w:val="24"/>
        </w:rPr>
        <w:fldChar w:fldCharType="begin"/>
      </w:r>
      <w:r w:rsidR="008C3E7C">
        <w:instrText xml:space="preserve"> XE "</w:instrText>
      </w:r>
      <w:r w:rsidR="008C3E7C" w:rsidRPr="00B6571A">
        <w:rPr>
          <w:rFonts w:ascii="Times New Roman" w:hAnsi="Times New Roman" w:cs="Times New Roman"/>
          <w:sz w:val="24"/>
          <w:szCs w:val="24"/>
          <w:lang w:val="en-CA"/>
        </w:rPr>
        <w:instrText>Ireland</w:instrText>
      </w:r>
      <w:r w:rsidR="008C3E7C" w:rsidRPr="00B6571A">
        <w:rPr>
          <w:rFonts w:ascii="Times New Roman" w:hAnsi="Times New Roman" w:cs="Times New Roman"/>
          <w:sz w:val="24"/>
          <w:szCs w:val="24"/>
        </w:rPr>
        <w:instrText>:</w:instrText>
      </w:r>
      <w:r w:rsidR="008C3E7C" w:rsidRPr="00B6571A">
        <w:rPr>
          <w:lang w:val="en-CA"/>
        </w:rPr>
        <w:instrText>English language, influence of</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culture prior to the Great Famine due to Britain’s long-lasting </w:t>
      </w:r>
      <w:r w:rsidR="00204B97">
        <w:rPr>
          <w:rFonts w:ascii="Times New Roman" w:hAnsi="Times New Roman" w:cs="Times New Roman"/>
          <w:sz w:val="24"/>
          <w:szCs w:val="24"/>
        </w:rPr>
        <w:t>domination</w:t>
      </w:r>
      <w:r w:rsidRPr="00A50EBD">
        <w:rPr>
          <w:rFonts w:ascii="Times New Roman" w:hAnsi="Times New Roman" w:cs="Times New Roman"/>
          <w:sz w:val="24"/>
          <w:szCs w:val="24"/>
        </w:rPr>
        <w:t>. The entanglement of national belonging, ascendancy, languages, and religion contributes to the formation of the complex construct of hybrid identity. This issue will be touched upon later in our analysis, while discussin</w:t>
      </w:r>
      <w:r w:rsidR="00F00532" w:rsidRPr="00A50EBD">
        <w:rPr>
          <w:rFonts w:ascii="Times New Roman" w:hAnsi="Times New Roman" w:cs="Times New Roman"/>
          <w:sz w:val="24"/>
          <w:szCs w:val="24"/>
        </w:rPr>
        <w:t>g Una’s</w:t>
      </w:r>
      <w:r w:rsidR="008C3E7C">
        <w:rPr>
          <w:rFonts w:ascii="Times New Roman" w:hAnsi="Times New Roman" w:cs="Times New Roman"/>
          <w:sz w:val="24"/>
          <w:szCs w:val="24"/>
        </w:rPr>
        <w:fldChar w:fldCharType="begin"/>
      </w:r>
      <w:r w:rsidR="008C3E7C">
        <w:instrText xml:space="preserve"> XE "</w:instrText>
      </w:r>
      <w:r w:rsidR="008C3E7C" w:rsidRPr="001259A3">
        <w:rPr>
          <w:rFonts w:ascii="Times New Roman" w:hAnsi="Times New Roman" w:cs="Times New Roman"/>
          <w:i/>
          <w:iCs/>
          <w:sz w:val="24"/>
          <w:szCs w:val="24"/>
          <w:lang w:val="en-CA"/>
        </w:rPr>
        <w:instrText>The Silent People</w:instrText>
      </w:r>
      <w:r w:rsidR="008C3E7C" w:rsidRPr="001259A3">
        <w:rPr>
          <w:rFonts w:ascii="Times New Roman" w:hAnsi="Times New Roman" w:cs="Times New Roman"/>
          <w:i/>
          <w:iCs/>
          <w:sz w:val="24"/>
          <w:szCs w:val="24"/>
        </w:rPr>
        <w:instrText>:</w:instrText>
      </w:r>
      <w:r w:rsidR="008C3E7C" w:rsidRPr="001259A3">
        <w:rPr>
          <w:lang w:val="en-CA"/>
        </w:rPr>
        <w:instrText xml:space="preserve">Una </w:instrText>
      </w:r>
      <w:r w:rsidR="00E772F6">
        <w:rPr>
          <w:lang w:val="en-CA"/>
        </w:rPr>
        <w:instrText xml:space="preserve">Wilcocks </w:instrText>
      </w:r>
      <w:r w:rsidR="008C3E7C" w:rsidRPr="001259A3">
        <w:rPr>
          <w:lang w:val="en-CA"/>
        </w:rPr>
        <w:instrText>(character)</w:instrText>
      </w:r>
      <w:r w:rsidR="008C3E7C">
        <w:instrText xml:space="preserve">" </w:instrText>
      </w:r>
      <w:r w:rsidR="008C3E7C">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wish to ‘become’ Irish.</w:t>
      </w:r>
    </w:p>
    <w:p w14:paraId="6F9A5915" w14:textId="21AFF718" w:rsidR="00E03E5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Furthermore, those characters who are not </w:t>
      </w:r>
      <w:r w:rsidR="00E95D37" w:rsidRPr="00A50EBD">
        <w:rPr>
          <w:rFonts w:ascii="Times New Roman" w:hAnsi="Times New Roman" w:cs="Times New Roman"/>
          <w:sz w:val="24"/>
          <w:szCs w:val="24"/>
        </w:rPr>
        <w:t>schooled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regard knowledge with respect and awe. For instance, the poor cottier </w:t>
      </w:r>
      <w:bookmarkStart w:id="264" w:name="_Hlk137456750"/>
      <w:r w:rsidRPr="00A50EBD">
        <w:rPr>
          <w:rFonts w:ascii="Times New Roman" w:hAnsi="Times New Roman" w:cs="Times New Roman"/>
          <w:sz w:val="24"/>
          <w:szCs w:val="24"/>
        </w:rPr>
        <w:t>Máirtín Joyce</w:t>
      </w:r>
      <w:r w:rsidR="008C3E7C">
        <w:rPr>
          <w:rFonts w:ascii="Times New Roman" w:hAnsi="Times New Roman" w:cs="Times New Roman"/>
          <w:sz w:val="24"/>
          <w:szCs w:val="24"/>
        </w:rPr>
        <w:fldChar w:fldCharType="begin"/>
      </w:r>
      <w:r w:rsidR="008C3E7C">
        <w:instrText xml:space="preserve"> XE "</w:instrText>
      </w:r>
      <w:r w:rsidR="008C3E7C" w:rsidRPr="00AA6666">
        <w:rPr>
          <w:rFonts w:ascii="Times New Roman" w:hAnsi="Times New Roman" w:cs="Times New Roman"/>
          <w:i/>
          <w:iCs/>
          <w:sz w:val="24"/>
          <w:szCs w:val="24"/>
          <w:lang w:val="en-CA"/>
        </w:rPr>
        <w:instrText>The Silent People</w:instrText>
      </w:r>
      <w:r w:rsidR="008C3E7C" w:rsidRPr="00AA6666">
        <w:rPr>
          <w:rFonts w:ascii="Times New Roman" w:hAnsi="Times New Roman" w:cs="Times New Roman"/>
          <w:i/>
          <w:iCs/>
          <w:sz w:val="24"/>
          <w:szCs w:val="24"/>
        </w:rPr>
        <w:instrText>:</w:instrText>
      </w:r>
      <w:r w:rsidR="008C3E7C" w:rsidRPr="00AA6666">
        <w:instrText>Máirtín Joyce (character)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64"/>
      <w:r w:rsidRPr="00A50EBD">
        <w:rPr>
          <w:rFonts w:ascii="Times New Roman" w:hAnsi="Times New Roman" w:cs="Times New Roman"/>
          <w:sz w:val="24"/>
          <w:szCs w:val="24"/>
        </w:rPr>
        <w:t>thinks that it i</w:t>
      </w:r>
      <w:r w:rsidR="002F640A">
        <w:rPr>
          <w:rFonts w:ascii="Times New Roman" w:hAnsi="Times New Roman" w:cs="Times New Roman"/>
          <w:sz w:val="24"/>
          <w:szCs w:val="24"/>
        </w:rPr>
        <w:t>s ‘a wonderful thing, powerful’ (</w:t>
      </w:r>
      <w:r w:rsidR="002F640A" w:rsidRPr="002F640A">
        <w:rPr>
          <w:rFonts w:ascii="Times New Roman" w:hAnsi="Times New Roman" w:cs="Times New Roman"/>
          <w:i/>
          <w:sz w:val="24"/>
          <w:szCs w:val="24"/>
        </w:rPr>
        <w:t>SP</w:t>
      </w:r>
      <w:r w:rsidR="002F640A">
        <w:rPr>
          <w:rFonts w:ascii="Times New Roman" w:hAnsi="Times New Roman" w:cs="Times New Roman"/>
          <w:sz w:val="24"/>
          <w:szCs w:val="24"/>
        </w:rPr>
        <w:t>: 31),</w:t>
      </w:r>
      <w:r w:rsidRPr="00A50EBD">
        <w:rPr>
          <w:rFonts w:ascii="Times New Roman" w:hAnsi="Times New Roman" w:cs="Times New Roman"/>
          <w:sz w:val="24"/>
          <w:szCs w:val="24"/>
        </w:rPr>
        <w:t xml:space="preserve"> and philosophically remarks that ‘The gift of the talk might be better than a charge from a gun’ (</w:t>
      </w:r>
      <w:r w:rsidRPr="00A50EBD">
        <w:rPr>
          <w:rFonts w:ascii="Times New Roman" w:hAnsi="Times New Roman" w:cs="Times New Roman"/>
          <w:i/>
          <w:sz w:val="24"/>
          <w:szCs w:val="24"/>
        </w:rPr>
        <w:t>SP</w:t>
      </w:r>
      <w:r w:rsidR="002F640A">
        <w:rPr>
          <w:rFonts w:ascii="Times New Roman" w:hAnsi="Times New Roman" w:cs="Times New Roman"/>
          <w:sz w:val="24"/>
          <w:szCs w:val="24"/>
        </w:rPr>
        <w:t>: 34</w:t>
      </w:r>
      <w:r w:rsidR="002177FE">
        <w:rPr>
          <w:rFonts w:ascii="Times New Roman" w:hAnsi="Times New Roman" w:cs="Times New Roman"/>
          <w:sz w:val="24"/>
          <w:szCs w:val="24"/>
        </w:rPr>
        <w:t>)</w:t>
      </w:r>
      <w:r w:rsidR="00970DAE">
        <w:rPr>
          <w:rFonts w:ascii="Times New Roman" w:hAnsi="Times New Roman" w:cs="Times New Roman"/>
          <w:sz w:val="24"/>
          <w:szCs w:val="24"/>
        </w:rPr>
        <w:t>.</w:t>
      </w:r>
      <w:r w:rsidRPr="00A50EBD">
        <w:rPr>
          <w:rFonts w:ascii="Times New Roman" w:hAnsi="Times New Roman" w:cs="Times New Roman"/>
          <w:sz w:val="24"/>
          <w:szCs w:val="24"/>
        </w:rPr>
        <w:t xml:space="preserve"> As a result, a desire to learn and an ability to see its benefits can be seen as indicative of the Irish, and hence, the auto-image is perceived in even more positive terms. </w:t>
      </w:r>
      <w:bookmarkStart w:id="265" w:name="_Hlk7287241"/>
      <w:r w:rsidRPr="00A50EBD">
        <w:rPr>
          <w:rFonts w:ascii="Times New Roman" w:hAnsi="Times New Roman" w:cs="Times New Roman"/>
          <w:sz w:val="24"/>
          <w:szCs w:val="24"/>
        </w:rPr>
        <w:t>The presentation of the characters’ appreciation for education corresponds with Gutman’s underlining of the power of words in her review of Irish literary flair: ‘Ireland’s most enduring victories have been won not by the sword, but by the pen</w:t>
      </w:r>
      <w:r w:rsidR="002177FE" w:rsidRPr="00E561E0">
        <w:rPr>
          <w:rFonts w:ascii="Times New Roman" w:hAnsi="Times New Roman" w:cs="Times New Roman"/>
          <w:sz w:val="24"/>
          <w:szCs w:val="24"/>
        </w:rPr>
        <w:t>.</w:t>
      </w:r>
      <w:r w:rsidR="002177FE">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67"/>
      </w:r>
      <w:r w:rsidRPr="00A50EBD">
        <w:rPr>
          <w:rFonts w:ascii="Times New Roman" w:hAnsi="Times New Roman" w:cs="Times New Roman"/>
          <w:sz w:val="24"/>
          <w:szCs w:val="24"/>
        </w:rPr>
        <w:t xml:space="preserve"> </w:t>
      </w:r>
      <w:bookmarkEnd w:id="265"/>
      <w:r w:rsidRPr="00A50EBD">
        <w:rPr>
          <w:rFonts w:ascii="Times New Roman" w:hAnsi="Times New Roman" w:cs="Times New Roman"/>
          <w:sz w:val="24"/>
          <w:szCs w:val="24"/>
        </w:rPr>
        <w:t>Macken’s</w:t>
      </w:r>
      <w:r w:rsidR="008C3E7C">
        <w:rPr>
          <w:rFonts w:ascii="Times New Roman" w:hAnsi="Times New Roman" w:cs="Times New Roman"/>
          <w:sz w:val="24"/>
          <w:szCs w:val="24"/>
        </w:rPr>
        <w:fldChar w:fldCharType="begin"/>
      </w:r>
      <w:r w:rsidR="008C3E7C">
        <w:instrText xml:space="preserve"> XE "</w:instrText>
      </w:r>
      <w:r w:rsidR="008C3E7C" w:rsidRPr="004E2B0E">
        <w:rPr>
          <w:rFonts w:ascii="Times New Roman" w:hAnsi="Times New Roman" w:cs="Times New Roman"/>
          <w:sz w:val="24"/>
          <w:szCs w:val="24"/>
        </w:rPr>
        <w:instrText>Macken, Walter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intention to emphasi</w:t>
      </w:r>
      <w:r w:rsidR="00E95D37">
        <w:rPr>
          <w:rFonts w:ascii="Times New Roman" w:hAnsi="Times New Roman" w:cs="Times New Roman"/>
          <w:sz w:val="24"/>
          <w:szCs w:val="24"/>
        </w:rPr>
        <w:t>s</w:t>
      </w:r>
      <w:r w:rsidRPr="00A50EBD">
        <w:rPr>
          <w:rFonts w:ascii="Times New Roman" w:hAnsi="Times New Roman" w:cs="Times New Roman"/>
          <w:sz w:val="24"/>
          <w:szCs w:val="24"/>
        </w:rPr>
        <w:t>e the importance of knowledge is also reflected in the protagonist’s name</w:t>
      </w:r>
      <w:r w:rsidR="00FF3561">
        <w:rPr>
          <w:rFonts w:ascii="Times New Roman" w:hAnsi="Times New Roman" w:cs="Times New Roman"/>
          <w:sz w:val="24"/>
          <w:szCs w:val="24"/>
        </w:rPr>
        <w:t>,</w:t>
      </w:r>
      <w:r w:rsidRPr="00A50EBD">
        <w:rPr>
          <w:rFonts w:ascii="Times New Roman" w:hAnsi="Times New Roman" w:cs="Times New Roman"/>
          <w:sz w:val="24"/>
          <w:szCs w:val="24"/>
        </w:rPr>
        <w:t xml:space="preserve"> whose most famous bearer was the seventeenth-century Irish historian Dubaltach Mac Fir Bisigh</w:t>
      </w:r>
      <w:r w:rsidR="008C3E7C">
        <w:rPr>
          <w:rFonts w:ascii="Times New Roman" w:hAnsi="Times New Roman" w:cs="Times New Roman"/>
          <w:sz w:val="24"/>
          <w:szCs w:val="24"/>
        </w:rPr>
        <w:fldChar w:fldCharType="begin"/>
      </w:r>
      <w:r w:rsidR="008C3E7C">
        <w:instrText xml:space="preserve"> XE "</w:instrText>
      </w:r>
      <w:r w:rsidR="008C3E7C" w:rsidRPr="00ED0F5E">
        <w:rPr>
          <w:rFonts w:ascii="Times New Roman" w:hAnsi="Times New Roman" w:cs="Times New Roman"/>
          <w:sz w:val="24"/>
          <w:szCs w:val="24"/>
        </w:rPr>
        <w:instrText>Mac Fir Bisigh, Dubaltach</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regarded as ‘the last of Gaelic scholars’.</w:t>
      </w:r>
      <w:r w:rsidRPr="00A50EBD">
        <w:rPr>
          <w:rStyle w:val="FootnoteReference"/>
          <w:rFonts w:ascii="Times New Roman" w:hAnsi="Times New Roman" w:cs="Times New Roman"/>
          <w:sz w:val="24"/>
          <w:szCs w:val="24"/>
        </w:rPr>
        <w:footnoteReference w:id="368"/>
      </w:r>
      <w:r w:rsidRPr="00A50EBD">
        <w:rPr>
          <w:rFonts w:ascii="Times New Roman" w:hAnsi="Times New Roman" w:cs="Times New Roman"/>
          <w:sz w:val="24"/>
          <w:szCs w:val="24"/>
        </w:rPr>
        <w:t xml:space="preserve"> Perhaps, an indication of a link between the novel’s character who gravitates towards learning, and the real historical figure is expressed in Dualta’s humorous reply to O Connell’s</w:t>
      </w:r>
      <w:r w:rsidR="001C4458">
        <w:rPr>
          <w:rFonts w:ascii="Times New Roman" w:hAnsi="Times New Roman" w:cs="Times New Roman"/>
          <w:sz w:val="24"/>
          <w:szCs w:val="24"/>
        </w:rPr>
        <w:fldChar w:fldCharType="begin"/>
      </w:r>
      <w:r w:rsidR="001C4458">
        <w:instrText xml:space="preserve"> XE "</w:instrText>
      </w:r>
      <w:r w:rsidR="001C4458" w:rsidRPr="00367840">
        <w:rPr>
          <w:rFonts w:ascii="Times New Roman" w:hAnsi="Times New Roman" w:cs="Times New Roman"/>
          <w:i/>
          <w:iCs/>
          <w:sz w:val="24"/>
          <w:szCs w:val="24"/>
          <w:lang w:val="en-CA"/>
        </w:rPr>
        <w:instrText>The Silent People</w:instrText>
      </w:r>
      <w:r w:rsidR="001C4458" w:rsidRPr="00367840">
        <w:rPr>
          <w:rFonts w:ascii="Times New Roman" w:hAnsi="Times New Roman" w:cs="Times New Roman"/>
          <w:i/>
          <w:iCs/>
          <w:sz w:val="24"/>
          <w:szCs w:val="24"/>
        </w:rPr>
        <w:instrText>:</w:instrText>
      </w:r>
      <w:r w:rsidR="001C4458" w:rsidRPr="00367840">
        <w:rPr>
          <w:lang w:val="en-CA"/>
        </w:rPr>
        <w:instrText>Daniel O</w:instrText>
      </w:r>
      <w:r w:rsidR="009A0D65">
        <w:rPr>
          <w:lang w:val="en-CA"/>
        </w:rPr>
        <w:instrText>’</w:instrText>
      </w:r>
      <w:r w:rsidR="001C4458" w:rsidRPr="00367840">
        <w:rPr>
          <w:lang w:val="en-CA"/>
        </w:rPr>
        <w:instrText>Connell (character)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question of who they are, when Dualta and </w:t>
      </w:r>
      <w:bookmarkStart w:id="267" w:name="Cuan1"/>
      <w:r w:rsidRPr="00A50EBD">
        <w:rPr>
          <w:rFonts w:ascii="Times New Roman" w:hAnsi="Times New Roman" w:cs="Times New Roman"/>
          <w:sz w:val="24"/>
          <w:szCs w:val="24"/>
        </w:rPr>
        <w:t>Cuan meet the prominent Irishman in the mountains: ‘We are scholars’, said Dualta, ‘travelling for our health</w:t>
      </w:r>
      <w:r w:rsidR="002F640A">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119)</w:t>
      </w:r>
    </w:p>
    <w:p w14:paraId="0F586734"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Yet, it is impossible to overlook the ambivalent position with respect to the issue of language and knowledge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On the one hand, the novel demonstrates that the Irish language is being usurped by English, and that Irish children are inveigled into abandoning their native language.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On the other hand, it is regarded as culturally superior </w:t>
      </w:r>
      <w:r w:rsidR="00C764DA" w:rsidRPr="00A50EBD">
        <w:rPr>
          <w:rFonts w:ascii="Times New Roman" w:hAnsi="Times New Roman" w:cs="Times New Roman"/>
          <w:sz w:val="24"/>
          <w:szCs w:val="24"/>
        </w:rPr>
        <w:t>and</w:t>
      </w:r>
      <w:r w:rsidRPr="00A50EBD">
        <w:rPr>
          <w:rFonts w:ascii="Times New Roman" w:hAnsi="Times New Roman" w:cs="Times New Roman"/>
          <w:sz w:val="24"/>
          <w:szCs w:val="24"/>
        </w:rPr>
        <w:t xml:space="preserve"> reflects the characters’ consideration of the practical benefit of having to learn English. The pupils are taught ‘the unfamiliar English words’ so that one day the English language could help them change their lives:</w:t>
      </w:r>
    </w:p>
    <w:p w14:paraId="4D7BF102"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1C7BA1">
        <w:rPr>
          <w:rFonts w:ascii="Times New Roman" w:hAnsi="Times New Roman" w:cs="Times New Roman"/>
          <w:sz w:val="24"/>
          <w:szCs w:val="24"/>
        </w:rPr>
        <w:lastRenderedPageBreak/>
        <w:t>they all longed to learn English, feeling that it would put them on a better footing, or at the back of their minds the knowledge that some day if things were really bad they would have to emigrate and join the growing band of their race who were scattering all over the world. (</w:t>
      </w:r>
      <w:r w:rsidRPr="001C7BA1">
        <w:rPr>
          <w:rFonts w:ascii="Times New Roman" w:hAnsi="Times New Roman" w:cs="Times New Roman"/>
          <w:i/>
          <w:sz w:val="24"/>
          <w:szCs w:val="24"/>
        </w:rPr>
        <w:t>SP</w:t>
      </w:r>
      <w:r w:rsidR="00F00532" w:rsidRPr="001C7BA1">
        <w:rPr>
          <w:rFonts w:ascii="Times New Roman" w:hAnsi="Times New Roman" w:cs="Times New Roman"/>
          <w:sz w:val="24"/>
          <w:szCs w:val="24"/>
        </w:rPr>
        <w:t>: 159)</w:t>
      </w:r>
    </w:p>
    <w:p w14:paraId="26D9BFA2" w14:textId="0D3AA147" w:rsidR="00E953A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Change of language thus becomes a necessity and a requirement for a geographical move. However, apparent despair emanates from this piece of the text. </w:t>
      </w:r>
      <w:bookmarkStart w:id="268" w:name="_Hlk7287356"/>
      <w:r w:rsidRPr="00A50EBD">
        <w:rPr>
          <w:rFonts w:ascii="Times New Roman" w:hAnsi="Times New Roman" w:cs="Times New Roman"/>
          <w:sz w:val="24"/>
          <w:szCs w:val="24"/>
        </w:rPr>
        <w:t>It infiltrates the writer’s reali</w:t>
      </w:r>
      <w:r w:rsidR="00AB161F">
        <w:rPr>
          <w:rFonts w:ascii="Times New Roman" w:hAnsi="Times New Roman" w:cs="Times New Roman"/>
          <w:sz w:val="24"/>
          <w:szCs w:val="24"/>
        </w:rPr>
        <w:t>s</w:t>
      </w:r>
      <w:r w:rsidRPr="00A50EBD">
        <w:rPr>
          <w:rFonts w:ascii="Times New Roman" w:hAnsi="Times New Roman" w:cs="Times New Roman"/>
          <w:sz w:val="24"/>
          <w:szCs w:val="24"/>
        </w:rPr>
        <w:t>ation of the mass exodus of the Irish from their land, prompting it to be one of the most traumatic</w:t>
      </w:r>
      <w:r w:rsidR="00AD084D">
        <w:rPr>
          <w:rFonts w:ascii="Times New Roman" w:hAnsi="Times New Roman" w:cs="Times New Roman"/>
          <w:sz w:val="24"/>
          <w:szCs w:val="24"/>
        </w:rPr>
        <w:fldChar w:fldCharType="begin"/>
      </w:r>
      <w:r w:rsidR="00AD084D">
        <w:instrText xml:space="preserve"> XE "</w:instrText>
      </w:r>
      <w:r w:rsidR="00AD084D" w:rsidRPr="003D359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that the nation has faced. </w:t>
      </w:r>
      <w:bookmarkEnd w:id="268"/>
      <w:r w:rsidRPr="00A50EBD">
        <w:rPr>
          <w:rFonts w:ascii="Times New Roman" w:hAnsi="Times New Roman" w:cs="Times New Roman"/>
          <w:sz w:val="24"/>
          <w:szCs w:val="24"/>
        </w:rPr>
        <w:t>And at the same time, there is a clearly positive quality in the novel’s treatment of education, even if provided through the medium of English. This is specifically shown by Dualta’s attitude to books. On a night when he is supposed to open Wilcocks’</w:t>
      </w:r>
      <w:r w:rsidR="001C4458">
        <w:rPr>
          <w:rFonts w:ascii="Times New Roman" w:hAnsi="Times New Roman" w:cs="Times New Roman"/>
          <w:sz w:val="24"/>
          <w:szCs w:val="24"/>
        </w:rPr>
        <w:fldChar w:fldCharType="begin"/>
      </w:r>
      <w:r w:rsidR="001C4458">
        <w:instrText xml:space="preserve"> XE "</w:instrText>
      </w:r>
      <w:r w:rsidR="001C4458" w:rsidRPr="009512F9">
        <w:rPr>
          <w:rFonts w:ascii="Times New Roman" w:hAnsi="Times New Roman" w:cs="Times New Roman"/>
          <w:i/>
          <w:iCs/>
          <w:sz w:val="24"/>
          <w:szCs w:val="24"/>
          <w:lang w:val="en-CA"/>
        </w:rPr>
        <w:instrText>The Silent People</w:instrText>
      </w:r>
      <w:r w:rsidR="001C4458" w:rsidRPr="009512F9">
        <w:rPr>
          <w:rFonts w:ascii="Times New Roman" w:hAnsi="Times New Roman" w:cs="Times New Roman"/>
          <w:i/>
          <w:iCs/>
          <w:sz w:val="24"/>
          <w:szCs w:val="24"/>
        </w:rPr>
        <w:instrText>:</w:instrText>
      </w:r>
      <w:r w:rsidR="001C4458" w:rsidRPr="009512F9">
        <w:rPr>
          <w:lang w:val="en-CA"/>
        </w:rPr>
        <w:instrText>George Wilcocks (character)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to Cuan’s rebels, </w:t>
      </w:r>
      <w:bookmarkEnd w:id="267"/>
      <w:r w:rsidR="001C4458">
        <w:rPr>
          <w:rFonts w:ascii="Times New Roman" w:hAnsi="Times New Roman" w:cs="Times New Roman"/>
          <w:sz w:val="24"/>
          <w:szCs w:val="24"/>
        </w:rPr>
        <w:fldChar w:fldCharType="begin"/>
      </w:r>
      <w:r w:rsidR="001C4458">
        <w:instrText xml:space="preserve"> XE "</w:instrText>
      </w:r>
      <w:r w:rsidR="001C4458" w:rsidRPr="000906C4">
        <w:rPr>
          <w:i/>
          <w:iCs/>
          <w:lang w:val="en-CA"/>
        </w:rPr>
        <w:instrText>The Silent People</w:instrText>
      </w:r>
      <w:r w:rsidR="001C4458" w:rsidRPr="000906C4">
        <w:rPr>
          <w:i/>
          <w:iCs/>
        </w:rPr>
        <w:instrText>:</w:instrText>
      </w:r>
      <w:r w:rsidR="001C4458" w:rsidRPr="000906C4">
        <w:rPr>
          <w:lang w:val="en-CA"/>
        </w:rPr>
        <w:instrText xml:space="preserve">Cuan </w:instrText>
      </w:r>
      <w:r w:rsidR="009A0D65">
        <w:rPr>
          <w:lang w:val="en-CA"/>
        </w:rPr>
        <w:instrText xml:space="preserve">McCarthy </w:instrText>
      </w:r>
      <w:r w:rsidR="001C4458" w:rsidRPr="000906C4">
        <w:rPr>
          <w:lang w:val="en-CA"/>
        </w:rPr>
        <w:instrText>(character)</w:instrText>
      </w:r>
      <w:r w:rsidR="001C4458">
        <w:instrText xml:space="preserve">" \r "Cuan1"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he is concerned about the library: ‘All would be gone, consumed in fire. He didn’t think it was fair. Knowledge should not be destro</w:t>
      </w:r>
      <w:r w:rsidR="001C7BA1">
        <w:rPr>
          <w:rFonts w:ascii="Times New Roman" w:hAnsi="Times New Roman" w:cs="Times New Roman"/>
          <w:sz w:val="24"/>
          <w:szCs w:val="24"/>
        </w:rPr>
        <w:t>yed. That was vandalism.</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98)</w:t>
      </w:r>
      <w:r w:rsidRPr="00A50EBD">
        <w:rPr>
          <w:rFonts w:ascii="Times New Roman" w:hAnsi="Times New Roman" w:cs="Times New Roman"/>
          <w:sz w:val="24"/>
          <w:szCs w:val="24"/>
        </w:rPr>
        <w:t xml:space="preserve"> The fact that Dualta, a native Irish speaker, enjoys reading in English does not attenuate the positive nature of the auto-image that he represents. Even the fact that his English skills improve while he is working for Wilcocks — ‘lots of Irish intonations are gone out of it’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85) — does not bear a negative implication. It appears, then, that the language is not a prerequisite for the characters’ </w:t>
      </w:r>
      <w:r w:rsidR="00E953A5"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identity. However,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Una’s</w:t>
      </w:r>
      <w:r w:rsidR="001C4458">
        <w:rPr>
          <w:rFonts w:ascii="Times New Roman" w:hAnsi="Times New Roman" w:cs="Times New Roman"/>
          <w:sz w:val="24"/>
          <w:szCs w:val="24"/>
        </w:rPr>
        <w:fldChar w:fldCharType="begin"/>
      </w:r>
      <w:r w:rsidR="001C4458">
        <w:instrText xml:space="preserve"> XE "</w:instrText>
      </w:r>
      <w:r w:rsidR="001C4458" w:rsidRPr="00D67CB4">
        <w:rPr>
          <w:rFonts w:ascii="Times New Roman" w:hAnsi="Times New Roman" w:cs="Times New Roman"/>
          <w:i/>
          <w:iCs/>
          <w:sz w:val="24"/>
          <w:szCs w:val="24"/>
          <w:lang w:val="en-CA"/>
        </w:rPr>
        <w:instrText>The Silent People</w:instrText>
      </w:r>
      <w:r w:rsidR="001C4458" w:rsidRPr="00D67CB4">
        <w:rPr>
          <w:rFonts w:ascii="Times New Roman" w:hAnsi="Times New Roman" w:cs="Times New Roman"/>
          <w:i/>
          <w:iCs/>
          <w:sz w:val="24"/>
          <w:szCs w:val="24"/>
        </w:rPr>
        <w:instrText>:</w:instrText>
      </w:r>
      <w:r w:rsidR="001C4458" w:rsidRPr="00D67CB4">
        <w:rPr>
          <w:lang w:val="en-CA"/>
        </w:rPr>
        <w:instrText xml:space="preserve">Una </w:instrText>
      </w:r>
      <w:r w:rsidR="00E772F6">
        <w:rPr>
          <w:lang w:val="en-CA"/>
        </w:rPr>
        <w:instrText xml:space="preserve">Wilcocks </w:instrText>
      </w:r>
      <w:r w:rsidR="001C4458" w:rsidRPr="00D67CB4">
        <w:rPr>
          <w:lang w:val="en-CA"/>
        </w:rPr>
        <w:instrText>(character)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determination to learn the Irish language when she decides to ‘become’ Irish signals that language does matter in forging identity. </w:t>
      </w:r>
      <w:bookmarkStart w:id="269" w:name="_Hlk7287457"/>
      <w:r w:rsidRPr="00A50EBD">
        <w:rPr>
          <w:rFonts w:ascii="Times New Roman" w:hAnsi="Times New Roman" w:cs="Times New Roman"/>
          <w:sz w:val="24"/>
          <w:szCs w:val="24"/>
        </w:rPr>
        <w:t>An understanding of the ambiguity of the novel’s images is st</w:t>
      </w:r>
      <w:r w:rsidR="001C7BA1">
        <w:rPr>
          <w:rFonts w:ascii="Times New Roman" w:hAnsi="Times New Roman" w:cs="Times New Roman"/>
          <w:sz w:val="24"/>
          <w:szCs w:val="24"/>
        </w:rPr>
        <w:t>rengthened as the story unfold</w:t>
      </w:r>
      <w:r w:rsidR="00E67E96">
        <w:rPr>
          <w:rFonts w:ascii="Times New Roman" w:hAnsi="Times New Roman" w:cs="Times New Roman"/>
          <w:sz w:val="24"/>
          <w:szCs w:val="24"/>
        </w:rPr>
        <w:t>s,</w:t>
      </w:r>
      <w:r w:rsidRPr="00A50EBD">
        <w:rPr>
          <w:rFonts w:ascii="Times New Roman" w:hAnsi="Times New Roman" w:cs="Times New Roman"/>
          <w:sz w:val="24"/>
          <w:szCs w:val="24"/>
        </w:rPr>
        <w:t xml:space="preserve"> and its characters are endowed with facets that convey both lofty and imperfect qualities. Wit and sense of humour, religiosity, solidarity, and patriotism</w:t>
      </w:r>
      <w:r w:rsidR="00D841DD">
        <w:rPr>
          <w:rFonts w:ascii="Times New Roman" w:hAnsi="Times New Roman" w:cs="Times New Roman"/>
          <w:sz w:val="24"/>
          <w:szCs w:val="24"/>
        </w:rPr>
        <w:fldChar w:fldCharType="begin"/>
      </w:r>
      <w:r w:rsidR="00D841DD">
        <w:instrText xml:space="preserve"> XE "</w:instrText>
      </w:r>
      <w:r w:rsidR="00D841DD" w:rsidRPr="009F0CAA">
        <w:rPr>
          <w:rFonts w:ascii="Times New Roman" w:hAnsi="Times New Roman" w:cs="Times New Roman"/>
          <w:sz w:val="24"/>
          <w:szCs w:val="24"/>
        </w:rPr>
        <w:instrText>patriotism</w:instrText>
      </w:r>
      <w:r w:rsidR="00D841DD">
        <w:instrText xml:space="preserve">" </w:instrText>
      </w:r>
      <w:r w:rsidR="00D841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some of the most pronounced attributes that embody the auto-image.</w:t>
      </w:r>
      <w:r w:rsidR="00551B00">
        <w:rPr>
          <w:rFonts w:ascii="Times New Roman" w:hAnsi="Times New Roman" w:cs="Times New Roman"/>
          <w:sz w:val="24"/>
          <w:szCs w:val="24"/>
        </w:rPr>
        <w:fldChar w:fldCharType="begin"/>
      </w:r>
      <w:r w:rsidR="00551B00">
        <w:instrText xml:space="preserve"> XE "</w:instrText>
      </w:r>
      <w:r w:rsidR="00551B00" w:rsidRPr="00051B85">
        <w:rPr>
          <w:i/>
          <w:iCs/>
          <w:lang w:val="en-CA"/>
        </w:rPr>
        <w:instrText>The Silent People</w:instrText>
      </w:r>
      <w:r w:rsidR="00551B00" w:rsidRPr="00051B85">
        <w:rPr>
          <w:i/>
          <w:iCs/>
        </w:rPr>
        <w:instrText>:</w:instrText>
      </w:r>
      <w:r w:rsidR="00551B00" w:rsidRPr="00051B85">
        <w:rPr>
          <w:lang w:val="en-CA"/>
        </w:rPr>
        <w:instrText>education, importance of</w:instrText>
      </w:r>
      <w:r w:rsidR="00551B00">
        <w:instrText xml:space="preserve">" \r "education1" </w:instrText>
      </w:r>
      <w:r w:rsidR="00551B00">
        <w:rPr>
          <w:rFonts w:ascii="Times New Roman" w:hAnsi="Times New Roman" w:cs="Times New Roman"/>
          <w:sz w:val="24"/>
          <w:szCs w:val="24"/>
        </w:rPr>
        <w:fldChar w:fldCharType="end"/>
      </w:r>
      <w:r w:rsidR="00551B00">
        <w:rPr>
          <w:rFonts w:ascii="Times New Roman" w:hAnsi="Times New Roman" w:cs="Times New Roman"/>
          <w:sz w:val="24"/>
          <w:szCs w:val="24"/>
        </w:rPr>
        <w:fldChar w:fldCharType="begin"/>
      </w:r>
      <w:r w:rsidR="00551B00">
        <w:instrText xml:space="preserve"> XE "</w:instrText>
      </w:r>
      <w:r w:rsidR="00551B00" w:rsidRPr="00D40590">
        <w:rPr>
          <w:i/>
          <w:iCs/>
          <w:lang w:val="en-CA"/>
        </w:rPr>
        <w:instrText>The Silent People</w:instrText>
      </w:r>
      <w:r w:rsidR="00551B00" w:rsidRPr="00D40590">
        <w:rPr>
          <w:i/>
          <w:iCs/>
        </w:rPr>
        <w:instrText>:</w:instrText>
      </w:r>
      <w:r w:rsidR="00551B00" w:rsidRPr="00D40590">
        <w:rPr>
          <w:lang w:val="en-CA"/>
        </w:rPr>
        <w:instrText>language choice and</w:instrText>
      </w:r>
      <w:r w:rsidR="00551B00">
        <w:instrText xml:space="preserve">" \r "language3" </w:instrText>
      </w:r>
      <w:r w:rsidR="00551B00">
        <w:rPr>
          <w:rFonts w:ascii="Times New Roman" w:hAnsi="Times New Roman" w:cs="Times New Roman"/>
          <w:sz w:val="24"/>
          <w:szCs w:val="24"/>
        </w:rPr>
        <w:fldChar w:fldCharType="end"/>
      </w:r>
      <w:r w:rsidR="002D789E">
        <w:rPr>
          <w:rFonts w:ascii="Times New Roman" w:hAnsi="Times New Roman" w:cs="Times New Roman"/>
          <w:sz w:val="24"/>
          <w:szCs w:val="24"/>
        </w:rPr>
        <w:fldChar w:fldCharType="begin"/>
      </w:r>
      <w:r w:rsidR="002D789E">
        <w:instrText xml:space="preserve"> XE "</w:instrText>
      </w:r>
      <w:r w:rsidR="002D789E" w:rsidRPr="00704813">
        <w:rPr>
          <w:i/>
          <w:iCs/>
          <w:lang w:val="en-CA"/>
        </w:rPr>
        <w:instrText>The Silent People</w:instrText>
      </w:r>
      <w:r w:rsidR="002D789E" w:rsidRPr="00704813">
        <w:rPr>
          <w:i/>
          <w:iCs/>
        </w:rPr>
        <w:instrText>:</w:instrText>
      </w:r>
      <w:r w:rsidR="002D789E" w:rsidRPr="00704813">
        <w:rPr>
          <w:lang w:val="en-CA"/>
        </w:rPr>
        <w:instrText>Dualta Duane (character)</w:instrText>
      </w:r>
      <w:r w:rsidR="002D789E">
        <w:instrText xml:space="preserve">" \r "Dualta5" </w:instrText>
      </w:r>
      <w:r w:rsidR="002D789E">
        <w:rPr>
          <w:rFonts w:ascii="Times New Roman" w:hAnsi="Times New Roman" w:cs="Times New Roman"/>
          <w:sz w:val="24"/>
          <w:szCs w:val="24"/>
        </w:rPr>
        <w:fldChar w:fldCharType="end"/>
      </w:r>
    </w:p>
    <w:bookmarkEnd w:id="256"/>
    <w:bookmarkEnd w:id="260"/>
    <w:bookmarkEnd w:id="261"/>
    <w:bookmarkEnd w:id="269"/>
    <w:p w14:paraId="0A995E88" w14:textId="77777777" w:rsidR="00E953A5" w:rsidRPr="00A50EBD" w:rsidRDefault="00E953A5" w:rsidP="00A50EBD">
      <w:pPr>
        <w:rPr>
          <w:rFonts w:ascii="Times New Roman" w:hAnsi="Times New Roman" w:cs="Times New Roman"/>
          <w:sz w:val="24"/>
          <w:szCs w:val="24"/>
        </w:rPr>
      </w:pPr>
    </w:p>
    <w:p w14:paraId="38CC2F1E" w14:textId="77777777" w:rsidR="00B8449E" w:rsidRPr="00C15836" w:rsidRDefault="00A00CAC" w:rsidP="00275045">
      <w:pPr>
        <w:pStyle w:val="Heading2"/>
        <w:rPr>
          <w:i/>
          <w:iCs/>
        </w:rPr>
      </w:pPr>
      <w:bookmarkStart w:id="270" w:name="_Toc166328544"/>
      <w:bookmarkStart w:id="271" w:name="patriotism1"/>
      <w:r w:rsidRPr="00C15836">
        <w:rPr>
          <w:i/>
          <w:iCs/>
        </w:rPr>
        <w:t xml:space="preserve">The </w:t>
      </w:r>
      <w:r w:rsidR="00573F5B" w:rsidRPr="00C15836">
        <w:rPr>
          <w:i/>
          <w:iCs/>
        </w:rPr>
        <w:t>expression of patriotism</w:t>
      </w:r>
      <w:bookmarkEnd w:id="270"/>
    </w:p>
    <w:p w14:paraId="0C387615" w14:textId="1487FB98" w:rsidR="00B8449E" w:rsidRPr="00A50EBD" w:rsidRDefault="00B8449E" w:rsidP="00A50EBD">
      <w:pPr>
        <w:rPr>
          <w:rFonts w:ascii="Times New Roman" w:hAnsi="Times New Roman" w:cs="Times New Roman"/>
          <w:sz w:val="24"/>
          <w:szCs w:val="24"/>
        </w:rPr>
      </w:pPr>
      <w:bookmarkStart w:id="272" w:name="patriotism3"/>
      <w:r w:rsidRPr="00A50EBD">
        <w:rPr>
          <w:rFonts w:ascii="Times New Roman" w:hAnsi="Times New Roman" w:cs="Times New Roman"/>
          <w:sz w:val="24"/>
          <w:szCs w:val="24"/>
        </w:rPr>
        <w:t>Leerssen</w:t>
      </w:r>
      <w:r w:rsidR="006F0088">
        <w:rPr>
          <w:rFonts w:ascii="Times New Roman" w:hAnsi="Times New Roman" w:cs="Times New Roman"/>
          <w:sz w:val="24"/>
          <w:szCs w:val="24"/>
        </w:rPr>
        <w:fldChar w:fldCharType="begin"/>
      </w:r>
      <w:r w:rsidR="006F0088">
        <w:instrText xml:space="preserve"> XE "</w:instrText>
      </w:r>
      <w:r w:rsidR="006F0088" w:rsidRPr="00056FE6">
        <w:rPr>
          <w:rFonts w:ascii="Times New Roman" w:hAnsi="Times New Roman" w:cs="Times New Roman"/>
          <w:sz w:val="24"/>
          <w:szCs w:val="24"/>
        </w:rPr>
        <w:instrText>Leerssen, Joep</w:instrText>
      </w:r>
      <w:r w:rsidR="006F0088">
        <w:instrText xml:space="preserve">" </w:instrText>
      </w:r>
      <w:r w:rsidR="006F00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reflects that in ‘a loose sense’, patriotism is ‘the presence of patriotic feeling, love of the fatherland’,</w:t>
      </w:r>
      <w:r w:rsidRPr="00A50EBD">
        <w:rPr>
          <w:rStyle w:val="FootnoteReference"/>
          <w:rFonts w:ascii="Times New Roman" w:hAnsi="Times New Roman" w:cs="Times New Roman"/>
          <w:sz w:val="24"/>
          <w:szCs w:val="24"/>
        </w:rPr>
        <w:footnoteReference w:id="369"/>
      </w:r>
      <w:r w:rsidRPr="00A50EBD">
        <w:rPr>
          <w:rFonts w:ascii="Times New Roman" w:hAnsi="Times New Roman" w:cs="Times New Roman"/>
          <w:sz w:val="24"/>
          <w:szCs w:val="24"/>
        </w:rPr>
        <w:t xml:space="preserve"> </w:t>
      </w:r>
      <w:r w:rsidR="00726CC3">
        <w:rPr>
          <w:rFonts w:ascii="Times New Roman" w:hAnsi="Times New Roman" w:cs="Times New Roman"/>
          <w:sz w:val="24"/>
          <w:szCs w:val="24"/>
        </w:rPr>
        <w:t xml:space="preserve">and </w:t>
      </w:r>
      <w:r w:rsidR="00DE5EA7">
        <w:rPr>
          <w:rFonts w:ascii="Times New Roman" w:hAnsi="Times New Roman" w:cs="Times New Roman"/>
          <w:sz w:val="24"/>
          <w:szCs w:val="24"/>
        </w:rPr>
        <w:t>point</w:t>
      </w:r>
      <w:r w:rsidR="00726CC3">
        <w:rPr>
          <w:rFonts w:ascii="Times New Roman" w:hAnsi="Times New Roman" w:cs="Times New Roman"/>
          <w:sz w:val="24"/>
          <w:szCs w:val="24"/>
        </w:rPr>
        <w:t>s</w:t>
      </w:r>
      <w:r w:rsidR="00DE5EA7">
        <w:rPr>
          <w:rFonts w:ascii="Times New Roman" w:hAnsi="Times New Roman" w:cs="Times New Roman"/>
          <w:sz w:val="24"/>
          <w:szCs w:val="24"/>
        </w:rPr>
        <w:t xml:space="preserve"> out</w:t>
      </w:r>
      <w:r w:rsidR="0079103C">
        <w:rPr>
          <w:rFonts w:ascii="Times New Roman" w:hAnsi="Times New Roman" w:cs="Times New Roman"/>
          <w:sz w:val="24"/>
          <w:szCs w:val="24"/>
        </w:rPr>
        <w:t xml:space="preserve"> that ‘</w:t>
      </w:r>
      <w:r w:rsidR="00DE5EA7">
        <w:rPr>
          <w:rFonts w:ascii="Times New Roman" w:hAnsi="Times New Roman" w:cs="Times New Roman"/>
          <w:sz w:val="24"/>
          <w:szCs w:val="24"/>
        </w:rPr>
        <w:t>the</w:t>
      </w:r>
      <w:r w:rsidR="0079103C">
        <w:rPr>
          <w:rFonts w:ascii="Times New Roman" w:hAnsi="Times New Roman" w:cs="Times New Roman"/>
          <w:sz w:val="24"/>
          <w:szCs w:val="24"/>
        </w:rPr>
        <w:t xml:space="preserve"> patriot’s “love</w:t>
      </w:r>
      <w:r w:rsidRPr="00A50EBD">
        <w:rPr>
          <w:rFonts w:ascii="Times New Roman" w:hAnsi="Times New Roman" w:cs="Times New Roman"/>
          <w:sz w:val="24"/>
          <w:szCs w:val="24"/>
        </w:rPr>
        <w:t xml:space="preserve"> of the fatherland” is directed […] towards his fellow-citizens’.</w:t>
      </w:r>
      <w:r w:rsidRPr="00A50EBD">
        <w:rPr>
          <w:rStyle w:val="FootnoteReference"/>
          <w:rFonts w:ascii="Times New Roman" w:hAnsi="Times New Roman" w:cs="Times New Roman"/>
          <w:sz w:val="24"/>
          <w:szCs w:val="24"/>
        </w:rPr>
        <w:footnoteReference w:id="370"/>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Silent People</w:t>
      </w:r>
      <w:r w:rsidR="00817E71">
        <w:rPr>
          <w:rFonts w:ascii="Times New Roman" w:hAnsi="Times New Roman" w:cs="Times New Roman"/>
          <w:i/>
          <w:sz w:val="24"/>
          <w:szCs w:val="24"/>
        </w:rPr>
        <w:fldChar w:fldCharType="begin"/>
      </w:r>
      <w:r w:rsidR="00817E71">
        <w:instrText xml:space="preserve"> XE "</w:instrText>
      </w:r>
      <w:r w:rsidR="00817E71" w:rsidRPr="00A354EE">
        <w:rPr>
          <w:rFonts w:ascii="Times New Roman" w:hAnsi="Times New Roman" w:cs="Times New Roman"/>
          <w:i/>
          <w:sz w:val="24"/>
          <w:szCs w:val="24"/>
        </w:rPr>
        <w:instrText>The Silent People:</w:instrText>
      </w:r>
      <w:r w:rsidR="00817E71" w:rsidRPr="00A354EE">
        <w:rPr>
          <w:lang w:val="en-CA"/>
        </w:rPr>
        <w:instrText>hetero-images and</w:instrText>
      </w:r>
      <w:r w:rsidR="00817E71">
        <w:instrText xml:space="preserve">" </w:instrText>
      </w:r>
      <w:r w:rsidR="00817E71">
        <w:rPr>
          <w:rFonts w:ascii="Times New Roman" w:hAnsi="Times New Roman" w:cs="Times New Roman"/>
          <w:i/>
          <w:sz w:val="24"/>
          <w:szCs w:val="24"/>
        </w:rPr>
        <w:fldChar w:fldCharType="end"/>
      </w:r>
      <w:r w:rsidR="00817E71">
        <w:rPr>
          <w:rFonts w:ascii="Times New Roman" w:hAnsi="Times New Roman" w:cs="Times New Roman"/>
          <w:i/>
          <w:sz w:val="24"/>
          <w:szCs w:val="24"/>
        </w:rPr>
        <w:fldChar w:fldCharType="begin"/>
      </w:r>
      <w:r w:rsidR="00817E71">
        <w:instrText xml:space="preserve"> XE "</w:instrText>
      </w:r>
      <w:r w:rsidR="00817E71" w:rsidRPr="00647893">
        <w:rPr>
          <w:rFonts w:ascii="Times New Roman" w:hAnsi="Times New Roman" w:cs="Times New Roman"/>
          <w:i/>
          <w:sz w:val="24"/>
          <w:szCs w:val="24"/>
        </w:rPr>
        <w:instrText>The Silent People:</w:instrText>
      </w:r>
      <w:r w:rsidR="00817E71" w:rsidRPr="00647893">
        <w:rPr>
          <w:lang w:val="en-CA"/>
        </w:rPr>
        <w:instrText>auto-images and</w:instrText>
      </w:r>
      <w:r w:rsidR="00817E71">
        <w:instrText xml:space="preserve">" </w:instrText>
      </w:r>
      <w:r w:rsidR="00817E71">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one of the traits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clearly separates the auto- from the hetero-image for the simple reason that it is present in the portrayal of the former, and absent in the description of the latter. It would be misleading, though, to suggest that the presence of the trait </w:t>
      </w:r>
      <w:r w:rsidRPr="00A50EBD">
        <w:rPr>
          <w:rFonts w:ascii="Times New Roman" w:hAnsi="Times New Roman" w:cs="Times New Roman"/>
          <w:i/>
          <w:sz w:val="24"/>
          <w:szCs w:val="24"/>
        </w:rPr>
        <w:t>per se</w:t>
      </w:r>
      <w:r w:rsidRPr="00A50EBD">
        <w:rPr>
          <w:rFonts w:ascii="Times New Roman" w:hAnsi="Times New Roman" w:cs="Times New Roman"/>
          <w:sz w:val="24"/>
          <w:szCs w:val="24"/>
        </w:rPr>
        <w:t xml:space="preserve"> allows for an unequivocal association with the auto-image. As a matter of fact, patriotic feeling deepens an understanding of a division within </w:t>
      </w:r>
      <w:r w:rsidR="00204B97" w:rsidRPr="00A50EBD">
        <w:rPr>
          <w:rFonts w:ascii="Times New Roman" w:hAnsi="Times New Roman" w:cs="Times New Roman"/>
          <w:sz w:val="24"/>
          <w:szCs w:val="24"/>
        </w:rPr>
        <w:t>it</w:t>
      </w:r>
      <w:r w:rsidR="00204B9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constitutes its core contradiction. The novel shows that interpretation of patriotism, especially when politically and ideologically cha</w:t>
      </w:r>
      <w:r w:rsidR="00F00532" w:rsidRPr="00A50EBD">
        <w:rPr>
          <w:rFonts w:ascii="Times New Roman" w:hAnsi="Times New Roman" w:cs="Times New Roman"/>
          <w:sz w:val="24"/>
          <w:szCs w:val="24"/>
        </w:rPr>
        <w:t>rged, can take different forms.</w:t>
      </w:r>
    </w:p>
    <w:p w14:paraId="6D16B17C" w14:textId="0ED042CF" w:rsidR="00E03E5C" w:rsidRPr="00A50EBD" w:rsidRDefault="00B8449E" w:rsidP="00662DD1">
      <w:pPr>
        <w:ind w:firstLine="720"/>
        <w:rPr>
          <w:rFonts w:ascii="Times New Roman" w:hAnsi="Times New Roman" w:cs="Times New Roman"/>
          <w:sz w:val="24"/>
          <w:szCs w:val="24"/>
        </w:rPr>
      </w:pPr>
      <w:bookmarkStart w:id="273" w:name="Dualta6"/>
      <w:r w:rsidRPr="00A50EBD">
        <w:rPr>
          <w:rFonts w:ascii="Times New Roman" w:hAnsi="Times New Roman" w:cs="Times New Roman"/>
          <w:sz w:val="24"/>
          <w:szCs w:val="24"/>
        </w:rPr>
        <w:t>There is an episode that demonstrates that the protagonist is uncomfortable with his patriotism. Dualta is embroiled in self-reproach when ‘his loyalties are torn’,</w:t>
      </w:r>
      <w:r w:rsidRPr="00A50EBD">
        <w:rPr>
          <w:rStyle w:val="FootnoteReference"/>
          <w:rFonts w:ascii="Times New Roman" w:hAnsi="Times New Roman" w:cs="Times New Roman"/>
          <w:sz w:val="24"/>
          <w:szCs w:val="24"/>
        </w:rPr>
        <w:footnoteReference w:id="371"/>
      </w:r>
      <w:r w:rsidRPr="00A50EBD">
        <w:rPr>
          <w:rFonts w:ascii="Times New Roman" w:hAnsi="Times New Roman" w:cs="Times New Roman"/>
          <w:sz w:val="24"/>
          <w:szCs w:val="24"/>
        </w:rPr>
        <w:t xml:space="preserve"> as he warns Wilcocks of the raid on his house. On the one hand, Dualta questions his loyalty and belonging to the group of rebels, led by </w:t>
      </w:r>
      <w:bookmarkStart w:id="274" w:name="Cuan"/>
      <w:r w:rsidRPr="00A50EBD">
        <w:rPr>
          <w:rFonts w:ascii="Times New Roman" w:hAnsi="Times New Roman" w:cs="Times New Roman"/>
          <w:sz w:val="24"/>
          <w:szCs w:val="24"/>
        </w:rPr>
        <w:t>Cuan</w:t>
      </w:r>
      <w:r w:rsidR="00E953A5" w:rsidRPr="00A50EBD">
        <w:rPr>
          <w:rFonts w:ascii="Times New Roman" w:hAnsi="Times New Roman" w:cs="Times New Roman"/>
          <w:sz w:val="24"/>
          <w:szCs w:val="24"/>
        </w:rPr>
        <w:t xml:space="preserve"> McCarthy</w:t>
      </w:r>
      <w:r w:rsidRPr="00A50EBD">
        <w:rPr>
          <w:rFonts w:ascii="Times New Roman" w:hAnsi="Times New Roman" w:cs="Times New Roman"/>
          <w:sz w:val="24"/>
          <w:szCs w:val="24"/>
        </w:rPr>
        <w:t>: ‘Who am I betraying?’ and ‘What will they think of me?’ (</w:t>
      </w:r>
      <w:r w:rsidRPr="00A50EBD">
        <w:rPr>
          <w:rFonts w:ascii="Times New Roman" w:hAnsi="Times New Roman" w:cs="Times New Roman"/>
          <w:i/>
          <w:sz w:val="24"/>
          <w:szCs w:val="24"/>
        </w:rPr>
        <w:t>SP</w:t>
      </w:r>
      <w:r w:rsidR="00C94659">
        <w:rPr>
          <w:rFonts w:ascii="Times New Roman" w:hAnsi="Times New Roman" w:cs="Times New Roman"/>
          <w:sz w:val="24"/>
          <w:szCs w:val="24"/>
        </w:rPr>
        <w:t>: 103)</w:t>
      </w:r>
      <w:r w:rsidRPr="00A50EBD">
        <w:rPr>
          <w:rFonts w:ascii="Times New Roman" w:hAnsi="Times New Roman" w:cs="Times New Roman"/>
          <w:sz w:val="24"/>
          <w:szCs w:val="24"/>
        </w:rPr>
        <w:t xml:space="preserve"> On the oth</w:t>
      </w:r>
      <w:r w:rsidR="00DE5EA7">
        <w:rPr>
          <w:rFonts w:ascii="Times New Roman" w:hAnsi="Times New Roman" w:cs="Times New Roman"/>
          <w:sz w:val="24"/>
          <w:szCs w:val="24"/>
        </w:rPr>
        <w:t>er hand, he is fond of Wilcocks</w:t>
      </w:r>
      <w:r w:rsidRPr="00A50EBD">
        <w:rPr>
          <w:rFonts w:ascii="Times New Roman" w:hAnsi="Times New Roman" w:cs="Times New Roman"/>
          <w:sz w:val="24"/>
          <w:szCs w:val="24"/>
        </w:rPr>
        <w:t xml:space="preserve"> and in love with his daughter, and he does not wish to bring them any harm. Wilcocks’</w:t>
      </w:r>
      <w:r w:rsidR="00E5005F">
        <w:rPr>
          <w:rFonts w:ascii="Times New Roman" w:hAnsi="Times New Roman" w:cs="Times New Roman"/>
          <w:sz w:val="24"/>
          <w:szCs w:val="24"/>
        </w:rPr>
        <w:fldChar w:fldCharType="begin"/>
      </w:r>
      <w:r w:rsidR="00E5005F">
        <w:instrText xml:space="preserve"> XE "</w:instrText>
      </w:r>
      <w:r w:rsidR="00E5005F" w:rsidRPr="008E4D23">
        <w:rPr>
          <w:rFonts w:ascii="Times New Roman" w:hAnsi="Times New Roman" w:cs="Times New Roman"/>
          <w:i/>
          <w:iCs/>
          <w:sz w:val="24"/>
          <w:szCs w:val="24"/>
          <w:lang w:val="en-CA"/>
        </w:rPr>
        <w:instrText>The Silent People</w:instrText>
      </w:r>
      <w:r w:rsidR="00E5005F" w:rsidRPr="008E4D23">
        <w:rPr>
          <w:rFonts w:ascii="Times New Roman" w:hAnsi="Times New Roman" w:cs="Times New Roman"/>
          <w:i/>
          <w:iCs/>
          <w:sz w:val="24"/>
          <w:szCs w:val="24"/>
        </w:rPr>
        <w:instrText>:</w:instrText>
      </w:r>
      <w:r w:rsidR="00E5005F" w:rsidRPr="008E4D23">
        <w:rPr>
          <w:lang w:val="en-CA"/>
        </w:rPr>
        <w:instrText>George Wilcocks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thoughts on Dualta illuminate and interpret Dualta’s position well: ‘He was a traitor but he was not all bad</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113)</w:t>
      </w:r>
      <w:r w:rsidRPr="00A50EBD">
        <w:rPr>
          <w:rFonts w:ascii="Times New Roman" w:hAnsi="Times New Roman" w:cs="Times New Roman"/>
          <w:sz w:val="24"/>
          <w:szCs w:val="24"/>
        </w:rPr>
        <w:t xml:space="preserve"> Dualta’s anguish reveals him to be an upright and kind-hearted person, and also points to the ambiguity of such notions as loyalty and patriotism in that they appear relative to one’s position. Interestingly, Wilcocks considers Dualta a good person, and Cuan does not condemn him either, for these diametrically opposed characters are aware of Dualta’s fairness. However, the best examples of the true extent and nature of the novel’s representation of patriotism and its polarity are provided by its two most notable Irish independence fighters, Daniel </w:t>
      </w:r>
      <w:bookmarkStart w:id="275" w:name="OConnell1"/>
      <w:r w:rsidRPr="00A50EBD">
        <w:rPr>
          <w:rFonts w:ascii="Times New Roman" w:hAnsi="Times New Roman" w:cs="Times New Roman"/>
          <w:sz w:val="24"/>
          <w:szCs w:val="24"/>
        </w:rPr>
        <w:t>O Connell and Cuan. The first meeting of Dualta and Cuan with Daniel O Connell takes place in the mountains during O</w:t>
      </w:r>
      <w:r w:rsidR="00AB161F">
        <w:rPr>
          <w:rFonts w:ascii="Times New Roman" w:hAnsi="Times New Roman" w:cs="Times New Roman"/>
          <w:sz w:val="24"/>
          <w:szCs w:val="24"/>
        </w:rPr>
        <w:t> </w:t>
      </w:r>
      <w:r w:rsidRPr="00A50EBD">
        <w:rPr>
          <w:rFonts w:ascii="Times New Roman" w:hAnsi="Times New Roman" w:cs="Times New Roman"/>
          <w:sz w:val="24"/>
          <w:szCs w:val="24"/>
        </w:rPr>
        <w:t>Connell’s hare-hunt. The scene is interesting due to its presentation of a stereotypical perception of the Irish by the Irish.</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Having recogni</w:t>
      </w:r>
      <w:r w:rsidR="00AB161F">
        <w:rPr>
          <w:rFonts w:ascii="Times New Roman" w:hAnsi="Times New Roman" w:cs="Times New Roman"/>
          <w:sz w:val="24"/>
          <w:szCs w:val="24"/>
        </w:rPr>
        <w:t>s</w:t>
      </w:r>
      <w:r w:rsidRPr="00A50EBD">
        <w:rPr>
          <w:rFonts w:ascii="Times New Roman" w:hAnsi="Times New Roman" w:cs="Times New Roman"/>
          <w:sz w:val="24"/>
          <w:szCs w:val="24"/>
        </w:rPr>
        <w:t>ed the famous person</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whose images he saw in newspapers and magazines, Dualta notes that O Connell looks ‘as curious as a Kerryman’ (</w:t>
      </w:r>
      <w:r w:rsidRPr="00A50EBD">
        <w:rPr>
          <w:rFonts w:ascii="Times New Roman" w:hAnsi="Times New Roman" w:cs="Times New Roman"/>
          <w:i/>
          <w:sz w:val="24"/>
          <w:szCs w:val="24"/>
        </w:rPr>
        <w:t>SP</w:t>
      </w:r>
      <w:r w:rsidRPr="00A50EBD">
        <w:rPr>
          <w:rFonts w:ascii="Times New Roman" w:hAnsi="Times New Roman" w:cs="Times New Roman"/>
          <w:sz w:val="24"/>
          <w:szCs w:val="24"/>
        </w:rPr>
        <w:t>: 119)</w:t>
      </w:r>
      <w:r w:rsidR="00717AE6">
        <w:rPr>
          <w:rFonts w:ascii="Times New Roman" w:hAnsi="Times New Roman" w:cs="Times New Roman"/>
          <w:sz w:val="24"/>
          <w:szCs w:val="24"/>
        </w:rPr>
        <w:t>.</w:t>
      </w:r>
      <w:r w:rsidRPr="00A50EBD">
        <w:rPr>
          <w:rFonts w:ascii="Times New Roman" w:hAnsi="Times New Roman" w:cs="Times New Roman"/>
          <w:sz w:val="24"/>
          <w:szCs w:val="24"/>
        </w:rPr>
        <w:t xml:space="preserve"> On learning that Dualta is ‘a Galwayman [...] and a Connachtman’, O</w:t>
      </w:r>
      <w:r w:rsidR="00AB161F">
        <w:t> </w:t>
      </w:r>
      <w:r w:rsidRPr="00A50EBD">
        <w:rPr>
          <w:rFonts w:ascii="Times New Roman" w:hAnsi="Times New Roman" w:cs="Times New Roman"/>
          <w:sz w:val="24"/>
          <w:szCs w:val="24"/>
        </w:rPr>
        <w:t>Connell teases him with an Irish proverb: ‘Where did you meet a Connachtman with learning?’ Immediately, Dualta retorts with: ‘or a Munsterman with honesty?’ (</w:t>
      </w:r>
      <w:r w:rsidRPr="00A50EBD">
        <w:rPr>
          <w:rFonts w:ascii="Times New Roman" w:hAnsi="Times New Roman" w:cs="Times New Roman"/>
          <w:i/>
          <w:sz w:val="24"/>
          <w:szCs w:val="24"/>
        </w:rPr>
        <w:t>ibid</w:t>
      </w:r>
      <w:r w:rsidR="00C94659">
        <w:rPr>
          <w:rFonts w:ascii="Times New Roman" w:hAnsi="Times New Roman" w:cs="Times New Roman"/>
          <w:sz w:val="24"/>
          <w:szCs w:val="24"/>
        </w:rPr>
        <w:t>.)</w:t>
      </w:r>
      <w:r w:rsidRPr="00A50EBD">
        <w:rPr>
          <w:rFonts w:ascii="Times New Roman" w:hAnsi="Times New Roman" w:cs="Times New Roman"/>
          <w:sz w:val="24"/>
          <w:szCs w:val="24"/>
        </w:rPr>
        <w:t xml:space="preserve"> The characters’ cheerful banter suggests that they develop an amicable relationship from the start, while the </w:t>
      </w:r>
      <w:r w:rsidR="00E953A5" w:rsidRPr="00A50EBD">
        <w:rPr>
          <w:rFonts w:ascii="Times New Roman" w:hAnsi="Times New Roman" w:cs="Times New Roman"/>
          <w:sz w:val="24"/>
          <w:szCs w:val="24"/>
        </w:rPr>
        <w:t>allusions to regional identities</w:t>
      </w:r>
      <w:r w:rsidRPr="00A50EBD">
        <w:rPr>
          <w:rFonts w:ascii="Times New Roman" w:hAnsi="Times New Roman" w:cs="Times New Roman"/>
          <w:sz w:val="24"/>
          <w:szCs w:val="24"/>
        </w:rPr>
        <w:t xml:space="preserve"> indicate a lack of uniformity of the auto-image. This is strengthened by Cuan’s hostility towards the Irish hero of the moment, O Connell</w:t>
      </w:r>
      <w:r w:rsidRPr="00721032">
        <w:rPr>
          <w:rFonts w:ascii="Times New Roman" w:hAnsi="Times New Roman" w:cs="Times New Roman"/>
          <w:sz w:val="24"/>
          <w:szCs w:val="24"/>
        </w:rPr>
        <w:t xml:space="preserve">: </w:t>
      </w:r>
      <w:r w:rsidRPr="00A50EBD">
        <w:rPr>
          <w:rFonts w:ascii="Times New Roman" w:hAnsi="Times New Roman" w:cs="Times New Roman"/>
          <w:sz w:val="24"/>
          <w:szCs w:val="24"/>
        </w:rPr>
        <w:t>‘He was looking at O Connell with a blank face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120)</w:t>
      </w:r>
      <w:r w:rsidRPr="00A50EBD">
        <w:rPr>
          <w:rFonts w:ascii="Times New Roman" w:hAnsi="Times New Roman" w:cs="Times New Roman"/>
          <w:sz w:val="24"/>
          <w:szCs w:val="24"/>
        </w:rPr>
        <w:t xml:space="preserve"> Cuan’s tendency to behave in a serious way in his dealings with most people is noticeable throughout the novel. Yet, in this </w:t>
      </w:r>
      <w:r w:rsidR="00EE70DE" w:rsidRPr="00A50EBD">
        <w:rPr>
          <w:rFonts w:ascii="Times New Roman" w:hAnsi="Times New Roman" w:cs="Times New Roman"/>
          <w:sz w:val="24"/>
          <w:szCs w:val="24"/>
        </w:rPr>
        <w:t>situation, his</w:t>
      </w:r>
      <w:r w:rsidRPr="00A50EBD">
        <w:rPr>
          <w:rFonts w:ascii="Times New Roman" w:hAnsi="Times New Roman" w:cs="Times New Roman"/>
          <w:sz w:val="24"/>
          <w:szCs w:val="24"/>
        </w:rPr>
        <w:t xml:space="preserve"> verbal outburst arises from his repudiation of O Connell’s political position. Cuan’s debate with O Connell reveals the difference in their perception of patriotism, even though both of them are Irish freedom fighters. Cuan’s opposition to O Connell lies in his dismissal of the Leader’s call for and practice of nonviolent methods of struggle against the English</w:t>
      </w:r>
      <w:r w:rsidR="00E5005F">
        <w:rPr>
          <w:rFonts w:ascii="Times New Roman" w:hAnsi="Times New Roman" w:cs="Times New Roman"/>
          <w:sz w:val="24"/>
          <w:szCs w:val="24"/>
        </w:rPr>
        <w:fldChar w:fldCharType="begin"/>
      </w:r>
      <w:r w:rsidR="00E5005F">
        <w:instrText xml:space="preserve"> XE "</w:instrText>
      </w:r>
      <w:r w:rsidR="00E5005F" w:rsidRPr="00830ABC">
        <w:rPr>
          <w:rFonts w:ascii="Times New Roman" w:hAnsi="Times New Roman" w:cs="Times New Roman"/>
          <w:sz w:val="24"/>
          <w:szCs w:val="24"/>
          <w:lang w:val="en-CA"/>
        </w:rPr>
        <w:instrText>Ireland</w:instrText>
      </w:r>
      <w:r w:rsidR="00E5005F" w:rsidRPr="00830ABC">
        <w:rPr>
          <w:rFonts w:ascii="Times New Roman" w:hAnsi="Times New Roman" w:cs="Times New Roman"/>
          <w:sz w:val="24"/>
          <w:szCs w:val="24"/>
        </w:rPr>
        <w:instrText>:</w:instrText>
      </w:r>
      <w:r w:rsidR="00E5005F" w:rsidRPr="00830ABC">
        <w:rPr>
          <w:lang w:val="en-CA"/>
        </w:rPr>
        <w:instrText>Britain, relations with</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it contradicts his own vision of gaining independence. Cuan’s tone and rhetoric make it clear that </w:t>
      </w:r>
      <w:r w:rsidRPr="00A50EBD">
        <w:rPr>
          <w:rFonts w:ascii="Times New Roman" w:hAnsi="Times New Roman" w:cs="Times New Roman"/>
          <w:sz w:val="24"/>
          <w:szCs w:val="24"/>
        </w:rPr>
        <w:lastRenderedPageBreak/>
        <w:t xml:space="preserve">he disapproves of O Connell. This </w:t>
      </w:r>
      <w:r w:rsidR="00AB161F">
        <w:rPr>
          <w:rFonts w:ascii="Times New Roman" w:hAnsi="Times New Roman" w:cs="Times New Roman"/>
          <w:sz w:val="24"/>
          <w:szCs w:val="24"/>
        </w:rPr>
        <w:t>can be seen</w:t>
      </w:r>
      <w:r w:rsidRPr="00A50EBD">
        <w:rPr>
          <w:rFonts w:ascii="Times New Roman" w:hAnsi="Times New Roman" w:cs="Times New Roman"/>
          <w:sz w:val="24"/>
          <w:szCs w:val="24"/>
        </w:rPr>
        <w:t xml:space="preserve"> from Cuan’s expression of his resentment regarding O Connell’s affluence — the Leader is ‘getting a thousand pounds a week from the Catholic Rent’ (</w:t>
      </w:r>
      <w:r w:rsidRPr="00A50EBD">
        <w:rPr>
          <w:rFonts w:ascii="Times New Roman" w:hAnsi="Times New Roman" w:cs="Times New Roman"/>
          <w:i/>
          <w:sz w:val="24"/>
          <w:szCs w:val="24"/>
        </w:rPr>
        <w:t>SP</w:t>
      </w:r>
      <w:r w:rsidRPr="00A50EBD">
        <w:rPr>
          <w:rFonts w:ascii="Times New Roman" w:hAnsi="Times New Roman" w:cs="Times New Roman"/>
          <w:sz w:val="24"/>
          <w:szCs w:val="24"/>
        </w:rPr>
        <w:t>: 121). Perhaps,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maddening situation with his lover, Annie</w:t>
      </w:r>
      <w:r w:rsidR="00E5005F">
        <w:rPr>
          <w:rFonts w:ascii="Times New Roman" w:hAnsi="Times New Roman" w:cs="Times New Roman"/>
          <w:sz w:val="24"/>
          <w:szCs w:val="24"/>
        </w:rPr>
        <w:fldChar w:fldCharType="begin"/>
      </w:r>
      <w:r w:rsidR="00E5005F">
        <w:instrText xml:space="preserve"> XE "</w:instrText>
      </w:r>
      <w:r w:rsidR="00E5005F" w:rsidRPr="00C36F39">
        <w:rPr>
          <w:rFonts w:ascii="Times New Roman" w:hAnsi="Times New Roman" w:cs="Times New Roman"/>
          <w:i/>
          <w:iCs/>
          <w:sz w:val="24"/>
          <w:szCs w:val="24"/>
          <w:lang w:val="en-CA"/>
        </w:rPr>
        <w:instrText>The Silent People</w:instrText>
      </w:r>
      <w:r w:rsidR="00E5005F" w:rsidRPr="00C36F39">
        <w:rPr>
          <w:rFonts w:ascii="Times New Roman" w:hAnsi="Times New Roman" w:cs="Times New Roman"/>
          <w:i/>
          <w:iCs/>
          <w:sz w:val="24"/>
          <w:szCs w:val="24"/>
        </w:rPr>
        <w:instrText>:</w:instrText>
      </w:r>
      <w:r w:rsidR="00E5005F" w:rsidRPr="00C36F39">
        <w:rPr>
          <w:lang w:val="en-CA"/>
        </w:rPr>
        <w:instrText>Annie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with whom Cuan was co-conspirator against the English landlords</w:t>
      </w:r>
      <w:r w:rsidR="00E5005F">
        <w:rPr>
          <w:rFonts w:ascii="Times New Roman" w:hAnsi="Times New Roman" w:cs="Times New Roman"/>
          <w:sz w:val="24"/>
          <w:szCs w:val="24"/>
        </w:rPr>
        <w:fldChar w:fldCharType="begin"/>
      </w:r>
      <w:r w:rsidR="00E5005F">
        <w:instrText xml:space="preserve"> XE "</w:instrText>
      </w:r>
      <w:r w:rsidR="00E5005F" w:rsidRPr="00FA7054">
        <w:rPr>
          <w:rFonts w:ascii="Times New Roman" w:hAnsi="Times New Roman" w:cs="Times New Roman"/>
          <w:i/>
          <w:iCs/>
          <w:sz w:val="24"/>
          <w:szCs w:val="24"/>
          <w:lang w:val="en-CA"/>
        </w:rPr>
        <w:instrText>The Silent People</w:instrText>
      </w:r>
      <w:r w:rsidR="00E5005F" w:rsidRPr="00FA7054">
        <w:rPr>
          <w:rFonts w:ascii="Times New Roman" w:hAnsi="Times New Roman" w:cs="Times New Roman"/>
          <w:i/>
          <w:iCs/>
          <w:sz w:val="24"/>
          <w:szCs w:val="24"/>
        </w:rPr>
        <w:instrText>:</w:instrText>
      </w:r>
      <w:r w:rsidR="00E5005F" w:rsidRPr="00FA7054">
        <w:rPr>
          <w:lang w:val="en-CA"/>
        </w:rPr>
        <w:instrText>landlords, depictions of</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solidified his </w:t>
      </w:r>
      <w:r w:rsidR="00B3733E">
        <w:rPr>
          <w:rFonts w:ascii="Times New Roman" w:hAnsi="Times New Roman" w:cs="Times New Roman"/>
          <w:sz w:val="24"/>
          <w:szCs w:val="24"/>
        </w:rPr>
        <w:t>notion of patriotism.</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Cuan reali</w:t>
      </w:r>
      <w:r w:rsidR="00AB161F">
        <w:rPr>
          <w:rFonts w:ascii="Times New Roman" w:hAnsi="Times New Roman" w:cs="Times New Roman"/>
          <w:sz w:val="24"/>
          <w:szCs w:val="24"/>
        </w:rPr>
        <w:t>s</w:t>
      </w:r>
      <w:r w:rsidRPr="00A50EBD">
        <w:rPr>
          <w:rFonts w:ascii="Times New Roman" w:hAnsi="Times New Roman" w:cs="Times New Roman"/>
          <w:sz w:val="24"/>
          <w:szCs w:val="24"/>
        </w:rPr>
        <w:t>es that Annie’s interest in building up ‘a creditable number of acres in her own name, which one by one would revert to her’ (</w:t>
      </w:r>
      <w:r w:rsidRPr="00A50EBD">
        <w:rPr>
          <w:rFonts w:ascii="Times New Roman" w:hAnsi="Times New Roman" w:cs="Times New Roman"/>
          <w:i/>
          <w:sz w:val="24"/>
          <w:szCs w:val="24"/>
        </w:rPr>
        <w:t>SP</w:t>
      </w:r>
      <w:r w:rsidRPr="00A50EBD">
        <w:rPr>
          <w:rFonts w:ascii="Times New Roman" w:hAnsi="Times New Roman" w:cs="Times New Roman"/>
          <w:sz w:val="24"/>
          <w:szCs w:val="24"/>
        </w:rPr>
        <w:t>: 110) rather than in patriotism meant that she used his patriotic sentiment for her own gain. Annie’s improbity added to a stereotypical image of an Irish freedom fighter, pictured in his imagination, that one should be poor, so unlike O</w:t>
      </w:r>
      <w:r w:rsidR="00AB161F">
        <w:rPr>
          <w:rFonts w:ascii="Times New Roman" w:hAnsi="Times New Roman" w:cs="Times New Roman"/>
          <w:sz w:val="24"/>
          <w:szCs w:val="24"/>
        </w:rPr>
        <w:t> </w:t>
      </w:r>
      <w:r w:rsidRPr="00A50EBD">
        <w:rPr>
          <w:rFonts w:ascii="Times New Roman" w:hAnsi="Times New Roman" w:cs="Times New Roman"/>
          <w:sz w:val="24"/>
          <w:szCs w:val="24"/>
        </w:rPr>
        <w:t>Connell. Therefore, Cuan regards O Connell’s attempts to persuade him of the necessity of moderation in patriotism — for ‘unreasonable patriotism will always lead to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AB161F">
        <w:rPr>
          <w:rFonts w:ascii="Times New Roman" w:hAnsi="Times New Roman" w:cs="Times New Roman"/>
          <w:sz w:val="24"/>
          <w:szCs w:val="24"/>
        </w:rPr>
        <w:t> </w:t>
      </w:r>
      <w:r w:rsidRPr="00A50EBD">
        <w:rPr>
          <w:rFonts w:ascii="Times New Roman" w:hAnsi="Times New Roman" w:cs="Times New Roman"/>
          <w:sz w:val="24"/>
          <w:szCs w:val="24"/>
        </w:rPr>
        <w:t>123), as flawed and futile. Cuan’s loathing of the English at the end of their conversation, ‘Nothing has ever come from them except from the point of the pike and the barrel of the gun. Nothing ever will</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124)</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and </w:t>
      </w:r>
      <w:bookmarkStart w:id="276" w:name="_Hlk125056803"/>
      <w:r w:rsidRPr="00A50EBD">
        <w:rPr>
          <w:rFonts w:ascii="Times New Roman" w:hAnsi="Times New Roman" w:cs="Times New Roman"/>
          <w:sz w:val="24"/>
          <w:szCs w:val="24"/>
        </w:rPr>
        <w:t>his persisting negative perception of O</w:t>
      </w:r>
      <w:r w:rsidR="00EE70DE">
        <w:rPr>
          <w:rFonts w:ascii="Times New Roman" w:hAnsi="Times New Roman" w:cs="Times New Roman"/>
          <w:sz w:val="24"/>
          <w:szCs w:val="24"/>
        </w:rPr>
        <w:t> </w:t>
      </w:r>
      <w:r w:rsidRPr="00A50EBD">
        <w:rPr>
          <w:rFonts w:ascii="Times New Roman" w:hAnsi="Times New Roman" w:cs="Times New Roman"/>
          <w:sz w:val="24"/>
          <w:szCs w:val="24"/>
        </w:rPr>
        <w:t>Connell demonstrate how difficult it is to change people’s firmly held beliefs, confirming the rigid nature of stereotypes. Their unchangeable quality is stressed by Aronson: ‘once formed, stereotypes are resistant to change on the basis of new information’.</w:t>
      </w:r>
      <w:r w:rsidRPr="00A50EBD">
        <w:rPr>
          <w:rStyle w:val="FootnoteReference"/>
          <w:rFonts w:ascii="Times New Roman" w:hAnsi="Times New Roman" w:cs="Times New Roman"/>
          <w:sz w:val="24"/>
          <w:szCs w:val="24"/>
        </w:rPr>
        <w:footnoteReference w:id="372"/>
      </w:r>
      <w:r w:rsidRPr="00A50EBD">
        <w:rPr>
          <w:rFonts w:ascii="Times New Roman" w:hAnsi="Times New Roman" w:cs="Times New Roman"/>
          <w:sz w:val="24"/>
          <w:szCs w:val="24"/>
        </w:rPr>
        <w:t xml:space="preserve"> Yet, in time, Cuan will change his mind about violent methods of resistance.</w:t>
      </w:r>
    </w:p>
    <w:bookmarkEnd w:id="276"/>
    <w:p w14:paraId="1AA3C22F" w14:textId="1D363B7C"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Notwithstanding that both Cuan and O Connell represent the auto-image of the Irish, it can be seen that they differ </w:t>
      </w:r>
      <w:r w:rsidR="00463978">
        <w:rPr>
          <w:rFonts w:ascii="Times New Roman" w:hAnsi="Times New Roman" w:cs="Times New Roman"/>
          <w:sz w:val="24"/>
          <w:szCs w:val="24"/>
        </w:rPr>
        <w:t>considerably</w:t>
      </w:r>
      <w:r w:rsidRPr="00A50EBD">
        <w:rPr>
          <w:rFonts w:ascii="Times New Roman" w:hAnsi="Times New Roman" w:cs="Times New Roman"/>
          <w:sz w:val="24"/>
          <w:szCs w:val="24"/>
        </w:rPr>
        <w:t xml:space="preserve">, </w:t>
      </w:r>
      <w:r w:rsidR="00EE70DE">
        <w:rPr>
          <w:rFonts w:ascii="Times New Roman" w:hAnsi="Times New Roman" w:cs="Times New Roman"/>
          <w:sz w:val="24"/>
          <w:szCs w:val="24"/>
        </w:rPr>
        <w:t xml:space="preserve">and </w:t>
      </w:r>
      <w:r w:rsidRPr="00A50EBD">
        <w:rPr>
          <w:rFonts w:ascii="Times New Roman" w:hAnsi="Times New Roman" w:cs="Times New Roman"/>
          <w:sz w:val="24"/>
          <w:szCs w:val="24"/>
        </w:rPr>
        <w:t>generat</w:t>
      </w:r>
      <w:r w:rsidR="00EE70DE">
        <w:rPr>
          <w:rFonts w:ascii="Times New Roman" w:hAnsi="Times New Roman" w:cs="Times New Roman"/>
          <w:sz w:val="24"/>
          <w:szCs w:val="24"/>
        </w:rPr>
        <w:t>e</w:t>
      </w:r>
      <w:r w:rsidRPr="00A50EBD">
        <w:rPr>
          <w:rFonts w:ascii="Times New Roman" w:hAnsi="Times New Roman" w:cs="Times New Roman"/>
          <w:sz w:val="24"/>
          <w:szCs w:val="24"/>
        </w:rPr>
        <w:t xml:space="preserve"> both support and distrust.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Dualta voices people’s disparate attitudes towards O Connell well:</w:t>
      </w:r>
    </w:p>
    <w:p w14:paraId="175D3A5A"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E5EA7">
        <w:rPr>
          <w:rFonts w:ascii="Times New Roman" w:hAnsi="Times New Roman" w:cs="Times New Roman"/>
          <w:sz w:val="24"/>
          <w:szCs w:val="24"/>
        </w:rPr>
        <w:t>You thought he was an honest man and a sincere patriot and a truly pious Catholic, or you thought he was a deceiver, using public pennies for his own ends, a demagogue, battering on emotions of a volatile and uneducated people, an impious man using God for his own ends. (</w:t>
      </w:r>
      <w:r w:rsidRPr="00DE5EA7">
        <w:rPr>
          <w:rFonts w:ascii="Times New Roman" w:hAnsi="Times New Roman" w:cs="Times New Roman"/>
          <w:i/>
          <w:sz w:val="24"/>
          <w:szCs w:val="24"/>
        </w:rPr>
        <w:t>SP</w:t>
      </w:r>
      <w:r w:rsidRPr="00DE5EA7">
        <w:rPr>
          <w:rFonts w:ascii="Times New Roman" w:hAnsi="Times New Roman" w:cs="Times New Roman"/>
          <w:sz w:val="24"/>
          <w:szCs w:val="24"/>
        </w:rPr>
        <w:t>: 12</w:t>
      </w:r>
      <w:r w:rsidR="00F00532" w:rsidRPr="00DE5EA7">
        <w:rPr>
          <w:rFonts w:ascii="Times New Roman" w:hAnsi="Times New Roman" w:cs="Times New Roman"/>
          <w:sz w:val="24"/>
          <w:szCs w:val="24"/>
        </w:rPr>
        <w:t>1-2)</w:t>
      </w:r>
    </w:p>
    <w:p w14:paraId="6E9447CA" w14:textId="4CCB9683"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These opposite images reflect the context of early-nineteenth-century Ireland, and are symbolic of people’s divided views on the methods of struggle for independence. Due to the fact that Daniel O Connell was a real figure, and because neither Cuan nor O Connell is presented as an entirely positive or fully negative figure, Macken’s story gains more credibility. Moreover, </w:t>
      </w:r>
      <w:r w:rsidR="00846AEE" w:rsidRPr="00EE70DE">
        <w:rPr>
          <w:rFonts w:ascii="Times New Roman" w:hAnsi="Times New Roman" w:cs="Times New Roman"/>
          <w:sz w:val="24"/>
          <w:szCs w:val="24"/>
        </w:rPr>
        <w:t>perhaps</w:t>
      </w:r>
      <w:r w:rsidRPr="00A50EBD">
        <w:rPr>
          <w:rFonts w:ascii="Times New Roman" w:hAnsi="Times New Roman" w:cs="Times New Roman"/>
          <w:sz w:val="24"/>
          <w:szCs w:val="24"/>
        </w:rPr>
        <w:t xml:space="preserve"> these two opposite images have a special purpose. By comparing Cuan’s forceful ways to O Connell’s non-violent methods of struggle, readers are invited to look at Ireland’s striving for independence with their own critical eye. Following Eschenburg’s</w:t>
      </w:r>
      <w:r w:rsidR="00E5005F">
        <w:rPr>
          <w:rFonts w:ascii="Times New Roman" w:hAnsi="Times New Roman" w:cs="Times New Roman"/>
          <w:sz w:val="24"/>
          <w:szCs w:val="24"/>
        </w:rPr>
        <w:fldChar w:fldCharType="begin"/>
      </w:r>
      <w:r w:rsidR="00E5005F">
        <w:instrText xml:space="preserve"> XE "</w:instrText>
      </w:r>
      <w:r w:rsidR="00E5005F" w:rsidRPr="00101F9B">
        <w:rPr>
          <w:rFonts w:ascii="Times New Roman" w:hAnsi="Times New Roman" w:cs="Times New Roman"/>
          <w:sz w:val="24"/>
          <w:szCs w:val="24"/>
        </w:rPr>
        <w:instrText>Eschenburg</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insights on the elements that ‘make it possible for stereotypes to be used in order to liberate or challenge, rather than </w:t>
      </w:r>
      <w:r w:rsidRPr="00A50EBD">
        <w:rPr>
          <w:rFonts w:ascii="Times New Roman" w:hAnsi="Times New Roman" w:cs="Times New Roman"/>
          <w:sz w:val="24"/>
          <w:szCs w:val="24"/>
        </w:rPr>
        <w:lastRenderedPageBreak/>
        <w:t>restrict, readers’ reactions’,</w:t>
      </w:r>
      <w:r w:rsidRPr="00A50EBD">
        <w:rPr>
          <w:rStyle w:val="FootnoteReference"/>
          <w:rFonts w:ascii="Times New Roman" w:hAnsi="Times New Roman" w:cs="Times New Roman"/>
          <w:sz w:val="24"/>
          <w:szCs w:val="24"/>
        </w:rPr>
        <w:footnoteReference w:id="373"/>
      </w:r>
      <w:r w:rsidRPr="00A50EBD">
        <w:rPr>
          <w:rFonts w:ascii="Times New Roman" w:hAnsi="Times New Roman" w:cs="Times New Roman"/>
          <w:sz w:val="24"/>
          <w:szCs w:val="24"/>
        </w:rPr>
        <w:t xml:space="preserve"> the presentation of the difference between the two approaches to gaining independence may have a liberating effect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enable readers to form their own view on this matter.</w:t>
      </w:r>
    </w:p>
    <w:p w14:paraId="4992F9F5" w14:textId="2D565AD3"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Reflecting on the term ‘point of view’ or ‘viewpoint’, meaning ‘a particular attitude or way of considering a matter’ and ‘a position from which something is observed’,</w:t>
      </w:r>
      <w:r w:rsidRPr="00A50EBD">
        <w:rPr>
          <w:rStyle w:val="FootnoteReference"/>
          <w:rFonts w:ascii="Times New Roman" w:hAnsi="Times New Roman" w:cs="Times New Roman"/>
          <w:sz w:val="24"/>
          <w:szCs w:val="24"/>
        </w:rPr>
        <w:footnoteReference w:id="374"/>
      </w:r>
      <w:r w:rsidRPr="00A50EBD">
        <w:rPr>
          <w:rFonts w:ascii="Times New Roman" w:hAnsi="Times New Roman" w:cs="Times New Roman"/>
          <w:sz w:val="24"/>
          <w:szCs w:val="24"/>
        </w:rPr>
        <w:t xml:space="preserve"> Beller</w:t>
      </w:r>
      <w:r w:rsidR="00E5005F">
        <w:rPr>
          <w:rFonts w:ascii="Times New Roman" w:hAnsi="Times New Roman" w:cs="Times New Roman"/>
          <w:sz w:val="24"/>
          <w:szCs w:val="24"/>
        </w:rPr>
        <w:fldChar w:fldCharType="begin"/>
      </w:r>
      <w:r w:rsidR="00E5005F">
        <w:instrText xml:space="preserve"> XE "</w:instrText>
      </w:r>
      <w:r w:rsidR="00E5005F" w:rsidRPr="004F3AFA">
        <w:rPr>
          <w:rFonts w:ascii="Times New Roman" w:hAnsi="Times New Roman" w:cs="Times New Roman"/>
          <w:sz w:val="24"/>
          <w:szCs w:val="24"/>
        </w:rPr>
        <w:instrText>Beller, Manfred</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reminds us that it has developed in relation to the painter’s perspective in Renaissance painting, and has become an all-pervasive metaphor relevant for the study of intercultural representations. Beller explains that the ‘perspectival situatedness’ of this term relates to the perspective of a narrator or a character, or ‘viewing angle’</w:t>
      </w:r>
      <w:r w:rsidRPr="00A50EBD">
        <w:rPr>
          <w:rStyle w:val="FootnoteReference"/>
          <w:rFonts w:ascii="Times New Roman" w:hAnsi="Times New Roman" w:cs="Times New Roman"/>
          <w:sz w:val="24"/>
          <w:szCs w:val="24"/>
        </w:rPr>
        <w:footnoteReference w:id="375"/>
      </w:r>
      <w:r w:rsidRPr="00A50EBD">
        <w:rPr>
          <w:rFonts w:ascii="Times New Roman" w:hAnsi="Times New Roman" w:cs="Times New Roman"/>
          <w:sz w:val="24"/>
          <w:szCs w:val="24"/>
        </w:rPr>
        <w:t xml:space="preserve"> in general literary usage. Interestingly,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from the characters’ antithetical visions of an independent Ireland, the author’s own attitude to this very issue becomes apparent.</w:t>
      </w:r>
      <w:r w:rsidRPr="00A50EBD">
        <w:rPr>
          <w:rFonts w:ascii="Times New Roman" w:hAnsi="Times New Roman" w:cs="Times New Roman"/>
          <w:color w:val="0070C0"/>
          <w:sz w:val="24"/>
          <w:szCs w:val="24"/>
        </w:rPr>
        <w:t xml:space="preserve"> </w:t>
      </w:r>
      <w:r w:rsidRPr="00A50EBD">
        <w:rPr>
          <w:rFonts w:ascii="Times New Roman" w:hAnsi="Times New Roman" w:cs="Times New Roman"/>
          <w:sz w:val="24"/>
          <w:szCs w:val="24"/>
        </w:rPr>
        <w:t>Macken’s</w:t>
      </w:r>
      <w:r w:rsidR="00E5005F">
        <w:rPr>
          <w:rFonts w:ascii="Times New Roman" w:hAnsi="Times New Roman" w:cs="Times New Roman"/>
          <w:sz w:val="24"/>
          <w:szCs w:val="24"/>
        </w:rPr>
        <w:fldChar w:fldCharType="begin"/>
      </w:r>
      <w:r w:rsidR="00E5005F">
        <w:instrText xml:space="preserve"> XE "</w:instrText>
      </w:r>
      <w:r w:rsidR="00E5005F" w:rsidRPr="005353D2">
        <w:rPr>
          <w:rFonts w:ascii="Times New Roman" w:hAnsi="Times New Roman" w:cs="Times New Roman"/>
          <w:sz w:val="24"/>
          <w:szCs w:val="24"/>
        </w:rPr>
        <w:instrText>Macken, Walter:</w:instrText>
      </w:r>
      <w:r w:rsidR="00E5005F" w:rsidRPr="005353D2">
        <w:instrText>Irish independence, view of</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viewing angle </w:t>
      </w:r>
      <w:r w:rsidR="00846AEE" w:rsidRPr="00EE70DE">
        <w:rPr>
          <w:rFonts w:ascii="Times New Roman" w:hAnsi="Times New Roman" w:cs="Times New Roman"/>
          <w:sz w:val="24"/>
          <w:szCs w:val="24"/>
        </w:rPr>
        <w:t>is perceptible</w:t>
      </w:r>
      <w:r w:rsidRPr="00A50EBD">
        <w:rPr>
          <w:rFonts w:ascii="Times New Roman" w:hAnsi="Times New Roman" w:cs="Times New Roman"/>
          <w:sz w:val="24"/>
          <w:szCs w:val="24"/>
        </w:rPr>
        <w:t xml:space="preserve"> from the position Dualta takes — he distances himself from Cuan shortly after the meeting with O Connell. Macken’s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focus on peaceful methods of gaining independence is strengthened by the episode</w:t>
      </w:r>
      <w:r w:rsidR="00EE70DE">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shows Dualta’s last meeting with O Connell, when the Leader is on his deathbed. The famine is at its most destructive, and the protagonist is frustrated by O</w:t>
      </w:r>
      <w:r w:rsidR="00463978">
        <w:rPr>
          <w:rFonts w:ascii="Times New Roman" w:hAnsi="Times New Roman" w:cs="Times New Roman"/>
          <w:sz w:val="24"/>
          <w:szCs w:val="24"/>
        </w:rPr>
        <w:t> </w:t>
      </w:r>
      <w:r w:rsidRPr="00A50EBD">
        <w:rPr>
          <w:rFonts w:ascii="Times New Roman" w:hAnsi="Times New Roman" w:cs="Times New Roman"/>
          <w:sz w:val="24"/>
          <w:szCs w:val="24"/>
        </w:rPr>
        <w:t>Connell’s weakness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and his inability to stave off the famine; </w:t>
      </w:r>
      <w:r w:rsidR="00463978" w:rsidRPr="00A50EBD">
        <w:rPr>
          <w:rFonts w:ascii="Times New Roman" w:hAnsi="Times New Roman" w:cs="Times New Roman"/>
          <w:sz w:val="24"/>
          <w:szCs w:val="24"/>
        </w:rPr>
        <w:t>yet</w:t>
      </w:r>
      <w:r w:rsidRPr="00A50EBD">
        <w:rPr>
          <w:rFonts w:ascii="Times New Roman" w:hAnsi="Times New Roman" w:cs="Times New Roman"/>
          <w:sz w:val="24"/>
          <w:szCs w:val="24"/>
        </w:rPr>
        <w:t xml:space="preserve"> there is no disappointment with his legacy:</w:t>
      </w:r>
    </w:p>
    <w:p w14:paraId="268C034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210E1">
        <w:rPr>
          <w:rFonts w:ascii="Times New Roman" w:hAnsi="Times New Roman" w:cs="Times New Roman"/>
          <w:sz w:val="24"/>
          <w:szCs w:val="24"/>
        </w:rPr>
        <w:t>He was sorry he had come. There was no hope. Now the people were really on their own. The voice was silent. It was weak and dying, it was ten, twenty, years too old, and the black horseman could ride unreined. (</w:t>
      </w:r>
      <w:r w:rsidRPr="00D210E1">
        <w:rPr>
          <w:rFonts w:ascii="Times New Roman" w:hAnsi="Times New Roman" w:cs="Times New Roman"/>
          <w:i/>
          <w:sz w:val="24"/>
          <w:szCs w:val="24"/>
        </w:rPr>
        <w:t>SP</w:t>
      </w:r>
      <w:r w:rsidRPr="00D210E1">
        <w:rPr>
          <w:rFonts w:ascii="Times New Roman" w:hAnsi="Times New Roman" w:cs="Times New Roman"/>
          <w:sz w:val="24"/>
          <w:szCs w:val="24"/>
        </w:rPr>
        <w:t>: 286)</w:t>
      </w:r>
    </w:p>
    <w:p w14:paraId="64674589"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imagery of despair rather </w:t>
      </w:r>
      <w:r w:rsidR="004E60AE">
        <w:rPr>
          <w:rFonts w:ascii="Times New Roman" w:hAnsi="Times New Roman" w:cs="Times New Roman"/>
          <w:sz w:val="24"/>
          <w:szCs w:val="24"/>
        </w:rPr>
        <w:t>endorces</w:t>
      </w:r>
      <w:r w:rsidRPr="00A50EBD">
        <w:rPr>
          <w:rFonts w:ascii="Times New Roman" w:hAnsi="Times New Roman" w:cs="Times New Roman"/>
          <w:sz w:val="24"/>
          <w:szCs w:val="24"/>
        </w:rPr>
        <w:t xml:space="preserve"> O Connell’s greatness and the righteousness of his way of fighting for Irish people’s rights. This endorsement of ‘the Liberator’ is validated by the fact that his figure receives more space and attention in the novel than Cuan’s, </w:t>
      </w:r>
      <w:r w:rsidR="004E60A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because Cuan himself eventually arrives at an understanding of the fallibility of his </w:t>
      </w:r>
      <w:r w:rsidR="00F00532" w:rsidRPr="00A50EBD">
        <w:rPr>
          <w:rFonts w:ascii="Times New Roman" w:hAnsi="Times New Roman" w:cs="Times New Roman"/>
          <w:sz w:val="24"/>
          <w:szCs w:val="24"/>
        </w:rPr>
        <w:t>own position.</w:t>
      </w:r>
    </w:p>
    <w:p w14:paraId="68E38B2F" w14:textId="6DE4C6E5" w:rsidR="00B8449E" w:rsidRPr="00A50EBD" w:rsidRDefault="00B8449E" w:rsidP="00662DD1">
      <w:pPr>
        <w:ind w:firstLine="720"/>
        <w:rPr>
          <w:rFonts w:ascii="Times New Roman" w:hAnsi="Times New Roman" w:cs="Times New Roman"/>
          <w:sz w:val="24"/>
          <w:szCs w:val="24"/>
        </w:rPr>
      </w:pPr>
      <w:r w:rsidRPr="00883BE3">
        <w:rPr>
          <w:rFonts w:ascii="Times New Roman" w:hAnsi="Times New Roman" w:cs="Times New Roman"/>
          <w:sz w:val="24"/>
          <w:szCs w:val="24"/>
        </w:rPr>
        <w:t xml:space="preserve">Dualta’s and Cuan’s contrasting outlooks on patriotism lead to the conflict within the auto-image in the episode when </w:t>
      </w:r>
      <w:r w:rsidR="004B668C" w:rsidRPr="00883BE3">
        <w:rPr>
          <w:rFonts w:ascii="Times New Roman" w:hAnsi="Times New Roman" w:cs="Times New Roman"/>
          <w:sz w:val="24"/>
          <w:szCs w:val="24"/>
        </w:rPr>
        <w:t>the latter</w:t>
      </w:r>
      <w:r w:rsidRPr="00883BE3">
        <w:rPr>
          <w:rFonts w:ascii="Times New Roman" w:hAnsi="Times New Roman" w:cs="Times New Roman"/>
          <w:sz w:val="24"/>
          <w:szCs w:val="24"/>
        </w:rPr>
        <w:t xml:space="preserve"> is exhorting the country people to resist paying the hanging gales, and </w:t>
      </w:r>
      <w:r w:rsidR="004B668C" w:rsidRPr="00883BE3">
        <w:rPr>
          <w:rFonts w:ascii="Times New Roman" w:hAnsi="Times New Roman" w:cs="Times New Roman"/>
          <w:sz w:val="24"/>
          <w:szCs w:val="24"/>
        </w:rPr>
        <w:t>the former</w:t>
      </w:r>
      <w:r w:rsidRPr="00883BE3">
        <w:rPr>
          <w:rFonts w:ascii="Times New Roman" w:hAnsi="Times New Roman" w:cs="Times New Roman"/>
          <w:sz w:val="24"/>
          <w:szCs w:val="24"/>
        </w:rPr>
        <w:t xml:space="preserve"> condemns the use of violent actions.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Cuan’s emotional outburst — his renouncing of friendship with Dualta, brings to the surface what has been palpable from the onset of their acquaintance — their incompatibility due to their choice of political tactics. When, as a result of confrontation between the peasants and the debt collectors, one of the local farmers, </w:t>
      </w:r>
      <w:bookmarkStart w:id="277" w:name="_Hlk137457673"/>
      <w:r w:rsidRPr="00A50EBD">
        <w:rPr>
          <w:rFonts w:ascii="Times New Roman" w:hAnsi="Times New Roman" w:cs="Times New Roman"/>
          <w:sz w:val="24"/>
          <w:szCs w:val="24"/>
        </w:rPr>
        <w:t>Moran McCleary</w:t>
      </w:r>
      <w:bookmarkEnd w:id="277"/>
      <w:r w:rsidR="00E5005F">
        <w:rPr>
          <w:rFonts w:ascii="Times New Roman" w:hAnsi="Times New Roman" w:cs="Times New Roman"/>
          <w:sz w:val="24"/>
          <w:szCs w:val="24"/>
        </w:rPr>
        <w:fldChar w:fldCharType="begin"/>
      </w:r>
      <w:r w:rsidR="00E5005F">
        <w:instrText xml:space="preserve"> XE "</w:instrText>
      </w:r>
      <w:r w:rsidR="00E5005F" w:rsidRPr="00685F5E">
        <w:rPr>
          <w:rFonts w:ascii="Times New Roman" w:hAnsi="Times New Roman" w:cs="Times New Roman"/>
          <w:i/>
          <w:iCs/>
          <w:sz w:val="24"/>
          <w:szCs w:val="24"/>
        </w:rPr>
        <w:instrText>The Silent People:</w:instrText>
      </w:r>
      <w:r w:rsidR="00E5005F" w:rsidRPr="00685F5E">
        <w:instrText>Moran McCleary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shot, his death becomes a turning point for Cuan, when he feels </w:t>
      </w:r>
      <w:r w:rsidRPr="00A50EBD">
        <w:rPr>
          <w:rFonts w:ascii="Times New Roman" w:hAnsi="Times New Roman" w:cs="Times New Roman"/>
          <w:sz w:val="24"/>
          <w:szCs w:val="24"/>
        </w:rPr>
        <w:lastRenderedPageBreak/>
        <w:t>remorse and wishes to disengage from violent methods. Dualta’s judgement of Cuan’s ‘patriotism’ has a momentous effect on him: ‘You will always bring death. Only death to other people. That is what the great patriots do. They are like the generals. They are always safe behind the battles while they incite the innocent to die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237)</w:t>
      </w:r>
      <w:r w:rsidR="00E5005F">
        <w:rPr>
          <w:rFonts w:ascii="Times New Roman" w:hAnsi="Times New Roman" w:cs="Times New Roman"/>
          <w:sz w:val="24"/>
          <w:szCs w:val="24"/>
        </w:rPr>
        <w:fldChar w:fldCharType="begin"/>
      </w:r>
      <w:r w:rsidR="00E5005F">
        <w:instrText xml:space="preserve"> XE "</w:instrText>
      </w:r>
      <w:r w:rsidR="00E5005F" w:rsidRPr="00314A77">
        <w:rPr>
          <w:i/>
          <w:iCs/>
          <w:lang w:val="en-CA"/>
        </w:rPr>
        <w:instrText>The Silent People</w:instrText>
      </w:r>
      <w:r w:rsidR="00E5005F" w:rsidRPr="00314A77">
        <w:rPr>
          <w:i/>
          <w:iCs/>
        </w:rPr>
        <w:instrText>:</w:instrText>
      </w:r>
      <w:r w:rsidR="00E5005F" w:rsidRPr="00314A77">
        <w:rPr>
          <w:lang w:val="en-CA"/>
        </w:rPr>
        <w:instrText>Dualta Duane (character)</w:instrText>
      </w:r>
      <w:r w:rsidR="00E5005F">
        <w:instrText xml:space="preserve">" \r "Dualta6" </w:instrText>
      </w:r>
      <w:r w:rsidR="00E5005F">
        <w:rPr>
          <w:rFonts w:ascii="Times New Roman" w:hAnsi="Times New Roman" w:cs="Times New Roman"/>
          <w:sz w:val="24"/>
          <w:szCs w:val="24"/>
        </w:rPr>
        <w:fldChar w:fldCharType="end"/>
      </w:r>
    </w:p>
    <w:bookmarkEnd w:id="273"/>
    <w:p w14:paraId="7C5F71EC" w14:textId="44435A4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w:t>
      </w:r>
      <w:r w:rsidR="00AC7B36" w:rsidRPr="004E60AE">
        <w:rPr>
          <w:rFonts w:ascii="Times New Roman" w:hAnsi="Times New Roman" w:cs="Times New Roman"/>
          <w:sz w:val="24"/>
          <w:szCs w:val="24"/>
        </w:rPr>
        <w:t>part</w:t>
      </w:r>
      <w:r w:rsidRPr="00A50EBD">
        <w:rPr>
          <w:rFonts w:ascii="Times New Roman" w:hAnsi="Times New Roman" w:cs="Times New Roman"/>
          <w:sz w:val="24"/>
          <w:szCs w:val="24"/>
        </w:rPr>
        <w:t xml:space="preserve"> of the novel is worthy of attention, for it clearly demonstrates the process of layering within the auto-image. But even though the image of a true patriot is not uniform in </w:t>
      </w:r>
      <w:bookmarkStart w:id="278" w:name="religion1"/>
      <w:r w:rsidRPr="00A50EBD">
        <w:rPr>
          <w:rFonts w:ascii="Times New Roman" w:hAnsi="Times New Roman" w:cs="Times New Roman"/>
          <w:i/>
          <w:sz w:val="24"/>
          <w:szCs w:val="24"/>
        </w:rPr>
        <w:t>The Silent People</w:t>
      </w:r>
      <w:r w:rsidR="00E5005F">
        <w:rPr>
          <w:rFonts w:ascii="Times New Roman" w:hAnsi="Times New Roman" w:cs="Times New Roman"/>
          <w:i/>
          <w:sz w:val="24"/>
          <w:szCs w:val="24"/>
        </w:rPr>
        <w:fldChar w:fldCharType="begin"/>
      </w:r>
      <w:r w:rsidR="00E5005F">
        <w:instrText xml:space="preserve"> XE "</w:instrText>
      </w:r>
      <w:r w:rsidR="00E5005F" w:rsidRPr="008A5398">
        <w:rPr>
          <w:rFonts w:ascii="Times New Roman" w:hAnsi="Times New Roman" w:cs="Times New Roman"/>
          <w:i/>
          <w:sz w:val="24"/>
          <w:szCs w:val="24"/>
        </w:rPr>
        <w:instrText>The Silent People:</w:instrText>
      </w:r>
      <w:r w:rsidR="00E5005F" w:rsidRPr="008A5398">
        <w:instrText>religion</w:instrText>
      </w:r>
      <w:r w:rsidR="00523FEE">
        <w:instrText>/spirituality, depictions of</w:instrText>
      </w:r>
      <w:r w:rsidR="00E5005F">
        <w:instrText xml:space="preserve">" </w:instrText>
      </w:r>
      <w:r w:rsidR="00E5005F">
        <w:rPr>
          <w:rFonts w:ascii="Times New Roman" w:hAnsi="Times New Roman" w:cs="Times New Roman"/>
          <w:i/>
          <w:sz w:val="24"/>
          <w:szCs w:val="24"/>
        </w:rPr>
        <w:fldChar w:fldCharType="end"/>
      </w:r>
      <w:r w:rsidR="00E5005F">
        <w:rPr>
          <w:rFonts w:ascii="Times New Roman" w:hAnsi="Times New Roman" w:cs="Times New Roman"/>
          <w:i/>
          <w:sz w:val="24"/>
          <w:szCs w:val="24"/>
        </w:rPr>
        <w:fldChar w:fldCharType="begin"/>
      </w:r>
      <w:r w:rsidR="00E5005F">
        <w:instrText xml:space="preserve"> XE "</w:instrText>
      </w:r>
      <w:r w:rsidR="00E5005F" w:rsidRPr="005340EE">
        <w:rPr>
          <w:rFonts w:ascii="Times New Roman" w:hAnsi="Times New Roman" w:cs="Times New Roman"/>
          <w:i/>
          <w:sz w:val="24"/>
          <w:szCs w:val="24"/>
        </w:rPr>
        <w:instrText>The Silent People:</w:instrText>
      </w:r>
      <w:r w:rsidR="00E5005F" w:rsidRPr="005340EE">
        <w:instrText>auto-images and</w:instrText>
      </w:r>
      <w:r w:rsidR="00E5005F">
        <w:instrText xml:space="preserve">" </w:instrText>
      </w:r>
      <w:r w:rsidR="00E5005F">
        <w:rPr>
          <w:rFonts w:ascii="Times New Roman" w:hAnsi="Times New Roman" w:cs="Times New Roman"/>
          <w:i/>
          <w:sz w:val="24"/>
          <w:szCs w:val="24"/>
        </w:rPr>
        <w:fldChar w:fldCharType="end"/>
      </w:r>
      <w:r w:rsidRPr="00A50EBD">
        <w:rPr>
          <w:rFonts w:ascii="Times New Roman" w:hAnsi="Times New Roman" w:cs="Times New Roman"/>
          <w:sz w:val="24"/>
          <w:szCs w:val="24"/>
        </w:rPr>
        <w:t>, there is a component that can be considered a key factor for the construction of the novel’s auto-image</w:t>
      </w:r>
      <w:r w:rsidR="00E5005F">
        <w:rPr>
          <w:rFonts w:ascii="Times New Roman" w:hAnsi="Times New Roman" w:cs="Times New Roman"/>
          <w:sz w:val="24"/>
          <w:szCs w:val="24"/>
        </w:rPr>
        <w:fldChar w:fldCharType="begin"/>
      </w:r>
      <w:r w:rsidR="00E5005F">
        <w:instrText xml:space="preserve"> XE "</w:instrText>
      </w:r>
      <w:r w:rsidR="00E5005F" w:rsidRPr="007C0041">
        <w:rPr>
          <w:rFonts w:ascii="Times New Roman" w:hAnsi="Times New Roman" w:cs="Times New Roman"/>
          <w:sz w:val="24"/>
          <w:szCs w:val="24"/>
        </w:rPr>
        <w:instrText>images:</w:instrText>
      </w:r>
      <w:r w:rsidR="00E5005F" w:rsidRPr="007C0041">
        <w:instrText>auto-images</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characters’ Catholic identity, which will be discussed in the following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part. As a matter of fact, it contributes to Cuan’s eventual acceptance of O Connell, and is detectable from his reaction to the priest’s call to vote for ‘the Catholic candidate’ in the church (</w:t>
      </w:r>
      <w:r w:rsidRPr="00A50EBD">
        <w:rPr>
          <w:rFonts w:ascii="Times New Roman" w:hAnsi="Times New Roman" w:cs="Times New Roman"/>
          <w:i/>
          <w:sz w:val="24"/>
          <w:szCs w:val="24"/>
        </w:rPr>
        <w:t>SP</w:t>
      </w:r>
      <w:r w:rsidRPr="00A50EBD">
        <w:rPr>
          <w:rFonts w:ascii="Times New Roman" w:hAnsi="Times New Roman" w:cs="Times New Roman"/>
          <w:sz w:val="24"/>
          <w:szCs w:val="24"/>
        </w:rPr>
        <w:t>: 194). The religiosity of the Irish permeates the novel, becoming the most distinctive feature separating the Self</w:t>
      </w:r>
      <w:r w:rsidR="00E5005F">
        <w:rPr>
          <w:rFonts w:ascii="Times New Roman" w:hAnsi="Times New Roman" w:cs="Times New Roman"/>
          <w:sz w:val="24"/>
          <w:szCs w:val="24"/>
        </w:rPr>
        <w:fldChar w:fldCharType="begin"/>
      </w:r>
      <w:r w:rsidR="00E5005F">
        <w:instrText xml:space="preserve"> XE "</w:instrText>
      </w:r>
      <w:r w:rsidR="00E5005F" w:rsidRPr="00C2132A">
        <w:rPr>
          <w:rFonts w:ascii="Times New Roman" w:hAnsi="Times New Roman" w:cs="Times New Roman"/>
          <w:sz w:val="24"/>
          <w:szCs w:val="24"/>
        </w:rPr>
        <w:instrText>Self/Other polarity:</w:instrText>
      </w:r>
      <w:r w:rsidR="00E5005F" w:rsidRPr="00C2132A">
        <w:rPr>
          <w:lang w:val="en-CA"/>
        </w:rPr>
        <w:instrText>religion and</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 It seems worth starting the discussion the role religion plays in the creation of the positive auto-image with Una Wilcocks’</w:t>
      </w:r>
      <w:r w:rsidR="00E5005F">
        <w:rPr>
          <w:rFonts w:ascii="Times New Roman" w:hAnsi="Times New Roman" w:cs="Times New Roman"/>
          <w:sz w:val="24"/>
          <w:szCs w:val="24"/>
        </w:rPr>
        <w:fldChar w:fldCharType="begin"/>
      </w:r>
      <w:r w:rsidR="00E5005F">
        <w:instrText xml:space="preserve"> XE "</w:instrText>
      </w:r>
      <w:r w:rsidR="00E5005F" w:rsidRPr="006C530E">
        <w:rPr>
          <w:rFonts w:ascii="Times New Roman" w:hAnsi="Times New Roman" w:cs="Times New Roman"/>
          <w:i/>
          <w:iCs/>
          <w:sz w:val="24"/>
          <w:szCs w:val="24"/>
          <w:lang w:val="en-CA"/>
        </w:rPr>
        <w:instrText>The Silent People</w:instrText>
      </w:r>
      <w:r w:rsidR="00E5005F" w:rsidRPr="006C530E">
        <w:rPr>
          <w:rFonts w:ascii="Times New Roman" w:hAnsi="Times New Roman" w:cs="Times New Roman"/>
          <w:i/>
          <w:iCs/>
          <w:sz w:val="24"/>
          <w:szCs w:val="24"/>
        </w:rPr>
        <w:instrText>:</w:instrText>
      </w:r>
      <w:r w:rsidR="00E5005F" w:rsidRPr="006C530E">
        <w:rPr>
          <w:lang w:val="en-CA"/>
        </w:rPr>
        <w:instrText>Una Wilcocks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conversion from Protestantism</w:t>
      </w:r>
      <w:r w:rsidR="0004677C">
        <w:rPr>
          <w:rFonts w:ascii="Times New Roman" w:hAnsi="Times New Roman" w:cs="Times New Roman"/>
          <w:sz w:val="24"/>
          <w:szCs w:val="24"/>
        </w:rPr>
        <w:fldChar w:fldCharType="begin"/>
      </w:r>
      <w:r w:rsidR="0004677C">
        <w:instrText xml:space="preserve"> XE "</w:instrText>
      </w:r>
      <w:r w:rsidR="0004677C" w:rsidRPr="00945CA5">
        <w:rPr>
          <w:rFonts w:ascii="Times New Roman" w:hAnsi="Times New Roman" w:cs="Times New Roman"/>
          <w:sz w:val="24"/>
          <w:szCs w:val="24"/>
        </w:rPr>
        <w:instrText>Ireland:</w:instrText>
      </w:r>
      <w:r w:rsidR="0004677C" w:rsidRPr="00945CA5">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Catholicism, as it very effectively illustrates the importance that faith holds in Irish society at the time.</w:t>
      </w:r>
      <w:r w:rsidR="00817E71">
        <w:rPr>
          <w:rFonts w:ascii="Times New Roman" w:hAnsi="Times New Roman" w:cs="Times New Roman"/>
          <w:sz w:val="24"/>
          <w:szCs w:val="24"/>
        </w:rPr>
        <w:fldChar w:fldCharType="begin"/>
      </w:r>
      <w:r w:rsidR="00817E71">
        <w:instrText xml:space="preserve"> XE "</w:instrText>
      </w:r>
      <w:r w:rsidR="00817E71" w:rsidRPr="00651E8F">
        <w:rPr>
          <w:i/>
          <w:iCs/>
          <w:lang w:val="en-CA"/>
        </w:rPr>
        <w:instrText>The Silent People</w:instrText>
      </w:r>
      <w:r w:rsidR="00817E71" w:rsidRPr="00651E8F">
        <w:rPr>
          <w:i/>
          <w:iCs/>
        </w:rPr>
        <w:instrText>:</w:instrText>
      </w:r>
      <w:r w:rsidR="00817E71" w:rsidRPr="00651E8F">
        <w:rPr>
          <w:lang w:val="en-CA"/>
        </w:rPr>
        <w:instrText>patriotism, depictions of</w:instrText>
      </w:r>
      <w:r w:rsidR="00817E71">
        <w:instrText xml:space="preserve">" </w:instrText>
      </w:r>
      <w:r w:rsidR="00817E71">
        <w:rPr>
          <w:rFonts w:ascii="Times New Roman" w:hAnsi="Times New Roman" w:cs="Times New Roman"/>
          <w:sz w:val="24"/>
          <w:szCs w:val="24"/>
        </w:rPr>
        <w:fldChar w:fldCharType="end"/>
      </w:r>
      <w:r w:rsidR="00E5005F">
        <w:rPr>
          <w:rFonts w:ascii="Times New Roman" w:hAnsi="Times New Roman" w:cs="Times New Roman"/>
          <w:sz w:val="24"/>
          <w:szCs w:val="24"/>
        </w:rPr>
        <w:fldChar w:fldCharType="begin"/>
      </w:r>
      <w:r w:rsidR="00E5005F">
        <w:instrText xml:space="preserve"> XE "</w:instrText>
      </w:r>
      <w:r w:rsidR="00E5005F" w:rsidRPr="00E374C7">
        <w:rPr>
          <w:i/>
          <w:iCs/>
          <w:lang w:val="en-CA"/>
        </w:rPr>
        <w:instrText>The Silent People</w:instrText>
      </w:r>
      <w:r w:rsidR="00E5005F" w:rsidRPr="00E374C7">
        <w:rPr>
          <w:i/>
          <w:iCs/>
        </w:rPr>
        <w:instrText>:</w:instrText>
      </w:r>
      <w:r w:rsidR="00E5005F" w:rsidRPr="00E374C7">
        <w:rPr>
          <w:lang w:val="en-CA"/>
        </w:rPr>
        <w:instrText>Cuan McCarthy (character)</w:instrText>
      </w:r>
      <w:r w:rsidR="00E5005F">
        <w:instrText xml:space="preserve">" \r "Cuan" </w:instrText>
      </w:r>
      <w:r w:rsidR="00E5005F">
        <w:rPr>
          <w:rFonts w:ascii="Times New Roman" w:hAnsi="Times New Roman" w:cs="Times New Roman"/>
          <w:sz w:val="24"/>
          <w:szCs w:val="24"/>
        </w:rPr>
        <w:fldChar w:fldCharType="end"/>
      </w:r>
      <w:r w:rsidR="00E5005F">
        <w:rPr>
          <w:rFonts w:ascii="Times New Roman" w:hAnsi="Times New Roman" w:cs="Times New Roman"/>
          <w:sz w:val="24"/>
          <w:szCs w:val="24"/>
        </w:rPr>
        <w:fldChar w:fldCharType="begin"/>
      </w:r>
      <w:r w:rsidR="00E5005F">
        <w:instrText xml:space="preserve"> XE "</w:instrText>
      </w:r>
      <w:r w:rsidR="00E5005F" w:rsidRPr="009B6C0F">
        <w:rPr>
          <w:i/>
          <w:iCs/>
          <w:lang w:val="en-CA"/>
        </w:rPr>
        <w:instrText>The Silent People</w:instrText>
      </w:r>
      <w:r w:rsidR="00E5005F" w:rsidRPr="009B6C0F">
        <w:rPr>
          <w:i/>
          <w:iCs/>
        </w:rPr>
        <w:instrText>:</w:instrText>
      </w:r>
      <w:r w:rsidR="00E5005F" w:rsidRPr="009B6C0F">
        <w:rPr>
          <w:lang w:val="en-CA"/>
        </w:rPr>
        <w:instrText>Daniel O</w:instrText>
      </w:r>
      <w:r w:rsidR="009A0D65">
        <w:rPr>
          <w:lang w:val="en-CA"/>
        </w:rPr>
        <w:instrText>’</w:instrText>
      </w:r>
      <w:r w:rsidR="00E5005F" w:rsidRPr="009B6C0F">
        <w:rPr>
          <w:lang w:val="en-CA"/>
        </w:rPr>
        <w:instrText>Connell (character)</w:instrText>
      </w:r>
      <w:r w:rsidR="00E5005F">
        <w:instrText xml:space="preserve">" \r "OConnell1" </w:instrText>
      </w:r>
      <w:r w:rsidR="00E5005F">
        <w:rPr>
          <w:rFonts w:ascii="Times New Roman" w:hAnsi="Times New Roman" w:cs="Times New Roman"/>
          <w:sz w:val="24"/>
          <w:szCs w:val="24"/>
        </w:rPr>
        <w:fldChar w:fldCharType="end"/>
      </w:r>
      <w:r w:rsidR="006E79C7">
        <w:rPr>
          <w:rFonts w:ascii="Times New Roman" w:hAnsi="Times New Roman" w:cs="Times New Roman"/>
          <w:sz w:val="24"/>
          <w:szCs w:val="24"/>
        </w:rPr>
        <w:fldChar w:fldCharType="begin"/>
      </w:r>
      <w:r w:rsidR="006E79C7">
        <w:instrText xml:space="preserve"> XE "</w:instrText>
      </w:r>
      <w:r w:rsidR="006E79C7" w:rsidRPr="00B62658">
        <w:rPr>
          <w:i/>
          <w:iCs/>
          <w:lang w:val="en-CA"/>
        </w:rPr>
        <w:instrText>The Silent People</w:instrText>
      </w:r>
      <w:r w:rsidR="006E79C7" w:rsidRPr="00B62658">
        <w:rPr>
          <w:i/>
          <w:iCs/>
        </w:rPr>
        <w:instrText>:</w:instrText>
      </w:r>
      <w:r w:rsidR="006E79C7" w:rsidRPr="00B62658">
        <w:rPr>
          <w:lang w:val="en-CA"/>
        </w:rPr>
        <w:instrText>religion</w:instrText>
      </w:r>
      <w:r w:rsidR="00523FEE">
        <w:rPr>
          <w:lang w:val="en-CA"/>
        </w:rPr>
        <w:instrText>/spirituality, depictions of</w:instrText>
      </w:r>
      <w:r w:rsidR="006E79C7">
        <w:instrText xml:space="preserve">" \r "religion1" </w:instrText>
      </w:r>
      <w:r w:rsidR="006E79C7">
        <w:rPr>
          <w:rFonts w:ascii="Times New Roman" w:hAnsi="Times New Roman" w:cs="Times New Roman"/>
          <w:sz w:val="24"/>
          <w:szCs w:val="24"/>
        </w:rPr>
        <w:fldChar w:fldCharType="end"/>
      </w:r>
      <w:r w:rsidR="00D841DD">
        <w:rPr>
          <w:rFonts w:ascii="Times New Roman" w:hAnsi="Times New Roman" w:cs="Times New Roman"/>
          <w:sz w:val="24"/>
          <w:szCs w:val="24"/>
        </w:rPr>
        <w:fldChar w:fldCharType="begin"/>
      </w:r>
      <w:r w:rsidR="00D841DD">
        <w:instrText xml:space="preserve"> XE "</w:instrText>
      </w:r>
      <w:r w:rsidR="00D841DD" w:rsidRPr="007A75FA">
        <w:instrText>patriotism</w:instrText>
      </w:r>
      <w:r w:rsidR="00D841DD">
        <w:instrText xml:space="preserve">" \r "patriotism3" </w:instrText>
      </w:r>
      <w:r w:rsidR="00D841DD">
        <w:rPr>
          <w:rFonts w:ascii="Times New Roman" w:hAnsi="Times New Roman" w:cs="Times New Roman"/>
          <w:sz w:val="24"/>
          <w:szCs w:val="24"/>
        </w:rPr>
        <w:fldChar w:fldCharType="end"/>
      </w:r>
    </w:p>
    <w:bookmarkEnd w:id="271"/>
    <w:bookmarkEnd w:id="272"/>
    <w:bookmarkEnd w:id="274"/>
    <w:bookmarkEnd w:id="275"/>
    <w:bookmarkEnd w:id="278"/>
    <w:p w14:paraId="74A2617E" w14:textId="77777777" w:rsidR="00F00532" w:rsidRPr="00A50EBD" w:rsidRDefault="00F00532" w:rsidP="00A50EBD">
      <w:pPr>
        <w:rPr>
          <w:rFonts w:ascii="Times New Roman" w:hAnsi="Times New Roman" w:cs="Times New Roman"/>
          <w:sz w:val="24"/>
          <w:szCs w:val="24"/>
        </w:rPr>
      </w:pPr>
    </w:p>
    <w:p w14:paraId="14831B3B" w14:textId="77777777" w:rsidR="00B8449E" w:rsidRPr="00C15836" w:rsidRDefault="00CC4388" w:rsidP="00275045">
      <w:pPr>
        <w:pStyle w:val="Heading2"/>
        <w:rPr>
          <w:i/>
          <w:iCs/>
        </w:rPr>
      </w:pPr>
      <w:bookmarkStart w:id="279" w:name="_Toc166328545"/>
      <w:r w:rsidRPr="00C15836">
        <w:rPr>
          <w:i/>
          <w:iCs/>
        </w:rPr>
        <w:t>Questions of r</w:t>
      </w:r>
      <w:r w:rsidR="00B8449E" w:rsidRPr="00C15836">
        <w:rPr>
          <w:i/>
          <w:iCs/>
        </w:rPr>
        <w:t>eligion</w:t>
      </w:r>
      <w:bookmarkEnd w:id="279"/>
    </w:p>
    <w:p w14:paraId="04B8750A" w14:textId="5AB53056" w:rsidR="00B8449E" w:rsidRPr="00A50EBD" w:rsidRDefault="00B8449E" w:rsidP="00A50EBD">
      <w:pPr>
        <w:rPr>
          <w:rFonts w:ascii="Times New Roman" w:hAnsi="Times New Roman" w:cs="Times New Roman"/>
          <w:sz w:val="24"/>
          <w:szCs w:val="24"/>
        </w:rPr>
      </w:pPr>
      <w:bookmarkStart w:id="280" w:name="Una1"/>
      <w:r w:rsidRPr="00A50EBD">
        <w:rPr>
          <w:rFonts w:ascii="Times New Roman" w:hAnsi="Times New Roman" w:cs="Times New Roman"/>
          <w:sz w:val="24"/>
          <w:szCs w:val="24"/>
        </w:rPr>
        <w:t xml:space="preserve">Una can be rightly regarded as a transitional character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due to her move from </w:t>
      </w:r>
      <w:r w:rsidR="00E953A5"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Anglo-Irish background to the Irish social and cultural domain. </w:t>
      </w:r>
      <w:r w:rsidR="00FB55B9" w:rsidRPr="00883BE3">
        <w:rPr>
          <w:rFonts w:ascii="Times New Roman" w:hAnsi="Times New Roman" w:cs="Times New Roman"/>
          <w:sz w:val="24"/>
          <w:szCs w:val="24"/>
        </w:rPr>
        <w:t>Its</w:t>
      </w:r>
      <w:r w:rsidR="004A3FA4" w:rsidRPr="00883BE3">
        <w:rPr>
          <w:rFonts w:ascii="Times New Roman" w:hAnsi="Times New Roman" w:cs="Times New Roman"/>
          <w:sz w:val="24"/>
          <w:szCs w:val="24"/>
        </w:rPr>
        <w:t xml:space="preserve"> </w:t>
      </w:r>
      <w:r w:rsidR="00FB55B9" w:rsidRPr="00883BE3">
        <w:rPr>
          <w:rFonts w:ascii="Times New Roman" w:hAnsi="Times New Roman" w:cs="Times New Roman"/>
          <w:sz w:val="24"/>
          <w:szCs w:val="24"/>
        </w:rPr>
        <w:t xml:space="preserve">ambiguity </w:t>
      </w:r>
      <w:r w:rsidR="004A3FA4" w:rsidRPr="00883BE3">
        <w:rPr>
          <w:rFonts w:ascii="Times New Roman" w:hAnsi="Times New Roman" w:cs="Times New Roman"/>
          <w:sz w:val="24"/>
          <w:szCs w:val="24"/>
        </w:rPr>
        <w:t xml:space="preserve">is </w:t>
      </w:r>
      <w:r w:rsidR="00FB55B9" w:rsidRPr="00883BE3">
        <w:rPr>
          <w:rFonts w:ascii="Times New Roman" w:hAnsi="Times New Roman" w:cs="Times New Roman"/>
          <w:sz w:val="24"/>
          <w:szCs w:val="24"/>
        </w:rPr>
        <w:t>highlighted in Julian Moynahan’s</w:t>
      </w:r>
      <w:r w:rsidR="000B1F5D">
        <w:rPr>
          <w:rFonts w:ascii="Times New Roman" w:hAnsi="Times New Roman" w:cs="Times New Roman"/>
          <w:sz w:val="24"/>
          <w:szCs w:val="24"/>
        </w:rPr>
        <w:fldChar w:fldCharType="begin"/>
      </w:r>
      <w:r w:rsidR="000B1F5D">
        <w:instrText xml:space="preserve"> XE "</w:instrText>
      </w:r>
      <w:r w:rsidR="000B1F5D" w:rsidRPr="007D5639">
        <w:rPr>
          <w:rFonts w:ascii="Times New Roman" w:hAnsi="Times New Roman" w:cs="Times New Roman"/>
          <w:sz w:val="24"/>
          <w:szCs w:val="24"/>
        </w:rPr>
        <w:instrText>Moynahan, Julian</w:instrText>
      </w:r>
      <w:r w:rsidR="000B1F5D">
        <w:instrText xml:space="preserve">" </w:instrText>
      </w:r>
      <w:r w:rsidR="000B1F5D">
        <w:rPr>
          <w:rFonts w:ascii="Times New Roman" w:hAnsi="Times New Roman" w:cs="Times New Roman"/>
          <w:sz w:val="24"/>
          <w:szCs w:val="24"/>
        </w:rPr>
        <w:fldChar w:fldCharType="end"/>
      </w:r>
      <w:r w:rsidR="00FB55B9" w:rsidRPr="00883BE3">
        <w:rPr>
          <w:rFonts w:ascii="Times New Roman" w:hAnsi="Times New Roman" w:cs="Times New Roman"/>
          <w:sz w:val="24"/>
          <w:szCs w:val="24"/>
        </w:rPr>
        <w:t xml:space="preserve"> explanation of attributes that constitute Anglo-Irish identity: ‘the doubled or split consciousness of a unique situation’ that entails ‘a link with, yet removal from, English origins and English society’ and ‘a closeness to, and yet a removal or isolation from, the native Irish community’.</w:t>
      </w:r>
      <w:r w:rsidR="00FB55B9" w:rsidRPr="00883BE3">
        <w:rPr>
          <w:rStyle w:val="FootnoteReference"/>
          <w:rFonts w:ascii="Times New Roman" w:hAnsi="Times New Roman" w:cs="Times New Roman"/>
          <w:sz w:val="24"/>
          <w:szCs w:val="24"/>
        </w:rPr>
        <w:footnoteReference w:id="376"/>
      </w:r>
      <w:r w:rsidR="00FB55B9" w:rsidRPr="00883BE3">
        <w:rPr>
          <w:rFonts w:ascii="Times New Roman" w:hAnsi="Times New Roman" w:cs="Times New Roman"/>
          <w:sz w:val="24"/>
          <w:szCs w:val="24"/>
        </w:rPr>
        <w:t xml:space="preserve">  </w:t>
      </w:r>
      <w:r w:rsidRPr="00883BE3">
        <w:rPr>
          <w:rFonts w:ascii="Times New Roman" w:hAnsi="Times New Roman" w:cs="Times New Roman"/>
          <w:sz w:val="24"/>
          <w:szCs w:val="24"/>
        </w:rPr>
        <w:t>Even though</w:t>
      </w:r>
      <w:r w:rsidRPr="00A50EBD">
        <w:rPr>
          <w:rFonts w:ascii="Times New Roman" w:hAnsi="Times New Roman" w:cs="Times New Roman"/>
          <w:sz w:val="24"/>
          <w:szCs w:val="24"/>
        </w:rPr>
        <w:t xml:space="preserve"> it is not stated clearly that </w:t>
      </w:r>
      <w:r w:rsidR="00FB55B9">
        <w:rPr>
          <w:rFonts w:ascii="Times New Roman" w:hAnsi="Times New Roman" w:cs="Times New Roman"/>
          <w:sz w:val="24"/>
          <w:szCs w:val="24"/>
        </w:rPr>
        <w:t xml:space="preserve">Una’s father, </w:t>
      </w:r>
      <w:bookmarkStart w:id="281" w:name="Wilcocks1"/>
      <w:r w:rsidRPr="00A50EBD">
        <w:rPr>
          <w:rFonts w:ascii="Times New Roman" w:hAnsi="Times New Roman" w:cs="Times New Roman"/>
          <w:sz w:val="24"/>
          <w:szCs w:val="24"/>
        </w:rPr>
        <w:t>George</w:t>
      </w:r>
      <w:r w:rsidR="0004677C">
        <w:rPr>
          <w:rFonts w:ascii="Times New Roman" w:hAnsi="Times New Roman" w:cs="Times New Roman"/>
          <w:sz w:val="24"/>
          <w:szCs w:val="24"/>
        </w:rPr>
        <w:fldChar w:fldCharType="begin"/>
      </w:r>
      <w:r w:rsidR="0004677C">
        <w:instrText xml:space="preserve"> XE "</w:instrText>
      </w:r>
      <w:r w:rsidR="0004677C" w:rsidRPr="009357EC">
        <w:rPr>
          <w:rFonts w:ascii="Times New Roman" w:hAnsi="Times New Roman" w:cs="Times New Roman"/>
          <w:i/>
          <w:iCs/>
          <w:sz w:val="24"/>
          <w:szCs w:val="24"/>
        </w:rPr>
        <w:instrText>The Silent People:</w:instrText>
      </w:r>
      <w:r w:rsidR="0004677C" w:rsidRPr="009357EC">
        <w:instrText>George Wilcocks (character)</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Wilcocks</w:t>
      </w:r>
      <w:r w:rsidR="00FB55B9">
        <w:rPr>
          <w:rFonts w:ascii="Times New Roman" w:hAnsi="Times New Roman" w:cs="Times New Roman"/>
          <w:sz w:val="24"/>
          <w:szCs w:val="24"/>
        </w:rPr>
        <w:t>,</w:t>
      </w:r>
      <w:r w:rsidRPr="00A50EBD">
        <w:rPr>
          <w:rFonts w:ascii="Times New Roman" w:hAnsi="Times New Roman" w:cs="Times New Roman"/>
          <w:sz w:val="24"/>
          <w:szCs w:val="24"/>
        </w:rPr>
        <w:t xml:space="preserve"> is English, his belonging to the class of wealthy landlords and his Protestant</w:t>
      </w:r>
      <w:r w:rsidR="0004677C">
        <w:rPr>
          <w:rFonts w:ascii="Times New Roman" w:hAnsi="Times New Roman" w:cs="Times New Roman"/>
          <w:sz w:val="24"/>
          <w:szCs w:val="24"/>
        </w:rPr>
        <w:fldChar w:fldCharType="begin"/>
      </w:r>
      <w:r w:rsidR="0004677C">
        <w:instrText xml:space="preserve"> XE "</w:instrText>
      </w:r>
      <w:r w:rsidR="0004677C" w:rsidRPr="006B161F">
        <w:rPr>
          <w:rFonts w:ascii="Times New Roman" w:hAnsi="Times New Roman" w:cs="Times New Roman"/>
          <w:sz w:val="24"/>
          <w:szCs w:val="24"/>
        </w:rPr>
        <w:instrText>Ireland:</w:instrText>
      </w:r>
      <w:r w:rsidR="0004677C" w:rsidRPr="006B161F">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faith presuppose his English descent. </w:t>
      </w:r>
      <w:r w:rsidR="001360D0" w:rsidRPr="00D210E1">
        <w:rPr>
          <w:rFonts w:ascii="Times New Roman" w:hAnsi="Times New Roman" w:cs="Times New Roman"/>
          <w:sz w:val="24"/>
          <w:szCs w:val="24"/>
        </w:rPr>
        <w:t xml:space="preserve">His name also </w:t>
      </w:r>
      <w:r w:rsidR="00E953A5" w:rsidRPr="00D210E1">
        <w:rPr>
          <w:rFonts w:ascii="Times New Roman" w:hAnsi="Times New Roman" w:cs="Times New Roman"/>
          <w:sz w:val="24"/>
          <w:szCs w:val="24"/>
        </w:rPr>
        <w:t xml:space="preserve">suggests his English roots. </w:t>
      </w:r>
      <w:r w:rsidR="0056370D">
        <w:rPr>
          <w:rFonts w:ascii="Times New Roman" w:hAnsi="Times New Roman" w:cs="Times New Roman"/>
          <w:sz w:val="24"/>
          <w:szCs w:val="24"/>
        </w:rPr>
        <w:t>Because</w:t>
      </w:r>
      <w:r w:rsidR="00E953A5" w:rsidRPr="00D210E1">
        <w:rPr>
          <w:rFonts w:ascii="Times New Roman" w:hAnsi="Times New Roman" w:cs="Times New Roman"/>
          <w:sz w:val="24"/>
          <w:szCs w:val="24"/>
        </w:rPr>
        <w:t xml:space="preserve"> Una’s mother was Irish</w:t>
      </w:r>
      <w:r w:rsidRPr="00D210E1">
        <w:rPr>
          <w:rFonts w:ascii="Times New Roman" w:hAnsi="Times New Roman" w:cs="Times New Roman"/>
          <w:sz w:val="24"/>
          <w:szCs w:val="24"/>
        </w:rPr>
        <w:t>, her transition can be deemed</w:t>
      </w:r>
      <w:r w:rsidRPr="00A50EBD">
        <w:rPr>
          <w:rFonts w:ascii="Times New Roman" w:hAnsi="Times New Roman" w:cs="Times New Roman"/>
          <w:sz w:val="24"/>
          <w:szCs w:val="24"/>
        </w:rPr>
        <w:t xml:space="preserve"> to be a result of her hybrid </w:t>
      </w:r>
      <w:r w:rsidRPr="004A3FA4">
        <w:rPr>
          <w:rFonts w:ascii="Times New Roman" w:hAnsi="Times New Roman" w:cs="Times New Roman"/>
          <w:sz w:val="24"/>
          <w:szCs w:val="24"/>
        </w:rPr>
        <w:t>identity.</w:t>
      </w:r>
      <w:r w:rsidRPr="00A50EBD">
        <w:rPr>
          <w:rFonts w:ascii="Times New Roman" w:hAnsi="Times New Roman" w:cs="Times New Roman"/>
          <w:sz w:val="24"/>
          <w:szCs w:val="24"/>
        </w:rPr>
        <w:t xml:space="preserve"> Una’s conversion to the Catholic faith and her determination to ‘become’ Irish notably strengthens the positive representation of Catholicism and </w:t>
      </w:r>
      <w:r w:rsidR="004E60AE" w:rsidRPr="00A50EBD">
        <w:rPr>
          <w:rFonts w:ascii="Times New Roman" w:hAnsi="Times New Roman" w:cs="Times New Roman"/>
          <w:sz w:val="24"/>
          <w:szCs w:val="24"/>
        </w:rPr>
        <w:t>Irishness and</w:t>
      </w:r>
      <w:r w:rsidRPr="00A50EBD">
        <w:rPr>
          <w:rFonts w:ascii="Times New Roman" w:hAnsi="Times New Roman" w:cs="Times New Roman"/>
          <w:sz w:val="24"/>
          <w:szCs w:val="24"/>
        </w:rPr>
        <w:t xml:space="preserve"> fulfils the role of the catalyst of the English perception of the Irish. Una’s hybridity is thus an important factor that sheds light on the amb</w:t>
      </w:r>
      <w:r w:rsidR="00F00532" w:rsidRPr="00A50EBD">
        <w:rPr>
          <w:rFonts w:ascii="Times New Roman" w:hAnsi="Times New Roman" w:cs="Times New Roman"/>
          <w:sz w:val="24"/>
          <w:szCs w:val="24"/>
        </w:rPr>
        <w:t>ivalence of image construction.</w:t>
      </w:r>
      <w:r w:rsidR="004A3FA4">
        <w:rPr>
          <w:rFonts w:ascii="Times New Roman" w:hAnsi="Times New Roman" w:cs="Times New Roman"/>
          <w:sz w:val="24"/>
          <w:szCs w:val="24"/>
        </w:rPr>
        <w:t xml:space="preserve"> </w:t>
      </w:r>
    </w:p>
    <w:p w14:paraId="336EA280" w14:textId="2515E366"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Una’s announcement of her change of religious beliefs immediately creates a distance between the daughter and father, revealing the extent and depth of prejudice against Irish Catholicism. The negative clichéd schemata regarding Irish Catholics, evident from Wilcocks’ perception of their faith as ‘that superstition’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88), are all the more puzzling given that </w:t>
      </w:r>
      <w:bookmarkStart w:id="282" w:name="Kathleen"/>
      <w:r w:rsidRPr="00A50EBD">
        <w:rPr>
          <w:rFonts w:ascii="Times New Roman" w:hAnsi="Times New Roman" w:cs="Times New Roman"/>
          <w:sz w:val="24"/>
          <w:szCs w:val="24"/>
        </w:rPr>
        <w:t xml:space="preserve">Una’s mother, Kathleen, was an Irish Catholic, who renounced her faith in order to marry Wilcocks. Although carrying a different meaning, the situation in which Kathleen was cast aside by her Irish family years ago and Una now rejected by her father, shows the mechanisms of construction of </w:t>
      </w:r>
      <w:r w:rsidR="00F00532" w:rsidRPr="00A50EBD">
        <w:rPr>
          <w:rFonts w:ascii="Times New Roman" w:hAnsi="Times New Roman" w:cs="Times New Roman"/>
          <w:sz w:val="24"/>
          <w:szCs w:val="24"/>
        </w:rPr>
        <w:t>the Other</w:t>
      </w:r>
      <w:r w:rsidR="000B1F5D">
        <w:rPr>
          <w:rFonts w:ascii="Times New Roman" w:hAnsi="Times New Roman" w:cs="Times New Roman"/>
          <w:sz w:val="24"/>
          <w:szCs w:val="24"/>
        </w:rPr>
        <w:fldChar w:fldCharType="begin"/>
      </w:r>
      <w:r w:rsidR="000B1F5D">
        <w:instrText xml:space="preserve"> XE "</w:instrText>
      </w:r>
      <w:r w:rsidR="000B1F5D" w:rsidRPr="003D7125">
        <w:rPr>
          <w:rFonts w:ascii="Times New Roman" w:hAnsi="Times New Roman" w:cs="Times New Roman"/>
          <w:sz w:val="24"/>
          <w:szCs w:val="24"/>
        </w:rPr>
        <w:instrText>Other:</w:instrText>
      </w:r>
      <w:r w:rsidR="000B1F5D" w:rsidRPr="003D7125">
        <w:rPr>
          <w:lang w:val="en-CA"/>
        </w:rPr>
        <w:instrText>religio</w:instrText>
      </w:r>
      <w:r w:rsidR="00091D3C">
        <w:rPr>
          <w:lang w:val="en-CA"/>
        </w:rPr>
        <w:instrText>n</w:instrText>
      </w:r>
      <w:r w:rsidR="004230E6">
        <w:rPr>
          <w:lang w:val="en-CA"/>
        </w:rPr>
        <w:instrText xml:space="preserve"> and</w:instrText>
      </w:r>
      <w:r w:rsidR="000B1F5D">
        <w:instrText xml:space="preserve">" </w:instrText>
      </w:r>
      <w:r w:rsidR="000B1F5D">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w:t>
      </w:r>
      <w:r w:rsidR="00E96ADF" w:rsidRPr="00A50EBD">
        <w:rPr>
          <w:rFonts w:ascii="Times New Roman" w:hAnsi="Times New Roman" w:cs="Times New Roman"/>
          <w:sz w:val="24"/>
          <w:szCs w:val="24"/>
        </w:rPr>
        <w:t>in terms of</w:t>
      </w:r>
      <w:r w:rsidR="00F00532" w:rsidRPr="00A50EBD">
        <w:rPr>
          <w:rFonts w:ascii="Times New Roman" w:hAnsi="Times New Roman" w:cs="Times New Roman"/>
          <w:sz w:val="24"/>
          <w:szCs w:val="24"/>
        </w:rPr>
        <w:t xml:space="preserve"> religious beliefs.</w:t>
      </w:r>
    </w:p>
    <w:p w14:paraId="365CE63C" w14:textId="52F4C45B" w:rsidR="004153E5" w:rsidRPr="00A50EBD" w:rsidRDefault="00B8449E" w:rsidP="00662DD1">
      <w:pPr>
        <w:ind w:firstLine="720"/>
        <w:rPr>
          <w:rFonts w:ascii="Times New Roman" w:hAnsi="Times New Roman" w:cs="Times New Roman"/>
          <w:sz w:val="24"/>
          <w:szCs w:val="24"/>
        </w:rPr>
      </w:pPr>
      <w:r w:rsidRPr="00D210E1">
        <w:rPr>
          <w:rFonts w:ascii="Times New Roman" w:hAnsi="Times New Roman" w:cs="Times New Roman"/>
          <w:sz w:val="24"/>
          <w:szCs w:val="24"/>
        </w:rPr>
        <w:t>Una’s and Kathleen’s Otherness</w:t>
      </w:r>
      <w:r w:rsidR="000B1F5D">
        <w:rPr>
          <w:rFonts w:ascii="Times New Roman" w:hAnsi="Times New Roman" w:cs="Times New Roman"/>
          <w:sz w:val="24"/>
          <w:szCs w:val="24"/>
        </w:rPr>
        <w:fldChar w:fldCharType="begin"/>
      </w:r>
      <w:r w:rsidR="000B1F5D">
        <w:instrText xml:space="preserve"> XE "</w:instrText>
      </w:r>
      <w:r w:rsidR="000B1F5D" w:rsidRPr="001F6E93">
        <w:rPr>
          <w:rFonts w:ascii="Times New Roman" w:hAnsi="Times New Roman" w:cs="Times New Roman"/>
          <w:sz w:val="24"/>
          <w:szCs w:val="24"/>
        </w:rPr>
        <w:instrText>Otherness:</w:instrText>
      </w:r>
      <w:r w:rsidR="000B1F5D" w:rsidRPr="001F6E93">
        <w:rPr>
          <w:lang w:val="en-CA"/>
        </w:rPr>
        <w:instrText>religion and</w:instrText>
      </w:r>
      <w:r w:rsidR="000B1F5D">
        <w:instrText xml:space="preserve">" </w:instrText>
      </w:r>
      <w:r w:rsidR="000B1F5D">
        <w:rPr>
          <w:rFonts w:ascii="Times New Roman" w:hAnsi="Times New Roman" w:cs="Times New Roman"/>
          <w:sz w:val="24"/>
          <w:szCs w:val="24"/>
        </w:rPr>
        <w:fldChar w:fldCharType="end"/>
      </w:r>
      <w:r w:rsidRPr="00D210E1">
        <w:rPr>
          <w:rFonts w:ascii="Times New Roman" w:hAnsi="Times New Roman" w:cs="Times New Roman"/>
          <w:sz w:val="24"/>
          <w:szCs w:val="24"/>
        </w:rPr>
        <w:t xml:space="preserve"> exposes the existence of mutually prejudiced attitudes between Protestants</w:t>
      </w:r>
      <w:r w:rsidR="000B1F5D">
        <w:rPr>
          <w:rFonts w:ascii="Times New Roman" w:hAnsi="Times New Roman" w:cs="Times New Roman"/>
          <w:sz w:val="24"/>
          <w:szCs w:val="24"/>
        </w:rPr>
        <w:fldChar w:fldCharType="begin"/>
      </w:r>
      <w:r w:rsidR="000B1F5D">
        <w:instrText xml:space="preserve"> XE "</w:instrText>
      </w:r>
      <w:r w:rsidR="000B1F5D" w:rsidRPr="00FE4C00">
        <w:rPr>
          <w:rFonts w:ascii="Times New Roman" w:hAnsi="Times New Roman" w:cs="Times New Roman"/>
          <w:sz w:val="24"/>
          <w:szCs w:val="24"/>
          <w:lang w:val="en-CA"/>
        </w:rPr>
        <w:instrText>Ireland</w:instrText>
      </w:r>
      <w:r w:rsidR="000B1F5D" w:rsidRPr="00FE4C00">
        <w:rPr>
          <w:rFonts w:ascii="Times New Roman" w:hAnsi="Times New Roman" w:cs="Times New Roman"/>
          <w:sz w:val="24"/>
          <w:szCs w:val="24"/>
        </w:rPr>
        <w:instrText>:</w:instrText>
      </w:r>
      <w:r w:rsidR="000B1F5D" w:rsidRPr="00FE4C00">
        <w:rPr>
          <w:lang w:val="en-CA"/>
        </w:rPr>
        <w:instrText>Protestant/Catholic relations</w:instrText>
      </w:r>
      <w:r w:rsidR="000B1F5D">
        <w:instrText xml:space="preserve">" </w:instrText>
      </w:r>
      <w:r w:rsidR="000B1F5D">
        <w:rPr>
          <w:rFonts w:ascii="Times New Roman" w:hAnsi="Times New Roman" w:cs="Times New Roman"/>
          <w:sz w:val="24"/>
          <w:szCs w:val="24"/>
        </w:rPr>
        <w:fldChar w:fldCharType="end"/>
      </w:r>
      <w:r w:rsidRPr="00D210E1">
        <w:rPr>
          <w:rFonts w:ascii="Times New Roman" w:hAnsi="Times New Roman" w:cs="Times New Roman"/>
          <w:sz w:val="24"/>
          <w:szCs w:val="24"/>
        </w:rPr>
        <w:t xml:space="preserve"> and Catholics, and En</w:t>
      </w:r>
      <w:r w:rsidR="00D210E1" w:rsidRPr="00D210E1">
        <w:rPr>
          <w:rFonts w:ascii="Times New Roman" w:hAnsi="Times New Roman" w:cs="Times New Roman"/>
          <w:sz w:val="24"/>
          <w:szCs w:val="24"/>
        </w:rPr>
        <w:t>gland and Ireland</w:t>
      </w:r>
      <w:r w:rsidR="000B1F5D">
        <w:rPr>
          <w:rFonts w:ascii="Times New Roman" w:hAnsi="Times New Roman" w:cs="Times New Roman"/>
          <w:sz w:val="24"/>
          <w:szCs w:val="24"/>
        </w:rPr>
        <w:fldChar w:fldCharType="begin"/>
      </w:r>
      <w:r w:rsidR="000B1F5D">
        <w:instrText xml:space="preserve"> XE "</w:instrText>
      </w:r>
      <w:r w:rsidR="000B1F5D" w:rsidRPr="00A73344">
        <w:rPr>
          <w:rFonts w:ascii="Times New Roman" w:hAnsi="Times New Roman" w:cs="Times New Roman"/>
          <w:sz w:val="24"/>
          <w:szCs w:val="24"/>
        </w:rPr>
        <w:instrText>Ireland:</w:instrText>
      </w:r>
      <w:r w:rsidR="000B1F5D" w:rsidRPr="00A73344">
        <w:rPr>
          <w:lang w:val="en-CA"/>
        </w:rPr>
        <w:instrText>Britain, relations with</w:instrText>
      </w:r>
      <w:r w:rsidR="000B1F5D">
        <w:instrText xml:space="preserve">" </w:instrText>
      </w:r>
      <w:r w:rsidR="000B1F5D">
        <w:rPr>
          <w:rFonts w:ascii="Times New Roman" w:hAnsi="Times New Roman" w:cs="Times New Roman"/>
          <w:sz w:val="24"/>
          <w:szCs w:val="24"/>
        </w:rPr>
        <w:fldChar w:fldCharType="end"/>
      </w:r>
      <w:r w:rsidR="001D34D6">
        <w:rPr>
          <w:rFonts w:ascii="Times New Roman" w:hAnsi="Times New Roman" w:cs="Times New Roman"/>
          <w:sz w:val="24"/>
          <w:szCs w:val="24"/>
        </w:rPr>
        <w:t>,</w:t>
      </w:r>
      <w:r w:rsidR="00D210E1" w:rsidRPr="00D210E1">
        <w:rPr>
          <w:rFonts w:ascii="Times New Roman" w:hAnsi="Times New Roman" w:cs="Times New Roman"/>
          <w:sz w:val="24"/>
          <w:szCs w:val="24"/>
        </w:rPr>
        <w:t xml:space="preserve"> long before A</w:t>
      </w:r>
      <w:r w:rsidRPr="00D210E1">
        <w:rPr>
          <w:rFonts w:ascii="Times New Roman" w:hAnsi="Times New Roman" w:cs="Times New Roman"/>
          <w:sz w:val="24"/>
          <w:szCs w:val="24"/>
        </w:rPr>
        <w:t xml:space="preserve">n </w:t>
      </w:r>
      <w:r w:rsidRPr="00D210E1">
        <w:rPr>
          <w:rFonts w:ascii="Times New Roman" w:hAnsi="Times New Roman" w:cs="Times New Roman"/>
          <w:iCs/>
          <w:sz w:val="24"/>
          <w:szCs w:val="24"/>
        </w:rPr>
        <w:t>Gorta Mór, indicating</w:t>
      </w:r>
      <w:r w:rsidRPr="00D210E1">
        <w:rPr>
          <w:rFonts w:ascii="Times New Roman" w:hAnsi="Times New Roman" w:cs="Times New Roman"/>
          <w:iCs/>
          <w:color w:val="FF0000"/>
          <w:sz w:val="24"/>
          <w:szCs w:val="24"/>
        </w:rPr>
        <w:t xml:space="preserve"> </w:t>
      </w:r>
      <w:r w:rsidRPr="00D210E1">
        <w:rPr>
          <w:rFonts w:ascii="Times New Roman" w:hAnsi="Times New Roman" w:cs="Times New Roman"/>
          <w:iCs/>
          <w:sz w:val="24"/>
          <w:szCs w:val="24"/>
        </w:rPr>
        <w:t>their continuity through successive generations. An understanding of Una’s hybrid identity makes the issue of stereotyping</w:t>
      </w:r>
      <w:r w:rsidR="000B1F5D">
        <w:rPr>
          <w:rFonts w:ascii="Times New Roman" w:hAnsi="Times New Roman" w:cs="Times New Roman"/>
          <w:iCs/>
          <w:sz w:val="24"/>
          <w:szCs w:val="24"/>
        </w:rPr>
        <w:fldChar w:fldCharType="begin"/>
      </w:r>
      <w:r w:rsidR="000B1F5D">
        <w:instrText xml:space="preserve"> XE "</w:instrText>
      </w:r>
      <w:r w:rsidR="000B1F5D" w:rsidRPr="00CE3B00">
        <w:rPr>
          <w:rFonts w:ascii="Times New Roman" w:hAnsi="Times New Roman" w:cs="Times New Roman"/>
          <w:iCs/>
          <w:sz w:val="24"/>
          <w:szCs w:val="24"/>
        </w:rPr>
        <w:instrText>stereotypes:</w:instrText>
      </w:r>
      <w:r w:rsidR="000B1F5D" w:rsidRPr="00CE3B00">
        <w:rPr>
          <w:lang w:val="en-CA"/>
        </w:rPr>
        <w:instrText>religion and</w:instrText>
      </w:r>
      <w:r w:rsidR="000B1F5D">
        <w:instrText xml:space="preserve">" </w:instrText>
      </w:r>
      <w:r w:rsidR="000B1F5D">
        <w:rPr>
          <w:rFonts w:ascii="Times New Roman" w:hAnsi="Times New Roman" w:cs="Times New Roman"/>
          <w:iCs/>
          <w:sz w:val="24"/>
          <w:szCs w:val="24"/>
        </w:rPr>
        <w:fldChar w:fldCharType="end"/>
      </w:r>
      <w:r w:rsidRPr="00D210E1">
        <w:rPr>
          <w:rFonts w:ascii="Times New Roman" w:hAnsi="Times New Roman" w:cs="Times New Roman"/>
          <w:iCs/>
          <w:sz w:val="24"/>
          <w:szCs w:val="24"/>
        </w:rPr>
        <w:t xml:space="preserve"> even more complex. It shows that negative</w:t>
      </w:r>
      <w:r w:rsidRPr="00A50EBD">
        <w:rPr>
          <w:rFonts w:ascii="Times New Roman" w:hAnsi="Times New Roman" w:cs="Times New Roman"/>
          <w:iCs/>
          <w:sz w:val="24"/>
          <w:szCs w:val="24"/>
        </w:rPr>
        <w:t xml:space="preserve"> perceptions work both ways and are not applied to the hetero-image solely, as we </w:t>
      </w:r>
      <w:r w:rsidR="001D34D6">
        <w:rPr>
          <w:rFonts w:ascii="Times New Roman" w:hAnsi="Times New Roman" w:cs="Times New Roman"/>
          <w:iCs/>
          <w:sz w:val="24"/>
          <w:szCs w:val="24"/>
        </w:rPr>
        <w:t>shall</w:t>
      </w:r>
      <w:r w:rsidRPr="00A50EBD">
        <w:rPr>
          <w:rFonts w:ascii="Times New Roman" w:hAnsi="Times New Roman" w:cs="Times New Roman"/>
          <w:iCs/>
          <w:sz w:val="24"/>
          <w:szCs w:val="24"/>
        </w:rPr>
        <w:t xml:space="preserve"> see </w:t>
      </w:r>
      <w:r w:rsidR="001D34D6" w:rsidRPr="00A50EBD">
        <w:rPr>
          <w:rFonts w:ascii="Times New Roman" w:hAnsi="Times New Roman" w:cs="Times New Roman"/>
          <w:iCs/>
          <w:sz w:val="24"/>
          <w:szCs w:val="24"/>
        </w:rPr>
        <w:t>later</w:t>
      </w:r>
      <w:r w:rsidRPr="00A50EBD">
        <w:rPr>
          <w:rFonts w:ascii="Times New Roman" w:hAnsi="Times New Roman" w:cs="Times New Roman"/>
          <w:iCs/>
          <w:sz w:val="24"/>
          <w:szCs w:val="24"/>
        </w:rPr>
        <w:t xml:space="preserve"> when discussing </w:t>
      </w:r>
      <w:r w:rsidR="00E96ADF" w:rsidRPr="00A50EBD">
        <w:rPr>
          <w:rFonts w:ascii="Times New Roman" w:hAnsi="Times New Roman" w:cs="Times New Roman"/>
          <w:iCs/>
          <w:sz w:val="24"/>
          <w:szCs w:val="24"/>
        </w:rPr>
        <w:t xml:space="preserve">the character </w:t>
      </w:r>
      <w:r w:rsidRPr="00A50EBD">
        <w:rPr>
          <w:rFonts w:ascii="Times New Roman" w:hAnsi="Times New Roman" w:cs="Times New Roman"/>
          <w:iCs/>
          <w:sz w:val="24"/>
          <w:szCs w:val="24"/>
        </w:rPr>
        <w:t>Mrs Bradish</w:t>
      </w:r>
      <w:r w:rsidR="000B1F5D">
        <w:rPr>
          <w:rFonts w:ascii="Times New Roman" w:hAnsi="Times New Roman" w:cs="Times New Roman"/>
          <w:iCs/>
          <w:sz w:val="24"/>
          <w:szCs w:val="24"/>
        </w:rPr>
        <w:fldChar w:fldCharType="begin"/>
      </w:r>
      <w:r w:rsidR="000B1F5D">
        <w:instrText xml:space="preserve"> XE "</w:instrText>
      </w:r>
      <w:r w:rsidR="000B1F5D" w:rsidRPr="00922308">
        <w:rPr>
          <w:rFonts w:ascii="Times New Roman" w:hAnsi="Times New Roman" w:cs="Times New Roman"/>
          <w:i/>
          <w:sz w:val="24"/>
          <w:szCs w:val="24"/>
          <w:lang w:val="en-CA"/>
        </w:rPr>
        <w:instrText>The Silent People</w:instrText>
      </w:r>
      <w:r w:rsidR="000B1F5D" w:rsidRPr="00922308">
        <w:rPr>
          <w:rFonts w:ascii="Times New Roman" w:hAnsi="Times New Roman" w:cs="Times New Roman"/>
          <w:i/>
          <w:sz w:val="24"/>
          <w:szCs w:val="24"/>
        </w:rPr>
        <w:instrText>:</w:instrText>
      </w:r>
      <w:r w:rsidR="000B1F5D" w:rsidRPr="00922308">
        <w:rPr>
          <w:lang w:val="en-CA"/>
        </w:rPr>
        <w:instrText>Mrs</w:instrText>
      </w:r>
      <w:r w:rsidR="00A67EB0">
        <w:rPr>
          <w:lang w:val="en-CA"/>
        </w:rPr>
        <w:instrText>.</w:instrText>
      </w:r>
      <w:r w:rsidR="000B1F5D" w:rsidRPr="00922308">
        <w:rPr>
          <w:lang w:val="en-CA"/>
        </w:rPr>
        <w:instrText xml:space="preserve"> Bradish (character)</w:instrText>
      </w:r>
      <w:r w:rsidR="000B1F5D">
        <w:instrText xml:space="preserve">" </w:instrText>
      </w:r>
      <w:r w:rsidR="000B1F5D">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006E075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Wilcocks’ stance clearly shows that Protestant-Catholic antagonisms stem from power imbalance. </w:t>
      </w:r>
      <w:bookmarkStart w:id="283" w:name="_Hlk7293178"/>
      <w:r w:rsidRPr="00A50EBD">
        <w:rPr>
          <w:rFonts w:ascii="Times New Roman" w:hAnsi="Times New Roman" w:cs="Times New Roman"/>
          <w:sz w:val="24"/>
          <w:szCs w:val="24"/>
        </w:rPr>
        <w:t xml:space="preserve">His question </w:t>
      </w:r>
      <w:r w:rsidRPr="000E6A27">
        <w:rPr>
          <w:rFonts w:ascii="Times New Roman" w:hAnsi="Times New Roman" w:cs="Times New Roman"/>
          <w:sz w:val="24"/>
          <w:szCs w:val="24"/>
        </w:rPr>
        <w:t>‘</w:t>
      </w:r>
      <w:bookmarkStart w:id="284" w:name="_Hlk7343224"/>
      <w:r w:rsidRPr="000E6A27">
        <w:rPr>
          <w:rFonts w:ascii="Times New Roman" w:hAnsi="Times New Roman" w:cs="Times New Roman"/>
          <w:sz w:val="24"/>
          <w:szCs w:val="24"/>
        </w:rPr>
        <w:t>What do you think has made us what we are?’ (</w:t>
      </w:r>
      <w:r w:rsidRPr="000E6A27">
        <w:rPr>
          <w:rFonts w:ascii="Times New Roman" w:hAnsi="Times New Roman" w:cs="Times New Roman"/>
          <w:i/>
          <w:sz w:val="24"/>
          <w:szCs w:val="24"/>
        </w:rPr>
        <w:t>SP</w:t>
      </w:r>
      <w:r w:rsidRPr="000E6A27">
        <w:rPr>
          <w:rFonts w:ascii="Times New Roman" w:hAnsi="Times New Roman" w:cs="Times New Roman"/>
          <w:sz w:val="24"/>
          <w:szCs w:val="24"/>
        </w:rPr>
        <w:t>: 90) is an expression of superiority of his class and</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possibly</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w:t>
      </w:r>
      <w:r w:rsidR="001D34D6">
        <w:rPr>
          <w:rFonts w:ascii="Times New Roman" w:hAnsi="Times New Roman" w:cs="Times New Roman"/>
          <w:sz w:val="24"/>
          <w:szCs w:val="24"/>
        </w:rPr>
        <w:t xml:space="preserve">his </w:t>
      </w:r>
      <w:r w:rsidRPr="000E6A27">
        <w:rPr>
          <w:rFonts w:ascii="Times New Roman" w:hAnsi="Times New Roman" w:cs="Times New Roman"/>
          <w:sz w:val="24"/>
          <w:szCs w:val="24"/>
        </w:rPr>
        <w:t>nation, over Una’s ‘step into the gutter’ (</w:t>
      </w:r>
      <w:r w:rsidRPr="000E6A27">
        <w:rPr>
          <w:rFonts w:ascii="Times New Roman" w:hAnsi="Times New Roman" w:cs="Times New Roman"/>
          <w:i/>
          <w:sz w:val="24"/>
          <w:szCs w:val="24"/>
        </w:rPr>
        <w:t>ibid</w:t>
      </w:r>
      <w:r w:rsidRPr="000E6A27">
        <w:rPr>
          <w:rFonts w:ascii="Times New Roman" w:hAnsi="Times New Roman" w:cs="Times New Roman"/>
          <w:sz w:val="24"/>
          <w:szCs w:val="24"/>
        </w:rPr>
        <w:t>.), and an indication that his faith is the most suitable for his position in society. Wilcocks’ rhetoric is not ungrounded, for Una’s ‘perverted’ (</w:t>
      </w:r>
      <w:r w:rsidRPr="000E6A27">
        <w:rPr>
          <w:rFonts w:ascii="Times New Roman" w:hAnsi="Times New Roman" w:cs="Times New Roman"/>
          <w:i/>
          <w:sz w:val="24"/>
          <w:szCs w:val="24"/>
        </w:rPr>
        <w:t>ibid</w:t>
      </w:r>
      <w:r w:rsidRPr="000E6A27">
        <w:rPr>
          <w:rFonts w:ascii="Times New Roman" w:hAnsi="Times New Roman" w:cs="Times New Roman"/>
          <w:sz w:val="24"/>
          <w:szCs w:val="24"/>
        </w:rPr>
        <w:t xml:space="preserve">.) decision to abandon the privileged class, religion, and lifestyle leads to prolonged hardship and misery. </w:t>
      </w:r>
      <w:r w:rsidR="007D7855" w:rsidRPr="00883BE3">
        <w:rPr>
          <w:rFonts w:ascii="Times New Roman" w:hAnsi="Times New Roman" w:cs="Times New Roman"/>
          <w:sz w:val="24"/>
          <w:szCs w:val="24"/>
        </w:rPr>
        <w:t>It also</w:t>
      </w:r>
      <w:r w:rsidR="000E6A27" w:rsidRPr="00883BE3">
        <w:rPr>
          <w:rFonts w:ascii="Times New Roman" w:hAnsi="Times New Roman" w:cs="Times New Roman"/>
          <w:sz w:val="24"/>
          <w:szCs w:val="24"/>
        </w:rPr>
        <w:t xml:space="preserve"> puts an accent on authenticity </w:t>
      </w:r>
      <w:r w:rsidR="007F1017" w:rsidRPr="00883BE3">
        <w:rPr>
          <w:rFonts w:ascii="Times New Roman" w:hAnsi="Times New Roman" w:cs="Times New Roman"/>
          <w:sz w:val="24"/>
          <w:szCs w:val="24"/>
        </w:rPr>
        <w:t>remind</w:t>
      </w:r>
      <w:r w:rsidR="007D7855" w:rsidRPr="00883BE3">
        <w:rPr>
          <w:rFonts w:ascii="Times New Roman" w:hAnsi="Times New Roman" w:cs="Times New Roman"/>
          <w:sz w:val="24"/>
          <w:szCs w:val="24"/>
        </w:rPr>
        <w:t xml:space="preserve">ing us </w:t>
      </w:r>
      <w:r w:rsidR="007F1017" w:rsidRPr="00883BE3">
        <w:rPr>
          <w:rFonts w:ascii="Times New Roman" w:hAnsi="Times New Roman" w:cs="Times New Roman"/>
          <w:sz w:val="24"/>
          <w:szCs w:val="24"/>
        </w:rPr>
        <w:t>of</w:t>
      </w:r>
      <w:r w:rsidR="000E6A27" w:rsidRPr="00883BE3">
        <w:rPr>
          <w:rFonts w:ascii="Times New Roman" w:hAnsi="Times New Roman" w:cs="Times New Roman"/>
          <w:sz w:val="24"/>
          <w:szCs w:val="24"/>
        </w:rPr>
        <w:t xml:space="preserve"> the </w:t>
      </w:r>
      <w:bookmarkStart w:id="285" w:name="_Hlk137458334"/>
      <w:r w:rsidR="000E6A27" w:rsidRPr="00883BE3">
        <w:rPr>
          <w:rFonts w:ascii="Times New Roman" w:hAnsi="Times New Roman" w:cs="Times New Roman"/>
          <w:sz w:val="24"/>
          <w:szCs w:val="24"/>
        </w:rPr>
        <w:t xml:space="preserve">Anti-Catholic Penal Laws </w:t>
      </w:r>
      <w:bookmarkEnd w:id="285"/>
      <w:r w:rsidR="000E6A27" w:rsidRPr="00883BE3">
        <w:rPr>
          <w:rFonts w:ascii="Times New Roman" w:hAnsi="Times New Roman" w:cs="Times New Roman"/>
          <w:sz w:val="24"/>
          <w:szCs w:val="24"/>
        </w:rPr>
        <w:t xml:space="preserve">that had </w:t>
      </w:r>
      <w:r w:rsidR="007F1017" w:rsidRPr="00883BE3">
        <w:rPr>
          <w:rFonts w:ascii="Times New Roman" w:hAnsi="Times New Roman" w:cs="Times New Roman"/>
          <w:sz w:val="24"/>
          <w:szCs w:val="24"/>
        </w:rPr>
        <w:t xml:space="preserve">a </w:t>
      </w:r>
      <w:r w:rsidR="000E6A27" w:rsidRPr="00883BE3">
        <w:rPr>
          <w:rFonts w:ascii="Times New Roman" w:hAnsi="Times New Roman" w:cs="Times New Roman"/>
          <w:sz w:val="24"/>
          <w:szCs w:val="24"/>
        </w:rPr>
        <w:t>major negative impact on Irish society and plunged Ireland</w:t>
      </w:r>
      <w:r w:rsidR="000B1F5D">
        <w:rPr>
          <w:rFonts w:ascii="Times New Roman" w:hAnsi="Times New Roman" w:cs="Times New Roman"/>
          <w:sz w:val="24"/>
          <w:szCs w:val="24"/>
        </w:rPr>
        <w:fldChar w:fldCharType="begin"/>
      </w:r>
      <w:r w:rsidR="000B1F5D">
        <w:instrText xml:space="preserve"> XE "</w:instrText>
      </w:r>
      <w:r w:rsidR="000B1F5D" w:rsidRPr="001957C3">
        <w:rPr>
          <w:rFonts w:ascii="Times New Roman" w:hAnsi="Times New Roman" w:cs="Times New Roman"/>
          <w:sz w:val="24"/>
          <w:szCs w:val="24"/>
        </w:rPr>
        <w:instrText>Ireland:</w:instrText>
      </w:r>
      <w:r w:rsidR="000B1F5D" w:rsidRPr="001957C3">
        <w:instrText>Anti-Catholic Penal Laws</w:instrText>
      </w:r>
      <w:r w:rsidR="000B1F5D">
        <w:instrText xml:space="preserve">" </w:instrText>
      </w:r>
      <w:r w:rsidR="000B1F5D">
        <w:rPr>
          <w:rFonts w:ascii="Times New Roman" w:hAnsi="Times New Roman" w:cs="Times New Roman"/>
          <w:sz w:val="24"/>
          <w:szCs w:val="24"/>
        </w:rPr>
        <w:fldChar w:fldCharType="end"/>
      </w:r>
      <w:r w:rsidR="000E6A27" w:rsidRPr="00883BE3">
        <w:rPr>
          <w:rFonts w:ascii="Times New Roman" w:hAnsi="Times New Roman" w:cs="Times New Roman"/>
          <w:sz w:val="24"/>
          <w:szCs w:val="24"/>
        </w:rPr>
        <w:t xml:space="preserve"> ‘into deeper poverty for years to come’.</w:t>
      </w:r>
      <w:r w:rsidR="000E6A27" w:rsidRPr="00883BE3">
        <w:rPr>
          <w:rStyle w:val="FootnoteReference"/>
          <w:rFonts w:ascii="Times New Roman" w:hAnsi="Times New Roman" w:cs="Times New Roman"/>
          <w:sz w:val="24"/>
          <w:szCs w:val="24"/>
        </w:rPr>
        <w:footnoteReference w:id="377"/>
      </w:r>
      <w:r w:rsidR="000E6A27" w:rsidRPr="00883BE3">
        <w:rPr>
          <w:rFonts w:ascii="Times New Roman" w:hAnsi="Times New Roman" w:cs="Times New Roman"/>
          <w:sz w:val="24"/>
          <w:szCs w:val="24"/>
        </w:rPr>
        <w:t xml:space="preserve"> </w:t>
      </w:r>
      <w:r w:rsidRPr="00883BE3">
        <w:rPr>
          <w:rFonts w:ascii="Times New Roman" w:hAnsi="Times New Roman" w:cs="Times New Roman"/>
          <w:sz w:val="24"/>
          <w:szCs w:val="24"/>
        </w:rPr>
        <w:t>In this way, by showing a connection between cultural and religious belonging and economic well-being, Catholic Ireland’s unfair position is confirmed.</w:t>
      </w:r>
      <w:r w:rsidR="004E60AE">
        <w:rPr>
          <w:rFonts w:ascii="Times New Roman" w:hAnsi="Times New Roman" w:cs="Times New Roman"/>
          <w:sz w:val="24"/>
          <w:szCs w:val="24"/>
        </w:rPr>
        <w:t xml:space="preserve"> </w:t>
      </w:r>
    </w:p>
    <w:p w14:paraId="24F96E8E" w14:textId="74228315" w:rsidR="00B8449E" w:rsidRPr="00A50EBD" w:rsidRDefault="00B8449E" w:rsidP="00662DD1">
      <w:pPr>
        <w:ind w:firstLine="720"/>
        <w:rPr>
          <w:rFonts w:ascii="Times New Roman" w:hAnsi="Times New Roman" w:cs="Times New Roman"/>
          <w:sz w:val="24"/>
          <w:szCs w:val="24"/>
        </w:rPr>
      </w:pPr>
      <w:bookmarkStart w:id="286" w:name="_Hlk7295225"/>
      <w:bookmarkEnd w:id="283"/>
      <w:bookmarkEnd w:id="284"/>
      <w:r w:rsidRPr="00A50EBD">
        <w:rPr>
          <w:rFonts w:ascii="Times New Roman" w:hAnsi="Times New Roman" w:cs="Times New Roman"/>
          <w:sz w:val="24"/>
          <w:szCs w:val="24"/>
        </w:rPr>
        <w:t>The conversation between the father and daughter demonstrates how stereotypes are structured around and propelled by the context, in which the characters live. Equally important, it shows how stereotypes also participate in creating this context.</w:t>
      </w:r>
      <w:bookmarkEnd w:id="286"/>
      <w:r w:rsidRPr="00A50EBD">
        <w:rPr>
          <w:rFonts w:ascii="Times New Roman" w:hAnsi="Times New Roman" w:cs="Times New Roman"/>
          <w:sz w:val="24"/>
          <w:szCs w:val="24"/>
        </w:rPr>
        <w:t xml:space="preserve"> This observation is in line with Gerndt’s pinpoint explanation: ‘Fundamentally, stereotypes are fictions; but their cultural study has found that, while stereotypes distort reality, they also create problematic realities of their own’.</w:t>
      </w:r>
      <w:r w:rsidRPr="00A50EBD">
        <w:rPr>
          <w:rStyle w:val="FootnoteReference"/>
          <w:rFonts w:ascii="Times New Roman" w:hAnsi="Times New Roman" w:cs="Times New Roman"/>
          <w:iCs/>
          <w:sz w:val="24"/>
          <w:szCs w:val="24"/>
        </w:rPr>
        <w:footnoteReference w:id="378"/>
      </w:r>
      <w:r w:rsidRPr="00A50EBD">
        <w:rPr>
          <w:rFonts w:ascii="Times New Roman" w:hAnsi="Times New Roman" w:cs="Times New Roman"/>
          <w:sz w:val="24"/>
          <w:szCs w:val="24"/>
        </w:rPr>
        <w:t xml:space="preserve"> The reality depicted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clearly complicated by the characters’ deeply-entrenched stereotypical beliefs. Here, we may consider not only Una and Wilcocks, </w:t>
      </w:r>
      <w:r w:rsidRPr="00A50EBD">
        <w:rPr>
          <w:rFonts w:ascii="Times New Roman" w:hAnsi="Times New Roman" w:cs="Times New Roman"/>
          <w:sz w:val="24"/>
          <w:szCs w:val="24"/>
        </w:rPr>
        <w:lastRenderedPageBreak/>
        <w:t>but also Cuan</w:t>
      </w:r>
      <w:r w:rsidR="000B1F5D">
        <w:rPr>
          <w:rFonts w:ascii="Times New Roman" w:hAnsi="Times New Roman" w:cs="Times New Roman"/>
          <w:sz w:val="24"/>
          <w:szCs w:val="24"/>
        </w:rPr>
        <w:fldChar w:fldCharType="begin"/>
      </w:r>
      <w:r w:rsidR="000B1F5D">
        <w:instrText xml:space="preserve"> XE "</w:instrText>
      </w:r>
      <w:r w:rsidR="000B1F5D" w:rsidRPr="003A23E7">
        <w:rPr>
          <w:rFonts w:ascii="Times New Roman" w:hAnsi="Times New Roman" w:cs="Times New Roman"/>
          <w:i/>
          <w:iCs/>
          <w:sz w:val="24"/>
          <w:szCs w:val="24"/>
        </w:rPr>
        <w:instrText>The Silent People:</w:instrText>
      </w:r>
      <w:r w:rsidR="000B1F5D" w:rsidRPr="003A23E7">
        <w:instrText>Cuan McCarthy (character)</w:instrText>
      </w:r>
      <w:r w:rsidR="000B1F5D">
        <w:instrText xml:space="preserve">" </w:instrText>
      </w:r>
      <w:r w:rsidR="000B1F5D">
        <w:rPr>
          <w:rFonts w:ascii="Times New Roman" w:hAnsi="Times New Roman" w:cs="Times New Roman"/>
          <w:sz w:val="24"/>
          <w:szCs w:val="24"/>
        </w:rPr>
        <w:fldChar w:fldCharType="end"/>
      </w:r>
      <w:r w:rsidRPr="00A50EBD">
        <w:rPr>
          <w:rFonts w:ascii="Times New Roman" w:hAnsi="Times New Roman" w:cs="Times New Roman"/>
          <w:sz w:val="24"/>
          <w:szCs w:val="24"/>
        </w:rPr>
        <w:t>, Mrs Bradish and other characters, whose behaviour patterns perpet</w:t>
      </w:r>
      <w:r w:rsidR="004153E5" w:rsidRPr="00A50EBD">
        <w:rPr>
          <w:rFonts w:ascii="Times New Roman" w:hAnsi="Times New Roman" w:cs="Times New Roman"/>
          <w:sz w:val="24"/>
          <w:szCs w:val="24"/>
        </w:rPr>
        <w:t>uate prejudice and stereotypes.</w:t>
      </w:r>
    </w:p>
    <w:p w14:paraId="10130080" w14:textId="37A20C6C"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iCs/>
          <w:sz w:val="24"/>
          <w:szCs w:val="24"/>
        </w:rPr>
        <w:t xml:space="preserve">Wilcocks’ rage at his daughter’s decision brings to the surface a complex interconnection between religion, politics, ideology and power. These issues are so tightly knit and interspersed with preconceived ideas that it is difficult to disentangle facts from untruths. This is suggested, for instance, by Wilcocks’ immediate connection between religion and politics. To Wilcocks, being a Catholic means to side with ‘this </w:t>
      </w:r>
      <w:bookmarkStart w:id="287" w:name="_Hlk137458376"/>
      <w:r w:rsidRPr="00A50EBD">
        <w:rPr>
          <w:rFonts w:ascii="Times New Roman" w:hAnsi="Times New Roman" w:cs="Times New Roman"/>
          <w:iCs/>
          <w:sz w:val="24"/>
          <w:szCs w:val="24"/>
        </w:rPr>
        <w:t>O Connell</w:t>
      </w:r>
      <w:bookmarkEnd w:id="287"/>
      <w:r w:rsidR="000B1F5D">
        <w:rPr>
          <w:rFonts w:ascii="Times New Roman" w:hAnsi="Times New Roman" w:cs="Times New Roman"/>
          <w:iCs/>
          <w:sz w:val="24"/>
          <w:szCs w:val="24"/>
        </w:rPr>
        <w:fldChar w:fldCharType="begin"/>
      </w:r>
      <w:r w:rsidR="000B1F5D">
        <w:instrText xml:space="preserve"> XE "</w:instrText>
      </w:r>
      <w:r w:rsidR="000B1F5D" w:rsidRPr="000E23E6">
        <w:rPr>
          <w:rFonts w:ascii="Times New Roman" w:hAnsi="Times New Roman" w:cs="Times New Roman"/>
          <w:i/>
          <w:sz w:val="24"/>
          <w:szCs w:val="24"/>
        </w:rPr>
        <w:instrText>The Silent People:</w:instrText>
      </w:r>
      <w:r w:rsidR="000B1F5D" w:rsidRPr="000E23E6">
        <w:instrText>Daniel O</w:instrText>
      </w:r>
      <w:r w:rsidR="009A0D65">
        <w:instrText>’</w:instrText>
      </w:r>
      <w:r w:rsidR="000B1F5D" w:rsidRPr="000E23E6">
        <w:instrText>Connell (character)</w:instrText>
      </w:r>
      <w:r w:rsidR="000B1F5D">
        <w:instrText xml:space="preserve">" </w:instrText>
      </w:r>
      <w:r w:rsidR="000B1F5D">
        <w:rPr>
          <w:rFonts w:ascii="Times New Roman" w:hAnsi="Times New Roman" w:cs="Times New Roman"/>
          <w:iCs/>
          <w:sz w:val="24"/>
          <w:szCs w:val="24"/>
        </w:rPr>
        <w:fldChar w:fldCharType="end"/>
      </w:r>
      <w:r w:rsidRPr="00A50EBD">
        <w:rPr>
          <w:rFonts w:ascii="Times New Roman" w:hAnsi="Times New Roman" w:cs="Times New Roman"/>
          <w:iCs/>
          <w:sz w:val="24"/>
          <w:szCs w:val="24"/>
        </w:rPr>
        <w:t>, the leader of the Catholics, vulgar, foul-mouthed and unscrupulous, backed up by those ignorant power-mad priests</w:t>
      </w:r>
      <w:r w:rsidR="00351D6F">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00351D6F">
        <w:rPr>
          <w:rFonts w:ascii="Times New Roman" w:hAnsi="Times New Roman" w:cs="Times New Roman"/>
          <w:iCs/>
          <w:sz w:val="24"/>
          <w:szCs w:val="24"/>
        </w:rPr>
        <w:t>: 89-90)</w:t>
      </w:r>
      <w:r w:rsidRPr="00A50EBD">
        <w:rPr>
          <w:rFonts w:ascii="Times New Roman" w:hAnsi="Times New Roman" w:cs="Times New Roman"/>
          <w:iCs/>
          <w:sz w:val="24"/>
          <w:szCs w:val="24"/>
        </w:rPr>
        <w:t xml:space="preserve"> While </w:t>
      </w:r>
      <w:r w:rsidRPr="00A50EBD">
        <w:rPr>
          <w:rFonts w:ascii="Times New Roman" w:hAnsi="Times New Roman" w:cs="Times New Roman"/>
          <w:sz w:val="24"/>
          <w:szCs w:val="24"/>
        </w:rPr>
        <w:t>Kathleen ‘was a rotten branch on the family tree’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 xml:space="preserve">88) in the eyes of her Irish family due to her conversion to Protestantism, Una becomes the Other </w:t>
      </w:r>
      <w:r w:rsidRPr="00ED77FC">
        <w:rPr>
          <w:rFonts w:ascii="Times New Roman" w:hAnsi="Times New Roman" w:cs="Times New Roman"/>
          <w:sz w:val="24"/>
          <w:szCs w:val="24"/>
        </w:rPr>
        <w:t xml:space="preserve">for her father </w:t>
      </w:r>
      <w:r w:rsidRPr="00A50EBD">
        <w:rPr>
          <w:rFonts w:ascii="Times New Roman" w:hAnsi="Times New Roman" w:cs="Times New Roman"/>
          <w:sz w:val="24"/>
          <w:szCs w:val="24"/>
        </w:rPr>
        <w:t>because she joins the Catholic Church</w:t>
      </w:r>
      <w:r w:rsidR="001D34D6">
        <w:rPr>
          <w:rFonts w:ascii="Times New Roman" w:hAnsi="Times New Roman" w:cs="Times New Roman"/>
          <w:sz w:val="24"/>
          <w:szCs w:val="24"/>
        </w:rPr>
        <w:t xml:space="preserve"> </w:t>
      </w:r>
      <w:r w:rsidR="000B1F5D">
        <w:rPr>
          <w:rFonts w:ascii="Times New Roman" w:hAnsi="Times New Roman" w:cs="Times New Roman"/>
          <w:sz w:val="24"/>
          <w:szCs w:val="24"/>
        </w:rPr>
        <w:fldChar w:fldCharType="begin"/>
      </w:r>
      <w:r w:rsidR="000B1F5D">
        <w:instrText xml:space="preserve"> XE "</w:instrText>
      </w:r>
      <w:r w:rsidR="000B1F5D" w:rsidRPr="00881B40">
        <w:instrText>Ireland:Protestant/Catholic relations</w:instrText>
      </w:r>
      <w:r w:rsidR="000B1F5D">
        <w:instrText xml:space="preserve">" </w:instrText>
      </w:r>
      <w:r w:rsidR="000B1F5D">
        <w:rPr>
          <w:rFonts w:ascii="Times New Roman" w:hAnsi="Times New Roman" w:cs="Times New Roman"/>
          <w:sz w:val="24"/>
          <w:szCs w:val="24"/>
        </w:rPr>
        <w:fldChar w:fldCharType="end"/>
      </w:r>
      <w:r w:rsidR="001D34D6">
        <w:rPr>
          <w:rFonts w:ascii="Times New Roman" w:hAnsi="Times New Roman" w:cs="Times New Roman"/>
          <w:sz w:val="24"/>
          <w:szCs w:val="24"/>
        </w:rPr>
        <w:t>⸻</w:t>
      </w:r>
      <w:r w:rsidRPr="00A50EBD">
        <w:rPr>
          <w:rFonts w:ascii="Times New Roman" w:hAnsi="Times New Roman" w:cs="Times New Roman"/>
          <w:sz w:val="24"/>
          <w:szCs w:val="24"/>
        </w:rPr>
        <w:t xml:space="preserve"> ‘a religion of superstition and idolatry’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1D34D6">
        <w:rPr>
          <w:rFonts w:ascii="Times New Roman" w:hAnsi="Times New Roman" w:cs="Times New Roman"/>
          <w:sz w:val="24"/>
          <w:szCs w:val="24"/>
        </w:rPr>
        <w:t> </w:t>
      </w:r>
      <w:r w:rsidRPr="00A50EBD">
        <w:rPr>
          <w:rFonts w:ascii="Times New Roman" w:hAnsi="Times New Roman" w:cs="Times New Roman"/>
          <w:sz w:val="24"/>
          <w:szCs w:val="24"/>
        </w:rPr>
        <w:t>89), which, in Wilcocks’s opinion, has acquired a politici</w:t>
      </w:r>
      <w:r w:rsidR="003124C0">
        <w:rPr>
          <w:rFonts w:ascii="Times New Roman" w:hAnsi="Times New Roman" w:cs="Times New Roman"/>
          <w:sz w:val="24"/>
          <w:szCs w:val="24"/>
        </w:rPr>
        <w:t>s</w:t>
      </w:r>
      <w:r w:rsidRPr="00A50EBD">
        <w:rPr>
          <w:rFonts w:ascii="Times New Roman" w:hAnsi="Times New Roman" w:cs="Times New Roman"/>
          <w:sz w:val="24"/>
          <w:szCs w:val="24"/>
        </w:rPr>
        <w:t xml:space="preserve">ed dimension. </w:t>
      </w:r>
      <w:r w:rsidR="0019506F" w:rsidRPr="0019506F">
        <w:rPr>
          <w:rFonts w:ascii="Times New Roman" w:hAnsi="Times New Roman" w:cs="Times New Roman"/>
          <w:sz w:val="24"/>
          <w:szCs w:val="24"/>
        </w:rPr>
        <w:t>O Connell’s campaign for Catholic Emancipation</w:t>
      </w:r>
      <w:r w:rsidR="000B1F5D">
        <w:rPr>
          <w:rFonts w:ascii="Times New Roman" w:hAnsi="Times New Roman" w:cs="Times New Roman"/>
          <w:sz w:val="24"/>
          <w:szCs w:val="24"/>
        </w:rPr>
        <w:fldChar w:fldCharType="begin"/>
      </w:r>
      <w:r w:rsidR="000B1F5D">
        <w:instrText xml:space="preserve"> XE "</w:instrText>
      </w:r>
      <w:r w:rsidR="000B1F5D" w:rsidRPr="007E2C3E">
        <w:rPr>
          <w:rFonts w:ascii="Times New Roman" w:hAnsi="Times New Roman" w:cs="Times New Roman"/>
          <w:sz w:val="24"/>
          <w:szCs w:val="24"/>
        </w:rPr>
        <w:instrText>Ireland:</w:instrText>
      </w:r>
      <w:r w:rsidR="000B1F5D" w:rsidRPr="007E2C3E">
        <w:instrText>Emancipation, struggle for</w:instrText>
      </w:r>
      <w:r w:rsidR="000B1F5D">
        <w:instrText xml:space="preserve">" </w:instrText>
      </w:r>
      <w:r w:rsidR="000B1F5D">
        <w:rPr>
          <w:rFonts w:ascii="Times New Roman" w:hAnsi="Times New Roman" w:cs="Times New Roman"/>
          <w:sz w:val="24"/>
          <w:szCs w:val="24"/>
        </w:rPr>
        <w:fldChar w:fldCharType="end"/>
      </w:r>
      <w:r w:rsidR="0019506F" w:rsidRPr="0019506F">
        <w:rPr>
          <w:rFonts w:ascii="Times New Roman" w:hAnsi="Times New Roman" w:cs="Times New Roman"/>
          <w:sz w:val="24"/>
          <w:szCs w:val="24"/>
        </w:rPr>
        <w:t>, which was probably the most divisive issue in British domestic politics in the first part of the nineteenth century, shows that Wilcocks’ view is not ungrounded.</w:t>
      </w:r>
      <w:r w:rsidR="0019506F">
        <w:rPr>
          <w:rFonts w:ascii="Times New Roman" w:hAnsi="Times New Roman" w:cs="Times New Roman"/>
          <w:sz w:val="24"/>
          <w:szCs w:val="24"/>
        </w:rPr>
        <w:t xml:space="preserve"> </w:t>
      </w:r>
      <w:r w:rsidRPr="00A50EBD">
        <w:rPr>
          <w:rFonts w:ascii="Times New Roman" w:hAnsi="Times New Roman" w:cs="Times New Roman"/>
          <w:sz w:val="24"/>
          <w:szCs w:val="24"/>
        </w:rPr>
        <w:t>This confirms the importance of the issue of power in all aspects of social systems.</w:t>
      </w:r>
      <w:r w:rsidR="000B1F5D">
        <w:rPr>
          <w:rFonts w:ascii="Times New Roman" w:hAnsi="Times New Roman" w:cs="Times New Roman"/>
          <w:sz w:val="24"/>
          <w:szCs w:val="24"/>
        </w:rPr>
        <w:fldChar w:fldCharType="begin"/>
      </w:r>
      <w:r w:rsidR="000B1F5D">
        <w:instrText xml:space="preserve"> XE "</w:instrText>
      </w:r>
      <w:r w:rsidR="000B1F5D" w:rsidRPr="0092088A">
        <w:rPr>
          <w:i/>
          <w:iCs/>
          <w:lang w:val="en-CA"/>
        </w:rPr>
        <w:instrText>The Silent People</w:instrText>
      </w:r>
      <w:r w:rsidR="000B1F5D" w:rsidRPr="0092088A">
        <w:rPr>
          <w:i/>
          <w:iCs/>
        </w:rPr>
        <w:instrText>:</w:instrText>
      </w:r>
      <w:r w:rsidR="000B1F5D" w:rsidRPr="0092088A">
        <w:rPr>
          <w:lang w:val="en-CA"/>
        </w:rPr>
        <w:instrText>Kathleen Wilcocks (character)</w:instrText>
      </w:r>
      <w:r w:rsidR="000B1F5D">
        <w:instrText xml:space="preserve">" \r "Kathleen" </w:instrText>
      </w:r>
      <w:r w:rsidR="000B1F5D">
        <w:rPr>
          <w:rFonts w:ascii="Times New Roman" w:hAnsi="Times New Roman" w:cs="Times New Roman"/>
          <w:sz w:val="24"/>
          <w:szCs w:val="24"/>
        </w:rPr>
        <w:fldChar w:fldCharType="end"/>
      </w:r>
    </w:p>
    <w:bookmarkEnd w:id="282"/>
    <w:p w14:paraId="4406E9D8" w14:textId="387CC6AF"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The story of Una’s mother and the scene of Una’s dissension with Wilcocks demonstrate the difficulty in changing or removing peoples’ beliefs. They can be suppressed, but tenaciously remain intact unless one consciously embraces a change, like Una. The young girl’s open-mindedness, understanding and non-judgmental attitude towards other people are to a certain extent shaped by education</w:t>
      </w:r>
      <w:r w:rsidR="0019506F">
        <w:rPr>
          <w:rFonts w:ascii="Times New Roman" w:hAnsi="Times New Roman" w:cs="Times New Roman"/>
          <w:sz w:val="24"/>
          <w:szCs w:val="24"/>
        </w:rPr>
        <w:t xml:space="preserve"> that </w:t>
      </w:r>
      <w:r w:rsidRPr="00A50EBD">
        <w:rPr>
          <w:rFonts w:ascii="Times New Roman" w:hAnsi="Times New Roman" w:cs="Times New Roman"/>
          <w:sz w:val="24"/>
          <w:szCs w:val="24"/>
        </w:rPr>
        <w:t>also leads to her confidence in making the change. She admits to Wilcocks that the decision was influenced by her encounters with ‘many people’, who became ‘milestones on the road back to the religion’ of her mother, during the years of study ‘in Paris, in London, in Dublin’ (</w:t>
      </w:r>
      <w:r w:rsidRPr="00A50EBD">
        <w:rPr>
          <w:rFonts w:ascii="Times New Roman" w:hAnsi="Times New Roman" w:cs="Times New Roman"/>
          <w:i/>
          <w:sz w:val="24"/>
          <w:szCs w:val="24"/>
        </w:rPr>
        <w:t>SP</w:t>
      </w:r>
      <w:r w:rsidRPr="00A50EBD">
        <w:rPr>
          <w:rFonts w:ascii="Times New Roman" w:hAnsi="Times New Roman" w:cs="Times New Roman"/>
          <w:sz w:val="24"/>
          <w:szCs w:val="24"/>
        </w:rPr>
        <w:t>: 89). A point can be made that the possibility of a belief change is determined by people’s epistemic state.</w:t>
      </w:r>
      <w:r w:rsidRPr="00A50EBD">
        <w:rPr>
          <w:rStyle w:val="FootnoteReference"/>
          <w:rFonts w:ascii="Times New Roman" w:hAnsi="Times New Roman" w:cs="Times New Roman"/>
          <w:sz w:val="24"/>
          <w:szCs w:val="24"/>
        </w:rPr>
        <w:footnoteReference w:id="379"/>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However, it does not provide extensive explanation in terms of Wilcocks’ own prejudiced outlooks, considering that Una is his daughter, and he is also a well-educated and intelligent person. With regret, Una remarks about her father that ‘on many things his mind was closed’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86). The conflict between the characters demonstrates, therefore, that the greatest obstacle in dealing with stereotypes</w:t>
      </w:r>
      <w:r w:rsidR="00B853A6">
        <w:rPr>
          <w:rFonts w:ascii="Times New Roman" w:hAnsi="Times New Roman" w:cs="Times New Roman"/>
          <w:sz w:val="24"/>
          <w:szCs w:val="24"/>
        </w:rPr>
        <w:fldChar w:fldCharType="begin"/>
      </w:r>
      <w:r w:rsidR="00B853A6">
        <w:instrText xml:space="preserve"> XE "</w:instrText>
      </w:r>
      <w:r w:rsidR="00B853A6" w:rsidRPr="00CC07C7">
        <w:rPr>
          <w:rFonts w:ascii="Times New Roman" w:hAnsi="Times New Roman" w:cs="Times New Roman"/>
          <w:sz w:val="24"/>
          <w:szCs w:val="24"/>
        </w:rPr>
        <w:instrText>stereotypes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prejudice is that there is no clear-cut pattern of their emergence, or specific methods for their riddance</w:t>
      </w:r>
      <w:bookmarkStart w:id="288" w:name="_Hlk212577"/>
      <w:r w:rsidRPr="00A50EBD">
        <w:rPr>
          <w:rFonts w:ascii="Times New Roman" w:hAnsi="Times New Roman" w:cs="Times New Roman"/>
          <w:sz w:val="24"/>
          <w:szCs w:val="24"/>
        </w:rPr>
        <w:t xml:space="preserve">. </w:t>
      </w:r>
      <w:bookmarkStart w:id="289" w:name="_Hlk900416"/>
      <w:bookmarkStart w:id="290" w:name="Deleuze100"/>
      <w:r w:rsidRPr="004B6395">
        <w:rPr>
          <w:rFonts w:ascii="Times New Roman" w:hAnsi="Times New Roman" w:cs="Times New Roman"/>
          <w:sz w:val="24"/>
          <w:szCs w:val="24"/>
        </w:rPr>
        <w:t xml:space="preserve">Deleuze’s explanation of the mechanisms of clichés arising from his exchange with Bergson, </w:t>
      </w:r>
      <w:r w:rsidR="00BE0163" w:rsidRPr="004B6395">
        <w:rPr>
          <w:rFonts w:ascii="Times New Roman" w:hAnsi="Times New Roman" w:cs="Times New Roman"/>
          <w:sz w:val="24"/>
          <w:szCs w:val="24"/>
        </w:rPr>
        <w:t xml:space="preserve">which </w:t>
      </w:r>
      <w:r w:rsidRPr="004B6395">
        <w:rPr>
          <w:rFonts w:ascii="Times New Roman" w:hAnsi="Times New Roman" w:cs="Times New Roman"/>
          <w:sz w:val="24"/>
          <w:szCs w:val="24"/>
        </w:rPr>
        <w:t xml:space="preserve">although related to the discussion of cinematographic images, also proves </w:t>
      </w:r>
      <w:r w:rsidRPr="004B6395">
        <w:rPr>
          <w:rFonts w:ascii="Times New Roman" w:hAnsi="Times New Roman" w:cs="Times New Roman"/>
          <w:sz w:val="24"/>
          <w:szCs w:val="24"/>
        </w:rPr>
        <w:lastRenderedPageBreak/>
        <w:t>relevant for literary ones: ‘As Bergson says, we do not perceive the thing or the image in its entirety, we always perceive less of it, we perceive only what we are interested in perceiving. [...] We therefore normally perceive only clichés’.</w:t>
      </w:r>
      <w:bookmarkEnd w:id="289"/>
      <w:r w:rsidRPr="004B6395">
        <w:rPr>
          <w:rStyle w:val="FootnoteReference"/>
          <w:rFonts w:ascii="Times New Roman" w:hAnsi="Times New Roman" w:cs="Times New Roman"/>
          <w:sz w:val="24"/>
          <w:szCs w:val="24"/>
        </w:rPr>
        <w:footnoteReference w:id="380"/>
      </w:r>
      <w:r w:rsidRPr="004B6395">
        <w:rPr>
          <w:rFonts w:ascii="Times New Roman" w:hAnsi="Times New Roman" w:cs="Times New Roman"/>
          <w:sz w:val="24"/>
          <w:szCs w:val="24"/>
        </w:rPr>
        <w:t xml:space="preserve"> </w:t>
      </w:r>
      <w:bookmarkEnd w:id="288"/>
      <w:r w:rsidRPr="004B6395">
        <w:rPr>
          <w:rFonts w:ascii="Times New Roman" w:hAnsi="Times New Roman" w:cs="Times New Roman"/>
          <w:sz w:val="24"/>
          <w:szCs w:val="24"/>
        </w:rPr>
        <w:t>This</w:t>
      </w:r>
      <w:r w:rsidRPr="00A50EBD">
        <w:rPr>
          <w:rFonts w:ascii="Times New Roman" w:hAnsi="Times New Roman" w:cs="Times New Roman"/>
          <w:sz w:val="24"/>
          <w:szCs w:val="24"/>
        </w:rPr>
        <w:t xml:space="preserve"> captures Wilcocks’ unfair attitude towards Una’s change, as he did not mind his wife’s conversion to </w:t>
      </w:r>
      <w:bookmarkStart w:id="293" w:name="Protestant1"/>
      <w:r w:rsidRPr="00A50EBD">
        <w:rPr>
          <w:rFonts w:ascii="Times New Roman" w:hAnsi="Times New Roman" w:cs="Times New Roman"/>
          <w:sz w:val="24"/>
          <w:szCs w:val="24"/>
        </w:rPr>
        <w:t>Protestantism. His perception of the Irish and issues connected with Irishness is based on deeply-rooted negative stereotypes that are culturally, politically and socially sustained by specificities of contemporary discourse.</w:t>
      </w:r>
    </w:p>
    <w:p w14:paraId="5845D7E9" w14:textId="33A1DAB9"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Wilcocks’ prejudice to Irish Catholicism is in stark contrast with his high regard in relation to his </w:t>
      </w:r>
      <w:bookmarkStart w:id="294" w:name="Protestant2"/>
      <w:r w:rsidRPr="00A50EBD">
        <w:rPr>
          <w:rFonts w:ascii="Times New Roman" w:hAnsi="Times New Roman" w:cs="Times New Roman"/>
          <w:sz w:val="24"/>
          <w:szCs w:val="24"/>
        </w:rPr>
        <w:t>own Protestant faith.</w:t>
      </w:r>
      <w:r w:rsidRPr="00A50EBD">
        <w:rPr>
          <w:rFonts w:ascii="Times New Roman" w:hAnsi="Times New Roman" w:cs="Times New Roman"/>
          <w:iCs/>
          <w:color w:val="00B0F0"/>
          <w:sz w:val="24"/>
          <w:szCs w:val="24"/>
        </w:rPr>
        <w:t xml:space="preserve"> </w:t>
      </w:r>
      <w:r w:rsidRPr="00A50EBD">
        <w:rPr>
          <w:rFonts w:ascii="Times New Roman" w:hAnsi="Times New Roman" w:cs="Times New Roman"/>
          <w:sz w:val="24"/>
          <w:szCs w:val="24"/>
        </w:rPr>
        <w:t>His denigration of Catholics feeds on his desire to look ‘better’ than them, thus allowing him to value the Self</w:t>
      </w:r>
      <w:r w:rsidR="00244975">
        <w:rPr>
          <w:rFonts w:ascii="Times New Roman" w:hAnsi="Times New Roman" w:cs="Times New Roman"/>
          <w:sz w:val="24"/>
          <w:szCs w:val="24"/>
        </w:rPr>
        <w:fldChar w:fldCharType="begin"/>
      </w:r>
      <w:r w:rsidR="00244975">
        <w:instrText xml:space="preserve"> XE "</w:instrText>
      </w:r>
      <w:r w:rsidR="00244975" w:rsidRPr="00D41454">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more than the Other</w:t>
      </w:r>
      <w:r w:rsidR="00244975">
        <w:rPr>
          <w:rFonts w:ascii="Times New Roman" w:hAnsi="Times New Roman" w:cs="Times New Roman"/>
          <w:sz w:val="24"/>
          <w:szCs w:val="24"/>
        </w:rPr>
        <w:fldChar w:fldCharType="begin"/>
      </w:r>
      <w:r w:rsidR="00244975">
        <w:instrText xml:space="preserve"> XE "</w:instrText>
      </w:r>
      <w:r w:rsidR="00244975" w:rsidRPr="005C2CE4">
        <w:rPr>
          <w:rFonts w:ascii="Times New Roman" w:hAnsi="Times New Roman" w:cs="Times New Roman"/>
          <w:sz w:val="24"/>
          <w:szCs w:val="24"/>
        </w:rPr>
        <w:instrText>Other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This perspective echoes Fein and Spencer’s argument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‘prejudice often serves a self-affirming function for individuals’.</w:t>
      </w:r>
      <w:r w:rsidRPr="00A50EBD">
        <w:rPr>
          <w:rStyle w:val="FootnoteReference"/>
          <w:rFonts w:ascii="Times New Roman" w:hAnsi="Times New Roman" w:cs="Times New Roman"/>
          <w:sz w:val="24"/>
          <w:szCs w:val="24"/>
        </w:rPr>
        <w:footnoteReference w:id="381"/>
      </w:r>
      <w:r w:rsidRPr="00A50EBD">
        <w:rPr>
          <w:rFonts w:ascii="Times New Roman" w:hAnsi="Times New Roman" w:cs="Times New Roman"/>
          <w:sz w:val="24"/>
          <w:szCs w:val="24"/>
        </w:rPr>
        <w:t xml:space="preserve"> But if Wilcocks feels the need for self-affirmation, then, it can be suggested that his view of the Irish as enemies is a signal that his self-image</w:t>
      </w:r>
      <w:r w:rsidR="00B853A6">
        <w:rPr>
          <w:rFonts w:ascii="Times New Roman" w:hAnsi="Times New Roman" w:cs="Times New Roman"/>
          <w:sz w:val="24"/>
          <w:szCs w:val="24"/>
        </w:rPr>
        <w:fldChar w:fldCharType="begin"/>
      </w:r>
      <w:r w:rsidR="00B853A6">
        <w:instrText xml:space="preserve"> XE "</w:instrText>
      </w:r>
      <w:r w:rsidR="00B853A6" w:rsidRPr="006C31DE">
        <w:rPr>
          <w:rFonts w:ascii="Times New Roman" w:hAnsi="Times New Roman" w:cs="Times New Roman"/>
          <w:sz w:val="24"/>
          <w:szCs w:val="24"/>
        </w:rPr>
        <w:instrText>images:</w:instrText>
      </w:r>
      <w:r w:rsidR="00B853A6" w:rsidRPr="006C31DE">
        <w:instrText>self-image</w:instrText>
      </w:r>
      <w:r w:rsidR="00251312">
        <w:instrText>s</w:instrText>
      </w:r>
      <w:r w:rsidR="00B853A6">
        <w:instrText xml:space="preserve">" </w:instrText>
      </w:r>
      <w:r w:rsidR="00B853A6">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120A44">
        <w:rPr>
          <w:i/>
          <w:iCs/>
        </w:rPr>
        <w:instrText>The Silent People:</w:instrText>
      </w:r>
      <w:r w:rsidR="00B853A6" w:rsidRPr="00120A44">
        <w:instrText>self-images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threatened:</w:t>
      </w:r>
    </w:p>
    <w:p w14:paraId="0A78FAB0"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D77FC">
        <w:rPr>
          <w:rFonts w:ascii="Times New Roman" w:hAnsi="Times New Roman" w:cs="Times New Roman"/>
          <w:sz w:val="24"/>
          <w:szCs w:val="24"/>
        </w:rPr>
        <w:t>Do you realise how they hate us and our holy religion? Do you realise the terror they have brought again and again on this land in order to eradicate it? Have you thought of the thousands of martyrs who have died for the Protestant faith? (</w:t>
      </w:r>
      <w:r w:rsidRPr="00ED77FC">
        <w:rPr>
          <w:rFonts w:ascii="Times New Roman" w:hAnsi="Times New Roman" w:cs="Times New Roman"/>
          <w:i/>
          <w:sz w:val="24"/>
          <w:szCs w:val="24"/>
        </w:rPr>
        <w:t>SP</w:t>
      </w:r>
      <w:r w:rsidRPr="00ED77FC">
        <w:rPr>
          <w:rFonts w:ascii="Times New Roman" w:hAnsi="Times New Roman" w:cs="Times New Roman"/>
          <w:sz w:val="24"/>
          <w:szCs w:val="24"/>
        </w:rPr>
        <w:t>: 90)</w:t>
      </w:r>
    </w:p>
    <w:p w14:paraId="5E35DAC6" w14:textId="3ADE8D9F" w:rsidR="00E96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His fear of the Irish may be caused by the fact that Protestants are viewed and treated as oppressors. Una provides a good explanation of Wilcocks’ fear to Dualta</w:t>
      </w:r>
      <w:r w:rsidR="00B853A6">
        <w:rPr>
          <w:rFonts w:ascii="Times New Roman" w:hAnsi="Times New Roman" w:cs="Times New Roman"/>
          <w:sz w:val="24"/>
          <w:szCs w:val="24"/>
        </w:rPr>
        <w:fldChar w:fldCharType="begin"/>
      </w:r>
      <w:r w:rsidR="00B853A6">
        <w:instrText xml:space="preserve"> XE "</w:instrText>
      </w:r>
      <w:r w:rsidR="00B853A6" w:rsidRPr="00C80FB6">
        <w:rPr>
          <w:rFonts w:ascii="Times New Roman" w:hAnsi="Times New Roman" w:cs="Times New Roman"/>
          <w:i/>
          <w:iCs/>
          <w:sz w:val="24"/>
          <w:szCs w:val="24"/>
        </w:rPr>
        <w:instrText>The Silent People:</w:instrText>
      </w:r>
      <w:r w:rsidR="00B853A6" w:rsidRPr="00C80FB6">
        <w:instrText xml:space="preserve">Dualta </w:instrText>
      </w:r>
      <w:r w:rsidR="00CF399C">
        <w:instrText xml:space="preserve">Duane </w:instrText>
      </w:r>
      <w:r w:rsidR="00B853A6" w:rsidRPr="00C80FB6">
        <w:instrText>(character)</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when the latter sees a caricature of the Irish in the English magazine in Wilcocks’ library: ‘You ridicule what you fear […] in order by laughing at it to make it appear innocuous</w:t>
      </w:r>
      <w:r w:rsidR="00351D6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351D6F">
        <w:rPr>
          <w:rFonts w:ascii="Times New Roman" w:hAnsi="Times New Roman" w:cs="Times New Roman"/>
          <w:sz w:val="24"/>
          <w:szCs w:val="24"/>
        </w:rPr>
        <w:t>: 75)</w:t>
      </w:r>
      <w:r w:rsidRPr="00A50EBD">
        <w:rPr>
          <w:rFonts w:ascii="Times New Roman" w:hAnsi="Times New Roman" w:cs="Times New Roman"/>
          <w:sz w:val="24"/>
          <w:szCs w:val="24"/>
        </w:rPr>
        <w:t xml:space="preserve"> Her further remark ‘you are many, we are few’ not only emphasi</w:t>
      </w:r>
      <w:r w:rsidR="001D34D6">
        <w:rPr>
          <w:rFonts w:ascii="Times New Roman" w:hAnsi="Times New Roman" w:cs="Times New Roman"/>
          <w:sz w:val="24"/>
          <w:szCs w:val="24"/>
        </w:rPr>
        <w:t>s</w:t>
      </w:r>
      <w:r w:rsidRPr="00A50EBD">
        <w:rPr>
          <w:rFonts w:ascii="Times New Roman" w:hAnsi="Times New Roman" w:cs="Times New Roman"/>
          <w:sz w:val="24"/>
          <w:szCs w:val="24"/>
        </w:rPr>
        <w:t>es the division into ‘us’ and ‘them’, but also reveals Una’s awareness of the unjust relations between the wealthy class of landlords and the poor Irish cottiers: ‘There are a few thousand people who own the whole country surrounded on all sides by millions and millions of people who do not wish them well.’ (</w:t>
      </w:r>
      <w:r w:rsidRPr="00A50EBD">
        <w:rPr>
          <w:rFonts w:ascii="Times New Roman" w:hAnsi="Times New Roman" w:cs="Times New Roman"/>
          <w:i/>
          <w:sz w:val="24"/>
          <w:szCs w:val="24"/>
        </w:rPr>
        <w:t>ibid</w:t>
      </w:r>
      <w:r w:rsidR="00351D6F">
        <w:rPr>
          <w:rFonts w:ascii="Times New Roman" w:hAnsi="Times New Roman" w:cs="Times New Roman"/>
          <w:sz w:val="24"/>
          <w:szCs w:val="24"/>
        </w:rPr>
        <w:t>.)</w:t>
      </w:r>
      <w:r w:rsidRPr="00A50EBD">
        <w:rPr>
          <w:rFonts w:ascii="Times New Roman" w:hAnsi="Times New Roman" w:cs="Times New Roman"/>
          <w:sz w:val="24"/>
          <w:szCs w:val="24"/>
        </w:rPr>
        <w:t xml:space="preserve"> The ironic undertone of the ‘word ‘few’ gives a stronger meaning to the oppressive nature of the ruling elite owning what rightly belongs to the majority. Perhaps, the depth of Wilcocks’ prejudicial convictions is better understood if the extent of time during which ‘Protestants and Catholics defined themselves through their difference from one another’</w:t>
      </w:r>
      <w:r w:rsidRPr="00A50EBD">
        <w:rPr>
          <w:rStyle w:val="FootnoteReference"/>
          <w:rFonts w:ascii="Times New Roman" w:hAnsi="Times New Roman" w:cs="Times New Roman"/>
          <w:sz w:val="24"/>
          <w:szCs w:val="24"/>
        </w:rPr>
        <w:footnoteReference w:id="382"/>
      </w:r>
      <w:r w:rsidRPr="00A50EBD">
        <w:rPr>
          <w:rFonts w:ascii="Times New Roman" w:hAnsi="Times New Roman" w:cs="Times New Roman"/>
          <w:sz w:val="24"/>
          <w:szCs w:val="24"/>
        </w:rPr>
        <w:t xml:space="preserve"> long before the time of Una’s exchange with her father is borne in mind. Interestingly, the mention of the terror ‘brought’ by </w:t>
      </w:r>
      <w:r w:rsidRPr="00A50EBD">
        <w:rPr>
          <w:rFonts w:ascii="Times New Roman" w:hAnsi="Times New Roman" w:cs="Times New Roman"/>
          <w:sz w:val="24"/>
          <w:szCs w:val="24"/>
        </w:rPr>
        <w:lastRenderedPageBreak/>
        <w:t>the Irish, and their purported ability to destroy the land achieves the reverse effect in the novel, and the Protestants are perceived by readers as the Other</w:t>
      </w:r>
      <w:r w:rsidR="00B853A6">
        <w:rPr>
          <w:rFonts w:ascii="Times New Roman" w:hAnsi="Times New Roman" w:cs="Times New Roman"/>
          <w:sz w:val="24"/>
          <w:szCs w:val="24"/>
        </w:rPr>
        <w:fldChar w:fldCharType="begin"/>
      </w:r>
      <w:r w:rsidR="00B853A6">
        <w:instrText xml:space="preserve"> XE "</w:instrText>
      </w:r>
      <w:r w:rsidR="00B853A6" w:rsidRPr="007210E0">
        <w:rPr>
          <w:rFonts w:ascii="Times New Roman" w:hAnsi="Times New Roman" w:cs="Times New Roman"/>
          <w:sz w:val="24"/>
          <w:szCs w:val="24"/>
        </w:rPr>
        <w:instrText>Other:</w:instrText>
      </w:r>
      <w:r w:rsidR="00B853A6" w:rsidRPr="007210E0">
        <w:instrText>religion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th</w:t>
      </w:r>
      <w:r w:rsidR="004153E5" w:rsidRPr="00A50EBD">
        <w:rPr>
          <w:rFonts w:ascii="Times New Roman" w:hAnsi="Times New Roman" w:cs="Times New Roman"/>
          <w:sz w:val="24"/>
          <w:szCs w:val="24"/>
        </w:rPr>
        <w:t>reat to Ireland and its people.</w:t>
      </w:r>
      <w:r w:rsidR="000B1F5D">
        <w:rPr>
          <w:rFonts w:ascii="Times New Roman" w:hAnsi="Times New Roman" w:cs="Times New Roman"/>
          <w:sz w:val="24"/>
          <w:szCs w:val="24"/>
        </w:rPr>
        <w:fldChar w:fldCharType="begin"/>
      </w:r>
      <w:r w:rsidR="000B1F5D">
        <w:instrText xml:space="preserve"> XE "</w:instrText>
      </w:r>
      <w:r w:rsidR="000B1F5D" w:rsidRPr="00E432BF">
        <w:rPr>
          <w:i/>
          <w:iCs/>
          <w:lang w:val="en-CA"/>
        </w:rPr>
        <w:instrText>The Silent People</w:instrText>
      </w:r>
      <w:r w:rsidR="000B1F5D" w:rsidRPr="00E432BF">
        <w:rPr>
          <w:i/>
          <w:iCs/>
        </w:rPr>
        <w:instrText>:</w:instrText>
      </w:r>
      <w:r w:rsidR="000B1F5D" w:rsidRPr="00E432BF">
        <w:rPr>
          <w:lang w:val="en-CA"/>
        </w:rPr>
        <w:instrText>George Wilcocks (character)</w:instrText>
      </w:r>
      <w:r w:rsidR="000B1F5D">
        <w:instrText xml:space="preserve">" \r "Wilcocks1" </w:instrText>
      </w:r>
      <w:r w:rsidR="000B1F5D">
        <w:rPr>
          <w:rFonts w:ascii="Times New Roman" w:hAnsi="Times New Roman" w:cs="Times New Roman"/>
          <w:sz w:val="24"/>
          <w:szCs w:val="24"/>
        </w:rPr>
        <w:fldChar w:fldCharType="end"/>
      </w:r>
    </w:p>
    <w:p w14:paraId="5316B78B" w14:textId="6F695F60" w:rsidR="00B8449E" w:rsidRPr="00A50EBD" w:rsidRDefault="00B8449E" w:rsidP="00691D22">
      <w:pPr>
        <w:ind w:firstLine="720"/>
        <w:rPr>
          <w:rFonts w:ascii="Times New Roman" w:hAnsi="Times New Roman" w:cs="Times New Roman"/>
          <w:sz w:val="24"/>
          <w:szCs w:val="24"/>
        </w:rPr>
      </w:pPr>
      <w:bookmarkStart w:id="295" w:name="_Hlk901403"/>
      <w:bookmarkEnd w:id="281"/>
      <w:bookmarkEnd w:id="294"/>
      <w:r w:rsidRPr="00A50EBD">
        <w:rPr>
          <w:rFonts w:ascii="Times New Roman" w:hAnsi="Times New Roman" w:cs="Times New Roman"/>
          <w:sz w:val="24"/>
          <w:szCs w:val="24"/>
        </w:rPr>
        <w:t>Returning to Deleuze’s views on images</w:t>
      </w:r>
      <w:r w:rsidR="00B853A6">
        <w:rPr>
          <w:rFonts w:ascii="Times New Roman" w:hAnsi="Times New Roman" w:cs="Times New Roman"/>
          <w:sz w:val="24"/>
          <w:szCs w:val="24"/>
        </w:rPr>
        <w:fldChar w:fldCharType="begin"/>
      </w:r>
      <w:r w:rsidR="00B853A6">
        <w:instrText xml:space="preserve"> XE "</w:instrText>
      </w:r>
      <w:r w:rsidR="00B853A6" w:rsidRPr="008E2E38">
        <w:rPr>
          <w:rFonts w:ascii="Times New Roman" w:hAnsi="Times New Roman" w:cs="Times New Roman"/>
          <w:sz w:val="24"/>
          <w:szCs w:val="24"/>
        </w:rPr>
        <w:instrText>images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it is useful to look at his clarification of their possible change in order to understand the reason for Una’s difference from her father. Deleuze makes it clear that</w:t>
      </w:r>
    </w:p>
    <w:p w14:paraId="298C32A1" w14:textId="23542DAF" w:rsidR="00B8449E" w:rsidRPr="00A50EBD" w:rsidRDefault="00B8449E" w:rsidP="00691D22">
      <w:pPr>
        <w:spacing w:before="200" w:after="200" w:line="276" w:lineRule="auto"/>
        <w:ind w:left="720"/>
        <w:rPr>
          <w:rFonts w:ascii="Times New Roman" w:hAnsi="Times New Roman" w:cs="Times New Roman"/>
          <w:sz w:val="24"/>
          <w:szCs w:val="24"/>
        </w:rPr>
      </w:pPr>
      <w:r w:rsidRPr="004B6395">
        <w:rPr>
          <w:rFonts w:ascii="Times New Roman" w:hAnsi="Times New Roman" w:cs="Times New Roman"/>
          <w:sz w:val="24"/>
          <w:szCs w:val="24"/>
        </w:rPr>
        <w:t>if our sensory-motor schemata jam or break, then a different type of image can appear; a pure optical-sound image, the whole image without metaphor, brings out the thing in itself, literally, in its excess or horror or beauty</w:t>
      </w:r>
      <w:r w:rsidR="004B6395" w:rsidRPr="004B6395">
        <w:rPr>
          <w:rFonts w:ascii="Times New Roman" w:hAnsi="Times New Roman" w:cs="Times New Roman"/>
          <w:sz w:val="24"/>
          <w:szCs w:val="24"/>
        </w:rPr>
        <w:t>, in its radical or unjustifiable character, because it no longer has to be ‘justified’, for better or for worse</w:t>
      </w:r>
      <w:r w:rsidR="004B6395">
        <w:rPr>
          <w:rFonts w:ascii="Times New Roman" w:hAnsi="Times New Roman" w:cs="Times New Roman"/>
          <w:sz w:val="24"/>
          <w:szCs w:val="24"/>
        </w:rPr>
        <w:t xml:space="preserve"> </w:t>
      </w:r>
      <w:r w:rsidR="004B6395" w:rsidRPr="004B6395">
        <w:rPr>
          <w:rFonts w:ascii="Times New Roman" w:hAnsi="Times New Roman" w:cs="Times New Roman"/>
          <w:sz w:val="24"/>
          <w:szCs w:val="24"/>
        </w:rPr>
        <w:t>...</w:t>
      </w:r>
      <w:r w:rsidRPr="00ED77FC">
        <w:rPr>
          <w:rFonts w:ascii="Times New Roman" w:hAnsi="Times New Roman" w:cs="Times New Roman"/>
          <w:sz w:val="24"/>
          <w:szCs w:val="24"/>
        </w:rPr>
        <w:t>.</w:t>
      </w:r>
      <w:r w:rsidRPr="00ED77FC">
        <w:rPr>
          <w:rStyle w:val="FootnoteReference"/>
          <w:rFonts w:ascii="Times New Roman" w:eastAsiaTheme="minorHAnsi" w:hAnsi="Times New Roman" w:cs="Times New Roman"/>
          <w:sz w:val="24"/>
          <w:szCs w:val="24"/>
        </w:rPr>
        <w:footnoteReference w:id="383"/>
      </w:r>
      <w:r w:rsidR="00A008A1">
        <w:rPr>
          <w:rFonts w:ascii="Times New Roman" w:hAnsi="Times New Roman" w:cs="Times New Roman"/>
          <w:sz w:val="24"/>
          <w:szCs w:val="24"/>
        </w:rPr>
        <w:fldChar w:fldCharType="begin"/>
      </w:r>
      <w:r w:rsidR="00A008A1">
        <w:instrText xml:space="preserve"> XE "</w:instrText>
      </w:r>
      <w:r w:rsidR="00A008A1" w:rsidRPr="00EA13DA">
        <w:rPr>
          <w:lang w:val="en-CA"/>
        </w:rPr>
        <w:instrText>Deleuze, Gilles</w:instrText>
      </w:r>
      <w:r w:rsidR="00A008A1">
        <w:instrText xml:space="preserve">" \r "Deleuze100" </w:instrText>
      </w:r>
      <w:r w:rsidR="00A008A1">
        <w:rPr>
          <w:rFonts w:ascii="Times New Roman" w:hAnsi="Times New Roman" w:cs="Times New Roman"/>
          <w:sz w:val="24"/>
          <w:szCs w:val="24"/>
        </w:rPr>
        <w:fldChar w:fldCharType="end"/>
      </w:r>
    </w:p>
    <w:bookmarkEnd w:id="290"/>
    <w:bookmarkEnd w:id="295"/>
    <w:p w14:paraId="027F09E2" w14:textId="6AB22008" w:rsidR="00B8449E" w:rsidRPr="00A50EBD" w:rsidRDefault="00B8449E" w:rsidP="007F1017">
      <w:pPr>
        <w:rPr>
          <w:rFonts w:ascii="Times New Roman" w:hAnsi="Times New Roman" w:cs="Times New Roman"/>
          <w:sz w:val="24"/>
          <w:szCs w:val="24"/>
        </w:rPr>
      </w:pPr>
      <w:r w:rsidRPr="00A50EBD">
        <w:rPr>
          <w:rFonts w:ascii="Times New Roman" w:hAnsi="Times New Roman" w:cs="Times New Roman"/>
          <w:sz w:val="24"/>
          <w:szCs w:val="24"/>
        </w:rPr>
        <w:t xml:space="preserve">Una’s perceptions of the Irish and the English appear to have been shaped by education, </w:t>
      </w:r>
      <w:r w:rsidR="006D3FE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by her feelings for Dualta. Appropriating cinematic discourse to our literary needs, it can be concluded that because Una is devoid of prejudicial attitude to the Irish, she can see their virtues. Una’s cognizance of the Irish is decidedly strengthened by her close attachment to her late mother, who taught her to pray in ‘the Catholic way’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89). </w:t>
      </w:r>
      <w:bookmarkStart w:id="297" w:name="_Hlk7303356"/>
      <w:r w:rsidRPr="00A50EBD">
        <w:rPr>
          <w:rFonts w:ascii="Times New Roman" w:hAnsi="Times New Roman" w:cs="Times New Roman"/>
          <w:sz w:val="24"/>
          <w:szCs w:val="24"/>
        </w:rPr>
        <w:t xml:space="preserve">Therefore, her transition to Irishness can be viewed as an enactment of love and loyalty to Kathleen and her Motherland. Being a product of a blending of two cultures, two religions and two identities, </w:t>
      </w:r>
      <w:r w:rsidRPr="004A3FA4">
        <w:rPr>
          <w:rFonts w:ascii="Times New Roman" w:hAnsi="Times New Roman" w:cs="Times New Roman"/>
          <w:sz w:val="24"/>
          <w:szCs w:val="24"/>
        </w:rPr>
        <w:t>Una can now make her own choices and opts for her Irish identity as ‘a way of being in the world.’</w:t>
      </w:r>
      <w:r w:rsidRPr="004A3FA4">
        <w:rPr>
          <w:rStyle w:val="FootnoteReference"/>
          <w:rFonts w:ascii="Times New Roman" w:hAnsi="Times New Roman" w:cs="Times New Roman"/>
          <w:sz w:val="24"/>
          <w:szCs w:val="24"/>
        </w:rPr>
        <w:footnoteReference w:id="384"/>
      </w:r>
      <w:r w:rsidR="004A3FA4">
        <w:rPr>
          <w:rFonts w:ascii="Times New Roman" w:hAnsi="Times New Roman" w:cs="Times New Roman"/>
          <w:sz w:val="24"/>
          <w:szCs w:val="24"/>
        </w:rPr>
        <w:t xml:space="preserve"> </w:t>
      </w:r>
      <w:r w:rsidR="004A3FA4" w:rsidRPr="00883BE3">
        <w:rPr>
          <w:rFonts w:ascii="Times New Roman" w:hAnsi="Times New Roman" w:cs="Times New Roman"/>
          <w:sz w:val="24"/>
          <w:szCs w:val="24"/>
        </w:rPr>
        <w:t>Una’s qualities strikingly remind us of those from the description of the Edgeworth</w:t>
      </w:r>
      <w:r w:rsidR="00B853A6">
        <w:rPr>
          <w:rFonts w:ascii="Times New Roman" w:hAnsi="Times New Roman" w:cs="Times New Roman"/>
          <w:sz w:val="24"/>
          <w:szCs w:val="24"/>
        </w:rPr>
        <w:fldChar w:fldCharType="begin"/>
      </w:r>
      <w:r w:rsidR="00B853A6">
        <w:instrText xml:space="preserve"> XE "</w:instrText>
      </w:r>
      <w:r w:rsidR="00B853A6" w:rsidRPr="007866EB">
        <w:rPr>
          <w:rFonts w:ascii="Times New Roman" w:hAnsi="Times New Roman" w:cs="Times New Roman"/>
          <w:sz w:val="24"/>
          <w:szCs w:val="24"/>
        </w:rPr>
        <w:instrText>Edgeworth, Maria</w:instrText>
      </w:r>
      <w:r w:rsidR="00B853A6">
        <w:instrText xml:space="preserve">" </w:instrText>
      </w:r>
      <w:r w:rsidR="00B853A6">
        <w:rPr>
          <w:rFonts w:ascii="Times New Roman" w:hAnsi="Times New Roman" w:cs="Times New Roman"/>
          <w:sz w:val="24"/>
          <w:szCs w:val="24"/>
        </w:rPr>
        <w:fldChar w:fldCharType="end"/>
      </w:r>
      <w:r w:rsidR="004A3FA4" w:rsidRPr="00883BE3">
        <w:rPr>
          <w:rFonts w:ascii="Times New Roman" w:hAnsi="Times New Roman" w:cs="Times New Roman"/>
          <w:sz w:val="24"/>
          <w:szCs w:val="24"/>
        </w:rPr>
        <w:t xml:space="preserve"> family, one of whom, Maria Edgeworth, is regarded as ‘the true begetter of the Anglo</w:t>
      </w:r>
      <w:r w:rsidR="00B853A6">
        <w:rPr>
          <w:rFonts w:ascii="Times New Roman" w:hAnsi="Times New Roman" w:cs="Times New Roman"/>
          <w:sz w:val="24"/>
          <w:szCs w:val="24"/>
        </w:rPr>
        <w:fldChar w:fldCharType="begin"/>
      </w:r>
      <w:r w:rsidR="00B853A6">
        <w:instrText xml:space="preserve"> XE "</w:instrText>
      </w:r>
      <w:r w:rsidR="00B853A6" w:rsidRPr="00A67ED2">
        <w:rPr>
          <w:rFonts w:ascii="Times New Roman" w:hAnsi="Times New Roman" w:cs="Times New Roman"/>
          <w:sz w:val="24"/>
          <w:szCs w:val="24"/>
        </w:rPr>
        <w:instrText>Ireland:</w:instrText>
      </w:r>
      <w:r w:rsidR="00B853A6" w:rsidRPr="00A67ED2">
        <w:instrText>Anglo-Irish community and</w:instrText>
      </w:r>
      <w:r w:rsidR="00B853A6">
        <w:instrText xml:space="preserve">" </w:instrText>
      </w:r>
      <w:r w:rsidR="00B853A6">
        <w:rPr>
          <w:rFonts w:ascii="Times New Roman" w:hAnsi="Times New Roman" w:cs="Times New Roman"/>
          <w:sz w:val="24"/>
          <w:szCs w:val="24"/>
        </w:rPr>
        <w:fldChar w:fldCharType="end"/>
      </w:r>
      <w:r w:rsidR="004A3FA4" w:rsidRPr="00883BE3">
        <w:rPr>
          <w:rFonts w:ascii="Times New Roman" w:hAnsi="Times New Roman" w:cs="Times New Roman"/>
          <w:sz w:val="24"/>
          <w:szCs w:val="24"/>
        </w:rPr>
        <w:t>-Irish literary line’</w:t>
      </w:r>
      <w:r w:rsidR="005F566F">
        <w:rPr>
          <w:rFonts w:ascii="Times New Roman" w:hAnsi="Times New Roman" w:cs="Times New Roman"/>
          <w:sz w:val="24"/>
          <w:szCs w:val="24"/>
        </w:rPr>
        <w:t>,</w:t>
      </w:r>
      <w:r w:rsidR="004A3FA4" w:rsidRPr="00883BE3">
        <w:rPr>
          <w:rStyle w:val="FootnoteReference"/>
          <w:rFonts w:ascii="Times New Roman" w:hAnsi="Times New Roman" w:cs="Times New Roman"/>
          <w:sz w:val="24"/>
          <w:szCs w:val="24"/>
        </w:rPr>
        <w:footnoteReference w:id="385"/>
      </w:r>
      <w:r w:rsidR="004A3FA4" w:rsidRPr="00883BE3">
        <w:rPr>
          <w:rFonts w:ascii="Times New Roman" w:hAnsi="Times New Roman" w:cs="Times New Roman"/>
          <w:sz w:val="24"/>
          <w:szCs w:val="24"/>
        </w:rPr>
        <w:t xml:space="preserve">  ‘they knew who they were, nursed no inferiority feelings toward the English gentry, and were convinced that by education and application one might become almost anything within reason.’</w:t>
      </w:r>
      <w:r w:rsidR="004A3FA4" w:rsidRPr="00883BE3">
        <w:rPr>
          <w:rStyle w:val="FootnoteReference"/>
          <w:rFonts w:ascii="Times New Roman" w:hAnsi="Times New Roman" w:cs="Times New Roman"/>
          <w:sz w:val="24"/>
          <w:szCs w:val="24"/>
        </w:rPr>
        <w:footnoteReference w:id="386"/>
      </w:r>
      <w:bookmarkEnd w:id="297"/>
      <w:r w:rsidR="007F1017" w:rsidRPr="00883BE3">
        <w:rPr>
          <w:rFonts w:ascii="Times New Roman" w:hAnsi="Times New Roman" w:cs="Times New Roman"/>
          <w:sz w:val="24"/>
          <w:szCs w:val="24"/>
        </w:rPr>
        <w:t xml:space="preserve"> </w:t>
      </w:r>
      <w:r w:rsidRPr="00883BE3">
        <w:rPr>
          <w:rFonts w:ascii="Times New Roman" w:hAnsi="Times New Roman" w:cs="Times New Roman"/>
          <w:sz w:val="24"/>
          <w:szCs w:val="24"/>
        </w:rPr>
        <w:t>Having given up the comfortable, privileged life in her father’s estate</w:t>
      </w:r>
      <w:r w:rsidRPr="00A50EBD">
        <w:rPr>
          <w:rFonts w:ascii="Times New Roman" w:hAnsi="Times New Roman" w:cs="Times New Roman"/>
          <w:sz w:val="24"/>
          <w:szCs w:val="24"/>
        </w:rPr>
        <w:t>, Una takes her late mother’s maiden name and settles in the Village of the Flowers</w:t>
      </w:r>
      <w:r w:rsidR="00B853A6">
        <w:rPr>
          <w:rFonts w:ascii="Times New Roman" w:hAnsi="Times New Roman" w:cs="Times New Roman"/>
          <w:sz w:val="24"/>
          <w:szCs w:val="24"/>
        </w:rPr>
        <w:fldChar w:fldCharType="begin"/>
      </w:r>
      <w:r w:rsidR="00B853A6">
        <w:instrText xml:space="preserve"> XE "</w:instrText>
      </w:r>
      <w:r w:rsidR="00B853A6" w:rsidRPr="0094027B">
        <w:rPr>
          <w:rFonts w:ascii="Times New Roman" w:hAnsi="Times New Roman" w:cs="Times New Roman"/>
          <w:i/>
          <w:iCs/>
          <w:sz w:val="24"/>
          <w:szCs w:val="24"/>
        </w:rPr>
        <w:instrText>The Silent People:</w:instrText>
      </w:r>
      <w:r w:rsidR="00B853A6" w:rsidRPr="0094027B">
        <w:instrText>Village of the Flowers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Miss MacMahon to become a school teacher. She wins the hearts of the local dwellers due to her kindness, decency, perseverance, and loving and caring attitude towards the pupils. These </w:t>
      </w:r>
      <w:r w:rsidRPr="00A50EBD">
        <w:rPr>
          <w:rFonts w:ascii="Times New Roman" w:hAnsi="Times New Roman" w:cs="Times New Roman"/>
          <w:bCs/>
          <w:sz w:val="24"/>
          <w:szCs w:val="24"/>
        </w:rPr>
        <w:t xml:space="preserve">positive traits, used for the creation of an irreproachable auto-image, boost the rhetoric of the Irish national character, and make </w:t>
      </w:r>
      <w:r w:rsidRPr="00A50EBD">
        <w:rPr>
          <w:rFonts w:ascii="Times New Roman" w:hAnsi="Times New Roman" w:cs="Times New Roman"/>
          <w:sz w:val="24"/>
          <w:szCs w:val="24"/>
        </w:rPr>
        <w:t>Una an exemplary character. At the same time, the complex nature of her hybrid identity is indicated by the feeling as if ‘she was wandering in the twilight between two worlds’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211). </w:t>
      </w:r>
      <w:bookmarkStart w:id="298" w:name="_Hlk902454"/>
      <w:r w:rsidRPr="00A50EBD">
        <w:rPr>
          <w:rFonts w:ascii="Times New Roman" w:hAnsi="Times New Roman" w:cs="Times New Roman"/>
          <w:sz w:val="24"/>
          <w:szCs w:val="24"/>
        </w:rPr>
        <w:t>Una’s re</w:t>
      </w:r>
      <w:r w:rsidR="00BE0163">
        <w:rPr>
          <w:rFonts w:ascii="Times New Roman" w:hAnsi="Times New Roman" w:cs="Times New Roman"/>
          <w:sz w:val="24"/>
          <w:szCs w:val="24"/>
        </w:rPr>
        <w:t>flect</w:t>
      </w:r>
      <w:r w:rsidRPr="00A50EBD">
        <w:rPr>
          <w:rFonts w:ascii="Times New Roman" w:hAnsi="Times New Roman" w:cs="Times New Roman"/>
          <w:sz w:val="24"/>
          <w:szCs w:val="24"/>
        </w:rPr>
        <w:t xml:space="preserve">ion that ‘the life of a convert is hard anyhow, abandoned by those you </w:t>
      </w:r>
      <w:r w:rsidRPr="00A50EBD">
        <w:rPr>
          <w:rFonts w:ascii="Times New Roman" w:hAnsi="Times New Roman" w:cs="Times New Roman"/>
          <w:sz w:val="24"/>
          <w:szCs w:val="24"/>
        </w:rPr>
        <w:lastRenderedPageBreak/>
        <w:t>have left and ignored by the ones you have joined’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A1721">
        <w:rPr>
          <w:rFonts w:ascii="Times New Roman" w:hAnsi="Times New Roman" w:cs="Times New Roman"/>
          <w:sz w:val="24"/>
          <w:szCs w:val="24"/>
        </w:rPr>
        <w:t> </w:t>
      </w:r>
      <w:r w:rsidRPr="00A50EBD">
        <w:rPr>
          <w:rFonts w:ascii="Times New Roman" w:hAnsi="Times New Roman" w:cs="Times New Roman"/>
          <w:sz w:val="24"/>
          <w:szCs w:val="24"/>
        </w:rPr>
        <w:t xml:space="preserve">156) </w:t>
      </w:r>
      <w:r w:rsidR="00BE0163">
        <w:rPr>
          <w:rFonts w:ascii="Times New Roman" w:hAnsi="Times New Roman" w:cs="Times New Roman"/>
          <w:sz w:val="24"/>
          <w:szCs w:val="24"/>
        </w:rPr>
        <w:t>reveals her sense of isolation and the extent to which she</w:t>
      </w:r>
      <w:r w:rsidRPr="00A50EBD">
        <w:rPr>
          <w:rFonts w:ascii="Times New Roman" w:hAnsi="Times New Roman" w:cs="Times New Roman"/>
          <w:sz w:val="24"/>
          <w:szCs w:val="24"/>
        </w:rPr>
        <w:t xml:space="preserve"> misses her father</w:t>
      </w:r>
      <w:r w:rsidR="00BE0163">
        <w:rPr>
          <w:rFonts w:ascii="Times New Roman" w:hAnsi="Times New Roman" w:cs="Times New Roman"/>
          <w:sz w:val="24"/>
          <w:szCs w:val="24"/>
        </w:rPr>
        <w:t>. It also suggests that the process of identity hybridi</w:t>
      </w:r>
      <w:r w:rsidR="00987E6C">
        <w:rPr>
          <w:rFonts w:ascii="Times New Roman" w:hAnsi="Times New Roman" w:cs="Times New Roman"/>
          <w:sz w:val="24"/>
          <w:szCs w:val="24"/>
        </w:rPr>
        <w:t>s</w:t>
      </w:r>
      <w:r w:rsidR="00BE0163">
        <w:rPr>
          <w:rFonts w:ascii="Times New Roman" w:hAnsi="Times New Roman" w:cs="Times New Roman"/>
          <w:sz w:val="24"/>
          <w:szCs w:val="24"/>
        </w:rPr>
        <w:t>ation</w:t>
      </w:r>
      <w:r w:rsidR="00B853A6">
        <w:rPr>
          <w:rFonts w:ascii="Times New Roman" w:hAnsi="Times New Roman" w:cs="Times New Roman"/>
          <w:sz w:val="24"/>
          <w:szCs w:val="24"/>
        </w:rPr>
        <w:fldChar w:fldCharType="begin"/>
      </w:r>
      <w:r w:rsidR="00B853A6">
        <w:instrText xml:space="preserve"> XE "</w:instrText>
      </w:r>
      <w:r w:rsidR="00B853A6" w:rsidRPr="00FF503D">
        <w:rPr>
          <w:rFonts w:ascii="Times New Roman" w:hAnsi="Times New Roman" w:cs="Times New Roman"/>
          <w:sz w:val="24"/>
          <w:szCs w:val="24"/>
        </w:rPr>
        <w:instrText>hybridisation:</w:instrText>
      </w:r>
      <w:r w:rsidR="00B853A6" w:rsidRPr="00FF503D">
        <w:instrText>identity and</w:instrText>
      </w:r>
      <w:r w:rsidR="00B853A6">
        <w:instrText xml:space="preserve">" </w:instrText>
      </w:r>
      <w:r w:rsidR="00B853A6">
        <w:rPr>
          <w:rFonts w:ascii="Times New Roman" w:hAnsi="Times New Roman" w:cs="Times New Roman"/>
          <w:sz w:val="24"/>
          <w:szCs w:val="24"/>
        </w:rPr>
        <w:fldChar w:fldCharType="end"/>
      </w:r>
      <w:r w:rsidR="00BE0163">
        <w:rPr>
          <w:rFonts w:ascii="Times New Roman" w:hAnsi="Times New Roman" w:cs="Times New Roman"/>
          <w:sz w:val="24"/>
          <w:szCs w:val="24"/>
        </w:rPr>
        <w:t xml:space="preserve"> may never wholly be completed but instead is continually evolving.</w:t>
      </w:r>
    </w:p>
    <w:bookmarkEnd w:id="298"/>
    <w:p w14:paraId="5EAAC9D7" w14:textId="0F14677A"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Apart from her virtuous qualities and righteous deeds, there is another detail that allows Una to stand out from the rest of the characters — her resemblance to the Christian</w:t>
      </w:r>
      <w:r w:rsidR="00416220">
        <w:rPr>
          <w:rFonts w:ascii="Times New Roman" w:hAnsi="Times New Roman" w:cs="Times New Roman"/>
          <w:sz w:val="24"/>
          <w:szCs w:val="24"/>
        </w:rPr>
        <w:fldChar w:fldCharType="begin"/>
      </w:r>
      <w:r w:rsidR="00416220">
        <w:instrText xml:space="preserve"> XE "</w:instrText>
      </w:r>
      <w:r w:rsidR="00416220" w:rsidRPr="009E7F53">
        <w:rPr>
          <w:rFonts w:ascii="Times New Roman" w:hAnsi="Times New Roman" w:cs="Times New Roman"/>
          <w:i/>
          <w:iCs/>
          <w:sz w:val="24"/>
          <w:szCs w:val="24"/>
          <w:lang w:val="en-CA"/>
        </w:rPr>
        <w:instrText>The Silent People</w:instrText>
      </w:r>
      <w:r w:rsidR="00416220" w:rsidRPr="009E7F53">
        <w:rPr>
          <w:rFonts w:ascii="Times New Roman" w:hAnsi="Times New Roman" w:cs="Times New Roman"/>
          <w:i/>
          <w:iCs/>
          <w:sz w:val="24"/>
          <w:szCs w:val="24"/>
        </w:rPr>
        <w:instrText>:</w:instrText>
      </w:r>
      <w:r w:rsidR="00416220" w:rsidRPr="009E7F53">
        <w:rPr>
          <w:lang w:val="en-CA"/>
        </w:rPr>
        <w:instrText>Mary (Mother</w:instrText>
      </w:r>
      <w:r w:rsidR="005E216A">
        <w:rPr>
          <w:lang w:val="en-CA"/>
        </w:rPr>
        <w:instrText xml:space="preserve"> </w:instrText>
      </w:r>
      <w:r w:rsidR="00416220" w:rsidRPr="009E7F53">
        <w:rPr>
          <w:lang w:val="en-CA"/>
        </w:rPr>
        <w:instrText>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Mother of God. Having miraculously survived a deadly fever, Una gives birth to her long-awaited son at the height of the famine — ‘she got him at a peculiar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256) the text reads, as if obeying the spirit of prophecy, uttered by a doctor, </w:t>
      </w:r>
      <w:bookmarkStart w:id="299" w:name="Dualta7"/>
      <w:r w:rsidRPr="00A50EBD">
        <w:rPr>
          <w:rFonts w:ascii="Times New Roman" w:hAnsi="Times New Roman" w:cs="Times New Roman"/>
          <w:sz w:val="24"/>
          <w:szCs w:val="24"/>
        </w:rPr>
        <w:t xml:space="preserve">whom </w:t>
      </w:r>
      <w:r w:rsidR="00B853A6" w:rsidRPr="00A50EBD">
        <w:rPr>
          <w:rFonts w:ascii="Times New Roman" w:hAnsi="Times New Roman" w:cs="Times New Roman"/>
          <w:sz w:val="24"/>
          <w:szCs w:val="24"/>
        </w:rPr>
        <w:t xml:space="preserve">Dualta </w:t>
      </w:r>
      <w:r w:rsidRPr="00A50EBD">
        <w:rPr>
          <w:rFonts w:ascii="Times New Roman" w:hAnsi="Times New Roman" w:cs="Times New Roman"/>
          <w:sz w:val="24"/>
          <w:szCs w:val="24"/>
        </w:rPr>
        <w:t>begs to help his ill wife. The doctor dismisses Dualta with a remark ‘What you need is a miracle</w:t>
      </w:r>
      <w:r w:rsidR="003A172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306), and miracle is alluded to at the moment of the baby’s birth: ‘And it was a son. Was it any wonder the sun shone?’ (</w:t>
      </w:r>
      <w:r w:rsidRPr="00A50EBD">
        <w:rPr>
          <w:rFonts w:ascii="Times New Roman" w:hAnsi="Times New Roman" w:cs="Times New Roman"/>
          <w:i/>
          <w:sz w:val="24"/>
          <w:szCs w:val="24"/>
        </w:rPr>
        <w:t>SP</w:t>
      </w:r>
      <w:r w:rsidR="003A1721">
        <w:rPr>
          <w:rFonts w:ascii="Times New Roman" w:hAnsi="Times New Roman" w:cs="Times New Roman"/>
          <w:sz w:val="24"/>
          <w:szCs w:val="24"/>
        </w:rPr>
        <w:t>: 310)</w:t>
      </w:r>
      <w:r w:rsidRPr="00A50EBD">
        <w:rPr>
          <w:rFonts w:ascii="Times New Roman" w:hAnsi="Times New Roman" w:cs="Times New Roman"/>
          <w:sz w:val="24"/>
          <w:szCs w:val="24"/>
        </w:rPr>
        <w:t xml:space="preserve"> The sunlight can be thought of as a sign from Heaven, which manifests Una’s connection with the Divine, reaffirming, according to Christian belief, that all is in God’s hands. This explicit religious connotation is strengthened by Una’s name</w:t>
      </w:r>
      <w:r w:rsidR="00A36D84">
        <w:rPr>
          <w:rFonts w:ascii="Times New Roman" w:hAnsi="Times New Roman" w:cs="Times New Roman"/>
          <w:sz w:val="24"/>
          <w:szCs w:val="24"/>
        </w:rPr>
        <w:t xml:space="preserve"> </w:t>
      </w:r>
      <w:r w:rsidR="00A36D84"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means ‘lamb’ in Irish.</w:t>
      </w:r>
      <w:r w:rsidRPr="00A50EBD">
        <w:rPr>
          <w:rStyle w:val="FootnoteReference"/>
          <w:rFonts w:ascii="Times New Roman" w:hAnsi="Times New Roman" w:cs="Times New Roman"/>
          <w:sz w:val="24"/>
          <w:szCs w:val="24"/>
        </w:rPr>
        <w:footnoteReference w:id="387"/>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reader’s attention is thus drawn to the theme of religion, as in </w:t>
      </w:r>
      <w:r w:rsidRPr="00A50EBD">
        <w:rPr>
          <w:rFonts w:ascii="Times New Roman" w:hAnsi="Times New Roman" w:cs="Times New Roman"/>
          <w:i/>
          <w:sz w:val="24"/>
          <w:szCs w:val="24"/>
        </w:rPr>
        <w:t>Maria</w:t>
      </w:r>
      <w:r w:rsidR="00B853A6">
        <w:rPr>
          <w:rFonts w:ascii="Times New Roman" w:hAnsi="Times New Roman" w:cs="Times New Roman"/>
          <w:i/>
          <w:sz w:val="24"/>
          <w:szCs w:val="24"/>
        </w:rPr>
        <w:fldChar w:fldCharType="begin"/>
      </w:r>
      <w:r w:rsidR="00B853A6">
        <w:instrText xml:space="preserve"> XE "</w:instrText>
      </w:r>
      <w:r w:rsidR="00B853A6" w:rsidRPr="00EC48B9">
        <w:rPr>
          <w:rFonts w:ascii="Times New Roman" w:hAnsi="Times New Roman" w:cs="Times New Roman"/>
          <w:i/>
          <w:sz w:val="24"/>
          <w:szCs w:val="24"/>
        </w:rPr>
        <w:instrText>Maria: A Chronicle of a Life:</w:instrText>
      </w:r>
      <w:r w:rsidR="00B853A6" w:rsidRPr="00EC48B9">
        <w:instrText>religion/spirituality, depictions of</w:instrText>
      </w:r>
      <w:r w:rsidR="00B853A6">
        <w:instrText xml:space="preserve">" </w:instrText>
      </w:r>
      <w:r w:rsidR="00B853A6">
        <w:rPr>
          <w:rFonts w:ascii="Times New Roman" w:hAnsi="Times New Roman" w:cs="Times New Roman"/>
          <w:i/>
          <w:sz w:val="24"/>
          <w:szCs w:val="24"/>
        </w:rPr>
        <w:fldChar w:fldCharType="end"/>
      </w:r>
      <w:r w:rsidRPr="00A50EBD">
        <w:rPr>
          <w:rFonts w:ascii="Times New Roman" w:hAnsi="Times New Roman" w:cs="Times New Roman"/>
          <w:sz w:val="24"/>
          <w:szCs w:val="24"/>
        </w:rPr>
        <w:t>, to show that it is given centre place. The parallel between the female character and a Divine Mother adds a godly dimension to the narrative and invokes considerations on the sacredness of life. The presentation of the state-induced famine tarnishes the hetero-image, while the Irish acquire a sacrificial and heroic image as a result of the sharp contrast between a birth bringing hope and famine spreading death.</w:t>
      </w:r>
    </w:p>
    <w:p w14:paraId="590E136D" w14:textId="637D49D1"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Una’s innate goodness creates the impression that Irish spirituality and faithfulness to the Catholic Church are embedded traits of the Irish national character. The oft-used phrases, such as ‘With the help of God’ (</w:t>
      </w:r>
      <w:r w:rsidRPr="00A50EBD">
        <w:rPr>
          <w:rFonts w:ascii="Times New Roman" w:hAnsi="Times New Roman" w:cs="Times New Roman"/>
          <w:i/>
          <w:sz w:val="24"/>
          <w:szCs w:val="24"/>
        </w:rPr>
        <w:t>SP</w:t>
      </w:r>
      <w:r w:rsidRPr="00A50EBD">
        <w:rPr>
          <w:rFonts w:ascii="Times New Roman" w:hAnsi="Times New Roman" w:cs="Times New Roman"/>
          <w:sz w:val="24"/>
          <w:szCs w:val="24"/>
        </w:rPr>
        <w:t>: 48),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251), ‘God Bless you’ (</w:t>
      </w:r>
      <w:r w:rsidRPr="00A50EBD">
        <w:rPr>
          <w:rFonts w:ascii="Times New Roman" w:hAnsi="Times New Roman" w:cs="Times New Roman"/>
          <w:i/>
          <w:sz w:val="24"/>
          <w:szCs w:val="24"/>
        </w:rPr>
        <w:t>SP</w:t>
      </w:r>
      <w:r w:rsidRPr="00A50EBD">
        <w:rPr>
          <w:rFonts w:ascii="Times New Roman" w:hAnsi="Times New Roman" w:cs="Times New Roman"/>
          <w:sz w:val="24"/>
          <w:szCs w:val="24"/>
        </w:rPr>
        <w:t>: 252, 254, 256), ‘God reward you</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254, 255), ‘If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256), ‘God bless all 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270), and many more phrases that mention the name of God and </w:t>
      </w:r>
      <w:r w:rsidR="00CA67A4">
        <w:rPr>
          <w:rFonts w:ascii="Times New Roman" w:hAnsi="Times New Roman" w:cs="Times New Roman"/>
          <w:sz w:val="24"/>
          <w:szCs w:val="24"/>
        </w:rPr>
        <w:t xml:space="preserve">are </w:t>
      </w:r>
      <w:r w:rsidRPr="00A50EBD">
        <w:rPr>
          <w:rFonts w:ascii="Times New Roman" w:hAnsi="Times New Roman" w:cs="Times New Roman"/>
          <w:sz w:val="24"/>
          <w:szCs w:val="24"/>
        </w:rPr>
        <w:t xml:space="preserve">evocative of the representations of Ukrainian peasants from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are deployed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to emphasi</w:t>
      </w:r>
      <w:r w:rsidR="00987E6C">
        <w:rPr>
          <w:rFonts w:ascii="Times New Roman" w:hAnsi="Times New Roman" w:cs="Times New Roman"/>
          <w:sz w:val="24"/>
          <w:szCs w:val="24"/>
        </w:rPr>
        <w:t>s</w:t>
      </w:r>
      <w:r w:rsidRPr="00A50EBD">
        <w:rPr>
          <w:rFonts w:ascii="Times New Roman" w:hAnsi="Times New Roman" w:cs="Times New Roman"/>
          <w:sz w:val="24"/>
          <w:szCs w:val="24"/>
        </w:rPr>
        <w:t>e that religion is deeply entrenched in Irish society. This sense is reinforced by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most clear-cut example of the unity of Irishness</w:t>
      </w:r>
      <w:r w:rsidR="00B853A6">
        <w:rPr>
          <w:rFonts w:ascii="Times New Roman" w:hAnsi="Times New Roman" w:cs="Times New Roman"/>
          <w:sz w:val="24"/>
          <w:szCs w:val="24"/>
        </w:rPr>
        <w:fldChar w:fldCharType="begin"/>
      </w:r>
      <w:r w:rsidR="00B853A6">
        <w:instrText xml:space="preserve"> XE "</w:instrText>
      </w:r>
      <w:r w:rsidR="00B853A6" w:rsidRPr="00D32503">
        <w:instrText>Ireland:Irishness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Catholicism — </w:t>
      </w:r>
      <w:bookmarkStart w:id="300" w:name="FatherFin1"/>
      <w:r w:rsidRPr="00A50EBD">
        <w:rPr>
          <w:rFonts w:ascii="Times New Roman" w:hAnsi="Times New Roman" w:cs="Times New Roman"/>
          <w:sz w:val="24"/>
          <w:szCs w:val="24"/>
        </w:rPr>
        <w:t>the figure of Father Finucane, presented in an exclusively positive light and as a source of strength for his parishioners. The priest’s faith is so unflinching that it seems to aid the survival of the nation through the famin</w:t>
      </w:r>
      <w:r w:rsidR="00EB2165">
        <w:rPr>
          <w:rFonts w:ascii="Times New Roman" w:hAnsi="Times New Roman" w:cs="Times New Roman"/>
          <w:sz w:val="24"/>
          <w:szCs w:val="24"/>
        </w:rPr>
        <w:t>e, made noticeable in the scene</w:t>
      </w:r>
      <w:r w:rsidRPr="00A50EBD">
        <w:rPr>
          <w:rFonts w:ascii="Times New Roman" w:hAnsi="Times New Roman" w:cs="Times New Roman"/>
          <w:sz w:val="24"/>
          <w:szCs w:val="24"/>
        </w:rPr>
        <w:t xml:space="preserve"> in which he prays fervently for Una’s recovery. Yet, religion does not take a form of an idealised presentation of the Irish. In response </w:t>
      </w:r>
      <w:r w:rsidRPr="00A50EBD">
        <w:rPr>
          <w:rFonts w:ascii="Times New Roman" w:hAnsi="Times New Roman" w:cs="Times New Roman"/>
          <w:sz w:val="24"/>
          <w:szCs w:val="24"/>
        </w:rPr>
        <w:lastRenderedPageBreak/>
        <w:t>to Dualta’s doubting outcry ‘Why He permitted it all?’ (</w:t>
      </w:r>
      <w:r w:rsidRPr="00A50EBD">
        <w:rPr>
          <w:rFonts w:ascii="Times New Roman" w:hAnsi="Times New Roman" w:cs="Times New Roman"/>
          <w:i/>
          <w:sz w:val="24"/>
          <w:szCs w:val="24"/>
        </w:rPr>
        <w:t>SP</w:t>
      </w:r>
      <w:r w:rsidRPr="00A50EBD">
        <w:rPr>
          <w:rFonts w:ascii="Times New Roman" w:hAnsi="Times New Roman" w:cs="Times New Roman"/>
          <w:sz w:val="24"/>
          <w:szCs w:val="24"/>
        </w:rPr>
        <w:t>: 336), Father Finucane honestly admits that he cannot explain the purpose of the famine</w:t>
      </w:r>
      <w:r w:rsidR="00B853A6">
        <w:rPr>
          <w:rFonts w:ascii="Times New Roman" w:hAnsi="Times New Roman" w:cs="Times New Roman"/>
          <w:sz w:val="24"/>
          <w:szCs w:val="24"/>
        </w:rPr>
        <w:fldChar w:fldCharType="begin"/>
      </w:r>
      <w:r w:rsidR="00B853A6">
        <w:instrText xml:space="preserve"> XE "</w:instrText>
      </w:r>
      <w:r w:rsidR="00B853A6" w:rsidRPr="00273879">
        <w:rPr>
          <w:rFonts w:ascii="Times New Roman" w:hAnsi="Times New Roman" w:cs="Times New Roman"/>
          <w:sz w:val="24"/>
          <w:szCs w:val="24"/>
        </w:rPr>
        <w:instrText>famine, Irish:</w:instrText>
      </w:r>
      <w:r w:rsidR="00B853A6" w:rsidRPr="00273879">
        <w:instrText>religion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Nevertheless, he </w:t>
      </w:r>
      <w:r w:rsidR="00987E6C">
        <w:rPr>
          <w:rFonts w:ascii="Times New Roman" w:hAnsi="Times New Roman" w:cs="Times New Roman"/>
          <w:sz w:val="24"/>
          <w:szCs w:val="24"/>
        </w:rPr>
        <w:t>highlight</w:t>
      </w:r>
      <w:r w:rsidRPr="00A50EBD">
        <w:rPr>
          <w:rFonts w:ascii="Times New Roman" w:hAnsi="Times New Roman" w:cs="Times New Roman"/>
          <w:sz w:val="24"/>
          <w:szCs w:val="24"/>
        </w:rPr>
        <w:t>s the importance of prayer, and justifies it by his encounter with the priest ‘from the next parish’ in the wood, where he went to pray in distress and saw the other priest praying, too. The scene of Father Finucane’s emotional plea to God ‘Why? And spare us! And give me the strength. Give me means!’ (</w:t>
      </w:r>
      <w:r w:rsidRPr="00A50EBD">
        <w:rPr>
          <w:rFonts w:ascii="Times New Roman" w:hAnsi="Times New Roman" w:cs="Times New Roman"/>
          <w:i/>
          <w:sz w:val="24"/>
          <w:szCs w:val="24"/>
        </w:rPr>
        <w:t>SP</w:t>
      </w:r>
      <w:r w:rsidRPr="00A50EBD">
        <w:rPr>
          <w:rFonts w:ascii="Times New Roman" w:hAnsi="Times New Roman" w:cs="Times New Roman"/>
          <w:sz w:val="24"/>
          <w:szCs w:val="24"/>
        </w:rPr>
        <w:t>: 337) suggests that faith can bring hope, leading to the discovery of more elements that build up a favourable perception of the Irish national character.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Because it is shown that Father Finucane is not isolated in his anxieties, as well as in his conviction that hope is needed in the most desperate situations, there emerges an important message provided by means of faith — the characters’ spirit of solidarity. Just as the priests are united in their prayers for their parishioners, so the Irish are together in their faith, and in their wish to survive. In this way, the representation of faith in </w:t>
      </w:r>
      <w:r w:rsidRPr="00A50EBD">
        <w:rPr>
          <w:rFonts w:ascii="Times New Roman" w:hAnsi="Times New Roman" w:cs="Times New Roman"/>
          <w:i/>
          <w:sz w:val="24"/>
          <w:szCs w:val="24"/>
        </w:rPr>
        <w:t>The Silent People</w:t>
      </w:r>
      <w:r w:rsidR="00B853A6">
        <w:rPr>
          <w:rFonts w:ascii="Times New Roman" w:hAnsi="Times New Roman" w:cs="Times New Roman"/>
          <w:i/>
          <w:sz w:val="24"/>
          <w:szCs w:val="24"/>
        </w:rPr>
        <w:fldChar w:fldCharType="begin"/>
      </w:r>
      <w:r w:rsidR="00B853A6">
        <w:instrText xml:space="preserve"> XE "</w:instrText>
      </w:r>
      <w:r w:rsidR="00B853A6" w:rsidRPr="005E6D7E">
        <w:rPr>
          <w:rFonts w:ascii="Times New Roman" w:hAnsi="Times New Roman" w:cs="Times New Roman"/>
          <w:i/>
          <w:sz w:val="24"/>
          <w:szCs w:val="24"/>
        </w:rPr>
        <w:instrText>The Silent People:</w:instrText>
      </w:r>
      <w:r w:rsidR="00B853A6" w:rsidRPr="005E6D7E">
        <w:instrText>Irishness and</w:instrText>
      </w:r>
      <w:r w:rsidR="00B853A6">
        <w:instrText xml:space="preserve">" </w:instrText>
      </w:r>
      <w:r w:rsidR="00B853A6">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calls forth some very important issues, and one of them explains what it means to be Irish. This is articulated by Father Funicane when he clarifies to Dualta what he needs to become accepted in the community in the </w:t>
      </w:r>
      <w:bookmarkStart w:id="301" w:name="_Hlk137458836"/>
      <w:r w:rsidRPr="00A50EBD">
        <w:rPr>
          <w:rFonts w:ascii="Times New Roman" w:hAnsi="Times New Roman" w:cs="Times New Roman"/>
          <w:sz w:val="24"/>
          <w:szCs w:val="24"/>
        </w:rPr>
        <w:t>Valley of the Flowers</w:t>
      </w:r>
      <w:bookmarkEnd w:id="301"/>
      <w:r w:rsidR="00B853A6">
        <w:rPr>
          <w:rFonts w:ascii="Times New Roman" w:hAnsi="Times New Roman" w:cs="Times New Roman"/>
          <w:sz w:val="24"/>
          <w:szCs w:val="24"/>
        </w:rPr>
        <w:fldChar w:fldCharType="begin"/>
      </w:r>
      <w:r w:rsidR="00B853A6">
        <w:instrText xml:space="preserve"> XE "</w:instrText>
      </w:r>
      <w:r w:rsidR="00B853A6" w:rsidRPr="006F55C9">
        <w:rPr>
          <w:rFonts w:ascii="Times New Roman" w:hAnsi="Times New Roman" w:cs="Times New Roman"/>
          <w:i/>
          <w:iCs/>
          <w:sz w:val="24"/>
          <w:szCs w:val="24"/>
        </w:rPr>
        <w:instrText>The Silent People:</w:instrText>
      </w:r>
      <w:r w:rsidR="00B853A6" w:rsidRPr="006F55C9">
        <w:instrText>Valley of the Flowers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4153E5" w:rsidRPr="00A50EBD">
        <w:rPr>
          <w:rFonts w:ascii="Times New Roman" w:hAnsi="Times New Roman" w:cs="Times New Roman"/>
          <w:sz w:val="24"/>
          <w:szCs w:val="24"/>
        </w:rPr>
        <w:t>to become ‘part of the people’:</w:t>
      </w:r>
    </w:p>
    <w:p w14:paraId="0C0C10AC"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must go to wakes and weddings and funerals. You must shout God Save Ireland, and grumble about the landlords. You must shout Up Daniel O Connell, and Freedom, and watch the boys hurling in the fields and the girls dancing at the cross-roads. You must get behind the curtain they draw between the stranger and the one like themselves. You see! That way you will be able to survive and become part of them. (</w:t>
      </w:r>
      <w:r w:rsidRPr="00EB2165">
        <w:rPr>
          <w:rFonts w:ascii="Times New Roman" w:hAnsi="Times New Roman" w:cs="Times New Roman"/>
          <w:i/>
          <w:sz w:val="24"/>
          <w:szCs w:val="24"/>
        </w:rPr>
        <w:t>SP</w:t>
      </w:r>
      <w:r w:rsidR="00573F5B" w:rsidRPr="00EB2165">
        <w:rPr>
          <w:rFonts w:ascii="Times New Roman" w:hAnsi="Times New Roman" w:cs="Times New Roman"/>
          <w:sz w:val="24"/>
          <w:szCs w:val="24"/>
        </w:rPr>
        <w:t>: 165)</w:t>
      </w:r>
    </w:p>
    <w:p w14:paraId="45E84251" w14:textId="609D70A0" w:rsidR="006924C8"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quotation overtly links politics and </w:t>
      </w:r>
      <w:r w:rsidR="006D3FEE" w:rsidRPr="00A50EBD">
        <w:rPr>
          <w:rFonts w:ascii="Times New Roman" w:hAnsi="Times New Roman" w:cs="Times New Roman"/>
          <w:sz w:val="24"/>
          <w:szCs w:val="24"/>
        </w:rPr>
        <w:t>religion and</w:t>
      </w:r>
      <w:r w:rsidRPr="00A50EBD">
        <w:rPr>
          <w:rFonts w:ascii="Times New Roman" w:hAnsi="Times New Roman" w:cs="Times New Roman"/>
          <w:sz w:val="24"/>
          <w:szCs w:val="24"/>
        </w:rPr>
        <w:t xml:space="preserve"> shows their deep connection with the people’s lives. </w:t>
      </w:r>
      <w:r w:rsidR="005F566F">
        <w:rPr>
          <w:rFonts w:ascii="Times New Roman" w:hAnsi="Times New Roman" w:cs="Times New Roman"/>
          <w:sz w:val="24"/>
          <w:szCs w:val="24"/>
        </w:rPr>
        <w:t>In</w:t>
      </w:r>
      <w:r w:rsidRPr="00A50EBD">
        <w:rPr>
          <w:rFonts w:ascii="Times New Roman" w:hAnsi="Times New Roman" w:cs="Times New Roman"/>
          <w:sz w:val="24"/>
          <w:szCs w:val="24"/>
        </w:rPr>
        <w:t xml:space="preserve"> order to </w:t>
      </w:r>
      <w:r w:rsidR="00D4174F">
        <w:rPr>
          <w:rFonts w:ascii="Times New Roman" w:hAnsi="Times New Roman" w:cs="Times New Roman"/>
          <w:sz w:val="24"/>
          <w:szCs w:val="24"/>
        </w:rPr>
        <w:t>highlight</w:t>
      </w:r>
      <w:r w:rsidRPr="00A50EBD">
        <w:rPr>
          <w:rFonts w:ascii="Times New Roman" w:hAnsi="Times New Roman" w:cs="Times New Roman"/>
          <w:sz w:val="24"/>
          <w:szCs w:val="24"/>
        </w:rPr>
        <w:t xml:space="preserve"> the distinctly Irish lifestyle, it refers to a kind of sport and an activi</w:t>
      </w:r>
      <w:r w:rsidR="004153E5" w:rsidRPr="00A50EBD">
        <w:rPr>
          <w:rFonts w:ascii="Times New Roman" w:hAnsi="Times New Roman" w:cs="Times New Roman"/>
          <w:sz w:val="24"/>
          <w:szCs w:val="24"/>
        </w:rPr>
        <w:t>ty regarded as typically Irish.</w:t>
      </w:r>
    </w:p>
    <w:p w14:paraId="7A45013A" w14:textId="2CF1CA10"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Yet, there are also moments revealing a striking ambivalence about the characters’ spirituality. Dualta’s doubts in God emerge when Una gets fever, and his faith is weakened even more by the harrowing images that he sees around. He laughs, when Father Finucane suggests that they should pray for Una and her unborn baby:</w:t>
      </w:r>
      <w:r w:rsidR="00B853A6">
        <w:rPr>
          <w:rFonts w:ascii="Times New Roman" w:hAnsi="Times New Roman" w:cs="Times New Roman"/>
          <w:sz w:val="24"/>
          <w:szCs w:val="24"/>
        </w:rPr>
        <w:fldChar w:fldCharType="begin"/>
      </w:r>
      <w:r w:rsidR="00B853A6">
        <w:instrText xml:space="preserve"> XE "</w:instrText>
      </w:r>
      <w:r w:rsidR="00B853A6" w:rsidRPr="009C0059">
        <w:rPr>
          <w:i/>
          <w:iCs/>
        </w:rPr>
        <w:instrText>The Silent People:</w:instrText>
      </w:r>
      <w:r w:rsidR="00B853A6" w:rsidRPr="009C0059">
        <w:instrText>Father Finucane (character)</w:instrText>
      </w:r>
      <w:r w:rsidR="00B853A6">
        <w:instrText xml:space="preserve">" \r "FatherFin1" </w:instrText>
      </w:r>
      <w:r w:rsidR="00B853A6">
        <w:rPr>
          <w:rFonts w:ascii="Times New Roman" w:hAnsi="Times New Roman" w:cs="Times New Roman"/>
          <w:sz w:val="24"/>
          <w:szCs w:val="24"/>
        </w:rPr>
        <w:fldChar w:fldCharType="end"/>
      </w:r>
    </w:p>
    <w:p w14:paraId="444D0C2D"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look around and you still say this? How many have you dead now? How many people are without graves? They have been eaten by the dogs. How many more are due? They prayed. Who heard them? We were faithful. We didn’t turn. We didn’t jump. We didn’t take soup. And we are stricken. We are being wiped out. Is this our reward? I will not pray. (</w:t>
      </w:r>
      <w:r w:rsidRPr="00EB2165">
        <w:rPr>
          <w:rFonts w:ascii="Times New Roman" w:hAnsi="Times New Roman" w:cs="Times New Roman"/>
          <w:i/>
          <w:sz w:val="24"/>
          <w:szCs w:val="24"/>
        </w:rPr>
        <w:t>SP</w:t>
      </w:r>
      <w:r w:rsidRPr="00EB2165">
        <w:rPr>
          <w:rFonts w:ascii="Times New Roman" w:hAnsi="Times New Roman" w:cs="Times New Roman"/>
          <w:sz w:val="24"/>
          <w:szCs w:val="24"/>
        </w:rPr>
        <w:t>: 307)</w:t>
      </w:r>
    </w:p>
    <w:bookmarkEnd w:id="300"/>
    <w:p w14:paraId="5AD8E8CC" w14:textId="36A7AA0E" w:rsidR="006E075A"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It is clear that Dualta’s lack of faith is caused by the distressing circumstances</w:t>
      </w:r>
      <w:r w:rsidR="00E96ADF" w:rsidRPr="00A50EBD">
        <w:rPr>
          <w:rFonts w:ascii="Times New Roman" w:hAnsi="Times New Roman" w:cs="Times New Roman"/>
          <w:sz w:val="24"/>
          <w:szCs w:val="24"/>
        </w:rPr>
        <w:t>, in which he finds himself</w:t>
      </w:r>
      <w:r w:rsidRPr="00A50EBD">
        <w:rPr>
          <w:rFonts w:ascii="Times New Roman" w:hAnsi="Times New Roman" w:cs="Times New Roman"/>
          <w:sz w:val="24"/>
          <w:szCs w:val="24"/>
        </w:rPr>
        <w:t>. His inability to come to terms with the trauma</w:t>
      </w:r>
      <w:r w:rsidR="00AD084D">
        <w:rPr>
          <w:rFonts w:ascii="Times New Roman" w:hAnsi="Times New Roman" w:cs="Times New Roman"/>
          <w:sz w:val="24"/>
          <w:szCs w:val="24"/>
        </w:rPr>
        <w:fldChar w:fldCharType="begin"/>
      </w:r>
      <w:r w:rsidR="00AD084D">
        <w:instrText xml:space="preserve"> XE "</w:instrText>
      </w:r>
      <w:r w:rsidR="00AD084D" w:rsidRPr="0095613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witnessing suffering and death, </w:t>
      </w:r>
      <w:r w:rsidRPr="00A50EBD">
        <w:rPr>
          <w:rFonts w:ascii="Times New Roman" w:hAnsi="Times New Roman" w:cs="Times New Roman"/>
          <w:sz w:val="24"/>
          <w:szCs w:val="24"/>
        </w:rPr>
        <w:lastRenderedPageBreak/>
        <w:t xml:space="preserve">and the fear of losing his wife lead to the rejection of the core values that have guided him until now. This validates the insight </w:t>
      </w:r>
      <w:r w:rsidRPr="006D3FEE">
        <w:rPr>
          <w:rFonts w:ascii="Times New Roman" w:hAnsi="Times New Roman" w:cs="Times New Roman"/>
          <w:sz w:val="24"/>
          <w:szCs w:val="24"/>
        </w:rPr>
        <w:t>that</w:t>
      </w:r>
      <w:r w:rsidR="00D112B8">
        <w:rPr>
          <w:rFonts w:ascii="Times New Roman" w:hAnsi="Times New Roman" w:cs="Times New Roman"/>
          <w:sz w:val="24"/>
          <w:szCs w:val="24"/>
        </w:rPr>
        <w:t xml:space="preserve"> </w:t>
      </w:r>
      <w:r w:rsidRPr="00A50EBD">
        <w:rPr>
          <w:rFonts w:ascii="Times New Roman" w:hAnsi="Times New Roman" w:cs="Times New Roman"/>
          <w:sz w:val="24"/>
          <w:szCs w:val="24"/>
        </w:rPr>
        <w:t>within a traumatic context, people’s responses may develop in unforeseen ways, which can be strengthened by the observation that ‘the effects of famine are highly variable and may be opposite for different individuals and groups’</w:t>
      </w:r>
      <w:r w:rsidR="005F566F">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88"/>
      </w:r>
      <w:r w:rsidRPr="00A50EBD">
        <w:rPr>
          <w:rFonts w:ascii="Times New Roman" w:hAnsi="Times New Roman" w:cs="Times New Roman"/>
          <w:sz w:val="24"/>
          <w:szCs w:val="24"/>
        </w:rPr>
        <w:t xml:space="preserve"> made by Robert Dirks et al. For Dualta, a factor determining the strength of his faith is hope</w:t>
      </w:r>
      <w:r w:rsidR="00496AB2">
        <w:rPr>
          <w:rFonts w:ascii="Times New Roman" w:hAnsi="Times New Roman" w:cs="Times New Roman"/>
          <w:sz w:val="24"/>
          <w:szCs w:val="24"/>
        </w:rPr>
        <w:t xml:space="preserve"> </w:t>
      </w:r>
      <w:r w:rsidR="00496AB2"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he regains when Una recovers and gives birth to a son — he undertakes the ‘task work’ of building a road (</w:t>
      </w:r>
      <w:r w:rsidRPr="00A50EBD">
        <w:rPr>
          <w:rFonts w:ascii="Times New Roman" w:hAnsi="Times New Roman" w:cs="Times New Roman"/>
          <w:i/>
          <w:sz w:val="24"/>
          <w:szCs w:val="24"/>
        </w:rPr>
        <w:t>SP</w:t>
      </w:r>
      <w:r w:rsidRPr="00A50EBD">
        <w:rPr>
          <w:rFonts w:ascii="Times New Roman" w:hAnsi="Times New Roman" w:cs="Times New Roman"/>
          <w:sz w:val="24"/>
          <w:szCs w:val="24"/>
        </w:rPr>
        <w:t>: 311) and awaits the new harvest with hope. But the promise of survival is shattered by the new wave of blight that kills the entire crop, and by the task-work coming to an end. It is then that Dualta, driven to the brink, organi</w:t>
      </w:r>
      <w:r w:rsidR="00D112B8">
        <w:rPr>
          <w:rFonts w:ascii="Times New Roman" w:hAnsi="Times New Roman" w:cs="Times New Roman"/>
          <w:sz w:val="24"/>
          <w:szCs w:val="24"/>
        </w:rPr>
        <w:t>s</w:t>
      </w:r>
      <w:r w:rsidRPr="00A50EBD">
        <w:rPr>
          <w:rFonts w:ascii="Times New Roman" w:hAnsi="Times New Roman" w:cs="Times New Roman"/>
          <w:sz w:val="24"/>
          <w:szCs w:val="24"/>
        </w:rPr>
        <w:t>es a robbery of a ship filled with grain. This episode shows with unmistakable clarity that he acts in despair, and</w:t>
      </w:r>
      <w:r w:rsidR="00D112B8">
        <w:rPr>
          <w:rFonts w:ascii="Times New Roman" w:hAnsi="Times New Roman" w:cs="Times New Roman"/>
          <w:sz w:val="24"/>
          <w:szCs w:val="24"/>
        </w:rPr>
        <w:t>,</w:t>
      </w:r>
      <w:r w:rsidRPr="00A50EBD">
        <w:rPr>
          <w:rFonts w:ascii="Times New Roman" w:hAnsi="Times New Roman" w:cs="Times New Roman"/>
          <w:sz w:val="24"/>
          <w:szCs w:val="24"/>
        </w:rPr>
        <w:t xml:space="preserve"> therefore, cannot be blamed for his unlawful behaviour. Dualta is compelled to </w:t>
      </w:r>
      <w:r w:rsidR="00E96ADF" w:rsidRPr="00A50EBD">
        <w:rPr>
          <w:rFonts w:ascii="Times New Roman" w:hAnsi="Times New Roman" w:cs="Times New Roman"/>
          <w:sz w:val="24"/>
          <w:szCs w:val="24"/>
        </w:rPr>
        <w:t xml:space="preserve">commit </w:t>
      </w:r>
      <w:r w:rsidRPr="00A50EBD">
        <w:rPr>
          <w:rFonts w:ascii="Times New Roman" w:hAnsi="Times New Roman" w:cs="Times New Roman"/>
          <w:sz w:val="24"/>
          <w:szCs w:val="24"/>
        </w:rPr>
        <w:t xml:space="preserve">the robbery in order to survive, </w:t>
      </w:r>
      <w:r w:rsidR="00E96ADF" w:rsidRPr="00A50EBD">
        <w:rPr>
          <w:rFonts w:ascii="Times New Roman" w:hAnsi="Times New Roman" w:cs="Times New Roman"/>
          <w:sz w:val="24"/>
          <w:szCs w:val="24"/>
        </w:rPr>
        <w:t>and this places</w:t>
      </w:r>
      <w:r w:rsidRPr="00A50EBD">
        <w:rPr>
          <w:rFonts w:ascii="Times New Roman" w:hAnsi="Times New Roman" w:cs="Times New Roman"/>
          <w:sz w:val="24"/>
          <w:szCs w:val="24"/>
        </w:rPr>
        <w:t xml:space="preserve"> the blame onto the Other</w:t>
      </w:r>
      <w:r w:rsidR="00B853A6">
        <w:rPr>
          <w:rFonts w:ascii="Times New Roman" w:hAnsi="Times New Roman" w:cs="Times New Roman"/>
          <w:sz w:val="24"/>
          <w:szCs w:val="24"/>
        </w:rPr>
        <w:fldChar w:fldCharType="begin"/>
      </w:r>
      <w:r w:rsidR="00B853A6">
        <w:instrText xml:space="preserve"> XE "</w:instrText>
      </w:r>
      <w:r w:rsidR="00B853A6" w:rsidRPr="00C24E6C">
        <w:rPr>
          <w:rFonts w:ascii="Times New Roman" w:hAnsi="Times New Roman" w:cs="Times New Roman"/>
          <w:sz w:val="24"/>
          <w:szCs w:val="24"/>
        </w:rPr>
        <w:instrText>Other</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w:t>
      </w:r>
      <w:r w:rsidR="00E96AD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taking away the grain from the starving people who grew it. The historical fact that grain was exported during the Great Famine </w:t>
      </w:r>
      <w:r w:rsidR="005F566F">
        <w:rPr>
          <w:rFonts w:ascii="Times New Roman" w:hAnsi="Times New Roman" w:cs="Times New Roman"/>
          <w:sz w:val="24"/>
          <w:szCs w:val="24"/>
        </w:rPr>
        <w:t>underpins</w:t>
      </w:r>
      <w:r w:rsidRPr="00A50EBD">
        <w:rPr>
          <w:rFonts w:ascii="Times New Roman" w:hAnsi="Times New Roman" w:cs="Times New Roman"/>
          <w:sz w:val="24"/>
          <w:szCs w:val="24"/>
        </w:rPr>
        <w:t xml:space="preserve"> the novel’s charge on the </w:t>
      </w:r>
      <w:r w:rsidR="00AF18C5">
        <w:rPr>
          <w:rFonts w:ascii="Times New Roman" w:hAnsi="Times New Roman" w:cs="Times New Roman"/>
          <w:sz w:val="24"/>
          <w:szCs w:val="24"/>
        </w:rPr>
        <w:t xml:space="preserve">unjust </w:t>
      </w:r>
      <w:r w:rsidR="006D3FEE" w:rsidRPr="00A50EBD">
        <w:rPr>
          <w:rFonts w:ascii="Times New Roman" w:hAnsi="Times New Roman" w:cs="Times New Roman"/>
          <w:sz w:val="24"/>
          <w:szCs w:val="24"/>
        </w:rPr>
        <w:t>system</w:t>
      </w:r>
      <w:r w:rsidR="006D3FEE">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brings us to the part in which the image of the no</w:t>
      </w:r>
      <w:r w:rsidR="004153E5" w:rsidRPr="00A50EBD">
        <w:rPr>
          <w:rFonts w:ascii="Times New Roman" w:hAnsi="Times New Roman" w:cs="Times New Roman"/>
          <w:sz w:val="24"/>
          <w:szCs w:val="24"/>
        </w:rPr>
        <w:t xml:space="preserve">vel’s Other </w:t>
      </w:r>
      <w:r w:rsidR="00D112B8">
        <w:rPr>
          <w:rFonts w:ascii="Times New Roman" w:hAnsi="Times New Roman" w:cs="Times New Roman"/>
          <w:sz w:val="24"/>
          <w:szCs w:val="24"/>
        </w:rPr>
        <w:t>is</w:t>
      </w:r>
      <w:r w:rsidR="004153E5" w:rsidRPr="00A50EBD">
        <w:rPr>
          <w:rFonts w:ascii="Times New Roman" w:hAnsi="Times New Roman" w:cs="Times New Roman"/>
          <w:sz w:val="24"/>
          <w:szCs w:val="24"/>
        </w:rPr>
        <w:t xml:space="preserve"> examined.</w:t>
      </w:r>
      <w:r w:rsidR="000B1F5D">
        <w:rPr>
          <w:rFonts w:ascii="Times New Roman" w:hAnsi="Times New Roman" w:cs="Times New Roman"/>
          <w:sz w:val="24"/>
          <w:szCs w:val="24"/>
        </w:rPr>
        <w:fldChar w:fldCharType="begin"/>
      </w:r>
      <w:r w:rsidR="000B1F5D">
        <w:instrText xml:space="preserve"> XE "</w:instrText>
      </w:r>
      <w:r w:rsidR="000B1F5D" w:rsidRPr="009A7532">
        <w:rPr>
          <w:i/>
          <w:iCs/>
          <w:lang w:val="en-CA"/>
        </w:rPr>
        <w:instrText>The Silent People</w:instrText>
      </w:r>
      <w:r w:rsidR="000B1F5D" w:rsidRPr="009A7532">
        <w:rPr>
          <w:i/>
          <w:iCs/>
        </w:rPr>
        <w:instrText>:</w:instrText>
      </w:r>
      <w:r w:rsidR="000B1F5D" w:rsidRPr="009A7532">
        <w:rPr>
          <w:lang w:val="en-CA"/>
        </w:rPr>
        <w:instrText>Una Wilcocks (character)</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A34478">
        <w:rPr>
          <w:i/>
          <w:iCs/>
          <w:lang w:val="en-CA"/>
        </w:rPr>
        <w:instrText>The Silent People</w:instrText>
      </w:r>
      <w:r w:rsidR="000B1F5D" w:rsidRPr="00A34478">
        <w:rPr>
          <w:i/>
          <w:iCs/>
        </w:rPr>
        <w:instrText>:</w:instrText>
      </w:r>
      <w:r w:rsidR="000B1F5D" w:rsidRPr="00A34478">
        <w:rPr>
          <w:lang w:val="en-CA"/>
        </w:rPr>
        <w:instrText>religion</w:instrText>
      </w:r>
      <w:r w:rsidR="00195BB1">
        <w:rPr>
          <w:lang w:val="en-CA"/>
        </w:rPr>
        <w:instrText>/spirituality</w:instrText>
      </w:r>
      <w:r w:rsidR="000B1F5D" w:rsidRPr="00A34478">
        <w:rPr>
          <w:lang w:val="en-CA"/>
        </w:rPr>
        <w:instrText>, depictions of</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A938AF">
        <w:rPr>
          <w:i/>
          <w:iCs/>
          <w:lang w:val="en-CA"/>
        </w:rPr>
        <w:instrText>The Silent People</w:instrText>
      </w:r>
      <w:r w:rsidR="000B1F5D" w:rsidRPr="00A938AF">
        <w:rPr>
          <w:i/>
          <w:iCs/>
        </w:rPr>
        <w:instrText>:</w:instrText>
      </w:r>
      <w:r w:rsidR="000B1F5D" w:rsidRPr="00A938AF">
        <w:rPr>
          <w:lang w:val="en-CA"/>
        </w:rPr>
        <w:instrText>hybrid identities and</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C001BF">
        <w:rPr>
          <w:lang w:val="en-CA"/>
        </w:rPr>
        <w:instrText>hybridity</w:instrText>
      </w:r>
      <w:r w:rsidR="000B1F5D">
        <w:instrText xml:space="preserve">" \r "Una1" </w:instrText>
      </w:r>
      <w:r w:rsidR="000B1F5D">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826335">
        <w:instrText>Ireland:Protestant/Catholic relations</w:instrText>
      </w:r>
      <w:r w:rsidR="00B853A6">
        <w:instrText xml:space="preserve">" \r "Protestant1" </w:instrText>
      </w:r>
      <w:r w:rsidR="00B853A6">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D81576">
        <w:rPr>
          <w:i/>
          <w:iCs/>
        </w:rPr>
        <w:instrText>The Silent People:</w:instrText>
      </w:r>
      <w:r w:rsidR="00B853A6" w:rsidRPr="00D81576">
        <w:instrText>Dualta Duane (character)</w:instrText>
      </w:r>
      <w:r w:rsidR="00B853A6">
        <w:instrText xml:space="preserve">" \r "Dualta7" </w:instrText>
      </w:r>
      <w:r w:rsidR="00B853A6">
        <w:rPr>
          <w:rFonts w:ascii="Times New Roman" w:hAnsi="Times New Roman" w:cs="Times New Roman"/>
          <w:sz w:val="24"/>
          <w:szCs w:val="24"/>
        </w:rPr>
        <w:fldChar w:fldCharType="end"/>
      </w:r>
    </w:p>
    <w:bookmarkEnd w:id="280"/>
    <w:bookmarkEnd w:id="293"/>
    <w:bookmarkEnd w:id="299"/>
    <w:p w14:paraId="4E67BAC4" w14:textId="77777777" w:rsidR="006E075A" w:rsidRPr="00A50EBD" w:rsidRDefault="006E075A" w:rsidP="00A50EBD">
      <w:pPr>
        <w:rPr>
          <w:rFonts w:ascii="Times New Roman" w:hAnsi="Times New Roman" w:cs="Times New Roman"/>
          <w:sz w:val="24"/>
          <w:szCs w:val="24"/>
        </w:rPr>
      </w:pPr>
    </w:p>
    <w:p w14:paraId="7C74D72D" w14:textId="77777777" w:rsidR="00B8449E" w:rsidRPr="00C15836" w:rsidRDefault="00B8449E" w:rsidP="00275045">
      <w:pPr>
        <w:pStyle w:val="Heading2"/>
        <w:rPr>
          <w:i/>
          <w:iCs/>
        </w:rPr>
      </w:pPr>
      <w:bookmarkStart w:id="302" w:name="_Toc166328546"/>
      <w:r w:rsidRPr="00C15836">
        <w:rPr>
          <w:i/>
          <w:iCs/>
        </w:rPr>
        <w:t xml:space="preserve">The </w:t>
      </w:r>
      <w:r w:rsidR="00A00CAC" w:rsidRPr="00C15836">
        <w:rPr>
          <w:i/>
          <w:iCs/>
        </w:rPr>
        <w:t>h</w:t>
      </w:r>
      <w:r w:rsidRPr="00C15836">
        <w:rPr>
          <w:i/>
          <w:iCs/>
        </w:rPr>
        <w:t>etero-image</w:t>
      </w:r>
      <w:bookmarkEnd w:id="302"/>
    </w:p>
    <w:p w14:paraId="296FE1B8" w14:textId="405C5827" w:rsidR="00B8449E" w:rsidRPr="00A50EBD" w:rsidRDefault="00B8449E" w:rsidP="00A50EBD">
      <w:pPr>
        <w:rPr>
          <w:rFonts w:ascii="Times New Roman" w:hAnsi="Times New Roman" w:cs="Times New Roman"/>
          <w:sz w:val="24"/>
          <w:szCs w:val="24"/>
        </w:rPr>
      </w:pPr>
      <w:bookmarkStart w:id="303" w:name="hetero1"/>
      <w:bookmarkStart w:id="304" w:name="autohetero"/>
      <w:r w:rsidRPr="00A50EBD">
        <w:rPr>
          <w:rFonts w:ascii="Times New Roman" w:hAnsi="Times New Roman" w:cs="Times New Roman"/>
          <w:sz w:val="24"/>
          <w:szCs w:val="24"/>
        </w:rPr>
        <w:t>In contrast with the auto-image, the presentation of the hetero-image seems to receive less attention</w:t>
      </w:r>
      <w:r w:rsidR="00E96ADF" w:rsidRPr="00A50EBD">
        <w:rPr>
          <w:rFonts w:ascii="Times New Roman" w:hAnsi="Times New Roman" w:cs="Times New Roman"/>
          <w:sz w:val="24"/>
          <w:szCs w:val="24"/>
        </w:rPr>
        <w:t>. This is</w:t>
      </w:r>
      <w:r w:rsidR="00394545">
        <w:rPr>
          <w:rFonts w:ascii="Times New Roman" w:hAnsi="Times New Roman" w:cs="Times New Roman"/>
          <w:sz w:val="24"/>
          <w:szCs w:val="24"/>
        </w:rPr>
        <w:t xml:space="preserve">, </w:t>
      </w:r>
      <w:r w:rsidRPr="00A50EBD">
        <w:rPr>
          <w:rFonts w:ascii="Times New Roman" w:hAnsi="Times New Roman" w:cs="Times New Roman"/>
          <w:sz w:val="24"/>
          <w:szCs w:val="24"/>
        </w:rPr>
        <w:t>perhaps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due to a particular difficulty in discriminating between the two images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and yet, it provides a clear understanding of its Otherness</w:t>
      </w:r>
      <w:r w:rsidR="003E5B7B">
        <w:rPr>
          <w:rFonts w:ascii="Times New Roman" w:hAnsi="Times New Roman" w:cs="Times New Roman"/>
          <w:sz w:val="24"/>
          <w:szCs w:val="24"/>
        </w:rPr>
        <w:fldChar w:fldCharType="begin"/>
      </w:r>
      <w:r w:rsidR="003E5B7B">
        <w:instrText xml:space="preserve"> XE "</w:instrText>
      </w:r>
      <w:r w:rsidR="003E5B7B" w:rsidRPr="00167241">
        <w:rPr>
          <w:rFonts w:ascii="Times New Roman" w:hAnsi="Times New Roman" w:cs="Times New Roman"/>
          <w:sz w:val="24"/>
          <w:szCs w:val="24"/>
        </w:rPr>
        <w:instrText>Otherness</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task of distinguishing the auto- from the hetero-image would have been less challenging if</w:t>
      </w:r>
      <w:r w:rsidR="00AF18C5">
        <w:rPr>
          <w:rFonts w:ascii="Times New Roman" w:hAnsi="Times New Roman" w:cs="Times New Roman"/>
          <w:sz w:val="24"/>
          <w:szCs w:val="24"/>
        </w:rPr>
        <w:t xml:space="preserve"> </w:t>
      </w:r>
      <w:r w:rsidR="00E96ADF" w:rsidRPr="00A50EBD">
        <w:rPr>
          <w:rFonts w:ascii="Times New Roman" w:hAnsi="Times New Roman" w:cs="Times New Roman"/>
          <w:sz w:val="24"/>
          <w:szCs w:val="24"/>
        </w:rPr>
        <w:t>the hetero-image</w:t>
      </w:r>
      <w:r w:rsidRPr="00A50EBD">
        <w:rPr>
          <w:rFonts w:ascii="Times New Roman" w:hAnsi="Times New Roman" w:cs="Times New Roman"/>
          <w:sz w:val="24"/>
          <w:szCs w:val="24"/>
        </w:rPr>
        <w:t xml:space="preserve"> had been clearly associated with the English, and the auto-</w:t>
      </w:r>
      <w:r w:rsidR="00E96ADF" w:rsidRPr="00A50EBD">
        <w:rPr>
          <w:rFonts w:ascii="Times New Roman" w:hAnsi="Times New Roman" w:cs="Times New Roman"/>
          <w:sz w:val="24"/>
          <w:szCs w:val="24"/>
        </w:rPr>
        <w:t>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with the Irish. The conflict between the two characters at the beginning of </w:t>
      </w:r>
      <w:r w:rsidRPr="00A50EBD">
        <w:rPr>
          <w:rFonts w:ascii="Times New Roman" w:hAnsi="Times New Roman" w:cs="Times New Roman"/>
          <w:i/>
          <w:sz w:val="24"/>
          <w:szCs w:val="24"/>
        </w:rPr>
        <w:t>The Silent People</w:t>
      </w:r>
      <w:r w:rsidR="003E5B7B">
        <w:rPr>
          <w:rFonts w:ascii="Times New Roman" w:hAnsi="Times New Roman" w:cs="Times New Roman"/>
          <w:i/>
          <w:sz w:val="24"/>
          <w:szCs w:val="24"/>
        </w:rPr>
        <w:fldChar w:fldCharType="begin"/>
      </w:r>
      <w:r w:rsidR="003E5B7B">
        <w:instrText xml:space="preserve"> XE "</w:instrText>
      </w:r>
      <w:r w:rsidR="003E5B7B" w:rsidRPr="00583702">
        <w:rPr>
          <w:rFonts w:ascii="Times New Roman" w:hAnsi="Times New Roman" w:cs="Times New Roman"/>
          <w:i/>
          <w:sz w:val="24"/>
          <w:szCs w:val="24"/>
        </w:rPr>
        <w:instrText>The Silent People:</w:instrText>
      </w:r>
      <w:r w:rsidR="003E5B7B" w:rsidRPr="00583702">
        <w:rPr>
          <w:lang w:val="en-CA"/>
        </w:rPr>
        <w:instrText xml:space="preserve">British/Irish </w:instrText>
      </w:r>
      <w:r w:rsidR="00D8746E">
        <w:rPr>
          <w:lang w:val="en-CA"/>
        </w:rPr>
        <w:instrText>contrast</w:instrText>
      </w:r>
      <w:r w:rsidR="003E5B7B" w:rsidRPr="00583702">
        <w:rPr>
          <w:lang w:val="en-CA"/>
        </w:rPr>
        <w:instrText xml:space="preserve"> and</w:instrText>
      </w:r>
      <w:r w:rsidR="003E5B7B">
        <w:instrText xml:space="preserve">" </w:instrText>
      </w:r>
      <w:r w:rsidR="003E5B7B">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may initially lead us to regard the Irish characters as belonging to the auto-</w:t>
      </w:r>
      <w:r w:rsidR="00E96ADF" w:rsidRPr="00A50EBD">
        <w:rPr>
          <w:rFonts w:ascii="Times New Roman" w:hAnsi="Times New Roman" w:cs="Times New Roman"/>
          <w:sz w:val="24"/>
          <w:szCs w:val="24"/>
        </w:rPr>
        <w:t xml:space="preserve"> and the English or Anglo-Irish </w:t>
      </w:r>
      <w:r w:rsidRPr="00A50EBD">
        <w:rPr>
          <w:rFonts w:ascii="Times New Roman" w:hAnsi="Times New Roman" w:cs="Times New Roman"/>
          <w:sz w:val="24"/>
          <w:szCs w:val="24"/>
        </w:rPr>
        <w:t>to the hetero-image. However, this is not the case in the novel. In order to understand the complexity of the image construction, the scene depicting the conflict between Du</w:t>
      </w:r>
      <w:r w:rsidR="00E96ADF" w:rsidRPr="00A50EBD">
        <w:rPr>
          <w:rFonts w:ascii="Times New Roman" w:hAnsi="Times New Roman" w:cs="Times New Roman"/>
          <w:sz w:val="24"/>
          <w:szCs w:val="24"/>
        </w:rPr>
        <w:t xml:space="preserve">alta and </w:t>
      </w:r>
      <w:bookmarkStart w:id="305" w:name="halfsir1"/>
      <w:r w:rsidR="00E96ADF" w:rsidRPr="00A50EBD">
        <w:rPr>
          <w:rFonts w:ascii="Times New Roman" w:hAnsi="Times New Roman" w:cs="Times New Roman"/>
          <w:sz w:val="24"/>
          <w:szCs w:val="24"/>
        </w:rPr>
        <w:t>the Half-Sir deserves</w:t>
      </w:r>
      <w:r w:rsidRPr="00A50EBD">
        <w:rPr>
          <w:rFonts w:ascii="Times New Roman" w:hAnsi="Times New Roman" w:cs="Times New Roman"/>
          <w:sz w:val="24"/>
          <w:szCs w:val="24"/>
        </w:rPr>
        <w:t xml:space="preserve"> closer attention.</w:t>
      </w:r>
    </w:p>
    <w:p w14:paraId="443319CC" w14:textId="720D81B2"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Dualta is hit with a whip by the Half-Sir for no apparent reason. Because the latter is rich, belongs to the </w:t>
      </w:r>
      <w:bookmarkStart w:id="306" w:name="landlords3"/>
      <w:r w:rsidRPr="00A50EBD">
        <w:rPr>
          <w:rFonts w:ascii="Times New Roman" w:hAnsi="Times New Roman" w:cs="Times New Roman"/>
          <w:sz w:val="24"/>
          <w:szCs w:val="24"/>
        </w:rPr>
        <w:t>class of landlords and speaks English</w:t>
      </w:r>
      <w:r w:rsidR="003E5B7B">
        <w:rPr>
          <w:rFonts w:ascii="Times New Roman" w:hAnsi="Times New Roman" w:cs="Times New Roman"/>
          <w:sz w:val="24"/>
          <w:szCs w:val="24"/>
        </w:rPr>
        <w:fldChar w:fldCharType="begin"/>
      </w:r>
      <w:r w:rsidR="003E5B7B">
        <w:instrText xml:space="preserve"> XE "</w:instrText>
      </w:r>
      <w:r w:rsidR="003E5B7B" w:rsidRPr="00CA727E">
        <w:rPr>
          <w:rFonts w:ascii="Times New Roman" w:hAnsi="Times New Roman" w:cs="Times New Roman"/>
          <w:i/>
          <w:iCs/>
          <w:sz w:val="24"/>
          <w:szCs w:val="24"/>
          <w:lang w:val="en-CA"/>
        </w:rPr>
        <w:instrText>The Silent People</w:instrText>
      </w:r>
      <w:r w:rsidR="003E5B7B" w:rsidRPr="00CA727E">
        <w:rPr>
          <w:rFonts w:ascii="Times New Roman" w:hAnsi="Times New Roman" w:cs="Times New Roman"/>
          <w:i/>
          <w:iCs/>
          <w:sz w:val="24"/>
          <w:szCs w:val="24"/>
        </w:rPr>
        <w:instrText>:</w:instrText>
      </w:r>
      <w:r w:rsidR="003E5B7B" w:rsidRPr="00CA727E">
        <w:rPr>
          <w:lang w:val="en-CA"/>
        </w:rPr>
        <w:instrText>language choice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association of the hetero-image with the English is easily made. Even though the Half-Sir’s national belonging is not specified, </w:t>
      </w:r>
      <w:r w:rsidRPr="00A50EBD">
        <w:rPr>
          <w:rFonts w:ascii="Times New Roman" w:hAnsi="Times New Roman" w:cs="Times New Roman"/>
          <w:sz w:val="24"/>
          <w:szCs w:val="24"/>
        </w:rPr>
        <w:lastRenderedPageBreak/>
        <w:t>he is likely to be automatically identified as English or Anglo-Irish</w:t>
      </w:r>
      <w:r w:rsidR="003E5B7B">
        <w:rPr>
          <w:rFonts w:ascii="Times New Roman" w:hAnsi="Times New Roman" w:cs="Times New Roman"/>
          <w:sz w:val="24"/>
          <w:szCs w:val="24"/>
        </w:rPr>
        <w:fldChar w:fldCharType="begin"/>
      </w:r>
      <w:r w:rsidR="003E5B7B">
        <w:instrText xml:space="preserve"> XE "</w:instrText>
      </w:r>
      <w:r w:rsidR="003E5B7B" w:rsidRPr="0020206A">
        <w:rPr>
          <w:rFonts w:ascii="Times New Roman" w:hAnsi="Times New Roman" w:cs="Times New Roman"/>
          <w:sz w:val="24"/>
          <w:szCs w:val="24"/>
          <w:lang w:val="en-CA"/>
        </w:rPr>
        <w:instrText>Ireland</w:instrText>
      </w:r>
      <w:r w:rsidR="003E5B7B" w:rsidRPr="0020206A">
        <w:rPr>
          <w:rFonts w:ascii="Times New Roman" w:hAnsi="Times New Roman" w:cs="Times New Roman"/>
          <w:sz w:val="24"/>
          <w:szCs w:val="24"/>
        </w:rPr>
        <w:instrText>:</w:instrText>
      </w:r>
      <w:r w:rsidR="003E5B7B" w:rsidRPr="0020206A">
        <w:rPr>
          <w:lang w:val="en-CA"/>
        </w:rPr>
        <w:instrText>Anglo-Irish community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because o</w:t>
      </w:r>
      <w:r w:rsidR="00E96ADF" w:rsidRPr="00A50EBD">
        <w:rPr>
          <w:rFonts w:ascii="Times New Roman" w:hAnsi="Times New Roman" w:cs="Times New Roman"/>
          <w:sz w:val="24"/>
          <w:szCs w:val="24"/>
        </w:rPr>
        <w:t>f the features characteristic of</w:t>
      </w:r>
      <w:r w:rsidRPr="00A50EBD">
        <w:rPr>
          <w:rFonts w:ascii="Times New Roman" w:hAnsi="Times New Roman" w:cs="Times New Roman"/>
          <w:sz w:val="24"/>
          <w:szCs w:val="24"/>
        </w:rPr>
        <w:t xml:space="preserve"> the privileged class. The contrast between the two youths is introduced by their portrayals</w:t>
      </w:r>
      <w:r w:rsidR="00E92A85">
        <w:rPr>
          <w:rFonts w:ascii="Times New Roman" w:hAnsi="Times New Roman" w:cs="Times New Roman"/>
          <w:sz w:val="24"/>
          <w:szCs w:val="24"/>
        </w:rPr>
        <w:t xml:space="preserve"> that </w:t>
      </w:r>
      <w:r w:rsidRPr="00A50EBD">
        <w:rPr>
          <w:rFonts w:ascii="Times New Roman" w:hAnsi="Times New Roman" w:cs="Times New Roman"/>
          <w:sz w:val="24"/>
          <w:szCs w:val="24"/>
        </w:rPr>
        <w:t>also outline their personalities, bringing to the reader a negative perception of the hetero- versus a positive one of the auto-image. The depiction of the Half-Sir as a ‘hard-drinking, reckless-riding, reckless-living young man’ with eyes that are ‘red-rimmed and bloodshot from last night’s pre-fair session’ (</w:t>
      </w:r>
      <w:r w:rsidRPr="00A50EBD">
        <w:rPr>
          <w:rFonts w:ascii="Times New Roman" w:hAnsi="Times New Roman" w:cs="Times New Roman"/>
          <w:i/>
          <w:sz w:val="24"/>
          <w:szCs w:val="24"/>
        </w:rPr>
        <w:t>SP</w:t>
      </w:r>
      <w:r w:rsidRPr="00A50EBD">
        <w:rPr>
          <w:rFonts w:ascii="Times New Roman" w:hAnsi="Times New Roman" w:cs="Times New Roman"/>
          <w:sz w:val="24"/>
          <w:szCs w:val="24"/>
        </w:rPr>
        <w:t>: 10) differs significantly from Dualta’s description: ‘Light-brown waving hair growing long, a thin sensitive nose and red lips pulled back over white teeth. An intelligent face.’ (</w:t>
      </w:r>
      <w:r w:rsidRPr="00A50EBD">
        <w:rPr>
          <w:rFonts w:ascii="Times New Roman" w:hAnsi="Times New Roman" w:cs="Times New Roman"/>
          <w:i/>
          <w:sz w:val="24"/>
          <w:szCs w:val="24"/>
        </w:rPr>
        <w:t>ibid</w:t>
      </w:r>
      <w:r w:rsidR="00A109DB">
        <w:rPr>
          <w:rFonts w:ascii="Times New Roman" w:hAnsi="Times New Roman" w:cs="Times New Roman"/>
          <w:sz w:val="24"/>
          <w:szCs w:val="24"/>
        </w:rPr>
        <w:t>.)</w:t>
      </w:r>
      <w:r w:rsidRPr="00A50EBD">
        <w:rPr>
          <w:rFonts w:ascii="Times New Roman" w:hAnsi="Times New Roman" w:cs="Times New Roman"/>
          <w:sz w:val="24"/>
          <w:szCs w:val="24"/>
        </w:rPr>
        <w:t xml:space="preserve"> The ensuing events strengthen the first negative impression of the hetero-image, and in this way, the attribution of unfavourable characteristics to th</w:t>
      </w:r>
      <w:r w:rsidR="0039707F">
        <w:rPr>
          <w:rFonts w:ascii="Times New Roman" w:hAnsi="Times New Roman" w:cs="Times New Roman"/>
          <w:sz w:val="24"/>
          <w:szCs w:val="24"/>
        </w:rPr>
        <w:t>e Other</w:t>
      </w:r>
      <w:r w:rsidR="00244975">
        <w:rPr>
          <w:rFonts w:ascii="Times New Roman" w:hAnsi="Times New Roman" w:cs="Times New Roman"/>
          <w:sz w:val="24"/>
          <w:szCs w:val="24"/>
        </w:rPr>
        <w:fldChar w:fldCharType="begin"/>
      </w:r>
      <w:r w:rsidR="00244975">
        <w:instrText xml:space="preserve"> XE "</w:instrText>
      </w:r>
      <w:r w:rsidR="00244975" w:rsidRPr="00D418B5">
        <w:rPr>
          <w:rFonts w:ascii="Times New Roman" w:hAnsi="Times New Roman" w:cs="Times New Roman"/>
          <w:sz w:val="24"/>
          <w:szCs w:val="24"/>
        </w:rPr>
        <w:instrText>Other:</w:instrText>
      </w:r>
      <w:r w:rsidR="00244975" w:rsidRPr="00D418B5">
        <w:instrText>negative</w:instrText>
      </w:r>
      <w:r w:rsidR="00244975">
        <w:instrText xml:space="preserve">" </w:instrText>
      </w:r>
      <w:r w:rsidR="00244975">
        <w:rPr>
          <w:rFonts w:ascii="Times New Roman" w:hAnsi="Times New Roman" w:cs="Times New Roman"/>
          <w:sz w:val="24"/>
          <w:szCs w:val="24"/>
        </w:rPr>
        <w:fldChar w:fldCharType="end"/>
      </w:r>
      <w:r w:rsidR="0039707F">
        <w:rPr>
          <w:rFonts w:ascii="Times New Roman" w:hAnsi="Times New Roman" w:cs="Times New Roman"/>
          <w:sz w:val="24"/>
          <w:szCs w:val="24"/>
        </w:rPr>
        <w:t xml:space="preserve"> — the wealthy landlords,</w:t>
      </w:r>
      <w:r w:rsidRPr="00A50EBD">
        <w:rPr>
          <w:rFonts w:ascii="Times New Roman" w:hAnsi="Times New Roman" w:cs="Times New Roman"/>
          <w:sz w:val="24"/>
          <w:szCs w:val="24"/>
        </w:rPr>
        <w:t xml:space="preserve"> as opposed to favourable ones of the Self</w:t>
      </w:r>
      <w:r w:rsidR="00244975">
        <w:rPr>
          <w:rFonts w:ascii="Times New Roman" w:hAnsi="Times New Roman" w:cs="Times New Roman"/>
          <w:sz w:val="24"/>
          <w:szCs w:val="24"/>
        </w:rPr>
        <w:fldChar w:fldCharType="begin"/>
      </w:r>
      <w:r w:rsidR="00244975">
        <w:instrText xml:space="preserve"> XE "</w:instrText>
      </w:r>
      <w:r w:rsidR="00244975" w:rsidRPr="00DF19B3">
        <w:rPr>
          <w:rFonts w:ascii="Times New Roman" w:hAnsi="Times New Roman" w:cs="Times New Roman"/>
          <w:sz w:val="24"/>
          <w:szCs w:val="24"/>
        </w:rPr>
        <w:instrText>Self:</w:instrText>
      </w:r>
      <w:r w:rsidR="00244975" w:rsidRPr="00DF19B3">
        <w:instrText>positive</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Irish poor, in general is constructed. Perhaps the notion of Dualta’s wholesome appearance fills the Half-Sir with rage and makes him raise his whip: ‘Suddenly a wave of distaste and frustration came over him</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F134B5">
        <w:rPr>
          <w:rFonts w:ascii="Times New Roman" w:hAnsi="Times New Roman" w:cs="Times New Roman"/>
          <w:sz w:val="24"/>
          <w:szCs w:val="24"/>
        </w:rPr>
        <w:t>.)</w:t>
      </w:r>
      <w:r w:rsidRPr="00A50EBD">
        <w:rPr>
          <w:rFonts w:ascii="Times New Roman" w:hAnsi="Times New Roman" w:cs="Times New Roman"/>
          <w:sz w:val="24"/>
          <w:szCs w:val="24"/>
        </w:rPr>
        <w:t xml:space="preserve"> The fact that the Half-Sir has a group of followers allows his aggressive image to be applied also to them, which involves the generali</w:t>
      </w:r>
      <w:r w:rsidR="003D3C10">
        <w:rPr>
          <w:rFonts w:ascii="Times New Roman" w:hAnsi="Times New Roman" w:cs="Times New Roman"/>
          <w:sz w:val="24"/>
          <w:szCs w:val="24"/>
        </w:rPr>
        <w:t>s</w:t>
      </w:r>
      <w:r w:rsidRPr="00A50EBD">
        <w:rPr>
          <w:rFonts w:ascii="Times New Roman" w:hAnsi="Times New Roman" w:cs="Times New Roman"/>
          <w:sz w:val="24"/>
          <w:szCs w:val="24"/>
        </w:rPr>
        <w:t>ation principle. Their senseless cruelty</w:t>
      </w:r>
      <w:r w:rsidR="003E5B7B">
        <w:rPr>
          <w:rFonts w:ascii="Times New Roman" w:hAnsi="Times New Roman" w:cs="Times New Roman"/>
          <w:sz w:val="24"/>
          <w:szCs w:val="24"/>
        </w:rPr>
        <w:fldChar w:fldCharType="begin"/>
      </w:r>
      <w:r w:rsidR="003E5B7B">
        <w:instrText xml:space="preserve"> XE "</w:instrText>
      </w:r>
      <w:r w:rsidR="003E5B7B" w:rsidRPr="00CF71D1">
        <w:rPr>
          <w:rFonts w:ascii="Times New Roman" w:hAnsi="Times New Roman" w:cs="Times New Roman"/>
          <w:i/>
          <w:iCs/>
          <w:sz w:val="24"/>
          <w:szCs w:val="24"/>
          <w:lang w:val="en-CA"/>
        </w:rPr>
        <w:instrText>The Silent People</w:instrText>
      </w:r>
      <w:r w:rsidR="003E5B7B" w:rsidRPr="00CF71D1">
        <w:rPr>
          <w:rFonts w:ascii="Times New Roman" w:hAnsi="Times New Roman" w:cs="Times New Roman"/>
          <w:i/>
          <w:iCs/>
          <w:sz w:val="24"/>
          <w:szCs w:val="24"/>
        </w:rPr>
        <w:instrText>:</w:instrText>
      </w:r>
      <w:r w:rsidR="003E5B7B" w:rsidRPr="00CF71D1">
        <w:rPr>
          <w:lang w:val="en-CA"/>
        </w:rPr>
        <w:instrText>cruelty, depictions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revealed in full when Dualta hits back at his wrong-doer, and the Half-Sir and his ‘retinue’ follow him ‘roaring and shouting’ (</w:t>
      </w:r>
      <w:r w:rsidRPr="00A50EBD">
        <w:rPr>
          <w:rFonts w:ascii="Times New Roman" w:hAnsi="Times New Roman" w:cs="Times New Roman"/>
          <w:i/>
          <w:sz w:val="24"/>
          <w:szCs w:val="24"/>
        </w:rPr>
        <w:t>SP</w:t>
      </w:r>
      <w:r w:rsidRPr="00A50EBD">
        <w:rPr>
          <w:rFonts w:ascii="Times New Roman" w:hAnsi="Times New Roman" w:cs="Times New Roman"/>
          <w:sz w:val="24"/>
          <w:szCs w:val="24"/>
        </w:rPr>
        <w:t>: 13). This scene invokes Beller’s reference to the term ‘barbarian’ as the most frequent appellation used for the construction of the hetero-image.</w:t>
      </w:r>
      <w:r w:rsidRPr="00A50EBD">
        <w:rPr>
          <w:rStyle w:val="FootnoteReference"/>
          <w:rFonts w:ascii="Times New Roman" w:hAnsi="Times New Roman" w:cs="Times New Roman"/>
          <w:sz w:val="24"/>
          <w:szCs w:val="24"/>
        </w:rPr>
        <w:footnoteReference w:id="389"/>
      </w:r>
      <w:r w:rsidRPr="00A50EBD">
        <w:rPr>
          <w:rFonts w:ascii="Times New Roman" w:hAnsi="Times New Roman" w:cs="Times New Roman"/>
          <w:sz w:val="24"/>
          <w:szCs w:val="24"/>
        </w:rPr>
        <w:t xml:space="preserve"> The wealthy, well-dressed Half-Sir and his men are perceived by the poor, barefoot Irish as uncivilized due to their brutish behaviour. Beller’s</w:t>
      </w:r>
      <w:r w:rsidR="003E5B7B">
        <w:rPr>
          <w:rFonts w:ascii="Times New Roman" w:hAnsi="Times New Roman" w:cs="Times New Roman"/>
          <w:sz w:val="24"/>
          <w:szCs w:val="24"/>
        </w:rPr>
        <w:fldChar w:fldCharType="begin"/>
      </w:r>
      <w:r w:rsidR="003E5B7B">
        <w:instrText xml:space="preserve"> XE "</w:instrText>
      </w:r>
      <w:r w:rsidR="003E5B7B" w:rsidRPr="00530E36">
        <w:rPr>
          <w:rFonts w:ascii="Times New Roman" w:hAnsi="Times New Roman" w:cs="Times New Roman"/>
          <w:sz w:val="24"/>
          <w:szCs w:val="24"/>
        </w:rPr>
        <w:instrText>Beller, Manfred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that the denigration of the Other</w:t>
      </w:r>
      <w:r w:rsidR="003E5B7B">
        <w:rPr>
          <w:rFonts w:ascii="Times New Roman" w:hAnsi="Times New Roman" w:cs="Times New Roman"/>
          <w:sz w:val="24"/>
          <w:szCs w:val="24"/>
        </w:rPr>
        <w:fldChar w:fldCharType="begin"/>
      </w:r>
      <w:r w:rsidR="003E5B7B">
        <w:instrText xml:space="preserve"> XE "</w:instrText>
      </w:r>
      <w:r w:rsidR="003E5B7B" w:rsidRPr="000421B4">
        <w:rPr>
          <w:rFonts w:ascii="Times New Roman" w:hAnsi="Times New Roman" w:cs="Times New Roman"/>
          <w:sz w:val="24"/>
          <w:szCs w:val="24"/>
        </w:rPr>
        <w:instrText>Other:</w:instrText>
      </w:r>
      <w:r w:rsidR="003E5B7B" w:rsidRPr="000421B4">
        <w:rPr>
          <w:lang w:val="en-CA"/>
        </w:rPr>
        <w:instrText>denigration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inferior ‘entails the ethnocentric assumption of one’s own superiority’</w:t>
      </w:r>
      <w:r w:rsidRPr="00A50EBD">
        <w:rPr>
          <w:rStyle w:val="FootnoteReference"/>
          <w:rFonts w:ascii="Times New Roman" w:hAnsi="Times New Roman" w:cs="Times New Roman"/>
          <w:sz w:val="24"/>
          <w:szCs w:val="24"/>
        </w:rPr>
        <w:footnoteReference w:id="390"/>
      </w:r>
      <w:r w:rsidRPr="00A50EBD">
        <w:rPr>
          <w:rFonts w:ascii="Times New Roman" w:hAnsi="Times New Roman" w:cs="Times New Roman"/>
          <w:sz w:val="24"/>
          <w:szCs w:val="24"/>
        </w:rPr>
        <w:t xml:space="preserve"> suggests that in this case, it is structured around the moral goodness of the Irish versus the cruelty of the English</w:t>
      </w:r>
      <w:r w:rsidR="003E5B7B">
        <w:rPr>
          <w:rFonts w:ascii="Times New Roman" w:hAnsi="Times New Roman" w:cs="Times New Roman"/>
          <w:sz w:val="24"/>
          <w:szCs w:val="24"/>
        </w:rPr>
        <w:fldChar w:fldCharType="begin"/>
      </w:r>
      <w:r w:rsidR="003E5B7B">
        <w:instrText xml:space="preserve"> XE "</w:instrText>
      </w:r>
      <w:r w:rsidR="003E5B7B" w:rsidRPr="0075755D">
        <w:rPr>
          <w:rFonts w:ascii="Times New Roman" w:hAnsi="Times New Roman" w:cs="Times New Roman"/>
          <w:sz w:val="24"/>
          <w:szCs w:val="24"/>
          <w:lang w:val="en-CA"/>
        </w:rPr>
        <w:instrText>Britain</w:instrText>
      </w:r>
      <w:r w:rsidR="003E5B7B" w:rsidRPr="0075755D">
        <w:rPr>
          <w:rFonts w:ascii="Times New Roman" w:hAnsi="Times New Roman" w:cs="Times New Roman"/>
          <w:sz w:val="24"/>
          <w:szCs w:val="24"/>
        </w:rPr>
        <w:instrText>:</w:instrText>
      </w:r>
      <w:r w:rsidR="003E5B7B" w:rsidRPr="0075755D">
        <w:rPr>
          <w:lang w:val="en-CA"/>
        </w:rPr>
        <w:instrText>cruelty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This episode provides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 case of generali</w:t>
      </w:r>
      <w:r w:rsidR="00987E6C">
        <w:rPr>
          <w:rFonts w:ascii="Times New Roman" w:hAnsi="Times New Roman" w:cs="Times New Roman"/>
          <w:sz w:val="24"/>
          <w:szCs w:val="24"/>
        </w:rPr>
        <w:t>s</w:t>
      </w:r>
      <w:r w:rsidRPr="00A50EBD">
        <w:rPr>
          <w:rFonts w:ascii="Times New Roman" w:hAnsi="Times New Roman" w:cs="Times New Roman"/>
          <w:sz w:val="24"/>
          <w:szCs w:val="24"/>
        </w:rPr>
        <w:t>ation also regarding the Irish. Because ‘the mass of people’ witness the chase in silence (</w:t>
      </w:r>
      <w:r w:rsidRPr="00A50EBD">
        <w:rPr>
          <w:rFonts w:ascii="Times New Roman" w:hAnsi="Times New Roman" w:cs="Times New Roman"/>
          <w:i/>
          <w:sz w:val="24"/>
          <w:szCs w:val="24"/>
        </w:rPr>
        <w:t>SP</w:t>
      </w:r>
      <w:r w:rsidRPr="00A50EBD">
        <w:rPr>
          <w:rFonts w:ascii="Times New Roman" w:hAnsi="Times New Roman" w:cs="Times New Roman"/>
          <w:sz w:val="24"/>
          <w:szCs w:val="24"/>
        </w:rPr>
        <w:t>: 13), it shows their inferior position and an inability to act and help Dualta. The Half-Sir’s thoughts convey his contempt towards the silent Irish, whom he views ‘as stupid-looking as bloody bullocks’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but as a matter of fact, his conduct encourages the reader to </w:t>
      </w:r>
      <w:r w:rsidR="00E96ADF" w:rsidRPr="00A50EBD">
        <w:rPr>
          <w:rFonts w:ascii="Times New Roman" w:hAnsi="Times New Roman" w:cs="Times New Roman"/>
          <w:sz w:val="24"/>
          <w:szCs w:val="24"/>
        </w:rPr>
        <w:t xml:space="preserve">instead </w:t>
      </w:r>
      <w:r w:rsidRPr="00A50EBD">
        <w:rPr>
          <w:rFonts w:ascii="Times New Roman" w:hAnsi="Times New Roman" w:cs="Times New Roman"/>
          <w:sz w:val="24"/>
          <w:szCs w:val="24"/>
        </w:rPr>
        <w:t>perceive him as the villain. The image of the Half-Sir serves</w:t>
      </w:r>
      <w:r w:rsidR="00987E6C">
        <w:rPr>
          <w:rFonts w:ascii="Times New Roman" w:hAnsi="Times New Roman" w:cs="Times New Roman"/>
          <w:sz w:val="24"/>
          <w:szCs w:val="24"/>
        </w:rPr>
        <w:t xml:space="preserve"> </w:t>
      </w:r>
      <w:r w:rsidR="00E92A85">
        <w:rPr>
          <w:rFonts w:ascii="Times New Roman" w:hAnsi="Times New Roman" w:cs="Times New Roman"/>
          <w:sz w:val="24"/>
          <w:szCs w:val="24"/>
        </w:rPr>
        <w:t xml:space="preserve">thus </w:t>
      </w:r>
      <w:r w:rsidRPr="00A50EBD">
        <w:rPr>
          <w:rFonts w:ascii="Times New Roman" w:hAnsi="Times New Roman" w:cs="Times New Roman"/>
          <w:sz w:val="24"/>
          <w:szCs w:val="24"/>
        </w:rPr>
        <w:t>as an example of generali</w:t>
      </w:r>
      <w:r w:rsidR="00987E6C">
        <w:rPr>
          <w:rFonts w:ascii="Times New Roman" w:hAnsi="Times New Roman" w:cs="Times New Roman"/>
          <w:sz w:val="24"/>
          <w:szCs w:val="24"/>
        </w:rPr>
        <w:t>s</w:t>
      </w:r>
      <w:r w:rsidRPr="00A50EBD">
        <w:rPr>
          <w:rFonts w:ascii="Times New Roman" w:hAnsi="Times New Roman" w:cs="Times New Roman"/>
          <w:sz w:val="24"/>
          <w:szCs w:val="24"/>
        </w:rPr>
        <w:t>ation in relation to the hetero-</w:t>
      </w:r>
      <w:r w:rsidR="00AF18C5" w:rsidRPr="00A50EBD">
        <w:rPr>
          <w:rFonts w:ascii="Times New Roman" w:hAnsi="Times New Roman" w:cs="Times New Roman"/>
          <w:sz w:val="24"/>
          <w:szCs w:val="24"/>
        </w:rPr>
        <w:t>image and</w:t>
      </w:r>
      <w:r w:rsidRPr="00A50EBD">
        <w:rPr>
          <w:rFonts w:ascii="Times New Roman" w:hAnsi="Times New Roman" w:cs="Times New Roman"/>
          <w:sz w:val="24"/>
          <w:szCs w:val="24"/>
        </w:rPr>
        <w:t xml:space="preserve"> participates in building an understanding of a deficiency in the English national character.</w:t>
      </w:r>
    </w:p>
    <w:p w14:paraId="77718BA9" w14:textId="42EE6E2D"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Reflecting on the characters’ cruelty, one can refer to the questions that Leerssen</w:t>
      </w:r>
      <w:r w:rsidR="003E5B7B">
        <w:rPr>
          <w:rFonts w:ascii="Times New Roman" w:hAnsi="Times New Roman" w:cs="Times New Roman"/>
          <w:sz w:val="24"/>
          <w:szCs w:val="24"/>
        </w:rPr>
        <w:fldChar w:fldCharType="begin"/>
      </w:r>
      <w:r w:rsidR="003E5B7B">
        <w:instrText xml:space="preserve"> XE "</w:instrText>
      </w:r>
      <w:r w:rsidR="003E5B7B" w:rsidRPr="00D754FB">
        <w:rPr>
          <w:rFonts w:ascii="Times New Roman" w:hAnsi="Times New Roman" w:cs="Times New Roman"/>
          <w:sz w:val="24"/>
          <w:szCs w:val="24"/>
        </w:rPr>
        <w:instrText>Leerssen, Joep</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poses while discussing people’s character and moral: ‘what makes them behave the way they do? </w:t>
      </w:r>
      <w:r w:rsidRPr="00A50EBD">
        <w:rPr>
          <w:rFonts w:ascii="Times New Roman" w:hAnsi="Times New Roman" w:cs="Times New Roman"/>
          <w:sz w:val="24"/>
          <w:szCs w:val="24"/>
        </w:rPr>
        <w:lastRenderedPageBreak/>
        <w:t>From what inner disposition does this behaviour emanate?’</w:t>
      </w:r>
      <w:r w:rsidRPr="00A50EBD">
        <w:rPr>
          <w:rStyle w:val="FootnoteReference"/>
          <w:rFonts w:ascii="Times New Roman" w:hAnsi="Times New Roman" w:cs="Times New Roman"/>
          <w:sz w:val="24"/>
          <w:szCs w:val="24"/>
        </w:rPr>
        <w:footnoteReference w:id="391"/>
      </w:r>
      <w:r w:rsidRPr="00A50EBD">
        <w:rPr>
          <w:rFonts w:ascii="Times New Roman" w:hAnsi="Times New Roman" w:cs="Times New Roman"/>
          <w:sz w:val="24"/>
          <w:szCs w:val="24"/>
        </w:rPr>
        <w:t xml:space="preserve"> The examples of cruelty in </w:t>
      </w:r>
      <w:r w:rsidRPr="00A50EBD">
        <w:rPr>
          <w:rFonts w:ascii="Times New Roman" w:hAnsi="Times New Roman" w:cs="Times New Roman"/>
          <w:i/>
          <w:sz w:val="24"/>
          <w:szCs w:val="24"/>
        </w:rPr>
        <w:t>The Silent People</w:t>
      </w:r>
      <w:r w:rsidR="003E5B7B">
        <w:rPr>
          <w:rFonts w:ascii="Times New Roman" w:hAnsi="Times New Roman" w:cs="Times New Roman"/>
          <w:i/>
          <w:sz w:val="24"/>
          <w:szCs w:val="24"/>
        </w:rPr>
        <w:fldChar w:fldCharType="begin"/>
      </w:r>
      <w:r w:rsidR="003E5B7B">
        <w:instrText xml:space="preserve"> XE "</w:instrText>
      </w:r>
      <w:r w:rsidR="003E5B7B" w:rsidRPr="006E0DF9">
        <w:rPr>
          <w:rFonts w:ascii="Times New Roman" w:hAnsi="Times New Roman" w:cs="Times New Roman"/>
          <w:i/>
          <w:sz w:val="24"/>
          <w:szCs w:val="24"/>
        </w:rPr>
        <w:instrText>The Silent People:</w:instrText>
      </w:r>
      <w:r w:rsidR="003E5B7B" w:rsidRPr="006E0DF9">
        <w:rPr>
          <w:lang w:val="en-CA"/>
        </w:rPr>
        <w:instrText>cruelty, depictions of</w:instrText>
      </w:r>
      <w:r w:rsidR="003E5B7B">
        <w:instrText xml:space="preserve">" </w:instrText>
      </w:r>
      <w:r w:rsidR="003E5B7B">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may provide us with an indication, </w:t>
      </w:r>
      <w:r w:rsidR="00E92A85">
        <w:rPr>
          <w:rFonts w:ascii="Times New Roman" w:hAnsi="Times New Roman" w:cs="Times New Roman"/>
          <w:sz w:val="24"/>
          <w:szCs w:val="24"/>
        </w:rPr>
        <w:t>very likely</w:t>
      </w:r>
      <w:r w:rsidRPr="00A50EBD">
        <w:rPr>
          <w:rFonts w:ascii="Times New Roman" w:hAnsi="Times New Roman" w:cs="Times New Roman"/>
          <w:sz w:val="24"/>
          <w:szCs w:val="24"/>
        </w:rPr>
        <w:t xml:space="preserve"> one of many. The socio-political context, in which the characters are immersed, sustains a set of relations that makes it possible for the oppressor to treat an inferior group with disdain and violence. The impunity stimulates moral corruption, which is intelligible in the case with the Half-Sir. In other words, cruel behaviour towards the inferior group is clearly </w:t>
      </w:r>
      <w:r w:rsidR="006E075A" w:rsidRPr="00A50EBD">
        <w:rPr>
          <w:rFonts w:ascii="Times New Roman" w:hAnsi="Times New Roman" w:cs="Times New Roman"/>
          <w:sz w:val="24"/>
          <w:szCs w:val="24"/>
        </w:rPr>
        <w:t>authori</w:t>
      </w:r>
      <w:r w:rsidR="003D3C10">
        <w:rPr>
          <w:rFonts w:ascii="Times New Roman" w:hAnsi="Times New Roman" w:cs="Times New Roman"/>
          <w:sz w:val="24"/>
          <w:szCs w:val="24"/>
        </w:rPr>
        <w:t>s</w:t>
      </w:r>
      <w:r w:rsidR="006E075A" w:rsidRPr="00A50EBD">
        <w:rPr>
          <w:rFonts w:ascii="Times New Roman" w:hAnsi="Times New Roman" w:cs="Times New Roman"/>
          <w:sz w:val="24"/>
          <w:szCs w:val="24"/>
        </w:rPr>
        <w:t>ed by the ruling elite.</w:t>
      </w:r>
    </w:p>
    <w:p w14:paraId="5A07C974" w14:textId="388EE1A9"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It is important to remember a small detail from the scene at the fair — the pedlar’s use of the English language</w:t>
      </w:r>
      <w:r w:rsidR="003E5B7B">
        <w:rPr>
          <w:rFonts w:ascii="Times New Roman" w:hAnsi="Times New Roman" w:cs="Times New Roman"/>
          <w:sz w:val="24"/>
          <w:szCs w:val="24"/>
        </w:rPr>
        <w:fldChar w:fldCharType="begin"/>
      </w:r>
      <w:r w:rsidR="003E5B7B">
        <w:instrText xml:space="preserve"> XE "</w:instrText>
      </w:r>
      <w:r w:rsidR="003E5B7B" w:rsidRPr="00793F2F">
        <w:rPr>
          <w:rFonts w:ascii="Times New Roman" w:hAnsi="Times New Roman" w:cs="Times New Roman"/>
          <w:i/>
          <w:iCs/>
          <w:sz w:val="24"/>
          <w:szCs w:val="24"/>
          <w:lang w:val="en-CA"/>
        </w:rPr>
        <w:instrText>The Silent People</w:instrText>
      </w:r>
      <w:r w:rsidR="003E5B7B" w:rsidRPr="00793F2F">
        <w:rPr>
          <w:rFonts w:ascii="Times New Roman" w:hAnsi="Times New Roman" w:cs="Times New Roman"/>
          <w:i/>
          <w:iCs/>
          <w:sz w:val="24"/>
          <w:szCs w:val="24"/>
        </w:rPr>
        <w:instrText>:</w:instrText>
      </w:r>
      <w:r w:rsidR="003E5B7B" w:rsidRPr="00793F2F">
        <w:rPr>
          <w:lang w:val="en-CA"/>
        </w:rPr>
        <w:instrText>language choice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discussed in relation to the presentation of the auto-image at the beginning of this analysis. This detail indicates that cultural differences do not always trigger rage or unpleasant sensations. In fact, Dualta’s conflict with the Half-Sir convinces us that negative perceptions and resentment are generated by acts</w:t>
      </w:r>
      <w:r w:rsidR="00AF18C5">
        <w:rPr>
          <w:rFonts w:ascii="Times New Roman" w:hAnsi="Times New Roman" w:cs="Times New Roman"/>
          <w:sz w:val="24"/>
          <w:szCs w:val="24"/>
        </w:rPr>
        <w:t xml:space="preserve"> of cruelty</w:t>
      </w:r>
      <w:r w:rsidRPr="00A50EBD">
        <w:rPr>
          <w:rFonts w:ascii="Times New Roman" w:hAnsi="Times New Roman" w:cs="Times New Roman"/>
          <w:sz w:val="24"/>
          <w:szCs w:val="24"/>
        </w:rPr>
        <w:t>. Yet</w:t>
      </w:r>
      <w:r w:rsidR="00842071">
        <w:rPr>
          <w:rFonts w:ascii="Times New Roman" w:hAnsi="Times New Roman" w:cs="Times New Roman"/>
          <w:sz w:val="24"/>
          <w:szCs w:val="24"/>
        </w:rPr>
        <w:t xml:space="preserve"> </w:t>
      </w:r>
      <w:r w:rsidRPr="00A50EBD">
        <w:rPr>
          <w:rFonts w:ascii="Times New Roman" w:hAnsi="Times New Roman" w:cs="Times New Roman"/>
          <w:sz w:val="24"/>
          <w:szCs w:val="24"/>
        </w:rPr>
        <w:t xml:space="preserve">when it comes to the need to define the enemy, distinctions based on cultural factors, such as language, become the most convenient instruments for this purpose. In </w:t>
      </w:r>
      <w:r w:rsidRPr="00A50EBD">
        <w:rPr>
          <w:rFonts w:ascii="Times New Roman" w:hAnsi="Times New Roman" w:cs="Times New Roman"/>
          <w:i/>
          <w:sz w:val="24"/>
          <w:szCs w:val="24"/>
        </w:rPr>
        <w:t>The Silent People</w:t>
      </w:r>
      <w:r w:rsidRPr="00883BE3">
        <w:rPr>
          <w:rFonts w:ascii="Times New Roman" w:hAnsi="Times New Roman" w:cs="Times New Roman"/>
          <w:sz w:val="24"/>
          <w:szCs w:val="24"/>
        </w:rPr>
        <w:t xml:space="preserve">, the </w:t>
      </w:r>
      <w:r w:rsidR="00AA0C7B" w:rsidRPr="00883BE3">
        <w:rPr>
          <w:rFonts w:ascii="Times New Roman" w:hAnsi="Times New Roman" w:cs="Times New Roman"/>
          <w:sz w:val="24"/>
          <w:szCs w:val="24"/>
        </w:rPr>
        <w:t xml:space="preserve">representatives </w:t>
      </w:r>
      <w:r w:rsidRPr="00883BE3">
        <w:rPr>
          <w:rFonts w:ascii="Times New Roman" w:hAnsi="Times New Roman" w:cs="Times New Roman"/>
          <w:sz w:val="24"/>
          <w:szCs w:val="24"/>
        </w:rPr>
        <w:t xml:space="preserve">of the system — the wealthy landlords and their </w:t>
      </w:r>
      <w:r w:rsidR="0039707F" w:rsidRPr="00883BE3">
        <w:rPr>
          <w:rFonts w:ascii="Times New Roman" w:hAnsi="Times New Roman" w:cs="Times New Roman"/>
          <w:sz w:val="24"/>
          <w:szCs w:val="24"/>
        </w:rPr>
        <w:t>supporters, bailiffs, police</w:t>
      </w:r>
      <w:r w:rsidR="0039707F">
        <w:rPr>
          <w:rFonts w:ascii="Times New Roman" w:hAnsi="Times New Roman" w:cs="Times New Roman"/>
          <w:sz w:val="24"/>
          <w:szCs w:val="24"/>
        </w:rPr>
        <w:t>men</w:t>
      </w:r>
      <w:r w:rsidRPr="00A50EBD">
        <w:rPr>
          <w:rFonts w:ascii="Times New Roman" w:hAnsi="Times New Roman" w:cs="Times New Roman"/>
          <w:sz w:val="24"/>
          <w:szCs w:val="24"/>
        </w:rPr>
        <w:t xml:space="preserve"> — fulfil the role of the Other</w:t>
      </w:r>
      <w:r w:rsidR="003E5B7B">
        <w:rPr>
          <w:rFonts w:ascii="Times New Roman" w:hAnsi="Times New Roman" w:cs="Times New Roman"/>
          <w:sz w:val="24"/>
          <w:szCs w:val="24"/>
        </w:rPr>
        <w:fldChar w:fldCharType="begin"/>
      </w:r>
      <w:r w:rsidR="003E5B7B">
        <w:instrText xml:space="preserve"> XE "</w:instrText>
      </w:r>
      <w:r w:rsidR="003E5B7B" w:rsidRPr="00296B30">
        <w:rPr>
          <w:rFonts w:ascii="Times New Roman" w:hAnsi="Times New Roman" w:cs="Times New Roman"/>
          <w:sz w:val="24"/>
          <w:szCs w:val="24"/>
        </w:rPr>
        <w:instrText>Other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reader discovers that these are not necessarily English.</w:t>
      </w:r>
      <w:r w:rsidR="003E5B7B">
        <w:rPr>
          <w:rFonts w:ascii="Times New Roman" w:hAnsi="Times New Roman" w:cs="Times New Roman"/>
          <w:sz w:val="24"/>
          <w:szCs w:val="24"/>
        </w:rPr>
        <w:fldChar w:fldCharType="begin"/>
      </w:r>
      <w:r w:rsidR="003E5B7B">
        <w:instrText xml:space="preserve"> XE "</w:instrText>
      </w:r>
      <w:r w:rsidR="003E5B7B" w:rsidRPr="00933251">
        <w:rPr>
          <w:i/>
          <w:iCs/>
          <w:lang w:val="en-CA"/>
        </w:rPr>
        <w:instrText>The Silent People</w:instrText>
      </w:r>
      <w:r w:rsidR="003E5B7B" w:rsidRPr="00933251">
        <w:rPr>
          <w:i/>
          <w:iCs/>
        </w:rPr>
        <w:instrText>:</w:instrText>
      </w:r>
      <w:r w:rsidR="003E5B7B" w:rsidRPr="00933251">
        <w:rPr>
          <w:lang w:val="en-CA"/>
        </w:rPr>
        <w:instrText>the Half-Sir (character)</w:instrText>
      </w:r>
      <w:r w:rsidR="003E5B7B">
        <w:instrText xml:space="preserve">" \r "halfsir1"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3E4ACF">
        <w:rPr>
          <w:i/>
          <w:iCs/>
          <w:lang w:val="en-CA"/>
        </w:rPr>
        <w:instrText>The Silent People</w:instrText>
      </w:r>
      <w:r w:rsidR="003E5B7B" w:rsidRPr="003E4ACF">
        <w:rPr>
          <w:i/>
          <w:iCs/>
        </w:rPr>
        <w:instrText>:</w:instrText>
      </w:r>
      <w:r w:rsidR="003E5B7B" w:rsidRPr="003E4ACF">
        <w:rPr>
          <w:lang w:val="en-CA"/>
        </w:rPr>
        <w:instrText>landlords, depictions of</w:instrText>
      </w:r>
      <w:r w:rsidR="003E5B7B">
        <w:instrText xml:space="preserve">" \r "landlords3" </w:instrText>
      </w:r>
      <w:r w:rsidR="003E5B7B">
        <w:rPr>
          <w:rFonts w:ascii="Times New Roman" w:hAnsi="Times New Roman" w:cs="Times New Roman"/>
          <w:sz w:val="24"/>
          <w:szCs w:val="24"/>
        </w:rPr>
        <w:fldChar w:fldCharType="end"/>
      </w:r>
    </w:p>
    <w:bookmarkEnd w:id="305"/>
    <w:bookmarkEnd w:id="306"/>
    <w:p w14:paraId="77C8591A" w14:textId="74C2105A"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 significant issue arises from the novel’s presentation of images</w:t>
      </w:r>
      <w:r w:rsidR="00E92A85">
        <w:rPr>
          <w:rFonts w:ascii="Times New Roman" w:hAnsi="Times New Roman" w:cs="Times New Roman"/>
          <w:sz w:val="24"/>
          <w:szCs w:val="24"/>
        </w:rPr>
        <w:t xml:space="preserve"> ⸻</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complexity of image</w:t>
      </w:r>
      <w:r w:rsidR="003E5B7B">
        <w:rPr>
          <w:rFonts w:ascii="Times New Roman" w:hAnsi="Times New Roman" w:cs="Times New Roman"/>
          <w:sz w:val="24"/>
          <w:szCs w:val="24"/>
        </w:rPr>
        <w:fldChar w:fldCharType="begin"/>
      </w:r>
      <w:r w:rsidR="003E5B7B">
        <w:instrText xml:space="preserve"> XE "</w:instrText>
      </w:r>
      <w:r w:rsidR="003E5B7B" w:rsidRPr="00F166C4">
        <w:rPr>
          <w:rFonts w:ascii="Times New Roman" w:hAnsi="Times New Roman" w:cs="Times New Roman"/>
          <w:sz w:val="24"/>
          <w:szCs w:val="24"/>
        </w:rPr>
        <w:instrText>images:</w:instrText>
      </w:r>
      <w:r w:rsidR="003E5B7B" w:rsidRPr="00F166C4">
        <w:rPr>
          <w:lang w:val="en-CA"/>
        </w:rPr>
        <w:instrText>construction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and relations between the Self</w:t>
      </w:r>
      <w:r w:rsidR="003E5B7B">
        <w:rPr>
          <w:rFonts w:ascii="Times New Roman" w:hAnsi="Times New Roman" w:cs="Times New Roman"/>
          <w:sz w:val="24"/>
          <w:szCs w:val="24"/>
        </w:rPr>
        <w:fldChar w:fldCharType="begin"/>
      </w:r>
      <w:r w:rsidR="003E5B7B">
        <w:instrText xml:space="preserve"> XE "</w:instrText>
      </w:r>
      <w:r w:rsidR="003E5B7B" w:rsidRPr="0046072B">
        <w:rPr>
          <w:rFonts w:ascii="Times New Roman" w:hAnsi="Times New Roman" w:cs="Times New Roman"/>
          <w:sz w:val="24"/>
          <w:szCs w:val="24"/>
        </w:rPr>
        <w:instrText>Self/Other polarity</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suggests the possibility of their reciprocal amicability. There are numerous indications that the Other can be likeable. Dualta falls in love with Una</w:t>
      </w:r>
      <w:r w:rsidR="003E5B7B">
        <w:rPr>
          <w:rFonts w:ascii="Times New Roman" w:hAnsi="Times New Roman" w:cs="Times New Roman"/>
          <w:sz w:val="24"/>
          <w:szCs w:val="24"/>
        </w:rPr>
        <w:fldChar w:fldCharType="begin"/>
      </w:r>
      <w:r w:rsidR="003E5B7B">
        <w:instrText xml:space="preserve"> XE "</w:instrText>
      </w:r>
      <w:r w:rsidR="003E5B7B" w:rsidRPr="006E7704">
        <w:rPr>
          <w:rFonts w:ascii="Times New Roman" w:hAnsi="Times New Roman" w:cs="Times New Roman"/>
          <w:i/>
          <w:iCs/>
          <w:sz w:val="24"/>
          <w:szCs w:val="24"/>
          <w:lang w:val="en-CA"/>
        </w:rPr>
        <w:instrText>The Silent People</w:instrText>
      </w:r>
      <w:r w:rsidR="003E5B7B" w:rsidRPr="006E7704">
        <w:rPr>
          <w:rFonts w:ascii="Times New Roman" w:hAnsi="Times New Roman" w:cs="Times New Roman"/>
          <w:i/>
          <w:iCs/>
          <w:sz w:val="24"/>
          <w:szCs w:val="24"/>
        </w:rPr>
        <w:instrText>:</w:instrText>
      </w:r>
      <w:r w:rsidR="003E5B7B" w:rsidRPr="006E7704">
        <w:rPr>
          <w:lang w:val="en-CA"/>
        </w:rPr>
        <w:instrText>Una Wilcocks (character)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comes to appreciate Wilcocks</w:t>
      </w:r>
      <w:r w:rsidR="003E5B7B">
        <w:rPr>
          <w:rFonts w:ascii="Times New Roman" w:hAnsi="Times New Roman" w:cs="Times New Roman"/>
          <w:sz w:val="24"/>
          <w:szCs w:val="24"/>
        </w:rPr>
        <w:fldChar w:fldCharType="begin"/>
      </w:r>
      <w:r w:rsidR="003E5B7B">
        <w:instrText xml:space="preserve"> XE "</w:instrText>
      </w:r>
      <w:r w:rsidR="003E5B7B" w:rsidRPr="00E3269D">
        <w:rPr>
          <w:rFonts w:ascii="Times New Roman" w:hAnsi="Times New Roman" w:cs="Times New Roman"/>
          <w:i/>
          <w:iCs/>
          <w:sz w:val="24"/>
          <w:szCs w:val="24"/>
          <w:lang w:val="en-CA"/>
        </w:rPr>
        <w:instrText>The Silent People</w:instrText>
      </w:r>
      <w:r w:rsidR="003E5B7B" w:rsidRPr="00E3269D">
        <w:rPr>
          <w:rFonts w:ascii="Times New Roman" w:hAnsi="Times New Roman" w:cs="Times New Roman"/>
          <w:i/>
          <w:iCs/>
          <w:sz w:val="24"/>
          <w:szCs w:val="24"/>
        </w:rPr>
        <w:instrText>:</w:instrText>
      </w:r>
      <w:r w:rsidR="003E5B7B" w:rsidRPr="00E3269D">
        <w:rPr>
          <w:lang w:val="en-CA"/>
        </w:rPr>
        <w:instrText>George Wilcocks (character)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living under his roof. He acknowledges that it is ‘a dangerous thing to permit yourself to begin to like them’, reminding himself that ‘these people were his enemies’ (</w:t>
      </w:r>
      <w:r w:rsidRPr="00A50EBD">
        <w:rPr>
          <w:rFonts w:ascii="Times New Roman" w:hAnsi="Times New Roman" w:cs="Times New Roman"/>
          <w:i/>
          <w:sz w:val="24"/>
          <w:szCs w:val="24"/>
        </w:rPr>
        <w:t>SP</w:t>
      </w:r>
      <w:r w:rsidRPr="00A50EBD">
        <w:rPr>
          <w:rFonts w:ascii="Times New Roman" w:hAnsi="Times New Roman" w:cs="Times New Roman"/>
          <w:sz w:val="24"/>
          <w:szCs w:val="24"/>
        </w:rPr>
        <w:t>: 83). When Una leaves, Dualta feels sorry for Wilcocks, and ‘could see the hurt behind his anger’ (</w:t>
      </w:r>
      <w:r w:rsidRPr="00A50EBD">
        <w:rPr>
          <w:rFonts w:ascii="Times New Roman" w:hAnsi="Times New Roman" w:cs="Times New Roman"/>
          <w:i/>
          <w:sz w:val="24"/>
          <w:szCs w:val="24"/>
        </w:rPr>
        <w:t>SP</w:t>
      </w:r>
      <w:r w:rsidRPr="00A50EBD">
        <w:rPr>
          <w:rFonts w:ascii="Times New Roman" w:hAnsi="Times New Roman" w:cs="Times New Roman"/>
          <w:sz w:val="24"/>
          <w:szCs w:val="24"/>
        </w:rPr>
        <w:t>: 91). Wilcocks is also fond of Dualta. He knows he will miss Dualta ‘as a person’ and ‘not as a favourite gundog’ (</w:t>
      </w:r>
      <w:r w:rsidRPr="00A50EBD">
        <w:rPr>
          <w:rFonts w:ascii="Times New Roman" w:hAnsi="Times New Roman" w:cs="Times New Roman"/>
          <w:i/>
          <w:sz w:val="24"/>
          <w:szCs w:val="24"/>
        </w:rPr>
        <w:t>SP</w:t>
      </w:r>
      <w:r w:rsidR="00C25A1A">
        <w:rPr>
          <w:rFonts w:ascii="Times New Roman" w:hAnsi="Times New Roman" w:cs="Times New Roman"/>
          <w:sz w:val="24"/>
          <w:szCs w:val="24"/>
        </w:rPr>
        <w:t>: 113)</w:t>
      </w:r>
      <w:r w:rsidRPr="00A50EBD">
        <w:rPr>
          <w:rFonts w:ascii="Times New Roman" w:hAnsi="Times New Roman" w:cs="Times New Roman"/>
          <w:sz w:val="24"/>
          <w:szCs w:val="24"/>
        </w:rPr>
        <w:t xml:space="preserve"> when Dualta has to escape after the unsuccessful raid on the house. The relationship between these two characters representing opposing groups of images shows that Wilcocks’ prejudicial attitude towards Dualta has clearly subsided. This signals that one’s mindset is not irreversibly </w:t>
      </w:r>
      <w:r w:rsidR="00B87DC7" w:rsidRPr="00A50EBD">
        <w:rPr>
          <w:rFonts w:ascii="Times New Roman" w:hAnsi="Times New Roman" w:cs="Times New Roman"/>
          <w:sz w:val="24"/>
          <w:szCs w:val="24"/>
        </w:rPr>
        <w:t>fixed,</w:t>
      </w:r>
      <w:r w:rsidRPr="00A50EBD">
        <w:rPr>
          <w:rFonts w:ascii="Times New Roman" w:hAnsi="Times New Roman" w:cs="Times New Roman"/>
          <w:sz w:val="24"/>
          <w:szCs w:val="24"/>
        </w:rPr>
        <w:t xml:space="preserve"> and that prejudice can be eliminated. It is relevant to mention in this regard the figure of the English</w:t>
      </w:r>
      <w:r w:rsidR="006D17CC">
        <w:rPr>
          <w:rFonts w:ascii="Times New Roman" w:hAnsi="Times New Roman" w:cs="Times New Roman"/>
          <w:sz w:val="24"/>
          <w:szCs w:val="24"/>
        </w:rPr>
        <w:fldChar w:fldCharType="begin"/>
      </w:r>
      <w:r w:rsidR="006D17CC">
        <w:instrText xml:space="preserve"> XE "</w:instrText>
      </w:r>
      <w:r w:rsidR="006D17CC" w:rsidRPr="00EC35B9">
        <w:rPr>
          <w:rFonts w:ascii="Times New Roman" w:hAnsi="Times New Roman" w:cs="Times New Roman"/>
          <w:i/>
          <w:iCs/>
          <w:sz w:val="24"/>
          <w:szCs w:val="24"/>
          <w:lang w:val="en-CA"/>
        </w:rPr>
        <w:instrText>The Silent People</w:instrText>
      </w:r>
      <w:r w:rsidR="006D17CC" w:rsidRPr="00EC35B9">
        <w:rPr>
          <w:rFonts w:ascii="Times New Roman" w:hAnsi="Times New Roman" w:cs="Times New Roman"/>
          <w:i/>
          <w:iCs/>
          <w:sz w:val="24"/>
          <w:szCs w:val="24"/>
        </w:rPr>
        <w:instrText>:</w:instrText>
      </w:r>
      <w:r w:rsidR="006D17CC" w:rsidRPr="00EC35B9">
        <w:rPr>
          <w:lang w:val="en-CA"/>
        </w:rPr>
        <w:instrText>English Captain (character)</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Captain, who ‘lets’ Dualta ‘rob’ the grain. Discouraged, Dualta is not sure whether to consider the Captain ‘a Christian or a deceiver’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322). Readers are in a more advantageous position, as they get a clear picture of the Captain, whose thoughts and views, expressed in his conversation with his mates, are revealed to them by the narrator. Unlike Dualta, readers are aware of the Captain’s empathy towards the staving Irish, which probably </w:t>
      </w:r>
      <w:r w:rsidRPr="00A50EBD">
        <w:rPr>
          <w:rFonts w:ascii="Times New Roman" w:hAnsi="Times New Roman" w:cs="Times New Roman"/>
          <w:sz w:val="24"/>
          <w:szCs w:val="24"/>
        </w:rPr>
        <w:lastRenderedPageBreak/>
        <w:t>results from his wife’s Irish origin. In addition, the indication that the Other</w:t>
      </w:r>
      <w:r w:rsidR="006D17CC">
        <w:rPr>
          <w:rFonts w:ascii="Times New Roman" w:hAnsi="Times New Roman" w:cs="Times New Roman"/>
          <w:sz w:val="24"/>
          <w:szCs w:val="24"/>
        </w:rPr>
        <w:fldChar w:fldCharType="begin"/>
      </w:r>
      <w:r w:rsidR="006D17CC">
        <w:instrText xml:space="preserve"> XE "</w:instrText>
      </w:r>
      <w:r w:rsidR="006D17CC" w:rsidRPr="00837CC7">
        <w:rPr>
          <w:rFonts w:ascii="Times New Roman" w:hAnsi="Times New Roman" w:cs="Times New Roman"/>
          <w:sz w:val="24"/>
          <w:szCs w:val="24"/>
        </w:rPr>
        <w:instrText>Other:</w:instrText>
      </w:r>
      <w:r w:rsidR="006D17CC" w:rsidRPr="00837CC7">
        <w:rPr>
          <w:lang w:val="en-CA"/>
        </w:rPr>
        <w:instrText>ambiguity of</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necessarily </w:t>
      </w:r>
      <w:r w:rsidR="00E96AD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is provided on several occasions by the mention of the Quakers’ help during the famine: ‘Quakers</w:t>
      </w:r>
      <w:r w:rsidR="006D17CC">
        <w:rPr>
          <w:rFonts w:ascii="Times New Roman" w:hAnsi="Times New Roman" w:cs="Times New Roman"/>
          <w:sz w:val="24"/>
          <w:szCs w:val="24"/>
        </w:rPr>
        <w:fldChar w:fldCharType="begin"/>
      </w:r>
      <w:r w:rsidR="006D17CC">
        <w:instrText xml:space="preserve"> XE "</w:instrText>
      </w:r>
      <w:r w:rsidR="006D17CC" w:rsidRPr="00D526D7">
        <w:rPr>
          <w:rFonts w:ascii="Times New Roman" w:hAnsi="Times New Roman" w:cs="Times New Roman"/>
          <w:sz w:val="24"/>
          <w:szCs w:val="24"/>
        </w:rPr>
        <w:instrText>Quakers</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coming, they say. They are good people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278)</w:t>
      </w:r>
      <w:r w:rsidRPr="00A50EBD">
        <w:rPr>
          <w:rFonts w:ascii="Times New Roman" w:hAnsi="Times New Roman" w:cs="Times New Roman"/>
          <w:sz w:val="24"/>
          <w:szCs w:val="24"/>
        </w:rPr>
        <w:t xml:space="preserve"> Also, there is the figure of a policeman, who is described as ‘one of the new police’ (</w:t>
      </w:r>
      <w:r w:rsidRPr="00A50EBD">
        <w:rPr>
          <w:rFonts w:ascii="Times New Roman" w:hAnsi="Times New Roman" w:cs="Times New Roman"/>
          <w:i/>
          <w:sz w:val="24"/>
          <w:szCs w:val="24"/>
        </w:rPr>
        <w:t>SP</w:t>
      </w:r>
      <w:r w:rsidRPr="00A50EBD">
        <w:rPr>
          <w:rFonts w:ascii="Times New Roman" w:hAnsi="Times New Roman" w:cs="Times New Roman"/>
          <w:sz w:val="24"/>
          <w:szCs w:val="24"/>
        </w:rPr>
        <w:t>: 44). Even though he represents the system, he is Irish — he ‘broke into fluent Irish’ (</w:t>
      </w:r>
      <w:r w:rsidRPr="00A50EBD">
        <w:rPr>
          <w:rFonts w:ascii="Times New Roman" w:hAnsi="Times New Roman" w:cs="Times New Roman"/>
          <w:i/>
          <w:sz w:val="24"/>
          <w:szCs w:val="24"/>
        </w:rPr>
        <w:t>ibid</w:t>
      </w:r>
      <w:r w:rsidR="00C25A1A">
        <w:rPr>
          <w:rFonts w:ascii="Times New Roman" w:hAnsi="Times New Roman" w:cs="Times New Roman"/>
          <w:sz w:val="24"/>
          <w:szCs w:val="24"/>
        </w:rPr>
        <w:t>.)</w:t>
      </w:r>
      <w:r w:rsidRPr="00A50EBD">
        <w:rPr>
          <w:rFonts w:ascii="Times New Roman" w:hAnsi="Times New Roman" w:cs="Times New Roman"/>
          <w:sz w:val="24"/>
          <w:szCs w:val="24"/>
        </w:rPr>
        <w:t xml:space="preserve"> while promising Dualta and his friends protection from intimidation. Moreover, the mention that ‘Many people in England are pouring their pennies into a Famine Fund’ (</w:t>
      </w:r>
      <w:r w:rsidRPr="00A50EBD">
        <w:rPr>
          <w:rFonts w:ascii="Times New Roman" w:hAnsi="Times New Roman" w:cs="Times New Roman"/>
          <w:i/>
          <w:sz w:val="24"/>
          <w:szCs w:val="24"/>
        </w:rPr>
        <w:t>SP</w:t>
      </w:r>
      <w:r w:rsidRPr="00A50EBD">
        <w:rPr>
          <w:rFonts w:ascii="Times New Roman" w:hAnsi="Times New Roman" w:cs="Times New Roman"/>
          <w:sz w:val="24"/>
          <w:szCs w:val="24"/>
        </w:rPr>
        <w:t>: 277) signals that the novel does not draw a totally negative attitude towards the Other, and that a distinction between the Self</w:t>
      </w:r>
      <w:r w:rsidR="006D17CC">
        <w:rPr>
          <w:rFonts w:ascii="Times New Roman" w:hAnsi="Times New Roman" w:cs="Times New Roman"/>
          <w:sz w:val="24"/>
          <w:szCs w:val="24"/>
        </w:rPr>
        <w:fldChar w:fldCharType="begin"/>
      </w:r>
      <w:r w:rsidR="006D17CC">
        <w:instrText xml:space="preserve"> XE "</w:instrText>
      </w:r>
      <w:r w:rsidR="006D17CC" w:rsidRPr="00084D50">
        <w:rPr>
          <w:rFonts w:ascii="Times New Roman" w:hAnsi="Times New Roman" w:cs="Times New Roman"/>
          <w:sz w:val="24"/>
          <w:szCs w:val="24"/>
        </w:rPr>
        <w:instrText>Self/Other polarity:</w:instrText>
      </w:r>
      <w:r w:rsidR="006D17CC" w:rsidRPr="00084D50">
        <w:rPr>
          <w:lang w:val="en-CA"/>
        </w:rPr>
        <w:instrText>ambiguity and</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can be blurred at times. From the examination of the novel’s </w:t>
      </w:r>
      <w:r w:rsidR="00E92A85" w:rsidRPr="00A50EBD">
        <w:rPr>
          <w:rFonts w:ascii="Times New Roman" w:hAnsi="Times New Roman" w:cs="Times New Roman"/>
          <w:sz w:val="24"/>
          <w:szCs w:val="24"/>
        </w:rPr>
        <w:t>images,</w:t>
      </w:r>
      <w:r w:rsidRPr="00A50EBD">
        <w:rPr>
          <w:rFonts w:ascii="Times New Roman" w:hAnsi="Times New Roman" w:cs="Times New Roman"/>
          <w:sz w:val="24"/>
          <w:szCs w:val="24"/>
        </w:rPr>
        <w:t xml:space="preserve"> it becomes clear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main factor dividing the auto- and hetero-images is cruelty. It leads to violence, </w:t>
      </w:r>
      <w:r w:rsidR="00E92A85">
        <w:rPr>
          <w:rFonts w:ascii="Times New Roman" w:hAnsi="Times New Roman" w:cs="Times New Roman"/>
          <w:sz w:val="24"/>
          <w:szCs w:val="24"/>
        </w:rPr>
        <w:t>desire to take revenge</w:t>
      </w:r>
      <w:r w:rsidRPr="00A50EBD">
        <w:rPr>
          <w:rFonts w:ascii="Times New Roman" w:hAnsi="Times New Roman" w:cs="Times New Roman"/>
          <w:sz w:val="24"/>
          <w:szCs w:val="24"/>
        </w:rPr>
        <w:t xml:space="preserve">, and feeds prejudice. Therefore, in order to draw a fuller picture of the hetero-image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attribute of cruelty should be discussed.</w:t>
      </w:r>
      <w:r w:rsidR="003E5B7B">
        <w:rPr>
          <w:rFonts w:ascii="Times New Roman" w:hAnsi="Times New Roman" w:cs="Times New Roman"/>
          <w:sz w:val="24"/>
          <w:szCs w:val="24"/>
        </w:rPr>
        <w:fldChar w:fldCharType="begin"/>
      </w:r>
      <w:r w:rsidR="003E5B7B">
        <w:instrText xml:space="preserve"> XE "</w:instrText>
      </w:r>
      <w:r w:rsidR="003E5B7B" w:rsidRPr="00C94A32">
        <w:rPr>
          <w:i/>
          <w:iCs/>
        </w:rPr>
        <w:instrText>The Silent People:</w:instrText>
      </w:r>
      <w:r w:rsidR="003E5B7B" w:rsidRPr="00C94A32">
        <w:instrText>hetero-images and</w:instrText>
      </w:r>
      <w:r w:rsidR="003E5B7B">
        <w:instrText xml:space="preserve">" \r "hetero1"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D00258">
        <w:instrText>images:hetero-images</w:instrText>
      </w:r>
      <w:r w:rsidR="003E5B7B">
        <w:instrText xml:space="preserve">" \r "hetero1"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3A29D7">
        <w:rPr>
          <w:i/>
          <w:iCs/>
          <w:lang w:val="en-CA"/>
        </w:rPr>
        <w:instrText>The Silent People</w:instrText>
      </w:r>
      <w:r w:rsidR="003E5B7B" w:rsidRPr="003A29D7">
        <w:rPr>
          <w:i/>
          <w:iCs/>
        </w:rPr>
        <w:instrText>:</w:instrText>
      </w:r>
      <w:r w:rsidR="003E5B7B" w:rsidRPr="003A29D7">
        <w:rPr>
          <w:lang w:val="en-CA"/>
        </w:rPr>
        <w:instrText>Dualta Duane (character)</w:instrText>
      </w:r>
      <w:r w:rsidR="003E5B7B">
        <w:instrText xml:space="preserve">" \r "hetero1" </w:instrText>
      </w:r>
      <w:r w:rsidR="003E5B7B">
        <w:rPr>
          <w:rFonts w:ascii="Times New Roman" w:hAnsi="Times New Roman" w:cs="Times New Roman"/>
          <w:sz w:val="24"/>
          <w:szCs w:val="24"/>
        </w:rPr>
        <w:fldChar w:fldCharType="end"/>
      </w:r>
    </w:p>
    <w:bookmarkEnd w:id="303"/>
    <w:p w14:paraId="5C0F4536" w14:textId="77777777" w:rsidR="005441CD" w:rsidRPr="00A50EBD" w:rsidRDefault="005441CD" w:rsidP="00A50EBD">
      <w:pPr>
        <w:rPr>
          <w:rFonts w:ascii="Times New Roman" w:hAnsi="Times New Roman" w:cs="Times New Roman"/>
          <w:sz w:val="24"/>
          <w:szCs w:val="24"/>
        </w:rPr>
      </w:pPr>
    </w:p>
    <w:p w14:paraId="50DF11BE" w14:textId="77777777" w:rsidR="00B8449E" w:rsidRPr="00C15836" w:rsidRDefault="00A00CAC" w:rsidP="00275045">
      <w:pPr>
        <w:pStyle w:val="Heading2"/>
        <w:rPr>
          <w:i/>
          <w:iCs/>
        </w:rPr>
      </w:pPr>
      <w:bookmarkStart w:id="307" w:name="_Toc166328547"/>
      <w:bookmarkStart w:id="308" w:name="cruelty1"/>
      <w:r w:rsidRPr="00C15836">
        <w:rPr>
          <w:i/>
          <w:iCs/>
        </w:rPr>
        <w:t>Manifestations of c</w:t>
      </w:r>
      <w:r w:rsidR="00B8449E" w:rsidRPr="00C15836">
        <w:rPr>
          <w:i/>
          <w:iCs/>
        </w:rPr>
        <w:t>ruelty</w:t>
      </w:r>
      <w:bookmarkEnd w:id="307"/>
    </w:p>
    <w:p w14:paraId="18B879CC" w14:textId="12D09C69"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conflict between the auto- and hetero-images that is drawn from the outset by dint of the confrontation between Dualta and the landlord’s son is not a one-off occurrence. It introduces a whole range of situations</w:t>
      </w:r>
      <w:bookmarkEnd w:id="304"/>
      <w:r w:rsidR="004E3615">
        <w:rPr>
          <w:rFonts w:ascii="Times New Roman" w:hAnsi="Times New Roman" w:cs="Times New Roman"/>
          <w:sz w:val="24"/>
          <w:szCs w:val="24"/>
        </w:rPr>
        <w:fldChar w:fldCharType="begin"/>
      </w:r>
      <w:r w:rsidR="004E3615">
        <w:instrText xml:space="preserve"> XE "</w:instrText>
      </w:r>
      <w:r w:rsidR="004E3615" w:rsidRPr="00E943FB">
        <w:rPr>
          <w:rFonts w:ascii="Times New Roman" w:hAnsi="Times New Roman" w:cs="Times New Roman"/>
          <w:sz w:val="24"/>
          <w:szCs w:val="24"/>
        </w:rPr>
        <w:instrText>images:</w:instrText>
      </w:r>
      <w:r w:rsidR="004E3615" w:rsidRPr="00E943FB">
        <w:instrText>auto/hetero image conflict</w:instrText>
      </w:r>
      <w:r w:rsidR="004E3615">
        <w:instrText xml:space="preserve">" \r "autohetero"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376719">
        <w:rPr>
          <w:rFonts w:ascii="Times New Roman" w:hAnsi="Times New Roman" w:cs="Times New Roman"/>
          <w:sz w:val="24"/>
          <w:szCs w:val="24"/>
        </w:rPr>
        <w:fldChar w:fldCharType="begin"/>
      </w:r>
      <w:r w:rsidR="00376719">
        <w:instrText xml:space="preserve"> XE "</w:instrText>
      </w:r>
      <w:r w:rsidR="00376719" w:rsidRPr="00F26C23">
        <w:rPr>
          <w:i/>
          <w:iCs/>
          <w:lang w:val="en-CA"/>
        </w:rPr>
        <w:instrText>The Silent People</w:instrText>
      </w:r>
      <w:r w:rsidR="00376719" w:rsidRPr="00F26C23">
        <w:rPr>
          <w:i/>
          <w:iCs/>
        </w:rPr>
        <w:instrText>:</w:instrText>
      </w:r>
      <w:r w:rsidR="00376719" w:rsidRPr="00F26C23">
        <w:rPr>
          <w:lang w:val="en-CA"/>
        </w:rPr>
        <w:instrText>auto/hetero image conflict</w:instrText>
      </w:r>
      <w:r w:rsidR="00BC1EB2">
        <w:rPr>
          <w:lang w:val="en-CA"/>
        </w:rPr>
        <w:instrText xml:space="preserve"> and</w:instrText>
      </w:r>
      <w:r w:rsidR="00376719">
        <w:instrText xml:space="preserve">" \r "autohetero"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revealing the oppression of the Irish and its long history. This is encapsulated in the novel’s structure — before readers reach the issues of the presentation of the fam</w:t>
      </w:r>
      <w:r w:rsidR="00FA7925" w:rsidRPr="00A50EBD">
        <w:rPr>
          <w:rFonts w:ascii="Times New Roman" w:hAnsi="Times New Roman" w:cs="Times New Roman"/>
          <w:sz w:val="24"/>
          <w:szCs w:val="24"/>
        </w:rPr>
        <w:t xml:space="preserve">ine years, </w:t>
      </w:r>
      <w:r w:rsidR="00B87DC7" w:rsidRPr="00B87DC7">
        <w:rPr>
          <w:rFonts w:ascii="Times New Roman" w:hAnsi="Times New Roman" w:cs="Times New Roman"/>
          <w:i/>
          <w:sz w:val="24"/>
          <w:szCs w:val="24"/>
        </w:rPr>
        <w:t>The Silent People</w:t>
      </w:r>
      <w:r w:rsidR="00376719">
        <w:rPr>
          <w:rFonts w:ascii="Times New Roman" w:hAnsi="Times New Roman" w:cs="Times New Roman"/>
          <w:i/>
          <w:sz w:val="24"/>
          <w:szCs w:val="24"/>
        </w:rPr>
        <w:fldChar w:fldCharType="begin"/>
      </w:r>
      <w:r w:rsidR="00376719">
        <w:instrText xml:space="preserve"> XE "</w:instrText>
      </w:r>
      <w:r w:rsidR="00376719" w:rsidRPr="005E6F25">
        <w:rPr>
          <w:rFonts w:ascii="Times New Roman" w:hAnsi="Times New Roman" w:cs="Times New Roman"/>
          <w:i/>
          <w:sz w:val="24"/>
          <w:szCs w:val="24"/>
        </w:rPr>
        <w:instrText>The Silent People:</w:instrText>
      </w:r>
      <w:r w:rsidR="00376719" w:rsidRPr="005E6F25">
        <w:rPr>
          <w:lang w:val="en-CA"/>
        </w:rPr>
        <w:instrText>structure of</w:instrText>
      </w:r>
      <w:r w:rsidR="00376719">
        <w:instrText xml:space="preserve">" </w:instrText>
      </w:r>
      <w:r w:rsidR="00376719">
        <w:rPr>
          <w:rFonts w:ascii="Times New Roman" w:hAnsi="Times New Roman" w:cs="Times New Roman"/>
          <w:i/>
          <w:sz w:val="24"/>
          <w:szCs w:val="24"/>
        </w:rPr>
        <w:fldChar w:fldCharType="end"/>
      </w:r>
      <w:r w:rsidR="00FA7925" w:rsidRPr="00A50EBD">
        <w:rPr>
          <w:rFonts w:ascii="Times New Roman" w:hAnsi="Times New Roman" w:cs="Times New Roman"/>
          <w:sz w:val="24"/>
          <w:szCs w:val="24"/>
        </w:rPr>
        <w:t xml:space="preserve"> provides many</w:t>
      </w:r>
      <w:r w:rsidRPr="00A50EBD">
        <w:rPr>
          <w:rFonts w:ascii="Times New Roman" w:hAnsi="Times New Roman" w:cs="Times New Roman"/>
          <w:sz w:val="24"/>
          <w:szCs w:val="24"/>
        </w:rPr>
        <w:t xml:space="preserve"> examples of uneven relations between rich landlords and poor cottiers, a poverty-stricken country and her people. The cases of cruel treatment of the Irish form the perception that the injustice is brought about by the English. The most dramatic scene of cruelty, and an indication of England’s</w:t>
      </w:r>
      <w:r w:rsidR="00376719">
        <w:rPr>
          <w:rFonts w:ascii="Times New Roman" w:hAnsi="Times New Roman" w:cs="Times New Roman"/>
          <w:sz w:val="24"/>
          <w:szCs w:val="24"/>
        </w:rPr>
        <w:fldChar w:fldCharType="begin"/>
      </w:r>
      <w:r w:rsidR="00376719">
        <w:instrText xml:space="preserve"> XE "</w:instrText>
      </w:r>
      <w:r w:rsidR="00376719" w:rsidRPr="00C60D2E">
        <w:rPr>
          <w:rFonts w:ascii="Times New Roman" w:hAnsi="Times New Roman" w:cs="Times New Roman"/>
          <w:sz w:val="24"/>
          <w:szCs w:val="24"/>
          <w:lang w:val="en-CA"/>
        </w:rPr>
        <w:instrText>Britain</w:instrText>
      </w:r>
      <w:r w:rsidR="00376719" w:rsidRPr="00C60D2E">
        <w:rPr>
          <w:rFonts w:ascii="Times New Roman" w:hAnsi="Times New Roman" w:cs="Times New Roman"/>
          <w:sz w:val="24"/>
          <w:szCs w:val="24"/>
        </w:rPr>
        <w:instrText>:</w:instrText>
      </w:r>
      <w:r w:rsidR="00376719" w:rsidRPr="00C60D2E">
        <w:rPr>
          <w:lang w:val="en-CA"/>
        </w:rPr>
        <w:instrText>cruelty and</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accountability for it, is the execution of two Irish men. </w:t>
      </w:r>
      <w:bookmarkStart w:id="309" w:name="Cuan2"/>
      <w:r w:rsidRPr="00A50EBD">
        <w:rPr>
          <w:rFonts w:ascii="Times New Roman" w:hAnsi="Times New Roman" w:cs="Times New Roman"/>
          <w:sz w:val="24"/>
          <w:szCs w:val="24"/>
        </w:rPr>
        <w:t>Cuan brings Dualta to look at a hanging, for the latter is ‘jibbing’ at going to Wilcocks</w:t>
      </w:r>
      <w:r w:rsidR="00376719">
        <w:rPr>
          <w:rFonts w:ascii="Times New Roman" w:hAnsi="Times New Roman" w:cs="Times New Roman"/>
          <w:sz w:val="24"/>
          <w:szCs w:val="24"/>
        </w:rPr>
        <w:fldChar w:fldCharType="begin"/>
      </w:r>
      <w:r w:rsidR="00376719">
        <w:instrText xml:space="preserve"> XE "</w:instrText>
      </w:r>
      <w:r w:rsidR="00376719" w:rsidRPr="00241A96">
        <w:rPr>
          <w:rFonts w:ascii="Times New Roman" w:hAnsi="Times New Roman" w:cs="Times New Roman"/>
          <w:i/>
          <w:iCs/>
          <w:sz w:val="24"/>
          <w:szCs w:val="24"/>
        </w:rPr>
        <w:instrText>The Silent People:</w:instrText>
      </w:r>
      <w:r w:rsidR="00376719" w:rsidRPr="00241A96">
        <w:instrText>George Wilcocks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SP</w:t>
      </w:r>
      <w:r w:rsidRPr="00A50EBD">
        <w:rPr>
          <w:rFonts w:ascii="Times New Roman" w:hAnsi="Times New Roman" w:cs="Times New Roman"/>
          <w:sz w:val="24"/>
          <w:szCs w:val="24"/>
        </w:rPr>
        <w:t>: 62). Cuan’s thoughts on a raid on Wilcocks’ house show that he knows well how to stir a desire for vengeance: ‘Out of persecution would come bitterness, a lust for revenge.’ (</w:t>
      </w:r>
      <w:r w:rsidRPr="00A50EBD">
        <w:rPr>
          <w:rFonts w:ascii="Times New Roman" w:hAnsi="Times New Roman" w:cs="Times New Roman"/>
          <w:i/>
          <w:sz w:val="24"/>
          <w:szCs w:val="24"/>
        </w:rPr>
        <w:t>SP</w:t>
      </w:r>
      <w:r w:rsidR="00A109DB">
        <w:rPr>
          <w:rFonts w:ascii="Times New Roman" w:hAnsi="Times New Roman" w:cs="Times New Roman"/>
          <w:sz w:val="24"/>
          <w:szCs w:val="24"/>
        </w:rPr>
        <w:t>: 108)</w:t>
      </w:r>
      <w:r w:rsidRPr="00A50EBD">
        <w:rPr>
          <w:rFonts w:ascii="Times New Roman" w:hAnsi="Times New Roman" w:cs="Times New Roman"/>
          <w:sz w:val="24"/>
          <w:szCs w:val="24"/>
        </w:rPr>
        <w:t xml:space="preserve"> The men</w:t>
      </w:r>
      <w:r w:rsidR="00255BB2">
        <w:rPr>
          <w:rFonts w:ascii="Times New Roman" w:hAnsi="Times New Roman" w:cs="Times New Roman"/>
          <w:sz w:val="24"/>
          <w:szCs w:val="24"/>
        </w:rPr>
        <w:t>,</w:t>
      </w:r>
      <w:r w:rsidRPr="00A50EBD">
        <w:rPr>
          <w:rFonts w:ascii="Times New Roman" w:hAnsi="Times New Roman" w:cs="Times New Roman"/>
          <w:sz w:val="24"/>
          <w:szCs w:val="24"/>
        </w:rPr>
        <w:t xml:space="preserve"> who were to be hanged, supposedly shot the bailiff. One of them turns out to be Dualta’s friend </w:t>
      </w:r>
      <w:bookmarkStart w:id="310" w:name="Paidi1"/>
      <w:r w:rsidRPr="00A50EBD">
        <w:rPr>
          <w:rFonts w:ascii="Times New Roman" w:hAnsi="Times New Roman" w:cs="Times New Roman"/>
          <w:sz w:val="24"/>
          <w:szCs w:val="24"/>
        </w:rPr>
        <w:t>Paidi, whose family had helped Dualta escape from the Half-Sir</w:t>
      </w:r>
      <w:r w:rsidR="00376719">
        <w:rPr>
          <w:rFonts w:ascii="Times New Roman" w:hAnsi="Times New Roman" w:cs="Times New Roman"/>
          <w:sz w:val="24"/>
          <w:szCs w:val="24"/>
        </w:rPr>
        <w:fldChar w:fldCharType="begin"/>
      </w:r>
      <w:r w:rsidR="00376719">
        <w:instrText xml:space="preserve"> XE "</w:instrText>
      </w:r>
      <w:r w:rsidR="00376719" w:rsidRPr="007C0E27">
        <w:rPr>
          <w:rFonts w:ascii="Times New Roman" w:hAnsi="Times New Roman" w:cs="Times New Roman"/>
          <w:i/>
          <w:iCs/>
          <w:sz w:val="24"/>
          <w:szCs w:val="24"/>
        </w:rPr>
        <w:instrText>The Silent People:</w:instrText>
      </w:r>
      <w:r w:rsidR="00376719" w:rsidRPr="007C0E27">
        <w:instrText>the Half-Sir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Paidi’s </w:t>
      </w:r>
      <w:r w:rsidR="00255BB2">
        <w:rPr>
          <w:rFonts w:ascii="Times New Roman" w:hAnsi="Times New Roman" w:cs="Times New Roman"/>
          <w:sz w:val="24"/>
          <w:szCs w:val="24"/>
        </w:rPr>
        <w:t>death is particularly emotional</w:t>
      </w:r>
      <w:r w:rsidRPr="00A50EBD">
        <w:rPr>
          <w:rFonts w:ascii="Times New Roman" w:hAnsi="Times New Roman" w:cs="Times New Roman"/>
          <w:sz w:val="24"/>
          <w:szCs w:val="24"/>
        </w:rPr>
        <w:t xml:space="preserve"> because it is undeserved. Cuan has the information that proves Paidi’s innocence: he spoke with the people, who knew for certain that the young man was caught when ‘coming home from courting a girl’ (</w:t>
      </w:r>
      <w:r w:rsidRPr="00A50EBD">
        <w:rPr>
          <w:rFonts w:ascii="Times New Roman" w:hAnsi="Times New Roman" w:cs="Times New Roman"/>
          <w:i/>
          <w:sz w:val="24"/>
          <w:szCs w:val="24"/>
        </w:rPr>
        <w:t>SP</w:t>
      </w:r>
      <w:r w:rsidRPr="00A50EBD">
        <w:rPr>
          <w:rFonts w:ascii="Times New Roman" w:hAnsi="Times New Roman" w:cs="Times New Roman"/>
          <w:sz w:val="24"/>
          <w:szCs w:val="24"/>
        </w:rPr>
        <w:t>: 65), and that he simply ‘happened to be in the wrong place at the wrong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64). This incident is an example of the blatant injustice towards the Irish, and another indication of their vulnerability. Dualta is perplexed at why those who knew that Paidi was innocent did not ‘come forward and </w:t>
      </w:r>
      <w:r w:rsidRPr="00A50EBD">
        <w:rPr>
          <w:rFonts w:ascii="Times New Roman" w:hAnsi="Times New Roman" w:cs="Times New Roman"/>
          <w:sz w:val="24"/>
          <w:szCs w:val="24"/>
        </w:rPr>
        <w:lastRenderedPageBreak/>
        <w:t>say so’ (</w:t>
      </w:r>
      <w:r w:rsidRPr="00A50EBD">
        <w:rPr>
          <w:rFonts w:ascii="Times New Roman" w:hAnsi="Times New Roman" w:cs="Times New Roman"/>
          <w:i/>
          <w:sz w:val="24"/>
          <w:szCs w:val="24"/>
        </w:rPr>
        <w:t>SP</w:t>
      </w:r>
      <w:r w:rsidRPr="00A50EBD">
        <w:rPr>
          <w:rFonts w:ascii="Times New Roman" w:hAnsi="Times New Roman" w:cs="Times New Roman"/>
          <w:sz w:val="24"/>
          <w:szCs w:val="24"/>
        </w:rPr>
        <w:t>: 67), but Cuan voices what every Irish</w:t>
      </w:r>
      <w:r w:rsidR="00FA7925" w:rsidRPr="00A50EBD">
        <w:rPr>
          <w:rFonts w:ascii="Times New Roman" w:hAnsi="Times New Roman" w:cs="Times New Roman"/>
          <w:sz w:val="24"/>
          <w:szCs w:val="24"/>
        </w:rPr>
        <w:t xml:space="preserve"> person</w:t>
      </w:r>
      <w:r w:rsidRPr="00A50EBD">
        <w:rPr>
          <w:rFonts w:ascii="Times New Roman" w:hAnsi="Times New Roman" w:cs="Times New Roman"/>
          <w:sz w:val="24"/>
          <w:szCs w:val="24"/>
        </w:rPr>
        <w:t>, gathered in the crowd to see the execution, reali</w:t>
      </w:r>
      <w:r w:rsidR="00076CF9">
        <w:rPr>
          <w:rFonts w:ascii="Times New Roman" w:hAnsi="Times New Roman" w:cs="Times New Roman"/>
          <w:sz w:val="24"/>
          <w:szCs w:val="24"/>
        </w:rPr>
        <w:t>s</w:t>
      </w:r>
      <w:r w:rsidRPr="00A50EBD">
        <w:rPr>
          <w:rFonts w:ascii="Times New Roman" w:hAnsi="Times New Roman" w:cs="Times New Roman"/>
          <w:sz w:val="24"/>
          <w:szCs w:val="24"/>
        </w:rPr>
        <w:t>es: ‘They would have hanged too,’ said Cuan. ‘They wouldn’t have saved Paidi. Just five dead instead of two.’ (</w:t>
      </w:r>
      <w:r w:rsidRPr="00A50EBD">
        <w:rPr>
          <w:rFonts w:ascii="Times New Roman" w:hAnsi="Times New Roman" w:cs="Times New Roman"/>
          <w:i/>
          <w:sz w:val="24"/>
          <w:szCs w:val="24"/>
        </w:rPr>
        <w:t>ibid</w:t>
      </w:r>
      <w:r w:rsidR="004153E5" w:rsidRPr="00A50EBD">
        <w:rPr>
          <w:rFonts w:ascii="Times New Roman" w:hAnsi="Times New Roman" w:cs="Times New Roman"/>
          <w:sz w:val="24"/>
          <w:szCs w:val="24"/>
        </w:rPr>
        <w:t>.)</w:t>
      </w:r>
    </w:p>
    <w:p w14:paraId="78253D6E" w14:textId="4ED2E5E1"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Depictions of unjust treatment prompt the view that </w:t>
      </w:r>
      <w:r w:rsidR="00255BB2">
        <w:rPr>
          <w:rFonts w:ascii="Times New Roman" w:hAnsi="Times New Roman" w:cs="Times New Roman"/>
          <w:sz w:val="24"/>
          <w:szCs w:val="24"/>
        </w:rPr>
        <w:t>it</w:t>
      </w:r>
      <w:r w:rsidRPr="00A50EBD">
        <w:rPr>
          <w:rFonts w:ascii="Times New Roman" w:hAnsi="Times New Roman" w:cs="Times New Roman"/>
          <w:sz w:val="24"/>
          <w:szCs w:val="24"/>
        </w:rPr>
        <w:t xml:space="preserve"> inevitably generate</w:t>
      </w:r>
      <w:r w:rsidR="00255BB2">
        <w:rPr>
          <w:rFonts w:ascii="Times New Roman" w:hAnsi="Times New Roman" w:cs="Times New Roman"/>
          <w:sz w:val="24"/>
          <w:szCs w:val="24"/>
        </w:rPr>
        <w:t>s</w:t>
      </w:r>
      <w:r w:rsidRPr="00A50EBD">
        <w:rPr>
          <w:rFonts w:ascii="Times New Roman" w:hAnsi="Times New Roman" w:cs="Times New Roman"/>
          <w:sz w:val="24"/>
          <w:szCs w:val="24"/>
        </w:rPr>
        <w:t xml:space="preserve"> hatred, and, in time, will consolidate the oppressed in their wish for revenge. Una</w:t>
      </w:r>
      <w:r w:rsidR="00376719">
        <w:rPr>
          <w:rFonts w:ascii="Times New Roman" w:hAnsi="Times New Roman" w:cs="Times New Roman"/>
          <w:sz w:val="24"/>
          <w:szCs w:val="24"/>
        </w:rPr>
        <w:fldChar w:fldCharType="begin"/>
      </w:r>
      <w:r w:rsidR="00376719">
        <w:instrText xml:space="preserve"> XE "</w:instrText>
      </w:r>
      <w:r w:rsidR="00376719" w:rsidRPr="00944C00">
        <w:rPr>
          <w:rFonts w:ascii="Times New Roman" w:hAnsi="Times New Roman" w:cs="Times New Roman"/>
          <w:i/>
          <w:iCs/>
          <w:sz w:val="24"/>
          <w:szCs w:val="24"/>
        </w:rPr>
        <w:instrText>The Silent People:</w:instrText>
      </w:r>
      <w:r w:rsidR="00376719" w:rsidRPr="00944C00">
        <w:instrText>Una Wilcocks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firmly convinced that ‘violence only breeds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229). Indeed, </w:t>
      </w:r>
      <w:r w:rsidR="00FA7925" w:rsidRPr="00A50EBD">
        <w:rPr>
          <w:rFonts w:ascii="Times New Roman" w:hAnsi="Times New Roman" w:cs="Times New Roman"/>
          <w:sz w:val="24"/>
          <w:szCs w:val="24"/>
        </w:rPr>
        <w:t>soon</w:t>
      </w:r>
      <w:r w:rsidRPr="00A50EBD">
        <w:rPr>
          <w:rFonts w:ascii="Times New Roman" w:hAnsi="Times New Roman" w:cs="Times New Roman"/>
          <w:sz w:val="24"/>
          <w:szCs w:val="24"/>
        </w:rPr>
        <w:t xml:space="preserve"> after Paidi’s execution Dualta joins Cuan and his men. That cruelty leads to conflict and confrontation is clear from the presentation of </w:t>
      </w:r>
      <w:r w:rsidR="004E3615">
        <w:rPr>
          <w:rFonts w:ascii="Times New Roman" w:hAnsi="Times New Roman" w:cs="Times New Roman"/>
          <w:sz w:val="24"/>
          <w:szCs w:val="24"/>
        </w:rPr>
        <w:fldChar w:fldCharType="begin"/>
      </w:r>
      <w:r w:rsidR="004E3615">
        <w:instrText xml:space="preserve"> XE "</w:instrText>
      </w:r>
      <w:r w:rsidR="004E3615" w:rsidRPr="002B2B89">
        <w:rPr>
          <w:i/>
          <w:iCs/>
        </w:rPr>
        <w:instrText>The S</w:instrText>
      </w:r>
      <w:r w:rsidR="00E772F6">
        <w:rPr>
          <w:i/>
          <w:iCs/>
        </w:rPr>
        <w:instrText>i</w:instrText>
      </w:r>
      <w:r w:rsidR="004E3615" w:rsidRPr="002B2B89">
        <w:rPr>
          <w:i/>
          <w:iCs/>
        </w:rPr>
        <w:instrText>lent People:</w:instrText>
      </w:r>
      <w:r w:rsidR="004E3615" w:rsidRPr="002B2B89">
        <w:instrText>Daniel O</w:instrText>
      </w:r>
      <w:r w:rsidR="009A0D65">
        <w:instrText>’</w:instrText>
      </w:r>
      <w:r w:rsidR="004E3615" w:rsidRPr="002B2B89">
        <w:instrText>Connell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O Connell’s achievement of tremendous success in uniting the nation against </w:t>
      </w:r>
      <w:r w:rsidR="00731AD2">
        <w:rPr>
          <w:rFonts w:ascii="Times New Roman" w:hAnsi="Times New Roman" w:cs="Times New Roman"/>
          <w:sz w:val="24"/>
          <w:szCs w:val="24"/>
        </w:rPr>
        <w:t>British rule</w:t>
      </w:r>
      <w:r w:rsidRPr="00A50EBD">
        <w:rPr>
          <w:rFonts w:ascii="Times New Roman" w:hAnsi="Times New Roman" w:cs="Times New Roman"/>
          <w:sz w:val="24"/>
          <w:szCs w:val="24"/>
        </w:rPr>
        <w:t>. The novel’s events demonstrate that the development of the Irish</w:t>
      </w:r>
      <w:r w:rsidR="004E3615">
        <w:rPr>
          <w:rFonts w:ascii="Times New Roman" w:hAnsi="Times New Roman" w:cs="Times New Roman"/>
          <w:sz w:val="24"/>
          <w:szCs w:val="24"/>
        </w:rPr>
        <w:fldChar w:fldCharType="begin"/>
      </w:r>
      <w:r w:rsidR="004E3615">
        <w:instrText xml:space="preserve"> XE "</w:instrText>
      </w:r>
      <w:r w:rsidR="004E3615" w:rsidRPr="00DA28FA">
        <w:rPr>
          <w:rFonts w:ascii="Times New Roman" w:hAnsi="Times New Roman" w:cs="Times New Roman"/>
          <w:sz w:val="24"/>
          <w:szCs w:val="24"/>
          <w:lang w:val="en-CA"/>
        </w:rPr>
        <w:instrText>Ireland</w:instrText>
      </w:r>
      <w:r w:rsidR="004E3615" w:rsidRPr="00DA28FA">
        <w:rPr>
          <w:rFonts w:ascii="Times New Roman" w:hAnsi="Times New Roman" w:cs="Times New Roman"/>
          <w:sz w:val="24"/>
          <w:szCs w:val="24"/>
        </w:rPr>
        <w:instrText>:</w:instrText>
      </w:r>
      <w:r w:rsidR="004E3615" w:rsidRPr="00DA28FA">
        <w:rPr>
          <w:lang w:val="en-CA"/>
        </w:rPr>
        <w:instrText>nationalism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nationalist movement is fuelled by injustice</w:t>
      </w:r>
      <w:r w:rsidR="004E3615">
        <w:rPr>
          <w:rFonts w:ascii="Times New Roman" w:hAnsi="Times New Roman" w:cs="Times New Roman"/>
          <w:sz w:val="24"/>
          <w:szCs w:val="24"/>
        </w:rPr>
        <w:fldChar w:fldCharType="begin"/>
      </w:r>
      <w:r w:rsidR="004E3615">
        <w:instrText xml:space="preserve"> XE "</w:instrText>
      </w:r>
      <w:r w:rsidR="004E3615" w:rsidRPr="00C668AC">
        <w:rPr>
          <w:rFonts w:ascii="Times New Roman" w:hAnsi="Times New Roman" w:cs="Times New Roman"/>
          <w:sz w:val="24"/>
          <w:szCs w:val="24"/>
        </w:rPr>
        <w:instrText>Ireland:</w:instrText>
      </w:r>
      <w:r w:rsidR="004E3615" w:rsidRPr="00C668AC">
        <w:instrText>Britain, relations with</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particularly felt at the time of </w:t>
      </w:r>
      <w:r w:rsidR="00731AD2" w:rsidRPr="00731AD2">
        <w:rPr>
          <w:rFonts w:ascii="Times New Roman" w:hAnsi="Times New Roman" w:cs="Times New Roman"/>
          <w:sz w:val="24"/>
          <w:szCs w:val="24"/>
        </w:rPr>
        <w:t>An Gorta Mór</w:t>
      </w:r>
      <w:r w:rsidRPr="00731AD2">
        <w:rPr>
          <w:rFonts w:ascii="Times New Roman" w:hAnsi="Times New Roman" w:cs="Times New Roman"/>
          <w:sz w:val="24"/>
          <w:szCs w:val="24"/>
        </w:rPr>
        <w:t xml:space="preserve">. </w:t>
      </w:r>
      <w:r w:rsidRPr="00A50EBD">
        <w:rPr>
          <w:rFonts w:ascii="Times New Roman" w:hAnsi="Times New Roman" w:cs="Times New Roman"/>
          <w:sz w:val="24"/>
          <w:szCs w:val="24"/>
        </w:rPr>
        <w:t>Kinealy</w:t>
      </w:r>
      <w:r w:rsidR="004E3615">
        <w:rPr>
          <w:rFonts w:ascii="Times New Roman" w:hAnsi="Times New Roman" w:cs="Times New Roman"/>
          <w:sz w:val="24"/>
          <w:szCs w:val="24"/>
        </w:rPr>
        <w:fldChar w:fldCharType="begin"/>
      </w:r>
      <w:r w:rsidR="004E3615">
        <w:instrText xml:space="preserve"> XE "</w:instrText>
      </w:r>
      <w:r w:rsidR="004E3615" w:rsidRPr="00CF3A98">
        <w:rPr>
          <w:rFonts w:ascii="Times New Roman" w:hAnsi="Times New Roman" w:cs="Times New Roman"/>
          <w:sz w:val="24"/>
          <w:szCs w:val="24"/>
        </w:rPr>
        <w:instrText>Kinealy, Christine</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out that ‘For some historians, the Famine had come to represent a simple nationalist narrative of Irish history, which at its core was anti-British’,</w:t>
      </w:r>
      <w:r w:rsidRPr="00A50EBD">
        <w:rPr>
          <w:rStyle w:val="FootnoteReference"/>
          <w:rFonts w:ascii="Times New Roman" w:hAnsi="Times New Roman" w:cs="Times New Roman"/>
          <w:sz w:val="24"/>
          <w:szCs w:val="24"/>
        </w:rPr>
        <w:footnoteReference w:id="392"/>
      </w:r>
      <w:r w:rsidRPr="00A50EBD">
        <w:rPr>
          <w:rFonts w:ascii="Times New Roman" w:hAnsi="Times New Roman" w:cs="Times New Roman"/>
          <w:sz w:val="24"/>
          <w:szCs w:val="24"/>
        </w:rPr>
        <w:t xml:space="preserve"> and Christopher Morash</w:t>
      </w:r>
      <w:r w:rsidR="004E3615">
        <w:rPr>
          <w:rFonts w:ascii="Times New Roman" w:hAnsi="Times New Roman" w:cs="Times New Roman"/>
          <w:sz w:val="24"/>
          <w:szCs w:val="24"/>
        </w:rPr>
        <w:fldChar w:fldCharType="begin"/>
      </w:r>
      <w:r w:rsidR="004E3615">
        <w:instrText xml:space="preserve"> XE "</w:instrText>
      </w:r>
      <w:r w:rsidR="004E3615" w:rsidRPr="002B6901">
        <w:rPr>
          <w:rFonts w:ascii="Times New Roman" w:hAnsi="Times New Roman" w:cs="Times New Roman"/>
          <w:sz w:val="24"/>
          <w:szCs w:val="24"/>
        </w:rPr>
        <w:instrText>Morash, Christopher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a nationalist movement was ‘a liberation movement compelled to participate in the discourse of progress.’</w:t>
      </w:r>
      <w:r w:rsidRPr="00A50EBD">
        <w:rPr>
          <w:rStyle w:val="FootnoteReference"/>
          <w:rFonts w:ascii="Times New Roman" w:hAnsi="Times New Roman" w:cs="Times New Roman"/>
          <w:sz w:val="24"/>
          <w:szCs w:val="24"/>
        </w:rPr>
        <w:footnoteReference w:id="393"/>
      </w:r>
      <w:r w:rsidRPr="00A50EBD">
        <w:rPr>
          <w:rFonts w:ascii="Times New Roman" w:hAnsi="Times New Roman" w:cs="Times New Roman"/>
          <w:sz w:val="24"/>
          <w:szCs w:val="24"/>
        </w:rPr>
        <w:t xml:space="preserve"> These views are shared by Danny Morrison</w:t>
      </w:r>
      <w:r w:rsidR="004E3615">
        <w:rPr>
          <w:rFonts w:ascii="Times New Roman" w:hAnsi="Times New Roman" w:cs="Times New Roman"/>
          <w:sz w:val="24"/>
          <w:szCs w:val="24"/>
        </w:rPr>
        <w:fldChar w:fldCharType="begin"/>
      </w:r>
      <w:r w:rsidR="004E3615">
        <w:instrText xml:space="preserve"> XE "</w:instrText>
      </w:r>
      <w:r w:rsidR="004E3615" w:rsidRPr="00985BAB">
        <w:rPr>
          <w:rFonts w:ascii="Times New Roman" w:hAnsi="Times New Roman" w:cs="Times New Roman"/>
          <w:sz w:val="24"/>
          <w:szCs w:val="24"/>
        </w:rPr>
        <w:instrText>Morrison, Danny</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sees Macken’s trilogy </w:t>
      </w:r>
      <w:r w:rsidRPr="00A50EBD">
        <w:rPr>
          <w:rFonts w:ascii="Times New Roman" w:hAnsi="Times New Roman" w:cs="Times New Roman"/>
          <w:i/>
          <w:sz w:val="24"/>
          <w:szCs w:val="24"/>
        </w:rPr>
        <w:t>Seek the Fair Land</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Scorching Wind</w:t>
      </w:r>
      <w:r w:rsidRPr="00A50EBD">
        <w:rPr>
          <w:rFonts w:ascii="Times New Roman" w:hAnsi="Times New Roman" w:cs="Times New Roman"/>
          <w:sz w:val="24"/>
          <w:szCs w:val="24"/>
        </w:rPr>
        <w:t xml:space="preserve"> as ‘commonly taken as eulogizing the cause of Irish nationalism.’</w:t>
      </w:r>
      <w:r w:rsidRPr="00A50EBD">
        <w:rPr>
          <w:rStyle w:val="FootnoteReference"/>
          <w:rFonts w:ascii="Times New Roman" w:hAnsi="Times New Roman" w:cs="Times New Roman"/>
          <w:sz w:val="24"/>
          <w:szCs w:val="24"/>
        </w:rPr>
        <w:footnoteReference w:id="394"/>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Morrison clarifies that the trilogy was ‘tacitly appropriated, post-</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xml:space="preserve">69, into the republican canon as a populist text reflecting the continuity of struggle against the traditional </w:t>
      </w:r>
      <w:r w:rsidRPr="00A50EBD">
        <w:rPr>
          <w:rFonts w:ascii="Times New Roman" w:eastAsia="Times New Roman" w:hAnsi="Times New Roman" w:cs="Times New Roman"/>
          <w:i/>
          <w:sz w:val="24"/>
          <w:szCs w:val="24"/>
        </w:rPr>
        <w:t>outside</w:t>
      </w:r>
      <w:r w:rsidRPr="00A50EBD">
        <w:rPr>
          <w:rFonts w:ascii="Times New Roman" w:eastAsia="Times New Roman" w:hAnsi="Times New Roman" w:cs="Times New Roman"/>
          <w:sz w:val="24"/>
          <w:szCs w:val="24"/>
        </w:rPr>
        <w:t xml:space="preserve"> enemy’.</w:t>
      </w:r>
      <w:r w:rsidRPr="00A50EBD">
        <w:rPr>
          <w:rStyle w:val="FootnoteReference"/>
          <w:rFonts w:ascii="Times New Roman" w:eastAsia="Times New Roman" w:hAnsi="Times New Roman" w:cs="Times New Roman"/>
          <w:sz w:val="24"/>
          <w:szCs w:val="24"/>
        </w:rPr>
        <w:footnoteReference w:id="395"/>
      </w:r>
      <w:r w:rsidRPr="00A50EBD">
        <w:rPr>
          <w:rFonts w:ascii="Times New Roman" w:eastAsia="Times New Roman" w:hAnsi="Times New Roman" w:cs="Times New Roman"/>
          <w:sz w:val="24"/>
          <w:szCs w:val="24"/>
        </w:rPr>
        <w:t xml:space="preserve"> This enemy is recogni</w:t>
      </w:r>
      <w:r w:rsidR="00E92A85">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able in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chiefly due to the scenes of injustice and cruelty committed by the Other</w:t>
      </w:r>
      <w:r w:rsidR="004E3615">
        <w:rPr>
          <w:rFonts w:ascii="Times New Roman" w:eastAsia="Times New Roman" w:hAnsi="Times New Roman" w:cs="Times New Roman"/>
          <w:sz w:val="24"/>
          <w:szCs w:val="24"/>
        </w:rPr>
        <w:fldChar w:fldCharType="begin"/>
      </w:r>
      <w:r w:rsidR="004E3615">
        <w:instrText xml:space="preserve"> XE "</w:instrText>
      </w:r>
      <w:r w:rsidR="004E3615" w:rsidRPr="00F8764F">
        <w:rPr>
          <w:rFonts w:ascii="Times New Roman" w:eastAsia="Times New Roman" w:hAnsi="Times New Roman" w:cs="Times New Roman"/>
          <w:sz w:val="24"/>
          <w:szCs w:val="24"/>
        </w:rPr>
        <w:instrText>Other:</w:instrText>
      </w:r>
      <w:r w:rsidR="004E3615" w:rsidRPr="00F8764F">
        <w:rPr>
          <w:lang w:val="en-CA"/>
        </w:rPr>
        <w:instrText>cruelty and</w:instrText>
      </w:r>
      <w:r w:rsidR="004E3615">
        <w:instrText xml:space="preserve">" </w:instrText>
      </w:r>
      <w:r w:rsidR="004E361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p>
    <w:p w14:paraId="47B29940" w14:textId="54067CCE"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The central figures characteri</w:t>
      </w:r>
      <w:r w:rsidR="00076CF9">
        <w:rPr>
          <w:rFonts w:ascii="Times New Roman" w:hAnsi="Times New Roman" w:cs="Times New Roman"/>
          <w:sz w:val="24"/>
          <w:szCs w:val="24"/>
        </w:rPr>
        <w:t>s</w:t>
      </w:r>
      <w:r w:rsidRPr="00A50EBD">
        <w:rPr>
          <w:rFonts w:ascii="Times New Roman" w:hAnsi="Times New Roman" w:cs="Times New Roman"/>
          <w:sz w:val="24"/>
          <w:szCs w:val="24"/>
        </w:rPr>
        <w:t>ed by callousness, a trait</w:t>
      </w:r>
      <w:r w:rsidR="00076CF9">
        <w:rPr>
          <w:rFonts w:ascii="Times New Roman" w:hAnsi="Times New Roman" w:cs="Times New Roman"/>
          <w:sz w:val="24"/>
          <w:szCs w:val="24"/>
        </w:rPr>
        <w:t xml:space="preserve"> that </w:t>
      </w:r>
      <w:r w:rsidRPr="00A50EBD">
        <w:rPr>
          <w:rFonts w:ascii="Times New Roman" w:hAnsi="Times New Roman" w:cs="Times New Roman"/>
          <w:sz w:val="24"/>
          <w:szCs w:val="24"/>
        </w:rPr>
        <w:t>leads to cruelty, are the rent</w:t>
      </w:r>
      <w:r w:rsidR="004E3615">
        <w:rPr>
          <w:rFonts w:ascii="Times New Roman" w:hAnsi="Times New Roman" w:cs="Times New Roman"/>
          <w:sz w:val="24"/>
          <w:szCs w:val="24"/>
        </w:rPr>
        <w:fldChar w:fldCharType="begin"/>
      </w:r>
      <w:r w:rsidR="004E3615">
        <w:instrText xml:space="preserve"> XE "</w:instrText>
      </w:r>
      <w:r w:rsidR="004E3615" w:rsidRPr="002E2C45">
        <w:rPr>
          <w:rFonts w:ascii="Times New Roman" w:hAnsi="Times New Roman" w:cs="Times New Roman"/>
          <w:i/>
          <w:iCs/>
          <w:sz w:val="24"/>
          <w:szCs w:val="24"/>
          <w:lang w:val="en-CA"/>
        </w:rPr>
        <w:instrText>The Silent People</w:instrText>
      </w:r>
      <w:r w:rsidR="004E3615" w:rsidRPr="002E2C45">
        <w:rPr>
          <w:rFonts w:ascii="Times New Roman" w:hAnsi="Times New Roman" w:cs="Times New Roman"/>
          <w:i/>
          <w:iCs/>
          <w:sz w:val="24"/>
          <w:szCs w:val="24"/>
        </w:rPr>
        <w:instrText>:</w:instrText>
      </w:r>
      <w:r w:rsidR="004E3615" w:rsidRPr="002E2C45">
        <w:rPr>
          <w:lang w:val="en-CA"/>
        </w:rPr>
        <w:instrText>rent collectors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collectors, Glasby</w:t>
      </w:r>
      <w:r w:rsidR="004E3615">
        <w:rPr>
          <w:rFonts w:ascii="Times New Roman" w:hAnsi="Times New Roman" w:cs="Times New Roman"/>
          <w:sz w:val="24"/>
          <w:szCs w:val="24"/>
        </w:rPr>
        <w:fldChar w:fldCharType="begin"/>
      </w:r>
      <w:r w:rsidR="004E3615">
        <w:instrText xml:space="preserve"> XE "</w:instrText>
      </w:r>
      <w:r w:rsidR="004E3615" w:rsidRPr="00596D68">
        <w:rPr>
          <w:rFonts w:ascii="Times New Roman" w:hAnsi="Times New Roman" w:cs="Times New Roman"/>
          <w:i/>
          <w:iCs/>
          <w:sz w:val="24"/>
          <w:szCs w:val="24"/>
          <w:lang w:val="en-CA"/>
        </w:rPr>
        <w:instrText>The Silent People</w:instrText>
      </w:r>
      <w:r w:rsidR="004E3615" w:rsidRPr="00596D68">
        <w:rPr>
          <w:rFonts w:ascii="Times New Roman" w:hAnsi="Times New Roman" w:cs="Times New Roman"/>
          <w:i/>
          <w:iCs/>
          <w:sz w:val="24"/>
          <w:szCs w:val="24"/>
        </w:rPr>
        <w:instrText>:</w:instrText>
      </w:r>
      <w:r w:rsidR="004E3615" w:rsidRPr="00596D68">
        <w:rPr>
          <w:lang w:val="en-CA"/>
        </w:rPr>
        <w:instrText>Glasby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Cringe</w:t>
      </w:r>
      <w:r w:rsidR="004E3615">
        <w:rPr>
          <w:rFonts w:ascii="Times New Roman" w:hAnsi="Times New Roman" w:cs="Times New Roman"/>
          <w:sz w:val="24"/>
          <w:szCs w:val="24"/>
        </w:rPr>
        <w:fldChar w:fldCharType="begin"/>
      </w:r>
      <w:r w:rsidR="004E3615">
        <w:instrText xml:space="preserve"> XE "</w:instrText>
      </w:r>
      <w:r w:rsidR="004E3615" w:rsidRPr="00DD798C">
        <w:rPr>
          <w:rFonts w:ascii="Times New Roman" w:hAnsi="Times New Roman" w:cs="Times New Roman"/>
          <w:i/>
          <w:iCs/>
          <w:sz w:val="24"/>
          <w:szCs w:val="24"/>
          <w:lang w:val="en-CA"/>
        </w:rPr>
        <w:instrText>The Silent People</w:instrText>
      </w:r>
      <w:r w:rsidR="004E3615" w:rsidRPr="00DD798C">
        <w:rPr>
          <w:rFonts w:ascii="Times New Roman" w:hAnsi="Times New Roman" w:cs="Times New Roman"/>
          <w:i/>
          <w:iCs/>
          <w:sz w:val="24"/>
          <w:szCs w:val="24"/>
        </w:rPr>
        <w:instrText>:</w:instrText>
      </w:r>
      <w:r w:rsidR="004E3615" w:rsidRPr="00DD798C">
        <w:rPr>
          <w:lang w:val="en-CA"/>
        </w:rPr>
        <w:instrText>Cringe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bookmarkStart w:id="311" w:name="Clarke1"/>
      <w:r w:rsidRPr="00A50EBD">
        <w:rPr>
          <w:rFonts w:ascii="Times New Roman" w:hAnsi="Times New Roman" w:cs="Times New Roman"/>
          <w:sz w:val="24"/>
          <w:szCs w:val="24"/>
        </w:rPr>
        <w:t>Clarke, whose portrayals are reflective of the negative part they play in the novel. Cringe is depicted as a ‘bitter’, ‘small’, ‘wizened’, ‘pint-sized tyrant’, for whom ‘nobody had a good word’ (</w:t>
      </w:r>
      <w:r w:rsidRPr="00A50EBD">
        <w:rPr>
          <w:rFonts w:ascii="Times New Roman" w:hAnsi="Times New Roman" w:cs="Times New Roman"/>
          <w:i/>
          <w:sz w:val="24"/>
          <w:szCs w:val="24"/>
        </w:rPr>
        <w:t>SP</w:t>
      </w:r>
      <w:r w:rsidRPr="00A50EBD">
        <w:rPr>
          <w:rFonts w:ascii="Times New Roman" w:hAnsi="Times New Roman" w:cs="Times New Roman"/>
          <w:sz w:val="24"/>
          <w:szCs w:val="24"/>
        </w:rPr>
        <w:t>: 176), 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Clarke deserves special attention, as his role as a landlord’s agent brings to the fore the utterly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corruptive nature of the Other. Clarke manages the affairs of the absentee landlord </w:t>
      </w:r>
      <w:bookmarkStart w:id="312" w:name="Tewson1"/>
      <w:r w:rsidRPr="00A50EBD">
        <w:rPr>
          <w:rFonts w:ascii="Times New Roman" w:hAnsi="Times New Roman" w:cs="Times New Roman"/>
          <w:sz w:val="24"/>
          <w:szCs w:val="24"/>
        </w:rPr>
        <w:t>Tewson, whom Dualta describes as ‘all-powerful’ and ‘the sort of nemesis hanging over the valley’ (</w:t>
      </w:r>
      <w:r w:rsidRPr="00A50EBD">
        <w:rPr>
          <w:rFonts w:ascii="Times New Roman" w:hAnsi="Times New Roman" w:cs="Times New Roman"/>
          <w:i/>
          <w:sz w:val="24"/>
          <w:szCs w:val="24"/>
        </w:rPr>
        <w:t>SP</w:t>
      </w:r>
      <w:r w:rsidRPr="00A50EBD">
        <w:rPr>
          <w:rFonts w:ascii="Times New Roman" w:hAnsi="Times New Roman" w:cs="Times New Roman"/>
          <w:sz w:val="24"/>
          <w:szCs w:val="24"/>
        </w:rPr>
        <w:t>: 174). Clarke’s unbending attitude towards tenants, at gale days in particular, is known to all in the Valley</w:t>
      </w:r>
      <w:r w:rsidR="004E3615">
        <w:rPr>
          <w:rFonts w:ascii="Times New Roman" w:hAnsi="Times New Roman" w:cs="Times New Roman"/>
          <w:sz w:val="24"/>
          <w:szCs w:val="24"/>
        </w:rPr>
        <w:fldChar w:fldCharType="begin"/>
      </w:r>
      <w:r w:rsidR="004E3615">
        <w:instrText xml:space="preserve"> XE "</w:instrText>
      </w:r>
      <w:r w:rsidR="004E3615" w:rsidRPr="00663C0E">
        <w:rPr>
          <w:rFonts w:ascii="Times New Roman" w:hAnsi="Times New Roman" w:cs="Times New Roman"/>
          <w:i/>
          <w:iCs/>
          <w:sz w:val="24"/>
          <w:szCs w:val="24"/>
          <w:lang w:val="en-CA"/>
        </w:rPr>
        <w:instrText>The Silent People</w:instrText>
      </w:r>
      <w:r w:rsidR="004E3615" w:rsidRPr="00663C0E">
        <w:rPr>
          <w:rFonts w:ascii="Times New Roman" w:hAnsi="Times New Roman" w:cs="Times New Roman"/>
          <w:i/>
          <w:iCs/>
          <w:sz w:val="24"/>
          <w:szCs w:val="24"/>
        </w:rPr>
        <w:instrText>:</w:instrText>
      </w:r>
      <w:r w:rsidR="004E3615" w:rsidRPr="00663C0E">
        <w:rPr>
          <w:lang w:val="en-CA"/>
        </w:rPr>
        <w:instrText>Valley of the Flowers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 Importantly, the characters with traditional Irish names have a decidedly positive association, for </w:t>
      </w:r>
      <w:r w:rsidR="00731AD2">
        <w:rPr>
          <w:rFonts w:ascii="Times New Roman" w:hAnsi="Times New Roman" w:cs="Times New Roman"/>
          <w:sz w:val="24"/>
          <w:szCs w:val="24"/>
        </w:rPr>
        <w:t>example</w:t>
      </w:r>
      <w:r w:rsidRPr="00A50EBD">
        <w:rPr>
          <w:rFonts w:ascii="Times New Roman" w:hAnsi="Times New Roman" w:cs="Times New Roman"/>
          <w:sz w:val="24"/>
          <w:szCs w:val="24"/>
        </w:rPr>
        <w:t>, Una</w:t>
      </w:r>
      <w:r w:rsidR="004E3615">
        <w:rPr>
          <w:rFonts w:ascii="Times New Roman" w:hAnsi="Times New Roman" w:cs="Times New Roman"/>
          <w:sz w:val="24"/>
          <w:szCs w:val="24"/>
        </w:rPr>
        <w:fldChar w:fldCharType="begin"/>
      </w:r>
      <w:r w:rsidR="004E3615">
        <w:instrText xml:space="preserve"> XE "</w:instrText>
      </w:r>
      <w:r w:rsidR="004E3615" w:rsidRPr="001F444A">
        <w:rPr>
          <w:rFonts w:ascii="Times New Roman" w:hAnsi="Times New Roman" w:cs="Times New Roman"/>
          <w:i/>
          <w:iCs/>
          <w:sz w:val="24"/>
          <w:szCs w:val="24"/>
          <w:lang w:val="en-CA"/>
        </w:rPr>
        <w:instrText>The Silent People</w:instrText>
      </w:r>
      <w:r w:rsidR="004E3615" w:rsidRPr="001F444A">
        <w:rPr>
          <w:rFonts w:ascii="Times New Roman" w:hAnsi="Times New Roman" w:cs="Times New Roman"/>
          <w:i/>
          <w:iCs/>
          <w:sz w:val="24"/>
          <w:szCs w:val="24"/>
        </w:rPr>
        <w:instrText>:</w:instrText>
      </w:r>
      <w:r w:rsidR="004E3615" w:rsidRPr="001F444A">
        <w:rPr>
          <w:lang w:val="en-CA"/>
        </w:rPr>
        <w:instrText>Una Wilcocks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Flan</w:t>
      </w:r>
      <w:r w:rsidR="004E3615">
        <w:rPr>
          <w:rFonts w:ascii="Times New Roman" w:hAnsi="Times New Roman" w:cs="Times New Roman"/>
          <w:sz w:val="24"/>
          <w:szCs w:val="24"/>
        </w:rPr>
        <w:fldChar w:fldCharType="begin"/>
      </w:r>
      <w:r w:rsidR="004E3615">
        <w:instrText xml:space="preserve"> XE "</w:instrText>
      </w:r>
      <w:r w:rsidR="004E3615" w:rsidRPr="003D1057">
        <w:rPr>
          <w:rFonts w:ascii="Times New Roman" w:hAnsi="Times New Roman" w:cs="Times New Roman"/>
          <w:i/>
          <w:iCs/>
          <w:sz w:val="24"/>
          <w:szCs w:val="24"/>
          <w:lang w:val="en-CA"/>
        </w:rPr>
        <w:instrText>The Silent People</w:instrText>
      </w:r>
      <w:r w:rsidR="004E3615" w:rsidRPr="003D1057">
        <w:rPr>
          <w:rFonts w:ascii="Times New Roman" w:hAnsi="Times New Roman" w:cs="Times New Roman"/>
          <w:i/>
          <w:iCs/>
          <w:sz w:val="24"/>
          <w:szCs w:val="24"/>
        </w:rPr>
        <w:instrText>:</w:instrText>
      </w:r>
      <w:r w:rsidR="004E3615" w:rsidRPr="003D1057">
        <w:rPr>
          <w:lang w:val="en-CA"/>
        </w:rPr>
        <w:instrText>Flan McCarthy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Paidi,</w:t>
      </w:r>
      <w:r w:rsidR="00376719">
        <w:rPr>
          <w:rFonts w:ascii="Times New Roman" w:hAnsi="Times New Roman" w:cs="Times New Roman"/>
          <w:sz w:val="24"/>
          <w:szCs w:val="24"/>
        </w:rPr>
        <w:fldChar w:fldCharType="begin"/>
      </w:r>
      <w:r w:rsidR="00376719">
        <w:instrText xml:space="preserve"> XE "</w:instrText>
      </w:r>
      <w:r w:rsidR="00376719" w:rsidRPr="00474AE3">
        <w:rPr>
          <w:i/>
          <w:iCs/>
        </w:rPr>
        <w:instrText>The Silent People:</w:instrText>
      </w:r>
      <w:r w:rsidR="00376719" w:rsidRPr="00474AE3">
        <w:instrText>Paidi (character)</w:instrText>
      </w:r>
      <w:r w:rsidR="00376719">
        <w:instrText xml:space="preserve">" \r "Paidi1"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10"/>
      <w:r w:rsidRPr="00A50EBD">
        <w:rPr>
          <w:rFonts w:ascii="Times New Roman" w:hAnsi="Times New Roman" w:cs="Times New Roman"/>
          <w:iCs/>
          <w:sz w:val="24"/>
          <w:szCs w:val="24"/>
        </w:rPr>
        <w:t>Máirtín</w:t>
      </w:r>
      <w:r w:rsidR="004E3615">
        <w:rPr>
          <w:rFonts w:ascii="Times New Roman" w:hAnsi="Times New Roman" w:cs="Times New Roman"/>
          <w:iCs/>
          <w:sz w:val="24"/>
          <w:szCs w:val="24"/>
        </w:rPr>
        <w:fldChar w:fldCharType="begin"/>
      </w:r>
      <w:r w:rsidR="004E3615">
        <w:instrText xml:space="preserve"> XE "</w:instrText>
      </w:r>
      <w:r w:rsidR="004E3615" w:rsidRPr="00790E88">
        <w:rPr>
          <w:rFonts w:ascii="Times New Roman" w:hAnsi="Times New Roman" w:cs="Times New Roman"/>
          <w:i/>
          <w:sz w:val="24"/>
          <w:szCs w:val="24"/>
        </w:rPr>
        <w:instrText>The Silent People:</w:instrText>
      </w:r>
      <w:r w:rsidR="004E3615" w:rsidRPr="00790E88">
        <w:instrText>Máirtín Joyce (character)</w:instrText>
      </w:r>
      <w:r w:rsidR="004E3615">
        <w:instrText xml:space="preserve">" </w:instrText>
      </w:r>
      <w:r w:rsidR="004E3615">
        <w:rPr>
          <w:rFonts w:ascii="Times New Roman" w:hAnsi="Times New Roman" w:cs="Times New Roman"/>
          <w:iCs/>
          <w:sz w:val="24"/>
          <w:szCs w:val="24"/>
        </w:rPr>
        <w:fldChar w:fldCharType="end"/>
      </w:r>
      <w:r w:rsidRPr="00A50EBD">
        <w:rPr>
          <w:rFonts w:ascii="Times New Roman" w:hAnsi="Times New Roman" w:cs="Times New Roman"/>
          <w:sz w:val="24"/>
          <w:szCs w:val="24"/>
        </w:rPr>
        <w:t xml:space="preserve">, and even Cuan, who turns out to be not entirely bad. </w:t>
      </w:r>
      <w:bookmarkStart w:id="313" w:name="names1"/>
      <w:r w:rsidRPr="00A50EBD">
        <w:rPr>
          <w:rFonts w:ascii="Times New Roman" w:hAnsi="Times New Roman" w:cs="Times New Roman"/>
          <w:sz w:val="24"/>
          <w:szCs w:val="24"/>
        </w:rPr>
        <w:t xml:space="preserve">At the same time, the surname Clarke is widespread both in England and in Ireland; Glasby is one </w:t>
      </w:r>
      <w:r w:rsidRPr="00A50EBD">
        <w:rPr>
          <w:rFonts w:ascii="Times New Roman" w:hAnsi="Times New Roman" w:cs="Times New Roman"/>
          <w:sz w:val="24"/>
          <w:szCs w:val="24"/>
        </w:rPr>
        <w:lastRenderedPageBreak/>
        <w:t>of ‘the many variant Anglicized forms of the Scottish and Irish name more familiar as Gilespie’;</w:t>
      </w:r>
      <w:r w:rsidRPr="00A50EBD">
        <w:rPr>
          <w:rStyle w:val="FootnoteReference"/>
          <w:rFonts w:ascii="Times New Roman" w:hAnsi="Times New Roman" w:cs="Times New Roman"/>
          <w:sz w:val="24"/>
          <w:szCs w:val="24"/>
        </w:rPr>
        <w:footnoteReference w:id="396"/>
      </w:r>
      <w:r w:rsidRPr="00A50EBD">
        <w:rPr>
          <w:rFonts w:ascii="Times New Roman" w:hAnsi="Times New Roman" w:cs="Times New Roman"/>
          <w:sz w:val="24"/>
          <w:szCs w:val="24"/>
        </w:rPr>
        <w:t xml:space="preserve"> and the nature of the character named Cringe is encapsulated in the meaning of his surname</w:t>
      </w:r>
      <w:r w:rsidR="00A73205" w:rsidRPr="00A50EBD">
        <w:rPr>
          <w:rFonts w:ascii="Times New Roman" w:hAnsi="Times New Roman" w:cs="Times New Roman"/>
          <w:sz w:val="24"/>
          <w:szCs w:val="24"/>
        </w:rPr>
        <w:t xml:space="preserve">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makes it difficult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know the origin of its bearers. Notably, the captain who empathi</w:t>
      </w:r>
      <w:r w:rsidR="00E92A85">
        <w:rPr>
          <w:rFonts w:ascii="Times New Roman" w:hAnsi="Times New Roman" w:cs="Times New Roman"/>
          <w:sz w:val="24"/>
          <w:szCs w:val="24"/>
        </w:rPr>
        <w:t>s</w:t>
      </w:r>
      <w:r w:rsidRPr="00A50EBD">
        <w:rPr>
          <w:rFonts w:ascii="Times New Roman" w:hAnsi="Times New Roman" w:cs="Times New Roman"/>
          <w:sz w:val="24"/>
          <w:szCs w:val="24"/>
        </w:rPr>
        <w:t>es with the hungry Irish is simply named the English</w:t>
      </w:r>
      <w:r w:rsidR="004E3615">
        <w:rPr>
          <w:rFonts w:ascii="Times New Roman" w:hAnsi="Times New Roman" w:cs="Times New Roman"/>
          <w:sz w:val="24"/>
          <w:szCs w:val="24"/>
        </w:rPr>
        <w:fldChar w:fldCharType="begin"/>
      </w:r>
      <w:r w:rsidR="004E3615">
        <w:instrText xml:space="preserve"> XE "</w:instrText>
      </w:r>
      <w:r w:rsidR="004E3615" w:rsidRPr="00524112">
        <w:rPr>
          <w:rFonts w:ascii="Times New Roman" w:hAnsi="Times New Roman" w:cs="Times New Roman"/>
          <w:i/>
          <w:iCs/>
          <w:sz w:val="24"/>
          <w:szCs w:val="24"/>
          <w:lang w:val="en-CA"/>
        </w:rPr>
        <w:instrText>The Silent People</w:instrText>
      </w:r>
      <w:r w:rsidR="004E3615" w:rsidRPr="00524112">
        <w:rPr>
          <w:rFonts w:ascii="Times New Roman" w:hAnsi="Times New Roman" w:cs="Times New Roman"/>
          <w:i/>
          <w:iCs/>
          <w:sz w:val="24"/>
          <w:szCs w:val="24"/>
        </w:rPr>
        <w:instrText>:</w:instrText>
      </w:r>
      <w:r w:rsidR="004E3615" w:rsidRPr="00524112">
        <w:rPr>
          <w:lang w:val="en-CA"/>
        </w:rPr>
        <w:instrText>English Captain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Captain. Clearly, the characters’ names signal the fluidity of the demarcation line between the images, and that auto- and hetero-images are not con</w:t>
      </w:r>
      <w:r w:rsidR="004153E5" w:rsidRPr="00A50EBD">
        <w:rPr>
          <w:rFonts w:ascii="Times New Roman" w:hAnsi="Times New Roman" w:cs="Times New Roman"/>
          <w:sz w:val="24"/>
          <w:szCs w:val="24"/>
        </w:rPr>
        <w:t xml:space="preserve">structed </w:t>
      </w:r>
      <w:r w:rsidR="00A73205" w:rsidRPr="00A50EBD">
        <w:rPr>
          <w:rFonts w:ascii="Times New Roman" w:hAnsi="Times New Roman" w:cs="Times New Roman"/>
          <w:sz w:val="24"/>
          <w:szCs w:val="24"/>
        </w:rPr>
        <w:t>strictly on a</w:t>
      </w:r>
      <w:r w:rsidR="004153E5" w:rsidRPr="00A50EBD">
        <w:rPr>
          <w:rFonts w:ascii="Times New Roman" w:hAnsi="Times New Roman" w:cs="Times New Roman"/>
          <w:sz w:val="24"/>
          <w:szCs w:val="24"/>
        </w:rPr>
        <w:t xml:space="preserve"> national basis.</w:t>
      </w:r>
      <w:r w:rsidR="00376719">
        <w:rPr>
          <w:rFonts w:ascii="Times New Roman" w:hAnsi="Times New Roman" w:cs="Times New Roman"/>
          <w:sz w:val="24"/>
          <w:szCs w:val="24"/>
        </w:rPr>
        <w:fldChar w:fldCharType="begin"/>
      </w:r>
      <w:r w:rsidR="00376719">
        <w:instrText xml:space="preserve"> XE "</w:instrText>
      </w:r>
      <w:r w:rsidR="00376719" w:rsidRPr="00C82FA5">
        <w:rPr>
          <w:i/>
          <w:iCs/>
        </w:rPr>
        <w:instrText>The Silent People:</w:instrText>
      </w:r>
      <w:r w:rsidR="00376719" w:rsidRPr="00C82FA5">
        <w:instrText>Cuan McCarthy (character)</w:instrText>
      </w:r>
      <w:r w:rsidR="00376719">
        <w:instrText xml:space="preserve">" \r "Cuan2" </w:instrText>
      </w:r>
      <w:r w:rsidR="00376719">
        <w:rPr>
          <w:rFonts w:ascii="Times New Roman" w:hAnsi="Times New Roman" w:cs="Times New Roman"/>
          <w:sz w:val="24"/>
          <w:szCs w:val="24"/>
        </w:rPr>
        <w:fldChar w:fldCharType="end"/>
      </w:r>
      <w:bookmarkEnd w:id="313"/>
      <w:r w:rsidR="004E3615">
        <w:rPr>
          <w:rFonts w:ascii="Times New Roman" w:hAnsi="Times New Roman" w:cs="Times New Roman"/>
          <w:sz w:val="24"/>
          <w:szCs w:val="24"/>
        </w:rPr>
        <w:fldChar w:fldCharType="begin"/>
      </w:r>
      <w:r w:rsidR="004E3615">
        <w:instrText xml:space="preserve"> XE "</w:instrText>
      </w:r>
      <w:r w:rsidR="004E3615" w:rsidRPr="00C95D8C">
        <w:rPr>
          <w:i/>
          <w:iCs/>
          <w:lang w:val="en-CA"/>
        </w:rPr>
        <w:instrText>The Silent People</w:instrText>
      </w:r>
      <w:r w:rsidR="004E3615" w:rsidRPr="00C95D8C">
        <w:rPr>
          <w:i/>
          <w:iCs/>
        </w:rPr>
        <w:instrText>:</w:instrText>
      </w:r>
      <w:r w:rsidR="004E3615" w:rsidRPr="00C95D8C">
        <w:rPr>
          <w:lang w:val="en-CA"/>
        </w:rPr>
        <w:instrText>personal names and</w:instrText>
      </w:r>
      <w:r w:rsidR="004E3615">
        <w:instrText xml:space="preserve">" \r "names1" </w:instrText>
      </w:r>
      <w:r w:rsidR="004E3615">
        <w:rPr>
          <w:rFonts w:ascii="Times New Roman" w:hAnsi="Times New Roman" w:cs="Times New Roman"/>
          <w:sz w:val="24"/>
          <w:szCs w:val="24"/>
        </w:rPr>
        <w:fldChar w:fldCharType="end"/>
      </w:r>
    </w:p>
    <w:bookmarkEnd w:id="309"/>
    <w:p w14:paraId="29AE027F" w14:textId="34E5BAD0"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corruptness of the </w:t>
      </w:r>
      <w:r w:rsidR="00A73205" w:rsidRPr="00A50EBD">
        <w:rPr>
          <w:rFonts w:ascii="Times New Roman" w:hAnsi="Times New Roman" w:cs="Times New Roman"/>
          <w:sz w:val="24"/>
          <w:szCs w:val="24"/>
        </w:rPr>
        <w:t>landlord system</w:t>
      </w:r>
      <w:r w:rsidRPr="00A50EBD">
        <w:rPr>
          <w:rFonts w:ascii="Times New Roman" w:hAnsi="Times New Roman" w:cs="Times New Roman"/>
          <w:sz w:val="24"/>
          <w:szCs w:val="24"/>
        </w:rPr>
        <w:t xml:space="preserve"> is highlighted in the scene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all tenants arriving to Clarke’s house to pay their rent, have to go through three rooms and hand over ‘compliments’, </w:t>
      </w:r>
      <w:r w:rsidR="00A73205" w:rsidRPr="00A50EBD">
        <w:rPr>
          <w:rFonts w:ascii="Times New Roman" w:hAnsi="Times New Roman" w:cs="Times New Roman"/>
          <w:sz w:val="24"/>
          <w:szCs w:val="24"/>
        </w:rPr>
        <w:t>in other words</w:t>
      </w:r>
      <w:r w:rsidR="00A5252E">
        <w:rPr>
          <w:rFonts w:ascii="Times New Roman" w:hAnsi="Times New Roman" w:cs="Times New Roman"/>
          <w:sz w:val="24"/>
          <w:szCs w:val="24"/>
        </w:rPr>
        <w:t>,</w:t>
      </w:r>
      <w:r w:rsidRPr="00A50EBD">
        <w:rPr>
          <w:rFonts w:ascii="Times New Roman" w:hAnsi="Times New Roman" w:cs="Times New Roman"/>
          <w:sz w:val="24"/>
          <w:szCs w:val="24"/>
        </w:rPr>
        <w:t xml:space="preserve"> bribes, to Clarke’s relations: his brother and his wife, before they finally deal with the agent himself. Bitter irony is deployed to express the condemnation of the ‘ceremony’:</w:t>
      </w:r>
    </w:p>
    <w:p w14:paraId="13A2783D"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So apart from rent of land, rent of house, tithe tax, cess tax, turbary rent, you had also worry about the ‘compliments’ to the agent’s relations. It’s part of life, he [George Shields] told himself. There is nothing dishonest about it. People are normally generous. They like out of pure generosity to compliment people. (</w:t>
      </w:r>
      <w:r w:rsidRPr="00A5252E">
        <w:rPr>
          <w:rFonts w:ascii="Times New Roman" w:hAnsi="Times New Roman" w:cs="Times New Roman"/>
          <w:i/>
          <w:sz w:val="24"/>
          <w:szCs w:val="24"/>
        </w:rPr>
        <w:t>SP</w:t>
      </w:r>
      <w:r w:rsidRPr="00A5252E">
        <w:rPr>
          <w:rFonts w:ascii="Times New Roman" w:hAnsi="Times New Roman" w:cs="Times New Roman"/>
          <w:sz w:val="24"/>
          <w:szCs w:val="24"/>
        </w:rPr>
        <w:t>: 177)</w:t>
      </w:r>
    </w:p>
    <w:p w14:paraId="5AEB752E" w14:textId="4E3DFF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In addition, Dualta’s ironic observation of Clarke’s disreputable demeanour emphasi</w:t>
      </w:r>
      <w:r w:rsidR="00F943D3">
        <w:rPr>
          <w:rFonts w:ascii="Times New Roman" w:hAnsi="Times New Roman" w:cs="Times New Roman"/>
          <w:sz w:val="24"/>
          <w:szCs w:val="24"/>
        </w:rPr>
        <w:t>s</w:t>
      </w:r>
      <w:r w:rsidRPr="00A50EBD">
        <w:rPr>
          <w:rFonts w:ascii="Times New Roman" w:hAnsi="Times New Roman" w:cs="Times New Roman"/>
          <w:sz w:val="24"/>
          <w:szCs w:val="24"/>
        </w:rPr>
        <w:t>es the unjust system:</w:t>
      </w:r>
    </w:p>
    <w:p w14:paraId="15FB48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If money runs low he [Sir Vincent Tewson] pays a visit to spur Clarke to greater effort. Clarke rarely fails him. Clarke is a just man, you see. He is a good Catholic who works hard for his master as is enjoyed in the Gospels. How can he be faulted for doing his duty according to the will of God? (</w:t>
      </w:r>
      <w:r w:rsidRPr="00A5252E">
        <w:rPr>
          <w:rFonts w:ascii="Times New Roman" w:hAnsi="Times New Roman" w:cs="Times New Roman"/>
          <w:i/>
          <w:sz w:val="24"/>
          <w:szCs w:val="24"/>
        </w:rPr>
        <w:t>SP</w:t>
      </w:r>
      <w:r w:rsidRPr="00A5252E">
        <w:rPr>
          <w:rFonts w:ascii="Times New Roman" w:hAnsi="Times New Roman" w:cs="Times New Roman"/>
          <w:sz w:val="24"/>
          <w:szCs w:val="24"/>
        </w:rPr>
        <w:t>: 127)</w:t>
      </w:r>
    </w:p>
    <w:p w14:paraId="641226C3" w14:textId="332E9B58"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From these descriptions of Clarke, a certain detail becomes distinct</w:t>
      </w:r>
      <w:r w:rsidR="009C7107">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does not entirely fit in the previously outlined image of the </w:t>
      </w:r>
      <w:bookmarkStart w:id="314" w:name="angloirish1"/>
      <w:r w:rsidRPr="00A50EBD">
        <w:rPr>
          <w:rFonts w:ascii="Times New Roman" w:hAnsi="Times New Roman" w:cs="Times New Roman"/>
          <w:sz w:val="24"/>
          <w:szCs w:val="24"/>
        </w:rPr>
        <w:t xml:space="preserve">Anglo-Irish Other — he is Irish, and a Catholic. Yet, Clarke’s cruel and corrupt nature is more in line with </w:t>
      </w:r>
      <w:r w:rsidR="00A73205" w:rsidRPr="00A50EBD">
        <w:rPr>
          <w:rFonts w:ascii="Times New Roman" w:hAnsi="Times New Roman" w:cs="Times New Roman"/>
          <w:sz w:val="24"/>
          <w:szCs w:val="24"/>
        </w:rPr>
        <w:t xml:space="preserve">the depictions of </w:t>
      </w:r>
      <w:r w:rsidRPr="00A50EBD">
        <w:rPr>
          <w:rFonts w:ascii="Times New Roman" w:hAnsi="Times New Roman" w:cs="Times New Roman"/>
          <w:sz w:val="24"/>
          <w:szCs w:val="24"/>
        </w:rPr>
        <w:t xml:space="preserve">the Other. To </w:t>
      </w:r>
      <w:r w:rsidR="00076CF9">
        <w:rPr>
          <w:rFonts w:ascii="Times New Roman" w:hAnsi="Times New Roman" w:cs="Times New Roman"/>
          <w:sz w:val="24"/>
          <w:szCs w:val="24"/>
        </w:rPr>
        <w:t xml:space="preserve">highlight </w:t>
      </w:r>
      <w:r w:rsidRPr="00A50EBD">
        <w:rPr>
          <w:rFonts w:ascii="Times New Roman" w:hAnsi="Times New Roman" w:cs="Times New Roman"/>
          <w:sz w:val="24"/>
          <w:szCs w:val="24"/>
        </w:rPr>
        <w:t>that he is the Other’s appointee, it is revealed that he is ‘constantly being pressed from the agent in Dublin</w:t>
      </w:r>
      <w:r w:rsidR="004E3615">
        <w:rPr>
          <w:rFonts w:ascii="Times New Roman" w:hAnsi="Times New Roman" w:cs="Times New Roman"/>
          <w:sz w:val="24"/>
          <w:szCs w:val="24"/>
        </w:rPr>
        <w:fldChar w:fldCharType="begin"/>
      </w:r>
      <w:r w:rsidR="004E3615">
        <w:instrText xml:space="preserve"> XE "</w:instrText>
      </w:r>
      <w:r w:rsidR="004E3615" w:rsidRPr="000E7886">
        <w:rPr>
          <w:rFonts w:ascii="Times New Roman" w:hAnsi="Times New Roman" w:cs="Times New Roman"/>
          <w:sz w:val="24"/>
          <w:szCs w:val="24"/>
        </w:rPr>
        <w:instrText>Dublin</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was pressed by Tewson </w:t>
      </w:r>
      <w:bookmarkEnd w:id="312"/>
      <w:r w:rsidR="004E3615">
        <w:rPr>
          <w:rFonts w:ascii="Times New Roman" w:hAnsi="Times New Roman" w:cs="Times New Roman"/>
          <w:sz w:val="24"/>
          <w:szCs w:val="24"/>
        </w:rPr>
        <w:fldChar w:fldCharType="begin"/>
      </w:r>
      <w:r w:rsidR="004E3615">
        <w:instrText xml:space="preserve"> XE "</w:instrText>
      </w:r>
      <w:r w:rsidR="004E3615" w:rsidRPr="00A02FAF">
        <w:rPr>
          <w:i/>
          <w:iCs/>
          <w:lang w:val="en-CA"/>
        </w:rPr>
        <w:instrText>The Silent People</w:instrText>
      </w:r>
      <w:r w:rsidR="004E3615" w:rsidRPr="00A02FAF">
        <w:rPr>
          <w:i/>
          <w:iCs/>
        </w:rPr>
        <w:instrText>:</w:instrText>
      </w:r>
      <w:r w:rsidR="004E3615" w:rsidRPr="00A02FAF">
        <w:rPr>
          <w:lang w:val="en-CA"/>
        </w:rPr>
        <w:instrText>Tewson (character)</w:instrText>
      </w:r>
      <w:r w:rsidR="004E3615">
        <w:instrText xml:space="preserve">" \r "Tewson1"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in London’ (</w:t>
      </w:r>
      <w:r w:rsidRPr="00A50EBD">
        <w:rPr>
          <w:rFonts w:ascii="Times New Roman" w:hAnsi="Times New Roman" w:cs="Times New Roman"/>
          <w:i/>
          <w:sz w:val="24"/>
          <w:szCs w:val="24"/>
        </w:rPr>
        <w:t>SP</w:t>
      </w:r>
      <w:r w:rsidRPr="00A50EBD">
        <w:rPr>
          <w:rFonts w:ascii="Times New Roman" w:hAnsi="Times New Roman" w:cs="Times New Roman"/>
          <w:sz w:val="24"/>
          <w:szCs w:val="24"/>
        </w:rPr>
        <w:t>: 180), and that he does his best to satisfy his boss: ‘Sir Vincent will be pleased with me’ (</w:t>
      </w:r>
      <w:r w:rsidRPr="00A50EBD">
        <w:rPr>
          <w:rFonts w:ascii="Times New Roman" w:hAnsi="Times New Roman" w:cs="Times New Roman"/>
          <w:i/>
          <w:sz w:val="24"/>
          <w:szCs w:val="24"/>
        </w:rPr>
        <w:t>SP</w:t>
      </w:r>
      <w:r w:rsidRPr="00A50EBD">
        <w:rPr>
          <w:rFonts w:ascii="Times New Roman" w:hAnsi="Times New Roman" w:cs="Times New Roman"/>
          <w:sz w:val="24"/>
          <w:szCs w:val="24"/>
        </w:rPr>
        <w:t>: 327). Clarke’s biased thoughts on the famine further pinpoint his belonging to the ruling group. He holds the view that the famine ‘had been a help’ and that ‘When it was all over, it would be a tranquil country. It would have been cleansed of the parasites</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328)</w:t>
      </w:r>
      <w:r w:rsidRPr="00A50EBD">
        <w:rPr>
          <w:rFonts w:ascii="Times New Roman" w:hAnsi="Times New Roman" w:cs="Times New Roman"/>
          <w:sz w:val="24"/>
          <w:szCs w:val="24"/>
        </w:rPr>
        <w:t xml:space="preserve"> Interestingly, Clarke’s disapproving imputation of the Irish as parasites instead points to the exploitative nature of the ruling elite, whose well-being depends on the work of the Irish. The fact that the concept of the parasitic nature can be </w:t>
      </w:r>
      <w:r w:rsidRPr="00A50EBD">
        <w:rPr>
          <w:rFonts w:ascii="Times New Roman" w:hAnsi="Times New Roman" w:cs="Times New Roman"/>
          <w:sz w:val="24"/>
          <w:szCs w:val="24"/>
        </w:rPr>
        <w:lastRenderedPageBreak/>
        <w:t xml:space="preserve">applied reciprocally, both by the Anglo-Irish in relation to the Irish, and by the Irish to the Anglo-Irish, depending on the position of the </w:t>
      </w:r>
      <w:r w:rsidRPr="00B75ECB">
        <w:rPr>
          <w:rFonts w:ascii="Times New Roman" w:hAnsi="Times New Roman" w:cs="Times New Roman"/>
          <w:sz w:val="24"/>
          <w:szCs w:val="24"/>
        </w:rPr>
        <w:t>spected</w:t>
      </w:r>
      <w:r w:rsidR="00A73205" w:rsidRPr="00B75ECB">
        <w:rPr>
          <w:rFonts w:ascii="Times New Roman" w:hAnsi="Times New Roman" w:cs="Times New Roman"/>
          <w:sz w:val="24"/>
          <w:szCs w:val="24"/>
        </w:rPr>
        <w:t xml:space="preserve"> </w:t>
      </w:r>
      <w:r w:rsidR="00940F48" w:rsidRPr="009C7107">
        <w:rPr>
          <w:rFonts w:ascii="Times New Roman" w:hAnsi="Times New Roman" w:cs="Times New Roman"/>
          <w:sz w:val="24"/>
          <w:szCs w:val="24"/>
        </w:rPr>
        <w:t>and</w:t>
      </w:r>
      <w:r w:rsidR="00940F48">
        <w:rPr>
          <w:rFonts w:ascii="Times New Roman" w:hAnsi="Times New Roman" w:cs="Times New Roman"/>
          <w:sz w:val="24"/>
          <w:szCs w:val="24"/>
        </w:rPr>
        <w:t xml:space="preserve"> </w:t>
      </w:r>
      <w:r w:rsidR="00A73205" w:rsidRPr="00B75ECB">
        <w:rPr>
          <w:rFonts w:ascii="Times New Roman" w:hAnsi="Times New Roman" w:cs="Times New Roman"/>
          <w:sz w:val="24"/>
          <w:szCs w:val="24"/>
        </w:rPr>
        <w:t>the spectant</w:t>
      </w:r>
      <w:r w:rsidR="00B75ECB">
        <w:rPr>
          <w:rFonts w:ascii="Times New Roman" w:hAnsi="Times New Roman" w:cs="Times New Roman"/>
          <w:sz w:val="24"/>
          <w:szCs w:val="24"/>
        </w:rPr>
        <w:t>,</w:t>
      </w:r>
      <w:r w:rsidR="00B75ECB" w:rsidRPr="00B75ECB">
        <w:rPr>
          <w:rFonts w:ascii="Times New Roman" w:hAnsi="Times New Roman" w:cs="Times New Roman"/>
          <w:sz w:val="24"/>
          <w:szCs w:val="24"/>
        </w:rPr>
        <w:t xml:space="preserve"> </w:t>
      </w:r>
      <w:r w:rsidRPr="00B75ECB">
        <w:rPr>
          <w:rFonts w:ascii="Times New Roman" w:hAnsi="Times New Roman" w:cs="Times New Roman"/>
          <w:sz w:val="24"/>
          <w:szCs w:val="24"/>
        </w:rPr>
        <w:t>confirms the subjectivity of perceptions and</w:t>
      </w:r>
      <w:r w:rsidR="006C3854">
        <w:rPr>
          <w:rFonts w:ascii="Times New Roman" w:hAnsi="Times New Roman" w:cs="Times New Roman"/>
          <w:sz w:val="24"/>
          <w:szCs w:val="24"/>
        </w:rPr>
        <w:t>,</w:t>
      </w:r>
      <w:r w:rsidRPr="00B75ECB">
        <w:rPr>
          <w:rFonts w:ascii="Times New Roman" w:hAnsi="Times New Roman" w:cs="Times New Roman"/>
          <w:sz w:val="24"/>
          <w:szCs w:val="24"/>
        </w:rPr>
        <w:t xml:space="preserve"> hence, </w:t>
      </w:r>
      <w:r w:rsidR="00B75ECB">
        <w:rPr>
          <w:rFonts w:ascii="Times New Roman" w:hAnsi="Times New Roman" w:cs="Times New Roman"/>
          <w:sz w:val="24"/>
          <w:szCs w:val="24"/>
        </w:rPr>
        <w:t xml:space="preserve">of </w:t>
      </w:r>
      <w:r w:rsidRPr="00B75ECB">
        <w:rPr>
          <w:rFonts w:ascii="Times New Roman" w:hAnsi="Times New Roman" w:cs="Times New Roman"/>
          <w:sz w:val="24"/>
          <w:szCs w:val="24"/>
        </w:rPr>
        <w:t>image formation.</w:t>
      </w:r>
      <w:r w:rsidR="004E3615">
        <w:rPr>
          <w:rFonts w:ascii="Times New Roman" w:hAnsi="Times New Roman" w:cs="Times New Roman"/>
          <w:sz w:val="24"/>
          <w:szCs w:val="24"/>
        </w:rPr>
        <w:fldChar w:fldCharType="begin"/>
      </w:r>
      <w:r w:rsidR="004E3615">
        <w:instrText xml:space="preserve"> XE "</w:instrText>
      </w:r>
      <w:r w:rsidR="004E3615" w:rsidRPr="00B71B6E">
        <w:rPr>
          <w:i/>
          <w:iCs/>
          <w:lang w:val="en-CA"/>
        </w:rPr>
        <w:instrText>The Silent People</w:instrText>
      </w:r>
      <w:r w:rsidR="004E3615" w:rsidRPr="00B71B6E">
        <w:rPr>
          <w:i/>
          <w:iCs/>
        </w:rPr>
        <w:instrText>:</w:instrText>
      </w:r>
      <w:r w:rsidR="004E3615" w:rsidRPr="00B71B6E">
        <w:rPr>
          <w:lang w:val="en-CA"/>
        </w:rPr>
        <w:instrText>Clarke (character)</w:instrText>
      </w:r>
      <w:r w:rsidR="004E3615">
        <w:instrText xml:space="preserve">" \r "Clarke1" </w:instrText>
      </w:r>
      <w:r w:rsidR="004E3615">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673C64">
        <w:rPr>
          <w:lang w:val="en-CA"/>
        </w:rPr>
        <w:instrText>Ireland</w:instrText>
      </w:r>
      <w:r w:rsidR="004E3615" w:rsidRPr="00673C64">
        <w:instrText>:</w:instrText>
      </w:r>
      <w:r w:rsidR="004E3615" w:rsidRPr="00673C64">
        <w:rPr>
          <w:lang w:val="en-CA"/>
        </w:rPr>
        <w:instrText>Anglo-Irish community and</w:instrText>
      </w:r>
      <w:r w:rsidR="004E3615">
        <w:instrText xml:space="preserve">" \r "angloirish1" </w:instrText>
      </w:r>
      <w:r w:rsidR="004E3615">
        <w:rPr>
          <w:rFonts w:ascii="Times New Roman" w:hAnsi="Times New Roman" w:cs="Times New Roman"/>
          <w:sz w:val="24"/>
          <w:szCs w:val="24"/>
        </w:rPr>
        <w:fldChar w:fldCharType="end"/>
      </w:r>
    </w:p>
    <w:bookmarkEnd w:id="311"/>
    <w:bookmarkEnd w:id="314"/>
    <w:p w14:paraId="2765F0CA" w14:textId="509A637E"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There are some other characters, too, whose belonging to the group of the spected or the spectant is problematic. For instance, Mr and Mrs</w:t>
      </w:r>
      <w:r w:rsidR="004E3615">
        <w:rPr>
          <w:rFonts w:ascii="Times New Roman" w:hAnsi="Times New Roman" w:cs="Times New Roman"/>
          <w:sz w:val="24"/>
          <w:szCs w:val="24"/>
        </w:rPr>
        <w:fldChar w:fldCharType="begin"/>
      </w:r>
      <w:r w:rsidR="004E3615">
        <w:instrText xml:space="preserve"> XE "</w:instrText>
      </w:r>
      <w:r w:rsidR="004E3615" w:rsidRPr="006063EF">
        <w:rPr>
          <w:rFonts w:ascii="Times New Roman" w:hAnsi="Times New Roman" w:cs="Times New Roman"/>
          <w:i/>
          <w:iCs/>
          <w:sz w:val="24"/>
          <w:szCs w:val="24"/>
          <w:lang w:val="en-CA"/>
        </w:rPr>
        <w:instrText>The Silent People</w:instrText>
      </w:r>
      <w:r w:rsidR="004E3615" w:rsidRPr="006063EF">
        <w:rPr>
          <w:rFonts w:ascii="Times New Roman" w:hAnsi="Times New Roman" w:cs="Times New Roman"/>
          <w:i/>
          <w:iCs/>
          <w:sz w:val="24"/>
          <w:szCs w:val="24"/>
        </w:rPr>
        <w:instrText>:</w:instrText>
      </w:r>
      <w:r w:rsidR="004E3615" w:rsidRPr="006063EF">
        <w:rPr>
          <w:lang w:val="en-CA"/>
        </w:rPr>
        <w:instrText>Mrs</w:instrText>
      </w:r>
      <w:r w:rsidR="00A67EB0">
        <w:rPr>
          <w:lang w:val="en-CA"/>
        </w:rPr>
        <w:instrText>.</w:instrText>
      </w:r>
      <w:r w:rsidR="004E3615" w:rsidRPr="006063EF">
        <w:rPr>
          <w:lang w:val="en-CA"/>
        </w:rPr>
        <w:instrText xml:space="preserve"> Bradish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Bradish</w:t>
      </w:r>
      <w:r w:rsidR="004E3615">
        <w:rPr>
          <w:rFonts w:ascii="Times New Roman" w:hAnsi="Times New Roman" w:cs="Times New Roman"/>
          <w:sz w:val="24"/>
          <w:szCs w:val="24"/>
        </w:rPr>
        <w:fldChar w:fldCharType="begin"/>
      </w:r>
      <w:r w:rsidR="004E3615">
        <w:instrText xml:space="preserve"> XE "</w:instrText>
      </w:r>
      <w:r w:rsidR="004E3615" w:rsidRPr="002C1CD8">
        <w:rPr>
          <w:rFonts w:ascii="Times New Roman" w:hAnsi="Times New Roman" w:cs="Times New Roman"/>
          <w:i/>
          <w:iCs/>
          <w:sz w:val="24"/>
          <w:szCs w:val="24"/>
          <w:lang w:val="en-CA"/>
        </w:rPr>
        <w:instrText>The Silent People</w:instrText>
      </w:r>
      <w:r w:rsidR="004E3615" w:rsidRPr="002C1CD8">
        <w:rPr>
          <w:rFonts w:ascii="Times New Roman" w:hAnsi="Times New Roman" w:cs="Times New Roman"/>
          <w:i/>
          <w:iCs/>
          <w:sz w:val="24"/>
          <w:szCs w:val="24"/>
        </w:rPr>
        <w:instrText>:</w:instrText>
      </w:r>
      <w:r w:rsidR="004E3615" w:rsidRPr="002C1CD8">
        <w:rPr>
          <w:lang w:val="en-CA"/>
        </w:rPr>
        <w:instrText>Mr</w:instrText>
      </w:r>
      <w:r w:rsidR="00A67EB0">
        <w:rPr>
          <w:lang w:val="en-CA"/>
        </w:rPr>
        <w:instrText>.</w:instrText>
      </w:r>
      <w:r w:rsidR="004E3615" w:rsidRPr="002C1CD8">
        <w:rPr>
          <w:lang w:val="en-CA"/>
        </w:rPr>
        <w:instrText xml:space="preserve"> Bradish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divorce themselves from the poor Irish country people due to their affluence and high social status, notwithstanding the fact that they are Irish and belong to the Catholic</w:t>
      </w:r>
      <w:r w:rsidR="004E3615">
        <w:rPr>
          <w:rFonts w:ascii="Times New Roman" w:hAnsi="Times New Roman" w:cs="Times New Roman"/>
          <w:sz w:val="24"/>
          <w:szCs w:val="24"/>
        </w:rPr>
        <w:fldChar w:fldCharType="begin"/>
      </w:r>
      <w:r w:rsidR="004E3615">
        <w:instrText xml:space="preserve"> XE "</w:instrText>
      </w:r>
      <w:r w:rsidR="004E3615" w:rsidRPr="00F263E5">
        <w:rPr>
          <w:rFonts w:ascii="Times New Roman" w:hAnsi="Times New Roman" w:cs="Times New Roman"/>
          <w:i/>
          <w:iCs/>
          <w:sz w:val="24"/>
          <w:szCs w:val="24"/>
          <w:lang w:val="en-CA"/>
        </w:rPr>
        <w:instrText>The Silent People</w:instrText>
      </w:r>
      <w:r w:rsidR="004E3615" w:rsidRPr="00F263E5">
        <w:rPr>
          <w:rFonts w:ascii="Times New Roman" w:hAnsi="Times New Roman" w:cs="Times New Roman"/>
          <w:i/>
          <w:iCs/>
          <w:sz w:val="24"/>
          <w:szCs w:val="24"/>
        </w:rPr>
        <w:instrText>:</w:instrText>
      </w:r>
      <w:r w:rsidR="004E3615" w:rsidRPr="00F263E5">
        <w:rPr>
          <w:lang w:val="en-CA"/>
        </w:rPr>
        <w:instrText>religion</w:instrText>
      </w:r>
      <w:r w:rsidR="00523FEE">
        <w:rPr>
          <w:lang w:val="en-CA"/>
        </w:rPr>
        <w:instrText>/spirituality, depictions of</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Church. Mrs Bradish clearly categori</w:t>
      </w:r>
      <w:r w:rsidR="00076CF9">
        <w:rPr>
          <w:rFonts w:ascii="Times New Roman" w:hAnsi="Times New Roman" w:cs="Times New Roman"/>
          <w:sz w:val="24"/>
          <w:szCs w:val="24"/>
        </w:rPr>
        <w:t>s</w:t>
      </w:r>
      <w:r w:rsidRPr="00A50EBD">
        <w:rPr>
          <w:rFonts w:ascii="Times New Roman" w:hAnsi="Times New Roman" w:cs="Times New Roman"/>
          <w:sz w:val="24"/>
          <w:szCs w:val="24"/>
        </w:rPr>
        <w:t>es Una as the Other: ‘That girl has changed a lot. The first time I saw her I said, there’s a lady, if I ever saw one. Now she’s beginning to look like a dairymaid</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170)</w:t>
      </w:r>
      <w:r w:rsidRPr="00A50EBD">
        <w:rPr>
          <w:rFonts w:ascii="Times New Roman" w:hAnsi="Times New Roman" w:cs="Times New Roman"/>
          <w:sz w:val="24"/>
          <w:szCs w:val="24"/>
        </w:rPr>
        <w:t xml:space="preserve"> With contempt, she adds that Una ‘must have had common blood in her all the time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171)</w:t>
      </w:r>
      <w:r w:rsidRPr="00A50EBD">
        <w:rPr>
          <w:rFonts w:ascii="Times New Roman" w:hAnsi="Times New Roman" w:cs="Times New Roman"/>
          <w:sz w:val="24"/>
          <w:szCs w:val="24"/>
        </w:rPr>
        <w:t xml:space="preserve"> The well-off lady does not see any need for the poo</w:t>
      </w:r>
      <w:r w:rsidR="0073217F">
        <w:rPr>
          <w:rFonts w:ascii="Times New Roman" w:hAnsi="Times New Roman" w:cs="Times New Roman"/>
          <w:sz w:val="24"/>
          <w:szCs w:val="24"/>
        </w:rPr>
        <w:t>r Irish children to be educated</w:t>
      </w:r>
      <w:r w:rsidRPr="00A50EBD">
        <w:rPr>
          <w:rFonts w:ascii="Times New Roman" w:hAnsi="Times New Roman" w:cs="Times New Roman"/>
          <w:sz w:val="24"/>
          <w:szCs w:val="24"/>
        </w:rPr>
        <w:t>: ‘Will they need arithmetic to feed the pigs; grammar to fork the hay; spelling to manure the potato ridges?’ (</w:t>
      </w:r>
      <w:r w:rsidRPr="00A50EBD">
        <w:rPr>
          <w:rFonts w:ascii="Times New Roman" w:hAnsi="Times New Roman" w:cs="Times New Roman"/>
          <w:i/>
          <w:sz w:val="24"/>
          <w:szCs w:val="24"/>
        </w:rPr>
        <w:t>SP</w:t>
      </w:r>
      <w:r w:rsidR="00035368">
        <w:rPr>
          <w:rFonts w:ascii="Times New Roman" w:hAnsi="Times New Roman" w:cs="Times New Roman"/>
          <w:sz w:val="24"/>
          <w:szCs w:val="24"/>
        </w:rPr>
        <w:t>: 169)</w:t>
      </w:r>
      <w:r w:rsidRPr="00A50EBD">
        <w:rPr>
          <w:rFonts w:ascii="Times New Roman" w:hAnsi="Times New Roman" w:cs="Times New Roman"/>
          <w:sz w:val="24"/>
          <w:szCs w:val="24"/>
        </w:rPr>
        <w:t xml:space="preserve"> Mrs</w:t>
      </w:r>
      <w:r w:rsidR="00076CF9">
        <w:rPr>
          <w:rFonts w:ascii="Times New Roman" w:hAnsi="Times New Roman" w:cs="Times New Roman"/>
          <w:sz w:val="24"/>
          <w:szCs w:val="24"/>
        </w:rPr>
        <w:t> </w:t>
      </w:r>
      <w:r w:rsidRPr="00A50EBD">
        <w:rPr>
          <w:rFonts w:ascii="Times New Roman" w:hAnsi="Times New Roman" w:cs="Times New Roman"/>
          <w:sz w:val="24"/>
          <w:szCs w:val="24"/>
        </w:rPr>
        <w:t>Bradish’s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crudeness of the poor Irish evinces </w:t>
      </w:r>
      <w:r w:rsidR="004731F1" w:rsidRPr="00A50EBD">
        <w:rPr>
          <w:rFonts w:ascii="Times New Roman" w:hAnsi="Times New Roman" w:cs="Times New Roman"/>
          <w:sz w:val="24"/>
          <w:szCs w:val="24"/>
        </w:rPr>
        <w:t>her own lack of moral refinement and reveals</w:t>
      </w:r>
      <w:r w:rsidRPr="00A50EBD">
        <w:rPr>
          <w:rFonts w:ascii="Times New Roman" w:hAnsi="Times New Roman" w:cs="Times New Roman"/>
          <w:sz w:val="24"/>
          <w:szCs w:val="24"/>
        </w:rPr>
        <w:t xml:space="preserve"> her </w:t>
      </w:r>
      <w:r w:rsidR="004731F1" w:rsidRPr="00A50EBD">
        <w:rPr>
          <w:rFonts w:ascii="Times New Roman" w:hAnsi="Times New Roman" w:cs="Times New Roman"/>
          <w:sz w:val="24"/>
          <w:szCs w:val="24"/>
        </w:rPr>
        <w:t xml:space="preserve">true </w:t>
      </w:r>
      <w:r w:rsidRPr="00A50EBD">
        <w:rPr>
          <w:rFonts w:ascii="Times New Roman" w:hAnsi="Times New Roman" w:cs="Times New Roman"/>
          <w:sz w:val="24"/>
          <w:szCs w:val="24"/>
        </w:rPr>
        <w:t>self.</w:t>
      </w:r>
    </w:p>
    <w:p w14:paraId="0CD34915" w14:textId="342BE976"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There are more characters, whose identity cannot be clearly connected to one group or the other. Technically, they belong to the auto-image, but in fact, they function in the novel as the Other. For example, the above-mentioned Annie</w:t>
      </w:r>
      <w:r w:rsidR="004E3615">
        <w:rPr>
          <w:rFonts w:ascii="Times New Roman" w:hAnsi="Times New Roman" w:cs="Times New Roman"/>
          <w:sz w:val="24"/>
          <w:szCs w:val="24"/>
        </w:rPr>
        <w:fldChar w:fldCharType="begin"/>
      </w:r>
      <w:r w:rsidR="004E3615">
        <w:instrText xml:space="preserve"> XE "</w:instrText>
      </w:r>
      <w:r w:rsidR="004E3615" w:rsidRPr="00870A9E">
        <w:rPr>
          <w:rFonts w:ascii="Times New Roman" w:hAnsi="Times New Roman" w:cs="Times New Roman"/>
          <w:i/>
          <w:iCs/>
          <w:sz w:val="24"/>
          <w:szCs w:val="24"/>
          <w:lang w:val="en-CA"/>
        </w:rPr>
        <w:instrText>The Silent People</w:instrText>
      </w:r>
      <w:r w:rsidR="004E3615" w:rsidRPr="00870A9E">
        <w:rPr>
          <w:rFonts w:ascii="Times New Roman" w:hAnsi="Times New Roman" w:cs="Times New Roman"/>
          <w:i/>
          <w:iCs/>
          <w:sz w:val="24"/>
          <w:szCs w:val="24"/>
        </w:rPr>
        <w:instrText>:</w:instrText>
      </w:r>
      <w:r w:rsidR="004E3615" w:rsidRPr="00870A9E">
        <w:rPr>
          <w:lang w:val="en-CA"/>
        </w:rPr>
        <w:instrText>Annie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Cuan’s mistress, is an Irish Catholic, whose actions may appear patriotic; however, the reader learns that she takes advantage of poorer tenants to amass acres of land for profit. Another character, a poor cottier Mogue</w:t>
      </w:r>
      <w:r w:rsidR="004E3615">
        <w:rPr>
          <w:rFonts w:ascii="Times New Roman" w:hAnsi="Times New Roman" w:cs="Times New Roman"/>
          <w:sz w:val="24"/>
          <w:szCs w:val="24"/>
        </w:rPr>
        <w:fldChar w:fldCharType="begin"/>
      </w:r>
      <w:r w:rsidR="004E3615">
        <w:instrText xml:space="preserve"> XE "</w:instrText>
      </w:r>
      <w:r w:rsidR="004E3615" w:rsidRPr="00E57259">
        <w:rPr>
          <w:rFonts w:ascii="Times New Roman" w:hAnsi="Times New Roman" w:cs="Times New Roman"/>
          <w:i/>
          <w:iCs/>
          <w:sz w:val="24"/>
          <w:szCs w:val="24"/>
          <w:lang w:val="en-CA"/>
        </w:rPr>
        <w:instrText>The Silent People</w:instrText>
      </w:r>
      <w:r w:rsidR="004E3615" w:rsidRPr="00E57259">
        <w:rPr>
          <w:rFonts w:ascii="Times New Roman" w:hAnsi="Times New Roman" w:cs="Times New Roman"/>
          <w:i/>
          <w:iCs/>
          <w:sz w:val="24"/>
          <w:szCs w:val="24"/>
        </w:rPr>
        <w:instrText>:</w:instrText>
      </w:r>
      <w:r w:rsidR="004E3615" w:rsidRPr="00E57259">
        <w:rPr>
          <w:lang w:val="en-CA"/>
        </w:rPr>
        <w:instrText>Mogue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sells his daughter, in Dualta’s wording, ‘for the price of a glass of whiskey’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254). These characters are entirely different, and while Annie’s true demeanour is hidden from people, Mogue’s emanates wretchedness even from </w:t>
      </w:r>
      <w:bookmarkStart w:id="315" w:name="autohetero1"/>
      <w:r w:rsidRPr="00A50EBD">
        <w:rPr>
          <w:rFonts w:ascii="Times New Roman" w:hAnsi="Times New Roman" w:cs="Times New Roman"/>
          <w:sz w:val="24"/>
          <w:szCs w:val="24"/>
        </w:rPr>
        <w:t>his appearance: ‘his eyes were red-rimmed, from smoke, and the whites bloodshot from drink’, ‘He was a most unprepossessing man’ (</w:t>
      </w:r>
      <w:r w:rsidRPr="00A50EBD">
        <w:rPr>
          <w:rFonts w:ascii="Times New Roman" w:hAnsi="Times New Roman" w:cs="Times New Roman"/>
          <w:i/>
          <w:sz w:val="24"/>
          <w:szCs w:val="24"/>
        </w:rPr>
        <w:t>SP</w:t>
      </w:r>
      <w:r w:rsidRPr="00A50EBD">
        <w:rPr>
          <w:rFonts w:ascii="Times New Roman" w:hAnsi="Times New Roman" w:cs="Times New Roman"/>
          <w:sz w:val="24"/>
          <w:szCs w:val="24"/>
        </w:rPr>
        <w:t>: 253), ‘His breath was foetid’, ‘His clothes smelled’ (</w:t>
      </w:r>
      <w:r w:rsidRPr="00A50EBD">
        <w:rPr>
          <w:rFonts w:ascii="Times New Roman" w:hAnsi="Times New Roman" w:cs="Times New Roman"/>
          <w:i/>
          <w:sz w:val="24"/>
          <w:szCs w:val="24"/>
        </w:rPr>
        <w:t>SP</w:t>
      </w:r>
      <w:r w:rsidRPr="00A50EBD">
        <w:rPr>
          <w:rFonts w:ascii="Times New Roman" w:hAnsi="Times New Roman" w:cs="Times New Roman"/>
          <w:sz w:val="24"/>
          <w:szCs w:val="24"/>
        </w:rPr>
        <w:t>: 254).</w:t>
      </w:r>
      <w:r w:rsidR="006C3854">
        <w:rPr>
          <w:rFonts w:ascii="Times New Roman" w:hAnsi="Times New Roman" w:cs="Times New Roman"/>
          <w:sz w:val="24"/>
          <w:szCs w:val="24"/>
        </w:rPr>
        <w:t xml:space="preserve"> Annie’s and Mogue’s</w:t>
      </w:r>
      <w:r w:rsidRPr="00A50EBD">
        <w:rPr>
          <w:rFonts w:ascii="Times New Roman" w:hAnsi="Times New Roman" w:cs="Times New Roman"/>
          <w:sz w:val="24"/>
          <w:szCs w:val="24"/>
        </w:rPr>
        <w:t xml:space="preserve"> </w:t>
      </w:r>
      <w:r w:rsidR="006C3854">
        <w:rPr>
          <w:rFonts w:ascii="Times New Roman" w:hAnsi="Times New Roman" w:cs="Times New Roman"/>
          <w:sz w:val="24"/>
          <w:szCs w:val="24"/>
        </w:rPr>
        <w:t xml:space="preserve">portrayals </w:t>
      </w:r>
      <w:r w:rsidRPr="00A50EBD">
        <w:rPr>
          <w:rFonts w:ascii="Times New Roman" w:hAnsi="Times New Roman" w:cs="Times New Roman"/>
          <w:sz w:val="24"/>
          <w:szCs w:val="24"/>
        </w:rPr>
        <w:t>suggest that the construction of the auto</w:t>
      </w:r>
      <w:r w:rsidR="004E3615">
        <w:rPr>
          <w:rFonts w:ascii="Times New Roman" w:hAnsi="Times New Roman" w:cs="Times New Roman"/>
          <w:sz w:val="24"/>
          <w:szCs w:val="24"/>
        </w:rPr>
        <w:fldChar w:fldCharType="begin"/>
      </w:r>
      <w:r w:rsidR="004E3615">
        <w:instrText xml:space="preserve"> XE "</w:instrText>
      </w:r>
      <w:r w:rsidR="004E3615" w:rsidRPr="00595199">
        <w:rPr>
          <w:rFonts w:ascii="Times New Roman" w:hAnsi="Times New Roman" w:cs="Times New Roman"/>
          <w:sz w:val="24"/>
          <w:szCs w:val="24"/>
        </w:rPr>
        <w:instrText>images:</w:instrText>
      </w:r>
      <w:r w:rsidR="004E3615" w:rsidRPr="00595199">
        <w:instrText>auto-images</w:instrText>
      </w:r>
      <w:r w:rsidR="004E3615">
        <w:instrText xml:space="preserve">" </w:instrText>
      </w:r>
      <w:r w:rsidR="004E3615">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854F00">
        <w:rPr>
          <w:rFonts w:ascii="Times New Roman" w:hAnsi="Times New Roman" w:cs="Times New Roman"/>
          <w:i/>
          <w:iCs/>
          <w:sz w:val="24"/>
          <w:szCs w:val="24"/>
          <w:lang w:val="en-CA"/>
        </w:rPr>
        <w:instrText>The Silent People</w:instrText>
      </w:r>
      <w:r w:rsidR="004E3615" w:rsidRPr="00854F00">
        <w:rPr>
          <w:rFonts w:ascii="Times New Roman" w:hAnsi="Times New Roman" w:cs="Times New Roman"/>
          <w:i/>
          <w:iCs/>
          <w:sz w:val="24"/>
          <w:szCs w:val="24"/>
        </w:rPr>
        <w:instrText>:</w:instrText>
      </w:r>
      <w:r w:rsidR="004E3615" w:rsidRPr="00854F00">
        <w:rPr>
          <w:lang w:val="en-CA"/>
        </w:rPr>
        <w:instrText>auto-images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and hetero</w:t>
      </w:r>
      <w:r w:rsidR="004E3615">
        <w:rPr>
          <w:rFonts w:ascii="Times New Roman" w:hAnsi="Times New Roman" w:cs="Times New Roman"/>
          <w:sz w:val="24"/>
          <w:szCs w:val="24"/>
        </w:rPr>
        <w:fldChar w:fldCharType="begin"/>
      </w:r>
      <w:r w:rsidR="004E3615">
        <w:instrText xml:space="preserve"> XE "</w:instrText>
      </w:r>
      <w:r w:rsidR="004E3615" w:rsidRPr="00F06EF7">
        <w:rPr>
          <w:rFonts w:ascii="Times New Roman" w:hAnsi="Times New Roman" w:cs="Times New Roman"/>
          <w:sz w:val="24"/>
          <w:szCs w:val="24"/>
        </w:rPr>
        <w:instrText>images:</w:instrText>
      </w:r>
      <w:r w:rsidR="004E3615" w:rsidRPr="00F06EF7">
        <w:instrText>hetero-images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-images</w:t>
      </w:r>
      <w:r w:rsidR="004E3615">
        <w:rPr>
          <w:rFonts w:ascii="Times New Roman" w:hAnsi="Times New Roman" w:cs="Times New Roman"/>
          <w:sz w:val="24"/>
          <w:szCs w:val="24"/>
        </w:rPr>
        <w:fldChar w:fldCharType="begin"/>
      </w:r>
      <w:r w:rsidR="004E3615">
        <w:instrText xml:space="preserve"> XE "</w:instrText>
      </w:r>
      <w:r w:rsidR="004E3615" w:rsidRPr="00B25786">
        <w:rPr>
          <w:rFonts w:ascii="Times New Roman" w:hAnsi="Times New Roman" w:cs="Times New Roman"/>
          <w:i/>
          <w:iCs/>
          <w:sz w:val="24"/>
          <w:szCs w:val="24"/>
          <w:lang w:val="en-CA"/>
        </w:rPr>
        <w:instrText>The Silent People</w:instrText>
      </w:r>
      <w:r w:rsidR="004E3615" w:rsidRPr="00B25786">
        <w:rPr>
          <w:rFonts w:ascii="Times New Roman" w:hAnsi="Times New Roman" w:cs="Times New Roman"/>
          <w:i/>
          <w:iCs/>
          <w:sz w:val="24"/>
          <w:szCs w:val="24"/>
        </w:rPr>
        <w:instrText>:</w:instrText>
      </w:r>
      <w:r w:rsidR="004E3615" w:rsidRPr="00B25786">
        <w:rPr>
          <w:lang w:val="en-CA"/>
        </w:rPr>
        <w:instrText>hetero-images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its purposes. In this case, it </w:t>
      </w:r>
      <w:r w:rsidR="006C3854">
        <w:rPr>
          <w:rFonts w:ascii="Times New Roman" w:hAnsi="Times New Roman" w:cs="Times New Roman"/>
          <w:sz w:val="24"/>
          <w:szCs w:val="24"/>
        </w:rPr>
        <w:t>shows</w:t>
      </w:r>
      <w:r w:rsidRPr="00A50EBD">
        <w:rPr>
          <w:rFonts w:ascii="Times New Roman" w:hAnsi="Times New Roman" w:cs="Times New Roman"/>
          <w:sz w:val="24"/>
          <w:szCs w:val="24"/>
        </w:rPr>
        <w:t xml:space="preserve"> that belonging to the auto-image is not automatically positive, indicat</w:t>
      </w:r>
      <w:r w:rsidR="006C3854">
        <w:rPr>
          <w:rFonts w:ascii="Times New Roman" w:hAnsi="Times New Roman" w:cs="Times New Roman"/>
          <w:sz w:val="24"/>
          <w:szCs w:val="24"/>
        </w:rPr>
        <w:t>ing</w:t>
      </w:r>
      <w:r w:rsidRPr="00A50EBD">
        <w:rPr>
          <w:rFonts w:ascii="Times New Roman" w:hAnsi="Times New Roman" w:cs="Times New Roman"/>
          <w:sz w:val="24"/>
          <w:szCs w:val="24"/>
        </w:rPr>
        <w:t xml:space="preserve"> that Macken aims to be fair and factual in order to achieve credibility.</w:t>
      </w:r>
    </w:p>
    <w:p w14:paraId="20A759FC" w14:textId="68314201" w:rsidR="00B8449E" w:rsidRPr="00740B80" w:rsidRDefault="00740B80" w:rsidP="00740B80">
      <w:pPr>
        <w:ind w:firstLine="720"/>
        <w:rPr>
          <w:rFonts w:ascii="Times New Roman" w:hAnsi="Times New Roman" w:cs="Times New Roman"/>
          <w:sz w:val="24"/>
          <w:szCs w:val="24"/>
          <w:lang w:val="en-GB"/>
        </w:rPr>
      </w:pPr>
      <w:bookmarkStart w:id="316" w:name="layering1"/>
      <w:r w:rsidRPr="00740B80">
        <w:rPr>
          <w:rFonts w:ascii="Times New Roman" w:hAnsi="Times New Roman" w:cs="Times New Roman"/>
          <w:sz w:val="24"/>
          <w:szCs w:val="24"/>
          <w:lang w:val="en-GB"/>
        </w:rPr>
        <w:t xml:space="preserve">The ambiguity in character construction explains the difficulty in drawing a clear-cut division between the auto- and hetero-images, which highlights the ability </w:t>
      </w:r>
      <w:r w:rsidR="00B8728F">
        <w:rPr>
          <w:rFonts w:ascii="Times New Roman" w:hAnsi="Times New Roman" w:cs="Times New Roman"/>
          <w:sz w:val="24"/>
          <w:szCs w:val="24"/>
          <w:lang w:val="en-GB"/>
        </w:rPr>
        <w:t xml:space="preserve">of images </w:t>
      </w:r>
      <w:r w:rsidRPr="00740B80">
        <w:rPr>
          <w:rFonts w:ascii="Times New Roman" w:hAnsi="Times New Roman" w:cs="Times New Roman"/>
          <w:sz w:val="24"/>
          <w:szCs w:val="24"/>
          <w:lang w:val="en-GB"/>
        </w:rPr>
        <w:t>to be fluid and changeable.</w:t>
      </w:r>
      <w:r>
        <w:rPr>
          <w:rFonts w:ascii="Times New Roman" w:hAnsi="Times New Roman" w:cs="Times New Roman"/>
          <w:sz w:val="24"/>
          <w:szCs w:val="24"/>
          <w:lang w:val="en-GB"/>
        </w:rPr>
        <w:t xml:space="preserve"> </w:t>
      </w:r>
      <w:r w:rsidR="00CB2BF6" w:rsidRPr="0073217F">
        <w:rPr>
          <w:rFonts w:ascii="Times New Roman" w:hAnsi="Times New Roman" w:cs="Times New Roman"/>
          <w:sz w:val="24"/>
          <w:szCs w:val="24"/>
        </w:rPr>
        <w:t>According to Leerssen</w:t>
      </w:r>
      <w:r w:rsidR="004E3615">
        <w:rPr>
          <w:rFonts w:ascii="Times New Roman" w:hAnsi="Times New Roman" w:cs="Times New Roman"/>
          <w:sz w:val="24"/>
          <w:szCs w:val="24"/>
        </w:rPr>
        <w:fldChar w:fldCharType="begin"/>
      </w:r>
      <w:r w:rsidR="004E3615">
        <w:instrText xml:space="preserve"> XE "</w:instrText>
      </w:r>
      <w:r w:rsidR="004E3615" w:rsidRPr="00814E30">
        <w:rPr>
          <w:rFonts w:ascii="Times New Roman" w:hAnsi="Times New Roman" w:cs="Times New Roman"/>
          <w:sz w:val="24"/>
          <w:szCs w:val="24"/>
        </w:rPr>
        <w:instrText>Leerssen, Joep</w:instrText>
      </w:r>
      <w:r w:rsidR="004E3615">
        <w:instrText xml:space="preserve">" </w:instrText>
      </w:r>
      <w:r w:rsidR="004E3615">
        <w:rPr>
          <w:rFonts w:ascii="Times New Roman" w:hAnsi="Times New Roman" w:cs="Times New Roman"/>
          <w:sz w:val="24"/>
          <w:szCs w:val="24"/>
        </w:rPr>
        <w:fldChar w:fldCharType="end"/>
      </w:r>
      <w:r w:rsidR="00CB2BF6" w:rsidRPr="0073217F">
        <w:rPr>
          <w:rFonts w:ascii="Times New Roman" w:hAnsi="Times New Roman" w:cs="Times New Roman"/>
          <w:sz w:val="24"/>
          <w:szCs w:val="24"/>
        </w:rPr>
        <w:t>,</w:t>
      </w:r>
      <w:r w:rsidR="00B8449E" w:rsidRPr="0073217F">
        <w:rPr>
          <w:rFonts w:ascii="Times New Roman" w:hAnsi="Times New Roman" w:cs="Times New Roman"/>
          <w:sz w:val="24"/>
          <w:szCs w:val="24"/>
        </w:rPr>
        <w:t xml:space="preserve"> these processes are driven by ‘a complex combination of cultural taste and political circumstance’</w:t>
      </w:r>
      <w:r w:rsidR="009C7107">
        <w:rPr>
          <w:rFonts w:ascii="Times New Roman" w:hAnsi="Times New Roman" w:cs="Times New Roman"/>
          <w:sz w:val="24"/>
          <w:szCs w:val="24"/>
        </w:rPr>
        <w:t xml:space="preserve"> that</w:t>
      </w:r>
      <w:r w:rsidR="00CB2BF6" w:rsidRPr="0073217F">
        <w:rPr>
          <w:rFonts w:ascii="Times New Roman" w:hAnsi="Times New Roman" w:cs="Times New Roman"/>
          <w:sz w:val="24"/>
          <w:szCs w:val="24"/>
        </w:rPr>
        <w:t xml:space="preserve"> leads to the situation when </w:t>
      </w:r>
      <w:r w:rsidR="00B8449E" w:rsidRPr="0073217F">
        <w:rPr>
          <w:rFonts w:ascii="Times New Roman" w:hAnsi="Times New Roman" w:cs="Times New Roman"/>
          <w:sz w:val="24"/>
          <w:szCs w:val="24"/>
        </w:rPr>
        <w:t xml:space="preserve">certain images </w:t>
      </w:r>
      <w:r w:rsidR="00CB2BF6" w:rsidRPr="0073217F">
        <w:rPr>
          <w:rFonts w:ascii="Times New Roman" w:hAnsi="Times New Roman" w:cs="Times New Roman"/>
          <w:sz w:val="24"/>
          <w:szCs w:val="24"/>
        </w:rPr>
        <w:lastRenderedPageBreak/>
        <w:t xml:space="preserve">become </w:t>
      </w:r>
      <w:r w:rsidR="0073217F" w:rsidRPr="0073217F">
        <w:rPr>
          <w:rFonts w:ascii="Times New Roman" w:hAnsi="Times New Roman" w:cs="Times New Roman"/>
          <w:sz w:val="24"/>
          <w:szCs w:val="24"/>
        </w:rPr>
        <w:t>revalori</w:t>
      </w:r>
      <w:r w:rsidR="00F943D3">
        <w:rPr>
          <w:rFonts w:ascii="Times New Roman" w:hAnsi="Times New Roman" w:cs="Times New Roman"/>
          <w:sz w:val="24"/>
          <w:szCs w:val="24"/>
        </w:rPr>
        <w:t>s</w:t>
      </w:r>
      <w:r w:rsidR="0073217F" w:rsidRPr="0073217F">
        <w:rPr>
          <w:rFonts w:ascii="Times New Roman" w:hAnsi="Times New Roman" w:cs="Times New Roman"/>
          <w:sz w:val="24"/>
          <w:szCs w:val="24"/>
        </w:rPr>
        <w:t>ed ‘over time’</w:t>
      </w:r>
      <w:r w:rsidR="00B8449E" w:rsidRPr="0073217F">
        <w:rPr>
          <w:rFonts w:ascii="Times New Roman" w:hAnsi="Times New Roman" w:cs="Times New Roman"/>
          <w:sz w:val="24"/>
          <w:szCs w:val="24"/>
        </w:rPr>
        <w:t xml:space="preserve"> and ‘spawn their very opposite </w:t>
      </w:r>
      <w:r w:rsidR="00B8449E" w:rsidRPr="0073217F">
        <w:rPr>
          <w:rFonts w:ascii="Times New Roman" w:hAnsi="Times New Roman" w:cs="Times New Roman"/>
          <w:i/>
          <w:sz w:val="24"/>
          <w:szCs w:val="24"/>
        </w:rPr>
        <w:t>counter-images</w:t>
      </w:r>
      <w:r w:rsidR="00B8449E" w:rsidRPr="0073217F">
        <w:rPr>
          <w:rFonts w:ascii="Times New Roman" w:hAnsi="Times New Roman" w:cs="Times New Roman"/>
          <w:sz w:val="24"/>
          <w:szCs w:val="24"/>
        </w:rPr>
        <w:t>’.</w:t>
      </w:r>
      <w:r w:rsidR="00B8449E" w:rsidRPr="0073217F">
        <w:rPr>
          <w:rStyle w:val="FootnoteReference"/>
          <w:rFonts w:ascii="Times New Roman" w:hAnsi="Times New Roman" w:cs="Times New Roman"/>
          <w:sz w:val="24"/>
          <w:szCs w:val="24"/>
        </w:rPr>
        <w:footnoteReference w:id="397"/>
      </w:r>
      <w:r w:rsidR="00B8449E" w:rsidRPr="00A50EBD">
        <w:rPr>
          <w:rFonts w:ascii="Times New Roman" w:hAnsi="Times New Roman" w:cs="Times New Roman"/>
          <w:sz w:val="24"/>
          <w:szCs w:val="24"/>
        </w:rPr>
        <w:t xml:space="preserve"> The process when images of a national character incorporate antipodal features is </w:t>
      </w:r>
      <w:r w:rsidR="00CB2BF6" w:rsidRPr="0073217F">
        <w:rPr>
          <w:rFonts w:ascii="Times New Roman" w:hAnsi="Times New Roman" w:cs="Times New Roman"/>
          <w:sz w:val="24"/>
          <w:szCs w:val="24"/>
        </w:rPr>
        <w:t>known</w:t>
      </w:r>
      <w:r w:rsidR="00B8449E" w:rsidRPr="00A50EBD">
        <w:rPr>
          <w:rFonts w:ascii="Times New Roman" w:hAnsi="Times New Roman" w:cs="Times New Roman"/>
          <w:sz w:val="24"/>
          <w:szCs w:val="24"/>
        </w:rPr>
        <w:t xml:space="preserve"> as layering:</w:t>
      </w:r>
    </w:p>
    <w:p w14:paraId="4F33EA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73217F">
        <w:rPr>
          <w:rFonts w:ascii="Times New Roman" w:hAnsi="Times New Roman" w:cs="Times New Roman"/>
          <w:sz w:val="24"/>
          <w:szCs w:val="24"/>
        </w:rPr>
        <w:t>in most cases, the image of a given nation will include a compound layering of different, contradictory counter-images, with (in any given textual expression) some aspects activated and dominant, but the remaining counterparts all latently, tacitly, subliminally present.</w:t>
      </w:r>
      <w:r w:rsidRPr="0073217F">
        <w:rPr>
          <w:rStyle w:val="FootnoteReference"/>
          <w:rFonts w:ascii="Times New Roman" w:hAnsi="Times New Roman" w:cs="Times New Roman"/>
          <w:sz w:val="24"/>
          <w:szCs w:val="24"/>
        </w:rPr>
        <w:footnoteReference w:id="398"/>
      </w:r>
    </w:p>
    <w:p w14:paraId="15BB9F17" w14:textId="78C1D63A"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layering can be seen both within the auto- and hetero-images. The distance established between the Self and</w:t>
      </w:r>
      <w:r w:rsidR="002D17A5">
        <w:rPr>
          <w:rFonts w:ascii="Times New Roman" w:hAnsi="Times New Roman" w:cs="Times New Roman"/>
          <w:sz w:val="24"/>
          <w:szCs w:val="24"/>
        </w:rPr>
        <w:t xml:space="preserve"> the Other</w:t>
      </w:r>
      <w:r w:rsidR="004E3615">
        <w:rPr>
          <w:rFonts w:ascii="Times New Roman" w:hAnsi="Times New Roman" w:cs="Times New Roman"/>
          <w:sz w:val="24"/>
          <w:szCs w:val="24"/>
        </w:rPr>
        <w:fldChar w:fldCharType="begin"/>
      </w:r>
      <w:r w:rsidR="004E3615">
        <w:instrText xml:space="preserve"> XE "</w:instrText>
      </w:r>
      <w:r w:rsidR="004E3615" w:rsidRPr="00117BC9">
        <w:rPr>
          <w:rFonts w:ascii="Times New Roman" w:hAnsi="Times New Roman" w:cs="Times New Roman"/>
          <w:sz w:val="24"/>
          <w:szCs w:val="24"/>
        </w:rPr>
        <w:instrText>Self/Other polarity</w:instrText>
      </w:r>
      <w:r w:rsidR="004E3615">
        <w:instrText xml:space="preserve">" </w:instrText>
      </w:r>
      <w:r w:rsidR="004E3615">
        <w:rPr>
          <w:rFonts w:ascii="Times New Roman" w:hAnsi="Times New Roman" w:cs="Times New Roman"/>
          <w:sz w:val="24"/>
          <w:szCs w:val="24"/>
        </w:rPr>
        <w:fldChar w:fldCharType="end"/>
      </w:r>
      <w:r w:rsidR="002D17A5">
        <w:rPr>
          <w:rFonts w:ascii="Times New Roman" w:hAnsi="Times New Roman" w:cs="Times New Roman"/>
          <w:sz w:val="24"/>
          <w:szCs w:val="24"/>
        </w:rPr>
        <w:t xml:space="preserve"> is a factor in the ‘</w:t>
      </w:r>
      <w:r w:rsidR="006D1C1D">
        <w:rPr>
          <w:rFonts w:ascii="Times New Roman" w:hAnsi="Times New Roman" w:cs="Times New Roman"/>
          <w:sz w:val="24"/>
          <w:szCs w:val="24"/>
        </w:rPr>
        <w:t>o</w:t>
      </w:r>
      <w:r w:rsidRPr="00A50EBD">
        <w:rPr>
          <w:rFonts w:ascii="Times New Roman" w:hAnsi="Times New Roman" w:cs="Times New Roman"/>
          <w:sz w:val="24"/>
          <w:szCs w:val="24"/>
        </w:rPr>
        <w:t>thering’ process,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and mechanisms that cause layering of the images are never solid. In contrast to Clarke</w:t>
      </w:r>
      <w:r w:rsidR="004E3615">
        <w:rPr>
          <w:rFonts w:ascii="Times New Roman" w:hAnsi="Times New Roman" w:cs="Times New Roman"/>
          <w:sz w:val="24"/>
          <w:szCs w:val="24"/>
        </w:rPr>
        <w:fldChar w:fldCharType="begin"/>
      </w:r>
      <w:r w:rsidR="004E3615">
        <w:instrText xml:space="preserve"> XE "</w:instrText>
      </w:r>
      <w:r w:rsidR="004E3615" w:rsidRPr="00322709">
        <w:rPr>
          <w:rFonts w:ascii="Times New Roman" w:hAnsi="Times New Roman" w:cs="Times New Roman"/>
          <w:i/>
          <w:iCs/>
          <w:sz w:val="24"/>
          <w:szCs w:val="24"/>
          <w:lang w:val="en-CA"/>
        </w:rPr>
        <w:instrText>The Silent People</w:instrText>
      </w:r>
      <w:r w:rsidR="004E3615" w:rsidRPr="00322709">
        <w:rPr>
          <w:rFonts w:ascii="Times New Roman" w:hAnsi="Times New Roman" w:cs="Times New Roman"/>
          <w:i/>
          <w:iCs/>
          <w:sz w:val="24"/>
          <w:szCs w:val="24"/>
        </w:rPr>
        <w:instrText>:</w:instrText>
      </w:r>
      <w:r w:rsidR="004E3615" w:rsidRPr="00322709">
        <w:rPr>
          <w:lang w:val="en-CA"/>
        </w:rPr>
        <w:instrText>Clarke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Annie</w:t>
      </w:r>
      <w:r w:rsidR="004E3615">
        <w:rPr>
          <w:rFonts w:ascii="Times New Roman" w:hAnsi="Times New Roman" w:cs="Times New Roman"/>
          <w:sz w:val="24"/>
          <w:szCs w:val="24"/>
        </w:rPr>
        <w:fldChar w:fldCharType="begin"/>
      </w:r>
      <w:r w:rsidR="004E3615">
        <w:instrText xml:space="preserve"> XE "</w:instrText>
      </w:r>
      <w:r w:rsidR="004E3615" w:rsidRPr="00157C57">
        <w:rPr>
          <w:rFonts w:ascii="Times New Roman" w:hAnsi="Times New Roman" w:cs="Times New Roman"/>
          <w:i/>
          <w:iCs/>
          <w:sz w:val="24"/>
          <w:szCs w:val="24"/>
          <w:lang w:val="en-CA"/>
        </w:rPr>
        <w:instrText>The Silent People</w:instrText>
      </w:r>
      <w:r w:rsidR="004E3615" w:rsidRPr="00157C57">
        <w:rPr>
          <w:rFonts w:ascii="Times New Roman" w:hAnsi="Times New Roman" w:cs="Times New Roman"/>
          <w:i/>
          <w:iCs/>
          <w:sz w:val="24"/>
          <w:szCs w:val="24"/>
        </w:rPr>
        <w:instrText>:</w:instrText>
      </w:r>
      <w:r w:rsidR="004E3615" w:rsidRPr="00157C57">
        <w:rPr>
          <w:lang w:val="en-CA"/>
        </w:rPr>
        <w:instrText>Annie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Mogue</w:t>
      </w:r>
      <w:r w:rsidR="004E3615">
        <w:rPr>
          <w:rFonts w:ascii="Times New Roman" w:hAnsi="Times New Roman" w:cs="Times New Roman"/>
          <w:sz w:val="24"/>
          <w:szCs w:val="24"/>
        </w:rPr>
        <w:fldChar w:fldCharType="begin"/>
      </w:r>
      <w:r w:rsidR="004E3615">
        <w:instrText xml:space="preserve"> XE "</w:instrText>
      </w:r>
      <w:r w:rsidR="004E3615" w:rsidRPr="00332B14">
        <w:rPr>
          <w:rFonts w:ascii="Times New Roman" w:hAnsi="Times New Roman" w:cs="Times New Roman"/>
          <w:i/>
          <w:iCs/>
          <w:sz w:val="24"/>
          <w:szCs w:val="24"/>
          <w:lang w:val="en-CA"/>
        </w:rPr>
        <w:instrText>The Silent People</w:instrText>
      </w:r>
      <w:r w:rsidR="004E3615" w:rsidRPr="00332B14">
        <w:rPr>
          <w:rFonts w:ascii="Times New Roman" w:hAnsi="Times New Roman" w:cs="Times New Roman"/>
          <w:i/>
          <w:iCs/>
          <w:sz w:val="24"/>
          <w:szCs w:val="24"/>
        </w:rPr>
        <w:instrText>:</w:instrText>
      </w:r>
      <w:r w:rsidR="004E3615" w:rsidRPr="00332B14">
        <w:rPr>
          <w:lang w:val="en-CA"/>
        </w:rPr>
        <w:instrText>Mogue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Mrs Bradish</w:t>
      </w:r>
      <w:r w:rsidR="004E3615">
        <w:rPr>
          <w:rFonts w:ascii="Times New Roman" w:hAnsi="Times New Roman" w:cs="Times New Roman"/>
          <w:sz w:val="24"/>
          <w:szCs w:val="24"/>
        </w:rPr>
        <w:fldChar w:fldCharType="begin"/>
      </w:r>
      <w:r w:rsidR="004E3615">
        <w:instrText xml:space="preserve"> XE "</w:instrText>
      </w:r>
      <w:r w:rsidR="004E3615" w:rsidRPr="00301EAE">
        <w:rPr>
          <w:rFonts w:ascii="Times New Roman" w:hAnsi="Times New Roman" w:cs="Times New Roman"/>
          <w:i/>
          <w:iCs/>
          <w:sz w:val="24"/>
          <w:szCs w:val="24"/>
          <w:lang w:val="en-CA"/>
        </w:rPr>
        <w:instrText>The Silent People</w:instrText>
      </w:r>
      <w:r w:rsidR="004E3615" w:rsidRPr="00301EAE">
        <w:rPr>
          <w:rFonts w:ascii="Times New Roman" w:hAnsi="Times New Roman" w:cs="Times New Roman"/>
          <w:i/>
          <w:iCs/>
          <w:sz w:val="24"/>
          <w:szCs w:val="24"/>
        </w:rPr>
        <w:instrText>:</w:instrText>
      </w:r>
      <w:r w:rsidR="004E3615" w:rsidRPr="00301EAE">
        <w:rPr>
          <w:lang w:val="en-CA"/>
        </w:rPr>
        <w:instrText>Mrs</w:instrText>
      </w:r>
      <w:r w:rsidR="00A67EB0">
        <w:rPr>
          <w:lang w:val="en-CA"/>
        </w:rPr>
        <w:instrText>.</w:instrText>
      </w:r>
      <w:r w:rsidR="004E3615" w:rsidRPr="00301EAE">
        <w:rPr>
          <w:lang w:val="en-CA"/>
        </w:rPr>
        <w:instrText xml:space="preserve"> Bradish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the Captain</w:t>
      </w:r>
      <w:r w:rsidR="004E3615">
        <w:rPr>
          <w:rFonts w:ascii="Times New Roman" w:hAnsi="Times New Roman" w:cs="Times New Roman"/>
          <w:sz w:val="24"/>
          <w:szCs w:val="24"/>
        </w:rPr>
        <w:fldChar w:fldCharType="begin"/>
      </w:r>
      <w:r w:rsidR="004E3615">
        <w:instrText xml:space="preserve"> XE "</w:instrText>
      </w:r>
      <w:r w:rsidR="004E3615" w:rsidRPr="00B20CAF">
        <w:rPr>
          <w:rFonts w:ascii="Times New Roman" w:hAnsi="Times New Roman" w:cs="Times New Roman"/>
          <w:i/>
          <w:iCs/>
          <w:sz w:val="24"/>
          <w:szCs w:val="24"/>
          <w:lang w:val="en-CA"/>
        </w:rPr>
        <w:instrText>The Silent People</w:instrText>
      </w:r>
      <w:r w:rsidR="004E3615" w:rsidRPr="00B20CAF">
        <w:rPr>
          <w:rFonts w:ascii="Times New Roman" w:hAnsi="Times New Roman" w:cs="Times New Roman"/>
          <w:i/>
          <w:iCs/>
          <w:sz w:val="24"/>
          <w:szCs w:val="24"/>
        </w:rPr>
        <w:instrText>:</w:instrText>
      </w:r>
      <w:r w:rsidR="004E3615" w:rsidRPr="00B20CAF">
        <w:rPr>
          <w:lang w:val="en-CA"/>
        </w:rPr>
        <w:instrText>English Captain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English ship filled ‘with Irish grain’ (</w:t>
      </w:r>
      <w:r w:rsidRPr="00A50EBD">
        <w:rPr>
          <w:rFonts w:ascii="Times New Roman" w:hAnsi="Times New Roman" w:cs="Times New Roman"/>
          <w:i/>
          <w:sz w:val="24"/>
          <w:szCs w:val="24"/>
        </w:rPr>
        <w:t>SP</w:t>
      </w:r>
      <w:r w:rsidRPr="00A50EBD">
        <w:rPr>
          <w:rFonts w:ascii="Times New Roman" w:hAnsi="Times New Roman" w:cs="Times New Roman"/>
          <w:sz w:val="24"/>
          <w:szCs w:val="24"/>
        </w:rPr>
        <w:t>: 321) is g</w:t>
      </w:r>
      <w:r w:rsidR="004731F1" w:rsidRPr="00A50EBD">
        <w:rPr>
          <w:rFonts w:ascii="Times New Roman" w:hAnsi="Times New Roman" w:cs="Times New Roman"/>
          <w:sz w:val="24"/>
          <w:szCs w:val="24"/>
        </w:rPr>
        <w:t>ranted only one attribute of</w:t>
      </w:r>
      <w:r w:rsidRPr="00A50EBD">
        <w:rPr>
          <w:rFonts w:ascii="Times New Roman" w:hAnsi="Times New Roman" w:cs="Times New Roman"/>
          <w:sz w:val="24"/>
          <w:szCs w:val="24"/>
        </w:rPr>
        <w:t xml:space="preserve"> Otherness</w:t>
      </w:r>
      <w:r w:rsidR="00F05733">
        <w:rPr>
          <w:rFonts w:ascii="Times New Roman" w:hAnsi="Times New Roman" w:cs="Times New Roman"/>
          <w:sz w:val="24"/>
          <w:szCs w:val="24"/>
        </w:rPr>
        <w:fldChar w:fldCharType="begin"/>
      </w:r>
      <w:r w:rsidR="00F05733">
        <w:instrText xml:space="preserve"> XE "</w:instrText>
      </w:r>
      <w:r w:rsidR="00F05733" w:rsidRPr="00FE6E9C">
        <w:rPr>
          <w:rFonts w:ascii="Times New Roman" w:hAnsi="Times New Roman" w:cs="Times New Roman"/>
          <w:sz w:val="24"/>
          <w:szCs w:val="24"/>
        </w:rPr>
        <w:instrText>Otherness:</w:instrText>
      </w:r>
      <w:r w:rsidR="00F05733" w:rsidRPr="00FE6E9C">
        <w:rPr>
          <w:lang w:val="en-CA"/>
        </w:rPr>
        <w:instrText>British</w:instrText>
      </w:r>
      <w:r w:rsidR="004B1BF3">
        <w:rPr>
          <w:lang w:val="en-CA"/>
        </w:rPr>
        <w:instrText xml:space="preserve"> and</w:instrText>
      </w:r>
      <w:r w:rsidR="00F05733">
        <w:instrText xml:space="preserve">" </w:instrText>
      </w:r>
      <w:r w:rsidR="00F05733">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127894">
        <w:rPr>
          <w:rFonts w:ascii="Times New Roman" w:hAnsi="Times New Roman" w:cs="Times New Roman"/>
          <w:sz w:val="24"/>
          <w:szCs w:val="24"/>
        </w:rPr>
        <w:instrText>Otherness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he is English, but he is devoid of the most prominent one — cruelty</w:t>
      </w:r>
      <w:r w:rsidR="00F05733">
        <w:rPr>
          <w:rFonts w:ascii="Times New Roman" w:hAnsi="Times New Roman" w:cs="Times New Roman"/>
          <w:sz w:val="24"/>
          <w:szCs w:val="24"/>
        </w:rPr>
        <w:fldChar w:fldCharType="begin"/>
      </w:r>
      <w:r w:rsidR="00F05733">
        <w:instrText xml:space="preserve"> XE "</w:instrText>
      </w:r>
      <w:r w:rsidR="00F05733" w:rsidRPr="00883B65">
        <w:rPr>
          <w:rFonts w:ascii="Times New Roman" w:hAnsi="Times New Roman" w:cs="Times New Roman"/>
          <w:sz w:val="24"/>
          <w:szCs w:val="24"/>
          <w:lang w:val="en-CA"/>
        </w:rPr>
        <w:instrText>Otherness</w:instrText>
      </w:r>
      <w:r w:rsidR="00F05733" w:rsidRPr="00883B65">
        <w:rPr>
          <w:rFonts w:ascii="Times New Roman" w:hAnsi="Times New Roman" w:cs="Times New Roman"/>
          <w:sz w:val="24"/>
          <w:szCs w:val="24"/>
        </w:rPr>
        <w:instrText>:</w:instrText>
      </w:r>
      <w:r w:rsidR="00F05733" w:rsidRPr="00883B65">
        <w:rPr>
          <w:lang w:val="en-CA"/>
        </w:rPr>
        <w:instrText>empathy and</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5F0A3B">
        <w:rPr>
          <w:rFonts w:ascii="Times New Roman" w:hAnsi="Times New Roman" w:cs="Times New Roman"/>
          <w:sz w:val="24"/>
          <w:szCs w:val="24"/>
          <w:lang w:val="en-CA"/>
        </w:rPr>
        <w:instrText>Otherness</w:instrText>
      </w:r>
      <w:r w:rsidR="00F05733" w:rsidRPr="005F0A3B">
        <w:rPr>
          <w:rFonts w:ascii="Times New Roman" w:hAnsi="Times New Roman" w:cs="Times New Roman"/>
          <w:sz w:val="24"/>
          <w:szCs w:val="24"/>
        </w:rPr>
        <w:instrText>:</w:instrText>
      </w:r>
      <w:r w:rsidR="00F05733" w:rsidRPr="005F0A3B">
        <w:rPr>
          <w:lang w:val="en-CA"/>
        </w:rPr>
        <w:instrText>cruelty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Instead, he expresses empathy towards the famished robbers of the grain. Precisely these two features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cruelty and empathy, are meaningful when discerning the Self</w:t>
      </w:r>
      <w:r w:rsidR="00244975">
        <w:rPr>
          <w:rFonts w:ascii="Times New Roman" w:hAnsi="Times New Roman" w:cs="Times New Roman"/>
          <w:sz w:val="24"/>
          <w:szCs w:val="24"/>
        </w:rPr>
        <w:fldChar w:fldCharType="begin"/>
      </w:r>
      <w:r w:rsidR="00244975">
        <w:instrText xml:space="preserve"> XE "</w:instrText>
      </w:r>
      <w:r w:rsidR="00244975" w:rsidRPr="003C506D">
        <w:rPr>
          <w:rFonts w:ascii="Times New Roman" w:hAnsi="Times New Roman" w:cs="Times New Roman"/>
          <w:sz w:val="24"/>
          <w:szCs w:val="24"/>
        </w:rPr>
        <w:instrText>Self:</w:instrText>
      </w:r>
      <w:r w:rsidR="00244975" w:rsidRPr="003C506D">
        <w:instrText>empathy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w:t>
      </w:r>
      <w:r w:rsidR="00244975">
        <w:rPr>
          <w:rFonts w:ascii="Times New Roman" w:hAnsi="Times New Roman" w:cs="Times New Roman"/>
          <w:sz w:val="24"/>
          <w:szCs w:val="24"/>
        </w:rPr>
        <w:fldChar w:fldCharType="begin"/>
      </w:r>
      <w:r w:rsidR="00244975">
        <w:instrText xml:space="preserve"> XE "</w:instrText>
      </w:r>
      <w:r w:rsidR="00244975" w:rsidRPr="009518E9">
        <w:rPr>
          <w:rFonts w:ascii="Times New Roman" w:hAnsi="Times New Roman" w:cs="Times New Roman"/>
          <w:sz w:val="24"/>
          <w:szCs w:val="24"/>
        </w:rPr>
        <w:instrText>Other:</w:instrText>
      </w:r>
      <w:r w:rsidR="00244975" w:rsidRPr="009518E9">
        <w:instrText>cruelty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17" w:name="_Hlk907683"/>
      <w:r w:rsidRPr="00A50EBD">
        <w:rPr>
          <w:rFonts w:ascii="Times New Roman" w:hAnsi="Times New Roman" w:cs="Times New Roman"/>
          <w:sz w:val="24"/>
          <w:szCs w:val="24"/>
        </w:rPr>
        <w:t>In the case of the Captain, one of the factors leading to a sympathetic attitude towards the starving is the fact that his wife is Irish, ‘from around those parts somewhere’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323). </w:t>
      </w:r>
      <w:bookmarkEnd w:id="317"/>
      <w:r w:rsidR="00B8728F">
        <w:rPr>
          <w:rFonts w:ascii="Times New Roman" w:hAnsi="Times New Roman" w:cs="Times New Roman"/>
          <w:sz w:val="24"/>
          <w:szCs w:val="24"/>
        </w:rPr>
        <w:t>Interestingly</w:t>
      </w:r>
      <w:r w:rsidRPr="00A50EBD">
        <w:rPr>
          <w:rFonts w:ascii="Times New Roman" w:hAnsi="Times New Roman" w:cs="Times New Roman"/>
          <w:sz w:val="24"/>
          <w:szCs w:val="24"/>
        </w:rPr>
        <w:t xml:space="preserve">, this does not </w:t>
      </w:r>
      <w:r w:rsidR="004731F1" w:rsidRPr="00A50EBD">
        <w:rPr>
          <w:rFonts w:ascii="Times New Roman" w:hAnsi="Times New Roman" w:cs="Times New Roman"/>
          <w:sz w:val="24"/>
          <w:szCs w:val="24"/>
        </w:rPr>
        <w:t>apply to</w:t>
      </w:r>
      <w:r w:rsidRPr="00A50EBD">
        <w:rPr>
          <w:rFonts w:ascii="Times New Roman" w:hAnsi="Times New Roman" w:cs="Times New Roman"/>
          <w:sz w:val="24"/>
          <w:szCs w:val="24"/>
        </w:rPr>
        <w:t xml:space="preserve"> Wilcocks</w:t>
      </w:r>
      <w:r w:rsidR="00F05733">
        <w:rPr>
          <w:rFonts w:ascii="Times New Roman" w:hAnsi="Times New Roman" w:cs="Times New Roman"/>
          <w:sz w:val="24"/>
          <w:szCs w:val="24"/>
        </w:rPr>
        <w:fldChar w:fldCharType="begin"/>
      </w:r>
      <w:r w:rsidR="00F05733">
        <w:instrText xml:space="preserve"> XE "</w:instrText>
      </w:r>
      <w:r w:rsidR="00F05733" w:rsidRPr="00BB58BC">
        <w:rPr>
          <w:rFonts w:ascii="Times New Roman" w:hAnsi="Times New Roman" w:cs="Times New Roman"/>
          <w:i/>
          <w:iCs/>
          <w:sz w:val="24"/>
          <w:szCs w:val="24"/>
          <w:lang w:val="en-CA"/>
        </w:rPr>
        <w:instrText>The Silent People</w:instrText>
      </w:r>
      <w:r w:rsidR="00F05733" w:rsidRPr="00BB58BC">
        <w:rPr>
          <w:rFonts w:ascii="Times New Roman" w:hAnsi="Times New Roman" w:cs="Times New Roman"/>
          <w:i/>
          <w:iCs/>
          <w:sz w:val="24"/>
          <w:szCs w:val="24"/>
        </w:rPr>
        <w:instrText>:</w:instrText>
      </w:r>
      <w:r w:rsidR="00F05733" w:rsidRPr="00BB58BC">
        <w:rPr>
          <w:lang w:val="en-CA"/>
        </w:rPr>
        <w:instrText>George Wilcocks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even though he, too, had an Irish wife. Wilcocks is strenuously opposed to changing his beliefs, for his social status and p</w:t>
      </w:r>
      <w:r w:rsidR="004153E5" w:rsidRPr="00A50EBD">
        <w:rPr>
          <w:rFonts w:ascii="Times New Roman" w:hAnsi="Times New Roman" w:cs="Times New Roman"/>
          <w:sz w:val="24"/>
          <w:szCs w:val="24"/>
        </w:rPr>
        <w:t>ride are of greater importance</w:t>
      </w:r>
      <w:r w:rsidR="004E3615">
        <w:rPr>
          <w:rFonts w:ascii="Times New Roman" w:hAnsi="Times New Roman" w:cs="Times New Roman"/>
          <w:sz w:val="24"/>
          <w:szCs w:val="24"/>
        </w:rPr>
        <w:fldChar w:fldCharType="begin"/>
      </w:r>
      <w:r w:rsidR="004E3615">
        <w:instrText xml:space="preserve"> XE "</w:instrText>
      </w:r>
      <w:r w:rsidR="004E3615" w:rsidRPr="004D2ADD">
        <w:rPr>
          <w:rFonts w:ascii="Times New Roman" w:hAnsi="Times New Roman" w:cs="Times New Roman"/>
          <w:sz w:val="24"/>
          <w:szCs w:val="24"/>
        </w:rPr>
        <w:instrText>images:</w:instrText>
      </w:r>
      <w:r w:rsidR="004E3615" w:rsidRPr="004D2ADD">
        <w:instrText>auto/hetero image conflict</w:instrText>
      </w:r>
      <w:r w:rsidR="004E3615">
        <w:instrText xml:space="preserve">" \r "autohetero1" </w:instrText>
      </w:r>
      <w:r w:rsidR="004E3615">
        <w:rPr>
          <w:rFonts w:ascii="Times New Roman" w:hAnsi="Times New Roman" w:cs="Times New Roman"/>
          <w:sz w:val="24"/>
          <w:szCs w:val="24"/>
        </w:rPr>
        <w:fldChar w:fldCharType="end"/>
      </w:r>
      <w:r w:rsidR="004153E5" w:rsidRPr="00A50EBD">
        <w:rPr>
          <w:rFonts w:ascii="Times New Roman" w:hAnsi="Times New Roman" w:cs="Times New Roman"/>
          <w:sz w:val="24"/>
          <w:szCs w:val="24"/>
        </w:rPr>
        <w:t>.</w:t>
      </w:r>
      <w:r w:rsidR="004E3615">
        <w:rPr>
          <w:rFonts w:ascii="Times New Roman" w:hAnsi="Times New Roman" w:cs="Times New Roman"/>
          <w:sz w:val="24"/>
          <w:szCs w:val="24"/>
        </w:rPr>
        <w:fldChar w:fldCharType="begin"/>
      </w:r>
      <w:r w:rsidR="004E3615">
        <w:instrText xml:space="preserve"> XE "</w:instrText>
      </w:r>
      <w:r w:rsidR="004E3615" w:rsidRPr="00AF1BD6">
        <w:rPr>
          <w:i/>
          <w:iCs/>
        </w:rPr>
        <w:instrText>The Silent People:</w:instrText>
      </w:r>
      <w:r w:rsidR="004E3615" w:rsidRPr="00AF1BD6">
        <w:instrText>auto</w:instrText>
      </w:r>
      <w:r w:rsidR="00A855F7">
        <w:instrText>/</w:instrText>
      </w:r>
      <w:r w:rsidR="004E3615" w:rsidRPr="00AF1BD6">
        <w:instrText>hetero image conflict and</w:instrText>
      </w:r>
      <w:r w:rsidR="004E3615">
        <w:instrText xml:space="preserve">" \r "autohetero1" </w:instrText>
      </w:r>
      <w:r w:rsidR="004E3615">
        <w:rPr>
          <w:rFonts w:ascii="Times New Roman" w:hAnsi="Times New Roman" w:cs="Times New Roman"/>
          <w:sz w:val="24"/>
          <w:szCs w:val="24"/>
        </w:rPr>
        <w:fldChar w:fldCharType="end"/>
      </w:r>
    </w:p>
    <w:p w14:paraId="59D2EEF9" w14:textId="7B2651EE" w:rsidR="005441CD" w:rsidRPr="009861D4" w:rsidRDefault="009861D4" w:rsidP="009861D4">
      <w:pPr>
        <w:ind w:firstLine="720"/>
        <w:rPr>
          <w:rFonts w:ascii="Times New Roman" w:hAnsi="Times New Roman" w:cs="Times New Roman"/>
          <w:sz w:val="24"/>
          <w:szCs w:val="24"/>
        </w:rPr>
      </w:pPr>
      <w:bookmarkStart w:id="318" w:name="_Hlk165152169"/>
      <w:bookmarkEnd w:id="315"/>
      <w:r w:rsidRPr="009B48D3">
        <w:rPr>
          <w:rFonts w:ascii="Times New Roman" w:hAnsi="Times New Roman" w:cs="Times New Roman"/>
          <w:sz w:val="24"/>
          <w:szCs w:val="24"/>
        </w:rPr>
        <w:t>The position of the characters that treat the oppressed with callousness, cruelty and contempt, is conditioned by the socio-economic and political context</w:t>
      </w:r>
      <w:r w:rsidRPr="009861D4">
        <w:rPr>
          <w:rFonts w:ascii="Times New Roman" w:hAnsi="Times New Roman" w:cs="Times New Roman"/>
          <w:sz w:val="24"/>
          <w:szCs w:val="24"/>
        </w:rPr>
        <w:t xml:space="preserve"> depicted in the novel;</w:t>
      </w:r>
      <w:r w:rsidRPr="009B48D3">
        <w:rPr>
          <w:rFonts w:ascii="Times New Roman" w:hAnsi="Times New Roman" w:cs="Times New Roman"/>
          <w:sz w:val="24"/>
          <w:szCs w:val="24"/>
        </w:rPr>
        <w:t xml:space="preserve"> and it grows into a mere concern to preserve their affluence and </w:t>
      </w:r>
      <w:r w:rsidRPr="009861D4">
        <w:rPr>
          <w:rFonts w:ascii="Times New Roman" w:hAnsi="Times New Roman" w:cs="Times New Roman"/>
          <w:sz w:val="24"/>
          <w:szCs w:val="24"/>
        </w:rPr>
        <w:t>social dominance</w:t>
      </w:r>
      <w:r w:rsidR="00B8449E" w:rsidRPr="009861D4">
        <w:rPr>
          <w:rFonts w:ascii="Times New Roman" w:hAnsi="Times New Roman" w:cs="Times New Roman"/>
          <w:sz w:val="24"/>
          <w:szCs w:val="24"/>
        </w:rPr>
        <w:t xml:space="preserve">. This </w:t>
      </w:r>
      <w:r w:rsidRPr="009861D4">
        <w:rPr>
          <w:rFonts w:ascii="Times New Roman" w:hAnsi="Times New Roman" w:cs="Times New Roman"/>
          <w:sz w:val="24"/>
          <w:szCs w:val="24"/>
        </w:rPr>
        <w:t>remind</w:t>
      </w:r>
      <w:r w:rsidR="00B8449E" w:rsidRPr="009861D4">
        <w:rPr>
          <w:rFonts w:ascii="Times New Roman" w:hAnsi="Times New Roman" w:cs="Times New Roman"/>
          <w:sz w:val="24"/>
          <w:szCs w:val="24"/>
        </w:rPr>
        <w:t xml:space="preserve">s </w:t>
      </w:r>
      <w:r w:rsidRPr="009861D4">
        <w:rPr>
          <w:rFonts w:ascii="Times New Roman" w:hAnsi="Times New Roman" w:cs="Times New Roman"/>
          <w:sz w:val="24"/>
          <w:szCs w:val="24"/>
        </w:rPr>
        <w:t xml:space="preserve">us of </w:t>
      </w:r>
      <w:r w:rsidR="00B8449E" w:rsidRPr="009861D4">
        <w:rPr>
          <w:rFonts w:ascii="Times New Roman" w:hAnsi="Times New Roman" w:cs="Times New Roman"/>
          <w:sz w:val="24"/>
          <w:szCs w:val="24"/>
        </w:rPr>
        <w:t>the importan</w:t>
      </w:r>
      <w:r w:rsidRPr="009861D4">
        <w:rPr>
          <w:rFonts w:ascii="Times New Roman" w:hAnsi="Times New Roman" w:cs="Times New Roman"/>
          <w:sz w:val="24"/>
          <w:szCs w:val="24"/>
        </w:rPr>
        <w:t>ce of power</w:t>
      </w:r>
      <w:r w:rsidR="00B8449E" w:rsidRPr="009861D4">
        <w:rPr>
          <w:rFonts w:ascii="Times New Roman" w:hAnsi="Times New Roman" w:cs="Times New Roman"/>
          <w:sz w:val="24"/>
          <w:szCs w:val="24"/>
        </w:rPr>
        <w:t xml:space="preserve"> relations on the formation of the auto</w:t>
      </w:r>
      <w:r w:rsidR="00F05733" w:rsidRPr="009861D4">
        <w:rPr>
          <w:rFonts w:ascii="Times New Roman" w:hAnsi="Times New Roman" w:cs="Times New Roman"/>
          <w:sz w:val="24"/>
          <w:szCs w:val="24"/>
        </w:rPr>
        <w:fldChar w:fldCharType="begin"/>
      </w:r>
      <w:r w:rsidR="00F05733" w:rsidRPr="009861D4">
        <w:rPr>
          <w:rFonts w:ascii="Times New Roman" w:hAnsi="Times New Roman" w:cs="Times New Roman"/>
          <w:sz w:val="24"/>
          <w:szCs w:val="24"/>
        </w:rPr>
        <w:instrText xml:space="preserve"> XE "</w:instrText>
      </w:r>
      <w:r w:rsidR="00F05733" w:rsidRPr="009861D4">
        <w:rPr>
          <w:rFonts w:ascii="Times New Roman" w:hAnsi="Times New Roman" w:cs="Times New Roman"/>
          <w:sz w:val="24"/>
          <w:szCs w:val="24"/>
          <w:lang w:val="en-CA"/>
        </w:rPr>
        <w:instrText>images</w:instrText>
      </w:r>
      <w:r w:rsidR="00F05733" w:rsidRPr="009861D4">
        <w:rPr>
          <w:rFonts w:ascii="Times New Roman" w:hAnsi="Times New Roman" w:cs="Times New Roman"/>
          <w:sz w:val="24"/>
          <w:szCs w:val="24"/>
        </w:rPr>
        <w:instrText>:</w:instrText>
      </w:r>
      <w:r w:rsidR="00F05733" w:rsidRPr="009861D4">
        <w:rPr>
          <w:rFonts w:ascii="Times New Roman" w:hAnsi="Times New Roman" w:cs="Times New Roman"/>
          <w:sz w:val="24"/>
          <w:szCs w:val="24"/>
          <w:lang w:val="en-CA"/>
        </w:rPr>
        <w:instrText>auto-images</w:instrText>
      </w:r>
      <w:r w:rsidR="00F05733" w:rsidRPr="009861D4">
        <w:rPr>
          <w:rFonts w:ascii="Times New Roman" w:hAnsi="Times New Roman" w:cs="Times New Roman"/>
          <w:sz w:val="24"/>
          <w:szCs w:val="24"/>
        </w:rPr>
        <w:instrText xml:space="preserve">" </w:instrText>
      </w:r>
      <w:r w:rsidR="00F05733" w:rsidRPr="009861D4">
        <w:rPr>
          <w:rFonts w:ascii="Times New Roman" w:hAnsi="Times New Roman" w:cs="Times New Roman"/>
          <w:sz w:val="24"/>
          <w:szCs w:val="24"/>
        </w:rPr>
        <w:fldChar w:fldCharType="end"/>
      </w:r>
      <w:r w:rsidR="00B8449E" w:rsidRPr="009861D4">
        <w:rPr>
          <w:rFonts w:ascii="Times New Roman" w:hAnsi="Times New Roman" w:cs="Times New Roman"/>
          <w:sz w:val="24"/>
          <w:szCs w:val="24"/>
        </w:rPr>
        <w:t>- and heter</w:t>
      </w:r>
      <w:r w:rsidR="004731F1" w:rsidRPr="009861D4">
        <w:rPr>
          <w:rFonts w:ascii="Times New Roman" w:hAnsi="Times New Roman" w:cs="Times New Roman"/>
          <w:sz w:val="24"/>
          <w:szCs w:val="24"/>
        </w:rPr>
        <w:t>o</w:t>
      </w:r>
      <w:r w:rsidR="00F05733" w:rsidRPr="009861D4">
        <w:rPr>
          <w:rFonts w:ascii="Times New Roman" w:hAnsi="Times New Roman" w:cs="Times New Roman"/>
          <w:sz w:val="24"/>
          <w:szCs w:val="24"/>
        </w:rPr>
        <w:fldChar w:fldCharType="begin"/>
      </w:r>
      <w:r w:rsidR="00F05733" w:rsidRPr="009861D4">
        <w:rPr>
          <w:rFonts w:ascii="Times New Roman" w:hAnsi="Times New Roman" w:cs="Times New Roman"/>
          <w:sz w:val="24"/>
          <w:szCs w:val="24"/>
        </w:rPr>
        <w:instrText xml:space="preserve"> XE "</w:instrText>
      </w:r>
      <w:r w:rsidR="00F05733" w:rsidRPr="009861D4">
        <w:rPr>
          <w:rFonts w:ascii="Times New Roman" w:hAnsi="Times New Roman" w:cs="Times New Roman"/>
          <w:sz w:val="24"/>
          <w:szCs w:val="24"/>
          <w:lang w:val="en-CA"/>
        </w:rPr>
        <w:instrText>images</w:instrText>
      </w:r>
      <w:r w:rsidR="00F05733" w:rsidRPr="009861D4">
        <w:rPr>
          <w:rFonts w:ascii="Times New Roman" w:hAnsi="Times New Roman" w:cs="Times New Roman"/>
          <w:sz w:val="24"/>
          <w:szCs w:val="24"/>
        </w:rPr>
        <w:instrText>:</w:instrText>
      </w:r>
      <w:r w:rsidR="00F05733" w:rsidRPr="009861D4">
        <w:rPr>
          <w:rFonts w:ascii="Times New Roman" w:hAnsi="Times New Roman" w:cs="Times New Roman"/>
          <w:sz w:val="24"/>
          <w:szCs w:val="24"/>
          <w:lang w:val="en-CA"/>
        </w:rPr>
        <w:instrText>hetero-images</w:instrText>
      </w:r>
      <w:r w:rsidR="00F05733" w:rsidRPr="009861D4">
        <w:rPr>
          <w:rFonts w:ascii="Times New Roman" w:hAnsi="Times New Roman" w:cs="Times New Roman"/>
          <w:sz w:val="24"/>
          <w:szCs w:val="24"/>
        </w:rPr>
        <w:instrText xml:space="preserve">" </w:instrText>
      </w:r>
      <w:r w:rsidR="00F05733" w:rsidRPr="009861D4">
        <w:rPr>
          <w:rFonts w:ascii="Times New Roman" w:hAnsi="Times New Roman" w:cs="Times New Roman"/>
          <w:sz w:val="24"/>
          <w:szCs w:val="24"/>
        </w:rPr>
        <w:fldChar w:fldCharType="end"/>
      </w:r>
      <w:r w:rsidR="004731F1" w:rsidRPr="009861D4">
        <w:rPr>
          <w:rFonts w:ascii="Times New Roman" w:hAnsi="Times New Roman" w:cs="Times New Roman"/>
          <w:sz w:val="24"/>
          <w:szCs w:val="24"/>
        </w:rPr>
        <w:t>-images</w:t>
      </w:r>
      <w:r w:rsidR="00F05733" w:rsidRPr="009861D4">
        <w:rPr>
          <w:rFonts w:ascii="Times New Roman" w:hAnsi="Times New Roman" w:cs="Times New Roman"/>
          <w:sz w:val="24"/>
          <w:szCs w:val="24"/>
        </w:rPr>
        <w:fldChar w:fldCharType="begin"/>
      </w:r>
      <w:r w:rsidR="00F05733" w:rsidRPr="009861D4">
        <w:rPr>
          <w:rFonts w:ascii="Times New Roman" w:hAnsi="Times New Roman" w:cs="Times New Roman"/>
          <w:sz w:val="24"/>
          <w:szCs w:val="24"/>
        </w:rPr>
        <w:instrText xml:space="preserve"> XE "</w:instrText>
      </w:r>
      <w:r w:rsidR="00F05733" w:rsidRPr="009861D4">
        <w:rPr>
          <w:rFonts w:ascii="Times New Roman" w:hAnsi="Times New Roman" w:cs="Times New Roman"/>
          <w:sz w:val="24"/>
          <w:szCs w:val="24"/>
          <w:lang w:val="en-CA"/>
        </w:rPr>
        <w:instrText>images</w:instrText>
      </w:r>
      <w:r w:rsidR="00F05733" w:rsidRPr="009861D4">
        <w:rPr>
          <w:rFonts w:ascii="Times New Roman" w:hAnsi="Times New Roman" w:cs="Times New Roman"/>
          <w:sz w:val="24"/>
          <w:szCs w:val="24"/>
        </w:rPr>
        <w:instrText>:</w:instrText>
      </w:r>
      <w:r w:rsidR="00251312" w:rsidRPr="009861D4">
        <w:rPr>
          <w:rFonts w:ascii="Times New Roman" w:hAnsi="Times New Roman" w:cs="Times New Roman"/>
          <w:sz w:val="24"/>
          <w:szCs w:val="24"/>
        </w:rPr>
        <w:instrText>c</w:instrText>
      </w:r>
      <w:r w:rsidR="00F05733" w:rsidRPr="009861D4">
        <w:rPr>
          <w:rFonts w:ascii="Times New Roman" w:hAnsi="Times New Roman" w:cs="Times New Roman"/>
          <w:sz w:val="24"/>
          <w:szCs w:val="24"/>
          <w:lang w:val="en-CA"/>
        </w:rPr>
        <w:instrText>ruelty and</w:instrText>
      </w:r>
      <w:r w:rsidR="00F05733" w:rsidRPr="009861D4">
        <w:rPr>
          <w:rFonts w:ascii="Times New Roman" w:hAnsi="Times New Roman" w:cs="Times New Roman"/>
          <w:sz w:val="24"/>
          <w:szCs w:val="24"/>
        </w:rPr>
        <w:instrText xml:space="preserve">" </w:instrText>
      </w:r>
      <w:r w:rsidR="00F05733" w:rsidRPr="009861D4">
        <w:rPr>
          <w:rFonts w:ascii="Times New Roman" w:hAnsi="Times New Roman" w:cs="Times New Roman"/>
          <w:sz w:val="24"/>
          <w:szCs w:val="24"/>
        </w:rPr>
        <w:fldChar w:fldCharType="end"/>
      </w:r>
      <w:r w:rsidRPr="009861D4">
        <w:rPr>
          <w:rFonts w:ascii="Times New Roman" w:hAnsi="Times New Roman" w:cs="Times New Roman"/>
          <w:sz w:val="24"/>
          <w:szCs w:val="24"/>
        </w:rPr>
        <w:t>,</w:t>
      </w:r>
      <w:r w:rsidR="00B8449E" w:rsidRPr="009861D4">
        <w:rPr>
          <w:rStyle w:val="FootnoteReference"/>
          <w:rFonts w:ascii="Times New Roman" w:hAnsi="Times New Roman" w:cs="Times New Roman"/>
          <w:sz w:val="24"/>
          <w:szCs w:val="24"/>
        </w:rPr>
        <w:footnoteReference w:id="399"/>
      </w:r>
      <w:r w:rsidR="00B8449E" w:rsidRPr="009861D4">
        <w:rPr>
          <w:rFonts w:ascii="Times New Roman" w:hAnsi="Times New Roman" w:cs="Times New Roman"/>
          <w:sz w:val="24"/>
          <w:szCs w:val="24"/>
        </w:rPr>
        <w:t xml:space="preserve"> </w:t>
      </w:r>
      <w:bookmarkStart w:id="319" w:name="_Hlk908493"/>
      <w:r w:rsidRPr="009861D4">
        <w:rPr>
          <w:rFonts w:ascii="Times New Roman" w:hAnsi="Times New Roman" w:cs="Times New Roman"/>
          <w:sz w:val="24"/>
          <w:szCs w:val="24"/>
        </w:rPr>
        <w:t xml:space="preserve">and explains </w:t>
      </w:r>
      <w:r w:rsidRPr="009B48D3">
        <w:rPr>
          <w:rFonts w:ascii="Times New Roman" w:hAnsi="Times New Roman" w:cs="Times New Roman"/>
          <w:sz w:val="24"/>
          <w:szCs w:val="24"/>
        </w:rPr>
        <w:t>the difficulty in predicting transformations within the auto- or hetero-images due to the complex intersection</w:t>
      </w:r>
      <w:r w:rsidRPr="009B48D3">
        <w:rPr>
          <w:rFonts w:ascii="Times New Roman" w:hAnsi="Times New Roman" w:cs="Times New Roman"/>
          <w:sz w:val="24"/>
          <w:szCs w:val="24"/>
        </w:rPr>
        <w:fldChar w:fldCharType="begin"/>
      </w:r>
      <w:r w:rsidRPr="009B48D3">
        <w:rPr>
          <w:rFonts w:ascii="Times New Roman" w:hAnsi="Times New Roman" w:cs="Times New Roman"/>
          <w:sz w:val="24"/>
          <w:szCs w:val="24"/>
        </w:rPr>
        <w:instrText xml:space="preserve"> XE "</w:instrText>
      </w:r>
      <w:r w:rsidRPr="009B48D3">
        <w:rPr>
          <w:rFonts w:ascii="Times New Roman" w:hAnsi="Times New Roman" w:cs="Times New Roman"/>
          <w:sz w:val="24"/>
          <w:szCs w:val="24"/>
          <w:lang w:val="en-CA"/>
        </w:rPr>
        <w:instrText>images</w:instrText>
      </w:r>
      <w:r w:rsidRPr="009B48D3">
        <w:rPr>
          <w:rFonts w:ascii="Times New Roman" w:hAnsi="Times New Roman" w:cs="Times New Roman"/>
          <w:sz w:val="24"/>
          <w:szCs w:val="24"/>
        </w:rPr>
        <w:instrText>:</w:instrText>
      </w:r>
      <w:r w:rsidRPr="009B48D3">
        <w:rPr>
          <w:rFonts w:ascii="Times New Roman" w:hAnsi="Times New Roman" w:cs="Times New Roman"/>
          <w:sz w:val="24"/>
          <w:szCs w:val="24"/>
          <w:lang w:val="en-CA"/>
        </w:rPr>
        <w:instrText>formation of, intersectionality and</w:instrText>
      </w:r>
      <w:r w:rsidRPr="009B48D3">
        <w:rPr>
          <w:rFonts w:ascii="Times New Roman" w:hAnsi="Times New Roman" w:cs="Times New Roman"/>
          <w:sz w:val="24"/>
          <w:szCs w:val="24"/>
        </w:rPr>
        <w:instrText xml:space="preserve">" </w:instrText>
      </w:r>
      <w:r w:rsidRPr="009B48D3">
        <w:rPr>
          <w:rFonts w:ascii="Times New Roman" w:hAnsi="Times New Roman" w:cs="Times New Roman"/>
          <w:sz w:val="24"/>
          <w:szCs w:val="24"/>
        </w:rPr>
        <w:fldChar w:fldCharType="end"/>
      </w:r>
      <w:r w:rsidRPr="009B48D3">
        <w:rPr>
          <w:rFonts w:ascii="Times New Roman" w:hAnsi="Times New Roman" w:cs="Times New Roman"/>
          <w:sz w:val="24"/>
          <w:szCs w:val="24"/>
        </w:rPr>
        <w:t xml:space="preserve"> of social, political, ideological factors</w:t>
      </w:r>
      <w:r w:rsidRPr="009861D4">
        <w:rPr>
          <w:rFonts w:ascii="Times New Roman" w:hAnsi="Times New Roman" w:cs="Times New Roman"/>
          <w:sz w:val="24"/>
          <w:szCs w:val="24"/>
        </w:rPr>
        <w:t xml:space="preserve"> that</w:t>
      </w:r>
      <w:r w:rsidRPr="009B48D3">
        <w:rPr>
          <w:rFonts w:ascii="Times New Roman" w:hAnsi="Times New Roman" w:cs="Times New Roman"/>
          <w:sz w:val="24"/>
          <w:szCs w:val="24"/>
        </w:rPr>
        <w:t xml:space="preserve"> are </w:t>
      </w:r>
      <w:r w:rsidRPr="009861D4">
        <w:rPr>
          <w:rFonts w:ascii="Times New Roman" w:hAnsi="Times New Roman" w:cs="Times New Roman"/>
          <w:sz w:val="24"/>
          <w:szCs w:val="24"/>
        </w:rPr>
        <w:t>further convoluted</w:t>
      </w:r>
      <w:r w:rsidRPr="009B48D3">
        <w:rPr>
          <w:rFonts w:ascii="Times New Roman" w:hAnsi="Times New Roman" w:cs="Times New Roman"/>
          <w:sz w:val="24"/>
          <w:szCs w:val="24"/>
        </w:rPr>
        <w:t xml:space="preserve"> by </w:t>
      </w:r>
      <w:r w:rsidRPr="009861D4">
        <w:rPr>
          <w:rFonts w:ascii="Times New Roman" w:hAnsi="Times New Roman" w:cs="Times New Roman"/>
          <w:sz w:val="24"/>
          <w:szCs w:val="24"/>
        </w:rPr>
        <w:t>the characters’</w:t>
      </w:r>
      <w:r w:rsidRPr="009B48D3">
        <w:rPr>
          <w:rFonts w:ascii="Times New Roman" w:hAnsi="Times New Roman" w:cs="Times New Roman"/>
          <w:sz w:val="24"/>
          <w:szCs w:val="24"/>
        </w:rPr>
        <w:t xml:space="preserve"> personal inclinations</w:t>
      </w:r>
      <w:r w:rsidRPr="009861D4">
        <w:rPr>
          <w:rFonts w:ascii="Times New Roman" w:hAnsi="Times New Roman" w:cs="Times New Roman"/>
          <w:sz w:val="24"/>
          <w:szCs w:val="24"/>
        </w:rPr>
        <w:t xml:space="preserve">, </w:t>
      </w:r>
      <w:r w:rsidRPr="009B48D3">
        <w:rPr>
          <w:rFonts w:ascii="Times New Roman" w:hAnsi="Times New Roman" w:cs="Times New Roman"/>
          <w:sz w:val="24"/>
          <w:szCs w:val="24"/>
        </w:rPr>
        <w:t>predilections, and psychological peculiarities</w:t>
      </w:r>
      <w:r w:rsidRPr="009861D4">
        <w:rPr>
          <w:rFonts w:ascii="Times New Roman" w:hAnsi="Times New Roman" w:cs="Times New Roman"/>
          <w:sz w:val="24"/>
          <w:szCs w:val="24"/>
        </w:rPr>
        <w:t xml:space="preserve"> ⸻ all this </w:t>
      </w:r>
      <w:r w:rsidRPr="009B48D3">
        <w:rPr>
          <w:rFonts w:ascii="Times New Roman" w:hAnsi="Times New Roman" w:cs="Times New Roman"/>
          <w:sz w:val="24"/>
          <w:szCs w:val="24"/>
        </w:rPr>
        <w:t>contribute</w:t>
      </w:r>
      <w:r w:rsidRPr="009861D4">
        <w:rPr>
          <w:rFonts w:ascii="Times New Roman" w:hAnsi="Times New Roman" w:cs="Times New Roman"/>
          <w:sz w:val="24"/>
          <w:szCs w:val="24"/>
        </w:rPr>
        <w:t>s</w:t>
      </w:r>
      <w:r w:rsidRPr="009B48D3">
        <w:rPr>
          <w:rFonts w:ascii="Times New Roman" w:hAnsi="Times New Roman" w:cs="Times New Roman"/>
          <w:sz w:val="24"/>
          <w:szCs w:val="24"/>
        </w:rPr>
        <w:t xml:space="preserve"> to the formative processes within images.</w:t>
      </w:r>
    </w:p>
    <w:bookmarkEnd w:id="318"/>
    <w:bookmarkEnd w:id="319"/>
    <w:p w14:paraId="0C26BA73" w14:textId="4B145894" w:rsidR="00B8449E" w:rsidRPr="00A50EBD" w:rsidRDefault="008D2E45" w:rsidP="008446BB">
      <w:pPr>
        <w:ind w:firstLine="720"/>
        <w:rPr>
          <w:rFonts w:ascii="Times New Roman" w:hAnsi="Times New Roman" w:cs="Times New Roman"/>
          <w:sz w:val="24"/>
          <w:szCs w:val="24"/>
        </w:rPr>
      </w:pPr>
      <w:r w:rsidRPr="00A50EBD">
        <w:rPr>
          <w:rFonts w:ascii="Times New Roman" w:hAnsi="Times New Roman" w:cs="Times New Roman"/>
          <w:sz w:val="24"/>
          <w:szCs w:val="24"/>
        </w:rPr>
        <w:t>An examination</w:t>
      </w:r>
      <w:r w:rsidR="00B8449E" w:rsidRPr="00A50EBD">
        <w:rPr>
          <w:rFonts w:ascii="Times New Roman" w:hAnsi="Times New Roman" w:cs="Times New Roman"/>
          <w:sz w:val="24"/>
          <w:szCs w:val="24"/>
        </w:rPr>
        <w:t xml:space="preserve"> of layering</w:t>
      </w:r>
      <w:r w:rsidR="00F05733">
        <w:rPr>
          <w:rFonts w:ascii="Times New Roman" w:hAnsi="Times New Roman" w:cs="Times New Roman"/>
          <w:sz w:val="24"/>
          <w:szCs w:val="24"/>
        </w:rPr>
        <w:fldChar w:fldCharType="begin"/>
      </w:r>
      <w:r w:rsidR="00F05733">
        <w:instrText xml:space="preserve"> XE "</w:instrText>
      </w:r>
      <w:r w:rsidR="00F05733" w:rsidRPr="0023654A">
        <w:rPr>
          <w:rFonts w:ascii="Times New Roman" w:hAnsi="Times New Roman" w:cs="Times New Roman"/>
          <w:sz w:val="24"/>
          <w:szCs w:val="24"/>
          <w:lang w:val="en-CA"/>
        </w:rPr>
        <w:instrText>images</w:instrText>
      </w:r>
      <w:r w:rsidR="00F05733" w:rsidRPr="0023654A">
        <w:rPr>
          <w:rFonts w:ascii="Times New Roman" w:hAnsi="Times New Roman" w:cs="Times New Roman"/>
          <w:sz w:val="24"/>
          <w:szCs w:val="24"/>
        </w:rPr>
        <w:instrText>:</w:instrText>
      </w:r>
      <w:r w:rsidR="00F05733" w:rsidRPr="0023654A">
        <w:rPr>
          <w:lang w:val="en-CA"/>
        </w:rPr>
        <w:instrText>layering and</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within the auto- and hetero-images cannot be complete without discussing the characters that seemingly belong to the auto-image yet whose conduct displays contradictory traits. Such examples abound in the novel. For instance, one of the Fáirche</w:t>
      </w:r>
      <w:r w:rsidR="00063F96">
        <w:rPr>
          <w:rFonts w:ascii="Times New Roman" w:hAnsi="Times New Roman" w:cs="Times New Roman"/>
          <w:sz w:val="24"/>
          <w:szCs w:val="24"/>
        </w:rPr>
        <w:fldChar w:fldCharType="begin"/>
      </w:r>
      <w:r w:rsidR="00063F96">
        <w:instrText xml:space="preserve"> XE "</w:instrText>
      </w:r>
      <w:r w:rsidR="00063F96" w:rsidRPr="00033C09">
        <w:rPr>
          <w:rFonts w:ascii="Times New Roman" w:hAnsi="Times New Roman" w:cs="Times New Roman"/>
          <w:i/>
          <w:iCs/>
          <w:sz w:val="24"/>
          <w:szCs w:val="24"/>
          <w:lang w:val="en-CA"/>
        </w:rPr>
        <w:instrText>The Hungry Land</w:instrText>
      </w:r>
      <w:r w:rsidR="00063F96" w:rsidRPr="00033C09">
        <w:rPr>
          <w:rFonts w:ascii="Times New Roman" w:hAnsi="Times New Roman" w:cs="Times New Roman"/>
          <w:i/>
          <w:iCs/>
          <w:sz w:val="24"/>
          <w:szCs w:val="24"/>
        </w:rPr>
        <w:instrText>:</w:instrText>
      </w:r>
      <w:r w:rsidR="00063F96" w:rsidRPr="00033C09">
        <w:instrText>Fáirche</w:instrText>
      </w:r>
      <w:r w:rsidR="00063F96">
        <w:instrText xml:space="preserve">" </w:instrText>
      </w:r>
      <w:r w:rsidR="00063F96">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dwellers, Farley</w:t>
      </w:r>
      <w:r w:rsidR="00F05733">
        <w:rPr>
          <w:rFonts w:ascii="Times New Roman" w:hAnsi="Times New Roman" w:cs="Times New Roman"/>
          <w:sz w:val="24"/>
          <w:szCs w:val="24"/>
        </w:rPr>
        <w:fldChar w:fldCharType="begin"/>
      </w:r>
      <w:r w:rsidR="00F05733">
        <w:instrText xml:space="preserve"> XE "</w:instrText>
      </w:r>
      <w:r w:rsidR="00F05733" w:rsidRPr="00202E70">
        <w:rPr>
          <w:rFonts w:ascii="Times New Roman" w:hAnsi="Times New Roman" w:cs="Times New Roman"/>
          <w:i/>
          <w:iCs/>
          <w:sz w:val="24"/>
          <w:szCs w:val="24"/>
          <w:lang w:val="en-CA"/>
        </w:rPr>
        <w:instrText>The Silent People</w:instrText>
      </w:r>
      <w:r w:rsidR="00F05733" w:rsidRPr="00202E70">
        <w:rPr>
          <w:rFonts w:ascii="Times New Roman" w:hAnsi="Times New Roman" w:cs="Times New Roman"/>
          <w:i/>
          <w:iCs/>
          <w:sz w:val="24"/>
          <w:szCs w:val="24"/>
        </w:rPr>
        <w:instrText>:</w:instrText>
      </w:r>
      <w:r w:rsidR="00F05733" w:rsidRPr="00202E70">
        <w:rPr>
          <w:lang w:val="en-CA"/>
        </w:rPr>
        <w:instrText>Farley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discloses Dualta’s name to the Half-Sir</w:t>
      </w:r>
      <w:r w:rsidR="00F05733">
        <w:rPr>
          <w:rFonts w:ascii="Times New Roman" w:hAnsi="Times New Roman" w:cs="Times New Roman"/>
          <w:sz w:val="24"/>
          <w:szCs w:val="24"/>
        </w:rPr>
        <w:fldChar w:fldCharType="begin"/>
      </w:r>
      <w:r w:rsidR="00F05733">
        <w:instrText xml:space="preserve"> XE "</w:instrText>
      </w:r>
      <w:r w:rsidR="00F05733" w:rsidRPr="005A42AC">
        <w:rPr>
          <w:rFonts w:ascii="Times New Roman" w:hAnsi="Times New Roman" w:cs="Times New Roman"/>
          <w:i/>
          <w:iCs/>
          <w:sz w:val="24"/>
          <w:szCs w:val="24"/>
          <w:lang w:val="en-CA"/>
        </w:rPr>
        <w:instrText>The Silent People</w:instrText>
      </w:r>
      <w:r w:rsidR="00F05733" w:rsidRPr="005A42AC">
        <w:rPr>
          <w:rFonts w:ascii="Times New Roman" w:hAnsi="Times New Roman" w:cs="Times New Roman"/>
          <w:i/>
          <w:iCs/>
          <w:sz w:val="24"/>
          <w:szCs w:val="24"/>
        </w:rPr>
        <w:instrText>:</w:instrText>
      </w:r>
      <w:r w:rsidR="00F05733" w:rsidRPr="005A42AC">
        <w:rPr>
          <w:lang w:val="en-CA"/>
        </w:rPr>
        <w:instrText>the Half-Sir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when Dualta is on the run </w:t>
      </w:r>
      <w:r w:rsidR="00B8449E" w:rsidRPr="00A50EBD">
        <w:rPr>
          <w:rFonts w:ascii="Times New Roman" w:hAnsi="Times New Roman" w:cs="Times New Roman"/>
          <w:sz w:val="24"/>
          <w:szCs w:val="24"/>
        </w:rPr>
        <w:lastRenderedPageBreak/>
        <w:t>(</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13). He is loyal to the novel’s Other, and Uncle Marcus</w:t>
      </w:r>
      <w:r w:rsidR="00F05733">
        <w:rPr>
          <w:rFonts w:ascii="Times New Roman" w:hAnsi="Times New Roman" w:cs="Times New Roman"/>
          <w:sz w:val="24"/>
          <w:szCs w:val="24"/>
        </w:rPr>
        <w:fldChar w:fldCharType="begin"/>
      </w:r>
      <w:r w:rsidR="00F05733">
        <w:instrText xml:space="preserve"> XE "</w:instrText>
      </w:r>
      <w:r w:rsidR="00F05733" w:rsidRPr="00B26944">
        <w:rPr>
          <w:rFonts w:ascii="Times New Roman" w:hAnsi="Times New Roman" w:cs="Times New Roman"/>
          <w:i/>
          <w:iCs/>
          <w:sz w:val="24"/>
          <w:szCs w:val="24"/>
          <w:lang w:val="en-CA"/>
        </w:rPr>
        <w:instrText>The Silent People</w:instrText>
      </w:r>
      <w:r w:rsidR="00F05733" w:rsidRPr="00B26944">
        <w:rPr>
          <w:rFonts w:ascii="Times New Roman" w:hAnsi="Times New Roman" w:cs="Times New Roman"/>
          <w:i/>
          <w:iCs/>
          <w:sz w:val="24"/>
          <w:szCs w:val="24"/>
        </w:rPr>
        <w:instrText>:</w:instrText>
      </w:r>
      <w:r w:rsidR="00F05733" w:rsidRPr="00B26944">
        <w:rPr>
          <w:lang w:val="en-CA"/>
        </w:rPr>
        <w:instrText>Marcus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wittily sums him up</w:t>
      </w:r>
      <w:r w:rsidRPr="00A50EBD">
        <w:rPr>
          <w:rFonts w:ascii="Times New Roman" w:hAnsi="Times New Roman" w:cs="Times New Roman"/>
          <w:sz w:val="24"/>
          <w:szCs w:val="24"/>
        </w:rPr>
        <w:t xml:space="preserve"> with the remark</w:t>
      </w:r>
      <w:r w:rsidR="00B8449E" w:rsidRPr="00A50EBD">
        <w:rPr>
          <w:rFonts w:ascii="Times New Roman" w:hAnsi="Times New Roman" w:cs="Times New Roman"/>
          <w:sz w:val="24"/>
          <w:szCs w:val="24"/>
        </w:rPr>
        <w:t>: ‘Even Eden had serpents’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21). Another example is provided by the scene when the Revenue</w:t>
      </w:r>
      <w:r w:rsidR="00F05733">
        <w:rPr>
          <w:rFonts w:ascii="Times New Roman" w:hAnsi="Times New Roman" w:cs="Times New Roman"/>
          <w:sz w:val="24"/>
          <w:szCs w:val="24"/>
        </w:rPr>
        <w:fldChar w:fldCharType="begin"/>
      </w:r>
      <w:r w:rsidR="00F05733">
        <w:instrText xml:space="preserve"> XE "</w:instrText>
      </w:r>
      <w:r w:rsidR="00F05733" w:rsidRPr="00956B49">
        <w:rPr>
          <w:rFonts w:ascii="Times New Roman" w:hAnsi="Times New Roman" w:cs="Times New Roman"/>
          <w:i/>
          <w:iCs/>
          <w:sz w:val="24"/>
          <w:szCs w:val="24"/>
          <w:lang w:val="en-CA"/>
        </w:rPr>
        <w:instrText>The Silent People</w:instrText>
      </w:r>
      <w:r w:rsidR="00F05733" w:rsidRPr="00956B49">
        <w:rPr>
          <w:rFonts w:ascii="Times New Roman" w:hAnsi="Times New Roman" w:cs="Times New Roman"/>
          <w:i/>
          <w:iCs/>
          <w:sz w:val="24"/>
          <w:szCs w:val="24"/>
        </w:rPr>
        <w:instrText>:</w:instrText>
      </w:r>
      <w:r w:rsidR="00F05733" w:rsidRPr="00956B49">
        <w:rPr>
          <w:lang w:val="en-CA"/>
        </w:rPr>
        <w:instrText>Revenue Lieutenant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Lieutenant arrives in the Valley of the Flowers</w:t>
      </w:r>
      <w:r w:rsidR="00F05733">
        <w:rPr>
          <w:rFonts w:ascii="Times New Roman" w:hAnsi="Times New Roman" w:cs="Times New Roman"/>
          <w:sz w:val="24"/>
          <w:szCs w:val="24"/>
        </w:rPr>
        <w:fldChar w:fldCharType="begin"/>
      </w:r>
      <w:r w:rsidR="00F05733">
        <w:instrText xml:space="preserve"> XE "</w:instrText>
      </w:r>
      <w:r w:rsidR="00F05733" w:rsidRPr="00EC14C7">
        <w:rPr>
          <w:rFonts w:ascii="Times New Roman" w:hAnsi="Times New Roman" w:cs="Times New Roman"/>
          <w:i/>
          <w:iCs/>
          <w:sz w:val="24"/>
          <w:szCs w:val="24"/>
          <w:lang w:val="en-CA"/>
        </w:rPr>
        <w:instrText>The Silent People</w:instrText>
      </w:r>
      <w:r w:rsidR="00F05733" w:rsidRPr="00EC14C7">
        <w:rPr>
          <w:rFonts w:ascii="Times New Roman" w:hAnsi="Times New Roman" w:cs="Times New Roman"/>
          <w:i/>
          <w:iCs/>
          <w:sz w:val="24"/>
          <w:szCs w:val="24"/>
        </w:rPr>
        <w:instrText>:</w:instrText>
      </w:r>
      <w:r w:rsidR="00F05733" w:rsidRPr="00EC14C7">
        <w:rPr>
          <w:lang w:val="en-CA"/>
        </w:rPr>
        <w:instrText>Valley of the Flowers</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to catch the illegal whiskey distiller Daxon</w:t>
      </w:r>
      <w:r w:rsidR="00F05733">
        <w:rPr>
          <w:rFonts w:ascii="Times New Roman" w:hAnsi="Times New Roman" w:cs="Times New Roman"/>
          <w:sz w:val="24"/>
          <w:szCs w:val="24"/>
        </w:rPr>
        <w:fldChar w:fldCharType="begin"/>
      </w:r>
      <w:r w:rsidR="00F05733">
        <w:instrText xml:space="preserve"> XE "</w:instrText>
      </w:r>
      <w:r w:rsidR="00F05733" w:rsidRPr="00A92D81">
        <w:rPr>
          <w:rFonts w:ascii="Times New Roman" w:hAnsi="Times New Roman" w:cs="Times New Roman"/>
          <w:i/>
          <w:iCs/>
          <w:sz w:val="24"/>
          <w:szCs w:val="24"/>
          <w:lang w:val="en-CA"/>
        </w:rPr>
        <w:instrText>The Silent People</w:instrText>
      </w:r>
      <w:r w:rsidR="00F05733" w:rsidRPr="00A92D81">
        <w:rPr>
          <w:rFonts w:ascii="Times New Roman" w:hAnsi="Times New Roman" w:cs="Times New Roman"/>
          <w:i/>
          <w:iCs/>
          <w:sz w:val="24"/>
          <w:szCs w:val="24"/>
        </w:rPr>
        <w:instrText>:</w:instrText>
      </w:r>
      <w:r w:rsidR="009A0D65" w:rsidRPr="009A0D65">
        <w:rPr>
          <w:rFonts w:ascii="Times New Roman" w:hAnsi="Times New Roman" w:cs="Times New Roman"/>
          <w:sz w:val="24"/>
          <w:szCs w:val="24"/>
        </w:rPr>
        <w:instrText xml:space="preserve">Colman </w:instrText>
      </w:r>
      <w:r w:rsidR="00F05733" w:rsidRPr="00A92D81">
        <w:rPr>
          <w:lang w:val="en-CA"/>
        </w:rPr>
        <w:instrText>Daxon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Macken’s choice of words in the following quotation </w:t>
      </w:r>
      <w:r w:rsidRPr="00A50EBD">
        <w:rPr>
          <w:rFonts w:ascii="Times New Roman" w:hAnsi="Times New Roman" w:cs="Times New Roman"/>
          <w:sz w:val="24"/>
          <w:szCs w:val="24"/>
        </w:rPr>
        <w:t>highlights</w:t>
      </w:r>
      <w:r w:rsidR="00B8449E" w:rsidRPr="00A50EBD">
        <w:rPr>
          <w:rFonts w:ascii="Times New Roman" w:hAnsi="Times New Roman" w:cs="Times New Roman"/>
          <w:sz w:val="24"/>
          <w:szCs w:val="24"/>
        </w:rPr>
        <w:t xml:space="preserve"> the ability of the images to </w:t>
      </w:r>
      <w:r w:rsidRPr="00A50EBD">
        <w:rPr>
          <w:rFonts w:ascii="Times New Roman" w:hAnsi="Times New Roman" w:cs="Times New Roman"/>
          <w:sz w:val="24"/>
          <w:szCs w:val="24"/>
        </w:rPr>
        <w:t>transfer</w:t>
      </w:r>
      <w:r w:rsidR="00B8449E" w:rsidRPr="00A50EBD">
        <w:rPr>
          <w:rFonts w:ascii="Times New Roman" w:hAnsi="Times New Roman" w:cs="Times New Roman"/>
          <w:sz w:val="24"/>
          <w:szCs w:val="24"/>
        </w:rPr>
        <w:t xml:space="preserve"> between groups. The Lieutenant hires ‘seven men from the other side’ for help, whom he characteri</w:t>
      </w:r>
      <w:r w:rsidR="004313D1">
        <w:rPr>
          <w:rFonts w:ascii="Times New Roman" w:hAnsi="Times New Roman" w:cs="Times New Roman"/>
          <w:sz w:val="24"/>
          <w:szCs w:val="24"/>
        </w:rPr>
        <w:t>s</w:t>
      </w:r>
      <w:r w:rsidR="00B8449E" w:rsidRPr="00A50EBD">
        <w:rPr>
          <w:rFonts w:ascii="Times New Roman" w:hAnsi="Times New Roman" w:cs="Times New Roman"/>
          <w:sz w:val="24"/>
          <w:szCs w:val="24"/>
        </w:rPr>
        <w:t>es as his ‘guides’ in an utterly negative manner:</w:t>
      </w:r>
      <w:r w:rsidR="00F05733">
        <w:rPr>
          <w:rFonts w:ascii="Times New Roman" w:hAnsi="Times New Roman" w:cs="Times New Roman"/>
          <w:sz w:val="24"/>
          <w:szCs w:val="24"/>
        </w:rPr>
        <w:fldChar w:fldCharType="begin"/>
      </w:r>
      <w:r w:rsidR="00F05733">
        <w:instrText xml:space="preserve"> XE "</w:instrText>
      </w:r>
      <w:r w:rsidR="00F05733" w:rsidRPr="001C21F7">
        <w:rPr>
          <w:lang w:val="en-CA"/>
        </w:rPr>
        <w:instrText>images</w:instrText>
      </w:r>
      <w:r w:rsidR="00F05733" w:rsidRPr="001C21F7">
        <w:instrText>:</w:instrText>
      </w:r>
      <w:r w:rsidR="00F05733" w:rsidRPr="001C21F7">
        <w:rPr>
          <w:lang w:val="en-CA"/>
        </w:rPr>
        <w:instrText>layering and</w:instrText>
      </w:r>
      <w:r w:rsidR="00F05733">
        <w:instrText xml:space="preserve">" \r "layering1"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C97023">
        <w:rPr>
          <w:i/>
          <w:iCs/>
          <w:lang w:val="en-CA"/>
        </w:rPr>
        <w:instrText>The Silent People</w:instrText>
      </w:r>
      <w:r w:rsidR="00F05733" w:rsidRPr="00C97023">
        <w:rPr>
          <w:i/>
          <w:iCs/>
        </w:rPr>
        <w:instrText>:</w:instrText>
      </w:r>
      <w:r w:rsidR="00F05733" w:rsidRPr="00C97023">
        <w:rPr>
          <w:lang w:val="en-CA"/>
        </w:rPr>
        <w:instrText>images, layering of</w:instrText>
      </w:r>
      <w:r w:rsidR="00F05733">
        <w:instrText xml:space="preserve">" \r "layering1" </w:instrText>
      </w:r>
      <w:r w:rsidR="00F05733">
        <w:rPr>
          <w:rFonts w:ascii="Times New Roman" w:hAnsi="Times New Roman" w:cs="Times New Roman"/>
          <w:sz w:val="24"/>
          <w:szCs w:val="24"/>
        </w:rPr>
        <w:fldChar w:fldCharType="end"/>
      </w:r>
    </w:p>
    <w:bookmarkEnd w:id="316"/>
    <w:p w14:paraId="44CB8826"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6D1C1D">
        <w:rPr>
          <w:rFonts w:ascii="Times New Roman" w:hAnsi="Times New Roman" w:cs="Times New Roman"/>
          <w:sz w:val="24"/>
          <w:szCs w:val="24"/>
        </w:rPr>
        <w:t>He knew their kind. Hired for a shilling a day, they were the out-of-works, the misfits, the drunkards, whose assets were physical strength and a certain savage courage. […] They were available for any unpleasant job that was available. (</w:t>
      </w:r>
      <w:r w:rsidRPr="006D1C1D">
        <w:rPr>
          <w:rFonts w:ascii="Times New Roman" w:hAnsi="Times New Roman" w:cs="Times New Roman"/>
          <w:i/>
          <w:sz w:val="24"/>
          <w:szCs w:val="24"/>
        </w:rPr>
        <w:t>SP</w:t>
      </w:r>
      <w:r w:rsidR="004153E5" w:rsidRPr="006D1C1D">
        <w:rPr>
          <w:rFonts w:ascii="Times New Roman" w:hAnsi="Times New Roman" w:cs="Times New Roman"/>
          <w:sz w:val="24"/>
          <w:szCs w:val="24"/>
        </w:rPr>
        <w:t>: 148)</w:t>
      </w:r>
    </w:p>
    <w:p w14:paraId="4F32E063" w14:textId="2AB137F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question then arises whether these morally unprincipled men should be regarded as representatives of the auto</w:t>
      </w:r>
      <w:r w:rsidR="00F05733">
        <w:rPr>
          <w:rFonts w:ascii="Times New Roman" w:hAnsi="Times New Roman" w:cs="Times New Roman"/>
          <w:sz w:val="24"/>
          <w:szCs w:val="24"/>
        </w:rPr>
        <w:fldChar w:fldCharType="begin"/>
      </w:r>
      <w:r w:rsidR="00F05733">
        <w:instrText xml:space="preserve"> XE "</w:instrText>
      </w:r>
      <w:r w:rsidR="00F05733" w:rsidRPr="00523274">
        <w:rPr>
          <w:rFonts w:ascii="Times New Roman" w:hAnsi="Times New Roman" w:cs="Times New Roman"/>
          <w:sz w:val="24"/>
          <w:szCs w:val="24"/>
          <w:lang w:val="en-CA"/>
        </w:rPr>
        <w:instrText>images</w:instrText>
      </w:r>
      <w:r w:rsidR="00F05733" w:rsidRPr="00523274">
        <w:rPr>
          <w:rFonts w:ascii="Times New Roman" w:hAnsi="Times New Roman" w:cs="Times New Roman"/>
          <w:sz w:val="24"/>
          <w:szCs w:val="24"/>
        </w:rPr>
        <w:instrText>:</w:instrText>
      </w:r>
      <w:r w:rsidR="00F05733" w:rsidRPr="00523274">
        <w:rPr>
          <w:lang w:val="en-CA"/>
        </w:rPr>
        <w:instrText>hetero-images</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422D24">
        <w:rPr>
          <w:rFonts w:ascii="Times New Roman" w:hAnsi="Times New Roman" w:cs="Times New Roman"/>
          <w:sz w:val="24"/>
          <w:szCs w:val="24"/>
          <w:lang w:val="en-CA"/>
        </w:rPr>
        <w:instrText>images</w:instrText>
      </w:r>
      <w:r w:rsidR="00F05733" w:rsidRPr="00422D24">
        <w:rPr>
          <w:rFonts w:ascii="Times New Roman" w:hAnsi="Times New Roman" w:cs="Times New Roman"/>
          <w:sz w:val="24"/>
          <w:szCs w:val="24"/>
        </w:rPr>
        <w:instrText>:</w:instrText>
      </w:r>
      <w:r w:rsidR="00F05733" w:rsidRPr="00422D24">
        <w:rPr>
          <w:lang w:val="en-CA"/>
        </w:rPr>
        <w:instrText>auto-images</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1B1E88">
        <w:rPr>
          <w:rFonts w:ascii="Times New Roman" w:hAnsi="Times New Roman" w:cs="Times New Roman"/>
          <w:i/>
          <w:iCs/>
          <w:sz w:val="24"/>
          <w:szCs w:val="24"/>
          <w:lang w:val="en-CA"/>
        </w:rPr>
        <w:instrText>The Silent People</w:instrText>
      </w:r>
      <w:r w:rsidR="00F05733" w:rsidRPr="001B1E88">
        <w:rPr>
          <w:rFonts w:ascii="Times New Roman" w:hAnsi="Times New Roman" w:cs="Times New Roman"/>
          <w:i/>
          <w:iCs/>
          <w:sz w:val="24"/>
          <w:szCs w:val="24"/>
        </w:rPr>
        <w:instrText>:</w:instrText>
      </w:r>
      <w:r w:rsidR="00F05733" w:rsidRPr="001B1E88">
        <w:rPr>
          <w:lang w:val="en-CA"/>
        </w:rPr>
        <w:instrText>hetero-images and</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503D32">
        <w:rPr>
          <w:rFonts w:ascii="Times New Roman" w:hAnsi="Times New Roman" w:cs="Times New Roman"/>
          <w:i/>
          <w:iCs/>
          <w:sz w:val="24"/>
          <w:szCs w:val="24"/>
          <w:lang w:val="en-CA"/>
        </w:rPr>
        <w:instrText>The Silent People</w:instrText>
      </w:r>
      <w:r w:rsidR="00F05733" w:rsidRPr="00503D32">
        <w:rPr>
          <w:rFonts w:ascii="Times New Roman" w:hAnsi="Times New Roman" w:cs="Times New Roman"/>
          <w:i/>
          <w:iCs/>
          <w:sz w:val="24"/>
          <w:szCs w:val="24"/>
        </w:rPr>
        <w:instrText>:</w:instrText>
      </w:r>
      <w:r w:rsidR="00F05733" w:rsidRPr="00503D32">
        <w:rPr>
          <w:lang w:val="en-CA"/>
        </w:rPr>
        <w:instrText>auto-images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or hetero-image. The ambivalence of these characters suggests that generali</w:t>
      </w:r>
      <w:r w:rsidR="00F943D3">
        <w:rPr>
          <w:rFonts w:ascii="Times New Roman" w:hAnsi="Times New Roman" w:cs="Times New Roman"/>
          <w:sz w:val="24"/>
          <w:szCs w:val="24"/>
        </w:rPr>
        <w:t>s</w:t>
      </w:r>
      <w:r w:rsidRPr="00A50EBD">
        <w:rPr>
          <w:rFonts w:ascii="Times New Roman" w:hAnsi="Times New Roman" w:cs="Times New Roman"/>
          <w:sz w:val="24"/>
          <w:szCs w:val="24"/>
        </w:rPr>
        <w:t xml:space="preserve">ing a people, or a group of people, is largely fallible. However, the subjectivity of this view should also be taken into consideration, and the dependence of images on their position of the spected or the </w:t>
      </w:r>
      <w:r w:rsidR="004153E5" w:rsidRPr="00A50EBD">
        <w:rPr>
          <w:rFonts w:ascii="Times New Roman" w:hAnsi="Times New Roman" w:cs="Times New Roman"/>
          <w:sz w:val="24"/>
          <w:szCs w:val="24"/>
        </w:rPr>
        <w:t>spectant must be borne in mind.</w:t>
      </w:r>
    </w:p>
    <w:p w14:paraId="6DD713D9" w14:textId="5FA79DAF"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division into ‘us’ and ‘them’ within the auto-image is provided by the episode that presents an election in a town, at a time when Dualta is travelling with Paidi</w:t>
      </w:r>
      <w:r w:rsidR="00F05733">
        <w:rPr>
          <w:rFonts w:ascii="Times New Roman" w:hAnsi="Times New Roman" w:cs="Times New Roman"/>
          <w:sz w:val="24"/>
          <w:szCs w:val="24"/>
        </w:rPr>
        <w:fldChar w:fldCharType="begin"/>
      </w:r>
      <w:r w:rsidR="00F05733">
        <w:instrText xml:space="preserve"> XE "</w:instrText>
      </w:r>
      <w:r w:rsidR="00F05733" w:rsidRPr="005B5FDF">
        <w:rPr>
          <w:rFonts w:ascii="Times New Roman" w:hAnsi="Times New Roman" w:cs="Times New Roman"/>
          <w:i/>
          <w:iCs/>
          <w:sz w:val="24"/>
          <w:szCs w:val="24"/>
          <w:lang w:val="en-CA"/>
        </w:rPr>
        <w:instrText>The Silent People</w:instrText>
      </w:r>
      <w:r w:rsidR="00F05733" w:rsidRPr="005B5FDF">
        <w:rPr>
          <w:rFonts w:ascii="Times New Roman" w:hAnsi="Times New Roman" w:cs="Times New Roman"/>
          <w:i/>
          <w:iCs/>
          <w:sz w:val="24"/>
          <w:szCs w:val="24"/>
        </w:rPr>
        <w:instrText>:</w:instrText>
      </w:r>
      <w:r w:rsidR="00F05733" w:rsidRPr="005B5FDF">
        <w:rPr>
          <w:lang w:val="en-CA"/>
        </w:rPr>
        <w:instrText>Paidi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his friends in search for jobs. On their way, they encounter a crowd of ‘the forty-shilling freeholders’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39) going to vote. Paidi starts calling sheep ‘M-a-a-a’s’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other town dwellers — ‘many drunken men’, join in and shout: ‘Go home, ye cowards! Ye traitors! Ye dirty vote sellers!’ (</w:t>
      </w:r>
      <w:r w:rsidRPr="00A50EBD">
        <w:rPr>
          <w:rFonts w:ascii="Times New Roman" w:hAnsi="Times New Roman" w:cs="Times New Roman"/>
          <w:i/>
          <w:sz w:val="24"/>
          <w:szCs w:val="24"/>
        </w:rPr>
        <w:t>SP</w:t>
      </w:r>
      <w:r w:rsidR="00D07CC7">
        <w:rPr>
          <w:rFonts w:ascii="Times New Roman" w:hAnsi="Times New Roman" w:cs="Times New Roman"/>
          <w:sz w:val="24"/>
          <w:szCs w:val="24"/>
        </w:rPr>
        <w:t>: 40)</w:t>
      </w:r>
      <w:r w:rsidRPr="00A50EBD">
        <w:rPr>
          <w:rFonts w:ascii="Times New Roman" w:hAnsi="Times New Roman" w:cs="Times New Roman"/>
          <w:sz w:val="24"/>
          <w:szCs w:val="24"/>
        </w:rPr>
        <w:t xml:space="preserve"> Even though the voters are perceived as renegades by the rest of Irish, in the next moment, one of Paidi’s travel companions, Fursa</w:t>
      </w:r>
      <w:r w:rsidR="00F05733">
        <w:rPr>
          <w:rFonts w:ascii="Times New Roman" w:hAnsi="Times New Roman" w:cs="Times New Roman"/>
          <w:sz w:val="24"/>
          <w:szCs w:val="24"/>
        </w:rPr>
        <w:fldChar w:fldCharType="begin"/>
      </w:r>
      <w:r w:rsidR="00F05733">
        <w:instrText xml:space="preserve"> XE "</w:instrText>
      </w:r>
      <w:r w:rsidR="00F05733" w:rsidRPr="005D542D">
        <w:rPr>
          <w:rFonts w:ascii="Times New Roman" w:hAnsi="Times New Roman" w:cs="Times New Roman"/>
          <w:i/>
          <w:iCs/>
          <w:sz w:val="24"/>
          <w:szCs w:val="24"/>
          <w:lang w:val="en-CA"/>
        </w:rPr>
        <w:instrText>The Silent People</w:instrText>
      </w:r>
      <w:r w:rsidR="00F05733" w:rsidRPr="005D542D">
        <w:rPr>
          <w:rFonts w:ascii="Times New Roman" w:hAnsi="Times New Roman" w:cs="Times New Roman"/>
          <w:i/>
          <w:iCs/>
          <w:sz w:val="24"/>
          <w:szCs w:val="24"/>
        </w:rPr>
        <w:instrText>:</w:instrText>
      </w:r>
      <w:r w:rsidR="00F05733" w:rsidRPr="005D542D">
        <w:rPr>
          <w:lang w:val="en-CA"/>
        </w:rPr>
        <w:instrText>Fursa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agrees to safeguard the freeholders in exchange for food and drink. This detail is explicit of people’s wish to survive in destitute situations</w:t>
      </w:r>
      <w:r w:rsidR="00324C90">
        <w:rPr>
          <w:rFonts w:ascii="Times New Roman" w:hAnsi="Times New Roman" w:cs="Times New Roman"/>
          <w:sz w:val="24"/>
          <w:szCs w:val="24"/>
        </w:rPr>
        <w:t>, while t</w:t>
      </w:r>
      <w:r w:rsidRPr="00A50EBD">
        <w:rPr>
          <w:rFonts w:ascii="Times New Roman" w:hAnsi="Times New Roman" w:cs="Times New Roman"/>
          <w:sz w:val="24"/>
          <w:szCs w:val="24"/>
        </w:rPr>
        <w:t>hose in power take advantage of their vulnerability to achieve their own ends. Another episode, in which the dwellers of the Valley of the Flowers get involved in a brawl for no obvious reason, merely out of the ‘illiterate desire for senseless violence’ (</w:t>
      </w:r>
      <w:r w:rsidRPr="00A50EBD">
        <w:rPr>
          <w:rFonts w:ascii="Times New Roman" w:hAnsi="Times New Roman" w:cs="Times New Roman"/>
          <w:i/>
          <w:sz w:val="24"/>
          <w:szCs w:val="24"/>
        </w:rPr>
        <w:t>SP</w:t>
      </w:r>
      <w:r w:rsidR="00C50A4B"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182), shows the unpredictability of human natur</w:t>
      </w:r>
      <w:r w:rsidR="00F05733">
        <w:rPr>
          <w:rFonts w:ascii="Times New Roman" w:hAnsi="Times New Roman" w:cs="Times New Roman"/>
          <w:sz w:val="24"/>
          <w:szCs w:val="24"/>
        </w:rPr>
        <w:fldChar w:fldCharType="begin"/>
      </w:r>
      <w:r w:rsidR="00F05733">
        <w:instrText xml:space="preserve"> XE "</w:instrText>
      </w:r>
      <w:r w:rsidR="00F05733" w:rsidRPr="007F3400">
        <w:rPr>
          <w:rFonts w:ascii="Times New Roman" w:hAnsi="Times New Roman" w:cs="Times New Roman"/>
          <w:i/>
          <w:iCs/>
          <w:sz w:val="24"/>
          <w:szCs w:val="24"/>
          <w:lang w:val="en-CA"/>
        </w:rPr>
        <w:instrText>The Silent People</w:instrText>
      </w:r>
      <w:r w:rsidR="00F05733" w:rsidRPr="007F3400">
        <w:rPr>
          <w:rFonts w:ascii="Times New Roman" w:hAnsi="Times New Roman" w:cs="Times New Roman"/>
          <w:i/>
          <w:iCs/>
          <w:sz w:val="24"/>
          <w:szCs w:val="24"/>
        </w:rPr>
        <w:instrText>:</w:instrText>
      </w:r>
      <w:r w:rsidR="00F05733" w:rsidRPr="007F3400">
        <w:rPr>
          <w:lang w:val="en-CA"/>
        </w:rPr>
        <w:instrText>human nature, depictions of</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e, and that the line between positive and </w:t>
      </w:r>
      <w:r w:rsidR="004153E5" w:rsidRPr="00A50EBD">
        <w:rPr>
          <w:rFonts w:ascii="Times New Roman" w:hAnsi="Times New Roman" w:cs="Times New Roman"/>
          <w:sz w:val="24"/>
          <w:szCs w:val="24"/>
        </w:rPr>
        <w:t>negative perception is</w:t>
      </w:r>
      <w:r w:rsidR="00324C90">
        <w:rPr>
          <w:rFonts w:ascii="Times New Roman" w:hAnsi="Times New Roman" w:cs="Times New Roman"/>
          <w:sz w:val="24"/>
          <w:szCs w:val="24"/>
        </w:rPr>
        <w:t>,</w:t>
      </w:r>
      <w:r w:rsidR="004153E5" w:rsidRPr="00A50EBD">
        <w:rPr>
          <w:rFonts w:ascii="Times New Roman" w:hAnsi="Times New Roman" w:cs="Times New Roman"/>
          <w:sz w:val="24"/>
          <w:szCs w:val="24"/>
        </w:rPr>
        <w:t xml:space="preserve"> </w:t>
      </w:r>
      <w:r w:rsidR="00324C90">
        <w:rPr>
          <w:rFonts w:ascii="Times New Roman" w:hAnsi="Times New Roman" w:cs="Times New Roman"/>
          <w:sz w:val="24"/>
          <w:szCs w:val="24"/>
        </w:rPr>
        <w:t xml:space="preserve">therefore, </w:t>
      </w:r>
      <w:r w:rsidR="004153E5" w:rsidRPr="00A50EBD">
        <w:rPr>
          <w:rFonts w:ascii="Times New Roman" w:hAnsi="Times New Roman" w:cs="Times New Roman"/>
          <w:sz w:val="24"/>
          <w:szCs w:val="24"/>
        </w:rPr>
        <w:t>blurred.</w:t>
      </w:r>
    </w:p>
    <w:p w14:paraId="6F215C86" w14:textId="6B33D46E" w:rsidR="006E075A"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Important considerations emerge from numerous episodes revealing of contradictory layers within the novel’s images. One of them is whether people can be blamed for giving up their principles for food, drink, or comfort. Uncle Marcus understandingly advises Dualta not to find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fault with people, as ‘They are holding on to life</w:t>
      </w:r>
      <w:r w:rsidR="00D07CC7">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D07CC7">
        <w:rPr>
          <w:rFonts w:ascii="Times New Roman" w:hAnsi="Times New Roman" w:cs="Times New Roman"/>
          <w:sz w:val="24"/>
          <w:szCs w:val="24"/>
        </w:rPr>
        <w:t>: 20)</w:t>
      </w:r>
      <w:r w:rsidRPr="00A50EBD">
        <w:rPr>
          <w:rFonts w:ascii="Times New Roman" w:hAnsi="Times New Roman" w:cs="Times New Roman"/>
          <w:sz w:val="24"/>
          <w:szCs w:val="24"/>
        </w:rPr>
        <w:t xml:space="preserve"> Dualta knows well how comfortable life can be. While in Wilcocks’</w:t>
      </w:r>
      <w:r w:rsidR="00F05733">
        <w:rPr>
          <w:rFonts w:ascii="Times New Roman" w:hAnsi="Times New Roman" w:cs="Times New Roman"/>
          <w:sz w:val="24"/>
          <w:szCs w:val="24"/>
        </w:rPr>
        <w:fldChar w:fldCharType="begin"/>
      </w:r>
      <w:r w:rsidR="00F05733">
        <w:instrText xml:space="preserve"> XE "</w:instrText>
      </w:r>
      <w:r w:rsidR="00F05733" w:rsidRPr="006549F7">
        <w:rPr>
          <w:rFonts w:ascii="Times New Roman" w:hAnsi="Times New Roman" w:cs="Times New Roman"/>
          <w:i/>
          <w:iCs/>
          <w:sz w:val="24"/>
          <w:szCs w:val="24"/>
          <w:lang w:val="en-CA"/>
        </w:rPr>
        <w:instrText>The Silent People</w:instrText>
      </w:r>
      <w:r w:rsidR="00F05733" w:rsidRPr="006549F7">
        <w:rPr>
          <w:rFonts w:ascii="Times New Roman" w:hAnsi="Times New Roman" w:cs="Times New Roman"/>
          <w:i/>
          <w:iCs/>
          <w:sz w:val="24"/>
          <w:szCs w:val="24"/>
        </w:rPr>
        <w:instrText>:</w:instrText>
      </w:r>
      <w:r w:rsidR="00F05733" w:rsidRPr="006549F7">
        <w:rPr>
          <w:lang w:val="en-CA"/>
        </w:rPr>
        <w:instrText>George Wilcocks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mansion, he felt the subtle ‘temptation of the big house’, with its ‘regular food, salt mutton and beef at frequent intervals a soft bed to lie on, like </w:t>
      </w:r>
      <w:r w:rsidRPr="00A50EBD">
        <w:rPr>
          <w:rFonts w:ascii="Times New Roman" w:hAnsi="Times New Roman" w:cs="Times New Roman"/>
          <w:sz w:val="24"/>
          <w:szCs w:val="24"/>
        </w:rPr>
        <w:lastRenderedPageBreak/>
        <w:t>living in a well stocked fort’ (</w:t>
      </w:r>
      <w:r w:rsidRPr="00A50EBD">
        <w:rPr>
          <w:rFonts w:ascii="Times New Roman" w:hAnsi="Times New Roman" w:cs="Times New Roman"/>
          <w:i/>
          <w:sz w:val="24"/>
          <w:szCs w:val="24"/>
        </w:rPr>
        <w:t>SP</w:t>
      </w:r>
      <w:r w:rsidRPr="00A50EBD">
        <w:rPr>
          <w:rFonts w:ascii="Times New Roman" w:hAnsi="Times New Roman" w:cs="Times New Roman"/>
          <w:sz w:val="24"/>
          <w:szCs w:val="24"/>
        </w:rPr>
        <w:t>: 107). Under</w:t>
      </w:r>
      <w:r w:rsidR="006D1C1D">
        <w:rPr>
          <w:rFonts w:ascii="Times New Roman" w:hAnsi="Times New Roman" w:cs="Times New Roman"/>
          <w:sz w:val="24"/>
          <w:szCs w:val="24"/>
        </w:rPr>
        <w:t xml:space="preserve">lying each individual decision </w:t>
      </w:r>
      <w:r w:rsidRPr="00A50EBD">
        <w:rPr>
          <w:rFonts w:ascii="Times New Roman" w:hAnsi="Times New Roman" w:cs="Times New Roman"/>
          <w:sz w:val="24"/>
          <w:szCs w:val="24"/>
        </w:rPr>
        <w:t>is the need to acco</w:t>
      </w:r>
      <w:r w:rsidR="00235D54">
        <w:rPr>
          <w:rFonts w:ascii="Times New Roman" w:hAnsi="Times New Roman" w:cs="Times New Roman"/>
          <w:sz w:val="24"/>
          <w:szCs w:val="24"/>
        </w:rPr>
        <w:t>mmodate to the context in which the</w:t>
      </w:r>
      <w:r w:rsidR="006D1C1D">
        <w:rPr>
          <w:rFonts w:ascii="Times New Roman" w:hAnsi="Times New Roman" w:cs="Times New Roman"/>
          <w:sz w:val="24"/>
          <w:szCs w:val="24"/>
        </w:rPr>
        <w:t xml:space="preserve"> </w:t>
      </w:r>
      <w:r w:rsidRPr="00A50EBD">
        <w:rPr>
          <w:rFonts w:ascii="Times New Roman" w:hAnsi="Times New Roman" w:cs="Times New Roman"/>
          <w:sz w:val="24"/>
          <w:szCs w:val="24"/>
        </w:rPr>
        <w:t xml:space="preserve">characters find themselves, for different reasons. In </w:t>
      </w:r>
      <w:r w:rsidR="00685757">
        <w:rPr>
          <w:rFonts w:ascii="Times New Roman" w:hAnsi="Times New Roman" w:cs="Times New Roman"/>
          <w:sz w:val="24"/>
          <w:szCs w:val="24"/>
        </w:rPr>
        <w:t xml:space="preserve">various </w:t>
      </w:r>
      <w:r w:rsidRPr="00A50EBD">
        <w:rPr>
          <w:rFonts w:ascii="Times New Roman" w:hAnsi="Times New Roman" w:cs="Times New Roman"/>
          <w:sz w:val="24"/>
          <w:szCs w:val="24"/>
        </w:rPr>
        <w:t>situations, some commit themselves to ill-disposed actions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in order to survive, while others try and secure a more comfortable lifestyle. There are also those who cannot come to terms with injustice and devote their lives to struggle against oppression. The contrasting ways in which the characters are constructed in the novel prove that their conduct largely depends on the system</w:t>
      </w:r>
      <w:r w:rsidR="00324C90">
        <w:rPr>
          <w:rFonts w:ascii="Times New Roman" w:hAnsi="Times New Roman" w:cs="Times New Roman"/>
          <w:sz w:val="24"/>
          <w:szCs w:val="24"/>
        </w:rPr>
        <w:t xml:space="preserve">, which </w:t>
      </w:r>
      <w:r w:rsidRPr="00A50EBD">
        <w:rPr>
          <w:rFonts w:ascii="Times New Roman" w:hAnsi="Times New Roman" w:cs="Times New Roman"/>
          <w:sz w:val="24"/>
          <w:szCs w:val="24"/>
        </w:rPr>
        <w:t>dictates social relations.</w:t>
      </w:r>
      <w:r w:rsidR="00376719">
        <w:rPr>
          <w:rFonts w:ascii="Times New Roman" w:hAnsi="Times New Roman" w:cs="Times New Roman"/>
          <w:sz w:val="24"/>
          <w:szCs w:val="24"/>
        </w:rPr>
        <w:fldChar w:fldCharType="begin"/>
      </w:r>
      <w:r w:rsidR="00376719">
        <w:instrText xml:space="preserve"> XE "</w:instrText>
      </w:r>
      <w:r w:rsidR="00376719" w:rsidRPr="004B4356">
        <w:rPr>
          <w:i/>
          <w:iCs/>
          <w:lang w:val="en-CA"/>
        </w:rPr>
        <w:instrText>The Silent People</w:instrText>
      </w:r>
      <w:r w:rsidR="00376719" w:rsidRPr="004B4356">
        <w:rPr>
          <w:i/>
          <w:iCs/>
        </w:rPr>
        <w:instrText>:</w:instrText>
      </w:r>
      <w:r w:rsidR="00376719" w:rsidRPr="004B4356">
        <w:rPr>
          <w:lang w:val="en-CA"/>
        </w:rPr>
        <w:instrText>cruelty, depictions of</w:instrText>
      </w:r>
      <w:r w:rsidR="00376719">
        <w:instrText xml:space="preserve">" \r "cruelty1" </w:instrText>
      </w:r>
      <w:r w:rsidR="00376719">
        <w:rPr>
          <w:rFonts w:ascii="Times New Roman" w:hAnsi="Times New Roman" w:cs="Times New Roman"/>
          <w:sz w:val="24"/>
          <w:szCs w:val="24"/>
        </w:rPr>
        <w:fldChar w:fldCharType="end"/>
      </w:r>
      <w:r w:rsidR="00376719">
        <w:rPr>
          <w:rFonts w:ascii="Times New Roman" w:hAnsi="Times New Roman" w:cs="Times New Roman"/>
          <w:sz w:val="24"/>
          <w:szCs w:val="24"/>
        </w:rPr>
        <w:fldChar w:fldCharType="begin"/>
      </w:r>
      <w:r w:rsidR="00376719">
        <w:instrText xml:space="preserve"> XE "</w:instrText>
      </w:r>
      <w:r w:rsidR="00376719" w:rsidRPr="00F86F0D">
        <w:rPr>
          <w:i/>
          <w:iCs/>
          <w:lang w:val="en-CA"/>
        </w:rPr>
        <w:instrText>The Silent People</w:instrText>
      </w:r>
      <w:r w:rsidR="00376719" w:rsidRPr="00F86F0D">
        <w:rPr>
          <w:i/>
          <w:iCs/>
        </w:rPr>
        <w:instrText>:</w:instrText>
      </w:r>
      <w:r w:rsidR="00376719" w:rsidRPr="00F86F0D">
        <w:rPr>
          <w:lang w:val="en-CA"/>
        </w:rPr>
        <w:instrText>Dualta Duane (character)</w:instrText>
      </w:r>
      <w:r w:rsidR="00376719">
        <w:instrText xml:space="preserve">" \r "cruelty1" </w:instrText>
      </w:r>
      <w:r w:rsidR="00376719">
        <w:rPr>
          <w:rFonts w:ascii="Times New Roman" w:hAnsi="Times New Roman" w:cs="Times New Roman"/>
          <w:sz w:val="24"/>
          <w:szCs w:val="24"/>
        </w:rPr>
        <w:fldChar w:fldCharType="end"/>
      </w:r>
    </w:p>
    <w:bookmarkEnd w:id="308"/>
    <w:p w14:paraId="6DE761B6" w14:textId="77777777" w:rsidR="006E075A" w:rsidRPr="00A50EBD" w:rsidRDefault="006E075A" w:rsidP="00A50EBD">
      <w:pPr>
        <w:rPr>
          <w:rFonts w:ascii="Times New Roman" w:hAnsi="Times New Roman" w:cs="Times New Roman"/>
          <w:sz w:val="24"/>
          <w:szCs w:val="24"/>
        </w:rPr>
      </w:pPr>
    </w:p>
    <w:p w14:paraId="609C65A5" w14:textId="77777777" w:rsidR="00FC6BDA" w:rsidRPr="00C15836" w:rsidRDefault="00B8449E" w:rsidP="00FC6BDA">
      <w:pPr>
        <w:pStyle w:val="Heading2"/>
        <w:rPr>
          <w:i/>
          <w:iCs/>
        </w:rPr>
      </w:pPr>
      <w:bookmarkStart w:id="320" w:name="_Toc166328548"/>
      <w:bookmarkStart w:id="321" w:name="_Hlk2718787"/>
      <w:r w:rsidRPr="00C15836">
        <w:rPr>
          <w:i/>
          <w:iCs/>
        </w:rPr>
        <w:t>Humour</w:t>
      </w:r>
      <w:r w:rsidR="00A00CAC" w:rsidRPr="00C15836">
        <w:rPr>
          <w:i/>
          <w:iCs/>
        </w:rPr>
        <w:t xml:space="preserve"> in the context of famine</w:t>
      </w:r>
      <w:bookmarkEnd w:id="320"/>
    </w:p>
    <w:p w14:paraId="6AF465BF" w14:textId="00548F7F" w:rsidR="009F3A3E" w:rsidRDefault="00B8449E" w:rsidP="009F3A3E">
      <w:pPr>
        <w:rPr>
          <w:rStyle w:val="value"/>
          <w:rFonts w:ascii="Times New Roman" w:hAnsi="Times New Roman" w:cs="Times New Roman"/>
          <w:sz w:val="24"/>
          <w:szCs w:val="24"/>
        </w:rPr>
      </w:pPr>
      <w:bookmarkStart w:id="322" w:name="humour1"/>
      <w:r w:rsidRPr="00A50EBD">
        <w:rPr>
          <w:rFonts w:ascii="Times New Roman" w:hAnsi="Times New Roman" w:cs="Times New Roman"/>
          <w:sz w:val="24"/>
          <w:szCs w:val="24"/>
        </w:rPr>
        <w:t xml:space="preserve">The theme of famine may not be the </w:t>
      </w:r>
      <w:r w:rsidR="008D2E45" w:rsidRPr="00A50EBD">
        <w:rPr>
          <w:rFonts w:ascii="Times New Roman" w:hAnsi="Times New Roman" w:cs="Times New Roman"/>
          <w:sz w:val="24"/>
          <w:szCs w:val="24"/>
        </w:rPr>
        <w:t>most likely choice</w:t>
      </w:r>
      <w:r w:rsidRPr="00A50EBD">
        <w:rPr>
          <w:rFonts w:ascii="Times New Roman" w:hAnsi="Times New Roman" w:cs="Times New Roman"/>
          <w:sz w:val="24"/>
          <w:szCs w:val="24"/>
        </w:rPr>
        <w:t xml:space="preserve"> to draw upon humour, </w:t>
      </w:r>
      <w:r w:rsidR="00EB5AAD" w:rsidRPr="00A50EBD">
        <w:rPr>
          <w:rFonts w:ascii="Times New Roman" w:hAnsi="Times New Roman" w:cs="Times New Roman"/>
          <w:sz w:val="24"/>
          <w:szCs w:val="24"/>
        </w:rPr>
        <w:t>yet</w:t>
      </w:r>
      <w:r w:rsidR="007C5049">
        <w:rPr>
          <w:rFonts w:ascii="Times New Roman" w:hAnsi="Times New Roman" w:cs="Times New Roman"/>
          <w:sz w:val="24"/>
          <w:szCs w:val="24"/>
        </w:rPr>
        <w:t xml:space="preserve"> </w:t>
      </w:r>
      <w:r w:rsidRPr="00A50EBD">
        <w:rPr>
          <w:rFonts w:ascii="Times New Roman" w:hAnsi="Times New Roman" w:cs="Times New Roman"/>
          <w:sz w:val="24"/>
          <w:szCs w:val="24"/>
        </w:rPr>
        <w:t>it is one of the most notable</w:t>
      </w:r>
      <w:r w:rsidR="008D2E45" w:rsidRPr="00A50EBD">
        <w:rPr>
          <w:rFonts w:ascii="Times New Roman" w:hAnsi="Times New Roman" w:cs="Times New Roman"/>
          <w:sz w:val="24"/>
          <w:szCs w:val="24"/>
        </w:rPr>
        <w:t xml:space="preserve"> elements peppered throughout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the novel’s opening, </w:t>
      </w:r>
      <w:bookmarkStart w:id="323" w:name="Dualta8"/>
      <w:r w:rsidRPr="00A50EBD">
        <w:rPr>
          <w:rFonts w:ascii="Times New Roman" w:hAnsi="Times New Roman" w:cs="Times New Roman"/>
          <w:sz w:val="24"/>
          <w:szCs w:val="24"/>
        </w:rPr>
        <w:t>Dualta is bantering with Sorcha at the fair, and</w:t>
      </w:r>
      <w:r w:rsidR="00003325">
        <w:rPr>
          <w:rFonts w:ascii="Times New Roman" w:hAnsi="Times New Roman" w:cs="Times New Roman"/>
          <w:sz w:val="24"/>
          <w:szCs w:val="24"/>
        </w:rPr>
        <w:t>,</w:t>
      </w:r>
      <w:r w:rsidRPr="00A50EBD">
        <w:rPr>
          <w:rFonts w:ascii="Times New Roman" w:hAnsi="Times New Roman" w:cs="Times New Roman"/>
          <w:sz w:val="24"/>
          <w:szCs w:val="24"/>
        </w:rPr>
        <w:t xml:space="preserve"> despite the fact that he is poor, has no shoes, and can hardly afford to buy a piece of bread, his cheerful personality gains the reader’s approval. Later, when Dualta is travelling with Paidi</w:t>
      </w:r>
      <w:r w:rsidR="00E15A8E">
        <w:rPr>
          <w:rFonts w:ascii="Times New Roman" w:hAnsi="Times New Roman" w:cs="Times New Roman"/>
          <w:sz w:val="24"/>
          <w:szCs w:val="24"/>
        </w:rPr>
        <w:fldChar w:fldCharType="begin"/>
      </w:r>
      <w:r w:rsidR="00E15A8E">
        <w:instrText xml:space="preserve"> XE "</w:instrText>
      </w:r>
      <w:r w:rsidR="00E15A8E" w:rsidRPr="00903722">
        <w:rPr>
          <w:rFonts w:ascii="Times New Roman" w:hAnsi="Times New Roman" w:cs="Times New Roman"/>
          <w:i/>
          <w:iCs/>
          <w:sz w:val="24"/>
          <w:szCs w:val="24"/>
          <w:lang w:val="en-CA"/>
        </w:rPr>
        <w:instrText>The Silent People</w:instrText>
      </w:r>
      <w:r w:rsidR="00E15A8E" w:rsidRPr="00903722">
        <w:rPr>
          <w:rFonts w:ascii="Times New Roman" w:hAnsi="Times New Roman" w:cs="Times New Roman"/>
          <w:i/>
          <w:iCs/>
          <w:sz w:val="24"/>
          <w:szCs w:val="24"/>
        </w:rPr>
        <w:instrText>:</w:instrText>
      </w:r>
      <w:r w:rsidR="00E15A8E" w:rsidRPr="00903722">
        <w:rPr>
          <w:lang w:val="en-CA"/>
        </w:rPr>
        <w:instrText>Paidi (character)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group of young lads, they joke and laugh ‘hilariously’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36) regardless of the difficulties that come their way. </w:t>
      </w:r>
      <w:r w:rsidRPr="00A50EBD">
        <w:rPr>
          <w:rStyle w:val="value"/>
          <w:rFonts w:ascii="Times New Roman" w:hAnsi="Times New Roman" w:cs="Times New Roman"/>
          <w:sz w:val="24"/>
          <w:szCs w:val="24"/>
        </w:rPr>
        <w:t xml:space="preserve">The exploitation of humour allows serious things to be said in a joking </w:t>
      </w:r>
      <w:r w:rsidR="008D2E45" w:rsidRPr="00A50EBD">
        <w:rPr>
          <w:rStyle w:val="value"/>
          <w:rFonts w:ascii="Times New Roman" w:hAnsi="Times New Roman" w:cs="Times New Roman"/>
          <w:sz w:val="24"/>
          <w:szCs w:val="24"/>
        </w:rPr>
        <w:t>manner</w:t>
      </w:r>
      <w:r w:rsidRPr="00A50EBD">
        <w:rPr>
          <w:rStyle w:val="value"/>
          <w:rFonts w:ascii="Times New Roman" w:hAnsi="Times New Roman" w:cs="Times New Roman"/>
          <w:sz w:val="24"/>
          <w:szCs w:val="24"/>
        </w:rPr>
        <w:t xml:space="preserve"> and makes criticism and nagging sound inoffensive. </w:t>
      </w:r>
      <w:bookmarkStart w:id="324" w:name="_Hlk165207630"/>
      <w:r w:rsidR="009E6BB5" w:rsidRPr="009E6BB5">
        <w:rPr>
          <w:rFonts w:ascii="Times New Roman" w:hAnsi="Times New Roman" w:cs="Times New Roman"/>
          <w:sz w:val="24"/>
          <w:szCs w:val="24"/>
        </w:rPr>
        <w:t xml:space="preserve">The relations between the characters seem more natural, </w:t>
      </w:r>
      <w:r w:rsidR="009E6BB5">
        <w:rPr>
          <w:rFonts w:ascii="Times New Roman" w:hAnsi="Times New Roman" w:cs="Times New Roman"/>
          <w:sz w:val="24"/>
          <w:szCs w:val="24"/>
        </w:rPr>
        <w:t xml:space="preserve">thus </w:t>
      </w:r>
      <w:r w:rsidR="009E6BB5" w:rsidRPr="009E6BB5">
        <w:rPr>
          <w:rFonts w:ascii="Times New Roman" w:hAnsi="Times New Roman" w:cs="Times New Roman"/>
          <w:sz w:val="24"/>
          <w:szCs w:val="24"/>
        </w:rPr>
        <w:t>lending credence to the novel</w:t>
      </w:r>
      <w:r w:rsidRPr="00A50EBD">
        <w:rPr>
          <w:rStyle w:val="value"/>
          <w:rFonts w:ascii="Times New Roman" w:hAnsi="Times New Roman" w:cs="Times New Roman"/>
          <w:sz w:val="24"/>
          <w:szCs w:val="24"/>
        </w:rPr>
        <w:t xml:space="preserve">. </w:t>
      </w:r>
      <w:bookmarkEnd w:id="324"/>
      <w:r w:rsidR="00F95606" w:rsidRPr="00F95606">
        <w:rPr>
          <w:rStyle w:val="value"/>
          <w:rFonts w:ascii="Times New Roman" w:hAnsi="Times New Roman" w:cs="Times New Roman"/>
          <w:sz w:val="24"/>
          <w:szCs w:val="24"/>
        </w:rPr>
        <w:t xml:space="preserve">One such example is shown in the scene, </w:t>
      </w:r>
      <w:r w:rsidR="007D438F" w:rsidRPr="00A50EBD">
        <w:rPr>
          <w:rStyle w:val="value"/>
          <w:rFonts w:ascii="Times New Roman" w:hAnsi="Times New Roman" w:cs="Times New Roman"/>
          <w:sz w:val="24"/>
          <w:szCs w:val="24"/>
        </w:rPr>
        <w:t xml:space="preserve">in which O </w:t>
      </w:r>
      <w:r w:rsidRPr="00A50EBD">
        <w:rPr>
          <w:rStyle w:val="value"/>
          <w:rFonts w:ascii="Times New Roman" w:hAnsi="Times New Roman" w:cs="Times New Roman"/>
          <w:sz w:val="24"/>
          <w:szCs w:val="24"/>
        </w:rPr>
        <w:t>Connell</w:t>
      </w:r>
      <w:r w:rsidR="00E15A8E">
        <w:rPr>
          <w:rStyle w:val="value"/>
          <w:rFonts w:ascii="Times New Roman" w:hAnsi="Times New Roman" w:cs="Times New Roman"/>
          <w:sz w:val="24"/>
          <w:szCs w:val="24"/>
        </w:rPr>
        <w:fldChar w:fldCharType="begin"/>
      </w:r>
      <w:r w:rsidR="00E15A8E">
        <w:instrText xml:space="preserve"> XE "</w:instrText>
      </w:r>
      <w:r w:rsidR="00E15A8E" w:rsidRPr="00EF3AE0">
        <w:rPr>
          <w:rStyle w:val="value"/>
          <w:rFonts w:ascii="Times New Roman" w:hAnsi="Times New Roman" w:cs="Times New Roman"/>
          <w:i/>
          <w:iCs/>
          <w:sz w:val="24"/>
          <w:szCs w:val="24"/>
          <w:lang w:val="en-CA"/>
        </w:rPr>
        <w:instrText>The Silent People</w:instrText>
      </w:r>
      <w:r w:rsidR="00E15A8E" w:rsidRPr="00EF3AE0">
        <w:rPr>
          <w:rStyle w:val="value"/>
          <w:rFonts w:ascii="Times New Roman" w:hAnsi="Times New Roman" w:cs="Times New Roman"/>
          <w:i/>
          <w:iCs/>
          <w:sz w:val="24"/>
          <w:szCs w:val="24"/>
        </w:rPr>
        <w:instrText>:</w:instrText>
      </w:r>
      <w:r w:rsidR="00E15A8E" w:rsidRPr="00EF3AE0">
        <w:rPr>
          <w:lang w:val="en-CA"/>
        </w:rPr>
        <w:instrText>Daniel O</w:instrText>
      </w:r>
      <w:r w:rsidR="009A0D65">
        <w:rPr>
          <w:lang w:val="en-CA"/>
        </w:rPr>
        <w:instrText>’</w:instrText>
      </w:r>
      <w:r w:rsidR="00E15A8E" w:rsidRPr="00EF3AE0">
        <w:rPr>
          <w:lang w:val="en-CA"/>
        </w:rPr>
        <w:instrText>Connell (character)</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wins the election: ‘For good or ill, it proclaimed the reign of the Liberator, a demagogue, a thief, a </w:t>
      </w:r>
      <w:bookmarkStart w:id="325" w:name="_Hlk2718825"/>
      <w:bookmarkEnd w:id="321"/>
      <w:r w:rsidRPr="00A50EBD">
        <w:rPr>
          <w:rStyle w:val="value"/>
          <w:rFonts w:ascii="Times New Roman" w:hAnsi="Times New Roman" w:cs="Times New Roman"/>
          <w:sz w:val="24"/>
          <w:szCs w:val="24"/>
        </w:rPr>
        <w:t>scoundrel, a saint, a hypocrite, according to your impressions</w:t>
      </w:r>
      <w:r w:rsidR="00C246EB" w:rsidRPr="00625862">
        <w:rPr>
          <w:rStyle w:val="value"/>
          <w:rFonts w:ascii="Times New Roman" w:hAnsi="Times New Roman" w:cs="Times New Roman"/>
          <w:sz w:val="24"/>
          <w:szCs w:val="24"/>
        </w:rPr>
        <w:t>.</w:t>
      </w:r>
      <w:r w:rsidRPr="00A50EBD">
        <w:rPr>
          <w:rStyle w:val="value"/>
          <w:rFonts w:ascii="Times New Roman" w:hAnsi="Times New Roman" w:cs="Times New Roman"/>
          <w:sz w:val="24"/>
          <w:szCs w:val="24"/>
        </w:rPr>
        <w:t>’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D07CC7">
        <w:rPr>
          <w:rStyle w:val="value"/>
          <w:rFonts w:ascii="Times New Roman" w:hAnsi="Times New Roman" w:cs="Times New Roman"/>
          <w:sz w:val="24"/>
          <w:szCs w:val="24"/>
        </w:rPr>
        <w:t> </w:t>
      </w:r>
      <w:r w:rsidR="00C246EB">
        <w:rPr>
          <w:rStyle w:val="value"/>
          <w:rFonts w:ascii="Times New Roman" w:hAnsi="Times New Roman" w:cs="Times New Roman"/>
          <w:sz w:val="24"/>
          <w:szCs w:val="24"/>
        </w:rPr>
        <w:t>218)</w:t>
      </w:r>
      <w:r w:rsidRPr="00A50EBD">
        <w:rPr>
          <w:rStyle w:val="value"/>
          <w:rFonts w:ascii="Times New Roman" w:hAnsi="Times New Roman" w:cs="Times New Roman"/>
          <w:sz w:val="24"/>
          <w:szCs w:val="24"/>
        </w:rPr>
        <w:t xml:space="preserve"> </w:t>
      </w:r>
      <w:bookmarkStart w:id="326" w:name="_Hlk2718870"/>
      <w:bookmarkEnd w:id="325"/>
      <w:r w:rsidR="009F3A3E" w:rsidRPr="009F3A3E">
        <w:rPr>
          <w:rStyle w:val="value"/>
          <w:rFonts w:ascii="Times New Roman" w:hAnsi="Times New Roman" w:cs="Times New Roman"/>
          <w:sz w:val="24"/>
          <w:szCs w:val="24"/>
        </w:rPr>
        <w:t>The direct characteri</w:t>
      </w:r>
      <w:r w:rsidR="00F943D3">
        <w:rPr>
          <w:rStyle w:val="value"/>
          <w:rFonts w:ascii="Times New Roman" w:hAnsi="Times New Roman" w:cs="Times New Roman"/>
          <w:sz w:val="24"/>
          <w:szCs w:val="24"/>
        </w:rPr>
        <w:t>s</w:t>
      </w:r>
      <w:r w:rsidR="009F3A3E" w:rsidRPr="009F3A3E">
        <w:rPr>
          <w:rStyle w:val="value"/>
          <w:rFonts w:ascii="Times New Roman" w:hAnsi="Times New Roman" w:cs="Times New Roman"/>
          <w:sz w:val="24"/>
          <w:szCs w:val="24"/>
        </w:rPr>
        <w:t>ation of O Connell is enlivened with other characters’ jocular remarks, creating a sense that he is a real-life figure and not an invented literary hero. Moreover, the ironic undertone of the unflattering epithets describing the politician encourages the reader’s understanding of his virtues rather than vices.</w:t>
      </w:r>
    </w:p>
    <w:p w14:paraId="3CF0456D" w14:textId="21245207" w:rsidR="009F3A3E" w:rsidRDefault="00B8449E" w:rsidP="009F3A3E">
      <w:pPr>
        <w:ind w:firstLine="720"/>
        <w:rPr>
          <w:rStyle w:val="value"/>
          <w:rFonts w:ascii="Times New Roman" w:hAnsi="Times New Roman" w:cs="Times New Roman"/>
          <w:sz w:val="24"/>
          <w:szCs w:val="24"/>
        </w:rPr>
      </w:pPr>
      <w:r w:rsidRPr="00A50EBD">
        <w:rPr>
          <w:rStyle w:val="value"/>
          <w:rFonts w:ascii="Times New Roman" w:hAnsi="Times New Roman" w:cs="Times New Roman"/>
          <w:sz w:val="24"/>
          <w:szCs w:val="24"/>
        </w:rPr>
        <w:t>Humour</w:t>
      </w:r>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allows the characters</w:t>
      </w:r>
      <w:r w:rsidR="009F3A3E">
        <w:rPr>
          <w:rStyle w:val="value"/>
          <w:rFonts w:ascii="Times New Roman" w:hAnsi="Times New Roman" w:cs="Times New Roman"/>
          <w:sz w:val="24"/>
          <w:szCs w:val="24"/>
        </w:rPr>
        <w:t xml:space="preserve"> representing the auto-image</w:t>
      </w:r>
      <w:r w:rsidR="00E15A8E">
        <w:rPr>
          <w:rStyle w:val="value"/>
          <w:rFonts w:ascii="Times New Roman" w:hAnsi="Times New Roman" w:cs="Times New Roman"/>
          <w:sz w:val="24"/>
          <w:szCs w:val="24"/>
        </w:rPr>
        <w:fldChar w:fldCharType="begin"/>
      </w:r>
      <w:r w:rsidR="00E15A8E">
        <w:instrText xml:space="preserve"> XE "</w:instrText>
      </w:r>
      <w:r w:rsidR="00E15A8E" w:rsidRPr="00F707C7">
        <w:rPr>
          <w:rStyle w:val="value"/>
          <w:rFonts w:ascii="Times New Roman" w:hAnsi="Times New Roman" w:cs="Times New Roman"/>
          <w:sz w:val="24"/>
          <w:szCs w:val="24"/>
          <w:lang w:val="en-CA"/>
        </w:rPr>
        <w:instrText>images</w:instrText>
      </w:r>
      <w:r w:rsidR="00E15A8E" w:rsidRPr="00F707C7">
        <w:rPr>
          <w:rStyle w:val="value"/>
          <w:rFonts w:ascii="Times New Roman" w:hAnsi="Times New Roman" w:cs="Times New Roman"/>
          <w:sz w:val="24"/>
          <w:szCs w:val="24"/>
        </w:rPr>
        <w:instrText>:</w:instrText>
      </w:r>
      <w:r w:rsidR="00E15A8E" w:rsidRPr="00F707C7">
        <w:rPr>
          <w:lang w:val="en-CA"/>
        </w:rPr>
        <w:instrText>auto-images</w:instrText>
      </w:r>
      <w:r w:rsidR="00E15A8E">
        <w:instrText xml:space="preserve">" </w:instrText>
      </w:r>
      <w:r w:rsidR="00E15A8E">
        <w:rPr>
          <w:rStyle w:val="value"/>
          <w:rFonts w:ascii="Times New Roman" w:hAnsi="Times New Roman" w:cs="Times New Roman"/>
          <w:sz w:val="24"/>
          <w:szCs w:val="24"/>
        </w:rPr>
        <w:fldChar w:fldCharType="end"/>
      </w:r>
      <w:r w:rsidR="00E15A8E">
        <w:rPr>
          <w:rStyle w:val="value"/>
          <w:rFonts w:ascii="Times New Roman" w:hAnsi="Times New Roman" w:cs="Times New Roman"/>
          <w:sz w:val="24"/>
          <w:szCs w:val="24"/>
        </w:rPr>
        <w:fldChar w:fldCharType="begin"/>
      </w:r>
      <w:r w:rsidR="00E15A8E">
        <w:instrText xml:space="preserve"> XE "</w:instrText>
      </w:r>
      <w:r w:rsidR="00E15A8E" w:rsidRPr="00002012">
        <w:rPr>
          <w:rStyle w:val="value"/>
          <w:rFonts w:ascii="Times New Roman" w:hAnsi="Times New Roman" w:cs="Times New Roman"/>
          <w:i/>
          <w:iCs/>
          <w:sz w:val="24"/>
          <w:szCs w:val="24"/>
          <w:lang w:val="en-CA"/>
        </w:rPr>
        <w:instrText>The Silent People</w:instrText>
      </w:r>
      <w:r w:rsidR="00E15A8E" w:rsidRPr="00002012">
        <w:rPr>
          <w:rStyle w:val="value"/>
          <w:rFonts w:ascii="Times New Roman" w:hAnsi="Times New Roman" w:cs="Times New Roman"/>
          <w:i/>
          <w:iCs/>
          <w:sz w:val="24"/>
          <w:szCs w:val="24"/>
        </w:rPr>
        <w:instrText>:</w:instrText>
      </w:r>
      <w:r w:rsidR="00E15A8E" w:rsidRPr="00002012">
        <w:rPr>
          <w:lang w:val="en-CA"/>
        </w:rPr>
        <w:instrText>auto-images and</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to express unpleasant opinions without fear of offending one another. </w:t>
      </w:r>
      <w:r w:rsidR="000C040D">
        <w:rPr>
          <w:rStyle w:val="value"/>
          <w:rFonts w:ascii="Times New Roman" w:hAnsi="Times New Roman" w:cs="Times New Roman"/>
          <w:sz w:val="24"/>
          <w:szCs w:val="24"/>
        </w:rPr>
        <w:t>I</w:t>
      </w:r>
      <w:r w:rsidRPr="00A50EBD">
        <w:rPr>
          <w:rStyle w:val="value"/>
          <w:rFonts w:ascii="Times New Roman" w:hAnsi="Times New Roman" w:cs="Times New Roman"/>
          <w:sz w:val="24"/>
          <w:szCs w:val="24"/>
        </w:rPr>
        <w:t xml:space="preserve">n the argument between Dualta </w:t>
      </w:r>
      <w:bookmarkStart w:id="327" w:name="flan2"/>
      <w:r w:rsidRPr="00A50EBD">
        <w:rPr>
          <w:rStyle w:val="value"/>
          <w:rFonts w:ascii="Times New Roman" w:hAnsi="Times New Roman" w:cs="Times New Roman"/>
          <w:sz w:val="24"/>
          <w:szCs w:val="24"/>
        </w:rPr>
        <w:t xml:space="preserve">and Flan McCarthy, Flan uses </w:t>
      </w:r>
      <w:r w:rsidRPr="00A50EBD">
        <w:rPr>
          <w:rFonts w:ascii="Times New Roman" w:hAnsi="Times New Roman" w:cs="Times New Roman"/>
          <w:sz w:val="24"/>
          <w:szCs w:val="24"/>
        </w:rPr>
        <w:t xml:space="preserve">a plethora of </w:t>
      </w:r>
      <w:r w:rsidR="009A673A">
        <w:rPr>
          <w:rStyle w:val="value"/>
          <w:rFonts w:ascii="Times New Roman" w:hAnsi="Times New Roman" w:cs="Times New Roman"/>
          <w:sz w:val="24"/>
          <w:szCs w:val="24"/>
        </w:rPr>
        <w:t>unflattering</w:t>
      </w:r>
      <w:r w:rsidRPr="00A50EBD">
        <w:rPr>
          <w:rStyle w:val="value"/>
          <w:rFonts w:ascii="Times New Roman" w:hAnsi="Times New Roman" w:cs="Times New Roman"/>
          <w:sz w:val="24"/>
          <w:szCs w:val="24"/>
        </w:rPr>
        <w:t xml:space="preserve"> expressions in response to Dualta’s criticism of his verse: ‘Commonplace clodhopper, earth-grubber, Galway</w:t>
      </w:r>
      <w:r w:rsidR="00E15A8E">
        <w:rPr>
          <w:rStyle w:val="value"/>
          <w:rFonts w:ascii="Times New Roman" w:hAnsi="Times New Roman" w:cs="Times New Roman"/>
          <w:sz w:val="24"/>
          <w:szCs w:val="24"/>
        </w:rPr>
        <w:fldChar w:fldCharType="begin"/>
      </w:r>
      <w:r w:rsidR="00E15A8E">
        <w:instrText xml:space="preserve"> XE "</w:instrText>
      </w:r>
      <w:r w:rsidR="00E15A8E" w:rsidRPr="004921F6">
        <w:rPr>
          <w:rStyle w:val="value"/>
          <w:rFonts w:ascii="Times New Roman" w:hAnsi="Times New Roman" w:cs="Times New Roman"/>
          <w:sz w:val="24"/>
          <w:szCs w:val="24"/>
        </w:rPr>
        <w:instrText>Galway</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ignoramus’, and even worse — ‘cabbage-head, turnip-top, bog-heart, muck-souled barbarian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 xml:space="preserve">: 142). Yet, Flan’s register is not perceived by Dualta as an insult, </w:t>
      </w:r>
      <w:r w:rsidR="009F3A3E" w:rsidRPr="009F3A3E">
        <w:rPr>
          <w:rStyle w:val="value"/>
          <w:rFonts w:ascii="Times New Roman" w:hAnsi="Times New Roman" w:cs="Times New Roman"/>
          <w:sz w:val="24"/>
          <w:szCs w:val="24"/>
        </w:rPr>
        <w:t>which can be seen from his response</w:t>
      </w:r>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the young man bursts into laughter. This is in stark contrast with Dualta’s reaction to ‘a funny drawing’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9F3A3E">
        <w:rPr>
          <w:rStyle w:val="value"/>
          <w:rFonts w:ascii="Times New Roman" w:hAnsi="Times New Roman" w:cs="Times New Roman"/>
          <w:sz w:val="24"/>
          <w:szCs w:val="24"/>
        </w:rPr>
        <w:t> </w:t>
      </w:r>
      <w:r w:rsidRPr="00A50EBD">
        <w:rPr>
          <w:rStyle w:val="value"/>
          <w:rFonts w:ascii="Times New Roman" w:hAnsi="Times New Roman" w:cs="Times New Roman"/>
          <w:sz w:val="24"/>
          <w:szCs w:val="24"/>
        </w:rPr>
        <w:t>73) in the magazine that he finds on the table in Wilcocks’</w:t>
      </w:r>
      <w:r w:rsidR="00E15A8E">
        <w:rPr>
          <w:rStyle w:val="value"/>
          <w:rFonts w:ascii="Times New Roman" w:hAnsi="Times New Roman" w:cs="Times New Roman"/>
          <w:sz w:val="24"/>
          <w:szCs w:val="24"/>
        </w:rPr>
        <w:fldChar w:fldCharType="begin"/>
      </w:r>
      <w:r w:rsidR="00E15A8E">
        <w:instrText xml:space="preserve"> XE "</w:instrText>
      </w:r>
      <w:r w:rsidR="00E15A8E" w:rsidRPr="00BA65E9">
        <w:rPr>
          <w:rStyle w:val="value"/>
          <w:rFonts w:ascii="Times New Roman" w:hAnsi="Times New Roman" w:cs="Times New Roman"/>
          <w:i/>
          <w:iCs/>
          <w:sz w:val="24"/>
          <w:szCs w:val="24"/>
          <w:lang w:val="en-CA"/>
        </w:rPr>
        <w:instrText>The Silent People</w:instrText>
      </w:r>
      <w:r w:rsidR="00E15A8E" w:rsidRPr="00BA65E9">
        <w:rPr>
          <w:rStyle w:val="value"/>
          <w:rFonts w:ascii="Times New Roman" w:hAnsi="Times New Roman" w:cs="Times New Roman"/>
          <w:i/>
          <w:iCs/>
          <w:sz w:val="24"/>
          <w:szCs w:val="24"/>
        </w:rPr>
        <w:instrText>:</w:instrText>
      </w:r>
      <w:r w:rsidR="00E15A8E" w:rsidRPr="00BA65E9">
        <w:rPr>
          <w:lang w:val="en-CA"/>
        </w:rPr>
        <w:instrText>George Wilcocks (character)</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library. The drawing</w:t>
      </w:r>
      <w:r w:rsidR="000C040D">
        <w:rPr>
          <w:rStyle w:val="value"/>
          <w:rFonts w:ascii="Times New Roman" w:hAnsi="Times New Roman" w:cs="Times New Roman"/>
          <w:sz w:val="24"/>
          <w:szCs w:val="24"/>
        </w:rPr>
        <w:t xml:space="preserve"> that</w:t>
      </w:r>
      <w:r w:rsidRPr="00A50EBD">
        <w:rPr>
          <w:rStyle w:val="value"/>
          <w:rFonts w:ascii="Times New Roman" w:hAnsi="Times New Roman" w:cs="Times New Roman"/>
          <w:sz w:val="24"/>
          <w:szCs w:val="24"/>
        </w:rPr>
        <w:t xml:space="preserve"> is supposed to be laughable presents the Irish, men, women and children, in a denigrating fashion:</w:t>
      </w:r>
    </w:p>
    <w:p w14:paraId="68A435F2" w14:textId="77777777" w:rsidR="009F3A3E" w:rsidRDefault="009F3A3E" w:rsidP="009F3A3E">
      <w:pPr>
        <w:ind w:firstLine="720"/>
        <w:rPr>
          <w:rStyle w:val="value"/>
          <w:rFonts w:ascii="Times New Roman" w:hAnsi="Times New Roman" w:cs="Times New Roman"/>
          <w:sz w:val="24"/>
          <w:szCs w:val="24"/>
        </w:rPr>
      </w:pPr>
    </w:p>
    <w:p w14:paraId="7EB66C76" w14:textId="77777777" w:rsidR="009F3A3E" w:rsidRDefault="009F3A3E" w:rsidP="009F3A3E">
      <w:pPr>
        <w:spacing w:line="276" w:lineRule="auto"/>
        <w:ind w:left="720"/>
        <w:rPr>
          <w:rStyle w:val="value"/>
          <w:rFonts w:ascii="Times New Roman" w:hAnsi="Times New Roman" w:cs="Times New Roman"/>
          <w:sz w:val="24"/>
          <w:szCs w:val="24"/>
        </w:rPr>
      </w:pPr>
      <w:r w:rsidRPr="009F3A3E">
        <w:rPr>
          <w:rStyle w:val="value"/>
          <w:rFonts w:ascii="Times New Roman" w:hAnsi="Times New Roman" w:cs="Times New Roman"/>
          <w:sz w:val="24"/>
          <w:szCs w:val="24"/>
        </w:rPr>
        <w:t>It was an Irish drawing, the man in the middle waving a shillelagh, a man in tattered clothes with the face of an ape, a small pug nose, red faced. Other people reeling drunk, waving kegs. All of them had apelike faces. The women had apelike faces. So had the children. The women were ugly, with dirty clothes, streeling hair. The children looked like the demons carved on old churches […] Not one of them had a redeeming feature.’ (</w:t>
      </w:r>
      <w:r w:rsidRPr="009F3A3E">
        <w:rPr>
          <w:rStyle w:val="value"/>
          <w:rFonts w:ascii="Times New Roman" w:hAnsi="Times New Roman" w:cs="Times New Roman"/>
          <w:i/>
          <w:sz w:val="24"/>
          <w:szCs w:val="24"/>
        </w:rPr>
        <w:t>SP</w:t>
      </w:r>
      <w:r w:rsidRPr="009F3A3E">
        <w:rPr>
          <w:rStyle w:val="value"/>
          <w:rFonts w:ascii="Times New Roman" w:hAnsi="Times New Roman" w:cs="Times New Roman"/>
          <w:sz w:val="24"/>
          <w:szCs w:val="24"/>
        </w:rPr>
        <w:t>: 73)</w:t>
      </w:r>
    </w:p>
    <w:p w14:paraId="376BEC1F" w14:textId="77777777" w:rsidR="009F3A3E" w:rsidRDefault="009F3A3E" w:rsidP="009F3A3E">
      <w:pPr>
        <w:spacing w:line="276" w:lineRule="auto"/>
        <w:ind w:left="720"/>
        <w:rPr>
          <w:rStyle w:val="value"/>
          <w:rFonts w:ascii="Times New Roman" w:hAnsi="Times New Roman" w:cs="Times New Roman"/>
          <w:sz w:val="24"/>
          <w:szCs w:val="24"/>
        </w:rPr>
      </w:pPr>
    </w:p>
    <w:p w14:paraId="424E217A" w14:textId="6C320A42" w:rsidR="000C373A" w:rsidRDefault="009F3A3E" w:rsidP="009F3A3E">
      <w:pPr>
        <w:rPr>
          <w:rStyle w:val="value"/>
          <w:rFonts w:ascii="Times New Roman" w:hAnsi="Times New Roman" w:cs="Times New Roman"/>
          <w:sz w:val="24"/>
          <w:szCs w:val="24"/>
        </w:rPr>
      </w:pPr>
      <w:r>
        <w:rPr>
          <w:rStyle w:val="value"/>
          <w:rFonts w:ascii="Times New Roman" w:hAnsi="Times New Roman" w:cs="Times New Roman"/>
          <w:sz w:val="24"/>
          <w:szCs w:val="24"/>
        </w:rPr>
        <w:t>The caricature</w:t>
      </w:r>
      <w:r w:rsidR="00B8449E" w:rsidRPr="00A50EBD">
        <w:rPr>
          <w:rStyle w:val="value"/>
          <w:rFonts w:ascii="Times New Roman" w:hAnsi="Times New Roman" w:cs="Times New Roman"/>
          <w:sz w:val="24"/>
          <w:szCs w:val="24"/>
        </w:rPr>
        <w:t xml:space="preserve"> arouses Dualta’s anger: his ‘blood rose in his face’, his hand ‘clenched into a white fist’, ‘the muscles bunched at the side of his jaw’, and ‘his nostrils flaring’ (</w:t>
      </w:r>
      <w:r w:rsidR="00B8449E" w:rsidRPr="00A50EBD">
        <w:rPr>
          <w:rStyle w:val="value"/>
          <w:rFonts w:ascii="Times New Roman" w:hAnsi="Times New Roman" w:cs="Times New Roman"/>
          <w:i/>
          <w:sz w:val="24"/>
          <w:szCs w:val="24"/>
        </w:rPr>
        <w:t>ibid</w:t>
      </w:r>
      <w:r w:rsidR="00B8449E" w:rsidRPr="00A50EBD">
        <w:rPr>
          <w:rStyle w:val="value"/>
          <w:rFonts w:ascii="Times New Roman" w:hAnsi="Times New Roman" w:cs="Times New Roman"/>
          <w:sz w:val="24"/>
          <w:szCs w:val="24"/>
        </w:rPr>
        <w:t>.).</w:t>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An important detail about the drawing ⸻ the mention that it was published in an English magazine, suggests considering leading British magazines of the time, noted for their unfavourable portrayal of the Irish</w:t>
      </w:r>
      <w:r w:rsidR="00E15A8E">
        <w:rPr>
          <w:rStyle w:val="value"/>
          <w:rFonts w:ascii="Times New Roman" w:hAnsi="Times New Roman" w:cs="Times New Roman"/>
          <w:sz w:val="24"/>
          <w:szCs w:val="24"/>
        </w:rPr>
        <w:fldChar w:fldCharType="begin"/>
      </w:r>
      <w:r w:rsidR="00E15A8E">
        <w:instrText xml:space="preserve"> XE "</w:instrText>
      </w:r>
      <w:r w:rsidR="00E15A8E" w:rsidRPr="00A85884">
        <w:rPr>
          <w:rStyle w:val="value"/>
          <w:rFonts w:ascii="Times New Roman" w:hAnsi="Times New Roman" w:cs="Times New Roman"/>
          <w:sz w:val="24"/>
          <w:szCs w:val="24"/>
        </w:rPr>
        <w:instrText>Ireland:</w:instrText>
      </w:r>
      <w:r w:rsidR="00034F11">
        <w:rPr>
          <w:rStyle w:val="value"/>
          <w:rFonts w:ascii="Times New Roman" w:hAnsi="Times New Roman" w:cs="Times New Roman"/>
          <w:sz w:val="24"/>
          <w:szCs w:val="24"/>
        </w:rPr>
        <w:instrText>perceptions of (</w:instrText>
      </w:r>
      <w:r w:rsidR="00E15A8E" w:rsidRPr="00A85884">
        <w:rPr>
          <w:lang w:val="en-CA"/>
        </w:rPr>
        <w:instrText>British</w:instrText>
      </w:r>
      <w:r w:rsidR="00034F11">
        <w:rPr>
          <w:lang w:val="en-CA"/>
        </w:rPr>
        <w:instrText>)</w:instrText>
      </w:r>
      <w:r w:rsidR="00E15A8E">
        <w:instrText xml:space="preserve">" </w:instrText>
      </w:r>
      <w:r w:rsidR="00E15A8E">
        <w:rPr>
          <w:rStyle w:val="value"/>
          <w:rFonts w:ascii="Times New Roman" w:hAnsi="Times New Roman" w:cs="Times New Roman"/>
          <w:sz w:val="24"/>
          <w:szCs w:val="24"/>
        </w:rPr>
        <w:fldChar w:fldCharType="end"/>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0"/>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This analogy sharpens the distinction between the Self</w:t>
      </w:r>
      <w:r w:rsidR="00244975">
        <w:rPr>
          <w:rStyle w:val="value"/>
          <w:rFonts w:ascii="Times New Roman" w:hAnsi="Times New Roman" w:cs="Times New Roman"/>
          <w:sz w:val="24"/>
          <w:szCs w:val="24"/>
        </w:rPr>
        <w:fldChar w:fldCharType="begin"/>
      </w:r>
      <w:r w:rsidR="00244975">
        <w:instrText xml:space="preserve"> XE "</w:instrText>
      </w:r>
      <w:r w:rsidR="00244975" w:rsidRPr="0093187F">
        <w:rPr>
          <w:rStyle w:val="value"/>
          <w:rFonts w:ascii="Times New Roman" w:hAnsi="Times New Roman" w:cs="Times New Roman"/>
          <w:sz w:val="24"/>
          <w:szCs w:val="24"/>
        </w:rPr>
        <w:instrText>Self/Other polarity</w:instrText>
      </w:r>
      <w:r w:rsidR="00244975">
        <w:instrText xml:space="preserve">" </w:instrText>
      </w:r>
      <w:r w:rsidR="00244975">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and the Other by creating a sense of community and building solidarity through in-group inclusion and out-group exclusion</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1"/>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Moreover, it endorses the reader’s critical attitude toward the discriminatory</w:t>
      </w:r>
      <w:r w:rsidR="000C373A" w:rsidRPr="000C373A">
        <w:t xml:space="preserve"> </w:t>
      </w:r>
      <w:r w:rsidR="000C373A" w:rsidRPr="000C373A">
        <w:rPr>
          <w:rStyle w:val="value"/>
          <w:rFonts w:ascii="Times New Roman" w:hAnsi="Times New Roman" w:cs="Times New Roman"/>
          <w:sz w:val="24"/>
          <w:szCs w:val="24"/>
        </w:rPr>
        <w:t>colonial setting that presents the Irish in an unfair, prejudiced manner</w:t>
      </w:r>
      <w:r w:rsidR="00F91E5C">
        <w:rPr>
          <w:rStyle w:val="value"/>
          <w:rFonts w:ascii="Times New Roman" w:hAnsi="Times New Roman" w:cs="Times New Roman"/>
          <w:sz w:val="24"/>
          <w:szCs w:val="24"/>
        </w:rPr>
        <w:t>,</w:t>
      </w:r>
      <w:r w:rsidR="000C373A" w:rsidRPr="000C373A">
        <w:rPr>
          <w:rStyle w:val="value"/>
          <w:rFonts w:ascii="Times New Roman" w:hAnsi="Times New Roman" w:cs="Times New Roman"/>
          <w:sz w:val="24"/>
          <w:szCs w:val="24"/>
        </w:rPr>
        <w:t xml:space="preserve"> </w:t>
      </w:r>
      <w:r w:rsidR="00F91E5C">
        <w:rPr>
          <w:rStyle w:val="value"/>
          <w:rFonts w:ascii="Times New Roman" w:hAnsi="Times New Roman" w:cs="Times New Roman"/>
          <w:sz w:val="24"/>
          <w:szCs w:val="24"/>
        </w:rPr>
        <w:t>justifying in this way</w:t>
      </w:r>
      <w:r w:rsidR="000C373A" w:rsidRPr="000C373A">
        <w:rPr>
          <w:rStyle w:val="value"/>
          <w:rFonts w:ascii="Times New Roman" w:hAnsi="Times New Roman" w:cs="Times New Roman"/>
          <w:sz w:val="24"/>
          <w:szCs w:val="24"/>
        </w:rPr>
        <w:t xml:space="preserve"> their inequitable treatment.</w:t>
      </w:r>
      <w:r w:rsidR="000C373A" w:rsidRPr="000C373A">
        <w:t xml:space="preserve"> </w:t>
      </w:r>
      <w:r w:rsidR="000C373A" w:rsidRPr="000C373A">
        <w:rPr>
          <w:rStyle w:val="value"/>
          <w:rFonts w:ascii="Times New Roman" w:hAnsi="Times New Roman" w:cs="Times New Roman"/>
          <w:sz w:val="24"/>
          <w:szCs w:val="24"/>
        </w:rPr>
        <w:t>Mentioning Jonathan Swift’s</w:t>
      </w:r>
      <w:r w:rsidR="00E15A8E">
        <w:rPr>
          <w:rStyle w:val="value"/>
          <w:rFonts w:ascii="Times New Roman" w:hAnsi="Times New Roman" w:cs="Times New Roman"/>
          <w:sz w:val="24"/>
          <w:szCs w:val="24"/>
        </w:rPr>
        <w:fldChar w:fldCharType="begin"/>
      </w:r>
      <w:r w:rsidR="00E15A8E">
        <w:instrText xml:space="preserve"> XE "</w:instrText>
      </w:r>
      <w:r w:rsidR="00E15A8E" w:rsidRPr="008C7F05">
        <w:rPr>
          <w:rStyle w:val="value"/>
          <w:rFonts w:ascii="Times New Roman" w:hAnsi="Times New Roman" w:cs="Times New Roman"/>
          <w:sz w:val="24"/>
          <w:szCs w:val="24"/>
          <w:lang w:val="en-CA"/>
        </w:rPr>
        <w:instrText>Swift, Jonathan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i/>
          <w:sz w:val="24"/>
          <w:szCs w:val="24"/>
        </w:rPr>
        <w:t>Modest Proposal</w:t>
      </w:r>
      <w:r w:rsidR="000C373A" w:rsidRPr="000C373A">
        <w:rPr>
          <w:rStyle w:val="value"/>
          <w:rFonts w:ascii="Times New Roman" w:hAnsi="Times New Roman" w:cs="Times New Roman"/>
          <w:sz w:val="24"/>
          <w:szCs w:val="24"/>
        </w:rPr>
        <w:t xml:space="preserve"> in his analysis of a kinship between satire and moral philosophy, Nickolas Diehl expresses a point that parallels this view: ‘The analogy is […] central in guiding the reader to adopt a critical attitude toward the cruel discourse regarding the Irish in the actual world</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2"/>
      </w:r>
    </w:p>
    <w:p w14:paraId="4A671259" w14:textId="63C6AF72" w:rsidR="000C373A" w:rsidRDefault="00B8449E" w:rsidP="000C373A">
      <w:pPr>
        <w:spacing w:after="200"/>
        <w:rPr>
          <w:rStyle w:val="value"/>
          <w:rFonts w:ascii="Times New Roman" w:hAnsi="Times New Roman" w:cs="Times New Roman"/>
          <w:sz w:val="24"/>
          <w:szCs w:val="24"/>
        </w:rPr>
      </w:pPr>
      <w:r w:rsidRPr="00A50EBD">
        <w:rPr>
          <w:rStyle w:val="value"/>
          <w:rFonts w:ascii="Times New Roman" w:hAnsi="Times New Roman" w:cs="Times New Roman"/>
          <w:sz w:val="24"/>
          <w:szCs w:val="24"/>
        </w:rPr>
        <w:t xml:space="preserve"> </w:t>
      </w:r>
      <w:r w:rsidR="000C373A">
        <w:rPr>
          <w:rStyle w:val="value"/>
          <w:rFonts w:ascii="Times New Roman" w:hAnsi="Times New Roman" w:cs="Times New Roman"/>
          <w:sz w:val="24"/>
          <w:szCs w:val="24"/>
        </w:rPr>
        <w:tab/>
      </w:r>
      <w:r w:rsidR="000C373A" w:rsidRPr="000C373A">
        <w:rPr>
          <w:rStyle w:val="value"/>
          <w:rFonts w:ascii="Times New Roman" w:hAnsi="Times New Roman" w:cs="Times New Roman"/>
          <w:sz w:val="24"/>
          <w:szCs w:val="24"/>
        </w:rPr>
        <w:t xml:space="preserve">Clearly, humour in </w:t>
      </w:r>
      <w:r w:rsidR="000C373A" w:rsidRPr="00EA1020">
        <w:rPr>
          <w:rStyle w:val="value"/>
          <w:rFonts w:ascii="Times New Roman" w:hAnsi="Times New Roman" w:cs="Times New Roman"/>
          <w:i/>
          <w:sz w:val="24"/>
          <w:szCs w:val="24"/>
        </w:rPr>
        <w:t>The Silent People</w:t>
      </w:r>
      <w:r w:rsidR="000C373A" w:rsidRPr="000C373A">
        <w:rPr>
          <w:rStyle w:val="value"/>
          <w:rFonts w:ascii="Times New Roman" w:hAnsi="Times New Roman" w:cs="Times New Roman"/>
          <w:sz w:val="24"/>
          <w:szCs w:val="24"/>
        </w:rPr>
        <w:t xml:space="preserve"> is presented in different forms, and aspects that appear amusing for some characters, are not enjoyed by others. Sev’er</w:t>
      </w:r>
      <w:r w:rsidR="00E15A8E">
        <w:rPr>
          <w:rStyle w:val="value"/>
          <w:rFonts w:ascii="Times New Roman" w:hAnsi="Times New Roman" w:cs="Times New Roman"/>
          <w:sz w:val="24"/>
          <w:szCs w:val="24"/>
        </w:rPr>
        <w:fldChar w:fldCharType="begin"/>
      </w:r>
      <w:r w:rsidR="00E15A8E">
        <w:instrText xml:space="preserve"> XE "</w:instrText>
      </w:r>
      <w:r w:rsidR="00E15A8E" w:rsidRPr="004F3E5C">
        <w:rPr>
          <w:rStyle w:val="value"/>
          <w:rFonts w:ascii="Times New Roman" w:hAnsi="Times New Roman" w:cs="Times New Roman"/>
          <w:sz w:val="24"/>
          <w:szCs w:val="24"/>
        </w:rPr>
        <w:instrText>Sev’er, Aysan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and Ungar’s</w:t>
      </w:r>
      <w:r w:rsidR="00E15A8E">
        <w:rPr>
          <w:rStyle w:val="value"/>
          <w:rFonts w:ascii="Times New Roman" w:hAnsi="Times New Roman" w:cs="Times New Roman"/>
          <w:sz w:val="24"/>
          <w:szCs w:val="24"/>
        </w:rPr>
        <w:fldChar w:fldCharType="begin"/>
      </w:r>
      <w:r w:rsidR="00E15A8E">
        <w:instrText xml:space="preserve"> XE "</w:instrText>
      </w:r>
      <w:r w:rsidR="00E15A8E" w:rsidRPr="000E5525">
        <w:rPr>
          <w:rStyle w:val="value"/>
          <w:rFonts w:ascii="Times New Roman" w:hAnsi="Times New Roman" w:cs="Times New Roman"/>
          <w:sz w:val="24"/>
          <w:szCs w:val="24"/>
        </w:rPr>
        <w:instrText>Ungar, Sheldon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research on humour sheds light on the mechanisms of jokes. Having employed a power-based approach to examine the influence of situational factors on the degree on acceptability of gender-based humour, the sociologists explain that</w:t>
      </w:r>
    </w:p>
    <w:p w14:paraId="6F37AFAE" w14:textId="77777777" w:rsidR="00EA1020" w:rsidRPr="00A50EBD" w:rsidRDefault="00B8449E" w:rsidP="00EA1020">
      <w:pPr>
        <w:spacing w:before="200" w:line="276" w:lineRule="auto"/>
        <w:ind w:left="720"/>
        <w:rPr>
          <w:rStyle w:val="value"/>
          <w:rFonts w:ascii="Times New Roman" w:hAnsi="Times New Roman" w:cs="Times New Roman"/>
          <w:sz w:val="24"/>
          <w:szCs w:val="24"/>
        </w:rPr>
      </w:pPr>
      <w:r w:rsidRPr="008446BB">
        <w:rPr>
          <w:rStyle w:val="value"/>
          <w:rFonts w:ascii="Times New Roman" w:hAnsi="Times New Roman" w:cs="Times New Roman"/>
          <w:sz w:val="24"/>
          <w:szCs w:val="24"/>
        </w:rPr>
        <w:t>jokes are not “events” that are funny — or harmful — as such. Rather, joking entails a dynamic process where the characteristics of the joke teller and the audience interact with the embedded meaning of the joke. It is the interactions among these factors that determine whether efforts to be funny are acceptable or not.</w:t>
      </w:r>
      <w:r w:rsidRPr="008446BB">
        <w:rPr>
          <w:rStyle w:val="FootnoteReference"/>
          <w:rFonts w:ascii="Times New Roman" w:hAnsi="Times New Roman" w:cs="Times New Roman"/>
          <w:sz w:val="24"/>
          <w:szCs w:val="24"/>
        </w:rPr>
        <w:footnoteReference w:id="403"/>
      </w:r>
    </w:p>
    <w:p w14:paraId="465B8DC3" w14:textId="145EF31C" w:rsidR="00EA1020" w:rsidRDefault="00B8449E" w:rsidP="00EA1020">
      <w:pPr>
        <w:pStyle w:val="NoSpacing"/>
        <w:spacing w:before="200" w:line="360" w:lineRule="auto"/>
        <w:rPr>
          <w:rStyle w:val="value"/>
          <w:rFonts w:ascii="Times New Roman" w:hAnsi="Times New Roman" w:cs="Times New Roman"/>
          <w:sz w:val="24"/>
          <w:szCs w:val="24"/>
        </w:rPr>
      </w:pPr>
      <w:r w:rsidRPr="00A50EBD">
        <w:rPr>
          <w:rStyle w:val="value"/>
          <w:rFonts w:ascii="Times New Roman" w:hAnsi="Times New Roman" w:cs="Times New Roman"/>
          <w:sz w:val="24"/>
          <w:szCs w:val="24"/>
        </w:rPr>
        <w:lastRenderedPageBreak/>
        <w:t xml:space="preserve">Although the presentation of humour in </w:t>
      </w:r>
      <w:r w:rsidRPr="00A50EBD">
        <w:rPr>
          <w:rStyle w:val="value"/>
          <w:rFonts w:ascii="Times New Roman" w:hAnsi="Times New Roman" w:cs="Times New Roman"/>
          <w:i/>
          <w:sz w:val="24"/>
          <w:szCs w:val="24"/>
        </w:rPr>
        <w:t>The Silent People</w:t>
      </w:r>
      <w:r w:rsidRPr="00A50EBD">
        <w:rPr>
          <w:rStyle w:val="value"/>
          <w:rFonts w:ascii="Times New Roman" w:hAnsi="Times New Roman" w:cs="Times New Roman"/>
          <w:sz w:val="24"/>
          <w:szCs w:val="24"/>
        </w:rPr>
        <w:t xml:space="preserve"> is not based on gender, Sev’er and Ungar’s observation illuminates the contrast between Dualta’s reaction to the caricature and Flan’s invective. In the context of pre-famine Ireland, humour is determined, to a certain degree, by the power relations between the </w:t>
      </w:r>
      <w:r w:rsidR="000C040D" w:rsidRPr="00EA1020">
        <w:rPr>
          <w:rStyle w:val="value"/>
          <w:rFonts w:ascii="Times New Roman" w:hAnsi="Times New Roman" w:cs="Times New Roman"/>
          <w:sz w:val="24"/>
          <w:szCs w:val="24"/>
        </w:rPr>
        <w:t xml:space="preserve">dominant and </w:t>
      </w:r>
      <w:r w:rsidR="00F91E5C">
        <w:rPr>
          <w:rStyle w:val="value"/>
          <w:rFonts w:ascii="Times New Roman" w:hAnsi="Times New Roman" w:cs="Times New Roman"/>
          <w:sz w:val="24"/>
          <w:szCs w:val="24"/>
        </w:rPr>
        <w:t xml:space="preserve">the </w:t>
      </w:r>
      <w:r w:rsidR="000C040D" w:rsidRPr="00EA1020">
        <w:rPr>
          <w:rStyle w:val="value"/>
          <w:rFonts w:ascii="Times New Roman" w:hAnsi="Times New Roman" w:cs="Times New Roman"/>
          <w:sz w:val="24"/>
          <w:szCs w:val="24"/>
        </w:rPr>
        <w:t>dominated</w:t>
      </w:r>
      <w:r w:rsidR="00F91E5C">
        <w:rPr>
          <w:rStyle w:val="value"/>
          <w:rFonts w:ascii="Times New Roman" w:hAnsi="Times New Roman" w:cs="Times New Roman"/>
          <w:sz w:val="24"/>
          <w:szCs w:val="24"/>
        </w:rPr>
        <w:t xml:space="preserve"> groups of people</w:t>
      </w:r>
      <w:r w:rsidRPr="00A50EBD">
        <w:rPr>
          <w:rStyle w:val="value"/>
          <w:rFonts w:ascii="Times New Roman" w:hAnsi="Times New Roman" w:cs="Times New Roman"/>
          <w:sz w:val="24"/>
          <w:szCs w:val="24"/>
        </w:rPr>
        <w:t xml:space="preserve">, the wealthy and the </w:t>
      </w:r>
      <w:r w:rsidR="00F91E5C">
        <w:rPr>
          <w:rStyle w:val="value"/>
          <w:rFonts w:ascii="Times New Roman" w:hAnsi="Times New Roman" w:cs="Times New Roman"/>
          <w:sz w:val="24"/>
          <w:szCs w:val="24"/>
        </w:rPr>
        <w:t>poor</w:t>
      </w:r>
      <w:r w:rsidRPr="00A50EBD">
        <w:rPr>
          <w:rStyle w:val="value"/>
          <w:rFonts w:ascii="Times New Roman" w:hAnsi="Times New Roman" w:cs="Times New Roman"/>
          <w:sz w:val="24"/>
          <w:szCs w:val="24"/>
        </w:rPr>
        <w:t xml:space="preserve">. Dualta views the caricature from the perspective of his people that are being overtly denigrated and </w:t>
      </w:r>
      <w:r w:rsidR="00E65621" w:rsidRPr="00A50EBD">
        <w:rPr>
          <w:rStyle w:val="value"/>
          <w:rFonts w:ascii="Times New Roman" w:hAnsi="Times New Roman" w:cs="Times New Roman"/>
          <w:sz w:val="24"/>
          <w:szCs w:val="24"/>
        </w:rPr>
        <w:t>derided</w:t>
      </w:r>
      <w:r w:rsidR="00F91E5C">
        <w:rPr>
          <w:rStyle w:val="value"/>
          <w:rFonts w:ascii="Times New Roman" w:hAnsi="Times New Roman" w:cs="Times New Roman"/>
          <w:sz w:val="24"/>
          <w:szCs w:val="24"/>
        </w:rPr>
        <w:t>,</w:t>
      </w:r>
      <w:r w:rsidR="00E65621">
        <w:rPr>
          <w:rStyle w:val="value"/>
          <w:rFonts w:ascii="Times New Roman" w:hAnsi="Times New Roman" w:cs="Times New Roman"/>
          <w:sz w:val="24"/>
          <w:szCs w:val="24"/>
        </w:rPr>
        <w:t xml:space="preserve"> and</w:t>
      </w:r>
      <w:r w:rsidRPr="00A50EBD">
        <w:rPr>
          <w:rStyle w:val="value"/>
          <w:rFonts w:ascii="Times New Roman" w:hAnsi="Times New Roman" w:cs="Times New Roman"/>
          <w:sz w:val="24"/>
          <w:szCs w:val="24"/>
        </w:rPr>
        <w:t xml:space="preserve"> perceives it as a stinging insult. Flan’s verbal assault is not perceived by Dualta seriously because they are on equal terms. </w:t>
      </w:r>
      <w:bookmarkEnd w:id="327"/>
      <w:r w:rsidR="00E15A8E">
        <w:rPr>
          <w:rStyle w:val="value"/>
          <w:rFonts w:ascii="Times New Roman" w:hAnsi="Times New Roman" w:cs="Times New Roman"/>
          <w:sz w:val="24"/>
          <w:szCs w:val="24"/>
        </w:rPr>
        <w:fldChar w:fldCharType="begin"/>
      </w:r>
      <w:r w:rsidR="00E15A8E">
        <w:instrText xml:space="preserve"> XE "</w:instrText>
      </w:r>
      <w:r w:rsidR="00E15A8E" w:rsidRPr="008B748F">
        <w:rPr>
          <w:i/>
          <w:iCs/>
          <w:lang w:val="en-CA"/>
        </w:rPr>
        <w:instrText>The Silent People</w:instrText>
      </w:r>
      <w:r w:rsidR="00E15A8E" w:rsidRPr="008B748F">
        <w:rPr>
          <w:i/>
          <w:iCs/>
        </w:rPr>
        <w:instrText>:</w:instrText>
      </w:r>
      <w:r w:rsidR="00E15A8E" w:rsidRPr="008B748F">
        <w:rPr>
          <w:lang w:val="en-CA"/>
        </w:rPr>
        <w:instrText>Flan McCarthy</w:instrText>
      </w:r>
      <w:r w:rsidR="002379EC">
        <w:rPr>
          <w:lang w:val="en-CA"/>
        </w:rPr>
        <w:instrText xml:space="preserve"> (character)</w:instrText>
      </w:r>
      <w:r w:rsidR="00E15A8E">
        <w:instrText xml:space="preserve">" \r "flan2" </w:instrText>
      </w:r>
      <w:r w:rsidR="00E15A8E">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It can be suggested, therefore, that in cases of relations based on inferior-superior basis, jokes are better understood by representatives of the same group.</w:t>
      </w:r>
      <w:r w:rsidR="00EA1020">
        <w:rPr>
          <w:rStyle w:val="value"/>
          <w:rFonts w:ascii="Times New Roman" w:hAnsi="Times New Roman" w:cs="Times New Roman"/>
          <w:sz w:val="24"/>
          <w:szCs w:val="24"/>
        </w:rPr>
        <w:t xml:space="preserve"> </w:t>
      </w:r>
      <w:r w:rsidR="00EA1020" w:rsidRPr="00EA1020">
        <w:rPr>
          <w:rStyle w:val="value"/>
          <w:rFonts w:ascii="Times New Roman" w:hAnsi="Times New Roman" w:cs="Times New Roman"/>
          <w:sz w:val="24"/>
          <w:szCs w:val="24"/>
        </w:rPr>
        <w:t>This interpretation of the function of humour in famine fiction</w:t>
      </w:r>
      <w:r w:rsidR="00EB730D">
        <w:rPr>
          <w:rStyle w:val="value"/>
          <w:rFonts w:ascii="Times New Roman" w:hAnsi="Times New Roman" w:cs="Times New Roman"/>
          <w:sz w:val="24"/>
          <w:szCs w:val="24"/>
        </w:rPr>
        <w:fldChar w:fldCharType="begin"/>
      </w:r>
      <w:r w:rsidR="00EB730D">
        <w:instrText xml:space="preserve"> XE "</w:instrText>
      </w:r>
      <w:r w:rsidR="00EB730D" w:rsidRPr="00E87515">
        <w:rPr>
          <w:rStyle w:val="value"/>
          <w:rFonts w:ascii="Times New Roman" w:hAnsi="Times New Roman" w:cs="Times New Roman"/>
          <w:sz w:val="24"/>
          <w:szCs w:val="24"/>
        </w:rPr>
        <w:instrText>famine fiction:</w:instrText>
      </w:r>
      <w:r w:rsidR="00EB730D" w:rsidRPr="00E87515">
        <w:instrText>humour and</w:instrText>
      </w:r>
      <w:r w:rsidR="00EB730D">
        <w:instrText xml:space="preserve">" </w:instrText>
      </w:r>
      <w:r w:rsidR="00EB730D">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 xml:space="preserve"> corresponds to Alena Minchenia</w:t>
      </w:r>
      <w:r w:rsidR="00E15A8E">
        <w:rPr>
          <w:rStyle w:val="value"/>
          <w:rFonts w:ascii="Times New Roman" w:hAnsi="Times New Roman" w:cs="Times New Roman"/>
          <w:sz w:val="24"/>
          <w:szCs w:val="24"/>
        </w:rPr>
        <w:fldChar w:fldCharType="begin"/>
      </w:r>
      <w:r w:rsidR="00E15A8E">
        <w:instrText xml:space="preserve"> XE "</w:instrText>
      </w:r>
      <w:r w:rsidR="00E15A8E" w:rsidRPr="00A67AD9">
        <w:rPr>
          <w:rStyle w:val="value"/>
          <w:rFonts w:ascii="Times New Roman" w:hAnsi="Times New Roman" w:cs="Times New Roman"/>
          <w:sz w:val="24"/>
          <w:szCs w:val="24"/>
        </w:rPr>
        <w:instrText>Minchenia, Alena</w:instrText>
      </w:r>
      <w:r w:rsidR="00E15A8E">
        <w:instrText xml:space="preserve">" </w:instrText>
      </w:r>
      <w:r w:rsidR="00E15A8E">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 xml:space="preserve"> et al’s considerations in their analysis of humour as a mode of hegemonic control: ‘The recurrent patterns of joking (who is laughing and whom and why) reflect and create power structures</w:t>
      </w:r>
      <w:r w:rsidR="00EA1020">
        <w:rPr>
          <w:rStyle w:val="value"/>
          <w:rFonts w:ascii="Times New Roman" w:hAnsi="Times New Roman" w:cs="Times New Roman"/>
          <w:sz w:val="24"/>
          <w:szCs w:val="24"/>
        </w:rPr>
        <w:t>.’</w:t>
      </w:r>
      <w:r w:rsidR="00EA1020">
        <w:rPr>
          <w:rStyle w:val="FootnoteReference"/>
          <w:rFonts w:ascii="Times New Roman" w:hAnsi="Times New Roman" w:cs="Times New Roman"/>
          <w:sz w:val="24"/>
          <w:szCs w:val="24"/>
        </w:rPr>
        <w:footnoteReference w:id="404"/>
      </w:r>
    </w:p>
    <w:p w14:paraId="415A4CE1" w14:textId="77777777" w:rsidR="00EA1020" w:rsidRPr="00EA1020" w:rsidRDefault="00EA1020" w:rsidP="00EA1020">
      <w:pPr>
        <w:pStyle w:val="NoSpacing"/>
        <w:spacing w:line="360" w:lineRule="auto"/>
        <w:ind w:firstLine="720"/>
        <w:rPr>
          <w:rFonts w:ascii="Times New Roman" w:hAnsi="Times New Roman" w:cs="Times New Roman"/>
          <w:sz w:val="24"/>
          <w:szCs w:val="24"/>
        </w:rPr>
      </w:pPr>
      <w:r w:rsidRPr="00EA1020">
        <w:rPr>
          <w:rFonts w:ascii="Times New Roman" w:hAnsi="Times New Roman" w:cs="Times New Roman"/>
          <w:sz w:val="24"/>
          <w:szCs w:val="24"/>
        </w:rPr>
        <w:t xml:space="preserve">In </w:t>
      </w:r>
      <w:r w:rsidRPr="00EA1020">
        <w:rPr>
          <w:rFonts w:ascii="Times New Roman" w:hAnsi="Times New Roman" w:cs="Times New Roman"/>
          <w:i/>
          <w:sz w:val="24"/>
          <w:szCs w:val="24"/>
        </w:rPr>
        <w:t>The Silent People</w:t>
      </w:r>
      <w:r w:rsidRPr="00EA1020">
        <w:rPr>
          <w:rFonts w:ascii="Times New Roman" w:hAnsi="Times New Roman" w:cs="Times New Roman"/>
          <w:sz w:val="24"/>
          <w:szCs w:val="24"/>
        </w:rPr>
        <w:t>, the protagonist’s use of a joke continues even in moments of hardship, at times acquiring a form of self-mockery. Dualta takes up ‘task-work’ building a road when the famine strikes, but still exchanges jolly remarks with his friend Colman, when they are ‘almost at the end of their own resources’ (</w:t>
      </w:r>
      <w:r w:rsidRPr="00EA1020">
        <w:rPr>
          <w:rFonts w:ascii="Times New Roman" w:hAnsi="Times New Roman" w:cs="Times New Roman"/>
          <w:i/>
          <w:sz w:val="24"/>
          <w:szCs w:val="24"/>
        </w:rPr>
        <w:t>SP</w:t>
      </w:r>
      <w:r w:rsidRPr="00EA1020">
        <w:rPr>
          <w:rFonts w:ascii="Times New Roman" w:hAnsi="Times New Roman" w:cs="Times New Roman"/>
          <w:sz w:val="24"/>
          <w:szCs w:val="24"/>
        </w:rPr>
        <w:t xml:space="preserve">: 311). Digging and chopping at the gravel pit near the mountain, they are making fun of Dualta’s refusal to join the Engineer for lunch, notwithstanding his being hungry: </w:t>
      </w:r>
    </w:p>
    <w:p w14:paraId="404421D0" w14:textId="77777777" w:rsidR="00ED42ED" w:rsidRPr="00EA1020" w:rsidRDefault="00B8449E" w:rsidP="008446BB">
      <w:pPr>
        <w:spacing w:before="200" w:line="276" w:lineRule="auto"/>
        <w:ind w:firstLine="720"/>
        <w:rPr>
          <w:rFonts w:ascii="Times New Roman" w:hAnsi="Times New Roman" w:cs="Times New Roman"/>
          <w:sz w:val="24"/>
          <w:szCs w:val="24"/>
        </w:rPr>
      </w:pPr>
      <w:r w:rsidRPr="00EA1020">
        <w:rPr>
          <w:rFonts w:ascii="Times New Roman" w:hAnsi="Times New Roman" w:cs="Times New Roman"/>
          <w:sz w:val="24"/>
          <w:szCs w:val="24"/>
        </w:rPr>
        <w:t>‘There is little left to</w:t>
      </w:r>
      <w:r w:rsidR="004153E5" w:rsidRPr="00EA1020">
        <w:rPr>
          <w:rFonts w:ascii="Times New Roman" w:hAnsi="Times New Roman" w:cs="Times New Roman"/>
          <w:sz w:val="24"/>
          <w:szCs w:val="24"/>
        </w:rPr>
        <w:t xml:space="preserve"> us except pride’, said Dualta</w:t>
      </w:r>
      <w:r w:rsidR="00ED42ED" w:rsidRPr="00EA1020">
        <w:rPr>
          <w:rFonts w:ascii="Times New Roman" w:hAnsi="Times New Roman" w:cs="Times New Roman"/>
          <w:sz w:val="24"/>
          <w:szCs w:val="24"/>
        </w:rPr>
        <w:t>.</w:t>
      </w:r>
    </w:p>
    <w:p w14:paraId="10D20CBF" w14:textId="77777777" w:rsidR="00980842" w:rsidRPr="00C23B7E" w:rsidRDefault="00B8449E" w:rsidP="008446BB">
      <w:pPr>
        <w:spacing w:line="276" w:lineRule="auto"/>
        <w:ind w:firstLine="720"/>
        <w:rPr>
          <w:rFonts w:ascii="Times New Roman" w:hAnsi="Times New Roman" w:cs="Times New Roman"/>
          <w:sz w:val="24"/>
          <w:szCs w:val="24"/>
        </w:rPr>
      </w:pPr>
      <w:r w:rsidRPr="00C23B7E">
        <w:rPr>
          <w:rFonts w:ascii="Times New Roman" w:hAnsi="Times New Roman" w:cs="Times New Roman"/>
          <w:sz w:val="24"/>
          <w:szCs w:val="24"/>
        </w:rPr>
        <w:t xml:space="preserve">‘I would exchange that for four </w:t>
      </w:r>
      <w:r w:rsidR="004153E5" w:rsidRPr="00C23B7E">
        <w:rPr>
          <w:rFonts w:ascii="Times New Roman" w:hAnsi="Times New Roman" w:cs="Times New Roman"/>
          <w:sz w:val="24"/>
          <w:szCs w:val="24"/>
        </w:rPr>
        <w:t>ounces of mutton’, said Colman</w:t>
      </w:r>
      <w:r w:rsidR="00ED42ED" w:rsidRPr="00C23B7E">
        <w:rPr>
          <w:rFonts w:ascii="Times New Roman" w:hAnsi="Times New Roman" w:cs="Times New Roman"/>
          <w:sz w:val="24"/>
          <w:szCs w:val="24"/>
        </w:rPr>
        <w:t>.</w:t>
      </w:r>
    </w:p>
    <w:p w14:paraId="653FA93E" w14:textId="27096B98" w:rsidR="00980842" w:rsidRPr="00A50EBD" w:rsidRDefault="007C5049" w:rsidP="008446BB">
      <w:pPr>
        <w:spacing w:after="20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8449E" w:rsidRPr="00C23B7E">
        <w:rPr>
          <w:rFonts w:ascii="Times New Roman" w:hAnsi="Times New Roman" w:cs="Times New Roman"/>
          <w:sz w:val="24"/>
          <w:szCs w:val="24"/>
        </w:rPr>
        <w:t>They laughed and spat</w:t>
      </w:r>
      <w:r w:rsidR="00ED42ED" w:rsidRPr="00C23B7E">
        <w:rPr>
          <w:rFonts w:ascii="Times New Roman" w:hAnsi="Times New Roman" w:cs="Times New Roman"/>
          <w:sz w:val="24"/>
          <w:szCs w:val="24"/>
        </w:rPr>
        <w:t xml:space="preserve"> on their hands and dug gravel. </w:t>
      </w:r>
      <w:r w:rsidR="00B8449E" w:rsidRPr="00C23B7E">
        <w:rPr>
          <w:rFonts w:ascii="Times New Roman" w:hAnsi="Times New Roman" w:cs="Times New Roman"/>
          <w:sz w:val="24"/>
          <w:szCs w:val="24"/>
        </w:rPr>
        <w:t>(</w:t>
      </w:r>
      <w:r w:rsidR="00B8449E" w:rsidRPr="00C23B7E">
        <w:rPr>
          <w:rFonts w:ascii="Times New Roman" w:hAnsi="Times New Roman" w:cs="Times New Roman"/>
          <w:i/>
          <w:sz w:val="24"/>
          <w:szCs w:val="24"/>
        </w:rPr>
        <w:t>SP</w:t>
      </w:r>
      <w:r w:rsidR="00B8449E" w:rsidRPr="00C23B7E">
        <w:rPr>
          <w:rFonts w:ascii="Times New Roman" w:hAnsi="Times New Roman" w:cs="Times New Roman"/>
          <w:sz w:val="24"/>
          <w:szCs w:val="24"/>
        </w:rPr>
        <w:t>: 314)</w:t>
      </w:r>
    </w:p>
    <w:p w14:paraId="564C8FA8" w14:textId="791C6646" w:rsidR="00A20BFF" w:rsidRPr="00A50EBD" w:rsidRDefault="00B8449E" w:rsidP="00A50EBD">
      <w:pPr>
        <w:rPr>
          <w:rFonts w:ascii="Times New Roman" w:hAnsi="Times New Roman" w:cs="Times New Roman"/>
          <w:sz w:val="24"/>
          <w:szCs w:val="24"/>
        </w:rPr>
      </w:pPr>
      <w:r w:rsidRPr="00A50EBD">
        <w:rPr>
          <w:rStyle w:val="definition"/>
          <w:rFonts w:ascii="Times New Roman" w:hAnsi="Times New Roman" w:cs="Times New Roman"/>
          <w:sz w:val="24"/>
          <w:szCs w:val="24"/>
        </w:rPr>
        <w:t>T</w:t>
      </w:r>
      <w:r w:rsidRPr="00A50EBD">
        <w:rPr>
          <w:rFonts w:ascii="Times New Roman" w:hAnsi="Times New Roman" w:cs="Times New Roman"/>
          <w:sz w:val="24"/>
          <w:szCs w:val="24"/>
        </w:rPr>
        <w:t>he deftly inserted jokes</w:t>
      </w:r>
      <w:r w:rsidR="00F91E5C">
        <w:rPr>
          <w:rFonts w:ascii="Times New Roman" w:hAnsi="Times New Roman" w:cs="Times New Roman"/>
          <w:sz w:val="24"/>
          <w:szCs w:val="24"/>
        </w:rPr>
        <w:t>,</w:t>
      </w:r>
      <w:r w:rsidRPr="00A50EBD">
        <w:rPr>
          <w:rFonts w:ascii="Times New Roman" w:hAnsi="Times New Roman" w:cs="Times New Roman"/>
          <w:sz w:val="24"/>
          <w:szCs w:val="24"/>
        </w:rPr>
        <w:t xml:space="preserve"> witticisms, and the </w:t>
      </w:r>
      <w:r w:rsidRPr="00A50EBD">
        <w:rPr>
          <w:rStyle w:val="definition"/>
          <w:rFonts w:ascii="Times New Roman" w:hAnsi="Times New Roman" w:cs="Times New Roman"/>
          <w:sz w:val="24"/>
          <w:szCs w:val="24"/>
        </w:rPr>
        <w:t xml:space="preserve">characters’ self-directed humour </w:t>
      </w:r>
      <w:r w:rsidRPr="00A50EBD">
        <w:rPr>
          <w:rFonts w:ascii="Times New Roman" w:hAnsi="Times New Roman" w:cs="Times New Roman"/>
          <w:sz w:val="24"/>
          <w:szCs w:val="24"/>
        </w:rPr>
        <w:t xml:space="preserve">not only </w:t>
      </w:r>
      <w:r w:rsidR="00F91E5C">
        <w:rPr>
          <w:rFonts w:ascii="Times New Roman" w:hAnsi="Times New Roman" w:cs="Times New Roman"/>
          <w:sz w:val="24"/>
          <w:szCs w:val="24"/>
        </w:rPr>
        <w:t xml:space="preserve">used to </w:t>
      </w:r>
      <w:r w:rsidRPr="00A50EBD">
        <w:rPr>
          <w:rFonts w:ascii="Times New Roman" w:hAnsi="Times New Roman" w:cs="Times New Roman"/>
          <w:sz w:val="24"/>
          <w:szCs w:val="24"/>
        </w:rPr>
        <w:t>show the</w:t>
      </w:r>
      <w:r w:rsidR="00F91E5C">
        <w:rPr>
          <w:rFonts w:ascii="Times New Roman" w:hAnsi="Times New Roman" w:cs="Times New Roman"/>
          <w:sz w:val="24"/>
          <w:szCs w:val="24"/>
        </w:rPr>
        <w:t>ir</w:t>
      </w:r>
      <w:r w:rsidRPr="00A50EBD">
        <w:rPr>
          <w:rFonts w:ascii="Times New Roman" w:hAnsi="Times New Roman" w:cs="Times New Roman"/>
          <w:sz w:val="24"/>
          <w:szCs w:val="24"/>
        </w:rPr>
        <w:t xml:space="preserve"> sharpness of mind, but </w:t>
      </w:r>
      <w:r w:rsidR="00F91E5C">
        <w:rPr>
          <w:rFonts w:ascii="Times New Roman" w:hAnsi="Times New Roman" w:cs="Times New Roman"/>
          <w:sz w:val="24"/>
          <w:szCs w:val="24"/>
        </w:rPr>
        <w:t>also to highlight</w:t>
      </w:r>
      <w:r w:rsidRPr="00A50EBD">
        <w:rPr>
          <w:rFonts w:ascii="Times New Roman" w:hAnsi="Times New Roman" w:cs="Times New Roman"/>
          <w:sz w:val="24"/>
          <w:szCs w:val="24"/>
        </w:rPr>
        <w:t xml:space="preserve"> their capacity to laugh in time of hardship, which is revealing of their inner strength. An example of their ability to joke when in dire straits is found on the last pages of </w:t>
      </w:r>
      <w:r w:rsidRPr="00A50EBD">
        <w:rPr>
          <w:rFonts w:ascii="Times New Roman" w:hAnsi="Times New Roman" w:cs="Times New Roman"/>
          <w:i/>
          <w:sz w:val="24"/>
          <w:szCs w:val="24"/>
        </w:rPr>
        <w:t>The Silent People</w:t>
      </w:r>
      <w:r w:rsidR="00EA1020">
        <w:rPr>
          <w:rFonts w:ascii="Times New Roman" w:hAnsi="Times New Roman" w:cs="Times New Roman"/>
          <w:sz w:val="24"/>
          <w:szCs w:val="24"/>
        </w:rPr>
        <w:t xml:space="preserve"> that show </w:t>
      </w:r>
      <w:r w:rsidRPr="00A50EBD">
        <w:rPr>
          <w:rFonts w:ascii="Times New Roman" w:hAnsi="Times New Roman" w:cs="Times New Roman"/>
          <w:sz w:val="24"/>
          <w:szCs w:val="24"/>
        </w:rPr>
        <w:t>as the two couples, Dualta and Una</w:t>
      </w:r>
      <w:r w:rsidR="00E15A8E">
        <w:rPr>
          <w:rFonts w:ascii="Times New Roman" w:hAnsi="Times New Roman" w:cs="Times New Roman"/>
          <w:sz w:val="24"/>
          <w:szCs w:val="24"/>
        </w:rPr>
        <w:fldChar w:fldCharType="begin"/>
      </w:r>
      <w:r w:rsidR="00E15A8E">
        <w:instrText xml:space="preserve"> XE "</w:instrText>
      </w:r>
      <w:r w:rsidR="00E15A8E" w:rsidRPr="004D26B1">
        <w:rPr>
          <w:rFonts w:ascii="Times New Roman" w:hAnsi="Times New Roman" w:cs="Times New Roman"/>
          <w:i/>
          <w:iCs/>
          <w:sz w:val="24"/>
          <w:szCs w:val="24"/>
          <w:lang w:val="en-CA"/>
        </w:rPr>
        <w:instrText>The Silent People</w:instrText>
      </w:r>
      <w:r w:rsidR="00E15A8E" w:rsidRPr="004D26B1">
        <w:rPr>
          <w:rFonts w:ascii="Times New Roman" w:hAnsi="Times New Roman" w:cs="Times New Roman"/>
          <w:i/>
          <w:iCs/>
          <w:sz w:val="24"/>
          <w:szCs w:val="24"/>
        </w:rPr>
        <w:instrText>:</w:instrText>
      </w:r>
      <w:r w:rsidR="00E15A8E" w:rsidRPr="004D26B1">
        <w:rPr>
          <w:lang w:val="en-CA"/>
        </w:rPr>
        <w:instrText>Una Wilcocks (character)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Colman</w:t>
      </w:r>
      <w:r w:rsidR="00E15A8E">
        <w:rPr>
          <w:rFonts w:ascii="Times New Roman" w:hAnsi="Times New Roman" w:cs="Times New Roman"/>
          <w:sz w:val="24"/>
          <w:szCs w:val="24"/>
        </w:rPr>
        <w:fldChar w:fldCharType="begin"/>
      </w:r>
      <w:r w:rsidR="00E15A8E">
        <w:instrText xml:space="preserve"> XE "</w:instrText>
      </w:r>
      <w:r w:rsidR="00E15A8E" w:rsidRPr="00736CA3">
        <w:rPr>
          <w:rFonts w:ascii="Times New Roman" w:hAnsi="Times New Roman" w:cs="Times New Roman"/>
          <w:i/>
          <w:iCs/>
          <w:sz w:val="24"/>
          <w:szCs w:val="24"/>
          <w:lang w:val="en-CA"/>
        </w:rPr>
        <w:instrText>The Silent People</w:instrText>
      </w:r>
      <w:r w:rsidR="00E15A8E" w:rsidRPr="00736CA3">
        <w:rPr>
          <w:rFonts w:ascii="Times New Roman" w:hAnsi="Times New Roman" w:cs="Times New Roman"/>
          <w:i/>
          <w:iCs/>
          <w:sz w:val="24"/>
          <w:szCs w:val="24"/>
        </w:rPr>
        <w:instrText>:</w:instrText>
      </w:r>
      <w:r w:rsidR="00E15A8E" w:rsidRPr="00736CA3">
        <w:rPr>
          <w:lang w:val="en-CA"/>
        </w:rPr>
        <w:instrText xml:space="preserve">Colman </w:instrText>
      </w:r>
      <w:r w:rsidR="00F419C8">
        <w:rPr>
          <w:lang w:val="en-CA"/>
        </w:rPr>
        <w:instrText xml:space="preserve">Daxon </w:instrText>
      </w:r>
      <w:r w:rsidR="00E15A8E" w:rsidRPr="00736CA3">
        <w:rPr>
          <w:lang w:val="en-CA"/>
        </w:rPr>
        <w:instrText>(character)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Finola</w:t>
      </w:r>
      <w:r w:rsidR="00E15A8E">
        <w:rPr>
          <w:rFonts w:ascii="Times New Roman" w:hAnsi="Times New Roman" w:cs="Times New Roman"/>
          <w:sz w:val="24"/>
          <w:szCs w:val="24"/>
        </w:rPr>
        <w:fldChar w:fldCharType="begin"/>
      </w:r>
      <w:r w:rsidR="00E15A8E">
        <w:instrText xml:space="preserve"> XE "</w:instrText>
      </w:r>
      <w:r w:rsidR="00E15A8E" w:rsidRPr="0073065C">
        <w:rPr>
          <w:rFonts w:ascii="Times New Roman" w:hAnsi="Times New Roman" w:cs="Times New Roman"/>
          <w:i/>
          <w:iCs/>
          <w:sz w:val="24"/>
          <w:szCs w:val="24"/>
          <w:lang w:val="en-CA"/>
        </w:rPr>
        <w:instrText>The Silent People</w:instrText>
      </w:r>
      <w:r w:rsidR="00E15A8E" w:rsidRPr="0073065C">
        <w:rPr>
          <w:rFonts w:ascii="Times New Roman" w:hAnsi="Times New Roman" w:cs="Times New Roman"/>
          <w:i/>
          <w:iCs/>
          <w:sz w:val="24"/>
          <w:szCs w:val="24"/>
        </w:rPr>
        <w:instrText>:</w:instrText>
      </w:r>
      <w:r w:rsidR="00E15A8E" w:rsidRPr="0073065C">
        <w:rPr>
          <w:lang w:val="en-CA"/>
        </w:rPr>
        <w:instrText>Finola (character)</w:instrText>
      </w:r>
      <w:r w:rsidR="00E15A8E">
        <w:instrText xml:space="preserve">" </w:instrText>
      </w:r>
      <w:r w:rsidR="00E15A8E">
        <w:rPr>
          <w:rFonts w:ascii="Times New Roman" w:hAnsi="Times New Roman" w:cs="Times New Roman"/>
          <w:sz w:val="24"/>
          <w:szCs w:val="24"/>
        </w:rPr>
        <w:fldChar w:fldCharType="end"/>
      </w:r>
      <w:r w:rsidR="00C23B7E">
        <w:rPr>
          <w:rFonts w:ascii="Times New Roman" w:hAnsi="Times New Roman" w:cs="Times New Roman"/>
          <w:sz w:val="24"/>
          <w:szCs w:val="24"/>
        </w:rPr>
        <w:t>,</w:t>
      </w:r>
      <w:r w:rsidRPr="00A50EBD">
        <w:rPr>
          <w:rFonts w:ascii="Times New Roman" w:hAnsi="Times New Roman" w:cs="Times New Roman"/>
          <w:sz w:val="24"/>
          <w:szCs w:val="24"/>
        </w:rPr>
        <w:t xml:space="preserve"> hav</w:t>
      </w:r>
      <w:r w:rsidR="000F1155">
        <w:rPr>
          <w:rFonts w:ascii="Times New Roman" w:hAnsi="Times New Roman" w:cs="Times New Roman"/>
          <w:sz w:val="24"/>
          <w:szCs w:val="24"/>
        </w:rPr>
        <w:t>ing</w:t>
      </w:r>
      <w:r w:rsidRPr="00A50EBD">
        <w:rPr>
          <w:rFonts w:ascii="Times New Roman" w:hAnsi="Times New Roman" w:cs="Times New Roman"/>
          <w:sz w:val="24"/>
          <w:szCs w:val="24"/>
        </w:rPr>
        <w:t xml:space="preserve"> made their decision to leave the country in order to survive. Making their way to take a boat to emigrate to America, they sit on the grass by the road to get some </w:t>
      </w:r>
      <w:r w:rsidR="00E65621" w:rsidRPr="00A50EBD">
        <w:rPr>
          <w:rFonts w:ascii="Times New Roman" w:hAnsi="Times New Roman" w:cs="Times New Roman"/>
          <w:sz w:val="24"/>
          <w:szCs w:val="24"/>
        </w:rPr>
        <w:t>rest and</w:t>
      </w:r>
      <w:r w:rsidRPr="00A50EBD">
        <w:rPr>
          <w:rFonts w:ascii="Times New Roman" w:hAnsi="Times New Roman" w:cs="Times New Roman"/>
          <w:sz w:val="24"/>
          <w:szCs w:val="24"/>
        </w:rPr>
        <w:t xml:space="preserve"> start joking and laughing. </w:t>
      </w:r>
      <w:r w:rsidR="000F1155">
        <w:rPr>
          <w:rFonts w:ascii="Times New Roman" w:hAnsi="Times New Roman" w:cs="Times New Roman"/>
          <w:sz w:val="24"/>
          <w:szCs w:val="24"/>
        </w:rPr>
        <w:t>L</w:t>
      </w:r>
      <w:r w:rsidRPr="00A50EBD">
        <w:rPr>
          <w:rFonts w:ascii="Times New Roman" w:hAnsi="Times New Roman" w:cs="Times New Roman"/>
          <w:sz w:val="24"/>
          <w:szCs w:val="24"/>
        </w:rPr>
        <w:t>aughter appears to acquire a broadened meaning</w:t>
      </w:r>
      <w:r w:rsidR="00F91E5C">
        <w:rPr>
          <w:rFonts w:ascii="Times New Roman" w:hAnsi="Times New Roman" w:cs="Times New Roman"/>
          <w:sz w:val="24"/>
          <w:szCs w:val="24"/>
        </w:rPr>
        <w:t xml:space="preserve"> here</w:t>
      </w:r>
      <w:r w:rsidRPr="00A50EBD">
        <w:rPr>
          <w:rFonts w:ascii="Times New Roman" w:hAnsi="Times New Roman" w:cs="Times New Roman"/>
          <w:sz w:val="24"/>
          <w:szCs w:val="24"/>
        </w:rPr>
        <w:t>. On the one hand, it can be viewed as an expression of hope for survival, brought about by the possibility of emigration</w:t>
      </w:r>
      <w:r w:rsidR="00F91E5C">
        <w:rPr>
          <w:rFonts w:ascii="Times New Roman" w:hAnsi="Times New Roman" w:cs="Times New Roman"/>
          <w:sz w:val="24"/>
          <w:szCs w:val="24"/>
        </w:rPr>
        <w:t>; o</w:t>
      </w:r>
      <w:r w:rsidRPr="00A50EBD">
        <w:rPr>
          <w:rFonts w:ascii="Times New Roman" w:hAnsi="Times New Roman" w:cs="Times New Roman"/>
          <w:sz w:val="24"/>
          <w:szCs w:val="24"/>
        </w:rPr>
        <w:t xml:space="preserve">n the other hand, it </w:t>
      </w:r>
      <w:bookmarkStart w:id="328" w:name="_Hlk2718884"/>
      <w:bookmarkEnd w:id="326"/>
      <w:r w:rsidR="000F1155">
        <w:rPr>
          <w:rFonts w:ascii="Times New Roman" w:hAnsi="Times New Roman" w:cs="Times New Roman"/>
          <w:sz w:val="24"/>
          <w:szCs w:val="24"/>
        </w:rPr>
        <w:t xml:space="preserve">presents </w:t>
      </w:r>
      <w:r w:rsidRPr="00A50EBD">
        <w:rPr>
          <w:rFonts w:ascii="Times New Roman" w:hAnsi="Times New Roman" w:cs="Times New Roman"/>
          <w:sz w:val="24"/>
          <w:szCs w:val="24"/>
        </w:rPr>
        <w:t>another brief respite in years of despair and misery: ‘It was a relief to laugh.’ (</w:t>
      </w:r>
      <w:r w:rsidRPr="00A50EBD">
        <w:rPr>
          <w:rFonts w:ascii="Times New Roman" w:hAnsi="Times New Roman" w:cs="Times New Roman"/>
          <w:i/>
          <w:sz w:val="24"/>
          <w:szCs w:val="24"/>
        </w:rPr>
        <w:t>SP</w:t>
      </w:r>
      <w:r w:rsidR="00D07CC7">
        <w:rPr>
          <w:rFonts w:ascii="Times New Roman" w:hAnsi="Times New Roman" w:cs="Times New Roman"/>
          <w:sz w:val="24"/>
          <w:szCs w:val="24"/>
        </w:rPr>
        <w:t>: 338)</w:t>
      </w:r>
      <w:r w:rsidR="00E15A8E">
        <w:rPr>
          <w:rFonts w:ascii="Times New Roman" w:hAnsi="Times New Roman" w:cs="Times New Roman"/>
          <w:sz w:val="24"/>
          <w:szCs w:val="24"/>
        </w:rPr>
        <w:fldChar w:fldCharType="begin"/>
      </w:r>
      <w:r w:rsidR="00E15A8E">
        <w:instrText xml:space="preserve"> XE "</w:instrText>
      </w:r>
      <w:r w:rsidR="00E15A8E" w:rsidRPr="005A2ABC">
        <w:rPr>
          <w:i/>
          <w:iCs/>
          <w:lang w:val="en-CA"/>
        </w:rPr>
        <w:instrText>The Silent People</w:instrText>
      </w:r>
      <w:r w:rsidR="00E15A8E" w:rsidRPr="005A2ABC">
        <w:rPr>
          <w:i/>
          <w:iCs/>
        </w:rPr>
        <w:instrText>:</w:instrText>
      </w:r>
      <w:r w:rsidR="00E15A8E" w:rsidRPr="005A2ABC">
        <w:rPr>
          <w:lang w:val="en-CA"/>
        </w:rPr>
        <w:instrText>Dualta Duane (character)</w:instrText>
      </w:r>
      <w:r w:rsidR="00E15A8E">
        <w:instrText xml:space="preserve">" \r "Dualta8" </w:instrText>
      </w:r>
      <w:r w:rsidR="00E15A8E">
        <w:rPr>
          <w:rFonts w:ascii="Times New Roman" w:hAnsi="Times New Roman" w:cs="Times New Roman"/>
          <w:sz w:val="24"/>
          <w:szCs w:val="24"/>
        </w:rPr>
        <w:fldChar w:fldCharType="end"/>
      </w:r>
    </w:p>
    <w:bookmarkEnd w:id="323"/>
    <w:p w14:paraId="522FFB98" w14:textId="143B7F1F" w:rsidR="00877112" w:rsidRDefault="000F1155" w:rsidP="000F1155">
      <w:pPr>
        <w:ind w:firstLine="720"/>
        <w:rPr>
          <w:rFonts w:ascii="Times New Roman" w:hAnsi="Times New Roman" w:cs="Times New Roman"/>
          <w:sz w:val="24"/>
          <w:szCs w:val="24"/>
        </w:rPr>
      </w:pPr>
      <w:r>
        <w:rPr>
          <w:rFonts w:ascii="Times New Roman" w:hAnsi="Times New Roman" w:cs="Times New Roman"/>
          <w:sz w:val="24"/>
          <w:szCs w:val="24"/>
        </w:rPr>
        <w:lastRenderedPageBreak/>
        <w:t>In Macken’s</w:t>
      </w:r>
      <w:r w:rsidR="00E15A8E">
        <w:rPr>
          <w:rFonts w:ascii="Times New Roman" w:hAnsi="Times New Roman" w:cs="Times New Roman"/>
          <w:sz w:val="24"/>
          <w:szCs w:val="24"/>
        </w:rPr>
        <w:fldChar w:fldCharType="begin"/>
      </w:r>
      <w:r w:rsidR="00E15A8E">
        <w:instrText xml:space="preserve"> XE "</w:instrText>
      </w:r>
      <w:r w:rsidR="00E15A8E" w:rsidRPr="005B04BA">
        <w:rPr>
          <w:rFonts w:ascii="Times New Roman" w:hAnsi="Times New Roman" w:cs="Times New Roman"/>
          <w:sz w:val="24"/>
          <w:szCs w:val="24"/>
        </w:rPr>
        <w:instrText>Macken, Walter</w:instrText>
      </w:r>
      <w:r w:rsidR="00E15A8E">
        <w:instrText xml:space="preserve">" </w:instrText>
      </w:r>
      <w:r w:rsidR="00E15A8E">
        <w:rPr>
          <w:rFonts w:ascii="Times New Roman" w:hAnsi="Times New Roman" w:cs="Times New Roman"/>
          <w:sz w:val="24"/>
          <w:szCs w:val="24"/>
        </w:rPr>
        <w:fldChar w:fldCharType="end"/>
      </w:r>
      <w:r>
        <w:rPr>
          <w:rFonts w:ascii="Times New Roman" w:hAnsi="Times New Roman" w:cs="Times New Roman"/>
          <w:sz w:val="24"/>
          <w:szCs w:val="24"/>
        </w:rPr>
        <w:t xml:space="preserve"> novel, t</w:t>
      </w:r>
      <w:r w:rsidR="00B8449E" w:rsidRPr="00A50EBD">
        <w:rPr>
          <w:rFonts w:ascii="Times New Roman" w:hAnsi="Times New Roman" w:cs="Times New Roman"/>
          <w:sz w:val="24"/>
          <w:szCs w:val="24"/>
        </w:rPr>
        <w:t>he portrayal of the cheerful and light-hearted auto-image</w:t>
      </w:r>
      <w:r w:rsidR="00E15A8E">
        <w:rPr>
          <w:rFonts w:ascii="Times New Roman" w:hAnsi="Times New Roman" w:cs="Times New Roman"/>
          <w:sz w:val="24"/>
          <w:szCs w:val="24"/>
        </w:rPr>
        <w:fldChar w:fldCharType="begin"/>
      </w:r>
      <w:r w:rsidR="00E15A8E">
        <w:instrText xml:space="preserve"> XE "</w:instrText>
      </w:r>
      <w:r w:rsidR="00E15A8E" w:rsidRPr="00C05099">
        <w:rPr>
          <w:rFonts w:ascii="Times New Roman" w:hAnsi="Times New Roman" w:cs="Times New Roman"/>
          <w:i/>
          <w:iCs/>
          <w:sz w:val="24"/>
          <w:szCs w:val="24"/>
          <w:lang w:val="en-CA"/>
        </w:rPr>
        <w:instrText>The Silent People</w:instrText>
      </w:r>
      <w:r w:rsidR="00E15A8E" w:rsidRPr="00C05099">
        <w:rPr>
          <w:rFonts w:ascii="Times New Roman" w:hAnsi="Times New Roman" w:cs="Times New Roman"/>
          <w:i/>
          <w:iCs/>
          <w:sz w:val="24"/>
          <w:szCs w:val="24"/>
        </w:rPr>
        <w:instrText>:</w:instrText>
      </w:r>
      <w:r w:rsidR="00E15A8E" w:rsidRPr="00C05099">
        <w:rPr>
          <w:lang w:val="en-CA"/>
        </w:rPr>
        <w:instrText>auto-images and</w:instrText>
      </w:r>
      <w:r w:rsidR="00E15A8E">
        <w:instrText xml:space="preserve">" </w:instrText>
      </w:r>
      <w:r w:rsidR="00E15A8E">
        <w:rPr>
          <w:rFonts w:ascii="Times New Roman" w:hAnsi="Times New Roman" w:cs="Times New Roman"/>
          <w:sz w:val="24"/>
          <w:szCs w:val="24"/>
        </w:rPr>
        <w:fldChar w:fldCharType="end"/>
      </w:r>
      <w:r w:rsidR="00E15A8E">
        <w:rPr>
          <w:rFonts w:ascii="Times New Roman" w:hAnsi="Times New Roman" w:cs="Times New Roman"/>
          <w:sz w:val="24"/>
          <w:szCs w:val="24"/>
        </w:rPr>
        <w:fldChar w:fldCharType="begin"/>
      </w:r>
      <w:r w:rsidR="00E15A8E">
        <w:instrText xml:space="preserve"> XE "</w:instrText>
      </w:r>
      <w:r w:rsidR="00E15A8E" w:rsidRPr="00E039A5">
        <w:rPr>
          <w:i/>
          <w:iCs/>
          <w:lang w:val="en-CA"/>
        </w:rPr>
        <w:instrText>The Silent People</w:instrText>
      </w:r>
      <w:r w:rsidR="00E15A8E" w:rsidRPr="00E039A5">
        <w:rPr>
          <w:i/>
          <w:iCs/>
        </w:rPr>
        <w:instrText>:</w:instrText>
      </w:r>
      <w:r w:rsidR="00E15A8E" w:rsidRPr="00E039A5">
        <w:rPr>
          <w:lang w:val="en-CA"/>
        </w:rPr>
        <w:instrText>hetero-images and</w:instrText>
      </w:r>
      <w:r w:rsidR="00E15A8E">
        <w:instrText xml:space="preserve">" </w:instrText>
      </w:r>
      <w:r w:rsidR="00E15A8E">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in opposition to depiction of the hetero-image</w:t>
      </w:r>
      <w:r w:rsidR="00E15A8E">
        <w:rPr>
          <w:rFonts w:ascii="Times New Roman" w:hAnsi="Times New Roman" w:cs="Times New Roman"/>
          <w:sz w:val="24"/>
          <w:szCs w:val="24"/>
        </w:rPr>
        <w:fldChar w:fldCharType="begin"/>
      </w:r>
      <w:r w:rsidR="00E15A8E">
        <w:instrText xml:space="preserve"> XE "</w:instrText>
      </w:r>
      <w:r w:rsidR="00E15A8E" w:rsidRPr="007E4BFF">
        <w:rPr>
          <w:rFonts w:ascii="Times New Roman" w:hAnsi="Times New Roman" w:cs="Times New Roman"/>
          <w:sz w:val="24"/>
          <w:szCs w:val="24"/>
        </w:rPr>
        <w:instrText>images:</w:instrText>
      </w:r>
      <w:r w:rsidR="00E15A8E" w:rsidRPr="007E4BFF">
        <w:rPr>
          <w:lang w:val="en-CA"/>
        </w:rPr>
        <w:instrText>hetero-images</w:instrText>
      </w:r>
      <w:r w:rsidR="00E15A8E">
        <w:instrText xml:space="preserve">" </w:instrText>
      </w:r>
      <w:r w:rsidR="00E15A8E">
        <w:rPr>
          <w:rFonts w:ascii="Times New Roman" w:hAnsi="Times New Roman" w:cs="Times New Roman"/>
          <w:sz w:val="24"/>
          <w:szCs w:val="24"/>
        </w:rPr>
        <w:fldChar w:fldCharType="end"/>
      </w:r>
      <w:r w:rsidR="00E15A8E">
        <w:rPr>
          <w:rFonts w:ascii="Times New Roman" w:hAnsi="Times New Roman" w:cs="Times New Roman"/>
          <w:sz w:val="24"/>
          <w:szCs w:val="24"/>
        </w:rPr>
        <w:fldChar w:fldCharType="begin"/>
      </w:r>
      <w:r w:rsidR="00E15A8E">
        <w:instrText xml:space="preserve"> XE "</w:instrText>
      </w:r>
      <w:r w:rsidR="00E15A8E" w:rsidRPr="00436CE8">
        <w:rPr>
          <w:rFonts w:ascii="Times New Roman" w:hAnsi="Times New Roman" w:cs="Times New Roman"/>
          <w:sz w:val="24"/>
          <w:szCs w:val="24"/>
        </w:rPr>
        <w:instrText>images:</w:instrText>
      </w:r>
      <w:r w:rsidR="00E15A8E" w:rsidRPr="00436CE8">
        <w:rPr>
          <w:lang w:val="en-CA"/>
        </w:rPr>
        <w:instrText>auto-images</w:instrText>
      </w:r>
      <w:r w:rsidR="00E15A8E">
        <w:instrText xml:space="preserve">" </w:instrText>
      </w:r>
      <w:r w:rsidR="00E15A8E">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is</w:t>
      </w:r>
      <w:r>
        <w:rPr>
          <w:rFonts w:ascii="Times New Roman" w:hAnsi="Times New Roman" w:cs="Times New Roman"/>
          <w:sz w:val="24"/>
          <w:szCs w:val="24"/>
        </w:rPr>
        <w:t xml:space="preserve">, indeed, </w:t>
      </w:r>
      <w:r w:rsidR="00B8449E" w:rsidRPr="00A50EBD">
        <w:rPr>
          <w:rFonts w:ascii="Times New Roman" w:hAnsi="Times New Roman" w:cs="Times New Roman"/>
          <w:sz w:val="24"/>
          <w:szCs w:val="24"/>
        </w:rPr>
        <w:t xml:space="preserve">devoid of </w:t>
      </w:r>
      <w:r>
        <w:rPr>
          <w:rFonts w:ascii="Times New Roman" w:hAnsi="Times New Roman" w:cs="Times New Roman"/>
          <w:sz w:val="24"/>
          <w:szCs w:val="24"/>
        </w:rPr>
        <w:t>descriptions</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of</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landlords’ good humour, jokes and laughter. The exception, perhaps, is </w:t>
      </w:r>
      <w:r w:rsidR="00B8449E" w:rsidRPr="00A50EBD">
        <w:rPr>
          <w:rStyle w:val="value"/>
          <w:rFonts w:ascii="Times New Roman" w:hAnsi="Times New Roman" w:cs="Times New Roman"/>
          <w:sz w:val="24"/>
          <w:szCs w:val="24"/>
        </w:rPr>
        <w:t>the episode, in which Margaret</w:t>
      </w:r>
      <w:r w:rsidR="00E15A8E">
        <w:rPr>
          <w:rStyle w:val="value"/>
          <w:rFonts w:ascii="Times New Roman" w:hAnsi="Times New Roman" w:cs="Times New Roman"/>
          <w:sz w:val="24"/>
          <w:szCs w:val="24"/>
        </w:rPr>
        <w:fldChar w:fldCharType="begin"/>
      </w:r>
      <w:r w:rsidR="00E15A8E">
        <w:instrText xml:space="preserve"> XE "</w:instrText>
      </w:r>
      <w:r w:rsidR="00E15A8E" w:rsidRPr="00F04EA6">
        <w:rPr>
          <w:rStyle w:val="value"/>
          <w:rFonts w:ascii="Times New Roman" w:hAnsi="Times New Roman" w:cs="Times New Roman"/>
          <w:i/>
          <w:iCs/>
          <w:sz w:val="24"/>
          <w:szCs w:val="24"/>
          <w:lang w:val="en-CA"/>
        </w:rPr>
        <w:instrText>The Silent People</w:instrText>
      </w:r>
      <w:r w:rsidR="00E15A8E" w:rsidRPr="00F04EA6">
        <w:rPr>
          <w:rStyle w:val="value"/>
          <w:rFonts w:ascii="Times New Roman" w:hAnsi="Times New Roman" w:cs="Times New Roman"/>
          <w:i/>
          <w:iCs/>
          <w:sz w:val="24"/>
          <w:szCs w:val="24"/>
        </w:rPr>
        <w:instrText>:</w:instrText>
      </w:r>
      <w:r w:rsidR="00E15A8E" w:rsidRPr="00F04EA6">
        <w:rPr>
          <w:lang w:val="en-CA"/>
        </w:rPr>
        <w:instrText>Margaret Brandish (character)</w:instrText>
      </w:r>
      <w:r w:rsidR="00E15A8E">
        <w:instrText xml:space="preserve">" </w:instrText>
      </w:r>
      <w:r w:rsidR="00E15A8E">
        <w:rPr>
          <w:rStyle w:val="value"/>
          <w:rFonts w:ascii="Times New Roman" w:hAnsi="Times New Roman" w:cs="Times New Roman"/>
          <w:sz w:val="24"/>
          <w:szCs w:val="24"/>
        </w:rPr>
        <w:fldChar w:fldCharType="end"/>
      </w:r>
      <w:r w:rsidR="00B8449E" w:rsidRPr="00A50EBD">
        <w:rPr>
          <w:rStyle w:val="value"/>
          <w:rFonts w:ascii="Times New Roman" w:hAnsi="Times New Roman" w:cs="Times New Roman"/>
          <w:sz w:val="24"/>
          <w:szCs w:val="24"/>
        </w:rPr>
        <w:t xml:space="preserve"> Brandish, the daughter of the Catholic landlord</w:t>
      </w:r>
      <w:r w:rsidR="00E15A8E">
        <w:rPr>
          <w:rStyle w:val="value"/>
          <w:rFonts w:ascii="Times New Roman" w:hAnsi="Times New Roman" w:cs="Times New Roman"/>
          <w:sz w:val="24"/>
          <w:szCs w:val="24"/>
        </w:rPr>
        <w:fldChar w:fldCharType="begin"/>
      </w:r>
      <w:r w:rsidR="00E15A8E">
        <w:instrText xml:space="preserve"> XE "</w:instrText>
      </w:r>
      <w:r w:rsidR="00E15A8E" w:rsidRPr="002161C8">
        <w:rPr>
          <w:rStyle w:val="value"/>
          <w:rFonts w:ascii="Times New Roman" w:hAnsi="Times New Roman" w:cs="Times New Roman"/>
          <w:i/>
          <w:iCs/>
          <w:sz w:val="24"/>
          <w:szCs w:val="24"/>
          <w:lang w:val="en-CA"/>
        </w:rPr>
        <w:instrText>The Silent People</w:instrText>
      </w:r>
      <w:r w:rsidR="00E15A8E" w:rsidRPr="002161C8">
        <w:rPr>
          <w:rStyle w:val="value"/>
          <w:rFonts w:ascii="Times New Roman" w:hAnsi="Times New Roman" w:cs="Times New Roman"/>
          <w:i/>
          <w:iCs/>
          <w:sz w:val="24"/>
          <w:szCs w:val="24"/>
        </w:rPr>
        <w:instrText>:</w:instrText>
      </w:r>
      <w:r w:rsidR="00E15A8E" w:rsidRPr="002161C8">
        <w:rPr>
          <w:lang w:val="en-CA"/>
        </w:rPr>
        <w:instrText>landlords, depictions of</w:instrText>
      </w:r>
      <w:r w:rsidR="00E15A8E">
        <w:instrText xml:space="preserve">" </w:instrText>
      </w:r>
      <w:r w:rsidR="00E15A8E">
        <w:rPr>
          <w:rStyle w:val="value"/>
          <w:rFonts w:ascii="Times New Roman" w:hAnsi="Times New Roman" w:cs="Times New Roman"/>
          <w:sz w:val="24"/>
          <w:szCs w:val="24"/>
        </w:rPr>
        <w:fldChar w:fldCharType="end"/>
      </w:r>
      <w:r w:rsidR="00B8449E" w:rsidRPr="00A50EBD">
        <w:rPr>
          <w:rStyle w:val="value"/>
          <w:rFonts w:ascii="Times New Roman" w:hAnsi="Times New Roman" w:cs="Times New Roman"/>
          <w:sz w:val="24"/>
          <w:szCs w:val="24"/>
        </w:rPr>
        <w:t xml:space="preserve">, jests with her father on hearing a </w:t>
      </w:r>
      <w:r w:rsidR="007D438F" w:rsidRPr="00A50EBD">
        <w:rPr>
          <w:rStyle w:val="value"/>
          <w:rFonts w:ascii="Times New Roman" w:hAnsi="Times New Roman" w:cs="Times New Roman"/>
          <w:sz w:val="24"/>
          <w:szCs w:val="24"/>
        </w:rPr>
        <w:t>poem by Byron</w:t>
      </w:r>
      <w:r w:rsidR="00E15A8E">
        <w:rPr>
          <w:rStyle w:val="value"/>
          <w:rFonts w:ascii="Times New Roman" w:hAnsi="Times New Roman" w:cs="Times New Roman"/>
          <w:sz w:val="24"/>
          <w:szCs w:val="24"/>
        </w:rPr>
        <w:fldChar w:fldCharType="begin"/>
      </w:r>
      <w:r w:rsidR="00E15A8E">
        <w:instrText xml:space="preserve"> XE "</w:instrText>
      </w:r>
      <w:r w:rsidR="00E15A8E" w:rsidRPr="00AF109B">
        <w:rPr>
          <w:rStyle w:val="value"/>
          <w:rFonts w:ascii="Times New Roman" w:hAnsi="Times New Roman" w:cs="Times New Roman"/>
          <w:sz w:val="24"/>
          <w:szCs w:val="24"/>
        </w:rPr>
        <w:instrText>Byron, George (Lord)</w:instrText>
      </w:r>
      <w:r w:rsidR="00E15A8E">
        <w:instrText xml:space="preserve">" </w:instrText>
      </w:r>
      <w:r w:rsidR="00E15A8E">
        <w:rPr>
          <w:rStyle w:val="value"/>
          <w:rFonts w:ascii="Times New Roman" w:hAnsi="Times New Roman" w:cs="Times New Roman"/>
          <w:sz w:val="24"/>
          <w:szCs w:val="24"/>
        </w:rPr>
        <w:fldChar w:fldCharType="end"/>
      </w:r>
      <w:r w:rsidR="007D438F" w:rsidRPr="00A50EBD">
        <w:rPr>
          <w:rStyle w:val="value"/>
          <w:rFonts w:ascii="Times New Roman" w:hAnsi="Times New Roman" w:cs="Times New Roman"/>
          <w:sz w:val="24"/>
          <w:szCs w:val="24"/>
        </w:rPr>
        <w:t>,</w:t>
      </w:r>
      <w:r w:rsidR="00B8449E" w:rsidRPr="00A50EBD">
        <w:rPr>
          <w:rStyle w:val="value"/>
          <w:rFonts w:ascii="Times New Roman" w:hAnsi="Times New Roman" w:cs="Times New Roman"/>
          <w:sz w:val="24"/>
          <w:szCs w:val="24"/>
        </w:rPr>
        <w:t xml:space="preserve"> recited by O Connell. Speaking about Catholic landlords, O Connell cites Byron’s words on ‘the new race of inborn slaves’, which Margaret ironically directs to her father: ‘It’s a good job you have no sons, Father,’ said Margaret, ‘or they would be inborn slaves too.’ (</w:t>
      </w:r>
      <w:r w:rsidR="00B8449E" w:rsidRPr="00A50EBD">
        <w:rPr>
          <w:rStyle w:val="value"/>
          <w:rFonts w:ascii="Times New Roman" w:hAnsi="Times New Roman" w:cs="Times New Roman"/>
          <w:i/>
          <w:sz w:val="24"/>
          <w:szCs w:val="24"/>
        </w:rPr>
        <w:t>SP</w:t>
      </w:r>
      <w:r w:rsidR="00D07CC7">
        <w:rPr>
          <w:rStyle w:val="value"/>
          <w:rFonts w:ascii="Times New Roman" w:hAnsi="Times New Roman" w:cs="Times New Roman"/>
          <w:sz w:val="24"/>
          <w:szCs w:val="24"/>
        </w:rPr>
        <w:t>:</w:t>
      </w:r>
      <w:r w:rsidR="00625862">
        <w:t> </w:t>
      </w:r>
      <w:r w:rsidR="00D07CC7">
        <w:rPr>
          <w:rStyle w:val="value"/>
          <w:rFonts w:ascii="Times New Roman" w:hAnsi="Times New Roman" w:cs="Times New Roman"/>
          <w:sz w:val="24"/>
          <w:szCs w:val="24"/>
        </w:rPr>
        <w:t>205-</w:t>
      </w:r>
      <w:r w:rsidR="00183990">
        <w:rPr>
          <w:rStyle w:val="value"/>
          <w:rFonts w:ascii="Times New Roman" w:hAnsi="Times New Roman" w:cs="Times New Roman"/>
          <w:sz w:val="24"/>
          <w:szCs w:val="24"/>
        </w:rPr>
        <w:t>20</w:t>
      </w:r>
      <w:r w:rsidR="00D07CC7">
        <w:rPr>
          <w:rStyle w:val="value"/>
          <w:rFonts w:ascii="Times New Roman" w:hAnsi="Times New Roman" w:cs="Times New Roman"/>
          <w:sz w:val="24"/>
          <w:szCs w:val="24"/>
        </w:rPr>
        <w:t>6)</w:t>
      </w:r>
      <w:r w:rsidR="00B8449E" w:rsidRPr="00A50EBD">
        <w:rPr>
          <w:rStyle w:val="value"/>
          <w:rFonts w:ascii="Times New Roman" w:hAnsi="Times New Roman" w:cs="Times New Roman"/>
          <w:sz w:val="24"/>
          <w:szCs w:val="24"/>
        </w:rPr>
        <w:t xml:space="preserve"> It should be observed that Margaret’s joke emphasi</w:t>
      </w:r>
      <w:r w:rsidR="007C5049">
        <w:rPr>
          <w:rStyle w:val="value"/>
          <w:rFonts w:ascii="Times New Roman" w:hAnsi="Times New Roman" w:cs="Times New Roman"/>
          <w:sz w:val="24"/>
          <w:szCs w:val="24"/>
        </w:rPr>
        <w:t>s</w:t>
      </w:r>
      <w:r w:rsidR="00B8449E" w:rsidRPr="00A50EBD">
        <w:rPr>
          <w:rStyle w:val="value"/>
          <w:rFonts w:ascii="Times New Roman" w:hAnsi="Times New Roman" w:cs="Times New Roman"/>
          <w:sz w:val="24"/>
          <w:szCs w:val="24"/>
        </w:rPr>
        <w:t>es the dull nature of the rich landl</w:t>
      </w:r>
      <w:r w:rsidR="00D07CC7">
        <w:rPr>
          <w:rStyle w:val="value"/>
          <w:rFonts w:ascii="Times New Roman" w:hAnsi="Times New Roman" w:cs="Times New Roman"/>
          <w:sz w:val="24"/>
          <w:szCs w:val="24"/>
        </w:rPr>
        <w:t>ords</w:t>
      </w:r>
      <w:r w:rsidR="00B8449E" w:rsidRPr="00A50EBD">
        <w:rPr>
          <w:rStyle w:val="value"/>
          <w:rFonts w:ascii="Times New Roman" w:hAnsi="Times New Roman" w:cs="Times New Roman"/>
          <w:sz w:val="24"/>
          <w:szCs w:val="24"/>
        </w:rPr>
        <w:t xml:space="preserve"> rather than their sense of humour. </w:t>
      </w:r>
      <w:bookmarkEnd w:id="328"/>
      <w:r w:rsidRPr="000F1155">
        <w:rPr>
          <w:rFonts w:ascii="Times New Roman" w:hAnsi="Times New Roman" w:cs="Times New Roman"/>
          <w:sz w:val="24"/>
          <w:szCs w:val="24"/>
        </w:rPr>
        <w:t xml:space="preserve">Adding the element of humour to the construction </w:t>
      </w:r>
      <w:r w:rsidR="00F91E5C">
        <w:rPr>
          <w:rFonts w:ascii="Times New Roman" w:hAnsi="Times New Roman" w:cs="Times New Roman"/>
          <w:sz w:val="24"/>
          <w:szCs w:val="24"/>
        </w:rPr>
        <w:t xml:space="preserve">of </w:t>
      </w:r>
      <w:r w:rsidRPr="000F1155">
        <w:rPr>
          <w:rFonts w:ascii="Times New Roman" w:hAnsi="Times New Roman" w:cs="Times New Roman"/>
          <w:sz w:val="24"/>
          <w:szCs w:val="24"/>
        </w:rPr>
        <w:t>the auto-image</w:t>
      </w:r>
      <w:r w:rsidR="00E15A8E">
        <w:rPr>
          <w:rFonts w:ascii="Times New Roman" w:hAnsi="Times New Roman" w:cs="Times New Roman"/>
          <w:sz w:val="24"/>
          <w:szCs w:val="24"/>
        </w:rPr>
        <w:fldChar w:fldCharType="begin"/>
      </w:r>
      <w:r w:rsidR="00E15A8E">
        <w:instrText xml:space="preserve"> XE "</w:instrText>
      </w:r>
      <w:r w:rsidR="00E15A8E" w:rsidRPr="00BD7924">
        <w:rPr>
          <w:rFonts w:ascii="Times New Roman" w:hAnsi="Times New Roman" w:cs="Times New Roman"/>
          <w:sz w:val="24"/>
          <w:szCs w:val="24"/>
          <w:lang w:val="en-CA"/>
        </w:rPr>
        <w:instrText>images</w:instrText>
      </w:r>
      <w:r w:rsidR="00E15A8E" w:rsidRPr="00BD7924">
        <w:rPr>
          <w:rFonts w:ascii="Times New Roman" w:hAnsi="Times New Roman" w:cs="Times New Roman"/>
          <w:sz w:val="24"/>
          <w:szCs w:val="24"/>
        </w:rPr>
        <w:instrText>:</w:instrText>
      </w:r>
      <w:r w:rsidR="00E15A8E" w:rsidRPr="00BD7924">
        <w:rPr>
          <w:lang w:val="en-CA"/>
        </w:rPr>
        <w:instrText>construction of</w:instrText>
      </w:r>
      <w:r w:rsidR="00E15A8E">
        <w:instrText xml:space="preserve">" </w:instrText>
      </w:r>
      <w:r w:rsidR="00E15A8E">
        <w:rPr>
          <w:rFonts w:ascii="Times New Roman" w:hAnsi="Times New Roman" w:cs="Times New Roman"/>
          <w:sz w:val="24"/>
          <w:szCs w:val="24"/>
        </w:rPr>
        <w:fldChar w:fldCharType="end"/>
      </w:r>
      <w:r w:rsidRPr="000F1155">
        <w:rPr>
          <w:rFonts w:ascii="Times New Roman" w:hAnsi="Times New Roman" w:cs="Times New Roman"/>
          <w:sz w:val="24"/>
          <w:szCs w:val="24"/>
        </w:rPr>
        <w:t>, Macken confirms that his prime concern is to offer a favourable portrayal of the Self. Different forms of humour displayed in the novel show that this quality may serve as a functional tool for image formation in famine fiction.</w:t>
      </w:r>
      <w:r w:rsidR="00E15A8E">
        <w:rPr>
          <w:rFonts w:ascii="Times New Roman" w:hAnsi="Times New Roman" w:cs="Times New Roman"/>
          <w:sz w:val="24"/>
          <w:szCs w:val="24"/>
        </w:rPr>
        <w:fldChar w:fldCharType="begin"/>
      </w:r>
      <w:r w:rsidR="00E15A8E">
        <w:instrText xml:space="preserve"> XE "</w:instrText>
      </w:r>
      <w:r w:rsidR="00E15A8E" w:rsidRPr="009F1E67">
        <w:rPr>
          <w:i/>
          <w:iCs/>
          <w:lang w:val="en-CA"/>
        </w:rPr>
        <w:instrText>The Silent People</w:instrText>
      </w:r>
      <w:r w:rsidR="00E15A8E" w:rsidRPr="009F1E67">
        <w:rPr>
          <w:i/>
          <w:iCs/>
        </w:rPr>
        <w:instrText>:</w:instrText>
      </w:r>
      <w:r w:rsidR="00E15A8E" w:rsidRPr="009F1E67">
        <w:rPr>
          <w:lang w:val="en-CA"/>
        </w:rPr>
        <w:instrText>humour, use of</w:instrText>
      </w:r>
      <w:r w:rsidR="00E15A8E">
        <w:instrText xml:space="preserve">" \r "humour1" </w:instrText>
      </w:r>
      <w:r w:rsidR="00E15A8E">
        <w:rPr>
          <w:rFonts w:ascii="Times New Roman" w:hAnsi="Times New Roman" w:cs="Times New Roman"/>
          <w:sz w:val="24"/>
          <w:szCs w:val="24"/>
        </w:rPr>
        <w:fldChar w:fldCharType="end"/>
      </w:r>
    </w:p>
    <w:bookmarkEnd w:id="322"/>
    <w:p w14:paraId="15D3CEB6" w14:textId="77777777" w:rsidR="000F1155" w:rsidRPr="00A50EBD" w:rsidRDefault="000F1155" w:rsidP="000F1155">
      <w:pPr>
        <w:rPr>
          <w:rFonts w:ascii="Times New Roman" w:hAnsi="Times New Roman" w:cs="Times New Roman"/>
          <w:sz w:val="24"/>
          <w:szCs w:val="24"/>
        </w:rPr>
      </w:pPr>
    </w:p>
    <w:p w14:paraId="79ADE372" w14:textId="77777777" w:rsidR="00B8449E" w:rsidRPr="00C15836" w:rsidRDefault="002176C2" w:rsidP="00275045">
      <w:pPr>
        <w:pStyle w:val="Heading2"/>
        <w:rPr>
          <w:i/>
          <w:iCs/>
        </w:rPr>
      </w:pPr>
      <w:bookmarkStart w:id="329" w:name="_Toc166328549"/>
      <w:bookmarkStart w:id="330" w:name="silence2"/>
      <w:r w:rsidRPr="00C15836">
        <w:rPr>
          <w:i/>
          <w:iCs/>
        </w:rPr>
        <w:t>The concept of s</w:t>
      </w:r>
      <w:r w:rsidR="00B8449E" w:rsidRPr="00C15836">
        <w:rPr>
          <w:i/>
          <w:iCs/>
        </w:rPr>
        <w:t>ilence</w:t>
      </w:r>
      <w:bookmarkEnd w:id="329"/>
    </w:p>
    <w:p w14:paraId="1EFB899F" w14:textId="1E09418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role of humour is more pointed when considered in comparison with the scenes describing the Great Famine. In contrast to the characters’ optimism, laughter and jokes, witty remarks and flippant comments throughout the novel, the silence of the emaciated people and the stillness of the hollow fields in the final part are </w:t>
      </w:r>
      <w:r w:rsidR="007D438F" w:rsidRPr="00A50EBD">
        <w:rPr>
          <w:rFonts w:ascii="Times New Roman" w:hAnsi="Times New Roman" w:cs="Times New Roman"/>
          <w:sz w:val="24"/>
          <w:szCs w:val="24"/>
        </w:rPr>
        <w:t>eloquent in their own way and ultimately distressing</w:t>
      </w:r>
      <w:r w:rsidRPr="00A50EBD">
        <w:rPr>
          <w:rFonts w:ascii="Times New Roman" w:hAnsi="Times New Roman" w:cs="Times New Roman"/>
          <w:sz w:val="24"/>
          <w:szCs w:val="24"/>
        </w:rPr>
        <w:t xml:space="preserve">. This juxtaposition triggers the thought that laughter is specific to humanity, as is language, and their lack signifies foreboding. One of the first disquieting </w:t>
      </w:r>
      <w:r w:rsidR="007D438F" w:rsidRPr="00A50EBD">
        <w:rPr>
          <w:rFonts w:ascii="Times New Roman" w:hAnsi="Times New Roman" w:cs="Times New Roman"/>
          <w:sz w:val="24"/>
          <w:szCs w:val="24"/>
        </w:rPr>
        <w:t>images triggered</w:t>
      </w:r>
      <w:r w:rsidRPr="00A50EBD">
        <w:rPr>
          <w:rFonts w:ascii="Times New Roman" w:hAnsi="Times New Roman" w:cs="Times New Roman"/>
          <w:sz w:val="24"/>
          <w:szCs w:val="24"/>
        </w:rPr>
        <w:t xml:space="preserve"> by the hunger </w:t>
      </w:r>
      <w:bookmarkStart w:id="331" w:name="Dualta9"/>
      <w:r w:rsidRPr="00A50EBD">
        <w:rPr>
          <w:rFonts w:ascii="Times New Roman" w:hAnsi="Times New Roman" w:cs="Times New Roman"/>
          <w:sz w:val="24"/>
          <w:szCs w:val="24"/>
        </w:rPr>
        <w:t>awaits Dualta on his way to Darrynane, wh</w:t>
      </w:r>
      <w:r w:rsidR="00C23B7E">
        <w:rPr>
          <w:rFonts w:ascii="Times New Roman" w:hAnsi="Times New Roman" w:cs="Times New Roman"/>
          <w:sz w:val="24"/>
          <w:szCs w:val="24"/>
        </w:rPr>
        <w:t>ere he travels to see O Connell</w:t>
      </w:r>
      <w:r w:rsidR="004F32BA">
        <w:rPr>
          <w:rFonts w:ascii="Times New Roman" w:hAnsi="Times New Roman" w:cs="Times New Roman"/>
          <w:sz w:val="24"/>
          <w:szCs w:val="24"/>
        </w:rPr>
        <w:fldChar w:fldCharType="begin"/>
      </w:r>
      <w:r w:rsidR="004F32BA">
        <w:instrText xml:space="preserve"> XE "</w:instrText>
      </w:r>
      <w:r w:rsidR="004F32BA" w:rsidRPr="00E6009A">
        <w:rPr>
          <w:rFonts w:ascii="Times New Roman" w:hAnsi="Times New Roman" w:cs="Times New Roman"/>
          <w:i/>
          <w:iCs/>
          <w:sz w:val="24"/>
          <w:szCs w:val="24"/>
          <w:lang w:val="en-CA"/>
        </w:rPr>
        <w:instrText>The Silent People</w:instrText>
      </w:r>
      <w:r w:rsidR="004F32BA" w:rsidRPr="00E6009A">
        <w:rPr>
          <w:rFonts w:ascii="Times New Roman" w:hAnsi="Times New Roman" w:cs="Times New Roman"/>
          <w:i/>
          <w:iCs/>
          <w:sz w:val="24"/>
          <w:szCs w:val="24"/>
        </w:rPr>
        <w:instrText>:</w:instrText>
      </w:r>
      <w:r w:rsidR="004F32BA" w:rsidRPr="00E6009A">
        <w:rPr>
          <w:lang w:val="en-CA"/>
        </w:rPr>
        <w:instrText>Daniel O</w:instrText>
      </w:r>
      <w:r w:rsidR="009A0D65">
        <w:rPr>
          <w:lang w:val="en-CA"/>
        </w:rPr>
        <w:instrText>’</w:instrText>
      </w:r>
      <w:r w:rsidR="004F32BA" w:rsidRPr="00E6009A">
        <w:rPr>
          <w:lang w:val="en-CA"/>
        </w:rPr>
        <w:instrText>Connell (character)</w:instrText>
      </w:r>
      <w:r w:rsidR="004F32BA">
        <w:instrText xml:space="preserve">" </w:instrText>
      </w:r>
      <w:r w:rsidR="004F32BA">
        <w:rPr>
          <w:rFonts w:ascii="Times New Roman" w:hAnsi="Times New Roman" w:cs="Times New Roman"/>
          <w:sz w:val="24"/>
          <w:szCs w:val="24"/>
        </w:rPr>
        <w:fldChar w:fldCharType="end"/>
      </w:r>
      <w:r w:rsidR="00330C33" w:rsidRPr="00625862">
        <w:rPr>
          <w:rFonts w:ascii="Times New Roman" w:hAnsi="Times New Roman" w:cs="Times New Roman"/>
          <w:sz w:val="24"/>
          <w:szCs w:val="24"/>
        </w:rPr>
        <w:t>,</w:t>
      </w:r>
      <w:r w:rsidRPr="00A50EBD">
        <w:rPr>
          <w:rFonts w:ascii="Times New Roman" w:hAnsi="Times New Roman" w:cs="Times New Roman"/>
          <w:sz w:val="24"/>
          <w:szCs w:val="24"/>
        </w:rPr>
        <w:t xml:space="preserve"> to make him ‘talk louder’ about Ireland’s famine and ‘go to the place where his voice will reverberate’ (</w:t>
      </w:r>
      <w:r w:rsidRPr="00A50EBD">
        <w:rPr>
          <w:rFonts w:ascii="Times New Roman" w:hAnsi="Times New Roman" w:cs="Times New Roman"/>
          <w:i/>
          <w:sz w:val="24"/>
          <w:szCs w:val="24"/>
        </w:rPr>
        <w:t>SP</w:t>
      </w:r>
      <w:r w:rsidRPr="00A50EBD">
        <w:rPr>
          <w:rFonts w:ascii="Times New Roman" w:hAnsi="Times New Roman" w:cs="Times New Roman"/>
          <w:sz w:val="24"/>
          <w:szCs w:val="24"/>
        </w:rPr>
        <w:t>: 277). Long before the famine, he took the same road to the Clare Election. The once busy road is now immersed in an eerie silence:</w:t>
      </w:r>
    </w:p>
    <w:p w14:paraId="32DB60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Think of the bands and the banners and the songs and the great jollity and the cooking fires. It was a terrible contrast. [...] Now there was only the silence of shuffling bare feet on the frost-bitten road. Feet raw and thin, dirty and red with the burn of the frost, and they were without greeting. (</w:t>
      </w:r>
      <w:r w:rsidRPr="00C23B7E">
        <w:rPr>
          <w:rFonts w:ascii="Times New Roman" w:hAnsi="Times New Roman" w:cs="Times New Roman"/>
          <w:i/>
          <w:sz w:val="24"/>
          <w:szCs w:val="24"/>
        </w:rPr>
        <w:t>SP</w:t>
      </w:r>
      <w:r w:rsidRPr="00C23B7E">
        <w:rPr>
          <w:rFonts w:ascii="Times New Roman" w:hAnsi="Times New Roman" w:cs="Times New Roman"/>
          <w:sz w:val="24"/>
          <w:szCs w:val="24"/>
        </w:rPr>
        <w:t>: 279)</w:t>
      </w:r>
    </w:p>
    <w:p w14:paraId="250AEF2D" w14:textId="72D4F87B" w:rsidR="006924C8"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Dualta is traumati</w:t>
      </w:r>
      <w:r w:rsidR="00E9703C">
        <w:rPr>
          <w:rFonts w:ascii="Times New Roman" w:hAnsi="Times New Roman" w:cs="Times New Roman"/>
          <w:sz w:val="24"/>
          <w:szCs w:val="24"/>
        </w:rPr>
        <w:t>s</w:t>
      </w:r>
      <w:r w:rsidRPr="00A50EBD">
        <w:rPr>
          <w:rFonts w:ascii="Times New Roman" w:hAnsi="Times New Roman" w:cs="Times New Roman"/>
          <w:sz w:val="24"/>
          <w:szCs w:val="24"/>
        </w:rPr>
        <w:t xml:space="preserve">ed by such ‘a terrible contrast’, and readers’ attention </w:t>
      </w:r>
      <w:r w:rsidR="00C23B7E">
        <w:rPr>
          <w:rFonts w:ascii="Times New Roman" w:hAnsi="Times New Roman" w:cs="Times New Roman"/>
          <w:sz w:val="24"/>
          <w:szCs w:val="24"/>
        </w:rPr>
        <w:t xml:space="preserve">is drawn </w:t>
      </w:r>
      <w:r w:rsidRPr="00A50EBD">
        <w:rPr>
          <w:rFonts w:ascii="Times New Roman" w:hAnsi="Times New Roman" w:cs="Times New Roman"/>
          <w:sz w:val="24"/>
          <w:szCs w:val="24"/>
        </w:rPr>
        <w:t xml:space="preserve">to his feelings — a lament for a once vibrant life and its people, </w:t>
      </w:r>
      <w:r w:rsidR="00C23B7E">
        <w:rPr>
          <w:rFonts w:ascii="Times New Roman" w:hAnsi="Times New Roman" w:cs="Times New Roman"/>
          <w:sz w:val="24"/>
          <w:szCs w:val="24"/>
        </w:rPr>
        <w:t>by</w:t>
      </w:r>
      <w:r w:rsidR="007D43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lack of punctuation in the first sentence of the quotation. The balance between the protagonist’s perception of the traumatic event and the reader’s emotional response to it is thus achieved. Placed within a soundless space, the harrowing images of hungry people work to heighten empathy in the reader. </w:t>
      </w:r>
      <w:bookmarkStart w:id="332" w:name="_Hlk7299815"/>
      <w:r w:rsidRPr="00A50EBD">
        <w:rPr>
          <w:rFonts w:ascii="Times New Roman" w:hAnsi="Times New Roman" w:cs="Times New Roman"/>
          <w:sz w:val="24"/>
          <w:szCs w:val="24"/>
        </w:rPr>
        <w:t xml:space="preserve">The images of </w:t>
      </w:r>
      <w:r w:rsidRPr="00A50EBD">
        <w:rPr>
          <w:rFonts w:ascii="Times New Roman" w:hAnsi="Times New Roman" w:cs="Times New Roman"/>
          <w:sz w:val="24"/>
          <w:szCs w:val="24"/>
        </w:rPr>
        <w:lastRenderedPageBreak/>
        <w:t>‘walking skeletons’ (</w:t>
      </w:r>
      <w:r w:rsidRPr="00A50EBD">
        <w:rPr>
          <w:rFonts w:ascii="Times New Roman" w:hAnsi="Times New Roman" w:cs="Times New Roman"/>
          <w:i/>
          <w:sz w:val="24"/>
          <w:szCs w:val="24"/>
        </w:rPr>
        <w:t>SP</w:t>
      </w:r>
      <w:r w:rsidRPr="00A50EBD">
        <w:rPr>
          <w:rFonts w:ascii="Times New Roman" w:hAnsi="Times New Roman" w:cs="Times New Roman"/>
          <w:sz w:val="24"/>
          <w:szCs w:val="24"/>
        </w:rPr>
        <w:t>: 279), ‘unburied bodies’ (</w:t>
      </w:r>
      <w:r w:rsidRPr="00A50EBD">
        <w:rPr>
          <w:rFonts w:ascii="Times New Roman" w:hAnsi="Times New Roman" w:cs="Times New Roman"/>
          <w:i/>
          <w:sz w:val="24"/>
          <w:szCs w:val="24"/>
        </w:rPr>
        <w:t>SP</w:t>
      </w:r>
      <w:r w:rsidRPr="00A50EBD">
        <w:rPr>
          <w:rFonts w:ascii="Times New Roman" w:hAnsi="Times New Roman" w:cs="Times New Roman"/>
          <w:sz w:val="24"/>
          <w:szCs w:val="24"/>
        </w:rPr>
        <w:t>: 281), people searching for food in the fields eating ‘raw turnips’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280) </w:t>
      </w:r>
      <w:r w:rsidRPr="00883BE3">
        <w:rPr>
          <w:rFonts w:ascii="Times New Roman" w:hAnsi="Times New Roman" w:cs="Times New Roman"/>
          <w:sz w:val="24"/>
          <w:szCs w:val="24"/>
        </w:rPr>
        <w:t>powerful</w:t>
      </w:r>
      <w:r w:rsidR="00877112" w:rsidRPr="00883BE3">
        <w:rPr>
          <w:rFonts w:ascii="Times New Roman" w:hAnsi="Times New Roman" w:cs="Times New Roman"/>
          <w:sz w:val="24"/>
          <w:szCs w:val="24"/>
        </w:rPr>
        <w:t>ly</w:t>
      </w:r>
      <w:r w:rsidRPr="00883BE3">
        <w:rPr>
          <w:rFonts w:ascii="Times New Roman" w:hAnsi="Times New Roman" w:cs="Times New Roman"/>
          <w:sz w:val="24"/>
          <w:szCs w:val="24"/>
        </w:rPr>
        <w:t xml:space="preserve"> represent</w:t>
      </w:r>
      <w:r w:rsidR="00877112" w:rsidRPr="00883BE3">
        <w:rPr>
          <w:rFonts w:ascii="Times New Roman" w:hAnsi="Times New Roman" w:cs="Times New Roman"/>
          <w:sz w:val="24"/>
          <w:szCs w:val="24"/>
        </w:rPr>
        <w:t xml:space="preserve"> </w:t>
      </w:r>
      <w:r w:rsidR="00ED42ED" w:rsidRPr="00883BE3">
        <w:rPr>
          <w:rFonts w:ascii="Times New Roman" w:hAnsi="Times New Roman" w:cs="Times New Roman"/>
          <w:sz w:val="24"/>
          <w:szCs w:val="24"/>
        </w:rPr>
        <w:t>trauma caused</w:t>
      </w:r>
      <w:r w:rsidR="00ED42ED" w:rsidRPr="00A50EBD">
        <w:rPr>
          <w:rFonts w:ascii="Times New Roman" w:hAnsi="Times New Roman" w:cs="Times New Roman"/>
          <w:sz w:val="24"/>
          <w:szCs w:val="24"/>
        </w:rPr>
        <w:t xml:space="preserve"> by the famine.</w:t>
      </w:r>
      <w:bookmarkEnd w:id="332"/>
    </w:p>
    <w:p w14:paraId="2F864C78"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Dualta sees people on the road, on their way to the towns or poorhouses hoping to find food. Their fragile nature is expressed also on a semantic level: their movement is described by means of the verbs ‘moved’ and ‘shuffling’ (</w:t>
      </w:r>
      <w:r w:rsidRPr="00A50EBD">
        <w:rPr>
          <w:rFonts w:ascii="Times New Roman" w:hAnsi="Times New Roman" w:cs="Times New Roman"/>
          <w:i/>
          <w:sz w:val="24"/>
          <w:szCs w:val="24"/>
        </w:rPr>
        <w:t>SP</w:t>
      </w:r>
      <w:r w:rsidRPr="00A50EBD">
        <w:rPr>
          <w:rFonts w:ascii="Times New Roman" w:hAnsi="Times New Roman" w:cs="Times New Roman"/>
          <w:sz w:val="24"/>
          <w:szCs w:val="24"/>
        </w:rPr>
        <w:t>: 279), but not by the verb ‘go’ or ‘walk’, which are probably the most common verbs of motion. The sense of weakness is further heightened by the images of men ‘carrying old women’ and ‘wheeling their thin children in turf barrows’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r w:rsidR="00877112">
        <w:rPr>
          <w:rFonts w:ascii="Times New Roman" w:hAnsi="Times New Roman" w:cs="Times New Roman"/>
          <w:sz w:val="24"/>
          <w:szCs w:val="24"/>
        </w:rPr>
        <w:t>Image</w:t>
      </w:r>
      <w:r w:rsidRPr="00A50EBD">
        <w:rPr>
          <w:rFonts w:ascii="Times New Roman" w:hAnsi="Times New Roman" w:cs="Times New Roman"/>
          <w:sz w:val="24"/>
          <w:szCs w:val="24"/>
        </w:rPr>
        <w:t xml:space="preserve">s of the emaciated Irish are then prolonged </w:t>
      </w:r>
      <w:r w:rsidRPr="00A50EBD">
        <w:rPr>
          <w:rFonts w:ascii="Times New Roman" w:hAnsi="Times New Roman" w:cs="Times New Roman"/>
          <w:i/>
          <w:sz w:val="24"/>
          <w:szCs w:val="24"/>
        </w:rPr>
        <w:t>ad infinitum</w:t>
      </w:r>
      <w:r w:rsidRPr="00A50EBD">
        <w:rPr>
          <w:rFonts w:ascii="Times New Roman" w:hAnsi="Times New Roman" w:cs="Times New Roman"/>
          <w:sz w:val="24"/>
          <w:szCs w:val="24"/>
        </w:rPr>
        <w:t xml:space="preserve"> by means of silence that acquires a monstrous dimension, and which Dualta fears to interrupt:</w:t>
      </w:r>
    </w:p>
    <w:p w14:paraId="4E30572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He galloped the pony, and then he stopped galloping him, because it seemed to him that he was disturbing the silence. He longed with his whole heart for this thin stream of shuffling people to be ended. But it was never-ending. (</w:t>
      </w:r>
      <w:r w:rsidRPr="00C23B7E">
        <w:rPr>
          <w:rFonts w:ascii="Times New Roman" w:hAnsi="Times New Roman" w:cs="Times New Roman"/>
          <w:i/>
          <w:sz w:val="24"/>
          <w:szCs w:val="24"/>
        </w:rPr>
        <w:t>ibid</w:t>
      </w:r>
      <w:r w:rsidRPr="00C23B7E">
        <w:rPr>
          <w:rFonts w:ascii="Times New Roman" w:hAnsi="Times New Roman" w:cs="Times New Roman"/>
          <w:sz w:val="24"/>
          <w:szCs w:val="24"/>
        </w:rPr>
        <w:t>.)</w:t>
      </w:r>
    </w:p>
    <w:p w14:paraId="2F8B8E64" w14:textId="294771B1" w:rsidR="002F0D22" w:rsidRPr="00A50EBD" w:rsidRDefault="00F91E5C" w:rsidP="00A50EBD">
      <w:pPr>
        <w:rPr>
          <w:rFonts w:ascii="Times New Roman" w:hAnsi="Times New Roman" w:cs="Times New Roman"/>
          <w:sz w:val="24"/>
          <w:szCs w:val="24"/>
        </w:rPr>
      </w:pPr>
      <w:r>
        <w:rPr>
          <w:rFonts w:ascii="Times New Roman" w:hAnsi="Times New Roman" w:cs="Times New Roman"/>
          <w:sz w:val="24"/>
          <w:szCs w:val="24"/>
        </w:rPr>
        <w:t>T</w:t>
      </w:r>
      <w:r w:rsidR="00B8449E" w:rsidRPr="00A50EBD">
        <w:rPr>
          <w:rFonts w:ascii="Times New Roman" w:hAnsi="Times New Roman" w:cs="Times New Roman"/>
          <w:sz w:val="24"/>
          <w:szCs w:val="24"/>
        </w:rPr>
        <w:t>he faculty of smell is deployed</w:t>
      </w:r>
      <w:r>
        <w:rPr>
          <w:rFonts w:ascii="Times New Roman" w:hAnsi="Times New Roman" w:cs="Times New Roman"/>
          <w:sz w:val="24"/>
          <w:szCs w:val="24"/>
        </w:rPr>
        <w:t xml:space="preserve"> t</w:t>
      </w:r>
      <w:r w:rsidRPr="00F91E5C">
        <w:rPr>
          <w:rFonts w:ascii="Times New Roman" w:hAnsi="Times New Roman" w:cs="Times New Roman"/>
          <w:sz w:val="24"/>
          <w:szCs w:val="24"/>
        </w:rPr>
        <w:t>o sharpen the miserable sensations associated with famine</w:t>
      </w:r>
      <w:r>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 </w:t>
      </w:r>
      <w:r>
        <w:rPr>
          <w:rFonts w:ascii="Times New Roman" w:hAnsi="Times New Roman" w:cs="Times New Roman"/>
          <w:sz w:val="24"/>
          <w:szCs w:val="24"/>
        </w:rPr>
        <w:t>o</w:t>
      </w:r>
      <w:r w:rsidR="00B8449E" w:rsidRPr="00A50EBD">
        <w:rPr>
          <w:rFonts w:ascii="Times New Roman" w:hAnsi="Times New Roman" w:cs="Times New Roman"/>
          <w:sz w:val="24"/>
          <w:szCs w:val="24"/>
        </w:rPr>
        <w:t>ne of the men whom Dualta meets on the road has ‘no weight’ and his breath ‘on Dualta’s cheek smelt of the smell he knew so well, the smell of the shrinking stomach’ (</w:t>
      </w:r>
      <w:r w:rsidR="00B8449E" w:rsidRPr="00A50EBD">
        <w:rPr>
          <w:rFonts w:ascii="Times New Roman" w:hAnsi="Times New Roman" w:cs="Times New Roman"/>
          <w:i/>
          <w:sz w:val="24"/>
          <w:szCs w:val="24"/>
        </w:rPr>
        <w:t>SP</w:t>
      </w:r>
      <w:r w:rsidR="007D438F" w:rsidRPr="00A50EBD">
        <w:rPr>
          <w:rFonts w:ascii="Times New Roman" w:hAnsi="Times New Roman" w:cs="Times New Roman"/>
          <w:sz w:val="24"/>
          <w:szCs w:val="24"/>
        </w:rPr>
        <w:t>:</w:t>
      </w:r>
      <w:r w:rsidR="00183990">
        <w:rPr>
          <w:rFonts w:ascii="Times New Roman" w:hAnsi="Times New Roman" w:cs="Times New Roman"/>
          <w:sz w:val="24"/>
          <w:szCs w:val="24"/>
        </w:rPr>
        <w:t> </w:t>
      </w:r>
      <w:r w:rsidR="007D438F" w:rsidRPr="00A50EBD">
        <w:rPr>
          <w:rFonts w:ascii="Times New Roman" w:hAnsi="Times New Roman" w:cs="Times New Roman"/>
          <w:sz w:val="24"/>
          <w:szCs w:val="24"/>
        </w:rPr>
        <w:t xml:space="preserve">280). </w:t>
      </w:r>
      <w:bookmarkStart w:id="333" w:name="_Hlk165209223"/>
      <w:r w:rsidR="007D438F" w:rsidRPr="00A50EBD">
        <w:rPr>
          <w:rFonts w:ascii="Times New Roman" w:hAnsi="Times New Roman" w:cs="Times New Roman"/>
          <w:sz w:val="24"/>
          <w:szCs w:val="24"/>
        </w:rPr>
        <w:t>T</w:t>
      </w:r>
      <w:r w:rsidR="00B8449E" w:rsidRPr="00A50EBD">
        <w:rPr>
          <w:rFonts w:ascii="Times New Roman" w:hAnsi="Times New Roman" w:cs="Times New Roman"/>
          <w:sz w:val="24"/>
          <w:szCs w:val="24"/>
        </w:rPr>
        <w:t xml:space="preserve">hat Dualta is well acquainted with </w:t>
      </w:r>
      <w:r w:rsidR="007D438F" w:rsidRPr="00A50EBD">
        <w:rPr>
          <w:rFonts w:ascii="Times New Roman" w:hAnsi="Times New Roman" w:cs="Times New Roman"/>
          <w:sz w:val="24"/>
          <w:szCs w:val="24"/>
        </w:rPr>
        <w:t>such</w:t>
      </w:r>
      <w:r w:rsidR="00B8449E" w:rsidRPr="00A50EBD">
        <w:rPr>
          <w:rFonts w:ascii="Times New Roman" w:hAnsi="Times New Roman" w:cs="Times New Roman"/>
          <w:sz w:val="24"/>
          <w:szCs w:val="24"/>
        </w:rPr>
        <w:t xml:space="preserve"> signs of death</w:t>
      </w:r>
      <w:r w:rsidR="00FF04F8">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r w:rsidR="00FF04F8">
        <w:rPr>
          <w:rFonts w:ascii="Times New Roman" w:hAnsi="Times New Roman" w:cs="Times New Roman"/>
          <w:sz w:val="24"/>
          <w:szCs w:val="24"/>
        </w:rPr>
        <w:t xml:space="preserve">is </w:t>
      </w:r>
      <w:r w:rsidR="00B8449E" w:rsidRPr="00A50EBD">
        <w:rPr>
          <w:rFonts w:ascii="Times New Roman" w:hAnsi="Times New Roman" w:cs="Times New Roman"/>
          <w:sz w:val="24"/>
          <w:szCs w:val="24"/>
        </w:rPr>
        <w:t>indicate</w:t>
      </w:r>
      <w:r w:rsidR="00FF04F8">
        <w:rPr>
          <w:rFonts w:ascii="Times New Roman" w:hAnsi="Times New Roman" w:cs="Times New Roman"/>
          <w:sz w:val="24"/>
          <w:szCs w:val="24"/>
        </w:rPr>
        <w:t>d by</w:t>
      </w:r>
      <w:r w:rsidR="00B8449E" w:rsidRPr="00A50EBD">
        <w:rPr>
          <w:rFonts w:ascii="Times New Roman" w:hAnsi="Times New Roman" w:cs="Times New Roman"/>
          <w:sz w:val="24"/>
          <w:szCs w:val="24"/>
        </w:rPr>
        <w:t xml:space="preserve"> </w:t>
      </w:r>
      <w:r w:rsidR="007D438F" w:rsidRPr="00A50EBD">
        <w:rPr>
          <w:rFonts w:ascii="Times New Roman" w:hAnsi="Times New Roman" w:cs="Times New Roman"/>
          <w:sz w:val="24"/>
          <w:szCs w:val="24"/>
        </w:rPr>
        <w:t>their prevalence</w:t>
      </w:r>
      <w:r w:rsidR="00FF04F8">
        <w:rPr>
          <w:rFonts w:ascii="Times New Roman" w:hAnsi="Times New Roman" w:cs="Times New Roman"/>
          <w:sz w:val="24"/>
          <w:szCs w:val="24"/>
        </w:rPr>
        <w:t xml:space="preserve"> in the text,</w:t>
      </w:r>
      <w:r w:rsidR="00B8449E" w:rsidRPr="00A50EBD">
        <w:rPr>
          <w:rFonts w:ascii="Times New Roman" w:hAnsi="Times New Roman" w:cs="Times New Roman"/>
          <w:sz w:val="24"/>
          <w:szCs w:val="24"/>
        </w:rPr>
        <w:t xml:space="preserve"> which, along with the word ‘never-ending’, emphasi</w:t>
      </w:r>
      <w:r w:rsidR="00FF04F8">
        <w:rPr>
          <w:rFonts w:ascii="Times New Roman" w:hAnsi="Times New Roman" w:cs="Times New Roman"/>
          <w:sz w:val="24"/>
          <w:szCs w:val="24"/>
        </w:rPr>
        <w:t>s</w:t>
      </w:r>
      <w:r w:rsidR="00B8449E" w:rsidRPr="00A50EBD">
        <w:rPr>
          <w:rFonts w:ascii="Times New Roman" w:hAnsi="Times New Roman" w:cs="Times New Roman"/>
          <w:sz w:val="24"/>
          <w:szCs w:val="24"/>
        </w:rPr>
        <w:t>es the scale of the famine</w:t>
      </w:r>
      <w:r w:rsidR="004F32BA">
        <w:rPr>
          <w:rFonts w:ascii="Times New Roman" w:hAnsi="Times New Roman" w:cs="Times New Roman"/>
          <w:sz w:val="24"/>
          <w:szCs w:val="24"/>
        </w:rPr>
        <w:fldChar w:fldCharType="begin"/>
      </w:r>
      <w:r w:rsidR="004F32BA">
        <w:instrText xml:space="preserve"> XE "</w:instrText>
      </w:r>
      <w:r w:rsidR="004F32BA" w:rsidRPr="00CC495A">
        <w:rPr>
          <w:rFonts w:ascii="Times New Roman" w:hAnsi="Times New Roman" w:cs="Times New Roman"/>
          <w:sz w:val="24"/>
          <w:szCs w:val="24"/>
        </w:rPr>
        <w:instrText>famine, Irish:</w:instrText>
      </w:r>
      <w:r w:rsidR="004F32BA" w:rsidRPr="00CC495A">
        <w:rPr>
          <w:lang w:val="en-CA"/>
        </w:rPr>
        <w:instrText>scale of</w:instrText>
      </w:r>
      <w:r w:rsidR="004F32BA">
        <w:instrText xml:space="preserve">" </w:instrText>
      </w:r>
      <w:r w:rsidR="004F32BA">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bookmarkEnd w:id="333"/>
      <w:r w:rsidR="00B8449E" w:rsidRPr="00A50EBD">
        <w:rPr>
          <w:rFonts w:ascii="Times New Roman" w:hAnsi="Times New Roman" w:cs="Times New Roman"/>
          <w:sz w:val="24"/>
          <w:szCs w:val="24"/>
        </w:rPr>
        <w:t xml:space="preserve">Its magnitude is </w:t>
      </w:r>
      <w:r w:rsidR="007D438F" w:rsidRPr="00A50EBD">
        <w:rPr>
          <w:rFonts w:ascii="Times New Roman" w:hAnsi="Times New Roman" w:cs="Times New Roman"/>
          <w:sz w:val="24"/>
          <w:szCs w:val="24"/>
        </w:rPr>
        <w:t>heightened</w:t>
      </w:r>
      <w:r w:rsidR="00B8449E" w:rsidRPr="00A50EBD">
        <w:rPr>
          <w:rFonts w:ascii="Times New Roman" w:hAnsi="Times New Roman" w:cs="Times New Roman"/>
          <w:sz w:val="24"/>
          <w:szCs w:val="24"/>
        </w:rPr>
        <w:t xml:space="preserve"> in the ensuing depictions of people and places. </w:t>
      </w:r>
      <w:r w:rsidR="00466D64">
        <w:rPr>
          <w:rFonts w:ascii="Times New Roman" w:hAnsi="Times New Roman" w:cs="Times New Roman"/>
          <w:sz w:val="24"/>
          <w:szCs w:val="24"/>
        </w:rPr>
        <w:t>Through</w:t>
      </w:r>
      <w:r w:rsidR="00B8449E" w:rsidRPr="00A50EBD">
        <w:rPr>
          <w:rFonts w:ascii="Times New Roman" w:hAnsi="Times New Roman" w:cs="Times New Roman"/>
          <w:sz w:val="24"/>
          <w:szCs w:val="24"/>
        </w:rPr>
        <w:t xml:space="preserve"> </w:t>
      </w:r>
      <w:r w:rsidR="007D438F" w:rsidRPr="00A50EBD">
        <w:rPr>
          <w:rFonts w:ascii="Times New Roman" w:hAnsi="Times New Roman" w:cs="Times New Roman"/>
          <w:sz w:val="24"/>
          <w:szCs w:val="24"/>
        </w:rPr>
        <w:t>a</w:t>
      </w:r>
      <w:r w:rsidR="00B8449E" w:rsidRPr="00A50EBD">
        <w:rPr>
          <w:rFonts w:ascii="Times New Roman" w:hAnsi="Times New Roman" w:cs="Times New Roman"/>
          <w:sz w:val="24"/>
          <w:szCs w:val="24"/>
        </w:rPr>
        <w:t xml:space="preserve"> combination of the visual and </w:t>
      </w:r>
      <w:r w:rsidR="007D438F" w:rsidRPr="00A50EBD">
        <w:rPr>
          <w:rFonts w:ascii="Times New Roman" w:hAnsi="Times New Roman" w:cs="Times New Roman"/>
          <w:sz w:val="24"/>
          <w:szCs w:val="24"/>
        </w:rPr>
        <w:t>acoustic</w:t>
      </w:r>
      <w:r w:rsidR="00466D64">
        <w:rPr>
          <w:rFonts w:ascii="Times New Roman" w:hAnsi="Times New Roman" w:cs="Times New Roman"/>
          <w:sz w:val="24"/>
          <w:szCs w:val="24"/>
        </w:rPr>
        <w:t xml:space="preserve"> elements</w:t>
      </w:r>
      <w:r w:rsidR="00B8449E" w:rsidRPr="00A50EBD">
        <w:rPr>
          <w:rFonts w:ascii="Times New Roman" w:hAnsi="Times New Roman" w:cs="Times New Roman"/>
          <w:sz w:val="24"/>
          <w:szCs w:val="24"/>
        </w:rPr>
        <w:t xml:space="preserve">, the most </w:t>
      </w:r>
      <w:r w:rsidR="001E3E73">
        <w:rPr>
          <w:rFonts w:ascii="Times New Roman" w:hAnsi="Times New Roman" w:cs="Times New Roman"/>
          <w:sz w:val="24"/>
          <w:szCs w:val="24"/>
        </w:rPr>
        <w:t>distressing</w:t>
      </w:r>
      <w:r w:rsidR="00B8449E" w:rsidRPr="00A50EBD">
        <w:rPr>
          <w:rFonts w:ascii="Times New Roman" w:hAnsi="Times New Roman" w:cs="Times New Roman"/>
          <w:sz w:val="24"/>
          <w:szCs w:val="24"/>
        </w:rPr>
        <w:t xml:space="preserve"> pictures representing famine are laid before readers’ eyes: coffins with ‘a bottom on a hinge’ (</w:t>
      </w:r>
      <w:r w:rsidR="00B8449E" w:rsidRPr="00A50EBD">
        <w:rPr>
          <w:rFonts w:ascii="Times New Roman" w:hAnsi="Times New Roman" w:cs="Times New Roman"/>
          <w:i/>
          <w:sz w:val="24"/>
          <w:szCs w:val="24"/>
        </w:rPr>
        <w:t>ibid</w:t>
      </w:r>
      <w:r w:rsidR="00B8449E" w:rsidRPr="00A50EBD">
        <w:rPr>
          <w:rFonts w:ascii="Times New Roman" w:hAnsi="Times New Roman" w:cs="Times New Roman"/>
          <w:sz w:val="24"/>
          <w:szCs w:val="24"/>
        </w:rPr>
        <w:t>.) so that they could be used again, ‘deserted villages’, ‘a man who had died crawling towards the graveyard’ (</w:t>
      </w:r>
      <w:r w:rsidR="00B8449E" w:rsidRPr="00A50EBD">
        <w:rPr>
          <w:rFonts w:ascii="Times New Roman" w:hAnsi="Times New Roman" w:cs="Times New Roman"/>
          <w:i/>
          <w:sz w:val="24"/>
          <w:szCs w:val="24"/>
        </w:rPr>
        <w:t>SP</w:t>
      </w:r>
      <w:r w:rsidR="00C23B7E">
        <w:rPr>
          <w:rFonts w:ascii="Times New Roman" w:hAnsi="Times New Roman" w:cs="Times New Roman"/>
          <w:sz w:val="24"/>
          <w:szCs w:val="24"/>
        </w:rPr>
        <w:t xml:space="preserve">: 281), </w:t>
      </w:r>
      <w:r w:rsidR="00C23B7E" w:rsidRPr="00A50EBD">
        <w:rPr>
          <w:rFonts w:ascii="Times New Roman" w:hAnsi="Times New Roman" w:cs="Times New Roman"/>
          <w:sz w:val="24"/>
          <w:szCs w:val="24"/>
        </w:rPr>
        <w:t xml:space="preserve">a big amount of ‘disturbed earth’ </w:t>
      </w:r>
      <w:r w:rsidR="00C23B7E">
        <w:rPr>
          <w:rFonts w:ascii="Times New Roman" w:hAnsi="Times New Roman" w:cs="Times New Roman"/>
          <w:sz w:val="24"/>
          <w:szCs w:val="24"/>
        </w:rPr>
        <w:t xml:space="preserve">in the graveyard </w:t>
      </w:r>
      <w:r w:rsidR="00C23B7E" w:rsidRPr="00A50EBD">
        <w:rPr>
          <w:rFonts w:ascii="Times New Roman" w:hAnsi="Times New Roman" w:cs="Times New Roman"/>
          <w:sz w:val="24"/>
          <w:szCs w:val="24"/>
        </w:rPr>
        <w:t>(</w:t>
      </w:r>
      <w:r w:rsidR="00C23B7E" w:rsidRPr="00A50EBD">
        <w:rPr>
          <w:rFonts w:ascii="Times New Roman" w:hAnsi="Times New Roman" w:cs="Times New Roman"/>
          <w:i/>
          <w:sz w:val="24"/>
          <w:szCs w:val="24"/>
        </w:rPr>
        <w:t>SP</w:t>
      </w:r>
      <w:r w:rsidR="00C23B7E" w:rsidRPr="00A50EBD">
        <w:rPr>
          <w:rFonts w:ascii="Times New Roman" w:hAnsi="Times New Roman" w:cs="Times New Roman"/>
          <w:sz w:val="24"/>
          <w:szCs w:val="24"/>
        </w:rPr>
        <w:t>: 291</w:t>
      </w:r>
      <w:r w:rsidR="00C23B7E" w:rsidRPr="003550C6">
        <w:rPr>
          <w:rFonts w:ascii="Times New Roman" w:hAnsi="Times New Roman" w:cs="Times New Roman"/>
          <w:sz w:val="24"/>
          <w:szCs w:val="24"/>
        </w:rPr>
        <w:t xml:space="preserve">) </w:t>
      </w:r>
      <w:r w:rsidR="00466D64" w:rsidRPr="003550C6">
        <w:rPr>
          <w:rFonts w:ascii="Times New Roman" w:hAnsi="Times New Roman" w:cs="Times New Roman"/>
          <w:sz w:val="24"/>
          <w:szCs w:val="24"/>
        </w:rPr>
        <w:t>among</w:t>
      </w:r>
      <w:r w:rsidR="00C23B7E" w:rsidRPr="003550C6">
        <w:rPr>
          <w:rFonts w:ascii="Times New Roman" w:hAnsi="Times New Roman" w:cs="Times New Roman"/>
          <w:sz w:val="24"/>
          <w:szCs w:val="24"/>
        </w:rPr>
        <w:t xml:space="preserve"> others.</w:t>
      </w:r>
    </w:p>
    <w:p w14:paraId="17E26068"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As hunger strengthens its grip, the concept of silence heightens the protagonist’s visual experience, showing how emotionally shattering soundlessness can be. References to silence introduce pitiful images and sensations — weakness, fear, despair, death and funerals. In the following passage, the stark complicity of death and silence presents the visual evidence of the famine — corpses, intensified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by the lack of the once </w:t>
      </w:r>
      <w:r w:rsidR="00ED42ED" w:rsidRPr="00A50EBD">
        <w:rPr>
          <w:rFonts w:ascii="Times New Roman" w:hAnsi="Times New Roman" w:cs="Times New Roman"/>
          <w:sz w:val="24"/>
          <w:szCs w:val="24"/>
        </w:rPr>
        <w:t>familiar sounds of the village:</w:t>
      </w:r>
    </w:p>
    <w:p w14:paraId="629933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While Dualta rode the long road home, he was impressed by the great silence. No dogs barked. People did not eat their dogs. They drowned them. They had to do this, because in their hunger dogs became vicious, or they started to eat unburied corpses. The two sounds you would always associate with the land, the bark of the dog and the crow of the cock, were no longer to be heard. He wou</w:t>
      </w:r>
      <w:r w:rsidR="00ED42ED" w:rsidRPr="00C23B7E">
        <w:rPr>
          <w:rFonts w:ascii="Times New Roman" w:hAnsi="Times New Roman" w:cs="Times New Roman"/>
          <w:sz w:val="24"/>
          <w:szCs w:val="24"/>
        </w:rPr>
        <w:t xml:space="preserve">ld always remember the silence. </w:t>
      </w:r>
      <w:r w:rsidRPr="00C23B7E">
        <w:rPr>
          <w:rFonts w:ascii="Times New Roman" w:hAnsi="Times New Roman" w:cs="Times New Roman"/>
          <w:sz w:val="24"/>
          <w:szCs w:val="24"/>
        </w:rPr>
        <w:t>(</w:t>
      </w:r>
      <w:r w:rsidRPr="00C23B7E">
        <w:rPr>
          <w:rFonts w:ascii="Times New Roman" w:hAnsi="Times New Roman" w:cs="Times New Roman"/>
          <w:i/>
          <w:sz w:val="24"/>
          <w:szCs w:val="24"/>
        </w:rPr>
        <w:t>SP</w:t>
      </w:r>
      <w:r w:rsidRPr="00C23B7E">
        <w:rPr>
          <w:rFonts w:ascii="Times New Roman" w:hAnsi="Times New Roman" w:cs="Times New Roman"/>
          <w:sz w:val="24"/>
          <w:szCs w:val="24"/>
        </w:rPr>
        <w:t>:</w:t>
      </w:r>
      <w:r w:rsidR="00877112">
        <w:rPr>
          <w:rFonts w:ascii="Times New Roman" w:hAnsi="Times New Roman" w:cs="Times New Roman"/>
          <w:sz w:val="24"/>
          <w:szCs w:val="24"/>
        </w:rPr>
        <w:t> </w:t>
      </w:r>
      <w:r w:rsidRPr="00C23B7E">
        <w:rPr>
          <w:rFonts w:ascii="Times New Roman" w:hAnsi="Times New Roman" w:cs="Times New Roman"/>
          <w:sz w:val="24"/>
          <w:szCs w:val="24"/>
        </w:rPr>
        <w:t>286-</w:t>
      </w:r>
      <w:r w:rsidR="00877112">
        <w:rPr>
          <w:rFonts w:ascii="Times New Roman" w:hAnsi="Times New Roman" w:cs="Times New Roman"/>
          <w:sz w:val="24"/>
          <w:szCs w:val="24"/>
        </w:rPr>
        <w:t> </w:t>
      </w:r>
      <w:r w:rsidR="00330C33" w:rsidRPr="00183990">
        <w:rPr>
          <w:rFonts w:ascii="Times New Roman" w:hAnsi="Times New Roman" w:cs="Times New Roman"/>
          <w:sz w:val="24"/>
          <w:szCs w:val="24"/>
        </w:rPr>
        <w:t>28</w:t>
      </w:r>
      <w:r w:rsidRPr="00183990">
        <w:rPr>
          <w:rFonts w:ascii="Times New Roman" w:hAnsi="Times New Roman" w:cs="Times New Roman"/>
          <w:sz w:val="24"/>
          <w:szCs w:val="24"/>
        </w:rPr>
        <w:t>7)</w:t>
      </w:r>
    </w:p>
    <w:p w14:paraId="2A5D48CE" w14:textId="2C255267" w:rsidR="00B8449E" w:rsidRPr="00A50EBD" w:rsidRDefault="00B8449E" w:rsidP="00A50EBD">
      <w:pPr>
        <w:rPr>
          <w:rFonts w:ascii="Times New Roman" w:hAnsi="Times New Roman" w:cs="Times New Roman"/>
          <w:color w:val="7030A0"/>
          <w:sz w:val="24"/>
          <w:szCs w:val="24"/>
        </w:rPr>
      </w:pPr>
      <w:r w:rsidRPr="00A50EBD">
        <w:rPr>
          <w:rFonts w:ascii="Times New Roman" w:hAnsi="Times New Roman" w:cs="Times New Roman"/>
          <w:sz w:val="24"/>
          <w:szCs w:val="24"/>
        </w:rPr>
        <w:lastRenderedPageBreak/>
        <w:t>The unburied dead, the riddance of dogs and the lack of cock-crowing denote the menacing disruption of the very nature of the village and its inhabitants’ existence. Furthermore, the scale of Ireland’s</w:t>
      </w:r>
      <w:r w:rsidR="004F32BA">
        <w:rPr>
          <w:rFonts w:ascii="Times New Roman" w:hAnsi="Times New Roman" w:cs="Times New Roman"/>
          <w:sz w:val="24"/>
          <w:szCs w:val="24"/>
        </w:rPr>
        <w:fldChar w:fldCharType="begin"/>
      </w:r>
      <w:r w:rsidR="004F32BA">
        <w:instrText xml:space="preserve"> XE "</w:instrText>
      </w:r>
      <w:r w:rsidR="004F32BA" w:rsidRPr="00967E54">
        <w:rPr>
          <w:rFonts w:ascii="Times New Roman" w:hAnsi="Times New Roman" w:cs="Times New Roman"/>
          <w:sz w:val="24"/>
          <w:szCs w:val="24"/>
          <w:lang w:val="en-CA"/>
        </w:rPr>
        <w:instrText>famine, Irish</w:instrText>
      </w:r>
      <w:r w:rsidR="004F32BA" w:rsidRPr="00967E54">
        <w:rPr>
          <w:rFonts w:ascii="Times New Roman" w:hAnsi="Times New Roman" w:cs="Times New Roman"/>
          <w:sz w:val="24"/>
          <w:szCs w:val="24"/>
        </w:rPr>
        <w:instrText>:</w:instrText>
      </w:r>
      <w:r w:rsidR="004F32BA" w:rsidRPr="00967E54">
        <w:rPr>
          <w:lang w:val="en-CA"/>
        </w:rPr>
        <w:instrText>emigration and</w:instrText>
      </w:r>
      <w:r w:rsidR="004F32BA">
        <w:instrText xml:space="preserve">" </w:instrText>
      </w:r>
      <w:r w:rsidR="004F32B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tragedy is magnified by images of those who have to emigrate in order to survive — another tragic </w:t>
      </w:r>
      <w:r w:rsidR="00C23B7E">
        <w:rPr>
          <w:rFonts w:ascii="Times New Roman" w:hAnsi="Times New Roman" w:cs="Times New Roman"/>
          <w:sz w:val="24"/>
          <w:szCs w:val="24"/>
        </w:rPr>
        <w:t>aspect of</w:t>
      </w:r>
      <w:r w:rsidRPr="00A50EBD">
        <w:rPr>
          <w:rFonts w:ascii="Times New Roman" w:hAnsi="Times New Roman" w:cs="Times New Roman"/>
          <w:sz w:val="24"/>
          <w:szCs w:val="24"/>
        </w:rPr>
        <w:t xml:space="preserve"> the famine. Silence muffles up the stream of people heading to the boats to leave the country:</w:t>
      </w:r>
    </w:p>
    <w:p w14:paraId="57BEC09B"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They came on more people as they came to the town. They were all silent people. They carried baskets and babies. They were like the snails carrying their possessions on their backs. (</w:t>
      </w:r>
      <w:r w:rsidRPr="00C23B7E">
        <w:rPr>
          <w:rFonts w:ascii="Times New Roman" w:hAnsi="Times New Roman" w:cs="Times New Roman"/>
          <w:i/>
          <w:sz w:val="24"/>
          <w:szCs w:val="24"/>
        </w:rPr>
        <w:t>SP</w:t>
      </w:r>
      <w:r w:rsidRPr="00C23B7E">
        <w:rPr>
          <w:rFonts w:ascii="Times New Roman" w:hAnsi="Times New Roman" w:cs="Times New Roman"/>
          <w:sz w:val="24"/>
          <w:szCs w:val="24"/>
        </w:rPr>
        <w:t>: 339)</w:t>
      </w:r>
    </w:p>
    <w:p w14:paraId="4BEFD5DF" w14:textId="58D7CD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Silence ultimately means death, and their immediacy produces an especially disquieting effect, bringing the expression of pain and dejection to its highest point, especially in the parts dealing with famine victims. The scene discovered by Dualta in Mogue’s</w:t>
      </w:r>
      <w:r w:rsidR="00EF70FA">
        <w:rPr>
          <w:rFonts w:ascii="Times New Roman" w:hAnsi="Times New Roman" w:cs="Times New Roman"/>
          <w:sz w:val="24"/>
          <w:szCs w:val="24"/>
        </w:rPr>
        <w:fldChar w:fldCharType="begin"/>
      </w:r>
      <w:r w:rsidR="00EF70FA">
        <w:instrText xml:space="preserve"> XE "</w:instrText>
      </w:r>
      <w:r w:rsidR="00EF70FA" w:rsidRPr="002A5500">
        <w:rPr>
          <w:rFonts w:ascii="Times New Roman" w:hAnsi="Times New Roman" w:cs="Times New Roman"/>
          <w:i/>
          <w:iCs/>
          <w:sz w:val="24"/>
          <w:szCs w:val="24"/>
          <w:lang w:val="en-CA"/>
        </w:rPr>
        <w:instrText>The Silent People</w:instrText>
      </w:r>
      <w:r w:rsidR="00EF70FA" w:rsidRPr="002A5500">
        <w:rPr>
          <w:rFonts w:ascii="Times New Roman" w:hAnsi="Times New Roman" w:cs="Times New Roman"/>
          <w:i/>
          <w:iCs/>
          <w:sz w:val="24"/>
          <w:szCs w:val="24"/>
        </w:rPr>
        <w:instrText>:</w:instrText>
      </w:r>
      <w:r w:rsidR="00EF70FA" w:rsidRPr="002A5500">
        <w:rPr>
          <w:lang w:val="en-CA"/>
        </w:rPr>
        <w:instrText>Mogue (character)</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cottage, </w:t>
      </w:r>
      <w:r w:rsidR="007D438F" w:rsidRPr="00A50EBD">
        <w:rPr>
          <w:rFonts w:ascii="Times New Roman" w:hAnsi="Times New Roman" w:cs="Times New Roman"/>
          <w:sz w:val="24"/>
          <w:szCs w:val="24"/>
        </w:rPr>
        <w:t xml:space="preserve">where </w:t>
      </w:r>
      <w:r w:rsidRPr="00A50EBD">
        <w:rPr>
          <w:rFonts w:ascii="Times New Roman" w:hAnsi="Times New Roman" w:cs="Times New Roman"/>
          <w:sz w:val="24"/>
          <w:szCs w:val="24"/>
        </w:rPr>
        <w:t xml:space="preserve">all the family members </w:t>
      </w:r>
      <w:r w:rsidR="007D438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d</w:t>
      </w:r>
      <w:r w:rsidR="00B331B4" w:rsidRPr="00A50EBD">
        <w:rPr>
          <w:rFonts w:ascii="Times New Roman" w:hAnsi="Times New Roman" w:cs="Times New Roman"/>
          <w:sz w:val="24"/>
          <w:szCs w:val="24"/>
        </w:rPr>
        <w:t>ead, is particularly harrowing:</w:t>
      </w:r>
      <w:r w:rsidR="004F32BA">
        <w:rPr>
          <w:rFonts w:ascii="Times New Roman" w:hAnsi="Times New Roman" w:cs="Times New Roman"/>
          <w:sz w:val="24"/>
          <w:szCs w:val="24"/>
        </w:rPr>
        <w:fldChar w:fldCharType="begin"/>
      </w:r>
      <w:r w:rsidR="004F32BA">
        <w:instrText xml:space="preserve"> XE "</w:instrText>
      </w:r>
      <w:r w:rsidR="004F32BA" w:rsidRPr="004B79F2">
        <w:rPr>
          <w:i/>
          <w:iCs/>
          <w:lang w:val="en-CA"/>
        </w:rPr>
        <w:instrText>The Silent People</w:instrText>
      </w:r>
      <w:r w:rsidR="004F32BA" w:rsidRPr="004B79F2">
        <w:rPr>
          <w:i/>
          <w:iCs/>
        </w:rPr>
        <w:instrText>:</w:instrText>
      </w:r>
      <w:r w:rsidR="004F32BA" w:rsidRPr="004B79F2">
        <w:rPr>
          <w:lang w:val="en-CA"/>
        </w:rPr>
        <w:instrText>Dualta Duane (character)</w:instrText>
      </w:r>
      <w:r w:rsidR="004F32BA">
        <w:instrText xml:space="preserve">" \r "Dualta9" </w:instrText>
      </w:r>
      <w:r w:rsidR="004F32BA">
        <w:rPr>
          <w:rFonts w:ascii="Times New Roman" w:hAnsi="Times New Roman" w:cs="Times New Roman"/>
          <w:sz w:val="24"/>
          <w:szCs w:val="24"/>
        </w:rPr>
        <w:fldChar w:fldCharType="end"/>
      </w:r>
    </w:p>
    <w:bookmarkEnd w:id="331"/>
    <w:p w14:paraId="4AECA480"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The two children and the father were on the straw. The children were heads and points. Their limbs and faces were black, their lips drawn back from teeth which were white. The father was naked from the waist, his body a mass of purple marks. The woman was lying on her face near the cold fire. She had her hand stretched out to the pot. [...] Her face was yellow and purple. (</w:t>
      </w:r>
      <w:r w:rsidRPr="00C23B7E">
        <w:rPr>
          <w:rFonts w:ascii="Times New Roman" w:hAnsi="Times New Roman" w:cs="Times New Roman"/>
          <w:i/>
          <w:sz w:val="24"/>
          <w:szCs w:val="24"/>
        </w:rPr>
        <w:t>SP</w:t>
      </w:r>
      <w:r w:rsidR="00B331B4" w:rsidRPr="00C23B7E">
        <w:rPr>
          <w:rFonts w:ascii="Times New Roman" w:hAnsi="Times New Roman" w:cs="Times New Roman"/>
          <w:sz w:val="24"/>
          <w:szCs w:val="24"/>
        </w:rPr>
        <w:t>: 272)</w:t>
      </w:r>
    </w:p>
    <w:p w14:paraId="736FB031" w14:textId="36C84E9B" w:rsidR="00B8449E" w:rsidRPr="00A50EBD" w:rsidRDefault="00B8449E" w:rsidP="00A50EBD">
      <w:pPr>
        <w:rPr>
          <w:rFonts w:ascii="Times New Roman" w:hAnsi="Times New Roman" w:cs="Times New Roman"/>
          <w:sz w:val="24"/>
          <w:szCs w:val="24"/>
        </w:rPr>
      </w:pPr>
      <w:bookmarkStart w:id="334" w:name="_Hlk165210065"/>
      <w:r w:rsidRPr="00A50EBD">
        <w:rPr>
          <w:rFonts w:ascii="Times New Roman" w:hAnsi="Times New Roman" w:cs="Times New Roman"/>
          <w:sz w:val="24"/>
          <w:szCs w:val="24"/>
        </w:rPr>
        <w:t xml:space="preserve">The passages describing death and desolation are all the more </w:t>
      </w:r>
      <w:r w:rsidR="001E3E73">
        <w:rPr>
          <w:rFonts w:ascii="Times New Roman" w:hAnsi="Times New Roman" w:cs="Times New Roman"/>
          <w:sz w:val="24"/>
          <w:szCs w:val="24"/>
        </w:rPr>
        <w:t>gruesome</w:t>
      </w:r>
      <w:r w:rsidRPr="00A50EBD">
        <w:rPr>
          <w:rFonts w:ascii="Times New Roman" w:hAnsi="Times New Roman" w:cs="Times New Roman"/>
          <w:sz w:val="24"/>
          <w:szCs w:val="24"/>
        </w:rPr>
        <w:t xml:space="preserve">, for they </w:t>
      </w:r>
      <w:r w:rsidR="00C23B7E">
        <w:rPr>
          <w:rFonts w:ascii="Times New Roman" w:hAnsi="Times New Roman" w:cs="Times New Roman"/>
          <w:sz w:val="24"/>
          <w:szCs w:val="24"/>
        </w:rPr>
        <w:t>are presented with such realism</w:t>
      </w:r>
      <w:r w:rsidR="001E3E73">
        <w:rPr>
          <w:rFonts w:ascii="Times New Roman" w:hAnsi="Times New Roman" w:cs="Times New Roman"/>
          <w:sz w:val="24"/>
          <w:szCs w:val="24"/>
        </w:rPr>
        <w:t>. It</w:t>
      </w:r>
      <w:r w:rsidR="00C23B7E">
        <w:rPr>
          <w:rFonts w:ascii="Times New Roman" w:hAnsi="Times New Roman" w:cs="Times New Roman"/>
          <w:sz w:val="24"/>
          <w:szCs w:val="24"/>
        </w:rPr>
        <w:t xml:space="preserve"> </w:t>
      </w:r>
      <w:r w:rsidR="001E3E73">
        <w:rPr>
          <w:rFonts w:ascii="Times New Roman" w:hAnsi="Times New Roman" w:cs="Times New Roman"/>
          <w:sz w:val="24"/>
          <w:szCs w:val="24"/>
        </w:rPr>
        <w:t>brings to the fore</w:t>
      </w:r>
      <w:r w:rsidRPr="00A50EBD">
        <w:rPr>
          <w:rFonts w:ascii="Times New Roman" w:hAnsi="Times New Roman" w:cs="Times New Roman"/>
          <w:sz w:val="24"/>
          <w:szCs w:val="24"/>
        </w:rPr>
        <w:t xml:space="preserve"> Robert Smart</w:t>
      </w:r>
      <w:r w:rsidR="00EF70FA">
        <w:rPr>
          <w:rFonts w:ascii="Times New Roman" w:hAnsi="Times New Roman" w:cs="Times New Roman"/>
          <w:sz w:val="24"/>
          <w:szCs w:val="24"/>
        </w:rPr>
        <w:fldChar w:fldCharType="begin"/>
      </w:r>
      <w:r w:rsidR="00EF70FA">
        <w:instrText xml:space="preserve"> XE "</w:instrText>
      </w:r>
      <w:r w:rsidR="00EF70FA" w:rsidRPr="00C91AD2">
        <w:rPr>
          <w:rFonts w:ascii="Times New Roman" w:hAnsi="Times New Roman" w:cs="Times New Roman"/>
          <w:sz w:val="24"/>
          <w:szCs w:val="24"/>
        </w:rPr>
        <w:instrText>Smart, Robert</w:instrText>
      </w:r>
      <w:r w:rsidR="00EF70FA">
        <w:instrText xml:space="preserve">" </w:instrText>
      </w:r>
      <w:r w:rsidR="00EF70FA">
        <w:rPr>
          <w:rFonts w:ascii="Times New Roman" w:hAnsi="Times New Roman" w:cs="Times New Roman"/>
          <w:sz w:val="24"/>
          <w:szCs w:val="24"/>
        </w:rPr>
        <w:fldChar w:fldCharType="end"/>
      </w:r>
      <w:r w:rsidR="001E3E73">
        <w:rPr>
          <w:rFonts w:ascii="Times New Roman" w:hAnsi="Times New Roman" w:cs="Times New Roman"/>
          <w:sz w:val="24"/>
          <w:szCs w:val="24"/>
        </w:rPr>
        <w:t xml:space="preserve">’s indication </w:t>
      </w:r>
      <w:r w:rsidRPr="00A50EBD">
        <w:rPr>
          <w:rFonts w:ascii="Times New Roman" w:hAnsi="Times New Roman" w:cs="Times New Roman"/>
          <w:sz w:val="24"/>
          <w:szCs w:val="24"/>
        </w:rPr>
        <w:t xml:space="preserve">of the importance of the </w:t>
      </w:r>
      <w:bookmarkStart w:id="335" w:name="Gothic1"/>
      <w:r w:rsidRPr="00A50EBD">
        <w:rPr>
          <w:rFonts w:ascii="Times New Roman" w:hAnsi="Times New Roman" w:cs="Times New Roman"/>
          <w:sz w:val="24"/>
          <w:szCs w:val="24"/>
        </w:rPr>
        <w:t xml:space="preserve">Gothic form in the representation of the </w:t>
      </w:r>
      <w:r w:rsidR="00C23B7E">
        <w:rPr>
          <w:rFonts w:ascii="Times New Roman" w:hAnsi="Times New Roman" w:cs="Times New Roman"/>
          <w:sz w:val="24"/>
          <w:szCs w:val="24"/>
        </w:rPr>
        <w:t xml:space="preserve">Great </w:t>
      </w:r>
      <w:r w:rsidRPr="00A50EBD">
        <w:rPr>
          <w:rFonts w:ascii="Times New Roman" w:hAnsi="Times New Roman" w:cs="Times New Roman"/>
          <w:sz w:val="24"/>
          <w:szCs w:val="24"/>
        </w:rPr>
        <w:t>Famine</w:t>
      </w:r>
      <w:bookmarkEnd w:id="334"/>
      <w:r w:rsidRPr="00A50EBD">
        <w:rPr>
          <w:rFonts w:ascii="Times New Roman" w:hAnsi="Times New Roman" w:cs="Times New Roman"/>
          <w:sz w:val="24"/>
          <w:szCs w:val="24"/>
        </w:rPr>
        <w:t>. Smart explains that ‘the Gothic became the only narrative mode that could truly capture the realities of the Famine’s destruction’,</w:t>
      </w:r>
      <w:r w:rsidRPr="00A50EBD">
        <w:rPr>
          <w:rStyle w:val="FootnoteReference"/>
          <w:rFonts w:ascii="Times New Roman" w:hAnsi="Times New Roman" w:cs="Times New Roman"/>
          <w:sz w:val="24"/>
          <w:szCs w:val="24"/>
        </w:rPr>
        <w:footnoteReference w:id="405"/>
      </w:r>
      <w:r w:rsidRPr="00A50EBD">
        <w:rPr>
          <w:rFonts w:ascii="Times New Roman" w:hAnsi="Times New Roman" w:cs="Times New Roman"/>
          <w:sz w:val="24"/>
          <w:szCs w:val="24"/>
        </w:rPr>
        <w:t xml:space="preserve"> and that the reliance on a Gothic lexicon and imagery allows ‘writers to name the unnameable’.</w:t>
      </w:r>
      <w:r w:rsidRPr="00A50EBD">
        <w:rPr>
          <w:rStyle w:val="FootnoteReference"/>
          <w:rFonts w:ascii="Times New Roman" w:hAnsi="Times New Roman" w:cs="Times New Roman"/>
          <w:sz w:val="24"/>
          <w:szCs w:val="24"/>
        </w:rPr>
        <w:footnoteReference w:id="406"/>
      </w:r>
      <w:r w:rsidRPr="00A50EBD">
        <w:rPr>
          <w:rFonts w:ascii="Times New Roman" w:hAnsi="Times New Roman" w:cs="Times New Roman"/>
          <w:sz w:val="24"/>
          <w:szCs w:val="24"/>
        </w:rPr>
        <w:t xml:space="preserve"> The language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deployed in combination with silence.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symbiosis of words and their absence produces a magnified effect and becomes the novel’s most powerful technique. Perhaps, the closeness of Smart’s ideas on the Gothic nature of the representation of</w:t>
      </w:r>
      <w:r w:rsidR="00C23B7E">
        <w:rPr>
          <w:rFonts w:ascii="Times New Roman" w:hAnsi="Times New Roman" w:cs="Times New Roman"/>
          <w:sz w:val="24"/>
          <w:szCs w:val="24"/>
        </w:rPr>
        <w:t xml:space="preserve"> the F</w:t>
      </w:r>
      <w:r w:rsidRPr="00A50EBD">
        <w:rPr>
          <w:rFonts w:ascii="Times New Roman" w:hAnsi="Times New Roman" w:cs="Times New Roman"/>
          <w:sz w:val="24"/>
          <w:szCs w:val="24"/>
        </w:rPr>
        <w:t>amine and Macken’s</w:t>
      </w:r>
      <w:r w:rsidR="00EF70FA">
        <w:rPr>
          <w:rFonts w:ascii="Times New Roman" w:hAnsi="Times New Roman" w:cs="Times New Roman"/>
          <w:sz w:val="24"/>
          <w:szCs w:val="24"/>
        </w:rPr>
        <w:fldChar w:fldCharType="begin"/>
      </w:r>
      <w:r w:rsidR="00EF70FA">
        <w:instrText xml:space="preserve"> XE "</w:instrText>
      </w:r>
      <w:r w:rsidR="00EF70FA" w:rsidRPr="00D932C7">
        <w:rPr>
          <w:rFonts w:ascii="Times New Roman" w:hAnsi="Times New Roman" w:cs="Times New Roman"/>
          <w:sz w:val="24"/>
          <w:szCs w:val="24"/>
        </w:rPr>
        <w:instrText>Macken, Walter</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utili</w:t>
      </w:r>
      <w:r w:rsidR="000D5DA4">
        <w:rPr>
          <w:rFonts w:ascii="Times New Roman" w:hAnsi="Times New Roman" w:cs="Times New Roman"/>
          <w:sz w:val="24"/>
          <w:szCs w:val="24"/>
        </w:rPr>
        <w:t>s</w:t>
      </w:r>
      <w:r w:rsidRPr="00A50EBD">
        <w:rPr>
          <w:rFonts w:ascii="Times New Roman" w:hAnsi="Times New Roman" w:cs="Times New Roman"/>
          <w:sz w:val="24"/>
          <w:szCs w:val="24"/>
        </w:rPr>
        <w:t>ation of the concept of silence allows for the delivery of the Gothic silence. This technique is not new in art.</w:t>
      </w:r>
      <w:r w:rsidRPr="00A50EBD">
        <w:rPr>
          <w:rFonts w:ascii="Times New Roman" w:hAnsi="Times New Roman" w:cs="Times New Roman"/>
          <w:color w:val="FF0000"/>
          <w:sz w:val="24"/>
          <w:szCs w:val="24"/>
        </w:rPr>
        <w:t xml:space="preserve"> </w:t>
      </w:r>
      <w:r w:rsidR="00877112">
        <w:rPr>
          <w:rFonts w:ascii="Times New Roman" w:hAnsi="Times New Roman" w:cs="Times New Roman"/>
          <w:sz w:val="24"/>
          <w:szCs w:val="24"/>
        </w:rPr>
        <w:t>E</w:t>
      </w:r>
      <w:r w:rsidRPr="00A50EBD">
        <w:rPr>
          <w:rFonts w:ascii="Times New Roman" w:hAnsi="Times New Roman" w:cs="Times New Roman"/>
          <w:sz w:val="24"/>
          <w:szCs w:val="24"/>
        </w:rPr>
        <w:t xml:space="preserve">xploring various dimensions of the Gothic, Maria Beville brings attention to a close link between the Gothic silence and the Gothic nature of the visual language in McQueen’s film </w:t>
      </w:r>
      <w:r w:rsidRPr="00A50EBD">
        <w:rPr>
          <w:rFonts w:ascii="Times New Roman" w:hAnsi="Times New Roman" w:cs="Times New Roman"/>
          <w:i/>
          <w:sz w:val="24"/>
          <w:szCs w:val="24"/>
        </w:rPr>
        <w:t>Hunger</w:t>
      </w:r>
      <w:r w:rsidRPr="00A50EBD">
        <w:rPr>
          <w:rFonts w:ascii="Times New Roman" w:hAnsi="Times New Roman" w:cs="Times New Roman"/>
          <w:sz w:val="24"/>
          <w:szCs w:val="24"/>
        </w:rPr>
        <w:t xml:space="preserve">. Even though the film features the </w:t>
      </w:r>
      <w:hyperlink r:id="rId14" w:tooltip="1981 Irish hunger strike" w:history="1">
        <w:r w:rsidRPr="00A50EBD">
          <w:rPr>
            <w:rStyle w:val="Hyperlink"/>
            <w:rFonts w:ascii="Times New Roman" w:hAnsi="Times New Roman" w:cs="Times New Roman"/>
            <w:color w:val="auto"/>
            <w:sz w:val="24"/>
            <w:szCs w:val="24"/>
            <w:u w:val="none"/>
          </w:rPr>
          <w:t>1981 Irish hunger strike</w:t>
        </w:r>
      </w:hyperlink>
      <w:r w:rsidRPr="00A50EBD">
        <w:rPr>
          <w:rFonts w:ascii="Times New Roman" w:hAnsi="Times New Roman" w:cs="Times New Roman"/>
          <w:sz w:val="24"/>
          <w:szCs w:val="24"/>
        </w:rPr>
        <w:t>, which is a different</w:t>
      </w:r>
      <w:r w:rsidR="007D438F" w:rsidRPr="00A50EBD">
        <w:rPr>
          <w:rFonts w:ascii="Times New Roman" w:hAnsi="Times New Roman" w:cs="Times New Roman"/>
          <w:sz w:val="24"/>
          <w:szCs w:val="24"/>
        </w:rPr>
        <w:t xml:space="preserve"> type of hunger than the 1840s A</w:t>
      </w:r>
      <w:r w:rsidRPr="00A50EBD">
        <w:rPr>
          <w:rFonts w:ascii="Times New Roman" w:hAnsi="Times New Roman" w:cs="Times New Roman"/>
          <w:sz w:val="24"/>
          <w:szCs w:val="24"/>
        </w:rPr>
        <w:t xml:space="preserve">n Gorta </w:t>
      </w:r>
      <w:r w:rsidRPr="00A50EBD">
        <w:rPr>
          <w:rFonts w:ascii="Times New Roman" w:hAnsi="Times New Roman" w:cs="Times New Roman"/>
          <w:iCs/>
          <w:sz w:val="24"/>
          <w:szCs w:val="24"/>
        </w:rPr>
        <w:t>Mór</w:t>
      </w:r>
      <w:r w:rsidRPr="00A50EBD">
        <w:rPr>
          <w:rFonts w:ascii="Times New Roman" w:hAnsi="Times New Roman" w:cs="Times New Roman"/>
          <w:sz w:val="24"/>
          <w:szCs w:val="24"/>
        </w:rPr>
        <w:t xml:space="preserve">, it allows us to see that trauma and silence can be associated together in order to produce the desirable effect </w:t>
      </w:r>
      <w:r w:rsidRPr="00A50EBD">
        <w:rPr>
          <w:rFonts w:ascii="Times New Roman" w:hAnsi="Times New Roman" w:cs="Times New Roman"/>
          <w:sz w:val="24"/>
          <w:szCs w:val="24"/>
        </w:rPr>
        <w:lastRenderedPageBreak/>
        <w:t>in art. Beville</w:t>
      </w:r>
      <w:r w:rsidR="00EF70FA">
        <w:rPr>
          <w:rFonts w:ascii="Times New Roman" w:hAnsi="Times New Roman" w:cs="Times New Roman"/>
          <w:sz w:val="24"/>
          <w:szCs w:val="24"/>
        </w:rPr>
        <w:fldChar w:fldCharType="begin"/>
      </w:r>
      <w:r w:rsidR="00EF70FA">
        <w:instrText xml:space="preserve"> XE "</w:instrText>
      </w:r>
      <w:r w:rsidR="00EF70FA" w:rsidRPr="00E36CC7">
        <w:rPr>
          <w:rFonts w:ascii="Times New Roman" w:hAnsi="Times New Roman" w:cs="Times New Roman"/>
          <w:sz w:val="24"/>
          <w:szCs w:val="24"/>
        </w:rPr>
        <w:instrText>Beville, Maria</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believes that the Gothic ‘can be seen as bearing a continued relevance to twentieth- and twenty-first century representations of unspeakable national traumas in Ireland’.</w:t>
      </w:r>
      <w:r w:rsidRPr="00A50EBD">
        <w:rPr>
          <w:rStyle w:val="FootnoteReference"/>
          <w:rFonts w:ascii="Times New Roman" w:hAnsi="Times New Roman" w:cs="Times New Roman"/>
          <w:sz w:val="24"/>
          <w:szCs w:val="24"/>
        </w:rPr>
        <w:footnoteReference w:id="407"/>
      </w:r>
      <w:r w:rsidRPr="00A50EBD">
        <w:rPr>
          <w:rFonts w:ascii="Times New Roman" w:hAnsi="Times New Roman" w:cs="Times New Roman"/>
          <w:sz w:val="24"/>
          <w:szCs w:val="24"/>
        </w:rPr>
        <w:t xml:space="preserve"> </w:t>
      </w:r>
      <w:bookmarkStart w:id="336" w:name="trauma100"/>
      <w:r w:rsidRPr="00A50EBD">
        <w:rPr>
          <w:rFonts w:ascii="Times New Roman" w:hAnsi="Times New Roman" w:cs="Times New Roman"/>
          <w:sz w:val="24"/>
          <w:szCs w:val="24"/>
        </w:rPr>
        <w:t>Hence, silence serves</w:t>
      </w:r>
      <w:r w:rsidR="00C23B7E">
        <w:rPr>
          <w:rFonts w:ascii="Times New Roman" w:hAnsi="Times New Roman" w:cs="Times New Roman"/>
          <w:sz w:val="24"/>
          <w:szCs w:val="24"/>
        </w:rPr>
        <w:t xml:space="preserve"> to heighten the trauma</w:t>
      </w:r>
      <w:r w:rsidR="00AD084D">
        <w:rPr>
          <w:rFonts w:ascii="Times New Roman" w:hAnsi="Times New Roman" w:cs="Times New Roman"/>
          <w:sz w:val="24"/>
          <w:szCs w:val="24"/>
        </w:rPr>
        <w:fldChar w:fldCharType="begin"/>
      </w:r>
      <w:r w:rsidR="00AD084D">
        <w:instrText xml:space="preserve"> XE "</w:instrText>
      </w:r>
      <w:r w:rsidR="00AD084D" w:rsidRPr="00EA7AD2">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C23B7E">
        <w:rPr>
          <w:rFonts w:ascii="Times New Roman" w:hAnsi="Times New Roman" w:cs="Times New Roman"/>
          <w:sz w:val="24"/>
          <w:szCs w:val="24"/>
        </w:rPr>
        <w:t xml:space="preserve"> of the F</w:t>
      </w:r>
      <w:r w:rsidRPr="00A50EBD">
        <w:rPr>
          <w:rFonts w:ascii="Times New Roman" w:hAnsi="Times New Roman" w:cs="Times New Roman"/>
          <w:sz w:val="24"/>
          <w:szCs w:val="24"/>
        </w:rPr>
        <w:t xml:space="preserve">amine. </w:t>
      </w:r>
      <w:r w:rsidRPr="0058699F">
        <w:rPr>
          <w:rFonts w:ascii="Times New Roman" w:hAnsi="Times New Roman" w:cs="Times New Roman"/>
          <w:sz w:val="24"/>
          <w:szCs w:val="24"/>
        </w:rPr>
        <w:t xml:space="preserve">Susan Sonntag’s </w:t>
      </w:r>
      <w:r w:rsidR="004B668C" w:rsidRPr="0058699F">
        <w:rPr>
          <w:rFonts w:ascii="Times New Roman" w:hAnsi="Times New Roman" w:cs="Times New Roman"/>
          <w:sz w:val="24"/>
          <w:szCs w:val="24"/>
        </w:rPr>
        <w:t>views on</w:t>
      </w:r>
      <w:r w:rsidRPr="0058699F">
        <w:rPr>
          <w:rFonts w:ascii="Times New Roman" w:hAnsi="Times New Roman" w:cs="Times New Roman"/>
          <w:sz w:val="24"/>
          <w:szCs w:val="24"/>
        </w:rPr>
        <w:t xml:space="preserve"> uses of silence in art </w:t>
      </w:r>
      <w:r w:rsidR="004B668C" w:rsidRPr="0058699F">
        <w:rPr>
          <w:rFonts w:ascii="Times New Roman" w:hAnsi="Times New Roman" w:cs="Times New Roman"/>
          <w:sz w:val="24"/>
          <w:szCs w:val="24"/>
        </w:rPr>
        <w:t xml:space="preserve">are particularly relevant </w:t>
      </w:r>
      <w:r w:rsidRPr="0058699F">
        <w:rPr>
          <w:rFonts w:ascii="Times New Roman" w:hAnsi="Times New Roman" w:cs="Times New Roman"/>
          <w:sz w:val="24"/>
          <w:szCs w:val="24"/>
        </w:rPr>
        <w:t>to the function of the concept of silence in Macken’s work.</w:t>
      </w:r>
      <w:r w:rsidRPr="00A50EBD">
        <w:rPr>
          <w:rFonts w:ascii="Times New Roman" w:hAnsi="Times New Roman" w:cs="Times New Roman"/>
          <w:sz w:val="24"/>
          <w:szCs w:val="24"/>
        </w:rPr>
        <w:t xml:space="preserve"> Sonntag </w:t>
      </w:r>
      <w:r w:rsidR="009C376E">
        <w:rPr>
          <w:rFonts w:ascii="Times New Roman" w:hAnsi="Times New Roman" w:cs="Times New Roman"/>
          <w:sz w:val="24"/>
          <w:szCs w:val="24"/>
        </w:rPr>
        <w:t>notes</w:t>
      </w:r>
      <w:r w:rsidRPr="00A50EBD">
        <w:rPr>
          <w:rFonts w:ascii="Times New Roman" w:hAnsi="Times New Roman" w:cs="Times New Roman"/>
          <w:sz w:val="24"/>
          <w:szCs w:val="24"/>
        </w:rPr>
        <w:t xml:space="preserve"> that silence may certify ‘the completion of thought’, provide ‘time for the continuing or exploring of thought’, or furnish speech ‘to attain its maximum integrity of seriousness’ when ‘words weigh more’ and ‘become almost palpable’.</w:t>
      </w:r>
      <w:r w:rsidRPr="00A50EBD">
        <w:rPr>
          <w:rStyle w:val="FootnoteReference"/>
          <w:rFonts w:ascii="Times New Roman" w:hAnsi="Times New Roman" w:cs="Times New Roman"/>
          <w:sz w:val="24"/>
          <w:szCs w:val="24"/>
        </w:rPr>
        <w:footnoteReference w:id="408"/>
      </w:r>
      <w:r w:rsidRPr="00A50EBD">
        <w:rPr>
          <w:rFonts w:ascii="Times New Roman" w:hAnsi="Times New Roman" w:cs="Times New Roman"/>
          <w:sz w:val="24"/>
          <w:szCs w:val="24"/>
        </w:rPr>
        <w:t xml:space="preserve"> These points appear to accomplish the task set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While the expression of Ireland’s tragedy is relocated from words to silence, the per</w:t>
      </w:r>
      <w:r w:rsidR="004200A6">
        <w:rPr>
          <w:rFonts w:ascii="Times New Roman" w:hAnsi="Times New Roman" w:cs="Times New Roman"/>
          <w:sz w:val="24"/>
          <w:szCs w:val="24"/>
        </w:rPr>
        <w:t xml:space="preserve">ception of </w:t>
      </w:r>
      <w:r w:rsidR="0058699F">
        <w:rPr>
          <w:rFonts w:ascii="Times New Roman" w:hAnsi="Times New Roman" w:cs="Times New Roman"/>
          <w:sz w:val="24"/>
          <w:szCs w:val="24"/>
        </w:rPr>
        <w:t>her</w:t>
      </w:r>
      <w:r w:rsidR="004200A6">
        <w:rPr>
          <w:rFonts w:ascii="Times New Roman" w:hAnsi="Times New Roman" w:cs="Times New Roman"/>
          <w:sz w:val="24"/>
          <w:szCs w:val="24"/>
        </w:rPr>
        <w:t xml:space="preserve"> trauma increases,</w:t>
      </w:r>
      <w:r w:rsidRPr="00A50EBD">
        <w:rPr>
          <w:rFonts w:ascii="Times New Roman" w:hAnsi="Times New Roman" w:cs="Times New Roman"/>
          <w:sz w:val="24"/>
          <w:szCs w:val="24"/>
        </w:rPr>
        <w:t xml:space="preserve"> and acquires an almost ‘physical presence in a given space’.</w:t>
      </w:r>
      <w:r w:rsidRPr="00A50EBD">
        <w:rPr>
          <w:rStyle w:val="FootnoteReference"/>
          <w:rFonts w:ascii="Times New Roman" w:hAnsi="Times New Roman" w:cs="Times New Roman"/>
          <w:sz w:val="24"/>
          <w:szCs w:val="24"/>
        </w:rPr>
        <w:footnoteReference w:id="409"/>
      </w:r>
      <w:r w:rsidR="00EF70FA">
        <w:rPr>
          <w:rFonts w:ascii="Times New Roman" w:hAnsi="Times New Roman" w:cs="Times New Roman"/>
          <w:sz w:val="24"/>
          <w:szCs w:val="24"/>
        </w:rPr>
        <w:fldChar w:fldCharType="begin"/>
      </w:r>
      <w:r w:rsidR="00EF70FA">
        <w:instrText xml:space="preserve"> XE "</w:instrText>
      </w:r>
      <w:r w:rsidR="00EF70FA" w:rsidRPr="00664DDB">
        <w:rPr>
          <w:lang w:val="en-CA"/>
        </w:rPr>
        <w:instrText>famine, Irish</w:instrText>
      </w:r>
      <w:r w:rsidR="00EF70FA" w:rsidRPr="00664DDB">
        <w:instrText>:</w:instrText>
      </w:r>
      <w:r w:rsidR="00EF70FA" w:rsidRPr="00664DDB">
        <w:rPr>
          <w:lang w:val="en-CA"/>
        </w:rPr>
        <w:instrText xml:space="preserve">Gothic </w:instrText>
      </w:r>
      <w:r w:rsidR="00EF70FA">
        <w:rPr>
          <w:lang w:val="en-CA"/>
        </w:rPr>
        <w:instrText>imagery</w:instrText>
      </w:r>
      <w:r w:rsidR="00EF70FA" w:rsidRPr="00664DDB">
        <w:rPr>
          <w:lang w:val="en-CA"/>
        </w:rPr>
        <w:instrText xml:space="preserve"> and</w:instrText>
      </w:r>
      <w:r w:rsidR="00EF70FA">
        <w:instrText xml:space="preserve">" \r "Gothic1" </w:instrText>
      </w:r>
      <w:r w:rsidR="00EF70FA">
        <w:rPr>
          <w:rFonts w:ascii="Times New Roman" w:hAnsi="Times New Roman" w:cs="Times New Roman"/>
          <w:sz w:val="24"/>
          <w:szCs w:val="24"/>
        </w:rPr>
        <w:fldChar w:fldCharType="end"/>
      </w:r>
    </w:p>
    <w:bookmarkEnd w:id="335"/>
    <w:p w14:paraId="1EC74502" w14:textId="482FC6FD" w:rsidR="00C50A4B" w:rsidRPr="00A50EBD" w:rsidRDefault="007D438F" w:rsidP="00A1380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shift from </w:t>
      </w:r>
      <w:r w:rsidR="00B8449E" w:rsidRPr="00A50EBD">
        <w:rPr>
          <w:rFonts w:ascii="Times New Roman" w:hAnsi="Times New Roman" w:cs="Times New Roman"/>
          <w:sz w:val="24"/>
          <w:szCs w:val="24"/>
        </w:rPr>
        <w:t xml:space="preserve">myriad lively sounds to silence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can considerably stimulate</w:t>
      </w:r>
      <w:r w:rsidR="00B8449E" w:rsidRPr="00A50EBD">
        <w:rPr>
          <w:rFonts w:ascii="Times New Roman" w:hAnsi="Times New Roman" w:cs="Times New Roman"/>
          <w:sz w:val="24"/>
          <w:szCs w:val="24"/>
        </w:rPr>
        <w:t xml:space="preserve"> emphatic sensations in readers, which is worth noting. Psychologists </w:t>
      </w:r>
      <w:bookmarkStart w:id="337" w:name="Kidd1"/>
      <w:r w:rsidR="00B8449E" w:rsidRPr="00A50EBD">
        <w:rPr>
          <w:rFonts w:ascii="Times New Roman" w:hAnsi="Times New Roman" w:cs="Times New Roman"/>
          <w:sz w:val="24"/>
          <w:szCs w:val="24"/>
        </w:rPr>
        <w:t>David Comer Kidd and Emanuele Castano highlight the potential of literary fiction to increase ‘the ability to detect and understand other people’s emotions’.</w:t>
      </w:r>
      <w:r w:rsidR="00B8449E" w:rsidRPr="00A50EBD">
        <w:rPr>
          <w:rStyle w:val="FootnoteReference"/>
          <w:rFonts w:ascii="Times New Roman" w:hAnsi="Times New Roman" w:cs="Times New Roman"/>
          <w:sz w:val="24"/>
          <w:szCs w:val="24"/>
        </w:rPr>
        <w:footnoteReference w:id="410"/>
      </w:r>
      <w:r w:rsidR="00B8449E" w:rsidRPr="00A50EBD">
        <w:rPr>
          <w:rFonts w:ascii="Times New Roman" w:hAnsi="Times New Roman" w:cs="Times New Roman"/>
          <w:sz w:val="24"/>
          <w:szCs w:val="24"/>
        </w:rPr>
        <w:t xml:space="preserve"> They maintain that in literary fiction, ‘the incompleteness of the characters’ turns the reader into the writer, because the reader’s mind is ‘trying to understand the minds of others’, and in the process, the ‘ability to understand others’ emotions’ is sharpened.</w:t>
      </w:r>
      <w:r w:rsidR="00B8449E" w:rsidRPr="00A50EBD">
        <w:rPr>
          <w:rStyle w:val="FootnoteReference"/>
          <w:rFonts w:ascii="Times New Roman" w:hAnsi="Times New Roman" w:cs="Times New Roman"/>
          <w:sz w:val="24"/>
          <w:szCs w:val="24"/>
        </w:rPr>
        <w:footnoteReference w:id="411"/>
      </w:r>
      <w:r w:rsidR="00B8449E" w:rsidRPr="00A50EBD">
        <w:rPr>
          <w:rFonts w:ascii="Times New Roman" w:hAnsi="Times New Roman" w:cs="Times New Roman"/>
          <w:sz w:val="24"/>
          <w:szCs w:val="24"/>
        </w:rPr>
        <w:t xml:space="preserve"> Kidd explains that because ‘the same psychological processes are used to navigate fiction and real relationships’, the reader naturally transfers ‘the experience of reading into real-world situations’, and in this way, </w:t>
      </w:r>
      <w:hyperlink r:id="rId15" w:history="1">
        <w:r w:rsidR="00B8449E" w:rsidRPr="00A50EBD">
          <w:rPr>
            <w:rStyle w:val="Hyperlink"/>
            <w:rFonts w:ascii="Times New Roman" w:hAnsi="Times New Roman" w:cs="Times New Roman"/>
            <w:color w:val="auto"/>
            <w:sz w:val="24"/>
            <w:szCs w:val="24"/>
            <w:u w:val="none"/>
          </w:rPr>
          <w:t>fiction</w:t>
        </w:r>
      </w:hyperlink>
      <w:r w:rsidR="00B8449E" w:rsidRPr="00A50EBD">
        <w:rPr>
          <w:rFonts w:ascii="Times New Roman" w:hAnsi="Times New Roman" w:cs="Times New Roman"/>
          <w:sz w:val="24"/>
          <w:szCs w:val="24"/>
        </w:rPr>
        <w:t xml:space="preserve"> becomes ‘a social experience’ and not its ‘simulator’. Kidd and Castano’s findings are complemented by Philip Davies, who maintains that novels give us ‘a view of an inner world that’s not on show’, and that we learn from novels ‘not to judge’.</w:t>
      </w:r>
      <w:r w:rsidR="00C23B7E">
        <w:rPr>
          <w:rStyle w:val="FootnoteReference"/>
          <w:rFonts w:ascii="Times New Roman" w:hAnsi="Times New Roman" w:cs="Times New Roman"/>
          <w:sz w:val="24"/>
          <w:szCs w:val="24"/>
        </w:rPr>
        <w:footnoteReference w:id="412"/>
      </w:r>
      <w:r w:rsidR="00B8449E" w:rsidRPr="00A50EBD">
        <w:rPr>
          <w:rFonts w:ascii="Times New Roman" w:hAnsi="Times New Roman" w:cs="Times New Roman"/>
          <w:sz w:val="24"/>
          <w:szCs w:val="24"/>
        </w:rPr>
        <w:t xml:space="preserve"> Davies argues that empathy occurs in the spaces emerging between characters, and not in the reader’s assessment of the characters relationship.</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Notwithstanding the psychologists’ opposing views, the fact that an empathic element is involved in the reading of lit</w:t>
      </w:r>
      <w:r w:rsidR="00B331B4" w:rsidRPr="00A50EBD">
        <w:rPr>
          <w:rFonts w:ascii="Times New Roman" w:hAnsi="Times New Roman" w:cs="Times New Roman"/>
          <w:sz w:val="24"/>
          <w:szCs w:val="24"/>
        </w:rPr>
        <w:t>erary fiction cannot be denied.</w:t>
      </w:r>
      <w:r w:rsidR="004F32BA">
        <w:rPr>
          <w:rFonts w:ascii="Times New Roman" w:hAnsi="Times New Roman" w:cs="Times New Roman"/>
          <w:sz w:val="24"/>
          <w:szCs w:val="24"/>
        </w:rPr>
        <w:fldChar w:fldCharType="begin"/>
      </w:r>
      <w:r w:rsidR="004F32BA">
        <w:instrText xml:space="preserve"> XE "</w:instrText>
      </w:r>
      <w:r w:rsidR="004F32BA" w:rsidRPr="00380228">
        <w:rPr>
          <w:i/>
          <w:iCs/>
          <w:lang w:val="en-CA"/>
        </w:rPr>
        <w:instrText>The Silent People</w:instrText>
      </w:r>
      <w:r w:rsidR="004F32BA" w:rsidRPr="00380228">
        <w:rPr>
          <w:i/>
          <w:iCs/>
        </w:rPr>
        <w:instrText>:</w:instrText>
      </w:r>
      <w:r w:rsidR="004F32BA" w:rsidRPr="00380228">
        <w:rPr>
          <w:lang w:val="en-CA"/>
        </w:rPr>
        <w:instrText>silence</w:instrText>
      </w:r>
      <w:r w:rsidR="004F32BA">
        <w:rPr>
          <w:lang w:val="en-CA"/>
        </w:rPr>
        <w:instrText>/stillness</w:instrText>
      </w:r>
      <w:r w:rsidR="004F32BA" w:rsidRPr="00380228">
        <w:rPr>
          <w:lang w:val="en-CA"/>
        </w:rPr>
        <w:instrText xml:space="preserve"> and</w:instrText>
      </w:r>
      <w:r w:rsidR="004F32BA">
        <w:instrText xml:space="preserve">" \r "silence2" </w:instrText>
      </w:r>
      <w:r w:rsidR="004F32BA">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AA54CC">
        <w:rPr>
          <w:lang w:val="en-CA"/>
        </w:rPr>
        <w:instrText>Kidd, David Comer</w:instrText>
      </w:r>
      <w:r w:rsidR="00267F5C">
        <w:instrText xml:space="preserve">" \r "Kidd1"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411734">
        <w:rPr>
          <w:lang w:val="en-CA"/>
        </w:rPr>
        <w:instrText>Castano, Emanuele</w:instrText>
      </w:r>
      <w:r w:rsidR="00267F5C">
        <w:instrText xml:space="preserve">" </w:instrText>
      </w:r>
      <w:r w:rsidR="00267F5C">
        <w:rPr>
          <w:rFonts w:ascii="Times New Roman" w:hAnsi="Times New Roman" w:cs="Times New Roman"/>
          <w:sz w:val="24"/>
          <w:szCs w:val="24"/>
        </w:rPr>
        <w:fldChar w:fldCharType="end"/>
      </w:r>
    </w:p>
    <w:p w14:paraId="5DAF2548" w14:textId="77777777" w:rsidR="00B8449E" w:rsidRPr="00C15836" w:rsidRDefault="00B8449E" w:rsidP="00275045">
      <w:pPr>
        <w:pStyle w:val="Heading3"/>
        <w:rPr>
          <w:i/>
          <w:iCs/>
        </w:rPr>
      </w:pPr>
      <w:bookmarkStart w:id="338" w:name="_Toc166328550"/>
      <w:bookmarkEnd w:id="330"/>
      <w:bookmarkEnd w:id="337"/>
      <w:r w:rsidRPr="00C15836">
        <w:rPr>
          <w:i/>
          <w:iCs/>
        </w:rPr>
        <w:t>Conclusion</w:t>
      </w:r>
      <w:bookmarkEnd w:id="338"/>
    </w:p>
    <w:p w14:paraId="233626E8" w14:textId="37BEC144" w:rsidR="00B331B4" w:rsidRPr="00A109DB" w:rsidRDefault="00B8449E"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Based on such important historical events as the Holodomor and An Gorta Mór, the novels </w:t>
      </w:r>
      <w:r w:rsidRPr="00A50EBD">
        <w:rPr>
          <w:rFonts w:ascii="Times New Roman" w:hAnsi="Times New Roman" w:cs="Times New Roman"/>
          <w:i/>
          <w:sz w:val="24"/>
          <w:szCs w:val="24"/>
        </w:rPr>
        <w:t>Maria: A Chronicle of a Life</w:t>
      </w:r>
      <w:r w:rsidR="00267F5C">
        <w:rPr>
          <w:rFonts w:ascii="Times New Roman" w:hAnsi="Times New Roman" w:cs="Times New Roman"/>
          <w:i/>
          <w:sz w:val="24"/>
          <w:szCs w:val="24"/>
        </w:rPr>
        <w:fldChar w:fldCharType="begin"/>
      </w:r>
      <w:r w:rsidR="00267F5C">
        <w:instrText xml:space="preserve"> XE "</w:instrText>
      </w:r>
      <w:r w:rsidR="00267F5C" w:rsidRPr="00D21759">
        <w:rPr>
          <w:rFonts w:ascii="Times New Roman" w:hAnsi="Times New Roman" w:cs="Times New Roman"/>
          <w:i/>
          <w:sz w:val="24"/>
          <w:szCs w:val="24"/>
        </w:rPr>
        <w:instrText>Maria: A Chronicle of a Life</w:instrText>
      </w:r>
      <w:r w:rsidR="00267F5C">
        <w:instrText xml:space="preserve">" </w:instrText>
      </w:r>
      <w:r w:rsidR="00267F5C">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00267F5C">
        <w:rPr>
          <w:rFonts w:ascii="Times New Roman" w:hAnsi="Times New Roman" w:cs="Times New Roman"/>
          <w:i/>
          <w:sz w:val="24"/>
          <w:szCs w:val="24"/>
        </w:rPr>
        <w:fldChar w:fldCharType="begin"/>
      </w:r>
      <w:r w:rsidR="00267F5C">
        <w:instrText xml:space="preserve"> XE "</w:instrText>
      </w:r>
      <w:r w:rsidR="00267F5C" w:rsidRPr="00034395">
        <w:rPr>
          <w:rFonts w:ascii="Times New Roman" w:hAnsi="Times New Roman" w:cs="Times New Roman"/>
          <w:i/>
          <w:sz w:val="24"/>
          <w:szCs w:val="24"/>
        </w:rPr>
        <w:instrText>The Silent People</w:instrText>
      </w:r>
      <w:r w:rsidR="00267F5C">
        <w:instrText xml:space="preserve">" </w:instrText>
      </w:r>
      <w:r w:rsidR="00267F5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create powerful </w:t>
      </w:r>
      <w:r w:rsidR="007D438F" w:rsidRPr="00A50EBD">
        <w:rPr>
          <w:rFonts w:ascii="Times New Roman" w:hAnsi="Times New Roman" w:cs="Times New Roman"/>
          <w:sz w:val="24"/>
          <w:szCs w:val="24"/>
        </w:rPr>
        <w:t>image</w:t>
      </w:r>
      <w:r w:rsidRPr="00A50EBD">
        <w:rPr>
          <w:rFonts w:ascii="Times New Roman" w:hAnsi="Times New Roman" w:cs="Times New Roman"/>
          <w:sz w:val="24"/>
          <w:szCs w:val="24"/>
        </w:rPr>
        <w:t>s of the most tragic periods in the history of Ukraine and Ireland.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imagological</w:t>
      </w:r>
      <w:r w:rsidR="00267F5C">
        <w:rPr>
          <w:rFonts w:ascii="Times New Roman" w:hAnsi="Times New Roman" w:cs="Times New Roman"/>
          <w:sz w:val="24"/>
          <w:szCs w:val="24"/>
        </w:rPr>
        <w:fldChar w:fldCharType="begin"/>
      </w:r>
      <w:r w:rsidR="00267F5C">
        <w:instrText xml:space="preserve"> XE "</w:instrText>
      </w:r>
      <w:r w:rsidR="00267F5C" w:rsidRPr="00183156">
        <w:rPr>
          <w:rFonts w:ascii="Times New Roman" w:hAnsi="Times New Roman" w:cs="Times New Roman"/>
          <w:sz w:val="24"/>
          <w:szCs w:val="24"/>
        </w:rPr>
        <w:instrText>imagology</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analyses of these two works of famine fiction show that </w:t>
      </w:r>
      <w:r w:rsidR="00ED1884" w:rsidRPr="00A50EBD">
        <w:rPr>
          <w:rFonts w:ascii="Times New Roman" w:hAnsi="Times New Roman" w:cs="Times New Roman"/>
          <w:sz w:val="24"/>
          <w:szCs w:val="24"/>
        </w:rPr>
        <w:t>one of the main</w:t>
      </w:r>
      <w:r w:rsidRPr="00A50EBD">
        <w:rPr>
          <w:rFonts w:ascii="Times New Roman" w:hAnsi="Times New Roman" w:cs="Times New Roman"/>
          <w:sz w:val="24"/>
          <w:szCs w:val="24"/>
        </w:rPr>
        <w:t xml:space="preserve"> aesthetic technique</w:t>
      </w:r>
      <w:r w:rsidR="00ED1884" w:rsidRPr="00A50EBD">
        <w:rPr>
          <w:rFonts w:ascii="Times New Roman" w:hAnsi="Times New Roman" w:cs="Times New Roman"/>
          <w:sz w:val="24"/>
          <w:szCs w:val="24"/>
        </w:rPr>
        <w:t>s</w:t>
      </w:r>
      <w:r w:rsidRPr="00A50EBD">
        <w:rPr>
          <w:rFonts w:ascii="Times New Roman" w:hAnsi="Times New Roman" w:cs="Times New Roman"/>
          <w:sz w:val="24"/>
          <w:szCs w:val="24"/>
        </w:rPr>
        <w:t xml:space="preserve"> deployed by the texts of the novels for the literary expression of Ukraine’s and Ireland’s national traumas is the rhetoric of national character. To address the role of the images of national characters</w:t>
      </w:r>
      <w:r w:rsidR="00267F5C">
        <w:rPr>
          <w:rFonts w:ascii="Times New Roman" w:hAnsi="Times New Roman" w:cs="Times New Roman"/>
          <w:sz w:val="24"/>
          <w:szCs w:val="24"/>
        </w:rPr>
        <w:fldChar w:fldCharType="begin"/>
      </w:r>
      <w:r w:rsidR="00267F5C">
        <w:instrText xml:space="preserve"> XE "</w:instrText>
      </w:r>
      <w:r w:rsidR="00267F5C" w:rsidRPr="001968D4">
        <w:rPr>
          <w:rFonts w:ascii="Times New Roman" w:hAnsi="Times New Roman" w:cs="Times New Roman"/>
          <w:sz w:val="24"/>
          <w:szCs w:val="24"/>
        </w:rPr>
        <w:instrText>character, national</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how they apply to the expression of trauma, </w:t>
      </w:r>
      <w:r w:rsidRPr="00C23B7E">
        <w:rPr>
          <w:rFonts w:ascii="Times New Roman" w:hAnsi="Times New Roman" w:cs="Times New Roman"/>
          <w:sz w:val="24"/>
          <w:szCs w:val="24"/>
        </w:rPr>
        <w:t xml:space="preserve">the analyses were underpinned by the theoretical framework </w:t>
      </w:r>
      <w:r w:rsidR="00970DAE">
        <w:rPr>
          <w:rFonts w:ascii="Times New Roman" w:hAnsi="Times New Roman" w:cs="Times New Roman"/>
          <w:sz w:val="24"/>
          <w:szCs w:val="24"/>
        </w:rPr>
        <w:t xml:space="preserve">developed by </w:t>
      </w:r>
      <w:r w:rsidR="00970DAE" w:rsidRPr="001853F8">
        <w:rPr>
          <w:rFonts w:ascii="Times New Roman" w:hAnsi="Times New Roman" w:cs="Times New Roman"/>
          <w:sz w:val="24"/>
          <w:szCs w:val="24"/>
        </w:rPr>
        <w:t>Bir</w:t>
      </w:r>
      <w:r w:rsidRPr="001853F8">
        <w:rPr>
          <w:rFonts w:ascii="Times New Roman" w:hAnsi="Times New Roman" w:cs="Times New Roman"/>
          <w:sz w:val="24"/>
          <w:szCs w:val="24"/>
        </w:rPr>
        <w:t>git</w:t>
      </w:r>
      <w:r w:rsidRPr="003550C6">
        <w:rPr>
          <w:rFonts w:ascii="Times New Roman" w:hAnsi="Times New Roman" w:cs="Times New Roman"/>
          <w:sz w:val="24"/>
          <w:szCs w:val="24"/>
        </w:rPr>
        <w:t xml:space="preserve"> Neumann</w:t>
      </w:r>
      <w:r w:rsidR="00267F5C">
        <w:rPr>
          <w:rFonts w:ascii="Times New Roman" w:hAnsi="Times New Roman" w:cs="Times New Roman"/>
          <w:sz w:val="24"/>
          <w:szCs w:val="24"/>
        </w:rPr>
        <w:fldChar w:fldCharType="begin"/>
      </w:r>
      <w:r w:rsidR="00267F5C">
        <w:instrText xml:space="preserve"> XE "</w:instrText>
      </w:r>
      <w:r w:rsidR="00267F5C" w:rsidRPr="004E111E">
        <w:rPr>
          <w:rFonts w:ascii="Times New Roman" w:hAnsi="Times New Roman" w:cs="Times New Roman"/>
          <w:sz w:val="24"/>
          <w:szCs w:val="24"/>
        </w:rPr>
        <w:instrText>Neumann, Birgit</w:instrText>
      </w:r>
      <w:r w:rsidR="00267F5C">
        <w:instrText xml:space="preserve">" </w:instrText>
      </w:r>
      <w:r w:rsidR="00267F5C">
        <w:rPr>
          <w:rFonts w:ascii="Times New Roman" w:hAnsi="Times New Roman" w:cs="Times New Roman"/>
          <w:sz w:val="24"/>
          <w:szCs w:val="24"/>
        </w:rPr>
        <w:fldChar w:fldCharType="end"/>
      </w:r>
      <w:r w:rsidRPr="003550C6">
        <w:rPr>
          <w:rFonts w:ascii="Times New Roman" w:hAnsi="Times New Roman" w:cs="Times New Roman"/>
          <w:sz w:val="24"/>
          <w:szCs w:val="24"/>
        </w:rPr>
        <w:t xml:space="preserve"> for a discuss</w:t>
      </w:r>
      <w:r w:rsidR="002E7A75" w:rsidRPr="003550C6">
        <w:rPr>
          <w:rFonts w:ascii="Times New Roman" w:hAnsi="Times New Roman" w:cs="Times New Roman"/>
          <w:sz w:val="24"/>
          <w:szCs w:val="24"/>
        </w:rPr>
        <w:t>ion of cultural and historica</w:t>
      </w:r>
      <w:r w:rsidR="003550C6" w:rsidRPr="003550C6">
        <w:rPr>
          <w:rFonts w:ascii="Times New Roman" w:hAnsi="Times New Roman" w:cs="Times New Roman"/>
          <w:sz w:val="24"/>
          <w:szCs w:val="24"/>
        </w:rPr>
        <w:t>l i</w:t>
      </w:r>
      <w:r w:rsidRPr="003550C6">
        <w:rPr>
          <w:rFonts w:ascii="Times New Roman" w:hAnsi="Times New Roman" w:cs="Times New Roman"/>
          <w:sz w:val="24"/>
          <w:szCs w:val="24"/>
        </w:rPr>
        <w:t>magology.</w:t>
      </w:r>
      <w:r w:rsidRPr="00A50EBD">
        <w:rPr>
          <w:rFonts w:ascii="Times New Roman" w:hAnsi="Times New Roman" w:cs="Times New Roman"/>
          <w:sz w:val="24"/>
          <w:szCs w:val="24"/>
        </w:rPr>
        <w:t xml:space="preserve"> Four distinct features, outlined by Neumann, are discernible in these novels. First, both works adopt a specific stance: sympathetic towards the auto-</w:t>
      </w:r>
      <w:r w:rsidR="00BB7E15" w:rsidRPr="00A50EBD">
        <w:rPr>
          <w:rFonts w:ascii="Times New Roman" w:hAnsi="Times New Roman" w:cs="Times New Roman"/>
          <w:sz w:val="24"/>
          <w:szCs w:val="24"/>
        </w:rPr>
        <w:t>image</w:t>
      </w:r>
      <w:r w:rsidR="00267F5C">
        <w:rPr>
          <w:rFonts w:ascii="Times New Roman" w:hAnsi="Times New Roman" w:cs="Times New Roman"/>
          <w:sz w:val="24"/>
          <w:szCs w:val="24"/>
        </w:rPr>
        <w:fldChar w:fldCharType="begin"/>
      </w:r>
      <w:r w:rsidR="00267F5C">
        <w:instrText xml:space="preserve"> XE "</w:instrText>
      </w:r>
      <w:r w:rsidR="00267F5C" w:rsidRPr="001D3BDD">
        <w:rPr>
          <w:rFonts w:ascii="Times New Roman" w:hAnsi="Times New Roman" w:cs="Times New Roman"/>
          <w:i/>
          <w:iCs/>
          <w:sz w:val="24"/>
          <w:szCs w:val="24"/>
          <w:lang w:val="en-CA"/>
        </w:rPr>
        <w:instrText>The Silent People</w:instrText>
      </w:r>
      <w:r w:rsidR="00267F5C" w:rsidRPr="001D3BDD">
        <w:rPr>
          <w:rFonts w:ascii="Times New Roman" w:hAnsi="Times New Roman" w:cs="Times New Roman"/>
          <w:i/>
          <w:iCs/>
          <w:sz w:val="24"/>
          <w:szCs w:val="24"/>
        </w:rPr>
        <w:instrText>:</w:instrText>
      </w:r>
      <w:r w:rsidR="00267F5C" w:rsidRPr="001D3BDD">
        <w:rPr>
          <w:lang w:val="en-CA"/>
        </w:rPr>
        <w:instrText>hetero-images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84804">
        <w:rPr>
          <w:rFonts w:ascii="Times New Roman" w:hAnsi="Times New Roman" w:cs="Times New Roman"/>
          <w:i/>
          <w:iCs/>
          <w:sz w:val="24"/>
          <w:szCs w:val="24"/>
          <w:lang w:val="en-CA"/>
        </w:rPr>
        <w:instrText>The Silent People</w:instrText>
      </w:r>
      <w:r w:rsidR="00267F5C" w:rsidRPr="00284804">
        <w:rPr>
          <w:rFonts w:ascii="Times New Roman" w:hAnsi="Times New Roman" w:cs="Times New Roman"/>
          <w:i/>
          <w:iCs/>
          <w:sz w:val="24"/>
          <w:szCs w:val="24"/>
        </w:rPr>
        <w:instrText>:</w:instrText>
      </w:r>
      <w:r w:rsidR="00267F5C" w:rsidRPr="00284804">
        <w:rPr>
          <w:lang w:val="en-CA"/>
        </w:rPr>
        <w:instrText>auto-images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500AC">
        <w:rPr>
          <w:rFonts w:ascii="Times New Roman" w:hAnsi="Times New Roman" w:cs="Times New Roman"/>
          <w:i/>
          <w:iCs/>
          <w:sz w:val="24"/>
          <w:szCs w:val="24"/>
          <w:lang w:val="en-CA"/>
        </w:rPr>
        <w:instrText>Maria: A Chronicle of a Life</w:instrText>
      </w:r>
      <w:r w:rsidR="00267F5C" w:rsidRPr="002500AC">
        <w:rPr>
          <w:rFonts w:ascii="Times New Roman" w:hAnsi="Times New Roman" w:cs="Times New Roman"/>
          <w:i/>
          <w:iCs/>
          <w:sz w:val="24"/>
          <w:szCs w:val="24"/>
        </w:rPr>
        <w:instrText>:</w:instrText>
      </w:r>
      <w:r w:rsidR="00267F5C" w:rsidRPr="002500AC">
        <w:rPr>
          <w:lang w:val="en-CA"/>
        </w:rPr>
        <w:instrText>auto-images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CC2064">
        <w:rPr>
          <w:i/>
          <w:iCs/>
        </w:rPr>
        <w:instrText>Maria: A Chronicle of a Life:</w:instrText>
      </w:r>
      <w:r w:rsidR="00267F5C" w:rsidRPr="00CC2064">
        <w:rPr>
          <w:lang w:val="en-CA"/>
        </w:rPr>
        <w:instrText>hetero-images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C2B30">
        <w:rPr>
          <w:rFonts w:ascii="Times New Roman" w:hAnsi="Times New Roman" w:cs="Times New Roman"/>
          <w:sz w:val="24"/>
          <w:szCs w:val="24"/>
        </w:rPr>
        <w:instrText>images:</w:instrText>
      </w:r>
      <w:r w:rsidR="00267F5C" w:rsidRPr="002C2B30">
        <w:rPr>
          <w:lang w:val="en-CA"/>
        </w:rPr>
        <w:instrText>hetero-images</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68121B">
        <w:rPr>
          <w:rFonts w:ascii="Times New Roman" w:hAnsi="Times New Roman" w:cs="Times New Roman"/>
          <w:sz w:val="24"/>
          <w:szCs w:val="24"/>
          <w:lang w:val="en-CA"/>
        </w:rPr>
        <w:instrText>images</w:instrText>
      </w:r>
      <w:r w:rsidR="00267F5C" w:rsidRPr="0068121B">
        <w:rPr>
          <w:rFonts w:ascii="Times New Roman" w:hAnsi="Times New Roman" w:cs="Times New Roman"/>
          <w:sz w:val="24"/>
          <w:szCs w:val="24"/>
        </w:rPr>
        <w:instrText>:</w:instrText>
      </w:r>
      <w:r w:rsidR="00267F5C" w:rsidRPr="0068121B">
        <w:rPr>
          <w:lang w:val="en-CA"/>
        </w:rPr>
        <w:instrText>auto-images</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disapproving, and at times ironic</w:t>
      </w:r>
      <w:r w:rsidR="00BB7E15" w:rsidRPr="00A50EBD">
        <w:rPr>
          <w:rFonts w:ascii="Times New Roman" w:hAnsi="Times New Roman" w:cs="Times New Roman"/>
          <w:sz w:val="24"/>
          <w:szCs w:val="24"/>
        </w:rPr>
        <w:t xml:space="preserve"> one</w:t>
      </w:r>
      <w:r w:rsidRPr="00A50EBD">
        <w:rPr>
          <w:rFonts w:ascii="Times New Roman" w:hAnsi="Times New Roman" w:cs="Times New Roman"/>
          <w:sz w:val="24"/>
          <w:szCs w:val="24"/>
        </w:rPr>
        <w:t>, to the hetero-image. Second, in both texts, the use of semantici</w:t>
      </w:r>
      <w:r w:rsidR="000D5DA4">
        <w:rPr>
          <w:rFonts w:ascii="Times New Roman" w:hAnsi="Times New Roman" w:cs="Times New Roman"/>
          <w:sz w:val="24"/>
          <w:szCs w:val="24"/>
        </w:rPr>
        <w:t>s</w:t>
      </w:r>
      <w:r w:rsidRPr="00A50EBD">
        <w:rPr>
          <w:rFonts w:ascii="Times New Roman" w:hAnsi="Times New Roman" w:cs="Times New Roman"/>
          <w:sz w:val="24"/>
          <w:szCs w:val="24"/>
        </w:rPr>
        <w:t>ation of space</w:t>
      </w:r>
      <w:r w:rsidR="00267F5C">
        <w:rPr>
          <w:rFonts w:ascii="Times New Roman" w:hAnsi="Times New Roman" w:cs="Times New Roman"/>
          <w:sz w:val="24"/>
          <w:szCs w:val="24"/>
        </w:rPr>
        <w:fldChar w:fldCharType="begin"/>
      </w:r>
      <w:r w:rsidR="00267F5C">
        <w:instrText xml:space="preserve"> XE "</w:instrText>
      </w:r>
      <w:r w:rsidR="00267F5C" w:rsidRPr="0079743E">
        <w:rPr>
          <w:rFonts w:ascii="Times New Roman" w:hAnsi="Times New Roman" w:cs="Times New Roman"/>
          <w:sz w:val="24"/>
          <w:szCs w:val="24"/>
        </w:rPr>
        <w:instrText>space, semanticisation of</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deepens the distinction between the Self</w:t>
      </w:r>
      <w:r w:rsidR="00267F5C">
        <w:rPr>
          <w:rFonts w:ascii="Times New Roman" w:hAnsi="Times New Roman" w:cs="Times New Roman"/>
          <w:sz w:val="24"/>
          <w:szCs w:val="24"/>
        </w:rPr>
        <w:fldChar w:fldCharType="begin"/>
      </w:r>
      <w:r w:rsidR="00267F5C">
        <w:instrText xml:space="preserve"> XE "</w:instrText>
      </w:r>
      <w:r w:rsidR="00267F5C" w:rsidRPr="0039089B">
        <w:rPr>
          <w:rFonts w:ascii="Times New Roman" w:hAnsi="Times New Roman" w:cs="Times New Roman"/>
          <w:sz w:val="24"/>
          <w:szCs w:val="24"/>
        </w:rPr>
        <w:instrText>Self/Other polarity</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ED1884" w:rsidRPr="00A50EBD">
        <w:rPr>
          <w:rFonts w:ascii="Times New Roman" w:hAnsi="Times New Roman" w:cs="Times New Roman"/>
          <w:sz w:val="24"/>
          <w:szCs w:val="24"/>
        </w:rPr>
        <w:t xml:space="preserve">the </w:t>
      </w:r>
      <w:r w:rsidRPr="00A50EBD">
        <w:rPr>
          <w:rFonts w:ascii="Times New Roman" w:hAnsi="Times New Roman" w:cs="Times New Roman"/>
          <w:sz w:val="24"/>
          <w:szCs w:val="24"/>
        </w:rPr>
        <w:t>Other. Third, the novels’ character constellations are constructed in terms o</w:t>
      </w:r>
      <w:r w:rsidR="002E7A75">
        <w:rPr>
          <w:rFonts w:ascii="Times New Roman" w:hAnsi="Times New Roman" w:cs="Times New Roman"/>
          <w:sz w:val="24"/>
          <w:szCs w:val="24"/>
        </w:rPr>
        <w:t>f a rhetoric of ‘us’ and ‘them’;</w:t>
      </w:r>
      <w:r w:rsidRPr="00A50EBD">
        <w:rPr>
          <w:rFonts w:ascii="Times New Roman" w:hAnsi="Times New Roman" w:cs="Times New Roman"/>
          <w:sz w:val="24"/>
          <w:szCs w:val="24"/>
        </w:rPr>
        <w:t xml:space="preserve"> and fourth, both novels build their plots on dramatic and tragic patterns. The combination of these features mobili</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es the rhetoric of national character, which serves two purposes. First, it </w:t>
      </w:r>
      <w:r w:rsidR="00BB7E15"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w:t>
      </w:r>
      <w:r w:rsidR="00BB7E15" w:rsidRPr="00A50EBD">
        <w:rPr>
          <w:rFonts w:ascii="Times New Roman" w:hAnsi="Times New Roman" w:cs="Times New Roman"/>
          <w:sz w:val="24"/>
          <w:szCs w:val="24"/>
        </w:rPr>
        <w:t>a definition of</w:t>
      </w:r>
      <w:r w:rsidRPr="00A50EBD">
        <w:rPr>
          <w:rFonts w:ascii="Times New Roman" w:hAnsi="Times New Roman" w:cs="Times New Roman"/>
          <w:sz w:val="24"/>
          <w:szCs w:val="24"/>
        </w:rPr>
        <w:t xml:space="preserve"> the Self against the Other, positioning the Self</w:t>
      </w:r>
      <w:r w:rsidR="00244975">
        <w:rPr>
          <w:rFonts w:ascii="Times New Roman" w:hAnsi="Times New Roman" w:cs="Times New Roman"/>
          <w:sz w:val="24"/>
          <w:szCs w:val="24"/>
        </w:rPr>
        <w:fldChar w:fldCharType="begin"/>
      </w:r>
      <w:r w:rsidR="00244975">
        <w:instrText xml:space="preserve"> XE "</w:instrText>
      </w:r>
      <w:r w:rsidR="00244975" w:rsidRPr="00785A11">
        <w:rPr>
          <w:rFonts w:ascii="Times New Roman" w:hAnsi="Times New Roman" w:cs="Times New Roman"/>
          <w:sz w:val="24"/>
          <w:szCs w:val="24"/>
        </w:rPr>
        <w:instrText>Self:</w:instrText>
      </w:r>
      <w:r w:rsidR="00244975" w:rsidRPr="00785A11">
        <w:instrText>as victim</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victim, and the Other</w:t>
      </w:r>
      <w:r w:rsidR="00244975">
        <w:rPr>
          <w:rFonts w:ascii="Times New Roman" w:hAnsi="Times New Roman" w:cs="Times New Roman"/>
          <w:sz w:val="24"/>
          <w:szCs w:val="24"/>
        </w:rPr>
        <w:fldChar w:fldCharType="begin"/>
      </w:r>
      <w:r w:rsidR="00244975">
        <w:instrText xml:space="preserve"> XE "</w:instrText>
      </w:r>
      <w:r w:rsidR="00244975" w:rsidRPr="00662596">
        <w:rPr>
          <w:rFonts w:ascii="Times New Roman" w:hAnsi="Times New Roman" w:cs="Times New Roman"/>
          <w:sz w:val="24"/>
          <w:szCs w:val="24"/>
        </w:rPr>
        <w:instrText>Other:</w:instrText>
      </w:r>
      <w:r w:rsidR="00244975" w:rsidRPr="00662596">
        <w:instrText>as perpetrator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w:t>
      </w:r>
      <w:r w:rsidR="0058699F">
        <w:rPr>
          <w:rFonts w:ascii="Times New Roman" w:hAnsi="Times New Roman" w:cs="Times New Roman"/>
          <w:sz w:val="24"/>
          <w:szCs w:val="24"/>
        </w:rPr>
        <w:t>perpetrator</w:t>
      </w:r>
      <w:r w:rsidRPr="00A50EBD">
        <w:rPr>
          <w:rFonts w:ascii="Times New Roman" w:hAnsi="Times New Roman" w:cs="Times New Roman"/>
          <w:sz w:val="24"/>
          <w:szCs w:val="24"/>
        </w:rPr>
        <w:t xml:space="preserve"> in order to emphasi</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e the ultimately unjust relations between them. Second, as the unfair treatment of </w:t>
      </w:r>
      <w:r w:rsidR="00ED1884" w:rsidRPr="00A50EBD">
        <w:rPr>
          <w:rFonts w:ascii="Times New Roman" w:hAnsi="Times New Roman" w:cs="Times New Roman"/>
          <w:sz w:val="24"/>
          <w:szCs w:val="24"/>
        </w:rPr>
        <w:t>one group by ano</w:t>
      </w:r>
      <w:r w:rsidRPr="00A50EBD">
        <w:rPr>
          <w:rFonts w:ascii="Times New Roman" w:hAnsi="Times New Roman" w:cs="Times New Roman"/>
          <w:sz w:val="24"/>
          <w:szCs w:val="24"/>
        </w:rPr>
        <w:t>ther increases, displaying unimaginable cruelty during the</w:t>
      </w:r>
      <w:r w:rsidR="00BB7E15"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the rhetoric of national character facilitates the expression of the magnitude of Ukraine’s and Ireland’s traumas.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Samchuk’s</w:t>
      </w:r>
      <w:r w:rsidR="00267F5C">
        <w:rPr>
          <w:rFonts w:ascii="Times New Roman" w:hAnsi="Times New Roman" w:cs="Times New Roman"/>
          <w:sz w:val="24"/>
          <w:szCs w:val="24"/>
        </w:rPr>
        <w:fldChar w:fldCharType="begin"/>
      </w:r>
      <w:r w:rsidR="00267F5C">
        <w:instrText xml:space="preserve"> XE "</w:instrText>
      </w:r>
      <w:r w:rsidR="00267F5C" w:rsidRPr="007C53D7">
        <w:rPr>
          <w:rFonts w:ascii="Times New Roman" w:hAnsi="Times New Roman" w:cs="Times New Roman"/>
          <w:sz w:val="24"/>
          <w:szCs w:val="24"/>
        </w:rPr>
        <w:instrText>Samchuk, Ulas</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Macken’s</w:t>
      </w:r>
      <w:r w:rsidR="00267F5C">
        <w:rPr>
          <w:rFonts w:ascii="Times New Roman" w:hAnsi="Times New Roman" w:cs="Times New Roman"/>
          <w:sz w:val="24"/>
          <w:szCs w:val="24"/>
        </w:rPr>
        <w:fldChar w:fldCharType="begin"/>
      </w:r>
      <w:r w:rsidR="00267F5C">
        <w:instrText xml:space="preserve"> XE "</w:instrText>
      </w:r>
      <w:r w:rsidR="00267F5C" w:rsidRPr="00DC07B9">
        <w:rPr>
          <w:rFonts w:ascii="Times New Roman" w:hAnsi="Times New Roman" w:cs="Times New Roman"/>
          <w:sz w:val="24"/>
          <w:szCs w:val="24"/>
          <w:lang w:val="en-CA"/>
        </w:rPr>
        <w:instrText>Macken, Walter</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demonstrate both similarities and differences in their approaches to image construction. These differences are the result of the two countries’ divergent socio-political and cultural contexts, while their parallels suggest relative degrees of uniformity in construction and dissemination of national stereotypes in literature in general.</w:t>
      </w:r>
    </w:p>
    <w:p w14:paraId="6F7F4D66" w14:textId="1CDB83C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Both novels begin their famine narrati</w:t>
      </w:r>
      <w:r w:rsidR="00BB7E15" w:rsidRPr="00A50EBD">
        <w:rPr>
          <w:rFonts w:ascii="Times New Roman" w:hAnsi="Times New Roman" w:cs="Times New Roman"/>
          <w:sz w:val="24"/>
          <w:szCs w:val="24"/>
        </w:rPr>
        <w:t>ves by depicting events that</w:t>
      </w:r>
      <w:r w:rsidRPr="00A50EBD">
        <w:rPr>
          <w:rFonts w:ascii="Times New Roman" w:hAnsi="Times New Roman" w:cs="Times New Roman"/>
          <w:sz w:val="24"/>
          <w:szCs w:val="24"/>
        </w:rPr>
        <w:t xml:space="preserve"> occurred long before their respective famines. In this way, the circumstances that contributed to the construction of images prior to the tragic developments are given special importance, </w:t>
      </w:r>
      <w:r w:rsidR="009C376E">
        <w:rPr>
          <w:rFonts w:ascii="Times New Roman" w:hAnsi="Times New Roman" w:cs="Times New Roman"/>
          <w:sz w:val="24"/>
          <w:szCs w:val="24"/>
        </w:rPr>
        <w:t>which confirms</w:t>
      </w:r>
      <w:r w:rsidRPr="00A50EBD">
        <w:rPr>
          <w:rFonts w:ascii="Times New Roman" w:hAnsi="Times New Roman" w:cs="Times New Roman"/>
          <w:sz w:val="24"/>
          <w:szCs w:val="24"/>
        </w:rPr>
        <w:t xml:space="preserve"> that the processes of formation and dissemination of images are predicated upon socio-political and cultural contexts. The retrospective tracing of Ukrainian </w:t>
      </w:r>
      <w:r w:rsidR="00814332">
        <w:rPr>
          <w:rFonts w:ascii="Times New Roman" w:hAnsi="Times New Roman" w:cs="Times New Roman"/>
          <w:sz w:val="24"/>
          <w:szCs w:val="24"/>
        </w:rPr>
        <w:t xml:space="preserve">and Irish </w:t>
      </w:r>
      <w:r w:rsidRPr="00A50EBD">
        <w:rPr>
          <w:rFonts w:ascii="Times New Roman" w:hAnsi="Times New Roman" w:cs="Times New Roman"/>
          <w:sz w:val="24"/>
          <w:szCs w:val="24"/>
        </w:rPr>
        <w:t>perceptions of their respective Other</w:t>
      </w:r>
      <w:r w:rsidR="00267F5C">
        <w:rPr>
          <w:rFonts w:ascii="Times New Roman" w:hAnsi="Times New Roman" w:cs="Times New Roman"/>
          <w:sz w:val="24"/>
          <w:szCs w:val="24"/>
        </w:rPr>
        <w:fldChar w:fldCharType="begin"/>
      </w:r>
      <w:r w:rsidR="00267F5C">
        <w:instrText xml:space="preserve"> XE "</w:instrText>
      </w:r>
      <w:r w:rsidR="00267F5C" w:rsidRPr="003F3957">
        <w:rPr>
          <w:rFonts w:ascii="Times New Roman" w:hAnsi="Times New Roman" w:cs="Times New Roman"/>
          <w:sz w:val="24"/>
          <w:szCs w:val="24"/>
        </w:rPr>
        <w:instrText>Other:</w:instrText>
      </w:r>
      <w:r w:rsidR="00267F5C" w:rsidRPr="003F3957">
        <w:rPr>
          <w:lang w:val="en-CA"/>
        </w:rPr>
        <w:instrText>perception</w:instrText>
      </w:r>
      <w:r w:rsidR="00FD00D6">
        <w:rPr>
          <w:lang w:val="en-CA"/>
        </w:rPr>
        <w:instrText>s</w:instrText>
      </w:r>
      <w:r w:rsidR="00267F5C" w:rsidRPr="003F3957">
        <w:rPr>
          <w:lang w:val="en-CA"/>
        </w:rPr>
        <w:instrText xml:space="preserve"> of</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shows how they are </w:t>
      </w:r>
      <w:r w:rsidR="001853F8" w:rsidRPr="00A50EBD">
        <w:rPr>
          <w:rFonts w:ascii="Times New Roman" w:hAnsi="Times New Roman" w:cs="Times New Roman"/>
          <w:sz w:val="24"/>
          <w:szCs w:val="24"/>
        </w:rPr>
        <w:t>formed and</w:t>
      </w:r>
      <w:r w:rsidRPr="00A50EBD">
        <w:rPr>
          <w:rFonts w:ascii="Times New Roman" w:hAnsi="Times New Roman" w:cs="Times New Roman"/>
          <w:sz w:val="24"/>
          <w:szCs w:val="24"/>
        </w:rPr>
        <w:t xml:space="preserve"> explains why they become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significant part of the expression of their national traumas.</w:t>
      </w:r>
      <w:r w:rsidR="00FC0149">
        <w:rPr>
          <w:rFonts w:ascii="Times New Roman" w:hAnsi="Times New Roman" w:cs="Times New Roman"/>
          <w:sz w:val="24"/>
          <w:szCs w:val="24"/>
        </w:rPr>
        <w:fldChar w:fldCharType="begin"/>
      </w:r>
      <w:r w:rsidR="00FC0149">
        <w:instrText xml:space="preserve"> XE "</w:instrText>
      </w:r>
      <w:r w:rsidR="00FC0149" w:rsidRPr="00A204B8">
        <w:rPr>
          <w:lang w:val="en-CA"/>
        </w:rPr>
        <w:instrText>trauma</w:instrText>
      </w:r>
      <w:r w:rsidR="00FC0149">
        <w:instrText xml:space="preserve">" \r "trauma100" </w:instrText>
      </w:r>
      <w:r w:rsidR="00FC0149">
        <w:rPr>
          <w:rFonts w:ascii="Times New Roman" w:hAnsi="Times New Roman" w:cs="Times New Roman"/>
          <w:sz w:val="24"/>
          <w:szCs w:val="24"/>
        </w:rPr>
        <w:fldChar w:fldCharType="end"/>
      </w:r>
    </w:p>
    <w:bookmarkEnd w:id="336"/>
    <w:p w14:paraId="01C927F6" w14:textId="66964A22" w:rsidR="00B331B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power of the novels’ construction of images lies in the writers’ utili</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ation of the technique of juxtaposition. The contrasting representations of the lifestyles of Ukrainian and Irish country people emerge as diametric opposites.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the characters work hard to secure their families’ well-being and achieve economic stability. They buy land and farm it, </w:t>
      </w:r>
      <w:r w:rsidRPr="00A50EBD">
        <w:rPr>
          <w:rFonts w:ascii="Times New Roman" w:hAnsi="Times New Roman" w:cs="Times New Roman"/>
          <w:sz w:val="24"/>
          <w:szCs w:val="24"/>
        </w:rPr>
        <w:lastRenderedPageBreak/>
        <w:t>build their homes and grow orchards, sell grain and buy cattle — they work for themselves, and make gains. Even though some are wealthy, while others are not, there is no sense of oppression or unjust treatment. Also, the Russians are not perceived as the Other, notwithstanding the fact that Ukraine</w:t>
      </w:r>
      <w:r w:rsidR="00267F5C">
        <w:rPr>
          <w:rFonts w:ascii="Times New Roman" w:hAnsi="Times New Roman" w:cs="Times New Roman"/>
          <w:sz w:val="24"/>
          <w:szCs w:val="24"/>
        </w:rPr>
        <w:fldChar w:fldCharType="begin"/>
      </w:r>
      <w:r w:rsidR="00267F5C">
        <w:instrText xml:space="preserve"> XE "</w:instrText>
      </w:r>
      <w:r w:rsidR="00267F5C" w:rsidRPr="00FA3E71">
        <w:rPr>
          <w:rFonts w:ascii="Times New Roman" w:hAnsi="Times New Roman" w:cs="Times New Roman"/>
          <w:sz w:val="24"/>
          <w:szCs w:val="24"/>
        </w:rPr>
        <w:instrText>Ukraine:</w:instrText>
      </w:r>
      <w:r w:rsidR="00267F5C" w:rsidRPr="00FA3E71">
        <w:rPr>
          <w:lang w:val="en-CA"/>
        </w:rPr>
        <w:instrText>Russia, relations with</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under Russian rule at that time. This is in contrast not only to the Irish pre-famine reality, but also brings out the disparity between the life in the Russian Empire</w:t>
      </w:r>
      <w:r w:rsidR="00267F5C">
        <w:rPr>
          <w:rFonts w:ascii="Times New Roman" w:hAnsi="Times New Roman" w:cs="Times New Roman"/>
          <w:sz w:val="24"/>
          <w:szCs w:val="24"/>
        </w:rPr>
        <w:fldChar w:fldCharType="begin"/>
      </w:r>
      <w:r w:rsidR="00267F5C">
        <w:instrText xml:space="preserve"> XE "</w:instrText>
      </w:r>
      <w:r w:rsidR="00267F5C" w:rsidRPr="004D20E1">
        <w:rPr>
          <w:rFonts w:ascii="Times New Roman" w:hAnsi="Times New Roman" w:cs="Times New Roman"/>
          <w:sz w:val="24"/>
          <w:szCs w:val="24"/>
          <w:lang w:val="en-CA"/>
        </w:rPr>
        <w:instrText>Russia</w:instrText>
      </w:r>
      <w:r w:rsidR="00267F5C" w:rsidRPr="004D20E1">
        <w:rPr>
          <w:rFonts w:ascii="Times New Roman" w:hAnsi="Times New Roman" w:cs="Times New Roman"/>
          <w:sz w:val="24"/>
          <w:szCs w:val="24"/>
        </w:rPr>
        <w:instrText>:</w:instrText>
      </w:r>
      <w:r w:rsidR="00267F5C" w:rsidRPr="004D20E1">
        <w:rPr>
          <w:lang w:val="en-CA"/>
        </w:rPr>
        <w:instrText>Russian Empire</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under the new Soviet regime. The process of ‘othering’ begins with the intensification of oppression and cruelty during the 1917 revolutionary turmoil and the establishment of Bolshevik</w:t>
      </w:r>
      <w:r w:rsidR="00267F5C">
        <w:rPr>
          <w:rFonts w:ascii="Times New Roman" w:hAnsi="Times New Roman" w:cs="Times New Roman"/>
          <w:sz w:val="24"/>
          <w:szCs w:val="24"/>
        </w:rPr>
        <w:fldChar w:fldCharType="begin"/>
      </w:r>
      <w:r w:rsidR="00267F5C">
        <w:instrText xml:space="preserve"> XE "</w:instrText>
      </w:r>
      <w:r w:rsidR="00267F5C" w:rsidRPr="00A33836">
        <w:rPr>
          <w:rFonts w:ascii="Times New Roman" w:hAnsi="Times New Roman" w:cs="Times New Roman"/>
          <w:sz w:val="24"/>
          <w:szCs w:val="24"/>
          <w:lang w:val="en-CA"/>
        </w:rPr>
        <w:instrText>Ukraine</w:instrText>
      </w:r>
      <w:r w:rsidR="00267F5C" w:rsidRPr="00A33836">
        <w:rPr>
          <w:rFonts w:ascii="Times New Roman" w:hAnsi="Times New Roman" w:cs="Times New Roman"/>
          <w:sz w:val="24"/>
          <w:szCs w:val="24"/>
        </w:rPr>
        <w:instrText>:</w:instrText>
      </w:r>
      <w:r w:rsidR="00267F5C" w:rsidRPr="00A33836">
        <w:rPr>
          <w:lang w:val="en-CA"/>
        </w:rPr>
        <w:instrText>Bolsheviks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brought from Russia. The perception of the Russians</w:t>
      </w:r>
      <w:r w:rsidR="00267F5C">
        <w:rPr>
          <w:rFonts w:ascii="Times New Roman" w:hAnsi="Times New Roman" w:cs="Times New Roman"/>
          <w:sz w:val="24"/>
          <w:szCs w:val="24"/>
        </w:rPr>
        <w:fldChar w:fldCharType="begin"/>
      </w:r>
      <w:r w:rsidR="00267F5C">
        <w:instrText xml:space="preserve"> XE "</w:instrText>
      </w:r>
      <w:r w:rsidR="00267F5C" w:rsidRPr="004559DC">
        <w:rPr>
          <w:rFonts w:ascii="Times New Roman" w:hAnsi="Times New Roman" w:cs="Times New Roman"/>
          <w:sz w:val="24"/>
          <w:szCs w:val="24"/>
          <w:lang w:val="en-CA"/>
        </w:rPr>
        <w:instrText>Russia</w:instrText>
      </w:r>
      <w:r w:rsidR="00267F5C" w:rsidRPr="004559DC">
        <w:rPr>
          <w:rFonts w:ascii="Times New Roman" w:hAnsi="Times New Roman" w:cs="Times New Roman"/>
          <w:sz w:val="24"/>
          <w:szCs w:val="24"/>
        </w:rPr>
        <w:instrText>:</w:instrText>
      </w:r>
      <w:r w:rsidR="002F5528">
        <w:rPr>
          <w:rFonts w:ascii="Times New Roman" w:hAnsi="Times New Roman" w:cs="Times New Roman"/>
          <w:sz w:val="24"/>
          <w:szCs w:val="24"/>
        </w:rPr>
        <w:instrText>perceptions of (</w:instrText>
      </w:r>
      <w:r w:rsidR="00267F5C" w:rsidRPr="004559DC">
        <w:rPr>
          <w:lang w:val="en-CA"/>
        </w:rPr>
        <w:instrText>Ukrainian</w:instrText>
      </w:r>
      <w:r w:rsidR="002F5528">
        <w:rPr>
          <w:lang w:val="en-CA"/>
        </w:rPr>
        <w:instrText>)</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Other</w:t>
      </w:r>
      <w:r w:rsidR="00267F5C">
        <w:rPr>
          <w:rFonts w:ascii="Times New Roman" w:hAnsi="Times New Roman" w:cs="Times New Roman"/>
          <w:sz w:val="24"/>
          <w:szCs w:val="24"/>
        </w:rPr>
        <w:fldChar w:fldCharType="begin"/>
      </w:r>
      <w:r w:rsidR="00267F5C">
        <w:instrText xml:space="preserve"> XE "</w:instrText>
      </w:r>
      <w:r w:rsidR="00267F5C" w:rsidRPr="005B64B6">
        <w:rPr>
          <w:rFonts w:ascii="Times New Roman" w:hAnsi="Times New Roman" w:cs="Times New Roman"/>
          <w:sz w:val="24"/>
          <w:szCs w:val="24"/>
        </w:rPr>
        <w:instrText>Other:</w:instrText>
      </w:r>
      <w:r w:rsidR="00267F5C" w:rsidRPr="005B64B6">
        <w:rPr>
          <w:lang w:val="en-CA"/>
        </w:rPr>
        <w:instrText>Russia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complete at the onset of the man-induced famine. The contrast between a contented and safe life and its destruction allows for a definitive perception of the Other as ultimately negative. The dynamics of the literary construct of Ukraine’s Other is reinforced by a cultural difference — the use of the Russian</w:t>
      </w:r>
      <w:r w:rsidR="00267F5C">
        <w:rPr>
          <w:rFonts w:ascii="Times New Roman" w:hAnsi="Times New Roman" w:cs="Times New Roman"/>
          <w:sz w:val="24"/>
          <w:szCs w:val="24"/>
        </w:rPr>
        <w:fldChar w:fldCharType="begin"/>
      </w:r>
      <w:r w:rsidR="00267F5C">
        <w:instrText xml:space="preserve"> XE "</w:instrText>
      </w:r>
      <w:r w:rsidR="00267F5C" w:rsidRPr="00C6144E">
        <w:rPr>
          <w:rFonts w:ascii="Times New Roman" w:hAnsi="Times New Roman" w:cs="Times New Roman"/>
          <w:sz w:val="24"/>
          <w:szCs w:val="24"/>
          <w:lang w:val="en-CA"/>
        </w:rPr>
        <w:instrText>Otherness</w:instrText>
      </w:r>
      <w:r w:rsidR="00267F5C" w:rsidRPr="00C6144E">
        <w:rPr>
          <w:rFonts w:ascii="Times New Roman" w:hAnsi="Times New Roman" w:cs="Times New Roman"/>
          <w:sz w:val="24"/>
          <w:szCs w:val="24"/>
        </w:rPr>
        <w:instrText>:</w:instrText>
      </w:r>
      <w:r w:rsidR="00267F5C" w:rsidRPr="00C6144E">
        <w:rPr>
          <w:lang w:val="en-CA"/>
        </w:rPr>
        <w:instrText>Russian language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w:t>
      </w:r>
      <w:r w:rsidR="0058699F">
        <w:rPr>
          <w:rFonts w:ascii="Times New Roman" w:hAnsi="Times New Roman" w:cs="Times New Roman"/>
          <w:sz w:val="24"/>
          <w:szCs w:val="24"/>
        </w:rPr>
        <w:t>that</w:t>
      </w:r>
      <w:r w:rsidRPr="00A50EBD">
        <w:rPr>
          <w:rFonts w:ascii="Times New Roman" w:hAnsi="Times New Roman" w:cs="Times New Roman"/>
          <w:sz w:val="24"/>
          <w:szCs w:val="24"/>
        </w:rPr>
        <w:t xml:space="preserve"> acquires a decidedly negative connotation. In fact, it comes to denote the Other, with idleness and use of bad language</w:t>
      </w:r>
      <w:r w:rsidR="00C05D5F">
        <w:rPr>
          <w:rFonts w:ascii="Times New Roman" w:hAnsi="Times New Roman" w:cs="Times New Roman"/>
          <w:sz w:val="24"/>
          <w:szCs w:val="24"/>
        </w:rPr>
        <w:fldChar w:fldCharType="begin"/>
      </w:r>
      <w:r w:rsidR="00C05D5F">
        <w:instrText xml:space="preserve"> XE "</w:instrText>
      </w:r>
      <w:r w:rsidR="00C05D5F" w:rsidRPr="00631BA4">
        <w:rPr>
          <w:rFonts w:ascii="Times New Roman" w:hAnsi="Times New Roman" w:cs="Times New Roman"/>
          <w:i/>
          <w:iCs/>
          <w:sz w:val="24"/>
          <w:szCs w:val="24"/>
          <w:lang w:val="en-CA"/>
        </w:rPr>
        <w:instrText>Maria: A Chronicle of a Life</w:instrText>
      </w:r>
      <w:r w:rsidR="00C05D5F" w:rsidRPr="00631BA4">
        <w:rPr>
          <w:rFonts w:ascii="Times New Roman" w:hAnsi="Times New Roman" w:cs="Times New Roman"/>
          <w:i/>
          <w:iCs/>
          <w:sz w:val="24"/>
          <w:szCs w:val="24"/>
        </w:rPr>
        <w:instrText>:</w:instrText>
      </w:r>
      <w:r w:rsidR="00C05D5F" w:rsidRPr="00631BA4">
        <w:rPr>
          <w:lang w:val="en-CA"/>
        </w:rPr>
        <w:instrText>Russian swearing/foul language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indicating in broad strokes the stereotypical Russian</w:t>
      </w:r>
      <w:r w:rsidR="00C05D5F">
        <w:rPr>
          <w:rFonts w:ascii="Times New Roman" w:hAnsi="Times New Roman" w:cs="Times New Roman"/>
          <w:sz w:val="24"/>
          <w:szCs w:val="24"/>
        </w:rPr>
        <w:fldChar w:fldCharType="begin"/>
      </w:r>
      <w:r w:rsidR="00C05D5F">
        <w:instrText xml:space="preserve"> XE "</w:instrText>
      </w:r>
      <w:r w:rsidR="00C05D5F" w:rsidRPr="0074799F">
        <w:rPr>
          <w:rFonts w:ascii="Times New Roman" w:hAnsi="Times New Roman" w:cs="Times New Roman"/>
          <w:sz w:val="24"/>
          <w:szCs w:val="24"/>
          <w:lang w:val="en-CA"/>
        </w:rPr>
        <w:instrText>Russia</w:instrText>
      </w:r>
      <w:r w:rsidR="00C05D5F" w:rsidRPr="0074799F">
        <w:rPr>
          <w:rFonts w:ascii="Times New Roman" w:hAnsi="Times New Roman" w:cs="Times New Roman"/>
          <w:sz w:val="24"/>
          <w:szCs w:val="24"/>
        </w:rPr>
        <w:instrText>:</w:instrText>
      </w:r>
      <w:r w:rsidR="00C05D5F" w:rsidRPr="0074799F">
        <w:rPr>
          <w:lang w:val="en-CA"/>
        </w:rPr>
        <w:instrText>laziness/indolence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In this way, clear-cut patterns of the Ukrainian auto-image and the Russian he</w:t>
      </w:r>
      <w:r w:rsidR="00B331B4" w:rsidRPr="00A50EBD">
        <w:rPr>
          <w:rFonts w:ascii="Times New Roman" w:hAnsi="Times New Roman" w:cs="Times New Roman"/>
          <w:sz w:val="24"/>
          <w:szCs w:val="24"/>
        </w:rPr>
        <w:t>tero-image are formed.</w:t>
      </w:r>
    </w:p>
    <w:p w14:paraId="1D0EBD0B" w14:textId="2EF337A8" w:rsidR="00ED188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Contrary to Ukraine’s situation is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’s portrayal of</w:t>
      </w:r>
      <w:r w:rsidR="00ED1884" w:rsidRPr="00A50EBD">
        <w:rPr>
          <w:rFonts w:ascii="Times New Roman" w:hAnsi="Times New Roman" w:cs="Times New Roman"/>
          <w:sz w:val="24"/>
          <w:szCs w:val="24"/>
        </w:rPr>
        <w:t xml:space="preserve"> the</w:t>
      </w:r>
      <w:r w:rsidRPr="00A50EBD">
        <w:rPr>
          <w:rFonts w:ascii="Times New Roman" w:hAnsi="Times New Roman" w:cs="Times New Roman"/>
          <w:sz w:val="24"/>
          <w:szCs w:val="24"/>
        </w:rPr>
        <w:t xml:space="preserve"> poverty-stricken conditions, in which the Irish lived long before the Great Famine. </w:t>
      </w:r>
      <w:r w:rsidR="009C376E">
        <w:rPr>
          <w:rFonts w:ascii="Times New Roman" w:hAnsi="Times New Roman" w:cs="Times New Roman"/>
          <w:sz w:val="24"/>
          <w:szCs w:val="24"/>
        </w:rPr>
        <w:t>They</w:t>
      </w:r>
      <w:r w:rsidRPr="00A50EBD">
        <w:rPr>
          <w:rFonts w:ascii="Times New Roman" w:hAnsi="Times New Roman" w:cs="Times New Roman"/>
          <w:sz w:val="24"/>
          <w:szCs w:val="24"/>
        </w:rPr>
        <w:t xml:space="preserve"> were the result of an </w:t>
      </w:r>
      <w:r w:rsidR="0058699F" w:rsidRPr="00883BE3">
        <w:rPr>
          <w:rFonts w:ascii="Times New Roman" w:hAnsi="Times New Roman" w:cs="Times New Roman"/>
          <w:sz w:val="24"/>
          <w:szCs w:val="24"/>
        </w:rPr>
        <w:t xml:space="preserve">unjust </w:t>
      </w:r>
      <w:r w:rsidRPr="00883BE3">
        <w:rPr>
          <w:rFonts w:ascii="Times New Roman" w:hAnsi="Times New Roman" w:cs="Times New Roman"/>
          <w:sz w:val="24"/>
          <w:szCs w:val="24"/>
        </w:rPr>
        <w:t>s</w:t>
      </w:r>
      <w:r w:rsidRPr="00A50EBD">
        <w:rPr>
          <w:rFonts w:ascii="Times New Roman" w:hAnsi="Times New Roman" w:cs="Times New Roman"/>
          <w:sz w:val="24"/>
          <w:szCs w:val="24"/>
        </w:rPr>
        <w:t>ystem of landlordism</w:t>
      </w:r>
      <w:r w:rsidR="00C05D5F">
        <w:rPr>
          <w:rFonts w:ascii="Times New Roman" w:hAnsi="Times New Roman" w:cs="Times New Roman"/>
          <w:sz w:val="24"/>
          <w:szCs w:val="24"/>
        </w:rPr>
        <w:fldChar w:fldCharType="begin"/>
      </w:r>
      <w:r w:rsidR="00C05D5F">
        <w:instrText xml:space="preserve"> XE "</w:instrText>
      </w:r>
      <w:r w:rsidR="00C05D5F" w:rsidRPr="004533DA">
        <w:rPr>
          <w:rFonts w:ascii="Times New Roman" w:hAnsi="Times New Roman" w:cs="Times New Roman"/>
          <w:i/>
          <w:iCs/>
          <w:sz w:val="24"/>
          <w:szCs w:val="24"/>
          <w:lang w:val="en-CA"/>
        </w:rPr>
        <w:instrText>The Silent People</w:instrText>
      </w:r>
      <w:r w:rsidR="00C05D5F" w:rsidRPr="004533DA">
        <w:rPr>
          <w:rFonts w:ascii="Times New Roman" w:hAnsi="Times New Roman" w:cs="Times New Roman"/>
          <w:i/>
          <w:iCs/>
          <w:sz w:val="24"/>
          <w:szCs w:val="24"/>
        </w:rPr>
        <w:instrText>:</w:instrText>
      </w:r>
      <w:r w:rsidR="00C05D5F" w:rsidRPr="004533DA">
        <w:rPr>
          <w:lang w:val="en-CA"/>
        </w:rPr>
        <w:instrText>landlords,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established by the English in one of their colonies. Ireland’s long subjection to </w:t>
      </w:r>
      <w:r w:rsidR="00ED1884" w:rsidRPr="00A50EBD">
        <w:rPr>
          <w:rFonts w:ascii="Times New Roman" w:hAnsi="Times New Roman" w:cs="Times New Roman"/>
          <w:sz w:val="24"/>
          <w:szCs w:val="24"/>
        </w:rPr>
        <w:t>British</w:t>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rule </w:t>
      </w:r>
      <w:r w:rsidR="00ED1884" w:rsidRPr="003550C6">
        <w:rPr>
          <w:rFonts w:ascii="Times New Roman" w:hAnsi="Times New Roman" w:cs="Times New Roman"/>
          <w:sz w:val="24"/>
          <w:szCs w:val="24"/>
        </w:rPr>
        <w:t>justifies the spreading of generational</w:t>
      </w:r>
      <w:r w:rsidRPr="003550C6">
        <w:rPr>
          <w:rFonts w:ascii="Times New Roman" w:hAnsi="Times New Roman" w:cs="Times New Roman"/>
          <w:sz w:val="24"/>
          <w:szCs w:val="24"/>
        </w:rPr>
        <w:t xml:space="preserve"> stereotyping of the Other</w:t>
      </w:r>
      <w:r w:rsidR="00C05D5F">
        <w:rPr>
          <w:rFonts w:ascii="Times New Roman" w:hAnsi="Times New Roman" w:cs="Times New Roman"/>
          <w:sz w:val="24"/>
          <w:szCs w:val="24"/>
        </w:rPr>
        <w:fldChar w:fldCharType="begin"/>
      </w:r>
      <w:r w:rsidR="00C05D5F">
        <w:instrText xml:space="preserve"> XE "</w:instrText>
      </w:r>
      <w:r w:rsidR="00C05D5F" w:rsidRPr="0061223B">
        <w:rPr>
          <w:rFonts w:ascii="Times New Roman" w:hAnsi="Times New Roman" w:cs="Times New Roman"/>
          <w:sz w:val="24"/>
          <w:szCs w:val="24"/>
        </w:rPr>
        <w:instrText>Other:</w:instrText>
      </w:r>
      <w:r w:rsidR="00C05D5F" w:rsidRPr="0061223B">
        <w:rPr>
          <w:lang w:val="en-CA"/>
        </w:rPr>
        <w:instrText>British and</w:instrText>
      </w:r>
      <w:r w:rsidR="00C05D5F">
        <w:instrText xml:space="preserve">" </w:instrText>
      </w:r>
      <w:r w:rsidR="00C05D5F">
        <w:rPr>
          <w:rFonts w:ascii="Times New Roman" w:hAnsi="Times New Roman" w:cs="Times New Roman"/>
          <w:sz w:val="24"/>
          <w:szCs w:val="24"/>
        </w:rPr>
        <w:fldChar w:fldCharType="end"/>
      </w:r>
      <w:r w:rsidRPr="003550C6">
        <w:rPr>
          <w:rFonts w:ascii="Times New Roman" w:hAnsi="Times New Roman" w:cs="Times New Roman"/>
          <w:sz w:val="24"/>
          <w:szCs w:val="24"/>
        </w:rPr>
        <w:t xml:space="preserve">, giving the role of the Other to the English. </w:t>
      </w:r>
      <w:r w:rsidR="00ED1884" w:rsidRPr="003550C6">
        <w:rPr>
          <w:rFonts w:ascii="Times New Roman" w:hAnsi="Times New Roman" w:cs="Times New Roman"/>
          <w:sz w:val="24"/>
          <w:szCs w:val="24"/>
        </w:rPr>
        <w:t>In</w:t>
      </w:r>
      <w:r w:rsidR="00466D64" w:rsidRPr="003550C6">
        <w:rPr>
          <w:rFonts w:ascii="Times New Roman" w:hAnsi="Times New Roman" w:cs="Times New Roman"/>
          <w:sz w:val="24"/>
          <w:szCs w:val="24"/>
        </w:rPr>
        <w:t>deed, the colonial power wa</w:t>
      </w:r>
      <w:r w:rsidR="00ED1884" w:rsidRPr="003550C6">
        <w:rPr>
          <w:rFonts w:ascii="Times New Roman" w:hAnsi="Times New Roman" w:cs="Times New Roman"/>
          <w:sz w:val="24"/>
          <w:szCs w:val="24"/>
        </w:rPr>
        <w:t xml:space="preserve">s responsible for the misery of the indigenous people of Ireland. </w:t>
      </w:r>
      <w:r w:rsidRPr="003550C6">
        <w:rPr>
          <w:rFonts w:ascii="Times New Roman" w:hAnsi="Times New Roman" w:cs="Times New Roman"/>
          <w:sz w:val="24"/>
          <w:szCs w:val="24"/>
        </w:rPr>
        <w:t>The disparity</w:t>
      </w:r>
      <w:r w:rsidRPr="00A50EBD">
        <w:rPr>
          <w:rFonts w:ascii="Times New Roman" w:hAnsi="Times New Roman" w:cs="Times New Roman"/>
          <w:sz w:val="24"/>
          <w:szCs w:val="24"/>
        </w:rPr>
        <w:t xml:space="preserve"> between the wealthy</w:t>
      </w:r>
      <w:r w:rsidR="00466D64">
        <w:rPr>
          <w:rFonts w:ascii="Times New Roman" w:hAnsi="Times New Roman" w:cs="Times New Roman"/>
          <w:sz w:val="24"/>
          <w:szCs w:val="24"/>
        </w:rPr>
        <w:t xml:space="preserve"> landlords and the poor</w:t>
      </w:r>
      <w:r w:rsidR="00C05D5F">
        <w:rPr>
          <w:rFonts w:ascii="Times New Roman" w:hAnsi="Times New Roman" w:cs="Times New Roman"/>
          <w:sz w:val="24"/>
          <w:szCs w:val="24"/>
        </w:rPr>
        <w:fldChar w:fldCharType="begin"/>
      </w:r>
      <w:r w:rsidR="00C05D5F">
        <w:instrText xml:space="preserve"> XE "</w:instrText>
      </w:r>
      <w:r w:rsidR="00C05D5F" w:rsidRPr="008169C7">
        <w:rPr>
          <w:rFonts w:ascii="Times New Roman" w:hAnsi="Times New Roman" w:cs="Times New Roman"/>
          <w:sz w:val="24"/>
          <w:szCs w:val="24"/>
          <w:lang w:val="en-CA"/>
        </w:rPr>
        <w:instrText>Ireland</w:instrText>
      </w:r>
      <w:r w:rsidR="00C05D5F" w:rsidRPr="008169C7">
        <w:rPr>
          <w:rFonts w:ascii="Times New Roman" w:hAnsi="Times New Roman" w:cs="Times New Roman"/>
          <w:sz w:val="24"/>
          <w:szCs w:val="24"/>
        </w:rPr>
        <w:instrText>:</w:instrText>
      </w:r>
      <w:r w:rsidR="00C05D5F" w:rsidRPr="008169C7">
        <w:rPr>
          <w:lang w:val="en-CA"/>
        </w:rPr>
        <w:instrText>poor and</w:instrText>
      </w:r>
      <w:r w:rsidR="00C05D5F">
        <w:instrText xml:space="preserve">" </w:instrText>
      </w:r>
      <w:r w:rsidR="00C05D5F">
        <w:rPr>
          <w:rFonts w:ascii="Times New Roman" w:hAnsi="Times New Roman" w:cs="Times New Roman"/>
          <w:sz w:val="24"/>
          <w:szCs w:val="24"/>
        </w:rPr>
        <w:fldChar w:fldCharType="end"/>
      </w:r>
      <w:r w:rsidR="00466D64">
        <w:rPr>
          <w:rFonts w:ascii="Times New Roman" w:hAnsi="Times New Roman" w:cs="Times New Roman"/>
          <w:sz w:val="24"/>
          <w:szCs w:val="24"/>
        </w:rPr>
        <w:t xml:space="preserve"> tenants</w:t>
      </w:r>
      <w:r w:rsidRPr="00A50EBD">
        <w:rPr>
          <w:rFonts w:ascii="Times New Roman" w:hAnsi="Times New Roman" w:cs="Times New Roman"/>
          <w:sz w:val="24"/>
          <w:szCs w:val="24"/>
        </w:rPr>
        <w:t xml:space="preserve"> who have no land or </w:t>
      </w:r>
      <w:r w:rsidR="00466D64">
        <w:rPr>
          <w:rFonts w:ascii="Times New Roman" w:hAnsi="Times New Roman" w:cs="Times New Roman"/>
          <w:sz w:val="24"/>
          <w:szCs w:val="24"/>
        </w:rPr>
        <w:t xml:space="preserve">homes of their own, </w:t>
      </w:r>
      <w:r w:rsidRPr="00A50EBD">
        <w:rPr>
          <w:rFonts w:ascii="Times New Roman" w:hAnsi="Times New Roman" w:cs="Times New Roman"/>
          <w:sz w:val="24"/>
          <w:szCs w:val="24"/>
        </w:rPr>
        <w:t>the</w:t>
      </w:r>
      <w:r w:rsidR="00466D64">
        <w:rPr>
          <w:rFonts w:ascii="Times New Roman" w:hAnsi="Times New Roman" w:cs="Times New Roman"/>
          <w:sz w:val="24"/>
          <w:szCs w:val="24"/>
        </w:rPr>
        <w:t>ir</w:t>
      </w:r>
      <w:r w:rsidRPr="00A50EBD">
        <w:rPr>
          <w:rFonts w:ascii="Times New Roman" w:hAnsi="Times New Roman" w:cs="Times New Roman"/>
          <w:sz w:val="24"/>
          <w:szCs w:val="24"/>
        </w:rPr>
        <w:t xml:space="preserve"> </w:t>
      </w:r>
      <w:r w:rsidR="004704BC" w:rsidRPr="00883BE3">
        <w:rPr>
          <w:rFonts w:ascii="Times New Roman" w:hAnsi="Times New Roman" w:cs="Times New Roman"/>
          <w:sz w:val="24"/>
          <w:szCs w:val="24"/>
        </w:rPr>
        <w:t>discriminatory</w:t>
      </w:r>
      <w:r w:rsidRPr="00A50EBD">
        <w:rPr>
          <w:rFonts w:ascii="Times New Roman" w:hAnsi="Times New Roman" w:cs="Times New Roman"/>
          <w:sz w:val="24"/>
          <w:szCs w:val="24"/>
        </w:rPr>
        <w:t xml:space="preserve"> treatment, heighten this perception, even though the English</w:t>
      </w:r>
      <w:r w:rsidR="00C05D5F">
        <w:rPr>
          <w:rFonts w:ascii="Times New Roman" w:hAnsi="Times New Roman" w:cs="Times New Roman"/>
          <w:sz w:val="24"/>
          <w:szCs w:val="24"/>
        </w:rPr>
        <w:fldChar w:fldCharType="begin"/>
      </w:r>
      <w:r w:rsidR="00C05D5F">
        <w:instrText xml:space="preserve"> XE "</w:instrText>
      </w:r>
      <w:r w:rsidR="00C05D5F" w:rsidRPr="009D538E">
        <w:rPr>
          <w:rFonts w:ascii="Times New Roman" w:hAnsi="Times New Roman" w:cs="Times New Roman"/>
          <w:sz w:val="24"/>
          <w:szCs w:val="24"/>
          <w:lang w:val="en-CA"/>
        </w:rPr>
        <w:instrText>Britain</w:instrText>
      </w:r>
      <w:r w:rsidR="00C05D5F" w:rsidRPr="009D538E">
        <w:rPr>
          <w:rFonts w:ascii="Times New Roman" w:hAnsi="Times New Roman" w:cs="Times New Roman"/>
          <w:sz w:val="24"/>
          <w:szCs w:val="24"/>
        </w:rPr>
        <w:instrText>:</w:instrText>
      </w:r>
      <w:r w:rsidR="00C05D5F" w:rsidRPr="009D538E">
        <w:rPr>
          <w:lang w:val="en-CA"/>
        </w:rPr>
        <w:instrText>Englishness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identity is no</w:t>
      </w:r>
      <w:r w:rsidR="00B331B4" w:rsidRPr="00A50EBD">
        <w:rPr>
          <w:rFonts w:ascii="Times New Roman" w:hAnsi="Times New Roman" w:cs="Times New Roman"/>
          <w:sz w:val="24"/>
          <w:szCs w:val="24"/>
        </w:rPr>
        <w:t>t always visible in the novel.</w:t>
      </w:r>
    </w:p>
    <w:p w14:paraId="59771D13" w14:textId="44B24CD2" w:rsidR="005441CD" w:rsidRPr="00050D6B" w:rsidRDefault="00B8449E" w:rsidP="004B668C">
      <w:pPr>
        <w:ind w:firstLine="720"/>
        <w:rPr>
          <w:rFonts w:ascii="Times New Roman" w:hAnsi="Times New Roman" w:cs="Times New Roman"/>
          <w:sz w:val="24"/>
          <w:szCs w:val="24"/>
        </w:rPr>
      </w:pPr>
      <w:r w:rsidRPr="00050D6B">
        <w:rPr>
          <w:rFonts w:ascii="Times New Roman" w:hAnsi="Times New Roman" w:cs="Times New Roman"/>
          <w:sz w:val="24"/>
          <w:szCs w:val="24"/>
        </w:rPr>
        <w:t>The perception that Ireland’s Other</w:t>
      </w:r>
      <w:r w:rsidR="00C05D5F">
        <w:rPr>
          <w:rFonts w:ascii="Times New Roman" w:hAnsi="Times New Roman" w:cs="Times New Roman"/>
          <w:sz w:val="24"/>
          <w:szCs w:val="24"/>
        </w:rPr>
        <w:fldChar w:fldCharType="begin"/>
      </w:r>
      <w:r w:rsidR="00C05D5F">
        <w:instrText xml:space="preserve"> XE "</w:instrText>
      </w:r>
      <w:r w:rsidR="00C05D5F" w:rsidRPr="00B164AE">
        <w:rPr>
          <w:rFonts w:ascii="Times New Roman" w:hAnsi="Times New Roman" w:cs="Times New Roman"/>
          <w:sz w:val="24"/>
          <w:szCs w:val="24"/>
        </w:rPr>
        <w:instrText>Other:</w:instrText>
      </w:r>
      <w:r w:rsidR="00126244">
        <w:rPr>
          <w:lang w:val="en-CA"/>
        </w:rPr>
        <w:instrText>British</w:instrText>
      </w:r>
      <w:r w:rsidR="00C05D5F" w:rsidRPr="00B164AE">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is the English is challenged by the characters’ hybrid identity</w:t>
      </w:r>
      <w:r w:rsidR="00050D6B" w:rsidRPr="00050D6B">
        <w:rPr>
          <w:rFonts w:ascii="Times New Roman" w:hAnsi="Times New Roman" w:cs="Times New Roman"/>
          <w:sz w:val="24"/>
          <w:szCs w:val="24"/>
        </w:rPr>
        <w:t xml:space="preserve"> that </w:t>
      </w:r>
      <w:r w:rsidRPr="00050D6B">
        <w:rPr>
          <w:rFonts w:ascii="Times New Roman" w:hAnsi="Times New Roman" w:cs="Times New Roman"/>
          <w:sz w:val="24"/>
          <w:szCs w:val="24"/>
        </w:rPr>
        <w:t>manifests itself in considerable ambiguity of the characters’ religious belonging and language. Even though Irish</w:t>
      </w:r>
      <w:r w:rsidR="00C05D5F">
        <w:rPr>
          <w:rFonts w:ascii="Times New Roman" w:hAnsi="Times New Roman" w:cs="Times New Roman"/>
          <w:sz w:val="24"/>
          <w:szCs w:val="24"/>
        </w:rPr>
        <w:fldChar w:fldCharType="begin"/>
      </w:r>
      <w:r w:rsidR="00C05D5F">
        <w:instrText xml:space="preserve"> XE "</w:instrText>
      </w:r>
      <w:r w:rsidR="00C05D5F" w:rsidRPr="000A637E">
        <w:rPr>
          <w:rFonts w:ascii="Times New Roman" w:hAnsi="Times New Roman" w:cs="Times New Roman"/>
          <w:sz w:val="24"/>
          <w:szCs w:val="24"/>
          <w:lang w:val="en-CA"/>
        </w:rPr>
        <w:instrText>Ireland</w:instrText>
      </w:r>
      <w:r w:rsidR="00C05D5F" w:rsidRPr="000A637E">
        <w:rPr>
          <w:rFonts w:ascii="Times New Roman" w:hAnsi="Times New Roman" w:cs="Times New Roman"/>
          <w:sz w:val="24"/>
          <w:szCs w:val="24"/>
        </w:rPr>
        <w:instrText>:</w:instrText>
      </w:r>
      <w:r w:rsidR="00C05D5F" w:rsidRPr="000A637E">
        <w:rPr>
          <w:lang w:val="en-CA"/>
        </w:rPr>
        <w:instrText>Irish language</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is presented as the language of the Self, English </w:t>
      </w:r>
      <w:r w:rsidR="00BB7E15" w:rsidRPr="00050D6B">
        <w:rPr>
          <w:rFonts w:ascii="Times New Roman" w:hAnsi="Times New Roman" w:cs="Times New Roman"/>
          <w:sz w:val="24"/>
          <w:szCs w:val="24"/>
        </w:rPr>
        <w:t>is not depicted as being ultimately negative</w:t>
      </w:r>
      <w:r w:rsidRPr="00050D6B">
        <w:rPr>
          <w:rFonts w:ascii="Times New Roman" w:hAnsi="Times New Roman" w:cs="Times New Roman"/>
          <w:sz w:val="24"/>
          <w:szCs w:val="24"/>
        </w:rPr>
        <w:t xml:space="preserve">, and does not trigger resentment, </w:t>
      </w:r>
      <w:r w:rsidR="004704BC" w:rsidRPr="00050D6B">
        <w:rPr>
          <w:rFonts w:ascii="Times New Roman" w:hAnsi="Times New Roman" w:cs="Times New Roman"/>
          <w:sz w:val="24"/>
          <w:szCs w:val="24"/>
        </w:rPr>
        <w:t>unlike</w:t>
      </w:r>
      <w:r w:rsidRPr="00050D6B">
        <w:rPr>
          <w:rFonts w:ascii="Times New Roman" w:hAnsi="Times New Roman" w:cs="Times New Roman"/>
          <w:sz w:val="24"/>
          <w:szCs w:val="24"/>
        </w:rPr>
        <w:t xml:space="preserve"> the language of the Other</w:t>
      </w:r>
      <w:r w:rsidR="00C05D5F">
        <w:rPr>
          <w:rFonts w:ascii="Times New Roman" w:hAnsi="Times New Roman" w:cs="Times New Roman"/>
          <w:sz w:val="24"/>
          <w:szCs w:val="24"/>
        </w:rPr>
        <w:fldChar w:fldCharType="begin"/>
      </w:r>
      <w:r w:rsidR="00C05D5F">
        <w:instrText xml:space="preserve"> XE "</w:instrText>
      </w:r>
      <w:r w:rsidR="00C05D5F" w:rsidRPr="004059A4">
        <w:rPr>
          <w:rFonts w:ascii="Times New Roman" w:hAnsi="Times New Roman" w:cs="Times New Roman"/>
          <w:sz w:val="24"/>
          <w:szCs w:val="24"/>
          <w:lang w:val="en-CA"/>
        </w:rPr>
        <w:instrText>Self/Other polarity</w:instrText>
      </w:r>
      <w:r w:rsidR="00C05D5F" w:rsidRPr="004059A4">
        <w:rPr>
          <w:rFonts w:ascii="Times New Roman" w:hAnsi="Times New Roman" w:cs="Times New Roman"/>
          <w:sz w:val="24"/>
          <w:szCs w:val="24"/>
        </w:rPr>
        <w:instrText>:</w:instrText>
      </w:r>
      <w:r w:rsidR="00C05D5F" w:rsidRPr="004059A4">
        <w:rPr>
          <w:lang w:val="en-CA"/>
        </w:rPr>
        <w:instrText>language</w:instrText>
      </w:r>
      <w:r w:rsidR="006A6B38">
        <w:rPr>
          <w:lang w:val="en-CA"/>
        </w:rPr>
        <w:instrText>s</w:instrText>
      </w:r>
      <w:r w:rsidR="00C05D5F" w:rsidRPr="004059A4">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in </w:t>
      </w:r>
      <w:r w:rsidRPr="00050D6B">
        <w:rPr>
          <w:rFonts w:ascii="Times New Roman" w:hAnsi="Times New Roman" w:cs="Times New Roman"/>
          <w:i/>
          <w:sz w:val="24"/>
          <w:szCs w:val="24"/>
        </w:rPr>
        <w:t>Maria</w:t>
      </w:r>
      <w:r w:rsidRPr="00050D6B">
        <w:rPr>
          <w:rFonts w:ascii="Times New Roman" w:hAnsi="Times New Roman" w:cs="Times New Roman"/>
          <w:sz w:val="24"/>
          <w:szCs w:val="24"/>
        </w:rPr>
        <w:t>. Also, Protestantism</w:t>
      </w:r>
      <w:r w:rsidR="00C05D5F">
        <w:rPr>
          <w:rFonts w:ascii="Times New Roman" w:hAnsi="Times New Roman" w:cs="Times New Roman"/>
          <w:sz w:val="24"/>
          <w:szCs w:val="24"/>
        </w:rPr>
        <w:fldChar w:fldCharType="begin"/>
      </w:r>
      <w:r w:rsidR="00C05D5F">
        <w:instrText xml:space="preserve"> XE "</w:instrText>
      </w:r>
      <w:r w:rsidR="00C05D5F" w:rsidRPr="00037087">
        <w:rPr>
          <w:rFonts w:ascii="Times New Roman" w:hAnsi="Times New Roman" w:cs="Times New Roman"/>
          <w:sz w:val="24"/>
          <w:szCs w:val="24"/>
          <w:lang w:val="en-CA"/>
        </w:rPr>
        <w:instrText>Ireland</w:instrText>
      </w:r>
      <w:r w:rsidR="00C05D5F" w:rsidRPr="00037087">
        <w:rPr>
          <w:rFonts w:ascii="Times New Roman" w:hAnsi="Times New Roman" w:cs="Times New Roman"/>
          <w:sz w:val="24"/>
          <w:szCs w:val="24"/>
        </w:rPr>
        <w:instrText>:</w:instrText>
      </w:r>
      <w:r w:rsidR="00C05D5F" w:rsidRPr="00037087">
        <w:rPr>
          <w:lang w:val="en-CA"/>
        </w:rPr>
        <w:instrText>Protestant/Catholic relations</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does not spark animosity</w:t>
      </w:r>
      <w:bookmarkStart w:id="339" w:name="_Hlk7300886"/>
      <w:r w:rsidRPr="00050D6B">
        <w:rPr>
          <w:rFonts w:ascii="Times New Roman" w:hAnsi="Times New Roman" w:cs="Times New Roman"/>
          <w:sz w:val="24"/>
          <w:szCs w:val="24"/>
        </w:rPr>
        <w:t xml:space="preserve">. </w:t>
      </w:r>
      <w:r w:rsidR="006E76AD" w:rsidRPr="00050D6B">
        <w:rPr>
          <w:rFonts w:ascii="Times New Roman" w:hAnsi="Times New Roman" w:cs="Times New Roman"/>
          <w:sz w:val="24"/>
          <w:szCs w:val="24"/>
        </w:rPr>
        <w:t xml:space="preserve">This is reflective of the </w:t>
      </w:r>
      <w:r w:rsidRPr="00050D6B">
        <w:rPr>
          <w:rFonts w:ascii="Times New Roman" w:hAnsi="Times New Roman" w:cs="Times New Roman"/>
          <w:sz w:val="24"/>
          <w:szCs w:val="24"/>
        </w:rPr>
        <w:t>hybrid position of the Anglo</w:t>
      </w:r>
      <w:r w:rsidR="00C05D5F">
        <w:rPr>
          <w:rFonts w:ascii="Times New Roman" w:hAnsi="Times New Roman" w:cs="Times New Roman"/>
          <w:sz w:val="24"/>
          <w:szCs w:val="24"/>
        </w:rPr>
        <w:fldChar w:fldCharType="begin"/>
      </w:r>
      <w:r w:rsidR="00C05D5F">
        <w:instrText xml:space="preserve"> XE "</w:instrText>
      </w:r>
      <w:r w:rsidR="00C05D5F" w:rsidRPr="0086281D">
        <w:rPr>
          <w:rFonts w:ascii="Times New Roman" w:hAnsi="Times New Roman" w:cs="Times New Roman"/>
          <w:sz w:val="24"/>
          <w:szCs w:val="24"/>
          <w:lang w:val="en-CA"/>
        </w:rPr>
        <w:instrText>Ireland</w:instrText>
      </w:r>
      <w:r w:rsidR="00C05D5F" w:rsidRPr="0086281D">
        <w:rPr>
          <w:rFonts w:ascii="Times New Roman" w:hAnsi="Times New Roman" w:cs="Times New Roman"/>
          <w:sz w:val="24"/>
          <w:szCs w:val="24"/>
        </w:rPr>
        <w:instrText>:</w:instrText>
      </w:r>
      <w:r w:rsidR="00C05D5F" w:rsidRPr="0086281D">
        <w:rPr>
          <w:lang w:val="en-CA"/>
        </w:rPr>
        <w:instrText>Anglo-Irish community</w:instrText>
      </w:r>
      <w:r w:rsidR="009C2E51">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-Irish national self-image</w:t>
      </w:r>
      <w:r w:rsidR="00C05D5F">
        <w:rPr>
          <w:rFonts w:ascii="Times New Roman" w:hAnsi="Times New Roman" w:cs="Times New Roman"/>
          <w:sz w:val="24"/>
          <w:szCs w:val="24"/>
        </w:rPr>
        <w:fldChar w:fldCharType="begin"/>
      </w:r>
      <w:r w:rsidR="00C05D5F">
        <w:instrText xml:space="preserve"> XE "</w:instrText>
      </w:r>
      <w:r w:rsidR="00C05D5F" w:rsidRPr="00FC07FA">
        <w:rPr>
          <w:rFonts w:ascii="Times New Roman" w:hAnsi="Times New Roman" w:cs="Times New Roman"/>
          <w:sz w:val="24"/>
          <w:szCs w:val="24"/>
          <w:lang w:val="en-CA"/>
        </w:rPr>
        <w:instrText>images</w:instrText>
      </w:r>
      <w:r w:rsidR="00C05D5F" w:rsidRPr="00FC07FA">
        <w:rPr>
          <w:rFonts w:ascii="Times New Roman" w:hAnsi="Times New Roman" w:cs="Times New Roman"/>
          <w:sz w:val="24"/>
          <w:szCs w:val="24"/>
        </w:rPr>
        <w:instrText>:</w:instrText>
      </w:r>
      <w:r w:rsidR="00C05D5F" w:rsidRPr="00FC07FA">
        <w:rPr>
          <w:lang w:val="en-CA"/>
        </w:rPr>
        <w:instrText>self-image</w:instrText>
      </w:r>
      <w:r w:rsidR="00251312">
        <w:rPr>
          <w:lang w:val="en-CA"/>
        </w:rPr>
        <w:instrText>s</w:instrText>
      </w:r>
      <w:r w:rsidR="00C05D5F">
        <w:instrText xml:space="preserve">" </w:instrText>
      </w:r>
      <w:r w:rsidR="00C05D5F">
        <w:rPr>
          <w:rFonts w:ascii="Times New Roman" w:hAnsi="Times New Roman" w:cs="Times New Roman"/>
          <w:sz w:val="24"/>
          <w:szCs w:val="24"/>
        </w:rPr>
        <w:fldChar w:fldCharType="end"/>
      </w:r>
      <w:r w:rsidR="006E76AD" w:rsidRPr="00050D6B">
        <w:rPr>
          <w:rFonts w:ascii="Times New Roman" w:hAnsi="Times New Roman" w:cs="Times New Roman"/>
          <w:sz w:val="24"/>
          <w:szCs w:val="24"/>
        </w:rPr>
        <w:t>,</w:t>
      </w:r>
      <w:r w:rsidRPr="00050D6B">
        <w:rPr>
          <w:rFonts w:ascii="Times New Roman" w:hAnsi="Times New Roman" w:cs="Times New Roman"/>
          <w:sz w:val="24"/>
          <w:szCs w:val="24"/>
        </w:rPr>
        <w:t xml:space="preserve"> </w:t>
      </w:r>
      <w:r w:rsidR="00050D6B" w:rsidRPr="00050D6B">
        <w:rPr>
          <w:rFonts w:ascii="Times New Roman" w:hAnsi="Times New Roman" w:cs="Times New Roman"/>
          <w:sz w:val="24"/>
          <w:szCs w:val="24"/>
        </w:rPr>
        <w:t>containing</w:t>
      </w:r>
      <w:r w:rsidRPr="00050D6B">
        <w:rPr>
          <w:rFonts w:ascii="Times New Roman" w:hAnsi="Times New Roman" w:cs="Times New Roman"/>
          <w:sz w:val="24"/>
          <w:szCs w:val="24"/>
        </w:rPr>
        <w:t xml:space="preserve"> Ireland’s two conflicting cultures</w:t>
      </w:r>
      <w:bookmarkStart w:id="340" w:name="_Hlk968213"/>
      <w:r w:rsidR="006E76AD" w:rsidRPr="00050D6B">
        <w:rPr>
          <w:rFonts w:ascii="Times New Roman" w:hAnsi="Times New Roman" w:cs="Times New Roman"/>
          <w:sz w:val="24"/>
          <w:szCs w:val="24"/>
        </w:rPr>
        <w:t>.</w:t>
      </w:r>
      <w:bookmarkEnd w:id="340"/>
      <w:r w:rsidR="004B668C" w:rsidRPr="00050D6B">
        <w:rPr>
          <w:rFonts w:ascii="Times New Roman" w:hAnsi="Times New Roman" w:cs="Times New Roman"/>
          <w:sz w:val="24"/>
          <w:szCs w:val="24"/>
        </w:rPr>
        <w:t xml:space="preserve"> </w:t>
      </w:r>
      <w:bookmarkEnd w:id="339"/>
      <w:r w:rsidRPr="00050D6B">
        <w:rPr>
          <w:rFonts w:ascii="Times New Roman" w:hAnsi="Times New Roman" w:cs="Times New Roman"/>
          <w:sz w:val="24"/>
          <w:szCs w:val="24"/>
        </w:rPr>
        <w:t xml:space="preserve">In </w:t>
      </w:r>
      <w:r w:rsidRPr="00050D6B">
        <w:rPr>
          <w:rFonts w:ascii="Times New Roman" w:hAnsi="Times New Roman" w:cs="Times New Roman"/>
          <w:i/>
          <w:sz w:val="24"/>
          <w:szCs w:val="24"/>
        </w:rPr>
        <w:t>The Silent People</w:t>
      </w:r>
      <w:r w:rsidRPr="00050D6B">
        <w:rPr>
          <w:rFonts w:ascii="Times New Roman" w:hAnsi="Times New Roman" w:cs="Times New Roman"/>
          <w:sz w:val="24"/>
          <w:szCs w:val="24"/>
        </w:rPr>
        <w:t>, cultural elements participate in image</w:t>
      </w:r>
      <w:r w:rsidR="00C05D5F">
        <w:rPr>
          <w:rFonts w:ascii="Times New Roman" w:hAnsi="Times New Roman" w:cs="Times New Roman"/>
          <w:sz w:val="24"/>
          <w:szCs w:val="24"/>
        </w:rPr>
        <w:fldChar w:fldCharType="begin"/>
      </w:r>
      <w:r w:rsidR="00C05D5F">
        <w:instrText xml:space="preserve"> XE "</w:instrText>
      </w:r>
      <w:r w:rsidR="00C05D5F" w:rsidRPr="00741C43">
        <w:rPr>
          <w:rFonts w:ascii="Times New Roman" w:hAnsi="Times New Roman" w:cs="Times New Roman"/>
          <w:sz w:val="24"/>
          <w:szCs w:val="24"/>
        </w:rPr>
        <w:instrText>images:</w:instrText>
      </w:r>
      <w:r w:rsidR="00C05D5F" w:rsidRPr="00741C43">
        <w:rPr>
          <w:lang w:val="en-CA"/>
        </w:rPr>
        <w:instrText>formation of</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formation; however, by means of </w:t>
      </w:r>
      <w:bookmarkStart w:id="341" w:name="hybridity"/>
      <w:r w:rsidRPr="00050D6B">
        <w:rPr>
          <w:rFonts w:ascii="Times New Roman" w:hAnsi="Times New Roman" w:cs="Times New Roman"/>
          <w:sz w:val="24"/>
          <w:szCs w:val="24"/>
        </w:rPr>
        <w:t>hybridity, it is shown that mutual opposition does not occur between the Irish and the English, but between the wealthy oppressors and the oppressed poor. A demarcation line betwe</w:t>
      </w:r>
      <w:r w:rsidR="00BB7E15" w:rsidRPr="00050D6B">
        <w:rPr>
          <w:rFonts w:ascii="Times New Roman" w:hAnsi="Times New Roman" w:cs="Times New Roman"/>
          <w:sz w:val="24"/>
          <w:szCs w:val="24"/>
        </w:rPr>
        <w:t>en the Self</w:t>
      </w:r>
      <w:r w:rsidR="00244975">
        <w:rPr>
          <w:rFonts w:ascii="Times New Roman" w:hAnsi="Times New Roman" w:cs="Times New Roman"/>
          <w:sz w:val="24"/>
          <w:szCs w:val="24"/>
        </w:rPr>
        <w:fldChar w:fldCharType="begin"/>
      </w:r>
      <w:r w:rsidR="00244975">
        <w:instrText xml:space="preserve"> XE "</w:instrText>
      </w:r>
      <w:r w:rsidR="00244975" w:rsidRPr="00F66BA5">
        <w:rPr>
          <w:rFonts w:ascii="Times New Roman" w:hAnsi="Times New Roman" w:cs="Times New Roman"/>
          <w:sz w:val="24"/>
          <w:szCs w:val="24"/>
        </w:rPr>
        <w:instrText>Self/Other polarity:</w:instrText>
      </w:r>
      <w:r w:rsidR="00244975" w:rsidRPr="00F66BA5">
        <w:instrText>culture and</w:instrText>
      </w:r>
      <w:r w:rsidR="00244975">
        <w:instrText xml:space="preserve">" </w:instrText>
      </w:r>
      <w:r w:rsidR="00244975">
        <w:rPr>
          <w:rFonts w:ascii="Times New Roman" w:hAnsi="Times New Roman" w:cs="Times New Roman"/>
          <w:sz w:val="24"/>
          <w:szCs w:val="24"/>
        </w:rPr>
        <w:fldChar w:fldCharType="end"/>
      </w:r>
      <w:r w:rsidR="00BB7E15" w:rsidRPr="00050D6B">
        <w:rPr>
          <w:rFonts w:ascii="Times New Roman" w:hAnsi="Times New Roman" w:cs="Times New Roman"/>
          <w:sz w:val="24"/>
          <w:szCs w:val="24"/>
        </w:rPr>
        <w:t xml:space="preserve"> and the Other on</w:t>
      </w:r>
      <w:r w:rsidRPr="00050D6B">
        <w:rPr>
          <w:rFonts w:ascii="Times New Roman" w:hAnsi="Times New Roman" w:cs="Times New Roman"/>
          <w:sz w:val="24"/>
          <w:szCs w:val="24"/>
        </w:rPr>
        <w:t xml:space="preserve"> cultural grounds is not viable here, a</w:t>
      </w:r>
      <w:r w:rsidR="00ED1884" w:rsidRPr="00050D6B">
        <w:rPr>
          <w:rFonts w:ascii="Times New Roman" w:hAnsi="Times New Roman" w:cs="Times New Roman"/>
          <w:sz w:val="24"/>
          <w:szCs w:val="24"/>
        </w:rPr>
        <w:t>s there are absentee landlords</w:t>
      </w:r>
      <w:r w:rsidRPr="00050D6B">
        <w:rPr>
          <w:rFonts w:ascii="Times New Roman" w:hAnsi="Times New Roman" w:cs="Times New Roman"/>
          <w:sz w:val="24"/>
          <w:szCs w:val="24"/>
        </w:rPr>
        <w:t>, in England mostly, and Anglo-Irish Protestant landlords</w:t>
      </w:r>
      <w:r w:rsidR="0004677C">
        <w:rPr>
          <w:rFonts w:ascii="Times New Roman" w:hAnsi="Times New Roman" w:cs="Times New Roman"/>
          <w:sz w:val="24"/>
          <w:szCs w:val="24"/>
        </w:rPr>
        <w:fldChar w:fldCharType="begin"/>
      </w:r>
      <w:r w:rsidR="0004677C">
        <w:instrText xml:space="preserve"> XE "</w:instrText>
      </w:r>
      <w:r w:rsidR="0004677C" w:rsidRPr="00FF32C8">
        <w:rPr>
          <w:rFonts w:ascii="Times New Roman" w:hAnsi="Times New Roman" w:cs="Times New Roman"/>
          <w:i/>
          <w:iCs/>
          <w:sz w:val="24"/>
          <w:szCs w:val="24"/>
        </w:rPr>
        <w:instrText>The Silent People:</w:instrText>
      </w:r>
      <w:r w:rsidR="0004677C" w:rsidRPr="00FF32C8">
        <w:instrText>landlords, depictions of</w:instrText>
      </w:r>
      <w:r w:rsidR="0004677C">
        <w:instrText xml:space="preserve">" </w:instrText>
      </w:r>
      <w:r w:rsidR="0004677C">
        <w:rPr>
          <w:rFonts w:ascii="Times New Roman" w:hAnsi="Times New Roman" w:cs="Times New Roman"/>
          <w:sz w:val="24"/>
          <w:szCs w:val="24"/>
        </w:rPr>
        <w:fldChar w:fldCharType="end"/>
      </w:r>
      <w:r w:rsidRPr="00050D6B">
        <w:rPr>
          <w:rFonts w:ascii="Times New Roman" w:hAnsi="Times New Roman" w:cs="Times New Roman"/>
          <w:sz w:val="24"/>
          <w:szCs w:val="24"/>
        </w:rPr>
        <w:t xml:space="preserve">. There are wealthy Irish </w:t>
      </w:r>
      <w:r w:rsidRPr="00050D6B">
        <w:rPr>
          <w:rFonts w:ascii="Times New Roman" w:hAnsi="Times New Roman" w:cs="Times New Roman"/>
          <w:sz w:val="24"/>
          <w:szCs w:val="24"/>
        </w:rPr>
        <w:lastRenderedPageBreak/>
        <w:t>Catholic landlords, too, w</w:t>
      </w:r>
      <w:r w:rsidR="00D27D69" w:rsidRPr="00050D6B">
        <w:rPr>
          <w:rFonts w:ascii="Times New Roman" w:hAnsi="Times New Roman" w:cs="Times New Roman"/>
          <w:sz w:val="24"/>
          <w:szCs w:val="24"/>
        </w:rPr>
        <w:t>ho, due to a sense of disloyalty,</w:t>
      </w:r>
      <w:r w:rsidRPr="00050D6B">
        <w:rPr>
          <w:rFonts w:ascii="Times New Roman" w:hAnsi="Times New Roman" w:cs="Times New Roman"/>
          <w:sz w:val="24"/>
          <w:szCs w:val="24"/>
        </w:rPr>
        <w:t xml:space="preserve"> can be ascribed to the group of the hetero-image</w:t>
      </w:r>
      <w:r w:rsidR="00C05D5F">
        <w:rPr>
          <w:rFonts w:ascii="Times New Roman" w:hAnsi="Times New Roman" w:cs="Times New Roman"/>
          <w:sz w:val="24"/>
          <w:szCs w:val="24"/>
        </w:rPr>
        <w:fldChar w:fldCharType="begin"/>
      </w:r>
      <w:r w:rsidR="00C05D5F">
        <w:instrText xml:space="preserve"> XE "</w:instrText>
      </w:r>
      <w:r w:rsidR="00C05D5F" w:rsidRPr="001451F2">
        <w:rPr>
          <w:rFonts w:ascii="Times New Roman" w:hAnsi="Times New Roman" w:cs="Times New Roman"/>
          <w:i/>
          <w:iCs/>
          <w:sz w:val="24"/>
          <w:szCs w:val="24"/>
          <w:lang w:val="en-CA"/>
        </w:rPr>
        <w:instrText>The Silent People</w:instrText>
      </w:r>
      <w:r w:rsidR="00C05D5F" w:rsidRPr="001451F2">
        <w:rPr>
          <w:rFonts w:ascii="Times New Roman" w:hAnsi="Times New Roman" w:cs="Times New Roman"/>
          <w:i/>
          <w:iCs/>
          <w:sz w:val="24"/>
          <w:szCs w:val="24"/>
        </w:rPr>
        <w:instrText>:</w:instrText>
      </w:r>
      <w:r w:rsidR="00C05D5F" w:rsidRPr="001451F2">
        <w:rPr>
          <w:lang w:val="en-CA"/>
        </w:rPr>
        <w:instrText>hetero-images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All these elements reveal the impact of power relations on image formation.</w:t>
      </w:r>
    </w:p>
    <w:p w14:paraId="49A336B9" w14:textId="0F93BACB" w:rsidR="00B8449E" w:rsidRPr="00A56137" w:rsidRDefault="00B8449E" w:rsidP="00F346FC">
      <w:pPr>
        <w:ind w:firstLine="720"/>
        <w:rPr>
          <w:rFonts w:ascii="Times New Roman" w:hAnsi="Times New Roman" w:cs="Times New Roman"/>
          <w:sz w:val="24"/>
          <w:szCs w:val="24"/>
        </w:rPr>
      </w:pPr>
      <w:bookmarkStart w:id="342" w:name="_Hlk957222"/>
      <w:r w:rsidRPr="00050D6B">
        <w:rPr>
          <w:rFonts w:ascii="Times New Roman" w:hAnsi="Times New Roman" w:cs="Times New Roman"/>
          <w:sz w:val="24"/>
          <w:szCs w:val="24"/>
        </w:rPr>
        <w:t>The hy</w:t>
      </w:r>
      <w:r w:rsidR="00BB7E15" w:rsidRPr="00050D6B">
        <w:rPr>
          <w:rFonts w:ascii="Times New Roman" w:hAnsi="Times New Roman" w:cs="Times New Roman"/>
          <w:sz w:val="24"/>
          <w:szCs w:val="24"/>
        </w:rPr>
        <w:t>bridity of</w:t>
      </w:r>
      <w:r w:rsidRPr="00050D6B">
        <w:rPr>
          <w:rFonts w:ascii="Times New Roman" w:hAnsi="Times New Roman" w:cs="Times New Roman"/>
          <w:sz w:val="24"/>
          <w:szCs w:val="24"/>
        </w:rPr>
        <w:t xml:space="preserve"> Irish identity </w:t>
      </w:r>
      <w:r w:rsidR="00A4709D" w:rsidRPr="00050D6B">
        <w:rPr>
          <w:rFonts w:ascii="Times New Roman" w:hAnsi="Times New Roman" w:cs="Times New Roman"/>
          <w:sz w:val="24"/>
          <w:szCs w:val="24"/>
        </w:rPr>
        <w:t xml:space="preserve">prompts </w:t>
      </w:r>
      <w:r w:rsidR="00A56137">
        <w:rPr>
          <w:rFonts w:ascii="Times New Roman" w:hAnsi="Times New Roman" w:cs="Times New Roman"/>
          <w:sz w:val="24"/>
          <w:szCs w:val="24"/>
        </w:rPr>
        <w:t xml:space="preserve">us </w:t>
      </w:r>
      <w:r w:rsidR="00A4709D" w:rsidRPr="00050D6B">
        <w:rPr>
          <w:rFonts w:ascii="Times New Roman" w:hAnsi="Times New Roman" w:cs="Times New Roman"/>
          <w:sz w:val="24"/>
          <w:szCs w:val="24"/>
        </w:rPr>
        <w:t>to consider</w:t>
      </w:r>
      <w:r w:rsidRPr="00050D6B">
        <w:rPr>
          <w:rFonts w:ascii="Times New Roman" w:hAnsi="Times New Roman" w:cs="Times New Roman"/>
          <w:sz w:val="24"/>
          <w:szCs w:val="24"/>
        </w:rPr>
        <w:t xml:space="preserve"> a simil</w:t>
      </w:r>
      <w:r w:rsidR="00BB7E15" w:rsidRPr="00050D6B">
        <w:rPr>
          <w:rFonts w:ascii="Times New Roman" w:hAnsi="Times New Roman" w:cs="Times New Roman"/>
          <w:sz w:val="24"/>
          <w:szCs w:val="24"/>
        </w:rPr>
        <w:t>ar phenomenon in relation to</w:t>
      </w:r>
      <w:r w:rsidRPr="00050D6B">
        <w:rPr>
          <w:rFonts w:ascii="Times New Roman" w:hAnsi="Times New Roman" w:cs="Times New Roman"/>
          <w:sz w:val="24"/>
          <w:szCs w:val="24"/>
        </w:rPr>
        <w:t xml:space="preserve"> Ukrainian identity. </w:t>
      </w:r>
      <w:r w:rsidR="00A56137" w:rsidRPr="00A56137">
        <w:rPr>
          <w:rFonts w:ascii="Times New Roman" w:hAnsi="Times New Roman" w:cs="Times New Roman"/>
          <w:sz w:val="24"/>
          <w:szCs w:val="24"/>
        </w:rPr>
        <w:t xml:space="preserve">It appears that hybridity should have followed the Russian aggressive posture of the 1930s. However, the issue of hybridity is not perceptible in </w:t>
      </w:r>
      <w:r w:rsidR="00A56137" w:rsidRPr="00A56137">
        <w:rPr>
          <w:rFonts w:ascii="Times New Roman" w:hAnsi="Times New Roman" w:cs="Times New Roman"/>
          <w:i/>
          <w:sz w:val="24"/>
          <w:szCs w:val="24"/>
        </w:rPr>
        <w:t>Maria</w:t>
      </w:r>
      <w:r w:rsidR="00A56137" w:rsidRPr="00A56137">
        <w:rPr>
          <w:rFonts w:ascii="Times New Roman" w:hAnsi="Times New Roman" w:cs="Times New Roman"/>
          <w:sz w:val="24"/>
          <w:szCs w:val="24"/>
        </w:rPr>
        <w:t xml:space="preserve"> and </w:t>
      </w:r>
      <w:r w:rsidR="00A56137" w:rsidRPr="00A56137">
        <w:rPr>
          <w:rFonts w:ascii="Times New Roman" w:hAnsi="Times New Roman" w:cs="Times New Roman"/>
          <w:i/>
          <w:sz w:val="24"/>
          <w:szCs w:val="24"/>
        </w:rPr>
        <w:t>Sweet Snow</w:t>
      </w:r>
      <w:r w:rsidR="00A56137" w:rsidRPr="00A56137">
        <w:rPr>
          <w:rFonts w:ascii="Times New Roman" w:hAnsi="Times New Roman" w:cs="Times New Roman"/>
          <w:sz w:val="24"/>
          <w:szCs w:val="24"/>
        </w:rPr>
        <w:t xml:space="preserve">. It may be the case that the hybrid identity remained incomplete in the 1932-33 famine times, in contrast with Irish hybridity </w:t>
      </w:r>
      <w:r w:rsidR="00FD63F0">
        <w:rPr>
          <w:rFonts w:ascii="Times New Roman" w:hAnsi="Times New Roman" w:cs="Times New Roman"/>
          <w:sz w:val="24"/>
          <w:szCs w:val="24"/>
        </w:rPr>
        <w:t>that</w:t>
      </w:r>
      <w:r w:rsidR="00A56137" w:rsidRPr="00A56137">
        <w:rPr>
          <w:rFonts w:ascii="Times New Roman" w:hAnsi="Times New Roman" w:cs="Times New Roman"/>
          <w:sz w:val="24"/>
          <w:szCs w:val="24"/>
        </w:rPr>
        <w:t xml:space="preserve"> was well in place after many centuries of British oppression.</w:t>
      </w:r>
      <w:r w:rsidR="00A56137">
        <w:rPr>
          <w:rFonts w:ascii="Times New Roman" w:hAnsi="Times New Roman" w:cs="Times New Roman"/>
          <w:sz w:val="24"/>
          <w:szCs w:val="24"/>
        </w:rPr>
        <w:t xml:space="preserve"> </w:t>
      </w:r>
      <w:r w:rsidR="00A56137" w:rsidRPr="00A56137">
        <w:rPr>
          <w:rFonts w:ascii="Times New Roman" w:hAnsi="Times New Roman" w:cs="Times New Roman"/>
          <w:sz w:val="24"/>
          <w:szCs w:val="24"/>
        </w:rPr>
        <w:t>H</w:t>
      </w:r>
      <w:r w:rsidR="0035087A" w:rsidRPr="00A56137">
        <w:rPr>
          <w:rFonts w:ascii="Times New Roman" w:hAnsi="Times New Roman" w:cs="Times New Roman"/>
          <w:sz w:val="24"/>
          <w:szCs w:val="24"/>
        </w:rPr>
        <w:t xml:space="preserve">ybridity within Ukrainian and Irish contexts provides an interesting topic for future research because an interrelation between cultural hybridity and cultural and political nationalism in Ireland </w:t>
      </w:r>
      <w:r w:rsidR="00A56137" w:rsidRPr="00A56137">
        <w:rPr>
          <w:rFonts w:ascii="Times New Roman" w:hAnsi="Times New Roman" w:cs="Times New Roman"/>
          <w:sz w:val="24"/>
          <w:szCs w:val="24"/>
        </w:rPr>
        <w:t>present</w:t>
      </w:r>
      <w:r w:rsidR="0035087A" w:rsidRPr="00A56137">
        <w:rPr>
          <w:rFonts w:ascii="Times New Roman" w:hAnsi="Times New Roman" w:cs="Times New Roman"/>
          <w:sz w:val="24"/>
          <w:szCs w:val="24"/>
        </w:rPr>
        <w:t xml:space="preserve"> a platform for identification and examination of analogous processes in Ukraine. In Ireland, the process of cultural hybridization</w:t>
      </w:r>
      <w:r w:rsidR="00D87866">
        <w:rPr>
          <w:rFonts w:ascii="Times New Roman" w:hAnsi="Times New Roman" w:cs="Times New Roman"/>
          <w:sz w:val="24"/>
          <w:szCs w:val="24"/>
        </w:rPr>
        <w:fldChar w:fldCharType="begin"/>
      </w:r>
      <w:r w:rsidR="00D87866">
        <w:instrText xml:space="preserve"> XE "</w:instrText>
      </w:r>
      <w:r w:rsidR="00D87866" w:rsidRPr="00383ED9">
        <w:rPr>
          <w:lang w:val="en-CA"/>
        </w:rPr>
        <w:instrText>hybridisation</w:instrText>
      </w:r>
      <w:r w:rsidR="00D87866">
        <w:instrText xml:space="preserve">" </w:instrText>
      </w:r>
      <w:r w:rsidR="00D87866">
        <w:rPr>
          <w:rFonts w:ascii="Times New Roman" w:hAnsi="Times New Roman" w:cs="Times New Roman"/>
          <w:sz w:val="24"/>
          <w:szCs w:val="24"/>
        </w:rPr>
        <w:fldChar w:fldCharType="end"/>
      </w:r>
      <w:r w:rsidR="0035087A" w:rsidRPr="00A56137">
        <w:rPr>
          <w:rFonts w:ascii="Times New Roman" w:hAnsi="Times New Roman" w:cs="Times New Roman"/>
          <w:sz w:val="24"/>
          <w:szCs w:val="24"/>
        </w:rPr>
        <w:t xml:space="preserve"> made ‘an “Irish” sense of national identity possible, which inspired political life from the late eighteenth century onwards, and which in the nineteenth century was to become the very cornerstone of cultural and (later) political nationalism.’</w:t>
      </w:r>
      <w:r w:rsidR="0035087A" w:rsidRPr="00A56137">
        <w:rPr>
          <w:rStyle w:val="FootnoteReference"/>
          <w:rFonts w:ascii="Times New Roman" w:hAnsi="Times New Roman" w:cs="Times New Roman"/>
          <w:sz w:val="24"/>
          <w:szCs w:val="24"/>
        </w:rPr>
        <w:footnoteReference w:id="413"/>
      </w:r>
      <w:r w:rsidR="0035087A" w:rsidRPr="00A56137">
        <w:rPr>
          <w:rFonts w:ascii="Times New Roman" w:hAnsi="Times New Roman" w:cs="Times New Roman"/>
          <w:sz w:val="24"/>
          <w:szCs w:val="24"/>
        </w:rPr>
        <w:t xml:space="preserve"> Perhaps the Ukrainian sense of national identity only awakened in the face of recent Russian aggression.</w:t>
      </w:r>
      <w:r w:rsidR="0035087A" w:rsidRPr="00A56137">
        <w:rPr>
          <w:rStyle w:val="FootnoteReference"/>
          <w:rFonts w:ascii="Times New Roman" w:hAnsi="Times New Roman" w:cs="Times New Roman"/>
          <w:sz w:val="24"/>
          <w:szCs w:val="24"/>
        </w:rPr>
        <w:footnoteReference w:id="414"/>
      </w:r>
      <w:r w:rsidR="0035087A" w:rsidRPr="00A56137">
        <w:rPr>
          <w:rFonts w:ascii="Times New Roman" w:hAnsi="Times New Roman" w:cs="Times New Roman"/>
          <w:sz w:val="24"/>
          <w:szCs w:val="24"/>
        </w:rPr>
        <w:t xml:space="preserve"> Therefore, Leerssen’s</w:t>
      </w:r>
      <w:r w:rsidR="00C05D5F">
        <w:rPr>
          <w:rFonts w:ascii="Times New Roman" w:hAnsi="Times New Roman" w:cs="Times New Roman"/>
          <w:sz w:val="24"/>
          <w:szCs w:val="24"/>
        </w:rPr>
        <w:fldChar w:fldCharType="begin"/>
      </w:r>
      <w:r w:rsidR="00C05D5F">
        <w:instrText xml:space="preserve"> XE "</w:instrText>
      </w:r>
      <w:r w:rsidR="00C05D5F" w:rsidRPr="00F772BB">
        <w:rPr>
          <w:rFonts w:ascii="Times New Roman" w:hAnsi="Times New Roman" w:cs="Times New Roman"/>
          <w:sz w:val="24"/>
          <w:szCs w:val="24"/>
        </w:rPr>
        <w:instrText>Leerssen, Joep</w:instrText>
      </w:r>
      <w:r w:rsidR="00C05D5F">
        <w:instrText xml:space="preserve">" </w:instrText>
      </w:r>
      <w:r w:rsidR="00C05D5F">
        <w:rPr>
          <w:rFonts w:ascii="Times New Roman" w:hAnsi="Times New Roman" w:cs="Times New Roman"/>
          <w:sz w:val="24"/>
          <w:szCs w:val="24"/>
        </w:rPr>
        <w:fldChar w:fldCharType="end"/>
      </w:r>
      <w:r w:rsidR="0035087A" w:rsidRPr="00A56137">
        <w:rPr>
          <w:rFonts w:ascii="Times New Roman" w:hAnsi="Times New Roman" w:cs="Times New Roman"/>
          <w:sz w:val="24"/>
          <w:szCs w:val="24"/>
        </w:rPr>
        <w:t xml:space="preserve"> insights on Irish hybridity, and his claim that the hybrid position ‘illustrates an interesting possible dynamics which can take shape in cross-cultural stereotyping, the dynamics of adoption and exchange rather than mutual polarization and “othering”’</w:t>
      </w:r>
      <w:r w:rsidR="0035087A" w:rsidRPr="00A56137">
        <w:rPr>
          <w:rStyle w:val="FootnoteReference"/>
          <w:rFonts w:ascii="Times New Roman" w:hAnsi="Times New Roman" w:cs="Times New Roman"/>
          <w:sz w:val="24"/>
          <w:szCs w:val="24"/>
        </w:rPr>
        <w:footnoteReference w:id="415"/>
      </w:r>
      <w:r w:rsidR="0035087A" w:rsidRPr="00A56137">
        <w:rPr>
          <w:rFonts w:ascii="Times New Roman" w:hAnsi="Times New Roman" w:cs="Times New Roman"/>
          <w:sz w:val="24"/>
          <w:szCs w:val="24"/>
        </w:rPr>
        <w:t xml:space="preserve"> </w:t>
      </w:r>
      <w:r w:rsidR="00A56137">
        <w:rPr>
          <w:rFonts w:ascii="Times New Roman" w:hAnsi="Times New Roman" w:cs="Times New Roman"/>
          <w:sz w:val="24"/>
          <w:szCs w:val="24"/>
        </w:rPr>
        <w:t>could</w:t>
      </w:r>
      <w:r w:rsidR="0035087A" w:rsidRPr="00A56137">
        <w:rPr>
          <w:rFonts w:ascii="Times New Roman" w:hAnsi="Times New Roman" w:cs="Times New Roman"/>
          <w:sz w:val="24"/>
          <w:szCs w:val="24"/>
        </w:rPr>
        <w:t xml:space="preserve"> be useful</w:t>
      </w:r>
      <w:r w:rsidR="00A56137">
        <w:rPr>
          <w:rFonts w:ascii="Times New Roman" w:hAnsi="Times New Roman" w:cs="Times New Roman"/>
          <w:sz w:val="24"/>
          <w:szCs w:val="24"/>
        </w:rPr>
        <w:t>ly</w:t>
      </w:r>
      <w:r w:rsidR="0035087A" w:rsidRPr="00A56137">
        <w:rPr>
          <w:rFonts w:ascii="Times New Roman" w:hAnsi="Times New Roman" w:cs="Times New Roman"/>
          <w:sz w:val="24"/>
          <w:szCs w:val="24"/>
        </w:rPr>
        <w:t xml:space="preserve"> appl</w:t>
      </w:r>
      <w:r w:rsidR="00A56137">
        <w:rPr>
          <w:rFonts w:ascii="Times New Roman" w:hAnsi="Times New Roman" w:cs="Times New Roman"/>
          <w:sz w:val="24"/>
          <w:szCs w:val="24"/>
        </w:rPr>
        <w:t>ied</w:t>
      </w:r>
      <w:r w:rsidR="0035087A" w:rsidRPr="00A56137">
        <w:rPr>
          <w:rFonts w:ascii="Times New Roman" w:hAnsi="Times New Roman" w:cs="Times New Roman"/>
          <w:sz w:val="24"/>
          <w:szCs w:val="24"/>
        </w:rPr>
        <w:t xml:space="preserve"> within the modern Ukrainian context.</w:t>
      </w:r>
      <w:r w:rsidR="00C05D5F">
        <w:rPr>
          <w:rFonts w:ascii="Times New Roman" w:hAnsi="Times New Roman" w:cs="Times New Roman"/>
          <w:sz w:val="24"/>
          <w:szCs w:val="24"/>
        </w:rPr>
        <w:fldChar w:fldCharType="begin"/>
      </w:r>
      <w:r w:rsidR="00C05D5F">
        <w:instrText xml:space="preserve"> XE "</w:instrText>
      </w:r>
      <w:r w:rsidR="00C05D5F" w:rsidRPr="00395461">
        <w:rPr>
          <w:lang w:val="en-CA"/>
        </w:rPr>
        <w:instrText>hybridity</w:instrText>
      </w:r>
      <w:r w:rsidR="00C05D5F">
        <w:instrText xml:space="preserve">" \r "hybridity" </w:instrText>
      </w:r>
      <w:r w:rsidR="00C05D5F">
        <w:rPr>
          <w:rFonts w:ascii="Times New Roman" w:hAnsi="Times New Roman" w:cs="Times New Roman"/>
          <w:sz w:val="24"/>
          <w:szCs w:val="24"/>
        </w:rPr>
        <w:fldChar w:fldCharType="end"/>
      </w:r>
    </w:p>
    <w:bookmarkEnd w:id="341"/>
    <w:bookmarkEnd w:id="342"/>
    <w:p w14:paraId="1577225D" w14:textId="7E303924" w:rsidR="00B331B4" w:rsidRPr="00A50EBD" w:rsidRDefault="00A4709D" w:rsidP="008446BB">
      <w:pPr>
        <w:ind w:firstLine="720"/>
        <w:rPr>
          <w:rFonts w:ascii="Times New Roman" w:hAnsi="Times New Roman" w:cs="Times New Roman"/>
          <w:sz w:val="24"/>
          <w:szCs w:val="24"/>
        </w:rPr>
      </w:pPr>
      <w:r>
        <w:rPr>
          <w:rFonts w:ascii="Times New Roman" w:hAnsi="Times New Roman" w:cs="Times New Roman"/>
          <w:sz w:val="24"/>
          <w:szCs w:val="24"/>
        </w:rPr>
        <w:t>B</w:t>
      </w:r>
      <w:r w:rsidR="00B8449E" w:rsidRPr="00A50EBD">
        <w:rPr>
          <w:rFonts w:ascii="Times New Roman" w:hAnsi="Times New Roman" w:cs="Times New Roman"/>
          <w:sz w:val="24"/>
          <w:szCs w:val="24"/>
        </w:rPr>
        <w:t xml:space="preserve">oth in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and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certain themes are deployed to create a favourable perception of the Self, while others are used to highlight an unfavourable one of the Other</w:t>
      </w:r>
      <w:r w:rsidR="00C05D5F">
        <w:rPr>
          <w:rFonts w:ascii="Times New Roman" w:hAnsi="Times New Roman" w:cs="Times New Roman"/>
          <w:sz w:val="24"/>
          <w:szCs w:val="24"/>
        </w:rPr>
        <w:fldChar w:fldCharType="begin"/>
      </w:r>
      <w:r w:rsidR="00C05D5F">
        <w:instrText xml:space="preserve"> XE "</w:instrText>
      </w:r>
      <w:r w:rsidR="00C05D5F" w:rsidRPr="0036448B">
        <w:rPr>
          <w:rFonts w:ascii="Times New Roman" w:hAnsi="Times New Roman" w:cs="Times New Roman"/>
          <w:sz w:val="24"/>
          <w:szCs w:val="24"/>
        </w:rPr>
        <w:instrText>Other:</w:instrText>
      </w:r>
      <w:r w:rsidR="00C05D5F" w:rsidRPr="0036448B">
        <w:rPr>
          <w:lang w:val="en-CA"/>
        </w:rPr>
        <w:instrText>perception</w:instrText>
      </w:r>
      <w:r w:rsidR="00FD00D6">
        <w:rPr>
          <w:lang w:val="en-CA"/>
        </w:rPr>
        <w:instrText>s</w:instrText>
      </w:r>
      <w:r w:rsidR="00C05D5F" w:rsidRPr="0036448B">
        <w:rPr>
          <w:lang w:val="en-CA"/>
        </w:rPr>
        <w:instrText xml:space="preserve">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It was shown in the analysis of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that the construction of its auto-image</w:t>
      </w:r>
      <w:r w:rsidR="00C05D5F">
        <w:rPr>
          <w:rFonts w:ascii="Times New Roman" w:hAnsi="Times New Roman" w:cs="Times New Roman"/>
          <w:sz w:val="24"/>
          <w:szCs w:val="24"/>
        </w:rPr>
        <w:fldChar w:fldCharType="begin"/>
      </w:r>
      <w:r w:rsidR="00C05D5F">
        <w:instrText xml:space="preserve"> XE "</w:instrText>
      </w:r>
      <w:r w:rsidR="00C05D5F" w:rsidRPr="004B7DF2">
        <w:rPr>
          <w:rFonts w:ascii="Times New Roman" w:hAnsi="Times New Roman" w:cs="Times New Roman"/>
          <w:sz w:val="24"/>
          <w:szCs w:val="24"/>
        </w:rPr>
        <w:instrText>images:</w:instrText>
      </w:r>
      <w:r w:rsidR="00C05D5F" w:rsidRPr="004B7DF2">
        <w:instrText>auto-images</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CF475B">
        <w:rPr>
          <w:rFonts w:ascii="Times New Roman" w:hAnsi="Times New Roman" w:cs="Times New Roman"/>
          <w:i/>
          <w:iCs/>
          <w:sz w:val="24"/>
          <w:szCs w:val="24"/>
        </w:rPr>
        <w:instrText>Maria: A Chronicle of a Life:</w:instrText>
      </w:r>
      <w:r w:rsidR="00C05D5F" w:rsidRPr="00CF475B">
        <w:instrText>auto-images and</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rests on the characters’ appreciation of the beauty of nature and life, love of the land, the importance of hard work and religion. These themes determine the characters’ belonging to the Self</w:t>
      </w:r>
      <w:r w:rsidR="00C05D5F">
        <w:rPr>
          <w:rFonts w:ascii="Times New Roman" w:hAnsi="Times New Roman" w:cs="Times New Roman"/>
          <w:sz w:val="24"/>
          <w:szCs w:val="24"/>
        </w:rPr>
        <w:fldChar w:fldCharType="begin"/>
      </w:r>
      <w:r w:rsidR="00C05D5F">
        <w:instrText xml:space="preserve"> XE "</w:instrText>
      </w:r>
      <w:r w:rsidR="00C05D5F" w:rsidRPr="002E54C7">
        <w:rPr>
          <w:rFonts w:ascii="Times New Roman" w:hAnsi="Times New Roman" w:cs="Times New Roman"/>
          <w:sz w:val="24"/>
          <w:szCs w:val="24"/>
        </w:rPr>
        <w:instrText>Self:</w:instrText>
      </w:r>
      <w:r w:rsidR="00C05D5F" w:rsidRPr="002E54C7">
        <w:instrText>perception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a sense, which acquires the following pattern: the Ukrainian peasants are hard-working people who live a contented life in harmony with nature and God. The characters’ religiosity</w:t>
      </w:r>
      <w:r w:rsidR="00C05D5F">
        <w:rPr>
          <w:rFonts w:ascii="Times New Roman" w:hAnsi="Times New Roman" w:cs="Times New Roman"/>
          <w:sz w:val="24"/>
          <w:szCs w:val="24"/>
        </w:rPr>
        <w:fldChar w:fldCharType="begin"/>
      </w:r>
      <w:r w:rsidR="00C05D5F">
        <w:instrText xml:space="preserve"> XE "</w:instrText>
      </w:r>
      <w:r w:rsidR="00C05D5F" w:rsidRPr="00587308">
        <w:rPr>
          <w:rFonts w:ascii="Times New Roman" w:hAnsi="Times New Roman" w:cs="Times New Roman"/>
          <w:i/>
          <w:iCs/>
          <w:sz w:val="24"/>
          <w:szCs w:val="24"/>
        </w:rPr>
        <w:instrText>Maria: A Chronicle of a Life:</w:instrText>
      </w:r>
      <w:r w:rsidR="00C05D5F" w:rsidRPr="00587308">
        <w:instrText>religion/spirituality, depictions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spirituality, encapsulated in their names, their reverent attitude to the land, and their conformity to their religious rituals particularly heighten the ultimate goodness of the Ukrainian national character</w:t>
      </w:r>
      <w:r w:rsidR="00C05D5F">
        <w:rPr>
          <w:rFonts w:ascii="Times New Roman" w:hAnsi="Times New Roman" w:cs="Times New Roman"/>
          <w:sz w:val="24"/>
          <w:szCs w:val="24"/>
        </w:rPr>
        <w:fldChar w:fldCharType="begin"/>
      </w:r>
      <w:r w:rsidR="00C05D5F">
        <w:instrText xml:space="preserve"> XE "</w:instrText>
      </w:r>
      <w:r w:rsidR="00C05D5F" w:rsidRPr="002F1C1F">
        <w:rPr>
          <w:rFonts w:ascii="Times New Roman" w:hAnsi="Times New Roman" w:cs="Times New Roman"/>
          <w:sz w:val="24"/>
          <w:szCs w:val="24"/>
        </w:rPr>
        <w:instrText>character, national:</w:instrText>
      </w:r>
      <w:r w:rsidR="00C05D5F" w:rsidRPr="002F1C1F">
        <w:instrText>Ukrainian</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making it seem ideali</w:t>
      </w:r>
      <w:r w:rsidR="000D5DA4">
        <w:rPr>
          <w:rFonts w:ascii="Times New Roman" w:hAnsi="Times New Roman" w:cs="Times New Roman"/>
          <w:sz w:val="24"/>
          <w:szCs w:val="24"/>
        </w:rPr>
        <w:t>s</w:t>
      </w:r>
      <w:r w:rsidR="00B8449E" w:rsidRPr="00A50EBD">
        <w:rPr>
          <w:rFonts w:ascii="Times New Roman" w:hAnsi="Times New Roman" w:cs="Times New Roman"/>
          <w:sz w:val="24"/>
          <w:szCs w:val="24"/>
        </w:rPr>
        <w:t>ed</w:t>
      </w:r>
      <w:r w:rsidR="00B8449E" w:rsidRPr="00A4709D">
        <w:rPr>
          <w:rFonts w:ascii="Times New Roman" w:hAnsi="Times New Roman" w:cs="Times New Roman"/>
          <w:sz w:val="24"/>
          <w:szCs w:val="24"/>
        </w:rPr>
        <w:t xml:space="preserve">. </w:t>
      </w:r>
      <w:bookmarkStart w:id="343" w:name="_Hlk1075232"/>
      <w:r w:rsidR="00B8449E" w:rsidRPr="00A56137">
        <w:rPr>
          <w:rFonts w:ascii="Times New Roman" w:hAnsi="Times New Roman" w:cs="Times New Roman"/>
          <w:sz w:val="24"/>
          <w:szCs w:val="24"/>
        </w:rPr>
        <w:t xml:space="preserve">The initial ideal portrayal </w:t>
      </w:r>
      <w:r w:rsidR="00E501EE" w:rsidRPr="00A56137">
        <w:rPr>
          <w:rFonts w:ascii="Times New Roman" w:hAnsi="Times New Roman" w:cs="Times New Roman"/>
          <w:sz w:val="24"/>
          <w:szCs w:val="24"/>
        </w:rPr>
        <w:t>of the dwellers of Hnyloryby</w:t>
      </w:r>
      <w:r w:rsidR="00C05D5F">
        <w:rPr>
          <w:rFonts w:ascii="Times New Roman" w:hAnsi="Times New Roman" w:cs="Times New Roman"/>
          <w:sz w:val="24"/>
          <w:szCs w:val="24"/>
        </w:rPr>
        <w:fldChar w:fldCharType="begin"/>
      </w:r>
      <w:r w:rsidR="00C05D5F">
        <w:instrText xml:space="preserve"> XE "</w:instrText>
      </w:r>
      <w:r w:rsidR="00C05D5F" w:rsidRPr="00F31318">
        <w:rPr>
          <w:i/>
          <w:iCs/>
        </w:rPr>
        <w:instrText>Maria: A Chronicle of a Life:</w:instrText>
      </w:r>
      <w:r w:rsidR="00C05D5F" w:rsidRPr="00F31318">
        <w:instrText>Hnyloryby</w:instrText>
      </w:r>
      <w:r w:rsidR="00C05D5F">
        <w:instrText xml:space="preserve">" </w:instrText>
      </w:r>
      <w:r w:rsidR="00C05D5F">
        <w:rPr>
          <w:rFonts w:ascii="Times New Roman" w:hAnsi="Times New Roman" w:cs="Times New Roman"/>
          <w:sz w:val="24"/>
          <w:szCs w:val="24"/>
        </w:rPr>
        <w:fldChar w:fldCharType="end"/>
      </w:r>
      <w:r w:rsidR="00E501EE" w:rsidRPr="00A56137">
        <w:rPr>
          <w:rFonts w:ascii="Times New Roman" w:hAnsi="Times New Roman" w:cs="Times New Roman"/>
          <w:sz w:val="24"/>
          <w:szCs w:val="24"/>
        </w:rPr>
        <w:t xml:space="preserve"> </w:t>
      </w:r>
      <w:r w:rsidR="00B8449E" w:rsidRPr="00A56137">
        <w:rPr>
          <w:rFonts w:ascii="Times New Roman" w:hAnsi="Times New Roman" w:cs="Times New Roman"/>
          <w:sz w:val="24"/>
          <w:szCs w:val="24"/>
        </w:rPr>
        <w:t xml:space="preserve">is sometimes tempered by further presentation </w:t>
      </w:r>
      <w:bookmarkStart w:id="344" w:name="_Hlk965725"/>
      <w:r w:rsidR="00E501EE" w:rsidRPr="00A56137">
        <w:rPr>
          <w:rFonts w:ascii="Times New Roman" w:hAnsi="Times New Roman" w:cs="Times New Roman"/>
          <w:sz w:val="24"/>
          <w:szCs w:val="24"/>
        </w:rPr>
        <w:t xml:space="preserve">of the situations that reveal their imperfections, which makes </w:t>
      </w:r>
      <w:r w:rsidR="00E501EE" w:rsidRPr="00A56137">
        <w:rPr>
          <w:rFonts w:ascii="Times New Roman" w:hAnsi="Times New Roman" w:cs="Times New Roman"/>
          <w:sz w:val="24"/>
          <w:szCs w:val="24"/>
        </w:rPr>
        <w:lastRenderedPageBreak/>
        <w:t xml:space="preserve">them look </w:t>
      </w:r>
      <w:r w:rsidR="00B8449E" w:rsidRPr="00A56137">
        <w:rPr>
          <w:rFonts w:ascii="Times New Roman" w:hAnsi="Times New Roman" w:cs="Times New Roman"/>
          <w:sz w:val="24"/>
          <w:szCs w:val="24"/>
        </w:rPr>
        <w:t xml:space="preserve">as real people. </w:t>
      </w:r>
      <w:bookmarkEnd w:id="344"/>
      <w:r w:rsidR="00B8449E" w:rsidRPr="00A56137">
        <w:rPr>
          <w:rFonts w:ascii="Times New Roman" w:hAnsi="Times New Roman" w:cs="Times New Roman"/>
          <w:sz w:val="24"/>
          <w:szCs w:val="24"/>
        </w:rPr>
        <w:t xml:space="preserve">The novel’s </w:t>
      </w:r>
      <w:r w:rsidR="00A56137" w:rsidRPr="00A56137">
        <w:rPr>
          <w:rFonts w:ascii="Times New Roman" w:hAnsi="Times New Roman" w:cs="Times New Roman"/>
          <w:sz w:val="24"/>
          <w:szCs w:val="24"/>
        </w:rPr>
        <w:t>depiction</w:t>
      </w:r>
      <w:r w:rsidR="00B8449E" w:rsidRPr="00A56137">
        <w:rPr>
          <w:rFonts w:ascii="Times New Roman" w:hAnsi="Times New Roman" w:cs="Times New Roman"/>
          <w:sz w:val="24"/>
          <w:szCs w:val="24"/>
        </w:rPr>
        <w:t xml:space="preserve"> of the hetero</w:t>
      </w:r>
      <w:r w:rsidR="00C05D5F">
        <w:rPr>
          <w:rFonts w:ascii="Times New Roman" w:hAnsi="Times New Roman" w:cs="Times New Roman"/>
          <w:sz w:val="24"/>
          <w:szCs w:val="24"/>
        </w:rPr>
        <w:fldChar w:fldCharType="begin"/>
      </w:r>
      <w:r w:rsidR="00C05D5F">
        <w:instrText xml:space="preserve"> XE "</w:instrText>
      </w:r>
      <w:r w:rsidR="00C05D5F" w:rsidRPr="00AA656B">
        <w:rPr>
          <w:rFonts w:ascii="Times New Roman" w:hAnsi="Times New Roman" w:cs="Times New Roman"/>
          <w:i/>
          <w:iCs/>
          <w:sz w:val="24"/>
          <w:szCs w:val="24"/>
        </w:rPr>
        <w:instrText>Maria: A Chronicle of a Life:</w:instrText>
      </w:r>
      <w:r w:rsidR="00C05D5F" w:rsidRPr="00AA656B">
        <w:instrText>hetero-images and</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-image</w:t>
      </w:r>
      <w:r w:rsidR="00C05D5F">
        <w:rPr>
          <w:rFonts w:ascii="Times New Roman" w:hAnsi="Times New Roman" w:cs="Times New Roman"/>
          <w:sz w:val="24"/>
          <w:szCs w:val="24"/>
        </w:rPr>
        <w:fldChar w:fldCharType="begin"/>
      </w:r>
      <w:r w:rsidR="00C05D5F">
        <w:instrText xml:space="preserve"> XE "</w:instrText>
      </w:r>
      <w:r w:rsidR="00C05D5F" w:rsidRPr="00AF0A39">
        <w:rPr>
          <w:rFonts w:ascii="Times New Roman" w:hAnsi="Times New Roman" w:cs="Times New Roman"/>
          <w:sz w:val="24"/>
          <w:szCs w:val="24"/>
        </w:rPr>
        <w:instrText>images:</w:instrText>
      </w:r>
      <w:r w:rsidR="00C05D5F" w:rsidRPr="00AF0A39">
        <w:instrText>hetero-images</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 xml:space="preserve"> as unscrupulous vandals, destroying</w:t>
      </w:r>
      <w:r w:rsidR="00C05D5F">
        <w:rPr>
          <w:rFonts w:ascii="Times New Roman" w:hAnsi="Times New Roman" w:cs="Times New Roman"/>
          <w:sz w:val="24"/>
          <w:szCs w:val="24"/>
        </w:rPr>
        <w:fldChar w:fldCharType="begin"/>
      </w:r>
      <w:r w:rsidR="00C05D5F">
        <w:instrText xml:space="preserve"> XE "</w:instrText>
      </w:r>
      <w:r w:rsidR="00C05D5F" w:rsidRPr="0010037C">
        <w:rPr>
          <w:rFonts w:ascii="Times New Roman" w:hAnsi="Times New Roman" w:cs="Times New Roman"/>
          <w:sz w:val="24"/>
          <w:szCs w:val="24"/>
        </w:rPr>
        <w:instrText>famine, Ukrainian:</w:instrText>
      </w:r>
      <w:r w:rsidR="00C05D5F" w:rsidRPr="0010037C">
        <w:instrText>Other, destructive role of</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 xml:space="preserve"> churches and stopping the Ukrainians from performing religious rites, </w:t>
      </w:r>
      <w:r w:rsidR="005B5128">
        <w:rPr>
          <w:rFonts w:ascii="Times New Roman" w:hAnsi="Times New Roman" w:cs="Times New Roman"/>
          <w:sz w:val="24"/>
          <w:szCs w:val="24"/>
        </w:rPr>
        <w:t xml:space="preserve">highlights </w:t>
      </w:r>
      <w:r w:rsidR="00B8449E" w:rsidRPr="00A56137">
        <w:rPr>
          <w:rFonts w:ascii="Times New Roman" w:hAnsi="Times New Roman" w:cs="Times New Roman"/>
          <w:sz w:val="24"/>
          <w:szCs w:val="24"/>
        </w:rPr>
        <w:t xml:space="preserve">the </w:t>
      </w:r>
      <w:r w:rsidR="00E501EE" w:rsidRPr="00A56137">
        <w:rPr>
          <w:rFonts w:ascii="Times New Roman" w:hAnsi="Times New Roman" w:cs="Times New Roman"/>
          <w:sz w:val="24"/>
          <w:szCs w:val="24"/>
        </w:rPr>
        <w:t>detrimental</w:t>
      </w:r>
      <w:r w:rsidR="00B8449E" w:rsidRPr="00A56137">
        <w:rPr>
          <w:rFonts w:ascii="Times New Roman" w:hAnsi="Times New Roman" w:cs="Times New Roman"/>
          <w:sz w:val="24"/>
          <w:szCs w:val="24"/>
        </w:rPr>
        <w:t xml:space="preserve"> nature of the</w:t>
      </w:r>
      <w:r w:rsidR="00E501EE" w:rsidRPr="00A56137">
        <w:rPr>
          <w:rFonts w:ascii="Times New Roman" w:hAnsi="Times New Roman" w:cs="Times New Roman"/>
          <w:sz w:val="24"/>
          <w:szCs w:val="24"/>
        </w:rPr>
        <w:t xml:space="preserve">ir </w:t>
      </w:r>
      <w:r w:rsidR="00B8449E" w:rsidRPr="00A56137">
        <w:rPr>
          <w:rFonts w:ascii="Times New Roman" w:hAnsi="Times New Roman" w:cs="Times New Roman"/>
          <w:sz w:val="24"/>
          <w:szCs w:val="24"/>
        </w:rPr>
        <w:t>Other</w:t>
      </w:r>
      <w:r w:rsidR="00E501EE" w:rsidRPr="00A56137">
        <w:rPr>
          <w:rFonts w:ascii="Times New Roman" w:hAnsi="Times New Roman" w:cs="Times New Roman"/>
          <w:sz w:val="24"/>
          <w:szCs w:val="24"/>
        </w:rPr>
        <w:t>ness</w:t>
      </w:r>
      <w:r w:rsidR="00C05D5F">
        <w:rPr>
          <w:rFonts w:ascii="Times New Roman" w:hAnsi="Times New Roman" w:cs="Times New Roman"/>
          <w:sz w:val="24"/>
          <w:szCs w:val="24"/>
        </w:rPr>
        <w:fldChar w:fldCharType="begin"/>
      </w:r>
      <w:r w:rsidR="00C05D5F">
        <w:instrText xml:space="preserve"> XE "</w:instrText>
      </w:r>
      <w:r w:rsidR="00C05D5F" w:rsidRPr="00E31B5B">
        <w:rPr>
          <w:rFonts w:ascii="Times New Roman" w:hAnsi="Times New Roman" w:cs="Times New Roman"/>
          <w:sz w:val="24"/>
          <w:szCs w:val="24"/>
        </w:rPr>
        <w:instrText>Otherness</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w:t>
      </w:r>
      <w:r w:rsidR="00B8449E" w:rsidRPr="00A50EBD">
        <w:rPr>
          <w:rFonts w:ascii="Times New Roman" w:hAnsi="Times New Roman" w:cs="Times New Roman"/>
          <w:sz w:val="24"/>
          <w:szCs w:val="24"/>
        </w:rPr>
        <w:t xml:space="preserve"> Symbolic of the</w:t>
      </w:r>
      <w:r w:rsidR="00976607">
        <w:rPr>
          <w:rFonts w:ascii="Times New Roman" w:hAnsi="Times New Roman" w:cs="Times New Roman"/>
          <w:sz w:val="24"/>
          <w:szCs w:val="24"/>
        </w:rPr>
        <w:t>ir</w:t>
      </w:r>
      <w:r w:rsidR="00B8449E" w:rsidRPr="00A50EBD">
        <w:rPr>
          <w:rFonts w:ascii="Times New Roman" w:hAnsi="Times New Roman" w:cs="Times New Roman"/>
          <w:sz w:val="24"/>
          <w:szCs w:val="24"/>
        </w:rPr>
        <w:t xml:space="preserve"> utmost evil is the image of the </w:t>
      </w:r>
      <w:r w:rsidR="00BB7E15" w:rsidRPr="00A50EBD">
        <w:rPr>
          <w:rFonts w:ascii="Times New Roman" w:hAnsi="Times New Roman" w:cs="Times New Roman"/>
          <w:sz w:val="24"/>
          <w:szCs w:val="24"/>
        </w:rPr>
        <w:t xml:space="preserve">locked </w:t>
      </w:r>
      <w:r w:rsidR="00B8449E" w:rsidRPr="00A50EBD">
        <w:rPr>
          <w:rFonts w:ascii="Times New Roman" w:hAnsi="Times New Roman" w:cs="Times New Roman"/>
          <w:sz w:val="24"/>
          <w:szCs w:val="24"/>
        </w:rPr>
        <w:t xml:space="preserve">village church full of grain, </w:t>
      </w:r>
      <w:r w:rsidR="00BB7E15" w:rsidRPr="00A50EBD">
        <w:rPr>
          <w:rFonts w:ascii="Times New Roman" w:hAnsi="Times New Roman" w:cs="Times New Roman"/>
          <w:sz w:val="24"/>
          <w:szCs w:val="24"/>
        </w:rPr>
        <w:t>inaccessible to</w:t>
      </w:r>
      <w:r w:rsidR="00B8449E" w:rsidRPr="00A50EBD">
        <w:rPr>
          <w:rFonts w:ascii="Times New Roman" w:hAnsi="Times New Roman" w:cs="Times New Roman"/>
          <w:sz w:val="24"/>
          <w:szCs w:val="24"/>
        </w:rPr>
        <w:t xml:space="preserve"> the starving villagers.</w:t>
      </w:r>
    </w:p>
    <w:bookmarkEnd w:id="343"/>
    <w:p w14:paraId="166E0462" w14:textId="5FD744A3"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Likewise, the rhetoric of the Irish national character</w:t>
      </w:r>
      <w:r w:rsidR="00C05D5F">
        <w:rPr>
          <w:rFonts w:ascii="Times New Roman" w:hAnsi="Times New Roman" w:cs="Times New Roman"/>
          <w:sz w:val="24"/>
          <w:szCs w:val="24"/>
        </w:rPr>
        <w:fldChar w:fldCharType="begin"/>
      </w:r>
      <w:r w:rsidR="00C05D5F">
        <w:instrText xml:space="preserve"> XE "</w:instrText>
      </w:r>
      <w:r w:rsidR="00C05D5F" w:rsidRPr="003A1046">
        <w:rPr>
          <w:rFonts w:ascii="Times New Roman" w:hAnsi="Times New Roman" w:cs="Times New Roman"/>
          <w:sz w:val="24"/>
          <w:szCs w:val="24"/>
        </w:rPr>
        <w:instrText>character, national:</w:instrText>
      </w:r>
      <w:r w:rsidR="00C05D5F" w:rsidRPr="003A1046">
        <w:instrText>Irish</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structured around the themes that allow for the construction of a favourable perception of the n</w:t>
      </w:r>
      <w:r w:rsidR="00BB7E15" w:rsidRPr="00A50EBD">
        <w:rPr>
          <w:rFonts w:ascii="Times New Roman" w:hAnsi="Times New Roman" w:cs="Times New Roman"/>
          <w:sz w:val="24"/>
          <w:szCs w:val="24"/>
        </w:rPr>
        <w:t>ovel’s auto-image</w:t>
      </w:r>
      <w:r w:rsidR="00C05D5F">
        <w:rPr>
          <w:rFonts w:ascii="Times New Roman" w:hAnsi="Times New Roman" w:cs="Times New Roman"/>
          <w:sz w:val="24"/>
          <w:szCs w:val="24"/>
        </w:rPr>
        <w:fldChar w:fldCharType="begin"/>
      </w:r>
      <w:r w:rsidR="00C05D5F">
        <w:instrText xml:space="preserve"> XE "</w:instrText>
      </w:r>
      <w:r w:rsidR="00C05D5F" w:rsidRPr="00F1449C">
        <w:rPr>
          <w:rFonts w:ascii="Times New Roman" w:hAnsi="Times New Roman" w:cs="Times New Roman"/>
          <w:sz w:val="24"/>
          <w:szCs w:val="24"/>
        </w:rPr>
        <w:instrText>images:</w:instrText>
      </w:r>
      <w:r w:rsidR="00C05D5F" w:rsidRPr="00F1449C">
        <w:instrText>auto-images</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387520">
        <w:rPr>
          <w:rFonts w:ascii="Times New Roman" w:hAnsi="Times New Roman" w:cs="Times New Roman"/>
          <w:i/>
          <w:iCs/>
          <w:sz w:val="24"/>
          <w:szCs w:val="24"/>
        </w:rPr>
        <w:instrText>The Silent People:</w:instrText>
      </w:r>
      <w:r w:rsidR="00C05D5F" w:rsidRPr="00387520">
        <w:instrText>auto-images and</w:instrText>
      </w:r>
      <w:r w:rsidR="00C05D5F">
        <w:instrText xml:space="preserve">" </w:instrText>
      </w:r>
      <w:r w:rsidR="00C05D5F">
        <w:rPr>
          <w:rFonts w:ascii="Times New Roman" w:hAnsi="Times New Roman" w:cs="Times New Roman"/>
          <w:sz w:val="24"/>
          <w:szCs w:val="24"/>
        </w:rPr>
        <w:fldChar w:fldCharType="end"/>
      </w:r>
      <w:r w:rsidR="00BB7E15" w:rsidRPr="00A50EBD">
        <w:rPr>
          <w:rFonts w:ascii="Times New Roman" w:hAnsi="Times New Roman" w:cs="Times New Roman"/>
          <w:sz w:val="24"/>
          <w:szCs w:val="24"/>
        </w:rPr>
        <w:t>: patriotism</w:t>
      </w:r>
      <w:r w:rsidR="00C05D5F">
        <w:rPr>
          <w:rFonts w:ascii="Times New Roman" w:hAnsi="Times New Roman" w:cs="Times New Roman"/>
          <w:sz w:val="24"/>
          <w:szCs w:val="24"/>
        </w:rPr>
        <w:fldChar w:fldCharType="begin"/>
      </w:r>
      <w:r w:rsidR="00C05D5F">
        <w:instrText xml:space="preserve"> XE "</w:instrText>
      </w:r>
      <w:r w:rsidR="00C05D5F" w:rsidRPr="002325F7">
        <w:rPr>
          <w:rFonts w:ascii="Times New Roman" w:hAnsi="Times New Roman" w:cs="Times New Roman"/>
          <w:i/>
          <w:iCs/>
          <w:sz w:val="24"/>
          <w:szCs w:val="24"/>
        </w:rPr>
        <w:instrText>The Silent People:</w:instrText>
      </w:r>
      <w:r w:rsidR="00C05D5F" w:rsidRPr="002325F7">
        <w:instrText>patriotism, depictions of</w:instrText>
      </w:r>
      <w:r w:rsidR="00C05D5F">
        <w:instrText xml:space="preserve">" </w:instrText>
      </w:r>
      <w:r w:rsidR="00C05D5F">
        <w:rPr>
          <w:rFonts w:ascii="Times New Roman" w:hAnsi="Times New Roman" w:cs="Times New Roman"/>
          <w:sz w:val="24"/>
          <w:szCs w:val="24"/>
        </w:rPr>
        <w:fldChar w:fldCharType="end"/>
      </w:r>
      <w:r w:rsidR="00BB7E15" w:rsidRPr="00A50EBD">
        <w:rPr>
          <w:rFonts w:ascii="Times New Roman" w:hAnsi="Times New Roman" w:cs="Times New Roman"/>
          <w:sz w:val="24"/>
          <w:szCs w:val="24"/>
        </w:rPr>
        <w:t>, devoutness</w:t>
      </w:r>
      <w:r w:rsidR="00C05D5F">
        <w:rPr>
          <w:rFonts w:ascii="Times New Roman" w:hAnsi="Times New Roman" w:cs="Times New Roman"/>
          <w:sz w:val="24"/>
          <w:szCs w:val="24"/>
        </w:rPr>
        <w:fldChar w:fldCharType="begin"/>
      </w:r>
      <w:r w:rsidR="00C05D5F">
        <w:instrText xml:space="preserve"> XE "</w:instrText>
      </w:r>
      <w:r w:rsidR="00C05D5F" w:rsidRPr="00CB6C5B">
        <w:rPr>
          <w:rFonts w:ascii="Times New Roman" w:hAnsi="Times New Roman" w:cs="Times New Roman"/>
          <w:i/>
          <w:iCs/>
          <w:sz w:val="24"/>
          <w:szCs w:val="24"/>
        </w:rPr>
        <w:instrText>The Silent People:</w:instrText>
      </w:r>
      <w:r w:rsidR="00C05D5F" w:rsidRPr="00CB6C5B">
        <w:instrText>religion/spirituality,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and a sense of humour</w:t>
      </w:r>
      <w:r w:rsidR="00C05D5F">
        <w:rPr>
          <w:rFonts w:ascii="Times New Roman" w:hAnsi="Times New Roman" w:cs="Times New Roman"/>
          <w:sz w:val="24"/>
          <w:szCs w:val="24"/>
        </w:rPr>
        <w:fldChar w:fldCharType="begin"/>
      </w:r>
      <w:r w:rsidR="00C05D5F">
        <w:instrText xml:space="preserve"> XE "</w:instrText>
      </w:r>
      <w:r w:rsidR="00C05D5F" w:rsidRPr="000C4374">
        <w:rPr>
          <w:rFonts w:ascii="Times New Roman" w:hAnsi="Times New Roman" w:cs="Times New Roman"/>
          <w:i/>
          <w:iCs/>
          <w:sz w:val="24"/>
          <w:szCs w:val="24"/>
        </w:rPr>
        <w:instrText>The Silent People:</w:instrText>
      </w:r>
      <w:r w:rsidR="00C05D5F" w:rsidRPr="000C4374">
        <w:instrText>humour</w:instrText>
      </w:r>
      <w:r w:rsidR="005E216A">
        <w:instrText>, use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The Irish are depicted as a hard- working, int</w:t>
      </w:r>
      <w:r w:rsidR="00BB7E15" w:rsidRPr="00A50EBD">
        <w:rPr>
          <w:rFonts w:ascii="Times New Roman" w:hAnsi="Times New Roman" w:cs="Times New Roman"/>
          <w:sz w:val="24"/>
          <w:szCs w:val="24"/>
        </w:rPr>
        <w:t>elligent and spiritual people. Th</w:t>
      </w:r>
      <w:r w:rsidR="005B5128">
        <w:rPr>
          <w:rFonts w:ascii="Times New Roman" w:hAnsi="Times New Roman" w:cs="Times New Roman"/>
          <w:sz w:val="24"/>
          <w:szCs w:val="24"/>
        </w:rPr>
        <w:t xml:space="preserve">eir </w:t>
      </w:r>
      <w:r w:rsidR="00BB7E15" w:rsidRPr="00A50EBD">
        <w:rPr>
          <w:rFonts w:ascii="Times New Roman" w:hAnsi="Times New Roman" w:cs="Times New Roman"/>
          <w:sz w:val="24"/>
          <w:szCs w:val="24"/>
        </w:rPr>
        <w:t>p</w:t>
      </w:r>
      <w:r w:rsidRPr="00A50EBD">
        <w:rPr>
          <w:rFonts w:ascii="Times New Roman" w:hAnsi="Times New Roman" w:cs="Times New Roman"/>
          <w:sz w:val="24"/>
          <w:szCs w:val="24"/>
        </w:rPr>
        <w:t>atriotism</w:t>
      </w:r>
      <w:r w:rsidR="00D841DD">
        <w:rPr>
          <w:rFonts w:ascii="Times New Roman" w:hAnsi="Times New Roman" w:cs="Times New Roman"/>
          <w:sz w:val="24"/>
          <w:szCs w:val="24"/>
        </w:rPr>
        <w:fldChar w:fldCharType="begin"/>
      </w:r>
      <w:r w:rsidR="00D841DD">
        <w:instrText xml:space="preserve"> XE "</w:instrText>
      </w:r>
      <w:r w:rsidR="00D841DD" w:rsidRPr="00EC7874">
        <w:rPr>
          <w:rFonts w:ascii="Times New Roman" w:hAnsi="Times New Roman" w:cs="Times New Roman"/>
          <w:sz w:val="24"/>
          <w:szCs w:val="24"/>
        </w:rPr>
        <w:instrText>patriotism</w:instrText>
      </w:r>
      <w:r w:rsidR="00D841DD">
        <w:instrText xml:space="preserve">" </w:instrText>
      </w:r>
      <w:r w:rsidR="00D841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 be viewed as a trait parallel to the Ukrainians’ love of their native land. However,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patriotism is depicted as </w:t>
      </w:r>
      <w:r w:rsidR="00BB7E15" w:rsidRPr="00A50EBD">
        <w:rPr>
          <w:rFonts w:ascii="Times New Roman" w:hAnsi="Times New Roman" w:cs="Times New Roman"/>
          <w:sz w:val="24"/>
          <w:szCs w:val="24"/>
        </w:rPr>
        <w:t>a key aspect</w:t>
      </w:r>
      <w:r w:rsidRPr="00A50EBD">
        <w:rPr>
          <w:rFonts w:ascii="Times New Roman" w:hAnsi="Times New Roman" w:cs="Times New Roman"/>
          <w:sz w:val="24"/>
          <w:szCs w:val="24"/>
        </w:rPr>
        <w:t xml:space="preserve"> in the people’s struggle for independence, while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t>
      </w:r>
      <w:r w:rsidR="00CD29CB" w:rsidRPr="00A50EBD">
        <w:rPr>
          <w:rFonts w:ascii="Times New Roman" w:hAnsi="Times New Roman" w:cs="Times New Roman"/>
          <w:sz w:val="24"/>
          <w:szCs w:val="24"/>
        </w:rPr>
        <w:t>contains</w:t>
      </w:r>
      <w:r w:rsidRPr="00A50EBD">
        <w:rPr>
          <w:rFonts w:ascii="Times New Roman" w:hAnsi="Times New Roman" w:cs="Times New Roman"/>
          <w:sz w:val="24"/>
          <w:szCs w:val="24"/>
        </w:rPr>
        <w:t xml:space="preserve"> only some brief passages on the independence movement after the 1917 Russian</w:t>
      </w:r>
      <w:r w:rsidR="00C05D5F">
        <w:rPr>
          <w:rFonts w:ascii="Times New Roman" w:hAnsi="Times New Roman" w:cs="Times New Roman"/>
          <w:sz w:val="24"/>
          <w:szCs w:val="24"/>
        </w:rPr>
        <w:fldChar w:fldCharType="begin"/>
      </w:r>
      <w:r w:rsidR="00C05D5F">
        <w:instrText xml:space="preserve"> XE "</w:instrText>
      </w:r>
      <w:r w:rsidR="00C05D5F" w:rsidRPr="008E20A0">
        <w:rPr>
          <w:rFonts w:ascii="Times New Roman" w:hAnsi="Times New Roman" w:cs="Times New Roman"/>
          <w:sz w:val="24"/>
          <w:szCs w:val="24"/>
        </w:rPr>
        <w:instrText>Russia:</w:instrText>
      </w:r>
      <w:r w:rsidR="00C05D5F" w:rsidRPr="008E20A0">
        <w:instrText>Russian Revolution</w:instrText>
      </w:r>
      <w:r w:rsidR="002F5528">
        <w:instrText xml:space="preserve"> (1917)</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socialist revolution. These passages are not developed in</w:t>
      </w:r>
      <w:r w:rsidR="00CD29CB" w:rsidRPr="00A50EBD">
        <w:rPr>
          <w:rFonts w:ascii="Times New Roman" w:hAnsi="Times New Roman" w:cs="Times New Roman"/>
          <w:sz w:val="24"/>
          <w:szCs w:val="24"/>
        </w:rPr>
        <w:t>to</w:t>
      </w:r>
      <w:r w:rsidRPr="00A50EBD">
        <w:rPr>
          <w:rFonts w:ascii="Times New Roman" w:hAnsi="Times New Roman" w:cs="Times New Roman"/>
          <w:sz w:val="24"/>
          <w:szCs w:val="24"/>
        </w:rPr>
        <w:t xml:space="preserve"> a strong thematic element that could be deployed for an endorsement of the auto-image.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figure of Lavrin</w:t>
      </w:r>
      <w:r w:rsidR="00C05D5F">
        <w:rPr>
          <w:rFonts w:ascii="Times New Roman" w:hAnsi="Times New Roman" w:cs="Times New Roman"/>
          <w:sz w:val="24"/>
          <w:szCs w:val="24"/>
        </w:rPr>
        <w:fldChar w:fldCharType="begin"/>
      </w:r>
      <w:r w:rsidR="00C05D5F">
        <w:instrText xml:space="preserve"> XE "</w:instrText>
      </w:r>
      <w:r w:rsidR="00C05D5F" w:rsidRPr="00493521">
        <w:rPr>
          <w:rFonts w:ascii="Times New Roman" w:hAnsi="Times New Roman" w:cs="Times New Roman"/>
          <w:i/>
          <w:iCs/>
          <w:sz w:val="24"/>
          <w:szCs w:val="24"/>
        </w:rPr>
        <w:instrText>Maria: A Chronicle of a Life:</w:instrText>
      </w:r>
      <w:r w:rsidR="00C05D5F" w:rsidRPr="00493521">
        <w:instrText>Lavrin (character)</w:instrText>
      </w:r>
      <w:r w:rsidR="00C05D5F">
        <w:instrText xml:space="preserve">" </w:instrText>
      </w:r>
      <w:r w:rsidR="00C05D5F">
        <w:rPr>
          <w:rFonts w:ascii="Times New Roman" w:hAnsi="Times New Roman" w:cs="Times New Roman"/>
          <w:sz w:val="24"/>
          <w:szCs w:val="24"/>
        </w:rPr>
        <w:fldChar w:fldCharType="end"/>
      </w:r>
      <w:r w:rsidR="005B5128">
        <w:rPr>
          <w:rFonts w:ascii="Times New Roman" w:hAnsi="Times New Roman" w:cs="Times New Roman"/>
          <w:sz w:val="24"/>
          <w:szCs w:val="24"/>
        </w:rPr>
        <w:t xml:space="preserve">, </w:t>
      </w:r>
      <w:r w:rsidRPr="00A50EBD">
        <w:rPr>
          <w:rFonts w:ascii="Times New Roman" w:hAnsi="Times New Roman" w:cs="Times New Roman"/>
          <w:sz w:val="24"/>
          <w:szCs w:val="24"/>
        </w:rPr>
        <w:t>the most positive example of a freedom fighter in the novel, is not comparable to the images of the freedom fighters created by Macken</w:t>
      </w:r>
      <w:r w:rsidR="00C05D5F">
        <w:rPr>
          <w:rFonts w:ascii="Times New Roman" w:hAnsi="Times New Roman" w:cs="Times New Roman"/>
          <w:sz w:val="24"/>
          <w:szCs w:val="24"/>
        </w:rPr>
        <w:fldChar w:fldCharType="begin"/>
      </w:r>
      <w:r w:rsidR="00C05D5F">
        <w:instrText xml:space="preserve"> XE "</w:instrText>
      </w:r>
      <w:r w:rsidR="00C05D5F" w:rsidRPr="005135C6">
        <w:rPr>
          <w:rFonts w:ascii="Times New Roman" w:hAnsi="Times New Roman" w:cs="Times New Roman"/>
          <w:sz w:val="24"/>
          <w:szCs w:val="24"/>
        </w:rPr>
        <w:instrText>Macken, Walter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The absence of such an important theme in the context of exceptional oppression suggests that this is to magnify the impression of the overarching Soviet terror and to highlight Ukraine’s subordinate position to Russia. The Ukrainian</w:t>
      </w:r>
      <w:r w:rsidR="00C05D5F">
        <w:rPr>
          <w:rFonts w:ascii="Times New Roman" w:hAnsi="Times New Roman" w:cs="Times New Roman"/>
          <w:sz w:val="24"/>
          <w:szCs w:val="24"/>
        </w:rPr>
        <w:fldChar w:fldCharType="begin"/>
      </w:r>
      <w:r w:rsidR="00C05D5F">
        <w:instrText xml:space="preserve"> XE "</w:instrText>
      </w:r>
      <w:r w:rsidR="00C05D5F" w:rsidRPr="00B96F5C">
        <w:rPr>
          <w:rFonts w:ascii="Times New Roman" w:hAnsi="Times New Roman" w:cs="Times New Roman"/>
          <w:sz w:val="24"/>
          <w:szCs w:val="24"/>
        </w:rPr>
        <w:instrText>Ukraine:</w:instrText>
      </w:r>
      <w:r w:rsidR="00C05D5F" w:rsidRPr="00B96F5C">
        <w:instrText>vulnerability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nation’s vulnerability, then, can be thought of as the reason for the lack of </w:t>
      </w:r>
      <w:r w:rsidR="00B01AD4">
        <w:rPr>
          <w:rFonts w:ascii="Times New Roman" w:hAnsi="Times New Roman" w:cs="Times New Roman"/>
          <w:sz w:val="24"/>
          <w:szCs w:val="24"/>
        </w:rPr>
        <w:t xml:space="preserve">the </w:t>
      </w:r>
      <w:r w:rsidRPr="00A50EBD">
        <w:rPr>
          <w:rFonts w:ascii="Times New Roman" w:hAnsi="Times New Roman" w:cs="Times New Roman"/>
          <w:sz w:val="24"/>
          <w:szCs w:val="24"/>
        </w:rPr>
        <w:t>characters’ jokes and humorous remarks, which makes the novel’s atmosphere much more dramatic and solemn. This is in contrast with the Irish characters’ cheerfulnes</w:t>
      </w:r>
      <w:r w:rsidR="00CD29CB" w:rsidRPr="00A50EBD">
        <w:rPr>
          <w:rFonts w:ascii="Times New Roman" w:hAnsi="Times New Roman" w:cs="Times New Roman"/>
          <w:sz w:val="24"/>
          <w:szCs w:val="24"/>
        </w:rPr>
        <w:t xml:space="preserve">s and optimism </w:t>
      </w:r>
      <w:r w:rsidR="00976607">
        <w:rPr>
          <w:rFonts w:ascii="Times New Roman" w:hAnsi="Times New Roman" w:cs="Times New Roman"/>
          <w:sz w:val="24"/>
          <w:szCs w:val="24"/>
        </w:rPr>
        <w:t xml:space="preserve">that </w:t>
      </w:r>
      <w:r w:rsidR="00CD29CB" w:rsidRPr="00A50EBD">
        <w:rPr>
          <w:rFonts w:ascii="Times New Roman" w:hAnsi="Times New Roman" w:cs="Times New Roman"/>
          <w:sz w:val="24"/>
          <w:szCs w:val="24"/>
        </w:rPr>
        <w:t>serve to distinguish</w:t>
      </w:r>
      <w:r w:rsidRPr="00A50EBD">
        <w:rPr>
          <w:rFonts w:ascii="Times New Roman" w:hAnsi="Times New Roman" w:cs="Times New Roman"/>
          <w:sz w:val="24"/>
          <w:szCs w:val="24"/>
        </w:rPr>
        <w:t xml:space="preserve"> the Self from the Other</w:t>
      </w:r>
      <w:r w:rsidR="00C05D5F">
        <w:rPr>
          <w:rFonts w:ascii="Times New Roman" w:hAnsi="Times New Roman" w:cs="Times New Roman"/>
          <w:sz w:val="24"/>
          <w:szCs w:val="24"/>
        </w:rPr>
        <w:fldChar w:fldCharType="begin"/>
      </w:r>
      <w:r w:rsidR="00C05D5F">
        <w:instrText xml:space="preserve"> XE "</w:instrText>
      </w:r>
      <w:r w:rsidR="00C05D5F" w:rsidRPr="0099704B">
        <w:rPr>
          <w:rFonts w:ascii="Times New Roman" w:hAnsi="Times New Roman" w:cs="Times New Roman"/>
          <w:sz w:val="24"/>
          <w:szCs w:val="24"/>
        </w:rPr>
        <w:instrText>Self/Other polarity</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showing both wit and emotional strength as qualities pertaining to the auto-image. Leerssen’s</w:t>
      </w:r>
      <w:r w:rsidR="00C05D5F">
        <w:rPr>
          <w:rFonts w:ascii="Times New Roman" w:hAnsi="Times New Roman" w:cs="Times New Roman"/>
          <w:sz w:val="24"/>
          <w:szCs w:val="24"/>
        </w:rPr>
        <w:fldChar w:fldCharType="begin"/>
      </w:r>
      <w:r w:rsidR="00C05D5F">
        <w:instrText xml:space="preserve"> XE "</w:instrText>
      </w:r>
      <w:r w:rsidR="00C05D5F" w:rsidRPr="00977DBD">
        <w:rPr>
          <w:rFonts w:ascii="Times New Roman" w:hAnsi="Times New Roman" w:cs="Times New Roman"/>
          <w:sz w:val="24"/>
          <w:szCs w:val="24"/>
        </w:rPr>
        <w:instrText>Leerssen, Joep</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investigation of </w:t>
      </w:r>
      <w:r w:rsidR="00CD29C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Irish ‘national ideal’ of an Enlightenment, and ‘Patriot attitude’ in the second half of the nineteenth century provides an understanding of ‘how this optimistic Irish ideal, this national self-image, could have emerged from a history of colonial enmity, dispossession, oppression, religious intolerance and ethnic hatred’.</w:t>
      </w:r>
      <w:r w:rsidRPr="00A50EBD">
        <w:rPr>
          <w:rStyle w:val="FootnoteReference"/>
          <w:rFonts w:ascii="Times New Roman" w:hAnsi="Times New Roman" w:cs="Times New Roman"/>
          <w:sz w:val="24"/>
          <w:szCs w:val="24"/>
        </w:rPr>
        <w:footnoteReference w:id="416"/>
      </w:r>
      <w:r w:rsidRPr="00A50EBD">
        <w:rPr>
          <w:rFonts w:ascii="Times New Roman" w:hAnsi="Times New Roman" w:cs="Times New Roman"/>
          <w:sz w:val="24"/>
          <w:szCs w:val="24"/>
        </w:rPr>
        <w:t xml:space="preserve"> </w:t>
      </w:r>
      <w:bookmarkStart w:id="345" w:name="_Hlk165211614"/>
      <w:r w:rsidR="00136822" w:rsidRPr="00136822">
        <w:rPr>
          <w:rFonts w:ascii="Times New Roman" w:hAnsi="Times New Roman" w:cs="Times New Roman"/>
          <w:sz w:val="24"/>
          <w:szCs w:val="24"/>
        </w:rPr>
        <w:t>In this instance, it is important to recall the period of time when the novels were written.</w:t>
      </w:r>
      <w:r w:rsidRPr="00A50EBD">
        <w:rPr>
          <w:rFonts w:ascii="Times New Roman" w:hAnsi="Times New Roman" w:cs="Times New Roman"/>
          <w:sz w:val="24"/>
          <w:szCs w:val="24"/>
        </w:rPr>
        <w:t xml:space="preserve"> Samchuk</w:t>
      </w:r>
      <w:r w:rsidR="00C05D5F">
        <w:rPr>
          <w:rFonts w:ascii="Times New Roman" w:hAnsi="Times New Roman" w:cs="Times New Roman"/>
          <w:sz w:val="24"/>
          <w:szCs w:val="24"/>
        </w:rPr>
        <w:fldChar w:fldCharType="begin"/>
      </w:r>
      <w:r w:rsidR="00C05D5F">
        <w:instrText xml:space="preserve"> XE "</w:instrText>
      </w:r>
      <w:r w:rsidR="00C05D5F" w:rsidRPr="00C23CBD">
        <w:rPr>
          <w:rFonts w:ascii="Times New Roman" w:hAnsi="Times New Roman" w:cs="Times New Roman"/>
          <w:i/>
          <w:iCs/>
          <w:sz w:val="24"/>
          <w:szCs w:val="24"/>
        </w:rPr>
        <w:instrText>Maria: A Chronicle of a Life:</w:instrText>
      </w:r>
      <w:r w:rsidR="00C05D5F" w:rsidRPr="00C23CBD">
        <w:instrText>composition of</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DC43CD">
        <w:rPr>
          <w:rFonts w:ascii="Times New Roman" w:hAnsi="Times New Roman" w:cs="Times New Roman"/>
          <w:sz w:val="24"/>
          <w:szCs w:val="24"/>
        </w:rPr>
        <w:instrText>Samchuk, Ulas</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created his characters a year after the Holodomor, at a time, when the terror of the man-made catastrophe was </w:t>
      </w:r>
      <w:r w:rsidR="00CD29CB" w:rsidRPr="00A50EBD">
        <w:rPr>
          <w:rFonts w:ascii="Times New Roman" w:hAnsi="Times New Roman" w:cs="Times New Roman"/>
          <w:sz w:val="24"/>
          <w:szCs w:val="24"/>
        </w:rPr>
        <w:t>still all too recent</w:t>
      </w:r>
      <w:r w:rsidRPr="00A50EBD">
        <w:rPr>
          <w:rFonts w:ascii="Times New Roman" w:hAnsi="Times New Roman" w:cs="Times New Roman"/>
          <w:sz w:val="24"/>
          <w:szCs w:val="24"/>
        </w:rPr>
        <w:t>, and Ukraine</w:t>
      </w:r>
      <w:r w:rsidR="00C05D5F">
        <w:rPr>
          <w:rFonts w:ascii="Times New Roman" w:hAnsi="Times New Roman" w:cs="Times New Roman"/>
          <w:sz w:val="24"/>
          <w:szCs w:val="24"/>
        </w:rPr>
        <w:fldChar w:fldCharType="begin"/>
      </w:r>
      <w:r w:rsidR="00C05D5F">
        <w:instrText xml:space="preserve"> XE "</w:instrText>
      </w:r>
      <w:r w:rsidR="00C05D5F" w:rsidRPr="00F6517A">
        <w:rPr>
          <w:rFonts w:ascii="Times New Roman" w:hAnsi="Times New Roman" w:cs="Times New Roman"/>
          <w:sz w:val="24"/>
          <w:szCs w:val="24"/>
        </w:rPr>
        <w:instrText>Ukraine:</w:instrText>
      </w:r>
      <w:r w:rsidR="00C05D5F" w:rsidRPr="00F6517A">
        <w:instrText>Russia, relations with</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was in the most tenacious grip of the Soviet</w:t>
      </w:r>
      <w:r w:rsidR="00CD29CB" w:rsidRPr="00A50EBD">
        <w:rPr>
          <w:rFonts w:ascii="Times New Roman" w:hAnsi="Times New Roman" w:cs="Times New Roman"/>
          <w:sz w:val="24"/>
          <w:szCs w:val="24"/>
        </w:rPr>
        <w:t>s</w:t>
      </w:r>
      <w:r w:rsidRPr="00A50EBD">
        <w:rPr>
          <w:rFonts w:ascii="Times New Roman" w:hAnsi="Times New Roman" w:cs="Times New Roman"/>
          <w:sz w:val="24"/>
          <w:szCs w:val="24"/>
        </w:rPr>
        <w:t>.</w:t>
      </w:r>
      <w:bookmarkEnd w:id="345"/>
      <w:r w:rsidRPr="00A50EBD">
        <w:rPr>
          <w:rFonts w:ascii="Times New Roman" w:hAnsi="Times New Roman" w:cs="Times New Roman"/>
          <w:sz w:val="24"/>
          <w:szCs w:val="24"/>
        </w:rPr>
        <w:t xml:space="preserve"> The writer could not know whether Ukraine and her nation would </w:t>
      </w:r>
      <w:r w:rsidR="00B01AD4" w:rsidRPr="00976607">
        <w:rPr>
          <w:rFonts w:ascii="Times New Roman" w:hAnsi="Times New Roman" w:cs="Times New Roman"/>
          <w:sz w:val="24"/>
          <w:szCs w:val="24"/>
        </w:rPr>
        <w:t>endure</w:t>
      </w:r>
      <w:r w:rsidRPr="00A50EBD">
        <w:rPr>
          <w:rFonts w:ascii="Times New Roman" w:hAnsi="Times New Roman" w:cs="Times New Roman"/>
          <w:sz w:val="24"/>
          <w:szCs w:val="24"/>
        </w:rPr>
        <w:t xml:space="preserve"> Stalin’s regime, and this fear sets the novel’s mood. By contrast, Macken</w:t>
      </w:r>
      <w:r w:rsidR="00C05D5F">
        <w:rPr>
          <w:rFonts w:ascii="Times New Roman" w:hAnsi="Times New Roman" w:cs="Times New Roman"/>
          <w:sz w:val="24"/>
          <w:szCs w:val="24"/>
        </w:rPr>
        <w:fldChar w:fldCharType="begin"/>
      </w:r>
      <w:r w:rsidR="00C05D5F">
        <w:instrText xml:space="preserve"> XE "</w:instrText>
      </w:r>
      <w:r w:rsidR="00C05D5F" w:rsidRPr="008B0196">
        <w:rPr>
          <w:rFonts w:ascii="Times New Roman" w:hAnsi="Times New Roman" w:cs="Times New Roman"/>
          <w:i/>
          <w:iCs/>
          <w:sz w:val="24"/>
          <w:szCs w:val="24"/>
        </w:rPr>
        <w:instrText>The Silent People:</w:instrText>
      </w:r>
      <w:r w:rsidR="00C05D5F" w:rsidRPr="008B0196">
        <w:instrText>composition of</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7C132F">
        <w:rPr>
          <w:rFonts w:ascii="Times New Roman" w:hAnsi="Times New Roman" w:cs="Times New Roman"/>
          <w:sz w:val="24"/>
          <w:szCs w:val="24"/>
        </w:rPr>
        <w:instrText>Macken, Walter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wrote </w:t>
      </w:r>
      <w:r w:rsidR="00CD29CB" w:rsidRPr="00A50EBD">
        <w:rPr>
          <w:rFonts w:ascii="Times New Roman" w:hAnsi="Times New Roman" w:cs="Times New Roman"/>
          <w:sz w:val="24"/>
          <w:szCs w:val="24"/>
        </w:rPr>
        <w:t>his novel over a century after A</w:t>
      </w:r>
      <w:r w:rsidRPr="00A50EBD">
        <w:rPr>
          <w:rFonts w:ascii="Times New Roman" w:hAnsi="Times New Roman" w:cs="Times New Roman"/>
          <w:sz w:val="24"/>
          <w:szCs w:val="24"/>
        </w:rPr>
        <w:t>n Gorta Mór, in an independent Ireland that had survived the high price of death and d</w:t>
      </w:r>
      <w:r w:rsidR="00B331B4" w:rsidRPr="00A50EBD">
        <w:rPr>
          <w:rFonts w:ascii="Times New Roman" w:hAnsi="Times New Roman" w:cs="Times New Roman"/>
          <w:sz w:val="24"/>
          <w:szCs w:val="24"/>
        </w:rPr>
        <w:t>estitution, and gained freedom.</w:t>
      </w:r>
    </w:p>
    <w:p w14:paraId="15AAD8BB" w14:textId="463F8088"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Interestingly, </w:t>
      </w:r>
      <w:r w:rsidR="00CD29CB"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C05D5F">
        <w:rPr>
          <w:rFonts w:ascii="Times New Roman" w:hAnsi="Times New Roman" w:cs="Times New Roman"/>
          <w:i/>
          <w:sz w:val="24"/>
          <w:szCs w:val="24"/>
        </w:rPr>
        <w:fldChar w:fldCharType="begin"/>
      </w:r>
      <w:r w:rsidR="00C05D5F">
        <w:instrText xml:space="preserve"> XE "</w:instrText>
      </w:r>
      <w:r w:rsidR="00C05D5F" w:rsidRPr="00BE58D0">
        <w:rPr>
          <w:rFonts w:ascii="Times New Roman" w:hAnsi="Times New Roman" w:cs="Times New Roman"/>
          <w:i/>
          <w:sz w:val="24"/>
          <w:szCs w:val="24"/>
        </w:rPr>
        <w:instrText>The Silent People:</w:instrText>
      </w:r>
      <w:r w:rsidR="00C05D5F" w:rsidRPr="00BE58D0">
        <w:rPr>
          <w:lang w:val="en-CA"/>
        </w:rPr>
        <w:instrText>Una Wilcocks (character), similarity with Maria</w:instrText>
      </w:r>
      <w:r w:rsidR="00C05D5F">
        <w:instrText xml:space="preserve">" </w:instrText>
      </w:r>
      <w:r w:rsidR="00C05D5F">
        <w:rPr>
          <w:rFonts w:ascii="Times New Roman" w:hAnsi="Times New Roman" w:cs="Times New Roman"/>
          <w:i/>
          <w:sz w:val="24"/>
          <w:szCs w:val="24"/>
        </w:rPr>
        <w:fldChar w:fldCharType="end"/>
      </w:r>
      <w:r w:rsidR="00CD29CB" w:rsidRPr="00A50EBD">
        <w:rPr>
          <w:rFonts w:ascii="Times New Roman" w:hAnsi="Times New Roman" w:cs="Times New Roman"/>
          <w:sz w:val="24"/>
          <w:szCs w:val="24"/>
        </w:rPr>
        <w:t xml:space="preserve"> there is</w:t>
      </w:r>
      <w:r w:rsidRPr="00A50EBD">
        <w:rPr>
          <w:rFonts w:ascii="Times New Roman" w:hAnsi="Times New Roman" w:cs="Times New Roman"/>
          <w:sz w:val="24"/>
          <w:szCs w:val="24"/>
        </w:rPr>
        <w:t xml:space="preserve"> a character </w:t>
      </w:r>
      <w:r w:rsidR="00136822">
        <w:rPr>
          <w:rFonts w:ascii="Times New Roman" w:hAnsi="Times New Roman" w:cs="Times New Roman"/>
          <w:sz w:val="24"/>
          <w:szCs w:val="24"/>
        </w:rPr>
        <w:t xml:space="preserve">that </w:t>
      </w:r>
      <w:r w:rsidRPr="00A50EBD">
        <w:rPr>
          <w:rFonts w:ascii="Times New Roman" w:hAnsi="Times New Roman" w:cs="Times New Roman"/>
          <w:sz w:val="24"/>
          <w:szCs w:val="24"/>
        </w:rPr>
        <w:t>remind</w:t>
      </w:r>
      <w:r w:rsidR="00136822">
        <w:rPr>
          <w:rFonts w:ascii="Times New Roman" w:hAnsi="Times New Roman" w:cs="Times New Roman"/>
          <w:sz w:val="24"/>
          <w:szCs w:val="24"/>
        </w:rPr>
        <w:t>s</w:t>
      </w:r>
      <w:r w:rsidRPr="00A50EBD">
        <w:rPr>
          <w:rFonts w:ascii="Times New Roman" w:hAnsi="Times New Roman" w:cs="Times New Roman"/>
          <w:sz w:val="24"/>
          <w:szCs w:val="24"/>
        </w:rPr>
        <w:t xml:space="preserve"> us of </w:t>
      </w:r>
      <w:r w:rsidRPr="00A50EBD">
        <w:rPr>
          <w:rFonts w:ascii="Times New Roman" w:hAnsi="Times New Roman" w:cs="Times New Roman"/>
          <w:i/>
          <w:sz w:val="24"/>
          <w:szCs w:val="24"/>
        </w:rPr>
        <w:t>Maria</w:t>
      </w:r>
      <w:r w:rsidRPr="00A50EBD">
        <w:rPr>
          <w:rFonts w:ascii="Times New Roman" w:hAnsi="Times New Roman" w:cs="Times New Roman"/>
          <w:sz w:val="24"/>
          <w:szCs w:val="24"/>
        </w:rPr>
        <w:t>’s protagonist. Una is a symbolic figure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links the auto-image and the Divine through her evocation of the Mother</w:t>
      </w:r>
      <w:r w:rsidR="00416220">
        <w:rPr>
          <w:rFonts w:ascii="Times New Roman" w:hAnsi="Times New Roman" w:cs="Times New Roman"/>
          <w:sz w:val="24"/>
          <w:szCs w:val="24"/>
        </w:rPr>
        <w:fldChar w:fldCharType="begin"/>
      </w:r>
      <w:r w:rsidR="00416220">
        <w:instrText xml:space="preserve"> XE "</w:instrText>
      </w:r>
      <w:r w:rsidR="00416220" w:rsidRPr="00E5502E">
        <w:rPr>
          <w:rFonts w:ascii="Times New Roman" w:hAnsi="Times New Roman" w:cs="Times New Roman"/>
          <w:i/>
          <w:iCs/>
          <w:sz w:val="24"/>
          <w:szCs w:val="24"/>
          <w:lang w:val="en-CA"/>
        </w:rPr>
        <w:instrText>The Silent People</w:instrText>
      </w:r>
      <w:r w:rsidR="00416220" w:rsidRPr="00E5502E">
        <w:rPr>
          <w:rFonts w:ascii="Times New Roman" w:hAnsi="Times New Roman" w:cs="Times New Roman"/>
          <w:i/>
          <w:iCs/>
          <w:sz w:val="24"/>
          <w:szCs w:val="24"/>
        </w:rPr>
        <w:instrText>:</w:instrText>
      </w:r>
      <w:r w:rsidR="00416220" w:rsidRPr="00E5502E">
        <w:rPr>
          <w:lang w:val="en-CA"/>
        </w:rPr>
        <w:instrText>Mary (Mother 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God. </w:t>
      </w:r>
      <w:r w:rsidR="00136822">
        <w:rPr>
          <w:rFonts w:ascii="Times New Roman" w:hAnsi="Times New Roman" w:cs="Times New Roman"/>
          <w:sz w:val="24"/>
          <w:szCs w:val="24"/>
        </w:rPr>
        <w:t xml:space="preserve">In the Irish novel, however, </w:t>
      </w:r>
      <w:r w:rsidRPr="00A50EBD">
        <w:rPr>
          <w:rFonts w:ascii="Times New Roman" w:hAnsi="Times New Roman" w:cs="Times New Roman"/>
          <w:sz w:val="24"/>
          <w:szCs w:val="24"/>
        </w:rPr>
        <w:t>the theme of religion</w:t>
      </w:r>
      <w:r w:rsidR="00C05D5F">
        <w:rPr>
          <w:rFonts w:ascii="Times New Roman" w:hAnsi="Times New Roman" w:cs="Times New Roman"/>
          <w:sz w:val="24"/>
          <w:szCs w:val="24"/>
        </w:rPr>
        <w:fldChar w:fldCharType="begin"/>
      </w:r>
      <w:r w:rsidR="00C05D5F">
        <w:instrText xml:space="preserve"> XE "</w:instrText>
      </w:r>
      <w:r w:rsidR="00C05D5F" w:rsidRPr="0026681B">
        <w:rPr>
          <w:rFonts w:ascii="Times New Roman" w:hAnsi="Times New Roman" w:cs="Times New Roman"/>
          <w:i/>
          <w:iCs/>
          <w:sz w:val="24"/>
          <w:szCs w:val="24"/>
          <w:lang w:val="en-CA"/>
        </w:rPr>
        <w:instrText>The Silent People</w:instrText>
      </w:r>
      <w:r w:rsidR="00C05D5F" w:rsidRPr="0026681B">
        <w:rPr>
          <w:rFonts w:ascii="Times New Roman" w:hAnsi="Times New Roman" w:cs="Times New Roman"/>
          <w:i/>
          <w:iCs/>
          <w:sz w:val="24"/>
          <w:szCs w:val="24"/>
        </w:rPr>
        <w:instrText>:</w:instrText>
      </w:r>
      <w:r w:rsidR="00C05D5F" w:rsidRPr="0026681B">
        <w:rPr>
          <w:lang w:val="en-CA"/>
        </w:rPr>
        <w:instrText>religion/sp</w:instrText>
      </w:r>
      <w:r w:rsidR="00523FEE">
        <w:rPr>
          <w:lang w:val="en-CA"/>
        </w:rPr>
        <w:instrText>i</w:instrText>
      </w:r>
      <w:r w:rsidR="00C05D5F" w:rsidRPr="0026681B">
        <w:rPr>
          <w:lang w:val="en-CA"/>
        </w:rPr>
        <w:instrText>rituality,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treated in a different way. Even though the Catholics and Protestants</w:t>
      </w:r>
      <w:r w:rsidR="00C05D5F">
        <w:rPr>
          <w:rFonts w:ascii="Times New Roman" w:hAnsi="Times New Roman" w:cs="Times New Roman"/>
          <w:sz w:val="24"/>
          <w:szCs w:val="24"/>
        </w:rPr>
        <w:fldChar w:fldCharType="begin"/>
      </w:r>
      <w:r w:rsidR="00C05D5F">
        <w:instrText xml:space="preserve"> XE "</w:instrText>
      </w:r>
      <w:r w:rsidR="00C05D5F" w:rsidRPr="002236ED">
        <w:rPr>
          <w:rFonts w:ascii="Times New Roman" w:hAnsi="Times New Roman" w:cs="Times New Roman"/>
          <w:sz w:val="24"/>
          <w:szCs w:val="24"/>
          <w:lang w:val="en-CA"/>
        </w:rPr>
        <w:instrText>Ireland</w:instrText>
      </w:r>
      <w:r w:rsidR="00C05D5F" w:rsidRPr="002236ED">
        <w:rPr>
          <w:rFonts w:ascii="Times New Roman" w:hAnsi="Times New Roman" w:cs="Times New Roman"/>
          <w:sz w:val="24"/>
          <w:szCs w:val="24"/>
        </w:rPr>
        <w:instrText>:</w:instrText>
      </w:r>
      <w:r w:rsidR="00C05D5F" w:rsidRPr="002236ED">
        <w:rPr>
          <w:lang w:val="en-CA"/>
        </w:rPr>
        <w:instrText>Protestant/Catholic relations</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presented as two opposing groups, and their </w:t>
      </w:r>
      <w:r w:rsidR="00CD29CB" w:rsidRPr="00A50EBD">
        <w:rPr>
          <w:rFonts w:ascii="Times New Roman" w:hAnsi="Times New Roman" w:cs="Times New Roman"/>
          <w:sz w:val="24"/>
          <w:szCs w:val="24"/>
        </w:rPr>
        <w:t xml:space="preserve">centuries-old </w:t>
      </w:r>
      <w:r w:rsidRPr="00A50EBD">
        <w:rPr>
          <w:rFonts w:ascii="Times New Roman" w:hAnsi="Times New Roman" w:cs="Times New Roman"/>
          <w:sz w:val="24"/>
          <w:szCs w:val="24"/>
        </w:rPr>
        <w:t xml:space="preserve">reciprocally negative attitudes are </w:t>
      </w:r>
      <w:r w:rsidR="00CD29CB" w:rsidRPr="00A50EBD">
        <w:rPr>
          <w:rFonts w:ascii="Times New Roman" w:hAnsi="Times New Roman" w:cs="Times New Roman"/>
          <w:sz w:val="24"/>
          <w:szCs w:val="24"/>
        </w:rPr>
        <w:t xml:space="preserve">made </w:t>
      </w:r>
      <w:r w:rsidRPr="00A50EBD">
        <w:rPr>
          <w:rFonts w:ascii="Times New Roman" w:hAnsi="Times New Roman" w:cs="Times New Roman"/>
          <w:sz w:val="24"/>
          <w:szCs w:val="24"/>
        </w:rPr>
        <w:t>explicit on several occasions,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characters’ religious affiliation does not imply a clear-cut separation between the Self</w:t>
      </w:r>
      <w:r w:rsidR="00244975">
        <w:rPr>
          <w:rFonts w:ascii="Times New Roman" w:hAnsi="Times New Roman" w:cs="Times New Roman"/>
          <w:sz w:val="24"/>
          <w:szCs w:val="24"/>
        </w:rPr>
        <w:fldChar w:fldCharType="begin"/>
      </w:r>
      <w:r w:rsidR="00244975">
        <w:instrText xml:space="preserve"> XE "</w:instrText>
      </w:r>
      <w:r w:rsidR="00244975" w:rsidRPr="00890BC5">
        <w:rPr>
          <w:rFonts w:ascii="Times New Roman" w:hAnsi="Times New Roman" w:cs="Times New Roman"/>
          <w:sz w:val="24"/>
          <w:szCs w:val="24"/>
        </w:rPr>
        <w:instrText>Self/Other polarity:</w:instrText>
      </w:r>
      <w:r w:rsidR="00244975" w:rsidRPr="00890BC5">
        <w:instrText>religion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The novel’s presentation of language</w:t>
      </w:r>
      <w:r w:rsidR="00C05D5F">
        <w:rPr>
          <w:rFonts w:ascii="Times New Roman" w:hAnsi="Times New Roman" w:cs="Times New Roman"/>
          <w:sz w:val="24"/>
          <w:szCs w:val="24"/>
        </w:rPr>
        <w:fldChar w:fldCharType="begin"/>
      </w:r>
      <w:r w:rsidR="00C05D5F">
        <w:instrText xml:space="preserve"> XE "</w:instrText>
      </w:r>
      <w:r w:rsidR="00C05D5F" w:rsidRPr="008C1C6A">
        <w:rPr>
          <w:rFonts w:ascii="Times New Roman" w:hAnsi="Times New Roman" w:cs="Times New Roman"/>
          <w:i/>
          <w:iCs/>
          <w:sz w:val="24"/>
          <w:szCs w:val="24"/>
          <w:lang w:val="en-CA"/>
        </w:rPr>
        <w:instrText>The Silent People</w:instrText>
      </w:r>
      <w:r w:rsidR="00C05D5F" w:rsidRPr="008C1C6A">
        <w:rPr>
          <w:rFonts w:ascii="Times New Roman" w:hAnsi="Times New Roman" w:cs="Times New Roman"/>
          <w:i/>
          <w:iCs/>
          <w:sz w:val="24"/>
          <w:szCs w:val="24"/>
        </w:rPr>
        <w:instrText>:</w:instrText>
      </w:r>
      <w:r w:rsidR="00C05D5F" w:rsidRPr="008C1C6A">
        <w:rPr>
          <w:lang w:val="en-CA"/>
        </w:rPr>
        <w:instrText>language choice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ambiguity strengthens this point, highlighting the hybrid nature of its images. It comes to be seen that hybridity</w:t>
      </w:r>
      <w:r w:rsidR="00C05D5F">
        <w:rPr>
          <w:rFonts w:ascii="Times New Roman" w:hAnsi="Times New Roman" w:cs="Times New Roman"/>
          <w:sz w:val="24"/>
          <w:szCs w:val="24"/>
        </w:rPr>
        <w:fldChar w:fldCharType="begin"/>
      </w:r>
      <w:r w:rsidR="00C05D5F">
        <w:instrText xml:space="preserve"> XE "</w:instrText>
      </w:r>
      <w:r w:rsidR="00C05D5F" w:rsidRPr="00151301">
        <w:rPr>
          <w:rFonts w:ascii="Times New Roman" w:hAnsi="Times New Roman" w:cs="Times New Roman"/>
          <w:sz w:val="24"/>
          <w:szCs w:val="24"/>
        </w:rPr>
        <w:instrText>hybridity</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restricts the construction of </w:t>
      </w:r>
      <w:r w:rsidR="00CD29CB" w:rsidRPr="00A50EBD">
        <w:rPr>
          <w:rFonts w:ascii="Times New Roman" w:hAnsi="Times New Roman" w:cs="Times New Roman"/>
          <w:sz w:val="24"/>
          <w:szCs w:val="24"/>
        </w:rPr>
        <w:t xml:space="preserve">an </w:t>
      </w:r>
      <w:r w:rsidRPr="00A50EBD">
        <w:rPr>
          <w:rFonts w:ascii="Times New Roman" w:hAnsi="Times New Roman" w:cs="Times New Roman"/>
          <w:sz w:val="24"/>
          <w:szCs w:val="24"/>
        </w:rPr>
        <w:t>essentially positive Self</w:t>
      </w:r>
      <w:r w:rsidR="00C05D5F">
        <w:rPr>
          <w:rFonts w:ascii="Times New Roman" w:hAnsi="Times New Roman" w:cs="Times New Roman"/>
          <w:sz w:val="24"/>
          <w:szCs w:val="24"/>
        </w:rPr>
        <w:fldChar w:fldCharType="begin"/>
      </w:r>
      <w:r w:rsidR="00C05D5F">
        <w:instrText xml:space="preserve"> XE "</w:instrText>
      </w:r>
      <w:r w:rsidR="00C05D5F" w:rsidRPr="004B16E7">
        <w:rPr>
          <w:rFonts w:ascii="Times New Roman" w:hAnsi="Times New Roman" w:cs="Times New Roman"/>
          <w:sz w:val="24"/>
          <w:szCs w:val="24"/>
        </w:rPr>
        <w:instrText>Self:</w:instrText>
      </w:r>
      <w:r w:rsidR="00C05D5F" w:rsidRPr="004B16E7">
        <w:rPr>
          <w:lang w:val="en-CA"/>
        </w:rPr>
        <w:instrText>positive</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and </w:t>
      </w:r>
      <w:r w:rsidR="00C9501E" w:rsidRPr="003550C6">
        <w:rPr>
          <w:rFonts w:ascii="Times New Roman" w:hAnsi="Times New Roman" w:cs="Times New Roman"/>
          <w:sz w:val="24"/>
          <w:szCs w:val="24"/>
        </w:rPr>
        <w:t>an</w:t>
      </w:r>
      <w:r w:rsidR="00C9501E">
        <w:rPr>
          <w:rFonts w:ascii="Times New Roman" w:hAnsi="Times New Roman" w:cs="Times New Roman"/>
          <w:sz w:val="24"/>
          <w:szCs w:val="24"/>
        </w:rPr>
        <w:t xml:space="preserve"> </w:t>
      </w:r>
      <w:r w:rsidRPr="00A50EBD">
        <w:rPr>
          <w:rFonts w:ascii="Times New Roman" w:hAnsi="Times New Roman" w:cs="Times New Roman"/>
          <w:sz w:val="24"/>
          <w:szCs w:val="24"/>
        </w:rPr>
        <w:t>ultimately negative Other</w:t>
      </w:r>
      <w:r w:rsidR="00C05D5F">
        <w:rPr>
          <w:rFonts w:ascii="Times New Roman" w:hAnsi="Times New Roman" w:cs="Times New Roman"/>
          <w:sz w:val="24"/>
          <w:szCs w:val="24"/>
        </w:rPr>
        <w:fldChar w:fldCharType="begin"/>
      </w:r>
      <w:r w:rsidR="00C05D5F">
        <w:instrText xml:space="preserve"> XE "</w:instrText>
      </w:r>
      <w:r w:rsidR="00C05D5F" w:rsidRPr="00C75736">
        <w:rPr>
          <w:rFonts w:ascii="Times New Roman" w:hAnsi="Times New Roman" w:cs="Times New Roman"/>
          <w:sz w:val="24"/>
          <w:szCs w:val="24"/>
        </w:rPr>
        <w:instrText>Other:</w:instrText>
      </w:r>
      <w:r w:rsidR="00C05D5F" w:rsidRPr="00C75736">
        <w:rPr>
          <w:lang w:val="en-CA"/>
        </w:rPr>
        <w:instrText>negative</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w:t>
      </w:r>
      <w:r w:rsidR="00976607" w:rsidRPr="00A50EBD">
        <w:rPr>
          <w:rFonts w:ascii="Times New Roman" w:hAnsi="Times New Roman" w:cs="Times New Roman"/>
          <w:sz w:val="24"/>
          <w:szCs w:val="24"/>
        </w:rPr>
        <w:t>contrasts with</w:t>
      </w:r>
      <w:r w:rsidRPr="00A50EBD">
        <w:rPr>
          <w:rFonts w:ascii="Times New Roman" w:hAnsi="Times New Roman" w:cs="Times New Roman"/>
          <w:sz w:val="24"/>
          <w:szCs w:val="24"/>
        </w:rPr>
        <w:t xml:space="preserve"> the role of the Russian language in the Ukrainian novel.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issues of religion and language bring to the surface an understanding that a division within the images is set in motion by the characters’ social status. The wealthy Irish, notwithstanding their religion or language, are perceived as the Other by the poor</w:t>
      </w:r>
      <w:r w:rsidR="00C05D5F">
        <w:rPr>
          <w:rFonts w:ascii="Times New Roman" w:hAnsi="Times New Roman" w:cs="Times New Roman"/>
          <w:sz w:val="24"/>
          <w:szCs w:val="24"/>
        </w:rPr>
        <w:fldChar w:fldCharType="begin"/>
      </w:r>
      <w:r w:rsidR="00C05D5F">
        <w:instrText xml:space="preserve"> XE "</w:instrText>
      </w:r>
      <w:r w:rsidR="00C05D5F" w:rsidRPr="00E65958">
        <w:rPr>
          <w:rFonts w:ascii="Times New Roman" w:hAnsi="Times New Roman" w:cs="Times New Roman"/>
          <w:sz w:val="24"/>
          <w:szCs w:val="24"/>
          <w:lang w:val="en-CA"/>
        </w:rPr>
        <w:instrText>Ireland</w:instrText>
      </w:r>
      <w:r w:rsidR="00C05D5F" w:rsidRPr="00E65958">
        <w:rPr>
          <w:rFonts w:ascii="Times New Roman" w:hAnsi="Times New Roman" w:cs="Times New Roman"/>
          <w:sz w:val="24"/>
          <w:szCs w:val="24"/>
        </w:rPr>
        <w:instrText>:</w:instrText>
      </w:r>
      <w:r w:rsidR="00C05D5F" w:rsidRPr="00E65958">
        <w:rPr>
          <w:lang w:val="en-CA"/>
        </w:rPr>
        <w:instrText>poor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and vice versa. The Otherness</w:t>
      </w:r>
      <w:r w:rsidR="00C05D5F">
        <w:rPr>
          <w:rFonts w:ascii="Times New Roman" w:hAnsi="Times New Roman" w:cs="Times New Roman"/>
          <w:sz w:val="24"/>
          <w:szCs w:val="24"/>
        </w:rPr>
        <w:fldChar w:fldCharType="begin"/>
      </w:r>
      <w:r w:rsidR="00C05D5F">
        <w:instrText xml:space="preserve"> XE "</w:instrText>
      </w:r>
      <w:r w:rsidR="00C05D5F" w:rsidRPr="00B45FEA">
        <w:rPr>
          <w:rFonts w:ascii="Times New Roman" w:hAnsi="Times New Roman" w:cs="Times New Roman"/>
          <w:sz w:val="24"/>
          <w:szCs w:val="24"/>
        </w:rPr>
        <w:instrText>Otherness:</w:instrText>
      </w:r>
      <w:r w:rsidR="00C05D5F" w:rsidRPr="00B45FEA">
        <w:rPr>
          <w:lang w:val="en-CA"/>
        </w:rPr>
        <w:instrText xml:space="preserve">power </w:instrText>
      </w:r>
      <w:r w:rsidR="009A337D">
        <w:rPr>
          <w:lang w:val="en-CA"/>
        </w:rPr>
        <w:instrText>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976607">
        <w:rPr>
          <w:rFonts w:ascii="Times New Roman" w:hAnsi="Times New Roman" w:cs="Times New Roman"/>
          <w:sz w:val="24"/>
          <w:szCs w:val="24"/>
        </w:rPr>
        <w:t xml:space="preserve">in the novel </w:t>
      </w:r>
      <w:r w:rsidRPr="00A50EBD">
        <w:rPr>
          <w:rFonts w:ascii="Times New Roman" w:hAnsi="Times New Roman" w:cs="Times New Roman"/>
          <w:sz w:val="24"/>
          <w:szCs w:val="24"/>
        </w:rPr>
        <w:t>is thus based on power relations between social classes.</w:t>
      </w:r>
    </w:p>
    <w:p w14:paraId="56492917" w14:textId="0F99CC51" w:rsidR="00D30F92" w:rsidRPr="00A50EBD" w:rsidRDefault="00B8449E" w:rsidP="008446BB">
      <w:pPr>
        <w:ind w:firstLine="720"/>
        <w:rPr>
          <w:rFonts w:ascii="Times New Roman" w:hAnsi="Times New Roman" w:cs="Times New Roman"/>
          <w:sz w:val="24"/>
          <w:szCs w:val="24"/>
        </w:rPr>
      </w:pPr>
      <w:bookmarkStart w:id="346" w:name="generalisation"/>
      <w:r w:rsidRPr="00A50EBD">
        <w:rPr>
          <w:rFonts w:ascii="Times New Roman" w:hAnsi="Times New Roman" w:cs="Times New Roman"/>
          <w:sz w:val="24"/>
          <w:szCs w:val="24"/>
        </w:rPr>
        <w:t>The close reading of these two texts of Ukrainian and Irish famine fiction</w:t>
      </w:r>
      <w:r w:rsidR="00EB730D">
        <w:rPr>
          <w:rFonts w:ascii="Times New Roman" w:hAnsi="Times New Roman" w:cs="Times New Roman"/>
          <w:sz w:val="24"/>
          <w:szCs w:val="24"/>
        </w:rPr>
        <w:fldChar w:fldCharType="begin"/>
      </w:r>
      <w:r w:rsidR="00EB730D">
        <w:instrText xml:space="preserve"> XE "</w:instrText>
      </w:r>
      <w:r w:rsidR="00EB730D" w:rsidRPr="00966F39">
        <w:rPr>
          <w:rFonts w:ascii="Times New Roman" w:hAnsi="Times New Roman" w:cs="Times New Roman"/>
          <w:sz w:val="24"/>
          <w:szCs w:val="24"/>
        </w:rPr>
        <w:instrText>famine fiction:</w:instrText>
      </w:r>
      <w:r w:rsidR="00EB730D" w:rsidRPr="00966F39">
        <w:instrText>Ukrainian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s</w:t>
      </w:r>
      <w:r w:rsidR="00EB730D">
        <w:rPr>
          <w:rFonts w:ascii="Times New Roman" w:hAnsi="Times New Roman" w:cs="Times New Roman"/>
          <w:sz w:val="24"/>
          <w:szCs w:val="24"/>
        </w:rPr>
        <w:fldChar w:fldCharType="begin"/>
      </w:r>
      <w:r w:rsidR="00EB730D">
        <w:instrText xml:space="preserve"> XE "</w:instrText>
      </w:r>
      <w:r w:rsidR="00EB730D" w:rsidRPr="00C53A25">
        <w:rPr>
          <w:rFonts w:ascii="Times New Roman" w:hAnsi="Times New Roman" w:cs="Times New Roman"/>
          <w:sz w:val="24"/>
          <w:szCs w:val="24"/>
        </w:rPr>
        <w:instrText>famine fiction:</w:instrText>
      </w:r>
      <w:r w:rsidR="00EB730D" w:rsidRPr="00C53A25">
        <w:instrText>Irish</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demonstrate</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 that the auto</w:t>
      </w:r>
      <w:r w:rsidR="000964DF">
        <w:rPr>
          <w:rFonts w:ascii="Times New Roman" w:hAnsi="Times New Roman" w:cs="Times New Roman"/>
          <w:sz w:val="24"/>
          <w:szCs w:val="24"/>
        </w:rPr>
        <w:fldChar w:fldCharType="begin"/>
      </w:r>
      <w:r w:rsidR="000964DF">
        <w:instrText xml:space="preserve"> XE "</w:instrText>
      </w:r>
      <w:r w:rsidR="000964DF" w:rsidRPr="00966E06">
        <w:rPr>
          <w:rFonts w:ascii="Times New Roman" w:hAnsi="Times New Roman" w:cs="Times New Roman"/>
          <w:sz w:val="24"/>
          <w:szCs w:val="24"/>
          <w:lang w:val="en-CA"/>
        </w:rPr>
        <w:instrText>images</w:instrText>
      </w:r>
      <w:r w:rsidR="000964DF" w:rsidRPr="00966E06">
        <w:rPr>
          <w:rFonts w:ascii="Times New Roman" w:hAnsi="Times New Roman" w:cs="Times New Roman"/>
          <w:sz w:val="24"/>
          <w:szCs w:val="24"/>
        </w:rPr>
        <w:instrText>:</w:instrText>
      </w:r>
      <w:r w:rsidR="000964DF" w:rsidRPr="00966E06">
        <w:rPr>
          <w:lang w:val="en-CA"/>
        </w:rPr>
        <w:instrText>auto-images</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and hetero-images</w:t>
      </w:r>
      <w:r w:rsidR="000964DF">
        <w:rPr>
          <w:rFonts w:ascii="Times New Roman" w:hAnsi="Times New Roman" w:cs="Times New Roman"/>
          <w:sz w:val="24"/>
          <w:szCs w:val="24"/>
        </w:rPr>
        <w:fldChar w:fldCharType="begin"/>
      </w:r>
      <w:r w:rsidR="000964DF">
        <w:instrText xml:space="preserve"> XE "</w:instrText>
      </w:r>
      <w:r w:rsidR="000964DF" w:rsidRPr="003A4E9A">
        <w:rPr>
          <w:rFonts w:ascii="Times New Roman" w:hAnsi="Times New Roman" w:cs="Times New Roman"/>
          <w:sz w:val="24"/>
          <w:szCs w:val="24"/>
        </w:rPr>
        <w:instrText>images:</w:instrText>
      </w:r>
      <w:r w:rsidR="000964DF" w:rsidRPr="003A4E9A">
        <w:rPr>
          <w:lang w:val="en-CA"/>
        </w:rPr>
        <w:instrText>hetero-images</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generali</w:t>
      </w:r>
      <w:r w:rsidR="00136822">
        <w:rPr>
          <w:rFonts w:ascii="Times New Roman" w:hAnsi="Times New Roman" w:cs="Times New Roman"/>
          <w:sz w:val="24"/>
          <w:szCs w:val="24"/>
        </w:rPr>
        <w:t>s</w:t>
      </w:r>
      <w:r w:rsidRPr="00A50EBD">
        <w:rPr>
          <w:rFonts w:ascii="Times New Roman" w:hAnsi="Times New Roman" w:cs="Times New Roman"/>
          <w:sz w:val="24"/>
          <w:szCs w:val="24"/>
        </w:rPr>
        <w:t xml:space="preserve">ations </w:t>
      </w:r>
      <w:r w:rsidR="00CD29CB" w:rsidRPr="00A50EBD">
        <w:rPr>
          <w:rFonts w:ascii="Times New Roman" w:hAnsi="Times New Roman" w:cs="Times New Roman"/>
          <w:sz w:val="24"/>
          <w:szCs w:val="24"/>
        </w:rPr>
        <w:t>stemming from</w:t>
      </w:r>
      <w:r w:rsidRPr="00A50EBD">
        <w:rPr>
          <w:rFonts w:ascii="Times New Roman" w:hAnsi="Times New Roman" w:cs="Times New Roman"/>
          <w:sz w:val="24"/>
          <w:szCs w:val="24"/>
        </w:rPr>
        <w:t xml:space="preserve"> well-known clichés. The traits that are foregrounded as typical of the Ukrainian or Irish national characters</w:t>
      </w:r>
      <w:r w:rsidR="000964DF">
        <w:rPr>
          <w:rFonts w:ascii="Times New Roman" w:hAnsi="Times New Roman" w:cs="Times New Roman"/>
          <w:sz w:val="24"/>
          <w:szCs w:val="24"/>
        </w:rPr>
        <w:fldChar w:fldCharType="begin"/>
      </w:r>
      <w:r w:rsidR="000964DF">
        <w:instrText xml:space="preserve"> XE "</w:instrText>
      </w:r>
      <w:r w:rsidR="000964DF" w:rsidRPr="00116F2F">
        <w:rPr>
          <w:rFonts w:ascii="Times New Roman" w:hAnsi="Times New Roman" w:cs="Times New Roman"/>
          <w:sz w:val="24"/>
          <w:szCs w:val="24"/>
        </w:rPr>
        <w:instrText>character, national:</w:instrText>
      </w:r>
      <w:r w:rsidR="000964DF" w:rsidRPr="00116F2F">
        <w:rPr>
          <w:lang w:val="en-CA"/>
        </w:rPr>
        <w:instrText>Irish</w:instrText>
      </w:r>
      <w:r w:rsidR="000964DF">
        <w:instrText xml:space="preserve">" </w:instrText>
      </w:r>
      <w:r w:rsidR="000964DF">
        <w:rPr>
          <w:rFonts w:ascii="Times New Roman" w:hAnsi="Times New Roman" w:cs="Times New Roman"/>
          <w:sz w:val="24"/>
          <w:szCs w:val="24"/>
        </w:rPr>
        <w:fldChar w:fldCharType="end"/>
      </w:r>
      <w:r w:rsidR="000964DF">
        <w:rPr>
          <w:rFonts w:ascii="Times New Roman" w:hAnsi="Times New Roman" w:cs="Times New Roman"/>
          <w:sz w:val="24"/>
          <w:szCs w:val="24"/>
        </w:rPr>
        <w:fldChar w:fldCharType="begin"/>
      </w:r>
      <w:r w:rsidR="000964DF">
        <w:instrText xml:space="preserve"> XE "</w:instrText>
      </w:r>
      <w:r w:rsidR="000964DF" w:rsidRPr="000E4665">
        <w:rPr>
          <w:rFonts w:ascii="Times New Roman" w:hAnsi="Times New Roman" w:cs="Times New Roman"/>
          <w:sz w:val="24"/>
          <w:szCs w:val="24"/>
        </w:rPr>
        <w:instrText>character, national:</w:instrText>
      </w:r>
      <w:r w:rsidR="000964DF" w:rsidRPr="000E4665">
        <w:rPr>
          <w:lang w:val="en-CA"/>
        </w:rPr>
        <w:instrText>Ukrainian</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fitting to a </w:t>
      </w:r>
      <w:r w:rsidR="00136822">
        <w:rPr>
          <w:rFonts w:ascii="Times New Roman" w:hAnsi="Times New Roman" w:cs="Times New Roman"/>
          <w:sz w:val="24"/>
          <w:szCs w:val="24"/>
        </w:rPr>
        <w:t xml:space="preserve">literary </w:t>
      </w:r>
      <w:r w:rsidRPr="00A50EBD">
        <w:rPr>
          <w:rFonts w:ascii="Times New Roman" w:hAnsi="Times New Roman" w:cs="Times New Roman"/>
          <w:sz w:val="24"/>
          <w:szCs w:val="24"/>
        </w:rPr>
        <w:t xml:space="preserve">representation of any nation. Likewise, the attributes that are presented as characteristic of the Russians or the English could be applied to a representative of any race or ethnic group. </w:t>
      </w:r>
      <w:bookmarkStart w:id="347" w:name="_Hlk7302453"/>
      <w:r w:rsidRPr="00A50EBD">
        <w:rPr>
          <w:rFonts w:ascii="Times New Roman" w:hAnsi="Times New Roman" w:cs="Times New Roman"/>
          <w:sz w:val="24"/>
          <w:szCs w:val="24"/>
        </w:rPr>
        <w:t xml:space="preserve">Our analyses show that </w:t>
      </w:r>
      <w:r w:rsidR="00136822">
        <w:rPr>
          <w:rFonts w:ascii="Times New Roman" w:hAnsi="Times New Roman" w:cs="Times New Roman"/>
          <w:sz w:val="24"/>
          <w:szCs w:val="24"/>
        </w:rPr>
        <w:t xml:space="preserve">literary </w:t>
      </w:r>
      <w:r w:rsidRPr="00A50EBD">
        <w:rPr>
          <w:rFonts w:ascii="Times New Roman" w:hAnsi="Times New Roman" w:cs="Times New Roman"/>
          <w:sz w:val="24"/>
          <w:szCs w:val="24"/>
        </w:rPr>
        <w:t>images</w:t>
      </w:r>
      <w:r w:rsidR="00C7253B">
        <w:rPr>
          <w:rFonts w:ascii="Times New Roman" w:hAnsi="Times New Roman" w:cs="Times New Roman"/>
          <w:sz w:val="24"/>
          <w:szCs w:val="24"/>
        </w:rPr>
        <w:fldChar w:fldCharType="begin"/>
      </w:r>
      <w:r w:rsidR="00C7253B">
        <w:instrText xml:space="preserve"> XE "</w:instrText>
      </w:r>
      <w:r w:rsidR="00C7253B" w:rsidRPr="009A2DAB">
        <w:rPr>
          <w:rFonts w:ascii="Times New Roman" w:hAnsi="Times New Roman" w:cs="Times New Roman"/>
          <w:sz w:val="24"/>
          <w:szCs w:val="24"/>
        </w:rPr>
        <w:instrText>images:</w:instrText>
      </w:r>
      <w:r w:rsidR="00C7253B" w:rsidRPr="009A2DAB">
        <w:rPr>
          <w:lang w:val="en-CA"/>
        </w:rPr>
        <w:instrText>auto/hetero image conflict</w:instrText>
      </w:r>
      <w:r w:rsidR="00C7253B">
        <w:instrText xml:space="preserve">" </w:instrText>
      </w:r>
      <w:r w:rsidR="00C725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have </w:t>
      </w:r>
      <w:r w:rsidRPr="00A50EBD">
        <w:rPr>
          <w:rFonts w:ascii="Times New Roman" w:hAnsi="Times New Roman" w:cs="Times New Roman"/>
          <w:iCs/>
          <w:sz w:val="24"/>
          <w:szCs w:val="24"/>
        </w:rPr>
        <w:t xml:space="preserve">a striking ability to move and change within the two groups, making it impossible to draw a definitive demarcation line between them. </w:t>
      </w:r>
      <w:bookmarkEnd w:id="347"/>
      <w:r w:rsidR="00CD29CB" w:rsidRPr="00CE0F8E">
        <w:rPr>
          <w:rFonts w:ascii="Times New Roman" w:hAnsi="Times New Roman" w:cs="Times New Roman"/>
          <w:iCs/>
          <w:sz w:val="24"/>
          <w:szCs w:val="24"/>
        </w:rPr>
        <w:t>B</w:t>
      </w:r>
      <w:r w:rsidRPr="00CE0F8E">
        <w:rPr>
          <w:rFonts w:ascii="Times New Roman" w:hAnsi="Times New Roman" w:cs="Times New Roman"/>
          <w:iCs/>
          <w:sz w:val="24"/>
          <w:szCs w:val="24"/>
        </w:rPr>
        <w:t xml:space="preserve">elonging to one or the other can be predicated by various factors, impossible to project or foresee, but they are context-dependent. </w:t>
      </w:r>
      <w:r w:rsidRPr="00A50EBD">
        <w:rPr>
          <w:rFonts w:ascii="Times New Roman" w:hAnsi="Times New Roman" w:cs="Times New Roman"/>
          <w:sz w:val="24"/>
          <w:szCs w:val="24"/>
        </w:rPr>
        <w:t xml:space="preserve">The underlying message conveyed by the construction and perpetuation of images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that the main gauges of Otherness</w:t>
      </w:r>
      <w:r w:rsidR="00C7253B">
        <w:rPr>
          <w:rFonts w:ascii="Times New Roman" w:hAnsi="Times New Roman" w:cs="Times New Roman"/>
          <w:sz w:val="24"/>
          <w:szCs w:val="24"/>
        </w:rPr>
        <w:fldChar w:fldCharType="begin"/>
      </w:r>
      <w:r w:rsidR="00C7253B">
        <w:instrText xml:space="preserve"> XE "</w:instrText>
      </w:r>
      <w:r w:rsidR="00C7253B" w:rsidRPr="00F3483E">
        <w:rPr>
          <w:rFonts w:ascii="Times New Roman" w:hAnsi="Times New Roman" w:cs="Times New Roman"/>
          <w:sz w:val="24"/>
          <w:szCs w:val="24"/>
        </w:rPr>
        <w:instrText>Otherness:</w:instrText>
      </w:r>
      <w:r w:rsidR="00C7253B" w:rsidRPr="00F3483E">
        <w:rPr>
          <w:lang w:val="en-CA"/>
        </w:rPr>
        <w:instrText>injustice and</w:instrText>
      </w:r>
      <w:r w:rsidR="00C7253B">
        <w:instrText xml:space="preserve">" </w:instrText>
      </w:r>
      <w:r w:rsidR="00C7253B">
        <w:rPr>
          <w:rFonts w:ascii="Times New Roman" w:hAnsi="Times New Roman" w:cs="Times New Roman"/>
          <w:sz w:val="24"/>
          <w:szCs w:val="24"/>
        </w:rPr>
        <w:fldChar w:fldCharType="end"/>
      </w:r>
      <w:r w:rsidR="00C7253B">
        <w:rPr>
          <w:rFonts w:ascii="Times New Roman" w:hAnsi="Times New Roman" w:cs="Times New Roman"/>
          <w:sz w:val="24"/>
          <w:szCs w:val="24"/>
        </w:rPr>
        <w:fldChar w:fldCharType="begin"/>
      </w:r>
      <w:r w:rsidR="00C7253B">
        <w:instrText xml:space="preserve"> XE "</w:instrText>
      </w:r>
      <w:r w:rsidR="00C7253B" w:rsidRPr="00D71C23">
        <w:rPr>
          <w:rFonts w:ascii="Times New Roman" w:hAnsi="Times New Roman" w:cs="Times New Roman"/>
          <w:sz w:val="24"/>
          <w:szCs w:val="24"/>
        </w:rPr>
        <w:instrText>Otherness:</w:instrText>
      </w:r>
      <w:r w:rsidR="00C7253B" w:rsidRPr="00D71C23">
        <w:rPr>
          <w:lang w:val="en-CA"/>
        </w:rPr>
        <w:instrText>cruelty and</w:instrText>
      </w:r>
      <w:r w:rsidR="00C7253B">
        <w:instrText xml:space="preserve">" </w:instrText>
      </w:r>
      <w:r w:rsidR="00C7253B">
        <w:rPr>
          <w:rFonts w:ascii="Times New Roman" w:hAnsi="Times New Roman" w:cs="Times New Roman"/>
          <w:sz w:val="24"/>
          <w:szCs w:val="24"/>
        </w:rPr>
        <w:fldChar w:fldCharType="end"/>
      </w:r>
      <w:r w:rsidR="00C7253B">
        <w:rPr>
          <w:rFonts w:ascii="Times New Roman" w:hAnsi="Times New Roman" w:cs="Times New Roman"/>
          <w:sz w:val="24"/>
          <w:szCs w:val="24"/>
        </w:rPr>
        <w:fldChar w:fldCharType="begin"/>
      </w:r>
      <w:r w:rsidR="00C7253B">
        <w:instrText xml:space="preserve"> XE "</w:instrText>
      </w:r>
      <w:r w:rsidR="00C7253B" w:rsidRPr="00F1020F">
        <w:rPr>
          <w:rFonts w:ascii="Times New Roman" w:hAnsi="Times New Roman" w:cs="Times New Roman"/>
          <w:sz w:val="24"/>
          <w:szCs w:val="24"/>
        </w:rPr>
        <w:instrText>Otherness:</w:instrText>
      </w:r>
      <w:r w:rsidR="00C7253B" w:rsidRPr="00F1020F">
        <w:rPr>
          <w:lang w:val="en-CA"/>
        </w:rPr>
        <w:instrText>violence and</w:instrText>
      </w:r>
      <w:r w:rsidR="00C7253B">
        <w:instrText xml:space="preserve">" </w:instrText>
      </w:r>
      <w:r w:rsidR="00C725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t>
      </w:r>
      <w:r w:rsidR="00CE0F8E">
        <w:rPr>
          <w:rFonts w:ascii="Times New Roman" w:hAnsi="Times New Roman" w:cs="Times New Roman"/>
          <w:sz w:val="24"/>
          <w:szCs w:val="24"/>
        </w:rPr>
        <w:t>injustice</w:t>
      </w:r>
      <w:r w:rsidRPr="00A50EBD">
        <w:rPr>
          <w:rFonts w:ascii="Times New Roman" w:hAnsi="Times New Roman" w:cs="Times New Roman"/>
          <w:sz w:val="24"/>
          <w:szCs w:val="24"/>
        </w:rPr>
        <w:t>, violence, and cru</w:t>
      </w:r>
      <w:r w:rsidR="00CD29CB" w:rsidRPr="00A50EBD">
        <w:rPr>
          <w:rFonts w:ascii="Times New Roman" w:hAnsi="Times New Roman" w:cs="Times New Roman"/>
          <w:sz w:val="24"/>
          <w:szCs w:val="24"/>
        </w:rPr>
        <w:t xml:space="preserve">elty. Leerssen’s observation on </w:t>
      </w:r>
      <w:r w:rsidRPr="00A50EBD">
        <w:rPr>
          <w:rFonts w:ascii="Times New Roman" w:hAnsi="Times New Roman" w:cs="Times New Roman"/>
          <w:sz w:val="24"/>
          <w:szCs w:val="24"/>
        </w:rPr>
        <w:t>‘the obvious tendency for images</w:t>
      </w:r>
      <w:r w:rsidR="00CA31F8">
        <w:rPr>
          <w:rFonts w:ascii="Times New Roman" w:hAnsi="Times New Roman" w:cs="Times New Roman"/>
          <w:sz w:val="24"/>
          <w:szCs w:val="24"/>
        </w:rPr>
        <w:fldChar w:fldCharType="begin"/>
      </w:r>
      <w:r w:rsidR="00CA31F8">
        <w:instrText xml:space="preserve"> XE "</w:instrText>
      </w:r>
      <w:r w:rsidR="00CA31F8" w:rsidRPr="00080D2F">
        <w:rPr>
          <w:rFonts w:ascii="Times New Roman" w:hAnsi="Times New Roman" w:cs="Times New Roman"/>
          <w:sz w:val="24"/>
          <w:szCs w:val="24"/>
        </w:rPr>
        <w:instrText>images:</w:instrText>
      </w:r>
      <w:r w:rsidR="00CA31F8" w:rsidRPr="00080D2F">
        <w:rPr>
          <w:lang w:val="en-CA"/>
        </w:rPr>
        <w:instrText>deterioration of</w:instrText>
      </w:r>
      <w:r w:rsidR="00CA31F8">
        <w:instrText xml:space="preserve">" </w:instrText>
      </w:r>
      <w:r w:rsidR="00CA31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deteriorate and to become more negative in times of political enmity and tension’</w:t>
      </w:r>
      <w:r w:rsidRPr="00A50EBD">
        <w:rPr>
          <w:rStyle w:val="FootnoteReference"/>
          <w:rFonts w:ascii="Times New Roman" w:hAnsi="Times New Roman" w:cs="Times New Roman"/>
          <w:sz w:val="24"/>
          <w:szCs w:val="24"/>
        </w:rPr>
        <w:footnoteReference w:id="417"/>
      </w:r>
      <w:r w:rsidRPr="00A50EBD">
        <w:rPr>
          <w:rFonts w:ascii="Times New Roman" w:hAnsi="Times New Roman" w:cs="Times New Roman"/>
          <w:sz w:val="24"/>
          <w:szCs w:val="24"/>
        </w:rPr>
        <w:t xml:space="preserve"> is relevant to the context of the famine</w:t>
      </w:r>
      <w:r w:rsidR="00CA31F8">
        <w:rPr>
          <w:rFonts w:ascii="Times New Roman" w:hAnsi="Times New Roman" w:cs="Times New Roman"/>
          <w:sz w:val="24"/>
          <w:szCs w:val="24"/>
        </w:rPr>
        <w:fldChar w:fldCharType="begin"/>
      </w:r>
      <w:r w:rsidR="00CA31F8">
        <w:instrText xml:space="preserve"> XE "</w:instrText>
      </w:r>
      <w:r w:rsidR="00CA31F8" w:rsidRPr="00CB5A0C">
        <w:rPr>
          <w:rFonts w:ascii="Times New Roman" w:hAnsi="Times New Roman" w:cs="Times New Roman"/>
          <w:sz w:val="24"/>
          <w:szCs w:val="24"/>
        </w:rPr>
        <w:instrText>famine, Irish</w:instrText>
      </w:r>
      <w:r w:rsidR="00CA31F8">
        <w:instrText xml:space="preserve">" </w:instrText>
      </w:r>
      <w:r w:rsidR="00CA31F8">
        <w:rPr>
          <w:rFonts w:ascii="Times New Roman" w:hAnsi="Times New Roman" w:cs="Times New Roman"/>
          <w:sz w:val="24"/>
          <w:szCs w:val="24"/>
        </w:rPr>
        <w:fldChar w:fldCharType="end"/>
      </w:r>
      <w:r w:rsidR="00CA31F8">
        <w:rPr>
          <w:rFonts w:ascii="Times New Roman" w:hAnsi="Times New Roman" w:cs="Times New Roman"/>
          <w:sz w:val="24"/>
          <w:szCs w:val="24"/>
        </w:rPr>
        <w:fldChar w:fldCharType="begin"/>
      </w:r>
      <w:r w:rsidR="00CA31F8">
        <w:instrText xml:space="preserve"> XE "</w:instrText>
      </w:r>
      <w:r w:rsidR="00CA31F8" w:rsidRPr="008A1B07">
        <w:rPr>
          <w:rFonts w:ascii="Times New Roman" w:hAnsi="Times New Roman" w:cs="Times New Roman"/>
          <w:sz w:val="24"/>
          <w:szCs w:val="24"/>
        </w:rPr>
        <w:instrText>famine, Ukrainian</w:instrText>
      </w:r>
      <w:r w:rsidR="00CA31F8">
        <w:instrText xml:space="preserve">" </w:instrText>
      </w:r>
      <w:r w:rsidR="00CA31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both in Ukraine and Ireland.</w:t>
      </w:r>
      <w:r w:rsidRPr="00A50EBD">
        <w:rPr>
          <w:rFonts w:ascii="Times New Roman" w:hAnsi="Times New Roman" w:cs="Times New Roman"/>
          <w:iCs/>
          <w:sz w:val="24"/>
          <w:szCs w:val="24"/>
        </w:rPr>
        <w:t xml:space="preserve"> The rhetoric of national character</w:t>
      </w:r>
      <w:r w:rsidR="00CA31F8">
        <w:rPr>
          <w:rFonts w:ascii="Times New Roman" w:hAnsi="Times New Roman" w:cs="Times New Roman"/>
          <w:iCs/>
          <w:sz w:val="24"/>
          <w:szCs w:val="24"/>
        </w:rPr>
        <w:fldChar w:fldCharType="begin"/>
      </w:r>
      <w:r w:rsidR="00CA31F8">
        <w:instrText xml:space="preserve"> XE "</w:instrText>
      </w:r>
      <w:r w:rsidR="00CA31F8" w:rsidRPr="00D249FF">
        <w:rPr>
          <w:rFonts w:ascii="Times New Roman" w:hAnsi="Times New Roman" w:cs="Times New Roman"/>
          <w:iCs/>
          <w:sz w:val="24"/>
          <w:szCs w:val="24"/>
        </w:rPr>
        <w:instrText>character, national:</w:instrText>
      </w:r>
      <w:r w:rsidR="00CA31F8" w:rsidRPr="00D249FF">
        <w:rPr>
          <w:lang w:val="en-CA"/>
        </w:rPr>
        <w:instrText>Ukrainian</w:instrText>
      </w:r>
      <w:r w:rsidR="00CA31F8">
        <w:instrText xml:space="preserve">" </w:instrText>
      </w:r>
      <w:r w:rsidR="00CA31F8">
        <w:rPr>
          <w:rFonts w:ascii="Times New Roman" w:hAnsi="Times New Roman" w:cs="Times New Roman"/>
          <w:iCs/>
          <w:sz w:val="24"/>
          <w:szCs w:val="24"/>
        </w:rPr>
        <w:fldChar w:fldCharType="end"/>
      </w:r>
      <w:r w:rsidR="00CA31F8">
        <w:rPr>
          <w:rFonts w:ascii="Times New Roman" w:hAnsi="Times New Roman" w:cs="Times New Roman"/>
          <w:iCs/>
          <w:sz w:val="24"/>
          <w:szCs w:val="24"/>
        </w:rPr>
        <w:fldChar w:fldCharType="begin"/>
      </w:r>
      <w:r w:rsidR="00CA31F8">
        <w:instrText xml:space="preserve"> XE "</w:instrText>
      </w:r>
      <w:r w:rsidR="00CA31F8" w:rsidRPr="00A338EB">
        <w:rPr>
          <w:rFonts w:ascii="Times New Roman" w:hAnsi="Times New Roman" w:cs="Times New Roman"/>
          <w:iCs/>
          <w:sz w:val="24"/>
          <w:szCs w:val="24"/>
        </w:rPr>
        <w:instrText>character, national:</w:instrText>
      </w:r>
      <w:r w:rsidR="00CA31F8" w:rsidRPr="00A338EB">
        <w:rPr>
          <w:lang w:val="en-CA"/>
        </w:rPr>
        <w:instrText>Irish</w:instrText>
      </w:r>
      <w:r w:rsidR="00CA31F8">
        <w:instrText xml:space="preserve">" </w:instrText>
      </w:r>
      <w:r w:rsidR="00CA31F8">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Ukrainian and Irish novels is, therefore, deployed to express the two co</w:t>
      </w:r>
      <w:r w:rsidR="00CD29CB" w:rsidRPr="00A50EBD">
        <w:rPr>
          <w:rFonts w:ascii="Times New Roman" w:hAnsi="Times New Roman" w:cs="Times New Roman"/>
          <w:iCs/>
          <w:sz w:val="24"/>
          <w:szCs w:val="24"/>
        </w:rPr>
        <w:t>untries’ traumas</w:t>
      </w:r>
      <w:r w:rsidR="00AD084D">
        <w:rPr>
          <w:rFonts w:ascii="Times New Roman" w:hAnsi="Times New Roman" w:cs="Times New Roman"/>
          <w:iCs/>
          <w:sz w:val="24"/>
          <w:szCs w:val="24"/>
        </w:rPr>
        <w:fldChar w:fldCharType="begin"/>
      </w:r>
      <w:r w:rsidR="00AD084D">
        <w:instrText xml:space="preserve"> XE "</w:instrText>
      </w:r>
      <w:r w:rsidR="00AD084D" w:rsidRPr="009F5D1B">
        <w:rPr>
          <w:rFonts w:ascii="Times New Roman" w:hAnsi="Times New Roman" w:cs="Times New Roman"/>
          <w:iCs/>
          <w:sz w:val="24"/>
          <w:szCs w:val="24"/>
        </w:rPr>
        <w:instrText>trauma</w:instrText>
      </w:r>
      <w:r w:rsidR="00AD084D">
        <w:instrText xml:space="preserve">" </w:instrText>
      </w:r>
      <w:r w:rsidR="00AD084D">
        <w:rPr>
          <w:rFonts w:ascii="Times New Roman" w:hAnsi="Times New Roman" w:cs="Times New Roman"/>
          <w:iCs/>
          <w:sz w:val="24"/>
          <w:szCs w:val="24"/>
        </w:rPr>
        <w:fldChar w:fldCharType="end"/>
      </w:r>
      <w:r w:rsidR="00CD29CB" w:rsidRPr="00A50EBD">
        <w:rPr>
          <w:rFonts w:ascii="Times New Roman" w:hAnsi="Times New Roman" w:cs="Times New Roman"/>
          <w:iCs/>
          <w:sz w:val="24"/>
          <w:szCs w:val="24"/>
        </w:rPr>
        <w:t xml:space="preserve"> and to name those</w:t>
      </w:r>
      <w:r w:rsidRPr="00A50EBD">
        <w:rPr>
          <w:rFonts w:ascii="Times New Roman" w:hAnsi="Times New Roman" w:cs="Times New Roman"/>
          <w:iCs/>
          <w:sz w:val="24"/>
          <w:szCs w:val="24"/>
        </w:rPr>
        <w:t xml:space="preserve"> responsible</w:t>
      </w:r>
      <w:r w:rsidR="00CD29CB" w:rsidRPr="00A50EBD">
        <w:rPr>
          <w:rFonts w:ascii="Times New Roman" w:hAnsi="Times New Roman" w:cs="Times New Roman"/>
          <w:iCs/>
          <w:sz w:val="24"/>
          <w:szCs w:val="24"/>
        </w:rPr>
        <w:t xml:space="preserve"> for them</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The novels show that</w:t>
      </w:r>
      <w:r w:rsidRPr="00A50EBD">
        <w:rPr>
          <w:rFonts w:ascii="Times New Roman" w:hAnsi="Times New Roman" w:cs="Times New Roman"/>
          <w:iCs/>
          <w:sz w:val="24"/>
          <w:szCs w:val="24"/>
        </w:rPr>
        <w:t xml:space="preserve"> the responsibility lies on a social group that constitutes the ruling class</w:t>
      </w:r>
      <w:r w:rsidR="00CE0F8E">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striving</w:t>
      </w:r>
      <w:r w:rsidRPr="00A50EBD">
        <w:rPr>
          <w:rFonts w:ascii="Times New Roman" w:hAnsi="Times New Roman" w:cs="Times New Roman"/>
          <w:iCs/>
          <w:sz w:val="24"/>
          <w:szCs w:val="24"/>
        </w:rPr>
        <w:t xml:space="preserve"> for domination, </w:t>
      </w:r>
      <w:r w:rsidR="00CE0F8E">
        <w:rPr>
          <w:rFonts w:ascii="Times New Roman" w:hAnsi="Times New Roman" w:cs="Times New Roman"/>
          <w:iCs/>
          <w:sz w:val="24"/>
          <w:szCs w:val="24"/>
        </w:rPr>
        <w:t>it</w:t>
      </w:r>
      <w:r w:rsidRPr="00A50EBD">
        <w:rPr>
          <w:rFonts w:ascii="Times New Roman" w:hAnsi="Times New Roman" w:cs="Times New Roman"/>
          <w:iCs/>
          <w:sz w:val="24"/>
          <w:szCs w:val="24"/>
        </w:rPr>
        <w:t xml:space="preserve"> allows for the establishment of such conditions, in which cruelty and animosity can develop.</w:t>
      </w:r>
    </w:p>
    <w:bookmarkEnd w:id="346"/>
    <w:p w14:paraId="4FBA492C" w14:textId="02834318" w:rsidR="00321116" w:rsidRPr="00A50EBD" w:rsidRDefault="000964DF" w:rsidP="00A50EBD">
      <w:pPr>
        <w:rPr>
          <w:rFonts w:ascii="Times New Roman" w:hAnsi="Times New Roman" w:cs="Times New Roman"/>
          <w:sz w:val="24"/>
          <w:szCs w:val="24"/>
        </w:rPr>
        <w:sectPr w:rsidR="00321116" w:rsidRPr="00A50EBD" w:rsidSect="00ED5E5F">
          <w:footnotePr>
            <w:numRestart w:val="eachSect"/>
          </w:footnotePr>
          <w:pgSz w:w="11907" w:h="16840" w:code="9"/>
          <w:pgMar w:top="1440" w:right="1440" w:bottom="1440" w:left="1440" w:header="720" w:footer="720" w:gutter="0"/>
          <w:cols w:space="720"/>
          <w:titlePg/>
          <w:docGrid w:linePitch="360"/>
        </w:sectPr>
      </w:pPr>
      <w:r>
        <w:rPr>
          <w:rFonts w:ascii="Times New Roman" w:hAnsi="Times New Roman" w:cs="Times New Roman"/>
          <w:sz w:val="24"/>
          <w:szCs w:val="24"/>
        </w:rPr>
        <w:fldChar w:fldCharType="begin"/>
      </w:r>
      <w:r>
        <w:instrText xml:space="preserve"> XE "</w:instrText>
      </w:r>
      <w:r w:rsidRPr="00DF4DC7">
        <w:rPr>
          <w:lang w:val="en-CA"/>
        </w:rPr>
        <w:instrText>images</w:instrText>
      </w:r>
      <w:r w:rsidRPr="00DF4DC7">
        <w:instrText>:</w:instrText>
      </w:r>
      <w:r w:rsidRPr="00DF4DC7">
        <w:rPr>
          <w:lang w:val="en-CA"/>
        </w:rPr>
        <w:instrText>generalization of</w:instrText>
      </w:r>
      <w:r>
        <w:instrText xml:space="preserve">" \r "generalisation" </w:instrText>
      </w:r>
      <w:r>
        <w:rPr>
          <w:rFonts w:ascii="Times New Roman" w:hAnsi="Times New Roman" w:cs="Times New Roman"/>
          <w:sz w:val="24"/>
          <w:szCs w:val="24"/>
        </w:rPr>
        <w:fldChar w:fldCharType="end"/>
      </w:r>
    </w:p>
    <w:p w14:paraId="3895F374" w14:textId="77777777" w:rsidR="00B8449E" w:rsidRPr="00275045" w:rsidRDefault="00EA6EFF" w:rsidP="009752D3">
      <w:pPr>
        <w:pStyle w:val="Heading1"/>
      </w:pPr>
      <w:bookmarkStart w:id="348" w:name="_Toc166328551"/>
      <w:r w:rsidRPr="00275045">
        <w:lastRenderedPageBreak/>
        <w:t xml:space="preserve">Chapter III. </w:t>
      </w:r>
      <w:r w:rsidR="00B8449E" w:rsidRPr="00275045">
        <w:rPr>
          <w:i/>
        </w:rPr>
        <w:t>Sweet Snow</w:t>
      </w:r>
      <w:bookmarkEnd w:id="348"/>
    </w:p>
    <w:p w14:paraId="6BA97424" w14:textId="77777777" w:rsidR="00B331B4" w:rsidRPr="00A50EBD" w:rsidRDefault="00B331B4" w:rsidP="00A50EBD">
      <w:pPr>
        <w:rPr>
          <w:rFonts w:ascii="Times New Roman" w:hAnsi="Times New Roman" w:cs="Times New Roman"/>
          <w:sz w:val="24"/>
          <w:szCs w:val="24"/>
        </w:rPr>
      </w:pPr>
    </w:p>
    <w:p w14:paraId="5ED98276" w14:textId="77777777" w:rsidR="00B8449E" w:rsidRPr="00A50EBD" w:rsidRDefault="00B8449E" w:rsidP="008446BB">
      <w:pPr>
        <w:jc w:val="right"/>
        <w:rPr>
          <w:rFonts w:ascii="Times New Roman" w:hAnsi="Times New Roman" w:cs="Times New Roman"/>
          <w:sz w:val="24"/>
          <w:szCs w:val="24"/>
        </w:rPr>
      </w:pPr>
      <w:r w:rsidRPr="00A50EBD">
        <w:rPr>
          <w:rFonts w:ascii="Times New Roman" w:hAnsi="Times New Roman" w:cs="Times New Roman"/>
          <w:sz w:val="24"/>
          <w:szCs w:val="24"/>
        </w:rPr>
        <w:t xml:space="preserve">‘If there is a hell, </w:t>
      </w:r>
      <w:r w:rsidRPr="00A50EBD">
        <w:rPr>
          <w:rFonts w:ascii="Times New Roman" w:hAnsi="Times New Roman" w:cs="Times New Roman"/>
          <w:i/>
          <w:sz w:val="24"/>
          <w:szCs w:val="24"/>
        </w:rPr>
        <w:t>meine Herren</w:t>
      </w:r>
      <w:r w:rsidRPr="00A50EBD">
        <w:rPr>
          <w:rFonts w:ascii="Times New Roman" w:hAnsi="Times New Roman" w:cs="Times New Roman"/>
          <w:sz w:val="24"/>
          <w:szCs w:val="24"/>
        </w:rPr>
        <w:t>, then it is a perpetual famine in a perpetual winter.’</w:t>
      </w:r>
      <w:r w:rsidRPr="00A50EBD">
        <w:rPr>
          <w:rStyle w:val="FootnoteReference"/>
          <w:rFonts w:ascii="Times New Roman" w:hAnsi="Times New Roman" w:cs="Times New Roman"/>
          <w:sz w:val="24"/>
          <w:szCs w:val="24"/>
        </w:rPr>
        <w:footnoteReference w:id="418"/>
      </w:r>
    </w:p>
    <w:p w14:paraId="596ECC98" w14:textId="77777777" w:rsidR="00B331B4" w:rsidRPr="00A50EBD" w:rsidRDefault="00B331B4" w:rsidP="00A50EBD">
      <w:pPr>
        <w:rPr>
          <w:rFonts w:ascii="Times New Roman" w:hAnsi="Times New Roman" w:cs="Times New Roman"/>
          <w:sz w:val="24"/>
          <w:szCs w:val="24"/>
        </w:rPr>
      </w:pPr>
    </w:p>
    <w:p w14:paraId="0AABDA5C" w14:textId="2CE468E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Sweet Snow</w:t>
      </w:r>
      <w:r w:rsidR="00A57E03">
        <w:rPr>
          <w:rFonts w:ascii="Times New Roman" w:hAnsi="Times New Roman" w:cs="Times New Roman"/>
          <w:i/>
          <w:sz w:val="24"/>
          <w:szCs w:val="24"/>
        </w:rPr>
        <w:fldChar w:fldCharType="begin"/>
      </w:r>
      <w:r w:rsidR="00A57E03">
        <w:instrText xml:space="preserve"> XE "</w:instrText>
      </w:r>
      <w:r w:rsidR="00A57E03" w:rsidRPr="0050510F">
        <w:rPr>
          <w:rFonts w:ascii="Times New Roman" w:hAnsi="Times New Roman" w:cs="Times New Roman"/>
          <w:i/>
          <w:sz w:val="24"/>
          <w:szCs w:val="24"/>
        </w:rPr>
        <w:instrText>Sweet Snow</w:instrText>
      </w:r>
      <w:r w:rsidR="00A57E03">
        <w:instrText xml:space="preserve">" </w:instrText>
      </w:r>
      <w:r w:rsidR="00A57E0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one of the most recent works of fiction in the English language </w:t>
      </w:r>
      <w:r w:rsidR="00CD29CB" w:rsidRPr="00A50EBD">
        <w:rPr>
          <w:rFonts w:ascii="Times New Roman" w:hAnsi="Times New Roman" w:cs="Times New Roman"/>
          <w:sz w:val="24"/>
          <w:szCs w:val="24"/>
        </w:rPr>
        <w:t>to deal</w:t>
      </w:r>
      <w:r w:rsidR="00D2308E">
        <w:rPr>
          <w:rFonts w:ascii="Times New Roman" w:hAnsi="Times New Roman" w:cs="Times New Roman"/>
          <w:sz w:val="24"/>
          <w:szCs w:val="24"/>
        </w:rPr>
        <w:t xml:space="preserve"> with the 1932-33 f</w:t>
      </w:r>
      <w:r w:rsidRPr="00A50EBD">
        <w:rPr>
          <w:rFonts w:ascii="Times New Roman" w:hAnsi="Times New Roman" w:cs="Times New Roman"/>
          <w:sz w:val="24"/>
          <w:szCs w:val="24"/>
        </w:rPr>
        <w:t>amine</w:t>
      </w:r>
      <w:r w:rsidR="00461DDF">
        <w:rPr>
          <w:rFonts w:ascii="Times New Roman" w:hAnsi="Times New Roman" w:cs="Times New Roman"/>
          <w:sz w:val="24"/>
          <w:szCs w:val="24"/>
        </w:rPr>
        <w:fldChar w:fldCharType="begin"/>
      </w:r>
      <w:r w:rsidR="00461DDF">
        <w:instrText xml:space="preserve"> XE "</w:instrText>
      </w:r>
      <w:r w:rsidR="00461DDF" w:rsidRPr="008F773C">
        <w:rPr>
          <w:rFonts w:ascii="Times New Roman" w:hAnsi="Times New Roman" w:cs="Times New Roman"/>
          <w:sz w:val="24"/>
          <w:szCs w:val="24"/>
        </w:rPr>
        <w:instrText>famine, Ukrainian</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Ukraine. Written by </w:t>
      </w:r>
      <w:r w:rsidR="00DC6BC4" w:rsidRPr="00A50EBD">
        <w:rPr>
          <w:rFonts w:ascii="Times New Roman" w:hAnsi="Times New Roman" w:cs="Times New Roman"/>
          <w:sz w:val="24"/>
          <w:szCs w:val="24"/>
        </w:rPr>
        <w:t xml:space="preserve">an </w:t>
      </w:r>
      <w:r w:rsidRPr="00A50EBD">
        <w:rPr>
          <w:rFonts w:ascii="Times New Roman" w:hAnsi="Times New Roman" w:cs="Times New Roman"/>
          <w:sz w:val="24"/>
          <w:szCs w:val="24"/>
        </w:rPr>
        <w:t>American author of Ukrainian origin, Alexander J. Motyl</w:t>
      </w:r>
      <w:r w:rsidR="00461DDF">
        <w:rPr>
          <w:rFonts w:ascii="Times New Roman" w:hAnsi="Times New Roman" w:cs="Times New Roman"/>
          <w:sz w:val="24"/>
          <w:szCs w:val="24"/>
        </w:rPr>
        <w:fldChar w:fldCharType="begin"/>
      </w:r>
      <w:r w:rsidR="00461DDF">
        <w:instrText xml:space="preserve"> XE "</w:instrText>
      </w:r>
      <w:r w:rsidR="00461DDF" w:rsidRPr="00347D58">
        <w:rPr>
          <w:rFonts w:ascii="Times New Roman" w:hAnsi="Times New Roman" w:cs="Times New Roman"/>
          <w:sz w:val="24"/>
          <w:szCs w:val="24"/>
        </w:rPr>
        <w:instrText>Motyl, Alexander J.</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it was published in 2013. The novel’s four main characters are American journalist and communist, Golub</w:t>
      </w:r>
      <w:r w:rsidR="00461DDF">
        <w:rPr>
          <w:rFonts w:ascii="Times New Roman" w:hAnsi="Times New Roman" w:cs="Times New Roman"/>
          <w:sz w:val="24"/>
          <w:szCs w:val="24"/>
        </w:rPr>
        <w:fldChar w:fldCharType="begin"/>
      </w:r>
      <w:r w:rsidR="00461DDF">
        <w:instrText xml:space="preserve"> XE "</w:instrText>
      </w:r>
      <w:r w:rsidR="00461DDF" w:rsidRPr="000D4BAF">
        <w:rPr>
          <w:rFonts w:ascii="Times New Roman" w:hAnsi="Times New Roman" w:cs="Times New Roman"/>
          <w:i/>
          <w:iCs/>
          <w:sz w:val="24"/>
          <w:szCs w:val="24"/>
          <w:lang w:val="en-CA"/>
        </w:rPr>
        <w:instrText>Sweet Snow</w:instrText>
      </w:r>
      <w:r w:rsidR="00461DDF" w:rsidRPr="000D4BAF">
        <w:rPr>
          <w:rFonts w:ascii="Times New Roman" w:hAnsi="Times New Roman" w:cs="Times New Roman"/>
          <w:i/>
          <w:iCs/>
          <w:sz w:val="24"/>
          <w:szCs w:val="24"/>
        </w:rPr>
        <w:instrText>:</w:instrText>
      </w:r>
      <w:r w:rsidR="00461DDF" w:rsidRPr="000D4BAF">
        <w:rPr>
          <w:lang w:val="en-CA"/>
        </w:rPr>
        <w:instrText>Golub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German aristocrat and diplomat, </w:t>
      </w:r>
      <w:bookmarkStart w:id="349" w:name="_Hlk137477566"/>
      <w:r w:rsidRPr="00A50EBD">
        <w:rPr>
          <w:rFonts w:ascii="Times New Roman" w:hAnsi="Times New Roman" w:cs="Times New Roman"/>
          <w:sz w:val="24"/>
          <w:szCs w:val="24"/>
        </w:rPr>
        <w:t>Count August von Mecklenburg</w:t>
      </w:r>
      <w:bookmarkEnd w:id="349"/>
      <w:r w:rsidR="00461DDF">
        <w:rPr>
          <w:rFonts w:ascii="Times New Roman" w:hAnsi="Times New Roman" w:cs="Times New Roman"/>
          <w:sz w:val="24"/>
          <w:szCs w:val="24"/>
        </w:rPr>
        <w:fldChar w:fldCharType="begin"/>
      </w:r>
      <w:r w:rsidR="00461DDF">
        <w:instrText xml:space="preserve"> XE "</w:instrText>
      </w:r>
      <w:r w:rsidR="00461DDF" w:rsidRPr="00BD0185">
        <w:rPr>
          <w:rFonts w:ascii="Times New Roman" w:hAnsi="Times New Roman" w:cs="Times New Roman"/>
          <w:i/>
          <w:iCs/>
          <w:sz w:val="24"/>
          <w:szCs w:val="24"/>
          <w:lang w:val="en-CA"/>
        </w:rPr>
        <w:instrText>Sweet Snow</w:instrText>
      </w:r>
      <w:r w:rsidR="00461DDF" w:rsidRPr="00BD0185">
        <w:rPr>
          <w:rFonts w:ascii="Times New Roman" w:hAnsi="Times New Roman" w:cs="Times New Roman"/>
          <w:i/>
          <w:iCs/>
          <w:sz w:val="24"/>
          <w:szCs w:val="24"/>
        </w:rPr>
        <w:instrText>:</w:instrText>
      </w:r>
      <w:r w:rsidR="00461DDF" w:rsidRPr="00BD0185">
        <w:instrText>Count August von Mecklenburg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cultural attaché at the Polish consulate, </w:t>
      </w:r>
      <w:bookmarkStart w:id="350" w:name="_Hlk137477583"/>
      <w:r w:rsidRPr="00A50EBD">
        <w:rPr>
          <w:rFonts w:ascii="Times New Roman" w:hAnsi="Times New Roman" w:cs="Times New Roman"/>
          <w:sz w:val="24"/>
          <w:szCs w:val="24"/>
        </w:rPr>
        <w:t>Zbigniew P</w:t>
      </w:r>
      <w:r w:rsidR="00461DDF">
        <w:rPr>
          <w:rFonts w:ascii="Times New Roman" w:hAnsi="Times New Roman" w:cs="Times New Roman"/>
          <w:sz w:val="24"/>
          <w:szCs w:val="24"/>
        </w:rPr>
        <w:fldChar w:fldCharType="begin"/>
      </w:r>
      <w:r w:rsidR="00461DDF">
        <w:instrText xml:space="preserve"> XE "</w:instrText>
      </w:r>
      <w:r w:rsidR="00461DDF" w:rsidRPr="009C48AA">
        <w:rPr>
          <w:i/>
          <w:iCs/>
        </w:rPr>
        <w:instrText>Sweet Snow:</w:instrText>
      </w:r>
      <w:r w:rsidR="00461DDF" w:rsidRPr="009C48AA">
        <w:instrText>Zbigniew Pieracki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ieracki</w:t>
      </w:r>
      <w:bookmarkEnd w:id="350"/>
      <w:r w:rsidRPr="00A50EBD">
        <w:rPr>
          <w:rFonts w:ascii="Times New Roman" w:hAnsi="Times New Roman" w:cs="Times New Roman"/>
          <w:sz w:val="24"/>
          <w:szCs w:val="24"/>
        </w:rPr>
        <w:t xml:space="preserve">, and a poet of Ukrainian origin from Vienna, </w:t>
      </w:r>
      <w:bookmarkStart w:id="351" w:name="_Hlk137477594"/>
      <w:r w:rsidRPr="00A50EBD">
        <w:rPr>
          <w:rFonts w:ascii="Times New Roman" w:hAnsi="Times New Roman" w:cs="Times New Roman"/>
          <w:sz w:val="24"/>
          <w:szCs w:val="24"/>
        </w:rPr>
        <w:t>Igor Kortsc</w:t>
      </w:r>
      <w:r w:rsidR="00461DDF">
        <w:rPr>
          <w:rFonts w:ascii="Times New Roman" w:hAnsi="Times New Roman" w:cs="Times New Roman"/>
          <w:sz w:val="24"/>
          <w:szCs w:val="24"/>
        </w:rPr>
        <w:fldChar w:fldCharType="begin"/>
      </w:r>
      <w:r w:rsidR="00461DDF">
        <w:instrText xml:space="preserve"> XE "</w:instrText>
      </w:r>
      <w:r w:rsidR="00461DDF" w:rsidRPr="00A43CCD">
        <w:rPr>
          <w:i/>
          <w:iCs/>
        </w:rPr>
        <w:instrText>Sweet Snow:</w:instrText>
      </w:r>
      <w:r w:rsidR="00461DDF" w:rsidRPr="00A43CCD">
        <w:instrText>Igor Kortschenko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henko</w:t>
      </w:r>
      <w:bookmarkEnd w:id="351"/>
      <w:r w:rsidRPr="00A50EBD">
        <w:rPr>
          <w:rFonts w:ascii="Times New Roman" w:hAnsi="Times New Roman" w:cs="Times New Roman"/>
          <w:sz w:val="24"/>
          <w:szCs w:val="24"/>
        </w:rPr>
        <w:t>. Captured and imprisoned by communists in the winter of 1933 in Soviet Ukraine, the American, the German and the Pole are thrown together in a cramped cell, where they strive to survive without food. Having spent several days there, the prisoners are removed in a black van to an unknown destination. Inside the van, they discover another prisoner, the Ukrainian. As the van overturns, with the driver and guard dying in the accident, the prisoners find themselves free in Ukraine’s vast snow-covered steppe. In search of villages and food, they embark on their final journey, during which the unimaginable cruelty of the Soviet</w:t>
      </w:r>
      <w:r w:rsidR="00461DDF">
        <w:rPr>
          <w:rFonts w:ascii="Times New Roman" w:hAnsi="Times New Roman" w:cs="Times New Roman"/>
          <w:sz w:val="24"/>
          <w:szCs w:val="24"/>
        </w:rPr>
        <w:fldChar w:fldCharType="begin"/>
      </w:r>
      <w:r w:rsidR="00461DDF">
        <w:instrText xml:space="preserve"> XE "</w:instrText>
      </w:r>
      <w:r w:rsidR="00461DDF" w:rsidRPr="004702B6">
        <w:rPr>
          <w:rFonts w:ascii="Times New Roman" w:hAnsi="Times New Roman" w:cs="Times New Roman"/>
          <w:sz w:val="24"/>
          <w:szCs w:val="24"/>
        </w:rPr>
        <w:instrText>Russia:</w:instrText>
      </w:r>
      <w:r w:rsidR="00461DDF" w:rsidRPr="004702B6">
        <w:instrText>cruelty and</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responsible for the large-scale starvation in 1930s Ukraine</w:t>
      </w:r>
      <w:r w:rsidR="00461DDF">
        <w:rPr>
          <w:rFonts w:ascii="Times New Roman" w:hAnsi="Times New Roman" w:cs="Times New Roman"/>
          <w:sz w:val="24"/>
          <w:szCs w:val="24"/>
        </w:rPr>
        <w:fldChar w:fldCharType="begin"/>
      </w:r>
      <w:r w:rsidR="00461DDF">
        <w:instrText xml:space="preserve"> XE "</w:instrText>
      </w:r>
      <w:r w:rsidR="00461DDF" w:rsidRPr="0050085E">
        <w:rPr>
          <w:rFonts w:ascii="Times New Roman" w:hAnsi="Times New Roman" w:cs="Times New Roman"/>
          <w:sz w:val="24"/>
          <w:szCs w:val="24"/>
        </w:rPr>
        <w:instrText>famine, Ukrainian:</w:instrText>
      </w:r>
      <w:r w:rsidR="00461DDF" w:rsidRPr="0050085E">
        <w:instrText>Russian aggravation of</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is revealed to them and to the reader.</w:t>
      </w:r>
    </w:p>
    <w:p w14:paraId="7DE4A78D" w14:textId="74B078B8" w:rsidR="00B8449E" w:rsidRPr="00A50EBD" w:rsidRDefault="00B8449E" w:rsidP="008446BB">
      <w:pPr>
        <w:ind w:firstLine="720"/>
        <w:rPr>
          <w:rStyle w:val="fsl"/>
          <w:rFonts w:ascii="Times New Roman" w:hAnsi="Times New Roman" w:cs="Times New Roman"/>
          <w:sz w:val="24"/>
          <w:szCs w:val="24"/>
        </w:rPr>
      </w:pPr>
      <w:r w:rsidRPr="00A50EBD">
        <w:rPr>
          <w:rFonts w:ascii="Times New Roman" w:hAnsi="Times New Roman" w:cs="Times New Roman"/>
          <w:sz w:val="24"/>
          <w:szCs w:val="24"/>
        </w:rPr>
        <w:t xml:space="preserve">Similarly to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 specific atmosphere is created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outset, situating the novel clearly within famine fiction</w:t>
      </w:r>
      <w:r w:rsidR="00EB730D">
        <w:rPr>
          <w:rFonts w:ascii="Times New Roman" w:hAnsi="Times New Roman" w:cs="Times New Roman"/>
          <w:sz w:val="24"/>
          <w:szCs w:val="24"/>
        </w:rPr>
        <w:fldChar w:fldCharType="begin"/>
      </w:r>
      <w:r w:rsidR="00EB730D">
        <w:instrText xml:space="preserve"> XE "</w:instrText>
      </w:r>
      <w:r w:rsidR="00EB730D" w:rsidRPr="00C63DB1">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opening of the novel — its dedication to the author’s uncles, whom he ‘never knew’, introduces a sense of loss and triggers the reader’s wish to find out what happened to these relatives. It can also be interpreted as the author’s personal engagement with the story.</w:t>
      </w:r>
    </w:p>
    <w:p w14:paraId="47FCCBE6" w14:textId="1C355B4D" w:rsidR="00B8449E" w:rsidRPr="00A50EBD" w:rsidRDefault="00B8449E" w:rsidP="008446BB">
      <w:pPr>
        <w:ind w:firstLine="720"/>
        <w:rPr>
          <w:rFonts w:ascii="Times New Roman" w:hAnsi="Times New Roman" w:cs="Times New Roman"/>
          <w:sz w:val="24"/>
          <w:szCs w:val="24"/>
        </w:rPr>
      </w:pPr>
      <w:bookmarkStart w:id="352" w:name="structure1"/>
      <w:r w:rsidRPr="00A50EBD">
        <w:rPr>
          <w:rStyle w:val="fsl"/>
          <w:rFonts w:ascii="Times New Roman" w:hAnsi="Times New Roman" w:cs="Times New Roman"/>
          <w:sz w:val="24"/>
          <w:szCs w:val="24"/>
        </w:rPr>
        <w:t xml:space="preserve">Structured around the protagonists’ struggle to survive the inhuman conditions of famine-stricken Ukraine, the plot of the novel </w:t>
      </w:r>
      <w:r w:rsidR="00DC6BC4"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the </w:t>
      </w:r>
      <w:r w:rsidR="002B621D">
        <w:rPr>
          <w:rFonts w:ascii="Times New Roman" w:hAnsi="Times New Roman" w:cs="Times New Roman"/>
          <w:sz w:val="24"/>
          <w:szCs w:val="24"/>
        </w:rPr>
        <w:t>creation of memorable images of</w:t>
      </w:r>
      <w:r w:rsidR="002B621D" w:rsidRPr="00940F48">
        <w:rPr>
          <w:rFonts w:ascii="Times New Roman" w:hAnsi="Times New Roman" w:cs="Times New Roman"/>
          <w:sz w:val="24"/>
          <w:szCs w:val="24"/>
        </w:rPr>
        <w:t xml:space="preserve"> </w:t>
      </w:r>
      <w:r w:rsidR="002B621D" w:rsidRPr="003550C6">
        <w:rPr>
          <w:rFonts w:ascii="Times New Roman" w:hAnsi="Times New Roman" w:cs="Times New Roman"/>
          <w:sz w:val="24"/>
          <w:szCs w:val="24"/>
        </w:rPr>
        <w:t>a positive Self</w:t>
      </w:r>
      <w:r w:rsidR="00244975">
        <w:rPr>
          <w:rFonts w:ascii="Times New Roman" w:hAnsi="Times New Roman" w:cs="Times New Roman"/>
          <w:sz w:val="24"/>
          <w:szCs w:val="24"/>
        </w:rPr>
        <w:fldChar w:fldCharType="begin"/>
      </w:r>
      <w:r w:rsidR="00244975">
        <w:instrText xml:space="preserve"> XE "</w:instrText>
      </w:r>
      <w:r w:rsidR="00244975" w:rsidRPr="00767D91">
        <w:rPr>
          <w:rFonts w:ascii="Times New Roman" w:hAnsi="Times New Roman" w:cs="Times New Roman"/>
          <w:sz w:val="24"/>
          <w:szCs w:val="24"/>
        </w:rPr>
        <w:instrText>Self:</w:instrText>
      </w:r>
      <w:r w:rsidR="00244975" w:rsidRPr="00767D91">
        <w:instrText>positive</w:instrText>
      </w:r>
      <w:r w:rsidR="00244975">
        <w:instrText xml:space="preserve">" </w:instrText>
      </w:r>
      <w:r w:rsidR="00244975">
        <w:rPr>
          <w:rFonts w:ascii="Times New Roman" w:hAnsi="Times New Roman" w:cs="Times New Roman"/>
          <w:sz w:val="24"/>
          <w:szCs w:val="24"/>
        </w:rPr>
        <w:fldChar w:fldCharType="end"/>
      </w:r>
      <w:r w:rsidR="002B621D" w:rsidRPr="003550C6">
        <w:rPr>
          <w:rFonts w:ascii="Times New Roman" w:hAnsi="Times New Roman" w:cs="Times New Roman"/>
          <w:sz w:val="24"/>
          <w:szCs w:val="24"/>
        </w:rPr>
        <w:t xml:space="preserve"> and a </w:t>
      </w:r>
      <w:r w:rsidRPr="003550C6">
        <w:rPr>
          <w:rFonts w:ascii="Times New Roman" w:hAnsi="Times New Roman" w:cs="Times New Roman"/>
          <w:sz w:val="24"/>
          <w:szCs w:val="24"/>
        </w:rPr>
        <w:t>negative Other</w:t>
      </w:r>
      <w:r w:rsidR="00244975">
        <w:rPr>
          <w:rFonts w:ascii="Times New Roman" w:hAnsi="Times New Roman" w:cs="Times New Roman"/>
          <w:sz w:val="24"/>
          <w:szCs w:val="24"/>
        </w:rPr>
        <w:fldChar w:fldCharType="begin"/>
      </w:r>
      <w:r w:rsidR="00244975">
        <w:instrText xml:space="preserve"> XE "</w:instrText>
      </w:r>
      <w:r w:rsidR="00244975" w:rsidRPr="009F3386">
        <w:rPr>
          <w:rFonts w:ascii="Times New Roman" w:hAnsi="Times New Roman" w:cs="Times New Roman"/>
          <w:sz w:val="24"/>
          <w:szCs w:val="24"/>
        </w:rPr>
        <w:instrText>Other:</w:instrText>
      </w:r>
      <w:r w:rsidR="00244975" w:rsidRPr="009F3386">
        <w:instrText>negative</w:instrText>
      </w:r>
      <w:r w:rsidR="00244975">
        <w:instrText xml:space="preserve">" </w:instrText>
      </w:r>
      <w:r w:rsidR="00244975">
        <w:rPr>
          <w:rFonts w:ascii="Times New Roman" w:hAnsi="Times New Roman" w:cs="Times New Roman"/>
          <w:sz w:val="24"/>
          <w:szCs w:val="24"/>
        </w:rPr>
        <w:fldChar w:fldCharType="end"/>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Having</w:t>
      </w:r>
      <w:r w:rsidRPr="00A50EBD">
        <w:rPr>
          <w:rStyle w:val="fsl"/>
          <w:rFonts w:ascii="Times New Roman" w:hAnsi="Times New Roman" w:cs="Times New Roman"/>
          <w:sz w:val="24"/>
          <w:szCs w:val="24"/>
        </w:rPr>
        <w:t xml:space="preserve"> no formal chapter division, the narrative’s linear progression is often interrupted by digressions into the characters’ recollection of episodes from their past.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The technique of contrasting the characters’ lives beyond and within the Soviet regime emphasi</w:t>
      </w:r>
      <w:r w:rsidR="000D5DA4">
        <w:rPr>
          <w:rStyle w:val="fsl"/>
          <w:rFonts w:ascii="Times New Roman" w:hAnsi="Times New Roman" w:cs="Times New Roman"/>
          <w:sz w:val="24"/>
          <w:szCs w:val="24"/>
        </w:rPr>
        <w:t>s</w:t>
      </w:r>
      <w:r w:rsidRPr="00A50EBD">
        <w:rPr>
          <w:rStyle w:val="fsl"/>
          <w:rFonts w:ascii="Times New Roman" w:hAnsi="Times New Roman" w:cs="Times New Roman"/>
          <w:sz w:val="24"/>
          <w:szCs w:val="24"/>
        </w:rPr>
        <w:t>es their ordeal during the famine, thus increasing readers’ sympathetic attitudes towards the oppressed and indictment of the oppressor. These two juxtaposed elements strengthen</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as events unfold, particularly due to the deployment of space, which </w:t>
      </w:r>
      <w:r w:rsidR="000552B2">
        <w:rPr>
          <w:rStyle w:val="fsl"/>
          <w:rFonts w:ascii="Times New Roman" w:hAnsi="Times New Roman" w:cs="Times New Roman"/>
          <w:sz w:val="24"/>
          <w:szCs w:val="24"/>
        </w:rPr>
        <w:t>is</w:t>
      </w:r>
      <w:r w:rsidRPr="00A50EBD">
        <w:rPr>
          <w:rStyle w:val="fsl"/>
          <w:rFonts w:ascii="Times New Roman" w:hAnsi="Times New Roman" w:cs="Times New Roman"/>
          <w:sz w:val="24"/>
          <w:szCs w:val="24"/>
        </w:rPr>
        <w:t xml:space="preserve"> discussed later in this chapter.</w:t>
      </w:r>
      <w:r w:rsidRPr="00A50EBD">
        <w:rPr>
          <w:rFonts w:ascii="Times New Roman" w:hAnsi="Times New Roman" w:cs="Times New Roman"/>
          <w:sz w:val="24"/>
          <w:szCs w:val="24"/>
        </w:rPr>
        <w:t xml:space="preserve"> Clearly,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as well as in the previously discussed</w:t>
      </w:r>
      <w:r w:rsidRPr="00A50EBD">
        <w:rPr>
          <w:rFonts w:ascii="Times New Roman" w:hAnsi="Times New Roman" w:cs="Times New Roman"/>
          <w:i/>
          <w:sz w:val="24"/>
          <w:szCs w:val="24"/>
        </w:rPr>
        <w:t xml:space="preserve"> 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lastRenderedPageBreak/>
        <w:t>The Silent People</w:t>
      </w:r>
      <w:r w:rsidRPr="00A50EBD">
        <w:rPr>
          <w:rFonts w:ascii="Times New Roman" w:hAnsi="Times New Roman" w:cs="Times New Roman"/>
          <w:sz w:val="24"/>
          <w:szCs w:val="24"/>
        </w:rPr>
        <w:t xml:space="preserve">, comparisons and contrasts are the main devices used for the construction of images of national characters and for the </w:t>
      </w:r>
      <w:r w:rsidR="003A4461">
        <w:rPr>
          <w:rFonts w:ascii="Times New Roman" w:hAnsi="Times New Roman" w:cs="Times New Roman"/>
          <w:sz w:val="24"/>
          <w:szCs w:val="24"/>
        </w:rPr>
        <w:t>depiction</w:t>
      </w:r>
      <w:r w:rsidRPr="00A50EBD">
        <w:rPr>
          <w:rFonts w:ascii="Times New Roman" w:hAnsi="Times New Roman" w:cs="Times New Roman"/>
          <w:sz w:val="24"/>
          <w:szCs w:val="24"/>
        </w:rPr>
        <w:t xml:space="preserve"> of the tragic events provoked by famine. Along with the complex nature of his characters, Motyl </w:t>
      </w:r>
      <w:r w:rsidR="00ED1884" w:rsidRPr="00A50EBD">
        <w:rPr>
          <w:rFonts w:ascii="Times New Roman" w:hAnsi="Times New Roman" w:cs="Times New Roman"/>
          <w:sz w:val="24"/>
          <w:szCs w:val="24"/>
        </w:rPr>
        <w:t>uses</w:t>
      </w:r>
      <w:r w:rsidRPr="00A50EBD">
        <w:rPr>
          <w:rFonts w:ascii="Times New Roman" w:hAnsi="Times New Roman" w:cs="Times New Roman"/>
          <w:sz w:val="24"/>
          <w:szCs w:val="24"/>
        </w:rPr>
        <w:t xml:space="preserve"> a range of literary techniques to reveal the </w:t>
      </w:r>
      <w:r w:rsidR="00CA147A">
        <w:rPr>
          <w:rFonts w:ascii="Times New Roman" w:hAnsi="Times New Roman" w:cs="Times New Roman"/>
          <w:sz w:val="24"/>
          <w:szCs w:val="24"/>
        </w:rPr>
        <w:t>magnitude of</w:t>
      </w:r>
      <w:r w:rsidRPr="00A50EBD">
        <w:rPr>
          <w:rFonts w:ascii="Times New Roman" w:hAnsi="Times New Roman" w:cs="Times New Roman"/>
          <w:sz w:val="24"/>
          <w:szCs w:val="24"/>
        </w:rPr>
        <w:t xml:space="preserve"> the Holodomor. </w:t>
      </w:r>
      <w:r w:rsidRPr="00A50EBD">
        <w:rPr>
          <w:rStyle w:val="fsl"/>
          <w:rFonts w:ascii="Times New Roman" w:hAnsi="Times New Roman" w:cs="Times New Roman"/>
          <w:sz w:val="24"/>
          <w:szCs w:val="24"/>
        </w:rPr>
        <w:t xml:space="preserve">The passages in </w:t>
      </w:r>
      <w:r w:rsidRPr="00A50EBD">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are visually separated with a section break and an asterisk that signal changes in location, time, or the characters’ emotions, suggesting the psychologically disruptive nature of the events. This strategy allows the reader to pause and reflect on the protagonists’ tribulations</w:t>
      </w:r>
      <w:r w:rsidRPr="00A50EBD">
        <w:rPr>
          <w:rFonts w:ascii="Times New Roman" w:hAnsi="Times New Roman" w:cs="Times New Roman"/>
          <w:sz w:val="24"/>
          <w:szCs w:val="24"/>
        </w:rPr>
        <w:t xml:space="preserve"> as on those that constitute a bridge between the individual and collective experiences of the tragic history of the Ukrainian people. The novel’s motif, with its recurring elements of ruthlessness, suffering, pain, and disgust reproduces the tragic mood that envelops Ukraine in 1933.</w:t>
      </w:r>
      <w:r w:rsidR="00461DDF">
        <w:rPr>
          <w:rFonts w:ascii="Times New Roman" w:hAnsi="Times New Roman" w:cs="Times New Roman"/>
          <w:sz w:val="24"/>
          <w:szCs w:val="24"/>
        </w:rPr>
        <w:fldChar w:fldCharType="begin"/>
      </w:r>
      <w:r w:rsidR="00461DDF">
        <w:instrText xml:space="preserve"> XE "</w:instrText>
      </w:r>
      <w:r w:rsidR="00461DDF" w:rsidRPr="00F80A28">
        <w:rPr>
          <w:i/>
          <w:iCs/>
        </w:rPr>
        <w:instrText>Sweet Snow:</w:instrText>
      </w:r>
      <w:r w:rsidR="00461DDF" w:rsidRPr="00F80A28">
        <w:instrText>structure of</w:instrText>
      </w:r>
      <w:r w:rsidR="00461DDF">
        <w:instrText xml:space="preserve">" \r "structure1" </w:instrText>
      </w:r>
      <w:r w:rsidR="00461DDF">
        <w:rPr>
          <w:rFonts w:ascii="Times New Roman" w:hAnsi="Times New Roman" w:cs="Times New Roman"/>
          <w:sz w:val="24"/>
          <w:szCs w:val="24"/>
        </w:rPr>
        <w:fldChar w:fldCharType="end"/>
      </w:r>
    </w:p>
    <w:bookmarkEnd w:id="352"/>
    <w:p w14:paraId="4827242D" w14:textId="77777777" w:rsidR="00D30F92" w:rsidRPr="00A50EBD" w:rsidRDefault="00D30F92" w:rsidP="00A50EBD">
      <w:pPr>
        <w:rPr>
          <w:rFonts w:ascii="Times New Roman" w:hAnsi="Times New Roman" w:cs="Times New Roman"/>
          <w:sz w:val="24"/>
          <w:szCs w:val="24"/>
        </w:rPr>
      </w:pPr>
    </w:p>
    <w:p w14:paraId="20A3A239" w14:textId="77777777" w:rsidR="00B8449E" w:rsidRPr="00C15836" w:rsidRDefault="002176C2" w:rsidP="00275045">
      <w:pPr>
        <w:pStyle w:val="Heading2"/>
        <w:rPr>
          <w:i/>
          <w:iCs/>
        </w:rPr>
      </w:pPr>
      <w:bookmarkStart w:id="353" w:name="_Toc166328552"/>
      <w:r w:rsidRPr="00C15836">
        <w:rPr>
          <w:i/>
          <w:iCs/>
        </w:rPr>
        <w:t>The a</w:t>
      </w:r>
      <w:r w:rsidR="00B8449E" w:rsidRPr="00C15836">
        <w:rPr>
          <w:i/>
          <w:iCs/>
        </w:rPr>
        <w:t>uto-image</w:t>
      </w:r>
      <w:bookmarkEnd w:id="353"/>
    </w:p>
    <w:p w14:paraId="4093304F" w14:textId="64AB71E7" w:rsidR="00B331B4" w:rsidRPr="00A50EBD" w:rsidRDefault="00B8449E" w:rsidP="00A50EBD">
      <w:pPr>
        <w:rPr>
          <w:rFonts w:ascii="Times New Roman" w:hAnsi="Times New Roman" w:cs="Times New Roman"/>
          <w:sz w:val="24"/>
          <w:szCs w:val="24"/>
        </w:rPr>
      </w:pPr>
      <w:bookmarkStart w:id="354" w:name="auto2"/>
      <w:r w:rsidRPr="00A50EBD">
        <w:rPr>
          <w:rFonts w:ascii="Times New Roman" w:hAnsi="Times New Roman" w:cs="Times New Roman"/>
          <w:sz w:val="24"/>
          <w:szCs w:val="24"/>
        </w:rPr>
        <w:t xml:space="preserve">The auto-image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differs considerably from the well-defined auto-image in </w:t>
      </w:r>
      <w:r w:rsidRPr="00A50EBD">
        <w:rPr>
          <w:rFonts w:ascii="Times New Roman" w:hAnsi="Times New Roman" w:cs="Times New Roman"/>
          <w:i/>
          <w:sz w:val="24"/>
          <w:szCs w:val="24"/>
        </w:rPr>
        <w:t>Maria</w:t>
      </w:r>
      <w:r w:rsidR="00EE7C80">
        <w:rPr>
          <w:rFonts w:ascii="Times New Roman" w:hAnsi="Times New Roman" w:cs="Times New Roman"/>
          <w:i/>
          <w:sz w:val="24"/>
          <w:szCs w:val="24"/>
        </w:rPr>
        <w:fldChar w:fldCharType="begin"/>
      </w:r>
      <w:r w:rsidR="00EE7C80">
        <w:instrText xml:space="preserve"> XE "</w:instrText>
      </w:r>
      <w:r w:rsidR="00EE7C80" w:rsidRPr="008B4E1A">
        <w:rPr>
          <w:rFonts w:ascii="Times New Roman" w:hAnsi="Times New Roman" w:cs="Times New Roman"/>
          <w:i/>
          <w:sz w:val="24"/>
          <w:szCs w:val="24"/>
        </w:rPr>
        <w:instrText>Maria: A Chronicle of a Life:</w:instrText>
      </w:r>
      <w:r w:rsidR="00EE7C80" w:rsidRPr="008B4E1A">
        <w:instrText>auto-images and</w:instrText>
      </w:r>
      <w:r w:rsidR="00EE7C80">
        <w:instrText xml:space="preserve">" </w:instrText>
      </w:r>
      <w:r w:rsidR="00EE7C80">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from the hybrid auto-image in </w:t>
      </w:r>
      <w:r w:rsidRPr="00A50EBD">
        <w:rPr>
          <w:rFonts w:ascii="Times New Roman" w:hAnsi="Times New Roman" w:cs="Times New Roman"/>
          <w:i/>
          <w:sz w:val="24"/>
          <w:szCs w:val="24"/>
        </w:rPr>
        <w:t>The Silent People</w:t>
      </w:r>
      <w:r w:rsidR="00EE7C80">
        <w:rPr>
          <w:rFonts w:ascii="Times New Roman" w:hAnsi="Times New Roman" w:cs="Times New Roman"/>
          <w:i/>
          <w:sz w:val="24"/>
          <w:szCs w:val="24"/>
        </w:rPr>
        <w:fldChar w:fldCharType="begin"/>
      </w:r>
      <w:r w:rsidR="00EE7C80">
        <w:instrText xml:space="preserve"> XE "</w:instrText>
      </w:r>
      <w:r w:rsidR="00EE7C80" w:rsidRPr="000F3D5B">
        <w:rPr>
          <w:rFonts w:ascii="Times New Roman" w:hAnsi="Times New Roman" w:cs="Times New Roman"/>
          <w:i/>
          <w:sz w:val="24"/>
          <w:szCs w:val="24"/>
        </w:rPr>
        <w:instrText>The Silent People:</w:instrText>
      </w:r>
      <w:r w:rsidR="00EE7C80" w:rsidRPr="000F3D5B">
        <w:instrText xml:space="preserve">auto-images </w:instrText>
      </w:r>
      <w:r w:rsidR="00A855F7">
        <w:instrText>and</w:instrText>
      </w:r>
      <w:r w:rsidR="00EE7C80">
        <w:instrText xml:space="preserve">" </w:instrText>
      </w:r>
      <w:r w:rsidR="00EE7C80">
        <w:rPr>
          <w:rFonts w:ascii="Times New Roman" w:hAnsi="Times New Roman" w:cs="Times New Roman"/>
          <w:i/>
          <w:sz w:val="24"/>
          <w:szCs w:val="24"/>
        </w:rPr>
        <w:fldChar w:fldCharType="end"/>
      </w:r>
      <w:r w:rsidRPr="00A50EBD">
        <w:rPr>
          <w:rFonts w:ascii="Times New Roman" w:hAnsi="Times New Roman" w:cs="Times New Roman"/>
          <w:sz w:val="24"/>
          <w:szCs w:val="24"/>
        </w:rPr>
        <w:t>. In Motyl’s</w:t>
      </w:r>
      <w:r w:rsidR="00EE7C80">
        <w:rPr>
          <w:rFonts w:ascii="Times New Roman" w:hAnsi="Times New Roman" w:cs="Times New Roman"/>
          <w:sz w:val="24"/>
          <w:szCs w:val="24"/>
        </w:rPr>
        <w:fldChar w:fldCharType="begin"/>
      </w:r>
      <w:r w:rsidR="00EE7C80">
        <w:instrText xml:space="preserve"> XE "</w:instrText>
      </w:r>
      <w:r w:rsidR="00EE7C80" w:rsidRPr="00504D95">
        <w:rPr>
          <w:rFonts w:ascii="Times New Roman" w:hAnsi="Times New Roman" w:cs="Times New Roman"/>
          <w:sz w:val="24"/>
          <w:szCs w:val="24"/>
        </w:rPr>
        <w:instrText>Motyl, Alexander J.</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the author’s choice of characters renders it in a more complex way. A distinctive feature of this image</w:t>
      </w:r>
      <w:r w:rsidR="00EE7C80">
        <w:rPr>
          <w:rFonts w:ascii="Times New Roman" w:hAnsi="Times New Roman" w:cs="Times New Roman"/>
          <w:sz w:val="24"/>
          <w:szCs w:val="24"/>
        </w:rPr>
        <w:fldChar w:fldCharType="begin"/>
      </w:r>
      <w:r w:rsidR="00EE7C80">
        <w:instrText xml:space="preserve"> XE "</w:instrText>
      </w:r>
      <w:r w:rsidR="00EE7C80" w:rsidRPr="00606CD0">
        <w:rPr>
          <w:rFonts w:ascii="Times New Roman" w:hAnsi="Times New Roman" w:cs="Times New Roman"/>
          <w:sz w:val="24"/>
          <w:szCs w:val="24"/>
        </w:rPr>
        <w:instrText>images:</w:instrText>
      </w:r>
      <w:r w:rsidR="00EE7C80" w:rsidRPr="00606CD0">
        <w:instrText>construction of</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is that the auto-image is represented by two groups — first, by four individual characters — the prisoners kept in ‘a communist jail’,</w:t>
      </w:r>
      <w:r w:rsidRPr="00A50EBD">
        <w:rPr>
          <w:rStyle w:val="FootnoteReference"/>
          <w:rFonts w:ascii="Times New Roman" w:hAnsi="Times New Roman" w:cs="Times New Roman"/>
          <w:sz w:val="24"/>
          <w:szCs w:val="24"/>
        </w:rPr>
        <w:footnoteReference w:id="419"/>
      </w:r>
      <w:r w:rsidRPr="00A50EBD">
        <w:rPr>
          <w:rFonts w:ascii="Times New Roman" w:hAnsi="Times New Roman" w:cs="Times New Roman"/>
          <w:sz w:val="24"/>
          <w:szCs w:val="24"/>
        </w:rPr>
        <w:t xml:space="preserve"> whose ordeal is a means through which the story of Ukraine’s famine is narrated; and second, by the collective persona of Ukrainian</w:t>
      </w:r>
      <w:r w:rsidR="00EE7C80">
        <w:rPr>
          <w:rFonts w:ascii="Times New Roman" w:hAnsi="Times New Roman" w:cs="Times New Roman"/>
          <w:sz w:val="24"/>
          <w:szCs w:val="24"/>
        </w:rPr>
        <w:fldChar w:fldCharType="begin"/>
      </w:r>
      <w:r w:rsidR="00EE7C80">
        <w:instrText xml:space="preserve"> XE "</w:instrText>
      </w:r>
      <w:r w:rsidR="00EE7C80" w:rsidRPr="0069386D">
        <w:rPr>
          <w:rFonts w:ascii="Times New Roman" w:hAnsi="Times New Roman" w:cs="Times New Roman"/>
          <w:sz w:val="24"/>
          <w:szCs w:val="24"/>
        </w:rPr>
        <w:instrText>Ukraine:</w:instrText>
      </w:r>
      <w:r w:rsidR="00EE7C80" w:rsidRPr="0069386D">
        <w:instrText xml:space="preserve">peasantry </w:instrText>
      </w:r>
      <w:r w:rsidR="002B228F">
        <w:instrText>and</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who either died or are dying in agony from hunger. Instead of constructing the image of Self</w:t>
      </w:r>
      <w:r w:rsidR="00EE7C80">
        <w:rPr>
          <w:rFonts w:ascii="Times New Roman" w:hAnsi="Times New Roman" w:cs="Times New Roman"/>
          <w:sz w:val="24"/>
          <w:szCs w:val="24"/>
        </w:rPr>
        <w:fldChar w:fldCharType="begin"/>
      </w:r>
      <w:r w:rsidR="00EE7C80">
        <w:instrText xml:space="preserve"> XE "</w:instrText>
      </w:r>
      <w:r w:rsidR="00EE7C80" w:rsidRPr="00640C62">
        <w:rPr>
          <w:rFonts w:ascii="Times New Roman" w:hAnsi="Times New Roman" w:cs="Times New Roman"/>
          <w:sz w:val="24"/>
          <w:szCs w:val="24"/>
        </w:rPr>
        <w:instrText>Self:</w:instrText>
      </w:r>
      <w:r w:rsidR="00EE7C80" w:rsidRPr="00640C62">
        <w:instrText>national</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upon certain positive national characteri</w:t>
      </w:r>
      <w:r w:rsidR="00451404">
        <w:rPr>
          <w:rFonts w:ascii="Times New Roman" w:hAnsi="Times New Roman" w:cs="Times New Roman"/>
          <w:sz w:val="24"/>
          <w:szCs w:val="24"/>
        </w:rPr>
        <w:t>s</w:t>
      </w:r>
      <w:r w:rsidRPr="00A50EBD">
        <w:rPr>
          <w:rFonts w:ascii="Times New Roman" w:hAnsi="Times New Roman" w:cs="Times New Roman"/>
          <w:sz w:val="24"/>
          <w:szCs w:val="24"/>
        </w:rPr>
        <w:t>ations</w:t>
      </w:r>
      <w:r w:rsidR="00EE7C80">
        <w:rPr>
          <w:rFonts w:ascii="Times New Roman" w:hAnsi="Times New Roman" w:cs="Times New Roman"/>
          <w:sz w:val="24"/>
          <w:szCs w:val="24"/>
        </w:rPr>
        <w:fldChar w:fldCharType="begin"/>
      </w:r>
      <w:r w:rsidR="00EE7C80">
        <w:instrText xml:space="preserve"> XE "</w:instrText>
      </w:r>
      <w:r w:rsidR="00EE7C80" w:rsidRPr="002443A8">
        <w:rPr>
          <w:rFonts w:ascii="Times New Roman" w:hAnsi="Times New Roman" w:cs="Times New Roman"/>
          <w:sz w:val="24"/>
          <w:szCs w:val="24"/>
        </w:rPr>
        <w:instrText>character, national</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as has been accomplished by Samchuk</w:t>
      </w:r>
      <w:r w:rsidR="00EE7C80">
        <w:rPr>
          <w:rFonts w:ascii="Times New Roman" w:hAnsi="Times New Roman" w:cs="Times New Roman"/>
          <w:sz w:val="24"/>
          <w:szCs w:val="24"/>
        </w:rPr>
        <w:fldChar w:fldCharType="begin"/>
      </w:r>
      <w:r w:rsidR="00EE7C80">
        <w:instrText xml:space="preserve"> XE "</w:instrText>
      </w:r>
      <w:r w:rsidR="00EE7C80" w:rsidRPr="00EA5351">
        <w:rPr>
          <w:rFonts w:ascii="Times New Roman" w:hAnsi="Times New Roman" w:cs="Times New Roman"/>
          <w:sz w:val="24"/>
          <w:szCs w:val="24"/>
        </w:rPr>
        <w:instrText>Samchuk, Ulas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novel,</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Motyl’s characters’ disparate national and ethnic identities, ideological backgrounds and political affiliations challenge easy polarisations of the g</w:t>
      </w:r>
      <w:r w:rsidR="00B331B4" w:rsidRPr="00A50EBD">
        <w:rPr>
          <w:rFonts w:ascii="Times New Roman" w:hAnsi="Times New Roman" w:cs="Times New Roman"/>
          <w:sz w:val="24"/>
          <w:szCs w:val="24"/>
        </w:rPr>
        <w:t>roups of the Self or the Other</w:t>
      </w:r>
      <w:r w:rsidR="00EE7C80">
        <w:rPr>
          <w:rFonts w:ascii="Times New Roman" w:hAnsi="Times New Roman" w:cs="Times New Roman"/>
          <w:sz w:val="24"/>
          <w:szCs w:val="24"/>
        </w:rPr>
        <w:fldChar w:fldCharType="begin"/>
      </w:r>
      <w:r w:rsidR="00EE7C80">
        <w:instrText xml:space="preserve"> XE "</w:instrText>
      </w:r>
      <w:r w:rsidR="00EE7C80" w:rsidRPr="00A00ACD">
        <w:rPr>
          <w:rFonts w:ascii="Times New Roman" w:hAnsi="Times New Roman" w:cs="Times New Roman"/>
          <w:sz w:val="24"/>
          <w:szCs w:val="24"/>
        </w:rPr>
        <w:instrText>Self/Other polarity</w:instrText>
      </w:r>
      <w:r w:rsidR="00EE7C80">
        <w:instrText xml:space="preserve">" </w:instrText>
      </w:r>
      <w:r w:rsidR="00EE7C80">
        <w:rPr>
          <w:rFonts w:ascii="Times New Roman" w:hAnsi="Times New Roman" w:cs="Times New Roman"/>
          <w:sz w:val="24"/>
          <w:szCs w:val="24"/>
        </w:rPr>
        <w:fldChar w:fldCharType="end"/>
      </w:r>
      <w:r w:rsidR="00B331B4" w:rsidRPr="00A50EBD">
        <w:rPr>
          <w:rFonts w:ascii="Times New Roman" w:hAnsi="Times New Roman" w:cs="Times New Roman"/>
          <w:sz w:val="24"/>
          <w:szCs w:val="24"/>
        </w:rPr>
        <w:t>.</w:t>
      </w:r>
    </w:p>
    <w:p w14:paraId="69B72E40" w14:textId="77777777" w:rsidR="00540323" w:rsidRDefault="00B8449E" w:rsidP="00540323">
      <w:pPr>
        <w:ind w:firstLine="720"/>
        <w:rPr>
          <w:rFonts w:ascii="Times New Roman" w:hAnsi="Times New Roman" w:cs="Times New Roman"/>
          <w:sz w:val="24"/>
          <w:szCs w:val="24"/>
        </w:rPr>
      </w:pPr>
      <w:bookmarkStart w:id="355" w:name="culturaldifference1"/>
      <w:r w:rsidRPr="00A50EBD">
        <w:rPr>
          <w:rFonts w:ascii="Times New Roman" w:hAnsi="Times New Roman" w:cs="Times New Roman"/>
          <w:sz w:val="24"/>
          <w:szCs w:val="24"/>
        </w:rPr>
        <w:t xml:space="preserve">The four characters are inimical to one another due to the specific political contexts that have influenced relations between their countries. Therefore, each of them can be thought of as a separate construct and an auto-image. Indeed, throughout the novel, the reader’s attention is repeatedly drawn to the characters’ differences, which </w:t>
      </w:r>
      <w:r w:rsidR="00540323">
        <w:rPr>
          <w:rFonts w:ascii="Times New Roman" w:hAnsi="Times New Roman" w:cs="Times New Roman"/>
          <w:sz w:val="24"/>
          <w:szCs w:val="24"/>
        </w:rPr>
        <w:t>foreground</w:t>
      </w:r>
      <w:r w:rsidRPr="00A50EBD">
        <w:rPr>
          <w:rFonts w:ascii="Times New Roman" w:hAnsi="Times New Roman" w:cs="Times New Roman"/>
          <w:sz w:val="24"/>
          <w:szCs w:val="24"/>
        </w:rPr>
        <w:t xml:space="preserve"> their contrasting identities and generate verbal sparring. </w:t>
      </w:r>
      <w:r w:rsidR="00540323">
        <w:rPr>
          <w:rFonts w:ascii="Times New Roman" w:hAnsi="Times New Roman" w:cs="Times New Roman"/>
          <w:sz w:val="24"/>
          <w:szCs w:val="24"/>
        </w:rPr>
        <w:t xml:space="preserve">Perhaps it </w:t>
      </w:r>
      <w:r w:rsidRPr="00A50EBD">
        <w:rPr>
          <w:rFonts w:ascii="Times New Roman" w:hAnsi="Times New Roman" w:cs="Times New Roman"/>
          <w:sz w:val="24"/>
          <w:szCs w:val="24"/>
        </w:rPr>
        <w:t xml:space="preserve">makes the reader wonder if they will all face the same fate. This is in contradistinction to the positively constructed images of Ukrainian peasants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Irish country people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In the process, some ‘imputed collective psychologisms’ and stereotypes</w:t>
      </w:r>
      <w:r w:rsidR="00EE7C80">
        <w:rPr>
          <w:rFonts w:ascii="Times New Roman" w:hAnsi="Times New Roman" w:cs="Times New Roman"/>
          <w:sz w:val="24"/>
          <w:szCs w:val="24"/>
        </w:rPr>
        <w:fldChar w:fldCharType="begin"/>
      </w:r>
      <w:r w:rsidR="00EE7C80">
        <w:instrText xml:space="preserve"> XE "</w:instrText>
      </w:r>
      <w:r w:rsidR="00EE7C80" w:rsidRPr="003235AB">
        <w:rPr>
          <w:rFonts w:ascii="Times New Roman" w:hAnsi="Times New Roman" w:cs="Times New Roman"/>
          <w:sz w:val="24"/>
          <w:szCs w:val="24"/>
        </w:rPr>
        <w:instrText>stereotypes</w:instrText>
      </w:r>
      <w:r w:rsidR="00EE7C80">
        <w:instrText xml:space="preserve">" </w:instrText>
      </w:r>
      <w:r w:rsidR="00EE7C80">
        <w:rPr>
          <w:rFonts w:ascii="Times New Roman" w:hAnsi="Times New Roman" w:cs="Times New Roman"/>
          <w:sz w:val="24"/>
          <w:szCs w:val="24"/>
        </w:rPr>
        <w:fldChar w:fldCharType="end"/>
      </w:r>
      <w:r w:rsidR="00540323">
        <w:rPr>
          <w:rFonts w:ascii="Times New Roman" w:hAnsi="Times New Roman" w:cs="Times New Roman"/>
          <w:sz w:val="24"/>
          <w:szCs w:val="24"/>
        </w:rPr>
        <w:t>,</w:t>
      </w:r>
      <w:r w:rsidRPr="00A50EBD">
        <w:rPr>
          <w:rFonts w:ascii="Times New Roman" w:hAnsi="Times New Roman" w:cs="Times New Roman"/>
          <w:sz w:val="24"/>
          <w:szCs w:val="24"/>
        </w:rPr>
        <w:t xml:space="preserve"> attributed to the nations represented by the characters, are involved, </w:t>
      </w:r>
      <w:r w:rsidR="00540323">
        <w:rPr>
          <w:rFonts w:ascii="Times New Roman" w:hAnsi="Times New Roman" w:cs="Times New Roman"/>
          <w:sz w:val="24"/>
          <w:szCs w:val="24"/>
        </w:rPr>
        <w:t>demonstrating</w:t>
      </w:r>
      <w:r w:rsidRPr="00A50EBD">
        <w:rPr>
          <w:rFonts w:ascii="Times New Roman" w:hAnsi="Times New Roman" w:cs="Times New Roman"/>
          <w:sz w:val="24"/>
          <w:szCs w:val="24"/>
        </w:rPr>
        <w:t xml:space="preserve"> how ‘the mental or discursive representation or reputation of a person, </w:t>
      </w:r>
      <w:r w:rsidRPr="00A50EBD">
        <w:rPr>
          <w:rFonts w:ascii="Times New Roman" w:hAnsi="Times New Roman" w:cs="Times New Roman"/>
          <w:sz w:val="24"/>
          <w:szCs w:val="24"/>
        </w:rPr>
        <w:lastRenderedPageBreak/>
        <w:t>group, ethnicity, or “nation”’ work.</w:t>
      </w:r>
      <w:r w:rsidRPr="00A50EBD">
        <w:rPr>
          <w:rStyle w:val="FootnoteReference"/>
          <w:rFonts w:ascii="Times New Roman" w:hAnsi="Times New Roman" w:cs="Times New Roman"/>
          <w:sz w:val="24"/>
          <w:szCs w:val="24"/>
        </w:rPr>
        <w:footnoteReference w:id="420"/>
      </w:r>
      <w:r w:rsidRPr="00A50EBD">
        <w:rPr>
          <w:rFonts w:ascii="Times New Roman" w:hAnsi="Times New Roman" w:cs="Times New Roman"/>
          <w:sz w:val="24"/>
          <w:szCs w:val="24"/>
        </w:rPr>
        <w:t xml:space="preserve"> This allows us to observe how stereotypical perceptions are exported from one person to a group of people, or a whole nation. On numerous occasions, the characters’ appearance, clothes, social positions and national or cultural peculiarities are made use of. </w:t>
      </w:r>
      <w:bookmarkStart w:id="356" w:name="Golub1"/>
      <w:bookmarkStart w:id="357" w:name="vonM"/>
      <w:r w:rsidRPr="00A50EBD">
        <w:rPr>
          <w:rFonts w:ascii="Times New Roman" w:hAnsi="Times New Roman" w:cs="Times New Roman"/>
          <w:sz w:val="24"/>
          <w:szCs w:val="24"/>
        </w:rPr>
        <w:t>For instance, as soon as von Mecklenburg is brought into the cell, and even before he speaks, Golub pays attention to 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‘jet-black Prussian moustache with upturned ends’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540323">
        <w:rPr>
          <w:rFonts w:ascii="Times New Roman" w:hAnsi="Times New Roman" w:cs="Times New Roman"/>
          <w:sz w:val="24"/>
          <w:szCs w:val="24"/>
        </w:rPr>
        <w:t> </w:t>
      </w:r>
      <w:r w:rsidRPr="00A50EBD">
        <w:rPr>
          <w:rFonts w:ascii="Times New Roman" w:hAnsi="Times New Roman" w:cs="Times New Roman"/>
          <w:sz w:val="24"/>
          <w:szCs w:val="24"/>
        </w:rPr>
        <w:t xml:space="preserve">7). After a while, Golub </w:t>
      </w:r>
      <w:r w:rsidR="00DC6BC4" w:rsidRPr="00A50EBD">
        <w:rPr>
          <w:rFonts w:ascii="Times New Roman" w:hAnsi="Times New Roman" w:cs="Times New Roman"/>
          <w:sz w:val="24"/>
          <w:szCs w:val="24"/>
        </w:rPr>
        <w:t>openly refers to the count as</w:t>
      </w:r>
      <w:r w:rsidRPr="00A50EBD">
        <w:rPr>
          <w:rFonts w:ascii="Times New Roman" w:hAnsi="Times New Roman" w:cs="Times New Roman"/>
          <w:sz w:val="24"/>
          <w:szCs w:val="24"/>
        </w:rPr>
        <w:t xml:space="preserve"> a Nazi</w:t>
      </w:r>
      <w:r w:rsidR="00EE7C80">
        <w:rPr>
          <w:rFonts w:ascii="Times New Roman" w:hAnsi="Times New Roman" w:cs="Times New Roman"/>
          <w:sz w:val="24"/>
          <w:szCs w:val="24"/>
        </w:rPr>
        <w:fldChar w:fldCharType="begin"/>
      </w:r>
      <w:r w:rsidR="00EE7C80">
        <w:instrText xml:space="preserve"> XE "</w:instrText>
      </w:r>
      <w:r w:rsidR="00EE7C80" w:rsidRPr="00C56B62">
        <w:rPr>
          <w:rFonts w:ascii="Times New Roman" w:hAnsi="Times New Roman" w:cs="Times New Roman"/>
          <w:sz w:val="24"/>
          <w:szCs w:val="24"/>
        </w:rPr>
        <w:instrText>Nazis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because of his clothes: ‘Only Nazis</w:t>
      </w:r>
      <w:r w:rsidR="00212F10">
        <w:rPr>
          <w:rFonts w:ascii="Times New Roman" w:hAnsi="Times New Roman" w:cs="Times New Roman"/>
          <w:sz w:val="24"/>
          <w:szCs w:val="24"/>
        </w:rPr>
        <w:fldChar w:fldCharType="begin"/>
      </w:r>
      <w:r w:rsidR="00212F10">
        <w:instrText xml:space="preserve"> XE "</w:instrText>
      </w:r>
      <w:r w:rsidR="00212F10" w:rsidRPr="00C51AE5">
        <w:rPr>
          <w:rFonts w:ascii="Times New Roman" w:hAnsi="Times New Roman" w:cs="Times New Roman"/>
          <w:sz w:val="24"/>
          <w:szCs w:val="24"/>
        </w:rPr>
        <w:instrText>Nazis</w:instrText>
      </w:r>
      <w:r w:rsidR="00212F10">
        <w:instrText>" \t "</w:instrText>
      </w:r>
      <w:r w:rsidR="00212F10" w:rsidRPr="002823BD">
        <w:rPr>
          <w:rFonts w:cstheme="minorHAnsi"/>
          <w:i/>
        </w:rPr>
        <w:instrText>See</w:instrText>
      </w:r>
      <w:r w:rsidR="00212F10" w:rsidRPr="002823BD">
        <w:rPr>
          <w:rFonts w:cstheme="minorHAnsi"/>
        </w:rPr>
        <w:instrText xml:space="preserve"> also Nazism</w:instrText>
      </w:r>
      <w:r w:rsidR="00212F10">
        <w:instrText xml:space="preserve">" </w:instrText>
      </w:r>
      <w:r w:rsidR="00212F1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wear black leather coats</w:t>
      </w:r>
      <w:r w:rsidR="006316E2">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6316E2">
        <w:rPr>
          <w:rFonts w:ascii="Times New Roman" w:hAnsi="Times New Roman" w:cs="Times New Roman"/>
          <w:sz w:val="24"/>
          <w:szCs w:val="24"/>
        </w:rPr>
        <w:t>: 15)</w:t>
      </w:r>
      <w:r w:rsidRPr="00A50EBD">
        <w:rPr>
          <w:rFonts w:ascii="Times New Roman" w:hAnsi="Times New Roman" w:cs="Times New Roman"/>
          <w:sz w:val="24"/>
          <w:szCs w:val="24"/>
        </w:rPr>
        <w:t xml:space="preserve"> For Golub, the portrait of a stereotypical</w:t>
      </w:r>
      <w:r w:rsidR="00EE7C80">
        <w:rPr>
          <w:rFonts w:ascii="Times New Roman" w:hAnsi="Times New Roman" w:cs="Times New Roman"/>
          <w:sz w:val="24"/>
          <w:szCs w:val="24"/>
        </w:rPr>
        <w:fldChar w:fldCharType="begin"/>
      </w:r>
      <w:r w:rsidR="00EE7C80">
        <w:instrText xml:space="preserve"> XE "</w:instrText>
      </w:r>
      <w:r w:rsidR="00EE7C80" w:rsidRPr="00067750">
        <w:rPr>
          <w:rFonts w:ascii="Times New Roman" w:hAnsi="Times New Roman" w:cs="Times New Roman"/>
          <w:sz w:val="24"/>
          <w:szCs w:val="24"/>
        </w:rPr>
        <w:instrText>stereotypes:</w:instrText>
      </w:r>
      <w:r w:rsidR="00EE7C80" w:rsidRPr="00067750">
        <w:rPr>
          <w:lang w:val="en-CA"/>
        </w:rPr>
        <w:instrText>Germans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German is thus sketched by means of mingling two different images that have emerged at different historical periods. The first image, of the German</w:t>
      </w:r>
      <w:r w:rsidR="00EE7C80">
        <w:rPr>
          <w:rFonts w:ascii="Times New Roman" w:hAnsi="Times New Roman" w:cs="Times New Roman"/>
          <w:sz w:val="24"/>
          <w:szCs w:val="24"/>
        </w:rPr>
        <w:fldChar w:fldCharType="begin"/>
      </w:r>
      <w:r w:rsidR="00EE7C80">
        <w:instrText xml:space="preserve"> XE "</w:instrText>
      </w:r>
      <w:r w:rsidR="00EE7C80" w:rsidRPr="002B6E3F">
        <w:rPr>
          <w:rFonts w:ascii="Times New Roman" w:hAnsi="Times New Roman" w:cs="Times New Roman"/>
          <w:sz w:val="24"/>
          <w:szCs w:val="24"/>
        </w:rPr>
        <w:instrText>Germany:</w:instrText>
      </w:r>
      <w:r w:rsidR="00EE7C80" w:rsidRPr="002B6E3F">
        <w:rPr>
          <w:lang w:val="en-CA"/>
        </w:rPr>
        <w:instrText>Second German Empire</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an upturned moustache, developed </w:t>
      </w:r>
      <w:r w:rsidRPr="00A50EBD">
        <w:rPr>
          <w:rFonts w:ascii="Times New Roman" w:eastAsia="Times New Roman" w:hAnsi="Times New Roman" w:cs="Times New Roman"/>
          <w:sz w:val="24"/>
          <w:szCs w:val="24"/>
        </w:rPr>
        <w:t xml:space="preserve">during </w:t>
      </w:r>
      <w:r w:rsidRPr="00A50EBD">
        <w:rPr>
          <w:rFonts w:ascii="Times New Roman" w:hAnsi="Times New Roman" w:cs="Times New Roman"/>
          <w:sz w:val="24"/>
          <w:szCs w:val="24"/>
        </w:rPr>
        <w:t xml:space="preserve">the </w:t>
      </w:r>
      <w:r w:rsidR="00DC6BC4" w:rsidRPr="00A50EBD">
        <w:rPr>
          <w:rFonts w:ascii="Times New Roman" w:hAnsi="Times New Roman" w:cs="Times New Roman"/>
          <w:sz w:val="24"/>
          <w:szCs w:val="24"/>
        </w:rPr>
        <w:t xml:space="preserve">Second German Empire/ </w:t>
      </w:r>
      <w:r w:rsidRPr="00A50EBD">
        <w:rPr>
          <w:rFonts w:ascii="Times New Roman" w:eastAsia="Times New Roman" w:hAnsi="Times New Roman" w:cs="Times New Roman"/>
          <w:sz w:val="24"/>
          <w:szCs w:val="24"/>
        </w:rPr>
        <w:t xml:space="preserve">Wilhelmine </w:t>
      </w:r>
      <w:r w:rsidR="00DC6BC4" w:rsidRPr="00A50EBD">
        <w:rPr>
          <w:rFonts w:ascii="Times New Roman" w:eastAsia="Times New Roman" w:hAnsi="Times New Roman" w:cs="Times New Roman"/>
          <w:sz w:val="24"/>
          <w:szCs w:val="24"/>
        </w:rPr>
        <w:t>era</w:t>
      </w:r>
      <w:r w:rsidRPr="00A50EBD">
        <w:rPr>
          <w:rFonts w:ascii="Times New Roman" w:eastAsia="Times New Roman" w:hAnsi="Times New Roman" w:cs="Times New Roman"/>
          <w:sz w:val="24"/>
          <w:szCs w:val="24"/>
        </w:rPr>
        <w:t xml:space="preserve">, when, as </w:t>
      </w:r>
      <w:r w:rsidR="00983753" w:rsidRPr="00940F48">
        <w:rPr>
          <w:rFonts w:ascii="Times New Roman" w:eastAsia="Times New Roman" w:hAnsi="Times New Roman" w:cs="Times New Roman"/>
          <w:sz w:val="24"/>
          <w:szCs w:val="24"/>
        </w:rPr>
        <w:t>Richard</w:t>
      </w:r>
      <w:r w:rsidR="00983753">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Scully</w:t>
      </w:r>
      <w:r w:rsidR="00EE7C80">
        <w:rPr>
          <w:rFonts w:ascii="Times New Roman" w:hAnsi="Times New Roman" w:cs="Times New Roman"/>
          <w:sz w:val="24"/>
          <w:szCs w:val="24"/>
        </w:rPr>
        <w:fldChar w:fldCharType="begin"/>
      </w:r>
      <w:r w:rsidR="00EE7C80">
        <w:instrText xml:space="preserve"> XE "</w:instrText>
      </w:r>
      <w:r w:rsidR="00EE7C80" w:rsidRPr="00C47161">
        <w:rPr>
          <w:rFonts w:ascii="Times New Roman" w:hAnsi="Times New Roman" w:cs="Times New Roman"/>
          <w:sz w:val="24"/>
          <w:szCs w:val="24"/>
        </w:rPr>
        <w:instrText>Scully, Richard</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w:t>
      </w:r>
      <w:r w:rsidRPr="00A50EBD">
        <w:rPr>
          <w:rFonts w:ascii="Times New Roman" w:eastAsia="Times New Roman" w:hAnsi="Times New Roman" w:cs="Times New Roman"/>
          <w:sz w:val="24"/>
          <w:szCs w:val="24"/>
        </w:rPr>
        <w:t>Wilhelm II</w:t>
      </w:r>
      <w:r w:rsidR="00EE7C80">
        <w:rPr>
          <w:rFonts w:ascii="Times New Roman" w:eastAsia="Times New Roman" w:hAnsi="Times New Roman" w:cs="Times New Roman"/>
          <w:sz w:val="24"/>
          <w:szCs w:val="24"/>
        </w:rPr>
        <w:fldChar w:fldCharType="begin"/>
      </w:r>
      <w:r w:rsidR="00EE7C80">
        <w:instrText xml:space="preserve"> XE "</w:instrText>
      </w:r>
      <w:r w:rsidR="00EE7C80" w:rsidRPr="00EF3F8B">
        <w:rPr>
          <w:rFonts w:ascii="Times New Roman" w:eastAsia="Times New Roman" w:hAnsi="Times New Roman" w:cs="Times New Roman"/>
          <w:sz w:val="24"/>
          <w:szCs w:val="24"/>
          <w:lang w:val="en-CA"/>
        </w:rPr>
        <w:instrText>Wilhelm II</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seemed ‘a representative’, and ‘the very incarnation of the “waxing vigour” of his nation’.</w:t>
      </w:r>
      <w:r w:rsidRPr="00A50EBD">
        <w:rPr>
          <w:rStyle w:val="FootnoteReference"/>
          <w:rFonts w:ascii="Times New Roman" w:hAnsi="Times New Roman" w:cs="Times New Roman"/>
          <w:sz w:val="24"/>
          <w:szCs w:val="24"/>
        </w:rPr>
        <w:footnoteReference w:id="421"/>
      </w:r>
      <w:r w:rsidRPr="00A50EBD">
        <w:rPr>
          <w:rFonts w:ascii="Times New Roman" w:eastAsia="Times New Roman" w:hAnsi="Times New Roman" w:cs="Times New Roman"/>
          <w:sz w:val="24"/>
          <w:szCs w:val="24"/>
        </w:rPr>
        <w:t xml:space="preserve"> </w:t>
      </w:r>
      <w:r w:rsidR="00DC6BC4" w:rsidRPr="00A50EBD">
        <w:rPr>
          <w:rFonts w:ascii="Times New Roman" w:eastAsia="Times New Roman" w:hAnsi="Times New Roman" w:cs="Times New Roman"/>
          <w:sz w:val="24"/>
          <w:szCs w:val="24"/>
        </w:rPr>
        <w:t>Also, the German’s</w:t>
      </w:r>
      <w:r w:rsidR="00EE7C80">
        <w:rPr>
          <w:rFonts w:ascii="Times New Roman" w:eastAsia="Times New Roman" w:hAnsi="Times New Roman" w:cs="Times New Roman"/>
          <w:sz w:val="24"/>
          <w:szCs w:val="24"/>
        </w:rPr>
        <w:fldChar w:fldCharType="begin"/>
      </w:r>
      <w:r w:rsidR="00EE7C80">
        <w:instrText xml:space="preserve"> XE "</w:instrText>
      </w:r>
      <w:r w:rsidR="00EE7C80" w:rsidRPr="008D690D">
        <w:rPr>
          <w:rFonts w:ascii="Times New Roman" w:eastAsia="Times New Roman" w:hAnsi="Times New Roman" w:cs="Times New Roman"/>
          <w:sz w:val="24"/>
          <w:szCs w:val="24"/>
        </w:rPr>
        <w:instrText>Germany:</w:instrText>
      </w:r>
      <w:r w:rsidR="00EE7C80" w:rsidRPr="008D690D">
        <w:rPr>
          <w:lang w:val="en-CA"/>
        </w:rPr>
        <w:instrText>aristocracy/nobility and</w:instrText>
      </w:r>
      <w:r w:rsidR="00EE7C80">
        <w:instrText xml:space="preserve">" </w:instrText>
      </w:r>
      <w:r w:rsidR="00EE7C80">
        <w:rPr>
          <w:rFonts w:ascii="Times New Roman" w:eastAsia="Times New Roman" w:hAnsi="Times New Roman" w:cs="Times New Roman"/>
          <w:sz w:val="24"/>
          <w:szCs w:val="24"/>
        </w:rPr>
        <w:fldChar w:fldCharType="end"/>
      </w:r>
      <w:r w:rsidR="00DC6BC4" w:rsidRPr="00A50EBD">
        <w:rPr>
          <w:rFonts w:ascii="Times New Roman" w:eastAsia="Times New Roman" w:hAnsi="Times New Roman" w:cs="Times New Roman"/>
          <w:sz w:val="24"/>
          <w:szCs w:val="24"/>
        </w:rPr>
        <w:t xml:space="preserve"> name with the aristocratic ‘von’ is reminiscent of Germany’s imperial past and its nobility. </w:t>
      </w:r>
      <w:r w:rsidRPr="00A50EBD">
        <w:rPr>
          <w:rFonts w:ascii="Times New Roman" w:eastAsia="Times New Roman" w:hAnsi="Times New Roman" w:cs="Times New Roman"/>
          <w:sz w:val="24"/>
          <w:szCs w:val="24"/>
        </w:rPr>
        <w:t xml:space="preserve">This image is further </w:t>
      </w:r>
      <w:r w:rsidR="00DC6BC4" w:rsidRPr="00A50EBD">
        <w:rPr>
          <w:rFonts w:ascii="Times New Roman" w:eastAsia="Times New Roman" w:hAnsi="Times New Roman" w:cs="Times New Roman"/>
          <w:sz w:val="24"/>
          <w:szCs w:val="24"/>
        </w:rPr>
        <w:t>dveloped</w:t>
      </w:r>
      <w:r w:rsidRPr="00A50EBD">
        <w:rPr>
          <w:rFonts w:ascii="Times New Roman" w:eastAsia="Times New Roman" w:hAnsi="Times New Roman" w:cs="Times New Roman"/>
          <w:sz w:val="24"/>
          <w:szCs w:val="24"/>
        </w:rPr>
        <w:t xml:space="preserve"> in the portrayal of the German</w:t>
      </w:r>
      <w:r w:rsidR="00EE7C80">
        <w:rPr>
          <w:rFonts w:ascii="Times New Roman" w:eastAsia="Times New Roman" w:hAnsi="Times New Roman" w:cs="Times New Roman"/>
          <w:sz w:val="24"/>
          <w:szCs w:val="24"/>
        </w:rPr>
        <w:fldChar w:fldCharType="begin"/>
      </w:r>
      <w:r w:rsidR="00EE7C80">
        <w:instrText xml:space="preserve"> XE "</w:instrText>
      </w:r>
      <w:r w:rsidR="00EE7C80" w:rsidRPr="006526A3">
        <w:rPr>
          <w:rFonts w:ascii="Times New Roman" w:eastAsia="Times New Roman" w:hAnsi="Times New Roman" w:cs="Times New Roman"/>
          <w:sz w:val="24"/>
          <w:szCs w:val="24"/>
        </w:rPr>
        <w:instrText>Germany:</w:instrText>
      </w:r>
      <w:r w:rsidR="00EE7C80" w:rsidRPr="006526A3">
        <w:rPr>
          <w:lang w:val="en-CA"/>
        </w:rPr>
        <w:instrText>Third Reich</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during the time of the </w:t>
      </w:r>
      <w:r w:rsidR="00DC6BC4" w:rsidRPr="00A50EBD">
        <w:rPr>
          <w:rFonts w:ascii="Times New Roman" w:eastAsia="Times New Roman" w:hAnsi="Times New Roman" w:cs="Times New Roman"/>
          <w:sz w:val="24"/>
          <w:szCs w:val="24"/>
        </w:rPr>
        <w:t>Third Reich</w:t>
      </w:r>
      <w:r w:rsidRPr="00A50EBD">
        <w:rPr>
          <w:rFonts w:ascii="Times New Roman" w:eastAsia="Times New Roman" w:hAnsi="Times New Roman" w:cs="Times New Roman"/>
          <w:sz w:val="24"/>
          <w:szCs w:val="24"/>
        </w:rPr>
        <w:t>. Because black leather trench coats were often worn by Nazis in the 1930s, this piece of clothing became symbolic of this group. Having become stereotypical for the depiction of the German in general, both images are clear examples of the process of layering</w:t>
      </w:r>
      <w:r w:rsidR="00EE7C80">
        <w:rPr>
          <w:rFonts w:ascii="Times New Roman" w:eastAsia="Times New Roman" w:hAnsi="Times New Roman" w:cs="Times New Roman"/>
          <w:sz w:val="24"/>
          <w:szCs w:val="24"/>
        </w:rPr>
        <w:fldChar w:fldCharType="begin"/>
      </w:r>
      <w:r w:rsidR="00EE7C80">
        <w:instrText xml:space="preserve"> XE "</w:instrText>
      </w:r>
      <w:r w:rsidR="00EE7C80" w:rsidRPr="001A0C61">
        <w:rPr>
          <w:rFonts w:ascii="Times New Roman" w:eastAsia="Times New Roman" w:hAnsi="Times New Roman" w:cs="Times New Roman"/>
          <w:i/>
          <w:iCs/>
          <w:sz w:val="24"/>
          <w:szCs w:val="24"/>
          <w:lang w:val="en-CA"/>
        </w:rPr>
        <w:instrText>Sweet Snow</w:instrText>
      </w:r>
      <w:r w:rsidR="00EE7C80" w:rsidRPr="001A0C61">
        <w:rPr>
          <w:rFonts w:ascii="Times New Roman" w:eastAsia="Times New Roman" w:hAnsi="Times New Roman" w:cs="Times New Roman"/>
          <w:i/>
          <w:iCs/>
          <w:sz w:val="24"/>
          <w:szCs w:val="24"/>
        </w:rPr>
        <w:instrText>:</w:instrText>
      </w:r>
      <w:r w:rsidR="00EE7C80" w:rsidRPr="001A0C61">
        <w:rPr>
          <w:lang w:val="en-CA"/>
        </w:rPr>
        <w:instrText>images, layering of</w:instrText>
      </w:r>
      <w:r w:rsidR="00EE7C80">
        <w:instrText xml:space="preserve">" </w:instrText>
      </w:r>
      <w:r w:rsidR="00EE7C80">
        <w:rPr>
          <w:rFonts w:ascii="Times New Roman" w:eastAsia="Times New Roman" w:hAnsi="Times New Roman" w:cs="Times New Roman"/>
          <w:sz w:val="24"/>
          <w:szCs w:val="24"/>
        </w:rPr>
        <w:fldChar w:fldCharType="end"/>
      </w:r>
      <w:r w:rsidR="00EE7C80">
        <w:rPr>
          <w:rFonts w:ascii="Times New Roman" w:eastAsia="Times New Roman" w:hAnsi="Times New Roman" w:cs="Times New Roman"/>
          <w:sz w:val="24"/>
          <w:szCs w:val="24"/>
        </w:rPr>
        <w:fldChar w:fldCharType="begin"/>
      </w:r>
      <w:r w:rsidR="00EE7C80">
        <w:instrText xml:space="preserve"> XE "</w:instrText>
      </w:r>
      <w:r w:rsidR="00EE7C80" w:rsidRPr="00BA4D4B">
        <w:rPr>
          <w:rFonts w:ascii="Times New Roman" w:eastAsia="Times New Roman" w:hAnsi="Times New Roman" w:cs="Times New Roman"/>
          <w:sz w:val="24"/>
          <w:szCs w:val="24"/>
          <w:lang w:val="en-CA"/>
        </w:rPr>
        <w:instrText>images</w:instrText>
      </w:r>
      <w:r w:rsidR="00EE7C80" w:rsidRPr="00BA4D4B">
        <w:rPr>
          <w:rFonts w:ascii="Times New Roman" w:eastAsia="Times New Roman" w:hAnsi="Times New Roman" w:cs="Times New Roman"/>
          <w:sz w:val="24"/>
          <w:szCs w:val="24"/>
        </w:rPr>
        <w:instrText>:</w:instrText>
      </w:r>
      <w:r w:rsidR="00EE7C80" w:rsidRPr="00BA4D4B">
        <w:rPr>
          <w:lang w:val="en-CA"/>
        </w:rPr>
        <w:instrText>layering and</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mentioned by Leerssen</w:t>
      </w:r>
      <w:r w:rsidR="00EE7C80">
        <w:rPr>
          <w:rFonts w:ascii="Times New Roman" w:eastAsia="Times New Roman" w:hAnsi="Times New Roman" w:cs="Times New Roman"/>
          <w:sz w:val="24"/>
          <w:szCs w:val="24"/>
        </w:rPr>
        <w:fldChar w:fldCharType="begin"/>
      </w:r>
      <w:r w:rsidR="00EE7C80">
        <w:instrText xml:space="preserve"> XE "</w:instrText>
      </w:r>
      <w:r w:rsidR="00EE7C80" w:rsidRPr="00F83796">
        <w:rPr>
          <w:rFonts w:ascii="Times New Roman" w:eastAsia="Times New Roman" w:hAnsi="Times New Roman" w:cs="Times New Roman"/>
          <w:sz w:val="24"/>
          <w:szCs w:val="24"/>
        </w:rPr>
        <w:instrText>Leerssen, Joep</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422"/>
      </w:r>
      <w:bookmarkStart w:id="359" w:name="leather1"/>
      <w:r w:rsidR="00540323">
        <w:rPr>
          <w:rFonts w:ascii="Times New Roman" w:hAnsi="Times New Roman" w:cs="Times New Roman"/>
          <w:sz w:val="24"/>
          <w:szCs w:val="24"/>
        </w:rPr>
        <w:t xml:space="preserve"> </w:t>
      </w:r>
    </w:p>
    <w:p w14:paraId="4CCF6D92" w14:textId="339802FB" w:rsidR="00B8449E" w:rsidRPr="00A50EBD" w:rsidRDefault="00B8449E" w:rsidP="00540323">
      <w:pPr>
        <w:ind w:firstLine="720"/>
        <w:rPr>
          <w:rFonts w:ascii="Times New Roman" w:hAnsi="Times New Roman" w:cs="Times New Roman"/>
          <w:sz w:val="24"/>
          <w:szCs w:val="24"/>
        </w:rPr>
      </w:pPr>
      <w:r w:rsidRPr="00A50EBD">
        <w:rPr>
          <w:rFonts w:ascii="Times New Roman" w:hAnsi="Times New Roman" w:cs="Times New Roman"/>
          <w:sz w:val="24"/>
          <w:szCs w:val="24"/>
          <w:shd w:val="clear" w:color="auto" w:fill="FFFFFF"/>
        </w:rPr>
        <w:t>It should be observed that the symbolism of black leather is not restricted to denoting Nazis. Interestingly, in various sources, it</w:t>
      </w:r>
      <w:r w:rsidRPr="00A50EBD">
        <w:rPr>
          <w:rFonts w:ascii="Times New Roman" w:hAnsi="Times New Roman" w:cs="Times New Roman"/>
          <w:sz w:val="24"/>
          <w:szCs w:val="24"/>
        </w:rPr>
        <w:t xml:space="preserve"> is deployed as symbolic of </w:t>
      </w:r>
      <w:bookmarkStart w:id="360" w:name="communism1"/>
      <w:r w:rsidRPr="00A50EBD">
        <w:rPr>
          <w:rFonts w:ascii="Times New Roman" w:hAnsi="Times New Roman" w:cs="Times New Roman"/>
          <w:sz w:val="24"/>
          <w:szCs w:val="24"/>
        </w:rPr>
        <w:t>communists, too.</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Historian and Gulag</w:t>
      </w:r>
      <w:r w:rsidR="009B5902">
        <w:rPr>
          <w:rFonts w:ascii="Times New Roman" w:hAnsi="Times New Roman" w:cs="Times New Roman"/>
          <w:sz w:val="24"/>
          <w:szCs w:val="24"/>
        </w:rPr>
        <w:fldChar w:fldCharType="begin"/>
      </w:r>
      <w:r w:rsidR="009B5902">
        <w:instrText xml:space="preserve"> XE "</w:instrText>
      </w:r>
      <w:r w:rsidR="009B5902" w:rsidRPr="007320CB">
        <w:rPr>
          <w:rFonts w:ascii="Times New Roman" w:hAnsi="Times New Roman" w:cs="Times New Roman"/>
          <w:sz w:val="24"/>
          <w:szCs w:val="24"/>
          <w:lang w:val="en-CA"/>
        </w:rPr>
        <w:instrText>Russia</w:instrText>
      </w:r>
      <w:r w:rsidR="009B5902" w:rsidRPr="007320CB">
        <w:rPr>
          <w:rFonts w:ascii="Times New Roman" w:hAnsi="Times New Roman" w:cs="Times New Roman"/>
          <w:sz w:val="24"/>
          <w:szCs w:val="24"/>
        </w:rPr>
        <w:instrText>:</w:instrText>
      </w:r>
      <w:r w:rsidR="009B5902" w:rsidRPr="007320CB">
        <w:rPr>
          <w:lang w:val="en-CA"/>
        </w:rPr>
        <w:instrText>Gulag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researcher Lidia Golovkova</w:t>
      </w:r>
      <w:r w:rsidR="00EE7C80">
        <w:rPr>
          <w:rFonts w:ascii="Times New Roman" w:hAnsi="Times New Roman" w:cs="Times New Roman"/>
          <w:sz w:val="24"/>
          <w:szCs w:val="24"/>
        </w:rPr>
        <w:fldChar w:fldCharType="begin"/>
      </w:r>
      <w:r w:rsidR="00EE7C80">
        <w:instrText xml:space="preserve"> XE "</w:instrText>
      </w:r>
      <w:r w:rsidR="00EE7C80" w:rsidRPr="00E20B88">
        <w:rPr>
          <w:rFonts w:ascii="Times New Roman" w:hAnsi="Times New Roman" w:cs="Times New Roman"/>
          <w:sz w:val="24"/>
          <w:szCs w:val="24"/>
        </w:rPr>
        <w:instrText>Golovkova, Lidia</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shares a factual detail, which shows how the Soviet penitentiary system made practical use of black leather:</w:t>
      </w:r>
    </w:p>
    <w:p w14:paraId="4CAB4DCF" w14:textId="6829FF3E" w:rsidR="00C47D27" w:rsidRPr="00A50EBD" w:rsidRDefault="00B8449E" w:rsidP="008667B9">
      <w:pPr>
        <w:spacing w:before="200" w:after="200" w:line="276" w:lineRule="auto"/>
        <w:ind w:left="720"/>
        <w:rPr>
          <w:rFonts w:ascii="Times New Roman" w:hAnsi="Times New Roman" w:cs="Times New Roman"/>
          <w:sz w:val="24"/>
          <w:szCs w:val="24"/>
        </w:rPr>
      </w:pPr>
      <w:r w:rsidRPr="004164D0">
        <w:rPr>
          <w:rFonts w:ascii="Times New Roman" w:hAnsi="Times New Roman" w:cs="Times New Roman"/>
          <w:sz w:val="24"/>
          <w:szCs w:val="24"/>
        </w:rPr>
        <w:t>NKVD</w:t>
      </w:r>
      <w:r w:rsidR="00EE7C80">
        <w:rPr>
          <w:rFonts w:ascii="Times New Roman" w:hAnsi="Times New Roman" w:cs="Times New Roman"/>
          <w:sz w:val="24"/>
          <w:szCs w:val="24"/>
        </w:rPr>
        <w:fldChar w:fldCharType="begin"/>
      </w:r>
      <w:r w:rsidR="00EE7C80">
        <w:instrText xml:space="preserve"> XE "</w:instrText>
      </w:r>
      <w:r w:rsidR="00EE7C80" w:rsidRPr="00AD1784">
        <w:rPr>
          <w:rFonts w:ascii="Times New Roman" w:hAnsi="Times New Roman" w:cs="Times New Roman"/>
          <w:sz w:val="24"/>
          <w:szCs w:val="24"/>
        </w:rPr>
        <w:instrText>Russia:</w:instrText>
      </w:r>
      <w:r w:rsidR="00EE7C80" w:rsidRPr="00AD1784">
        <w:instrText>NKVD and</w:instrText>
      </w:r>
      <w:r w:rsidR="00EE7C80">
        <w:instrText xml:space="preserve">" </w:instrText>
      </w:r>
      <w:r w:rsidR="00EE7C80">
        <w:rPr>
          <w:rFonts w:ascii="Times New Roman" w:hAnsi="Times New Roman" w:cs="Times New Roman"/>
          <w:sz w:val="24"/>
          <w:szCs w:val="24"/>
        </w:rPr>
        <w:fldChar w:fldCharType="end"/>
      </w:r>
      <w:r w:rsidRPr="004164D0">
        <w:rPr>
          <w:rFonts w:ascii="Times New Roman" w:hAnsi="Times New Roman" w:cs="Times New Roman"/>
          <w:sz w:val="24"/>
          <w:szCs w:val="24"/>
        </w:rPr>
        <w:t xml:space="preserve"> commandant Vasily Blokhin</w:t>
      </w:r>
      <w:r w:rsidR="00EE7C80">
        <w:rPr>
          <w:rFonts w:ascii="Times New Roman" w:hAnsi="Times New Roman" w:cs="Times New Roman"/>
          <w:sz w:val="24"/>
          <w:szCs w:val="24"/>
        </w:rPr>
        <w:fldChar w:fldCharType="begin"/>
      </w:r>
      <w:r w:rsidR="00EE7C80">
        <w:instrText xml:space="preserve"> XE "</w:instrText>
      </w:r>
      <w:r w:rsidR="00EE7C80" w:rsidRPr="00240B24">
        <w:rPr>
          <w:rFonts w:ascii="Times New Roman" w:hAnsi="Times New Roman" w:cs="Times New Roman"/>
          <w:sz w:val="24"/>
          <w:szCs w:val="24"/>
        </w:rPr>
        <w:instrText>Blokhin, Vasily</w:instrText>
      </w:r>
      <w:r w:rsidR="00EE7C80">
        <w:instrText xml:space="preserve">" </w:instrText>
      </w:r>
      <w:r w:rsidR="00EE7C80">
        <w:rPr>
          <w:rFonts w:ascii="Times New Roman" w:hAnsi="Times New Roman" w:cs="Times New Roman"/>
          <w:sz w:val="24"/>
          <w:szCs w:val="24"/>
        </w:rPr>
        <w:fldChar w:fldCharType="end"/>
      </w:r>
      <w:r w:rsidRPr="004164D0">
        <w:rPr>
          <w:rFonts w:ascii="Times New Roman" w:hAnsi="Times New Roman" w:cs="Times New Roman"/>
          <w:sz w:val="24"/>
          <w:szCs w:val="24"/>
        </w:rPr>
        <w:t>, S</w:t>
      </w:r>
      <w:r w:rsidR="00C47D27" w:rsidRPr="004164D0">
        <w:rPr>
          <w:rFonts w:ascii="Times New Roman" w:hAnsi="Times New Roman" w:cs="Times New Roman"/>
          <w:sz w:val="24"/>
          <w:szCs w:val="24"/>
        </w:rPr>
        <w:t xml:space="preserve">talin’s chief executioner, who </w:t>
      </w:r>
      <w:r w:rsidRPr="004164D0">
        <w:rPr>
          <w:rFonts w:ascii="Times New Roman" w:hAnsi="Times New Roman" w:cs="Times New Roman"/>
          <w:sz w:val="24"/>
          <w:szCs w:val="24"/>
        </w:rPr>
        <w:t>carried out death sentences all over the So</w:t>
      </w:r>
      <w:r w:rsidR="00C47D27" w:rsidRPr="004164D0">
        <w:rPr>
          <w:rFonts w:ascii="Times New Roman" w:hAnsi="Times New Roman" w:cs="Times New Roman"/>
          <w:sz w:val="24"/>
          <w:szCs w:val="24"/>
        </w:rPr>
        <w:t xml:space="preserve">viet Union, even had a special </w:t>
      </w:r>
      <w:r w:rsidRPr="004164D0">
        <w:rPr>
          <w:rFonts w:ascii="Times New Roman" w:hAnsi="Times New Roman" w:cs="Times New Roman"/>
          <w:sz w:val="24"/>
          <w:szCs w:val="24"/>
        </w:rPr>
        <w:t xml:space="preserve">outfit for shooting people — a long leather </w:t>
      </w:r>
      <w:r w:rsidR="00C47D27" w:rsidRPr="004164D0">
        <w:rPr>
          <w:rFonts w:ascii="Times New Roman" w:hAnsi="Times New Roman" w:cs="Times New Roman"/>
          <w:sz w:val="24"/>
          <w:szCs w:val="24"/>
        </w:rPr>
        <w:t xml:space="preserve">apron, gaiters, cap and rubber </w:t>
      </w:r>
      <w:r w:rsidRPr="004164D0">
        <w:rPr>
          <w:rFonts w:ascii="Times New Roman" w:hAnsi="Times New Roman" w:cs="Times New Roman"/>
          <w:sz w:val="24"/>
          <w:szCs w:val="24"/>
        </w:rPr>
        <w:t xml:space="preserve">boots, all to avoid getting spattered </w:t>
      </w:r>
      <w:r w:rsidR="00C47D27" w:rsidRPr="004164D0">
        <w:rPr>
          <w:rFonts w:ascii="Times New Roman" w:hAnsi="Times New Roman" w:cs="Times New Roman"/>
          <w:sz w:val="24"/>
          <w:szCs w:val="24"/>
        </w:rPr>
        <w:t xml:space="preserve">by the blood and brains of his </w:t>
      </w:r>
      <w:r w:rsidRPr="004164D0">
        <w:rPr>
          <w:rFonts w:ascii="Times New Roman" w:hAnsi="Times New Roman" w:cs="Times New Roman"/>
          <w:sz w:val="24"/>
          <w:szCs w:val="24"/>
        </w:rPr>
        <w:t>victims.</w:t>
      </w:r>
      <w:r w:rsidRPr="004164D0">
        <w:rPr>
          <w:rStyle w:val="FootnoteReference"/>
          <w:rFonts w:ascii="Times New Roman" w:hAnsi="Times New Roman" w:cs="Times New Roman"/>
          <w:sz w:val="24"/>
          <w:szCs w:val="24"/>
        </w:rPr>
        <w:footnoteReference w:id="423"/>
      </w:r>
    </w:p>
    <w:p w14:paraId="62D4DAE2" w14:textId="621D9DF1" w:rsidR="00384F9D" w:rsidRPr="00A50EBD" w:rsidRDefault="00B8449E" w:rsidP="00A50EBD">
      <w:pPr>
        <w:rPr>
          <w:rFonts w:ascii="Times New Roman" w:hAnsi="Times New Roman" w:cs="Times New Roman"/>
          <w:sz w:val="24"/>
          <w:szCs w:val="24"/>
        </w:rPr>
      </w:pPr>
      <w:r w:rsidRPr="00A56137">
        <w:rPr>
          <w:rFonts w:ascii="Times New Roman" w:eastAsia="Times New Roman" w:hAnsi="Times New Roman" w:cs="Times New Roman"/>
          <w:sz w:val="24"/>
          <w:szCs w:val="24"/>
          <w:lang w:eastAsia="en-IE"/>
        </w:rPr>
        <w:t xml:space="preserve">Anne E. </w:t>
      </w:r>
      <w:r w:rsidRPr="00A56137">
        <w:rPr>
          <w:rFonts w:ascii="Times New Roman" w:hAnsi="Times New Roman" w:cs="Times New Roman"/>
          <w:sz w:val="24"/>
          <w:szCs w:val="24"/>
        </w:rPr>
        <w:t>Gorsuch’s</w:t>
      </w:r>
      <w:r w:rsidR="00EE7C80">
        <w:rPr>
          <w:rFonts w:ascii="Times New Roman" w:hAnsi="Times New Roman" w:cs="Times New Roman"/>
          <w:sz w:val="24"/>
          <w:szCs w:val="24"/>
        </w:rPr>
        <w:fldChar w:fldCharType="begin"/>
      </w:r>
      <w:r w:rsidR="00EE7C80">
        <w:instrText xml:space="preserve"> XE "</w:instrText>
      </w:r>
      <w:r w:rsidR="00EE7C80" w:rsidRPr="00AA0CD2">
        <w:rPr>
          <w:rFonts w:ascii="Times New Roman" w:hAnsi="Times New Roman" w:cs="Times New Roman"/>
          <w:sz w:val="24"/>
          <w:szCs w:val="24"/>
        </w:rPr>
        <w:instrText>Gorsuch, Anne E.</w:instrText>
      </w:r>
      <w:r w:rsidR="00EE7C80">
        <w:instrText xml:space="preserve">" </w:instrText>
      </w:r>
      <w:r w:rsidR="00EE7C80">
        <w:rPr>
          <w:rFonts w:ascii="Times New Roman" w:hAnsi="Times New Roman" w:cs="Times New Roman"/>
          <w:sz w:val="24"/>
          <w:szCs w:val="24"/>
        </w:rPr>
        <w:fldChar w:fldCharType="end"/>
      </w:r>
      <w:r w:rsidRPr="00A56137">
        <w:rPr>
          <w:rFonts w:ascii="Times New Roman" w:hAnsi="Times New Roman" w:cs="Times New Roman"/>
          <w:sz w:val="24"/>
          <w:szCs w:val="24"/>
        </w:rPr>
        <w:t xml:space="preserve"> examination of the persistence of militant understandings of communism and communist culture throughout the 1920s</w:t>
      </w:r>
      <w:r w:rsidR="00940F48" w:rsidRPr="00A56137">
        <w:rPr>
          <w:rFonts w:ascii="Times New Roman" w:hAnsi="Times New Roman" w:cs="Times New Roman"/>
          <w:sz w:val="24"/>
          <w:szCs w:val="24"/>
        </w:rPr>
        <w:t xml:space="preserve"> reveals the capacity of this piece of clothing to generate a strong negative association.</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Gorsuch mentions a series of cartoons satiri</w:t>
      </w:r>
      <w:r w:rsidR="00451404">
        <w:rPr>
          <w:rFonts w:ascii="Times New Roman" w:hAnsi="Times New Roman" w:cs="Times New Roman"/>
          <w:sz w:val="24"/>
          <w:szCs w:val="24"/>
        </w:rPr>
        <w:t>s</w:t>
      </w:r>
      <w:r w:rsidRPr="00A50EBD">
        <w:rPr>
          <w:rFonts w:ascii="Times New Roman" w:hAnsi="Times New Roman" w:cs="Times New Roman"/>
          <w:sz w:val="24"/>
          <w:szCs w:val="24"/>
        </w:rPr>
        <w:t>ing the communist youth, presented in one of the Komsomol</w:t>
      </w:r>
      <w:r w:rsidR="00EE7C80">
        <w:rPr>
          <w:rFonts w:ascii="Times New Roman" w:hAnsi="Times New Roman" w:cs="Times New Roman"/>
          <w:sz w:val="24"/>
          <w:szCs w:val="24"/>
        </w:rPr>
        <w:fldChar w:fldCharType="begin"/>
      </w:r>
      <w:r w:rsidR="00EE7C80">
        <w:instrText xml:space="preserve"> XE "</w:instrText>
      </w:r>
      <w:r w:rsidR="00EE7C80" w:rsidRPr="004B5E9D">
        <w:rPr>
          <w:rFonts w:ascii="Times New Roman" w:hAnsi="Times New Roman" w:cs="Times New Roman"/>
          <w:sz w:val="24"/>
          <w:szCs w:val="24"/>
        </w:rPr>
        <w:instrText>Komsomols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journals in 1922, and points out that from </w:t>
      </w:r>
      <w:r w:rsidRPr="00A50EBD">
        <w:rPr>
          <w:rFonts w:ascii="Times New Roman" w:hAnsi="Times New Roman" w:cs="Times New Roman"/>
          <w:sz w:val="24"/>
          <w:szCs w:val="24"/>
        </w:rPr>
        <w:lastRenderedPageBreak/>
        <w:t xml:space="preserve">1919, the ragged dress of the </w:t>
      </w:r>
      <w:r w:rsidRPr="00A50EBD">
        <w:rPr>
          <w:rFonts w:ascii="Times New Roman" w:hAnsi="Times New Roman" w:cs="Times New Roman"/>
          <w:i/>
          <w:sz w:val="24"/>
          <w:szCs w:val="24"/>
        </w:rPr>
        <w:t>komsomolets</w:t>
      </w:r>
      <w:r w:rsidRPr="00A50EBD">
        <w:rPr>
          <w:rFonts w:ascii="Times New Roman" w:hAnsi="Times New Roman" w:cs="Times New Roman"/>
          <w:sz w:val="24"/>
          <w:szCs w:val="24"/>
        </w:rPr>
        <w:t xml:space="preserve"> was abandoned for a leather jacket, shock boots and a worker’s cap, pistol in hand.</w:t>
      </w:r>
      <w:r w:rsidRPr="00A50EBD">
        <w:rPr>
          <w:rStyle w:val="FootnoteReference"/>
          <w:rFonts w:ascii="Times New Roman" w:hAnsi="Times New Roman" w:cs="Times New Roman"/>
          <w:sz w:val="24"/>
          <w:szCs w:val="24"/>
        </w:rPr>
        <w:footnoteReference w:id="424"/>
      </w:r>
      <w:r w:rsidRPr="00A50EBD">
        <w:rPr>
          <w:rFonts w:ascii="Times New Roman" w:hAnsi="Times New Roman" w:cs="Times New Roman"/>
          <w:sz w:val="24"/>
          <w:szCs w:val="24"/>
        </w:rPr>
        <w:t xml:space="preserve"> </w:t>
      </w:r>
      <w:bookmarkEnd w:id="360"/>
      <w:r w:rsidR="00EE7C80">
        <w:rPr>
          <w:rFonts w:ascii="Times New Roman" w:hAnsi="Times New Roman" w:cs="Times New Roman"/>
          <w:sz w:val="24"/>
          <w:szCs w:val="24"/>
        </w:rPr>
        <w:fldChar w:fldCharType="begin"/>
      </w:r>
      <w:r w:rsidR="00EE7C80">
        <w:instrText xml:space="preserve"> XE "</w:instrText>
      </w:r>
      <w:r w:rsidR="00EE7C80" w:rsidRPr="00AB1B8F">
        <w:instrText>Russia:communism</w:instrText>
      </w:r>
      <w:r w:rsidR="004B2FDE">
        <w:instrText xml:space="preserve"> and</w:instrText>
      </w:r>
      <w:r w:rsidR="00EE7C80">
        <w:instrText xml:space="preserve">" \r "communism1"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As can be seen, in the process of construction of stereotypes, the same element is utili</w:t>
      </w:r>
      <w:r w:rsidR="00540323">
        <w:rPr>
          <w:rFonts w:ascii="Times New Roman" w:hAnsi="Times New Roman" w:cs="Times New Roman"/>
          <w:sz w:val="24"/>
          <w:szCs w:val="24"/>
        </w:rPr>
        <w:t>s</w:t>
      </w:r>
      <w:r w:rsidRPr="00A50EBD">
        <w:rPr>
          <w:rFonts w:ascii="Times New Roman" w:hAnsi="Times New Roman" w:cs="Times New Roman"/>
          <w:sz w:val="24"/>
          <w:szCs w:val="24"/>
        </w:rPr>
        <w:t>ed for the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different groups and in different periods. Yet, in both cases, the denotative, obvious meaning of the black jacket is of military nature, manifesting some form of party discipline, and </w:t>
      </w:r>
      <w:r w:rsidR="00697368" w:rsidRPr="00A50EBD">
        <w:rPr>
          <w:rFonts w:ascii="Times New Roman" w:hAnsi="Times New Roman" w:cs="Times New Roman"/>
          <w:sz w:val="24"/>
          <w:szCs w:val="24"/>
        </w:rPr>
        <w:t>suggestive of</w:t>
      </w:r>
      <w:r w:rsidRPr="00A50EBD">
        <w:rPr>
          <w:rFonts w:ascii="Times New Roman" w:hAnsi="Times New Roman" w:cs="Times New Roman"/>
          <w:sz w:val="24"/>
          <w:szCs w:val="24"/>
        </w:rPr>
        <w:t xml:space="preserve"> aggression. Generally, even for non-military groups, the leather jacket, and ‘specifically the black leather jacket, often symbolises rebellion’,</w:t>
      </w:r>
      <w:r w:rsidRPr="00A50EBD">
        <w:rPr>
          <w:rStyle w:val="FootnoteReference"/>
          <w:rFonts w:ascii="Times New Roman" w:hAnsi="Times New Roman" w:cs="Times New Roman"/>
          <w:sz w:val="24"/>
          <w:szCs w:val="24"/>
        </w:rPr>
        <w:footnoteReference w:id="425"/>
      </w:r>
      <w:r w:rsidRPr="00A50EBD">
        <w:rPr>
          <w:rFonts w:ascii="Times New Roman" w:hAnsi="Times New Roman" w:cs="Times New Roman"/>
          <w:sz w:val="24"/>
          <w:szCs w:val="24"/>
        </w:rPr>
        <w:t xml:space="preserve"> which is possible to connect with an aggressive demonstration of one’s appearance, principles or aims, and emphasis on one’s difference. In other words, signifying the universality of badness, the black leather helps ‘to tell the good guys from the bad guys — the bad guys wear black jackets’.</w:t>
      </w:r>
      <w:r w:rsidRPr="00A50EBD">
        <w:rPr>
          <w:rFonts w:ascii="Times New Roman" w:hAnsi="Times New Roman" w:cs="Times New Roman"/>
          <w:sz w:val="24"/>
          <w:szCs w:val="24"/>
          <w:vertAlign w:val="superscript"/>
        </w:rPr>
        <w:footnoteReference w:id="426"/>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Golub categori</w:t>
      </w:r>
      <w:r w:rsidR="00540323">
        <w:rPr>
          <w:rFonts w:ascii="Times New Roman" w:hAnsi="Times New Roman" w:cs="Times New Roman"/>
          <w:sz w:val="24"/>
          <w:szCs w:val="24"/>
        </w:rPr>
        <w:t>s</w:t>
      </w:r>
      <w:r w:rsidRPr="00A50EBD">
        <w:rPr>
          <w:rFonts w:ascii="Times New Roman" w:hAnsi="Times New Roman" w:cs="Times New Roman"/>
          <w:sz w:val="24"/>
          <w:szCs w:val="24"/>
        </w:rPr>
        <w:t xml:space="preserve">es von Mecklenburg as a </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bad guy</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 xml:space="preserve"> without any knowledge o</w:t>
      </w:r>
      <w:r w:rsidR="00384F9D" w:rsidRPr="00A50EBD">
        <w:rPr>
          <w:rFonts w:ascii="Times New Roman" w:hAnsi="Times New Roman" w:cs="Times New Roman"/>
          <w:sz w:val="24"/>
          <w:szCs w:val="24"/>
        </w:rPr>
        <w:t>f his personality and opinions.</w:t>
      </w:r>
      <w:r w:rsidR="00EE7C80">
        <w:rPr>
          <w:rFonts w:ascii="Times New Roman" w:hAnsi="Times New Roman" w:cs="Times New Roman"/>
          <w:sz w:val="24"/>
          <w:szCs w:val="24"/>
        </w:rPr>
        <w:fldChar w:fldCharType="begin"/>
      </w:r>
      <w:r w:rsidR="00EE7C80">
        <w:instrText xml:space="preserve"> XE "</w:instrText>
      </w:r>
      <w:r w:rsidR="00EE7C80" w:rsidRPr="00800710">
        <w:instrText>Russia:leather, use of</w:instrText>
      </w:r>
      <w:r w:rsidR="00EE7C80">
        <w:instrText xml:space="preserve">" \r "leather1" </w:instrText>
      </w:r>
      <w:r w:rsidR="00EE7C80">
        <w:rPr>
          <w:rFonts w:ascii="Times New Roman" w:hAnsi="Times New Roman" w:cs="Times New Roman"/>
          <w:sz w:val="24"/>
          <w:szCs w:val="24"/>
        </w:rPr>
        <w:fldChar w:fldCharType="end"/>
      </w:r>
    </w:p>
    <w:bookmarkEnd w:id="359"/>
    <w:p w14:paraId="1ADE0465" w14:textId="51A55AD6"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Von Mecklenburg, in turn, makes a snap judgement about </w:t>
      </w:r>
      <w:r w:rsidR="001A60F4" w:rsidRPr="00A50EBD">
        <w:rPr>
          <w:rFonts w:ascii="Times New Roman" w:hAnsi="Times New Roman" w:cs="Times New Roman"/>
          <w:sz w:val="24"/>
          <w:szCs w:val="24"/>
        </w:rPr>
        <w:t>Pieracki</w:t>
      </w:r>
      <w:r w:rsidR="001A60F4">
        <w:rPr>
          <w:rFonts w:ascii="Times New Roman" w:hAnsi="Times New Roman" w:cs="Times New Roman"/>
          <w:sz w:val="24"/>
          <w:szCs w:val="24"/>
        </w:rPr>
        <w:fldChar w:fldCharType="begin"/>
      </w:r>
      <w:r w:rsidR="001A60F4">
        <w:instrText xml:space="preserve"> XE "</w:instrText>
      </w:r>
      <w:r w:rsidR="001A60F4" w:rsidRPr="006D7CF9">
        <w:rPr>
          <w:rFonts w:ascii="Times New Roman" w:hAnsi="Times New Roman" w:cs="Times New Roman"/>
          <w:i/>
          <w:iCs/>
          <w:sz w:val="24"/>
          <w:szCs w:val="24"/>
        </w:rPr>
        <w:instrText>Sweet Snow:</w:instrText>
      </w:r>
      <w:r w:rsidR="001A60F4" w:rsidRPr="006D7CF9">
        <w:instrText>Zbigniew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In the episode that presents the Pole’s arrival in t</w:t>
      </w:r>
      <w:r w:rsidR="00697368" w:rsidRPr="00A50EBD">
        <w:rPr>
          <w:rFonts w:ascii="Times New Roman" w:hAnsi="Times New Roman" w:cs="Times New Roman"/>
          <w:sz w:val="24"/>
          <w:szCs w:val="24"/>
        </w:rPr>
        <w:t>he cell, von Mecklenburg takes</w:t>
      </w:r>
      <w:r w:rsidRPr="00A50EBD">
        <w:rPr>
          <w:rFonts w:ascii="Times New Roman" w:hAnsi="Times New Roman" w:cs="Times New Roman"/>
          <w:sz w:val="24"/>
          <w:szCs w:val="24"/>
        </w:rPr>
        <w:t xml:space="preserve"> note of his well-groomed nails ‘with satisfaction’, deducing that the Pole</w:t>
      </w:r>
      <w:r w:rsidR="001A60F4">
        <w:rPr>
          <w:rFonts w:ascii="Times New Roman" w:hAnsi="Times New Roman" w:cs="Times New Roman"/>
          <w:sz w:val="24"/>
          <w:szCs w:val="24"/>
        </w:rPr>
        <w:fldChar w:fldCharType="begin"/>
      </w:r>
      <w:r w:rsidR="001A60F4">
        <w:instrText xml:space="preserve"> XE "</w:instrText>
      </w:r>
      <w:r w:rsidR="001A60F4" w:rsidRPr="00D55EFC">
        <w:rPr>
          <w:rFonts w:ascii="Times New Roman" w:hAnsi="Times New Roman" w:cs="Times New Roman"/>
          <w:sz w:val="24"/>
          <w:szCs w:val="24"/>
        </w:rPr>
        <w:instrText>Poland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well-educated or ‘perhaps even a nobleman’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CA147A">
        <w:t> </w:t>
      </w:r>
      <w:r w:rsidRPr="00A50EBD">
        <w:rPr>
          <w:rFonts w:ascii="Times New Roman" w:hAnsi="Times New Roman" w:cs="Times New Roman"/>
          <w:sz w:val="24"/>
          <w:szCs w:val="24"/>
        </w:rPr>
        <w:t>10). Indeed, Zbigniew Pieracki turns out to be a cultural attaché at the Polish consulate. At times, contrasting elements are involved in the process of image-formation, as if to highlight its subjective nature, and probably to show that people’s conduct changes in specific situations. For instance, when the Pole is forcefully thrown into the cell, he produces a string of curses, and the words breaking from his lips are in contrast to his elegant clothes: ‘tails, a starched white shirt, and a large bow tie’ (</w:t>
      </w:r>
      <w:r w:rsidRPr="00A50EBD">
        <w:rPr>
          <w:rFonts w:ascii="Times New Roman" w:hAnsi="Times New Roman" w:cs="Times New Roman"/>
          <w:i/>
          <w:sz w:val="24"/>
          <w:szCs w:val="24"/>
        </w:rPr>
        <w:t>SwSn</w:t>
      </w:r>
      <w:r w:rsidRPr="00A50EBD">
        <w:rPr>
          <w:rFonts w:ascii="Times New Roman" w:hAnsi="Times New Roman" w:cs="Times New Roman"/>
          <w:sz w:val="24"/>
          <w:szCs w:val="24"/>
        </w:rPr>
        <w:t>: 9). The knowledge of Polish</w:t>
      </w:r>
      <w:r w:rsidR="001A60F4">
        <w:rPr>
          <w:rFonts w:ascii="Times New Roman" w:hAnsi="Times New Roman" w:cs="Times New Roman"/>
          <w:sz w:val="24"/>
          <w:szCs w:val="24"/>
        </w:rPr>
        <w:fldChar w:fldCharType="begin"/>
      </w:r>
      <w:r w:rsidR="001A60F4">
        <w:instrText xml:space="preserve"> XE "</w:instrText>
      </w:r>
      <w:r w:rsidR="001A60F4" w:rsidRPr="00EC1AEF">
        <w:rPr>
          <w:rFonts w:ascii="Times New Roman" w:hAnsi="Times New Roman" w:cs="Times New Roman"/>
          <w:sz w:val="24"/>
          <w:szCs w:val="24"/>
        </w:rPr>
        <w:instrText>Poland:</w:instrText>
      </w:r>
      <w:r w:rsidR="001A60F4" w:rsidRPr="00EC1AEF">
        <w:instrText>Polish language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swear words allows the German to immediately identify the prisoner’s nationality: ‘</w:t>
      </w:r>
      <w:r w:rsidRPr="00A50EBD">
        <w:rPr>
          <w:rFonts w:ascii="Times New Roman" w:hAnsi="Times New Roman" w:cs="Times New Roman"/>
          <w:i/>
          <w:sz w:val="24"/>
          <w:szCs w:val="24"/>
        </w:rPr>
        <w:t>Pan jest Polakiem</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Pr="00A50EBD">
        <w:rPr>
          <w:rFonts w:ascii="Times New Roman" w:hAnsi="Times New Roman" w:cs="Times New Roman"/>
          <w:sz w:val="24"/>
          <w:szCs w:val="24"/>
        </w:rPr>
        <w:t>: 9)</w:t>
      </w:r>
      <w:r w:rsidRPr="00A50EBD">
        <w:rPr>
          <w:rStyle w:val="FootnoteReference"/>
          <w:rFonts w:ascii="Times New Roman" w:hAnsi="Times New Roman" w:cs="Times New Roman"/>
          <w:sz w:val="24"/>
          <w:szCs w:val="24"/>
        </w:rPr>
        <w:footnoteReference w:id="427"/>
      </w:r>
      <w:r w:rsidRPr="00A50EBD">
        <w:rPr>
          <w:rFonts w:ascii="Times New Roman" w:hAnsi="Times New Roman" w:cs="Times New Roman"/>
          <w:sz w:val="24"/>
          <w:szCs w:val="24"/>
        </w:rPr>
        <w:t xml:space="preserve"> The curse is taken up by the German to start a discussion about ‘the world’s oldest profession’, which leads </w:t>
      </w:r>
      <w:r w:rsidR="00E11B8F" w:rsidRPr="00A50EBD">
        <w:rPr>
          <w:rFonts w:ascii="Times New Roman" w:hAnsi="Times New Roman" w:cs="Times New Roman"/>
          <w:sz w:val="24"/>
          <w:szCs w:val="24"/>
        </w:rPr>
        <w:t xml:space="preserve">him </w:t>
      </w:r>
      <w:r w:rsidRPr="00A50EBD">
        <w:rPr>
          <w:rFonts w:ascii="Times New Roman" w:hAnsi="Times New Roman" w:cs="Times New Roman"/>
          <w:sz w:val="24"/>
          <w:szCs w:val="24"/>
        </w:rPr>
        <w:t>to conclude that in the end, courtesans ‘are not so different in Poland’ from those in Berlin and Paris (</w:t>
      </w:r>
      <w:r w:rsidRPr="00A50EBD">
        <w:rPr>
          <w:rFonts w:ascii="Times New Roman" w:hAnsi="Times New Roman" w:cs="Times New Roman"/>
          <w:i/>
          <w:sz w:val="24"/>
          <w:szCs w:val="24"/>
        </w:rPr>
        <w:t>SwSn</w:t>
      </w:r>
      <w:r w:rsidRPr="00A50EBD">
        <w:rPr>
          <w:rFonts w:ascii="Times New Roman" w:hAnsi="Times New Roman" w:cs="Times New Roman"/>
          <w:sz w:val="24"/>
          <w:szCs w:val="24"/>
        </w:rPr>
        <w:t>: 10). This is to underscore the similar experiences shared by humans desp</w:t>
      </w:r>
      <w:r w:rsidR="00384F9D" w:rsidRPr="00A50EBD">
        <w:rPr>
          <w:rFonts w:ascii="Times New Roman" w:hAnsi="Times New Roman" w:cs="Times New Roman"/>
          <w:sz w:val="24"/>
          <w:szCs w:val="24"/>
        </w:rPr>
        <w:t>ite their national differences.</w:t>
      </w:r>
    </w:p>
    <w:p w14:paraId="525B4692" w14:textId="2DD40EBF"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Comparison and contrast are the most important techniques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deployed for the juxtaposition of the characters’ views and affiliations, and their lives before the famine and during communist captivity. One of many examples of the characters’ stereotypical perceptions is expressed in the Pole’s reflection that the Cossacks</w:t>
      </w:r>
      <w:r w:rsidR="001A60F4">
        <w:rPr>
          <w:rFonts w:ascii="Times New Roman" w:hAnsi="Times New Roman" w:cs="Times New Roman"/>
          <w:sz w:val="24"/>
          <w:szCs w:val="24"/>
        </w:rPr>
        <w:fldChar w:fldCharType="begin"/>
      </w:r>
      <w:r w:rsidR="001A60F4">
        <w:instrText xml:space="preserve"> XE "</w:instrText>
      </w:r>
      <w:r w:rsidR="001A60F4" w:rsidRPr="00E56DA0">
        <w:rPr>
          <w:rFonts w:ascii="Times New Roman" w:hAnsi="Times New Roman" w:cs="Times New Roman"/>
          <w:i/>
          <w:iCs/>
          <w:sz w:val="24"/>
          <w:szCs w:val="24"/>
        </w:rPr>
        <w:instrText>Sweet Snow:</w:instrText>
      </w:r>
      <w:r w:rsidR="001A60F4" w:rsidRPr="00E56DA0">
        <w:instrText>Cossacks, perception of</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worse than barbarians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19). Another interesting example is shown in the German’s description of his experience in Ukraine </w:t>
      </w:r>
      <w:r w:rsidRPr="00A50EBD">
        <w:rPr>
          <w:rFonts w:ascii="Times New Roman" w:hAnsi="Times New Roman" w:cs="Times New Roman"/>
          <w:sz w:val="24"/>
          <w:szCs w:val="24"/>
        </w:rPr>
        <w:lastRenderedPageBreak/>
        <w:t>during World War I</w:t>
      </w:r>
      <w:r w:rsidR="001A60F4">
        <w:rPr>
          <w:rFonts w:ascii="Times New Roman" w:hAnsi="Times New Roman" w:cs="Times New Roman"/>
          <w:sz w:val="24"/>
          <w:szCs w:val="24"/>
        </w:rPr>
        <w:fldChar w:fldCharType="begin"/>
      </w:r>
      <w:r w:rsidR="001A60F4">
        <w:instrText xml:space="preserve"> XE "</w:instrText>
      </w:r>
      <w:r w:rsidR="001A60F4" w:rsidRPr="00FD05BE">
        <w:rPr>
          <w:rFonts w:ascii="Times New Roman" w:hAnsi="Times New Roman" w:cs="Times New Roman"/>
          <w:sz w:val="24"/>
          <w:szCs w:val="24"/>
        </w:rPr>
        <w:instrText>World War I</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as he mentions ‘the truculence of the peasantry, the perfidy of the Austrians, and the unreliability of the Ukrainian nationalists’ (</w:t>
      </w:r>
      <w:r w:rsidRPr="00A50EBD">
        <w:rPr>
          <w:rFonts w:ascii="Times New Roman" w:hAnsi="Times New Roman" w:cs="Times New Roman"/>
          <w:i/>
          <w:sz w:val="24"/>
          <w:szCs w:val="24"/>
        </w:rPr>
        <w:t>SwSn</w:t>
      </w:r>
      <w:r w:rsidRPr="00A50EBD">
        <w:rPr>
          <w:rFonts w:ascii="Times New Roman" w:hAnsi="Times New Roman" w:cs="Times New Roman"/>
          <w:sz w:val="24"/>
          <w:szCs w:val="24"/>
        </w:rPr>
        <w:t>: 22). All these examples echo Leerssen’s point that ‘a discourse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describes a given nationality, country or society relies on imputations of national character rather than on testable fact’.</w:t>
      </w:r>
      <w:r w:rsidRPr="00A50EBD">
        <w:rPr>
          <w:rStyle w:val="FootnoteReference"/>
          <w:rFonts w:ascii="Times New Roman" w:hAnsi="Times New Roman" w:cs="Times New Roman"/>
          <w:sz w:val="24"/>
          <w:szCs w:val="24"/>
        </w:rPr>
        <w:footnoteReference w:id="428"/>
      </w:r>
    </w:p>
    <w:p w14:paraId="12AF2B81" w14:textId="6A8F3520" w:rsidR="00384F9D"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Despite the characters’ antagonistic </w:t>
      </w:r>
      <w:r w:rsidR="00410A6A">
        <w:rPr>
          <w:rFonts w:ascii="Times New Roman" w:hAnsi="Times New Roman" w:cs="Times New Roman"/>
          <w:sz w:val="24"/>
          <w:szCs w:val="24"/>
        </w:rPr>
        <w:t xml:space="preserve">characterristics and </w:t>
      </w:r>
      <w:r w:rsidRPr="00A50EBD">
        <w:rPr>
          <w:rFonts w:ascii="Times New Roman" w:hAnsi="Times New Roman" w:cs="Times New Roman"/>
          <w:sz w:val="24"/>
          <w:szCs w:val="24"/>
        </w:rPr>
        <w:t xml:space="preserve">perceptions of one another, the plot of </w:t>
      </w:r>
      <w:r w:rsidRPr="00A50EBD">
        <w:rPr>
          <w:rFonts w:ascii="Times New Roman" w:hAnsi="Times New Roman" w:cs="Times New Roman"/>
          <w:i/>
          <w:sz w:val="24"/>
          <w:szCs w:val="24"/>
        </w:rPr>
        <w:t>Sweet Snow</w:t>
      </w:r>
      <w:r w:rsidR="001A60F4">
        <w:rPr>
          <w:rFonts w:ascii="Times New Roman" w:hAnsi="Times New Roman" w:cs="Times New Roman"/>
          <w:i/>
          <w:sz w:val="24"/>
          <w:szCs w:val="24"/>
        </w:rPr>
        <w:fldChar w:fldCharType="begin"/>
      </w:r>
      <w:r w:rsidR="001A60F4">
        <w:instrText xml:space="preserve"> XE "</w:instrText>
      </w:r>
      <w:r w:rsidR="001A60F4" w:rsidRPr="00065A34">
        <w:rPr>
          <w:rFonts w:ascii="Times New Roman" w:hAnsi="Times New Roman" w:cs="Times New Roman"/>
          <w:i/>
          <w:sz w:val="24"/>
          <w:szCs w:val="24"/>
        </w:rPr>
        <w:instrText>Sweet Snow:</w:instrText>
      </w:r>
      <w:r w:rsidR="001A60F4" w:rsidRPr="00065A34">
        <w:instrText>structure of</w:instrText>
      </w:r>
      <w:r w:rsidR="001A60F4">
        <w:instrText xml:space="preserve">" </w:instrText>
      </w:r>
      <w:r w:rsidR="001A60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structured around something that unites them all, even the communist at the end — their suffering from, and condemnation of the cruelty of the Soviet regime. It can be suggested that the protagonists’ belonging to </w:t>
      </w:r>
      <w:r w:rsidR="00697368" w:rsidRPr="00A50EBD">
        <w:rPr>
          <w:rFonts w:ascii="Times New Roman" w:hAnsi="Times New Roman" w:cs="Times New Roman"/>
          <w:sz w:val="24"/>
          <w:szCs w:val="24"/>
        </w:rPr>
        <w:t>a</w:t>
      </w:r>
      <w:r w:rsidRPr="00A50EBD">
        <w:rPr>
          <w:rFonts w:ascii="Times New Roman" w:hAnsi="Times New Roman" w:cs="Times New Roman"/>
          <w:sz w:val="24"/>
          <w:szCs w:val="24"/>
        </w:rPr>
        <w:t xml:space="preserve"> group of victimi</w:t>
      </w:r>
      <w:r w:rsidR="00451404">
        <w:rPr>
          <w:rFonts w:ascii="Times New Roman" w:hAnsi="Times New Roman" w:cs="Times New Roman"/>
          <w:sz w:val="24"/>
          <w:szCs w:val="24"/>
        </w:rPr>
        <w:t>s</w:t>
      </w:r>
      <w:r w:rsidRPr="00A50EBD">
        <w:rPr>
          <w:rFonts w:ascii="Times New Roman" w:hAnsi="Times New Roman" w:cs="Times New Roman"/>
          <w:sz w:val="24"/>
          <w:szCs w:val="24"/>
        </w:rPr>
        <w:t>ed people, which generates solida</w:t>
      </w:r>
      <w:r w:rsidR="00D2308E">
        <w:rPr>
          <w:rFonts w:ascii="Times New Roman" w:hAnsi="Times New Roman" w:cs="Times New Roman"/>
          <w:sz w:val="24"/>
          <w:szCs w:val="24"/>
        </w:rPr>
        <w:t>rity against their common enemy,</w:t>
      </w:r>
      <w:r w:rsidRPr="00A50EBD">
        <w:rPr>
          <w:rFonts w:ascii="Times New Roman" w:hAnsi="Times New Roman" w:cs="Times New Roman"/>
          <w:sz w:val="24"/>
          <w:szCs w:val="24"/>
        </w:rPr>
        <w:t xml:space="preserve"> places them in the same group as the Ukrainians, whose land is</w:t>
      </w:r>
      <w:r w:rsidRPr="00A50EBD">
        <w:rPr>
          <w:rFonts w:ascii="Times New Roman" w:hAnsi="Times New Roman" w:cs="Times New Roman"/>
          <w:iCs/>
          <w:sz w:val="24"/>
          <w:szCs w:val="24"/>
        </w:rPr>
        <w:t xml:space="preserve"> being ravaged by famine. The constellation of the characters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is organi</w:t>
      </w:r>
      <w:r w:rsidR="00451404">
        <w:rPr>
          <w:rFonts w:ascii="Times New Roman" w:hAnsi="Times New Roman" w:cs="Times New Roman"/>
          <w:iCs/>
          <w:sz w:val="24"/>
          <w:szCs w:val="24"/>
        </w:rPr>
        <w:t>s</w:t>
      </w:r>
      <w:r w:rsidRPr="00A50EBD">
        <w:rPr>
          <w:rFonts w:ascii="Times New Roman" w:hAnsi="Times New Roman" w:cs="Times New Roman"/>
          <w:iCs/>
          <w:sz w:val="24"/>
          <w:szCs w:val="24"/>
        </w:rPr>
        <w:t>ed in terms of a rhetoric of ‘us’ and ‘them’ in order to dramati</w:t>
      </w:r>
      <w:r w:rsidR="00451404">
        <w:rPr>
          <w:rFonts w:ascii="Times New Roman" w:hAnsi="Times New Roman" w:cs="Times New Roman"/>
          <w:iCs/>
          <w:sz w:val="24"/>
          <w:szCs w:val="24"/>
        </w:rPr>
        <w:t>s</w:t>
      </w:r>
      <w:r w:rsidRPr="00A50EBD">
        <w:rPr>
          <w:rFonts w:ascii="Times New Roman" w:hAnsi="Times New Roman" w:cs="Times New Roman"/>
          <w:iCs/>
          <w:sz w:val="24"/>
          <w:szCs w:val="24"/>
        </w:rPr>
        <w:t>e cultural difference, pointed out by Neumann</w:t>
      </w:r>
      <w:r w:rsidR="001A60F4">
        <w:rPr>
          <w:rFonts w:ascii="Times New Roman" w:hAnsi="Times New Roman" w:cs="Times New Roman"/>
          <w:iCs/>
          <w:sz w:val="24"/>
          <w:szCs w:val="24"/>
        </w:rPr>
        <w:fldChar w:fldCharType="begin"/>
      </w:r>
      <w:r w:rsidR="001A60F4">
        <w:instrText xml:space="preserve"> XE "</w:instrText>
      </w:r>
      <w:r w:rsidR="001A60F4" w:rsidRPr="00795A48">
        <w:rPr>
          <w:rFonts w:ascii="Times New Roman" w:hAnsi="Times New Roman" w:cs="Times New Roman"/>
          <w:iCs/>
          <w:sz w:val="24"/>
          <w:szCs w:val="24"/>
        </w:rPr>
        <w:instrText>Neumann, Birgit</w:instrText>
      </w:r>
      <w:r w:rsidR="001A60F4">
        <w:instrText xml:space="preserve">" </w:instrText>
      </w:r>
      <w:r w:rsidR="001A60F4">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429"/>
      </w:r>
      <w:r w:rsidRPr="00A50EBD">
        <w:rPr>
          <w:rFonts w:ascii="Times New Roman" w:hAnsi="Times New Roman" w:cs="Times New Roman"/>
          <w:iCs/>
          <w:sz w:val="24"/>
          <w:szCs w:val="24"/>
        </w:rPr>
        <w:t xml:space="preserve"> is reshaped:</w:t>
      </w:r>
      <w:r w:rsidRPr="00A50EBD">
        <w:rPr>
          <w:rFonts w:ascii="Times New Roman" w:hAnsi="Times New Roman" w:cs="Times New Roman"/>
          <w:sz w:val="24"/>
          <w:szCs w:val="24"/>
        </w:rPr>
        <w:t xml:space="preserve"> the four auto-images stand together in opposition to their common enemy — Russian communists. Hence, the prisoners can be regarded as varying aspects of the collective Self</w:t>
      </w:r>
      <w:r w:rsidR="001A60F4">
        <w:rPr>
          <w:rFonts w:ascii="Times New Roman" w:hAnsi="Times New Roman" w:cs="Times New Roman"/>
          <w:sz w:val="24"/>
          <w:szCs w:val="24"/>
        </w:rPr>
        <w:fldChar w:fldCharType="begin"/>
      </w:r>
      <w:r w:rsidR="001A60F4">
        <w:instrText xml:space="preserve"> XE "</w:instrText>
      </w:r>
      <w:r w:rsidR="001A60F4" w:rsidRPr="003540AE">
        <w:rPr>
          <w:rFonts w:ascii="Times New Roman" w:hAnsi="Times New Roman" w:cs="Times New Roman"/>
          <w:sz w:val="24"/>
          <w:szCs w:val="24"/>
        </w:rPr>
        <w:instrText>Self:</w:instrText>
      </w:r>
      <w:r w:rsidR="001A60F4" w:rsidRPr="003540AE">
        <w:instrText>collective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while the</w:t>
      </w:r>
      <w:r w:rsidR="00410A6A">
        <w:rPr>
          <w:rFonts w:ascii="Times New Roman" w:hAnsi="Times New Roman" w:cs="Times New Roman"/>
          <w:sz w:val="24"/>
          <w:szCs w:val="24"/>
        </w:rPr>
        <w:t>ir</w:t>
      </w:r>
      <w:r w:rsidRPr="00A50EBD">
        <w:rPr>
          <w:rFonts w:ascii="Times New Roman" w:hAnsi="Times New Roman" w:cs="Times New Roman"/>
          <w:sz w:val="24"/>
          <w:szCs w:val="24"/>
        </w:rPr>
        <w:t xml:space="preserve"> oppressors constitute the Other</w:t>
      </w:r>
      <w:r w:rsidR="001A60F4">
        <w:rPr>
          <w:rFonts w:ascii="Times New Roman" w:hAnsi="Times New Roman" w:cs="Times New Roman"/>
          <w:sz w:val="24"/>
          <w:szCs w:val="24"/>
        </w:rPr>
        <w:fldChar w:fldCharType="begin"/>
      </w:r>
      <w:r w:rsidR="001A60F4">
        <w:instrText xml:space="preserve"> XE "</w:instrText>
      </w:r>
      <w:r w:rsidR="001A60F4" w:rsidRPr="0019717D">
        <w:rPr>
          <w:rFonts w:ascii="Times New Roman" w:hAnsi="Times New Roman" w:cs="Times New Roman"/>
          <w:sz w:val="24"/>
          <w:szCs w:val="24"/>
        </w:rPr>
        <w:instrText>Other:</w:instrText>
      </w:r>
      <w:r w:rsidR="001A60F4" w:rsidRPr="0019717D">
        <w:instrText>oppression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An important detail that aids us in determining the prisoners as the auto-image is that</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despite their differences</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they are all identified as the Other by the communists</w:t>
      </w:r>
      <w:r w:rsidR="001A60F4">
        <w:rPr>
          <w:rFonts w:ascii="Times New Roman" w:hAnsi="Times New Roman" w:cs="Times New Roman"/>
          <w:sz w:val="24"/>
          <w:szCs w:val="24"/>
        </w:rPr>
        <w:fldChar w:fldCharType="begin"/>
      </w:r>
      <w:r w:rsidR="001A60F4">
        <w:instrText xml:space="preserve"> XE "</w:instrText>
      </w:r>
      <w:r w:rsidR="001A60F4" w:rsidRPr="00472228">
        <w:rPr>
          <w:rFonts w:ascii="Times New Roman" w:hAnsi="Times New Roman" w:cs="Times New Roman"/>
          <w:sz w:val="24"/>
          <w:szCs w:val="24"/>
        </w:rPr>
        <w:instrText>Russia:</w:instrText>
      </w:r>
      <w:r w:rsidR="001A60F4" w:rsidRPr="00472228">
        <w:instrText>communism</w:instrText>
      </w:r>
      <w:r w:rsidR="004B2FDE">
        <w:instrText xml:space="preserve">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 </w:t>
      </w:r>
      <w:r w:rsidR="00410A6A">
        <w:rPr>
          <w:rFonts w:ascii="Times New Roman" w:hAnsi="Times New Roman" w:cs="Times New Roman"/>
          <w:sz w:val="24"/>
          <w:szCs w:val="24"/>
        </w:rPr>
        <w:t>suggests</w:t>
      </w:r>
      <w:r w:rsidRPr="00A50EBD">
        <w:rPr>
          <w:rFonts w:ascii="Times New Roman" w:hAnsi="Times New Roman" w:cs="Times New Roman"/>
          <w:sz w:val="24"/>
          <w:szCs w:val="24"/>
        </w:rPr>
        <w:t xml:space="preserve"> that the perspective, from which Otherness</w:t>
      </w:r>
      <w:r w:rsidR="001A60F4">
        <w:rPr>
          <w:rFonts w:ascii="Times New Roman" w:hAnsi="Times New Roman" w:cs="Times New Roman"/>
          <w:sz w:val="24"/>
          <w:szCs w:val="24"/>
        </w:rPr>
        <w:fldChar w:fldCharType="begin"/>
      </w:r>
      <w:r w:rsidR="001A60F4">
        <w:instrText xml:space="preserve"> XE "</w:instrText>
      </w:r>
      <w:r w:rsidR="001A60F4" w:rsidRPr="0077786E">
        <w:rPr>
          <w:rFonts w:ascii="Times New Roman" w:hAnsi="Times New Roman" w:cs="Times New Roman"/>
          <w:sz w:val="24"/>
          <w:szCs w:val="24"/>
        </w:rPr>
        <w:instrText>Otherness:</w:instrText>
      </w:r>
      <w:r w:rsidR="001A60F4" w:rsidRPr="0077786E">
        <w:instrText>perspective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observed, can change. For the prisoners, the fundamental distinction of ‘us’ and ‘them’ is based on the nature of cruelty — the main gauge of Otherness</w:t>
      </w:r>
      <w:r w:rsidR="001A60F4">
        <w:rPr>
          <w:rFonts w:ascii="Times New Roman" w:hAnsi="Times New Roman" w:cs="Times New Roman"/>
          <w:sz w:val="24"/>
          <w:szCs w:val="24"/>
        </w:rPr>
        <w:fldChar w:fldCharType="begin"/>
      </w:r>
      <w:r w:rsidR="001A60F4">
        <w:instrText xml:space="preserve"> XE "</w:instrText>
      </w:r>
      <w:r w:rsidR="001A60F4" w:rsidRPr="000F03A2">
        <w:rPr>
          <w:rFonts w:ascii="Times New Roman" w:hAnsi="Times New Roman" w:cs="Times New Roman"/>
          <w:sz w:val="24"/>
          <w:szCs w:val="24"/>
        </w:rPr>
        <w:instrText>Otherness:</w:instrText>
      </w:r>
      <w:r w:rsidR="001A60F4" w:rsidRPr="000F03A2">
        <w:instrText>cruelty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while for the communist captors, there is no clear conception for the identification of the Other. This is validated by their treatment of the American journalist. Before we proceed to investigate ways</w:t>
      </w:r>
      <w:r w:rsidR="00E04F15">
        <w:rPr>
          <w:rFonts w:ascii="Times New Roman" w:hAnsi="Times New Roman" w:cs="Times New Roman"/>
          <w:sz w:val="24"/>
          <w:szCs w:val="24"/>
        </w:rPr>
        <w:t>,</w:t>
      </w:r>
      <w:r w:rsidRPr="00A50EBD">
        <w:rPr>
          <w:rFonts w:ascii="Times New Roman" w:hAnsi="Times New Roman" w:cs="Times New Roman"/>
          <w:sz w:val="24"/>
          <w:szCs w:val="24"/>
        </w:rPr>
        <w:t xml:space="preserve"> in which the four characters are brought together into the group of the auto-image, it is important to discuss th</w:t>
      </w:r>
      <w:r w:rsidR="00384F9D" w:rsidRPr="00A50EBD">
        <w:rPr>
          <w:rFonts w:ascii="Times New Roman" w:hAnsi="Times New Roman" w:cs="Times New Roman"/>
          <w:sz w:val="24"/>
          <w:szCs w:val="24"/>
        </w:rPr>
        <w:t>e origins of their differences.</w:t>
      </w:r>
    </w:p>
    <w:p w14:paraId="6524ACE2" w14:textId="573AB013" w:rsidR="00CB2BF6" w:rsidRPr="00A50EBD" w:rsidRDefault="00B8449E" w:rsidP="008667B9">
      <w:pPr>
        <w:ind w:firstLine="720"/>
        <w:rPr>
          <w:rFonts w:ascii="Times New Roman" w:hAnsi="Times New Roman" w:cs="Times New Roman"/>
          <w:sz w:val="24"/>
          <w:szCs w:val="24"/>
        </w:rPr>
      </w:pPr>
      <w:bookmarkStart w:id="361" w:name="Jews3"/>
      <w:bookmarkStart w:id="362" w:name="pogrom2"/>
      <w:bookmarkStart w:id="363" w:name="history1"/>
      <w:r w:rsidRPr="00A50EBD">
        <w:rPr>
          <w:rFonts w:ascii="Times New Roman" w:hAnsi="Times New Roman" w:cs="Times New Roman"/>
          <w:sz w:val="24"/>
          <w:szCs w:val="24"/>
        </w:rPr>
        <w:t>Readers who are familiar with European history will note that the choice of the characters: a Jew, a German, a Pole and a Ukrainian, is not without reason. They represent peoples that had troubled relations across different historical periods. Situations of conflict between Jews, Poles</w:t>
      </w:r>
      <w:r w:rsidR="001A60F4">
        <w:rPr>
          <w:rFonts w:ascii="Times New Roman" w:hAnsi="Times New Roman" w:cs="Times New Roman"/>
          <w:sz w:val="24"/>
          <w:szCs w:val="24"/>
        </w:rPr>
        <w:fldChar w:fldCharType="begin"/>
      </w:r>
      <w:r w:rsidR="001A60F4">
        <w:instrText xml:space="preserve"> XE "</w:instrText>
      </w:r>
      <w:r w:rsidR="001A60F4" w:rsidRPr="00A71A02">
        <w:rPr>
          <w:rFonts w:ascii="Times New Roman" w:hAnsi="Times New Roman" w:cs="Times New Roman"/>
          <w:sz w:val="24"/>
          <w:szCs w:val="24"/>
        </w:rPr>
        <w:instrText>Poland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Germans</w:t>
      </w:r>
      <w:r w:rsidR="001A60F4">
        <w:rPr>
          <w:rFonts w:ascii="Times New Roman" w:hAnsi="Times New Roman" w:cs="Times New Roman"/>
          <w:sz w:val="24"/>
          <w:szCs w:val="24"/>
        </w:rPr>
        <w:fldChar w:fldCharType="begin"/>
      </w:r>
      <w:r w:rsidR="001A60F4">
        <w:instrText xml:space="preserve"> XE "</w:instrText>
      </w:r>
      <w:r w:rsidR="001A60F4" w:rsidRPr="00CD75F4">
        <w:rPr>
          <w:rFonts w:ascii="Times New Roman" w:hAnsi="Times New Roman" w:cs="Times New Roman"/>
          <w:sz w:val="24"/>
          <w:szCs w:val="24"/>
        </w:rPr>
        <w:instrText>Germany</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Ukrainians</w:t>
      </w:r>
      <w:r w:rsidR="001A60F4">
        <w:rPr>
          <w:rFonts w:ascii="Times New Roman" w:hAnsi="Times New Roman" w:cs="Times New Roman"/>
          <w:sz w:val="24"/>
          <w:szCs w:val="24"/>
        </w:rPr>
        <w:fldChar w:fldCharType="begin"/>
      </w:r>
      <w:r w:rsidR="001A60F4">
        <w:instrText xml:space="preserve"> XE "</w:instrText>
      </w:r>
      <w:r w:rsidR="001A60F4" w:rsidRPr="009547B3">
        <w:rPr>
          <w:rFonts w:ascii="Times New Roman" w:hAnsi="Times New Roman" w:cs="Times New Roman"/>
          <w:sz w:val="24"/>
          <w:szCs w:val="24"/>
        </w:rPr>
        <w:instrText>Ukraine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had occurred </w:t>
      </w:r>
      <w:r w:rsidR="00D2308E">
        <w:rPr>
          <w:rFonts w:ascii="Times New Roman" w:hAnsi="Times New Roman" w:cs="Times New Roman"/>
          <w:sz w:val="24"/>
          <w:szCs w:val="24"/>
        </w:rPr>
        <w:t xml:space="preserve">long before the 1932-33 </w:t>
      </w:r>
      <w:r w:rsidR="00410A6A">
        <w:rPr>
          <w:rFonts w:ascii="Times New Roman" w:hAnsi="Times New Roman" w:cs="Times New Roman"/>
          <w:sz w:val="24"/>
          <w:szCs w:val="24"/>
        </w:rPr>
        <w:t>F</w:t>
      </w:r>
      <w:r w:rsidRPr="00D2308E">
        <w:rPr>
          <w:rFonts w:ascii="Times New Roman" w:hAnsi="Times New Roman" w:cs="Times New Roman"/>
          <w:sz w:val="24"/>
          <w:szCs w:val="24"/>
        </w:rPr>
        <w:t>amine</w:t>
      </w:r>
      <w:r w:rsidR="001A60F4">
        <w:rPr>
          <w:rFonts w:ascii="Times New Roman" w:hAnsi="Times New Roman" w:cs="Times New Roman"/>
          <w:sz w:val="24"/>
          <w:szCs w:val="24"/>
        </w:rPr>
        <w:fldChar w:fldCharType="begin"/>
      </w:r>
      <w:r w:rsidR="001A60F4">
        <w:instrText xml:space="preserve"> XE "</w:instrText>
      </w:r>
      <w:r w:rsidR="001A60F4" w:rsidRPr="002061D0">
        <w:rPr>
          <w:rFonts w:ascii="Times New Roman" w:hAnsi="Times New Roman" w:cs="Times New Roman"/>
          <w:sz w:val="24"/>
          <w:szCs w:val="24"/>
        </w:rPr>
        <w:instrText>famine, Ukrainian</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and indeed continued afterwards. It is possible that the sequence, in which the protagonists are introduced in the novel, reflects the timeline of conflicts that had occurred between the nations they represent. One can think of highly antagonistic </w:t>
      </w:r>
      <w:bookmarkStart w:id="364" w:name="_Hlk137479568"/>
      <w:r w:rsidRPr="00D2308E">
        <w:rPr>
          <w:rFonts w:ascii="Times New Roman" w:hAnsi="Times New Roman" w:cs="Times New Roman"/>
          <w:sz w:val="24"/>
          <w:szCs w:val="24"/>
        </w:rPr>
        <w:t>Jewish-Ukrainian</w:t>
      </w:r>
      <w:r w:rsidR="001A60F4">
        <w:rPr>
          <w:rFonts w:ascii="Times New Roman" w:hAnsi="Times New Roman" w:cs="Times New Roman"/>
          <w:sz w:val="24"/>
          <w:szCs w:val="24"/>
        </w:rPr>
        <w:fldChar w:fldCharType="begin"/>
      </w:r>
      <w:r w:rsidR="001A60F4">
        <w:instrText xml:space="preserve"> XE "</w:instrText>
      </w:r>
      <w:r w:rsidR="001A60F4" w:rsidRPr="00F73BD5">
        <w:rPr>
          <w:rFonts w:ascii="Times New Roman" w:hAnsi="Times New Roman" w:cs="Times New Roman"/>
          <w:sz w:val="24"/>
          <w:szCs w:val="24"/>
          <w:lang w:val="en-CA"/>
        </w:rPr>
        <w:instrText>Ukraine</w:instrText>
      </w:r>
      <w:r w:rsidR="001A60F4" w:rsidRPr="00F73BD5">
        <w:rPr>
          <w:rFonts w:ascii="Times New Roman" w:hAnsi="Times New Roman" w:cs="Times New Roman"/>
          <w:sz w:val="24"/>
          <w:szCs w:val="24"/>
        </w:rPr>
        <w:instrText>:</w:instrText>
      </w:r>
      <w:r w:rsidR="001A60F4" w:rsidRPr="00F73BD5">
        <w:instrText>Jewish-Ukrainians and</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w:t>
      </w:r>
      <w:bookmarkEnd w:id="364"/>
      <w:r w:rsidRPr="00D2308E">
        <w:rPr>
          <w:rFonts w:ascii="Times New Roman" w:hAnsi="Times New Roman" w:cs="Times New Roman"/>
          <w:sz w:val="24"/>
          <w:szCs w:val="24"/>
        </w:rPr>
        <w:t xml:space="preserve">and </w:t>
      </w:r>
      <w:bookmarkStart w:id="365" w:name="_Hlk137479577"/>
      <w:r w:rsidRPr="00D2308E">
        <w:rPr>
          <w:rFonts w:ascii="Times New Roman" w:hAnsi="Times New Roman" w:cs="Times New Roman"/>
          <w:sz w:val="24"/>
          <w:szCs w:val="24"/>
        </w:rPr>
        <w:t>Polish-Ukrainian</w:t>
      </w:r>
      <w:r w:rsidR="001A60F4">
        <w:rPr>
          <w:rFonts w:ascii="Times New Roman" w:hAnsi="Times New Roman" w:cs="Times New Roman"/>
          <w:sz w:val="24"/>
          <w:szCs w:val="24"/>
        </w:rPr>
        <w:fldChar w:fldCharType="begin"/>
      </w:r>
      <w:r w:rsidR="001A60F4">
        <w:instrText xml:space="preserve"> XE "</w:instrText>
      </w:r>
      <w:r w:rsidR="001A60F4" w:rsidRPr="003B7829">
        <w:rPr>
          <w:rFonts w:ascii="Times New Roman" w:hAnsi="Times New Roman" w:cs="Times New Roman"/>
          <w:sz w:val="24"/>
          <w:szCs w:val="24"/>
          <w:lang w:val="en-CA"/>
        </w:rPr>
        <w:instrText>Ukraine</w:instrText>
      </w:r>
      <w:r w:rsidR="001A60F4" w:rsidRPr="003B7829">
        <w:rPr>
          <w:rFonts w:ascii="Times New Roman" w:hAnsi="Times New Roman" w:cs="Times New Roman"/>
          <w:sz w:val="24"/>
          <w:szCs w:val="24"/>
        </w:rPr>
        <w:instrText>:</w:instrText>
      </w:r>
      <w:r w:rsidR="001A60F4" w:rsidRPr="003B7829">
        <w:instrText>Pol</w:instrText>
      </w:r>
      <w:r w:rsidR="00460C3F">
        <w:instrText>and, relations with</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w:t>
      </w:r>
      <w:bookmarkEnd w:id="365"/>
      <w:r w:rsidRPr="00D2308E">
        <w:rPr>
          <w:rFonts w:ascii="Times New Roman" w:hAnsi="Times New Roman" w:cs="Times New Roman"/>
          <w:sz w:val="24"/>
          <w:szCs w:val="24"/>
        </w:rPr>
        <w:t>relations that led to massacres during the 17</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18</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and 19</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centuries</w:t>
      </w:r>
      <w:bookmarkStart w:id="366" w:name="pogrom1"/>
      <w:r w:rsidRPr="00D2308E">
        <w:rPr>
          <w:rFonts w:ascii="Times New Roman" w:hAnsi="Times New Roman" w:cs="Times New Roman"/>
          <w:sz w:val="24"/>
          <w:szCs w:val="24"/>
        </w:rPr>
        <w:t>. In 1648, there</w:t>
      </w:r>
      <w:r w:rsidRPr="00A50EBD">
        <w:rPr>
          <w:rFonts w:ascii="Times New Roman" w:hAnsi="Times New Roman" w:cs="Times New Roman"/>
          <w:sz w:val="24"/>
          <w:szCs w:val="24"/>
        </w:rPr>
        <w:t xml:space="preserve"> was a peasant revolt in Ukraine</w:t>
      </w:r>
      <w:r w:rsidR="001A60F4">
        <w:rPr>
          <w:rFonts w:ascii="Times New Roman" w:hAnsi="Times New Roman" w:cs="Times New Roman"/>
          <w:sz w:val="24"/>
          <w:szCs w:val="24"/>
        </w:rPr>
        <w:fldChar w:fldCharType="begin"/>
      </w:r>
      <w:r w:rsidR="001A60F4">
        <w:instrText xml:space="preserve"> XE "</w:instrText>
      </w:r>
      <w:r w:rsidR="001A60F4" w:rsidRPr="00572442">
        <w:rPr>
          <w:rFonts w:ascii="Times New Roman" w:hAnsi="Times New Roman" w:cs="Times New Roman"/>
          <w:sz w:val="24"/>
          <w:szCs w:val="24"/>
        </w:rPr>
        <w:instrText>Ukraine:</w:instrText>
      </w:r>
      <w:r w:rsidR="001A60F4" w:rsidRPr="00572442">
        <w:rPr>
          <w:lang w:val="en-CA"/>
        </w:rPr>
        <w:instrText>peasant revolt (1648)</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during which large landowners, Polish nobles, Catholic priests and Jewish communities — these ‘suffered most’,</w:t>
      </w:r>
      <w:r w:rsidRPr="00A50EBD">
        <w:rPr>
          <w:rStyle w:val="FootnoteReference"/>
          <w:rFonts w:ascii="Times New Roman" w:hAnsi="Times New Roman" w:cs="Times New Roman"/>
          <w:sz w:val="24"/>
          <w:szCs w:val="24"/>
        </w:rPr>
        <w:footnoteReference w:id="430"/>
      </w:r>
      <w:r w:rsidRPr="00A50EBD">
        <w:rPr>
          <w:rFonts w:ascii="Times New Roman" w:hAnsi="Times New Roman" w:cs="Times New Roman"/>
          <w:sz w:val="24"/>
          <w:szCs w:val="24"/>
        </w:rPr>
        <w:t xml:space="preserve"> were attacked and annihilated. </w:t>
      </w:r>
      <w:bookmarkStart w:id="367" w:name="pogroms100"/>
      <w:r w:rsidRPr="00A50EBD">
        <w:rPr>
          <w:rFonts w:ascii="Times New Roman" w:hAnsi="Times New Roman" w:cs="Times New Roman"/>
          <w:sz w:val="24"/>
          <w:szCs w:val="24"/>
        </w:rPr>
        <w:t xml:space="preserve">More pogroms </w:t>
      </w:r>
      <w:r w:rsidRPr="00A50EBD">
        <w:rPr>
          <w:rFonts w:ascii="Times New Roman" w:hAnsi="Times New Roman" w:cs="Times New Roman"/>
          <w:sz w:val="24"/>
          <w:szCs w:val="24"/>
        </w:rPr>
        <w:lastRenderedPageBreak/>
        <w:t>of the Jews in Ukraine occurred in 1881 and 1905, and also, Ukraine’s Jewish population ‘fared worse’ in the aftermath of the 1917 Russian</w:t>
      </w:r>
      <w:r w:rsidR="001A60F4">
        <w:rPr>
          <w:rFonts w:ascii="Times New Roman" w:hAnsi="Times New Roman" w:cs="Times New Roman"/>
          <w:sz w:val="24"/>
          <w:szCs w:val="24"/>
        </w:rPr>
        <w:fldChar w:fldCharType="begin"/>
      </w:r>
      <w:r w:rsidR="001A60F4">
        <w:instrText xml:space="preserve"> XE "</w:instrText>
      </w:r>
      <w:r w:rsidR="001A60F4" w:rsidRPr="00710C96">
        <w:rPr>
          <w:rFonts w:ascii="Times New Roman" w:hAnsi="Times New Roman" w:cs="Times New Roman"/>
          <w:sz w:val="24"/>
          <w:szCs w:val="24"/>
        </w:rPr>
        <w:instrText>Russia:</w:instrText>
      </w:r>
      <w:r w:rsidR="001A60F4" w:rsidRPr="00710C96">
        <w:rPr>
          <w:lang w:val="en-CA"/>
        </w:rPr>
        <w:instrText>Russian Revolution</w:instrText>
      </w:r>
      <w:r w:rsidR="002F5528">
        <w:rPr>
          <w:lang w:val="en-CA"/>
        </w:rPr>
        <w:instrText xml:space="preserve"> (1917)</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revolution: ‘in conditions of permanent warfare’, they were attacked </w:t>
      </w:r>
      <w:r w:rsidR="00B82956" w:rsidRPr="00A50EBD">
        <w:rPr>
          <w:rFonts w:ascii="Times New Roman" w:hAnsi="Times New Roman" w:cs="Times New Roman"/>
          <w:sz w:val="24"/>
          <w:szCs w:val="24"/>
        </w:rPr>
        <w:t xml:space="preserve">‘from all sides, </w:t>
      </w:r>
      <w:r w:rsidRPr="00A50EBD">
        <w:rPr>
          <w:rFonts w:ascii="Times New Roman" w:hAnsi="Times New Roman" w:cs="Times New Roman"/>
          <w:sz w:val="24"/>
          <w:szCs w:val="24"/>
        </w:rPr>
        <w:t>by Reds, Whites, Ukrainian armies and</w:t>
      </w:r>
      <w:r w:rsidRPr="00A50EBD">
        <w:rPr>
          <w:rFonts w:ascii="Times New Roman" w:hAnsi="Times New Roman" w:cs="Times New Roman"/>
          <w:color w:val="FF0000"/>
          <w:sz w:val="24"/>
          <w:szCs w:val="24"/>
        </w:rPr>
        <w:t xml:space="preserve"> </w:t>
      </w:r>
      <w:r w:rsidR="00CD2C98" w:rsidRPr="00A50EBD">
        <w:rPr>
          <w:rFonts w:ascii="Times New Roman" w:hAnsi="Times New Roman" w:cs="Times New Roman"/>
          <w:sz w:val="24"/>
          <w:szCs w:val="24"/>
        </w:rPr>
        <w:t>warlords</w:t>
      </w:r>
      <w:r w:rsidR="00B82956" w:rsidRPr="00A50EBD">
        <w:rPr>
          <w:rFonts w:ascii="Times New Roman" w:hAnsi="Times New Roman" w:cs="Times New Roman"/>
          <w:sz w:val="24"/>
          <w:szCs w:val="24"/>
        </w:rPr>
        <w:t>’</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1"/>
      </w:r>
      <w:r w:rsidR="00B82956" w:rsidRPr="00A50EBD">
        <w:rPr>
          <w:rFonts w:ascii="Times New Roman" w:hAnsi="Times New Roman" w:cs="Times New Roman"/>
          <w:sz w:val="24"/>
          <w:szCs w:val="24"/>
        </w:rPr>
        <w:t xml:space="preserve"> Notably,</w:t>
      </w:r>
      <w:r w:rsidRPr="00A50EBD">
        <w:rPr>
          <w:rFonts w:ascii="Times New Roman" w:hAnsi="Times New Roman" w:cs="Times New Roman"/>
          <w:sz w:val="24"/>
          <w:szCs w:val="24"/>
        </w:rPr>
        <w:t xml:space="preserve"> the 1918 po</w:t>
      </w:r>
      <w:r w:rsidR="00B82956" w:rsidRPr="00A50EBD">
        <w:rPr>
          <w:rFonts w:ascii="Times New Roman" w:hAnsi="Times New Roman" w:cs="Times New Roman"/>
          <w:sz w:val="24"/>
          <w:szCs w:val="24"/>
        </w:rPr>
        <w:t xml:space="preserve">groms of the Jewish communities that </w:t>
      </w:r>
      <w:r w:rsidRPr="00A50EBD">
        <w:rPr>
          <w:rFonts w:ascii="Times New Roman" w:hAnsi="Times New Roman" w:cs="Times New Roman"/>
          <w:sz w:val="24"/>
          <w:szCs w:val="24"/>
        </w:rPr>
        <w:t>began with the move of German and Austr</w:t>
      </w:r>
      <w:r w:rsidR="00B82956" w:rsidRPr="00A50EBD">
        <w:rPr>
          <w:rFonts w:ascii="Times New Roman" w:hAnsi="Times New Roman" w:cs="Times New Roman"/>
          <w:sz w:val="24"/>
          <w:szCs w:val="24"/>
        </w:rPr>
        <w:t>o-Hungarian armies into Ukraine</w:t>
      </w:r>
      <w:r w:rsidRPr="00A50EBD">
        <w:rPr>
          <w:rFonts w:ascii="Times New Roman" w:hAnsi="Times New Roman" w:cs="Times New Roman"/>
          <w:sz w:val="24"/>
          <w:szCs w:val="24"/>
        </w:rPr>
        <w:t xml:space="preserve"> were conducted by the retreating Bolsheviks, who justified ‘their assault on the Jews as an attack on the bourgeoisie’,</w:t>
      </w:r>
      <w:r w:rsidRPr="00A50EBD">
        <w:rPr>
          <w:rStyle w:val="FootnoteReference"/>
          <w:rFonts w:ascii="Times New Roman" w:hAnsi="Times New Roman" w:cs="Times New Roman"/>
          <w:sz w:val="24"/>
          <w:szCs w:val="24"/>
        </w:rPr>
        <w:footnoteReference w:id="432"/>
      </w:r>
      <w:r w:rsidRPr="00A50EBD">
        <w:rPr>
          <w:rFonts w:ascii="Times New Roman" w:hAnsi="Times New Roman" w:cs="Times New Roman"/>
          <w:sz w:val="24"/>
          <w:szCs w:val="24"/>
        </w:rPr>
        <w:t xml:space="preserve"> and not by the advancing Germans. Yet, young Jews joined the Red Army </w:t>
      </w:r>
      <w:r w:rsidRPr="00A50EBD">
        <w:rPr>
          <w:rFonts w:ascii="Times New Roman" w:hAnsi="Times New Roman" w:cs="Times New Roman"/>
          <w:i/>
          <w:sz w:val="24"/>
          <w:szCs w:val="24"/>
        </w:rPr>
        <w:t>en masse</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3"/>
      </w:r>
      <w:r w:rsidRPr="00A50EBD">
        <w:rPr>
          <w:rFonts w:ascii="Times New Roman" w:hAnsi="Times New Roman" w:cs="Times New Roman"/>
          <w:sz w:val="24"/>
          <w:szCs w:val="24"/>
        </w:rPr>
        <w:t xml:space="preserve"> As we have already seen in the analyses of the auto</w:t>
      </w:r>
      <w:r w:rsidR="001A60F4">
        <w:rPr>
          <w:rFonts w:ascii="Times New Roman" w:hAnsi="Times New Roman" w:cs="Times New Roman"/>
          <w:sz w:val="24"/>
          <w:szCs w:val="24"/>
        </w:rPr>
        <w:fldChar w:fldCharType="begin"/>
      </w:r>
      <w:r w:rsidR="001A60F4">
        <w:instrText xml:space="preserve"> XE "</w:instrText>
      </w:r>
      <w:r w:rsidR="001A60F4" w:rsidRPr="0048495F">
        <w:rPr>
          <w:rFonts w:ascii="Times New Roman" w:hAnsi="Times New Roman" w:cs="Times New Roman"/>
          <w:i/>
          <w:iCs/>
          <w:sz w:val="24"/>
          <w:szCs w:val="24"/>
          <w:lang w:val="en-CA"/>
        </w:rPr>
        <w:instrText>Maria: A Chronicle of a Life</w:instrText>
      </w:r>
      <w:r w:rsidR="001A60F4" w:rsidRPr="0048495F">
        <w:rPr>
          <w:rFonts w:ascii="Times New Roman" w:hAnsi="Times New Roman" w:cs="Times New Roman"/>
          <w:i/>
          <w:iCs/>
          <w:sz w:val="24"/>
          <w:szCs w:val="24"/>
        </w:rPr>
        <w:instrText>:</w:instrText>
      </w:r>
      <w:r w:rsidR="001A60F4" w:rsidRPr="0048495F">
        <w:rPr>
          <w:lang w:val="en-CA"/>
        </w:rPr>
        <w:instrText>hetero-images and</w:instrText>
      </w:r>
      <w:r w:rsidR="001A60F4">
        <w:instrText xml:space="preserve">"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432CBB">
        <w:rPr>
          <w:rFonts w:ascii="Times New Roman" w:hAnsi="Times New Roman" w:cs="Times New Roman"/>
          <w:i/>
          <w:iCs/>
          <w:sz w:val="24"/>
          <w:szCs w:val="24"/>
          <w:lang w:val="en-CA"/>
        </w:rPr>
        <w:instrText>Maria: A Chronicle of a Life</w:instrText>
      </w:r>
      <w:r w:rsidR="001A60F4" w:rsidRPr="00432CBB">
        <w:rPr>
          <w:rFonts w:ascii="Times New Roman" w:hAnsi="Times New Roman" w:cs="Times New Roman"/>
          <w:i/>
          <w:iCs/>
          <w:sz w:val="24"/>
          <w:szCs w:val="24"/>
        </w:rPr>
        <w:instrText>:</w:instrText>
      </w:r>
      <w:r w:rsidR="001A60F4" w:rsidRPr="00432CBB">
        <w:rPr>
          <w:lang w:val="en-CA"/>
        </w:rPr>
        <w:instrText>auto-images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and hetero-images</w:t>
      </w:r>
      <w:r w:rsidR="001A60F4">
        <w:rPr>
          <w:rFonts w:ascii="Times New Roman" w:hAnsi="Times New Roman" w:cs="Times New Roman"/>
          <w:sz w:val="24"/>
          <w:szCs w:val="24"/>
        </w:rPr>
        <w:fldChar w:fldCharType="begin"/>
      </w:r>
      <w:r w:rsidR="001A60F4">
        <w:instrText xml:space="preserve"> XE "</w:instrText>
      </w:r>
      <w:r w:rsidR="001A60F4" w:rsidRPr="00033C95">
        <w:rPr>
          <w:rFonts w:ascii="Times New Roman" w:hAnsi="Times New Roman" w:cs="Times New Roman"/>
          <w:sz w:val="24"/>
          <w:szCs w:val="24"/>
        </w:rPr>
        <w:instrText>images:</w:instrText>
      </w:r>
      <w:r w:rsidR="001A60F4" w:rsidRPr="00033C95">
        <w:rPr>
          <w:lang w:val="en-CA"/>
        </w:rPr>
        <w:instrText>hetero-images</w:instrText>
      </w:r>
      <w:r w:rsidR="001A60F4">
        <w:instrText xml:space="preserve">"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13607">
        <w:rPr>
          <w:rFonts w:ascii="Times New Roman" w:hAnsi="Times New Roman" w:cs="Times New Roman"/>
          <w:sz w:val="24"/>
          <w:szCs w:val="24"/>
          <w:lang w:val="en-CA"/>
        </w:rPr>
        <w:instrText>images</w:instrText>
      </w:r>
      <w:r w:rsidR="001A60F4" w:rsidRPr="00113607">
        <w:rPr>
          <w:rFonts w:ascii="Times New Roman" w:hAnsi="Times New Roman" w:cs="Times New Roman"/>
          <w:sz w:val="24"/>
          <w:szCs w:val="24"/>
        </w:rPr>
        <w:instrText>:</w:instrText>
      </w:r>
      <w:r w:rsidR="001A60F4" w:rsidRPr="00113607">
        <w:rPr>
          <w:lang w:val="en-CA"/>
        </w:rPr>
        <w:instrText>auto-images</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001A60F4">
        <w:rPr>
          <w:rFonts w:ascii="Times New Roman" w:hAnsi="Times New Roman" w:cs="Times New Roman"/>
          <w:i/>
          <w:sz w:val="24"/>
          <w:szCs w:val="24"/>
        </w:rPr>
        <w:fldChar w:fldCharType="begin"/>
      </w:r>
      <w:r w:rsidR="001A60F4">
        <w:instrText xml:space="preserve"> XE "</w:instrText>
      </w:r>
      <w:r w:rsidR="001A60F4" w:rsidRPr="00FC2A0C">
        <w:rPr>
          <w:rFonts w:ascii="Times New Roman" w:hAnsi="Times New Roman" w:cs="Times New Roman"/>
          <w:i/>
          <w:sz w:val="24"/>
          <w:szCs w:val="24"/>
        </w:rPr>
        <w:instrText>The Silent People:</w:instrText>
      </w:r>
      <w:r w:rsidR="001A60F4" w:rsidRPr="00FC2A0C">
        <w:rPr>
          <w:lang w:val="en-CA"/>
        </w:rPr>
        <w:instrText>hetero-images and</w:instrText>
      </w:r>
      <w:r w:rsidR="001A60F4">
        <w:instrText xml:space="preserve">" </w:instrText>
      </w:r>
      <w:r w:rsidR="001A60F4">
        <w:rPr>
          <w:rFonts w:ascii="Times New Roman" w:hAnsi="Times New Roman" w:cs="Times New Roman"/>
          <w:i/>
          <w:sz w:val="24"/>
          <w:szCs w:val="24"/>
        </w:rPr>
        <w:fldChar w:fldCharType="end"/>
      </w:r>
      <w:r w:rsidR="001A60F4">
        <w:rPr>
          <w:rFonts w:ascii="Times New Roman" w:hAnsi="Times New Roman" w:cs="Times New Roman"/>
          <w:i/>
          <w:sz w:val="24"/>
          <w:szCs w:val="24"/>
        </w:rPr>
        <w:fldChar w:fldCharType="begin"/>
      </w:r>
      <w:r w:rsidR="001A60F4">
        <w:instrText xml:space="preserve"> XE "</w:instrText>
      </w:r>
      <w:r w:rsidR="001A60F4" w:rsidRPr="00DB76EC">
        <w:rPr>
          <w:rFonts w:ascii="Times New Roman" w:hAnsi="Times New Roman" w:cs="Times New Roman"/>
          <w:i/>
          <w:sz w:val="24"/>
          <w:szCs w:val="24"/>
        </w:rPr>
        <w:instrText>The Silent People:</w:instrText>
      </w:r>
      <w:r w:rsidR="001A60F4" w:rsidRPr="00DB76EC">
        <w:rPr>
          <w:lang w:val="en-CA"/>
        </w:rPr>
        <w:instrText>auto-images and</w:instrText>
      </w:r>
      <w:r w:rsidR="001A60F4">
        <w:instrText xml:space="preserve">" </w:instrText>
      </w:r>
      <w:r w:rsidR="001A60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not unusual for members of the </w:t>
      </w:r>
      <w:r w:rsidR="00410A6A" w:rsidRPr="00A56137">
        <w:rPr>
          <w:rFonts w:ascii="Times New Roman" w:hAnsi="Times New Roman" w:cs="Times New Roman"/>
          <w:sz w:val="24"/>
          <w:szCs w:val="24"/>
        </w:rPr>
        <w:t>victimi</w:t>
      </w:r>
      <w:r w:rsidR="0019576F">
        <w:rPr>
          <w:rFonts w:ascii="Times New Roman" w:hAnsi="Times New Roman" w:cs="Times New Roman"/>
          <w:sz w:val="24"/>
          <w:szCs w:val="24"/>
        </w:rPr>
        <w:t>s</w:t>
      </w:r>
      <w:r w:rsidRPr="00A56137">
        <w:rPr>
          <w:rFonts w:ascii="Times New Roman" w:hAnsi="Times New Roman" w:cs="Times New Roman"/>
          <w:sz w:val="24"/>
          <w:szCs w:val="24"/>
        </w:rPr>
        <w:t xml:space="preserve">ed group to join with their </w:t>
      </w:r>
      <w:r w:rsidR="00A56137" w:rsidRPr="00A56137">
        <w:rPr>
          <w:rFonts w:ascii="Times New Roman" w:hAnsi="Times New Roman" w:cs="Times New Roman"/>
          <w:sz w:val="24"/>
          <w:szCs w:val="24"/>
        </w:rPr>
        <w:t>oppresso</w:t>
      </w:r>
      <w:r w:rsidR="00410A6A" w:rsidRPr="00A56137">
        <w:rPr>
          <w:rFonts w:ascii="Times New Roman" w:hAnsi="Times New Roman" w:cs="Times New Roman"/>
          <w:sz w:val="24"/>
          <w:szCs w:val="24"/>
        </w:rPr>
        <w:t>rs</w:t>
      </w:r>
      <w:r w:rsidRPr="00A56137">
        <w:rPr>
          <w:rFonts w:ascii="Times New Roman" w:hAnsi="Times New Roman" w:cs="Times New Roman"/>
          <w:sz w:val="24"/>
          <w:szCs w:val="24"/>
        </w:rPr>
        <w:t>.</w:t>
      </w:r>
      <w:r w:rsidRPr="00A50EBD">
        <w:rPr>
          <w:rFonts w:ascii="Times New Roman" w:hAnsi="Times New Roman" w:cs="Times New Roman"/>
          <w:sz w:val="24"/>
          <w:szCs w:val="24"/>
        </w:rPr>
        <w:t xml:space="preserve"> </w:t>
      </w:r>
      <w:r w:rsidR="00A632B6">
        <w:rPr>
          <w:rFonts w:ascii="Times New Roman" w:hAnsi="Times New Roman" w:cs="Times New Roman"/>
          <w:sz w:val="24"/>
          <w:szCs w:val="24"/>
        </w:rPr>
        <w:t>This</w:t>
      </w:r>
      <w:r w:rsidRPr="00A50EBD">
        <w:rPr>
          <w:rFonts w:ascii="Times New Roman" w:hAnsi="Times New Roman" w:cs="Times New Roman"/>
          <w:sz w:val="24"/>
          <w:szCs w:val="24"/>
        </w:rPr>
        <w:t xml:space="preserve"> is often motivated by pragmatic reaso</w:t>
      </w:r>
      <w:r w:rsidR="00384F9D" w:rsidRPr="00A50EBD">
        <w:rPr>
          <w:rFonts w:ascii="Times New Roman" w:hAnsi="Times New Roman" w:cs="Times New Roman"/>
          <w:sz w:val="24"/>
          <w:szCs w:val="24"/>
        </w:rPr>
        <w:t>ns, as shown in Macken’s</w:t>
      </w:r>
      <w:r w:rsidR="001A60F4">
        <w:rPr>
          <w:rFonts w:ascii="Times New Roman" w:hAnsi="Times New Roman" w:cs="Times New Roman"/>
          <w:sz w:val="24"/>
          <w:szCs w:val="24"/>
        </w:rPr>
        <w:fldChar w:fldCharType="begin"/>
      </w:r>
      <w:r w:rsidR="001A60F4">
        <w:instrText xml:space="preserve"> XE "</w:instrText>
      </w:r>
      <w:r w:rsidR="001A60F4" w:rsidRPr="00012B3C">
        <w:rPr>
          <w:rFonts w:ascii="Times New Roman" w:hAnsi="Times New Roman" w:cs="Times New Roman"/>
          <w:sz w:val="24"/>
          <w:szCs w:val="24"/>
        </w:rPr>
        <w:instrText>Macken, Walter</w:instrText>
      </w:r>
      <w:r w:rsidR="001A60F4">
        <w:instrText xml:space="preserve">" </w:instrText>
      </w:r>
      <w:r w:rsidR="001A60F4">
        <w:rPr>
          <w:rFonts w:ascii="Times New Roman" w:hAnsi="Times New Roman" w:cs="Times New Roman"/>
          <w:sz w:val="24"/>
          <w:szCs w:val="24"/>
        </w:rPr>
        <w:fldChar w:fldCharType="end"/>
      </w:r>
      <w:r w:rsidR="00384F9D" w:rsidRPr="00A50EBD">
        <w:rPr>
          <w:rFonts w:ascii="Times New Roman" w:hAnsi="Times New Roman" w:cs="Times New Roman"/>
          <w:sz w:val="24"/>
          <w:szCs w:val="24"/>
        </w:rPr>
        <w:t xml:space="preserve"> novel.</w:t>
      </w:r>
    </w:p>
    <w:bookmarkEnd w:id="366"/>
    <w:p w14:paraId="4B093CB5" w14:textId="38A2C3B4" w:rsidR="00B8449E" w:rsidRPr="00A50EBD" w:rsidRDefault="00D2308E" w:rsidP="008667B9">
      <w:pPr>
        <w:ind w:firstLine="720"/>
        <w:rPr>
          <w:rFonts w:ascii="Times New Roman" w:hAnsi="Times New Roman" w:cs="Times New Roman"/>
          <w:iCs/>
          <w:sz w:val="24"/>
          <w:szCs w:val="24"/>
        </w:rPr>
      </w:pPr>
      <w:r w:rsidRPr="003550C6">
        <w:rPr>
          <w:rFonts w:ascii="Times New Roman" w:hAnsi="Times New Roman" w:cs="Times New Roman"/>
          <w:sz w:val="24"/>
          <w:szCs w:val="24"/>
        </w:rPr>
        <w:t>In all likelihood</w:t>
      </w:r>
      <w:r w:rsidR="00466D64" w:rsidRPr="003550C6">
        <w:rPr>
          <w:rFonts w:ascii="Times New Roman" w:hAnsi="Times New Roman" w:cs="Times New Roman"/>
          <w:sz w:val="24"/>
          <w:szCs w:val="24"/>
        </w:rPr>
        <w:t>,</w:t>
      </w:r>
      <w:r w:rsidR="00B8449E" w:rsidRPr="003550C6">
        <w:rPr>
          <w:rFonts w:ascii="Times New Roman" w:hAnsi="Times New Roman" w:cs="Times New Roman"/>
          <w:sz w:val="24"/>
          <w:szCs w:val="24"/>
        </w:rPr>
        <w:t xml:space="preserve"> the</w:t>
      </w:r>
      <w:r w:rsidR="00B8449E" w:rsidRPr="00A50EBD">
        <w:rPr>
          <w:rFonts w:ascii="Times New Roman" w:hAnsi="Times New Roman" w:cs="Times New Roman"/>
          <w:sz w:val="24"/>
          <w:szCs w:val="24"/>
        </w:rPr>
        <w:t xml:space="preserve"> events of 1918 are </w:t>
      </w:r>
      <w:r w:rsidR="00466D64">
        <w:rPr>
          <w:rFonts w:ascii="Times New Roman" w:hAnsi="Times New Roman" w:cs="Times New Roman"/>
          <w:sz w:val="24"/>
          <w:szCs w:val="24"/>
        </w:rPr>
        <w:t xml:space="preserve">those </w:t>
      </w:r>
      <w:r w:rsidR="00B8449E" w:rsidRPr="00A50EBD">
        <w:rPr>
          <w:rFonts w:ascii="Times New Roman" w:hAnsi="Times New Roman" w:cs="Times New Roman"/>
          <w:sz w:val="24"/>
          <w:szCs w:val="24"/>
        </w:rPr>
        <w:t xml:space="preserve">referred to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when Golub mentions his family leaving Kiev</w:t>
      </w:r>
      <w:r w:rsidR="001A60F4">
        <w:rPr>
          <w:rFonts w:ascii="Times New Roman" w:hAnsi="Times New Roman" w:cs="Times New Roman"/>
          <w:sz w:val="24"/>
          <w:szCs w:val="24"/>
        </w:rPr>
        <w:fldChar w:fldCharType="begin"/>
      </w:r>
      <w:r w:rsidR="001A60F4">
        <w:instrText xml:space="preserve"> XE "</w:instrText>
      </w:r>
      <w:r w:rsidR="001A60F4" w:rsidRPr="008823F5">
        <w:rPr>
          <w:lang w:val="en-CA"/>
        </w:rPr>
        <w:instrText>Kiev</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after the pogroms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68). The detail of his becoming a communist after the Bolshevik pogroms of the Jewish communities shows the importance of the historical context for the writer’s fictional re-creation of the events in order to lend them authenticity. Because many young Jewish people were active proponents of Bolshevik</w:t>
      </w:r>
      <w:r w:rsidR="001A60F4">
        <w:rPr>
          <w:rFonts w:ascii="Times New Roman" w:hAnsi="Times New Roman" w:cs="Times New Roman"/>
          <w:sz w:val="24"/>
          <w:szCs w:val="24"/>
        </w:rPr>
        <w:fldChar w:fldCharType="begin"/>
      </w:r>
      <w:r w:rsidR="001A60F4">
        <w:instrText xml:space="preserve"> XE "</w:instrText>
      </w:r>
      <w:r w:rsidR="001A60F4" w:rsidRPr="00D60ECB">
        <w:rPr>
          <w:rFonts w:ascii="Times New Roman" w:hAnsi="Times New Roman" w:cs="Times New Roman"/>
          <w:sz w:val="24"/>
          <w:szCs w:val="24"/>
        </w:rPr>
        <w:instrText>Bolsheviks:</w:instrText>
      </w:r>
      <w:r w:rsidR="001A60F4" w:rsidRPr="00D60ECB">
        <w:rPr>
          <w:lang w:val="en-CA"/>
        </w:rPr>
        <w:instrText>Jews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ideology and participated in the 1917 Russian revolution, the depiction of Golub as a communist has a generali</w:t>
      </w:r>
      <w:r w:rsidR="000232C1">
        <w:rPr>
          <w:rFonts w:ascii="Times New Roman" w:hAnsi="Times New Roman" w:cs="Times New Roman"/>
          <w:sz w:val="24"/>
          <w:szCs w:val="24"/>
        </w:rPr>
        <w:t>s</w:t>
      </w:r>
      <w:r w:rsidR="00B8449E" w:rsidRPr="00A50EBD">
        <w:rPr>
          <w:rFonts w:ascii="Times New Roman" w:hAnsi="Times New Roman" w:cs="Times New Roman"/>
          <w:sz w:val="24"/>
          <w:szCs w:val="24"/>
        </w:rPr>
        <w:t xml:space="preserve">ing effect in the novel. </w:t>
      </w:r>
      <w:bookmarkEnd w:id="356"/>
      <w:r w:rsidR="00EE7C80">
        <w:rPr>
          <w:rFonts w:ascii="Times New Roman" w:hAnsi="Times New Roman" w:cs="Times New Roman"/>
          <w:sz w:val="24"/>
          <w:szCs w:val="24"/>
        </w:rPr>
        <w:fldChar w:fldCharType="begin"/>
      </w:r>
      <w:r w:rsidR="00EE7C80">
        <w:instrText xml:space="preserve"> XE "</w:instrText>
      </w:r>
      <w:r w:rsidR="00EE7C80" w:rsidRPr="00B803A6">
        <w:rPr>
          <w:i/>
          <w:iCs/>
        </w:rPr>
        <w:instrText>Sweet Snow:</w:instrText>
      </w:r>
      <w:r w:rsidR="00EE7C80" w:rsidRPr="00B803A6">
        <w:instrText>Golub (character)</w:instrText>
      </w:r>
      <w:r w:rsidR="00EE7C80">
        <w:instrText xml:space="preserve">" \r "Golub1" </w:instrText>
      </w:r>
      <w:r w:rsidR="00EE7C80">
        <w:rPr>
          <w:rFonts w:ascii="Times New Roman" w:hAnsi="Times New Roman" w:cs="Times New Roman"/>
          <w:sz w:val="24"/>
          <w:szCs w:val="24"/>
        </w:rPr>
        <w:fldChar w:fldCharType="end"/>
      </w:r>
      <w:r w:rsidR="00B8449E" w:rsidRPr="00A50EBD">
        <w:rPr>
          <w:rFonts w:ascii="Times New Roman" w:hAnsi="Times New Roman" w:cs="Times New Roman"/>
          <w:sz w:val="24"/>
          <w:szCs w:val="24"/>
        </w:rPr>
        <w:t>The association of Jews with Bolsheviks</w:t>
      </w:r>
      <w:r w:rsidR="001A60F4">
        <w:rPr>
          <w:rFonts w:ascii="Times New Roman" w:hAnsi="Times New Roman" w:cs="Times New Roman"/>
          <w:sz w:val="24"/>
          <w:szCs w:val="24"/>
        </w:rPr>
        <w:fldChar w:fldCharType="begin"/>
      </w:r>
      <w:r w:rsidR="001A60F4">
        <w:instrText xml:space="preserve"> XE "</w:instrText>
      </w:r>
      <w:r w:rsidR="001A60F4" w:rsidRPr="00EC489A">
        <w:rPr>
          <w:rFonts w:ascii="Times New Roman" w:hAnsi="Times New Roman" w:cs="Times New Roman"/>
          <w:sz w:val="24"/>
          <w:szCs w:val="24"/>
        </w:rPr>
        <w:instrText>Bolsheviks:</w:instrText>
      </w:r>
      <w:r w:rsidR="001A60F4" w:rsidRPr="00EC489A">
        <w:rPr>
          <w:lang w:val="en-CA"/>
        </w:rPr>
        <w:instrText>ideology of</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brings out a factual characteristic of the time, when ‘the myth of Jewish Bolshevism’ that resulted in the ‘Red Scare’, led to an ‘anti-Communist witchhunt’ in Britain</w:t>
      </w:r>
      <w:r w:rsidR="001A60F4">
        <w:rPr>
          <w:rFonts w:ascii="Times New Roman" w:hAnsi="Times New Roman" w:cs="Times New Roman"/>
          <w:sz w:val="24"/>
          <w:szCs w:val="24"/>
        </w:rPr>
        <w:fldChar w:fldCharType="begin"/>
      </w:r>
      <w:r w:rsidR="001A60F4">
        <w:instrText xml:space="preserve"> XE "</w:instrText>
      </w:r>
      <w:r w:rsidR="001A60F4" w:rsidRPr="005E21CD">
        <w:rPr>
          <w:rFonts w:ascii="Times New Roman" w:hAnsi="Times New Roman" w:cs="Times New Roman"/>
          <w:sz w:val="24"/>
          <w:szCs w:val="24"/>
        </w:rPr>
        <w:instrText>Britain:</w:instrText>
      </w:r>
      <w:r w:rsidR="001A60F4" w:rsidRPr="005E21CD">
        <w:rPr>
          <w:lang w:val="en-CA"/>
        </w:rPr>
        <w:instrText>anti-communism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the USA</w:t>
      </w:r>
      <w:r w:rsidR="001A60F4">
        <w:rPr>
          <w:rFonts w:ascii="Times New Roman" w:hAnsi="Times New Roman" w:cs="Times New Roman"/>
          <w:sz w:val="24"/>
          <w:szCs w:val="24"/>
        </w:rPr>
        <w:fldChar w:fldCharType="begin"/>
      </w:r>
      <w:r w:rsidR="001A60F4">
        <w:instrText xml:space="preserve"> XE "</w:instrText>
      </w:r>
      <w:r w:rsidR="001A60F4" w:rsidRPr="00FD27EF">
        <w:rPr>
          <w:rFonts w:ascii="Times New Roman" w:hAnsi="Times New Roman" w:cs="Times New Roman"/>
          <w:sz w:val="24"/>
          <w:szCs w:val="24"/>
        </w:rPr>
        <w:instrText>USA:</w:instrText>
      </w:r>
      <w:r w:rsidR="001A60F4" w:rsidRPr="00FD27EF">
        <w:rPr>
          <w:lang w:val="en-CA"/>
        </w:rPr>
        <w:instrText>anti-communism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in the aftermath of World War I</w:t>
      </w:r>
      <w:bookmarkEnd w:id="367"/>
      <w:r w:rsidR="00B8449E" w:rsidRPr="00A50EBD">
        <w:rPr>
          <w:rFonts w:ascii="Times New Roman" w:hAnsi="Times New Roman" w:cs="Times New Roman"/>
          <w:sz w:val="24"/>
          <w:szCs w:val="24"/>
        </w:rPr>
        <w:t>.</w:t>
      </w:r>
      <w:r w:rsidR="00B8449E" w:rsidRPr="00A50EBD">
        <w:rPr>
          <w:rStyle w:val="FootnoteReference"/>
          <w:rFonts w:ascii="Times New Roman" w:hAnsi="Times New Roman" w:cs="Times New Roman"/>
          <w:sz w:val="24"/>
          <w:szCs w:val="24"/>
        </w:rPr>
        <w:footnoteReference w:id="434"/>
      </w:r>
      <w:r w:rsidR="00B8449E" w:rsidRPr="00A50EBD">
        <w:rPr>
          <w:rFonts w:ascii="Times New Roman" w:hAnsi="Times New Roman" w:cs="Times New Roman"/>
          <w:sz w:val="24"/>
          <w:szCs w:val="24"/>
        </w:rPr>
        <w:t xml:space="preserve"> </w:t>
      </w:r>
      <w:r w:rsidR="00A008A1">
        <w:rPr>
          <w:rFonts w:ascii="Times New Roman" w:hAnsi="Times New Roman" w:cs="Times New Roman"/>
          <w:sz w:val="24"/>
          <w:szCs w:val="24"/>
        </w:rPr>
        <w:fldChar w:fldCharType="begin"/>
      </w:r>
      <w:r w:rsidR="00A008A1">
        <w:instrText xml:space="preserve"> XE "</w:instrText>
      </w:r>
      <w:r w:rsidR="00A008A1" w:rsidRPr="004308AB">
        <w:rPr>
          <w:lang w:val="en-CA"/>
        </w:rPr>
        <w:instrText>Bolsheviks</w:instrText>
      </w:r>
      <w:r w:rsidR="00A008A1" w:rsidRPr="004308AB">
        <w:instrText>:</w:instrText>
      </w:r>
      <w:r w:rsidR="00A008A1" w:rsidRPr="004308AB">
        <w:rPr>
          <w:lang w:val="en-CA"/>
        </w:rPr>
        <w:instrText>pogroms and</w:instrText>
      </w:r>
      <w:r w:rsidR="00A008A1">
        <w:instrText xml:space="preserve">" \r "pogroms100" </w:instrText>
      </w:r>
      <w:r w:rsidR="00A008A1">
        <w:rPr>
          <w:rFonts w:ascii="Times New Roman" w:hAnsi="Times New Roman" w:cs="Times New Roman"/>
          <w:sz w:val="24"/>
          <w:szCs w:val="24"/>
        </w:rPr>
        <w:fldChar w:fldCharType="end"/>
      </w:r>
      <w:r w:rsidR="00B8449E" w:rsidRPr="00A50EBD">
        <w:rPr>
          <w:rFonts w:ascii="Times New Roman" w:hAnsi="Times New Roman" w:cs="Times New Roman"/>
          <w:sz w:val="24"/>
          <w:szCs w:val="24"/>
        </w:rPr>
        <w:t>Sharman Kadish</w:t>
      </w:r>
      <w:r w:rsidR="00B8449E" w:rsidRPr="00A50EBD">
        <w:rPr>
          <w:rFonts w:ascii="Times New Roman" w:eastAsia="Times New Roman" w:hAnsi="Times New Roman" w:cs="Times New Roman"/>
          <w:sz w:val="24"/>
          <w:szCs w:val="24"/>
        </w:rPr>
        <w:t xml:space="preserve"> believes that the fable of Jewish Bolshevism ‘was created in Russia by counterrevolutionary and anti-Semitic forces and fed into British political life via diplomats and military advisors working with the White armies’.</w:t>
      </w:r>
      <w:r w:rsidR="00B8449E" w:rsidRPr="00A50EBD">
        <w:rPr>
          <w:rStyle w:val="FootnoteReference"/>
          <w:rFonts w:ascii="Times New Roman" w:hAnsi="Times New Roman" w:cs="Times New Roman"/>
          <w:sz w:val="24"/>
          <w:szCs w:val="24"/>
        </w:rPr>
        <w:footnoteReference w:id="435"/>
      </w:r>
      <w:r w:rsidR="00B8449E" w:rsidRPr="00A50EBD">
        <w:rPr>
          <w:rFonts w:ascii="Times New Roman" w:eastAsia="Times New Roman" w:hAnsi="Times New Roman" w:cs="Times New Roman"/>
          <w:sz w:val="24"/>
          <w:szCs w:val="24"/>
        </w:rPr>
        <w:t xml:space="preserve"> The novel’s reflection of the historical context strengthens the argument that antagonisms between groups of people and nations stem from a </w:t>
      </w:r>
      <w:r w:rsidR="00697368" w:rsidRPr="00A50EBD">
        <w:rPr>
          <w:rFonts w:ascii="Times New Roman" w:eastAsia="Times New Roman" w:hAnsi="Times New Roman" w:cs="Times New Roman"/>
          <w:sz w:val="24"/>
          <w:szCs w:val="24"/>
        </w:rPr>
        <w:t>struggle</w:t>
      </w:r>
      <w:r w:rsidR="00B8449E" w:rsidRPr="00A50EBD">
        <w:rPr>
          <w:rFonts w:ascii="Times New Roman" w:eastAsia="Times New Roman" w:hAnsi="Times New Roman" w:cs="Times New Roman"/>
          <w:sz w:val="24"/>
          <w:szCs w:val="24"/>
        </w:rPr>
        <w:t xml:space="preserve"> for power.</w:t>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This point is also validated by the debates between the German and the Pole, prompting</w:t>
      </w:r>
      <w:r w:rsidR="00B8449E" w:rsidRPr="00A50EBD">
        <w:rPr>
          <w:rFonts w:ascii="Times New Roman" w:hAnsi="Times New Roman" w:cs="Times New Roman"/>
          <w:sz w:val="24"/>
          <w:szCs w:val="24"/>
        </w:rPr>
        <w:t xml:space="preserve"> readers to reflect on the Ukrainian-German conflict even before the Ukrainian character, </w:t>
      </w:r>
      <w:bookmarkStart w:id="368" w:name="Igor1"/>
      <w:r w:rsidR="00B8449E" w:rsidRPr="00A50EBD">
        <w:rPr>
          <w:rFonts w:ascii="Times New Roman" w:hAnsi="Times New Roman" w:cs="Times New Roman"/>
          <w:sz w:val="24"/>
          <w:szCs w:val="24"/>
        </w:rPr>
        <w:t>Kortschenko, is introduced. Pieracki reminds von Mecklenburg of the Germans’ destructive role in Ukraine — ‘this godforsaken land’</w:t>
      </w:r>
      <w:r w:rsidR="00560095">
        <w:rPr>
          <w:rFonts w:ascii="Times New Roman" w:hAnsi="Times New Roman" w:cs="Times New Roman"/>
          <w:sz w:val="24"/>
          <w:szCs w:val="24"/>
        </w:rPr>
        <w:t xml:space="preserve"> </w:t>
      </w:r>
      <w:r w:rsidR="00B8449E" w:rsidRPr="00A50EBD">
        <w:rPr>
          <w:rFonts w:ascii="Times New Roman" w:hAnsi="Times New Roman" w:cs="Times New Roman"/>
          <w:sz w:val="24"/>
          <w:szCs w:val="24"/>
        </w:rPr>
        <w:t>was ravaged by the</w:t>
      </w:r>
      <w:r w:rsidR="00384F9D" w:rsidRPr="00A50EBD">
        <w:rPr>
          <w:rFonts w:ascii="Times New Roman" w:hAnsi="Times New Roman" w:cs="Times New Roman"/>
          <w:sz w:val="24"/>
          <w:szCs w:val="24"/>
        </w:rPr>
        <w:t xml:space="preserve"> Germans before the Bolsheviks:</w:t>
      </w:r>
    </w:p>
    <w:p w14:paraId="3C6AC718" w14:textId="0B69F505" w:rsidR="00C47D27" w:rsidRPr="00A50EBD" w:rsidRDefault="00B8449E" w:rsidP="008667B9">
      <w:pPr>
        <w:spacing w:before="200" w:after="200" w:line="276" w:lineRule="auto"/>
        <w:ind w:left="720"/>
        <w:rPr>
          <w:rFonts w:ascii="Times New Roman" w:hAnsi="Times New Roman" w:cs="Times New Roman"/>
          <w:sz w:val="24"/>
          <w:szCs w:val="24"/>
        </w:rPr>
      </w:pPr>
      <w:r w:rsidRPr="00560095">
        <w:rPr>
          <w:rFonts w:ascii="Times New Roman" w:hAnsi="Times New Roman" w:cs="Times New Roman"/>
          <w:sz w:val="24"/>
          <w:szCs w:val="24"/>
        </w:rPr>
        <w:lastRenderedPageBreak/>
        <w:t xml:space="preserve">You destroyed it during the war, Herr Graff. My father was </w:t>
      </w:r>
      <w:r w:rsidR="00697368" w:rsidRPr="00560095">
        <w:rPr>
          <w:rFonts w:ascii="Times New Roman" w:hAnsi="Times New Roman" w:cs="Times New Roman"/>
          <w:sz w:val="24"/>
          <w:szCs w:val="24"/>
        </w:rPr>
        <w:t>here with Piłsudski after the Ka</w:t>
      </w:r>
      <w:r w:rsidRPr="00560095">
        <w:rPr>
          <w:rFonts w:ascii="Times New Roman" w:hAnsi="Times New Roman" w:cs="Times New Roman"/>
          <w:sz w:val="24"/>
          <w:szCs w:val="24"/>
        </w:rPr>
        <w:t>iser’s army withdrew. The devastation was total, he said. It was bedlam. The entire country was burning and you Germans lit the fire. (</w:t>
      </w:r>
      <w:r w:rsidRPr="00560095">
        <w:rPr>
          <w:rFonts w:ascii="Times New Roman" w:hAnsi="Times New Roman" w:cs="Times New Roman"/>
          <w:i/>
          <w:sz w:val="24"/>
          <w:szCs w:val="24"/>
        </w:rPr>
        <w:t>SwSn</w:t>
      </w:r>
      <w:r w:rsidRPr="00560095">
        <w:rPr>
          <w:rFonts w:ascii="Times New Roman" w:hAnsi="Times New Roman" w:cs="Times New Roman"/>
          <w:sz w:val="24"/>
          <w:szCs w:val="24"/>
        </w:rPr>
        <w:t>: 33)</w:t>
      </w:r>
      <w:r w:rsidR="00246FEE">
        <w:rPr>
          <w:rFonts w:ascii="Times New Roman" w:hAnsi="Times New Roman" w:cs="Times New Roman"/>
          <w:sz w:val="24"/>
          <w:szCs w:val="24"/>
        </w:rPr>
        <w:fldChar w:fldCharType="begin"/>
      </w:r>
      <w:r w:rsidR="00246FEE">
        <w:instrText xml:space="preserve"> XE "</w:instrText>
      </w:r>
      <w:r w:rsidR="00246FEE" w:rsidRPr="004C6CF1">
        <w:rPr>
          <w:lang w:val="en-CA"/>
        </w:rPr>
        <w:instrText>Jews</w:instrText>
      </w:r>
      <w:r w:rsidR="00246FEE">
        <w:instrText xml:space="preserve">" \r "Jews3" </w:instrText>
      </w:r>
      <w:r w:rsidR="00246FEE">
        <w:rPr>
          <w:rFonts w:ascii="Times New Roman" w:hAnsi="Times New Roman" w:cs="Times New Roman"/>
          <w:sz w:val="24"/>
          <w:szCs w:val="24"/>
        </w:rPr>
        <w:fldChar w:fldCharType="end"/>
      </w:r>
    </w:p>
    <w:bookmarkEnd w:id="361"/>
    <w:p w14:paraId="6764A74D" w14:textId="0A282B1E" w:rsidR="00CB2BF6" w:rsidRPr="00A56137"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Revealing the complexity of Europe’s political landscape in the 1930s, the quotation points to Poland’s and Germany’s involvement in it</w:t>
      </w:r>
      <w:r w:rsidR="00727AAD">
        <w:rPr>
          <w:rFonts w:ascii="Times New Roman" w:hAnsi="Times New Roman" w:cs="Times New Roman"/>
          <w:sz w:val="24"/>
          <w:szCs w:val="24"/>
        </w:rPr>
        <w:t>,</w:t>
      </w:r>
      <w:r w:rsidR="00272631">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shows </w:t>
      </w:r>
      <w:bookmarkStart w:id="369" w:name="Ukrainerelatts"/>
      <w:r w:rsidRPr="00A50EBD">
        <w:rPr>
          <w:rFonts w:ascii="Times New Roman" w:hAnsi="Times New Roman" w:cs="Times New Roman"/>
          <w:sz w:val="24"/>
          <w:szCs w:val="24"/>
        </w:rPr>
        <w:t>Ukraine to be a victim o</w:t>
      </w:r>
      <w:r w:rsidR="00697368" w:rsidRPr="00A50EBD">
        <w:rPr>
          <w:rFonts w:ascii="Times New Roman" w:hAnsi="Times New Roman" w:cs="Times New Roman"/>
          <w:sz w:val="24"/>
          <w:szCs w:val="24"/>
        </w:rPr>
        <w:t>f these more powerful states. The</w:t>
      </w:r>
      <w:r w:rsidRPr="00A50EBD">
        <w:rPr>
          <w:rFonts w:ascii="Times New Roman" w:hAnsi="Times New Roman" w:cs="Times New Roman"/>
          <w:sz w:val="24"/>
          <w:szCs w:val="24"/>
        </w:rPr>
        <w:t xml:space="preserve"> introduction of the Polish and Ukrainian characters</w:t>
      </w:r>
      <w:r w:rsidR="001A60F4">
        <w:rPr>
          <w:rFonts w:ascii="Times New Roman" w:hAnsi="Times New Roman" w:cs="Times New Roman"/>
          <w:sz w:val="24"/>
          <w:szCs w:val="24"/>
        </w:rPr>
        <w:fldChar w:fldCharType="begin"/>
      </w:r>
      <w:r w:rsidR="001A60F4">
        <w:instrText xml:space="preserve"> XE "</w:instrText>
      </w:r>
      <w:r w:rsidR="001A60F4" w:rsidRPr="00480393">
        <w:rPr>
          <w:rFonts w:ascii="Times New Roman" w:hAnsi="Times New Roman" w:cs="Times New Roman"/>
          <w:i/>
          <w:iCs/>
          <w:sz w:val="24"/>
          <w:szCs w:val="24"/>
          <w:lang w:val="en-CA"/>
        </w:rPr>
        <w:instrText>Sweet Snow</w:instrText>
      </w:r>
      <w:r w:rsidR="001A60F4" w:rsidRPr="00480393">
        <w:rPr>
          <w:rFonts w:ascii="Times New Roman" w:hAnsi="Times New Roman" w:cs="Times New Roman"/>
          <w:i/>
          <w:iCs/>
          <w:sz w:val="24"/>
          <w:szCs w:val="24"/>
        </w:rPr>
        <w:instrText>:</w:instrText>
      </w:r>
      <w:r w:rsidR="001A60F4" w:rsidRPr="00480393">
        <w:instrText>Zbigniew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70" w:name="_Hlk137479870"/>
      <w:r w:rsidRPr="00A50EBD">
        <w:rPr>
          <w:rFonts w:ascii="Times New Roman" w:hAnsi="Times New Roman" w:cs="Times New Roman"/>
          <w:sz w:val="24"/>
          <w:szCs w:val="24"/>
        </w:rPr>
        <w:t xml:space="preserve">Zbigniew Pieracki </w:t>
      </w:r>
      <w:bookmarkEnd w:id="370"/>
      <w:r w:rsidRPr="00A50EBD">
        <w:rPr>
          <w:rFonts w:ascii="Times New Roman" w:hAnsi="Times New Roman" w:cs="Times New Roman"/>
          <w:sz w:val="24"/>
          <w:szCs w:val="24"/>
        </w:rPr>
        <w:t>a</w:t>
      </w:r>
      <w:r w:rsidR="00697368" w:rsidRPr="00A50EBD">
        <w:rPr>
          <w:rFonts w:ascii="Times New Roman" w:hAnsi="Times New Roman" w:cs="Times New Roman"/>
          <w:sz w:val="24"/>
          <w:szCs w:val="24"/>
        </w:rPr>
        <w:t>nd Igor Kortschenko, leads one to</w:t>
      </w:r>
      <w:r w:rsidRPr="00A50EBD">
        <w:rPr>
          <w:rFonts w:ascii="Times New Roman" w:hAnsi="Times New Roman" w:cs="Times New Roman"/>
          <w:sz w:val="24"/>
          <w:szCs w:val="24"/>
        </w:rPr>
        <w:t xml:space="preserve"> consider Ukraine’s aggressive response to Poland’s</w:t>
      </w:r>
      <w:r w:rsidR="001A60F4">
        <w:rPr>
          <w:rFonts w:ascii="Times New Roman" w:hAnsi="Times New Roman" w:cs="Times New Roman"/>
          <w:sz w:val="24"/>
          <w:szCs w:val="24"/>
        </w:rPr>
        <w:fldChar w:fldCharType="begin"/>
      </w:r>
      <w:r w:rsidR="001A60F4">
        <w:instrText xml:space="preserve"> XE "</w:instrText>
      </w:r>
      <w:r w:rsidR="001A60F4" w:rsidRPr="00DE7E91">
        <w:rPr>
          <w:rFonts w:ascii="Times New Roman" w:hAnsi="Times New Roman" w:cs="Times New Roman"/>
          <w:sz w:val="24"/>
          <w:szCs w:val="24"/>
        </w:rPr>
        <w:instrText>Poland:</w:instrText>
      </w:r>
      <w:r w:rsidR="001A60F4" w:rsidRPr="00DE7E91">
        <w:rPr>
          <w:lang w:val="en-CA"/>
        </w:rPr>
        <w:instrText>Ukraine, relations with</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w:t>
      </w:r>
      <w:r w:rsidR="001A60F4">
        <w:rPr>
          <w:rFonts w:ascii="Times New Roman" w:hAnsi="Times New Roman" w:cs="Times New Roman"/>
          <w:sz w:val="24"/>
          <w:szCs w:val="24"/>
        </w:rPr>
        <w:fldChar w:fldCharType="begin"/>
      </w:r>
      <w:r w:rsidR="001A60F4">
        <w:instrText xml:space="preserve"> XE "</w:instrText>
      </w:r>
      <w:r w:rsidR="001A60F4" w:rsidRPr="0088766A">
        <w:rPr>
          <w:rFonts w:ascii="Times New Roman" w:hAnsi="Times New Roman" w:cs="Times New Roman"/>
          <w:i/>
          <w:iCs/>
          <w:sz w:val="24"/>
          <w:szCs w:val="24"/>
          <w:lang w:val="en-CA"/>
        </w:rPr>
        <w:instrText>Sweet Snow</w:instrText>
      </w:r>
      <w:r w:rsidR="001A60F4" w:rsidRPr="0088766A">
        <w:rPr>
          <w:rFonts w:ascii="Times New Roman" w:hAnsi="Times New Roman" w:cs="Times New Roman"/>
          <w:i/>
          <w:iCs/>
          <w:sz w:val="24"/>
          <w:szCs w:val="24"/>
        </w:rPr>
        <w:instrText>:</w:instrText>
      </w:r>
      <w:r w:rsidR="001A60F4" w:rsidRPr="0088766A">
        <w:instrText>Bronisław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politics. Pieracki’s surname appears familiar to Kortschenko, and the Pole reveals that his ‘distant relative’, </w:t>
      </w:r>
      <w:bookmarkStart w:id="371" w:name="_Hlk137479887"/>
      <w:r w:rsidRPr="00A50EBD">
        <w:rPr>
          <w:rFonts w:ascii="Times New Roman" w:hAnsi="Times New Roman" w:cs="Times New Roman"/>
          <w:sz w:val="24"/>
          <w:szCs w:val="24"/>
        </w:rPr>
        <w:t>Bronisław Pieracki</w:t>
      </w:r>
      <w:bookmarkEnd w:id="371"/>
      <w:r w:rsidRPr="00A50EBD">
        <w:rPr>
          <w:rFonts w:ascii="Times New Roman" w:hAnsi="Times New Roman" w:cs="Times New Roman"/>
          <w:sz w:val="24"/>
          <w:szCs w:val="24"/>
        </w:rPr>
        <w:t>, was Poland’s Interior minister (</w:t>
      </w:r>
      <w:r w:rsidRPr="00A50EBD">
        <w:rPr>
          <w:rFonts w:ascii="Times New Roman" w:hAnsi="Times New Roman" w:cs="Times New Roman"/>
          <w:i/>
          <w:sz w:val="24"/>
          <w:szCs w:val="24"/>
        </w:rPr>
        <w:t>SwSn</w:t>
      </w:r>
      <w:r w:rsidRPr="00A50EBD">
        <w:rPr>
          <w:rFonts w:ascii="Times New Roman" w:hAnsi="Times New Roman" w:cs="Times New Roman"/>
          <w:sz w:val="24"/>
          <w:szCs w:val="24"/>
        </w:rPr>
        <w:t>: 111). A curio</w:t>
      </w:r>
      <w:r w:rsidR="00697368" w:rsidRPr="00A50EBD">
        <w:rPr>
          <w:rFonts w:ascii="Times New Roman" w:hAnsi="Times New Roman" w:cs="Times New Roman"/>
          <w:sz w:val="24"/>
          <w:szCs w:val="24"/>
        </w:rPr>
        <w:t>us reader will discover that a</w:t>
      </w:r>
      <w:r w:rsidRPr="00A50EBD">
        <w:rPr>
          <w:rFonts w:ascii="Times New Roman" w:hAnsi="Times New Roman" w:cs="Times New Roman"/>
          <w:sz w:val="24"/>
          <w:szCs w:val="24"/>
        </w:rPr>
        <w:t xml:space="preserve"> Polis</w:t>
      </w:r>
      <w:r w:rsidR="00697368" w:rsidRPr="00A50EBD">
        <w:rPr>
          <w:rFonts w:ascii="Times New Roman" w:hAnsi="Times New Roman" w:cs="Times New Roman"/>
          <w:sz w:val="24"/>
          <w:szCs w:val="24"/>
        </w:rPr>
        <w:t>h minister of this surname indeed exist</w:t>
      </w:r>
      <w:r w:rsidR="00727AAD">
        <w:rPr>
          <w:rFonts w:ascii="Times New Roman" w:hAnsi="Times New Roman" w:cs="Times New Roman"/>
          <w:sz w:val="24"/>
          <w:szCs w:val="24"/>
        </w:rPr>
        <w:t>ed</w:t>
      </w:r>
      <w:r w:rsidR="00697368" w:rsidRPr="00A50EBD">
        <w:rPr>
          <w:rFonts w:ascii="Times New Roman" w:hAnsi="Times New Roman" w:cs="Times New Roman"/>
          <w:sz w:val="24"/>
          <w:szCs w:val="24"/>
        </w:rPr>
        <w:t>, and</w:t>
      </w:r>
      <w:r w:rsidRPr="00A50EBD">
        <w:rPr>
          <w:rFonts w:ascii="Times New Roman" w:hAnsi="Times New Roman" w:cs="Times New Roman"/>
          <w:sz w:val="24"/>
          <w:szCs w:val="24"/>
        </w:rPr>
        <w:t xml:space="preserve"> in June 1934, was assassinated by members of OUN</w:t>
      </w:r>
      <w:r w:rsidR="001A60F4">
        <w:rPr>
          <w:rFonts w:ascii="Times New Roman" w:hAnsi="Times New Roman" w:cs="Times New Roman"/>
          <w:sz w:val="24"/>
          <w:szCs w:val="24"/>
        </w:rPr>
        <w:fldChar w:fldCharType="begin"/>
      </w:r>
      <w:r w:rsidR="001A60F4">
        <w:instrText xml:space="preserve"> XE "</w:instrText>
      </w:r>
      <w:r w:rsidR="001A60F4" w:rsidRPr="0066580C">
        <w:rPr>
          <w:rFonts w:ascii="Times New Roman" w:hAnsi="Times New Roman" w:cs="Times New Roman"/>
          <w:sz w:val="24"/>
          <w:szCs w:val="24"/>
          <w:lang w:val="en-CA"/>
        </w:rPr>
        <w:instrText>Ukraine</w:instrText>
      </w:r>
      <w:r w:rsidR="001A60F4" w:rsidRPr="0066580C">
        <w:rPr>
          <w:rFonts w:ascii="Times New Roman" w:hAnsi="Times New Roman" w:cs="Times New Roman"/>
          <w:sz w:val="24"/>
          <w:szCs w:val="24"/>
        </w:rPr>
        <w:instrText>:</w:instrText>
      </w:r>
      <w:r w:rsidR="001A60F4" w:rsidRPr="0066580C">
        <w:instrText>Organization of Ukrainian Nationalists</w:instrText>
      </w:r>
      <w:r w:rsidR="001A60F4">
        <w:instrText xml:space="preserve">" </w:instrText>
      </w:r>
      <w:r w:rsidR="001A60F4">
        <w:rPr>
          <w:rFonts w:ascii="Times New Roman" w:hAnsi="Times New Roman" w:cs="Times New Roman"/>
          <w:sz w:val="24"/>
          <w:szCs w:val="24"/>
        </w:rPr>
        <w:fldChar w:fldCharType="end"/>
      </w:r>
      <w:r w:rsidRPr="00A50EBD">
        <w:rPr>
          <w:rStyle w:val="FootnoteReference"/>
          <w:rFonts w:ascii="Times New Roman" w:hAnsi="Times New Roman" w:cs="Times New Roman"/>
          <w:sz w:val="24"/>
          <w:szCs w:val="24"/>
        </w:rPr>
        <w:footnoteReference w:id="436"/>
      </w:r>
      <w:r w:rsidRPr="00A50EBD">
        <w:rPr>
          <w:rFonts w:ascii="Times New Roman" w:hAnsi="Times New Roman" w:cs="Times New Roman"/>
          <w:sz w:val="24"/>
          <w:szCs w:val="24"/>
        </w:rPr>
        <w:t xml:space="preserve"> in revenge for his </w:t>
      </w:r>
      <w:r w:rsidR="00A632B6">
        <w:rPr>
          <w:rFonts w:ascii="Times New Roman" w:hAnsi="Times New Roman" w:cs="Times New Roman"/>
          <w:sz w:val="24"/>
          <w:szCs w:val="24"/>
        </w:rPr>
        <w:t xml:space="preserve">‘critical’ </w:t>
      </w:r>
      <w:r w:rsidRPr="00A50EBD">
        <w:rPr>
          <w:rFonts w:ascii="Times New Roman" w:hAnsi="Times New Roman" w:cs="Times New Roman"/>
          <w:sz w:val="24"/>
          <w:szCs w:val="24"/>
        </w:rPr>
        <w:t>role in a series of repressive measures against Ukrainian activists during the Pacification</w:t>
      </w:r>
      <w:r w:rsidR="001A60F4">
        <w:rPr>
          <w:rFonts w:ascii="Times New Roman" w:hAnsi="Times New Roman" w:cs="Times New Roman"/>
          <w:sz w:val="24"/>
          <w:szCs w:val="24"/>
        </w:rPr>
        <w:fldChar w:fldCharType="begin"/>
      </w:r>
      <w:r w:rsidR="001A60F4">
        <w:instrText xml:space="preserve"> XE "</w:instrText>
      </w:r>
      <w:r w:rsidR="001A60F4" w:rsidRPr="007277A7">
        <w:rPr>
          <w:rFonts w:ascii="Times New Roman" w:hAnsi="Times New Roman" w:cs="Times New Roman"/>
          <w:sz w:val="24"/>
          <w:szCs w:val="24"/>
          <w:lang w:val="en-CA"/>
        </w:rPr>
        <w:instrText>Ukraine</w:instrText>
      </w:r>
      <w:r w:rsidR="001A60F4" w:rsidRPr="007277A7">
        <w:rPr>
          <w:rFonts w:ascii="Times New Roman" w:hAnsi="Times New Roman" w:cs="Times New Roman"/>
          <w:sz w:val="24"/>
          <w:szCs w:val="24"/>
        </w:rPr>
        <w:instrText>:</w:instrText>
      </w:r>
      <w:r w:rsidR="001A60F4" w:rsidRPr="007277A7">
        <w:rPr>
          <w:lang w:val="en-CA"/>
        </w:rPr>
        <w:instrText>Pacification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process in 1930.</w:t>
      </w:r>
      <w:r w:rsidRPr="00A50EBD">
        <w:rPr>
          <w:rStyle w:val="FootnoteReference"/>
          <w:rFonts w:ascii="Times New Roman" w:hAnsi="Times New Roman" w:cs="Times New Roman"/>
          <w:sz w:val="24"/>
          <w:szCs w:val="24"/>
        </w:rPr>
        <w:footnoteReference w:id="437"/>
      </w:r>
      <w:r w:rsidRPr="00A50EBD">
        <w:rPr>
          <w:rFonts w:ascii="Times New Roman" w:hAnsi="Times New Roman" w:cs="Times New Roman"/>
          <w:sz w:val="24"/>
          <w:szCs w:val="24"/>
        </w:rPr>
        <w:t xml:space="preserve"> Despite the discrepancy in the time of the assassination — in reality, it was carried out a year after the Holodomor, the mention of the minister confirms the importance of historical detail for Motyl</w:t>
      </w:r>
      <w:r w:rsidR="001A60F4">
        <w:rPr>
          <w:rFonts w:ascii="Times New Roman" w:hAnsi="Times New Roman" w:cs="Times New Roman"/>
          <w:sz w:val="24"/>
          <w:szCs w:val="24"/>
        </w:rPr>
        <w:fldChar w:fldCharType="begin"/>
      </w:r>
      <w:r w:rsidR="001A60F4">
        <w:instrText xml:space="preserve"> XE "</w:instrText>
      </w:r>
      <w:r w:rsidR="001A60F4" w:rsidRPr="0013531C">
        <w:rPr>
          <w:rFonts w:ascii="Times New Roman" w:hAnsi="Times New Roman" w:cs="Times New Roman"/>
          <w:sz w:val="24"/>
          <w:szCs w:val="24"/>
        </w:rPr>
        <w:instrText>Motyl, Alexander J.</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 can be suggested that the incorporation of the American citizen of Jewish identity, the German and the Polish characters aims to </w:t>
      </w:r>
      <w:r w:rsidR="00697368" w:rsidRPr="00A50EBD">
        <w:rPr>
          <w:rFonts w:ascii="Times New Roman" w:hAnsi="Times New Roman" w:cs="Times New Roman"/>
          <w:sz w:val="24"/>
          <w:szCs w:val="24"/>
        </w:rPr>
        <w:t>emphasi</w:t>
      </w:r>
      <w:r w:rsidR="000232C1">
        <w:rPr>
          <w:rFonts w:ascii="Times New Roman" w:hAnsi="Times New Roman" w:cs="Times New Roman"/>
          <w:sz w:val="24"/>
          <w:szCs w:val="24"/>
        </w:rPr>
        <w:t>s</w:t>
      </w:r>
      <w:r w:rsidR="00697368" w:rsidRPr="00A50EBD">
        <w:rPr>
          <w:rFonts w:ascii="Times New Roman" w:hAnsi="Times New Roman" w:cs="Times New Roman"/>
          <w:sz w:val="24"/>
          <w:szCs w:val="24"/>
        </w:rPr>
        <w:t>e</w:t>
      </w:r>
      <w:r w:rsidRPr="00A50EBD">
        <w:rPr>
          <w:rFonts w:ascii="Times New Roman" w:hAnsi="Times New Roman" w:cs="Times New Roman"/>
          <w:sz w:val="24"/>
          <w:szCs w:val="24"/>
        </w:rPr>
        <w:t xml:space="preserve"> Ukraine’s difficult relations with these three groups of people. </w:t>
      </w:r>
      <w:bookmarkStart w:id="373" w:name="_Hlk1078106"/>
      <w:r w:rsidR="00272631" w:rsidRPr="00A56137">
        <w:rPr>
          <w:rFonts w:ascii="Times New Roman" w:hAnsi="Times New Roman" w:cs="Times New Roman"/>
          <w:sz w:val="24"/>
          <w:szCs w:val="24"/>
        </w:rPr>
        <w:t>I</w:t>
      </w:r>
      <w:r w:rsidR="00E501EE" w:rsidRPr="00A56137">
        <w:rPr>
          <w:rFonts w:ascii="Times New Roman" w:hAnsi="Times New Roman" w:cs="Times New Roman"/>
          <w:sz w:val="24"/>
          <w:szCs w:val="24"/>
        </w:rPr>
        <w:t>n the first decades of the twentieth century</w:t>
      </w:r>
      <w:r w:rsidR="00D40120">
        <w:rPr>
          <w:rFonts w:ascii="Times New Roman" w:hAnsi="Times New Roman" w:cs="Times New Roman"/>
          <w:sz w:val="24"/>
          <w:szCs w:val="24"/>
        </w:rPr>
        <w:t>,</w:t>
      </w:r>
      <w:r w:rsidR="00E501EE" w:rsidRPr="00A56137">
        <w:rPr>
          <w:rFonts w:ascii="Times New Roman" w:hAnsi="Times New Roman" w:cs="Times New Roman"/>
          <w:sz w:val="24"/>
          <w:szCs w:val="24"/>
        </w:rPr>
        <w:t xml:space="preserve"> Ukraine</w:t>
      </w:r>
      <w:r w:rsidR="00267D73">
        <w:rPr>
          <w:rFonts w:ascii="Times New Roman" w:hAnsi="Times New Roman" w:cs="Times New Roman"/>
          <w:sz w:val="24"/>
          <w:szCs w:val="24"/>
        </w:rPr>
        <w:fldChar w:fldCharType="begin"/>
      </w:r>
      <w:r w:rsidR="00267D73">
        <w:instrText xml:space="preserve"> XE "</w:instrText>
      </w:r>
      <w:r w:rsidR="00267D73" w:rsidRPr="009D37C9">
        <w:rPr>
          <w:rFonts w:ascii="Times New Roman" w:hAnsi="Times New Roman" w:cs="Times New Roman"/>
          <w:sz w:val="24"/>
          <w:szCs w:val="24"/>
        </w:rPr>
        <w:instrText>Ukraine:</w:instrText>
      </w:r>
      <w:r w:rsidR="00267D73" w:rsidRPr="009D37C9">
        <w:rPr>
          <w:lang w:val="en-CA"/>
        </w:rPr>
        <w:instrText>nationalism and</w:instrText>
      </w:r>
      <w:r w:rsidR="00267D73">
        <w:instrText xml:space="preserve">" </w:instrText>
      </w:r>
      <w:r w:rsidR="00267D73">
        <w:rPr>
          <w:rFonts w:ascii="Times New Roman" w:hAnsi="Times New Roman" w:cs="Times New Roman"/>
          <w:sz w:val="24"/>
          <w:szCs w:val="24"/>
        </w:rPr>
        <w:fldChar w:fldCharType="end"/>
      </w:r>
      <w:r w:rsidR="00E501EE" w:rsidRPr="00A56137">
        <w:rPr>
          <w:rFonts w:ascii="Times New Roman" w:hAnsi="Times New Roman" w:cs="Times New Roman"/>
          <w:sz w:val="24"/>
          <w:szCs w:val="24"/>
        </w:rPr>
        <w:t xml:space="preserve"> is torn between the Germans, the Poles and the Bolsheviks, </w:t>
      </w:r>
      <w:r w:rsidR="00272631" w:rsidRPr="00A56137">
        <w:rPr>
          <w:rFonts w:ascii="Times New Roman" w:hAnsi="Times New Roman" w:cs="Times New Roman"/>
          <w:sz w:val="24"/>
          <w:szCs w:val="24"/>
        </w:rPr>
        <w:t>which</w:t>
      </w:r>
      <w:r w:rsidR="00E501EE" w:rsidRPr="00A56137">
        <w:rPr>
          <w:rFonts w:ascii="Times New Roman" w:hAnsi="Times New Roman" w:cs="Times New Roman"/>
          <w:sz w:val="24"/>
          <w:szCs w:val="24"/>
        </w:rPr>
        <w:t xml:space="preserve"> gives rise to a nationalist spirit, represented in the novel by the figure of Igor Kortschenko. </w:t>
      </w:r>
      <w:bookmarkEnd w:id="373"/>
      <w:r w:rsidR="00EE7C80">
        <w:rPr>
          <w:rFonts w:ascii="Times New Roman" w:hAnsi="Times New Roman" w:cs="Times New Roman"/>
          <w:sz w:val="24"/>
          <w:szCs w:val="24"/>
        </w:rPr>
        <w:fldChar w:fldCharType="begin"/>
      </w:r>
      <w:r w:rsidR="00EE7C80">
        <w:instrText xml:space="preserve"> XE "</w:instrText>
      </w:r>
      <w:r w:rsidR="00EE7C80" w:rsidRPr="00DE77C5">
        <w:rPr>
          <w:i/>
          <w:iCs/>
        </w:rPr>
        <w:instrText>Sweet Snow:</w:instrText>
      </w:r>
      <w:r w:rsidR="00EE7C80" w:rsidRPr="00DE77C5">
        <w:instrText>auto-images and</w:instrText>
      </w:r>
      <w:r w:rsidR="00EE7C80">
        <w:instrText xml:space="preserve">" \r "auto2" </w:instrText>
      </w:r>
      <w:r w:rsidR="00EE7C80">
        <w:rPr>
          <w:rFonts w:ascii="Times New Roman" w:hAnsi="Times New Roman" w:cs="Times New Roman"/>
          <w:sz w:val="24"/>
          <w:szCs w:val="24"/>
        </w:rPr>
        <w:fldChar w:fldCharType="end"/>
      </w:r>
      <w:r w:rsidR="00EE7C80">
        <w:rPr>
          <w:rFonts w:ascii="Times New Roman" w:hAnsi="Times New Roman" w:cs="Times New Roman"/>
          <w:sz w:val="24"/>
          <w:szCs w:val="24"/>
        </w:rPr>
        <w:fldChar w:fldCharType="begin"/>
      </w:r>
      <w:r w:rsidR="00EE7C80">
        <w:instrText xml:space="preserve"> XE "</w:instrText>
      </w:r>
      <w:r w:rsidR="00EE7C80" w:rsidRPr="003644FA">
        <w:instrText>images:auto-images</w:instrText>
      </w:r>
      <w:r w:rsidR="00EE7C80">
        <w:instrText xml:space="preserve">" \r "auto2" </w:instrText>
      </w:r>
      <w:r w:rsidR="00EE7C80">
        <w:rPr>
          <w:rFonts w:ascii="Times New Roman" w:hAnsi="Times New Roman" w:cs="Times New Roman"/>
          <w:sz w:val="24"/>
          <w:szCs w:val="24"/>
        </w:rPr>
        <w:fldChar w:fldCharType="end"/>
      </w:r>
      <w:r w:rsidR="00EE7C80">
        <w:rPr>
          <w:rFonts w:ascii="Times New Roman" w:hAnsi="Times New Roman" w:cs="Times New Roman"/>
          <w:sz w:val="24"/>
          <w:szCs w:val="24"/>
        </w:rPr>
        <w:fldChar w:fldCharType="begin"/>
      </w:r>
      <w:r w:rsidR="00EE7C80">
        <w:instrText xml:space="preserve"> XE "</w:instrText>
      </w:r>
      <w:r w:rsidR="00EE7C80" w:rsidRPr="00B23A55">
        <w:rPr>
          <w:i/>
          <w:iCs/>
        </w:rPr>
        <w:instrText>Sweet Snow:</w:instrText>
      </w:r>
      <w:r w:rsidR="00EE7C80" w:rsidRPr="00B23A55">
        <w:instrText>Count August von Mecklenburg (character)</w:instrText>
      </w:r>
      <w:r w:rsidR="00EE7C80">
        <w:instrText xml:space="preserve">" \r "vonM" </w:instrText>
      </w:r>
      <w:r w:rsidR="00EE7C80">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C193E">
        <w:rPr>
          <w:i/>
          <w:iCs/>
        </w:rPr>
        <w:instrText>Sweet Snow:</w:instrText>
      </w:r>
      <w:r w:rsidR="001A60F4" w:rsidRPr="001C193E">
        <w:instrText>characters, cultural differences and</w:instrText>
      </w:r>
      <w:r w:rsidR="001A60F4">
        <w:instrText xml:space="preserve">" \r "culturaldifference1"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E77E65">
        <w:rPr>
          <w:lang w:val="en-CA"/>
        </w:rPr>
        <w:instrText>Ukraine</w:instrText>
      </w:r>
      <w:r w:rsidR="001A60F4" w:rsidRPr="00E77E65">
        <w:instrText>:</w:instrText>
      </w:r>
      <w:r w:rsidR="001A60F4" w:rsidRPr="00E77E65">
        <w:rPr>
          <w:lang w:val="en-CA"/>
        </w:rPr>
        <w:instrText>pogroms in</w:instrText>
      </w:r>
      <w:r w:rsidR="001A60F4">
        <w:instrText xml:space="preserve">" \r "pogrom2"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95281">
        <w:rPr>
          <w:i/>
          <w:iCs/>
          <w:lang w:val="en-CA"/>
        </w:rPr>
        <w:instrText>Sweet Snow</w:instrText>
      </w:r>
      <w:r w:rsidR="001A60F4" w:rsidRPr="00195281">
        <w:rPr>
          <w:i/>
          <w:iCs/>
        </w:rPr>
        <w:instrText>:</w:instrText>
      </w:r>
      <w:r w:rsidR="001A60F4" w:rsidRPr="00195281">
        <w:rPr>
          <w:lang w:val="en-CA"/>
        </w:rPr>
        <w:instrText>Igor Kortschenko (character)</w:instrText>
      </w:r>
      <w:r w:rsidR="001A60F4">
        <w:instrText xml:space="preserve">" \r "Igor1"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9F1420">
        <w:rPr>
          <w:i/>
          <w:iCs/>
          <w:lang w:val="en-CA"/>
        </w:rPr>
        <w:instrText>Sweet Snow</w:instrText>
      </w:r>
      <w:r w:rsidR="001A60F4" w:rsidRPr="009F1420">
        <w:rPr>
          <w:i/>
          <w:iCs/>
        </w:rPr>
        <w:instrText>:</w:instrText>
      </w:r>
      <w:r w:rsidR="001A60F4" w:rsidRPr="009F1420">
        <w:rPr>
          <w:lang w:val="en-CA"/>
        </w:rPr>
        <w:instrText>historical context of</w:instrText>
      </w:r>
      <w:r w:rsidR="001A60F4">
        <w:instrText xml:space="preserve">" \r "history1" </w:instrText>
      </w:r>
      <w:r w:rsidR="001A60F4">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6A3DDF">
        <w:rPr>
          <w:lang w:val="en-CA"/>
        </w:rPr>
        <w:instrText>Ukraine</w:instrText>
      </w:r>
      <w:r w:rsidR="00630346" w:rsidRPr="006A3DDF">
        <w:instrText>:</w:instrText>
      </w:r>
      <w:r w:rsidR="00630346" w:rsidRPr="006A3DDF">
        <w:rPr>
          <w:lang w:val="en-CA"/>
        </w:rPr>
        <w:instrText>Germany, relations with</w:instrText>
      </w:r>
      <w:r w:rsidR="00630346">
        <w:instrText xml:space="preserve">" \r "Ukrainerelatts" </w:instrText>
      </w:r>
      <w:r w:rsidR="00630346">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747931">
        <w:rPr>
          <w:lang w:val="en-CA"/>
        </w:rPr>
        <w:instrText>Ukraine</w:instrText>
      </w:r>
      <w:r w:rsidR="00630346" w:rsidRPr="00747931">
        <w:instrText>:</w:instrText>
      </w:r>
      <w:r w:rsidR="00630346" w:rsidRPr="00747931">
        <w:rPr>
          <w:lang w:val="en-CA"/>
        </w:rPr>
        <w:instrText>Poland, relations with</w:instrText>
      </w:r>
      <w:r w:rsidR="00630346">
        <w:instrText xml:space="preserve">" \r "Ukrainerelatts" </w:instrText>
      </w:r>
      <w:r w:rsidR="00630346">
        <w:rPr>
          <w:rFonts w:ascii="Times New Roman" w:hAnsi="Times New Roman" w:cs="Times New Roman"/>
          <w:sz w:val="24"/>
          <w:szCs w:val="24"/>
        </w:rPr>
        <w:fldChar w:fldCharType="end"/>
      </w:r>
    </w:p>
    <w:bookmarkEnd w:id="354"/>
    <w:bookmarkEnd w:id="355"/>
    <w:bookmarkEnd w:id="357"/>
    <w:bookmarkEnd w:id="362"/>
    <w:bookmarkEnd w:id="363"/>
    <w:bookmarkEnd w:id="368"/>
    <w:bookmarkEnd w:id="369"/>
    <w:p w14:paraId="1B732F09" w14:textId="77777777" w:rsidR="00E501EE" w:rsidRPr="00E501EE" w:rsidRDefault="00E501EE" w:rsidP="00A50EBD">
      <w:pPr>
        <w:rPr>
          <w:rFonts w:ascii="Times New Roman" w:hAnsi="Times New Roman" w:cs="Times New Roman"/>
          <w:sz w:val="24"/>
          <w:szCs w:val="24"/>
          <w:highlight w:val="cyan"/>
        </w:rPr>
      </w:pPr>
    </w:p>
    <w:p w14:paraId="2CE01BA0" w14:textId="77777777" w:rsidR="00B8449E" w:rsidRPr="00C15836" w:rsidRDefault="002176C2" w:rsidP="00275045">
      <w:pPr>
        <w:pStyle w:val="Heading2"/>
        <w:rPr>
          <w:i/>
          <w:iCs/>
        </w:rPr>
      </w:pPr>
      <w:bookmarkStart w:id="374" w:name="_Toc166328553"/>
      <w:bookmarkStart w:id="375" w:name="patriotism4"/>
      <w:r w:rsidRPr="00C15836">
        <w:rPr>
          <w:i/>
          <w:iCs/>
        </w:rPr>
        <w:t>Patriotism and n</w:t>
      </w:r>
      <w:r w:rsidR="00B8449E" w:rsidRPr="00C15836">
        <w:rPr>
          <w:i/>
          <w:iCs/>
        </w:rPr>
        <w:t>ationalism</w:t>
      </w:r>
      <w:r w:rsidRPr="00C15836">
        <w:rPr>
          <w:i/>
          <w:iCs/>
        </w:rPr>
        <w:t>: ideological dilemma</w:t>
      </w:r>
      <w:bookmarkEnd w:id="374"/>
    </w:p>
    <w:p w14:paraId="2C909B2C" w14:textId="71F8D592" w:rsidR="00B8449E" w:rsidRPr="006D4F5B" w:rsidRDefault="00B8449E" w:rsidP="00A50EBD">
      <w:pPr>
        <w:rPr>
          <w:rFonts w:ascii="Times New Roman" w:hAnsi="Times New Roman" w:cs="Times New Roman"/>
          <w:sz w:val="24"/>
          <w:szCs w:val="24"/>
        </w:rPr>
      </w:pPr>
      <w:bookmarkStart w:id="376" w:name="patriotism2"/>
      <w:r w:rsidRPr="00A50EBD">
        <w:rPr>
          <w:rFonts w:ascii="Times New Roman" w:hAnsi="Times New Roman" w:cs="Times New Roman"/>
          <w:sz w:val="24"/>
          <w:szCs w:val="24"/>
        </w:rPr>
        <w:t>The main divisive factor, generating antagonisms between the prisoners, stems from their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attitudes to their own countries.</w:t>
      </w:r>
      <w:r w:rsidRPr="00A50EBD">
        <w:rPr>
          <w:rFonts w:ascii="Times New Roman" w:hAnsi="Times New Roman" w:cs="Times New Roman"/>
          <w:color w:val="FF0000"/>
          <w:sz w:val="24"/>
          <w:szCs w:val="24"/>
        </w:rPr>
        <w:t xml:space="preserve"> </w:t>
      </w:r>
      <w:bookmarkStart w:id="377" w:name="vonM5"/>
      <w:r w:rsidRPr="00A50EBD">
        <w:rPr>
          <w:rFonts w:ascii="Times New Roman" w:hAnsi="Times New Roman" w:cs="Times New Roman"/>
          <w:sz w:val="24"/>
          <w:szCs w:val="24"/>
        </w:rPr>
        <w:t xml:space="preserve">Von Mecklenburg and </w:t>
      </w:r>
      <w:bookmarkStart w:id="378" w:name="Pieracki1"/>
      <w:r w:rsidRPr="00A50EBD">
        <w:rPr>
          <w:rFonts w:ascii="Times New Roman" w:hAnsi="Times New Roman" w:cs="Times New Roman"/>
          <w:sz w:val="24"/>
          <w:szCs w:val="24"/>
        </w:rPr>
        <w:t xml:space="preserve">Pieracki regard themselves as patriots, while </w:t>
      </w:r>
      <w:bookmarkStart w:id="379" w:name="Igor2"/>
      <w:r w:rsidRPr="00A50EBD">
        <w:rPr>
          <w:rFonts w:ascii="Times New Roman" w:hAnsi="Times New Roman" w:cs="Times New Roman"/>
          <w:sz w:val="24"/>
          <w:szCs w:val="24"/>
        </w:rPr>
        <w:t>Kortschenko is classified by them, without objection, as a na</w:t>
      </w:r>
      <w:r w:rsidR="00560095">
        <w:rPr>
          <w:rFonts w:ascii="Times New Roman" w:hAnsi="Times New Roman" w:cs="Times New Roman"/>
          <w:sz w:val="24"/>
          <w:szCs w:val="24"/>
        </w:rPr>
        <w:t>tionalist. To Pieracki’s remark</w:t>
      </w:r>
      <w:r w:rsidRPr="00A50EBD">
        <w:rPr>
          <w:rFonts w:ascii="Times New Roman" w:hAnsi="Times New Roman" w:cs="Times New Roman"/>
          <w:sz w:val="24"/>
          <w:szCs w:val="24"/>
        </w:rPr>
        <w:t xml:space="preserve"> ‘But you’re a Ukrainian nationalist, </w:t>
      </w:r>
      <w:r w:rsidRPr="00A50EBD">
        <w:rPr>
          <w:rFonts w:ascii="Times New Roman" w:hAnsi="Times New Roman" w:cs="Times New Roman"/>
          <w:i/>
          <w:sz w:val="24"/>
          <w:szCs w:val="24"/>
        </w:rPr>
        <w:t>mon ami</w:t>
      </w:r>
      <w:r w:rsidRPr="00A50EBD">
        <w:rPr>
          <w:rFonts w:ascii="Times New Roman" w:hAnsi="Times New Roman" w:cs="Times New Roman"/>
          <w:sz w:val="24"/>
          <w:szCs w:val="24"/>
        </w:rPr>
        <w:t>!’, Kortschenko responds: ‘Yes, it’s true: I belong to a political movement.’ (</w:t>
      </w:r>
      <w:r w:rsidRPr="00A50EBD">
        <w:rPr>
          <w:rFonts w:ascii="Times New Roman" w:hAnsi="Times New Roman" w:cs="Times New Roman"/>
          <w:i/>
          <w:sz w:val="24"/>
          <w:szCs w:val="24"/>
        </w:rPr>
        <w:t>SwSn</w:t>
      </w:r>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The Pole is proud of his </w:t>
      </w:r>
      <w:r w:rsidR="00697368" w:rsidRPr="00A50EBD">
        <w:rPr>
          <w:rFonts w:ascii="Times New Roman" w:hAnsi="Times New Roman" w:cs="Times New Roman"/>
          <w:sz w:val="24"/>
          <w:szCs w:val="24"/>
        </w:rPr>
        <w:t>sentiment</w:t>
      </w:r>
      <w:r w:rsidRPr="00A50EBD">
        <w:rPr>
          <w:rFonts w:ascii="Times New Roman" w:hAnsi="Times New Roman" w:cs="Times New Roman"/>
          <w:sz w:val="24"/>
          <w:szCs w:val="24"/>
        </w:rPr>
        <w:t xml:space="preserve"> for his Motherland: ‘You must know that I would die for Poland</w:t>
      </w:r>
      <w:r w:rsidR="0095562F">
        <w:rPr>
          <w:rFonts w:ascii="Times New Roman" w:hAnsi="Times New Roman" w:cs="Times New Roman"/>
          <w:sz w:val="24"/>
          <w:szCs w:val="24"/>
        </w:rPr>
        <w:fldChar w:fldCharType="begin"/>
      </w:r>
      <w:r w:rsidR="0095562F">
        <w:instrText xml:space="preserve"> XE "</w:instrText>
      </w:r>
      <w:r w:rsidR="0095562F" w:rsidRPr="00C12FC6">
        <w:rPr>
          <w:rFonts w:ascii="Times New Roman" w:hAnsi="Times New Roman" w:cs="Times New Roman"/>
          <w:sz w:val="24"/>
          <w:szCs w:val="24"/>
        </w:rPr>
        <w:instrText>Poland:</w:instrText>
      </w:r>
      <w:r w:rsidR="0095562F" w:rsidRPr="00C12FC6">
        <w:instrText>patr</w:instrText>
      </w:r>
      <w:r w:rsidR="004B2FDE">
        <w:instrText>i</w:instrText>
      </w:r>
      <w:r w:rsidR="0095562F" w:rsidRPr="00C12FC6">
        <w:instrText>otism and</w:instrText>
      </w:r>
      <w:r w:rsidR="0095562F">
        <w:instrText xml:space="preserve">"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All Polish patriots would. You must know that, too.’ (</w:t>
      </w:r>
      <w:r w:rsidRPr="00A50EBD">
        <w:rPr>
          <w:rFonts w:ascii="Times New Roman" w:hAnsi="Times New Roman" w:cs="Times New Roman"/>
          <w:i/>
          <w:sz w:val="24"/>
          <w:szCs w:val="24"/>
        </w:rPr>
        <w:t>SwSn</w:t>
      </w:r>
      <w:r w:rsidR="0019750B">
        <w:rPr>
          <w:rFonts w:ascii="Times New Roman" w:hAnsi="Times New Roman" w:cs="Times New Roman"/>
          <w:sz w:val="24"/>
          <w:szCs w:val="24"/>
        </w:rPr>
        <w:t>: 111)</w:t>
      </w:r>
      <w:r w:rsidRPr="00A50EBD">
        <w:rPr>
          <w:rFonts w:ascii="Times New Roman" w:hAnsi="Times New Roman" w:cs="Times New Roman"/>
          <w:sz w:val="24"/>
          <w:szCs w:val="24"/>
        </w:rPr>
        <w:t xml:space="preserve"> It is interesting to observe that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Pieracki’s pride is depicted as a fixed trait that has become a byword for Polish national character. </w:t>
      </w:r>
      <w:bookmarkStart w:id="380" w:name="_Hlk137480772"/>
      <w:r w:rsidRPr="00A50EBD">
        <w:rPr>
          <w:rFonts w:ascii="Times New Roman" w:hAnsi="Times New Roman" w:cs="Times New Roman"/>
          <w:sz w:val="24"/>
          <w:szCs w:val="24"/>
        </w:rPr>
        <w:t>André Gerrits</w:t>
      </w:r>
      <w:r w:rsidR="009B5902">
        <w:rPr>
          <w:rFonts w:ascii="Times New Roman" w:hAnsi="Times New Roman" w:cs="Times New Roman"/>
          <w:sz w:val="24"/>
          <w:szCs w:val="24"/>
        </w:rPr>
        <w:fldChar w:fldCharType="begin"/>
      </w:r>
      <w:r w:rsidR="009B5902">
        <w:instrText xml:space="preserve"> XE "</w:instrText>
      </w:r>
      <w:r w:rsidR="009B5902" w:rsidRPr="00372742">
        <w:rPr>
          <w:rFonts w:ascii="Times New Roman" w:hAnsi="Times New Roman" w:cs="Times New Roman"/>
          <w:sz w:val="24"/>
          <w:szCs w:val="24"/>
        </w:rPr>
        <w:instrText>Gerrits, André</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80"/>
      <w:r w:rsidRPr="00A50EBD">
        <w:rPr>
          <w:rFonts w:ascii="Times New Roman" w:hAnsi="Times New Roman" w:cs="Times New Roman"/>
          <w:sz w:val="24"/>
          <w:szCs w:val="24"/>
        </w:rPr>
        <w:t>notes that the Polish national-characterological</w:t>
      </w:r>
      <w:r w:rsidR="0095562F">
        <w:rPr>
          <w:rFonts w:ascii="Times New Roman" w:hAnsi="Times New Roman" w:cs="Times New Roman"/>
          <w:sz w:val="24"/>
          <w:szCs w:val="24"/>
        </w:rPr>
        <w:fldChar w:fldCharType="begin"/>
      </w:r>
      <w:r w:rsidR="0095562F">
        <w:instrText xml:space="preserve"> XE "</w:instrText>
      </w:r>
      <w:r w:rsidR="0095562F" w:rsidRPr="00870431">
        <w:rPr>
          <w:rFonts w:ascii="Times New Roman" w:hAnsi="Times New Roman" w:cs="Times New Roman"/>
          <w:sz w:val="24"/>
          <w:szCs w:val="24"/>
        </w:rPr>
        <w:instrText>character, national:</w:instrText>
      </w:r>
      <w:r w:rsidR="0095562F" w:rsidRPr="00870431">
        <w:instrText>Polish</w:instrText>
      </w:r>
      <w:r w:rsidR="0095562F">
        <w:instrText xml:space="preserve">"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image as ‘a rustic nation of proud petty nobles (the </w:t>
      </w:r>
      <w:r w:rsidRPr="00A50EBD">
        <w:rPr>
          <w:rFonts w:ascii="Times New Roman" w:hAnsi="Times New Roman" w:cs="Times New Roman"/>
          <w:i/>
          <w:sz w:val="24"/>
          <w:szCs w:val="24"/>
        </w:rPr>
        <w:t>szlachta</w:t>
      </w:r>
      <w:r w:rsidRPr="00A50EBD">
        <w:rPr>
          <w:rFonts w:ascii="Times New Roman" w:hAnsi="Times New Roman" w:cs="Times New Roman"/>
          <w:sz w:val="24"/>
          <w:szCs w:val="24"/>
        </w:rPr>
        <w:t>) with a passionate sense of honour but little practical sense’</w:t>
      </w:r>
      <w:r w:rsidRPr="00A50EBD">
        <w:rPr>
          <w:rStyle w:val="FootnoteReference"/>
          <w:rFonts w:ascii="Times New Roman" w:hAnsi="Times New Roman" w:cs="Times New Roman"/>
          <w:sz w:val="24"/>
          <w:szCs w:val="24"/>
        </w:rPr>
        <w:footnoteReference w:id="438"/>
      </w:r>
      <w:r w:rsidRPr="00A50EBD">
        <w:rPr>
          <w:rFonts w:ascii="Times New Roman" w:hAnsi="Times New Roman" w:cs="Times New Roman"/>
          <w:sz w:val="24"/>
          <w:szCs w:val="24"/>
        </w:rPr>
        <w:t xml:space="preserve"> came into being in </w:t>
      </w:r>
      <w:r w:rsidRPr="00A50EBD">
        <w:rPr>
          <w:rFonts w:ascii="Times New Roman" w:hAnsi="Times New Roman" w:cs="Times New Roman"/>
          <w:sz w:val="24"/>
          <w:szCs w:val="24"/>
        </w:rPr>
        <w:lastRenderedPageBreak/>
        <w:t>the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Gerrits explains that this reputation was generated by the loss of Polish political independence during the partitions of Poland and their ‘aftershocks’,</w:t>
      </w:r>
      <w:r w:rsidRPr="00A50EBD">
        <w:rPr>
          <w:rStyle w:val="FootnoteReference"/>
          <w:rFonts w:ascii="Times New Roman" w:hAnsi="Times New Roman" w:cs="Times New Roman"/>
          <w:sz w:val="24"/>
          <w:szCs w:val="24"/>
        </w:rPr>
        <w:footnoteReference w:id="439"/>
      </w:r>
      <w:r w:rsidRPr="00A50EBD">
        <w:rPr>
          <w:rFonts w:ascii="Times New Roman" w:hAnsi="Times New Roman" w:cs="Times New Roman"/>
          <w:sz w:val="24"/>
          <w:szCs w:val="24"/>
        </w:rPr>
        <w:t xml:space="preserve"> which proves that political developments lay the foundations for the emergence of features that can become part of </w:t>
      </w:r>
      <w:r w:rsidR="00384F9D" w:rsidRPr="00A50EBD">
        <w:rPr>
          <w:rFonts w:ascii="Times New Roman" w:hAnsi="Times New Roman" w:cs="Times New Roman"/>
          <w:sz w:val="24"/>
          <w:szCs w:val="24"/>
        </w:rPr>
        <w:t>a national character over time.</w:t>
      </w:r>
      <w:bookmarkStart w:id="381" w:name="_Hlk2020998"/>
    </w:p>
    <w:bookmarkEnd w:id="381"/>
    <w:p w14:paraId="429DBCDA" w14:textId="0639CA8D"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Von Mecklenburg’s expression of his love for Germany</w:t>
      </w:r>
      <w:r w:rsidR="009B5902">
        <w:rPr>
          <w:rFonts w:ascii="Times New Roman" w:hAnsi="Times New Roman" w:cs="Times New Roman"/>
          <w:sz w:val="24"/>
          <w:szCs w:val="24"/>
        </w:rPr>
        <w:fldChar w:fldCharType="begin"/>
      </w:r>
      <w:r w:rsidR="009B5902">
        <w:instrText xml:space="preserve"> XE "</w:instrText>
      </w:r>
      <w:r w:rsidR="009B5902" w:rsidRPr="00DD0B7D">
        <w:rPr>
          <w:rFonts w:ascii="Times New Roman" w:hAnsi="Times New Roman" w:cs="Times New Roman"/>
          <w:sz w:val="24"/>
          <w:szCs w:val="24"/>
        </w:rPr>
        <w:instrText>Germany:</w:instrText>
      </w:r>
      <w:r w:rsidR="009B5902" w:rsidRPr="00DD0B7D">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more subtle than Pieracki’s proclamation of patriotism. He associates the destiny of his family — ‘the grandest of families’, with the fate of the entire country: ‘Alas, </w:t>
      </w:r>
      <w:r w:rsidRPr="00A50EBD">
        <w:rPr>
          <w:rFonts w:ascii="Times New Roman" w:hAnsi="Times New Roman" w:cs="Times New Roman"/>
          <w:i/>
          <w:sz w:val="24"/>
          <w:szCs w:val="24"/>
        </w:rPr>
        <w:t>meine Herren</w:t>
      </w:r>
      <w:r w:rsidRPr="00A50EBD">
        <w:rPr>
          <w:rFonts w:ascii="Times New Roman" w:hAnsi="Times New Roman" w:cs="Times New Roman"/>
          <w:sz w:val="24"/>
          <w:szCs w:val="24"/>
        </w:rPr>
        <w:t xml:space="preserve">, the von Mecklenburgs are </w:t>
      </w:r>
      <w:r w:rsidRPr="00A50EBD">
        <w:rPr>
          <w:rFonts w:ascii="Times New Roman" w:hAnsi="Times New Roman" w:cs="Times New Roman"/>
          <w:i/>
          <w:sz w:val="24"/>
          <w:szCs w:val="24"/>
        </w:rPr>
        <w:t>kaputt</w:t>
      </w:r>
      <w:r w:rsidRPr="00A50EBD">
        <w:rPr>
          <w:rFonts w:ascii="Times New Roman" w:hAnsi="Times New Roman" w:cs="Times New Roman"/>
          <w:sz w:val="24"/>
          <w:szCs w:val="24"/>
        </w:rPr>
        <w:t xml:space="preserve"> — like Deutschland. The war destroyed everything: our house, our crops, our barns, our lands, our animals.’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98) Deep love for his native land is felt in the ‘unconcealed grief’, with which the count speaks of a Germany, devastated by the war, and her ‘ill-tempered </w:t>
      </w:r>
      <w:r w:rsidRPr="00A50EBD">
        <w:rPr>
          <w:rFonts w:ascii="Times New Roman" w:hAnsi="Times New Roman" w:cs="Times New Roman"/>
          <w:i/>
          <w:sz w:val="24"/>
          <w:szCs w:val="24"/>
        </w:rPr>
        <w:t>fortuna</w:t>
      </w:r>
      <w:r w:rsidRPr="00A50EBD">
        <w:rPr>
          <w:rFonts w:ascii="Times New Roman" w:hAnsi="Times New Roman" w:cs="Times New Roman"/>
          <w:sz w:val="24"/>
          <w:szCs w:val="24"/>
        </w:rPr>
        <w:t>’, and in his determination to be useful to his country ‘at its time of greatest need’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In his innermost thoughts, von Mecklenburg continues to be devoted to Germany: ‘He would keep on serving the Fatherland, as had his fathers and forefathers. That was his duty. That was his responsibility. After all, the </w:t>
      </w:r>
      <w:r w:rsidRPr="00A50EBD">
        <w:rPr>
          <w:rFonts w:ascii="Times New Roman" w:hAnsi="Times New Roman" w:cs="Times New Roman"/>
          <w:i/>
          <w:sz w:val="24"/>
          <w:szCs w:val="24"/>
        </w:rPr>
        <w:t>Vaterland</w:t>
      </w:r>
      <w:r w:rsidRPr="00A50EBD">
        <w:rPr>
          <w:rFonts w:ascii="Times New Roman" w:hAnsi="Times New Roman" w:cs="Times New Roman"/>
          <w:sz w:val="24"/>
          <w:szCs w:val="24"/>
        </w:rPr>
        <w:t xml:space="preserve"> needed him.’</w:t>
      </w:r>
      <w:r w:rsidR="0095562F">
        <w:rPr>
          <w:rFonts w:ascii="Times New Roman" w:hAnsi="Times New Roman" w:cs="Times New Roman"/>
          <w:sz w:val="24"/>
          <w:szCs w:val="24"/>
        </w:rPr>
        <w:fldChar w:fldCharType="begin"/>
      </w:r>
      <w:r w:rsidR="0095562F">
        <w:instrText xml:space="preserve"> XE "</w:instrText>
      </w:r>
      <w:r w:rsidR="0095562F" w:rsidRPr="00336F64">
        <w:rPr>
          <w:i/>
          <w:iCs/>
        </w:rPr>
        <w:instrText>Sweet Snow:</w:instrText>
      </w:r>
      <w:r w:rsidR="0095562F" w:rsidRPr="00336F64">
        <w:instrText>Zbigniew Pieracki (character)</w:instrText>
      </w:r>
      <w:r w:rsidR="0095562F">
        <w:instrText xml:space="preserve">" \r "Pieracki1"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78"/>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19750B">
        <w:rPr>
          <w:rFonts w:ascii="Times New Roman" w:hAnsi="Times New Roman" w:cs="Times New Roman"/>
          <w:sz w:val="24"/>
          <w:szCs w:val="24"/>
        </w:rPr>
        <w:t>: 43)</w:t>
      </w:r>
      <w:r w:rsidRPr="00A50EBD">
        <w:rPr>
          <w:rFonts w:ascii="Times New Roman" w:hAnsi="Times New Roman" w:cs="Times New Roman"/>
          <w:sz w:val="24"/>
          <w:szCs w:val="24"/>
        </w:rPr>
        <w:t xml:space="preserve"> Kortschenko acknowledges the German’s patriotism, reflecting that the count serves his country as ‘only a man of great character and moral strength would’, while concurrently condemning Germany’s contemporary political system: ‘even now, with Herr Hitler</w:t>
      </w:r>
      <w:r w:rsidR="009B5902">
        <w:rPr>
          <w:rFonts w:ascii="Times New Roman" w:hAnsi="Times New Roman" w:cs="Times New Roman"/>
          <w:sz w:val="24"/>
          <w:szCs w:val="24"/>
        </w:rPr>
        <w:fldChar w:fldCharType="begin"/>
      </w:r>
      <w:r w:rsidR="009B5902">
        <w:instrText xml:space="preserve"> XE "</w:instrText>
      </w:r>
      <w:r w:rsidR="009B5902" w:rsidRPr="00197680">
        <w:rPr>
          <w:rFonts w:ascii="Times New Roman" w:hAnsi="Times New Roman" w:cs="Times New Roman"/>
          <w:sz w:val="24"/>
          <w:szCs w:val="24"/>
        </w:rPr>
        <w:instrText>Hitler, Adolf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your Chancellor.’ (</w:t>
      </w:r>
      <w:r w:rsidRPr="00A50EBD">
        <w:rPr>
          <w:rFonts w:ascii="Times New Roman" w:hAnsi="Times New Roman" w:cs="Times New Roman"/>
          <w:i/>
          <w:sz w:val="24"/>
          <w:szCs w:val="24"/>
        </w:rPr>
        <w:t>SwSn</w:t>
      </w:r>
      <w:r w:rsidR="0019750B">
        <w:rPr>
          <w:rFonts w:ascii="Times New Roman" w:hAnsi="Times New Roman" w:cs="Times New Roman"/>
          <w:sz w:val="24"/>
          <w:szCs w:val="24"/>
        </w:rPr>
        <w:t>: 98)</w:t>
      </w:r>
    </w:p>
    <w:p w14:paraId="3862D72E" w14:textId="3242443F" w:rsidR="00384F9D" w:rsidRPr="00A50EBD" w:rsidRDefault="00B8449E" w:rsidP="00560095">
      <w:pPr>
        <w:ind w:firstLine="720"/>
        <w:rPr>
          <w:rFonts w:ascii="Times New Roman" w:hAnsi="Times New Roman" w:cs="Times New Roman"/>
          <w:sz w:val="24"/>
          <w:szCs w:val="24"/>
        </w:rPr>
      </w:pPr>
      <w:r w:rsidRPr="00A50EBD">
        <w:rPr>
          <w:rFonts w:ascii="Times New Roman" w:hAnsi="Times New Roman" w:cs="Times New Roman"/>
          <w:sz w:val="24"/>
          <w:szCs w:val="24"/>
        </w:rPr>
        <w:t>Kortschenko’s remarks prompt us to recogni</w:t>
      </w:r>
      <w:r w:rsidR="000232C1">
        <w:rPr>
          <w:rFonts w:ascii="Times New Roman" w:hAnsi="Times New Roman" w:cs="Times New Roman"/>
          <w:sz w:val="24"/>
          <w:szCs w:val="24"/>
        </w:rPr>
        <w:t>s</w:t>
      </w:r>
      <w:r w:rsidRPr="00A50EBD">
        <w:rPr>
          <w:rFonts w:ascii="Times New Roman" w:hAnsi="Times New Roman" w:cs="Times New Roman"/>
          <w:sz w:val="24"/>
          <w:szCs w:val="24"/>
        </w:rPr>
        <w:t>e a difference between patriotic feelings and ideology</w:t>
      </w:r>
      <w:r w:rsidR="009B5902">
        <w:rPr>
          <w:rFonts w:ascii="Times New Roman" w:hAnsi="Times New Roman" w:cs="Times New Roman"/>
          <w:sz w:val="24"/>
          <w:szCs w:val="24"/>
        </w:rPr>
        <w:fldChar w:fldCharType="begin"/>
      </w:r>
      <w:r w:rsidR="009B5902">
        <w:instrText xml:space="preserve"> XE "</w:instrText>
      </w:r>
      <w:r w:rsidR="009B5902" w:rsidRPr="000A7D00">
        <w:rPr>
          <w:rFonts w:ascii="Times New Roman" w:hAnsi="Times New Roman" w:cs="Times New Roman"/>
          <w:sz w:val="24"/>
          <w:szCs w:val="24"/>
        </w:rPr>
        <w:instrText>ideology, contrast with patriotism</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It is a false belief, convenient to authoritarian governments, that love of a native land presuppose</w:t>
      </w:r>
      <w:r w:rsidR="00CB2F01">
        <w:rPr>
          <w:rFonts w:ascii="Times New Roman" w:hAnsi="Times New Roman" w:cs="Times New Roman"/>
          <w:sz w:val="24"/>
          <w:szCs w:val="24"/>
        </w:rPr>
        <w:t>s</w:t>
      </w:r>
      <w:r w:rsidRPr="00A50EBD">
        <w:rPr>
          <w:rFonts w:ascii="Times New Roman" w:hAnsi="Times New Roman" w:cs="Times New Roman"/>
          <w:sz w:val="24"/>
          <w:szCs w:val="24"/>
        </w:rPr>
        <w:t xml:space="preserve"> uncritical loyalty</w:t>
      </w:r>
      <w:r w:rsidR="00CB2F01">
        <w:rPr>
          <w:rFonts w:ascii="Times New Roman" w:hAnsi="Times New Roman" w:cs="Times New Roman"/>
          <w:sz w:val="24"/>
          <w:szCs w:val="24"/>
        </w:rPr>
        <w:t xml:space="preserve"> to</w:t>
      </w:r>
      <w:r w:rsidR="00697368" w:rsidRPr="00A50EBD">
        <w:rPr>
          <w:rFonts w:ascii="Times New Roman" w:hAnsi="Times New Roman" w:cs="Times New Roman"/>
          <w:sz w:val="24"/>
          <w:szCs w:val="24"/>
        </w:rPr>
        <w:t xml:space="preserve"> </w:t>
      </w:r>
      <w:r w:rsidRPr="00A50EBD">
        <w:rPr>
          <w:rFonts w:ascii="Times New Roman" w:hAnsi="Times New Roman" w:cs="Times New Roman"/>
          <w:sz w:val="24"/>
          <w:szCs w:val="24"/>
        </w:rPr>
        <w:t>a state’s political system. In the Soviet Union</w:t>
      </w:r>
      <w:r w:rsidR="009B5902">
        <w:rPr>
          <w:rFonts w:ascii="Times New Roman" w:hAnsi="Times New Roman" w:cs="Times New Roman"/>
          <w:sz w:val="24"/>
          <w:szCs w:val="24"/>
        </w:rPr>
        <w:fldChar w:fldCharType="begin"/>
      </w:r>
      <w:r w:rsidR="009B5902">
        <w:instrText xml:space="preserve"> XE "</w:instrText>
      </w:r>
      <w:r w:rsidR="009B5902" w:rsidRPr="007014A9">
        <w:rPr>
          <w:rFonts w:ascii="Times New Roman" w:hAnsi="Times New Roman" w:cs="Times New Roman"/>
          <w:sz w:val="24"/>
          <w:szCs w:val="24"/>
        </w:rPr>
        <w:instrText>Russia:</w:instrText>
      </w:r>
      <w:r w:rsidR="009B5902" w:rsidRPr="007014A9">
        <w:instrText>ideology/patriotism, inseparability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inseparability of patriotism </w:t>
      </w:r>
      <w:r w:rsidR="00697368"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the state’s ideology, promoted and exacted by the dominant political class, led to the elimination of a</w:t>
      </w:r>
      <w:r w:rsidR="00560095">
        <w:rPr>
          <w:rFonts w:ascii="Times New Roman" w:hAnsi="Times New Roman" w:cs="Times New Roman"/>
          <w:sz w:val="24"/>
          <w:szCs w:val="24"/>
        </w:rPr>
        <w:t>ny opposition to the Communist</w:t>
      </w:r>
      <w:r w:rsidR="009B5902">
        <w:rPr>
          <w:rFonts w:ascii="Times New Roman" w:hAnsi="Times New Roman" w:cs="Times New Roman"/>
          <w:sz w:val="24"/>
          <w:szCs w:val="24"/>
        </w:rPr>
        <w:fldChar w:fldCharType="begin"/>
      </w:r>
      <w:r w:rsidR="009B5902">
        <w:instrText xml:space="preserve"> XE "</w:instrText>
      </w:r>
      <w:r w:rsidR="009B5902" w:rsidRPr="008B6D41">
        <w:rPr>
          <w:rFonts w:ascii="Times New Roman" w:hAnsi="Times New Roman" w:cs="Times New Roman"/>
          <w:sz w:val="24"/>
          <w:szCs w:val="24"/>
          <w:lang w:val="en-CA"/>
        </w:rPr>
        <w:instrText>Russia</w:instrText>
      </w:r>
      <w:r w:rsidR="009B5902" w:rsidRPr="008B6D41">
        <w:rPr>
          <w:rFonts w:ascii="Times New Roman" w:hAnsi="Times New Roman" w:cs="Times New Roman"/>
          <w:sz w:val="24"/>
          <w:szCs w:val="24"/>
        </w:rPr>
        <w:instrText>:</w:instrText>
      </w:r>
      <w:r w:rsidR="009B5902" w:rsidRPr="008B6D41">
        <w:rPr>
          <w:lang w:val="en-CA"/>
        </w:rPr>
        <w:instrText>communism and</w:instrText>
      </w:r>
      <w:r w:rsidR="009B5902">
        <w:instrText xml:space="preserve">" </w:instrText>
      </w:r>
      <w:r w:rsidR="009B5902">
        <w:rPr>
          <w:rFonts w:ascii="Times New Roman" w:hAnsi="Times New Roman" w:cs="Times New Roman"/>
          <w:sz w:val="24"/>
          <w:szCs w:val="24"/>
        </w:rPr>
        <w:fldChar w:fldCharType="end"/>
      </w:r>
      <w:r w:rsidR="00560095">
        <w:rPr>
          <w:rFonts w:ascii="Times New Roman" w:hAnsi="Times New Roman" w:cs="Times New Roman"/>
          <w:sz w:val="24"/>
          <w:szCs w:val="24"/>
        </w:rPr>
        <w:t xml:space="preserve"> P</w:t>
      </w:r>
      <w:r w:rsidRPr="00A50EBD">
        <w:rPr>
          <w:rFonts w:ascii="Times New Roman" w:hAnsi="Times New Roman" w:cs="Times New Roman"/>
          <w:sz w:val="24"/>
          <w:szCs w:val="24"/>
        </w:rPr>
        <w:t xml:space="preserve">arty. </w:t>
      </w:r>
      <w:bookmarkStart w:id="382" w:name="RussianPersecution"/>
      <w:r w:rsidRPr="00A50EBD">
        <w:rPr>
          <w:rFonts w:ascii="Times New Roman" w:hAnsi="Times New Roman" w:cs="Times New Roman"/>
          <w:sz w:val="24"/>
          <w:szCs w:val="24"/>
        </w:rPr>
        <w:t>By labelling those who disagreed with the party line as ‘enemies of people’, the communists destroyed millions of lives. Although it is impossible to determine the exact numbers of victims of the Soviet regime, and data by different commentators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vary widely, the estimates are nevertheless horrifying.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Norman M. Naimark</w:t>
      </w:r>
      <w:r w:rsidR="009B5902">
        <w:rPr>
          <w:rFonts w:ascii="Times New Roman" w:hAnsi="Times New Roman" w:cs="Times New Roman"/>
          <w:sz w:val="24"/>
          <w:szCs w:val="24"/>
        </w:rPr>
        <w:fldChar w:fldCharType="begin"/>
      </w:r>
      <w:r w:rsidR="009B5902">
        <w:instrText xml:space="preserve"> XE "</w:instrText>
      </w:r>
      <w:r w:rsidR="009B5902" w:rsidRPr="00CA5964">
        <w:rPr>
          <w:rFonts w:ascii="Times New Roman" w:hAnsi="Times New Roman" w:cs="Times New Roman"/>
          <w:sz w:val="24"/>
          <w:szCs w:val="24"/>
        </w:rPr>
        <w:instrText>Naimark, Norman M.</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‘some 150,000 Polish and German families — meaning roughly 500,000 people’, who were deemed ‘dangerous and traitorous Poles and Germans,’ and who were ‘arrested and deported to the special settlements’ in 1932-33, where many perished in terrible conditions.</w:t>
      </w:r>
      <w:r w:rsidRPr="00A50EBD">
        <w:rPr>
          <w:rStyle w:val="FootnoteReference"/>
          <w:rFonts w:ascii="Times New Roman" w:hAnsi="Times New Roman" w:cs="Times New Roman"/>
          <w:sz w:val="24"/>
          <w:szCs w:val="24"/>
        </w:rPr>
        <w:footnoteReference w:id="440"/>
      </w:r>
      <w:r w:rsidRPr="00A50EBD">
        <w:rPr>
          <w:rFonts w:ascii="Times New Roman" w:hAnsi="Times New Roman" w:cs="Times New Roman"/>
          <w:sz w:val="24"/>
          <w:szCs w:val="24"/>
        </w:rPr>
        <w:t xml:space="preserve"> According to Russian historian and writer, Anton Antonov-Ovseenko</w:t>
      </w:r>
      <w:r w:rsidR="009B5902">
        <w:rPr>
          <w:rFonts w:ascii="Times New Roman" w:hAnsi="Times New Roman" w:cs="Times New Roman"/>
          <w:sz w:val="24"/>
          <w:szCs w:val="24"/>
        </w:rPr>
        <w:fldChar w:fldCharType="begin"/>
      </w:r>
      <w:r w:rsidR="009B5902">
        <w:instrText xml:space="preserve"> XE "</w:instrText>
      </w:r>
      <w:r w:rsidR="009B5902" w:rsidRPr="00EC5438">
        <w:rPr>
          <w:rFonts w:ascii="Times New Roman" w:hAnsi="Times New Roman" w:cs="Times New Roman"/>
          <w:sz w:val="24"/>
          <w:szCs w:val="24"/>
        </w:rPr>
        <w:instrText>Antonov-Ovseenko, Anton</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a son of a Bolshevik military leader Vladimir Antonov-Ovseyenko</w:t>
      </w:r>
      <w:r w:rsidR="009B5902">
        <w:rPr>
          <w:rFonts w:ascii="Times New Roman" w:hAnsi="Times New Roman" w:cs="Times New Roman"/>
          <w:sz w:val="24"/>
          <w:szCs w:val="24"/>
        </w:rPr>
        <w:fldChar w:fldCharType="begin"/>
      </w:r>
      <w:r w:rsidR="009B5902">
        <w:instrText xml:space="preserve"> XE "</w:instrText>
      </w:r>
      <w:r w:rsidR="009B5902" w:rsidRPr="00F85826">
        <w:rPr>
          <w:rFonts w:ascii="Times New Roman" w:hAnsi="Times New Roman" w:cs="Times New Roman"/>
          <w:sz w:val="24"/>
          <w:szCs w:val="24"/>
        </w:rPr>
        <w:instrText>Antonov-Ovseyenko, Vladimir</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executed in 1938, 7 million executions were carried out in the period between 1921 and 1953 in the USSR. Historians John Archibald Getty</w:t>
      </w:r>
      <w:r w:rsidR="009B5902">
        <w:rPr>
          <w:rFonts w:ascii="Times New Roman" w:hAnsi="Times New Roman" w:cs="Times New Roman"/>
          <w:sz w:val="24"/>
          <w:szCs w:val="24"/>
        </w:rPr>
        <w:fldChar w:fldCharType="begin"/>
      </w:r>
      <w:r w:rsidR="009B5902">
        <w:instrText xml:space="preserve"> XE "</w:instrText>
      </w:r>
      <w:r w:rsidR="009B5902" w:rsidRPr="006D51F7">
        <w:rPr>
          <w:rFonts w:ascii="Times New Roman" w:hAnsi="Times New Roman" w:cs="Times New Roman"/>
          <w:sz w:val="24"/>
          <w:szCs w:val="24"/>
        </w:rPr>
        <w:instrText>Getty, John Archibald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83" w:name="_Hlk137481013"/>
      <w:r w:rsidRPr="00A50EBD">
        <w:rPr>
          <w:rFonts w:ascii="Times New Roman" w:hAnsi="Times New Roman" w:cs="Times New Roman"/>
          <w:sz w:val="24"/>
          <w:szCs w:val="24"/>
        </w:rPr>
        <w:t>Gábor T. Rittersporn</w:t>
      </w:r>
      <w:r w:rsidR="009B5902">
        <w:rPr>
          <w:rFonts w:ascii="Times New Roman" w:hAnsi="Times New Roman" w:cs="Times New Roman"/>
          <w:sz w:val="24"/>
          <w:szCs w:val="24"/>
        </w:rPr>
        <w:fldChar w:fldCharType="begin"/>
      </w:r>
      <w:r w:rsidR="009B5902">
        <w:instrText xml:space="preserve"> XE "</w:instrText>
      </w:r>
      <w:r w:rsidR="009B5902" w:rsidRPr="00E46123">
        <w:rPr>
          <w:rFonts w:ascii="Times New Roman" w:hAnsi="Times New Roman" w:cs="Times New Roman"/>
          <w:sz w:val="24"/>
          <w:szCs w:val="24"/>
        </w:rPr>
        <w:instrText>Rittersporn, Gábor T.</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83"/>
      <w:r w:rsidRPr="00A50EBD">
        <w:rPr>
          <w:rFonts w:ascii="Times New Roman" w:hAnsi="Times New Roman" w:cs="Times New Roman"/>
          <w:sz w:val="24"/>
          <w:szCs w:val="24"/>
        </w:rPr>
        <w:t>and Viktor N. Zemskov</w:t>
      </w:r>
      <w:r w:rsidR="009B5902">
        <w:rPr>
          <w:rFonts w:ascii="Times New Roman" w:hAnsi="Times New Roman" w:cs="Times New Roman"/>
          <w:sz w:val="24"/>
          <w:szCs w:val="24"/>
        </w:rPr>
        <w:fldChar w:fldCharType="begin"/>
      </w:r>
      <w:r w:rsidR="009B5902">
        <w:instrText xml:space="preserve"> XE "</w:instrText>
      </w:r>
      <w:r w:rsidR="009B5902" w:rsidRPr="005260BC">
        <w:rPr>
          <w:rFonts w:ascii="Times New Roman" w:hAnsi="Times New Roman" w:cs="Times New Roman"/>
          <w:sz w:val="24"/>
          <w:szCs w:val="24"/>
        </w:rPr>
        <w:instrText>Zemskov, Viktor N.</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indicate that the documented archival data reveals the number of 799,455 executed people.</w:t>
      </w:r>
      <w:r w:rsidRPr="00A50EBD">
        <w:rPr>
          <w:rStyle w:val="FootnoteReference"/>
          <w:rFonts w:ascii="Times New Roman" w:hAnsi="Times New Roman" w:cs="Times New Roman"/>
          <w:sz w:val="24"/>
          <w:szCs w:val="24"/>
        </w:rPr>
        <w:footnoteReference w:id="441"/>
      </w:r>
      <w:r w:rsidRPr="00A50EBD">
        <w:rPr>
          <w:rFonts w:ascii="Times New Roman" w:hAnsi="Times New Roman" w:cs="Times New Roman"/>
          <w:sz w:val="24"/>
          <w:szCs w:val="24"/>
        </w:rPr>
        <w:t xml:space="preserve"> The formerly </w:t>
      </w:r>
      <w:hyperlink r:id="rId16" w:tooltip="Official newspaper" w:history="1">
        <w:r w:rsidRPr="00A50EBD">
          <w:rPr>
            <w:rStyle w:val="Hyperlink"/>
            <w:rFonts w:ascii="Times New Roman" w:hAnsi="Times New Roman" w:cs="Times New Roman"/>
            <w:color w:val="auto"/>
            <w:sz w:val="24"/>
            <w:szCs w:val="24"/>
            <w:u w:val="none"/>
          </w:rPr>
          <w:t>official newspaper</w:t>
        </w:r>
      </w:hyperlink>
      <w:r w:rsidRPr="00A50EBD">
        <w:rPr>
          <w:rFonts w:ascii="Times New Roman" w:hAnsi="Times New Roman" w:cs="Times New Roman"/>
          <w:sz w:val="24"/>
          <w:szCs w:val="24"/>
        </w:rPr>
        <w:t xml:space="preserve"> of the </w:t>
      </w:r>
      <w:hyperlink r:id="rId17" w:tooltip="Communist Party of the Soviet Union" w:history="1">
        <w:r w:rsidRPr="00A50EBD">
          <w:rPr>
            <w:rStyle w:val="Hyperlink"/>
            <w:rFonts w:ascii="Times New Roman" w:hAnsi="Times New Roman" w:cs="Times New Roman"/>
            <w:color w:val="auto"/>
            <w:sz w:val="24"/>
            <w:szCs w:val="24"/>
            <w:u w:val="none"/>
          </w:rPr>
          <w:t>USSR</w:t>
        </w:r>
      </w:hyperlink>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Pravda</w:t>
      </w:r>
      <w:r w:rsidR="009B5902">
        <w:rPr>
          <w:rFonts w:ascii="Times New Roman" w:hAnsi="Times New Roman" w:cs="Times New Roman"/>
          <w:i/>
          <w:sz w:val="24"/>
          <w:szCs w:val="24"/>
        </w:rPr>
        <w:fldChar w:fldCharType="begin"/>
      </w:r>
      <w:r w:rsidR="009B5902">
        <w:instrText xml:space="preserve"> XE "</w:instrText>
      </w:r>
      <w:r w:rsidR="009B5902" w:rsidRPr="00365D3B">
        <w:rPr>
          <w:rFonts w:ascii="Times New Roman" w:hAnsi="Times New Roman" w:cs="Times New Roman"/>
          <w:i/>
          <w:sz w:val="24"/>
          <w:szCs w:val="24"/>
        </w:rPr>
        <w:instrText>Pravda</w:instrText>
      </w:r>
      <w:r w:rsidR="009B5902">
        <w:instrText xml:space="preserve">" </w:instrText>
      </w:r>
      <w:r w:rsidR="009B5902">
        <w:rPr>
          <w:rFonts w:ascii="Times New Roman" w:hAnsi="Times New Roman" w:cs="Times New Roman"/>
          <w:i/>
          <w:sz w:val="24"/>
          <w:szCs w:val="24"/>
        </w:rPr>
        <w:fldChar w:fldCharType="end"/>
      </w:r>
      <w:r w:rsidRPr="00A50EBD">
        <w:rPr>
          <w:rFonts w:ascii="Times New Roman" w:hAnsi="Times New Roman" w:cs="Times New Roman"/>
          <w:sz w:val="24"/>
          <w:szCs w:val="24"/>
        </w:rPr>
        <w:t>, February 14, 1990, presents the number of 786,096 executions for ‘counterrevolutionary crimes’ between 1930 and 1953</w:t>
      </w:r>
      <w:r w:rsidR="00E11B8F"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42"/>
      </w:r>
      <w:r w:rsidRPr="00A50EBD">
        <w:rPr>
          <w:rFonts w:ascii="Times New Roman" w:hAnsi="Times New Roman" w:cs="Times New Roman"/>
          <w:sz w:val="24"/>
          <w:szCs w:val="24"/>
        </w:rPr>
        <w:t xml:space="preserve"> Furthermore, Ottar G. Draugsvold</w:t>
      </w:r>
      <w:r w:rsidR="009B5902">
        <w:rPr>
          <w:rFonts w:ascii="Times New Roman" w:hAnsi="Times New Roman" w:cs="Times New Roman"/>
          <w:sz w:val="24"/>
          <w:szCs w:val="24"/>
        </w:rPr>
        <w:fldChar w:fldCharType="begin"/>
      </w:r>
      <w:r w:rsidR="009B5902">
        <w:instrText xml:space="preserve"> XE "</w:instrText>
      </w:r>
      <w:r w:rsidR="009B5902" w:rsidRPr="00000B9A">
        <w:rPr>
          <w:rFonts w:ascii="Times New Roman" w:hAnsi="Times New Roman" w:cs="Times New Roman"/>
          <w:sz w:val="24"/>
          <w:szCs w:val="24"/>
        </w:rPr>
        <w:instrText>Draugsvold, Ottar G.</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according to Solzhenitsyn</w:t>
      </w:r>
      <w:r w:rsidR="009B5902">
        <w:rPr>
          <w:rFonts w:ascii="Times New Roman" w:hAnsi="Times New Roman" w:cs="Times New Roman"/>
          <w:sz w:val="24"/>
          <w:szCs w:val="24"/>
        </w:rPr>
        <w:fldChar w:fldCharType="begin"/>
      </w:r>
      <w:r w:rsidR="009B5902">
        <w:instrText xml:space="preserve"> XE "</w:instrText>
      </w:r>
      <w:r w:rsidR="009B5902" w:rsidRPr="0087073C">
        <w:rPr>
          <w:rFonts w:ascii="Times New Roman" w:hAnsi="Times New Roman" w:cs="Times New Roman"/>
          <w:sz w:val="24"/>
          <w:szCs w:val="24"/>
        </w:rPr>
        <w:instrText>Solzhenitsyn, Ale</w:instrText>
      </w:r>
      <w:r w:rsidR="007B0C75">
        <w:rPr>
          <w:rFonts w:ascii="Times New Roman" w:hAnsi="Times New Roman" w:cs="Times New Roman"/>
          <w:sz w:val="24"/>
          <w:szCs w:val="24"/>
        </w:rPr>
        <w:instrText>ksa</w:instrText>
      </w:r>
      <w:r w:rsidR="009B5902" w:rsidRPr="0087073C">
        <w:rPr>
          <w:rFonts w:ascii="Times New Roman" w:hAnsi="Times New Roman" w:cs="Times New Roman"/>
          <w:sz w:val="24"/>
          <w:szCs w:val="24"/>
        </w:rPr>
        <w:instrText>ndr</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‘Stalin</w:t>
      </w:r>
      <w:r w:rsidR="009B5902">
        <w:rPr>
          <w:rFonts w:ascii="Times New Roman" w:hAnsi="Times New Roman" w:cs="Times New Roman"/>
          <w:sz w:val="24"/>
          <w:szCs w:val="24"/>
        </w:rPr>
        <w:fldChar w:fldCharType="begin"/>
      </w:r>
      <w:r w:rsidR="009B5902">
        <w:instrText xml:space="preserve"> XE "</w:instrText>
      </w:r>
      <w:r w:rsidR="009B5902" w:rsidRPr="004312A9">
        <w:rPr>
          <w:rFonts w:ascii="Times New Roman" w:hAnsi="Times New Roman" w:cs="Times New Roman"/>
          <w:sz w:val="24"/>
          <w:szCs w:val="24"/>
        </w:rPr>
        <w:instrText>Stalin, Joseph:</w:instrText>
      </w:r>
      <w:r w:rsidR="009B5902" w:rsidRPr="004312A9">
        <w:rPr>
          <w:lang w:val="en-CA"/>
        </w:rPr>
        <w:instrText>victims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sent an estimated thirty million people to the Gulag</w:t>
      </w:r>
      <w:r w:rsidR="009B5902">
        <w:rPr>
          <w:rFonts w:ascii="Times New Roman" w:hAnsi="Times New Roman" w:cs="Times New Roman"/>
          <w:sz w:val="24"/>
          <w:szCs w:val="24"/>
        </w:rPr>
        <w:fldChar w:fldCharType="begin"/>
      </w:r>
      <w:r w:rsidR="009B5902">
        <w:instrText xml:space="preserve"> XE "</w:instrText>
      </w:r>
      <w:r w:rsidR="009B5902" w:rsidRPr="00254C68">
        <w:rPr>
          <w:rFonts w:ascii="Times New Roman" w:hAnsi="Times New Roman" w:cs="Times New Roman"/>
          <w:sz w:val="24"/>
          <w:szCs w:val="24"/>
          <w:lang w:val="en-CA"/>
        </w:rPr>
        <w:instrText>Russia</w:instrText>
      </w:r>
      <w:r w:rsidR="009B5902" w:rsidRPr="00254C68">
        <w:rPr>
          <w:rFonts w:ascii="Times New Roman" w:hAnsi="Times New Roman" w:cs="Times New Roman"/>
          <w:sz w:val="24"/>
          <w:szCs w:val="24"/>
        </w:rPr>
        <w:instrText>:</w:instrText>
      </w:r>
      <w:r w:rsidR="009B5902" w:rsidRPr="00254C68">
        <w:rPr>
          <w:lang w:val="en-CA"/>
        </w:rPr>
        <w:instrText>Gulag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his reign. Most died.’</w:t>
      </w:r>
      <w:r w:rsidRPr="00A50EBD">
        <w:rPr>
          <w:rStyle w:val="FootnoteReference"/>
          <w:rFonts w:ascii="Times New Roman" w:hAnsi="Times New Roman" w:cs="Times New Roman"/>
          <w:sz w:val="24"/>
          <w:szCs w:val="24"/>
        </w:rPr>
        <w:footnoteReference w:id="443"/>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Alec Nove</w:t>
      </w:r>
      <w:r w:rsidR="009B5902">
        <w:rPr>
          <w:rFonts w:ascii="Times New Roman" w:hAnsi="Times New Roman" w:cs="Times New Roman"/>
          <w:sz w:val="24"/>
          <w:szCs w:val="24"/>
        </w:rPr>
        <w:fldChar w:fldCharType="begin"/>
      </w:r>
      <w:r w:rsidR="009B5902">
        <w:instrText xml:space="preserve"> XE "</w:instrText>
      </w:r>
      <w:r w:rsidR="009B5902" w:rsidRPr="00E85B6D">
        <w:rPr>
          <w:rFonts w:ascii="Times New Roman" w:hAnsi="Times New Roman" w:cs="Times New Roman"/>
          <w:sz w:val="24"/>
          <w:szCs w:val="24"/>
        </w:rPr>
        <w:instrText>Nove, Alex</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gives a rough total of 3.1 to 3.2 million famine victims ‘in that grim year 1933 for the Ukraine alone’,</w:t>
      </w:r>
      <w:r w:rsidRPr="00A50EBD">
        <w:rPr>
          <w:rStyle w:val="FootnoteReference"/>
          <w:rFonts w:ascii="Times New Roman" w:hAnsi="Times New Roman" w:cs="Times New Roman"/>
          <w:sz w:val="24"/>
          <w:szCs w:val="24"/>
        </w:rPr>
        <w:footnoteReference w:id="444"/>
      </w:r>
      <w:r w:rsidRPr="00A50EBD">
        <w:rPr>
          <w:rFonts w:ascii="Times New Roman" w:hAnsi="Times New Roman" w:cs="Times New Roman"/>
          <w:sz w:val="24"/>
          <w:szCs w:val="24"/>
        </w:rPr>
        <w:t xml:space="preserve"> a total population loss of 8.6 million in the USSR up to January 1937,</w:t>
      </w:r>
      <w:r w:rsidRPr="00A50EBD">
        <w:rPr>
          <w:rStyle w:val="FootnoteReference"/>
          <w:rFonts w:ascii="Times New Roman" w:hAnsi="Times New Roman" w:cs="Times New Roman"/>
          <w:sz w:val="24"/>
          <w:szCs w:val="24"/>
        </w:rPr>
        <w:footnoteReference w:id="445"/>
      </w:r>
      <w:r w:rsidRPr="00A50EBD">
        <w:rPr>
          <w:rFonts w:ascii="Times New Roman" w:hAnsi="Times New Roman" w:cs="Times New Roman"/>
          <w:sz w:val="24"/>
          <w:szCs w:val="24"/>
        </w:rPr>
        <w:t xml:space="preserve"> and total-related famine deaths in the USSR as a whole to over 7 million.</w:t>
      </w:r>
      <w:r w:rsidRPr="00A50EBD">
        <w:rPr>
          <w:rStyle w:val="FootnoteReference"/>
          <w:rFonts w:ascii="Times New Roman" w:hAnsi="Times New Roman" w:cs="Times New Roman"/>
          <w:sz w:val="24"/>
          <w:szCs w:val="24"/>
        </w:rPr>
        <w:footnoteReference w:id="446"/>
      </w:r>
      <w:r w:rsidRPr="00A50EBD">
        <w:rPr>
          <w:rFonts w:ascii="Times New Roman" w:hAnsi="Times New Roman" w:cs="Times New Roman"/>
          <w:sz w:val="24"/>
          <w:szCs w:val="24"/>
        </w:rPr>
        <w:t xml:space="preserve"> </w:t>
      </w:r>
      <w:r w:rsidR="00511FBB">
        <w:rPr>
          <w:rFonts w:ascii="Times New Roman" w:hAnsi="Times New Roman" w:cs="Times New Roman"/>
          <w:sz w:val="24"/>
          <w:szCs w:val="24"/>
        </w:rPr>
        <w:t>The fact</w:t>
      </w:r>
      <w:r w:rsidRPr="00A50EBD">
        <w:rPr>
          <w:rFonts w:ascii="Times New Roman" w:hAnsi="Times New Roman" w:cs="Times New Roman"/>
          <w:sz w:val="24"/>
          <w:szCs w:val="24"/>
        </w:rPr>
        <w:t xml:space="preserve"> that the census</w:t>
      </w:r>
      <w:r w:rsidR="009B5902">
        <w:rPr>
          <w:rFonts w:ascii="Times New Roman" w:hAnsi="Times New Roman" w:cs="Times New Roman"/>
          <w:sz w:val="24"/>
          <w:szCs w:val="24"/>
        </w:rPr>
        <w:fldChar w:fldCharType="begin"/>
      </w:r>
      <w:r w:rsidR="009B5902">
        <w:instrText xml:space="preserve"> XE "</w:instrText>
      </w:r>
      <w:r w:rsidR="009B5902" w:rsidRPr="00945D16">
        <w:rPr>
          <w:rFonts w:ascii="Times New Roman" w:hAnsi="Times New Roman" w:cs="Times New Roman"/>
          <w:sz w:val="24"/>
          <w:szCs w:val="24"/>
          <w:lang w:val="en-CA"/>
        </w:rPr>
        <w:instrText>Russia</w:instrText>
      </w:r>
      <w:r w:rsidR="009B5902" w:rsidRPr="00945D16">
        <w:rPr>
          <w:rFonts w:ascii="Times New Roman" w:hAnsi="Times New Roman" w:cs="Times New Roman"/>
          <w:sz w:val="24"/>
          <w:szCs w:val="24"/>
        </w:rPr>
        <w:instrText>:</w:instrText>
      </w:r>
      <w:r w:rsidR="009B5902" w:rsidRPr="00945D16">
        <w:rPr>
          <w:lang w:val="en-CA"/>
        </w:rPr>
        <w:instrText>census of (1937)</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1937 was suppressed and it authors shot</w:t>
      </w:r>
      <w:r w:rsidRPr="00A50EBD">
        <w:rPr>
          <w:rStyle w:val="FootnoteReference"/>
          <w:rFonts w:ascii="Times New Roman" w:hAnsi="Times New Roman" w:cs="Times New Roman"/>
          <w:sz w:val="24"/>
          <w:szCs w:val="24"/>
        </w:rPr>
        <w:footnoteReference w:id="447"/>
      </w:r>
      <w:r w:rsidRPr="00A50EBD">
        <w:rPr>
          <w:rFonts w:ascii="Times New Roman" w:hAnsi="Times New Roman" w:cs="Times New Roman"/>
          <w:sz w:val="24"/>
          <w:szCs w:val="24"/>
        </w:rPr>
        <w:t xml:space="preserve"> confirms the Soviet government’s determination to conceal such crimes. These statistics show the ruthlessness of the authoritarian state towards its own </w:t>
      </w:r>
      <w:r w:rsidR="00FF2C90" w:rsidRPr="00A50EBD">
        <w:rPr>
          <w:rFonts w:ascii="Times New Roman" w:hAnsi="Times New Roman" w:cs="Times New Roman"/>
          <w:sz w:val="24"/>
          <w:szCs w:val="24"/>
        </w:rPr>
        <w:t>citizens and</w:t>
      </w:r>
      <w:r w:rsidRPr="00A50EBD">
        <w:rPr>
          <w:rFonts w:ascii="Times New Roman" w:hAnsi="Times New Roman" w:cs="Times New Roman"/>
          <w:sz w:val="24"/>
          <w:szCs w:val="24"/>
        </w:rPr>
        <w:t xml:space="preserve"> should be seen as a warning of the dangerous practice of scapegoating.</w:t>
      </w:r>
      <w:r w:rsidR="009B5902">
        <w:rPr>
          <w:rFonts w:ascii="Times New Roman" w:hAnsi="Times New Roman" w:cs="Times New Roman"/>
          <w:sz w:val="24"/>
          <w:szCs w:val="24"/>
        </w:rPr>
        <w:fldChar w:fldCharType="begin"/>
      </w:r>
      <w:r w:rsidR="009B5902">
        <w:instrText xml:space="preserve"> XE "</w:instrText>
      </w:r>
      <w:r w:rsidR="009B5902" w:rsidRPr="00B66FCA">
        <w:rPr>
          <w:lang w:val="en-CA"/>
        </w:rPr>
        <w:instrText>Russia</w:instrText>
      </w:r>
      <w:r w:rsidR="009B5902" w:rsidRPr="00B66FCA">
        <w:instrText>:</w:instrText>
      </w:r>
      <w:r w:rsidR="009B5902" w:rsidRPr="00B66FCA">
        <w:rPr>
          <w:lang w:val="en-CA"/>
        </w:rPr>
        <w:instrText>political persecution and</w:instrText>
      </w:r>
      <w:r w:rsidR="009B5902">
        <w:instrText xml:space="preserve">" \r "RussianPersecution" </w:instrText>
      </w:r>
      <w:r w:rsidR="009B5902">
        <w:rPr>
          <w:rFonts w:ascii="Times New Roman" w:hAnsi="Times New Roman" w:cs="Times New Roman"/>
          <w:sz w:val="24"/>
          <w:szCs w:val="24"/>
        </w:rPr>
        <w:fldChar w:fldCharType="end"/>
      </w:r>
    </w:p>
    <w:bookmarkEnd w:id="382"/>
    <w:p w14:paraId="42E5CD56" w14:textId="2A56DEE0" w:rsidR="007A358C" w:rsidRPr="00EC41E0" w:rsidRDefault="00B8449E" w:rsidP="00EC41E0">
      <w:pPr>
        <w:ind w:firstLine="720"/>
        <w:rPr>
          <w:rFonts w:ascii="Times New Roman" w:eastAsia="Times New Roman" w:hAnsi="Times New Roman" w:cs="Times New Roman"/>
          <w:bCs/>
          <w:kern w:val="36"/>
          <w:sz w:val="24"/>
          <w:szCs w:val="24"/>
        </w:rPr>
      </w:pPr>
      <w:r w:rsidRPr="00A50EBD">
        <w:rPr>
          <w:rFonts w:ascii="Times New Roman" w:hAnsi="Times New Roman" w:cs="Times New Roman"/>
          <w:sz w:val="24"/>
          <w:szCs w:val="24"/>
        </w:rPr>
        <w:t>To return to the issue of the German’s</w:t>
      </w:r>
      <w:r w:rsidR="009B5902">
        <w:rPr>
          <w:rFonts w:ascii="Times New Roman" w:hAnsi="Times New Roman" w:cs="Times New Roman"/>
          <w:sz w:val="24"/>
          <w:szCs w:val="24"/>
        </w:rPr>
        <w:fldChar w:fldCharType="begin"/>
      </w:r>
      <w:r w:rsidR="009B5902">
        <w:instrText xml:space="preserve"> XE "</w:instrText>
      </w:r>
      <w:r w:rsidR="009B5902" w:rsidRPr="006604BF">
        <w:rPr>
          <w:rFonts w:ascii="Times New Roman" w:hAnsi="Times New Roman" w:cs="Times New Roman"/>
          <w:sz w:val="24"/>
          <w:szCs w:val="24"/>
          <w:lang w:val="en-CA"/>
        </w:rPr>
        <w:instrText>Germany</w:instrText>
      </w:r>
      <w:r w:rsidR="009B5902" w:rsidRPr="006604BF">
        <w:rPr>
          <w:rFonts w:ascii="Times New Roman" w:hAnsi="Times New Roman" w:cs="Times New Roman"/>
          <w:sz w:val="24"/>
          <w:szCs w:val="24"/>
        </w:rPr>
        <w:instrText>:</w:instrText>
      </w:r>
      <w:r w:rsidR="009B5902" w:rsidRPr="006604BF">
        <w:rPr>
          <w:lang w:val="en-CA"/>
        </w:rPr>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Pole’s</w:t>
      </w:r>
      <w:r w:rsidR="009B5902">
        <w:rPr>
          <w:rFonts w:ascii="Times New Roman" w:hAnsi="Times New Roman" w:cs="Times New Roman"/>
          <w:sz w:val="24"/>
          <w:szCs w:val="24"/>
        </w:rPr>
        <w:fldChar w:fldCharType="begin"/>
      </w:r>
      <w:r w:rsidR="009B5902">
        <w:instrText xml:space="preserve"> XE "</w:instrText>
      </w:r>
      <w:r w:rsidR="009B5902" w:rsidRPr="00E107C4">
        <w:rPr>
          <w:rFonts w:ascii="Times New Roman" w:hAnsi="Times New Roman" w:cs="Times New Roman"/>
          <w:sz w:val="24"/>
          <w:szCs w:val="24"/>
          <w:lang w:val="en-CA"/>
        </w:rPr>
        <w:instrText>Poland</w:instrText>
      </w:r>
      <w:r w:rsidR="009B5902" w:rsidRPr="00E107C4">
        <w:rPr>
          <w:rFonts w:ascii="Times New Roman" w:hAnsi="Times New Roman" w:cs="Times New Roman"/>
          <w:sz w:val="24"/>
          <w:szCs w:val="24"/>
        </w:rPr>
        <w:instrText>:</w:instrText>
      </w:r>
      <w:r w:rsidR="009B5902" w:rsidRPr="00E107C4">
        <w:rPr>
          <w:lang w:val="en-CA"/>
        </w:rPr>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patriotic feelings as opposed to the Ukrainian’s nationalism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question arises of what exactly makes Pieracki’s and von Mecklenburg’s love of their countries different from Kortschenko’s yearning for an independent Ukraine</w:t>
      </w:r>
      <w:r w:rsidR="009B5902">
        <w:rPr>
          <w:rFonts w:ascii="Times New Roman" w:hAnsi="Times New Roman" w:cs="Times New Roman"/>
          <w:sz w:val="24"/>
          <w:szCs w:val="24"/>
        </w:rPr>
        <w:fldChar w:fldCharType="begin"/>
      </w:r>
      <w:r w:rsidR="009B5902">
        <w:instrText xml:space="preserve"> XE "</w:instrText>
      </w:r>
      <w:r w:rsidR="009B5902" w:rsidRPr="00E566C2">
        <w:rPr>
          <w:lang w:val="en-CA"/>
        </w:rPr>
        <w:instrText>Ukraine</w:instrText>
      </w:r>
      <w:r w:rsidR="009B5902" w:rsidRPr="00E566C2">
        <w:instrText>:</w:instrText>
      </w:r>
      <w:r w:rsidR="009B5902" w:rsidRPr="00E566C2">
        <w:rPr>
          <w:lang w:val="en-CA"/>
        </w:rPr>
        <w:instrText>nationalism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84" w:name="_Hlk2030538"/>
      <w:bookmarkEnd w:id="377"/>
      <w:r w:rsidR="0095562F">
        <w:rPr>
          <w:rFonts w:ascii="Times New Roman" w:hAnsi="Times New Roman" w:cs="Times New Roman"/>
          <w:sz w:val="24"/>
          <w:szCs w:val="24"/>
        </w:rPr>
        <w:fldChar w:fldCharType="begin"/>
      </w:r>
      <w:r w:rsidR="0095562F">
        <w:instrText xml:space="preserve"> XE "</w:instrText>
      </w:r>
      <w:r w:rsidR="0095562F" w:rsidRPr="00E2208F">
        <w:rPr>
          <w:i/>
          <w:iCs/>
        </w:rPr>
        <w:instrText>Sweet Snow:</w:instrText>
      </w:r>
      <w:r w:rsidR="0095562F" w:rsidRPr="00E2208F">
        <w:instrText>Count August von Mecklenburg (character)</w:instrText>
      </w:r>
      <w:r w:rsidR="0095562F">
        <w:instrText xml:space="preserve">" \r "vonM5"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Various </w:t>
      </w:r>
      <w:r w:rsidRPr="00A50EBD">
        <w:rPr>
          <w:rFonts w:ascii="Times New Roman" w:eastAsia="Times New Roman" w:hAnsi="Times New Roman" w:cs="Times New Roman"/>
          <w:bCs/>
          <w:kern w:val="36"/>
          <w:sz w:val="24"/>
          <w:szCs w:val="24"/>
        </w:rPr>
        <w:t xml:space="preserve">interpretations of patriotism and nationalism </w:t>
      </w:r>
      <w:r w:rsidRPr="00A50EBD">
        <w:rPr>
          <w:rFonts w:ascii="Times New Roman" w:hAnsi="Times New Roman" w:cs="Times New Roman"/>
          <w:sz w:val="24"/>
          <w:szCs w:val="24"/>
        </w:rPr>
        <w:t>reflect</w:t>
      </w:r>
      <w:r w:rsidRPr="00A50EBD">
        <w:rPr>
          <w:rFonts w:ascii="Times New Roman" w:eastAsia="Times New Roman" w:hAnsi="Times New Roman" w:cs="Times New Roman"/>
          <w:bCs/>
          <w:kern w:val="36"/>
          <w:sz w:val="24"/>
          <w:szCs w:val="24"/>
        </w:rPr>
        <w:t xml:space="preserve"> the complexity of these concepts. Thomas Blank</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2C0402">
        <w:rPr>
          <w:rFonts w:ascii="Times New Roman" w:eastAsia="Times New Roman" w:hAnsi="Times New Roman" w:cs="Times New Roman"/>
          <w:bCs/>
          <w:kern w:val="36"/>
          <w:sz w:val="24"/>
          <w:szCs w:val="24"/>
        </w:rPr>
        <w:instrText>Blank, Thomas</w:instrText>
      </w:r>
      <w:r w:rsidR="00630346">
        <w:instrText xml:space="preserve">" </w:instrText>
      </w:r>
      <w:r w:rsidR="00630346">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and Peter Schmidt</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4D2C07">
        <w:rPr>
          <w:rFonts w:ascii="Times New Roman" w:eastAsia="Times New Roman" w:hAnsi="Times New Roman" w:cs="Times New Roman"/>
          <w:bCs/>
          <w:kern w:val="36"/>
          <w:sz w:val="24"/>
          <w:szCs w:val="24"/>
        </w:rPr>
        <w:instrText>Schmidt, Peter</w:instrText>
      </w:r>
      <w:r w:rsidR="00630346">
        <w:instrText xml:space="preserve">" </w:instrText>
      </w:r>
      <w:r w:rsidR="00630346">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note that both terms ‘imply an existing subjective positive identification with the nation’ and can be thought of as ‘specific forms of support for one’s nation’.</w:t>
      </w:r>
      <w:r w:rsidRPr="00A50EBD">
        <w:rPr>
          <w:rStyle w:val="FootnoteReference"/>
          <w:rFonts w:ascii="Times New Roman" w:hAnsi="Times New Roman" w:cs="Times New Roman"/>
          <w:sz w:val="24"/>
          <w:szCs w:val="24"/>
        </w:rPr>
        <w:footnoteReference w:id="448"/>
      </w:r>
      <w:r w:rsidRPr="00A50EBD">
        <w:rPr>
          <w:rFonts w:ascii="Times New Roman" w:eastAsia="Times New Roman" w:hAnsi="Times New Roman" w:cs="Times New Roman"/>
          <w:bCs/>
          <w:kern w:val="36"/>
          <w:sz w:val="24"/>
          <w:szCs w:val="24"/>
        </w:rPr>
        <w:t xml:space="preserve"> </w:t>
      </w:r>
      <w:bookmarkStart w:id="385" w:name="_Hlk2031064"/>
      <w:bookmarkStart w:id="386" w:name="_Hlk1139900"/>
      <w:r w:rsidR="005E194A" w:rsidRPr="00A56137">
        <w:rPr>
          <w:rFonts w:ascii="Times New Roman" w:eastAsia="Times New Roman" w:hAnsi="Times New Roman" w:cs="Times New Roman"/>
          <w:bCs/>
          <w:kern w:val="36"/>
          <w:sz w:val="24"/>
          <w:szCs w:val="24"/>
        </w:rPr>
        <w:t>In</w:t>
      </w:r>
      <w:r w:rsidR="00620930" w:rsidRPr="00A56137">
        <w:rPr>
          <w:rFonts w:ascii="Times New Roman" w:eastAsia="Times New Roman" w:hAnsi="Times New Roman" w:cs="Times New Roman"/>
          <w:bCs/>
          <w:kern w:val="36"/>
          <w:sz w:val="24"/>
          <w:szCs w:val="24"/>
        </w:rPr>
        <w:t xml:space="preserve"> </w:t>
      </w:r>
      <w:r w:rsidR="005E194A" w:rsidRPr="00A56137">
        <w:rPr>
          <w:rFonts w:ascii="Times New Roman" w:eastAsia="Times New Roman" w:hAnsi="Times New Roman" w:cs="Times New Roman"/>
          <w:bCs/>
          <w:kern w:val="36"/>
          <w:sz w:val="24"/>
          <w:szCs w:val="24"/>
        </w:rPr>
        <w:t xml:space="preserve">the </w:t>
      </w:r>
      <w:r w:rsidR="00620930" w:rsidRPr="00A56137">
        <w:rPr>
          <w:rFonts w:ascii="Times New Roman" w:eastAsia="Times New Roman" w:hAnsi="Times New Roman" w:cs="Times New Roman"/>
          <w:bCs/>
          <w:kern w:val="36"/>
          <w:sz w:val="24"/>
          <w:szCs w:val="24"/>
        </w:rPr>
        <w:t>Ukrainian</w:t>
      </w:r>
      <w:r w:rsidR="005E194A" w:rsidRPr="00A56137">
        <w:rPr>
          <w:rFonts w:ascii="Times New Roman" w:eastAsia="Times New Roman" w:hAnsi="Times New Roman" w:cs="Times New Roman"/>
          <w:bCs/>
          <w:kern w:val="36"/>
          <w:sz w:val="24"/>
          <w:szCs w:val="24"/>
        </w:rPr>
        <w:t xml:space="preserve">, as well as in the </w:t>
      </w:r>
      <w:r w:rsidR="00C05776" w:rsidRPr="00A56137">
        <w:rPr>
          <w:rFonts w:ascii="Times New Roman" w:eastAsia="Times New Roman" w:hAnsi="Times New Roman" w:cs="Times New Roman"/>
          <w:bCs/>
          <w:kern w:val="36"/>
          <w:sz w:val="24"/>
          <w:szCs w:val="24"/>
        </w:rPr>
        <w:t xml:space="preserve">Irish </w:t>
      </w:r>
      <w:r w:rsidR="00620930" w:rsidRPr="00A56137">
        <w:rPr>
          <w:rFonts w:ascii="Times New Roman" w:eastAsia="Times New Roman" w:hAnsi="Times New Roman" w:cs="Times New Roman"/>
          <w:bCs/>
          <w:kern w:val="36"/>
          <w:sz w:val="24"/>
          <w:szCs w:val="24"/>
        </w:rPr>
        <w:t>context</w:t>
      </w:r>
      <w:r w:rsidR="00C05776" w:rsidRPr="00A56137">
        <w:rPr>
          <w:rFonts w:ascii="Times New Roman" w:eastAsia="Times New Roman" w:hAnsi="Times New Roman" w:cs="Times New Roman"/>
          <w:bCs/>
          <w:kern w:val="36"/>
          <w:sz w:val="24"/>
          <w:szCs w:val="24"/>
        </w:rPr>
        <w:t>s</w:t>
      </w:r>
      <w:r w:rsidR="005E194A" w:rsidRPr="00A56137">
        <w:rPr>
          <w:rFonts w:ascii="Times New Roman" w:eastAsia="Times New Roman" w:hAnsi="Times New Roman" w:cs="Times New Roman"/>
          <w:bCs/>
          <w:kern w:val="36"/>
          <w:sz w:val="24"/>
          <w:szCs w:val="24"/>
        </w:rPr>
        <w:t>,</w:t>
      </w:r>
      <w:r w:rsidR="00620930" w:rsidRPr="00A56137">
        <w:rPr>
          <w:rFonts w:ascii="Times New Roman" w:eastAsia="Times New Roman" w:hAnsi="Times New Roman" w:cs="Times New Roman"/>
          <w:bCs/>
          <w:kern w:val="36"/>
          <w:sz w:val="24"/>
          <w:szCs w:val="24"/>
        </w:rPr>
        <w:t xml:space="preserve"> a </w:t>
      </w:r>
      <w:r w:rsidR="00FE188F" w:rsidRPr="00A56137">
        <w:rPr>
          <w:rFonts w:ascii="Times New Roman" w:eastAsia="Times New Roman" w:hAnsi="Times New Roman" w:cs="Times New Roman"/>
          <w:bCs/>
          <w:kern w:val="36"/>
          <w:sz w:val="24"/>
          <w:szCs w:val="24"/>
        </w:rPr>
        <w:t>link between a lack of freedom and nationalist feelings</w:t>
      </w:r>
      <w:r w:rsidR="002A68B7" w:rsidRPr="00A56137">
        <w:rPr>
          <w:rFonts w:ascii="Times New Roman" w:eastAsia="Times New Roman" w:hAnsi="Times New Roman" w:cs="Times New Roman"/>
          <w:bCs/>
          <w:kern w:val="36"/>
          <w:sz w:val="24"/>
          <w:szCs w:val="24"/>
        </w:rPr>
        <w:t xml:space="preserve"> that fuel their ‘anti-colonial nationalism’</w:t>
      </w:r>
      <w:r w:rsidR="00C05776" w:rsidRPr="00A56137">
        <w:rPr>
          <w:rStyle w:val="FootnoteReference"/>
          <w:rFonts w:ascii="Times New Roman" w:eastAsia="Times New Roman" w:hAnsi="Times New Roman" w:cs="Times New Roman"/>
          <w:bCs/>
          <w:kern w:val="36"/>
          <w:sz w:val="24"/>
          <w:szCs w:val="24"/>
        </w:rPr>
        <w:footnoteReference w:id="449"/>
      </w:r>
      <w:r w:rsidR="002A68B7"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is worth mentioning</w:t>
      </w:r>
      <w:r w:rsidR="00620930"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David Waterman</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254165">
        <w:rPr>
          <w:rFonts w:ascii="Times New Roman" w:eastAsia="Times New Roman" w:hAnsi="Times New Roman" w:cs="Times New Roman"/>
          <w:bCs/>
          <w:kern w:val="36"/>
          <w:sz w:val="24"/>
          <w:szCs w:val="24"/>
        </w:rPr>
        <w:instrText>Waterman, David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20930" w:rsidRPr="00A56137">
        <w:rPr>
          <w:rFonts w:ascii="Times New Roman" w:eastAsia="Times New Roman" w:hAnsi="Times New Roman" w:cs="Times New Roman"/>
          <w:bCs/>
          <w:kern w:val="36"/>
          <w:sz w:val="24"/>
          <w:szCs w:val="24"/>
        </w:rPr>
        <w:t xml:space="preserve"> sees nationalism</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014CA7">
        <w:rPr>
          <w:rFonts w:ascii="Times New Roman" w:eastAsia="Times New Roman" w:hAnsi="Times New Roman" w:cs="Times New Roman"/>
          <w:bCs/>
          <w:kern w:val="36"/>
          <w:sz w:val="24"/>
          <w:szCs w:val="24"/>
          <w:lang w:val="en-CA"/>
        </w:rPr>
        <w:instrText>Ireland</w:instrText>
      </w:r>
      <w:r w:rsidR="00630346" w:rsidRPr="00014CA7">
        <w:rPr>
          <w:rFonts w:ascii="Times New Roman" w:eastAsia="Times New Roman" w:hAnsi="Times New Roman" w:cs="Times New Roman"/>
          <w:bCs/>
          <w:kern w:val="36"/>
          <w:sz w:val="24"/>
          <w:szCs w:val="24"/>
        </w:rPr>
        <w:instrText>:</w:instrText>
      </w:r>
      <w:r w:rsidR="00630346" w:rsidRPr="00014CA7">
        <w:rPr>
          <w:lang w:val="en-CA"/>
        </w:rPr>
        <w:instrText>colonialism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A1410">
        <w:rPr>
          <w:rFonts w:ascii="Times New Roman" w:eastAsia="Times New Roman" w:hAnsi="Times New Roman" w:cs="Times New Roman"/>
          <w:bCs/>
          <w:kern w:val="36"/>
          <w:sz w:val="24"/>
          <w:szCs w:val="24"/>
          <w:lang w:val="en-CA"/>
        </w:rPr>
        <w:instrText>Ireland</w:instrText>
      </w:r>
      <w:r w:rsidR="00630346" w:rsidRPr="00EA1410">
        <w:rPr>
          <w:rFonts w:ascii="Times New Roman" w:eastAsia="Times New Roman" w:hAnsi="Times New Roman" w:cs="Times New Roman"/>
          <w:bCs/>
          <w:kern w:val="36"/>
          <w:sz w:val="24"/>
          <w:szCs w:val="24"/>
        </w:rPr>
        <w:instrText>:</w:instrText>
      </w:r>
      <w:r w:rsidR="00630346" w:rsidRPr="00EA1410">
        <w:rPr>
          <w:lang w:val="en-CA"/>
        </w:rPr>
        <w:instrText>nationalism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20930" w:rsidRPr="00A56137">
        <w:rPr>
          <w:rFonts w:ascii="Times New Roman" w:eastAsia="Times New Roman" w:hAnsi="Times New Roman" w:cs="Times New Roman"/>
          <w:bCs/>
          <w:kern w:val="36"/>
          <w:sz w:val="24"/>
          <w:szCs w:val="24"/>
        </w:rPr>
        <w:t xml:space="preserve"> as a form of resistance to </w:t>
      </w:r>
      <w:r w:rsidR="00553BCF" w:rsidRPr="00A56137">
        <w:rPr>
          <w:rFonts w:ascii="Times New Roman" w:eastAsia="Times New Roman" w:hAnsi="Times New Roman" w:cs="Times New Roman"/>
          <w:bCs/>
          <w:kern w:val="36"/>
          <w:sz w:val="24"/>
          <w:szCs w:val="24"/>
        </w:rPr>
        <w:t xml:space="preserve">British </w:t>
      </w:r>
      <w:r w:rsidR="00620930" w:rsidRPr="00A56137">
        <w:rPr>
          <w:rFonts w:ascii="Times New Roman" w:eastAsia="Times New Roman" w:hAnsi="Times New Roman" w:cs="Times New Roman"/>
          <w:bCs/>
          <w:kern w:val="36"/>
          <w:sz w:val="24"/>
          <w:szCs w:val="24"/>
        </w:rPr>
        <w:t>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50"/>
      </w:r>
      <w:r w:rsidR="00553BCF" w:rsidRPr="00A56137">
        <w:rPr>
          <w:rFonts w:ascii="Times New Roman" w:eastAsia="Times New Roman" w:hAnsi="Times New Roman" w:cs="Times New Roman"/>
          <w:bCs/>
          <w:kern w:val="36"/>
          <w:sz w:val="24"/>
          <w:szCs w:val="24"/>
        </w:rPr>
        <w:t xml:space="preserve"> In Ukraine, ‘Nationalism was a form of opposition that was integral to Ukraine’s</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902B33">
        <w:rPr>
          <w:rFonts w:ascii="Times New Roman" w:eastAsia="Times New Roman" w:hAnsi="Times New Roman" w:cs="Times New Roman"/>
          <w:bCs/>
          <w:kern w:val="36"/>
          <w:sz w:val="24"/>
          <w:szCs w:val="24"/>
        </w:rPr>
        <w:instrText>Ukraine:</w:instrText>
      </w:r>
      <w:r w:rsidR="00630346" w:rsidRPr="00902B33">
        <w:rPr>
          <w:lang w:val="en-CA"/>
        </w:rPr>
        <w:instrText>colonialism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83345">
        <w:rPr>
          <w:rFonts w:ascii="Times New Roman" w:eastAsia="Times New Roman" w:hAnsi="Times New Roman" w:cs="Times New Roman"/>
          <w:bCs/>
          <w:kern w:val="36"/>
          <w:sz w:val="24"/>
          <w:szCs w:val="24"/>
        </w:rPr>
        <w:instrText>Ukraine:</w:instrText>
      </w:r>
      <w:r w:rsidR="00630346" w:rsidRPr="00E83345">
        <w:rPr>
          <w:lang w:val="en-CA"/>
        </w:rPr>
        <w:instrText>nationalism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553BCF" w:rsidRPr="00A56137">
        <w:rPr>
          <w:rFonts w:ascii="Times New Roman" w:eastAsia="Times New Roman" w:hAnsi="Times New Roman" w:cs="Times New Roman"/>
          <w:bCs/>
          <w:kern w:val="36"/>
          <w:sz w:val="24"/>
          <w:szCs w:val="24"/>
        </w:rPr>
        <w:t xml:space="preserve"> </w:t>
      </w:r>
      <w:r w:rsidR="00553BCF" w:rsidRPr="00A56137">
        <w:rPr>
          <w:rFonts w:ascii="Times New Roman" w:eastAsia="Times New Roman" w:hAnsi="Times New Roman" w:cs="Times New Roman"/>
          <w:bCs/>
          <w:kern w:val="36"/>
          <w:sz w:val="24"/>
          <w:szCs w:val="24"/>
        </w:rPr>
        <w:lastRenderedPageBreak/>
        <w:t>resistance and embedded in the consciousness of the population more so perhaps than in the cultural and social practices witnessed elsewhere in the Soviet bloc.’</w:t>
      </w:r>
      <w:r w:rsidR="005E194A" w:rsidRPr="00A56137">
        <w:rPr>
          <w:rStyle w:val="FootnoteReference"/>
          <w:rFonts w:ascii="Times New Roman" w:eastAsia="Times New Roman" w:hAnsi="Times New Roman" w:cs="Times New Roman"/>
          <w:bCs/>
          <w:kern w:val="36"/>
          <w:sz w:val="24"/>
          <w:szCs w:val="24"/>
        </w:rPr>
        <w:footnoteReference w:id="451"/>
      </w:r>
      <w:r w:rsidR="005E194A" w:rsidRPr="00A56137">
        <w:rPr>
          <w:rFonts w:ascii="Times New Roman" w:eastAsia="Times New Roman" w:hAnsi="Times New Roman" w:cs="Times New Roman"/>
          <w:bCs/>
          <w:kern w:val="36"/>
          <w:sz w:val="24"/>
          <w:szCs w:val="24"/>
        </w:rPr>
        <w:t xml:space="preserve"> </w:t>
      </w:r>
      <w:r w:rsidR="00EC41E0" w:rsidRPr="00A56137">
        <w:rPr>
          <w:rFonts w:ascii="Times New Roman" w:eastAsia="Times New Roman" w:hAnsi="Times New Roman" w:cs="Times New Roman"/>
          <w:bCs/>
          <w:kern w:val="36"/>
          <w:sz w:val="24"/>
          <w:szCs w:val="24"/>
        </w:rPr>
        <w:t>Wider comparisons can also be drawn in relation to other nation</w:t>
      </w:r>
      <w:r w:rsidR="00E61AC3" w:rsidRPr="00A56137">
        <w:rPr>
          <w:rFonts w:ascii="Times New Roman" w:eastAsia="Times New Roman" w:hAnsi="Times New Roman" w:cs="Times New Roman"/>
          <w:bCs/>
          <w:kern w:val="36"/>
          <w:sz w:val="24"/>
          <w:szCs w:val="24"/>
        </w:rPr>
        <w:t>s</w:t>
      </w:r>
      <w:r w:rsidR="00EC41E0" w:rsidRPr="00A56137">
        <w:rPr>
          <w:rFonts w:ascii="Times New Roman" w:eastAsia="Times New Roman" w:hAnsi="Times New Roman" w:cs="Times New Roman"/>
          <w:bCs/>
          <w:kern w:val="36"/>
          <w:sz w:val="24"/>
          <w:szCs w:val="24"/>
        </w:rPr>
        <w:t>:</w:t>
      </w:r>
      <w:r w:rsidR="00553BCF" w:rsidRPr="00A56137">
        <w:rPr>
          <w:rFonts w:ascii="Times New Roman" w:eastAsia="Times New Roman" w:hAnsi="Times New Roman" w:cs="Times New Roman"/>
          <w:bCs/>
          <w:kern w:val="36"/>
          <w:sz w:val="24"/>
          <w:szCs w:val="24"/>
        </w:rPr>
        <w:t xml:space="preserve"> </w:t>
      </w:r>
      <w:r w:rsidR="00840766" w:rsidRPr="00A56137">
        <w:rPr>
          <w:rFonts w:ascii="Times New Roman" w:eastAsia="Times New Roman" w:hAnsi="Times New Roman" w:cs="Times New Roman"/>
          <w:bCs/>
          <w:kern w:val="36"/>
          <w:sz w:val="24"/>
          <w:szCs w:val="24"/>
        </w:rPr>
        <w:t>Satish Saberwal</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D77A79">
        <w:rPr>
          <w:rFonts w:ascii="Times New Roman" w:eastAsia="Times New Roman" w:hAnsi="Times New Roman" w:cs="Times New Roman"/>
          <w:bCs/>
          <w:kern w:val="36"/>
          <w:sz w:val="24"/>
          <w:szCs w:val="24"/>
        </w:rPr>
        <w:instrText>Saberwal, Satish</w:instrText>
      </w:r>
      <w:r w:rsidR="00630346">
        <w:instrText xml:space="preserve">" </w:instrText>
      </w:r>
      <w:r w:rsidR="00630346">
        <w:rPr>
          <w:rFonts w:ascii="Times New Roman" w:eastAsia="Times New Roman" w:hAnsi="Times New Roman" w:cs="Times New Roman"/>
          <w:bCs/>
          <w:kern w:val="36"/>
          <w:sz w:val="24"/>
          <w:szCs w:val="24"/>
        </w:rPr>
        <w:fldChar w:fldCharType="end"/>
      </w:r>
      <w:r w:rsidR="00840766" w:rsidRPr="00A56137">
        <w:rPr>
          <w:rFonts w:ascii="Times New Roman" w:eastAsia="Times New Roman" w:hAnsi="Times New Roman" w:cs="Times New Roman"/>
          <w:bCs/>
          <w:kern w:val="36"/>
          <w:sz w:val="24"/>
          <w:szCs w:val="24"/>
        </w:rPr>
        <w:t xml:space="preserve"> highlights nationalism as a response to 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52"/>
      </w:r>
      <w:r w:rsidR="00840766"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Giorgio </w:t>
      </w:r>
      <w:r w:rsidR="00FE188F" w:rsidRPr="00A56137">
        <w:rPr>
          <w:rFonts w:ascii="Times New Roman" w:eastAsia="Times New Roman" w:hAnsi="Times New Roman" w:cs="Times New Roman"/>
          <w:bCs/>
          <w:kern w:val="36"/>
          <w:sz w:val="24"/>
          <w:szCs w:val="24"/>
        </w:rPr>
        <w:t>Shani</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6701F">
        <w:rPr>
          <w:rFonts w:ascii="Times New Roman" w:eastAsia="Times New Roman" w:hAnsi="Times New Roman" w:cs="Times New Roman"/>
          <w:bCs/>
          <w:kern w:val="36"/>
          <w:sz w:val="24"/>
          <w:szCs w:val="24"/>
        </w:rPr>
        <w:instrText>Shani, Giorgio</w:instrText>
      </w:r>
      <w:r w:rsidR="00630346">
        <w:instrText xml:space="preserve">" </w:instrText>
      </w:r>
      <w:r w:rsidR="00630346">
        <w:rPr>
          <w:rFonts w:ascii="Times New Roman" w:eastAsia="Times New Roman" w:hAnsi="Times New Roman" w:cs="Times New Roman"/>
          <w:bCs/>
          <w:kern w:val="36"/>
          <w:sz w:val="24"/>
          <w:szCs w:val="24"/>
        </w:rPr>
        <w:fldChar w:fldCharType="end"/>
      </w:r>
      <w:r w:rsidR="005E194A"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 xml:space="preserve">views </w:t>
      </w:r>
      <w:r w:rsidR="00992531" w:rsidRPr="00A56137">
        <w:rPr>
          <w:rFonts w:ascii="Times New Roman" w:eastAsia="Times New Roman" w:hAnsi="Times New Roman" w:cs="Times New Roman"/>
          <w:bCs/>
          <w:kern w:val="36"/>
          <w:sz w:val="24"/>
          <w:szCs w:val="24"/>
        </w:rPr>
        <w:t>it</w:t>
      </w:r>
      <w:r w:rsidR="00FE188F" w:rsidRPr="00A56137">
        <w:rPr>
          <w:rFonts w:ascii="Times New Roman" w:eastAsia="Times New Roman" w:hAnsi="Times New Roman" w:cs="Times New Roman"/>
          <w:bCs/>
          <w:kern w:val="36"/>
          <w:sz w:val="24"/>
          <w:szCs w:val="24"/>
        </w:rPr>
        <w:t xml:space="preserve"> as one of the responses elicited by colonial modernity</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0D353A">
        <w:rPr>
          <w:rFonts w:ascii="Times New Roman" w:eastAsia="Times New Roman" w:hAnsi="Times New Roman" w:cs="Times New Roman"/>
          <w:bCs/>
          <w:kern w:val="36"/>
          <w:sz w:val="24"/>
          <w:szCs w:val="24"/>
        </w:rPr>
        <w:instrText>modernity</w:instrText>
      </w:r>
      <w:r w:rsidR="00630346">
        <w:instrText xml:space="preserve">" </w:instrText>
      </w:r>
      <w:r w:rsidR="00630346">
        <w:rPr>
          <w:rFonts w:ascii="Times New Roman" w:eastAsia="Times New Roman" w:hAnsi="Times New Roman" w:cs="Times New Roman"/>
          <w:bCs/>
          <w:kern w:val="36"/>
          <w:sz w:val="24"/>
          <w:szCs w:val="24"/>
        </w:rPr>
        <w:fldChar w:fldCharType="end"/>
      </w:r>
      <w:r w:rsidR="00D852E6" w:rsidRPr="00A56137">
        <w:rPr>
          <w:rStyle w:val="FootnoteReference"/>
          <w:rFonts w:ascii="Times New Roman" w:eastAsia="Times New Roman" w:hAnsi="Times New Roman" w:cs="Times New Roman"/>
          <w:bCs/>
          <w:kern w:val="36"/>
          <w:sz w:val="24"/>
          <w:szCs w:val="24"/>
        </w:rPr>
        <w:footnoteReference w:id="453"/>
      </w:r>
      <w:r w:rsidR="00FE188F" w:rsidRPr="00A56137">
        <w:rPr>
          <w:rFonts w:ascii="Times New Roman" w:eastAsia="Times New Roman" w:hAnsi="Times New Roman" w:cs="Times New Roman"/>
          <w:bCs/>
          <w:kern w:val="36"/>
          <w:sz w:val="24"/>
          <w:szCs w:val="24"/>
        </w:rPr>
        <w:t xml:space="preserve"> and</w:t>
      </w:r>
      <w:r w:rsidR="00D852E6"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explain</w:t>
      </w:r>
      <w:r w:rsidR="00D852E6" w:rsidRPr="00A56137">
        <w:rPr>
          <w:rFonts w:ascii="Times New Roman" w:eastAsia="Times New Roman" w:hAnsi="Times New Roman" w:cs="Times New Roman"/>
          <w:bCs/>
          <w:kern w:val="36"/>
          <w:sz w:val="24"/>
          <w:szCs w:val="24"/>
        </w:rPr>
        <w:t>ing</w:t>
      </w:r>
      <w:r w:rsidR="00FE188F" w:rsidRPr="00A56137">
        <w:rPr>
          <w:rFonts w:ascii="Times New Roman" w:eastAsia="Times New Roman" w:hAnsi="Times New Roman" w:cs="Times New Roman"/>
          <w:bCs/>
          <w:kern w:val="36"/>
          <w:sz w:val="24"/>
          <w:szCs w:val="24"/>
        </w:rPr>
        <w:t xml:space="preserve"> national movement as a process through which people are formed into a nation, </w:t>
      </w:r>
      <w:r w:rsidR="00D852E6" w:rsidRPr="00A56137">
        <w:rPr>
          <w:rFonts w:ascii="Times New Roman" w:eastAsia="Times New Roman" w:hAnsi="Times New Roman" w:cs="Times New Roman"/>
          <w:bCs/>
          <w:kern w:val="36"/>
          <w:sz w:val="24"/>
          <w:szCs w:val="24"/>
        </w:rPr>
        <w:t>points out</w:t>
      </w:r>
      <w:r w:rsidR="00FE188F" w:rsidRPr="00A56137">
        <w:rPr>
          <w:rFonts w:ascii="Times New Roman" w:eastAsia="Times New Roman" w:hAnsi="Times New Roman" w:cs="Times New Roman"/>
          <w:bCs/>
          <w:kern w:val="36"/>
          <w:sz w:val="24"/>
          <w:szCs w:val="24"/>
        </w:rPr>
        <w:t xml:space="preserve"> that it is ‘the existence of a common oppression by a common enemy and the struggle against it that provides important bonds uniting’ people.</w:t>
      </w:r>
      <w:r w:rsidR="00D852E6" w:rsidRPr="00A56137">
        <w:rPr>
          <w:rStyle w:val="FootnoteReference"/>
          <w:rFonts w:ascii="Times New Roman" w:eastAsia="Times New Roman" w:hAnsi="Times New Roman" w:cs="Times New Roman"/>
          <w:bCs/>
          <w:kern w:val="36"/>
          <w:sz w:val="24"/>
          <w:szCs w:val="24"/>
        </w:rPr>
        <w:footnoteReference w:id="454"/>
      </w:r>
      <w:r w:rsidR="00FE188F" w:rsidRPr="00A56137">
        <w:rPr>
          <w:rFonts w:ascii="Times New Roman" w:eastAsia="Times New Roman" w:hAnsi="Times New Roman" w:cs="Times New Roman"/>
          <w:bCs/>
          <w:kern w:val="36"/>
          <w:sz w:val="24"/>
          <w:szCs w:val="24"/>
        </w:rPr>
        <w:t xml:space="preserve"> </w:t>
      </w:r>
      <w:r w:rsidRPr="00A56137">
        <w:rPr>
          <w:rFonts w:ascii="Times New Roman" w:hAnsi="Times New Roman" w:cs="Times New Roman"/>
          <w:sz w:val="24"/>
          <w:szCs w:val="24"/>
        </w:rPr>
        <w:t>Considering</w:t>
      </w:r>
      <w:r w:rsidRPr="00D852E6">
        <w:rPr>
          <w:rFonts w:ascii="Times New Roman" w:hAnsi="Times New Roman" w:cs="Times New Roman"/>
          <w:sz w:val="24"/>
          <w:szCs w:val="24"/>
        </w:rPr>
        <w:t xml:space="preserve"> that nationalism </w:t>
      </w:r>
      <w:r w:rsidR="00664766">
        <w:rPr>
          <w:rFonts w:ascii="Times New Roman" w:hAnsi="Times New Roman" w:cs="Times New Roman"/>
          <w:sz w:val="24"/>
          <w:szCs w:val="24"/>
        </w:rPr>
        <w:t xml:space="preserve">can </w:t>
      </w:r>
      <w:r w:rsidRPr="00D852E6">
        <w:rPr>
          <w:rFonts w:ascii="Times New Roman" w:hAnsi="Times New Roman" w:cs="Times New Roman"/>
          <w:sz w:val="24"/>
          <w:szCs w:val="24"/>
        </w:rPr>
        <w:t xml:space="preserve">emerge in response to oppression and/ or </w:t>
      </w:r>
      <w:bookmarkStart w:id="389" w:name="_Hlk2031079"/>
      <w:bookmarkEnd w:id="385"/>
      <w:r w:rsidRPr="00D852E6">
        <w:rPr>
          <w:rFonts w:ascii="Times New Roman" w:hAnsi="Times New Roman" w:cs="Times New Roman"/>
          <w:sz w:val="24"/>
          <w:szCs w:val="24"/>
        </w:rPr>
        <w:t>aggression,</w:t>
      </w:r>
      <w:r w:rsidRPr="00553BCF">
        <w:rPr>
          <w:rFonts w:ascii="Times New Roman" w:hAnsi="Times New Roman" w:cs="Times New Roman"/>
          <w:sz w:val="24"/>
          <w:szCs w:val="24"/>
        </w:rPr>
        <w:t xml:space="preserve"> and mindful of Ukraine’s</w:t>
      </w:r>
      <w:r w:rsidR="00630346">
        <w:rPr>
          <w:rFonts w:ascii="Times New Roman" w:hAnsi="Times New Roman" w:cs="Times New Roman"/>
          <w:sz w:val="24"/>
          <w:szCs w:val="24"/>
        </w:rPr>
        <w:fldChar w:fldCharType="begin"/>
      </w:r>
      <w:r w:rsidR="00630346">
        <w:instrText xml:space="preserve"> XE "</w:instrText>
      </w:r>
      <w:r w:rsidR="00630346" w:rsidRPr="00C21C5E">
        <w:rPr>
          <w:rFonts w:ascii="Times New Roman" w:hAnsi="Times New Roman" w:cs="Times New Roman"/>
          <w:sz w:val="24"/>
          <w:szCs w:val="24"/>
        </w:rPr>
        <w:instrText>Ukraine:</w:instrText>
      </w:r>
      <w:r w:rsidR="00630346" w:rsidRPr="00C21C5E">
        <w:rPr>
          <w:lang w:val="en-CA"/>
        </w:rPr>
        <w:instrText>Poland, relations with</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attempts to attain freedom from both Polish and German</w:t>
      </w:r>
      <w:r w:rsidR="00630346">
        <w:rPr>
          <w:rFonts w:ascii="Times New Roman" w:hAnsi="Times New Roman" w:cs="Times New Roman"/>
          <w:sz w:val="24"/>
          <w:szCs w:val="24"/>
        </w:rPr>
        <w:fldChar w:fldCharType="begin"/>
      </w:r>
      <w:r w:rsidR="00630346">
        <w:instrText xml:space="preserve"> XE "</w:instrText>
      </w:r>
      <w:r w:rsidR="00630346" w:rsidRPr="00254A5B">
        <w:rPr>
          <w:rFonts w:ascii="Times New Roman" w:hAnsi="Times New Roman" w:cs="Times New Roman"/>
          <w:sz w:val="24"/>
          <w:szCs w:val="24"/>
          <w:lang w:val="en-CA"/>
        </w:rPr>
        <w:instrText>Ukraine</w:instrText>
      </w:r>
      <w:r w:rsidR="00630346" w:rsidRPr="00254A5B">
        <w:rPr>
          <w:rFonts w:ascii="Times New Roman" w:hAnsi="Times New Roman" w:cs="Times New Roman"/>
          <w:sz w:val="24"/>
          <w:szCs w:val="24"/>
        </w:rPr>
        <w:instrText>:</w:instrText>
      </w:r>
      <w:r w:rsidR="00630346" w:rsidRPr="00254A5B">
        <w:rPr>
          <w:lang w:val="en-CA"/>
        </w:rPr>
        <w:instrText>Germany, relations with</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rule, it is clear that Kortschenko is considered a nationalist </w:t>
      </w:r>
      <w:r w:rsidRPr="00A56137">
        <w:rPr>
          <w:rFonts w:ascii="Times New Roman" w:hAnsi="Times New Roman" w:cs="Times New Roman"/>
          <w:sz w:val="24"/>
          <w:szCs w:val="24"/>
        </w:rPr>
        <w:t xml:space="preserve">by </w:t>
      </w:r>
      <w:r w:rsidR="00E61AC3" w:rsidRPr="00A56137">
        <w:rPr>
          <w:rFonts w:ascii="Times New Roman" w:hAnsi="Times New Roman" w:cs="Times New Roman"/>
          <w:sz w:val="24"/>
          <w:szCs w:val="24"/>
        </w:rPr>
        <w:t>the representatives of the dominant powers</w:t>
      </w:r>
      <w:r w:rsidRPr="00A56137">
        <w:rPr>
          <w:rFonts w:ascii="Times New Roman" w:hAnsi="Times New Roman" w:cs="Times New Roman"/>
          <w:sz w:val="24"/>
          <w:szCs w:val="24"/>
        </w:rPr>
        <w:t>. For</w:t>
      </w:r>
      <w:r w:rsidRPr="00553BCF">
        <w:rPr>
          <w:rFonts w:ascii="Times New Roman" w:hAnsi="Times New Roman" w:cs="Times New Roman"/>
          <w:sz w:val="24"/>
          <w:szCs w:val="24"/>
        </w:rPr>
        <w:t xml:space="preserve"> the same reason, his struggle for Ukraine’s</w:t>
      </w:r>
      <w:r w:rsidR="00630346">
        <w:rPr>
          <w:rFonts w:ascii="Times New Roman" w:hAnsi="Times New Roman" w:cs="Times New Roman"/>
          <w:sz w:val="24"/>
          <w:szCs w:val="24"/>
        </w:rPr>
        <w:fldChar w:fldCharType="begin"/>
      </w:r>
      <w:r w:rsidR="00630346">
        <w:instrText xml:space="preserve"> XE "</w:instrText>
      </w:r>
      <w:r w:rsidR="00630346" w:rsidRPr="009627EF">
        <w:rPr>
          <w:rFonts w:ascii="Times New Roman" w:hAnsi="Times New Roman" w:cs="Times New Roman"/>
          <w:sz w:val="24"/>
          <w:szCs w:val="24"/>
        </w:rPr>
        <w:instrText>Ukraine:</w:instrText>
      </w:r>
      <w:r w:rsidR="00630346" w:rsidRPr="009627EF">
        <w:rPr>
          <w:lang w:val="en-CA"/>
        </w:rPr>
        <w:instrText>nationalism and</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liberation from Bolshevik</w:t>
      </w:r>
      <w:r w:rsidR="00630346">
        <w:rPr>
          <w:rFonts w:ascii="Times New Roman" w:hAnsi="Times New Roman" w:cs="Times New Roman"/>
          <w:sz w:val="24"/>
          <w:szCs w:val="24"/>
        </w:rPr>
        <w:fldChar w:fldCharType="begin"/>
      </w:r>
      <w:r w:rsidR="00630346">
        <w:instrText xml:space="preserve"> XE "</w:instrText>
      </w:r>
      <w:r w:rsidR="00630346" w:rsidRPr="005E3C09">
        <w:rPr>
          <w:rFonts w:ascii="Times New Roman" w:hAnsi="Times New Roman" w:cs="Times New Roman"/>
          <w:sz w:val="24"/>
          <w:szCs w:val="24"/>
          <w:lang w:val="en-CA"/>
        </w:rPr>
        <w:instrText>Ukraine</w:instrText>
      </w:r>
      <w:r w:rsidR="00630346" w:rsidRPr="005E3C09">
        <w:rPr>
          <w:rFonts w:ascii="Times New Roman" w:hAnsi="Times New Roman" w:cs="Times New Roman"/>
          <w:sz w:val="24"/>
          <w:szCs w:val="24"/>
        </w:rPr>
        <w:instrText>:</w:instrText>
      </w:r>
      <w:r w:rsidR="00630346" w:rsidRPr="005E3C09">
        <w:rPr>
          <w:lang w:val="en-CA"/>
        </w:rPr>
        <w:instrText>Bolsheviks and</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Russia in the 1930s acquires a nationalistic dimensio</w:t>
      </w:r>
      <w:r w:rsidR="00384F9D" w:rsidRPr="00553BCF">
        <w:rPr>
          <w:rFonts w:ascii="Times New Roman" w:hAnsi="Times New Roman" w:cs="Times New Roman"/>
          <w:sz w:val="24"/>
          <w:szCs w:val="24"/>
        </w:rPr>
        <w:t>n from the Russian perspective.</w:t>
      </w:r>
      <w:bookmarkEnd w:id="384"/>
    </w:p>
    <w:p w14:paraId="05033CFB" w14:textId="3385BB07" w:rsidR="00B8449E" w:rsidRPr="00A50EBD" w:rsidRDefault="00B8449E" w:rsidP="008667B9">
      <w:pPr>
        <w:ind w:firstLine="720"/>
        <w:rPr>
          <w:rFonts w:ascii="Times New Roman" w:hAnsi="Times New Roman" w:cs="Times New Roman"/>
          <w:sz w:val="24"/>
          <w:szCs w:val="24"/>
        </w:rPr>
      </w:pPr>
      <w:bookmarkStart w:id="390" w:name="nationalismdefinition"/>
      <w:bookmarkEnd w:id="386"/>
      <w:bookmarkEnd w:id="389"/>
      <w:r w:rsidRPr="00A50EBD">
        <w:rPr>
          <w:rFonts w:ascii="Times New Roman" w:hAnsi="Times New Roman" w:cs="Times New Roman"/>
          <w:sz w:val="24"/>
          <w:szCs w:val="24"/>
        </w:rPr>
        <w:t>In a very similar way, ‘the Polish image in Russia became deeply negative’ in the nineteenth century, largely because of ‘the refusal of Poles to acquiesce in their partitioned subaltern status, leading to repeated uprising’.</w:t>
      </w:r>
      <w:r w:rsidRPr="00A50EBD">
        <w:rPr>
          <w:rStyle w:val="FootnoteReference"/>
          <w:rFonts w:ascii="Times New Roman" w:hAnsi="Times New Roman" w:cs="Times New Roman"/>
          <w:sz w:val="24"/>
          <w:szCs w:val="24"/>
        </w:rPr>
        <w:footnoteReference w:id="455"/>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It appears, then, that Kortschenko’s nationalism is a highly subjective issue. In this case, Louis Wirth’s</w:t>
      </w:r>
      <w:r w:rsidR="00630346">
        <w:rPr>
          <w:rFonts w:ascii="Times New Roman" w:hAnsi="Times New Roman" w:cs="Times New Roman"/>
          <w:sz w:val="24"/>
          <w:szCs w:val="24"/>
        </w:rPr>
        <w:fldChar w:fldCharType="begin"/>
      </w:r>
      <w:r w:rsidR="00630346">
        <w:instrText xml:space="preserve"> XE "</w:instrText>
      </w:r>
      <w:r w:rsidR="00630346" w:rsidRPr="004C1F82">
        <w:rPr>
          <w:rFonts w:ascii="Times New Roman" w:hAnsi="Times New Roman" w:cs="Times New Roman"/>
          <w:sz w:val="24"/>
          <w:szCs w:val="24"/>
        </w:rPr>
        <w:instrText>Wirth, Louis</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 on the thought-provoking concepts of nationalism and patriotism, published in 1936, is interesting to touch upon, as it catches the spirit of the time. </w:t>
      </w:r>
      <w:r w:rsidRPr="00A50EBD">
        <w:rPr>
          <w:rFonts w:ascii="Times New Roman" w:eastAsia="Times New Roman" w:hAnsi="Times New Roman" w:cs="Times New Roman"/>
          <w:bCs/>
          <w:kern w:val="36"/>
          <w:sz w:val="24"/>
          <w:szCs w:val="24"/>
        </w:rPr>
        <w:t xml:space="preserve">Discussing types of nationalism, Wirth reminds us of Robert </w:t>
      </w:r>
      <w:r w:rsidRPr="00A50EBD">
        <w:rPr>
          <w:rFonts w:ascii="Times New Roman" w:hAnsi="Times New Roman" w:cs="Times New Roman"/>
          <w:sz w:val="24"/>
          <w:szCs w:val="24"/>
        </w:rPr>
        <w:t>Michels’s</w:t>
      </w:r>
      <w:r w:rsidR="00630346">
        <w:rPr>
          <w:rFonts w:ascii="Times New Roman" w:hAnsi="Times New Roman" w:cs="Times New Roman"/>
          <w:sz w:val="24"/>
          <w:szCs w:val="24"/>
        </w:rPr>
        <w:fldChar w:fldCharType="begin"/>
      </w:r>
      <w:r w:rsidR="00630346">
        <w:instrText xml:space="preserve"> XE "</w:instrText>
      </w:r>
      <w:r w:rsidR="00630346" w:rsidRPr="006B2531">
        <w:rPr>
          <w:rFonts w:ascii="Times New Roman" w:hAnsi="Times New Roman" w:cs="Times New Roman"/>
          <w:sz w:val="24"/>
          <w:szCs w:val="24"/>
        </w:rPr>
        <w:instrText>Michels, Robert</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of the motives underlying the particularistic type of nationalistic movements:</w:t>
      </w:r>
    </w:p>
    <w:p w14:paraId="68470967" w14:textId="77777777" w:rsidR="00C47D27"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A people that has become conscious of its n</w:t>
      </w:r>
      <w:r w:rsidR="00DB3FA0">
        <w:rPr>
          <w:rFonts w:ascii="Times New Roman" w:hAnsi="Times New Roman" w:cs="Times New Roman"/>
          <w:sz w:val="24"/>
          <w:szCs w:val="24"/>
        </w:rPr>
        <w:t>ational characteristics and the</w:t>
      </w:r>
      <w:r w:rsidRPr="00DB3FA0">
        <w:rPr>
          <w:rFonts w:ascii="Times New Roman" w:hAnsi="Times New Roman" w:cs="Times New Roman"/>
          <w:sz w:val="24"/>
          <w:szCs w:val="24"/>
        </w:rPr>
        <w:tab/>
        <w:t>peculiariti</w:t>
      </w:r>
      <w:r w:rsidR="00C47D27" w:rsidRPr="00DB3FA0">
        <w:rPr>
          <w:rFonts w:ascii="Times New Roman" w:hAnsi="Times New Roman" w:cs="Times New Roman"/>
          <w:sz w:val="24"/>
          <w:szCs w:val="24"/>
        </w:rPr>
        <w:t xml:space="preserve">es of </w:t>
      </w:r>
      <w:r w:rsidRPr="00DB3FA0">
        <w:rPr>
          <w:rFonts w:ascii="Times New Roman" w:hAnsi="Times New Roman" w:cs="Times New Roman"/>
          <w:sz w:val="24"/>
          <w:szCs w:val="24"/>
        </w:rPr>
        <w:t>its own culture has the natural de</w:t>
      </w:r>
      <w:r w:rsidR="00C47D27" w:rsidRPr="00DB3FA0">
        <w:rPr>
          <w:rFonts w:ascii="Times New Roman" w:hAnsi="Times New Roman" w:cs="Times New Roman"/>
          <w:sz w:val="24"/>
          <w:szCs w:val="24"/>
        </w:rPr>
        <w:t xml:space="preserve">sire to conserve them in their integrity. In the </w:t>
      </w:r>
      <w:r w:rsidRPr="00DB3FA0">
        <w:rPr>
          <w:rFonts w:ascii="Times New Roman" w:hAnsi="Times New Roman" w:cs="Times New Roman"/>
          <w:sz w:val="24"/>
          <w:szCs w:val="24"/>
        </w:rPr>
        <w:t>maintenance of this c</w:t>
      </w:r>
      <w:r w:rsidR="00C47D27" w:rsidRPr="00DB3FA0">
        <w:rPr>
          <w:rFonts w:ascii="Times New Roman" w:hAnsi="Times New Roman" w:cs="Times New Roman"/>
          <w:sz w:val="24"/>
          <w:szCs w:val="24"/>
        </w:rPr>
        <w:t xml:space="preserve">ultural integrity of the people </w:t>
      </w:r>
      <w:r w:rsidRPr="00DB3FA0">
        <w:rPr>
          <w:rFonts w:ascii="Times New Roman" w:hAnsi="Times New Roman" w:cs="Times New Roman"/>
          <w:sz w:val="24"/>
          <w:szCs w:val="24"/>
        </w:rPr>
        <w:t xml:space="preserve">is to be found the only ethically </w:t>
      </w:r>
      <w:r w:rsidRPr="00992531">
        <w:rPr>
          <w:rFonts w:ascii="Times New Roman" w:hAnsi="Times New Roman" w:cs="Times New Roman"/>
          <w:sz w:val="24"/>
          <w:szCs w:val="24"/>
        </w:rPr>
        <w:t>legitimate form of patriotism.</w:t>
      </w:r>
      <w:r w:rsidRPr="00992531">
        <w:rPr>
          <w:rStyle w:val="FootnoteReference"/>
          <w:rFonts w:ascii="Times New Roman" w:hAnsi="Times New Roman" w:cs="Times New Roman"/>
          <w:sz w:val="24"/>
          <w:szCs w:val="24"/>
        </w:rPr>
        <w:footnoteReference w:id="456"/>
      </w:r>
    </w:p>
    <w:p w14:paraId="0840924F" w14:textId="5336822D"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quotation suggests that the line between patriotism and nationalism</w:t>
      </w:r>
      <w:r w:rsidR="00630346">
        <w:rPr>
          <w:rFonts w:ascii="Times New Roman" w:hAnsi="Times New Roman" w:cs="Times New Roman"/>
          <w:sz w:val="24"/>
          <w:szCs w:val="24"/>
        </w:rPr>
        <w:fldChar w:fldCharType="begin"/>
      </w:r>
      <w:r w:rsidR="00630346">
        <w:instrText xml:space="preserve"> XE "</w:instrText>
      </w:r>
      <w:r w:rsidR="009A337D">
        <w:rPr>
          <w:rFonts w:ascii="Times New Roman" w:hAnsi="Times New Roman" w:cs="Times New Roman"/>
          <w:sz w:val="24"/>
          <w:szCs w:val="24"/>
        </w:rPr>
        <w:instrText>patriotism</w:instrText>
      </w:r>
      <w:r w:rsidR="00630346" w:rsidRPr="00E8209D">
        <w:rPr>
          <w:rFonts w:ascii="Times New Roman" w:hAnsi="Times New Roman" w:cs="Times New Roman"/>
          <w:sz w:val="24"/>
          <w:szCs w:val="24"/>
        </w:rPr>
        <w:instrText>:</w:instrText>
      </w:r>
      <w:r w:rsidR="009A337D">
        <w:rPr>
          <w:lang w:val="en-CA"/>
        </w:rPr>
        <w:instrText>nationalism</w:instrText>
      </w:r>
      <w:r w:rsidR="00630346" w:rsidRPr="00E8209D">
        <w:rPr>
          <w:lang w:val="en-CA"/>
        </w:rPr>
        <w:instrText>, relationship with</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 be </w:t>
      </w:r>
      <w:r w:rsidR="003E5771" w:rsidRPr="00A50EBD">
        <w:rPr>
          <w:rFonts w:ascii="Times New Roman" w:hAnsi="Times New Roman" w:cs="Times New Roman"/>
          <w:sz w:val="24"/>
          <w:szCs w:val="24"/>
        </w:rPr>
        <w:t>tenuous</w:t>
      </w:r>
      <w:r w:rsidRPr="00A50EBD">
        <w:rPr>
          <w:rFonts w:ascii="Times New Roman" w:hAnsi="Times New Roman" w:cs="Times New Roman"/>
          <w:sz w:val="24"/>
          <w:szCs w:val="24"/>
        </w:rPr>
        <w:t>. Perhaps, these two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concepts can even merge at times. Wirth’s definition of nationalism as ‘the social movements of nationalities striving to acquire, maintain and enhance their status in a world where they are confronted by opposition or conflict’</w:t>
      </w:r>
      <w:r w:rsidRPr="00A50EBD">
        <w:rPr>
          <w:rStyle w:val="FootnoteReference"/>
          <w:rFonts w:ascii="Times New Roman" w:hAnsi="Times New Roman" w:cs="Times New Roman"/>
          <w:sz w:val="24"/>
          <w:szCs w:val="24"/>
        </w:rPr>
        <w:footnoteReference w:id="457"/>
      </w:r>
      <w:r w:rsidRPr="00A50EBD">
        <w:rPr>
          <w:rFonts w:ascii="Times New Roman" w:hAnsi="Times New Roman" w:cs="Times New Roman"/>
          <w:sz w:val="24"/>
          <w:szCs w:val="24"/>
        </w:rPr>
        <w:t xml:space="preserve"> triggers the thought that if the social movement of nationalism does not depart from its original goals, it becomes comparable </w:t>
      </w:r>
      <w:r w:rsidRPr="00A50EBD">
        <w:rPr>
          <w:rFonts w:ascii="Times New Roman" w:hAnsi="Times New Roman" w:cs="Times New Roman"/>
          <w:sz w:val="24"/>
          <w:szCs w:val="24"/>
        </w:rPr>
        <w:lastRenderedPageBreak/>
        <w:t xml:space="preserve">to patriotism. </w:t>
      </w:r>
      <w:r w:rsidR="006B209F" w:rsidRPr="00A56137">
        <w:rPr>
          <w:rFonts w:ascii="Times New Roman" w:hAnsi="Times New Roman" w:cs="Times New Roman"/>
          <w:sz w:val="24"/>
          <w:szCs w:val="24"/>
        </w:rPr>
        <w:t xml:space="preserve">In the most recent scholarship on nationalism, an understanding of the closeness </w:t>
      </w:r>
      <w:r w:rsidR="006B209F" w:rsidRPr="00474C58">
        <w:rPr>
          <w:rFonts w:ascii="Times New Roman" w:hAnsi="Times New Roman" w:cs="Times New Roman"/>
          <w:sz w:val="24"/>
          <w:szCs w:val="24"/>
        </w:rPr>
        <w:t>of these two concepts is strengthened by Charles Taylor’s</w:t>
      </w:r>
      <w:r w:rsidR="00630346">
        <w:rPr>
          <w:rFonts w:ascii="Times New Roman" w:hAnsi="Times New Roman" w:cs="Times New Roman"/>
          <w:sz w:val="24"/>
          <w:szCs w:val="24"/>
        </w:rPr>
        <w:fldChar w:fldCharType="begin"/>
      </w:r>
      <w:r w:rsidR="00630346">
        <w:instrText xml:space="preserve"> XE "</w:instrText>
      </w:r>
      <w:r w:rsidR="00630346" w:rsidRPr="00B76762">
        <w:rPr>
          <w:rFonts w:ascii="Times New Roman" w:hAnsi="Times New Roman" w:cs="Times New Roman"/>
          <w:sz w:val="24"/>
          <w:szCs w:val="24"/>
        </w:rPr>
        <w:instrText>Taylor, Charles</w:instrText>
      </w:r>
      <w:r w:rsidR="00630346">
        <w:instrText xml:space="preserve">" </w:instrText>
      </w:r>
      <w:r w:rsidR="00630346">
        <w:rPr>
          <w:rFonts w:ascii="Times New Roman" w:hAnsi="Times New Roman" w:cs="Times New Roman"/>
          <w:sz w:val="24"/>
          <w:szCs w:val="24"/>
        </w:rPr>
        <w:fldChar w:fldCharType="end"/>
      </w:r>
      <w:r w:rsidR="006B209F" w:rsidRPr="00474C58">
        <w:rPr>
          <w:rFonts w:ascii="Times New Roman" w:hAnsi="Times New Roman" w:cs="Times New Roman"/>
          <w:sz w:val="24"/>
          <w:szCs w:val="24"/>
        </w:rPr>
        <w:t xml:space="preserve"> ideas: </w:t>
      </w:r>
      <w:r w:rsidR="00D54186" w:rsidRPr="00474C58">
        <w:rPr>
          <w:rFonts w:ascii="Times New Roman" w:hAnsi="Times New Roman" w:cs="Times New Roman"/>
          <w:sz w:val="24"/>
          <w:szCs w:val="24"/>
        </w:rPr>
        <w:t>‘nationalism can provide the fuel for patriotism’, ‘If we think of patriotism as a strong citizen identification, then nationalism is one basis for patriotism, but not the only one’,</w:t>
      </w:r>
      <w:r w:rsidR="00D54186" w:rsidRPr="00474C58">
        <w:rPr>
          <w:rStyle w:val="FootnoteReference"/>
          <w:rFonts w:ascii="Times New Roman" w:hAnsi="Times New Roman" w:cs="Times New Roman"/>
          <w:sz w:val="24"/>
          <w:szCs w:val="24"/>
        </w:rPr>
        <w:footnoteReference w:id="458"/>
      </w:r>
      <w:r w:rsidR="00D54186" w:rsidRPr="00474C58">
        <w:rPr>
          <w:rFonts w:ascii="Times New Roman" w:hAnsi="Times New Roman" w:cs="Times New Roman"/>
          <w:sz w:val="24"/>
          <w:szCs w:val="24"/>
        </w:rPr>
        <w:t xml:space="preserve"> and ‘nationalisms differ […] in regard to what they want to take over’,</w:t>
      </w:r>
      <w:r w:rsidR="00D54186" w:rsidRPr="00474C58">
        <w:rPr>
          <w:rStyle w:val="FootnoteReference"/>
          <w:rFonts w:ascii="Times New Roman" w:hAnsi="Times New Roman" w:cs="Times New Roman"/>
          <w:sz w:val="24"/>
          <w:szCs w:val="24"/>
        </w:rPr>
        <w:footnoteReference w:id="459"/>
      </w:r>
      <w:r w:rsidR="00D54186" w:rsidRPr="00474C58">
        <w:rPr>
          <w:rFonts w:ascii="Times New Roman" w:hAnsi="Times New Roman" w:cs="Times New Roman"/>
          <w:sz w:val="24"/>
          <w:szCs w:val="24"/>
        </w:rPr>
        <w:t xml:space="preserve"> for example. </w:t>
      </w:r>
      <w:r w:rsidRPr="00474C58">
        <w:rPr>
          <w:rFonts w:ascii="Times New Roman" w:hAnsi="Times New Roman" w:cs="Times New Roman"/>
          <w:sz w:val="24"/>
          <w:szCs w:val="24"/>
        </w:rPr>
        <w:t>Keeping</w:t>
      </w:r>
      <w:r w:rsidRPr="00A50EBD">
        <w:rPr>
          <w:rFonts w:ascii="Times New Roman" w:hAnsi="Times New Roman" w:cs="Times New Roman"/>
          <w:sz w:val="24"/>
          <w:szCs w:val="24"/>
        </w:rPr>
        <w:t xml:space="preserve"> in mind Pieracki’s</w:t>
      </w:r>
      <w:r w:rsidR="00630346">
        <w:rPr>
          <w:rFonts w:ascii="Times New Roman" w:hAnsi="Times New Roman" w:cs="Times New Roman"/>
          <w:sz w:val="24"/>
          <w:szCs w:val="24"/>
        </w:rPr>
        <w:fldChar w:fldCharType="begin"/>
      </w:r>
      <w:r w:rsidR="00630346">
        <w:instrText xml:space="preserve"> XE "</w:instrText>
      </w:r>
      <w:r w:rsidR="00630346" w:rsidRPr="00146E0A">
        <w:rPr>
          <w:rFonts w:ascii="Times New Roman" w:hAnsi="Times New Roman" w:cs="Times New Roman"/>
          <w:i/>
          <w:iCs/>
          <w:sz w:val="24"/>
          <w:szCs w:val="24"/>
          <w:lang w:val="en-CA"/>
        </w:rPr>
        <w:instrText>Sweet Snow</w:instrText>
      </w:r>
      <w:r w:rsidR="00630346" w:rsidRPr="00146E0A">
        <w:rPr>
          <w:rFonts w:ascii="Times New Roman" w:hAnsi="Times New Roman" w:cs="Times New Roman"/>
          <w:i/>
          <w:iCs/>
          <w:sz w:val="24"/>
          <w:szCs w:val="24"/>
        </w:rPr>
        <w:instrText>:</w:instrText>
      </w:r>
      <w:r w:rsidR="00630346" w:rsidRPr="00146E0A">
        <w:rPr>
          <w:lang w:val="en-CA"/>
        </w:rPr>
        <w:instrText>Zbigniew Pieracki (character)</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insistence on Kortschenko’s nationalism, it is useful to address the natur</w:t>
      </w:r>
      <w:r w:rsidR="00697368" w:rsidRPr="00A50EBD">
        <w:rPr>
          <w:rFonts w:ascii="Times New Roman" w:hAnsi="Times New Roman" w:cs="Times New Roman"/>
          <w:sz w:val="24"/>
          <w:szCs w:val="24"/>
        </w:rPr>
        <w:t xml:space="preserve">e of </w:t>
      </w:r>
      <w:bookmarkStart w:id="391" w:name="patriot3"/>
      <w:r w:rsidR="00697368" w:rsidRPr="00A50EBD">
        <w:rPr>
          <w:rFonts w:ascii="Times New Roman" w:hAnsi="Times New Roman" w:cs="Times New Roman"/>
          <w:sz w:val="24"/>
          <w:szCs w:val="24"/>
        </w:rPr>
        <w:t>Polish patriotism, gleaned</w:t>
      </w:r>
      <w:r w:rsidRPr="00A50EBD">
        <w:rPr>
          <w:rFonts w:ascii="Times New Roman" w:hAnsi="Times New Roman" w:cs="Times New Roman"/>
          <w:sz w:val="24"/>
          <w:szCs w:val="24"/>
        </w:rPr>
        <w:t xml:space="preserve"> from Wirth’s assessment of nationalistic movements in Europe. Wirth refers </w:t>
      </w:r>
      <w:bookmarkStart w:id="392" w:name="Rap1"/>
      <w:r w:rsidRPr="00A50EBD">
        <w:rPr>
          <w:rFonts w:ascii="Times New Roman" w:hAnsi="Times New Roman" w:cs="Times New Roman"/>
          <w:sz w:val="24"/>
          <w:szCs w:val="24"/>
        </w:rPr>
        <w:t>to Jacob Rappaport’s reflections on the displacement of Polish</w:t>
      </w:r>
      <w:r w:rsidR="00630346">
        <w:rPr>
          <w:rFonts w:ascii="Times New Roman" w:hAnsi="Times New Roman" w:cs="Times New Roman"/>
          <w:sz w:val="24"/>
          <w:szCs w:val="24"/>
        </w:rPr>
        <w:fldChar w:fldCharType="begin"/>
      </w:r>
      <w:r w:rsidR="00630346">
        <w:instrText xml:space="preserve"> XE "</w:instrText>
      </w:r>
      <w:r w:rsidR="00630346" w:rsidRPr="003A2F95">
        <w:rPr>
          <w:rFonts w:ascii="Times New Roman" w:hAnsi="Times New Roman" w:cs="Times New Roman"/>
          <w:sz w:val="24"/>
          <w:szCs w:val="24"/>
          <w:lang w:val="en-CA"/>
        </w:rPr>
        <w:instrText>Poland</w:instrText>
      </w:r>
      <w:r w:rsidR="00630346" w:rsidRPr="003A2F95">
        <w:rPr>
          <w:rFonts w:ascii="Times New Roman" w:hAnsi="Times New Roman" w:cs="Times New Roman"/>
          <w:sz w:val="24"/>
          <w:szCs w:val="24"/>
        </w:rPr>
        <w:instrText>:</w:instrText>
      </w:r>
      <w:r w:rsidR="00630346" w:rsidRPr="003A2F95">
        <w:rPr>
          <w:lang w:val="en-CA"/>
        </w:rPr>
        <w:instrText>nationalism and</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‘mystical and romantic nationalism’ by ‘a sober and prosaic variety’, and his mention of </w:t>
      </w:r>
      <w:bookmarkStart w:id="393" w:name="Dmowksi"/>
      <w:r w:rsidRPr="00A50EBD">
        <w:rPr>
          <w:rFonts w:ascii="Times New Roman" w:hAnsi="Times New Roman" w:cs="Times New Roman"/>
          <w:sz w:val="24"/>
          <w:szCs w:val="24"/>
        </w:rPr>
        <w:t>Roman Dmowski, ‘the prophet of the new nationalism’, who ‘preached and is still preaching the gruffest and most uncompromising nationalism’.</w:t>
      </w:r>
      <w:r w:rsidRPr="00A50EBD">
        <w:rPr>
          <w:rStyle w:val="FootnoteReference"/>
          <w:rFonts w:ascii="Times New Roman" w:hAnsi="Times New Roman" w:cs="Times New Roman"/>
          <w:sz w:val="24"/>
          <w:szCs w:val="24"/>
        </w:rPr>
        <w:footnoteReference w:id="460"/>
      </w:r>
      <w:r w:rsidR="00B82956" w:rsidRPr="00A50EBD">
        <w:rPr>
          <w:rFonts w:ascii="Times New Roman" w:hAnsi="Times New Roman" w:cs="Times New Roman"/>
          <w:sz w:val="24"/>
          <w:szCs w:val="24"/>
        </w:rPr>
        <w:t xml:space="preserve"> </w:t>
      </w:r>
      <w:bookmarkStart w:id="394" w:name="_Hlk2441219"/>
      <w:r w:rsidRPr="00A50EBD">
        <w:rPr>
          <w:rFonts w:ascii="Times New Roman" w:hAnsi="Times New Roman" w:cs="Times New Roman"/>
          <w:sz w:val="24"/>
          <w:szCs w:val="24"/>
        </w:rPr>
        <w:t>While to Rappaport, Dmowski is clearly a nationalist, Poles regard him as one of Poland’s greatest patriots, whose name has been given to schools and streets in the country. Dmowski’s attitude to other nations’ liberation movements, explained by Rappaport, is telling:</w:t>
      </w:r>
      <w:r w:rsidR="00630346">
        <w:rPr>
          <w:rFonts w:ascii="Times New Roman" w:hAnsi="Times New Roman" w:cs="Times New Roman"/>
          <w:sz w:val="24"/>
          <w:szCs w:val="24"/>
        </w:rPr>
        <w:fldChar w:fldCharType="begin"/>
      </w:r>
      <w:r w:rsidR="00630346">
        <w:instrText xml:space="preserve"> XE "</w:instrText>
      </w:r>
      <w:r w:rsidR="00630346" w:rsidRPr="000124D0">
        <w:rPr>
          <w:lang w:val="en-CA"/>
        </w:rPr>
        <w:instrText>Dmowksi, Roman</w:instrText>
      </w:r>
      <w:r w:rsidR="00630346">
        <w:instrText xml:space="preserve">" \r "Dmowksi" </w:instrText>
      </w:r>
      <w:r w:rsidR="00630346">
        <w:rPr>
          <w:rFonts w:ascii="Times New Roman" w:hAnsi="Times New Roman" w:cs="Times New Roman"/>
          <w:sz w:val="24"/>
          <w:szCs w:val="24"/>
        </w:rPr>
        <w:fldChar w:fldCharType="end"/>
      </w:r>
    </w:p>
    <w:bookmarkEnd w:id="393"/>
    <w:p w14:paraId="303984AB" w14:textId="1681020B" w:rsidR="00B8449E"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Even when Poland</w:t>
      </w:r>
      <w:r w:rsidR="005748F4">
        <w:rPr>
          <w:rFonts w:ascii="Times New Roman" w:hAnsi="Times New Roman" w:cs="Times New Roman"/>
          <w:sz w:val="24"/>
          <w:szCs w:val="24"/>
        </w:rPr>
        <w:fldChar w:fldCharType="begin"/>
      </w:r>
      <w:r w:rsidR="005748F4">
        <w:instrText xml:space="preserve"> XE "</w:instrText>
      </w:r>
      <w:r w:rsidR="005748F4" w:rsidRPr="002A57EB">
        <w:rPr>
          <w:rFonts w:ascii="Times New Roman" w:hAnsi="Times New Roman" w:cs="Times New Roman"/>
          <w:sz w:val="24"/>
          <w:szCs w:val="24"/>
        </w:rPr>
        <w:instrText>Poland:</w:instrText>
      </w:r>
      <w:r w:rsidR="005748F4" w:rsidRPr="002A57EB">
        <w:rPr>
          <w:lang w:val="en-CA"/>
        </w:rPr>
        <w:instrText>Prussia, relations with</w:instrText>
      </w:r>
      <w:r w:rsidR="005748F4">
        <w:instrText xml:space="preserve">" </w:instrText>
      </w:r>
      <w:r w:rsidR="005748F4">
        <w:rPr>
          <w:rFonts w:ascii="Times New Roman" w:hAnsi="Times New Roman" w:cs="Times New Roman"/>
          <w:sz w:val="24"/>
          <w:szCs w:val="24"/>
        </w:rPr>
        <w:fldChar w:fldCharType="end"/>
      </w:r>
      <w:r w:rsidR="005748F4">
        <w:rPr>
          <w:rFonts w:ascii="Times New Roman" w:hAnsi="Times New Roman" w:cs="Times New Roman"/>
          <w:sz w:val="24"/>
          <w:szCs w:val="24"/>
        </w:rPr>
        <w:fldChar w:fldCharType="begin"/>
      </w:r>
      <w:r w:rsidR="005748F4">
        <w:instrText xml:space="preserve"> XE "</w:instrText>
      </w:r>
      <w:r w:rsidR="005748F4" w:rsidRPr="008B682E">
        <w:rPr>
          <w:rFonts w:ascii="Times New Roman" w:hAnsi="Times New Roman" w:cs="Times New Roman"/>
          <w:sz w:val="24"/>
          <w:szCs w:val="24"/>
        </w:rPr>
        <w:instrText>Poland:</w:instrText>
      </w:r>
      <w:r w:rsidR="005748F4" w:rsidRPr="008B682E">
        <w:rPr>
          <w:lang w:val="en-CA"/>
        </w:rPr>
        <w:instrText>Russia, relations with</w:instrText>
      </w:r>
      <w:r w:rsidR="005748F4">
        <w:instrText xml:space="preserve">" </w:instrText>
      </w:r>
      <w:r w:rsidR="005748F4">
        <w:rPr>
          <w:rFonts w:ascii="Times New Roman" w:hAnsi="Times New Roman" w:cs="Times New Roman"/>
          <w:sz w:val="24"/>
          <w:szCs w:val="24"/>
        </w:rPr>
        <w:fldChar w:fldCharType="end"/>
      </w:r>
      <w:r w:rsidRPr="00DB3FA0">
        <w:rPr>
          <w:rFonts w:ascii="Times New Roman" w:hAnsi="Times New Roman" w:cs="Times New Roman"/>
          <w:sz w:val="24"/>
          <w:szCs w:val="24"/>
        </w:rPr>
        <w:t xml:space="preserve"> was still under Russian and Prussian rule fighting f</w:t>
      </w:r>
      <w:r w:rsidR="00C47D27" w:rsidRPr="00DB3FA0">
        <w:rPr>
          <w:rFonts w:ascii="Times New Roman" w:hAnsi="Times New Roman" w:cs="Times New Roman"/>
          <w:sz w:val="24"/>
          <w:szCs w:val="24"/>
        </w:rPr>
        <w:t xml:space="preserve">or its national </w:t>
      </w:r>
      <w:r w:rsidRPr="00DB3FA0">
        <w:rPr>
          <w:rFonts w:ascii="Times New Roman" w:hAnsi="Times New Roman" w:cs="Times New Roman"/>
          <w:sz w:val="24"/>
          <w:szCs w:val="24"/>
        </w:rPr>
        <w:t>existence, he denounced the nationalistic</w:t>
      </w:r>
      <w:r w:rsidR="002736CC">
        <w:rPr>
          <w:rFonts w:ascii="Times New Roman" w:hAnsi="Times New Roman" w:cs="Times New Roman"/>
          <w:sz w:val="24"/>
          <w:szCs w:val="24"/>
        </w:rPr>
        <w:t xml:space="preserve"> tendencies of the</w:t>
      </w:r>
      <w:r w:rsidR="00CB2F01">
        <w:rPr>
          <w:rFonts w:ascii="Times New Roman" w:hAnsi="Times New Roman" w:cs="Times New Roman"/>
          <w:sz w:val="24"/>
          <w:szCs w:val="24"/>
        </w:rPr>
        <w:t xml:space="preserve"> </w:t>
      </w:r>
      <w:r w:rsidR="00C47D27" w:rsidRPr="00DB3FA0">
        <w:rPr>
          <w:rFonts w:ascii="Times New Roman" w:hAnsi="Times New Roman" w:cs="Times New Roman"/>
          <w:sz w:val="24"/>
          <w:szCs w:val="24"/>
        </w:rPr>
        <w:t>Lithuan</w:t>
      </w:r>
      <w:r w:rsidR="002736CC">
        <w:rPr>
          <w:rFonts w:ascii="Times New Roman" w:hAnsi="Times New Roman" w:cs="Times New Roman"/>
          <w:sz w:val="24"/>
          <w:szCs w:val="24"/>
        </w:rPr>
        <w:t>ians</w:t>
      </w:r>
      <w:r w:rsidR="005748F4">
        <w:rPr>
          <w:rFonts w:ascii="Times New Roman" w:hAnsi="Times New Roman" w:cs="Times New Roman"/>
          <w:sz w:val="24"/>
          <w:szCs w:val="24"/>
        </w:rPr>
        <w:fldChar w:fldCharType="begin"/>
      </w:r>
      <w:r w:rsidR="005748F4">
        <w:instrText xml:space="preserve"> XE "</w:instrText>
      </w:r>
      <w:r w:rsidR="005748F4" w:rsidRPr="002C58F7">
        <w:rPr>
          <w:rFonts w:ascii="Times New Roman" w:hAnsi="Times New Roman" w:cs="Times New Roman"/>
          <w:sz w:val="24"/>
          <w:szCs w:val="24"/>
          <w:lang w:val="en-CA"/>
        </w:rPr>
        <w:instrText>Poland</w:instrText>
      </w:r>
      <w:r w:rsidR="005748F4" w:rsidRPr="002C58F7">
        <w:rPr>
          <w:rFonts w:ascii="Times New Roman" w:hAnsi="Times New Roman" w:cs="Times New Roman"/>
          <w:sz w:val="24"/>
          <w:szCs w:val="24"/>
        </w:rPr>
        <w:instrText>:</w:instrText>
      </w:r>
      <w:r w:rsidR="005748F4" w:rsidRPr="002C58F7">
        <w:rPr>
          <w:lang w:val="en-CA"/>
        </w:rPr>
        <w:instrText>Lithuania and</w:instrText>
      </w:r>
      <w:r w:rsidR="005748F4">
        <w:instrText xml:space="preserve">" </w:instrText>
      </w:r>
      <w:r w:rsidR="005748F4">
        <w:rPr>
          <w:rFonts w:ascii="Times New Roman" w:hAnsi="Times New Roman" w:cs="Times New Roman"/>
          <w:sz w:val="24"/>
          <w:szCs w:val="24"/>
        </w:rPr>
        <w:fldChar w:fldCharType="end"/>
      </w:r>
      <w:r w:rsidR="00CB2F01">
        <w:rPr>
          <w:rFonts w:ascii="Times New Roman" w:hAnsi="Times New Roman" w:cs="Times New Roman"/>
          <w:sz w:val="24"/>
          <w:szCs w:val="24"/>
        </w:rPr>
        <w:t xml:space="preserve"> </w:t>
      </w:r>
      <w:r w:rsidR="002736CC">
        <w:rPr>
          <w:rFonts w:ascii="Times New Roman" w:hAnsi="Times New Roman" w:cs="Times New Roman"/>
          <w:sz w:val="24"/>
          <w:szCs w:val="24"/>
        </w:rPr>
        <w:t>and</w:t>
      </w:r>
      <w:r w:rsidR="00CB2F01">
        <w:rPr>
          <w:rFonts w:ascii="Times New Roman" w:hAnsi="Times New Roman" w:cs="Times New Roman"/>
          <w:sz w:val="24"/>
          <w:szCs w:val="24"/>
        </w:rPr>
        <w:t xml:space="preserve"> </w:t>
      </w:r>
      <w:r w:rsidR="002736CC">
        <w:rPr>
          <w:rFonts w:ascii="Times New Roman" w:hAnsi="Times New Roman" w:cs="Times New Roman"/>
          <w:sz w:val="24"/>
          <w:szCs w:val="24"/>
        </w:rPr>
        <w:t xml:space="preserve">the </w:t>
      </w:r>
      <w:r w:rsidRPr="00DB3FA0">
        <w:rPr>
          <w:rFonts w:ascii="Times New Roman" w:hAnsi="Times New Roman" w:cs="Times New Roman"/>
          <w:sz w:val="24"/>
          <w:szCs w:val="24"/>
        </w:rPr>
        <w:t>Ruthenians</w:t>
      </w:r>
      <w:r w:rsidR="005748F4">
        <w:rPr>
          <w:rFonts w:ascii="Times New Roman" w:hAnsi="Times New Roman" w:cs="Times New Roman"/>
          <w:sz w:val="24"/>
          <w:szCs w:val="24"/>
        </w:rPr>
        <w:fldChar w:fldCharType="begin"/>
      </w:r>
      <w:r w:rsidR="005748F4">
        <w:instrText xml:space="preserve"> XE "</w:instrText>
      </w:r>
      <w:r w:rsidR="005748F4" w:rsidRPr="000E335D">
        <w:rPr>
          <w:rFonts w:ascii="Times New Roman" w:hAnsi="Times New Roman" w:cs="Times New Roman"/>
          <w:sz w:val="24"/>
          <w:szCs w:val="24"/>
          <w:lang w:val="en-CA"/>
        </w:rPr>
        <w:instrText>Poland</w:instrText>
      </w:r>
      <w:r w:rsidR="005748F4" w:rsidRPr="000E335D">
        <w:rPr>
          <w:rFonts w:ascii="Times New Roman" w:hAnsi="Times New Roman" w:cs="Times New Roman"/>
          <w:sz w:val="24"/>
          <w:szCs w:val="24"/>
        </w:rPr>
        <w:instrText>:</w:instrText>
      </w:r>
      <w:r w:rsidR="005748F4" w:rsidRPr="000E335D">
        <w:rPr>
          <w:lang w:val="en-CA"/>
        </w:rPr>
        <w:instrText>Ruthenia and</w:instrText>
      </w:r>
      <w:r w:rsidR="005748F4">
        <w:instrText xml:space="preserve">" </w:instrText>
      </w:r>
      <w:r w:rsidR="005748F4">
        <w:rPr>
          <w:rFonts w:ascii="Times New Roman" w:hAnsi="Times New Roman" w:cs="Times New Roman"/>
          <w:sz w:val="24"/>
          <w:szCs w:val="24"/>
        </w:rPr>
        <w:fldChar w:fldCharType="end"/>
      </w:r>
      <w:r w:rsidRPr="00DB3FA0">
        <w:rPr>
          <w:rStyle w:val="FootnoteReference"/>
          <w:rFonts w:ascii="Times New Roman" w:hAnsi="Times New Roman" w:cs="Times New Roman"/>
          <w:sz w:val="24"/>
          <w:szCs w:val="24"/>
        </w:rPr>
        <w:footnoteReference w:id="461"/>
      </w:r>
      <w:r w:rsidR="00C47D27" w:rsidRPr="00DB3FA0">
        <w:rPr>
          <w:rFonts w:ascii="Times New Roman" w:hAnsi="Times New Roman" w:cs="Times New Roman"/>
          <w:sz w:val="24"/>
          <w:szCs w:val="24"/>
        </w:rPr>
        <w:t xml:space="preserve"> </w:t>
      </w:r>
      <w:r w:rsidRPr="00DB3FA0">
        <w:rPr>
          <w:rFonts w:ascii="Times New Roman" w:hAnsi="Times New Roman" w:cs="Times New Roman"/>
          <w:sz w:val="24"/>
          <w:szCs w:val="24"/>
        </w:rPr>
        <w:t xml:space="preserve">as </w:t>
      </w:r>
      <w:r w:rsidR="00C47D27" w:rsidRPr="00DB3FA0">
        <w:rPr>
          <w:rFonts w:ascii="Times New Roman" w:hAnsi="Times New Roman" w:cs="Times New Roman"/>
          <w:sz w:val="24"/>
          <w:szCs w:val="24"/>
        </w:rPr>
        <w:t xml:space="preserve">presumptuous, and labelled the </w:t>
      </w:r>
      <w:r w:rsidRPr="00DB3FA0">
        <w:rPr>
          <w:rFonts w:ascii="Times New Roman" w:hAnsi="Times New Roman" w:cs="Times New Roman"/>
          <w:sz w:val="24"/>
          <w:szCs w:val="24"/>
        </w:rPr>
        <w:t>Jewish strivings for emancipation</w:t>
      </w:r>
      <w:r w:rsidR="00C47D27" w:rsidRPr="00DB3FA0">
        <w:rPr>
          <w:rFonts w:ascii="Times New Roman" w:hAnsi="Times New Roman" w:cs="Times New Roman"/>
          <w:sz w:val="24"/>
          <w:szCs w:val="24"/>
        </w:rPr>
        <w:t xml:space="preserve"> a disintegrating movement. He </w:t>
      </w:r>
      <w:r w:rsidRPr="00DB3FA0">
        <w:rPr>
          <w:rFonts w:ascii="Times New Roman" w:hAnsi="Times New Roman" w:cs="Times New Roman"/>
          <w:sz w:val="24"/>
          <w:szCs w:val="24"/>
        </w:rPr>
        <w:t>disavows the romantic patriotism and displace</w:t>
      </w:r>
      <w:r w:rsidR="00C47D27" w:rsidRPr="00DB3FA0">
        <w:rPr>
          <w:rFonts w:ascii="Times New Roman" w:hAnsi="Times New Roman" w:cs="Times New Roman"/>
          <w:sz w:val="24"/>
          <w:szCs w:val="24"/>
        </w:rPr>
        <w:t xml:space="preserve">s it with the modern </w:t>
      </w:r>
      <w:r w:rsidRPr="00DB3FA0">
        <w:rPr>
          <w:rFonts w:ascii="Times New Roman" w:hAnsi="Times New Roman" w:cs="Times New Roman"/>
          <w:sz w:val="24"/>
          <w:szCs w:val="24"/>
        </w:rPr>
        <w:t>patriotism, or strictly speaking national</w:t>
      </w:r>
      <w:r w:rsidR="00C47D27" w:rsidRPr="00DB3FA0">
        <w:rPr>
          <w:rFonts w:ascii="Times New Roman" w:hAnsi="Times New Roman" w:cs="Times New Roman"/>
          <w:sz w:val="24"/>
          <w:szCs w:val="24"/>
        </w:rPr>
        <w:t xml:space="preserve">ism, whose object it is not to </w:t>
      </w:r>
      <w:r w:rsidRPr="00DB3FA0">
        <w:rPr>
          <w:rFonts w:ascii="Times New Roman" w:hAnsi="Times New Roman" w:cs="Times New Roman"/>
          <w:sz w:val="24"/>
          <w:szCs w:val="24"/>
        </w:rPr>
        <w:t>acquire a certain number of privile</w:t>
      </w:r>
      <w:r w:rsidR="00C47D27" w:rsidRPr="00DB3FA0">
        <w:rPr>
          <w:rFonts w:ascii="Times New Roman" w:hAnsi="Times New Roman" w:cs="Times New Roman"/>
          <w:sz w:val="24"/>
          <w:szCs w:val="24"/>
        </w:rPr>
        <w:t xml:space="preserve">ges or forms of freedom but to </w:t>
      </w:r>
      <w:r w:rsidRPr="00DB3FA0">
        <w:rPr>
          <w:rFonts w:ascii="Times New Roman" w:hAnsi="Times New Roman" w:cs="Times New Roman"/>
          <w:sz w:val="24"/>
          <w:szCs w:val="24"/>
        </w:rPr>
        <w:t>establish the nation as a living, soci</w:t>
      </w:r>
      <w:r w:rsidR="00C47D27" w:rsidRPr="00DB3FA0">
        <w:rPr>
          <w:rFonts w:ascii="Times New Roman" w:hAnsi="Times New Roman" w:cs="Times New Roman"/>
          <w:sz w:val="24"/>
          <w:szCs w:val="24"/>
        </w:rPr>
        <w:t xml:space="preserve">al organism, which has its own </w:t>
      </w:r>
      <w:r w:rsidRPr="00DB3FA0">
        <w:rPr>
          <w:rFonts w:ascii="Times New Roman" w:hAnsi="Times New Roman" w:cs="Times New Roman"/>
          <w:sz w:val="24"/>
          <w:szCs w:val="24"/>
        </w:rPr>
        <w:t>spiritual existence based on race and histo</w:t>
      </w:r>
      <w:r w:rsidR="00C47D27" w:rsidRPr="00DB3FA0">
        <w:rPr>
          <w:rFonts w:ascii="Times New Roman" w:hAnsi="Times New Roman" w:cs="Times New Roman"/>
          <w:sz w:val="24"/>
          <w:szCs w:val="24"/>
        </w:rPr>
        <w:t xml:space="preserve">ry, its own mentality, its own </w:t>
      </w:r>
      <w:r w:rsidRPr="00DB3FA0">
        <w:rPr>
          <w:rFonts w:ascii="Times New Roman" w:hAnsi="Times New Roman" w:cs="Times New Roman"/>
          <w:sz w:val="24"/>
          <w:szCs w:val="24"/>
        </w:rPr>
        <w:t>culture, and needs and interests...</w:t>
      </w:r>
      <w:r w:rsidRPr="00DB3FA0">
        <w:rPr>
          <w:rStyle w:val="FootnoteReference"/>
          <w:rFonts w:ascii="Times New Roman" w:hAnsi="Times New Roman" w:cs="Times New Roman"/>
          <w:sz w:val="24"/>
          <w:szCs w:val="24"/>
        </w:rPr>
        <w:footnoteReference w:id="462"/>
      </w:r>
      <w:r w:rsidR="005748F4">
        <w:rPr>
          <w:rFonts w:ascii="Times New Roman" w:hAnsi="Times New Roman" w:cs="Times New Roman"/>
          <w:sz w:val="24"/>
          <w:szCs w:val="24"/>
        </w:rPr>
        <w:fldChar w:fldCharType="begin"/>
      </w:r>
      <w:r w:rsidR="005748F4">
        <w:instrText xml:space="preserve"> XE "</w:instrText>
      </w:r>
      <w:r w:rsidR="005748F4" w:rsidRPr="00BF53AE">
        <w:rPr>
          <w:lang w:val="en-CA"/>
        </w:rPr>
        <w:instrText>Poland</w:instrText>
      </w:r>
      <w:r w:rsidR="005748F4" w:rsidRPr="00BF53AE">
        <w:instrText>:</w:instrText>
      </w:r>
      <w:r w:rsidR="005748F4" w:rsidRPr="00BF53AE">
        <w:rPr>
          <w:lang w:val="en-CA"/>
        </w:rPr>
        <w:instrText>patriotism and</w:instrText>
      </w:r>
      <w:r w:rsidR="005748F4">
        <w:instrText xml:space="preserve">" \r "patriot3" </w:instrText>
      </w:r>
      <w:r w:rsidR="005748F4">
        <w:rPr>
          <w:rFonts w:ascii="Times New Roman" w:hAnsi="Times New Roman" w:cs="Times New Roman"/>
          <w:sz w:val="24"/>
          <w:szCs w:val="24"/>
        </w:rPr>
        <w:fldChar w:fldCharType="end"/>
      </w:r>
    </w:p>
    <w:bookmarkEnd w:id="391"/>
    <w:p w14:paraId="29A34ECB" w14:textId="77BC718B" w:rsidR="007D7B31" w:rsidRDefault="00B8449E" w:rsidP="007D7B31">
      <w:pPr>
        <w:spacing w:after="200"/>
        <w:rPr>
          <w:rFonts w:ascii="Times New Roman" w:hAnsi="Times New Roman" w:cs="Times New Roman"/>
          <w:sz w:val="24"/>
          <w:szCs w:val="24"/>
        </w:rPr>
      </w:pPr>
      <w:r w:rsidRPr="00474C58">
        <w:rPr>
          <w:rFonts w:ascii="Times New Roman" w:hAnsi="Times New Roman" w:cs="Times New Roman"/>
          <w:sz w:val="24"/>
          <w:szCs w:val="24"/>
        </w:rPr>
        <w:t>Rappaport’s clarification</w:t>
      </w:r>
      <w:r w:rsidR="00994399" w:rsidRPr="00474C58">
        <w:rPr>
          <w:rFonts w:ascii="Times New Roman" w:hAnsi="Times New Roman" w:cs="Times New Roman"/>
          <w:sz w:val="24"/>
          <w:szCs w:val="24"/>
        </w:rPr>
        <w:t xml:space="preserve"> </w:t>
      </w:r>
      <w:r w:rsidRPr="00474C58">
        <w:rPr>
          <w:rFonts w:ascii="Times New Roman" w:hAnsi="Times New Roman" w:cs="Times New Roman"/>
          <w:sz w:val="24"/>
          <w:szCs w:val="24"/>
        </w:rPr>
        <w:t>suggests th</w:t>
      </w:r>
      <w:r w:rsidR="00994399" w:rsidRPr="00474C58">
        <w:rPr>
          <w:rFonts w:ascii="Times New Roman" w:hAnsi="Times New Roman" w:cs="Times New Roman"/>
          <w:sz w:val="24"/>
          <w:szCs w:val="24"/>
        </w:rPr>
        <w:t xml:space="preserve">at </w:t>
      </w:r>
      <w:r w:rsidR="006B209F" w:rsidRPr="00474C58">
        <w:rPr>
          <w:rFonts w:ascii="Times New Roman" w:hAnsi="Times New Roman" w:cs="Times New Roman"/>
          <w:sz w:val="24"/>
          <w:szCs w:val="24"/>
        </w:rPr>
        <w:t>the</w:t>
      </w:r>
      <w:r w:rsidR="00994399" w:rsidRPr="00474C58">
        <w:rPr>
          <w:rFonts w:ascii="Times New Roman" w:hAnsi="Times New Roman" w:cs="Times New Roman"/>
          <w:sz w:val="24"/>
          <w:szCs w:val="24"/>
        </w:rPr>
        <w:t xml:space="preserve"> </w:t>
      </w:r>
      <w:r w:rsidR="006B209F" w:rsidRPr="00474C58">
        <w:rPr>
          <w:rFonts w:ascii="Times New Roman" w:hAnsi="Times New Roman" w:cs="Times New Roman"/>
          <w:sz w:val="24"/>
          <w:szCs w:val="24"/>
        </w:rPr>
        <w:t>meaning</w:t>
      </w:r>
      <w:r w:rsidR="00664766" w:rsidRPr="00474C58">
        <w:rPr>
          <w:rFonts w:ascii="Times New Roman" w:hAnsi="Times New Roman" w:cs="Times New Roman"/>
          <w:sz w:val="24"/>
          <w:szCs w:val="24"/>
        </w:rPr>
        <w:t>s</w:t>
      </w:r>
      <w:r w:rsidR="00994399" w:rsidRPr="00474C58">
        <w:rPr>
          <w:rFonts w:ascii="Times New Roman" w:hAnsi="Times New Roman" w:cs="Times New Roman"/>
          <w:sz w:val="24"/>
          <w:szCs w:val="24"/>
        </w:rPr>
        <w:t xml:space="preserve"> of </w:t>
      </w:r>
      <w:r w:rsidR="006B209F" w:rsidRPr="00474C58">
        <w:rPr>
          <w:rFonts w:ascii="Times New Roman" w:hAnsi="Times New Roman" w:cs="Times New Roman"/>
          <w:sz w:val="24"/>
          <w:szCs w:val="24"/>
        </w:rPr>
        <w:t xml:space="preserve">the concepts </w:t>
      </w:r>
      <w:r w:rsidR="00994399" w:rsidRPr="00474C58">
        <w:rPr>
          <w:rFonts w:ascii="Times New Roman" w:hAnsi="Times New Roman" w:cs="Times New Roman"/>
          <w:sz w:val="24"/>
          <w:szCs w:val="24"/>
        </w:rPr>
        <w:t>‘patriotism’ and ‘nationali</w:t>
      </w:r>
      <w:r w:rsidR="00732C3A" w:rsidRPr="00474C58">
        <w:rPr>
          <w:rFonts w:ascii="Times New Roman" w:hAnsi="Times New Roman" w:cs="Times New Roman"/>
          <w:sz w:val="24"/>
          <w:szCs w:val="24"/>
        </w:rPr>
        <w:t>s</w:t>
      </w:r>
      <w:r w:rsidR="00994399" w:rsidRPr="00474C58">
        <w:rPr>
          <w:rFonts w:ascii="Times New Roman" w:hAnsi="Times New Roman" w:cs="Times New Roman"/>
          <w:sz w:val="24"/>
          <w:szCs w:val="24"/>
        </w:rPr>
        <w:t>m’</w:t>
      </w:r>
      <w:r w:rsidRPr="00474C58">
        <w:rPr>
          <w:rFonts w:ascii="Times New Roman" w:hAnsi="Times New Roman" w:cs="Times New Roman"/>
          <w:sz w:val="24"/>
          <w:szCs w:val="24"/>
        </w:rPr>
        <w:t xml:space="preserve"> </w:t>
      </w:r>
      <w:r w:rsidR="00994399" w:rsidRPr="00474C58">
        <w:rPr>
          <w:rFonts w:ascii="Times New Roman" w:hAnsi="Times New Roman" w:cs="Times New Roman"/>
          <w:sz w:val="24"/>
          <w:szCs w:val="24"/>
        </w:rPr>
        <w:t xml:space="preserve">depend on a context </w:t>
      </w:r>
      <w:r w:rsidR="00732C3A" w:rsidRPr="00474C58">
        <w:rPr>
          <w:rFonts w:ascii="Times New Roman" w:hAnsi="Times New Roman" w:cs="Times New Roman"/>
          <w:sz w:val="24"/>
          <w:szCs w:val="24"/>
        </w:rPr>
        <w:t>in</w:t>
      </w:r>
      <w:r w:rsidR="00994399" w:rsidRPr="00474C58">
        <w:rPr>
          <w:rFonts w:ascii="Times New Roman" w:hAnsi="Times New Roman" w:cs="Times New Roman"/>
          <w:sz w:val="24"/>
          <w:szCs w:val="24"/>
        </w:rPr>
        <w:t xml:space="preserve"> which they are </w:t>
      </w:r>
      <w:r w:rsidR="00732C3A" w:rsidRPr="00474C58">
        <w:rPr>
          <w:rFonts w:ascii="Times New Roman" w:hAnsi="Times New Roman" w:cs="Times New Roman"/>
          <w:sz w:val="24"/>
          <w:szCs w:val="24"/>
        </w:rPr>
        <w:t>applied</w:t>
      </w:r>
      <w:r w:rsidR="00994399" w:rsidRPr="00474C58">
        <w:rPr>
          <w:rFonts w:ascii="Times New Roman" w:hAnsi="Times New Roman" w:cs="Times New Roman"/>
          <w:sz w:val="24"/>
          <w:szCs w:val="24"/>
        </w:rPr>
        <w:t xml:space="preserve"> and a perspective from which they are</w:t>
      </w:r>
      <w:r w:rsidR="00732C3A" w:rsidRPr="00474C58">
        <w:rPr>
          <w:rFonts w:ascii="Times New Roman" w:hAnsi="Times New Roman" w:cs="Times New Roman"/>
          <w:sz w:val="24"/>
          <w:szCs w:val="24"/>
        </w:rPr>
        <w:t xml:space="preserve"> determined</w:t>
      </w:r>
      <w:r w:rsidR="00994399" w:rsidRPr="00474C58">
        <w:rPr>
          <w:rFonts w:ascii="Times New Roman" w:hAnsi="Times New Roman" w:cs="Times New Roman"/>
          <w:sz w:val="24"/>
          <w:szCs w:val="24"/>
        </w:rPr>
        <w:t xml:space="preserve">. </w:t>
      </w:r>
      <w:r w:rsidR="007D7B31" w:rsidRPr="00474C58">
        <w:rPr>
          <w:rFonts w:ascii="Times New Roman" w:hAnsi="Times New Roman" w:cs="Times New Roman"/>
          <w:sz w:val="24"/>
          <w:szCs w:val="24"/>
        </w:rPr>
        <w:t xml:space="preserve">The complexity of the two concepts is </w:t>
      </w:r>
      <w:r w:rsidR="006B209F" w:rsidRPr="00474C58">
        <w:rPr>
          <w:rFonts w:ascii="Times New Roman" w:hAnsi="Times New Roman" w:cs="Times New Roman"/>
          <w:sz w:val="24"/>
          <w:szCs w:val="24"/>
        </w:rPr>
        <w:t xml:space="preserve">also </w:t>
      </w:r>
      <w:r w:rsidR="007D7B31" w:rsidRPr="00474C58">
        <w:rPr>
          <w:rFonts w:ascii="Times New Roman" w:hAnsi="Times New Roman" w:cs="Times New Roman"/>
          <w:sz w:val="24"/>
          <w:szCs w:val="24"/>
        </w:rPr>
        <w:t>indicated by Miroslav Hroch</w:t>
      </w:r>
      <w:r w:rsidR="005748F4">
        <w:rPr>
          <w:rFonts w:ascii="Times New Roman" w:hAnsi="Times New Roman" w:cs="Times New Roman"/>
          <w:sz w:val="24"/>
          <w:szCs w:val="24"/>
        </w:rPr>
        <w:fldChar w:fldCharType="begin"/>
      </w:r>
      <w:r w:rsidR="005748F4">
        <w:instrText xml:space="preserve"> XE "</w:instrText>
      </w:r>
      <w:r w:rsidR="005748F4" w:rsidRPr="0072124C">
        <w:rPr>
          <w:rFonts w:ascii="Times New Roman" w:hAnsi="Times New Roman" w:cs="Times New Roman"/>
          <w:sz w:val="24"/>
          <w:szCs w:val="24"/>
        </w:rPr>
        <w:instrText>Hroch, Miroslav</w:instrText>
      </w:r>
      <w:r w:rsidR="005748F4">
        <w:instrText xml:space="preserve">" </w:instrText>
      </w:r>
      <w:r w:rsidR="005748F4">
        <w:rPr>
          <w:rFonts w:ascii="Times New Roman" w:hAnsi="Times New Roman" w:cs="Times New Roman"/>
          <w:sz w:val="24"/>
          <w:szCs w:val="24"/>
        </w:rPr>
        <w:fldChar w:fldCharType="end"/>
      </w:r>
      <w:r w:rsidR="007D7B31" w:rsidRPr="00474C58">
        <w:rPr>
          <w:rFonts w:ascii="Times New Roman" w:hAnsi="Times New Roman" w:cs="Times New Roman"/>
          <w:sz w:val="24"/>
          <w:szCs w:val="24"/>
        </w:rPr>
        <w:t>:</w:t>
      </w:r>
    </w:p>
    <w:p w14:paraId="79127DD6" w14:textId="77777777"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It is very easy to label as ‘nationalism’ every phenomenon or attribute that has anything to do with the nation or national matters, rather than differentiating between national identity, national consciousness, national awareness, patriotism, chauvinism, loyalty and so on. […]</w:t>
      </w:r>
    </w:p>
    <w:p w14:paraId="55726E81" w14:textId="1ADE0A1C"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 xml:space="preserve">We also need to bear in mind that the word ‘nation’, from which the term derives, has different connotations in different languages. In English, ‘nationalism’ is understood to </w:t>
      </w:r>
      <w:r w:rsidRPr="007D7B31">
        <w:rPr>
          <w:rFonts w:ascii="Times New Roman" w:hAnsi="Times New Roman" w:cs="Times New Roman"/>
          <w:sz w:val="24"/>
          <w:szCs w:val="24"/>
        </w:rPr>
        <w:lastRenderedPageBreak/>
        <w:t>imply a struggle for statehood, but this is not the case in German or Czech. In 18th-century definitions one can already see a difference between a ‘political’ concept of the nation in English and a ‘cultural’ one in German and Czech. […]</w:t>
      </w:r>
    </w:p>
    <w:p w14:paraId="22063D22" w14:textId="2F701910" w:rsid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 use the term ‘nationalism’ only for extreme cases, where expressions of national identity extend into overestimation of one’s own nation and hatred towards others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3"/>
      </w:r>
      <w:r w:rsidR="00630346">
        <w:rPr>
          <w:rFonts w:ascii="Times New Roman" w:hAnsi="Times New Roman" w:cs="Times New Roman"/>
          <w:sz w:val="24"/>
          <w:szCs w:val="24"/>
        </w:rPr>
        <w:fldChar w:fldCharType="begin"/>
      </w:r>
      <w:r w:rsidR="00630346">
        <w:instrText xml:space="preserve"> XE "</w:instrText>
      </w:r>
      <w:r w:rsidR="00630346" w:rsidRPr="001F71C2">
        <w:rPr>
          <w:lang w:val="en-CA"/>
        </w:rPr>
        <w:instrText>Rappaport, Jacob</w:instrText>
      </w:r>
      <w:r w:rsidR="00630346">
        <w:instrText xml:space="preserve">" \r "Rap1" </w:instrText>
      </w:r>
      <w:r w:rsidR="00630346">
        <w:rPr>
          <w:rFonts w:ascii="Times New Roman" w:hAnsi="Times New Roman" w:cs="Times New Roman"/>
          <w:sz w:val="24"/>
          <w:szCs w:val="24"/>
        </w:rPr>
        <w:fldChar w:fldCharType="end"/>
      </w:r>
    </w:p>
    <w:bookmarkEnd w:id="392"/>
    <w:bookmarkEnd w:id="394"/>
    <w:p w14:paraId="6463F4E6" w14:textId="5387C6AF" w:rsidR="00041ED5" w:rsidRPr="00474C58" w:rsidRDefault="00B8449E" w:rsidP="003C2B92">
      <w:pPr>
        <w:spacing w:after="200"/>
        <w:rPr>
          <w:rFonts w:ascii="Times New Roman" w:hAnsi="Times New Roman" w:cs="Times New Roman"/>
          <w:sz w:val="24"/>
          <w:szCs w:val="24"/>
        </w:rPr>
      </w:pPr>
      <w:r w:rsidRPr="00A50EBD">
        <w:rPr>
          <w:rFonts w:ascii="Times New Roman" w:hAnsi="Times New Roman" w:cs="Times New Roman"/>
          <w:sz w:val="24"/>
          <w:szCs w:val="24"/>
        </w:rPr>
        <w:t>Furthermore, if nationalism can be understood as, first, ‘the </w:t>
      </w:r>
      <w:hyperlink r:id="rId18" w:tooltip="Definition of desire" w:history="1">
        <w:r w:rsidRPr="00A50EBD">
          <w:rPr>
            <w:rStyle w:val="Hyperlink"/>
            <w:rFonts w:ascii="Times New Roman" w:hAnsi="Times New Roman" w:cs="Times New Roman"/>
            <w:color w:val="auto"/>
            <w:sz w:val="24"/>
            <w:szCs w:val="24"/>
            <w:u w:val="none"/>
          </w:rPr>
          <w:t>desire</w:t>
        </w:r>
      </w:hyperlink>
      <w:r w:rsidRPr="00A50EBD">
        <w:rPr>
          <w:rFonts w:ascii="Times New Roman" w:hAnsi="Times New Roman" w:cs="Times New Roman"/>
          <w:sz w:val="24"/>
          <w:szCs w:val="24"/>
        </w:rPr>
        <w:t> for political independence of people who </w:t>
      </w:r>
      <w:hyperlink r:id="rId19" w:tooltip="Definition of feel" w:history="1">
        <w:r w:rsidRPr="00A50EBD">
          <w:rPr>
            <w:rStyle w:val="Hyperlink"/>
            <w:rFonts w:ascii="Times New Roman" w:hAnsi="Times New Roman" w:cs="Times New Roman"/>
            <w:color w:val="auto"/>
            <w:sz w:val="24"/>
            <w:szCs w:val="24"/>
            <w:u w:val="none"/>
          </w:rPr>
          <w:t>feel</w:t>
        </w:r>
      </w:hyperlink>
      <w:r w:rsidRPr="00A50EBD">
        <w:rPr>
          <w:rFonts w:ascii="Times New Roman" w:hAnsi="Times New Roman" w:cs="Times New Roman"/>
          <w:sz w:val="24"/>
          <w:szCs w:val="24"/>
        </w:rPr>
        <w:t> they are historically or culturally a separate group within a country’ or, second, ‘a person’s great </w:t>
      </w:r>
      <w:hyperlink r:id="rId20" w:tooltip="Definition of love" w:history="1">
        <w:r w:rsidRPr="00A50EBD">
          <w:rPr>
            <w:rStyle w:val="Hyperlink"/>
            <w:rFonts w:ascii="Times New Roman" w:hAnsi="Times New Roman" w:cs="Times New Roman"/>
            <w:color w:val="auto"/>
            <w:sz w:val="24"/>
            <w:szCs w:val="24"/>
            <w:u w:val="none"/>
          </w:rPr>
          <w:t>love</w:t>
        </w:r>
      </w:hyperlink>
      <w:r w:rsidRPr="00A50EBD">
        <w:rPr>
          <w:rFonts w:ascii="Times New Roman" w:hAnsi="Times New Roman" w:cs="Times New Roman"/>
          <w:sz w:val="24"/>
          <w:szCs w:val="24"/>
        </w:rPr>
        <w:t> for their </w:t>
      </w:r>
      <w:hyperlink r:id="rId21" w:tooltip="Definition of nation" w:history="1">
        <w:r w:rsidRPr="00A50EBD">
          <w:rPr>
            <w:rStyle w:val="Hyperlink"/>
            <w:rFonts w:ascii="Times New Roman" w:hAnsi="Times New Roman" w:cs="Times New Roman"/>
            <w:color w:val="auto"/>
            <w:sz w:val="24"/>
            <w:szCs w:val="24"/>
            <w:u w:val="none"/>
          </w:rPr>
          <w:t>nation</w:t>
        </w:r>
      </w:hyperlink>
      <w:r w:rsidRPr="00A50EBD">
        <w:rPr>
          <w:rFonts w:ascii="Times New Roman" w:hAnsi="Times New Roman" w:cs="Times New Roman"/>
          <w:sz w:val="24"/>
          <w:szCs w:val="24"/>
        </w:rPr>
        <w:t>’ which ‘is often associated with the belief that a particular nation is </w:t>
      </w:r>
      <w:hyperlink r:id="rId22" w:tooltip="Definition of better" w:history="1">
        <w:r w:rsidRPr="00A50EBD">
          <w:rPr>
            <w:rStyle w:val="Hyperlink"/>
            <w:rFonts w:ascii="Times New Roman" w:hAnsi="Times New Roman" w:cs="Times New Roman"/>
            <w:color w:val="auto"/>
            <w:sz w:val="24"/>
            <w:szCs w:val="24"/>
            <w:u w:val="none"/>
          </w:rPr>
          <w:t>better</w:t>
        </w:r>
      </w:hyperlink>
      <w:r w:rsidRPr="00A50EBD">
        <w:rPr>
          <w:rFonts w:ascii="Times New Roman" w:hAnsi="Times New Roman" w:cs="Times New Roman"/>
          <w:sz w:val="24"/>
          <w:szCs w:val="24"/>
        </w:rPr>
        <w:t> than any other nation and in this case is often used showing </w:t>
      </w:r>
      <w:hyperlink r:id="rId23" w:tooltip="Definition of disapproval" w:history="1">
        <w:r w:rsidRPr="00A50EBD">
          <w:rPr>
            <w:rStyle w:val="Hyperlink"/>
            <w:rFonts w:ascii="Times New Roman" w:hAnsi="Times New Roman" w:cs="Times New Roman"/>
            <w:color w:val="auto"/>
            <w:sz w:val="24"/>
            <w:szCs w:val="24"/>
            <w:u w:val="none"/>
          </w:rPr>
          <w:t>disapproval</w:t>
        </w:r>
      </w:hyperlink>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64"/>
      </w:r>
      <w:r w:rsidRPr="00A50EBD">
        <w:rPr>
          <w:rFonts w:ascii="Times New Roman" w:hAnsi="Times New Roman" w:cs="Times New Roman"/>
          <w:sz w:val="24"/>
          <w:szCs w:val="24"/>
        </w:rPr>
        <w:t xml:space="preserve"> then Kortschenko’s struggle for Ukraine’s</w:t>
      </w:r>
      <w:r w:rsidR="008A7D47">
        <w:rPr>
          <w:rFonts w:ascii="Times New Roman" w:hAnsi="Times New Roman" w:cs="Times New Roman"/>
          <w:sz w:val="24"/>
          <w:szCs w:val="24"/>
        </w:rPr>
        <w:fldChar w:fldCharType="begin"/>
      </w:r>
      <w:r w:rsidR="008A7D47">
        <w:instrText xml:space="preserve"> XE "</w:instrText>
      </w:r>
      <w:r w:rsidR="008A7D47" w:rsidRPr="00201190">
        <w:rPr>
          <w:rFonts w:ascii="Times New Roman" w:hAnsi="Times New Roman" w:cs="Times New Roman"/>
          <w:sz w:val="24"/>
          <w:szCs w:val="24"/>
        </w:rPr>
        <w:instrText>Ukraine:</w:instrText>
      </w:r>
      <w:r w:rsidR="008A7D47" w:rsidRPr="00201190">
        <w:rPr>
          <w:lang w:val="en-CA"/>
        </w:rPr>
        <w:instrText xml:space="preserve">resistance </w:instrText>
      </w:r>
      <w:r w:rsidR="00792029">
        <w:rPr>
          <w:lang w:val="en-CA"/>
        </w:rPr>
        <w:instrText xml:space="preserve">to Russia </w:instrText>
      </w:r>
      <w:r w:rsidR="008A7D47" w:rsidRPr="00201190">
        <w:rPr>
          <w:lang w:val="en-CA"/>
        </w:rPr>
        <w:instrText>and</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liberation from the Soviet regime is clearly in line with the first meaning of the concept. Admitting to being a member of a clandestine political organi</w:t>
      </w:r>
      <w:r w:rsidR="000232C1">
        <w:rPr>
          <w:rFonts w:ascii="Times New Roman" w:hAnsi="Times New Roman" w:cs="Times New Roman"/>
          <w:sz w:val="24"/>
          <w:szCs w:val="24"/>
        </w:rPr>
        <w:t>s</w:t>
      </w:r>
      <w:r w:rsidRPr="00A50EBD">
        <w:rPr>
          <w:rFonts w:ascii="Times New Roman" w:hAnsi="Times New Roman" w:cs="Times New Roman"/>
          <w:sz w:val="24"/>
          <w:szCs w:val="24"/>
        </w:rPr>
        <w:t>ation, Kortschenko does not conceal its mission: ‘Our goal is the destruction of Russian communism and the liberation of Ukraine.’ (</w:t>
      </w:r>
      <w:r w:rsidRPr="00A50EBD">
        <w:rPr>
          <w:rFonts w:ascii="Times New Roman" w:hAnsi="Times New Roman" w:cs="Times New Roman"/>
          <w:i/>
          <w:sz w:val="24"/>
          <w:szCs w:val="24"/>
        </w:rPr>
        <w:t>SwSn</w:t>
      </w:r>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w:t>
      </w:r>
      <w:r w:rsidR="00697368" w:rsidRPr="00A50EBD">
        <w:rPr>
          <w:rFonts w:ascii="Times New Roman" w:hAnsi="Times New Roman" w:cs="Times New Roman"/>
          <w:sz w:val="24"/>
          <w:szCs w:val="24"/>
        </w:rPr>
        <w:t>R</w:t>
      </w:r>
      <w:r w:rsidRPr="00A50EBD">
        <w:rPr>
          <w:rFonts w:ascii="Times New Roman" w:hAnsi="Times New Roman" w:cs="Times New Roman"/>
          <w:sz w:val="24"/>
          <w:szCs w:val="24"/>
        </w:rPr>
        <w:t xml:space="preserve">eflecting the spirit of political flux </w:t>
      </w:r>
      <w:r w:rsidR="00697368" w:rsidRPr="00A50EBD">
        <w:rPr>
          <w:rFonts w:ascii="Times New Roman" w:hAnsi="Times New Roman" w:cs="Times New Roman"/>
          <w:sz w:val="24"/>
          <w:szCs w:val="24"/>
        </w:rPr>
        <w:t>in</w:t>
      </w:r>
      <w:r w:rsidRPr="00A50EBD">
        <w:rPr>
          <w:rFonts w:ascii="Times New Roman" w:hAnsi="Times New Roman" w:cs="Times New Roman"/>
          <w:sz w:val="24"/>
          <w:szCs w:val="24"/>
        </w:rPr>
        <w:t xml:space="preserve"> Europe</w:t>
      </w:r>
      <w:r w:rsidR="00664766">
        <w:rPr>
          <w:rFonts w:ascii="Times New Roman" w:hAnsi="Times New Roman" w:cs="Times New Roman"/>
          <w:sz w:val="24"/>
          <w:szCs w:val="24"/>
        </w:rPr>
        <w:t xml:space="preserve">, </w:t>
      </w:r>
      <w:r w:rsidR="00697368" w:rsidRPr="00A50EBD">
        <w:rPr>
          <w:rFonts w:ascii="Times New Roman" w:hAnsi="Times New Roman" w:cs="Times New Roman"/>
          <w:sz w:val="24"/>
          <w:szCs w:val="24"/>
        </w:rPr>
        <w:t>where</w:t>
      </w:r>
      <w:r w:rsidR="00660CB6" w:rsidRPr="00A50EBD">
        <w:rPr>
          <w:rFonts w:ascii="Times New Roman" w:hAnsi="Times New Roman" w:cs="Times New Roman"/>
          <w:sz w:val="24"/>
          <w:szCs w:val="24"/>
        </w:rPr>
        <w:t xml:space="preserve"> bigger countries</w:t>
      </w:r>
      <w:r w:rsidRPr="00A50EBD">
        <w:rPr>
          <w:rFonts w:ascii="Times New Roman" w:hAnsi="Times New Roman" w:cs="Times New Roman"/>
          <w:sz w:val="24"/>
          <w:szCs w:val="24"/>
        </w:rPr>
        <w:t xml:space="preserve"> fight for power and </w:t>
      </w:r>
      <w:r w:rsidR="00660CB6" w:rsidRPr="00A50EBD">
        <w:rPr>
          <w:rFonts w:ascii="Times New Roman" w:hAnsi="Times New Roman" w:cs="Times New Roman"/>
          <w:sz w:val="24"/>
          <w:szCs w:val="24"/>
        </w:rPr>
        <w:t>smaller ones strive</w:t>
      </w:r>
      <w:r w:rsidRPr="00A50EBD">
        <w:rPr>
          <w:rFonts w:ascii="Times New Roman" w:hAnsi="Times New Roman" w:cs="Times New Roman"/>
          <w:sz w:val="24"/>
          <w:szCs w:val="24"/>
        </w:rPr>
        <w:t xml:space="preserve"> for independence, </w:t>
      </w:r>
      <w:r w:rsidRPr="00A50EBD">
        <w:rPr>
          <w:rFonts w:ascii="Times New Roman" w:hAnsi="Times New Roman" w:cs="Times New Roman"/>
          <w:i/>
          <w:sz w:val="24"/>
          <w:szCs w:val="24"/>
        </w:rPr>
        <w:t>Sweet Snow</w:t>
      </w:r>
      <w:r w:rsidR="00660CB6" w:rsidRPr="00A50EBD">
        <w:rPr>
          <w:rFonts w:ascii="Times New Roman" w:hAnsi="Times New Roman" w:cs="Times New Roman"/>
          <w:sz w:val="24"/>
          <w:szCs w:val="24"/>
        </w:rPr>
        <w:t xml:space="preserve"> highlights the ambiguity of different</w:t>
      </w:r>
      <w:r w:rsidRPr="00A50EBD">
        <w:rPr>
          <w:rFonts w:ascii="Times New Roman" w:hAnsi="Times New Roman" w:cs="Times New Roman"/>
          <w:sz w:val="24"/>
          <w:szCs w:val="24"/>
        </w:rPr>
        <w:t xml:space="preserve"> sets of beliefs. It is clear that in a time when borders are redrawn and old empires fall while new ones arise, Ukraine is faced with two equally undesirable </w:t>
      </w:r>
      <w:r w:rsidRPr="00680537">
        <w:rPr>
          <w:rFonts w:ascii="Times New Roman" w:hAnsi="Times New Roman" w:cs="Times New Roman"/>
          <w:sz w:val="24"/>
          <w:szCs w:val="24"/>
        </w:rPr>
        <w:t>options. Mikael Hjerm’s</w:t>
      </w:r>
      <w:r w:rsidR="008A7D47">
        <w:rPr>
          <w:rFonts w:ascii="Times New Roman" w:hAnsi="Times New Roman" w:cs="Times New Roman"/>
          <w:sz w:val="24"/>
          <w:szCs w:val="24"/>
        </w:rPr>
        <w:fldChar w:fldCharType="begin"/>
      </w:r>
      <w:r w:rsidR="008A7D47">
        <w:instrText xml:space="preserve"> XE "</w:instrText>
      </w:r>
      <w:r w:rsidR="008A7D47" w:rsidRPr="00DF1AB3">
        <w:rPr>
          <w:rFonts w:ascii="Times New Roman" w:hAnsi="Times New Roman" w:cs="Times New Roman"/>
          <w:sz w:val="24"/>
          <w:szCs w:val="24"/>
        </w:rPr>
        <w:instrText>Hjerm, Mikael</w:instrText>
      </w:r>
      <w:r w:rsidR="008A7D47">
        <w:instrText xml:space="preserve">" </w:instrText>
      </w:r>
      <w:r w:rsidR="008A7D47">
        <w:rPr>
          <w:rFonts w:ascii="Times New Roman" w:hAnsi="Times New Roman" w:cs="Times New Roman"/>
          <w:sz w:val="24"/>
          <w:szCs w:val="24"/>
        </w:rPr>
        <w:fldChar w:fldCharType="end"/>
      </w:r>
      <w:r w:rsidRPr="00680537">
        <w:rPr>
          <w:rFonts w:ascii="Times New Roman" w:hAnsi="Times New Roman" w:cs="Times New Roman"/>
          <w:sz w:val="24"/>
          <w:szCs w:val="24"/>
        </w:rPr>
        <w:t xml:space="preserve"> observation that ‘external threats keep nationalist sentiments activated’</w:t>
      </w:r>
      <w:r w:rsidRPr="00680537">
        <w:rPr>
          <w:rStyle w:val="FootnoteReference"/>
          <w:rFonts w:ascii="Times New Roman" w:hAnsi="Times New Roman" w:cs="Times New Roman"/>
          <w:sz w:val="24"/>
          <w:szCs w:val="24"/>
        </w:rPr>
        <w:footnoteReference w:id="465"/>
      </w:r>
      <w:r w:rsidRPr="00680537">
        <w:rPr>
          <w:rFonts w:ascii="Times New Roman" w:hAnsi="Times New Roman" w:cs="Times New Roman"/>
          <w:sz w:val="24"/>
          <w:szCs w:val="24"/>
        </w:rPr>
        <w:t xml:space="preserve"> is </w:t>
      </w:r>
      <w:r w:rsidR="00660CB6" w:rsidRPr="00680537">
        <w:rPr>
          <w:rFonts w:ascii="Times New Roman" w:hAnsi="Times New Roman" w:cs="Times New Roman"/>
          <w:sz w:val="24"/>
          <w:szCs w:val="24"/>
        </w:rPr>
        <w:t xml:space="preserve">certainly </w:t>
      </w:r>
      <w:r w:rsidR="006E2149" w:rsidRPr="00680537">
        <w:rPr>
          <w:rFonts w:ascii="Times New Roman" w:hAnsi="Times New Roman" w:cs="Times New Roman"/>
          <w:sz w:val="24"/>
          <w:szCs w:val="24"/>
        </w:rPr>
        <w:t>fitting</w:t>
      </w:r>
      <w:r w:rsidR="00660CB6" w:rsidRPr="00680537">
        <w:rPr>
          <w:rFonts w:ascii="Times New Roman" w:hAnsi="Times New Roman" w:cs="Times New Roman"/>
          <w:sz w:val="24"/>
          <w:szCs w:val="24"/>
        </w:rPr>
        <w:t xml:space="preserve"> </w:t>
      </w:r>
      <w:r w:rsidRPr="00680537">
        <w:rPr>
          <w:rFonts w:ascii="Times New Roman" w:hAnsi="Times New Roman" w:cs="Times New Roman"/>
          <w:sz w:val="24"/>
          <w:szCs w:val="24"/>
        </w:rPr>
        <w:t>when the Sovi</w:t>
      </w:r>
      <w:r w:rsidR="00DB3FA0" w:rsidRPr="00680537">
        <w:rPr>
          <w:rFonts w:ascii="Times New Roman" w:hAnsi="Times New Roman" w:cs="Times New Roman"/>
          <w:sz w:val="24"/>
          <w:szCs w:val="24"/>
        </w:rPr>
        <w:t>ets take a firm grip on Ukraine</w:t>
      </w:r>
      <w:r w:rsidR="008A7D47">
        <w:rPr>
          <w:rFonts w:ascii="Times New Roman" w:hAnsi="Times New Roman" w:cs="Times New Roman"/>
          <w:sz w:val="24"/>
          <w:szCs w:val="24"/>
        </w:rPr>
        <w:fldChar w:fldCharType="begin"/>
      </w:r>
      <w:r w:rsidR="008A7D47">
        <w:instrText xml:space="preserve"> XE "</w:instrText>
      </w:r>
      <w:r w:rsidR="008A7D47" w:rsidRPr="00BF3F05">
        <w:rPr>
          <w:rFonts w:ascii="Times New Roman" w:hAnsi="Times New Roman" w:cs="Times New Roman"/>
          <w:sz w:val="24"/>
          <w:szCs w:val="24"/>
        </w:rPr>
        <w:instrText>Ukraine:</w:instrText>
      </w:r>
      <w:r w:rsidR="008A7D47" w:rsidRPr="00BF3F05">
        <w:instrText>Russia, relations with</w:instrText>
      </w:r>
      <w:r w:rsidR="008A7D47">
        <w:instrText xml:space="preserve">" </w:instrText>
      </w:r>
      <w:r w:rsidR="008A7D47">
        <w:rPr>
          <w:rFonts w:ascii="Times New Roman" w:hAnsi="Times New Roman" w:cs="Times New Roman"/>
          <w:sz w:val="24"/>
          <w:szCs w:val="24"/>
        </w:rPr>
        <w:fldChar w:fldCharType="end"/>
      </w:r>
      <w:r w:rsidR="00DB3FA0" w:rsidRPr="00680537">
        <w:rPr>
          <w:rFonts w:ascii="Times New Roman" w:hAnsi="Times New Roman" w:cs="Times New Roman"/>
          <w:sz w:val="24"/>
          <w:szCs w:val="24"/>
        </w:rPr>
        <w:t>.</w:t>
      </w:r>
      <w:r w:rsidRPr="00680537">
        <w:rPr>
          <w:rFonts w:ascii="Times New Roman" w:hAnsi="Times New Roman" w:cs="Times New Roman"/>
          <w:sz w:val="24"/>
          <w:szCs w:val="24"/>
        </w:rPr>
        <w:t xml:space="preserve"> Soviet rule is often </w:t>
      </w:r>
      <w:r w:rsidR="00660CB6" w:rsidRPr="00680537">
        <w:rPr>
          <w:rFonts w:ascii="Times New Roman" w:hAnsi="Times New Roman" w:cs="Times New Roman"/>
          <w:sz w:val="24"/>
          <w:szCs w:val="24"/>
        </w:rPr>
        <w:t>deemed</w:t>
      </w:r>
      <w:r w:rsidRPr="00680537">
        <w:rPr>
          <w:rFonts w:ascii="Times New Roman" w:hAnsi="Times New Roman" w:cs="Times New Roman"/>
          <w:sz w:val="24"/>
          <w:szCs w:val="24"/>
        </w:rPr>
        <w:t xml:space="preserve"> to have been the worst of all forms of oppression expe</w:t>
      </w:r>
      <w:r w:rsidR="00DB3FA0" w:rsidRPr="00680537">
        <w:rPr>
          <w:rFonts w:ascii="Times New Roman" w:hAnsi="Times New Roman" w:cs="Times New Roman"/>
          <w:sz w:val="24"/>
          <w:szCs w:val="24"/>
        </w:rPr>
        <w:t>rienced by the Ukrainian nation</w:t>
      </w:r>
      <w:r w:rsidR="003D397E" w:rsidRPr="00680537">
        <w:rPr>
          <w:rFonts w:ascii="Times New Roman" w:hAnsi="Times New Roman" w:cs="Times New Roman"/>
          <w:sz w:val="24"/>
          <w:szCs w:val="24"/>
        </w:rPr>
        <w:t>.</w:t>
      </w:r>
      <w:r w:rsidR="00DB3FA0" w:rsidRPr="00680537">
        <w:rPr>
          <w:rFonts w:ascii="Times New Roman" w:hAnsi="Times New Roman" w:cs="Times New Roman"/>
          <w:sz w:val="24"/>
          <w:szCs w:val="24"/>
        </w:rPr>
        <w:t xml:space="preserve"> </w:t>
      </w:r>
      <w:r w:rsidR="00041ED5" w:rsidRPr="00474C58">
        <w:rPr>
          <w:rFonts w:ascii="Times New Roman" w:hAnsi="Times New Roman" w:cs="Times New Roman"/>
          <w:sz w:val="24"/>
          <w:szCs w:val="24"/>
        </w:rPr>
        <w:t>Orysia Kulick</w:t>
      </w:r>
      <w:r w:rsidR="008A7D47">
        <w:rPr>
          <w:rFonts w:ascii="Times New Roman" w:hAnsi="Times New Roman" w:cs="Times New Roman"/>
          <w:sz w:val="24"/>
          <w:szCs w:val="24"/>
        </w:rPr>
        <w:fldChar w:fldCharType="begin"/>
      </w:r>
      <w:r w:rsidR="008A7D47">
        <w:instrText xml:space="preserve"> XE "</w:instrText>
      </w:r>
      <w:r w:rsidR="008A7D47" w:rsidRPr="00033626">
        <w:rPr>
          <w:rFonts w:ascii="Times New Roman" w:hAnsi="Times New Roman" w:cs="Times New Roman"/>
          <w:sz w:val="24"/>
          <w:szCs w:val="24"/>
        </w:rPr>
        <w:instrText>Kulick, Orysia</w:instrText>
      </w:r>
      <w:r w:rsidR="008A7D47">
        <w:instrText xml:space="preserve">" </w:instrText>
      </w:r>
      <w:r w:rsidR="008A7D47">
        <w:rPr>
          <w:rFonts w:ascii="Times New Roman" w:hAnsi="Times New Roman" w:cs="Times New Roman"/>
          <w:sz w:val="24"/>
          <w:szCs w:val="24"/>
        </w:rPr>
        <w:fldChar w:fldCharType="end"/>
      </w:r>
      <w:r w:rsidR="00041ED5" w:rsidRPr="00474C58">
        <w:rPr>
          <w:rFonts w:ascii="Times New Roman" w:hAnsi="Times New Roman" w:cs="Times New Roman"/>
          <w:sz w:val="24"/>
          <w:szCs w:val="24"/>
        </w:rPr>
        <w:t xml:space="preserve"> and </w:t>
      </w:r>
      <w:bookmarkStart w:id="395" w:name="_Hlk137481916"/>
      <w:r w:rsidR="00041ED5" w:rsidRPr="00474C58">
        <w:rPr>
          <w:rFonts w:ascii="Times New Roman" w:hAnsi="Times New Roman" w:cs="Times New Roman"/>
          <w:sz w:val="24"/>
          <w:szCs w:val="24"/>
        </w:rPr>
        <w:t>Balázs Apor</w:t>
      </w:r>
      <w:r w:rsidR="008A7D47">
        <w:rPr>
          <w:rFonts w:ascii="Times New Roman" w:hAnsi="Times New Roman" w:cs="Times New Roman"/>
          <w:sz w:val="24"/>
          <w:szCs w:val="24"/>
        </w:rPr>
        <w:fldChar w:fldCharType="begin"/>
      </w:r>
      <w:r w:rsidR="008A7D47">
        <w:instrText xml:space="preserve"> XE "</w:instrText>
      </w:r>
      <w:r w:rsidR="008A7D47" w:rsidRPr="003B4F3D">
        <w:rPr>
          <w:rFonts w:ascii="Times New Roman" w:hAnsi="Times New Roman" w:cs="Times New Roman"/>
          <w:sz w:val="24"/>
          <w:szCs w:val="24"/>
        </w:rPr>
        <w:instrText>Apor, Balázs</w:instrText>
      </w:r>
      <w:r w:rsidR="008A7D47">
        <w:instrText xml:space="preserve">" </w:instrText>
      </w:r>
      <w:r w:rsidR="008A7D47">
        <w:rPr>
          <w:rFonts w:ascii="Times New Roman" w:hAnsi="Times New Roman" w:cs="Times New Roman"/>
          <w:sz w:val="24"/>
          <w:szCs w:val="24"/>
        </w:rPr>
        <w:fldChar w:fldCharType="end"/>
      </w:r>
      <w:r w:rsidR="00041ED5" w:rsidRPr="00474C58">
        <w:rPr>
          <w:rFonts w:ascii="Times New Roman" w:hAnsi="Times New Roman" w:cs="Times New Roman"/>
          <w:sz w:val="24"/>
          <w:szCs w:val="24"/>
        </w:rPr>
        <w:t xml:space="preserve"> </w:t>
      </w:r>
      <w:bookmarkEnd w:id="395"/>
      <w:r w:rsidR="00041ED5" w:rsidRPr="00474C58">
        <w:rPr>
          <w:rFonts w:ascii="Times New Roman" w:hAnsi="Times New Roman" w:cs="Times New Roman"/>
          <w:sz w:val="24"/>
          <w:szCs w:val="24"/>
        </w:rPr>
        <w:t xml:space="preserve">explain: </w:t>
      </w:r>
    </w:p>
    <w:p w14:paraId="69B71A8E" w14:textId="737124D9" w:rsidR="00041ED5" w:rsidRDefault="00041ED5" w:rsidP="003C2B92">
      <w:pPr>
        <w:spacing w:before="200" w:line="276" w:lineRule="auto"/>
        <w:ind w:left="720"/>
        <w:rPr>
          <w:rFonts w:ascii="Times New Roman" w:hAnsi="Times New Roman" w:cs="Times New Roman"/>
          <w:sz w:val="24"/>
          <w:szCs w:val="24"/>
        </w:rPr>
      </w:pPr>
      <w:r w:rsidRPr="00474C58">
        <w:rPr>
          <w:rFonts w:ascii="Times New Roman" w:hAnsi="Times New Roman" w:cs="Times New Roman"/>
          <w:sz w:val="24"/>
          <w:szCs w:val="24"/>
        </w:rPr>
        <w:t>In contrast to most of the other countries in the project, Ukraine</w:t>
      </w:r>
      <w:r w:rsidR="008A7D47">
        <w:rPr>
          <w:rFonts w:ascii="Times New Roman" w:hAnsi="Times New Roman" w:cs="Times New Roman"/>
          <w:sz w:val="24"/>
          <w:szCs w:val="24"/>
        </w:rPr>
        <w:fldChar w:fldCharType="begin"/>
      </w:r>
      <w:r w:rsidR="008A7D47">
        <w:instrText xml:space="preserve"> XE "</w:instrText>
      </w:r>
      <w:r w:rsidR="008A7D47" w:rsidRPr="006A5FC0">
        <w:rPr>
          <w:rFonts w:ascii="Times New Roman" w:hAnsi="Times New Roman" w:cs="Times New Roman"/>
          <w:sz w:val="24"/>
          <w:szCs w:val="24"/>
        </w:rPr>
        <w:instrText>Ukraine:</w:instrText>
      </w:r>
      <w:r w:rsidR="008A7D47" w:rsidRPr="006A5FC0">
        <w:rPr>
          <w:lang w:val="en-CA"/>
        </w:rPr>
        <w:instrText>Russia, relations with</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xml:space="preserve"> witnessed the unfolding of the most traumatic episodes in the history of communism: it was ravaged by Civil War and the struggle for independence in the 1910s, devastated by the Stalinist collectivization campaign and the ensuing famine in the 1930s, ruined during World War II</w:t>
      </w:r>
      <w:r w:rsidR="008A7D47">
        <w:rPr>
          <w:rFonts w:ascii="Times New Roman" w:hAnsi="Times New Roman" w:cs="Times New Roman"/>
          <w:sz w:val="24"/>
          <w:szCs w:val="24"/>
        </w:rPr>
        <w:fldChar w:fldCharType="begin"/>
      </w:r>
      <w:r w:rsidR="008A7D47">
        <w:instrText xml:space="preserve"> XE "</w:instrText>
      </w:r>
      <w:r w:rsidR="008A7D47" w:rsidRPr="00B26114">
        <w:rPr>
          <w:rFonts w:ascii="Times New Roman" w:hAnsi="Times New Roman" w:cs="Times New Roman"/>
          <w:sz w:val="24"/>
          <w:szCs w:val="24"/>
        </w:rPr>
        <w:instrText>World War II</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and shocked by the Chernobyl catastrophe in the 1980s. These dramatic experiences shaped the trajectory of opposition to Soviet rule and significantly impacted resistance activities in the country.</w:t>
      </w:r>
      <w:r w:rsidR="003C2B92" w:rsidRPr="00474C58">
        <w:rPr>
          <w:rStyle w:val="FootnoteReference"/>
          <w:rFonts w:ascii="Times New Roman" w:hAnsi="Times New Roman" w:cs="Times New Roman"/>
          <w:sz w:val="24"/>
          <w:szCs w:val="24"/>
        </w:rPr>
        <w:footnoteReference w:id="466"/>
      </w:r>
    </w:p>
    <w:p w14:paraId="3082B538" w14:textId="77777777" w:rsidR="00041ED5" w:rsidRDefault="00041ED5" w:rsidP="00A50EBD">
      <w:pPr>
        <w:rPr>
          <w:rFonts w:ascii="Times New Roman" w:hAnsi="Times New Roman" w:cs="Times New Roman"/>
          <w:sz w:val="24"/>
          <w:szCs w:val="24"/>
        </w:rPr>
      </w:pPr>
    </w:p>
    <w:p w14:paraId="216EF3F2" w14:textId="41FE2364" w:rsidR="00775B4A" w:rsidRPr="00A50EBD" w:rsidRDefault="00A52E97" w:rsidP="00A50EBD">
      <w:pPr>
        <w:rPr>
          <w:rStyle w:val="Strong"/>
          <w:rFonts w:ascii="Times New Roman" w:hAnsi="Times New Roman" w:cs="Times New Roman"/>
          <w:b w:val="0"/>
          <w:color w:val="111111"/>
          <w:sz w:val="24"/>
          <w:szCs w:val="24"/>
          <w:bdr w:val="none" w:sz="0" w:space="0" w:color="auto" w:frame="1"/>
        </w:rPr>
      </w:pPr>
      <w:r>
        <w:rPr>
          <w:rFonts w:ascii="Times New Roman" w:hAnsi="Times New Roman" w:cs="Times New Roman"/>
          <w:sz w:val="24"/>
          <w:szCs w:val="24"/>
        </w:rPr>
        <w:t>I</w:t>
      </w:r>
      <w:r w:rsidR="00B8449E" w:rsidRPr="00680537">
        <w:rPr>
          <w:rFonts w:ascii="Times New Roman" w:hAnsi="Times New Roman" w:cs="Times New Roman"/>
          <w:sz w:val="24"/>
          <w:szCs w:val="24"/>
        </w:rPr>
        <w:t>t</w:t>
      </w:r>
      <w:r w:rsidR="00620596">
        <w:rPr>
          <w:rFonts w:ascii="Times New Roman" w:hAnsi="Times New Roman" w:cs="Times New Roman"/>
          <w:sz w:val="24"/>
          <w:szCs w:val="24"/>
        </w:rPr>
        <w:t xml:space="preserve"> is not surprising</w:t>
      </w:r>
      <w:r>
        <w:rPr>
          <w:rFonts w:ascii="Times New Roman" w:hAnsi="Times New Roman" w:cs="Times New Roman"/>
          <w:sz w:val="24"/>
          <w:szCs w:val="24"/>
        </w:rPr>
        <w:t>, therefore,</w:t>
      </w:r>
      <w:r w:rsidR="00620596">
        <w:rPr>
          <w:rFonts w:ascii="Times New Roman" w:hAnsi="Times New Roman" w:cs="Times New Roman"/>
          <w:sz w:val="24"/>
          <w:szCs w:val="24"/>
        </w:rPr>
        <w:t xml:space="preserve"> that Soviet rule</w:t>
      </w:r>
      <w:r w:rsidR="00B8449E" w:rsidRPr="00680537">
        <w:rPr>
          <w:rFonts w:ascii="Times New Roman" w:hAnsi="Times New Roman" w:cs="Times New Roman"/>
          <w:sz w:val="24"/>
          <w:szCs w:val="24"/>
        </w:rPr>
        <w:t xml:space="preserve"> generates </w:t>
      </w:r>
      <w:r w:rsidR="00660CB6" w:rsidRPr="00680537">
        <w:rPr>
          <w:rFonts w:ascii="Times New Roman" w:hAnsi="Times New Roman" w:cs="Times New Roman"/>
          <w:sz w:val="24"/>
          <w:szCs w:val="24"/>
        </w:rPr>
        <w:t xml:space="preserve">a counter-reaction and </w:t>
      </w:r>
      <w:r w:rsidR="00B8449E" w:rsidRPr="00680537">
        <w:rPr>
          <w:rFonts w:ascii="Times New Roman" w:hAnsi="Times New Roman" w:cs="Times New Roman"/>
          <w:sz w:val="24"/>
          <w:szCs w:val="24"/>
        </w:rPr>
        <w:t>an increase in Ukrainian</w:t>
      </w:r>
      <w:r w:rsidR="008A7D47">
        <w:rPr>
          <w:rFonts w:ascii="Times New Roman" w:hAnsi="Times New Roman" w:cs="Times New Roman"/>
          <w:sz w:val="24"/>
          <w:szCs w:val="24"/>
        </w:rPr>
        <w:fldChar w:fldCharType="begin"/>
      </w:r>
      <w:r w:rsidR="008A7D47">
        <w:instrText xml:space="preserve"> XE "</w:instrText>
      </w:r>
      <w:r w:rsidR="008A7D47" w:rsidRPr="00195B5E">
        <w:rPr>
          <w:rFonts w:ascii="Times New Roman" w:hAnsi="Times New Roman" w:cs="Times New Roman"/>
          <w:sz w:val="24"/>
          <w:szCs w:val="24"/>
          <w:lang w:val="en-CA"/>
        </w:rPr>
        <w:instrText>Ukraine</w:instrText>
      </w:r>
      <w:r w:rsidR="008A7D47" w:rsidRPr="00195B5E">
        <w:rPr>
          <w:rFonts w:ascii="Times New Roman" w:hAnsi="Times New Roman" w:cs="Times New Roman"/>
          <w:sz w:val="24"/>
          <w:szCs w:val="24"/>
        </w:rPr>
        <w:instrText>:</w:instrText>
      </w:r>
      <w:r w:rsidR="008A7D47" w:rsidRPr="00195B5E">
        <w:rPr>
          <w:lang w:val="en-CA"/>
        </w:rPr>
        <w:instrText xml:space="preserve">nationalism </w:instrText>
      </w:r>
      <w:r w:rsidR="00E772F6">
        <w:rPr>
          <w:lang w:val="en-CA"/>
        </w:rPr>
        <w:instrText>and</w:instrText>
      </w:r>
      <w:r w:rsidR="008A7D47">
        <w:instrText xml:space="preserve">" </w:instrText>
      </w:r>
      <w:r w:rsidR="008A7D47">
        <w:rPr>
          <w:rFonts w:ascii="Times New Roman" w:hAnsi="Times New Roman" w:cs="Times New Roman"/>
          <w:sz w:val="24"/>
          <w:szCs w:val="24"/>
        </w:rPr>
        <w:fldChar w:fldCharType="end"/>
      </w:r>
      <w:r w:rsidR="00B8449E" w:rsidRPr="00680537">
        <w:rPr>
          <w:rFonts w:ascii="Times New Roman" w:hAnsi="Times New Roman" w:cs="Times New Roman"/>
          <w:sz w:val="24"/>
          <w:szCs w:val="24"/>
        </w:rPr>
        <w:t xml:space="preserve"> national sentiment</w:t>
      </w:r>
      <w:r w:rsidR="00302D0A">
        <w:rPr>
          <w:rFonts w:ascii="Times New Roman" w:hAnsi="Times New Roman" w:cs="Times New Roman"/>
          <w:sz w:val="24"/>
          <w:szCs w:val="24"/>
        </w:rPr>
        <w:t xml:space="preserve">, </w:t>
      </w:r>
      <w:r w:rsidR="00302D0A" w:rsidRPr="00474C58">
        <w:rPr>
          <w:rFonts w:ascii="Times New Roman" w:hAnsi="Times New Roman" w:cs="Times New Roman"/>
          <w:sz w:val="24"/>
          <w:szCs w:val="24"/>
        </w:rPr>
        <w:t xml:space="preserve">which lead to ‘various forms of passive and covert opposition’, </w:t>
      </w:r>
      <w:r w:rsidR="00302D0A" w:rsidRPr="00474C58">
        <w:rPr>
          <w:rFonts w:ascii="Times New Roman" w:hAnsi="Times New Roman" w:cs="Times New Roman"/>
          <w:sz w:val="24"/>
          <w:szCs w:val="24"/>
        </w:rPr>
        <w:lastRenderedPageBreak/>
        <w:t>‘physical violence’ and ‘armed resistance’.</w:t>
      </w:r>
      <w:r w:rsidR="00302D0A" w:rsidRPr="00474C58">
        <w:rPr>
          <w:rStyle w:val="FootnoteReference"/>
          <w:rFonts w:ascii="Times New Roman" w:hAnsi="Times New Roman" w:cs="Times New Roman"/>
          <w:sz w:val="24"/>
          <w:szCs w:val="24"/>
        </w:rPr>
        <w:footnoteReference w:id="467"/>
      </w:r>
      <w:r w:rsidR="00B8449E" w:rsidRPr="00474C58">
        <w:rPr>
          <w:rFonts w:ascii="Times New Roman" w:hAnsi="Times New Roman" w:cs="Times New Roman"/>
          <w:sz w:val="24"/>
          <w:szCs w:val="24"/>
        </w:rPr>
        <w:t xml:space="preserve"> Following</w:t>
      </w:r>
      <w:r w:rsidR="00B8449E" w:rsidRPr="00A50EBD">
        <w:rPr>
          <w:rFonts w:ascii="Times New Roman" w:hAnsi="Times New Roman" w:cs="Times New Roman"/>
          <w:sz w:val="24"/>
          <w:szCs w:val="24"/>
        </w:rPr>
        <w:t xml:space="preserve"> Blank</w:t>
      </w:r>
      <w:r w:rsidR="008A7D47">
        <w:rPr>
          <w:rFonts w:ascii="Times New Roman" w:hAnsi="Times New Roman" w:cs="Times New Roman"/>
          <w:sz w:val="24"/>
          <w:szCs w:val="24"/>
        </w:rPr>
        <w:fldChar w:fldCharType="begin"/>
      </w:r>
      <w:r w:rsidR="008A7D47">
        <w:instrText xml:space="preserve"> XE "</w:instrText>
      </w:r>
      <w:r w:rsidR="008A7D47" w:rsidRPr="00570653">
        <w:rPr>
          <w:rFonts w:ascii="Times New Roman" w:hAnsi="Times New Roman" w:cs="Times New Roman"/>
          <w:sz w:val="24"/>
          <w:szCs w:val="24"/>
        </w:rPr>
        <w:instrText>Blank</w:instrText>
      </w:r>
      <w:r w:rsidR="0058548D">
        <w:rPr>
          <w:rFonts w:ascii="Times New Roman" w:hAnsi="Times New Roman" w:cs="Times New Roman"/>
          <w:sz w:val="24"/>
          <w:szCs w:val="24"/>
        </w:rPr>
        <w:instrText>, Thomas</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Schmidt’s</w:t>
      </w:r>
      <w:r w:rsidR="008A7D47">
        <w:rPr>
          <w:rFonts w:ascii="Times New Roman" w:hAnsi="Times New Roman" w:cs="Times New Roman"/>
          <w:sz w:val="24"/>
          <w:szCs w:val="24"/>
        </w:rPr>
        <w:fldChar w:fldCharType="begin"/>
      </w:r>
      <w:r w:rsidR="008A7D47">
        <w:instrText xml:space="preserve"> XE "</w:instrText>
      </w:r>
      <w:r w:rsidR="008A7D47" w:rsidRPr="00160516">
        <w:rPr>
          <w:rFonts w:ascii="Times New Roman" w:hAnsi="Times New Roman" w:cs="Times New Roman"/>
          <w:sz w:val="24"/>
          <w:szCs w:val="24"/>
        </w:rPr>
        <w:instrText>Schmidt</w:instrText>
      </w:r>
      <w:r w:rsidR="006A6B38">
        <w:rPr>
          <w:rFonts w:ascii="Times New Roman" w:hAnsi="Times New Roman" w:cs="Times New Roman"/>
          <w:sz w:val="24"/>
          <w:szCs w:val="24"/>
        </w:rPr>
        <w:instrText>, Peter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viewpoint that nationalism and patriotism are ‘respectively associated with greater intolerance and greater tolerance toward minorities,</w:t>
      </w:r>
      <w:r w:rsidR="00B8449E" w:rsidRPr="00A50EBD">
        <w:rPr>
          <w:rFonts w:ascii="Times New Roman" w:hAnsi="Times New Roman" w:cs="Times New Roman"/>
          <w:sz w:val="24"/>
          <w:szCs w:val="24"/>
          <w:vertAlign w:val="superscript"/>
        </w:rPr>
        <w:footnoteReference w:id="468"/>
      </w:r>
      <w:r w:rsidR="00B8449E" w:rsidRPr="00A50EBD">
        <w:rPr>
          <w:rFonts w:ascii="Times New Roman" w:hAnsi="Times New Roman" w:cs="Times New Roman"/>
          <w:sz w:val="24"/>
          <w:szCs w:val="24"/>
        </w:rPr>
        <w:t xml:space="preserve"> Kortschenko’s ‘state-focused nationalism’, that is, a nationalism exhibited by a nation that strives ‘to form a sovereign state’,</w:t>
      </w:r>
      <w:r w:rsidR="00B8449E" w:rsidRPr="00A50EBD">
        <w:rPr>
          <w:rStyle w:val="FootnoteReference"/>
          <w:rFonts w:ascii="Times New Roman" w:hAnsi="Times New Roman" w:cs="Times New Roman"/>
          <w:sz w:val="24"/>
          <w:szCs w:val="24"/>
        </w:rPr>
        <w:footnoteReference w:id="469"/>
      </w:r>
      <w:r w:rsidR="00B8449E" w:rsidRPr="00A50EBD">
        <w:rPr>
          <w:rFonts w:ascii="Times New Roman" w:hAnsi="Times New Roman" w:cs="Times New Roman"/>
          <w:sz w:val="24"/>
          <w:szCs w:val="24"/>
        </w:rPr>
        <w:t xml:space="preserve"> signals that he can also be viewed as a patriot, just as Pieracki</w:t>
      </w:r>
      <w:r w:rsidR="008A7D47">
        <w:rPr>
          <w:rFonts w:ascii="Times New Roman" w:hAnsi="Times New Roman" w:cs="Times New Roman"/>
          <w:sz w:val="24"/>
          <w:szCs w:val="24"/>
        </w:rPr>
        <w:fldChar w:fldCharType="begin"/>
      </w:r>
      <w:r w:rsidR="008A7D47">
        <w:instrText xml:space="preserve"> XE "</w:instrText>
      </w:r>
      <w:r w:rsidR="008A7D47" w:rsidRPr="0027042C">
        <w:rPr>
          <w:rFonts w:ascii="Times New Roman" w:hAnsi="Times New Roman" w:cs="Times New Roman"/>
          <w:i/>
          <w:iCs/>
          <w:sz w:val="24"/>
          <w:szCs w:val="24"/>
          <w:lang w:val="en-CA"/>
        </w:rPr>
        <w:instrText>Sweet Snow</w:instrText>
      </w:r>
      <w:r w:rsidR="008A7D47" w:rsidRPr="0027042C">
        <w:rPr>
          <w:rFonts w:ascii="Times New Roman" w:hAnsi="Times New Roman" w:cs="Times New Roman"/>
          <w:i/>
          <w:iCs/>
          <w:sz w:val="24"/>
          <w:szCs w:val="24"/>
        </w:rPr>
        <w:instrText>:</w:instrText>
      </w:r>
      <w:r w:rsidR="008A7D47" w:rsidRPr="0027042C">
        <w:rPr>
          <w:lang w:val="en-CA"/>
        </w:rPr>
        <w:instrText>Zbigniew Pieracki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von Mecklenburg</w:t>
      </w:r>
      <w:r w:rsidR="008A7D47">
        <w:rPr>
          <w:rFonts w:ascii="Times New Roman" w:hAnsi="Times New Roman" w:cs="Times New Roman"/>
          <w:sz w:val="24"/>
          <w:szCs w:val="24"/>
        </w:rPr>
        <w:fldChar w:fldCharType="begin"/>
      </w:r>
      <w:r w:rsidR="008A7D47">
        <w:instrText xml:space="preserve"> XE "</w:instrText>
      </w:r>
      <w:r w:rsidR="008A7D47" w:rsidRPr="00B11DE9">
        <w:rPr>
          <w:rFonts w:ascii="Times New Roman" w:hAnsi="Times New Roman" w:cs="Times New Roman"/>
          <w:i/>
          <w:iCs/>
          <w:sz w:val="24"/>
          <w:szCs w:val="24"/>
          <w:lang w:val="en-CA"/>
        </w:rPr>
        <w:instrText>Sweet Snow</w:instrText>
      </w:r>
      <w:r w:rsidR="008A7D47" w:rsidRPr="00B11DE9">
        <w:rPr>
          <w:rFonts w:ascii="Times New Roman" w:hAnsi="Times New Roman" w:cs="Times New Roman"/>
          <w:i/>
          <w:iCs/>
          <w:sz w:val="24"/>
          <w:szCs w:val="24"/>
        </w:rPr>
        <w:instrText>:</w:instrText>
      </w:r>
      <w:r w:rsidR="008A7D47" w:rsidRPr="00B11DE9">
        <w:rPr>
          <w:lang w:val="en-CA"/>
        </w:rPr>
        <w:instrText>Count August von Mecklenburg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regard themselves as patriots of their countries, given that </w:t>
      </w:r>
      <w:r w:rsidR="00B8449E" w:rsidRPr="00A50EBD">
        <w:rPr>
          <w:rFonts w:ascii="Times New Roman" w:hAnsi="Times New Roman" w:cs="Times New Roman"/>
          <w:bCs/>
          <w:sz w:val="24"/>
          <w:szCs w:val="24"/>
          <w:lang w:eastAsia="en-IE"/>
        </w:rPr>
        <w:t>patriotism means ‘love of or devotion to one’s country’.</w:t>
      </w:r>
      <w:r w:rsidR="00B8449E" w:rsidRPr="00A50EBD">
        <w:rPr>
          <w:rStyle w:val="FootnoteReference"/>
          <w:rFonts w:ascii="Times New Roman" w:hAnsi="Times New Roman" w:cs="Times New Roman"/>
          <w:bCs/>
          <w:sz w:val="24"/>
          <w:szCs w:val="24"/>
          <w:lang w:eastAsia="en-IE"/>
        </w:rPr>
        <w:footnoteReference w:id="470"/>
      </w:r>
      <w:r w:rsidR="00B8449E" w:rsidRPr="00A50EBD">
        <w:rPr>
          <w:rFonts w:ascii="Times New Roman" w:hAnsi="Times New Roman" w:cs="Times New Roman"/>
          <w:sz w:val="24"/>
          <w:szCs w:val="24"/>
        </w:rPr>
        <w:t xml:space="preserve"> </w:t>
      </w:r>
      <w:r w:rsidR="00546C0A" w:rsidRPr="00A50EBD">
        <w:rPr>
          <w:rStyle w:val="Strong"/>
          <w:rFonts w:ascii="Times New Roman" w:hAnsi="Times New Roman" w:cs="Times New Roman"/>
          <w:b w:val="0"/>
          <w:color w:val="111111"/>
          <w:sz w:val="24"/>
          <w:szCs w:val="24"/>
          <w:bdr w:val="none" w:sz="0" w:space="0" w:color="auto" w:frame="1"/>
        </w:rPr>
        <w:t>The following</w:t>
      </w:r>
      <w:r w:rsidR="00775B4A" w:rsidRPr="00A50EBD">
        <w:rPr>
          <w:rStyle w:val="Strong"/>
          <w:rFonts w:ascii="Times New Roman" w:hAnsi="Times New Roman" w:cs="Times New Roman"/>
          <w:b w:val="0"/>
          <w:color w:val="111111"/>
          <w:sz w:val="24"/>
          <w:szCs w:val="24"/>
          <w:bdr w:val="none" w:sz="0" w:space="0" w:color="auto" w:frame="1"/>
        </w:rPr>
        <w:t xml:space="preserve"> thought-provoking definition of these two concepts is interesting to mention, especially that it is given with reference to Ukraine’s present situation:</w:t>
      </w:r>
    </w:p>
    <w:p w14:paraId="38915325" w14:textId="66B21F01" w:rsidR="00775B4A" w:rsidRPr="00EF5C27" w:rsidRDefault="00775B4A" w:rsidP="008667B9">
      <w:pPr>
        <w:spacing w:before="200" w:line="276" w:lineRule="auto"/>
        <w:ind w:left="720"/>
        <w:rPr>
          <w:rFonts w:ascii="Times New Roman" w:hAnsi="Times New Roman" w:cs="Times New Roman"/>
          <w:sz w:val="24"/>
          <w:szCs w:val="24"/>
        </w:rPr>
      </w:pPr>
      <w:r w:rsidRPr="00EF5C27">
        <w:rPr>
          <w:rFonts w:ascii="Times New Roman" w:hAnsi="Times New Roman" w:cs="Times New Roman"/>
          <w:sz w:val="24"/>
          <w:szCs w:val="24"/>
        </w:rPr>
        <w:t>Patriotism</w:t>
      </w:r>
      <w:r w:rsidR="008A7D47">
        <w:rPr>
          <w:rFonts w:ascii="Times New Roman" w:hAnsi="Times New Roman" w:cs="Times New Roman"/>
          <w:sz w:val="24"/>
          <w:szCs w:val="24"/>
        </w:rPr>
        <w:fldChar w:fldCharType="begin"/>
      </w:r>
      <w:r w:rsidR="008A7D47">
        <w:instrText xml:space="preserve"> XE "</w:instrText>
      </w:r>
      <w:r w:rsidR="008A7D47" w:rsidRPr="00330887">
        <w:rPr>
          <w:rFonts w:ascii="Times New Roman" w:hAnsi="Times New Roman" w:cs="Times New Roman"/>
          <w:sz w:val="24"/>
          <w:szCs w:val="24"/>
        </w:rPr>
        <w:instrText>patriotism:</w:instrText>
      </w:r>
      <w:r w:rsidR="008A7D47" w:rsidRPr="00330887">
        <w:rPr>
          <w:lang w:val="en-CA"/>
        </w:rPr>
        <w:instrText>definitions of</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is fundamental to liberty because pride in one’s nation-state, and a willingness to defend it if necessary, is the basis of national independence. Patriotism is the courage of national self-determination.</w:t>
      </w:r>
    </w:p>
    <w:p w14:paraId="3A2F902D" w14:textId="3B0AC528" w:rsidR="00775B4A" w:rsidRPr="00A50EBD" w:rsidRDefault="00775B4A" w:rsidP="00680537">
      <w:pPr>
        <w:spacing w:after="200" w:line="276" w:lineRule="auto"/>
        <w:ind w:left="720" w:firstLine="720"/>
        <w:rPr>
          <w:rFonts w:ascii="Times New Roman" w:hAnsi="Times New Roman" w:cs="Times New Roman"/>
          <w:sz w:val="24"/>
          <w:szCs w:val="24"/>
        </w:rPr>
      </w:pPr>
      <w:r w:rsidRPr="00EF5C27">
        <w:rPr>
          <w:rFonts w:ascii="Times New Roman" w:hAnsi="Times New Roman" w:cs="Times New Roman"/>
          <w:sz w:val="24"/>
          <w:szCs w:val="24"/>
        </w:rPr>
        <w:t>By contrast, nationalism</w:t>
      </w:r>
      <w:r w:rsidR="008A7D47">
        <w:rPr>
          <w:rFonts w:ascii="Times New Roman" w:hAnsi="Times New Roman" w:cs="Times New Roman"/>
          <w:sz w:val="24"/>
          <w:szCs w:val="24"/>
        </w:rPr>
        <w:fldChar w:fldCharType="begin"/>
      </w:r>
      <w:r w:rsidR="008A7D47">
        <w:instrText xml:space="preserve"> XE "</w:instrText>
      </w:r>
      <w:r w:rsidR="008A7D47" w:rsidRPr="00C730E5">
        <w:rPr>
          <w:rFonts w:ascii="Times New Roman" w:hAnsi="Times New Roman" w:cs="Times New Roman"/>
          <w:sz w:val="24"/>
          <w:szCs w:val="24"/>
        </w:rPr>
        <w:instrText>nationalism</w:instrText>
      </w:r>
      <w:r w:rsidR="008A7D47">
        <w:instrText>" \t "</w:instrText>
      </w:r>
      <w:r w:rsidR="008A7D47" w:rsidRPr="00A721CC">
        <w:rPr>
          <w:rFonts w:cstheme="minorHAnsi"/>
          <w:i/>
        </w:rPr>
        <w:instrText>See</w:instrText>
      </w:r>
      <w:r w:rsidR="008A7D47" w:rsidRPr="00A721CC">
        <w:rPr>
          <w:rFonts w:cstheme="minorHAnsi"/>
        </w:rPr>
        <w:instrText xml:space="preserve"> also patriotism</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is patriotism</w:t>
      </w:r>
      <w:r w:rsidR="008A7D47">
        <w:rPr>
          <w:rFonts w:ascii="Times New Roman" w:hAnsi="Times New Roman" w:cs="Times New Roman"/>
          <w:sz w:val="24"/>
          <w:szCs w:val="24"/>
        </w:rPr>
        <w:fldChar w:fldCharType="begin"/>
      </w:r>
      <w:r w:rsidR="008A7D47">
        <w:instrText xml:space="preserve"> XE "</w:instrText>
      </w:r>
      <w:r w:rsidR="008A7D47" w:rsidRPr="00CE1CEC">
        <w:rPr>
          <w:rFonts w:ascii="Times New Roman" w:hAnsi="Times New Roman" w:cs="Times New Roman"/>
          <w:sz w:val="24"/>
          <w:szCs w:val="24"/>
        </w:rPr>
        <w:instrText>patriotism:</w:instrText>
      </w:r>
      <w:r w:rsidR="008A7D47" w:rsidRPr="00CE1CEC">
        <w:rPr>
          <w:lang w:val="en-CA"/>
        </w:rPr>
        <w:instrText>nationalism, contrast with</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transformed into a sentiment of superiority and aggression toward other countries. Nationalism is the poisonous idea that one’s country is superior to somebody else’s. Nationalism is intrinsically a cause of war and imperialism.</w:t>
      </w:r>
      <w:r w:rsidRPr="00EF5C27">
        <w:rPr>
          <w:rStyle w:val="FootnoteReference"/>
          <w:rFonts w:ascii="Times New Roman" w:hAnsi="Times New Roman" w:cs="Times New Roman"/>
          <w:sz w:val="24"/>
          <w:szCs w:val="24"/>
        </w:rPr>
        <w:footnoteReference w:id="471"/>
      </w:r>
    </w:p>
    <w:p w14:paraId="4DBAF11A" w14:textId="7E43F176" w:rsidR="00660CB6"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Readers’ awareness of the fact that Kortschenko is born to a Ukrainian father and an Austrian mother strengthens the idea that he is likely to have a patriotic rather than a nationalistic outlook. Moreover, Leerssen’s</w:t>
      </w:r>
      <w:r w:rsidR="008A7D47">
        <w:rPr>
          <w:rFonts w:ascii="Times New Roman" w:hAnsi="Times New Roman" w:cs="Times New Roman"/>
          <w:sz w:val="24"/>
          <w:szCs w:val="24"/>
        </w:rPr>
        <w:fldChar w:fldCharType="begin"/>
      </w:r>
      <w:r w:rsidR="008A7D47">
        <w:instrText xml:space="preserve"> XE "</w:instrText>
      </w:r>
      <w:r w:rsidR="008A7D47" w:rsidRPr="00A836C2">
        <w:rPr>
          <w:rFonts w:ascii="Times New Roman" w:hAnsi="Times New Roman" w:cs="Times New Roman"/>
          <w:sz w:val="24"/>
          <w:szCs w:val="24"/>
        </w:rPr>
        <w:instrText>Leerssen, Joep</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reference to Hans Kohl’s</w:t>
      </w:r>
      <w:r w:rsidR="008A7D47">
        <w:rPr>
          <w:rFonts w:ascii="Times New Roman" w:hAnsi="Times New Roman" w:cs="Times New Roman"/>
          <w:sz w:val="24"/>
          <w:szCs w:val="24"/>
        </w:rPr>
        <w:fldChar w:fldCharType="begin"/>
      </w:r>
      <w:r w:rsidR="008A7D47">
        <w:instrText xml:space="preserve"> XE "</w:instrText>
      </w:r>
      <w:r w:rsidR="008A7D47" w:rsidRPr="00E37D6F">
        <w:rPr>
          <w:rFonts w:ascii="Times New Roman" w:hAnsi="Times New Roman" w:cs="Times New Roman"/>
          <w:sz w:val="24"/>
          <w:szCs w:val="24"/>
        </w:rPr>
        <w:instrText>Kohl, Hans</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‘loaded and now-abandoned opposition between a Western-style, civic-rational type of nationalism and an Eastern-style ethnic-mystic type’</w:t>
      </w:r>
      <w:r w:rsidRPr="00A50EBD">
        <w:rPr>
          <w:rFonts w:ascii="Times New Roman" w:hAnsi="Times New Roman" w:cs="Times New Roman"/>
          <w:sz w:val="24"/>
          <w:szCs w:val="24"/>
          <w:vertAlign w:val="superscript"/>
        </w:rPr>
        <w:footnoteReference w:id="472"/>
      </w:r>
      <w:r w:rsidRPr="00A50EBD">
        <w:rPr>
          <w:rFonts w:ascii="Times New Roman" w:hAnsi="Times New Roman" w:cs="Times New Roman"/>
          <w:sz w:val="24"/>
          <w:szCs w:val="24"/>
        </w:rPr>
        <w:t xml:space="preserve"> convinces us that nationalism versus patri</w:t>
      </w:r>
      <w:r w:rsidR="00384F9D" w:rsidRPr="00A50EBD">
        <w:rPr>
          <w:rFonts w:ascii="Times New Roman" w:hAnsi="Times New Roman" w:cs="Times New Roman"/>
          <w:sz w:val="24"/>
          <w:szCs w:val="24"/>
        </w:rPr>
        <w:t xml:space="preserve">otism is a </w:t>
      </w:r>
      <w:r w:rsidR="00660CB6" w:rsidRPr="00A50EBD">
        <w:rPr>
          <w:rFonts w:ascii="Times New Roman" w:hAnsi="Times New Roman" w:cs="Times New Roman"/>
          <w:sz w:val="24"/>
          <w:szCs w:val="24"/>
        </w:rPr>
        <w:t>valid</w:t>
      </w:r>
      <w:r w:rsidR="00384F9D" w:rsidRPr="00A50EBD">
        <w:rPr>
          <w:rFonts w:ascii="Times New Roman" w:hAnsi="Times New Roman" w:cs="Times New Roman"/>
          <w:sz w:val="24"/>
          <w:szCs w:val="24"/>
        </w:rPr>
        <w:t xml:space="preserve"> argument.</w:t>
      </w:r>
    </w:p>
    <w:p w14:paraId="17C05BB9" w14:textId="630294C8" w:rsidR="00C47D27" w:rsidRPr="00C05776" w:rsidRDefault="00D43B1E" w:rsidP="00C05776">
      <w:pPr>
        <w:ind w:firstLine="720"/>
        <w:rPr>
          <w:rFonts w:ascii="Times New Roman" w:hAnsi="Times New Roman" w:cs="Times New Roman"/>
          <w:color w:val="000000" w:themeColor="text1"/>
          <w:sz w:val="24"/>
          <w:szCs w:val="24"/>
        </w:rPr>
      </w:pPr>
      <w:bookmarkStart w:id="397" w:name="_Hlk1929103"/>
      <w:r w:rsidRPr="00474C58">
        <w:rPr>
          <w:rFonts w:ascii="Times New Roman" w:hAnsi="Times New Roman" w:cs="Times New Roman"/>
          <w:sz w:val="24"/>
          <w:szCs w:val="24"/>
        </w:rPr>
        <w:t>Motyl’s</w:t>
      </w:r>
      <w:r w:rsidR="008A7D47">
        <w:rPr>
          <w:rFonts w:ascii="Times New Roman" w:hAnsi="Times New Roman" w:cs="Times New Roman"/>
          <w:sz w:val="24"/>
          <w:szCs w:val="24"/>
        </w:rPr>
        <w:fldChar w:fldCharType="begin"/>
      </w:r>
      <w:r w:rsidR="008A7D47">
        <w:instrText xml:space="preserve"> XE "</w:instrText>
      </w:r>
      <w:r w:rsidR="008A7D47" w:rsidRPr="0026567E">
        <w:rPr>
          <w:rFonts w:ascii="Times New Roman" w:hAnsi="Times New Roman" w:cs="Times New Roman"/>
          <w:sz w:val="24"/>
          <w:szCs w:val="24"/>
        </w:rPr>
        <w:instrText>Motyl, Alexander J.</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xml:space="preserve"> view</w:t>
      </w:r>
      <w:r w:rsidR="00B8449E" w:rsidRPr="00474C58">
        <w:rPr>
          <w:rFonts w:ascii="Times New Roman" w:hAnsi="Times New Roman" w:cs="Times New Roman"/>
          <w:sz w:val="24"/>
          <w:szCs w:val="24"/>
        </w:rPr>
        <w:t xml:space="preserve">s on the issue of nationalism are interesting to </w:t>
      </w:r>
      <w:r w:rsidRPr="00474C58">
        <w:rPr>
          <w:rFonts w:ascii="Times New Roman" w:hAnsi="Times New Roman" w:cs="Times New Roman"/>
          <w:sz w:val="24"/>
          <w:szCs w:val="24"/>
        </w:rPr>
        <w:t>consider</w:t>
      </w:r>
      <w:r w:rsidR="00B8449E" w:rsidRPr="00474C58">
        <w:rPr>
          <w:rFonts w:ascii="Times New Roman" w:hAnsi="Times New Roman" w:cs="Times New Roman"/>
          <w:sz w:val="24"/>
          <w:szCs w:val="24"/>
        </w:rPr>
        <w:t xml:space="preserve"> from another source, which can </w:t>
      </w:r>
      <w:r w:rsidRPr="00474C58">
        <w:rPr>
          <w:rFonts w:ascii="Times New Roman" w:hAnsi="Times New Roman" w:cs="Times New Roman"/>
          <w:sz w:val="24"/>
          <w:szCs w:val="24"/>
        </w:rPr>
        <w:t>provide further insights</w:t>
      </w:r>
      <w:r w:rsidR="00B8449E" w:rsidRPr="00474C58">
        <w:rPr>
          <w:rFonts w:ascii="Times New Roman" w:hAnsi="Times New Roman" w:cs="Times New Roman"/>
          <w:sz w:val="24"/>
          <w:szCs w:val="24"/>
        </w:rPr>
        <w:t xml:space="preserve"> </w:t>
      </w:r>
      <w:r w:rsidRPr="00474C58">
        <w:rPr>
          <w:rFonts w:ascii="Times New Roman" w:hAnsi="Times New Roman" w:cs="Times New Roman"/>
          <w:sz w:val="24"/>
          <w:szCs w:val="24"/>
        </w:rPr>
        <w:t>into</w:t>
      </w:r>
      <w:r w:rsidR="00B8449E" w:rsidRPr="00474C58">
        <w:rPr>
          <w:rFonts w:ascii="Times New Roman" w:hAnsi="Times New Roman" w:cs="Times New Roman"/>
          <w:sz w:val="24"/>
          <w:szCs w:val="24"/>
        </w:rPr>
        <w:t xml:space="preserve"> the construction of his Ukrainian character in </w:t>
      </w:r>
      <w:r w:rsidR="00B8449E" w:rsidRPr="00474C58">
        <w:rPr>
          <w:rFonts w:ascii="Times New Roman" w:hAnsi="Times New Roman" w:cs="Times New Roman"/>
          <w:i/>
          <w:sz w:val="24"/>
          <w:szCs w:val="24"/>
        </w:rPr>
        <w:t>Sweet Snow</w:t>
      </w:r>
      <w:r w:rsidR="00B8449E" w:rsidRPr="00474C58">
        <w:rPr>
          <w:rFonts w:ascii="Times New Roman" w:hAnsi="Times New Roman" w:cs="Times New Roman"/>
          <w:sz w:val="24"/>
          <w:szCs w:val="24"/>
        </w:rPr>
        <w:t xml:space="preserve">. In </w:t>
      </w:r>
      <w:r w:rsidR="002C5CA8">
        <w:rPr>
          <w:rFonts w:ascii="Times New Roman" w:hAnsi="Times New Roman" w:cs="Times New Roman"/>
          <w:sz w:val="24"/>
          <w:szCs w:val="24"/>
        </w:rPr>
        <w:t>his</w:t>
      </w:r>
      <w:r w:rsidR="00B8449E" w:rsidRPr="00474C58">
        <w:rPr>
          <w:rFonts w:ascii="Times New Roman" w:hAnsi="Times New Roman" w:cs="Times New Roman"/>
          <w:sz w:val="24"/>
          <w:szCs w:val="24"/>
        </w:rPr>
        <w:t xml:space="preserve"> interview with </w:t>
      </w:r>
      <w:r w:rsidR="00B8449E" w:rsidRPr="00474C58">
        <w:rPr>
          <w:rFonts w:ascii="Times New Roman" w:hAnsi="Times New Roman" w:cs="Times New Roman"/>
          <w:i/>
          <w:sz w:val="24"/>
          <w:szCs w:val="24"/>
        </w:rPr>
        <w:t>Radio Liberty</w:t>
      </w:r>
      <w:r w:rsidR="00B8449E" w:rsidRPr="00474C58">
        <w:rPr>
          <w:rFonts w:ascii="Times New Roman" w:hAnsi="Times New Roman" w:cs="Times New Roman"/>
          <w:sz w:val="24"/>
          <w:szCs w:val="24"/>
        </w:rPr>
        <w:t>, Motyl</w:t>
      </w:r>
      <w:r w:rsidR="008A7D47">
        <w:rPr>
          <w:rFonts w:ascii="Times New Roman" w:hAnsi="Times New Roman" w:cs="Times New Roman"/>
          <w:sz w:val="24"/>
          <w:szCs w:val="24"/>
        </w:rPr>
        <w:fldChar w:fldCharType="begin"/>
      </w:r>
      <w:r w:rsidR="008A7D47">
        <w:instrText xml:space="preserve"> XE "</w:instrText>
      </w:r>
      <w:r w:rsidR="008A7D47" w:rsidRPr="006B2661">
        <w:rPr>
          <w:rFonts w:ascii="Times New Roman" w:hAnsi="Times New Roman" w:cs="Times New Roman"/>
          <w:sz w:val="24"/>
          <w:szCs w:val="24"/>
        </w:rPr>
        <w:instrText>Motyl, Alexander J.:</w:instrText>
      </w:r>
      <w:r w:rsidR="008A7D47" w:rsidRPr="006B2661">
        <w:rPr>
          <w:i/>
          <w:iCs/>
          <w:lang w:val="en-CA"/>
        </w:rPr>
        <w:instrText>Radio Liberty</w:instrText>
      </w:r>
      <w:r w:rsidR="008A7D47" w:rsidRPr="006B2661">
        <w:rPr>
          <w:lang w:val="en-CA"/>
        </w:rPr>
        <w:instrText>, interview with</w:instrText>
      </w:r>
      <w:r w:rsidR="008A7D47">
        <w:instrText xml:space="preserve">" </w:instrText>
      </w:r>
      <w:r w:rsidR="008A7D47">
        <w:rPr>
          <w:rFonts w:ascii="Times New Roman" w:hAnsi="Times New Roman" w:cs="Times New Roman"/>
          <w:sz w:val="24"/>
          <w:szCs w:val="24"/>
        </w:rPr>
        <w:fldChar w:fldCharType="end"/>
      </w:r>
      <w:r w:rsidR="00B8449E" w:rsidRPr="00474C58">
        <w:rPr>
          <w:rFonts w:ascii="Times New Roman" w:hAnsi="Times New Roman" w:cs="Times New Roman"/>
          <w:sz w:val="24"/>
          <w:szCs w:val="24"/>
        </w:rPr>
        <w:t xml:space="preserve"> points to the controversies </w:t>
      </w:r>
      <w:r w:rsidRPr="00474C58">
        <w:rPr>
          <w:rFonts w:ascii="Times New Roman" w:hAnsi="Times New Roman" w:cs="Times New Roman"/>
          <w:sz w:val="24"/>
          <w:szCs w:val="24"/>
        </w:rPr>
        <w:t xml:space="preserve">surrounding an </w:t>
      </w:r>
      <w:r w:rsidR="00B8449E" w:rsidRPr="00474C58">
        <w:rPr>
          <w:rFonts w:ascii="Times New Roman" w:hAnsi="Times New Roman" w:cs="Times New Roman"/>
          <w:sz w:val="24"/>
          <w:szCs w:val="24"/>
        </w:rPr>
        <w:t>understanding of the term</w:t>
      </w:r>
      <w:r w:rsidR="00EF5C27" w:rsidRPr="00474C58">
        <w:rPr>
          <w:rFonts w:ascii="Times New Roman" w:hAnsi="Times New Roman" w:cs="Times New Roman"/>
          <w:sz w:val="24"/>
          <w:szCs w:val="24"/>
        </w:rPr>
        <w:t>. He</w:t>
      </w:r>
      <w:r w:rsidR="00B8449E" w:rsidRPr="00474C58">
        <w:rPr>
          <w:rFonts w:ascii="Times New Roman" w:hAnsi="Times New Roman" w:cs="Times New Roman"/>
          <w:sz w:val="24"/>
          <w:szCs w:val="24"/>
        </w:rPr>
        <w:t xml:space="preserve"> stresses that the word </w:t>
      </w:r>
      <w:r w:rsidR="00992531" w:rsidRPr="00474C58">
        <w:rPr>
          <w:rFonts w:ascii="Times New Roman" w:hAnsi="Times New Roman" w:cs="Times New Roman"/>
          <w:sz w:val="24"/>
          <w:szCs w:val="24"/>
        </w:rPr>
        <w:t>‘</w:t>
      </w:r>
      <w:bookmarkStart w:id="398" w:name="nat1"/>
      <w:r w:rsidR="00B8449E" w:rsidRPr="00474C58">
        <w:rPr>
          <w:rFonts w:ascii="Times New Roman" w:hAnsi="Times New Roman" w:cs="Times New Roman"/>
          <w:sz w:val="24"/>
          <w:szCs w:val="24"/>
        </w:rPr>
        <w:t>nationalis</w:t>
      </w:r>
      <w:r w:rsidR="008F66EA" w:rsidRPr="00474C58">
        <w:rPr>
          <w:rFonts w:ascii="Times New Roman" w:hAnsi="Times New Roman" w:cs="Times New Roman"/>
          <w:sz w:val="24"/>
          <w:szCs w:val="24"/>
        </w:rPr>
        <w:t>m</w:t>
      </w:r>
      <w:r w:rsidR="00992531" w:rsidRPr="00474C58">
        <w:rPr>
          <w:rFonts w:ascii="Times New Roman" w:hAnsi="Times New Roman" w:cs="Times New Roman"/>
          <w:sz w:val="24"/>
          <w:szCs w:val="24"/>
        </w:rPr>
        <w:t>’</w:t>
      </w:r>
      <w:r w:rsidR="008F66EA" w:rsidRPr="00474C58">
        <w:rPr>
          <w:rFonts w:ascii="Times New Roman" w:hAnsi="Times New Roman" w:cs="Times New Roman"/>
          <w:sz w:val="24"/>
          <w:szCs w:val="24"/>
        </w:rPr>
        <w:t>, which originally appeared at the end of the 18</w:t>
      </w:r>
      <w:r w:rsidR="003D397E" w:rsidRPr="00474C58">
        <w:rPr>
          <w:rFonts w:ascii="Times New Roman" w:hAnsi="Times New Roman" w:cs="Times New Roman"/>
          <w:sz w:val="24"/>
          <w:szCs w:val="24"/>
          <w:vertAlign w:val="superscript"/>
        </w:rPr>
        <w:t>th</w:t>
      </w:r>
      <w:r w:rsidR="003D397E" w:rsidRPr="00474C58">
        <w:rPr>
          <w:rFonts w:ascii="Times New Roman" w:hAnsi="Times New Roman" w:cs="Times New Roman"/>
          <w:sz w:val="24"/>
          <w:szCs w:val="24"/>
        </w:rPr>
        <w:t xml:space="preserve"> </w:t>
      </w:r>
      <w:r w:rsidR="008F66EA" w:rsidRPr="00474C58">
        <w:rPr>
          <w:rFonts w:ascii="Times New Roman" w:hAnsi="Times New Roman" w:cs="Times New Roman"/>
          <w:sz w:val="24"/>
          <w:szCs w:val="24"/>
        </w:rPr>
        <w:t xml:space="preserve">and beginning of the </w:t>
      </w:r>
      <w:r w:rsidR="00B8449E" w:rsidRPr="00474C58">
        <w:rPr>
          <w:rFonts w:ascii="Times New Roman" w:hAnsi="Times New Roman" w:cs="Times New Roman"/>
          <w:sz w:val="24"/>
          <w:szCs w:val="24"/>
        </w:rPr>
        <w:t>19</w:t>
      </w:r>
      <w:r w:rsidR="00B8449E" w:rsidRPr="00474C58">
        <w:rPr>
          <w:rFonts w:ascii="Times New Roman" w:hAnsi="Times New Roman" w:cs="Times New Roman"/>
          <w:sz w:val="24"/>
          <w:szCs w:val="24"/>
          <w:vertAlign w:val="superscript"/>
        </w:rPr>
        <w:t>th</w:t>
      </w:r>
      <w:r w:rsidR="00B8449E" w:rsidRPr="00474C58">
        <w:rPr>
          <w:rFonts w:ascii="Times New Roman" w:hAnsi="Times New Roman" w:cs="Times New Roman"/>
          <w:sz w:val="24"/>
          <w:szCs w:val="24"/>
        </w:rPr>
        <w:t xml:space="preserve"> centuries and concerned national liberation and </w:t>
      </w:r>
      <w:r w:rsidR="00B8449E" w:rsidRPr="00474C58">
        <w:rPr>
          <w:rFonts w:ascii="Times New Roman" w:hAnsi="Times New Roman" w:cs="Times New Roman"/>
          <w:sz w:val="24"/>
          <w:szCs w:val="24"/>
        </w:rPr>
        <w:lastRenderedPageBreak/>
        <w:t xml:space="preserve">establishment of certain sovereignty for countries, is </w:t>
      </w:r>
      <w:r w:rsidRPr="00474C58">
        <w:rPr>
          <w:rFonts w:ascii="Times New Roman" w:hAnsi="Times New Roman" w:cs="Times New Roman"/>
          <w:sz w:val="24"/>
          <w:szCs w:val="24"/>
        </w:rPr>
        <w:t>imbu</w:t>
      </w:r>
      <w:r w:rsidR="00B8449E" w:rsidRPr="00474C58">
        <w:rPr>
          <w:rFonts w:ascii="Times New Roman" w:hAnsi="Times New Roman" w:cs="Times New Roman"/>
          <w:sz w:val="24"/>
          <w:szCs w:val="24"/>
        </w:rPr>
        <w:t>ed with many different meanings and is nowadays often confused with chauvinism.</w:t>
      </w:r>
      <w:r w:rsidR="00B8449E" w:rsidRPr="00474C58">
        <w:rPr>
          <w:rStyle w:val="FootnoteReference"/>
          <w:rFonts w:ascii="Times New Roman" w:hAnsi="Times New Roman" w:cs="Times New Roman"/>
          <w:sz w:val="24"/>
          <w:szCs w:val="24"/>
        </w:rPr>
        <w:footnoteReference w:id="473"/>
      </w:r>
      <w:r w:rsidR="00B8449E" w:rsidRPr="00474C58">
        <w:rPr>
          <w:rFonts w:ascii="Times New Roman" w:hAnsi="Times New Roman" w:cs="Times New Roman"/>
          <w:color w:val="FF0000"/>
          <w:sz w:val="24"/>
          <w:szCs w:val="24"/>
        </w:rPr>
        <w:t xml:space="preserve"> </w:t>
      </w:r>
      <w:r w:rsidR="005F5873" w:rsidRPr="00474C58">
        <w:rPr>
          <w:rFonts w:ascii="Times New Roman" w:hAnsi="Times New Roman" w:cs="Times New Roman"/>
          <w:color w:val="000000" w:themeColor="text1"/>
          <w:sz w:val="24"/>
          <w:szCs w:val="24"/>
        </w:rPr>
        <w:t>Motyl explains where it stems from:</w:t>
      </w:r>
      <w:r w:rsidR="00B8449E" w:rsidRPr="00C05776">
        <w:rPr>
          <w:rFonts w:ascii="Times New Roman" w:hAnsi="Times New Roman" w:cs="Times New Roman"/>
          <w:color w:val="000000" w:themeColor="text1"/>
          <w:sz w:val="24"/>
          <w:szCs w:val="24"/>
        </w:rPr>
        <w:t xml:space="preserve"> </w:t>
      </w:r>
    </w:p>
    <w:p w14:paraId="498B838D" w14:textId="69B5C6BD" w:rsidR="00B8449E" w:rsidRDefault="00B8449E" w:rsidP="008667B9">
      <w:pPr>
        <w:spacing w:before="200" w:after="200" w:line="276" w:lineRule="auto"/>
        <w:ind w:left="720"/>
        <w:rPr>
          <w:rFonts w:ascii="Times New Roman" w:hAnsi="Times New Roman" w:cs="Times New Roman"/>
          <w:sz w:val="24"/>
          <w:szCs w:val="24"/>
        </w:rPr>
      </w:pPr>
      <w:r w:rsidRPr="00EF5C27">
        <w:rPr>
          <w:rFonts w:ascii="Times New Roman" w:hAnsi="Times New Roman" w:cs="Times New Roman"/>
          <w:sz w:val="24"/>
          <w:szCs w:val="24"/>
        </w:rPr>
        <w:t>old beliefs are still at work, when the French</w:t>
      </w:r>
      <w:r w:rsidR="008A7D47">
        <w:rPr>
          <w:rFonts w:ascii="Times New Roman" w:hAnsi="Times New Roman" w:cs="Times New Roman"/>
          <w:sz w:val="24"/>
          <w:szCs w:val="24"/>
        </w:rPr>
        <w:fldChar w:fldCharType="begin"/>
      </w:r>
      <w:r w:rsidR="008A7D47">
        <w:instrText xml:space="preserve"> XE "</w:instrText>
      </w:r>
      <w:r w:rsidR="008A7D47" w:rsidRPr="008C2BE3">
        <w:rPr>
          <w:rFonts w:ascii="Times New Roman" w:hAnsi="Times New Roman" w:cs="Times New Roman"/>
          <w:sz w:val="24"/>
          <w:szCs w:val="24"/>
          <w:lang w:val="en-CA"/>
        </w:rPr>
        <w:instrText>France</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the Britons, the Germans</w:t>
      </w:r>
      <w:r w:rsidR="008A7D47">
        <w:rPr>
          <w:rFonts w:ascii="Times New Roman" w:hAnsi="Times New Roman" w:cs="Times New Roman"/>
          <w:sz w:val="24"/>
          <w:szCs w:val="24"/>
        </w:rPr>
        <w:fldChar w:fldCharType="begin"/>
      </w:r>
      <w:r w:rsidR="008A7D47">
        <w:instrText xml:space="preserve"> XE "</w:instrText>
      </w:r>
      <w:r w:rsidR="008A7D47" w:rsidRPr="008A798D">
        <w:rPr>
          <w:rFonts w:ascii="Times New Roman" w:hAnsi="Times New Roman" w:cs="Times New Roman"/>
          <w:sz w:val="24"/>
          <w:szCs w:val="24"/>
          <w:lang w:val="en-CA"/>
        </w:rPr>
        <w:instrText>Germany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w:t>
      </w:r>
      <w:r w:rsidR="00C47D27" w:rsidRPr="00EF5C27">
        <w:rPr>
          <w:rFonts w:ascii="Times New Roman" w:hAnsi="Times New Roman" w:cs="Times New Roman"/>
          <w:sz w:val="24"/>
          <w:szCs w:val="24"/>
        </w:rPr>
        <w:t xml:space="preserve"> </w:t>
      </w:r>
      <w:r w:rsidRPr="00EF5C27">
        <w:rPr>
          <w:rFonts w:ascii="Times New Roman" w:hAnsi="Times New Roman" w:cs="Times New Roman"/>
          <w:sz w:val="24"/>
          <w:szCs w:val="24"/>
        </w:rPr>
        <w:t>the Italians</w:t>
      </w:r>
      <w:r w:rsidR="008A7D47">
        <w:rPr>
          <w:rFonts w:ascii="Times New Roman" w:hAnsi="Times New Roman" w:cs="Times New Roman"/>
          <w:sz w:val="24"/>
          <w:szCs w:val="24"/>
        </w:rPr>
        <w:fldChar w:fldCharType="begin"/>
      </w:r>
      <w:r w:rsidR="008A7D47">
        <w:instrText xml:space="preserve"> XE "</w:instrText>
      </w:r>
      <w:r w:rsidR="008A7D47" w:rsidRPr="00291130">
        <w:rPr>
          <w:rFonts w:ascii="Times New Roman" w:hAnsi="Times New Roman" w:cs="Times New Roman"/>
          <w:sz w:val="24"/>
          <w:szCs w:val="24"/>
          <w:lang w:val="en-CA"/>
        </w:rPr>
        <w:instrText>Italy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perceive themselves at a hig</w:t>
      </w:r>
      <w:r w:rsidR="00C47D27" w:rsidRPr="00EF5C27">
        <w:rPr>
          <w:rFonts w:ascii="Times New Roman" w:hAnsi="Times New Roman" w:cs="Times New Roman"/>
          <w:sz w:val="24"/>
          <w:szCs w:val="24"/>
        </w:rPr>
        <w:t>her stage of civilization</w:t>
      </w:r>
      <w:r w:rsidR="00C47D27" w:rsidRPr="00A63C76">
        <w:rPr>
          <w:rFonts w:ascii="Times New Roman" w:hAnsi="Times New Roman" w:cs="Times New Roman"/>
          <w:sz w:val="24"/>
          <w:szCs w:val="24"/>
        </w:rPr>
        <w:t xml:space="preserve">, and </w:t>
      </w:r>
      <w:r w:rsidRPr="00A63C76">
        <w:rPr>
          <w:rFonts w:ascii="Times New Roman" w:hAnsi="Times New Roman" w:cs="Times New Roman"/>
          <w:sz w:val="24"/>
          <w:szCs w:val="24"/>
        </w:rPr>
        <w:t xml:space="preserve">continue to </w:t>
      </w:r>
      <w:r w:rsidRPr="00EF5C27">
        <w:rPr>
          <w:rFonts w:ascii="Times New Roman" w:hAnsi="Times New Roman" w:cs="Times New Roman"/>
          <w:sz w:val="24"/>
          <w:szCs w:val="24"/>
        </w:rPr>
        <w:t>view Eastern Europe by</w:t>
      </w:r>
      <w:r w:rsidR="00EF5C27" w:rsidRPr="00EF5C27">
        <w:rPr>
          <w:rFonts w:ascii="Times New Roman" w:hAnsi="Times New Roman" w:cs="Times New Roman"/>
          <w:sz w:val="24"/>
          <w:szCs w:val="24"/>
        </w:rPr>
        <w:t xml:space="preserve"> and large the same as they had </w:t>
      </w:r>
      <w:r w:rsidRPr="00EF5C27">
        <w:rPr>
          <w:rFonts w:ascii="Times New Roman" w:hAnsi="Times New Roman" w:cs="Times New Roman"/>
          <w:sz w:val="24"/>
          <w:szCs w:val="24"/>
        </w:rPr>
        <w:t>viewed it in the 18-19</w:t>
      </w:r>
      <w:r w:rsidRPr="00EF5C27">
        <w:rPr>
          <w:rFonts w:ascii="Times New Roman" w:hAnsi="Times New Roman" w:cs="Times New Roman"/>
          <w:sz w:val="24"/>
          <w:szCs w:val="24"/>
          <w:vertAlign w:val="superscript"/>
        </w:rPr>
        <w:t>th</w:t>
      </w:r>
      <w:r w:rsidRPr="00EF5C27">
        <w:rPr>
          <w:rFonts w:ascii="Times New Roman" w:hAnsi="Times New Roman" w:cs="Times New Roman"/>
          <w:sz w:val="24"/>
          <w:szCs w:val="24"/>
        </w:rPr>
        <w:t xml:space="preserve"> centuries, as a</w:t>
      </w:r>
      <w:r w:rsidR="00C47D27" w:rsidRPr="00EF5C27">
        <w:rPr>
          <w:rFonts w:ascii="Times New Roman" w:hAnsi="Times New Roman" w:cs="Times New Roman"/>
          <w:sz w:val="24"/>
          <w:szCs w:val="24"/>
        </w:rPr>
        <w:t xml:space="preserve"> backward, uncivilized part of </w:t>
      </w:r>
      <w:r w:rsidRPr="00EF5C27">
        <w:rPr>
          <w:rFonts w:ascii="Times New Roman" w:hAnsi="Times New Roman" w:cs="Times New Roman"/>
          <w:sz w:val="24"/>
          <w:szCs w:val="24"/>
        </w:rPr>
        <w:t>Europe. Such an attitude is characteristic towards the Poles</w:t>
      </w:r>
      <w:r w:rsidR="008A7D47">
        <w:rPr>
          <w:rFonts w:ascii="Times New Roman" w:hAnsi="Times New Roman" w:cs="Times New Roman"/>
          <w:sz w:val="24"/>
          <w:szCs w:val="24"/>
        </w:rPr>
        <w:fldChar w:fldCharType="begin"/>
      </w:r>
      <w:r w:rsidR="008A7D47">
        <w:instrText xml:space="preserve"> XE "</w:instrText>
      </w:r>
      <w:r w:rsidR="008A7D47" w:rsidRPr="00587D69">
        <w:rPr>
          <w:rFonts w:ascii="Times New Roman" w:hAnsi="Times New Roman" w:cs="Times New Roman"/>
          <w:sz w:val="24"/>
          <w:szCs w:val="24"/>
          <w:lang w:val="en-CA"/>
        </w:rPr>
        <w:instrText>Poland</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th</w:t>
      </w:r>
      <w:r w:rsidR="00C47D27" w:rsidRPr="00EF5C27">
        <w:rPr>
          <w:rFonts w:ascii="Times New Roman" w:hAnsi="Times New Roman" w:cs="Times New Roman"/>
          <w:sz w:val="24"/>
          <w:szCs w:val="24"/>
        </w:rPr>
        <w:t xml:space="preserve">e </w:t>
      </w:r>
      <w:r w:rsidRPr="00EF5C27">
        <w:rPr>
          <w:rFonts w:ascii="Times New Roman" w:hAnsi="Times New Roman" w:cs="Times New Roman"/>
          <w:sz w:val="24"/>
          <w:szCs w:val="24"/>
        </w:rPr>
        <w:t>Hungarians</w:t>
      </w:r>
      <w:r w:rsidR="008A7D47">
        <w:rPr>
          <w:rFonts w:ascii="Times New Roman" w:hAnsi="Times New Roman" w:cs="Times New Roman"/>
          <w:sz w:val="24"/>
          <w:szCs w:val="24"/>
        </w:rPr>
        <w:fldChar w:fldCharType="begin"/>
      </w:r>
      <w:r w:rsidR="008A7D47">
        <w:instrText xml:space="preserve"> XE "</w:instrText>
      </w:r>
      <w:r w:rsidR="008A7D47" w:rsidRPr="00921CE6">
        <w:rPr>
          <w:rFonts w:ascii="Times New Roman" w:hAnsi="Times New Roman" w:cs="Times New Roman"/>
          <w:sz w:val="24"/>
          <w:szCs w:val="24"/>
          <w:lang w:val="en-CA"/>
        </w:rPr>
        <w:instrText>Hungary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and the Romanians</w:t>
      </w:r>
      <w:r w:rsidR="008A7D47">
        <w:rPr>
          <w:rFonts w:ascii="Times New Roman" w:hAnsi="Times New Roman" w:cs="Times New Roman"/>
          <w:sz w:val="24"/>
          <w:szCs w:val="24"/>
        </w:rPr>
        <w:fldChar w:fldCharType="begin"/>
      </w:r>
      <w:r w:rsidR="008A7D47">
        <w:instrText xml:space="preserve"> XE "</w:instrText>
      </w:r>
      <w:r w:rsidR="008A7D47" w:rsidRPr="002660A5">
        <w:rPr>
          <w:rFonts w:ascii="Times New Roman" w:hAnsi="Times New Roman" w:cs="Times New Roman"/>
          <w:sz w:val="24"/>
          <w:szCs w:val="24"/>
          <w:lang w:val="en-CA"/>
        </w:rPr>
        <w:instrText>Romania</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not to m</w:t>
      </w:r>
      <w:r w:rsidR="00C47D27" w:rsidRPr="00EF5C27">
        <w:rPr>
          <w:rFonts w:ascii="Times New Roman" w:hAnsi="Times New Roman" w:cs="Times New Roman"/>
          <w:sz w:val="24"/>
          <w:szCs w:val="24"/>
        </w:rPr>
        <w:t>ention the Ukrainians</w:t>
      </w:r>
      <w:r w:rsidR="008A7D47">
        <w:rPr>
          <w:rFonts w:ascii="Times New Roman" w:hAnsi="Times New Roman" w:cs="Times New Roman"/>
          <w:sz w:val="24"/>
          <w:szCs w:val="24"/>
        </w:rPr>
        <w:fldChar w:fldCharType="begin"/>
      </w:r>
      <w:r w:rsidR="008A7D47">
        <w:instrText xml:space="preserve"> XE "</w:instrText>
      </w:r>
      <w:r w:rsidR="008A7D47" w:rsidRPr="00A80AE6">
        <w:rPr>
          <w:rFonts w:ascii="Times New Roman" w:hAnsi="Times New Roman" w:cs="Times New Roman"/>
          <w:sz w:val="24"/>
          <w:szCs w:val="24"/>
          <w:lang w:val="en-CA"/>
        </w:rPr>
        <w:instrText>Ukraine</w:instrText>
      </w:r>
      <w:r w:rsidR="008A7D47">
        <w:instrText xml:space="preserve">" </w:instrText>
      </w:r>
      <w:r w:rsidR="008A7D47">
        <w:rPr>
          <w:rFonts w:ascii="Times New Roman" w:hAnsi="Times New Roman" w:cs="Times New Roman"/>
          <w:sz w:val="24"/>
          <w:szCs w:val="24"/>
        </w:rPr>
        <w:fldChar w:fldCharType="end"/>
      </w:r>
      <w:r w:rsidR="00C47D27" w:rsidRPr="00EF5C27">
        <w:rPr>
          <w:rFonts w:ascii="Times New Roman" w:hAnsi="Times New Roman" w:cs="Times New Roman"/>
          <w:sz w:val="24"/>
          <w:szCs w:val="24"/>
        </w:rPr>
        <w:t xml:space="preserve"> that are </w:t>
      </w:r>
      <w:r w:rsidRPr="00EF5C27">
        <w:rPr>
          <w:rFonts w:ascii="Times New Roman" w:hAnsi="Times New Roman" w:cs="Times New Roman"/>
          <w:sz w:val="24"/>
          <w:szCs w:val="24"/>
        </w:rPr>
        <w:t>hardly existent in many Western Europeans’ imagination.</w:t>
      </w:r>
      <w:r w:rsidRPr="00EF5C27">
        <w:rPr>
          <w:rStyle w:val="FootnoteReference"/>
          <w:rFonts w:ascii="Times New Roman" w:hAnsi="Times New Roman" w:cs="Times New Roman"/>
          <w:sz w:val="24"/>
          <w:szCs w:val="24"/>
        </w:rPr>
        <w:footnoteReference w:id="474"/>
      </w:r>
    </w:p>
    <w:p w14:paraId="08428CAC" w14:textId="45CFE4C2" w:rsidR="00D60230" w:rsidRDefault="00C05776" w:rsidP="00DF3BC3">
      <w:pPr>
        <w:spacing w:before="200" w:after="200"/>
        <w:rPr>
          <w:rFonts w:ascii="Times New Roman" w:hAnsi="Times New Roman" w:cs="Times New Roman"/>
          <w:sz w:val="24"/>
          <w:szCs w:val="24"/>
        </w:rPr>
      </w:pPr>
      <w:r w:rsidRPr="00C05776">
        <w:rPr>
          <w:rFonts w:ascii="Times New Roman" w:hAnsi="Times New Roman" w:cs="Times New Roman"/>
          <w:sz w:val="24"/>
          <w:szCs w:val="24"/>
        </w:rPr>
        <w:t>The idea that Ukrainian</w:t>
      </w:r>
      <w:r w:rsidR="008A7D47">
        <w:rPr>
          <w:rFonts w:ascii="Times New Roman" w:hAnsi="Times New Roman" w:cs="Times New Roman"/>
          <w:sz w:val="24"/>
          <w:szCs w:val="24"/>
        </w:rPr>
        <w:fldChar w:fldCharType="begin"/>
      </w:r>
      <w:r w:rsidR="008A7D47">
        <w:instrText xml:space="preserve"> XE "</w:instrText>
      </w:r>
      <w:r w:rsidR="008A7D47" w:rsidRPr="00B2379E">
        <w:rPr>
          <w:rFonts w:ascii="Times New Roman" w:hAnsi="Times New Roman" w:cs="Times New Roman"/>
          <w:sz w:val="24"/>
          <w:szCs w:val="24"/>
          <w:lang w:val="en-CA"/>
        </w:rPr>
        <w:instrText>Ukraine</w:instrText>
      </w:r>
      <w:r w:rsidR="008A7D47" w:rsidRPr="00B2379E">
        <w:rPr>
          <w:rFonts w:ascii="Times New Roman" w:hAnsi="Times New Roman" w:cs="Times New Roman"/>
          <w:sz w:val="24"/>
          <w:szCs w:val="24"/>
        </w:rPr>
        <w:instrText>:</w:instrText>
      </w:r>
      <w:r w:rsidR="008A7D47" w:rsidRPr="00B2379E">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nationalism is perceived as somewhat different from Polish</w:t>
      </w:r>
      <w:r w:rsidR="008A7D47">
        <w:rPr>
          <w:rFonts w:ascii="Times New Roman" w:hAnsi="Times New Roman" w:cs="Times New Roman"/>
          <w:sz w:val="24"/>
          <w:szCs w:val="24"/>
        </w:rPr>
        <w:fldChar w:fldCharType="begin"/>
      </w:r>
      <w:r w:rsidR="008A7D47">
        <w:instrText xml:space="preserve"> XE "</w:instrText>
      </w:r>
      <w:r w:rsidR="008A7D47" w:rsidRPr="0055234D">
        <w:rPr>
          <w:rFonts w:ascii="Times New Roman" w:hAnsi="Times New Roman" w:cs="Times New Roman"/>
          <w:sz w:val="24"/>
          <w:szCs w:val="24"/>
          <w:lang w:val="en-CA"/>
        </w:rPr>
        <w:instrText>Poland</w:instrText>
      </w:r>
      <w:r w:rsidR="008A7D47" w:rsidRPr="0055234D">
        <w:rPr>
          <w:rFonts w:ascii="Times New Roman" w:hAnsi="Times New Roman" w:cs="Times New Roman"/>
          <w:sz w:val="24"/>
          <w:szCs w:val="24"/>
        </w:rPr>
        <w:instrText>:</w:instrText>
      </w:r>
      <w:r w:rsidR="008A7D47" w:rsidRPr="0055234D">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or German</w:t>
      </w:r>
      <w:r w:rsidR="008A7D47">
        <w:rPr>
          <w:rFonts w:ascii="Times New Roman" w:hAnsi="Times New Roman" w:cs="Times New Roman"/>
          <w:sz w:val="24"/>
          <w:szCs w:val="24"/>
        </w:rPr>
        <w:fldChar w:fldCharType="begin"/>
      </w:r>
      <w:r w:rsidR="008A7D47">
        <w:instrText xml:space="preserve"> XE "</w:instrText>
      </w:r>
      <w:r w:rsidR="008A7D47" w:rsidRPr="00E76D64">
        <w:rPr>
          <w:rFonts w:ascii="Times New Roman" w:hAnsi="Times New Roman" w:cs="Times New Roman"/>
          <w:sz w:val="24"/>
          <w:szCs w:val="24"/>
          <w:lang w:val="en-CA"/>
        </w:rPr>
        <w:instrText>Germany</w:instrText>
      </w:r>
      <w:r w:rsidR="008A7D47" w:rsidRPr="00E76D64">
        <w:rPr>
          <w:rFonts w:ascii="Times New Roman" w:hAnsi="Times New Roman" w:cs="Times New Roman"/>
          <w:sz w:val="24"/>
          <w:szCs w:val="24"/>
        </w:rPr>
        <w:instrText>:</w:instrText>
      </w:r>
      <w:r w:rsidR="008A7D47" w:rsidRPr="00E76D64">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is prompted by the sense discernible at the beginning of the novel, when Kortschenko is regarded by the Pole and the German with some degree of suspicion. This is expressed in Pieracki’s</w:t>
      </w:r>
      <w:r w:rsidR="008A7D47">
        <w:rPr>
          <w:rFonts w:ascii="Times New Roman" w:hAnsi="Times New Roman" w:cs="Times New Roman"/>
          <w:sz w:val="24"/>
          <w:szCs w:val="24"/>
        </w:rPr>
        <w:fldChar w:fldCharType="begin"/>
      </w:r>
      <w:r w:rsidR="008A7D47">
        <w:instrText xml:space="preserve"> XE "</w:instrText>
      </w:r>
      <w:r w:rsidR="008A7D47" w:rsidRPr="00CA14D8">
        <w:rPr>
          <w:rFonts w:ascii="Times New Roman" w:hAnsi="Times New Roman" w:cs="Times New Roman"/>
          <w:i/>
          <w:iCs/>
          <w:sz w:val="24"/>
          <w:szCs w:val="24"/>
          <w:lang w:val="en-CA"/>
        </w:rPr>
        <w:instrText>Sweet Snow</w:instrText>
      </w:r>
      <w:r w:rsidR="008A7D47" w:rsidRPr="00CA14D8">
        <w:rPr>
          <w:rFonts w:ascii="Times New Roman" w:hAnsi="Times New Roman" w:cs="Times New Roman"/>
          <w:i/>
          <w:iCs/>
          <w:sz w:val="24"/>
          <w:szCs w:val="24"/>
        </w:rPr>
        <w:instrText>:</w:instrText>
      </w:r>
      <w:r w:rsidR="008A7D47" w:rsidRPr="00CA14D8">
        <w:rPr>
          <w:lang w:val="en-CA"/>
        </w:rPr>
        <w:instrText>Zbigniew Pieracki (character)</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remark equating the Ukrainian with the Other</w:t>
      </w:r>
      <w:r w:rsidR="008A7D47">
        <w:rPr>
          <w:rFonts w:ascii="Times New Roman" w:hAnsi="Times New Roman" w:cs="Times New Roman"/>
          <w:sz w:val="24"/>
          <w:szCs w:val="24"/>
        </w:rPr>
        <w:fldChar w:fldCharType="begin"/>
      </w:r>
      <w:r w:rsidR="008A7D47">
        <w:instrText xml:space="preserve"> XE "</w:instrText>
      </w:r>
      <w:r w:rsidR="008A7D47" w:rsidRPr="00C73F6F">
        <w:rPr>
          <w:rFonts w:ascii="Times New Roman" w:hAnsi="Times New Roman" w:cs="Times New Roman"/>
          <w:sz w:val="24"/>
          <w:szCs w:val="24"/>
        </w:rPr>
        <w:instrText>Other:</w:instrText>
      </w:r>
      <w:r w:rsidR="008A7D47" w:rsidRPr="00C73F6F">
        <w:rPr>
          <w:lang w:val="en-CA"/>
        </w:rPr>
        <w:instrText>Ukraine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‘You nationalists are like the communists, </w:t>
      </w:r>
      <w:r w:rsidRPr="00C05776">
        <w:rPr>
          <w:rFonts w:ascii="Times New Roman" w:hAnsi="Times New Roman" w:cs="Times New Roman"/>
          <w:i/>
          <w:sz w:val="24"/>
          <w:szCs w:val="24"/>
        </w:rPr>
        <w:t>tak, tak</w:t>
      </w:r>
      <w:r w:rsidRPr="00C05776">
        <w:rPr>
          <w:rFonts w:ascii="Times New Roman" w:hAnsi="Times New Roman" w:cs="Times New Roman"/>
          <w:sz w:val="24"/>
          <w:szCs w:val="24"/>
        </w:rPr>
        <w:t xml:space="preserve"> — just like the communists.’ (</w:t>
      </w:r>
      <w:r w:rsidRPr="00C05776">
        <w:rPr>
          <w:rFonts w:ascii="Times New Roman" w:hAnsi="Times New Roman" w:cs="Times New Roman"/>
          <w:i/>
          <w:sz w:val="24"/>
          <w:szCs w:val="24"/>
        </w:rPr>
        <w:t>SwSn</w:t>
      </w:r>
      <w:r w:rsidRPr="00C05776">
        <w:rPr>
          <w:rFonts w:ascii="Times New Roman" w:hAnsi="Times New Roman" w:cs="Times New Roman"/>
          <w:sz w:val="24"/>
          <w:szCs w:val="24"/>
        </w:rPr>
        <w:t>: 38)</w:t>
      </w:r>
      <w:r>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Nevertheless, despite the protagonists’ differences and disagreements that are manifest from their debates on politics and ideology, they display tolerance and develop respect for one another. </w:t>
      </w:r>
      <w:bookmarkEnd w:id="397"/>
      <w:r w:rsidR="00B8449E" w:rsidRPr="00A50EBD">
        <w:rPr>
          <w:rFonts w:ascii="Times New Roman" w:hAnsi="Times New Roman" w:cs="Times New Roman"/>
          <w:sz w:val="24"/>
          <w:szCs w:val="24"/>
        </w:rPr>
        <w:t>This portrayal of their relationship suggests the possibility of a dialogue between those who hold</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opposing views, and also reveals that politics, exercised by ruling elites, do not always express a people’s needs and expectations. This idea is reinforced by von Mecklenburg’s</w:t>
      </w:r>
      <w:r w:rsidR="008A7D47">
        <w:rPr>
          <w:rFonts w:ascii="Times New Roman" w:hAnsi="Times New Roman" w:cs="Times New Roman"/>
          <w:sz w:val="24"/>
          <w:szCs w:val="24"/>
        </w:rPr>
        <w:fldChar w:fldCharType="begin"/>
      </w:r>
      <w:r w:rsidR="008A7D47">
        <w:instrText xml:space="preserve"> XE "</w:instrText>
      </w:r>
      <w:r w:rsidR="008A7D47" w:rsidRPr="00BE6D3B">
        <w:rPr>
          <w:rFonts w:ascii="Times New Roman" w:hAnsi="Times New Roman" w:cs="Times New Roman"/>
          <w:i/>
          <w:iCs/>
          <w:sz w:val="24"/>
          <w:szCs w:val="24"/>
          <w:lang w:val="en-CA"/>
        </w:rPr>
        <w:instrText>Sweet Snow</w:instrText>
      </w:r>
      <w:r w:rsidR="008A7D47" w:rsidRPr="00BE6D3B">
        <w:rPr>
          <w:rFonts w:ascii="Times New Roman" w:hAnsi="Times New Roman" w:cs="Times New Roman"/>
          <w:i/>
          <w:iCs/>
          <w:sz w:val="24"/>
          <w:szCs w:val="24"/>
        </w:rPr>
        <w:instrText>:</w:instrText>
      </w:r>
      <w:r w:rsidR="008A7D47" w:rsidRPr="00BE6D3B">
        <w:rPr>
          <w:lang w:val="en-CA"/>
        </w:rPr>
        <w:instrText>Count August von Mecklenburg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explanation of a patriot’s task: ‘Chancellors and presidents come and go, Herr Kortschenko, while we diplomats stay. It is our sacred duty — </w:t>
      </w:r>
      <w:r w:rsidR="00B8449E" w:rsidRPr="00A50EBD">
        <w:rPr>
          <w:rFonts w:ascii="Times New Roman" w:hAnsi="Times New Roman" w:cs="Times New Roman"/>
          <w:i/>
          <w:sz w:val="24"/>
          <w:szCs w:val="24"/>
        </w:rPr>
        <w:t>unsere heilige Pflicht</w:t>
      </w:r>
      <w:r w:rsidR="00B8449E" w:rsidRPr="00A50EBD">
        <w:rPr>
          <w:rFonts w:ascii="Times New Roman" w:hAnsi="Times New Roman" w:cs="Times New Roman"/>
          <w:sz w:val="24"/>
          <w:szCs w:val="24"/>
        </w:rPr>
        <w:t xml:space="preserve"> — to serve the state, not its leaders</w:t>
      </w:r>
      <w:r w:rsidR="00A63C76">
        <w:rPr>
          <w:rFonts w:ascii="Times New Roman" w:hAnsi="Times New Roman" w:cs="Times New Roman"/>
          <w:sz w:val="24"/>
          <w:szCs w:val="24"/>
        </w:rPr>
        <w:t>.</w:t>
      </w:r>
      <w:r w:rsidR="00B8449E" w:rsidRPr="00A50EBD">
        <w:rPr>
          <w:rFonts w:ascii="Times New Roman" w:hAnsi="Times New Roman" w:cs="Times New Roman"/>
          <w:sz w:val="24"/>
          <w:szCs w:val="24"/>
        </w:rPr>
        <w:t>’ (</w:t>
      </w:r>
      <w:r w:rsidR="00B8449E" w:rsidRPr="00A50EBD">
        <w:rPr>
          <w:rFonts w:ascii="Times New Roman" w:hAnsi="Times New Roman" w:cs="Times New Roman"/>
          <w:i/>
          <w:sz w:val="24"/>
          <w:szCs w:val="24"/>
        </w:rPr>
        <w:t>SwSn</w:t>
      </w:r>
      <w:r w:rsidR="0019750B">
        <w:rPr>
          <w:rFonts w:ascii="Times New Roman" w:hAnsi="Times New Roman" w:cs="Times New Roman"/>
          <w:sz w:val="24"/>
          <w:szCs w:val="24"/>
        </w:rPr>
        <w:t>: 98)</w:t>
      </w:r>
      <w:r w:rsidR="00B8449E" w:rsidRPr="00A50EBD">
        <w:rPr>
          <w:rFonts w:ascii="Times New Roman" w:hAnsi="Times New Roman" w:cs="Times New Roman"/>
          <w:sz w:val="24"/>
          <w:szCs w:val="24"/>
        </w:rPr>
        <w:t xml:space="preserve"> It is unclear, however, what is meant by ‘the state’ in this deliberation</w:t>
      </w:r>
      <w:r w:rsidR="000232C1">
        <w:rPr>
          <w:rFonts w:ascii="Times New Roman" w:hAnsi="Times New Roman" w:cs="Times New Roman"/>
          <w:sz w:val="24"/>
          <w:szCs w:val="24"/>
        </w:rPr>
        <w:t>:</w:t>
      </w:r>
      <w:r w:rsidR="00B8449E" w:rsidRPr="00A50EBD">
        <w:rPr>
          <w:rFonts w:ascii="Times New Roman" w:hAnsi="Times New Roman" w:cs="Times New Roman"/>
          <w:sz w:val="24"/>
          <w:szCs w:val="24"/>
        </w:rPr>
        <w:t xml:space="preserve"> whether the count yearns for the</w:t>
      </w:r>
      <w:r w:rsidR="00A63C76">
        <w:rPr>
          <w:rFonts w:ascii="Times New Roman" w:hAnsi="Times New Roman" w:cs="Times New Roman"/>
          <w:sz w:val="24"/>
          <w:szCs w:val="24"/>
        </w:rPr>
        <w:t xml:space="preserve"> traditional aristocratic</w:t>
      </w:r>
      <w:r w:rsidR="008A7D47">
        <w:rPr>
          <w:rFonts w:ascii="Times New Roman" w:hAnsi="Times New Roman" w:cs="Times New Roman"/>
          <w:sz w:val="24"/>
          <w:szCs w:val="24"/>
        </w:rPr>
        <w:fldChar w:fldCharType="begin"/>
      </w:r>
      <w:r w:rsidR="008A7D47">
        <w:instrText xml:space="preserve"> XE "</w:instrText>
      </w:r>
      <w:r w:rsidR="008A7D47" w:rsidRPr="00937506">
        <w:rPr>
          <w:rFonts w:ascii="Times New Roman" w:hAnsi="Times New Roman" w:cs="Times New Roman"/>
          <w:sz w:val="24"/>
          <w:szCs w:val="24"/>
          <w:lang w:val="en-CA"/>
        </w:rPr>
        <w:instrText>Germany</w:instrText>
      </w:r>
      <w:r w:rsidR="008A7D47" w:rsidRPr="00937506">
        <w:rPr>
          <w:rFonts w:ascii="Times New Roman" w:hAnsi="Times New Roman" w:cs="Times New Roman"/>
          <w:sz w:val="24"/>
          <w:szCs w:val="24"/>
        </w:rPr>
        <w:instrText>:</w:instrText>
      </w:r>
      <w:r w:rsidR="008A7D47" w:rsidRPr="00937506">
        <w:rPr>
          <w:lang w:val="en-CA"/>
        </w:rPr>
        <w:instrText>aristocracy/nobility and</w:instrText>
      </w:r>
      <w:r w:rsidR="008A7D47">
        <w:instrText xml:space="preserve">" </w:instrText>
      </w:r>
      <w:r w:rsidR="008A7D47">
        <w:rPr>
          <w:rFonts w:ascii="Times New Roman" w:hAnsi="Times New Roman" w:cs="Times New Roman"/>
          <w:sz w:val="24"/>
          <w:szCs w:val="24"/>
        </w:rPr>
        <w:fldChar w:fldCharType="end"/>
      </w:r>
      <w:r w:rsidR="00A63C76">
        <w:rPr>
          <w:rFonts w:ascii="Times New Roman" w:hAnsi="Times New Roman" w:cs="Times New Roman"/>
          <w:sz w:val="24"/>
          <w:szCs w:val="24"/>
        </w:rPr>
        <w:t xml:space="preserve"> order</w:t>
      </w:r>
      <w:r w:rsidR="00B8449E" w:rsidRPr="00A50EBD">
        <w:rPr>
          <w:rFonts w:ascii="Times New Roman" w:hAnsi="Times New Roman" w:cs="Times New Roman"/>
          <w:sz w:val="24"/>
          <w:szCs w:val="24"/>
        </w:rPr>
        <w:t xml:space="preserve"> and ‘his effete dying class’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33)</w:t>
      </w:r>
      <w:r w:rsidR="00A63C76">
        <w:rPr>
          <w:rFonts w:ascii="Times New Roman" w:hAnsi="Times New Roman" w:cs="Times New Roman"/>
          <w:sz w:val="24"/>
          <w:szCs w:val="24"/>
        </w:rPr>
        <w:t>,</w:t>
      </w:r>
      <w:r w:rsidR="00542A25" w:rsidRPr="00A50EBD">
        <w:rPr>
          <w:rStyle w:val="FootnoteReference"/>
          <w:rFonts w:ascii="Times New Roman" w:hAnsi="Times New Roman" w:cs="Times New Roman"/>
          <w:sz w:val="24"/>
          <w:szCs w:val="24"/>
        </w:rPr>
        <w:footnoteReference w:id="475"/>
      </w:r>
      <w:r w:rsidR="00A63C76">
        <w:rPr>
          <w:rFonts w:ascii="Times New Roman" w:hAnsi="Times New Roman" w:cs="Times New Roman"/>
          <w:sz w:val="24"/>
          <w:szCs w:val="24"/>
        </w:rPr>
        <w:t xml:space="preserve"> </w:t>
      </w:r>
      <w:r w:rsidR="00B8449E" w:rsidRPr="00A50EBD">
        <w:rPr>
          <w:rFonts w:ascii="Times New Roman" w:hAnsi="Times New Roman" w:cs="Times New Roman"/>
          <w:sz w:val="24"/>
          <w:szCs w:val="24"/>
        </w:rPr>
        <w:t>or if he feels concerned</w:t>
      </w:r>
      <w:r w:rsidR="00384F9D" w:rsidRPr="00A50EBD">
        <w:rPr>
          <w:rFonts w:ascii="Times New Roman" w:hAnsi="Times New Roman" w:cs="Times New Roman"/>
          <w:sz w:val="24"/>
          <w:szCs w:val="24"/>
        </w:rPr>
        <w:t xml:space="preserve"> for </w:t>
      </w:r>
      <w:r w:rsidR="00E11B8F" w:rsidRPr="00A50EBD">
        <w:rPr>
          <w:rFonts w:ascii="Times New Roman" w:hAnsi="Times New Roman" w:cs="Times New Roman"/>
          <w:sz w:val="24"/>
          <w:szCs w:val="24"/>
        </w:rPr>
        <w:t xml:space="preserve">the </w:t>
      </w:r>
      <w:r w:rsidR="00384F9D" w:rsidRPr="00A50EBD">
        <w:rPr>
          <w:rFonts w:ascii="Times New Roman" w:hAnsi="Times New Roman" w:cs="Times New Roman"/>
          <w:sz w:val="24"/>
          <w:szCs w:val="24"/>
        </w:rPr>
        <w:t>German people as a nation.</w:t>
      </w:r>
      <w:r w:rsidR="0095562F">
        <w:rPr>
          <w:rFonts w:ascii="Times New Roman" w:hAnsi="Times New Roman" w:cs="Times New Roman"/>
          <w:sz w:val="24"/>
          <w:szCs w:val="24"/>
        </w:rPr>
        <w:fldChar w:fldCharType="begin"/>
      </w:r>
      <w:r w:rsidR="0095562F">
        <w:instrText xml:space="preserve"> XE "</w:instrText>
      </w:r>
      <w:r w:rsidR="0095562F" w:rsidRPr="00B3487C">
        <w:rPr>
          <w:i/>
          <w:iCs/>
          <w:lang w:val="en-CA"/>
        </w:rPr>
        <w:instrText>Sweet Snow</w:instrText>
      </w:r>
      <w:r w:rsidR="0095562F" w:rsidRPr="00B3487C">
        <w:rPr>
          <w:i/>
          <w:iCs/>
        </w:rPr>
        <w:instrText>:</w:instrText>
      </w:r>
      <w:r w:rsidR="0095562F" w:rsidRPr="00B3487C">
        <w:rPr>
          <w:lang w:val="en-CA"/>
        </w:rPr>
        <w:instrText>patriotism, depictions of</w:instrText>
      </w:r>
      <w:r w:rsidR="0095562F">
        <w:instrText xml:space="preserve">" \r "patriotism2" </w:instrText>
      </w:r>
      <w:r w:rsidR="0095562F">
        <w:rPr>
          <w:rFonts w:ascii="Times New Roman" w:hAnsi="Times New Roman" w:cs="Times New Roman"/>
          <w:sz w:val="24"/>
          <w:szCs w:val="24"/>
        </w:rPr>
        <w:fldChar w:fldCharType="end"/>
      </w:r>
      <w:r w:rsidR="009B5902">
        <w:rPr>
          <w:rFonts w:ascii="Times New Roman" w:hAnsi="Times New Roman" w:cs="Times New Roman"/>
          <w:sz w:val="24"/>
          <w:szCs w:val="24"/>
        </w:rPr>
        <w:fldChar w:fldCharType="begin"/>
      </w:r>
      <w:r w:rsidR="009B5902">
        <w:instrText xml:space="preserve"> XE "</w:instrText>
      </w:r>
      <w:r w:rsidR="009B5902" w:rsidRPr="00762ECD">
        <w:rPr>
          <w:i/>
          <w:iCs/>
        </w:rPr>
        <w:instrText>Sweet Snow:</w:instrText>
      </w:r>
      <w:r w:rsidR="009B5902" w:rsidRPr="00762ECD">
        <w:instrText>Igor Kortschenko (character)</w:instrText>
      </w:r>
      <w:r w:rsidR="009B5902">
        <w:instrText xml:space="preserve">" \r "Igor2" </w:instrText>
      </w:r>
      <w:r w:rsidR="009B5902">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211D96">
        <w:rPr>
          <w:lang w:val="en-CA"/>
        </w:rPr>
        <w:instrText>nationalism</w:instrText>
      </w:r>
      <w:r w:rsidR="00630346">
        <w:instrText xml:space="preserve">" \r "patriotism2" </w:instrText>
      </w:r>
      <w:r w:rsidR="00630346">
        <w:rPr>
          <w:rFonts w:ascii="Times New Roman" w:hAnsi="Times New Roman" w:cs="Times New Roman"/>
          <w:sz w:val="24"/>
          <w:szCs w:val="24"/>
        </w:rPr>
        <w:fldChar w:fldCharType="end"/>
      </w:r>
      <w:r w:rsidR="00D841DD">
        <w:rPr>
          <w:rFonts w:ascii="Times New Roman" w:hAnsi="Times New Roman" w:cs="Times New Roman"/>
          <w:sz w:val="24"/>
          <w:szCs w:val="24"/>
        </w:rPr>
        <w:fldChar w:fldCharType="begin"/>
      </w:r>
      <w:r w:rsidR="00D841DD">
        <w:instrText xml:space="preserve"> XE "</w:instrText>
      </w:r>
      <w:r w:rsidR="00D841DD" w:rsidRPr="00A063A8">
        <w:instrText>patriotism</w:instrText>
      </w:r>
      <w:r w:rsidR="00D841DD">
        <w:instrText xml:space="preserve">" \r "patriotism4" </w:instrText>
      </w:r>
      <w:r w:rsidR="00D841DD">
        <w:rPr>
          <w:rFonts w:ascii="Times New Roman" w:hAnsi="Times New Roman" w:cs="Times New Roman"/>
          <w:sz w:val="24"/>
          <w:szCs w:val="24"/>
        </w:rPr>
        <w:fldChar w:fldCharType="end"/>
      </w:r>
      <w:r w:rsidR="004230E6">
        <w:rPr>
          <w:rFonts w:ascii="Times New Roman" w:hAnsi="Times New Roman" w:cs="Times New Roman"/>
          <w:sz w:val="24"/>
          <w:szCs w:val="24"/>
        </w:rPr>
        <w:fldChar w:fldCharType="begin"/>
      </w:r>
      <w:r w:rsidR="004230E6">
        <w:instrText xml:space="preserve"> XE "</w:instrText>
      </w:r>
      <w:r w:rsidR="004230E6" w:rsidRPr="001D25DE">
        <w:instrText>nationalism:definitions of</w:instrText>
      </w:r>
      <w:r w:rsidR="004230E6">
        <w:instrText xml:space="preserve">" \r "nationalismdefinition" </w:instrText>
      </w:r>
      <w:r w:rsidR="004230E6">
        <w:rPr>
          <w:rFonts w:ascii="Times New Roman" w:hAnsi="Times New Roman" w:cs="Times New Roman"/>
          <w:sz w:val="24"/>
          <w:szCs w:val="24"/>
        </w:rPr>
        <w:fldChar w:fldCharType="end"/>
      </w:r>
    </w:p>
    <w:p w14:paraId="7C1B4ACB" w14:textId="77777777" w:rsidR="00D60230" w:rsidRPr="00C15836" w:rsidRDefault="00F70C3D" w:rsidP="00275045">
      <w:pPr>
        <w:pStyle w:val="Heading2"/>
        <w:rPr>
          <w:i/>
          <w:iCs/>
        </w:rPr>
      </w:pPr>
      <w:bookmarkStart w:id="399" w:name="_Toc166328554"/>
      <w:bookmarkEnd w:id="375"/>
      <w:bookmarkEnd w:id="376"/>
      <w:bookmarkEnd w:id="379"/>
      <w:bookmarkEnd w:id="390"/>
      <w:bookmarkEnd w:id="398"/>
      <w:r w:rsidRPr="00C15836">
        <w:rPr>
          <w:i/>
          <w:iCs/>
        </w:rPr>
        <w:t>The uncertainty of belonging —</w:t>
      </w:r>
      <w:r w:rsidR="003D397E" w:rsidRPr="00C15836">
        <w:rPr>
          <w:i/>
          <w:iCs/>
        </w:rPr>
        <w:t xml:space="preserve"> </w:t>
      </w:r>
      <w:r w:rsidR="00D60230" w:rsidRPr="00C15836">
        <w:rPr>
          <w:i/>
          <w:iCs/>
        </w:rPr>
        <w:t>problematic identit</w:t>
      </w:r>
      <w:r w:rsidRPr="00C15836">
        <w:rPr>
          <w:i/>
          <w:iCs/>
        </w:rPr>
        <w:t>ies</w:t>
      </w:r>
      <w:bookmarkEnd w:id="399"/>
    </w:p>
    <w:p w14:paraId="3E11434F" w14:textId="793FDCC1" w:rsidR="003215B3" w:rsidRDefault="00B8449E" w:rsidP="00D60230">
      <w:pPr>
        <w:rPr>
          <w:rFonts w:ascii="Times New Roman" w:hAnsi="Times New Roman" w:cs="Times New Roman"/>
          <w:sz w:val="24"/>
          <w:szCs w:val="24"/>
        </w:rPr>
      </w:pPr>
      <w:bookmarkStart w:id="400" w:name="communism2"/>
      <w:r w:rsidRPr="00D60230">
        <w:rPr>
          <w:rFonts w:ascii="Times New Roman" w:hAnsi="Times New Roman" w:cs="Times New Roman"/>
          <w:sz w:val="24"/>
          <w:szCs w:val="24"/>
        </w:rPr>
        <w:t>Revealing the complexity of perceptions of the Self</w:t>
      </w:r>
      <w:r w:rsidR="00830D14">
        <w:rPr>
          <w:rFonts w:ascii="Times New Roman" w:hAnsi="Times New Roman" w:cs="Times New Roman"/>
          <w:sz w:val="24"/>
          <w:szCs w:val="24"/>
        </w:rPr>
        <w:fldChar w:fldCharType="begin"/>
      </w:r>
      <w:r w:rsidR="00830D14">
        <w:instrText xml:space="preserve"> XE "</w:instrText>
      </w:r>
      <w:r w:rsidR="00830D14" w:rsidRPr="00941BCA">
        <w:rPr>
          <w:rFonts w:ascii="Times New Roman" w:hAnsi="Times New Roman" w:cs="Times New Roman"/>
          <w:sz w:val="24"/>
          <w:szCs w:val="24"/>
        </w:rPr>
        <w:instrText>Self:</w:instrText>
      </w:r>
      <w:r w:rsidR="00830D14" w:rsidRPr="00941BCA">
        <w:rPr>
          <w:lang w:val="en-CA"/>
        </w:rPr>
        <w:instrText>perception of</w:instrText>
      </w:r>
      <w:r w:rsidR="00830D14">
        <w:instrText xml:space="preserve">" </w:instrText>
      </w:r>
      <w:r w:rsidR="00830D14">
        <w:rPr>
          <w:rFonts w:ascii="Times New Roman" w:hAnsi="Times New Roman" w:cs="Times New Roman"/>
          <w:sz w:val="24"/>
          <w:szCs w:val="24"/>
        </w:rPr>
        <w:fldChar w:fldCharType="end"/>
      </w:r>
      <w:r w:rsidRPr="00D60230">
        <w:rPr>
          <w:rFonts w:ascii="Times New Roman" w:hAnsi="Times New Roman" w:cs="Times New Roman"/>
          <w:sz w:val="24"/>
          <w:szCs w:val="24"/>
        </w:rPr>
        <w:t xml:space="preserve"> and the Other</w:t>
      </w:r>
      <w:r w:rsidR="00830D14">
        <w:rPr>
          <w:rFonts w:ascii="Times New Roman" w:hAnsi="Times New Roman" w:cs="Times New Roman"/>
          <w:sz w:val="24"/>
          <w:szCs w:val="24"/>
        </w:rPr>
        <w:fldChar w:fldCharType="begin"/>
      </w:r>
      <w:r w:rsidR="00830D14">
        <w:instrText xml:space="preserve"> XE "</w:instrText>
      </w:r>
      <w:r w:rsidR="00830D14" w:rsidRPr="00FD78EC">
        <w:rPr>
          <w:rFonts w:ascii="Times New Roman" w:hAnsi="Times New Roman" w:cs="Times New Roman"/>
          <w:sz w:val="24"/>
          <w:szCs w:val="24"/>
        </w:rPr>
        <w:instrText>Other:</w:instrText>
      </w:r>
      <w:r w:rsidR="00830D14" w:rsidRPr="00FD78EC">
        <w:rPr>
          <w:lang w:val="en-CA"/>
        </w:rPr>
        <w:instrText>perception</w:instrText>
      </w:r>
      <w:r w:rsidR="00FD00D6">
        <w:rPr>
          <w:lang w:val="en-CA"/>
        </w:rPr>
        <w:instrText>s</w:instrText>
      </w:r>
      <w:r w:rsidR="00830D14" w:rsidRPr="00FD78EC">
        <w:rPr>
          <w:lang w:val="en-CA"/>
        </w:rPr>
        <w:instrText xml:space="preserve"> of</w:instrText>
      </w:r>
      <w:r w:rsidR="00830D14">
        <w:instrText xml:space="preserve">" </w:instrText>
      </w:r>
      <w:r w:rsidR="00830D14">
        <w:rPr>
          <w:rFonts w:ascii="Times New Roman" w:hAnsi="Times New Roman" w:cs="Times New Roman"/>
          <w:sz w:val="24"/>
          <w:szCs w:val="24"/>
        </w:rPr>
        <w:fldChar w:fldCharType="end"/>
      </w:r>
      <w:r w:rsidRPr="00D60230">
        <w:rPr>
          <w:rFonts w:ascii="Times New Roman" w:hAnsi="Times New Roman" w:cs="Times New Roman"/>
          <w:sz w:val="24"/>
          <w:szCs w:val="24"/>
        </w:rPr>
        <w:t xml:space="preserve"> and reminding us of similar processes within the images in </w:t>
      </w:r>
      <w:r w:rsidRPr="00D60230">
        <w:rPr>
          <w:rFonts w:ascii="Times New Roman" w:hAnsi="Times New Roman" w:cs="Times New Roman"/>
          <w:i/>
          <w:sz w:val="24"/>
          <w:szCs w:val="24"/>
        </w:rPr>
        <w:t>Maria</w:t>
      </w:r>
      <w:r w:rsidR="00830D14">
        <w:rPr>
          <w:rFonts w:ascii="Times New Roman" w:hAnsi="Times New Roman" w:cs="Times New Roman"/>
          <w:i/>
          <w:sz w:val="24"/>
          <w:szCs w:val="24"/>
        </w:rPr>
        <w:fldChar w:fldCharType="begin"/>
      </w:r>
      <w:r w:rsidR="00830D14">
        <w:instrText xml:space="preserve"> XE "</w:instrText>
      </w:r>
      <w:r w:rsidR="00830D14" w:rsidRPr="0035037C">
        <w:rPr>
          <w:rFonts w:ascii="Times New Roman" w:hAnsi="Times New Roman" w:cs="Times New Roman"/>
          <w:i/>
          <w:sz w:val="24"/>
          <w:szCs w:val="24"/>
        </w:rPr>
        <w:instrText>Maria: A Chronicle of a Life</w:instrText>
      </w:r>
      <w:r w:rsidR="00830D14">
        <w:instrText xml:space="preserve">" </w:instrText>
      </w:r>
      <w:r w:rsidR="00830D14">
        <w:rPr>
          <w:rFonts w:ascii="Times New Roman" w:hAnsi="Times New Roman" w:cs="Times New Roman"/>
          <w:i/>
          <w:sz w:val="24"/>
          <w:szCs w:val="24"/>
        </w:rPr>
        <w:fldChar w:fldCharType="end"/>
      </w:r>
      <w:r w:rsidRPr="00D60230">
        <w:rPr>
          <w:rFonts w:ascii="Times New Roman" w:hAnsi="Times New Roman" w:cs="Times New Roman"/>
          <w:sz w:val="24"/>
          <w:szCs w:val="24"/>
        </w:rPr>
        <w:t xml:space="preserve"> and </w:t>
      </w:r>
      <w:r w:rsidRPr="00D60230">
        <w:rPr>
          <w:rFonts w:ascii="Times New Roman" w:hAnsi="Times New Roman" w:cs="Times New Roman"/>
          <w:i/>
          <w:sz w:val="24"/>
          <w:szCs w:val="24"/>
        </w:rPr>
        <w:t>The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Silent People</w:t>
      </w:r>
      <w:r w:rsidR="00830D14">
        <w:rPr>
          <w:rFonts w:ascii="Times New Roman" w:hAnsi="Times New Roman" w:cs="Times New Roman"/>
          <w:i/>
          <w:sz w:val="24"/>
          <w:szCs w:val="24"/>
        </w:rPr>
        <w:fldChar w:fldCharType="begin"/>
      </w:r>
      <w:r w:rsidR="00830D14">
        <w:instrText xml:space="preserve"> XE "</w:instrText>
      </w:r>
      <w:r w:rsidR="00830D14" w:rsidRPr="001D0261">
        <w:rPr>
          <w:rFonts w:ascii="Times New Roman" w:hAnsi="Times New Roman" w:cs="Times New Roman"/>
          <w:i/>
          <w:sz w:val="24"/>
          <w:szCs w:val="24"/>
        </w:rPr>
        <w:instrText>The</w:instrText>
      </w:r>
      <w:r w:rsidR="00830D14" w:rsidRPr="001D0261">
        <w:rPr>
          <w:rFonts w:ascii="Times New Roman" w:hAnsi="Times New Roman" w:cs="Times New Roman"/>
          <w:sz w:val="24"/>
          <w:szCs w:val="24"/>
        </w:rPr>
        <w:instrText xml:space="preserve"> </w:instrText>
      </w:r>
      <w:r w:rsidR="00830D14" w:rsidRPr="001D0261">
        <w:rPr>
          <w:rFonts w:ascii="Times New Roman" w:hAnsi="Times New Roman" w:cs="Times New Roman"/>
          <w:i/>
          <w:sz w:val="24"/>
          <w:szCs w:val="24"/>
        </w:rPr>
        <w:instrText>Silent People</w:instrText>
      </w:r>
      <w:r w:rsidR="00830D14">
        <w:instrText xml:space="preserve">" </w:instrText>
      </w:r>
      <w:r w:rsidR="00830D14">
        <w:rPr>
          <w:rFonts w:ascii="Times New Roman" w:hAnsi="Times New Roman" w:cs="Times New Roman"/>
          <w:i/>
          <w:sz w:val="24"/>
          <w:szCs w:val="24"/>
        </w:rPr>
        <w:fldChar w:fldCharType="end"/>
      </w:r>
      <w:r w:rsidRPr="00D60230">
        <w:rPr>
          <w:rFonts w:ascii="Times New Roman" w:hAnsi="Times New Roman" w:cs="Times New Roman"/>
          <w:sz w:val="24"/>
          <w:szCs w:val="24"/>
        </w:rPr>
        <w:t>, discussed in those parts of the novels’ analyses that deal</w:t>
      </w:r>
      <w:r w:rsidRPr="00A50EBD">
        <w:rPr>
          <w:rFonts w:ascii="Times New Roman" w:hAnsi="Times New Roman" w:cs="Times New Roman"/>
          <w:sz w:val="24"/>
          <w:szCs w:val="24"/>
        </w:rPr>
        <w:t xml:space="preserve"> with the transitional characters, the prisoners’ assumed belonging to the auto-image is made problematic because of the American journalist. It is indeed difficult to decide what group of images </w:t>
      </w:r>
      <w:bookmarkStart w:id="401" w:name="Golub2"/>
      <w:r w:rsidRPr="00A50EBD">
        <w:rPr>
          <w:rFonts w:ascii="Times New Roman" w:hAnsi="Times New Roman" w:cs="Times New Roman"/>
          <w:sz w:val="24"/>
          <w:szCs w:val="24"/>
        </w:rPr>
        <w:t xml:space="preserve">Golub can be associated with. </w:t>
      </w:r>
      <w:bookmarkStart w:id="402" w:name="_Hlk7219616"/>
      <w:r w:rsidRPr="007F1017">
        <w:rPr>
          <w:rFonts w:ascii="Times New Roman" w:hAnsi="Times New Roman" w:cs="Times New Roman"/>
          <w:sz w:val="24"/>
          <w:szCs w:val="24"/>
        </w:rPr>
        <w:t>Golub is a Ukrainian</w:t>
      </w:r>
      <w:r w:rsidR="00830D14">
        <w:rPr>
          <w:rFonts w:ascii="Times New Roman" w:hAnsi="Times New Roman" w:cs="Times New Roman"/>
          <w:sz w:val="24"/>
          <w:szCs w:val="24"/>
        </w:rPr>
        <w:fldChar w:fldCharType="begin"/>
      </w:r>
      <w:r w:rsidR="00830D14">
        <w:instrText xml:space="preserve"> XE "</w:instrText>
      </w:r>
      <w:r w:rsidR="00830D14" w:rsidRPr="007276A6">
        <w:rPr>
          <w:rFonts w:ascii="Times New Roman" w:hAnsi="Times New Roman" w:cs="Times New Roman"/>
          <w:sz w:val="24"/>
          <w:szCs w:val="24"/>
          <w:lang w:val="en-CA"/>
        </w:rPr>
        <w:instrText>Ukraine</w:instrText>
      </w:r>
      <w:r w:rsidR="00830D14" w:rsidRPr="007276A6">
        <w:rPr>
          <w:rFonts w:ascii="Times New Roman" w:hAnsi="Times New Roman" w:cs="Times New Roman"/>
          <w:sz w:val="24"/>
          <w:szCs w:val="24"/>
        </w:rPr>
        <w:instrText>:</w:instrText>
      </w:r>
      <w:r w:rsidR="00830D14" w:rsidRPr="007276A6">
        <w:rPr>
          <w:lang w:val="en-CA"/>
        </w:rPr>
        <w:instrText>Jews and</w:instrText>
      </w:r>
      <w:r w:rsidR="00830D14">
        <w:instrText xml:space="preserve">" </w:instrText>
      </w:r>
      <w:r w:rsidR="00830D14">
        <w:rPr>
          <w:rFonts w:ascii="Times New Roman" w:hAnsi="Times New Roman" w:cs="Times New Roman"/>
          <w:sz w:val="24"/>
          <w:szCs w:val="24"/>
        </w:rPr>
        <w:fldChar w:fldCharType="end"/>
      </w:r>
      <w:r w:rsidRPr="007F1017">
        <w:rPr>
          <w:rFonts w:ascii="Times New Roman" w:hAnsi="Times New Roman" w:cs="Times New Roman"/>
          <w:sz w:val="24"/>
          <w:szCs w:val="24"/>
        </w:rPr>
        <w:t>-born Jew, whose family escaped the pogroms</w:t>
      </w:r>
      <w:r w:rsidR="00830D14">
        <w:rPr>
          <w:rFonts w:ascii="Times New Roman" w:hAnsi="Times New Roman" w:cs="Times New Roman"/>
          <w:sz w:val="24"/>
          <w:szCs w:val="24"/>
        </w:rPr>
        <w:fldChar w:fldCharType="begin"/>
      </w:r>
      <w:r w:rsidR="00830D14">
        <w:instrText xml:space="preserve"> XE "</w:instrText>
      </w:r>
      <w:r w:rsidR="00830D14" w:rsidRPr="00430DF1">
        <w:rPr>
          <w:rFonts w:ascii="Times New Roman" w:hAnsi="Times New Roman" w:cs="Times New Roman"/>
          <w:sz w:val="24"/>
          <w:szCs w:val="24"/>
          <w:lang w:val="en-CA"/>
        </w:rPr>
        <w:instrText>Ukraine</w:instrText>
      </w:r>
      <w:r w:rsidR="00830D14" w:rsidRPr="00430DF1">
        <w:rPr>
          <w:rFonts w:ascii="Times New Roman" w:hAnsi="Times New Roman" w:cs="Times New Roman"/>
          <w:sz w:val="24"/>
          <w:szCs w:val="24"/>
        </w:rPr>
        <w:instrText>:</w:instrText>
      </w:r>
      <w:r w:rsidR="00830D14" w:rsidRPr="00430DF1">
        <w:rPr>
          <w:lang w:val="en-CA"/>
        </w:rPr>
        <w:instrText>pogroms in</w:instrText>
      </w:r>
      <w:r w:rsidR="00830D14">
        <w:instrText xml:space="preserve">" </w:instrText>
      </w:r>
      <w:r w:rsidR="00830D14">
        <w:rPr>
          <w:rFonts w:ascii="Times New Roman" w:hAnsi="Times New Roman" w:cs="Times New Roman"/>
          <w:sz w:val="24"/>
          <w:szCs w:val="24"/>
        </w:rPr>
        <w:fldChar w:fldCharType="end"/>
      </w:r>
      <w:r w:rsidRPr="007F1017">
        <w:rPr>
          <w:rFonts w:ascii="Times New Roman" w:hAnsi="Times New Roman" w:cs="Times New Roman"/>
          <w:sz w:val="24"/>
          <w:szCs w:val="24"/>
        </w:rPr>
        <w:t xml:space="preserve"> and fled to America, where he became a communist.</w:t>
      </w:r>
      <w:r w:rsidRPr="00A50EBD">
        <w:rPr>
          <w:rFonts w:ascii="Times New Roman" w:hAnsi="Times New Roman" w:cs="Times New Roman"/>
          <w:sz w:val="24"/>
          <w:szCs w:val="24"/>
        </w:rPr>
        <w:t xml:space="preserve"> </w:t>
      </w:r>
      <w:r w:rsidR="007F1017" w:rsidRPr="00474C58">
        <w:rPr>
          <w:rFonts w:ascii="Times New Roman" w:hAnsi="Times New Roman" w:cs="Times New Roman"/>
          <w:sz w:val="24"/>
          <w:szCs w:val="24"/>
        </w:rPr>
        <w:lastRenderedPageBreak/>
        <w:t>Regardless of such a combination of different characteristics, the element of hybridity</w:t>
      </w:r>
      <w:r w:rsidR="00830D14">
        <w:rPr>
          <w:rFonts w:ascii="Times New Roman" w:hAnsi="Times New Roman" w:cs="Times New Roman"/>
          <w:sz w:val="24"/>
          <w:szCs w:val="24"/>
        </w:rPr>
        <w:fldChar w:fldCharType="begin"/>
      </w:r>
      <w:r w:rsidR="00830D14">
        <w:instrText xml:space="preserve"> XE "</w:instrText>
      </w:r>
      <w:r w:rsidR="00830D14" w:rsidRPr="006F195B">
        <w:rPr>
          <w:rFonts w:ascii="Times New Roman" w:hAnsi="Times New Roman" w:cs="Times New Roman"/>
          <w:sz w:val="24"/>
          <w:szCs w:val="24"/>
        </w:rPr>
        <w:instrText>hybridity</w:instrText>
      </w:r>
      <w:r w:rsidR="00830D14">
        <w:instrText xml:space="preserve">" </w:instrText>
      </w:r>
      <w:r w:rsidR="00830D14">
        <w:rPr>
          <w:rFonts w:ascii="Times New Roman" w:hAnsi="Times New Roman" w:cs="Times New Roman"/>
          <w:sz w:val="24"/>
          <w:szCs w:val="24"/>
        </w:rPr>
        <w:fldChar w:fldCharType="end"/>
      </w:r>
      <w:r w:rsidR="007F1017" w:rsidRPr="00474C58">
        <w:rPr>
          <w:rFonts w:ascii="Times New Roman" w:hAnsi="Times New Roman" w:cs="Times New Roman"/>
          <w:sz w:val="24"/>
          <w:szCs w:val="24"/>
        </w:rPr>
        <w:t xml:space="preserve"> is not</w:t>
      </w:r>
      <w:r w:rsidR="007F1017">
        <w:rPr>
          <w:rFonts w:ascii="Times New Roman" w:hAnsi="Times New Roman" w:cs="Times New Roman"/>
          <w:sz w:val="24"/>
          <w:szCs w:val="24"/>
        </w:rPr>
        <w:t xml:space="preserve"> </w:t>
      </w:r>
      <w:r w:rsidR="007F1017" w:rsidRPr="00A22E06">
        <w:rPr>
          <w:rFonts w:ascii="Times New Roman" w:hAnsi="Times New Roman" w:cs="Times New Roman"/>
          <w:sz w:val="24"/>
          <w:szCs w:val="24"/>
        </w:rPr>
        <w:t>manifest in the constructi</w:t>
      </w:r>
      <w:r w:rsidR="003215B3" w:rsidRPr="00A22E06">
        <w:rPr>
          <w:rFonts w:ascii="Times New Roman" w:hAnsi="Times New Roman" w:cs="Times New Roman"/>
          <w:sz w:val="24"/>
          <w:szCs w:val="24"/>
        </w:rPr>
        <w:t>o</w:t>
      </w:r>
      <w:r w:rsidR="007F1017" w:rsidRPr="00A22E06">
        <w:rPr>
          <w:rFonts w:ascii="Times New Roman" w:hAnsi="Times New Roman" w:cs="Times New Roman"/>
          <w:sz w:val="24"/>
          <w:szCs w:val="24"/>
        </w:rPr>
        <w:t xml:space="preserve">n of this literary image. This can be seen if Golub is juxtaposed with the hybrid characters from the Irish novels. </w:t>
      </w:r>
      <w:bookmarkStart w:id="403" w:name="_Hlk7356256"/>
      <w:r w:rsidR="007F1017" w:rsidRPr="00A22E06">
        <w:rPr>
          <w:rFonts w:ascii="Times New Roman" w:hAnsi="Times New Roman" w:cs="Times New Roman"/>
          <w:sz w:val="24"/>
          <w:szCs w:val="24"/>
        </w:rPr>
        <w:t>Whi</w:t>
      </w:r>
      <w:r w:rsidR="00977B0A" w:rsidRPr="00A22E06">
        <w:rPr>
          <w:rFonts w:ascii="Times New Roman" w:hAnsi="Times New Roman" w:cs="Times New Roman"/>
          <w:sz w:val="24"/>
          <w:szCs w:val="24"/>
        </w:rPr>
        <w:t>l</w:t>
      </w:r>
      <w:r w:rsidR="007F1017" w:rsidRPr="00A22E06">
        <w:rPr>
          <w:rFonts w:ascii="Times New Roman" w:hAnsi="Times New Roman" w:cs="Times New Roman"/>
          <w:sz w:val="24"/>
          <w:szCs w:val="24"/>
        </w:rPr>
        <w:t xml:space="preserve">e it is possible to consider </w:t>
      </w:r>
      <w:r w:rsidR="003215B3" w:rsidRPr="00A22E06">
        <w:rPr>
          <w:rFonts w:ascii="Times New Roman" w:hAnsi="Times New Roman" w:cs="Times New Roman"/>
          <w:sz w:val="24"/>
          <w:szCs w:val="24"/>
        </w:rPr>
        <w:t xml:space="preserve">the complexity of </w:t>
      </w:r>
      <w:r w:rsidR="00FE4894" w:rsidRPr="00A22E06">
        <w:rPr>
          <w:rFonts w:ascii="Times New Roman" w:hAnsi="Times New Roman" w:cs="Times New Roman"/>
          <w:sz w:val="24"/>
          <w:szCs w:val="24"/>
        </w:rPr>
        <w:t xml:space="preserve">the processes of </w:t>
      </w:r>
      <w:r w:rsidR="007F1017" w:rsidRPr="00A22E06">
        <w:rPr>
          <w:rFonts w:ascii="Times New Roman" w:hAnsi="Times New Roman" w:cs="Times New Roman"/>
          <w:sz w:val="24"/>
          <w:szCs w:val="24"/>
        </w:rPr>
        <w:t xml:space="preserve">Golub’s </w:t>
      </w:r>
      <w:r w:rsidR="003215B3" w:rsidRPr="00A22E06">
        <w:rPr>
          <w:rFonts w:ascii="Times New Roman" w:hAnsi="Times New Roman" w:cs="Times New Roman"/>
          <w:sz w:val="24"/>
          <w:szCs w:val="24"/>
        </w:rPr>
        <w:t xml:space="preserve">self-identification due to </w:t>
      </w:r>
      <w:r w:rsidR="007F1017" w:rsidRPr="00A22E06">
        <w:rPr>
          <w:rFonts w:ascii="Times New Roman" w:hAnsi="Times New Roman" w:cs="Times New Roman"/>
          <w:sz w:val="24"/>
          <w:szCs w:val="24"/>
        </w:rPr>
        <w:t xml:space="preserve">a sense of discontinuity triggered by his Jewish origin, Ukrainian birthplace, American residence and communist ideological identification,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does not show those closely-bound components</w:t>
      </w:r>
      <w:r w:rsidR="00977B0A" w:rsidRPr="00A22E06">
        <w:rPr>
          <w:rFonts w:ascii="Times New Roman" w:hAnsi="Times New Roman" w:cs="Times New Roman"/>
          <w:sz w:val="24"/>
          <w:szCs w:val="24"/>
        </w:rPr>
        <w:t xml:space="preserve"> </w:t>
      </w:r>
      <w:r w:rsidR="007F1017" w:rsidRPr="00A22E06">
        <w:rPr>
          <w:rFonts w:ascii="Times New Roman" w:hAnsi="Times New Roman" w:cs="Times New Roman"/>
          <w:sz w:val="24"/>
          <w:szCs w:val="24"/>
        </w:rPr>
        <w:t>that are considered to be essential to the state of hybridity</w:t>
      </w:r>
      <w:bookmarkEnd w:id="403"/>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or </w:t>
      </w:r>
      <w:r w:rsidR="007F1017" w:rsidRPr="00A22E06">
        <w:rPr>
          <w:rFonts w:ascii="Times New Roman" w:hAnsi="Times New Roman" w:cs="Times New Roman"/>
          <w:sz w:val="24"/>
          <w:szCs w:val="24"/>
        </w:rPr>
        <w:t>those ‘closenesses’ or ‘removals’, identified as attributes that constitute Anglo-Irish</w:t>
      </w:r>
      <w:r w:rsidR="00830D14">
        <w:rPr>
          <w:rFonts w:ascii="Times New Roman" w:hAnsi="Times New Roman" w:cs="Times New Roman"/>
          <w:sz w:val="24"/>
          <w:szCs w:val="24"/>
        </w:rPr>
        <w:fldChar w:fldCharType="begin"/>
      </w:r>
      <w:r w:rsidR="00830D14">
        <w:instrText xml:space="preserve"> XE "</w:instrText>
      </w:r>
      <w:r w:rsidR="00830D14" w:rsidRPr="00065699">
        <w:rPr>
          <w:rFonts w:ascii="Times New Roman" w:hAnsi="Times New Roman" w:cs="Times New Roman"/>
          <w:sz w:val="24"/>
          <w:szCs w:val="24"/>
          <w:lang w:val="en-CA"/>
        </w:rPr>
        <w:instrText>Ireland</w:instrText>
      </w:r>
      <w:r w:rsidR="00830D14" w:rsidRPr="00065699">
        <w:rPr>
          <w:rFonts w:ascii="Times New Roman" w:hAnsi="Times New Roman" w:cs="Times New Roman"/>
          <w:sz w:val="24"/>
          <w:szCs w:val="24"/>
        </w:rPr>
        <w:instrText>:</w:instrText>
      </w:r>
      <w:r w:rsidR="00830D14" w:rsidRPr="00065699">
        <w:rPr>
          <w:lang w:val="en-CA"/>
        </w:rPr>
        <w:instrText>Anglo-Irish community and</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hybrid identity. They are mentioned in the part ‘Questions of Religion’ in </w:t>
      </w:r>
      <w:r w:rsidR="0036401D">
        <w:rPr>
          <w:rFonts w:ascii="Times New Roman" w:hAnsi="Times New Roman" w:cs="Times New Roman"/>
          <w:sz w:val="24"/>
          <w:szCs w:val="24"/>
        </w:rPr>
        <w:t>our</w:t>
      </w:r>
      <w:r w:rsidR="003215B3" w:rsidRPr="00A22E06">
        <w:rPr>
          <w:rFonts w:ascii="Times New Roman" w:hAnsi="Times New Roman" w:cs="Times New Roman"/>
          <w:sz w:val="24"/>
          <w:szCs w:val="24"/>
        </w:rPr>
        <w:t xml:space="preserve"> imagological</w:t>
      </w:r>
      <w:r w:rsidR="007F1017" w:rsidRPr="00A22E06">
        <w:rPr>
          <w:rFonts w:ascii="Times New Roman" w:hAnsi="Times New Roman" w:cs="Times New Roman"/>
          <w:sz w:val="24"/>
          <w:szCs w:val="24"/>
        </w:rPr>
        <w:t xml:space="preserve"> analysis of </w:t>
      </w:r>
      <w:r w:rsidR="007F1017" w:rsidRPr="00A22E06">
        <w:rPr>
          <w:rFonts w:ascii="Times New Roman" w:hAnsi="Times New Roman" w:cs="Times New Roman"/>
          <w:i/>
          <w:sz w:val="24"/>
          <w:szCs w:val="24"/>
        </w:rPr>
        <w:t>The Silent People</w:t>
      </w:r>
      <w:r w:rsidR="00830D14">
        <w:rPr>
          <w:rFonts w:ascii="Times New Roman" w:hAnsi="Times New Roman" w:cs="Times New Roman"/>
          <w:i/>
          <w:sz w:val="24"/>
          <w:szCs w:val="24"/>
        </w:rPr>
        <w:fldChar w:fldCharType="begin"/>
      </w:r>
      <w:r w:rsidR="00830D14">
        <w:instrText xml:space="preserve"> XE "</w:instrText>
      </w:r>
      <w:r w:rsidR="00830D14" w:rsidRPr="004273A6">
        <w:rPr>
          <w:rFonts w:ascii="Times New Roman" w:hAnsi="Times New Roman" w:cs="Times New Roman"/>
          <w:i/>
          <w:sz w:val="24"/>
          <w:szCs w:val="24"/>
        </w:rPr>
        <w:instrText>The Silent People:</w:instrText>
      </w:r>
      <w:r w:rsidR="00830D14" w:rsidRPr="004273A6">
        <w:rPr>
          <w:lang w:val="en-CA"/>
        </w:rPr>
        <w:instrText>hybrid identities and</w:instrText>
      </w:r>
      <w:r w:rsidR="00830D14">
        <w:instrText xml:space="preserve">" </w:instrText>
      </w:r>
      <w:r w:rsidR="00830D14">
        <w:rPr>
          <w:rFonts w:ascii="Times New Roman" w:hAnsi="Times New Roman" w:cs="Times New Roman"/>
          <w:i/>
          <w:sz w:val="24"/>
          <w:szCs w:val="24"/>
        </w:rPr>
        <w:fldChar w:fldCharType="end"/>
      </w:r>
      <w:r w:rsidR="007F1017" w:rsidRPr="00A22E06">
        <w:rPr>
          <w:rFonts w:ascii="Times New Roman" w:hAnsi="Times New Roman" w:cs="Times New Roman"/>
          <w:sz w:val="24"/>
          <w:szCs w:val="24"/>
        </w:rPr>
        <w:t>.</w:t>
      </w:r>
      <w:r w:rsidR="00977B0A" w:rsidRPr="00A22E06">
        <w:rPr>
          <w:rStyle w:val="FootnoteReference"/>
          <w:rFonts w:ascii="Times New Roman" w:hAnsi="Times New Roman" w:cs="Times New Roman"/>
          <w:sz w:val="24"/>
          <w:szCs w:val="24"/>
        </w:rPr>
        <w:footnoteReference w:id="476"/>
      </w:r>
      <w:r w:rsidR="007F1017" w:rsidRPr="00A22E06">
        <w:rPr>
          <w:rFonts w:ascii="Times New Roman" w:hAnsi="Times New Roman" w:cs="Times New Roman"/>
          <w:sz w:val="24"/>
          <w:szCs w:val="24"/>
        </w:rPr>
        <w:t xml:space="preserve">  In fact, there is a sense that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aims to </w:t>
      </w:r>
      <w:r w:rsidR="00977B0A" w:rsidRPr="00A22E06">
        <w:rPr>
          <w:rFonts w:ascii="Times New Roman" w:hAnsi="Times New Roman" w:cs="Times New Roman"/>
          <w:sz w:val="24"/>
          <w:szCs w:val="24"/>
        </w:rPr>
        <w:t>highlight</w:t>
      </w:r>
      <w:r w:rsidR="007F1017" w:rsidRPr="00A22E06">
        <w:rPr>
          <w:rFonts w:ascii="Times New Roman" w:hAnsi="Times New Roman" w:cs="Times New Roman"/>
          <w:sz w:val="24"/>
          <w:szCs w:val="24"/>
        </w:rPr>
        <w:t xml:space="preserve"> Golub’s </w:t>
      </w:r>
      <w:r w:rsidR="00977B0A" w:rsidRPr="00A22E06">
        <w:rPr>
          <w:rFonts w:ascii="Times New Roman" w:hAnsi="Times New Roman" w:cs="Times New Roman"/>
          <w:sz w:val="24"/>
          <w:szCs w:val="24"/>
        </w:rPr>
        <w:t>detachnemt</w:t>
      </w:r>
      <w:r w:rsidR="007F1017" w:rsidRPr="00A22E06">
        <w:rPr>
          <w:rFonts w:ascii="Times New Roman" w:hAnsi="Times New Roman" w:cs="Times New Roman"/>
          <w:sz w:val="24"/>
          <w:szCs w:val="24"/>
        </w:rPr>
        <w:t xml:space="preserve"> from both the Self</w:t>
      </w:r>
      <w:r w:rsidR="00830D14">
        <w:rPr>
          <w:rFonts w:ascii="Times New Roman" w:hAnsi="Times New Roman" w:cs="Times New Roman"/>
          <w:sz w:val="24"/>
          <w:szCs w:val="24"/>
        </w:rPr>
        <w:fldChar w:fldCharType="begin"/>
      </w:r>
      <w:r w:rsidR="00830D14">
        <w:instrText xml:space="preserve"> XE "</w:instrText>
      </w:r>
      <w:r w:rsidR="00830D14" w:rsidRPr="008E562B">
        <w:rPr>
          <w:rFonts w:ascii="Times New Roman" w:hAnsi="Times New Roman" w:cs="Times New Roman"/>
          <w:sz w:val="24"/>
          <w:szCs w:val="24"/>
        </w:rPr>
        <w:instrText>Self</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and the Other</w:t>
      </w:r>
      <w:r w:rsidR="00830D14">
        <w:rPr>
          <w:rFonts w:ascii="Times New Roman" w:hAnsi="Times New Roman" w:cs="Times New Roman"/>
          <w:sz w:val="24"/>
          <w:szCs w:val="24"/>
        </w:rPr>
        <w:fldChar w:fldCharType="begin"/>
      </w:r>
      <w:r w:rsidR="00830D14">
        <w:instrText xml:space="preserve"> XE "</w:instrText>
      </w:r>
      <w:r w:rsidR="00830D14" w:rsidRPr="008309BB">
        <w:rPr>
          <w:rFonts w:ascii="Times New Roman" w:hAnsi="Times New Roman" w:cs="Times New Roman"/>
          <w:sz w:val="24"/>
          <w:szCs w:val="24"/>
        </w:rPr>
        <w:instrText>Other</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rather than his connection with any </w:t>
      </w:r>
      <w:r w:rsidR="006F1FF8">
        <w:rPr>
          <w:rFonts w:ascii="Times New Roman" w:hAnsi="Times New Roman" w:cs="Times New Roman"/>
          <w:sz w:val="24"/>
          <w:szCs w:val="24"/>
        </w:rPr>
        <w:t>of the groups</w:t>
      </w:r>
      <w:r w:rsidR="007F1017" w:rsidRPr="00A22E06">
        <w:rPr>
          <w:rFonts w:ascii="Times New Roman" w:hAnsi="Times New Roman" w:cs="Times New Roman"/>
          <w:sz w:val="24"/>
          <w:szCs w:val="24"/>
        </w:rPr>
        <w:t>.</w:t>
      </w:r>
      <w:r w:rsidR="007F1017" w:rsidRPr="007F1017">
        <w:rPr>
          <w:rFonts w:ascii="Times New Roman" w:hAnsi="Times New Roman" w:cs="Times New Roman"/>
          <w:sz w:val="24"/>
          <w:szCs w:val="24"/>
        </w:rPr>
        <w:t xml:space="preserve"> A view that his self-identity is in disarray is perceptible from his despair: he loses hope and perishes first in the novel while the rest of his companions are hopeful of survival to the last breath.</w:t>
      </w:r>
      <w:r w:rsidR="007F1017">
        <w:rPr>
          <w:rFonts w:ascii="Times New Roman" w:hAnsi="Times New Roman" w:cs="Times New Roman"/>
          <w:sz w:val="24"/>
          <w:szCs w:val="24"/>
        </w:rPr>
        <w:t xml:space="preserve"> </w:t>
      </w:r>
    </w:p>
    <w:p w14:paraId="37500764" w14:textId="7D50AC91" w:rsidR="00B8449E" w:rsidRPr="00A50EBD" w:rsidRDefault="00B8449E" w:rsidP="003215B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the cell, </w:t>
      </w:r>
      <w:r w:rsidR="003215B3">
        <w:rPr>
          <w:rFonts w:ascii="Times New Roman" w:hAnsi="Times New Roman" w:cs="Times New Roman"/>
          <w:sz w:val="24"/>
          <w:szCs w:val="24"/>
        </w:rPr>
        <w:t>Golub</w:t>
      </w:r>
      <w:r w:rsidRPr="00A50EBD">
        <w:rPr>
          <w:rFonts w:ascii="Times New Roman" w:hAnsi="Times New Roman" w:cs="Times New Roman"/>
          <w:sz w:val="24"/>
          <w:szCs w:val="24"/>
        </w:rPr>
        <w:t xml:space="preserve"> is a victim of the Bolshevik</w:t>
      </w:r>
      <w:r w:rsidR="00830D14">
        <w:rPr>
          <w:rFonts w:ascii="Times New Roman" w:hAnsi="Times New Roman" w:cs="Times New Roman"/>
          <w:sz w:val="24"/>
          <w:szCs w:val="24"/>
        </w:rPr>
        <w:fldChar w:fldCharType="begin"/>
      </w:r>
      <w:r w:rsidR="00830D14">
        <w:instrText xml:space="preserve"> XE "</w:instrText>
      </w:r>
      <w:r w:rsidR="00830D14" w:rsidRPr="00244C1B">
        <w:rPr>
          <w:rFonts w:ascii="Times New Roman" w:hAnsi="Times New Roman" w:cs="Times New Roman"/>
          <w:sz w:val="24"/>
          <w:szCs w:val="24"/>
          <w:lang w:val="en-CA"/>
        </w:rPr>
        <w:instrText>Ukraine</w:instrText>
      </w:r>
      <w:r w:rsidR="00830D14" w:rsidRPr="00244C1B">
        <w:rPr>
          <w:rFonts w:ascii="Times New Roman" w:hAnsi="Times New Roman" w:cs="Times New Roman"/>
          <w:sz w:val="24"/>
          <w:szCs w:val="24"/>
        </w:rPr>
        <w:instrText>:</w:instrText>
      </w:r>
      <w:r w:rsidR="00830D14" w:rsidRPr="00244C1B">
        <w:rPr>
          <w:lang w:val="en-CA"/>
        </w:rPr>
        <w:instrText>Bolsheviks and</w:instrText>
      </w:r>
      <w:r w:rsidR="00830D14">
        <w:instrText xml:space="preserve">" </w:instrText>
      </w:r>
      <w:r w:rsidR="00830D1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just like the German and the Pole; yet, he is </w:t>
      </w:r>
      <w:bookmarkStart w:id="404" w:name="_Hlk7219632"/>
      <w:bookmarkEnd w:id="402"/>
      <w:r w:rsidRPr="00A50EBD">
        <w:rPr>
          <w:rFonts w:ascii="Times New Roman" w:hAnsi="Times New Roman" w:cs="Times New Roman"/>
          <w:sz w:val="24"/>
          <w:szCs w:val="24"/>
        </w:rPr>
        <w:t>manifestly inimical to his cellmates, for ‘they were bourgeois capitalists and anti-Semites, while he was a communist and a Jew. They were separated by a Grand Canyon of class, race, and ideology.’ (</w:t>
      </w:r>
      <w:r w:rsidRPr="00A50EBD">
        <w:rPr>
          <w:rFonts w:ascii="Times New Roman" w:hAnsi="Times New Roman" w:cs="Times New Roman"/>
          <w:i/>
          <w:sz w:val="24"/>
          <w:szCs w:val="24"/>
        </w:rPr>
        <w:t>SwSn</w:t>
      </w:r>
      <w:r w:rsidR="0019750B">
        <w:rPr>
          <w:rFonts w:ascii="Times New Roman" w:hAnsi="Times New Roman" w:cs="Times New Roman"/>
          <w:sz w:val="24"/>
          <w:szCs w:val="24"/>
        </w:rPr>
        <w:t>: 27)</w:t>
      </w:r>
      <w:r w:rsidRPr="00A50EBD">
        <w:rPr>
          <w:rFonts w:ascii="Times New Roman" w:hAnsi="Times New Roman" w:cs="Times New Roman"/>
          <w:sz w:val="24"/>
          <w:szCs w:val="24"/>
        </w:rPr>
        <w:t xml:space="preserve"> On several occasions, Golub tries to persuade the guards that he is one of them. When they beat the prisoners, Golub begs them to stop: ‘Comrades! Stop! Stop! I am one of you! Please, comrades, stop!’ (</w:t>
      </w:r>
      <w:r w:rsidRPr="00A50EBD">
        <w:rPr>
          <w:rFonts w:ascii="Times New Roman" w:hAnsi="Times New Roman" w:cs="Times New Roman"/>
          <w:i/>
          <w:sz w:val="24"/>
          <w:szCs w:val="24"/>
        </w:rPr>
        <w:t>SwSn</w:t>
      </w:r>
      <w:r w:rsidR="0019750B">
        <w:rPr>
          <w:rFonts w:ascii="Times New Roman" w:hAnsi="Times New Roman" w:cs="Times New Roman"/>
          <w:sz w:val="24"/>
          <w:szCs w:val="24"/>
        </w:rPr>
        <w:t>: 34)</w:t>
      </w:r>
      <w:bookmarkEnd w:id="404"/>
      <w:r w:rsidR="003215B3">
        <w:rPr>
          <w:rFonts w:ascii="Times New Roman" w:hAnsi="Times New Roman" w:cs="Times New Roman"/>
          <w:sz w:val="24"/>
          <w:szCs w:val="24"/>
        </w:rPr>
        <w:t xml:space="preserve"> </w:t>
      </w:r>
      <w:r w:rsidRPr="00A50EBD">
        <w:rPr>
          <w:rFonts w:ascii="Times New Roman" w:hAnsi="Times New Roman" w:cs="Times New Roman"/>
          <w:sz w:val="24"/>
          <w:szCs w:val="24"/>
        </w:rPr>
        <w:t>In another episode, the guard seeks to punish those who were speaking in the van while meaningfully tapping ‘his thigh with a menacing club.’ (</w:t>
      </w:r>
      <w:r w:rsidRPr="00A50EBD">
        <w:rPr>
          <w:rFonts w:ascii="Times New Roman" w:hAnsi="Times New Roman" w:cs="Times New Roman"/>
          <w:i/>
          <w:sz w:val="24"/>
          <w:szCs w:val="24"/>
        </w:rPr>
        <w:t>SwSn</w:t>
      </w:r>
      <w:r w:rsidR="0019750B">
        <w:rPr>
          <w:rFonts w:ascii="Times New Roman" w:hAnsi="Times New Roman" w:cs="Times New Roman"/>
          <w:sz w:val="24"/>
          <w:szCs w:val="24"/>
        </w:rPr>
        <w:t>: 39)</w:t>
      </w:r>
      <w:r w:rsidRPr="00A50EBD">
        <w:rPr>
          <w:rFonts w:ascii="Times New Roman" w:hAnsi="Times New Roman" w:cs="Times New Roman"/>
          <w:sz w:val="24"/>
          <w:szCs w:val="24"/>
        </w:rPr>
        <w:t xml:space="preserve"> Von Mecklenburg’s</w:t>
      </w:r>
      <w:r w:rsidR="00775BAE">
        <w:rPr>
          <w:rFonts w:ascii="Times New Roman" w:hAnsi="Times New Roman" w:cs="Times New Roman"/>
          <w:sz w:val="24"/>
          <w:szCs w:val="24"/>
        </w:rPr>
        <w:fldChar w:fldCharType="begin"/>
      </w:r>
      <w:r w:rsidR="00775BAE">
        <w:instrText xml:space="preserve"> XE "</w:instrText>
      </w:r>
      <w:r w:rsidR="00775BAE" w:rsidRPr="004D40B1">
        <w:rPr>
          <w:rFonts w:ascii="Times New Roman" w:hAnsi="Times New Roman" w:cs="Times New Roman"/>
          <w:i/>
          <w:iCs/>
          <w:sz w:val="24"/>
          <w:szCs w:val="24"/>
          <w:lang w:val="en-CA"/>
        </w:rPr>
        <w:instrText>Sweet Snow</w:instrText>
      </w:r>
      <w:r w:rsidR="00775BAE" w:rsidRPr="004D40B1">
        <w:rPr>
          <w:rFonts w:ascii="Times New Roman" w:hAnsi="Times New Roman" w:cs="Times New Roman"/>
          <w:i/>
          <w:iCs/>
          <w:sz w:val="24"/>
          <w:szCs w:val="24"/>
        </w:rPr>
        <w:instrText>:</w:instrText>
      </w:r>
      <w:r w:rsidR="00775BAE" w:rsidRPr="004D40B1">
        <w:rPr>
          <w:lang w:val="en-CA"/>
        </w:rPr>
        <w:instrText>Count August von Mecklenburg (character)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response that they all spoke is juxtaposed with Golub’s attempt to protect himself: ‘</w:t>
      </w:r>
      <w:r w:rsidRPr="00A50EBD">
        <w:rPr>
          <w:rFonts w:ascii="Times New Roman" w:hAnsi="Times New Roman" w:cs="Times New Roman"/>
          <w:i/>
          <w:sz w:val="24"/>
          <w:szCs w:val="24"/>
        </w:rPr>
        <w:t>Ya – kommunist. Ya – vash tovarishch!</w:t>
      </w:r>
      <w:r w:rsidRPr="00A50EBD">
        <w:rPr>
          <w:rFonts w:ascii="Times New Roman" w:hAnsi="Times New Roman" w:cs="Times New Roman"/>
          <w:sz w:val="24"/>
          <w:szCs w:val="24"/>
        </w:rPr>
        <w:t xml:space="preserve"> I am your comrade!’ (</w:t>
      </w:r>
      <w:r w:rsidRPr="00A50EBD">
        <w:rPr>
          <w:rFonts w:ascii="Times New Roman" w:hAnsi="Times New Roman" w:cs="Times New Roman"/>
          <w:i/>
          <w:sz w:val="24"/>
          <w:szCs w:val="24"/>
        </w:rPr>
        <w:t>ibid</w:t>
      </w:r>
      <w:r w:rsidR="0019750B">
        <w:rPr>
          <w:rFonts w:ascii="Times New Roman" w:hAnsi="Times New Roman" w:cs="Times New Roman"/>
          <w:sz w:val="24"/>
          <w:szCs w:val="24"/>
        </w:rPr>
        <w:t>.)</w:t>
      </w:r>
      <w:r w:rsidRPr="00A50EBD">
        <w:rPr>
          <w:rFonts w:ascii="Times New Roman" w:hAnsi="Times New Roman" w:cs="Times New Roman"/>
          <w:sz w:val="24"/>
          <w:szCs w:val="24"/>
        </w:rPr>
        <w:t xml:space="preserve"> Golub’s selfishness estranges him from his inmates, thus distancing him from the auto-image. Yet, these two episodes also demonstrate that he is the Other</w:t>
      </w:r>
      <w:r w:rsidR="00775BAE">
        <w:rPr>
          <w:rFonts w:ascii="Times New Roman" w:hAnsi="Times New Roman" w:cs="Times New Roman"/>
          <w:sz w:val="24"/>
          <w:szCs w:val="24"/>
        </w:rPr>
        <w:fldChar w:fldCharType="begin"/>
      </w:r>
      <w:r w:rsidR="00775BAE">
        <w:instrText xml:space="preserve"> XE "</w:instrText>
      </w:r>
      <w:r w:rsidR="00775BAE" w:rsidRPr="00E42A53">
        <w:rPr>
          <w:rFonts w:ascii="Times New Roman" w:hAnsi="Times New Roman" w:cs="Times New Roman"/>
          <w:sz w:val="24"/>
          <w:szCs w:val="24"/>
        </w:rPr>
        <w:instrText>Other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the guards. One of them spits into Golub’s face, calling him ‘Zhid’,</w:t>
      </w:r>
      <w:r w:rsidRPr="00A50EBD">
        <w:rPr>
          <w:rStyle w:val="FootnoteReference"/>
          <w:rFonts w:ascii="Times New Roman" w:hAnsi="Times New Roman" w:cs="Times New Roman"/>
          <w:sz w:val="24"/>
          <w:szCs w:val="24"/>
        </w:rPr>
        <w:footnoteReference w:id="477"/>
      </w:r>
      <w:r w:rsidRPr="00A50EBD">
        <w:rPr>
          <w:rFonts w:ascii="Times New Roman" w:hAnsi="Times New Roman" w:cs="Times New Roman"/>
          <w:sz w:val="24"/>
          <w:szCs w:val="24"/>
        </w:rPr>
        <w:t xml:space="preserve"> and severely beats him. It is important to note that this derogatory term is never used by his alleged enemies, his cell companions. </w:t>
      </w:r>
      <w:bookmarkStart w:id="405" w:name="Jews1000"/>
      <w:r w:rsidRPr="00A50EBD">
        <w:rPr>
          <w:rFonts w:ascii="Times New Roman" w:hAnsi="Times New Roman" w:cs="Times New Roman"/>
          <w:sz w:val="24"/>
          <w:szCs w:val="24"/>
        </w:rPr>
        <w:t>Ironically, Pieracki</w:t>
      </w:r>
      <w:r w:rsidR="00775BAE">
        <w:rPr>
          <w:rFonts w:ascii="Times New Roman" w:hAnsi="Times New Roman" w:cs="Times New Roman"/>
          <w:sz w:val="24"/>
          <w:szCs w:val="24"/>
        </w:rPr>
        <w:fldChar w:fldCharType="begin"/>
      </w:r>
      <w:r w:rsidR="00775BAE">
        <w:instrText xml:space="preserve"> XE "</w:instrText>
      </w:r>
      <w:r w:rsidR="00775BAE" w:rsidRPr="003A7038">
        <w:rPr>
          <w:rFonts w:ascii="Times New Roman" w:hAnsi="Times New Roman" w:cs="Times New Roman"/>
          <w:i/>
          <w:iCs/>
          <w:sz w:val="24"/>
          <w:szCs w:val="24"/>
          <w:lang w:val="en-CA"/>
        </w:rPr>
        <w:instrText>Sweet Snow</w:instrText>
      </w:r>
      <w:r w:rsidR="00775BAE" w:rsidRPr="003A7038">
        <w:rPr>
          <w:rFonts w:ascii="Times New Roman" w:hAnsi="Times New Roman" w:cs="Times New Roman"/>
          <w:i/>
          <w:iCs/>
          <w:sz w:val="24"/>
          <w:szCs w:val="24"/>
        </w:rPr>
        <w:instrText>:</w:instrText>
      </w:r>
      <w:r w:rsidR="00775BAE" w:rsidRPr="003A7038">
        <w:rPr>
          <w:lang w:val="en-CA"/>
        </w:rPr>
        <w:instrText>Zbigniew Pieracki (character)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reali</w:t>
      </w:r>
      <w:r w:rsidR="0036401D">
        <w:rPr>
          <w:rFonts w:ascii="Times New Roman" w:hAnsi="Times New Roman" w:cs="Times New Roman"/>
          <w:sz w:val="24"/>
          <w:szCs w:val="24"/>
        </w:rPr>
        <w:t>s</w:t>
      </w:r>
      <w:r w:rsidRPr="00A50EBD">
        <w:rPr>
          <w:rFonts w:ascii="Times New Roman" w:hAnsi="Times New Roman" w:cs="Times New Roman"/>
          <w:sz w:val="24"/>
          <w:szCs w:val="24"/>
        </w:rPr>
        <w:t>es that one of Golub’s tormentors</w:t>
      </w:r>
      <w:r w:rsidR="0019750B">
        <w:rPr>
          <w:rFonts w:ascii="Times New Roman" w:hAnsi="Times New Roman" w:cs="Times New Roman"/>
          <w:sz w:val="24"/>
          <w:szCs w:val="24"/>
        </w:rPr>
        <w:t>, Comrade Izya, was also Jewish</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54). </w:t>
      </w:r>
      <w:r w:rsidR="00F22A42" w:rsidRPr="00474C58">
        <w:rPr>
          <w:rFonts w:ascii="Times New Roman" w:hAnsi="Times New Roman" w:cs="Times New Roman"/>
          <w:sz w:val="24"/>
          <w:szCs w:val="24"/>
        </w:rPr>
        <w:t>Highlighting the wiliness of the Bolshevik</w:t>
      </w:r>
      <w:r w:rsidR="00775BAE">
        <w:rPr>
          <w:rFonts w:ascii="Times New Roman" w:hAnsi="Times New Roman" w:cs="Times New Roman"/>
          <w:sz w:val="24"/>
          <w:szCs w:val="24"/>
        </w:rPr>
        <w:fldChar w:fldCharType="begin"/>
      </w:r>
      <w:r w:rsidR="00775BAE">
        <w:instrText xml:space="preserve"> XE "</w:instrText>
      </w:r>
      <w:r w:rsidR="00775BAE" w:rsidRPr="00710C21">
        <w:rPr>
          <w:rFonts w:ascii="Times New Roman" w:hAnsi="Times New Roman" w:cs="Times New Roman"/>
          <w:sz w:val="24"/>
          <w:szCs w:val="24"/>
          <w:lang w:val="en-CA"/>
        </w:rPr>
        <w:instrText>Ukraine</w:instrText>
      </w:r>
      <w:r w:rsidR="00775BAE" w:rsidRPr="00710C21">
        <w:rPr>
          <w:rFonts w:ascii="Times New Roman" w:hAnsi="Times New Roman" w:cs="Times New Roman"/>
          <w:sz w:val="24"/>
          <w:szCs w:val="24"/>
        </w:rPr>
        <w:instrText>:</w:instrText>
      </w:r>
      <w:r w:rsidR="00775BAE" w:rsidRPr="00710C21">
        <w:rPr>
          <w:lang w:val="en-CA"/>
        </w:rPr>
        <w:instrText>Bolsheviks and</w:instrText>
      </w:r>
      <w:r w:rsidR="00775BAE">
        <w:instrText xml:space="preserve">" </w:instrText>
      </w:r>
      <w:r w:rsidR="00775BAE">
        <w:rPr>
          <w:rFonts w:ascii="Times New Roman" w:hAnsi="Times New Roman" w:cs="Times New Roman"/>
          <w:sz w:val="24"/>
          <w:szCs w:val="24"/>
        </w:rPr>
        <w:fldChar w:fldCharType="end"/>
      </w:r>
      <w:r w:rsidR="00F22A42" w:rsidRPr="00474C58">
        <w:rPr>
          <w:rFonts w:ascii="Times New Roman" w:hAnsi="Times New Roman" w:cs="Times New Roman"/>
          <w:sz w:val="24"/>
          <w:szCs w:val="24"/>
        </w:rPr>
        <w:t xml:space="preserve"> regime, t</w:t>
      </w:r>
      <w:r w:rsidRPr="00474C58">
        <w:rPr>
          <w:rFonts w:ascii="Times New Roman" w:hAnsi="Times New Roman" w:cs="Times New Roman"/>
          <w:sz w:val="24"/>
          <w:szCs w:val="24"/>
        </w:rPr>
        <w:t>his detail</w:t>
      </w:r>
      <w:r w:rsidR="005F5873" w:rsidRPr="00474C58">
        <w:rPr>
          <w:rFonts w:ascii="Times New Roman" w:hAnsi="Times New Roman" w:cs="Times New Roman"/>
          <w:sz w:val="24"/>
          <w:szCs w:val="24"/>
        </w:rPr>
        <w:t xml:space="preserve"> prompts us to consider</w:t>
      </w:r>
      <w:r w:rsidRPr="00474C58">
        <w:rPr>
          <w:rFonts w:ascii="Times New Roman" w:hAnsi="Times New Roman" w:cs="Times New Roman"/>
          <w:sz w:val="24"/>
          <w:szCs w:val="24"/>
        </w:rPr>
        <w:t xml:space="preserve"> t</w:t>
      </w:r>
      <w:r w:rsidR="005F5873" w:rsidRPr="00474C58">
        <w:rPr>
          <w:rFonts w:ascii="Times New Roman" w:hAnsi="Times New Roman" w:cs="Times New Roman"/>
          <w:sz w:val="24"/>
          <w:szCs w:val="24"/>
        </w:rPr>
        <w:t>he ways in which</w:t>
      </w:r>
      <w:r w:rsidR="00F22A42" w:rsidRPr="00474C58">
        <w:rPr>
          <w:rFonts w:ascii="Times New Roman" w:hAnsi="Times New Roman" w:cs="Times New Roman"/>
          <w:sz w:val="24"/>
          <w:szCs w:val="24"/>
        </w:rPr>
        <w:t xml:space="preserve"> the Soviet state stimulated antagonisms between groups of people</w:t>
      </w:r>
      <w:r w:rsidR="0094150F" w:rsidRPr="00474C58">
        <w:rPr>
          <w:rFonts w:ascii="Times New Roman" w:hAnsi="Times New Roman" w:cs="Times New Roman"/>
          <w:sz w:val="24"/>
          <w:szCs w:val="24"/>
        </w:rPr>
        <w:t xml:space="preserve"> and created the atmosphere of suspicion and threat in society.</w:t>
      </w:r>
      <w:r w:rsidR="0094150F" w:rsidRPr="00474C58">
        <w:rPr>
          <w:rStyle w:val="FootnoteReference"/>
          <w:rFonts w:ascii="Times New Roman" w:hAnsi="Times New Roman" w:cs="Times New Roman"/>
          <w:sz w:val="24"/>
          <w:szCs w:val="24"/>
        </w:rPr>
        <w:footnoteReference w:id="478"/>
      </w:r>
      <w:r w:rsidR="0094150F">
        <w:rPr>
          <w:rFonts w:ascii="Times New Roman" w:hAnsi="Times New Roman" w:cs="Times New Roman"/>
          <w:sz w:val="24"/>
          <w:szCs w:val="24"/>
        </w:rPr>
        <w:t xml:space="preserve"> </w:t>
      </w:r>
      <w:r w:rsidR="0094150F" w:rsidRPr="0094150F">
        <w:rPr>
          <w:rFonts w:ascii="Times New Roman" w:hAnsi="Times New Roman" w:cs="Times New Roman"/>
          <w:i/>
          <w:sz w:val="24"/>
          <w:szCs w:val="24"/>
        </w:rPr>
        <w:t>Sweet Snow</w:t>
      </w:r>
      <w:r w:rsidR="005F5873">
        <w:rPr>
          <w:rFonts w:ascii="Times New Roman" w:hAnsi="Times New Roman" w:cs="Times New Roman"/>
          <w:sz w:val="24"/>
          <w:szCs w:val="24"/>
        </w:rPr>
        <w:t xml:space="preserve"> shows that</w:t>
      </w:r>
      <w:r w:rsidR="0094150F">
        <w:rPr>
          <w:rFonts w:ascii="Times New Roman" w:hAnsi="Times New Roman" w:cs="Times New Roman"/>
          <w:sz w:val="24"/>
          <w:szCs w:val="24"/>
        </w:rPr>
        <w:t xml:space="preserve"> </w:t>
      </w:r>
      <w:r w:rsidRPr="00A50EBD">
        <w:rPr>
          <w:rFonts w:ascii="Times New Roman" w:hAnsi="Times New Roman" w:cs="Times New Roman"/>
          <w:sz w:val="24"/>
          <w:szCs w:val="24"/>
        </w:rPr>
        <w:t xml:space="preserve">Golub’s passionate </w:t>
      </w:r>
      <w:r w:rsidRPr="00A50EBD">
        <w:rPr>
          <w:rFonts w:ascii="Times New Roman" w:hAnsi="Times New Roman" w:cs="Times New Roman"/>
          <w:sz w:val="24"/>
          <w:szCs w:val="24"/>
        </w:rPr>
        <w:lastRenderedPageBreak/>
        <w:t xml:space="preserve">adherence to communist ideology prevents him from </w:t>
      </w:r>
      <w:r w:rsidR="00D43B1E" w:rsidRPr="00A50EBD">
        <w:rPr>
          <w:rFonts w:ascii="Times New Roman" w:hAnsi="Times New Roman" w:cs="Times New Roman"/>
          <w:sz w:val="24"/>
          <w:szCs w:val="24"/>
        </w:rPr>
        <w:t>noticing</w:t>
      </w:r>
      <w:r w:rsidRPr="00A50EBD">
        <w:rPr>
          <w:rFonts w:ascii="Times New Roman" w:hAnsi="Times New Roman" w:cs="Times New Roman"/>
          <w:sz w:val="24"/>
          <w:szCs w:val="24"/>
        </w:rPr>
        <w:t xml:space="preserve"> its deficiencies, and from recogni</w:t>
      </w:r>
      <w:r w:rsidR="006F1FF8">
        <w:rPr>
          <w:rFonts w:ascii="Times New Roman" w:hAnsi="Times New Roman" w:cs="Times New Roman"/>
          <w:sz w:val="24"/>
          <w:szCs w:val="24"/>
        </w:rPr>
        <w:t>s</w:t>
      </w:r>
      <w:r w:rsidRPr="00A50EBD">
        <w:rPr>
          <w:rFonts w:ascii="Times New Roman" w:hAnsi="Times New Roman" w:cs="Times New Roman"/>
          <w:sz w:val="24"/>
          <w:szCs w:val="24"/>
        </w:rPr>
        <w:t>ing that the true Other is the communists. Similar</w:t>
      </w:r>
      <w:r w:rsidR="00B96E62">
        <w:rPr>
          <w:rFonts w:ascii="Times New Roman" w:hAnsi="Times New Roman" w:cs="Times New Roman"/>
          <w:sz w:val="24"/>
          <w:szCs w:val="24"/>
        </w:rPr>
        <w:t>ly</w:t>
      </w:r>
      <w:r w:rsidRPr="00A50EBD">
        <w:rPr>
          <w:rFonts w:ascii="Times New Roman" w:hAnsi="Times New Roman" w:cs="Times New Roman"/>
          <w:sz w:val="24"/>
          <w:szCs w:val="24"/>
        </w:rPr>
        <w:t xml:space="preserve"> to </w:t>
      </w:r>
      <w:r w:rsidRPr="00A50EBD">
        <w:rPr>
          <w:rFonts w:ascii="Times New Roman" w:hAnsi="Times New Roman" w:cs="Times New Roman"/>
          <w:i/>
          <w:sz w:val="24"/>
          <w:szCs w:val="24"/>
        </w:rPr>
        <w:t xml:space="preserve">Maria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gauge of Otherness</w:t>
      </w:r>
      <w:r w:rsidR="00775BAE">
        <w:rPr>
          <w:rFonts w:ascii="Times New Roman" w:hAnsi="Times New Roman" w:cs="Times New Roman"/>
          <w:sz w:val="24"/>
          <w:szCs w:val="24"/>
        </w:rPr>
        <w:fldChar w:fldCharType="begin"/>
      </w:r>
      <w:r w:rsidR="00775BAE">
        <w:instrText xml:space="preserve"> XE "</w:instrText>
      </w:r>
      <w:r w:rsidR="00775BAE" w:rsidRPr="00863491">
        <w:rPr>
          <w:rFonts w:ascii="Times New Roman" w:hAnsi="Times New Roman" w:cs="Times New Roman"/>
          <w:sz w:val="24"/>
          <w:szCs w:val="24"/>
        </w:rPr>
        <w:instrText>Otherness:</w:instrText>
      </w:r>
      <w:r w:rsidR="00775BAE" w:rsidRPr="00863491">
        <w:rPr>
          <w:lang w:val="en-CA"/>
        </w:rPr>
        <w:instrText>cruelty and</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cruelty, a universal trait that cannot be associated with any national group specifically. This is why, the sense of Otherness</w:t>
      </w:r>
      <w:r w:rsidR="00775BAE">
        <w:rPr>
          <w:rFonts w:ascii="Times New Roman" w:hAnsi="Times New Roman" w:cs="Times New Roman"/>
          <w:sz w:val="24"/>
          <w:szCs w:val="24"/>
        </w:rPr>
        <w:fldChar w:fldCharType="begin"/>
      </w:r>
      <w:r w:rsidR="00775BAE">
        <w:instrText xml:space="preserve"> XE "</w:instrText>
      </w:r>
      <w:r w:rsidR="00775BAE" w:rsidRPr="00272D1E">
        <w:rPr>
          <w:rFonts w:ascii="Times New Roman" w:hAnsi="Times New Roman" w:cs="Times New Roman"/>
          <w:sz w:val="24"/>
          <w:szCs w:val="24"/>
        </w:rPr>
        <w:instrText>Otherness:</w:instrText>
      </w:r>
      <w:r w:rsidR="00775BAE" w:rsidRPr="00272D1E">
        <w:rPr>
          <w:lang w:val="en-CA"/>
        </w:rPr>
        <w:instrText>nonspecific to nationality and</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these three novels is not assigned to a particular nation. The uncertainty of Golub’s belonging to either auto</w:t>
      </w:r>
      <w:r w:rsidR="00BD64B1">
        <w:rPr>
          <w:rFonts w:ascii="Times New Roman" w:hAnsi="Times New Roman" w:cs="Times New Roman"/>
          <w:sz w:val="24"/>
          <w:szCs w:val="24"/>
        </w:rPr>
        <w:fldChar w:fldCharType="begin"/>
      </w:r>
      <w:r w:rsidR="00BD64B1">
        <w:instrText xml:space="preserve"> XE "</w:instrText>
      </w:r>
      <w:r w:rsidR="00BD64B1" w:rsidRPr="00CA0C41">
        <w:rPr>
          <w:rFonts w:ascii="Times New Roman" w:hAnsi="Times New Roman" w:cs="Times New Roman"/>
          <w:i/>
          <w:iCs/>
          <w:sz w:val="24"/>
          <w:szCs w:val="24"/>
          <w:lang w:val="en-CA"/>
        </w:rPr>
        <w:instrText>Sweet Snow</w:instrText>
      </w:r>
      <w:r w:rsidR="00BD64B1" w:rsidRPr="00CA0C41">
        <w:rPr>
          <w:rFonts w:ascii="Times New Roman" w:hAnsi="Times New Roman" w:cs="Times New Roman"/>
          <w:i/>
          <w:iCs/>
          <w:sz w:val="24"/>
          <w:szCs w:val="24"/>
        </w:rPr>
        <w:instrText>:</w:instrText>
      </w:r>
      <w:r w:rsidR="00BD64B1" w:rsidRPr="00CA0C41">
        <w:rPr>
          <w:lang w:val="en-CA"/>
        </w:rPr>
        <w:instrText>hetero-images and</w:instrText>
      </w:r>
      <w:r w:rsidR="00BD64B1">
        <w:instrText xml:space="preserve">" </w:instrText>
      </w:r>
      <w:r w:rsidR="00BD64B1">
        <w:rPr>
          <w:rFonts w:ascii="Times New Roman" w:hAnsi="Times New Roman" w:cs="Times New Roman"/>
          <w:sz w:val="24"/>
          <w:szCs w:val="24"/>
        </w:rPr>
        <w:fldChar w:fldCharType="end"/>
      </w:r>
      <w:r w:rsidR="00BD64B1">
        <w:rPr>
          <w:rFonts w:ascii="Times New Roman" w:hAnsi="Times New Roman" w:cs="Times New Roman"/>
          <w:sz w:val="24"/>
          <w:szCs w:val="24"/>
        </w:rPr>
        <w:fldChar w:fldCharType="begin"/>
      </w:r>
      <w:r w:rsidR="00BD64B1">
        <w:instrText xml:space="preserve"> XE "</w:instrText>
      </w:r>
      <w:r w:rsidR="00BD64B1" w:rsidRPr="00E9244F">
        <w:rPr>
          <w:rFonts w:ascii="Times New Roman" w:hAnsi="Times New Roman" w:cs="Times New Roman"/>
          <w:i/>
          <w:iCs/>
          <w:sz w:val="24"/>
          <w:szCs w:val="24"/>
          <w:lang w:val="en-CA"/>
        </w:rPr>
        <w:instrText>Sweet Snow</w:instrText>
      </w:r>
      <w:r w:rsidR="00BD64B1" w:rsidRPr="00E9244F">
        <w:rPr>
          <w:rFonts w:ascii="Times New Roman" w:hAnsi="Times New Roman" w:cs="Times New Roman"/>
          <w:i/>
          <w:iCs/>
          <w:sz w:val="24"/>
          <w:szCs w:val="24"/>
        </w:rPr>
        <w:instrText>:</w:instrText>
      </w:r>
      <w:r w:rsidR="00BD64B1" w:rsidRPr="00E9244F">
        <w:rPr>
          <w:lang w:val="en-CA"/>
        </w:rPr>
        <w:instrText>auto-images and</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or hetero</w:t>
      </w:r>
      <w:r w:rsidR="00BD64B1">
        <w:rPr>
          <w:rFonts w:ascii="Times New Roman" w:hAnsi="Times New Roman" w:cs="Times New Roman"/>
          <w:sz w:val="24"/>
          <w:szCs w:val="24"/>
        </w:rPr>
        <w:fldChar w:fldCharType="begin"/>
      </w:r>
      <w:r w:rsidR="00BD64B1">
        <w:instrText xml:space="preserve"> XE "</w:instrText>
      </w:r>
      <w:r w:rsidR="00BD64B1" w:rsidRPr="006B17ED">
        <w:rPr>
          <w:rFonts w:ascii="Times New Roman" w:hAnsi="Times New Roman" w:cs="Times New Roman"/>
          <w:sz w:val="24"/>
          <w:szCs w:val="24"/>
          <w:lang w:val="en-CA"/>
        </w:rPr>
        <w:instrText>images</w:instrText>
      </w:r>
      <w:r w:rsidR="00BD64B1" w:rsidRPr="006B17ED">
        <w:rPr>
          <w:rFonts w:ascii="Times New Roman" w:hAnsi="Times New Roman" w:cs="Times New Roman"/>
          <w:sz w:val="24"/>
          <w:szCs w:val="24"/>
        </w:rPr>
        <w:instrText>:</w:instrText>
      </w:r>
      <w:r w:rsidR="00BD64B1" w:rsidRPr="006B17ED">
        <w:rPr>
          <w:lang w:val="en-CA"/>
        </w:rPr>
        <w:instrText>auto-images</w:instrText>
      </w:r>
      <w:r w:rsidR="00BD64B1">
        <w:instrText xml:space="preserve">" </w:instrText>
      </w:r>
      <w:r w:rsidR="00BD64B1">
        <w:rPr>
          <w:rFonts w:ascii="Times New Roman" w:hAnsi="Times New Roman" w:cs="Times New Roman"/>
          <w:sz w:val="24"/>
          <w:szCs w:val="24"/>
        </w:rPr>
        <w:fldChar w:fldCharType="end"/>
      </w:r>
      <w:r w:rsidR="00BD64B1">
        <w:rPr>
          <w:rFonts w:ascii="Times New Roman" w:hAnsi="Times New Roman" w:cs="Times New Roman"/>
          <w:sz w:val="24"/>
          <w:szCs w:val="24"/>
        </w:rPr>
        <w:fldChar w:fldCharType="begin"/>
      </w:r>
      <w:r w:rsidR="00BD64B1">
        <w:instrText xml:space="preserve"> XE "</w:instrText>
      </w:r>
      <w:r w:rsidR="00BD64B1" w:rsidRPr="00E71007">
        <w:rPr>
          <w:rFonts w:ascii="Times New Roman" w:hAnsi="Times New Roman" w:cs="Times New Roman"/>
          <w:sz w:val="24"/>
          <w:szCs w:val="24"/>
          <w:lang w:val="en-CA"/>
        </w:rPr>
        <w:instrText>images</w:instrText>
      </w:r>
      <w:r w:rsidR="00BD64B1" w:rsidRPr="00E71007">
        <w:rPr>
          <w:rFonts w:ascii="Times New Roman" w:hAnsi="Times New Roman" w:cs="Times New Roman"/>
          <w:sz w:val="24"/>
          <w:szCs w:val="24"/>
        </w:rPr>
        <w:instrText>:</w:instrText>
      </w:r>
      <w:r w:rsidR="00BD64B1" w:rsidRPr="00E71007">
        <w:rPr>
          <w:lang w:val="en-CA"/>
        </w:rPr>
        <w:instrText>auto-image</w:instrText>
      </w:r>
      <w:r w:rsidR="00BD64B1">
        <w:rPr>
          <w:lang w:val="en-CA"/>
        </w:rPr>
        <w:instrText>s</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-image strikingly resembles the ambivalence of the transitional characters of Korniy</w:t>
      </w:r>
      <w:r w:rsidR="00BD64B1">
        <w:rPr>
          <w:rFonts w:ascii="Times New Roman" w:hAnsi="Times New Roman" w:cs="Times New Roman"/>
          <w:sz w:val="24"/>
          <w:szCs w:val="24"/>
        </w:rPr>
        <w:fldChar w:fldCharType="begin"/>
      </w:r>
      <w:r w:rsidR="00BD64B1">
        <w:instrText xml:space="preserve"> XE "</w:instrText>
      </w:r>
      <w:r w:rsidR="00BD64B1" w:rsidRPr="006E752E">
        <w:rPr>
          <w:rFonts w:ascii="Times New Roman" w:hAnsi="Times New Roman" w:cs="Times New Roman"/>
          <w:i/>
          <w:iCs/>
          <w:sz w:val="24"/>
          <w:szCs w:val="24"/>
          <w:lang w:val="en-CA"/>
        </w:rPr>
        <w:instrText>Maria: A Chronicle of a Life</w:instrText>
      </w:r>
      <w:r w:rsidR="00BD64B1" w:rsidRPr="006E752E">
        <w:rPr>
          <w:rFonts w:ascii="Times New Roman" w:hAnsi="Times New Roman" w:cs="Times New Roman"/>
          <w:i/>
          <w:iCs/>
          <w:sz w:val="24"/>
          <w:szCs w:val="24"/>
        </w:rPr>
        <w:instrText>:</w:instrText>
      </w:r>
      <w:r w:rsidR="00BD64B1" w:rsidRPr="006E752E">
        <w:rPr>
          <w:lang w:val="en-CA"/>
        </w:rPr>
        <w:instrText>Korniy Pereputka (character)</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Una</w:t>
      </w:r>
      <w:r w:rsidR="00BD64B1">
        <w:rPr>
          <w:rFonts w:ascii="Times New Roman" w:hAnsi="Times New Roman" w:cs="Times New Roman"/>
          <w:sz w:val="24"/>
          <w:szCs w:val="24"/>
        </w:rPr>
        <w:fldChar w:fldCharType="begin"/>
      </w:r>
      <w:r w:rsidR="00BD64B1">
        <w:instrText xml:space="preserve"> XE "</w:instrText>
      </w:r>
      <w:r w:rsidR="00BD64B1" w:rsidRPr="00BB286C">
        <w:rPr>
          <w:rFonts w:ascii="Times New Roman" w:hAnsi="Times New Roman" w:cs="Times New Roman"/>
          <w:i/>
          <w:iCs/>
          <w:sz w:val="24"/>
          <w:szCs w:val="24"/>
          <w:lang w:val="en-CA"/>
        </w:rPr>
        <w:instrText>The Silent People</w:instrText>
      </w:r>
      <w:r w:rsidR="00BD64B1" w:rsidRPr="00BB286C">
        <w:rPr>
          <w:rFonts w:ascii="Times New Roman" w:hAnsi="Times New Roman" w:cs="Times New Roman"/>
          <w:i/>
          <w:iCs/>
          <w:sz w:val="24"/>
          <w:szCs w:val="24"/>
        </w:rPr>
        <w:instrText>:</w:instrText>
      </w:r>
      <w:r w:rsidR="00BD64B1" w:rsidRPr="00BB286C">
        <w:rPr>
          <w:lang w:val="en-CA"/>
        </w:rPr>
        <w:instrText>Una Wilcocks (character)</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confirming the fluidity of images and subjectivity of national stereotyping</w:t>
      </w:r>
      <w:r w:rsidR="00BD64B1">
        <w:rPr>
          <w:rFonts w:ascii="Times New Roman" w:hAnsi="Times New Roman" w:cs="Times New Roman"/>
          <w:sz w:val="24"/>
          <w:szCs w:val="24"/>
        </w:rPr>
        <w:fldChar w:fldCharType="begin"/>
      </w:r>
      <w:r w:rsidR="00BD64B1">
        <w:instrText xml:space="preserve"> XE "</w:instrText>
      </w:r>
      <w:r w:rsidR="00BD64B1" w:rsidRPr="00A715F2">
        <w:rPr>
          <w:rFonts w:ascii="Times New Roman" w:hAnsi="Times New Roman" w:cs="Times New Roman"/>
          <w:sz w:val="24"/>
          <w:szCs w:val="24"/>
        </w:rPr>
        <w:instrText>stereotypes:</w:instrText>
      </w:r>
      <w:r w:rsidR="00BD64B1" w:rsidRPr="00A715F2">
        <w:rPr>
          <w:lang w:val="en-CA"/>
        </w:rPr>
        <w:instrText>national</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Golub’s ideological leanings are reflective of his conflict with a sense of self, revealed in his explanation of the reaso</w:t>
      </w:r>
      <w:r w:rsidR="00384F9D" w:rsidRPr="00A50EBD">
        <w:rPr>
          <w:rFonts w:ascii="Times New Roman" w:hAnsi="Times New Roman" w:cs="Times New Roman"/>
          <w:sz w:val="24"/>
          <w:szCs w:val="24"/>
        </w:rPr>
        <w:t>n of having become a communist:</w:t>
      </w:r>
    </w:p>
    <w:p w14:paraId="14384B11" w14:textId="25CD3555" w:rsidR="00B8449E" w:rsidRPr="000466A2" w:rsidRDefault="00B8449E" w:rsidP="008667B9">
      <w:pPr>
        <w:spacing w:before="200" w:line="276" w:lineRule="auto"/>
        <w:ind w:left="720"/>
        <w:rPr>
          <w:rFonts w:ascii="Times New Roman" w:hAnsi="Times New Roman" w:cs="Times New Roman"/>
          <w:sz w:val="24"/>
          <w:szCs w:val="24"/>
        </w:rPr>
      </w:pPr>
      <w:bookmarkStart w:id="406" w:name="Jews1"/>
      <w:r w:rsidRPr="000466A2">
        <w:rPr>
          <w:rFonts w:ascii="Times New Roman" w:hAnsi="Times New Roman" w:cs="Times New Roman"/>
          <w:sz w:val="24"/>
          <w:szCs w:val="24"/>
        </w:rPr>
        <w:t>I wanted to stop being a Jew. It is t</w:t>
      </w:r>
      <w:r w:rsidR="00C859DA" w:rsidRPr="000466A2">
        <w:rPr>
          <w:rFonts w:ascii="Times New Roman" w:hAnsi="Times New Roman" w:cs="Times New Roman"/>
          <w:sz w:val="24"/>
          <w:szCs w:val="24"/>
        </w:rPr>
        <w:t xml:space="preserve">hat simple. I was tired of this impossible race. I </w:t>
      </w:r>
      <w:r w:rsidRPr="000466A2">
        <w:rPr>
          <w:rFonts w:ascii="Times New Roman" w:hAnsi="Times New Roman" w:cs="Times New Roman"/>
          <w:sz w:val="24"/>
          <w:szCs w:val="24"/>
        </w:rPr>
        <w:t xml:space="preserve">wanted to be nobody, anybody — </w:t>
      </w:r>
      <w:r w:rsidRPr="000466A2">
        <w:rPr>
          <w:rFonts w:ascii="Times New Roman" w:hAnsi="Times New Roman" w:cs="Times New Roman"/>
          <w:i/>
          <w:sz w:val="24"/>
          <w:szCs w:val="24"/>
        </w:rPr>
        <w:t>anybody</w:t>
      </w:r>
      <w:r w:rsidRPr="000466A2">
        <w:rPr>
          <w:rFonts w:ascii="Times New Roman" w:hAnsi="Times New Roman" w:cs="Times New Roman"/>
          <w:sz w:val="24"/>
          <w:szCs w:val="24"/>
        </w:rPr>
        <w:t xml:space="preserve"> but a J</w:t>
      </w:r>
      <w:r w:rsidR="00C47D27" w:rsidRPr="000466A2">
        <w:rPr>
          <w:rFonts w:ascii="Times New Roman" w:hAnsi="Times New Roman" w:cs="Times New Roman"/>
          <w:sz w:val="24"/>
          <w:szCs w:val="24"/>
        </w:rPr>
        <w:t xml:space="preserve">ew. And communism promised me </w:t>
      </w:r>
      <w:r w:rsidR="00C859DA" w:rsidRPr="000466A2">
        <w:rPr>
          <w:rFonts w:ascii="Times New Roman" w:hAnsi="Times New Roman" w:cs="Times New Roman"/>
          <w:sz w:val="24"/>
          <w:szCs w:val="24"/>
        </w:rPr>
        <w:t xml:space="preserve">an </w:t>
      </w:r>
      <w:r w:rsidR="00C47D27" w:rsidRPr="000466A2">
        <w:rPr>
          <w:rFonts w:ascii="Times New Roman" w:hAnsi="Times New Roman" w:cs="Times New Roman"/>
          <w:sz w:val="24"/>
          <w:szCs w:val="24"/>
        </w:rPr>
        <w:t xml:space="preserve">answer to this infernal Jewish </w:t>
      </w:r>
      <w:r w:rsidRPr="000466A2">
        <w:rPr>
          <w:rFonts w:ascii="Times New Roman" w:hAnsi="Times New Roman" w:cs="Times New Roman"/>
          <w:sz w:val="24"/>
          <w:szCs w:val="24"/>
        </w:rPr>
        <w:t>question. It let me be a Bolshevik</w:t>
      </w:r>
      <w:r w:rsidR="00BD64B1">
        <w:rPr>
          <w:rFonts w:ascii="Times New Roman" w:hAnsi="Times New Roman" w:cs="Times New Roman"/>
          <w:sz w:val="24"/>
          <w:szCs w:val="24"/>
        </w:rPr>
        <w:fldChar w:fldCharType="begin"/>
      </w:r>
      <w:r w:rsidR="00BD64B1">
        <w:instrText xml:space="preserve"> XE "</w:instrText>
      </w:r>
      <w:r w:rsidR="00BD64B1" w:rsidRPr="00AD7E8D">
        <w:rPr>
          <w:rFonts w:ascii="Times New Roman" w:hAnsi="Times New Roman" w:cs="Times New Roman"/>
          <w:sz w:val="24"/>
          <w:szCs w:val="24"/>
        </w:rPr>
        <w:instrText>Bolsheviks</w:instrText>
      </w:r>
      <w:r w:rsidR="00BD64B1">
        <w:instrText xml:space="preserve">" </w:instrText>
      </w:r>
      <w:r w:rsidR="00BD64B1">
        <w:rPr>
          <w:rFonts w:ascii="Times New Roman" w:hAnsi="Times New Roman" w:cs="Times New Roman"/>
          <w:sz w:val="24"/>
          <w:szCs w:val="24"/>
        </w:rPr>
        <w:fldChar w:fldCharType="end"/>
      </w:r>
      <w:r w:rsidRPr="000466A2">
        <w:rPr>
          <w:rFonts w:ascii="Times New Roman" w:hAnsi="Times New Roman" w:cs="Times New Roman"/>
          <w:sz w:val="24"/>
          <w:szCs w:val="24"/>
        </w:rPr>
        <w:t xml:space="preserve">. It </w:t>
      </w:r>
      <w:r w:rsidR="00C47D27" w:rsidRPr="000466A2">
        <w:rPr>
          <w:rFonts w:ascii="Times New Roman" w:hAnsi="Times New Roman" w:cs="Times New Roman"/>
          <w:sz w:val="24"/>
          <w:szCs w:val="24"/>
        </w:rPr>
        <w:t xml:space="preserve">let me be strong and build the </w:t>
      </w:r>
      <w:r w:rsidRPr="000466A2">
        <w:rPr>
          <w:rFonts w:ascii="Times New Roman" w:hAnsi="Times New Roman" w:cs="Times New Roman"/>
          <w:sz w:val="24"/>
          <w:szCs w:val="24"/>
        </w:rPr>
        <w:t>future with my own hands. It let me abando</w:t>
      </w:r>
      <w:r w:rsidR="00384F9D" w:rsidRPr="000466A2">
        <w:rPr>
          <w:rFonts w:ascii="Times New Roman" w:hAnsi="Times New Roman" w:cs="Times New Roman"/>
          <w:sz w:val="24"/>
          <w:szCs w:val="24"/>
        </w:rPr>
        <w:t xml:space="preserve">n this terrible </w:t>
      </w:r>
      <w:r w:rsidR="00C47D27" w:rsidRPr="000466A2">
        <w:rPr>
          <w:rFonts w:ascii="Times New Roman" w:hAnsi="Times New Roman" w:cs="Times New Roman"/>
          <w:sz w:val="24"/>
          <w:szCs w:val="24"/>
        </w:rPr>
        <w:t>obsession</w:t>
      </w:r>
      <w:r w:rsidR="00C859DA" w:rsidRPr="000466A2">
        <w:rPr>
          <w:rFonts w:ascii="Times New Roman" w:hAnsi="Times New Roman" w:cs="Times New Roman"/>
          <w:sz w:val="24"/>
          <w:szCs w:val="24"/>
        </w:rPr>
        <w:t xml:space="preserve"> </w:t>
      </w:r>
      <w:r w:rsidR="00C47D27" w:rsidRPr="000466A2">
        <w:rPr>
          <w:rFonts w:ascii="Times New Roman" w:hAnsi="Times New Roman" w:cs="Times New Roman"/>
          <w:sz w:val="24"/>
          <w:szCs w:val="24"/>
        </w:rPr>
        <w:t>with</w:t>
      </w:r>
      <w:r w:rsidR="00C859DA" w:rsidRPr="000466A2">
        <w:rPr>
          <w:rFonts w:ascii="Times New Roman" w:hAnsi="Times New Roman" w:cs="Times New Roman"/>
          <w:sz w:val="24"/>
          <w:szCs w:val="24"/>
        </w:rPr>
        <w:t xml:space="preserve"> a </w:t>
      </w:r>
      <w:r w:rsidRPr="000466A2">
        <w:rPr>
          <w:rFonts w:ascii="Times New Roman" w:hAnsi="Times New Roman" w:cs="Times New Roman"/>
          <w:sz w:val="24"/>
          <w:szCs w:val="24"/>
        </w:rPr>
        <w:t xml:space="preserve">glorious past that existed thousands </w:t>
      </w:r>
      <w:r w:rsidR="00C47D27" w:rsidRPr="000466A2">
        <w:rPr>
          <w:rFonts w:ascii="Times New Roman" w:hAnsi="Times New Roman" w:cs="Times New Roman"/>
          <w:sz w:val="24"/>
          <w:szCs w:val="24"/>
        </w:rPr>
        <w:t xml:space="preserve">years ago. It let me leave the </w:t>
      </w:r>
      <w:r w:rsidRPr="000466A2">
        <w:rPr>
          <w:rFonts w:ascii="Times New Roman" w:hAnsi="Times New Roman" w:cs="Times New Roman"/>
          <w:sz w:val="24"/>
          <w:szCs w:val="24"/>
        </w:rPr>
        <w:t>ghetto and the desert.</w:t>
      </w:r>
    </w:p>
    <w:p w14:paraId="4EA48672" w14:textId="77777777" w:rsidR="00B8449E" w:rsidRPr="00A50EBD" w:rsidRDefault="00B8449E" w:rsidP="000466A2">
      <w:pPr>
        <w:spacing w:after="200" w:line="276" w:lineRule="auto"/>
        <w:ind w:left="720" w:firstLine="720"/>
        <w:rPr>
          <w:rFonts w:ascii="Times New Roman" w:hAnsi="Times New Roman" w:cs="Times New Roman"/>
          <w:sz w:val="24"/>
          <w:szCs w:val="24"/>
        </w:rPr>
      </w:pPr>
      <w:r w:rsidRPr="000466A2">
        <w:rPr>
          <w:rFonts w:ascii="Times New Roman" w:hAnsi="Times New Roman" w:cs="Times New Roman"/>
          <w:sz w:val="24"/>
          <w:szCs w:val="24"/>
        </w:rPr>
        <w:t>The freedom, Herr Graff, the f</w:t>
      </w:r>
      <w:r w:rsidR="00C47D27" w:rsidRPr="000466A2">
        <w:rPr>
          <w:rFonts w:ascii="Times New Roman" w:hAnsi="Times New Roman" w:cs="Times New Roman"/>
          <w:sz w:val="24"/>
          <w:szCs w:val="24"/>
        </w:rPr>
        <w:t xml:space="preserve">reedom! </w:t>
      </w:r>
      <w:r w:rsidR="00384F9D" w:rsidRPr="000466A2">
        <w:rPr>
          <w:rFonts w:ascii="Times New Roman" w:hAnsi="Times New Roman" w:cs="Times New Roman"/>
          <w:sz w:val="24"/>
          <w:szCs w:val="24"/>
        </w:rPr>
        <w:t xml:space="preserve">You cannot imagine the freedom! </w:t>
      </w:r>
      <w:r w:rsidRPr="000466A2">
        <w:rPr>
          <w:rFonts w:ascii="Times New Roman" w:hAnsi="Times New Roman" w:cs="Times New Roman"/>
          <w:sz w:val="24"/>
          <w:szCs w:val="24"/>
        </w:rPr>
        <w:t>(</w:t>
      </w:r>
      <w:r w:rsidRPr="000466A2">
        <w:rPr>
          <w:rFonts w:ascii="Times New Roman" w:hAnsi="Times New Roman" w:cs="Times New Roman"/>
          <w:i/>
          <w:sz w:val="24"/>
          <w:szCs w:val="24"/>
        </w:rPr>
        <w:t>SwSn</w:t>
      </w:r>
      <w:r w:rsidR="00384F9D" w:rsidRPr="000466A2">
        <w:rPr>
          <w:rFonts w:ascii="Times New Roman" w:hAnsi="Times New Roman" w:cs="Times New Roman"/>
          <w:sz w:val="24"/>
          <w:szCs w:val="24"/>
        </w:rPr>
        <w:t>:</w:t>
      </w:r>
      <w:r w:rsidR="000021A8">
        <w:rPr>
          <w:rFonts w:ascii="Times New Roman" w:hAnsi="Times New Roman" w:cs="Times New Roman"/>
          <w:sz w:val="24"/>
          <w:szCs w:val="24"/>
        </w:rPr>
        <w:t> </w:t>
      </w:r>
      <w:r w:rsidR="00384F9D" w:rsidRPr="000466A2">
        <w:rPr>
          <w:rFonts w:ascii="Times New Roman" w:hAnsi="Times New Roman" w:cs="Times New Roman"/>
          <w:sz w:val="24"/>
          <w:szCs w:val="24"/>
        </w:rPr>
        <w:t>81</w:t>
      </w:r>
      <w:r w:rsidR="000466A2">
        <w:rPr>
          <w:rFonts w:ascii="Times New Roman" w:hAnsi="Times New Roman" w:cs="Times New Roman"/>
          <w:sz w:val="24"/>
          <w:szCs w:val="24"/>
        </w:rPr>
        <w:t>-</w:t>
      </w:r>
      <w:r w:rsidR="0019750B">
        <w:rPr>
          <w:rFonts w:ascii="Times New Roman" w:hAnsi="Times New Roman" w:cs="Times New Roman"/>
          <w:sz w:val="24"/>
          <w:szCs w:val="24"/>
        </w:rPr>
        <w:t>8</w:t>
      </w:r>
      <w:r w:rsidRPr="000466A2">
        <w:rPr>
          <w:rFonts w:ascii="Times New Roman" w:hAnsi="Times New Roman" w:cs="Times New Roman"/>
          <w:sz w:val="24"/>
          <w:szCs w:val="24"/>
        </w:rPr>
        <w:t>2)</w:t>
      </w:r>
    </w:p>
    <w:p w14:paraId="18C690E5" w14:textId="4FE3374A"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Ironically, while seeking to attain freedom, Golub finds himself in captivity, filled with physical and psychological pain. The destruction of his pursuit of freedom </w:t>
      </w:r>
      <w:r w:rsidR="0036401D">
        <w:rPr>
          <w:rFonts w:ascii="Times New Roman" w:hAnsi="Times New Roman" w:cs="Times New Roman"/>
          <w:sz w:val="24"/>
          <w:szCs w:val="24"/>
        </w:rPr>
        <w:t>highlight</w:t>
      </w:r>
      <w:r w:rsidRPr="00A50EBD">
        <w:rPr>
          <w:rFonts w:ascii="Times New Roman" w:hAnsi="Times New Roman" w:cs="Times New Roman"/>
          <w:sz w:val="24"/>
          <w:szCs w:val="24"/>
        </w:rPr>
        <w:t xml:space="preserve">s the </w:t>
      </w:r>
      <w:r w:rsidR="003A5176" w:rsidRPr="00680537">
        <w:rPr>
          <w:rFonts w:ascii="Times New Roman" w:hAnsi="Times New Roman" w:cs="Times New Roman"/>
          <w:sz w:val="24"/>
          <w:szCs w:val="24"/>
        </w:rPr>
        <w:t>detrimental</w:t>
      </w:r>
      <w:r w:rsidRPr="00680537">
        <w:rPr>
          <w:rFonts w:ascii="Times New Roman" w:hAnsi="Times New Roman" w:cs="Times New Roman"/>
          <w:sz w:val="24"/>
          <w:szCs w:val="24"/>
        </w:rPr>
        <w:t xml:space="preserve"> </w:t>
      </w:r>
      <w:r w:rsidR="003A5176" w:rsidRPr="00680537">
        <w:rPr>
          <w:rFonts w:ascii="Times New Roman" w:hAnsi="Times New Roman" w:cs="Times New Roman"/>
          <w:sz w:val="24"/>
          <w:szCs w:val="24"/>
        </w:rPr>
        <w:t>nature</w:t>
      </w:r>
      <w:r w:rsidRPr="00A50EBD">
        <w:rPr>
          <w:rFonts w:ascii="Times New Roman" w:hAnsi="Times New Roman" w:cs="Times New Roman"/>
          <w:sz w:val="24"/>
          <w:szCs w:val="24"/>
        </w:rPr>
        <w:t xml:space="preserve"> of the Soviet regime. It can be assumed that behind Golub’s mention of ‘this impossible race’ and ‘this infernal Jewish question’ is Jewish people’s long-lasting suffering ‘from discrimination and exclusion by other ethnic groups’, which made the survival of the Jews even more complicated ‘without a single territorial base’.</w:t>
      </w:r>
      <w:r w:rsidRPr="00A50EBD">
        <w:rPr>
          <w:rStyle w:val="FootnoteReference"/>
          <w:rFonts w:ascii="Times New Roman" w:hAnsi="Times New Roman" w:cs="Times New Roman"/>
          <w:sz w:val="24"/>
          <w:szCs w:val="24"/>
        </w:rPr>
        <w:footnoteReference w:id="479"/>
      </w:r>
      <w:r w:rsidRPr="00A50EBD">
        <w:rPr>
          <w:rFonts w:ascii="Times New Roman" w:hAnsi="Times New Roman" w:cs="Times New Roman"/>
          <w:sz w:val="24"/>
          <w:szCs w:val="24"/>
        </w:rPr>
        <w:t xml:space="preserve"> In confirmation of Golub’s inner conflict is Angela Ferguson’s</w:t>
      </w:r>
      <w:r w:rsidR="00F866B2">
        <w:rPr>
          <w:rFonts w:ascii="Times New Roman" w:hAnsi="Times New Roman" w:cs="Times New Roman"/>
          <w:sz w:val="24"/>
          <w:szCs w:val="24"/>
        </w:rPr>
        <w:fldChar w:fldCharType="begin"/>
      </w:r>
      <w:r w:rsidR="00F866B2">
        <w:instrText xml:space="preserve"> XE "</w:instrText>
      </w:r>
      <w:r w:rsidR="00F866B2" w:rsidRPr="00F93110">
        <w:rPr>
          <w:rFonts w:ascii="Times New Roman" w:hAnsi="Times New Roman" w:cs="Times New Roman"/>
          <w:sz w:val="24"/>
          <w:szCs w:val="24"/>
        </w:rPr>
        <w:instrText>Ferguson, Angela</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 of the confluence of psychosocial and societal factors that may affect the manner in which an individual integrates multiple social identities. According to Ferguson,</w:t>
      </w:r>
    </w:p>
    <w:p w14:paraId="14B14DA0"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3A5176">
        <w:rPr>
          <w:rFonts w:ascii="Times New Roman" w:hAnsi="Times New Roman" w:cs="Times New Roman"/>
          <w:sz w:val="24"/>
          <w:szCs w:val="24"/>
        </w:rPr>
        <w:t>Identification with respective social g</w:t>
      </w:r>
      <w:r w:rsidR="00C859DA" w:rsidRPr="003A5176">
        <w:rPr>
          <w:rFonts w:ascii="Times New Roman" w:hAnsi="Times New Roman" w:cs="Times New Roman"/>
          <w:sz w:val="24"/>
          <w:szCs w:val="24"/>
        </w:rPr>
        <w:t xml:space="preserve">roups may be influenced by the </w:t>
      </w:r>
      <w:r w:rsidRPr="003A5176">
        <w:rPr>
          <w:rFonts w:ascii="Times New Roman" w:hAnsi="Times New Roman" w:cs="Times New Roman"/>
          <w:sz w:val="24"/>
          <w:szCs w:val="24"/>
        </w:rPr>
        <w:t>way(s) in which individuals have experie</w:t>
      </w:r>
      <w:r w:rsidR="00C859DA" w:rsidRPr="003A5176">
        <w:rPr>
          <w:rFonts w:ascii="Times New Roman" w:hAnsi="Times New Roman" w:cs="Times New Roman"/>
          <w:sz w:val="24"/>
          <w:szCs w:val="24"/>
        </w:rPr>
        <w:t xml:space="preserve">nced and internalized multiple </w:t>
      </w:r>
      <w:r w:rsidRPr="003A5176">
        <w:rPr>
          <w:rFonts w:ascii="Times New Roman" w:hAnsi="Times New Roman" w:cs="Times New Roman"/>
          <w:sz w:val="24"/>
          <w:szCs w:val="24"/>
        </w:rPr>
        <w:t>forms and layers of social oppression. Experiences with op</w:t>
      </w:r>
      <w:r w:rsidR="00C859DA" w:rsidRPr="003A5176">
        <w:rPr>
          <w:rFonts w:ascii="Times New Roman" w:hAnsi="Times New Roman" w:cs="Times New Roman"/>
          <w:sz w:val="24"/>
          <w:szCs w:val="24"/>
        </w:rPr>
        <w:t xml:space="preserve">pression may </w:t>
      </w:r>
      <w:r w:rsidRPr="003A5176">
        <w:rPr>
          <w:rFonts w:ascii="Times New Roman" w:hAnsi="Times New Roman" w:cs="Times New Roman"/>
          <w:sz w:val="24"/>
          <w:szCs w:val="24"/>
        </w:rPr>
        <w:t>cause an individual to shift his/her affi</w:t>
      </w:r>
      <w:r w:rsidR="00C859DA" w:rsidRPr="003A5176">
        <w:rPr>
          <w:rFonts w:ascii="Times New Roman" w:hAnsi="Times New Roman" w:cs="Times New Roman"/>
          <w:sz w:val="24"/>
          <w:szCs w:val="24"/>
        </w:rPr>
        <w:t xml:space="preserve">liation or identification with </w:t>
      </w:r>
      <w:r w:rsidRPr="003A5176">
        <w:rPr>
          <w:rFonts w:ascii="Times New Roman" w:hAnsi="Times New Roman" w:cs="Times New Roman"/>
          <w:sz w:val="24"/>
          <w:szCs w:val="24"/>
        </w:rPr>
        <w:t>respective social groups in order to avoid int</w:t>
      </w:r>
      <w:r w:rsidR="00C859DA" w:rsidRPr="003A5176">
        <w:rPr>
          <w:rFonts w:ascii="Times New Roman" w:hAnsi="Times New Roman" w:cs="Times New Roman"/>
          <w:sz w:val="24"/>
          <w:szCs w:val="24"/>
        </w:rPr>
        <w:t xml:space="preserve">ernalizing negative reactions </w:t>
      </w:r>
      <w:r w:rsidRPr="003A5176">
        <w:rPr>
          <w:rFonts w:ascii="Times New Roman" w:hAnsi="Times New Roman" w:cs="Times New Roman"/>
          <w:sz w:val="24"/>
          <w:szCs w:val="24"/>
        </w:rPr>
        <w:t>and attitudes connected to a soci</w:t>
      </w:r>
      <w:r w:rsidR="00C859DA" w:rsidRPr="003A5176">
        <w:rPr>
          <w:rFonts w:ascii="Times New Roman" w:hAnsi="Times New Roman" w:cs="Times New Roman"/>
          <w:sz w:val="24"/>
          <w:szCs w:val="24"/>
        </w:rPr>
        <w:t>al group. If membership in one social</w:t>
      </w:r>
      <w:r w:rsidRPr="003A5176">
        <w:rPr>
          <w:rFonts w:ascii="Times New Roman" w:hAnsi="Times New Roman" w:cs="Times New Roman"/>
          <w:sz w:val="24"/>
          <w:szCs w:val="24"/>
        </w:rPr>
        <w:t>group buffers an individual from prejudi</w:t>
      </w:r>
      <w:r w:rsidR="00C859DA" w:rsidRPr="003A5176">
        <w:rPr>
          <w:rFonts w:ascii="Times New Roman" w:hAnsi="Times New Roman" w:cs="Times New Roman"/>
          <w:sz w:val="24"/>
          <w:szCs w:val="24"/>
        </w:rPr>
        <w:t xml:space="preserve">ce and discrimination faced in </w:t>
      </w:r>
      <w:r w:rsidRPr="003A5176">
        <w:rPr>
          <w:rFonts w:ascii="Times New Roman" w:hAnsi="Times New Roman" w:cs="Times New Roman"/>
          <w:sz w:val="24"/>
          <w:szCs w:val="24"/>
        </w:rPr>
        <w:t xml:space="preserve">another </w:t>
      </w:r>
      <w:r w:rsidRPr="003A5176">
        <w:rPr>
          <w:rFonts w:ascii="Times New Roman" w:hAnsi="Times New Roman" w:cs="Times New Roman"/>
          <w:sz w:val="24"/>
          <w:szCs w:val="24"/>
        </w:rPr>
        <w:lastRenderedPageBreak/>
        <w:t>social group, the individ</w:t>
      </w:r>
      <w:r w:rsidR="00C859DA" w:rsidRPr="003A5176">
        <w:rPr>
          <w:rFonts w:ascii="Times New Roman" w:hAnsi="Times New Roman" w:cs="Times New Roman"/>
          <w:sz w:val="24"/>
          <w:szCs w:val="24"/>
        </w:rPr>
        <w:t xml:space="preserve">ual may select to only identify with the </w:t>
      </w:r>
      <w:r w:rsidRPr="003A5176">
        <w:rPr>
          <w:rFonts w:ascii="Times New Roman" w:hAnsi="Times New Roman" w:cs="Times New Roman"/>
          <w:sz w:val="24"/>
          <w:szCs w:val="24"/>
        </w:rPr>
        <w:t>social group that provides the least negativity.</w:t>
      </w:r>
      <w:r w:rsidRPr="003A5176">
        <w:rPr>
          <w:rStyle w:val="FootnoteReference"/>
          <w:rFonts w:ascii="Times New Roman" w:hAnsi="Times New Roman" w:cs="Times New Roman"/>
          <w:sz w:val="24"/>
          <w:szCs w:val="24"/>
        </w:rPr>
        <w:footnoteReference w:id="480"/>
      </w:r>
    </w:p>
    <w:p w14:paraId="70FBC1F2" w14:textId="4B073C71"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Ferguson’s observation on the interrelation between one’s identification with a group and oppression explains Golub’s rejection of his Jewishness</w:t>
      </w:r>
      <w:r w:rsidR="00F866B2">
        <w:rPr>
          <w:rFonts w:ascii="Times New Roman" w:hAnsi="Times New Roman" w:cs="Times New Roman"/>
          <w:sz w:val="24"/>
          <w:szCs w:val="24"/>
        </w:rPr>
        <w:fldChar w:fldCharType="begin"/>
      </w:r>
      <w:r w:rsidR="00F866B2">
        <w:instrText xml:space="preserve"> XE "</w:instrText>
      </w:r>
      <w:r w:rsidR="00F866B2" w:rsidRPr="00CF2717">
        <w:rPr>
          <w:rFonts w:ascii="Times New Roman" w:hAnsi="Times New Roman" w:cs="Times New Roman"/>
          <w:sz w:val="24"/>
          <w:szCs w:val="24"/>
        </w:rPr>
        <w:instrText>Jewishness</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escape from the troubled past of his people. Hence, his affiliation with communism is manifest of his search for security and stability. Adopting the identity of the Other</w:t>
      </w:r>
      <w:r w:rsidR="00F866B2">
        <w:rPr>
          <w:rFonts w:ascii="Times New Roman" w:hAnsi="Times New Roman" w:cs="Times New Roman"/>
          <w:sz w:val="24"/>
          <w:szCs w:val="24"/>
        </w:rPr>
        <w:fldChar w:fldCharType="begin"/>
      </w:r>
      <w:r w:rsidR="00F866B2">
        <w:instrText xml:space="preserve"> XE "</w:instrText>
      </w:r>
      <w:r w:rsidR="00F866B2" w:rsidRPr="00826848">
        <w:rPr>
          <w:rFonts w:ascii="Times New Roman" w:hAnsi="Times New Roman" w:cs="Times New Roman"/>
          <w:sz w:val="24"/>
          <w:szCs w:val="24"/>
        </w:rPr>
        <w:instrText>Other</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Golub believes</w:t>
      </w:r>
      <w:r w:rsidR="0036401D">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he has found them. Interestingly, his surname</w:t>
      </w:r>
      <w:r w:rsidRPr="00A50EBD">
        <w:rPr>
          <w:rFonts w:ascii="Times New Roman" w:hAnsi="Times New Roman" w:cs="Times New Roman"/>
          <w:sz w:val="24"/>
          <w:szCs w:val="24"/>
          <w:vertAlign w:val="superscript"/>
        </w:rPr>
        <w:footnoteReference w:id="481"/>
      </w:r>
      <w:r w:rsidRPr="00A50EBD">
        <w:rPr>
          <w:rFonts w:ascii="Times New Roman" w:hAnsi="Times New Roman" w:cs="Times New Roman"/>
          <w:sz w:val="24"/>
          <w:szCs w:val="24"/>
        </w:rPr>
        <w:t xml:space="preserve"> triggers an association with freedom and hope, indicating that his quest for ideals promised by communism is genuine. Such an interpretation allows us to link Golub with a bigger picture of the entire Jewish people’s longing to obtain inviolability, which can be strengthened by Richard Pipes’</w:t>
      </w:r>
      <w:r w:rsidR="0077271C">
        <w:rPr>
          <w:rFonts w:ascii="Times New Roman" w:hAnsi="Times New Roman" w:cs="Times New Roman"/>
          <w:sz w:val="24"/>
          <w:szCs w:val="24"/>
        </w:rPr>
        <w:fldChar w:fldCharType="begin"/>
      </w:r>
      <w:r w:rsidR="0077271C">
        <w:instrText xml:space="preserve"> XE "</w:instrText>
      </w:r>
      <w:r w:rsidR="0077271C" w:rsidRPr="00637171">
        <w:rPr>
          <w:rFonts w:ascii="Times New Roman" w:hAnsi="Times New Roman" w:cs="Times New Roman"/>
          <w:sz w:val="24"/>
          <w:szCs w:val="24"/>
        </w:rPr>
        <w:instrText>Pipes, Richard</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for the origin of the belief of the Jewish </w:t>
      </w:r>
      <w:r w:rsidR="00384F9D" w:rsidRPr="00A50EBD">
        <w:rPr>
          <w:rFonts w:ascii="Times New Roman" w:hAnsi="Times New Roman" w:cs="Times New Roman"/>
          <w:sz w:val="24"/>
          <w:szCs w:val="24"/>
        </w:rPr>
        <w:t>people’s embrace of communism:</w:t>
      </w:r>
    </w:p>
    <w:p w14:paraId="054C646B" w14:textId="1F5CDD43" w:rsidR="00B8449E" w:rsidRPr="00A50EBD" w:rsidRDefault="00B8449E" w:rsidP="008667B9">
      <w:pPr>
        <w:spacing w:before="200" w:after="200" w:line="276" w:lineRule="auto"/>
        <w:ind w:left="720"/>
        <w:rPr>
          <w:rFonts w:ascii="Times New Roman" w:hAnsi="Times New Roman" w:cs="Times New Roman"/>
          <w:sz w:val="24"/>
          <w:szCs w:val="24"/>
        </w:rPr>
      </w:pPr>
      <w:bookmarkStart w:id="407" w:name="Jews2"/>
      <w:r w:rsidRPr="003A5176">
        <w:rPr>
          <w:rFonts w:ascii="Times New Roman" w:hAnsi="Times New Roman" w:cs="Times New Roman"/>
          <w:sz w:val="24"/>
          <w:szCs w:val="24"/>
        </w:rPr>
        <w:t>In the course of the civil war the Jewish community, caught in the Red-White conflict, increasingly sided with the Communist regime: this, however, it did not from preference but from the instinct of self-preservation. When the White armies entered the Ukraine</w:t>
      </w:r>
      <w:r w:rsidR="00F866B2">
        <w:rPr>
          <w:rFonts w:ascii="Times New Roman" w:hAnsi="Times New Roman" w:cs="Times New Roman"/>
          <w:sz w:val="24"/>
          <w:szCs w:val="24"/>
        </w:rPr>
        <w:fldChar w:fldCharType="begin"/>
      </w:r>
      <w:r w:rsidR="00F866B2">
        <w:instrText xml:space="preserve"> XE "</w:instrText>
      </w:r>
      <w:r w:rsidR="00F866B2" w:rsidRPr="001D0084">
        <w:rPr>
          <w:rFonts w:ascii="Times New Roman" w:hAnsi="Times New Roman" w:cs="Times New Roman"/>
          <w:sz w:val="24"/>
          <w:szCs w:val="24"/>
        </w:rPr>
        <w:instrText>Ukraine:</w:instrText>
      </w:r>
      <w:r w:rsidR="00F866B2" w:rsidRPr="001D0084">
        <w:rPr>
          <w:lang w:val="en-CA"/>
        </w:rPr>
        <w:instrText>Bolsheviks and</w:instrText>
      </w:r>
      <w:r w:rsidR="00F866B2">
        <w:instrText xml:space="preserve">" </w:instrText>
      </w:r>
      <w:r w:rsidR="00F866B2">
        <w:rPr>
          <w:rFonts w:ascii="Times New Roman" w:hAnsi="Times New Roman" w:cs="Times New Roman"/>
          <w:sz w:val="24"/>
          <w:szCs w:val="24"/>
        </w:rPr>
        <w:fldChar w:fldCharType="end"/>
      </w:r>
      <w:r w:rsidRPr="003A5176">
        <w:rPr>
          <w:rFonts w:ascii="Times New Roman" w:hAnsi="Times New Roman" w:cs="Times New Roman"/>
          <w:sz w:val="24"/>
          <w:szCs w:val="24"/>
        </w:rPr>
        <w:t xml:space="preserve"> in the summer of 1919 Jews welcomed them, for they had suffered grievously under the Bolshevik rule — if not as Jews then as “bourgeois”. They became quickly disenchanted with White policies which tolerated pogroms and excluded Jews from the administration. After experiencing White rule, Ukrainian Jewry turned anti-White and looked to the Red Army</w:t>
      </w:r>
      <w:r w:rsidR="00F866B2">
        <w:rPr>
          <w:rFonts w:ascii="Times New Roman" w:hAnsi="Times New Roman" w:cs="Times New Roman"/>
          <w:sz w:val="24"/>
          <w:szCs w:val="24"/>
        </w:rPr>
        <w:fldChar w:fldCharType="begin"/>
      </w:r>
      <w:r w:rsidR="00F866B2">
        <w:instrText xml:space="preserve"> XE "</w:instrText>
      </w:r>
      <w:r w:rsidR="00F866B2" w:rsidRPr="008C5C97">
        <w:rPr>
          <w:rFonts w:ascii="Times New Roman" w:hAnsi="Times New Roman" w:cs="Times New Roman"/>
          <w:sz w:val="24"/>
          <w:szCs w:val="24"/>
          <w:lang w:val="en-CA"/>
        </w:rPr>
        <w:instrText>Russia</w:instrText>
      </w:r>
      <w:r w:rsidR="00F866B2" w:rsidRPr="008C5C97">
        <w:rPr>
          <w:rFonts w:ascii="Times New Roman" w:hAnsi="Times New Roman" w:cs="Times New Roman"/>
          <w:sz w:val="24"/>
          <w:szCs w:val="24"/>
        </w:rPr>
        <w:instrText>:</w:instrText>
      </w:r>
      <w:r w:rsidR="00F866B2" w:rsidRPr="008C5C97">
        <w:rPr>
          <w:lang w:val="en-CA"/>
        </w:rPr>
        <w:instrText>Red Army</w:instrText>
      </w:r>
      <w:r w:rsidR="00F934E7">
        <w:rPr>
          <w:lang w:val="en-CA"/>
        </w:rPr>
        <w:instrText xml:space="preserve"> and</w:instrText>
      </w:r>
      <w:r w:rsidR="00F866B2">
        <w:instrText xml:space="preserve">" </w:instrText>
      </w:r>
      <w:r w:rsidR="00F866B2">
        <w:rPr>
          <w:rFonts w:ascii="Times New Roman" w:hAnsi="Times New Roman" w:cs="Times New Roman"/>
          <w:sz w:val="24"/>
          <w:szCs w:val="24"/>
        </w:rPr>
        <w:fldChar w:fldCharType="end"/>
      </w:r>
      <w:r w:rsidRPr="003A5176">
        <w:rPr>
          <w:rFonts w:ascii="Times New Roman" w:hAnsi="Times New Roman" w:cs="Times New Roman"/>
          <w:sz w:val="24"/>
          <w:szCs w:val="24"/>
        </w:rPr>
        <w:t xml:space="preserve"> as protectors. Thus a vicious circle was set in motion: Jews</w:t>
      </w:r>
      <w:r w:rsidR="003A5176">
        <w:rPr>
          <w:rFonts w:ascii="Times New Roman" w:hAnsi="Times New Roman" w:cs="Times New Roman"/>
          <w:sz w:val="24"/>
          <w:szCs w:val="24"/>
        </w:rPr>
        <w:t xml:space="preserve"> were accused pro-Bolshevik and </w:t>
      </w:r>
      <w:r w:rsidRPr="003A5176">
        <w:rPr>
          <w:rFonts w:ascii="Times New Roman" w:hAnsi="Times New Roman" w:cs="Times New Roman"/>
          <w:sz w:val="24"/>
          <w:szCs w:val="24"/>
        </w:rPr>
        <w:t>persecuted, which had the effect of turning them pro-Bolshevik for the sake of survival; the shift of allegiance served to justify further prosecutions.</w:t>
      </w:r>
      <w:r w:rsidRPr="003A5176">
        <w:rPr>
          <w:rStyle w:val="FootnoteReference"/>
          <w:rFonts w:ascii="Times New Roman" w:hAnsi="Times New Roman" w:cs="Times New Roman"/>
          <w:sz w:val="24"/>
          <w:szCs w:val="24"/>
        </w:rPr>
        <w:footnoteReference w:id="482"/>
      </w:r>
    </w:p>
    <w:bookmarkEnd w:id="407"/>
    <w:p w14:paraId="5EB507F4" w14:textId="76FCB724"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too, Golub’s seeking acceptance of the communists is markedly distinct at times of increased danger. Paradoxically, despite the Pole, the Ukrainian and the German having similar aspirations — freedom for their countries, they are on opposite sides of the</w:t>
      </w:r>
      <w:r w:rsidR="00193FBA" w:rsidRPr="00A50EBD">
        <w:rPr>
          <w:rFonts w:ascii="Times New Roman" w:hAnsi="Times New Roman" w:cs="Times New Roman"/>
          <w:sz w:val="24"/>
          <w:szCs w:val="24"/>
        </w:rPr>
        <w:t xml:space="preserve"> barricades to the American Jew.</w:t>
      </w:r>
      <w:r w:rsidRPr="00A50EBD">
        <w:rPr>
          <w:rFonts w:ascii="Times New Roman" w:hAnsi="Times New Roman" w:cs="Times New Roman"/>
          <w:sz w:val="24"/>
          <w:szCs w:val="24"/>
        </w:rPr>
        <w:t xml:space="preserve"> </w:t>
      </w:r>
      <w:bookmarkStart w:id="408" w:name="vonMeck10"/>
      <w:r w:rsidR="00193FBA" w:rsidRPr="00A50EBD">
        <w:rPr>
          <w:rFonts w:ascii="Times New Roman" w:hAnsi="Times New Roman" w:cs="Times New Roman"/>
          <w:sz w:val="24"/>
          <w:szCs w:val="24"/>
        </w:rPr>
        <w:t>F</w:t>
      </w:r>
      <w:r w:rsidRPr="00A50EBD">
        <w:rPr>
          <w:rFonts w:ascii="Times New Roman" w:hAnsi="Times New Roman" w:cs="Times New Roman"/>
          <w:sz w:val="24"/>
          <w:szCs w:val="24"/>
        </w:rPr>
        <w:t xml:space="preserve">or them, </w:t>
      </w:r>
      <w:r w:rsidR="00193FBA" w:rsidRPr="00A50EBD">
        <w:rPr>
          <w:rFonts w:ascii="Times New Roman" w:hAnsi="Times New Roman" w:cs="Times New Roman"/>
          <w:sz w:val="24"/>
          <w:szCs w:val="24"/>
        </w:rPr>
        <w:t xml:space="preserve">von Mecklenburg argues, </w:t>
      </w:r>
      <w:r w:rsidRPr="00A50EBD">
        <w:rPr>
          <w:rFonts w:ascii="Times New Roman" w:hAnsi="Times New Roman" w:cs="Times New Roman"/>
          <w:sz w:val="24"/>
          <w:szCs w:val="24"/>
        </w:rPr>
        <w:t>communist ideology is the utmost evil, destroying the very people who embrac</w:t>
      </w:r>
      <w:r w:rsidR="00C1265C">
        <w:rPr>
          <w:rFonts w:ascii="Times New Roman" w:hAnsi="Times New Roman" w:cs="Times New Roman"/>
          <w:sz w:val="24"/>
          <w:szCs w:val="24"/>
        </w:rPr>
        <w:t>e it</w:t>
      </w:r>
      <w:r w:rsidR="00193FBA" w:rsidRPr="00A50EBD">
        <w:rPr>
          <w:rFonts w:ascii="Times New Roman" w:hAnsi="Times New Roman" w:cs="Times New Roman"/>
          <w:sz w:val="24"/>
          <w:szCs w:val="24"/>
        </w:rPr>
        <w:t xml:space="preserve"> </w:t>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193FBA" w:rsidRPr="00A50EBD">
        <w:rPr>
          <w:rFonts w:ascii="Times New Roman" w:hAnsi="Times New Roman" w:cs="Times New Roman"/>
          <w:sz w:val="24"/>
          <w:szCs w:val="24"/>
        </w:rPr>
        <w:t>: 82)</w:t>
      </w:r>
      <w:r w:rsidR="003A5176">
        <w:rPr>
          <w:rFonts w:ascii="Times New Roman" w:hAnsi="Times New Roman" w:cs="Times New Roman"/>
          <w:sz w:val="24"/>
          <w:szCs w:val="24"/>
        </w:rPr>
        <w:t>.</w:t>
      </w:r>
      <w:r w:rsidRPr="00A50EBD">
        <w:rPr>
          <w:rFonts w:ascii="Times New Roman" w:hAnsi="Times New Roman" w:cs="Times New Roman"/>
          <w:sz w:val="24"/>
          <w:szCs w:val="24"/>
        </w:rPr>
        <w:t xml:space="preserve"> Golub’s utter commitment to communism</w:t>
      </w:r>
      <w:r w:rsidR="00D43B1E" w:rsidRPr="00A50EBD">
        <w:rPr>
          <w:rFonts w:ascii="Times New Roman" w:hAnsi="Times New Roman" w:cs="Times New Roman"/>
          <w:sz w:val="24"/>
          <w:szCs w:val="24"/>
        </w:rPr>
        <w:t>,</w:t>
      </w:r>
      <w:r w:rsidRPr="00A50EBD">
        <w:rPr>
          <w:rFonts w:ascii="Times New Roman" w:hAnsi="Times New Roman" w:cs="Times New Roman"/>
          <w:sz w:val="24"/>
          <w:szCs w:val="24"/>
        </w:rPr>
        <w:t xml:space="preserve"> despite the atrocities </w:t>
      </w:r>
      <w:r w:rsidR="00D43B1E" w:rsidRPr="00A50EBD">
        <w:rPr>
          <w:rFonts w:ascii="Times New Roman" w:hAnsi="Times New Roman" w:cs="Times New Roman"/>
          <w:sz w:val="24"/>
          <w:szCs w:val="24"/>
        </w:rPr>
        <w:t xml:space="preserve">he witnessed </w:t>
      </w:r>
      <w:r w:rsidRPr="00A50EBD">
        <w:rPr>
          <w:rFonts w:ascii="Times New Roman" w:hAnsi="Times New Roman" w:cs="Times New Roman"/>
          <w:sz w:val="24"/>
          <w:szCs w:val="24"/>
        </w:rPr>
        <w:t>carried out by its proponents</w:t>
      </w:r>
      <w:r w:rsidR="00D43B1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shows how dangerous ideological blindness can be. The protagonists’ debates on communism and their national belongings make it clear that ideological disagreements are likely to produce deeper conflicts rather than national </w:t>
      </w:r>
      <w:r w:rsidR="00D43B1E" w:rsidRPr="00A50EBD">
        <w:rPr>
          <w:rFonts w:ascii="Times New Roman" w:hAnsi="Times New Roman" w:cs="Times New Roman"/>
          <w:sz w:val="24"/>
          <w:szCs w:val="24"/>
        </w:rPr>
        <w:t>affiliation</w:t>
      </w:r>
      <w:r w:rsidRPr="00A50EBD">
        <w:rPr>
          <w:rFonts w:ascii="Times New Roman" w:hAnsi="Times New Roman" w:cs="Times New Roman"/>
          <w:sz w:val="24"/>
          <w:szCs w:val="24"/>
        </w:rPr>
        <w:t xml:space="preserve">s. This is validated by the count’s insistence on the impossibility of discarding one’s identity: ‘you always will be a Jew’ and ‘I cannot stop being </w:t>
      </w:r>
      <w:r w:rsidRPr="00A50EBD">
        <w:rPr>
          <w:rFonts w:ascii="Times New Roman" w:hAnsi="Times New Roman" w:cs="Times New Roman"/>
          <w:sz w:val="24"/>
          <w:szCs w:val="24"/>
        </w:rPr>
        <w:lastRenderedPageBreak/>
        <w:t>a German’ (</w:t>
      </w:r>
      <w:r w:rsidRPr="00A50EBD">
        <w:rPr>
          <w:rFonts w:ascii="Times New Roman" w:hAnsi="Times New Roman" w:cs="Times New Roman"/>
          <w:i/>
          <w:sz w:val="24"/>
          <w:szCs w:val="24"/>
        </w:rPr>
        <w:t>SwSn</w:t>
      </w:r>
      <w:r w:rsidR="003A5176">
        <w:rPr>
          <w:rFonts w:ascii="Times New Roman" w:hAnsi="Times New Roman" w:cs="Times New Roman"/>
          <w:sz w:val="24"/>
          <w:szCs w:val="24"/>
        </w:rPr>
        <w:t xml:space="preserve">: 82), </w:t>
      </w:r>
      <w:r w:rsidR="003A5176" w:rsidRPr="00680537">
        <w:rPr>
          <w:rFonts w:ascii="Times New Roman" w:hAnsi="Times New Roman" w:cs="Times New Roman"/>
          <w:sz w:val="24"/>
          <w:szCs w:val="24"/>
        </w:rPr>
        <w:t>and expressed in his conclusive remark t</w:t>
      </w:r>
      <w:r w:rsidR="00D43B1E" w:rsidRPr="00680537">
        <w:rPr>
          <w:rFonts w:ascii="Times New Roman" w:hAnsi="Times New Roman" w:cs="Times New Roman"/>
          <w:sz w:val="24"/>
          <w:szCs w:val="24"/>
        </w:rPr>
        <w:t xml:space="preserve">hat </w:t>
      </w:r>
      <w:r w:rsidRPr="00680537">
        <w:rPr>
          <w:rFonts w:ascii="Times New Roman" w:hAnsi="Times New Roman" w:cs="Times New Roman"/>
          <w:sz w:val="24"/>
          <w:szCs w:val="24"/>
        </w:rPr>
        <w:t>being a communist is ‘inf</w:t>
      </w:r>
      <w:r w:rsidR="003D397E" w:rsidRPr="00680537">
        <w:rPr>
          <w:rFonts w:ascii="Times New Roman" w:hAnsi="Times New Roman" w:cs="Times New Roman"/>
          <w:sz w:val="24"/>
          <w:szCs w:val="24"/>
        </w:rPr>
        <w:t>initely worse’ than being a Jew</w:t>
      </w:r>
      <w:r w:rsidRPr="00680537">
        <w:rPr>
          <w:rFonts w:ascii="Times New Roman" w:hAnsi="Times New Roman" w:cs="Times New Roman"/>
          <w:sz w:val="24"/>
          <w:szCs w:val="24"/>
        </w:rPr>
        <w:t xml:space="preserve"> (</w:t>
      </w:r>
      <w:r w:rsidRPr="00680537">
        <w:rPr>
          <w:rFonts w:ascii="Times New Roman" w:hAnsi="Times New Roman" w:cs="Times New Roman"/>
          <w:i/>
          <w:sz w:val="24"/>
          <w:szCs w:val="24"/>
        </w:rPr>
        <w:t>SwSn</w:t>
      </w:r>
      <w:r w:rsidR="00D43B1E" w:rsidRPr="00680537">
        <w:rPr>
          <w:rFonts w:ascii="Times New Roman" w:hAnsi="Times New Roman" w:cs="Times New Roman"/>
          <w:sz w:val="24"/>
          <w:szCs w:val="24"/>
        </w:rPr>
        <w:t>: 104)</w:t>
      </w:r>
      <w:r w:rsidR="003D397E" w:rsidRPr="00680537">
        <w:rPr>
          <w:rFonts w:ascii="Times New Roman" w:hAnsi="Times New Roman" w:cs="Times New Roman"/>
          <w:sz w:val="24"/>
          <w:szCs w:val="24"/>
        </w:rPr>
        <w:t>.</w:t>
      </w:r>
      <w:r w:rsidR="00C26A5C">
        <w:rPr>
          <w:rFonts w:ascii="Times New Roman" w:hAnsi="Times New Roman" w:cs="Times New Roman"/>
          <w:sz w:val="24"/>
          <w:szCs w:val="24"/>
        </w:rPr>
        <w:fldChar w:fldCharType="begin"/>
      </w:r>
      <w:r w:rsidR="00C26A5C">
        <w:instrText xml:space="preserve"> XE "</w:instrText>
      </w:r>
      <w:r w:rsidR="00C26A5C" w:rsidRPr="004E3A9B">
        <w:rPr>
          <w:lang w:val="en-CA"/>
        </w:rPr>
        <w:instrText>Jews</w:instrText>
      </w:r>
      <w:r w:rsidR="00C26A5C">
        <w:instrText xml:space="preserve">" \r "Jews1000" </w:instrText>
      </w:r>
      <w:r w:rsidR="00C26A5C">
        <w:rPr>
          <w:rFonts w:ascii="Times New Roman" w:hAnsi="Times New Roman" w:cs="Times New Roman"/>
          <w:sz w:val="24"/>
          <w:szCs w:val="24"/>
        </w:rPr>
        <w:fldChar w:fldCharType="end"/>
      </w:r>
    </w:p>
    <w:bookmarkEnd w:id="405"/>
    <w:bookmarkEnd w:id="406"/>
    <w:p w14:paraId="61FF067D" w14:textId="684D7D22"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Descriptions of the protagonists’ attempts to survive in dire circumstances intermix with dist</w:t>
      </w:r>
      <w:r w:rsidR="003A5176">
        <w:rPr>
          <w:rFonts w:ascii="Times New Roman" w:hAnsi="Times New Roman" w:cs="Times New Roman"/>
          <w:sz w:val="24"/>
          <w:szCs w:val="24"/>
        </w:rPr>
        <w:t>urbing descriptions of the dead</w:t>
      </w:r>
      <w:r w:rsidR="00D60230">
        <w:rPr>
          <w:rFonts w:ascii="Times New Roman" w:hAnsi="Times New Roman" w:cs="Times New Roman"/>
          <w:sz w:val="24"/>
          <w:szCs w:val="24"/>
        </w:rPr>
        <w:t>,</w:t>
      </w:r>
      <w:r w:rsidR="00193FBA" w:rsidRPr="00A50EBD">
        <w:rPr>
          <w:rFonts w:ascii="Times New Roman" w:hAnsi="Times New Roman" w:cs="Times New Roman"/>
          <w:sz w:val="24"/>
          <w:szCs w:val="24"/>
        </w:rPr>
        <w:t xml:space="preserve"> </w:t>
      </w:r>
      <w:r w:rsidR="00193FBA" w:rsidRPr="00680537">
        <w:rPr>
          <w:rFonts w:ascii="Times New Roman" w:hAnsi="Times New Roman" w:cs="Times New Roman"/>
          <w:sz w:val="24"/>
          <w:szCs w:val="24"/>
        </w:rPr>
        <w:t>encounter</w:t>
      </w:r>
      <w:r w:rsidR="00D60230" w:rsidRPr="00680537">
        <w:rPr>
          <w:rFonts w:ascii="Times New Roman" w:hAnsi="Times New Roman" w:cs="Times New Roman"/>
          <w:sz w:val="24"/>
          <w:szCs w:val="24"/>
        </w:rPr>
        <w:t>ed</w:t>
      </w:r>
      <w:r w:rsidRPr="00680537">
        <w:rPr>
          <w:rFonts w:ascii="Times New Roman" w:hAnsi="Times New Roman" w:cs="Times New Roman"/>
          <w:sz w:val="24"/>
          <w:szCs w:val="24"/>
        </w:rPr>
        <w:t xml:space="preserve"> by them inside and outside</w:t>
      </w:r>
      <w:r w:rsidR="00811D13" w:rsidRPr="00680537">
        <w:rPr>
          <w:rFonts w:ascii="Times New Roman" w:hAnsi="Times New Roman" w:cs="Times New Roman"/>
          <w:sz w:val="24"/>
          <w:szCs w:val="24"/>
        </w:rPr>
        <w:t xml:space="preserve"> the huts</w:t>
      </w:r>
      <w:r w:rsidRPr="00680537">
        <w:rPr>
          <w:rFonts w:ascii="Times New Roman" w:hAnsi="Times New Roman" w:cs="Times New Roman"/>
          <w:sz w:val="24"/>
          <w:szCs w:val="24"/>
        </w:rPr>
        <w:t>,</w:t>
      </w:r>
      <w:r w:rsidRPr="00A50EBD">
        <w:rPr>
          <w:rFonts w:ascii="Times New Roman" w:hAnsi="Times New Roman" w:cs="Times New Roman"/>
          <w:sz w:val="24"/>
          <w:szCs w:val="24"/>
        </w:rPr>
        <w:t xml:space="preserve"> on the roads and away from villages. This generates the thought that they, too, will not escape</w:t>
      </w:r>
      <w:r w:rsidR="00193FBA" w:rsidRPr="00A50EBD">
        <w:rPr>
          <w:rFonts w:ascii="Times New Roman" w:hAnsi="Times New Roman" w:cs="Times New Roman"/>
          <w:sz w:val="24"/>
          <w:szCs w:val="24"/>
        </w:rPr>
        <w:t xml:space="preserve"> th</w:t>
      </w:r>
      <w:r w:rsidR="00125A08">
        <w:rPr>
          <w:rFonts w:ascii="Times New Roman" w:hAnsi="Times New Roman" w:cs="Times New Roman"/>
          <w:sz w:val="24"/>
          <w:szCs w:val="24"/>
        </w:rPr>
        <w:t>o</w:t>
      </w:r>
      <w:r w:rsidR="00193FBA" w:rsidRPr="00A50EBD">
        <w:rPr>
          <w:rFonts w:ascii="Times New Roman" w:hAnsi="Times New Roman" w:cs="Times New Roman"/>
          <w:sz w:val="24"/>
          <w:szCs w:val="24"/>
        </w:rPr>
        <w:t>se</w:t>
      </w:r>
      <w:r w:rsidRPr="00A50EBD">
        <w:rPr>
          <w:rFonts w:ascii="Times New Roman" w:hAnsi="Times New Roman" w:cs="Times New Roman"/>
          <w:sz w:val="24"/>
          <w:szCs w:val="24"/>
        </w:rPr>
        <w:t xml:space="preserve"> perished Ukrainians</w:t>
      </w:r>
      <w:r w:rsidR="00125A08">
        <w:rPr>
          <w:rFonts w:ascii="Times New Roman" w:hAnsi="Times New Roman" w:cs="Times New Roman"/>
          <w:sz w:val="24"/>
          <w:szCs w:val="24"/>
        </w:rPr>
        <w:t>’ fate</w:t>
      </w:r>
      <w:r w:rsidRPr="003C6662">
        <w:rPr>
          <w:rFonts w:ascii="Times New Roman" w:hAnsi="Times New Roman" w:cs="Times New Roman"/>
          <w:sz w:val="24"/>
          <w:szCs w:val="24"/>
        </w:rPr>
        <w:t xml:space="preserve">. The impersonal </w:t>
      </w:r>
      <w:r w:rsidR="00193FBA" w:rsidRPr="003C6662">
        <w:rPr>
          <w:rFonts w:ascii="Times New Roman" w:hAnsi="Times New Roman" w:cs="Times New Roman"/>
          <w:sz w:val="24"/>
          <w:szCs w:val="24"/>
        </w:rPr>
        <w:t xml:space="preserve">group </w:t>
      </w:r>
      <w:r w:rsidRPr="003C6662">
        <w:rPr>
          <w:rFonts w:ascii="Times New Roman" w:hAnsi="Times New Roman" w:cs="Times New Roman"/>
          <w:sz w:val="24"/>
          <w:szCs w:val="24"/>
        </w:rPr>
        <w:t xml:space="preserve">constructions in </w:t>
      </w:r>
      <w:r w:rsidRPr="003C6662">
        <w:rPr>
          <w:rFonts w:ascii="Times New Roman" w:hAnsi="Times New Roman" w:cs="Times New Roman"/>
          <w:i/>
          <w:sz w:val="24"/>
          <w:szCs w:val="24"/>
        </w:rPr>
        <w:t>Sweet Snow</w:t>
      </w:r>
      <w:r w:rsidRPr="003C6662">
        <w:rPr>
          <w:rFonts w:ascii="Times New Roman" w:hAnsi="Times New Roman" w:cs="Times New Roman"/>
          <w:sz w:val="24"/>
          <w:szCs w:val="24"/>
        </w:rPr>
        <w:t xml:space="preserve"> parallel those passages in </w:t>
      </w:r>
      <w:r w:rsidRPr="003C6662">
        <w:rPr>
          <w:rFonts w:ascii="Times New Roman" w:hAnsi="Times New Roman" w:cs="Times New Roman"/>
          <w:i/>
          <w:sz w:val="24"/>
          <w:szCs w:val="24"/>
        </w:rPr>
        <w:t>Maria</w:t>
      </w:r>
      <w:r w:rsidR="00125A08">
        <w:rPr>
          <w:rFonts w:ascii="Times New Roman" w:hAnsi="Times New Roman" w:cs="Times New Roman"/>
          <w:sz w:val="24"/>
          <w:szCs w:val="24"/>
        </w:rPr>
        <w:t xml:space="preserve"> that </w:t>
      </w:r>
      <w:r w:rsidRPr="003C6662">
        <w:rPr>
          <w:rFonts w:ascii="Times New Roman" w:hAnsi="Times New Roman" w:cs="Times New Roman"/>
          <w:sz w:val="24"/>
          <w:szCs w:val="24"/>
        </w:rPr>
        <w:t>portray the multitude of victims of the Soviet regime: Ukrainian</w:t>
      </w:r>
      <w:r w:rsidR="0077271C">
        <w:rPr>
          <w:rFonts w:ascii="Times New Roman" w:hAnsi="Times New Roman" w:cs="Times New Roman"/>
          <w:sz w:val="24"/>
          <w:szCs w:val="24"/>
        </w:rPr>
        <w:fldChar w:fldCharType="begin"/>
      </w:r>
      <w:r w:rsidR="0077271C">
        <w:instrText xml:space="preserve"> XE "</w:instrText>
      </w:r>
      <w:r w:rsidR="0077271C" w:rsidRPr="00245D17">
        <w:rPr>
          <w:rFonts w:ascii="Times New Roman" w:hAnsi="Times New Roman" w:cs="Times New Roman"/>
          <w:sz w:val="24"/>
          <w:szCs w:val="24"/>
          <w:lang w:val="en-CA"/>
        </w:rPr>
        <w:instrText>Ukraine</w:instrText>
      </w:r>
      <w:r w:rsidR="0077271C" w:rsidRPr="00245D17">
        <w:rPr>
          <w:rFonts w:ascii="Times New Roman" w:hAnsi="Times New Roman" w:cs="Times New Roman"/>
          <w:sz w:val="24"/>
          <w:szCs w:val="24"/>
        </w:rPr>
        <w:instrText>:</w:instrText>
      </w:r>
      <w:r w:rsidR="0077271C" w:rsidRPr="00245D17">
        <w:rPr>
          <w:lang w:val="en-CA"/>
        </w:rPr>
        <w:instrText>Russian army, conscription and</w:instrText>
      </w:r>
      <w:r w:rsidR="0077271C">
        <w:instrText xml:space="preserve">" </w:instrText>
      </w:r>
      <w:r w:rsidR="0077271C">
        <w:rPr>
          <w:rFonts w:ascii="Times New Roman" w:hAnsi="Times New Roman" w:cs="Times New Roman"/>
          <w:sz w:val="24"/>
          <w:szCs w:val="24"/>
        </w:rPr>
        <w:fldChar w:fldCharType="end"/>
      </w:r>
      <w:r w:rsidRPr="003C6662">
        <w:rPr>
          <w:rFonts w:ascii="Times New Roman" w:hAnsi="Times New Roman" w:cs="Times New Roman"/>
          <w:sz w:val="24"/>
          <w:szCs w:val="24"/>
        </w:rPr>
        <w:t xml:space="preserve"> men serving in the Russian army, mothers and wives who long for their sons and husbands to return home from war, and, finally, </w:t>
      </w:r>
      <w:r w:rsidR="00193FBA" w:rsidRPr="003C6662">
        <w:rPr>
          <w:rFonts w:ascii="Times New Roman" w:hAnsi="Times New Roman" w:cs="Times New Roman"/>
          <w:sz w:val="24"/>
          <w:szCs w:val="24"/>
        </w:rPr>
        <w:t>starving and dying peasants</w:t>
      </w:r>
      <w:r w:rsidR="0077271C">
        <w:rPr>
          <w:rFonts w:ascii="Times New Roman" w:hAnsi="Times New Roman" w:cs="Times New Roman"/>
          <w:sz w:val="24"/>
          <w:szCs w:val="24"/>
        </w:rPr>
        <w:fldChar w:fldCharType="begin"/>
      </w:r>
      <w:r w:rsidR="0077271C">
        <w:instrText xml:space="preserve"> XE "</w:instrText>
      </w:r>
      <w:r w:rsidR="0077271C" w:rsidRPr="00515DCF">
        <w:rPr>
          <w:rFonts w:ascii="Times New Roman" w:hAnsi="Times New Roman" w:cs="Times New Roman"/>
          <w:sz w:val="24"/>
          <w:szCs w:val="24"/>
          <w:lang w:val="en-CA"/>
        </w:rPr>
        <w:instrText>Ukraine</w:instrText>
      </w:r>
      <w:r w:rsidR="0077271C" w:rsidRPr="00515DCF">
        <w:rPr>
          <w:rFonts w:ascii="Times New Roman" w:hAnsi="Times New Roman" w:cs="Times New Roman"/>
          <w:sz w:val="24"/>
          <w:szCs w:val="24"/>
        </w:rPr>
        <w:instrText>:</w:instrText>
      </w:r>
      <w:r w:rsidR="0077271C" w:rsidRPr="00515DCF">
        <w:rPr>
          <w:lang w:val="en-CA"/>
        </w:rPr>
        <w:instrText>peasantry and</w:instrText>
      </w:r>
      <w:r w:rsidR="0077271C">
        <w:instrText xml:space="preserve">" </w:instrText>
      </w:r>
      <w:r w:rsidR="0077271C">
        <w:rPr>
          <w:rFonts w:ascii="Times New Roman" w:hAnsi="Times New Roman" w:cs="Times New Roman"/>
          <w:sz w:val="24"/>
          <w:szCs w:val="24"/>
        </w:rPr>
        <w:fldChar w:fldCharType="end"/>
      </w:r>
      <w:r w:rsidR="00193FBA" w:rsidRPr="003C6662">
        <w:rPr>
          <w:rFonts w:ascii="Times New Roman" w:hAnsi="Times New Roman" w:cs="Times New Roman"/>
          <w:sz w:val="24"/>
          <w:szCs w:val="24"/>
        </w:rPr>
        <w:t xml:space="preserve">. </w:t>
      </w:r>
      <w:r w:rsidR="00C05924" w:rsidRPr="00474C58">
        <w:rPr>
          <w:rFonts w:ascii="Times New Roman" w:hAnsi="Times New Roman" w:cs="Times New Roman"/>
          <w:sz w:val="24"/>
          <w:szCs w:val="24"/>
        </w:rPr>
        <w:t>They</w:t>
      </w:r>
      <w:r w:rsidR="00193FBA" w:rsidRPr="00474C58">
        <w:rPr>
          <w:rFonts w:ascii="Times New Roman" w:hAnsi="Times New Roman" w:cs="Times New Roman"/>
          <w:sz w:val="24"/>
          <w:szCs w:val="24"/>
        </w:rPr>
        <w:t xml:space="preserve"> function to induce the reader </w:t>
      </w:r>
      <w:r w:rsidRPr="00474C58">
        <w:rPr>
          <w:rFonts w:ascii="Times New Roman" w:hAnsi="Times New Roman" w:cs="Times New Roman"/>
          <w:sz w:val="24"/>
          <w:szCs w:val="24"/>
        </w:rPr>
        <w:t xml:space="preserve">to consider the </w:t>
      </w:r>
      <w:r w:rsidR="00193FBA" w:rsidRPr="00474C58">
        <w:rPr>
          <w:rFonts w:ascii="Times New Roman" w:hAnsi="Times New Roman" w:cs="Times New Roman"/>
          <w:sz w:val="24"/>
          <w:szCs w:val="24"/>
        </w:rPr>
        <w:t>magnitude</w:t>
      </w:r>
      <w:r w:rsidRPr="00474C58">
        <w:rPr>
          <w:rFonts w:ascii="Times New Roman" w:hAnsi="Times New Roman" w:cs="Times New Roman"/>
          <w:sz w:val="24"/>
          <w:szCs w:val="24"/>
        </w:rPr>
        <w:t xml:space="preserve"> of Ukraine’s tragedy</w:t>
      </w:r>
      <w:r w:rsidR="003C6662" w:rsidRPr="00474C58">
        <w:rPr>
          <w:rFonts w:ascii="Times New Roman" w:hAnsi="Times New Roman" w:cs="Times New Roman"/>
          <w:sz w:val="24"/>
          <w:szCs w:val="24"/>
        </w:rPr>
        <w:t xml:space="preserve">. </w:t>
      </w:r>
      <w:r w:rsidR="00125A08">
        <w:rPr>
          <w:rFonts w:ascii="Times New Roman" w:hAnsi="Times New Roman" w:cs="Times New Roman"/>
          <w:sz w:val="24"/>
          <w:szCs w:val="24"/>
        </w:rPr>
        <w:t>T</w:t>
      </w:r>
      <w:r w:rsidRPr="00474C58">
        <w:rPr>
          <w:rFonts w:ascii="Times New Roman" w:hAnsi="Times New Roman" w:cs="Times New Roman"/>
          <w:sz w:val="24"/>
          <w:szCs w:val="24"/>
        </w:rPr>
        <w:t xml:space="preserve">o highlight its </w:t>
      </w:r>
      <w:r w:rsidR="00193FBA" w:rsidRPr="00474C58">
        <w:rPr>
          <w:rFonts w:ascii="Times New Roman" w:hAnsi="Times New Roman" w:cs="Times New Roman"/>
          <w:sz w:val="24"/>
          <w:szCs w:val="24"/>
        </w:rPr>
        <w:t>scale</w:t>
      </w:r>
      <w:r w:rsidRPr="00474C58">
        <w:rPr>
          <w:rFonts w:ascii="Times New Roman" w:hAnsi="Times New Roman" w:cs="Times New Roman"/>
          <w:sz w:val="24"/>
          <w:szCs w:val="24"/>
        </w:rPr>
        <w:t>, the number of corpses increases as the story unfolds</w:t>
      </w:r>
      <w:r w:rsidR="00125A08" w:rsidRPr="00125A08">
        <w:rPr>
          <w:rFonts w:ascii="Times New Roman" w:hAnsi="Times New Roman" w:cs="Times New Roman"/>
          <w:sz w:val="24"/>
          <w:szCs w:val="24"/>
        </w:rPr>
        <w:t xml:space="preserve"> in </w:t>
      </w:r>
      <w:r w:rsidR="00125A08" w:rsidRPr="00125A08">
        <w:rPr>
          <w:rFonts w:ascii="Times New Roman" w:hAnsi="Times New Roman" w:cs="Times New Roman"/>
          <w:i/>
          <w:sz w:val="24"/>
          <w:szCs w:val="24"/>
        </w:rPr>
        <w:t>Sweet Snow</w:t>
      </w:r>
      <w:r w:rsidRPr="00474C58">
        <w:rPr>
          <w:rFonts w:ascii="Times New Roman" w:hAnsi="Times New Roman" w:cs="Times New Roman"/>
          <w:sz w:val="24"/>
          <w:szCs w:val="24"/>
        </w:rPr>
        <w:t>.</w:t>
      </w:r>
      <w:r w:rsidRPr="003C6662">
        <w:rPr>
          <w:rFonts w:ascii="Times New Roman" w:hAnsi="Times New Roman" w:cs="Times New Roman"/>
          <w:sz w:val="24"/>
          <w:szCs w:val="24"/>
        </w:rPr>
        <w:t xml:space="preserve"> </w:t>
      </w:r>
      <w:r w:rsidRPr="00A50EBD">
        <w:rPr>
          <w:rFonts w:ascii="Times New Roman" w:hAnsi="Times New Roman" w:cs="Times New Roman"/>
          <w:sz w:val="24"/>
          <w:szCs w:val="24"/>
        </w:rPr>
        <w:t>Famine</w:t>
      </w:r>
      <w:r w:rsidR="0077271C">
        <w:rPr>
          <w:rFonts w:ascii="Times New Roman" w:hAnsi="Times New Roman" w:cs="Times New Roman"/>
          <w:sz w:val="24"/>
          <w:szCs w:val="24"/>
        </w:rPr>
        <w:fldChar w:fldCharType="begin"/>
      </w:r>
      <w:r w:rsidR="0077271C">
        <w:instrText xml:space="preserve"> XE "</w:instrText>
      </w:r>
      <w:r w:rsidR="0077271C" w:rsidRPr="00961325">
        <w:rPr>
          <w:rFonts w:ascii="Times New Roman" w:hAnsi="Times New Roman" w:cs="Times New Roman"/>
          <w:sz w:val="24"/>
          <w:szCs w:val="24"/>
          <w:lang w:val="en-CA"/>
        </w:rPr>
        <w:instrText>famine, Ukrainian</w:instrText>
      </w:r>
      <w:r w:rsidR="0077271C" w:rsidRPr="00961325">
        <w:rPr>
          <w:rFonts w:ascii="Times New Roman" w:hAnsi="Times New Roman" w:cs="Times New Roman"/>
          <w:sz w:val="24"/>
          <w:szCs w:val="24"/>
        </w:rPr>
        <w:instrText>:</w:instrText>
      </w:r>
      <w:r w:rsidR="0077271C" w:rsidRPr="00961325">
        <w:rPr>
          <w:lang w:val="en-CA"/>
        </w:rPr>
        <w:instrText>death toll of</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victims are mentioned by von Mecklenburg</w:t>
      </w:r>
      <w:bookmarkEnd w:id="408"/>
      <w:r w:rsidRPr="00A50EBD">
        <w:rPr>
          <w:rFonts w:ascii="Times New Roman" w:hAnsi="Times New Roman" w:cs="Times New Roman"/>
          <w:sz w:val="24"/>
          <w:szCs w:val="24"/>
        </w:rPr>
        <w:t xml:space="preserve"> </w:t>
      </w:r>
      <w:r w:rsidR="00F866B2">
        <w:rPr>
          <w:rFonts w:ascii="Times New Roman" w:hAnsi="Times New Roman" w:cs="Times New Roman"/>
          <w:sz w:val="24"/>
          <w:szCs w:val="24"/>
        </w:rPr>
        <w:fldChar w:fldCharType="begin"/>
      </w:r>
      <w:r w:rsidR="00F866B2">
        <w:instrText xml:space="preserve"> XE "</w:instrText>
      </w:r>
      <w:r w:rsidR="00F866B2" w:rsidRPr="002F00DF">
        <w:rPr>
          <w:i/>
          <w:iCs/>
          <w:lang w:val="en-CA"/>
        </w:rPr>
        <w:instrText>Sweet Snow</w:instrText>
      </w:r>
      <w:r w:rsidR="00F866B2" w:rsidRPr="002F00DF">
        <w:rPr>
          <w:i/>
          <w:iCs/>
        </w:rPr>
        <w:instrText>:</w:instrText>
      </w:r>
      <w:r w:rsidR="00F866B2" w:rsidRPr="002F00DF">
        <w:rPr>
          <w:lang w:val="en-CA"/>
        </w:rPr>
        <w:instrText>Count August von Mecklenburg (character)</w:instrText>
      </w:r>
      <w:r w:rsidR="00F866B2">
        <w:instrText xml:space="preserve">" \r "vonMeck10"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for the first time in the cell, while he attempts to convince Golub of the destructive role of the communist order and the party leader Joseph Stalin</w:t>
      </w:r>
      <w:r w:rsidR="0077271C">
        <w:rPr>
          <w:rFonts w:ascii="Times New Roman" w:hAnsi="Times New Roman" w:cs="Times New Roman"/>
          <w:sz w:val="24"/>
          <w:szCs w:val="24"/>
        </w:rPr>
        <w:fldChar w:fldCharType="begin"/>
      </w:r>
      <w:r w:rsidR="0077271C">
        <w:instrText xml:space="preserve"> XE "</w:instrText>
      </w:r>
      <w:r w:rsidR="0077271C" w:rsidRPr="005C1058">
        <w:rPr>
          <w:rFonts w:ascii="Times New Roman" w:hAnsi="Times New Roman" w:cs="Times New Roman"/>
          <w:sz w:val="24"/>
          <w:szCs w:val="24"/>
        </w:rPr>
        <w:instrText>Stalin, Joseph</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‘Have you seen the corpses? Have you seen the thousands of dead bodies littering the streets?’ he asks Golub, and </w:t>
      </w:r>
      <w:bookmarkStart w:id="409" w:name="Pieracki2"/>
      <w:r w:rsidRPr="00A50EBD">
        <w:rPr>
          <w:rFonts w:ascii="Times New Roman" w:hAnsi="Times New Roman" w:cs="Times New Roman"/>
          <w:sz w:val="24"/>
          <w:szCs w:val="24"/>
        </w:rPr>
        <w:t>Piearcki adds somberly: ‘There is mass famine’ […] ‘I have seen it with my own eyes.’ (</w:t>
      </w:r>
      <w:r w:rsidRPr="00A50EBD">
        <w:rPr>
          <w:rFonts w:ascii="Times New Roman" w:hAnsi="Times New Roman" w:cs="Times New Roman"/>
          <w:i/>
          <w:sz w:val="24"/>
          <w:szCs w:val="24"/>
        </w:rPr>
        <w:t>SwSn</w:t>
      </w:r>
      <w:r w:rsidR="00680537">
        <w:rPr>
          <w:rFonts w:ascii="Times New Roman" w:hAnsi="Times New Roman" w:cs="Times New Roman"/>
          <w:sz w:val="24"/>
          <w:szCs w:val="24"/>
        </w:rPr>
        <w:t>: 21)</w:t>
      </w:r>
      <w:r w:rsidRPr="00A50EBD">
        <w:rPr>
          <w:rFonts w:ascii="Times New Roman" w:hAnsi="Times New Roman" w:cs="Times New Roman"/>
          <w:sz w:val="24"/>
          <w:szCs w:val="24"/>
        </w:rPr>
        <w:t xml:space="preserve"> A while later, through a little peephole in the van, Golub sees heaps of dead bodies covered with snow:</w:t>
      </w:r>
    </w:p>
    <w:p w14:paraId="0FA8C400" w14:textId="40D5EB4E"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The irregularly distributed piles that lined</w:t>
      </w:r>
      <w:r w:rsidR="00C859DA" w:rsidRPr="00D60230">
        <w:rPr>
          <w:rFonts w:ascii="Times New Roman" w:hAnsi="Times New Roman" w:cs="Times New Roman"/>
          <w:sz w:val="24"/>
          <w:szCs w:val="24"/>
        </w:rPr>
        <w:t xml:space="preserve"> the road for kilometers on end</w:t>
      </w:r>
      <w:r w:rsidR="00D60230">
        <w:rPr>
          <w:rFonts w:ascii="Times New Roman" w:hAnsi="Times New Roman" w:cs="Times New Roman"/>
          <w:sz w:val="24"/>
          <w:szCs w:val="24"/>
        </w:rPr>
        <w:t xml:space="preserve"> were </w:t>
      </w:r>
      <w:r w:rsidRPr="00D60230">
        <w:rPr>
          <w:rFonts w:ascii="Times New Roman" w:hAnsi="Times New Roman" w:cs="Times New Roman"/>
          <w:sz w:val="24"/>
          <w:szCs w:val="24"/>
        </w:rPr>
        <w:t>the only objects that stood out against deadenin</w:t>
      </w:r>
      <w:r w:rsidR="00193FBA" w:rsidRPr="00D60230">
        <w:rPr>
          <w:rFonts w:ascii="Times New Roman" w:hAnsi="Times New Roman" w:cs="Times New Roman"/>
          <w:sz w:val="24"/>
          <w:szCs w:val="24"/>
        </w:rPr>
        <w:t xml:space="preserve">g uniformity of the </w:t>
      </w:r>
      <w:r w:rsidRPr="00D60230">
        <w:rPr>
          <w:rFonts w:ascii="Times New Roman" w:hAnsi="Times New Roman" w:cs="Times New Roman"/>
          <w:sz w:val="24"/>
          <w:szCs w:val="24"/>
        </w:rPr>
        <w:t>barren landscape. […] each pile probab</w:t>
      </w:r>
      <w:r w:rsidR="00C859DA" w:rsidRPr="00D60230">
        <w:rPr>
          <w:rFonts w:ascii="Times New Roman" w:hAnsi="Times New Roman" w:cs="Times New Roman"/>
          <w:sz w:val="24"/>
          <w:szCs w:val="24"/>
        </w:rPr>
        <w:t xml:space="preserve">ly contained at least one dead </w:t>
      </w:r>
      <w:r w:rsidRPr="00D60230">
        <w:rPr>
          <w:rFonts w:ascii="Times New Roman" w:hAnsi="Times New Roman" w:cs="Times New Roman"/>
          <w:sz w:val="24"/>
          <w:szCs w:val="24"/>
        </w:rPr>
        <w:t>Ukrainian peasant. (</w:t>
      </w:r>
      <w:r w:rsidRPr="00D60230">
        <w:rPr>
          <w:rFonts w:ascii="Times New Roman" w:hAnsi="Times New Roman" w:cs="Times New Roman"/>
          <w:i/>
          <w:sz w:val="24"/>
          <w:szCs w:val="24"/>
        </w:rPr>
        <w:t>SwSn</w:t>
      </w:r>
      <w:r w:rsidRPr="00D60230">
        <w:rPr>
          <w:rFonts w:ascii="Times New Roman" w:hAnsi="Times New Roman" w:cs="Times New Roman"/>
          <w:sz w:val="24"/>
          <w:szCs w:val="24"/>
        </w:rPr>
        <w:t>: 48)</w:t>
      </w:r>
      <w:r w:rsidR="00830D14">
        <w:rPr>
          <w:rFonts w:ascii="Times New Roman" w:hAnsi="Times New Roman" w:cs="Times New Roman"/>
          <w:sz w:val="24"/>
          <w:szCs w:val="24"/>
        </w:rPr>
        <w:fldChar w:fldCharType="begin"/>
      </w:r>
      <w:r w:rsidR="00830D14">
        <w:instrText xml:space="preserve"> XE "</w:instrText>
      </w:r>
      <w:r w:rsidR="00830D14" w:rsidRPr="00BF41BD">
        <w:rPr>
          <w:i/>
          <w:iCs/>
          <w:lang w:val="en-CA"/>
        </w:rPr>
        <w:instrText>Sweet Snow</w:instrText>
      </w:r>
      <w:r w:rsidR="00830D14" w:rsidRPr="00BF41BD">
        <w:rPr>
          <w:i/>
          <w:iCs/>
        </w:rPr>
        <w:instrText>:</w:instrText>
      </w:r>
      <w:r w:rsidR="00830D14" w:rsidRPr="00BF41BD">
        <w:rPr>
          <w:lang w:val="en-CA"/>
        </w:rPr>
        <w:instrText>Golub (character)</w:instrText>
      </w:r>
      <w:r w:rsidR="00830D14">
        <w:instrText xml:space="preserve">" \r "Golub2" </w:instrText>
      </w:r>
      <w:r w:rsidR="00830D14">
        <w:rPr>
          <w:rFonts w:ascii="Times New Roman" w:hAnsi="Times New Roman" w:cs="Times New Roman"/>
          <w:sz w:val="24"/>
          <w:szCs w:val="24"/>
        </w:rPr>
        <w:fldChar w:fldCharType="end"/>
      </w:r>
    </w:p>
    <w:bookmarkEnd w:id="401"/>
    <w:p w14:paraId="5873FEA1"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Tragic images of the dead are discovered again and again as the protagonists wander in the countryside:</w:t>
      </w:r>
    </w:p>
    <w:p w14:paraId="74FC3D07"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Wherever they looked, however, they </w:t>
      </w:r>
      <w:r w:rsidR="00C859DA" w:rsidRPr="00D60230">
        <w:rPr>
          <w:rFonts w:ascii="Times New Roman" w:hAnsi="Times New Roman" w:cs="Times New Roman"/>
          <w:sz w:val="24"/>
          <w:szCs w:val="24"/>
        </w:rPr>
        <w:t xml:space="preserve">saw dead bodies. Open eyes and </w:t>
      </w:r>
      <w:r w:rsidRPr="00D60230">
        <w:rPr>
          <w:rFonts w:ascii="Times New Roman" w:hAnsi="Times New Roman" w:cs="Times New Roman"/>
          <w:sz w:val="24"/>
          <w:szCs w:val="24"/>
        </w:rPr>
        <w:t>open mouths stared back at them with a fis</w:t>
      </w:r>
      <w:r w:rsidR="00C859DA" w:rsidRPr="00D60230">
        <w:rPr>
          <w:rFonts w:ascii="Times New Roman" w:hAnsi="Times New Roman" w:cs="Times New Roman"/>
          <w:sz w:val="24"/>
          <w:szCs w:val="24"/>
        </w:rPr>
        <w:t xml:space="preserve">h-like indifference and animal </w:t>
      </w:r>
      <w:r w:rsidRPr="00D60230">
        <w:rPr>
          <w:rFonts w:ascii="Times New Roman" w:hAnsi="Times New Roman" w:cs="Times New Roman"/>
          <w:sz w:val="24"/>
          <w:szCs w:val="24"/>
        </w:rPr>
        <w:t xml:space="preserve">ferocity that, literally, took their breath away. When the wind blew, the </w:t>
      </w:r>
      <w:r w:rsidRPr="00D60230">
        <w:rPr>
          <w:rFonts w:ascii="Times New Roman" w:hAnsi="Times New Roman" w:cs="Times New Roman"/>
          <w:sz w:val="24"/>
          <w:szCs w:val="24"/>
        </w:rPr>
        <w:tab/>
        <w:t>eyelashes appear to flutter, hinting at a desire to communicate… (</w:t>
      </w:r>
      <w:r w:rsidRPr="00D60230">
        <w:rPr>
          <w:rFonts w:ascii="Times New Roman" w:hAnsi="Times New Roman" w:cs="Times New Roman"/>
          <w:i/>
          <w:sz w:val="24"/>
          <w:szCs w:val="24"/>
        </w:rPr>
        <w:t>SwSn</w:t>
      </w:r>
      <w:r w:rsidRPr="00D60230">
        <w:rPr>
          <w:rFonts w:ascii="Times New Roman" w:hAnsi="Times New Roman" w:cs="Times New Roman"/>
          <w:sz w:val="24"/>
          <w:szCs w:val="24"/>
        </w:rPr>
        <w:t>: 66)</w:t>
      </w:r>
    </w:p>
    <w:p w14:paraId="0BBE2DE2" w14:textId="270DE97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To Pieracki, the Ukrainians’ ‘passivity’ and ‘willingness to die’ are obvious: looking at ‘the neatly arrayed skulls’, and smelling the ‘distressing’ odour, he can see ‘no resistance, no struggle — </w:t>
      </w:r>
      <w:r w:rsidRPr="00A50EBD">
        <w:rPr>
          <w:rFonts w:ascii="Times New Roman" w:hAnsi="Times New Roman" w:cs="Times New Roman"/>
          <w:i/>
          <w:sz w:val="24"/>
          <w:szCs w:val="24"/>
        </w:rPr>
        <w:t>nothing</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680537">
        <w:rPr>
          <w:rFonts w:ascii="Times New Roman" w:hAnsi="Times New Roman" w:cs="Times New Roman"/>
          <w:sz w:val="24"/>
          <w:szCs w:val="24"/>
        </w:rPr>
        <w:t>: 121)</w:t>
      </w:r>
      <w:r w:rsidRPr="00A50EBD">
        <w:rPr>
          <w:rFonts w:ascii="Times New Roman" w:hAnsi="Times New Roman" w:cs="Times New Roman"/>
          <w:sz w:val="24"/>
          <w:szCs w:val="24"/>
        </w:rPr>
        <w:t xml:space="preserve"> The Pole reflects that they should not have resisted joining the collective farms and thus avoided hunger, for ‘death is not worth a piece of land.’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C1265C">
        <w:rPr>
          <w:rFonts w:ascii="Times New Roman" w:hAnsi="Times New Roman" w:cs="Times New Roman"/>
          <w:sz w:val="24"/>
          <w:szCs w:val="24"/>
        </w:rPr>
        <w:t> </w:t>
      </w:r>
      <w:r w:rsidR="00680537">
        <w:rPr>
          <w:rFonts w:ascii="Times New Roman" w:hAnsi="Times New Roman" w:cs="Times New Roman"/>
          <w:sz w:val="24"/>
          <w:szCs w:val="24"/>
        </w:rPr>
        <w:t>114-5)</w:t>
      </w:r>
      <w:r w:rsidR="00D60230">
        <w:rPr>
          <w:rFonts w:ascii="Times New Roman" w:hAnsi="Times New Roman" w:cs="Times New Roman"/>
          <w:sz w:val="24"/>
          <w:szCs w:val="24"/>
        </w:rPr>
        <w:t xml:space="preserve"> Pieracki clearly</w:t>
      </w:r>
      <w:r w:rsidRPr="00A50EBD">
        <w:rPr>
          <w:rFonts w:ascii="Times New Roman" w:hAnsi="Times New Roman" w:cs="Times New Roman"/>
          <w:sz w:val="24"/>
          <w:szCs w:val="24"/>
        </w:rPr>
        <w:t xml:space="preserve"> does not understand what Ukraine’s ‘prodigal son’, Kortschenko</w:t>
      </w:r>
      <w:r w:rsidR="00CE6F2B">
        <w:rPr>
          <w:rFonts w:ascii="Times New Roman" w:hAnsi="Times New Roman" w:cs="Times New Roman"/>
          <w:sz w:val="24"/>
          <w:szCs w:val="24"/>
        </w:rPr>
        <w:fldChar w:fldCharType="begin"/>
      </w:r>
      <w:r w:rsidR="00CE6F2B">
        <w:instrText xml:space="preserve"> XE "</w:instrText>
      </w:r>
      <w:r w:rsidR="00CE6F2B" w:rsidRPr="00FE2B86">
        <w:rPr>
          <w:rFonts w:ascii="Times New Roman" w:hAnsi="Times New Roman" w:cs="Times New Roman"/>
          <w:i/>
          <w:iCs/>
          <w:sz w:val="24"/>
          <w:szCs w:val="24"/>
          <w:lang w:val="en-CA"/>
        </w:rPr>
        <w:instrText>Sweet Snow</w:instrText>
      </w:r>
      <w:r w:rsidR="00CE6F2B" w:rsidRPr="00FE2B86">
        <w:rPr>
          <w:rFonts w:ascii="Times New Roman" w:hAnsi="Times New Roman" w:cs="Times New Roman"/>
          <w:i/>
          <w:iCs/>
          <w:sz w:val="24"/>
          <w:szCs w:val="24"/>
        </w:rPr>
        <w:instrText>:</w:instrText>
      </w:r>
      <w:r w:rsidR="00CE6F2B" w:rsidRPr="00FE2B86">
        <w:rPr>
          <w:lang w:val="en-CA"/>
        </w:rPr>
        <w:instrText>Igor Kortschenko (character)</w:instrText>
      </w:r>
      <w:r w:rsidR="00CE6F2B">
        <w:instrText xml:space="preserve">" </w:instrText>
      </w:r>
      <w:r w:rsidR="00CE6F2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knows well, and which is evident also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 a fundamental quality of the peasants’ nature: their love of the land, or</w:t>
      </w:r>
      <w:r w:rsidR="00D60230">
        <w:rPr>
          <w:rFonts w:ascii="Times New Roman" w:hAnsi="Times New Roman" w:cs="Times New Roman"/>
          <w:sz w:val="24"/>
          <w:szCs w:val="24"/>
        </w:rPr>
        <w:t>,</w:t>
      </w:r>
      <w:r w:rsidRPr="00A50EBD">
        <w:rPr>
          <w:rFonts w:ascii="Times New Roman" w:hAnsi="Times New Roman" w:cs="Times New Roman"/>
          <w:sz w:val="24"/>
          <w:szCs w:val="24"/>
        </w:rPr>
        <w:t xml:space="preserve"> as Pieracki puts it, ‘this </w:t>
      </w:r>
      <w:r w:rsidR="003D397E">
        <w:rPr>
          <w:rFonts w:ascii="Times New Roman" w:hAnsi="Times New Roman" w:cs="Times New Roman"/>
          <w:sz w:val="24"/>
          <w:szCs w:val="24"/>
        </w:rPr>
        <w:t xml:space="preserve">mystical attraction of the </w:t>
      </w:r>
      <w:r w:rsidR="003D397E">
        <w:rPr>
          <w:rFonts w:ascii="Times New Roman" w:hAnsi="Times New Roman" w:cs="Times New Roman"/>
          <w:sz w:val="24"/>
          <w:szCs w:val="24"/>
        </w:rPr>
        <w:lastRenderedPageBreak/>
        <w:t>soil</w:t>
      </w:r>
      <w:r w:rsidR="00C1265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C1265C">
        <w:rPr>
          <w:rFonts w:ascii="Times New Roman" w:hAnsi="Times New Roman" w:cs="Times New Roman"/>
          <w:sz w:val="24"/>
          <w:szCs w:val="24"/>
        </w:rPr>
        <w:t>: 115)</w:t>
      </w:r>
      <w:r w:rsidRPr="00A50EBD">
        <w:rPr>
          <w:rFonts w:ascii="Times New Roman" w:hAnsi="Times New Roman" w:cs="Times New Roman"/>
          <w:sz w:val="24"/>
          <w:szCs w:val="24"/>
        </w:rPr>
        <w:t xml:space="preserve"> The Pole is distressed by the </w:t>
      </w:r>
      <w:r w:rsidR="00193FBA" w:rsidRPr="00A50EBD">
        <w:rPr>
          <w:rFonts w:ascii="Times New Roman" w:hAnsi="Times New Roman" w:cs="Times New Roman"/>
          <w:sz w:val="24"/>
          <w:szCs w:val="24"/>
        </w:rPr>
        <w:t>numbers</w:t>
      </w:r>
      <w:r w:rsidRPr="00A50EBD">
        <w:rPr>
          <w:rFonts w:ascii="Times New Roman" w:hAnsi="Times New Roman" w:cs="Times New Roman"/>
          <w:sz w:val="24"/>
          <w:szCs w:val="24"/>
        </w:rPr>
        <w:t xml:space="preserve"> of those who died of starvation, and he feels he ‘could no longer keep his irony from </w:t>
      </w:r>
      <w:r w:rsidR="00193FBA" w:rsidRPr="00A50EBD">
        <w:rPr>
          <w:rFonts w:ascii="Times New Roman" w:hAnsi="Times New Roman" w:cs="Times New Roman"/>
          <w:sz w:val="24"/>
          <w:szCs w:val="24"/>
        </w:rPr>
        <w:t xml:space="preserve">spilling </w:t>
      </w:r>
      <w:r w:rsidR="00384F9D" w:rsidRPr="00A50EBD">
        <w:rPr>
          <w:rFonts w:ascii="Times New Roman" w:hAnsi="Times New Roman" w:cs="Times New Roman"/>
          <w:sz w:val="24"/>
          <w:szCs w:val="24"/>
        </w:rPr>
        <w:t>over into sarcasm’:</w:t>
      </w:r>
    </w:p>
    <w:p w14:paraId="19F2DFCA" w14:textId="77777777" w:rsidR="00C859DA"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‘The </w:t>
      </w:r>
      <w:r w:rsidRPr="00D60230">
        <w:rPr>
          <w:rFonts w:ascii="Times New Roman" w:hAnsi="Times New Roman" w:cs="Times New Roman"/>
          <w:i/>
          <w:sz w:val="24"/>
          <w:szCs w:val="24"/>
        </w:rPr>
        <w:t>people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What</w:t>
      </w:r>
      <w:r w:rsidRPr="00D60230">
        <w:rPr>
          <w:rFonts w:ascii="Times New Roman" w:hAnsi="Times New Roman" w:cs="Times New Roman"/>
          <w:sz w:val="24"/>
          <w:szCs w:val="24"/>
        </w:rPr>
        <w:t xml:space="preserve"> people? The corpses on that oven? The corpses in that mound? There is no </w:t>
      </w:r>
      <w:r w:rsidRPr="00D60230">
        <w:rPr>
          <w:rFonts w:ascii="Times New Roman" w:hAnsi="Times New Roman" w:cs="Times New Roman"/>
          <w:i/>
          <w:sz w:val="24"/>
          <w:szCs w:val="24"/>
        </w:rPr>
        <w:t>narod</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mon ami</w:t>
      </w:r>
      <w:r w:rsidRPr="00D60230">
        <w:rPr>
          <w:rFonts w:ascii="Times New Roman" w:hAnsi="Times New Roman" w:cs="Times New Roman"/>
          <w:sz w:val="24"/>
          <w:szCs w:val="24"/>
        </w:rPr>
        <w:t xml:space="preserve">, except in your imagination. I have travelled throughout this country. The people — </w:t>
      </w:r>
      <w:r w:rsidRPr="00D60230">
        <w:rPr>
          <w:rFonts w:ascii="Times New Roman" w:hAnsi="Times New Roman" w:cs="Times New Roman"/>
          <w:i/>
          <w:sz w:val="24"/>
          <w:szCs w:val="24"/>
        </w:rPr>
        <w:t>your</w:t>
      </w:r>
      <w:r w:rsidRPr="00D60230">
        <w:rPr>
          <w:rFonts w:ascii="Times New Roman" w:hAnsi="Times New Roman" w:cs="Times New Roman"/>
          <w:sz w:val="24"/>
          <w:szCs w:val="24"/>
        </w:rPr>
        <w:t xml:space="preserve"> people — are all in graves or jails or cattle cars.’ (</w:t>
      </w:r>
      <w:r w:rsidRPr="00D60230">
        <w:rPr>
          <w:rFonts w:ascii="Times New Roman" w:hAnsi="Times New Roman" w:cs="Times New Roman"/>
          <w:i/>
          <w:sz w:val="24"/>
          <w:szCs w:val="24"/>
        </w:rPr>
        <w:t>SwSn</w:t>
      </w:r>
      <w:r w:rsidRPr="00D60230">
        <w:rPr>
          <w:rFonts w:ascii="Times New Roman" w:hAnsi="Times New Roman" w:cs="Times New Roman"/>
          <w:sz w:val="24"/>
          <w:szCs w:val="24"/>
        </w:rPr>
        <w:t>:</w:t>
      </w:r>
      <w:r w:rsidR="000021A8">
        <w:rPr>
          <w:rFonts w:ascii="Times New Roman" w:hAnsi="Times New Roman" w:cs="Times New Roman"/>
          <w:sz w:val="24"/>
          <w:szCs w:val="24"/>
        </w:rPr>
        <w:t> </w:t>
      </w:r>
      <w:r w:rsidRPr="00D60230">
        <w:rPr>
          <w:rFonts w:ascii="Times New Roman" w:hAnsi="Times New Roman" w:cs="Times New Roman"/>
          <w:sz w:val="24"/>
          <w:szCs w:val="24"/>
        </w:rPr>
        <w:t>115)</w:t>
      </w:r>
    </w:p>
    <w:p w14:paraId="15801410" w14:textId="29318D49" w:rsidR="00862CAC"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Pieracki’s</w:t>
      </w:r>
      <w:r w:rsidR="00CE6F2B">
        <w:rPr>
          <w:rFonts w:ascii="Times New Roman" w:hAnsi="Times New Roman" w:cs="Times New Roman"/>
          <w:sz w:val="24"/>
          <w:szCs w:val="24"/>
        </w:rPr>
        <w:fldChar w:fldCharType="begin"/>
      </w:r>
      <w:r w:rsidR="00CE6F2B">
        <w:instrText xml:space="preserve"> XE "</w:instrText>
      </w:r>
      <w:r w:rsidR="00CE6F2B" w:rsidRPr="00EF0F36">
        <w:rPr>
          <w:rFonts w:ascii="Times New Roman" w:hAnsi="Times New Roman" w:cs="Times New Roman"/>
          <w:i/>
          <w:iCs/>
          <w:sz w:val="24"/>
          <w:szCs w:val="24"/>
          <w:lang w:val="en-CA"/>
        </w:rPr>
        <w:instrText>Sweet Snow</w:instrText>
      </w:r>
      <w:r w:rsidR="00CE6F2B" w:rsidRPr="00EF0F36">
        <w:rPr>
          <w:rFonts w:ascii="Times New Roman" w:hAnsi="Times New Roman" w:cs="Times New Roman"/>
          <w:i/>
          <w:iCs/>
          <w:sz w:val="24"/>
          <w:szCs w:val="24"/>
        </w:rPr>
        <w:instrText>:</w:instrText>
      </w:r>
      <w:r w:rsidR="00CE6F2B" w:rsidRPr="00EF0F36">
        <w:rPr>
          <w:lang w:val="en-CA"/>
        </w:rPr>
        <w:instrText>lack of hope and</w:instrText>
      </w:r>
      <w:r w:rsidR="00CE6F2B">
        <w:instrText xml:space="preserve">" </w:instrText>
      </w:r>
      <w:r w:rsidR="00CE6F2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outcry expresses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utter desperation that </w:t>
      </w:r>
      <w:r w:rsidR="00193FBA" w:rsidRPr="00A50EBD">
        <w:rPr>
          <w:rFonts w:ascii="Times New Roman" w:hAnsi="Times New Roman" w:cs="Times New Roman"/>
          <w:sz w:val="24"/>
          <w:szCs w:val="24"/>
        </w:rPr>
        <w:t>pervades</w:t>
      </w:r>
      <w:r w:rsidRPr="00A50EBD">
        <w:rPr>
          <w:rFonts w:ascii="Times New Roman" w:hAnsi="Times New Roman" w:cs="Times New Roman"/>
          <w:sz w:val="24"/>
          <w:szCs w:val="24"/>
        </w:rPr>
        <w:t xml:space="preserve"> the novel, revealing one of the elements that distinguish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famine fiction</w:t>
      </w:r>
      <w:r w:rsidR="00D23974">
        <w:rPr>
          <w:rFonts w:ascii="Times New Roman" w:hAnsi="Times New Roman" w:cs="Times New Roman"/>
          <w:sz w:val="24"/>
          <w:szCs w:val="24"/>
        </w:rPr>
        <w:fldChar w:fldCharType="begin"/>
      </w:r>
      <w:r w:rsidR="00D23974">
        <w:instrText xml:space="preserve"> XE "</w:instrText>
      </w:r>
      <w:r w:rsidR="00D23974" w:rsidRPr="009756DC">
        <w:rPr>
          <w:rFonts w:ascii="Times New Roman" w:hAnsi="Times New Roman" w:cs="Times New Roman"/>
          <w:sz w:val="24"/>
          <w:szCs w:val="24"/>
        </w:rPr>
        <w:instrText>famine fiction:</w:instrText>
      </w:r>
      <w:r w:rsidR="00D23974" w:rsidRPr="009756DC">
        <w:instrText>hope, lack of</w:instrText>
      </w:r>
      <w:r w:rsidR="00D23974">
        <w:instrText xml:space="preserve">" </w:instrText>
      </w:r>
      <w:r w:rsidR="00D2397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An Gorta Mór</w:t>
      </w:r>
      <w:r w:rsidRPr="00A50EBD">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from </w:t>
      </w:r>
      <w:r w:rsidR="00193FBA" w:rsidRPr="00A50EBD">
        <w:rPr>
          <w:rFonts w:ascii="Times New Roman" w:hAnsi="Times New Roman" w:cs="Times New Roman"/>
          <w:sz w:val="24"/>
          <w:szCs w:val="24"/>
        </w:rPr>
        <w:t>works</w:t>
      </w:r>
      <w:r w:rsidRPr="00A50EBD">
        <w:rPr>
          <w:rFonts w:ascii="Times New Roman" w:hAnsi="Times New Roman" w:cs="Times New Roman"/>
          <w:sz w:val="24"/>
          <w:szCs w:val="24"/>
        </w:rPr>
        <w:t xml:space="preserve"> on the Holodomor</w:t>
      </w:r>
      <w:r w:rsidR="00125A08">
        <w:rPr>
          <w:rFonts w:ascii="Times New Roman" w:hAnsi="Times New Roman" w:cs="Times New Roman"/>
          <w:sz w:val="24"/>
          <w:szCs w:val="24"/>
        </w:rPr>
        <w:t xml:space="preserve"> ⸻ </w:t>
      </w:r>
      <w:r w:rsidRPr="00A50EBD">
        <w:rPr>
          <w:rFonts w:ascii="Times New Roman" w:hAnsi="Times New Roman" w:cs="Times New Roman"/>
          <w:sz w:val="24"/>
          <w:szCs w:val="24"/>
        </w:rPr>
        <w:t xml:space="preserve">a lack of hope. </w:t>
      </w:r>
      <w:r w:rsidR="00193FBA" w:rsidRPr="00680537">
        <w:rPr>
          <w:rFonts w:ascii="Times New Roman" w:hAnsi="Times New Roman" w:cs="Times New Roman"/>
          <w:sz w:val="24"/>
          <w:szCs w:val="24"/>
        </w:rPr>
        <w:t xml:space="preserve">This </w:t>
      </w:r>
      <w:r w:rsidR="005175AB" w:rsidRPr="00680537">
        <w:rPr>
          <w:rFonts w:ascii="Times New Roman" w:hAnsi="Times New Roman" w:cs="Times New Roman"/>
          <w:sz w:val="24"/>
          <w:szCs w:val="24"/>
        </w:rPr>
        <w:t>idea</w:t>
      </w:r>
      <w:r w:rsidR="00193FBA" w:rsidRPr="00680537">
        <w:rPr>
          <w:rFonts w:ascii="Times New Roman" w:hAnsi="Times New Roman" w:cs="Times New Roman"/>
          <w:sz w:val="24"/>
          <w:szCs w:val="24"/>
        </w:rPr>
        <w:t xml:space="preserve"> was already </w:t>
      </w:r>
      <w:r w:rsidR="003C6662" w:rsidRPr="00474C58">
        <w:rPr>
          <w:rFonts w:ascii="Times New Roman" w:hAnsi="Times New Roman" w:cs="Times New Roman"/>
          <w:sz w:val="24"/>
          <w:szCs w:val="24"/>
        </w:rPr>
        <w:t>introduced</w:t>
      </w:r>
      <w:r w:rsidR="00193FBA" w:rsidRPr="00474C58">
        <w:rPr>
          <w:rFonts w:ascii="Times New Roman" w:hAnsi="Times New Roman" w:cs="Times New Roman"/>
          <w:sz w:val="24"/>
          <w:szCs w:val="24"/>
        </w:rPr>
        <w:t xml:space="preserve"> in </w:t>
      </w:r>
      <w:r w:rsidR="005175AB" w:rsidRPr="00474C58">
        <w:rPr>
          <w:rFonts w:ascii="Times New Roman" w:hAnsi="Times New Roman" w:cs="Times New Roman"/>
          <w:sz w:val="24"/>
          <w:szCs w:val="24"/>
        </w:rPr>
        <w:t>relation to</w:t>
      </w:r>
      <w:r w:rsidR="00193FBA" w:rsidRPr="00474C58">
        <w:rPr>
          <w:rFonts w:ascii="Times New Roman" w:hAnsi="Times New Roman" w:cs="Times New Roman"/>
          <w:sz w:val="24"/>
          <w:szCs w:val="24"/>
        </w:rPr>
        <w:t xml:space="preserve"> </w:t>
      </w:r>
      <w:r w:rsidR="00193FBA" w:rsidRPr="00474C58">
        <w:rPr>
          <w:rFonts w:ascii="Times New Roman" w:hAnsi="Times New Roman" w:cs="Times New Roman"/>
          <w:i/>
          <w:sz w:val="24"/>
          <w:szCs w:val="24"/>
        </w:rPr>
        <w:t>The Silent People</w:t>
      </w:r>
      <w:r w:rsidR="00125A08">
        <w:rPr>
          <w:rFonts w:ascii="Times New Roman" w:hAnsi="Times New Roman" w:cs="Times New Roman"/>
          <w:iCs/>
          <w:sz w:val="24"/>
          <w:szCs w:val="24"/>
        </w:rPr>
        <w:t>,</w:t>
      </w:r>
      <w:r w:rsidR="00193FBA" w:rsidRPr="00474C58">
        <w:rPr>
          <w:rFonts w:ascii="Times New Roman" w:hAnsi="Times New Roman" w:cs="Times New Roman"/>
          <w:sz w:val="24"/>
          <w:szCs w:val="24"/>
        </w:rPr>
        <w:t xml:space="preserve"> and </w:t>
      </w:r>
      <w:r w:rsidR="003C6662" w:rsidRPr="00474C58">
        <w:rPr>
          <w:rFonts w:ascii="Times New Roman" w:hAnsi="Times New Roman" w:cs="Times New Roman"/>
          <w:sz w:val="24"/>
          <w:szCs w:val="24"/>
        </w:rPr>
        <w:t xml:space="preserve">will be conveyed </w:t>
      </w:r>
      <w:r w:rsidR="00193FBA" w:rsidRPr="00474C58">
        <w:rPr>
          <w:rFonts w:ascii="Times New Roman" w:hAnsi="Times New Roman" w:cs="Times New Roman"/>
          <w:sz w:val="24"/>
          <w:szCs w:val="24"/>
        </w:rPr>
        <w:t>i</w:t>
      </w:r>
      <w:r w:rsidRPr="00474C58">
        <w:rPr>
          <w:rFonts w:ascii="Times New Roman" w:hAnsi="Times New Roman" w:cs="Times New Roman"/>
          <w:sz w:val="24"/>
          <w:szCs w:val="24"/>
        </w:rPr>
        <w:t xml:space="preserve">n our analysis of </w:t>
      </w:r>
      <w:r w:rsidRPr="00474C58">
        <w:rPr>
          <w:rFonts w:ascii="Times New Roman" w:hAnsi="Times New Roman" w:cs="Times New Roman"/>
          <w:i/>
          <w:sz w:val="24"/>
          <w:szCs w:val="24"/>
        </w:rPr>
        <w:t>The Hungry</w:t>
      </w:r>
      <w:r w:rsidRPr="00A50EBD">
        <w:rPr>
          <w:rFonts w:ascii="Times New Roman" w:hAnsi="Times New Roman" w:cs="Times New Roman"/>
          <w:i/>
          <w:sz w:val="24"/>
          <w:szCs w:val="24"/>
        </w:rPr>
        <w:t xml:space="preserve"> Land</w:t>
      </w:r>
      <w:r w:rsidR="00CE6F2B">
        <w:rPr>
          <w:rFonts w:ascii="Times New Roman" w:hAnsi="Times New Roman" w:cs="Times New Roman"/>
          <w:i/>
          <w:sz w:val="24"/>
          <w:szCs w:val="24"/>
        </w:rPr>
        <w:fldChar w:fldCharType="begin"/>
      </w:r>
      <w:r w:rsidR="00CE6F2B">
        <w:instrText xml:space="preserve"> XE "</w:instrText>
      </w:r>
      <w:r w:rsidR="00CE6F2B" w:rsidRPr="00E858B0">
        <w:rPr>
          <w:rFonts w:ascii="Times New Roman" w:hAnsi="Times New Roman" w:cs="Times New Roman"/>
          <w:i/>
          <w:sz w:val="24"/>
          <w:szCs w:val="24"/>
        </w:rPr>
        <w:instrText>The Hungry Land</w:instrText>
      </w:r>
      <w:r w:rsidR="00CE6F2B">
        <w:instrText xml:space="preserve">" </w:instrText>
      </w:r>
      <w:r w:rsidR="00CE6F2B">
        <w:rPr>
          <w:rFonts w:ascii="Times New Roman" w:hAnsi="Times New Roman" w:cs="Times New Roman"/>
          <w:i/>
          <w:sz w:val="24"/>
          <w:szCs w:val="24"/>
        </w:rPr>
        <w:fldChar w:fldCharType="end"/>
      </w:r>
      <w:r w:rsidR="003C6662">
        <w:rPr>
          <w:rFonts w:ascii="Times New Roman" w:hAnsi="Times New Roman" w:cs="Times New Roman"/>
          <w:sz w:val="24"/>
          <w:szCs w:val="24"/>
        </w:rPr>
        <w:t>. I</w:t>
      </w:r>
      <w:r w:rsidRPr="00A50EBD">
        <w:rPr>
          <w:rFonts w:ascii="Times New Roman" w:hAnsi="Times New Roman" w:cs="Times New Roman"/>
          <w:sz w:val="24"/>
          <w:szCs w:val="24"/>
        </w:rPr>
        <w:t xml:space="preserve">t will be shown that amongst suffering and death, brought by </w:t>
      </w:r>
      <w:r w:rsidR="00A957D7" w:rsidRPr="00680537">
        <w:rPr>
          <w:rFonts w:ascii="Times New Roman" w:hAnsi="Times New Roman" w:cs="Times New Roman"/>
          <w:sz w:val="24"/>
          <w:szCs w:val="24"/>
        </w:rPr>
        <w:t xml:space="preserve">the </w:t>
      </w:r>
      <w:r w:rsidRPr="00680537">
        <w:rPr>
          <w:rFonts w:ascii="Times New Roman" w:hAnsi="Times New Roman" w:cs="Times New Roman"/>
          <w:sz w:val="24"/>
          <w:szCs w:val="24"/>
        </w:rPr>
        <w:t>f</w:t>
      </w:r>
      <w:r w:rsidRPr="00A50EBD">
        <w:rPr>
          <w:rFonts w:ascii="Times New Roman" w:hAnsi="Times New Roman" w:cs="Times New Roman"/>
          <w:sz w:val="24"/>
          <w:szCs w:val="24"/>
        </w:rPr>
        <w:t>amine, there is a glimmer of hope for the Irish that they can survive by emigrating, whereas the Ukrainians are doomed to face ‘their own annihilation’ (</w:t>
      </w:r>
      <w:r w:rsidRPr="00A50EBD">
        <w:rPr>
          <w:rFonts w:ascii="Times New Roman" w:hAnsi="Times New Roman" w:cs="Times New Roman"/>
          <w:i/>
          <w:sz w:val="24"/>
          <w:szCs w:val="24"/>
        </w:rPr>
        <w:t>SwSn</w:t>
      </w:r>
      <w:r w:rsidRPr="00A50EBD">
        <w:rPr>
          <w:rFonts w:ascii="Times New Roman" w:hAnsi="Times New Roman" w:cs="Times New Roman"/>
          <w:sz w:val="24"/>
          <w:szCs w:val="24"/>
        </w:rPr>
        <w:t>: 121).</w:t>
      </w:r>
      <w:r w:rsidR="00F866B2">
        <w:rPr>
          <w:rFonts w:ascii="Times New Roman" w:hAnsi="Times New Roman" w:cs="Times New Roman"/>
          <w:sz w:val="24"/>
          <w:szCs w:val="24"/>
        </w:rPr>
        <w:fldChar w:fldCharType="begin"/>
      </w:r>
      <w:r w:rsidR="00F866B2">
        <w:instrText xml:space="preserve"> XE "</w:instrText>
      </w:r>
      <w:r w:rsidR="00F866B2" w:rsidRPr="00F949F2">
        <w:rPr>
          <w:i/>
          <w:iCs/>
          <w:lang w:val="en-CA"/>
        </w:rPr>
        <w:instrText>Sweet Snow</w:instrText>
      </w:r>
      <w:r w:rsidR="00F866B2" w:rsidRPr="00F949F2">
        <w:rPr>
          <w:i/>
          <w:iCs/>
        </w:rPr>
        <w:instrText>:</w:instrText>
      </w:r>
      <w:r w:rsidR="00F866B2" w:rsidRPr="00F949F2">
        <w:rPr>
          <w:lang w:val="en-CA"/>
        </w:rPr>
        <w:instrText>communism and</w:instrText>
      </w:r>
      <w:r w:rsidR="00F866B2">
        <w:instrText xml:space="preserve">" \r "communism2" </w:instrText>
      </w:r>
      <w:r w:rsidR="00F866B2">
        <w:rPr>
          <w:rFonts w:ascii="Times New Roman" w:hAnsi="Times New Roman" w:cs="Times New Roman"/>
          <w:sz w:val="24"/>
          <w:szCs w:val="24"/>
        </w:rPr>
        <w:fldChar w:fldCharType="end"/>
      </w:r>
      <w:r w:rsidR="0077271C">
        <w:rPr>
          <w:rFonts w:ascii="Times New Roman" w:hAnsi="Times New Roman" w:cs="Times New Roman"/>
          <w:sz w:val="24"/>
          <w:szCs w:val="24"/>
        </w:rPr>
        <w:fldChar w:fldCharType="begin"/>
      </w:r>
      <w:r w:rsidR="0077271C">
        <w:instrText xml:space="preserve"> XE "</w:instrText>
      </w:r>
      <w:r w:rsidR="0077271C" w:rsidRPr="00790FA9">
        <w:rPr>
          <w:i/>
          <w:iCs/>
          <w:lang w:val="en-CA"/>
        </w:rPr>
        <w:instrText>Sweet Snow</w:instrText>
      </w:r>
      <w:r w:rsidR="0077271C" w:rsidRPr="00790FA9">
        <w:rPr>
          <w:i/>
          <w:iCs/>
        </w:rPr>
        <w:instrText>:</w:instrText>
      </w:r>
      <w:r w:rsidR="0077271C" w:rsidRPr="00790FA9">
        <w:rPr>
          <w:lang w:val="en-CA"/>
        </w:rPr>
        <w:instrText>Zbigniew Pieracki (character)</w:instrText>
      </w:r>
      <w:r w:rsidR="0077271C">
        <w:instrText xml:space="preserve">" \r "Pieracki2" </w:instrText>
      </w:r>
      <w:r w:rsidR="0077271C">
        <w:rPr>
          <w:rFonts w:ascii="Times New Roman" w:hAnsi="Times New Roman" w:cs="Times New Roman"/>
          <w:sz w:val="24"/>
          <w:szCs w:val="24"/>
        </w:rPr>
        <w:fldChar w:fldCharType="end"/>
      </w:r>
    </w:p>
    <w:bookmarkEnd w:id="400"/>
    <w:bookmarkEnd w:id="409"/>
    <w:p w14:paraId="6D8E6ED2" w14:textId="77777777" w:rsidR="0014106F" w:rsidRDefault="0014106F" w:rsidP="00A50EBD">
      <w:pPr>
        <w:rPr>
          <w:rFonts w:ascii="Times New Roman" w:hAnsi="Times New Roman" w:cs="Times New Roman"/>
          <w:sz w:val="24"/>
          <w:szCs w:val="24"/>
        </w:rPr>
      </w:pPr>
    </w:p>
    <w:p w14:paraId="0C3E534C" w14:textId="77777777" w:rsidR="00862CAC" w:rsidRPr="00C15836" w:rsidRDefault="00862CAC" w:rsidP="00275045">
      <w:pPr>
        <w:pStyle w:val="Heading2"/>
        <w:rPr>
          <w:i/>
          <w:iCs/>
        </w:rPr>
      </w:pPr>
      <w:bookmarkStart w:id="410" w:name="_Toc166328555"/>
      <w:r w:rsidRPr="00C15836">
        <w:rPr>
          <w:i/>
          <w:iCs/>
        </w:rPr>
        <w:t>Representations of suffering: fiction and reality</w:t>
      </w:r>
      <w:bookmarkEnd w:id="410"/>
    </w:p>
    <w:p w14:paraId="4E0E3864" w14:textId="2CD790F0" w:rsidR="00B8449E" w:rsidRPr="00A50EBD" w:rsidRDefault="00272631" w:rsidP="00862CAC">
      <w:pPr>
        <w:rPr>
          <w:rFonts w:ascii="Times New Roman" w:hAnsi="Times New Roman" w:cs="Times New Roman"/>
          <w:sz w:val="24"/>
          <w:szCs w:val="24"/>
        </w:rPr>
      </w:pPr>
      <w:r w:rsidRPr="00272631">
        <w:rPr>
          <w:rFonts w:ascii="Times New Roman" w:hAnsi="Times New Roman" w:cs="Times New Roman"/>
          <w:sz w:val="24"/>
          <w:szCs w:val="24"/>
        </w:rPr>
        <w:t>Margaret Kelleher</w:t>
      </w:r>
      <w:r w:rsidR="00EC2B4F">
        <w:rPr>
          <w:rFonts w:ascii="Times New Roman" w:hAnsi="Times New Roman" w:cs="Times New Roman"/>
          <w:sz w:val="24"/>
          <w:szCs w:val="24"/>
        </w:rPr>
        <w:fldChar w:fldCharType="begin"/>
      </w:r>
      <w:r w:rsidR="00EC2B4F">
        <w:instrText xml:space="preserve"> XE "</w:instrText>
      </w:r>
      <w:r w:rsidR="00EC2B4F" w:rsidRPr="000A4CE7">
        <w:rPr>
          <w:rFonts w:ascii="Times New Roman" w:hAnsi="Times New Roman" w:cs="Times New Roman"/>
          <w:sz w:val="24"/>
          <w:szCs w:val="24"/>
        </w:rPr>
        <w:instrText>Kelleher, Margaret</w:instrText>
      </w:r>
      <w:r w:rsidR="00EC2B4F">
        <w:instrText xml:space="preserve">" </w:instrText>
      </w:r>
      <w:r w:rsidR="00EC2B4F">
        <w:rPr>
          <w:rFonts w:ascii="Times New Roman" w:hAnsi="Times New Roman" w:cs="Times New Roman"/>
          <w:sz w:val="24"/>
          <w:szCs w:val="24"/>
        </w:rPr>
        <w:fldChar w:fldCharType="end"/>
      </w:r>
      <w:r w:rsidRPr="00272631">
        <w:rPr>
          <w:rFonts w:ascii="Times New Roman" w:hAnsi="Times New Roman" w:cs="Times New Roman"/>
          <w:sz w:val="24"/>
          <w:szCs w:val="24"/>
        </w:rPr>
        <w:t xml:space="preserve"> observes that ‘the problem of integrating historical explanation within the famine story is one that besets most novelists who take on the subject.’</w:t>
      </w:r>
      <w:r w:rsidR="00AC785B">
        <w:rPr>
          <w:rStyle w:val="FootnoteReference"/>
          <w:rFonts w:ascii="Times New Roman" w:hAnsi="Times New Roman" w:cs="Times New Roman"/>
          <w:sz w:val="24"/>
          <w:szCs w:val="24"/>
        </w:rPr>
        <w:footnoteReference w:id="483"/>
      </w:r>
      <w:r w:rsidRPr="00272631">
        <w:rPr>
          <w:rFonts w:ascii="Times New Roman" w:hAnsi="Times New Roman" w:cs="Times New Roman"/>
          <w:i/>
          <w:sz w:val="24"/>
          <w:szCs w:val="24"/>
        </w:rPr>
        <w:t xml:space="preserve"> </w:t>
      </w:r>
      <w:r w:rsidR="00B8449E" w:rsidRPr="00862CAC">
        <w:rPr>
          <w:rFonts w:ascii="Times New Roman" w:hAnsi="Times New Roman" w:cs="Times New Roman"/>
          <w:i/>
          <w:sz w:val="24"/>
          <w:szCs w:val="24"/>
        </w:rPr>
        <w:t>Sweet Snow</w:t>
      </w:r>
      <w:r w:rsidR="00B8449E" w:rsidRPr="00862CAC">
        <w:rPr>
          <w:rFonts w:ascii="Times New Roman" w:hAnsi="Times New Roman" w:cs="Times New Roman"/>
          <w:sz w:val="24"/>
          <w:szCs w:val="24"/>
        </w:rPr>
        <w:t xml:space="preserve">’s dramatic scenes closely reflect textual descriptions of the atmosphere of </w:t>
      </w:r>
      <w:r w:rsidR="00B8449E" w:rsidRPr="00A957D7">
        <w:rPr>
          <w:rFonts w:ascii="Times New Roman" w:hAnsi="Times New Roman" w:cs="Times New Roman"/>
          <w:sz w:val="24"/>
          <w:szCs w:val="24"/>
        </w:rPr>
        <w:t>desperation and gloom from photographic on-site images caught by a few cameras in the 1930s,</w:t>
      </w:r>
      <w:r w:rsidR="00B8449E" w:rsidRPr="00A957D7">
        <w:rPr>
          <w:rFonts w:ascii="Times New Roman" w:hAnsi="Times New Roman" w:cs="Times New Roman"/>
          <w:sz w:val="24"/>
          <w:szCs w:val="24"/>
          <w:vertAlign w:val="superscript"/>
        </w:rPr>
        <w:footnoteReference w:id="484"/>
      </w:r>
      <w:r w:rsidR="00B8449E" w:rsidRPr="00A957D7">
        <w:rPr>
          <w:rFonts w:ascii="Times New Roman" w:hAnsi="Times New Roman" w:cs="Times New Roman"/>
          <w:sz w:val="24"/>
          <w:szCs w:val="24"/>
        </w:rPr>
        <w:t xml:space="preserve"> and also from the written testimonies of those few eyewitnesses who had the courage to tell the truth during the reign of Soviet terror. One of them, Welsh journalist Gareth </w:t>
      </w:r>
      <w:bookmarkStart w:id="411" w:name="Jones1"/>
      <w:r w:rsidR="00B8449E" w:rsidRPr="00A957D7">
        <w:rPr>
          <w:rFonts w:ascii="Times New Roman" w:hAnsi="Times New Roman" w:cs="Times New Roman"/>
          <w:sz w:val="24"/>
          <w:szCs w:val="24"/>
        </w:rPr>
        <w:t>Jones, dared to undertake an unescorted tour through several regions of Ukraine</w:t>
      </w:r>
      <w:r w:rsidR="00EC2B4F">
        <w:rPr>
          <w:rFonts w:ascii="Times New Roman" w:hAnsi="Times New Roman" w:cs="Times New Roman"/>
          <w:sz w:val="24"/>
          <w:szCs w:val="24"/>
        </w:rPr>
        <w:fldChar w:fldCharType="begin"/>
      </w:r>
      <w:r w:rsidR="00EC2B4F">
        <w:instrText xml:space="preserve"> XE "</w:instrText>
      </w:r>
      <w:r w:rsidR="00EC2B4F" w:rsidRPr="00C8454D">
        <w:rPr>
          <w:rFonts w:ascii="Times New Roman" w:hAnsi="Times New Roman" w:cs="Times New Roman"/>
          <w:sz w:val="24"/>
          <w:szCs w:val="24"/>
        </w:rPr>
        <w:instrText>Ukraine:</w:instrText>
      </w:r>
      <w:r w:rsidR="00EC2B4F" w:rsidRPr="00C8454D">
        <w:rPr>
          <w:lang w:val="en-CA"/>
        </w:rPr>
        <w:instrText>collectivisation and</w:instrText>
      </w:r>
      <w:r w:rsidR="00EC2B4F">
        <w:instrText xml:space="preserve">" </w:instrText>
      </w:r>
      <w:r w:rsidR="00EC2B4F">
        <w:rPr>
          <w:rFonts w:ascii="Times New Roman" w:hAnsi="Times New Roman" w:cs="Times New Roman"/>
          <w:sz w:val="24"/>
          <w:szCs w:val="24"/>
        </w:rPr>
        <w:fldChar w:fldCharType="end"/>
      </w:r>
      <w:r w:rsidR="00B8449E" w:rsidRPr="00A957D7">
        <w:rPr>
          <w:rFonts w:ascii="Times New Roman" w:hAnsi="Times New Roman" w:cs="Times New Roman"/>
          <w:sz w:val="24"/>
          <w:szCs w:val="24"/>
        </w:rPr>
        <w:t xml:space="preserve"> to find </w:t>
      </w:r>
      <w:r w:rsidR="005175AB" w:rsidRPr="00A957D7">
        <w:rPr>
          <w:rFonts w:ascii="Times New Roman" w:hAnsi="Times New Roman" w:cs="Times New Roman"/>
          <w:sz w:val="24"/>
          <w:szCs w:val="24"/>
        </w:rPr>
        <w:t xml:space="preserve">out </w:t>
      </w:r>
      <w:r w:rsidR="00B8449E" w:rsidRPr="00A957D7">
        <w:rPr>
          <w:rFonts w:ascii="Times New Roman" w:hAnsi="Times New Roman" w:cs="Times New Roman"/>
          <w:sz w:val="24"/>
          <w:szCs w:val="24"/>
        </w:rPr>
        <w:t>for himself the disastrous consequences of Stalin’s collectivi</w:t>
      </w:r>
      <w:r w:rsidR="00FF7DC5">
        <w:rPr>
          <w:rFonts w:ascii="Times New Roman" w:hAnsi="Times New Roman" w:cs="Times New Roman"/>
          <w:sz w:val="24"/>
          <w:szCs w:val="24"/>
        </w:rPr>
        <w:t>s</w:t>
      </w:r>
      <w:r w:rsidR="00B8449E" w:rsidRPr="00A957D7">
        <w:rPr>
          <w:rFonts w:ascii="Times New Roman" w:hAnsi="Times New Roman" w:cs="Times New Roman"/>
          <w:sz w:val="24"/>
          <w:szCs w:val="24"/>
        </w:rPr>
        <w:t>ation, which he revealed in a series of twenty-one articles, published in the Western press.</w:t>
      </w:r>
      <w:r w:rsidR="00B8449E" w:rsidRPr="00A957D7">
        <w:rPr>
          <w:rStyle w:val="FootnoteReference"/>
          <w:rFonts w:ascii="Times New Roman" w:hAnsi="Times New Roman" w:cs="Times New Roman"/>
          <w:sz w:val="24"/>
          <w:szCs w:val="24"/>
        </w:rPr>
        <w:footnoteReference w:id="485"/>
      </w:r>
      <w:r w:rsidR="00B8449E" w:rsidRPr="00A957D7">
        <w:rPr>
          <w:rFonts w:ascii="Times New Roman" w:hAnsi="Times New Roman" w:cs="Times New Roman"/>
          <w:bCs/>
          <w:sz w:val="24"/>
          <w:szCs w:val="24"/>
        </w:rPr>
        <w:t xml:space="preserve"> </w:t>
      </w:r>
      <w:r w:rsidR="00B8449E" w:rsidRPr="00A957D7">
        <w:rPr>
          <w:rFonts w:ascii="Times New Roman" w:hAnsi="Times New Roman" w:cs="Times New Roman"/>
          <w:sz w:val="24"/>
          <w:szCs w:val="24"/>
        </w:rPr>
        <w:t>This is just one</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example of</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what Jones witnesses in 1933 Ukraine:</w:t>
      </w:r>
    </w:p>
    <w:p w14:paraId="12962D7F" w14:textId="77777777" w:rsidR="00B8449E" w:rsidRPr="00A50EBD" w:rsidRDefault="00B8449E" w:rsidP="008667B9">
      <w:pPr>
        <w:spacing w:before="200" w:after="200" w:line="276" w:lineRule="auto"/>
        <w:ind w:left="720"/>
        <w:rPr>
          <w:rFonts w:ascii="Times New Roman" w:hAnsi="Times New Roman" w:cs="Times New Roman"/>
          <w:bCs/>
          <w:sz w:val="24"/>
          <w:szCs w:val="24"/>
        </w:rPr>
      </w:pPr>
      <w:r w:rsidRPr="00D60230">
        <w:rPr>
          <w:rFonts w:ascii="Times New Roman" w:hAnsi="Times New Roman" w:cs="Times New Roman"/>
          <w:bCs/>
          <w:sz w:val="24"/>
          <w:szCs w:val="24"/>
        </w:rPr>
        <w:lastRenderedPageBreak/>
        <w:t xml:space="preserve">I tramped for several days through villages in the Ukraine and </w:t>
      </w:r>
      <w:r w:rsidR="00C859DA" w:rsidRPr="00D60230">
        <w:rPr>
          <w:rFonts w:ascii="Times New Roman" w:hAnsi="Times New Roman" w:cs="Times New Roman"/>
          <w:bCs/>
          <w:sz w:val="24"/>
          <w:szCs w:val="24"/>
        </w:rPr>
        <w:t xml:space="preserve">there was </w:t>
      </w:r>
      <w:r w:rsidRPr="00D60230">
        <w:rPr>
          <w:rFonts w:ascii="Times New Roman" w:hAnsi="Times New Roman" w:cs="Times New Roman"/>
          <w:bCs/>
          <w:sz w:val="24"/>
          <w:szCs w:val="24"/>
        </w:rPr>
        <w:t>no bread there, many children had s</w:t>
      </w:r>
      <w:r w:rsidR="00A957D7">
        <w:rPr>
          <w:rFonts w:ascii="Times New Roman" w:hAnsi="Times New Roman" w:cs="Times New Roman"/>
          <w:bCs/>
          <w:sz w:val="24"/>
          <w:szCs w:val="24"/>
        </w:rPr>
        <w:t xml:space="preserve">wollen stomachs, nearly all the </w:t>
      </w:r>
      <w:r w:rsidRPr="00D60230">
        <w:rPr>
          <w:rFonts w:ascii="Times New Roman" w:hAnsi="Times New Roman" w:cs="Times New Roman"/>
          <w:bCs/>
          <w:sz w:val="24"/>
          <w:szCs w:val="24"/>
        </w:rPr>
        <w:t>horses and cows had died, and the people themselves were dying.</w:t>
      </w:r>
      <w:r w:rsidRPr="00D60230">
        <w:rPr>
          <w:rStyle w:val="FootnoteReference"/>
          <w:rFonts w:ascii="Times New Roman" w:hAnsi="Times New Roman" w:cs="Times New Roman"/>
          <w:bCs/>
          <w:sz w:val="24"/>
          <w:szCs w:val="24"/>
        </w:rPr>
        <w:footnoteReference w:id="486"/>
      </w:r>
    </w:p>
    <w:p w14:paraId="265C1A75"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From reading Jones’s accounts of events, a connection with the images that the protagonists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xml:space="preserve"> see in the steppe is easy to identify:</w:t>
      </w:r>
    </w:p>
    <w:p w14:paraId="366FD29F" w14:textId="08AB8210" w:rsidR="00333ADF" w:rsidRPr="00A957D7" w:rsidRDefault="00B8449E" w:rsidP="000D54DE">
      <w:pPr>
        <w:spacing w:before="200" w:line="276" w:lineRule="auto"/>
        <w:ind w:left="720"/>
        <w:rPr>
          <w:rFonts w:ascii="Times New Roman" w:hAnsi="Times New Roman" w:cs="Times New Roman"/>
          <w:sz w:val="24"/>
          <w:szCs w:val="24"/>
        </w:rPr>
      </w:pPr>
      <w:r w:rsidRPr="00A957D7">
        <w:rPr>
          <w:rFonts w:ascii="Times New Roman" w:hAnsi="Times New Roman" w:cs="Times New Roman"/>
          <w:sz w:val="24"/>
          <w:szCs w:val="24"/>
        </w:rPr>
        <w:t xml:space="preserve">“Do you see anything?” Someone said. </w:t>
      </w:r>
      <w:bookmarkStart w:id="412" w:name="Igor3"/>
      <w:r w:rsidRPr="00A957D7">
        <w:rPr>
          <w:rFonts w:ascii="Times New Roman" w:hAnsi="Times New Roman" w:cs="Times New Roman"/>
          <w:sz w:val="24"/>
          <w:szCs w:val="24"/>
        </w:rPr>
        <w:t>Korts</w:t>
      </w:r>
      <w:r w:rsidR="00C859DA" w:rsidRPr="00A957D7">
        <w:rPr>
          <w:rFonts w:ascii="Times New Roman" w:hAnsi="Times New Roman" w:cs="Times New Roman"/>
          <w:sz w:val="24"/>
          <w:szCs w:val="24"/>
        </w:rPr>
        <w:t>chenko</w:t>
      </w:r>
      <w:r w:rsidR="00333ADF" w:rsidRPr="00A957D7">
        <w:rPr>
          <w:rFonts w:ascii="Times New Roman" w:hAnsi="Times New Roman" w:cs="Times New Roman"/>
          <w:sz w:val="24"/>
          <w:szCs w:val="24"/>
        </w:rPr>
        <w:t xml:space="preserve"> </w:t>
      </w:r>
      <w:r w:rsidR="00C859DA" w:rsidRPr="00A957D7">
        <w:rPr>
          <w:rFonts w:ascii="Times New Roman" w:hAnsi="Times New Roman" w:cs="Times New Roman"/>
          <w:sz w:val="24"/>
          <w:szCs w:val="24"/>
        </w:rPr>
        <w:t xml:space="preserve">turned his head. It was von </w:t>
      </w:r>
      <w:r w:rsidRPr="00A957D7">
        <w:rPr>
          <w:rFonts w:ascii="Times New Roman" w:hAnsi="Times New Roman" w:cs="Times New Roman"/>
          <w:sz w:val="24"/>
          <w:szCs w:val="24"/>
        </w:rPr>
        <w:t>Mecklenburg</w:t>
      </w:r>
      <w:r w:rsidR="00D45106">
        <w:rPr>
          <w:rFonts w:ascii="Times New Roman" w:hAnsi="Times New Roman" w:cs="Times New Roman"/>
          <w:sz w:val="24"/>
          <w:szCs w:val="24"/>
        </w:rPr>
        <w:fldChar w:fldCharType="begin"/>
      </w:r>
      <w:r w:rsidR="00D45106">
        <w:instrText xml:space="preserve"> XE "</w:instrText>
      </w:r>
      <w:r w:rsidR="00D45106" w:rsidRPr="000E40FF">
        <w:rPr>
          <w:rFonts w:ascii="Times New Roman" w:hAnsi="Times New Roman" w:cs="Times New Roman"/>
          <w:i/>
          <w:iCs/>
          <w:sz w:val="24"/>
          <w:szCs w:val="24"/>
          <w:lang w:val="en-CA"/>
        </w:rPr>
        <w:instrText>Sweet Snow</w:instrText>
      </w:r>
      <w:r w:rsidR="00D45106" w:rsidRPr="000E40FF">
        <w:rPr>
          <w:rFonts w:ascii="Times New Roman" w:hAnsi="Times New Roman" w:cs="Times New Roman"/>
          <w:i/>
          <w:iCs/>
          <w:sz w:val="24"/>
          <w:szCs w:val="24"/>
        </w:rPr>
        <w:instrText>:</w:instrText>
      </w:r>
      <w:r w:rsidR="00D45106" w:rsidRPr="000E40FF">
        <w:rPr>
          <w:lang w:val="en-CA"/>
        </w:rPr>
        <w:instrText>Count August von Mecklenburg (character)</w:instrText>
      </w:r>
      <w:r w:rsidR="00D45106">
        <w:instrText xml:space="preserve">" </w:instrText>
      </w:r>
      <w:r w:rsidR="00D45106">
        <w:rPr>
          <w:rFonts w:ascii="Times New Roman" w:hAnsi="Times New Roman" w:cs="Times New Roman"/>
          <w:sz w:val="24"/>
          <w:szCs w:val="24"/>
        </w:rPr>
        <w:fldChar w:fldCharType="end"/>
      </w:r>
      <w:r w:rsidRPr="00A957D7">
        <w:rPr>
          <w:rFonts w:ascii="Times New Roman" w:hAnsi="Times New Roman" w:cs="Times New Roman"/>
          <w:sz w:val="24"/>
          <w:szCs w:val="24"/>
        </w:rPr>
        <w:t>.</w:t>
      </w:r>
    </w:p>
    <w:p w14:paraId="7AEFE89D" w14:textId="77777777" w:rsidR="00D65A4C"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“Only snow and corpses, I think.”</w:t>
      </w:r>
    </w:p>
    <w:p w14:paraId="60BBBA7B" w14:textId="77777777" w:rsidR="00980842"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“They are dying like flies.”</w:t>
      </w:r>
    </w:p>
    <w:p w14:paraId="1CEDECCF" w14:textId="77777777" w:rsidR="00B8449E" w:rsidRPr="00A50EBD" w:rsidRDefault="00B8449E" w:rsidP="000D54DE">
      <w:pPr>
        <w:spacing w:after="200"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“Yes”, Kortschenko noted dryly… (</w:t>
      </w:r>
      <w:r w:rsidRPr="00A957D7">
        <w:rPr>
          <w:rFonts w:ascii="Times New Roman" w:hAnsi="Times New Roman" w:cs="Times New Roman"/>
          <w:i/>
          <w:sz w:val="24"/>
          <w:szCs w:val="24"/>
        </w:rPr>
        <w:t>SwSn</w:t>
      </w:r>
      <w:r w:rsidRPr="00A957D7">
        <w:rPr>
          <w:rFonts w:ascii="Times New Roman" w:hAnsi="Times New Roman" w:cs="Times New Roman"/>
          <w:sz w:val="24"/>
          <w:szCs w:val="24"/>
        </w:rPr>
        <w:t>: 50)</w:t>
      </w:r>
    </w:p>
    <w:p w14:paraId="6EA278CB" w14:textId="6E04C74B"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There are other </w:t>
      </w:r>
      <w:r w:rsidR="005175AB" w:rsidRPr="00A50EBD">
        <w:rPr>
          <w:rFonts w:ascii="Times New Roman" w:hAnsi="Times New Roman" w:cs="Times New Roman"/>
          <w:bCs/>
          <w:sz w:val="24"/>
          <w:szCs w:val="24"/>
        </w:rPr>
        <w:t>examples</w:t>
      </w:r>
      <w:r w:rsidRPr="00A50EBD">
        <w:rPr>
          <w:rFonts w:ascii="Times New Roman" w:hAnsi="Times New Roman" w:cs="Times New Roman"/>
          <w:bCs/>
          <w:sz w:val="24"/>
          <w:szCs w:val="24"/>
        </w:rPr>
        <w:t xml:space="preserve"> throughout both texts which allow us to see that their depictions of a famished Ukraine and her people are similar. At another time, in a letter to his parents, Jones recounts what he heard during a visit to Danzig</w:t>
      </w:r>
      <w:r w:rsidR="00D45106">
        <w:rPr>
          <w:rFonts w:ascii="Times New Roman" w:hAnsi="Times New Roman" w:cs="Times New Roman"/>
          <w:bCs/>
          <w:sz w:val="24"/>
          <w:szCs w:val="24"/>
        </w:rPr>
        <w:fldChar w:fldCharType="begin"/>
      </w:r>
      <w:r w:rsidR="00D45106">
        <w:instrText xml:space="preserve"> XE "</w:instrText>
      </w:r>
      <w:r w:rsidR="00D45106" w:rsidRPr="00E51FC0">
        <w:rPr>
          <w:rFonts w:ascii="Times New Roman" w:hAnsi="Times New Roman" w:cs="Times New Roman"/>
          <w:bCs/>
          <w:sz w:val="24"/>
          <w:szCs w:val="24"/>
        </w:rPr>
        <w:instrText>Danzig</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from the German consul stationed in Kharkoff</w:t>
      </w:r>
      <w:r w:rsidR="00680537">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87"/>
      </w:r>
    </w:p>
    <w:p w14:paraId="6A00FB68" w14:textId="77777777"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Since March it has got so much worse that it is horri</w:t>
      </w:r>
      <w:r w:rsidR="00680537">
        <w:rPr>
          <w:rFonts w:ascii="Times New Roman" w:hAnsi="Times New Roman" w:cs="Times New Roman"/>
          <w:bCs/>
          <w:sz w:val="24"/>
          <w:szCs w:val="24"/>
        </w:rPr>
        <w:t xml:space="preserve">ble to be in Kharkoff. </w:t>
      </w:r>
      <w:r w:rsidR="00F211FA">
        <w:rPr>
          <w:rFonts w:ascii="Times New Roman" w:hAnsi="Times New Roman" w:cs="Times New Roman"/>
          <w:bCs/>
          <w:sz w:val="24"/>
          <w:szCs w:val="24"/>
        </w:rPr>
        <w:t xml:space="preserve">So </w:t>
      </w:r>
      <w:r w:rsidR="00573F5B" w:rsidRPr="00F211FA">
        <w:rPr>
          <w:rFonts w:ascii="Times New Roman" w:hAnsi="Times New Roman" w:cs="Times New Roman"/>
          <w:bCs/>
          <w:sz w:val="24"/>
          <w:szCs w:val="24"/>
        </w:rPr>
        <w:t xml:space="preserve">many </w:t>
      </w:r>
      <w:r w:rsidRPr="00F211FA">
        <w:rPr>
          <w:rFonts w:ascii="Times New Roman" w:hAnsi="Times New Roman" w:cs="Times New Roman"/>
          <w:bCs/>
          <w:sz w:val="24"/>
          <w:szCs w:val="24"/>
        </w:rPr>
        <w:t>dying, ill and beggars. They are</w:t>
      </w:r>
      <w:r w:rsidR="00573F5B" w:rsidRPr="00F211FA">
        <w:rPr>
          <w:rFonts w:ascii="Times New Roman" w:hAnsi="Times New Roman" w:cs="Times New Roman"/>
          <w:bCs/>
          <w:sz w:val="24"/>
          <w:szCs w:val="24"/>
        </w:rPr>
        <w:t xml:space="preserve"> dying off in the villages […] </w:t>
      </w:r>
      <w:r w:rsidR="00C859DA" w:rsidRPr="00F211FA">
        <w:rPr>
          <w:rFonts w:ascii="Times New Roman" w:hAnsi="Times New Roman" w:cs="Times New Roman"/>
          <w:bCs/>
          <w:sz w:val="24"/>
          <w:szCs w:val="24"/>
        </w:rPr>
        <w:t xml:space="preserve">and the spring sowing </w:t>
      </w:r>
      <w:r w:rsidRPr="00F211FA">
        <w:rPr>
          <w:rFonts w:ascii="Times New Roman" w:hAnsi="Times New Roman" w:cs="Times New Roman"/>
          <w:bCs/>
          <w:sz w:val="24"/>
          <w:szCs w:val="24"/>
        </w:rPr>
        <w:t>campaign is catastr</w:t>
      </w:r>
      <w:r w:rsidR="00C859DA" w:rsidRPr="00F211FA">
        <w:rPr>
          <w:rFonts w:ascii="Times New Roman" w:hAnsi="Times New Roman" w:cs="Times New Roman"/>
          <w:bCs/>
          <w:sz w:val="24"/>
          <w:szCs w:val="24"/>
        </w:rPr>
        <w:t xml:space="preserve">ophic. The peasants are eating </w:t>
      </w:r>
      <w:r w:rsidR="00573F5B" w:rsidRPr="00F211FA">
        <w:rPr>
          <w:rFonts w:ascii="Times New Roman" w:hAnsi="Times New Roman" w:cs="Times New Roman"/>
          <w:bCs/>
          <w:sz w:val="24"/>
          <w:szCs w:val="24"/>
        </w:rPr>
        <w:t xml:space="preserve">the seed. […] </w:t>
      </w:r>
      <w:r w:rsidRPr="00F211FA">
        <w:rPr>
          <w:rFonts w:ascii="Times New Roman" w:hAnsi="Times New Roman" w:cs="Times New Roman"/>
          <w:bCs/>
          <w:sz w:val="24"/>
          <w:szCs w:val="24"/>
        </w:rPr>
        <w:t>Many v</w:t>
      </w:r>
      <w:r w:rsidR="00C859DA" w:rsidRPr="00F211FA">
        <w:rPr>
          <w:rFonts w:ascii="Times New Roman" w:hAnsi="Times New Roman" w:cs="Times New Roman"/>
          <w:bCs/>
          <w:sz w:val="24"/>
          <w:szCs w:val="24"/>
        </w:rPr>
        <w:t xml:space="preserve">illages are </w:t>
      </w:r>
      <w:r w:rsidRPr="00F211FA">
        <w:rPr>
          <w:rFonts w:ascii="Times New Roman" w:hAnsi="Times New Roman" w:cs="Times New Roman"/>
          <w:bCs/>
          <w:sz w:val="24"/>
          <w:szCs w:val="24"/>
        </w:rPr>
        <w:t>empty.</w:t>
      </w:r>
      <w:r w:rsidRPr="00F211FA">
        <w:rPr>
          <w:rStyle w:val="FootnoteReference"/>
          <w:rFonts w:ascii="Times New Roman" w:hAnsi="Times New Roman" w:cs="Times New Roman"/>
          <w:bCs/>
          <w:sz w:val="24"/>
          <w:szCs w:val="24"/>
        </w:rPr>
        <w:footnoteReference w:id="488"/>
      </w:r>
    </w:p>
    <w:p w14:paraId="42B9A1C4" w14:textId="0B20B7AA"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A sense of utter devastation, perceptible from Jones’s lines, is also evoked in </w:t>
      </w:r>
      <w:r w:rsidRPr="00A50EBD">
        <w:rPr>
          <w:rFonts w:ascii="Times New Roman" w:hAnsi="Times New Roman" w:cs="Times New Roman"/>
          <w:bCs/>
          <w:i/>
          <w:sz w:val="24"/>
          <w:szCs w:val="24"/>
        </w:rPr>
        <w:t>Sweet Snow</w:t>
      </w:r>
      <w:r w:rsidR="00D45106">
        <w:rPr>
          <w:rFonts w:ascii="Times New Roman" w:hAnsi="Times New Roman" w:cs="Times New Roman"/>
          <w:bCs/>
          <w:i/>
          <w:sz w:val="24"/>
          <w:szCs w:val="24"/>
        </w:rPr>
        <w:fldChar w:fldCharType="begin"/>
      </w:r>
      <w:r w:rsidR="00D45106">
        <w:instrText xml:space="preserve"> XE "</w:instrText>
      </w:r>
      <w:r w:rsidR="00D45106" w:rsidRPr="009A1740">
        <w:rPr>
          <w:rFonts w:ascii="Times New Roman" w:hAnsi="Times New Roman" w:cs="Times New Roman"/>
          <w:bCs/>
          <w:i/>
          <w:sz w:val="24"/>
          <w:szCs w:val="24"/>
        </w:rPr>
        <w:instrText>Sweet Snow:</w:instrText>
      </w:r>
      <w:r w:rsidR="00D45106" w:rsidRPr="009A1740">
        <w:instrText>eyewitness testimony and</w:instrText>
      </w:r>
      <w:r w:rsidR="00D45106">
        <w:instrText xml:space="preserve">" </w:instrText>
      </w:r>
      <w:r w:rsidR="00D45106">
        <w:rPr>
          <w:rFonts w:ascii="Times New Roman" w:hAnsi="Times New Roman" w:cs="Times New Roman"/>
          <w:bCs/>
          <w:i/>
          <w:sz w:val="24"/>
          <w:szCs w:val="24"/>
        </w:rPr>
        <w:fldChar w:fldCharType="end"/>
      </w:r>
      <w:r w:rsidRPr="00A50EBD">
        <w:rPr>
          <w:rFonts w:ascii="Times New Roman" w:hAnsi="Times New Roman" w:cs="Times New Roman"/>
          <w:bCs/>
          <w:sz w:val="24"/>
          <w:szCs w:val="24"/>
        </w:rPr>
        <w:t>. On many occasions, a noticeable emptiness, represented by people’s destroyed homes, is used to indicate the scale of the tragedy:</w:t>
      </w:r>
    </w:p>
    <w:p w14:paraId="667FC600" w14:textId="16816BE6"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 shutters and door had been torn off, pe</w:t>
      </w:r>
      <w:r w:rsidR="00BE1904" w:rsidRPr="00F211FA">
        <w:rPr>
          <w:rFonts w:ascii="Times New Roman" w:hAnsi="Times New Roman" w:cs="Times New Roman"/>
          <w:bCs/>
          <w:sz w:val="24"/>
          <w:szCs w:val="24"/>
        </w:rPr>
        <w:t xml:space="preserve">rhaps for firewood. The </w:t>
      </w:r>
      <w:r w:rsidR="00BE1904" w:rsidRPr="00F211FA">
        <w:rPr>
          <w:rFonts w:ascii="Times New Roman" w:hAnsi="Times New Roman" w:cs="Times New Roman"/>
          <w:bCs/>
          <w:sz w:val="24"/>
          <w:szCs w:val="24"/>
        </w:rPr>
        <w:tab/>
        <w:t xml:space="preserve">window and </w:t>
      </w:r>
      <w:r w:rsidRPr="00F211FA">
        <w:rPr>
          <w:rFonts w:ascii="Times New Roman" w:hAnsi="Times New Roman" w:cs="Times New Roman"/>
          <w:bCs/>
          <w:sz w:val="24"/>
          <w:szCs w:val="24"/>
        </w:rPr>
        <w:t>door</w:t>
      </w:r>
      <w:r w:rsidR="00C859DA" w:rsidRPr="00F211FA">
        <w:rPr>
          <w:rFonts w:ascii="Times New Roman" w:hAnsi="Times New Roman" w:cs="Times New Roman"/>
          <w:bCs/>
          <w:sz w:val="24"/>
          <w:szCs w:val="24"/>
        </w:rPr>
        <w:t xml:space="preserve"> </w:t>
      </w:r>
      <w:r w:rsidRPr="00F211FA">
        <w:rPr>
          <w:rFonts w:ascii="Times New Roman" w:hAnsi="Times New Roman" w:cs="Times New Roman"/>
          <w:bCs/>
          <w:sz w:val="24"/>
          <w:szCs w:val="24"/>
        </w:rPr>
        <w:t xml:space="preserve">frames were gaping holes, black voids that stared at </w:t>
      </w:r>
      <w:r w:rsidRPr="00F211FA">
        <w:rPr>
          <w:rFonts w:ascii="Times New Roman" w:hAnsi="Times New Roman" w:cs="Times New Roman"/>
          <w:bCs/>
          <w:sz w:val="24"/>
          <w:szCs w:val="24"/>
        </w:rPr>
        <w:tab/>
        <w:t>him like the eyes of a blind beggar on</w:t>
      </w:r>
      <w:r w:rsidR="00BE1904" w:rsidRPr="00F211FA">
        <w:rPr>
          <w:rFonts w:ascii="Times New Roman" w:hAnsi="Times New Roman" w:cs="Times New Roman"/>
          <w:bCs/>
          <w:sz w:val="24"/>
          <w:szCs w:val="24"/>
        </w:rPr>
        <w:t xml:space="preserve"> the Naschmarkt. More than half </w:t>
      </w:r>
      <w:r w:rsidRPr="00F211FA">
        <w:rPr>
          <w:rFonts w:ascii="Times New Roman" w:hAnsi="Times New Roman" w:cs="Times New Roman"/>
          <w:bCs/>
          <w:sz w:val="24"/>
          <w:szCs w:val="24"/>
        </w:rPr>
        <w:t>the thatched roof was also missing. It might have blown aw</w:t>
      </w:r>
      <w:r w:rsidR="00C859DA" w:rsidRPr="00F211FA">
        <w:rPr>
          <w:rFonts w:ascii="Times New Roman" w:hAnsi="Times New Roman" w:cs="Times New Roman"/>
          <w:bCs/>
          <w:sz w:val="24"/>
          <w:szCs w:val="24"/>
        </w:rPr>
        <w:t xml:space="preserve">ay or the </w:t>
      </w:r>
      <w:r w:rsidRPr="00F211FA">
        <w:rPr>
          <w:rFonts w:ascii="Times New Roman" w:hAnsi="Times New Roman" w:cs="Times New Roman"/>
          <w:bCs/>
          <w:sz w:val="24"/>
          <w:szCs w:val="24"/>
        </w:rPr>
        <w:t>straw might have been used by desperate p</w:t>
      </w:r>
      <w:r w:rsidR="00C859DA" w:rsidRPr="00F211FA">
        <w:rPr>
          <w:rFonts w:ascii="Times New Roman" w:hAnsi="Times New Roman" w:cs="Times New Roman"/>
          <w:bCs/>
          <w:sz w:val="24"/>
          <w:szCs w:val="24"/>
        </w:rPr>
        <w:t xml:space="preserve">easants to make a thin soup or </w:t>
      </w:r>
      <w:r w:rsidRPr="00F211FA">
        <w:rPr>
          <w:rFonts w:ascii="Times New Roman" w:hAnsi="Times New Roman" w:cs="Times New Roman"/>
          <w:bCs/>
          <w:sz w:val="24"/>
          <w:szCs w:val="24"/>
        </w:rPr>
        <w:t>an inedible gruel. (</w:t>
      </w:r>
      <w:r w:rsidRPr="00F211FA">
        <w:rPr>
          <w:rFonts w:ascii="Times New Roman" w:hAnsi="Times New Roman" w:cs="Times New Roman"/>
          <w:bCs/>
          <w:i/>
          <w:sz w:val="24"/>
          <w:szCs w:val="24"/>
        </w:rPr>
        <w:t>SwSn</w:t>
      </w:r>
      <w:r w:rsidRPr="00F211FA">
        <w:rPr>
          <w:rFonts w:ascii="Times New Roman" w:hAnsi="Times New Roman" w:cs="Times New Roman"/>
          <w:bCs/>
          <w:sz w:val="24"/>
          <w:szCs w:val="24"/>
        </w:rPr>
        <w:t>: 77)</w:t>
      </w:r>
      <w:r w:rsidR="00D45106">
        <w:rPr>
          <w:rFonts w:ascii="Times New Roman" w:hAnsi="Times New Roman" w:cs="Times New Roman"/>
          <w:bCs/>
          <w:sz w:val="24"/>
          <w:szCs w:val="24"/>
        </w:rPr>
        <w:fldChar w:fldCharType="begin"/>
      </w:r>
      <w:r w:rsidR="00D45106">
        <w:instrText xml:space="preserve"> XE "</w:instrText>
      </w:r>
      <w:r w:rsidR="00D45106" w:rsidRPr="00CD31AB">
        <w:rPr>
          <w:lang w:val="en-CA"/>
        </w:rPr>
        <w:instrText>Jones, Gareth</w:instrText>
      </w:r>
      <w:r w:rsidR="00D45106">
        <w:instrText xml:space="preserve">" \r "Jones1" </w:instrText>
      </w:r>
      <w:r w:rsidR="00D45106">
        <w:rPr>
          <w:rFonts w:ascii="Times New Roman" w:hAnsi="Times New Roman" w:cs="Times New Roman"/>
          <w:bCs/>
          <w:sz w:val="24"/>
          <w:szCs w:val="24"/>
        </w:rPr>
        <w:fldChar w:fldCharType="end"/>
      </w:r>
    </w:p>
    <w:p w14:paraId="4EDBDA1F" w14:textId="77E69580" w:rsidR="00B8449E" w:rsidRPr="00A50EBD" w:rsidRDefault="00B8449E" w:rsidP="00A50EBD">
      <w:pPr>
        <w:rPr>
          <w:rFonts w:ascii="Times New Roman" w:hAnsi="Times New Roman" w:cs="Times New Roman"/>
          <w:bCs/>
          <w:sz w:val="24"/>
          <w:szCs w:val="24"/>
        </w:rPr>
      </w:pPr>
      <w:bookmarkStart w:id="413" w:name="testimony"/>
      <w:bookmarkEnd w:id="411"/>
      <w:r w:rsidRPr="00A50EBD">
        <w:rPr>
          <w:rFonts w:ascii="Times New Roman" w:hAnsi="Times New Roman" w:cs="Times New Roman"/>
          <w:bCs/>
          <w:sz w:val="24"/>
          <w:szCs w:val="24"/>
        </w:rPr>
        <w:t xml:space="preserve">From such passages, </w:t>
      </w:r>
      <w:r w:rsidR="005175AB" w:rsidRPr="00A50EBD">
        <w:rPr>
          <w:rFonts w:ascii="Times New Roman" w:hAnsi="Times New Roman" w:cs="Times New Roman"/>
          <w:bCs/>
          <w:sz w:val="24"/>
          <w:szCs w:val="24"/>
        </w:rPr>
        <w:t>similar to some in</w:t>
      </w:r>
      <w:r w:rsidRPr="00A50EBD">
        <w:rPr>
          <w:rFonts w:ascii="Times New Roman" w:hAnsi="Times New Roman" w:cs="Times New Roman"/>
          <w:bCs/>
          <w:sz w:val="24"/>
          <w:szCs w:val="24"/>
        </w:rPr>
        <w:t xml:space="preserve"> </w:t>
      </w:r>
      <w:r w:rsidRPr="00A50EBD">
        <w:rPr>
          <w:rFonts w:ascii="Times New Roman" w:hAnsi="Times New Roman" w:cs="Times New Roman"/>
          <w:i/>
          <w:sz w:val="24"/>
          <w:szCs w:val="24"/>
        </w:rPr>
        <w:t>Maria</w:t>
      </w:r>
      <w:r w:rsidRPr="00A50EBD">
        <w:rPr>
          <w:rFonts w:ascii="Times New Roman" w:hAnsi="Times New Roman" w:cs="Times New Roman"/>
          <w:bCs/>
          <w:sz w:val="24"/>
          <w:szCs w:val="24"/>
        </w:rPr>
        <w:t>, it can be seen that Ukrainian famine fiction</w:t>
      </w:r>
      <w:r w:rsidR="00D23974">
        <w:rPr>
          <w:rFonts w:ascii="Times New Roman" w:hAnsi="Times New Roman" w:cs="Times New Roman"/>
          <w:bCs/>
          <w:sz w:val="24"/>
          <w:szCs w:val="24"/>
        </w:rPr>
        <w:fldChar w:fldCharType="begin"/>
      </w:r>
      <w:r w:rsidR="00D23974">
        <w:instrText xml:space="preserve"> XE "</w:instrText>
      </w:r>
      <w:r w:rsidR="00D23974" w:rsidRPr="0010610D">
        <w:rPr>
          <w:rFonts w:ascii="Times New Roman" w:hAnsi="Times New Roman" w:cs="Times New Roman"/>
          <w:bCs/>
          <w:sz w:val="24"/>
          <w:szCs w:val="24"/>
        </w:rPr>
        <w:instrText>famine fiction:</w:instrText>
      </w:r>
      <w:r w:rsidR="00D23974" w:rsidRPr="0010610D">
        <w:instrText>Ukrainian</w:instrText>
      </w:r>
      <w:r w:rsidR="00D23974">
        <w:instrText xml:space="preserve">" </w:instrText>
      </w:r>
      <w:r w:rsidR="00D23974">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draws heavily on factual evidence and eyewitness testimonies. An important function that fiction fulfils lies in its capacity to bring suffering into sharper focus by using various literary techniques. The namelessness</w:t>
      </w:r>
      <w:r w:rsidR="00903CF7">
        <w:rPr>
          <w:rFonts w:ascii="Times New Roman" w:hAnsi="Times New Roman" w:cs="Times New Roman"/>
          <w:bCs/>
          <w:sz w:val="24"/>
          <w:szCs w:val="24"/>
        </w:rPr>
        <w:fldChar w:fldCharType="begin"/>
      </w:r>
      <w:r w:rsidR="00903CF7">
        <w:instrText xml:space="preserve"> XE "</w:instrText>
      </w:r>
      <w:r w:rsidR="00903CF7" w:rsidRPr="00DF708B">
        <w:rPr>
          <w:rFonts w:ascii="Times New Roman" w:hAnsi="Times New Roman" w:cs="Times New Roman"/>
          <w:bCs/>
          <w:i/>
          <w:iCs/>
          <w:sz w:val="24"/>
          <w:szCs w:val="24"/>
        </w:rPr>
        <w:instrText>Sweet Snow:</w:instrText>
      </w:r>
      <w:r w:rsidR="00903CF7" w:rsidRPr="00DF708B">
        <w:instrText>namelessness, technique of</w:instrText>
      </w:r>
      <w:r w:rsidR="00903CF7">
        <w:instrText xml:space="preserve">" </w:instrText>
      </w:r>
      <w:r w:rsidR="00903CF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of the dead significantly heightens the magnitude of loss, which is enlarged e</w:t>
      </w:r>
      <w:r w:rsidR="005175AB" w:rsidRPr="00A50EBD">
        <w:rPr>
          <w:rFonts w:ascii="Times New Roman" w:hAnsi="Times New Roman" w:cs="Times New Roman"/>
          <w:bCs/>
          <w:sz w:val="24"/>
          <w:szCs w:val="24"/>
        </w:rPr>
        <w:t>ven more by the growing numbers.</w:t>
      </w:r>
      <w:r w:rsidRPr="00A50EBD">
        <w:rPr>
          <w:rFonts w:ascii="Times New Roman" w:hAnsi="Times New Roman" w:cs="Times New Roman"/>
          <w:bCs/>
          <w:sz w:val="24"/>
          <w:szCs w:val="24"/>
        </w:rPr>
        <w:t xml:space="preserve"> Wandering around the vast countryside, the only thing the protagonists can see is death — ‘two corpses entangled in a macabre embrace’ (</w:t>
      </w:r>
      <w:r w:rsidRPr="00A50EBD">
        <w:rPr>
          <w:rFonts w:ascii="Times New Roman" w:hAnsi="Times New Roman" w:cs="Times New Roman"/>
          <w:bCs/>
          <w:i/>
          <w:sz w:val="24"/>
          <w:szCs w:val="24"/>
        </w:rPr>
        <w:t>SwSn</w:t>
      </w:r>
      <w:r w:rsidR="00C1265C">
        <w:rPr>
          <w:rFonts w:ascii="Times New Roman" w:hAnsi="Times New Roman" w:cs="Times New Roman"/>
          <w:bCs/>
          <w:sz w:val="24"/>
          <w:szCs w:val="24"/>
        </w:rPr>
        <w:t>:</w:t>
      </w:r>
      <w:r w:rsidRPr="00A50EBD">
        <w:rPr>
          <w:rFonts w:ascii="Times New Roman" w:hAnsi="Times New Roman" w:cs="Times New Roman"/>
          <w:bCs/>
          <w:sz w:val="24"/>
          <w:szCs w:val="24"/>
        </w:rPr>
        <w:t xml:space="preserve"> 99), ‘five — no, </w:t>
      </w:r>
      <w:r w:rsidRPr="00A50EBD">
        <w:rPr>
          <w:rFonts w:ascii="Times New Roman" w:hAnsi="Times New Roman" w:cs="Times New Roman"/>
          <w:bCs/>
          <w:i/>
          <w:sz w:val="24"/>
          <w:szCs w:val="24"/>
        </w:rPr>
        <w:t>six</w:t>
      </w:r>
      <w:r w:rsidRPr="00A50EBD">
        <w:rPr>
          <w:rFonts w:ascii="Times New Roman" w:hAnsi="Times New Roman" w:cs="Times New Roman"/>
          <w:bCs/>
          <w:sz w:val="24"/>
          <w:szCs w:val="24"/>
        </w:rPr>
        <w:t xml:space="preserve"> — bodies in here’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99-100), three corpses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xml:space="preserve">: 100), four </w:t>
      </w:r>
      <w:r w:rsidRPr="00A50EBD">
        <w:rPr>
          <w:rFonts w:ascii="Times New Roman" w:hAnsi="Times New Roman" w:cs="Times New Roman"/>
          <w:bCs/>
          <w:sz w:val="24"/>
          <w:szCs w:val="24"/>
        </w:rPr>
        <w:lastRenderedPageBreak/>
        <w:t>skeletons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101), four skulls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121), one hundred and forty-eight corpses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w:t>
      </w:r>
      <w:r w:rsidR="005D55B5">
        <w:t> </w:t>
      </w:r>
      <w:r w:rsidRPr="00A50EBD">
        <w:rPr>
          <w:rFonts w:ascii="Times New Roman" w:hAnsi="Times New Roman" w:cs="Times New Roman"/>
          <w:bCs/>
          <w:sz w:val="24"/>
          <w:szCs w:val="24"/>
        </w:rPr>
        <w:t>130), a pile of corpses thrown together forming a mound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65). Finally, the accumulation of dead bodies conveys the image of an entire Ukraine, moving towards a decayed nothingness in the end:</w:t>
      </w:r>
    </w:p>
    <w:p w14:paraId="634BB538" w14:textId="77777777" w:rsidR="00C859DA"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There was no one here. There was nothing here</w:t>
      </w:r>
      <w:r w:rsidR="00C859DA" w:rsidRPr="00F211FA">
        <w:rPr>
          <w:rFonts w:ascii="Times New Roman" w:hAnsi="Times New Roman" w:cs="Times New Roman"/>
          <w:bCs/>
          <w:sz w:val="24"/>
          <w:szCs w:val="24"/>
        </w:rPr>
        <w:t xml:space="preserve">. Everything was dead, rotten, </w:t>
      </w:r>
      <w:r w:rsidRPr="00F211FA">
        <w:rPr>
          <w:rFonts w:ascii="Times New Roman" w:hAnsi="Times New Roman" w:cs="Times New Roman"/>
          <w:bCs/>
          <w:sz w:val="24"/>
          <w:szCs w:val="24"/>
        </w:rPr>
        <w:t>and decaying and everyone w</w:t>
      </w:r>
      <w:r w:rsidR="00C859DA" w:rsidRPr="00F211FA">
        <w:rPr>
          <w:rFonts w:ascii="Times New Roman" w:hAnsi="Times New Roman" w:cs="Times New Roman"/>
          <w:bCs/>
          <w:sz w:val="24"/>
          <w:szCs w:val="24"/>
        </w:rPr>
        <w:t xml:space="preserve">as dead, rotten, and decaying. </w:t>
      </w:r>
      <w:r w:rsidRPr="00F211FA">
        <w:rPr>
          <w:rFonts w:ascii="Times New Roman" w:hAnsi="Times New Roman" w:cs="Times New Roman"/>
          <w:bCs/>
          <w:sz w:val="24"/>
          <w:szCs w:val="24"/>
        </w:rPr>
        <w:t xml:space="preserve">Ukraine — </w:t>
      </w:r>
      <w:r w:rsidRPr="00F211FA">
        <w:rPr>
          <w:rFonts w:ascii="Times New Roman" w:hAnsi="Times New Roman" w:cs="Times New Roman"/>
          <w:bCs/>
          <w:i/>
          <w:sz w:val="24"/>
          <w:szCs w:val="24"/>
        </w:rPr>
        <w:t>his</w:t>
      </w:r>
      <w:r w:rsidRPr="00F211FA">
        <w:rPr>
          <w:rFonts w:ascii="Times New Roman" w:hAnsi="Times New Roman" w:cs="Times New Roman"/>
          <w:bCs/>
          <w:sz w:val="24"/>
          <w:szCs w:val="24"/>
        </w:rPr>
        <w:t xml:space="preserve"> Ukraine — was dead, a co</w:t>
      </w:r>
      <w:r w:rsidR="00BE1904" w:rsidRPr="00F211FA">
        <w:rPr>
          <w:rFonts w:ascii="Times New Roman" w:hAnsi="Times New Roman" w:cs="Times New Roman"/>
          <w:bCs/>
          <w:sz w:val="24"/>
          <w:szCs w:val="24"/>
        </w:rPr>
        <w:t xml:space="preserve">rpse. No, it was worse. It was </w:t>
      </w:r>
      <w:r w:rsidRPr="00F211FA">
        <w:rPr>
          <w:rFonts w:ascii="Times New Roman" w:hAnsi="Times New Roman" w:cs="Times New Roman"/>
          <w:bCs/>
          <w:sz w:val="24"/>
          <w:szCs w:val="24"/>
        </w:rPr>
        <w:t>gone. It had disappeared</w:t>
      </w:r>
      <w:r w:rsidR="00D65A4C" w:rsidRPr="00F211FA">
        <w:rPr>
          <w:rFonts w:ascii="Times New Roman" w:hAnsi="Times New Roman" w:cs="Times New Roman"/>
          <w:bCs/>
          <w:sz w:val="24"/>
          <w:szCs w:val="24"/>
        </w:rPr>
        <w:t xml:space="preserve">, vanished. </w:t>
      </w:r>
      <w:r w:rsidRPr="00F211FA">
        <w:rPr>
          <w:rFonts w:ascii="Times New Roman" w:hAnsi="Times New Roman" w:cs="Times New Roman"/>
          <w:bCs/>
          <w:sz w:val="24"/>
          <w:szCs w:val="24"/>
        </w:rPr>
        <w:t>(</w:t>
      </w:r>
      <w:r w:rsidRPr="00F211FA">
        <w:rPr>
          <w:rFonts w:ascii="Times New Roman" w:hAnsi="Times New Roman" w:cs="Times New Roman"/>
          <w:bCs/>
          <w:i/>
          <w:sz w:val="24"/>
          <w:szCs w:val="24"/>
        </w:rPr>
        <w:t>SwSn</w:t>
      </w:r>
      <w:r w:rsidR="00D65A4C" w:rsidRPr="00F211FA">
        <w:rPr>
          <w:rFonts w:ascii="Times New Roman" w:hAnsi="Times New Roman" w:cs="Times New Roman"/>
          <w:bCs/>
          <w:sz w:val="24"/>
          <w:szCs w:val="24"/>
        </w:rPr>
        <w:t>:</w:t>
      </w:r>
      <w:r w:rsidR="00680537">
        <w:rPr>
          <w:rFonts w:ascii="Times New Roman" w:hAnsi="Times New Roman" w:cs="Times New Roman"/>
          <w:bCs/>
          <w:sz w:val="24"/>
          <w:szCs w:val="24"/>
        </w:rPr>
        <w:t> </w:t>
      </w:r>
      <w:r w:rsidRPr="00F211FA">
        <w:rPr>
          <w:rFonts w:ascii="Times New Roman" w:hAnsi="Times New Roman" w:cs="Times New Roman"/>
          <w:bCs/>
          <w:sz w:val="24"/>
          <w:szCs w:val="24"/>
        </w:rPr>
        <w:t>147)</w:t>
      </w:r>
    </w:p>
    <w:p w14:paraId="6A741D01" w14:textId="1EEA0C3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bCs/>
          <w:sz w:val="24"/>
          <w:szCs w:val="24"/>
        </w:rPr>
        <w:t xml:space="preserve">Despite the funereal images of piles of perished peasants, which present Ukraine as a dead territory: </w:t>
      </w:r>
      <w:r w:rsidR="00F211FA">
        <w:rPr>
          <w:rFonts w:ascii="Times New Roman" w:hAnsi="Times New Roman" w:cs="Times New Roman"/>
          <w:bCs/>
          <w:sz w:val="24"/>
          <w:szCs w:val="24"/>
        </w:rPr>
        <w:t>‘“</w:t>
      </w:r>
      <w:r w:rsidRPr="00F211FA">
        <w:rPr>
          <w:rFonts w:ascii="Times New Roman" w:hAnsi="Times New Roman" w:cs="Times New Roman"/>
          <w:bCs/>
          <w:i/>
          <w:sz w:val="24"/>
          <w:szCs w:val="24"/>
        </w:rPr>
        <w:t>Ukraina kladovyshche</w:t>
      </w:r>
      <w:r w:rsidR="00F211FA">
        <w:rPr>
          <w:rFonts w:ascii="Times New Roman" w:hAnsi="Times New Roman" w:cs="Times New Roman"/>
          <w:bCs/>
          <w:sz w:val="24"/>
          <w:szCs w:val="24"/>
        </w:rPr>
        <w:t>”</w:t>
      </w:r>
      <w:r w:rsidRPr="00A50EBD">
        <w:rPr>
          <w:rFonts w:ascii="Times New Roman" w:hAnsi="Times New Roman" w:cs="Times New Roman"/>
          <w:bCs/>
          <w:sz w:val="24"/>
          <w:szCs w:val="24"/>
        </w:rPr>
        <w:t xml:space="preserve"> […] </w:t>
      </w:r>
      <w:r w:rsidR="00F211FA">
        <w:rPr>
          <w:rFonts w:ascii="Times New Roman" w:hAnsi="Times New Roman" w:cs="Times New Roman"/>
          <w:bCs/>
          <w:sz w:val="24"/>
          <w:szCs w:val="24"/>
        </w:rPr>
        <w:t>“</w:t>
      </w:r>
      <w:r w:rsidRPr="00A50EBD">
        <w:rPr>
          <w:rFonts w:ascii="Times New Roman" w:hAnsi="Times New Roman" w:cs="Times New Roman"/>
          <w:bCs/>
          <w:sz w:val="24"/>
          <w:szCs w:val="24"/>
        </w:rPr>
        <w:t>Ukraine is a graveyard</w:t>
      </w:r>
      <w:r w:rsidR="00F211FA">
        <w:rPr>
          <w:rFonts w:ascii="Times New Roman" w:hAnsi="Times New Roman" w:cs="Times New Roman"/>
          <w:bCs/>
          <w:sz w:val="24"/>
          <w:szCs w:val="24"/>
        </w:rPr>
        <w:t>”</w:t>
      </w:r>
      <w:r w:rsidRPr="00A50EBD">
        <w:rPr>
          <w:rFonts w:ascii="Times New Roman" w:hAnsi="Times New Roman" w:cs="Times New Roman"/>
          <w:bCs/>
          <w:sz w:val="24"/>
          <w:szCs w:val="24"/>
        </w:rPr>
        <w:t>’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67), the protagoni</w:t>
      </w:r>
      <w:r w:rsidR="005175AB" w:rsidRPr="00A50EBD">
        <w:rPr>
          <w:rFonts w:ascii="Times New Roman" w:hAnsi="Times New Roman" w:cs="Times New Roman"/>
          <w:bCs/>
          <w:sz w:val="24"/>
          <w:szCs w:val="24"/>
        </w:rPr>
        <w:t>sts are more afraid of the living</w:t>
      </w:r>
      <w:r w:rsidRPr="00A50EBD">
        <w:rPr>
          <w:rFonts w:ascii="Times New Roman" w:hAnsi="Times New Roman" w:cs="Times New Roman"/>
          <w:bCs/>
          <w:sz w:val="24"/>
          <w:szCs w:val="24"/>
        </w:rPr>
        <w:t>. On hearing the sounds of gunshots and assuming that they are being chased by the GPU agents,</w:t>
      </w:r>
      <w:r w:rsidRPr="00A50EBD">
        <w:rPr>
          <w:rStyle w:val="FootnoteReference"/>
          <w:rFonts w:ascii="Times New Roman" w:hAnsi="Times New Roman" w:cs="Times New Roman"/>
          <w:bCs/>
          <w:sz w:val="24"/>
          <w:szCs w:val="24"/>
        </w:rPr>
        <w:footnoteReference w:id="489"/>
      </w:r>
      <w:r w:rsidRPr="00A50EBD">
        <w:rPr>
          <w:rFonts w:ascii="Times New Roman" w:hAnsi="Times New Roman" w:cs="Times New Roman"/>
          <w:bCs/>
          <w:sz w:val="24"/>
          <w:szCs w:val="24"/>
        </w:rPr>
        <w:t xml:space="preserve"> they hide in a nearby moun</w:t>
      </w:r>
      <w:r w:rsidR="005175AB" w:rsidRPr="00A50EBD">
        <w:rPr>
          <w:rFonts w:ascii="Times New Roman" w:hAnsi="Times New Roman" w:cs="Times New Roman"/>
          <w:bCs/>
          <w:sz w:val="24"/>
          <w:szCs w:val="24"/>
        </w:rPr>
        <w:t>d, only to reali</w:t>
      </w:r>
      <w:r w:rsidR="00FF7DC5">
        <w:rPr>
          <w:rFonts w:ascii="Times New Roman" w:hAnsi="Times New Roman" w:cs="Times New Roman"/>
          <w:bCs/>
          <w:sz w:val="24"/>
          <w:szCs w:val="24"/>
        </w:rPr>
        <w:t>s</w:t>
      </w:r>
      <w:r w:rsidR="005175AB" w:rsidRPr="00A50EBD">
        <w:rPr>
          <w:rFonts w:ascii="Times New Roman" w:hAnsi="Times New Roman" w:cs="Times New Roman"/>
          <w:bCs/>
          <w:sz w:val="24"/>
          <w:szCs w:val="24"/>
        </w:rPr>
        <w:t>e that it is</w:t>
      </w:r>
      <w:r w:rsidRPr="00A50EBD">
        <w:rPr>
          <w:rFonts w:ascii="Times New Roman" w:hAnsi="Times New Roman" w:cs="Times New Roman"/>
          <w:bCs/>
          <w:sz w:val="24"/>
          <w:szCs w:val="24"/>
        </w:rPr>
        <w:t xml:space="preserve"> a</w:t>
      </w:r>
      <w:r w:rsidR="005175AB" w:rsidRPr="00A50EBD">
        <w:rPr>
          <w:rFonts w:ascii="Times New Roman" w:hAnsi="Times New Roman" w:cs="Times New Roman"/>
          <w:bCs/>
          <w:sz w:val="24"/>
          <w:szCs w:val="24"/>
        </w:rPr>
        <w:t xml:space="preserve"> mass</w:t>
      </w:r>
      <w:r w:rsidRPr="00A50EBD">
        <w:rPr>
          <w:rFonts w:ascii="Times New Roman" w:hAnsi="Times New Roman" w:cs="Times New Roman"/>
          <w:bCs/>
          <w:sz w:val="24"/>
          <w:szCs w:val="24"/>
        </w:rPr>
        <w:t xml:space="preserve"> of corpses,</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‘crazily, haphazardly arranged, with limbs and heads poking out grotesquely and bits of rags flapping in the wind…’ (</w:t>
      </w:r>
      <w:r w:rsidRPr="00A50EBD">
        <w:rPr>
          <w:rFonts w:ascii="Times New Roman" w:hAnsi="Times New Roman" w:cs="Times New Roman"/>
          <w:bCs/>
          <w:i/>
          <w:sz w:val="24"/>
          <w:szCs w:val="24"/>
        </w:rPr>
        <w:t>SwSn</w:t>
      </w:r>
      <w:r w:rsidR="00680537">
        <w:rPr>
          <w:rFonts w:ascii="Times New Roman" w:hAnsi="Times New Roman" w:cs="Times New Roman"/>
          <w:bCs/>
          <w:sz w:val="24"/>
          <w:szCs w:val="24"/>
        </w:rPr>
        <w:t>: 65)</w:t>
      </w:r>
      <w:r w:rsidRPr="00A50EBD">
        <w:rPr>
          <w:rFonts w:ascii="Times New Roman" w:hAnsi="Times New Roman" w:cs="Times New Roman"/>
          <w:bCs/>
          <w:sz w:val="24"/>
          <w:szCs w:val="24"/>
        </w:rPr>
        <w:t xml:space="preserve"> In the mound, Kortschenko and Golub</w:t>
      </w:r>
      <w:r w:rsidR="00D45106">
        <w:rPr>
          <w:rFonts w:ascii="Times New Roman" w:hAnsi="Times New Roman" w:cs="Times New Roman"/>
          <w:bCs/>
          <w:sz w:val="24"/>
          <w:szCs w:val="24"/>
        </w:rPr>
        <w:fldChar w:fldCharType="begin"/>
      </w:r>
      <w:r w:rsidR="00D45106">
        <w:instrText xml:space="preserve"> XE "</w:instrText>
      </w:r>
      <w:r w:rsidR="00D45106" w:rsidRPr="003313DC">
        <w:rPr>
          <w:rFonts w:ascii="Times New Roman" w:hAnsi="Times New Roman" w:cs="Times New Roman"/>
          <w:bCs/>
          <w:i/>
          <w:iCs/>
          <w:sz w:val="24"/>
          <w:szCs w:val="24"/>
        </w:rPr>
        <w:instrText>Sweet Snow:</w:instrText>
      </w:r>
      <w:r w:rsidR="00D45106" w:rsidRPr="003313DC">
        <w:instrText>Golub (character)</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find what they think</w:t>
      </w:r>
      <w:r w:rsidR="005175AB" w:rsidRPr="00A50EBD">
        <w:rPr>
          <w:rFonts w:ascii="Times New Roman" w:hAnsi="Times New Roman" w:cs="Times New Roman"/>
          <w:bCs/>
          <w:sz w:val="24"/>
          <w:szCs w:val="24"/>
        </w:rPr>
        <w:t xml:space="preserve"> to be a corpse, but in fact,</w:t>
      </w:r>
      <w:r w:rsidRPr="00A50EBD">
        <w:rPr>
          <w:rFonts w:ascii="Times New Roman" w:hAnsi="Times New Roman" w:cs="Times New Roman"/>
          <w:bCs/>
          <w:sz w:val="24"/>
          <w:szCs w:val="24"/>
        </w:rPr>
        <w:t xml:space="preserve"> is a peasant woman, </w:t>
      </w:r>
      <w:bookmarkStart w:id="414" w:name="_Hlk137539080"/>
      <w:bookmarkStart w:id="415" w:name="death1"/>
      <w:r w:rsidRPr="00A50EBD">
        <w:rPr>
          <w:rFonts w:ascii="Times New Roman" w:hAnsi="Times New Roman" w:cs="Times New Roman"/>
          <w:bCs/>
          <w:sz w:val="24"/>
          <w:szCs w:val="24"/>
        </w:rPr>
        <w:t>Kateryna Fedorivna Khanenko</w:t>
      </w:r>
      <w:bookmarkEnd w:id="414"/>
      <w:r w:rsidR="004D2F15">
        <w:rPr>
          <w:rFonts w:ascii="Times New Roman" w:hAnsi="Times New Roman" w:cs="Times New Roman"/>
          <w:bCs/>
          <w:sz w:val="24"/>
          <w:szCs w:val="24"/>
        </w:rPr>
        <w:t>,</w:t>
      </w:r>
      <w:r w:rsidRPr="00A50EBD">
        <w:rPr>
          <w:rFonts w:ascii="Times New Roman" w:hAnsi="Times New Roman" w:cs="Times New Roman"/>
          <w:bCs/>
          <w:sz w:val="24"/>
          <w:szCs w:val="24"/>
        </w:rPr>
        <w:t xml:space="preserve"> in the final moments of her life. This grotesque scene of a still living person buried among the dead may seem to be a moment of imaginative fiction. Yet, the woman’s explanation for the reason for her being in the mound — ‘They also collect the living</w:t>
      </w:r>
      <w:r w:rsidR="00C1265C">
        <w:rPr>
          <w:rFonts w:ascii="Times New Roman" w:hAnsi="Times New Roman" w:cs="Times New Roman"/>
          <w:bCs/>
          <w:sz w:val="24"/>
          <w:szCs w:val="24"/>
        </w:rPr>
        <w:t>.</w:t>
      </w:r>
      <w:r w:rsidRPr="00A50EBD">
        <w:rPr>
          <w:rFonts w:ascii="Times New Roman" w:hAnsi="Times New Roman" w:cs="Times New Roman"/>
          <w:bCs/>
          <w:sz w:val="24"/>
          <w:szCs w:val="24"/>
        </w:rPr>
        <w:t>’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67), includes an element of realism. This character’s synecdochial meaning highlights the countless cases of insensitive treatment of the dying that have been recorded by the famine witnesses. One of the most impressive sources of evidence of horrific facts of inhumanity to the Holodomor victims is the collection of survivor testimonies, compiled by Yuriy Mytsyk</w:t>
      </w:r>
      <w:r w:rsidR="00D45106">
        <w:rPr>
          <w:rFonts w:ascii="Times New Roman" w:hAnsi="Times New Roman" w:cs="Times New Roman"/>
          <w:bCs/>
          <w:sz w:val="24"/>
          <w:szCs w:val="24"/>
        </w:rPr>
        <w:fldChar w:fldCharType="begin"/>
      </w:r>
      <w:r w:rsidR="00D45106">
        <w:instrText xml:space="preserve"> XE "</w:instrText>
      </w:r>
      <w:r w:rsidR="00D45106" w:rsidRPr="00AC72C6">
        <w:rPr>
          <w:rFonts w:ascii="Times New Roman" w:hAnsi="Times New Roman" w:cs="Times New Roman"/>
          <w:bCs/>
          <w:sz w:val="24"/>
          <w:szCs w:val="24"/>
        </w:rPr>
        <w:instrText>Mytsyk, Yuriy</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Memories of past events, shared by the </w:t>
      </w:r>
      <w:hyperlink r:id="rId24" w:history="1">
        <w:r w:rsidRPr="00A50EBD">
          <w:rPr>
            <w:rStyle w:val="Hyperlink"/>
            <w:rFonts w:ascii="Times New Roman" w:hAnsi="Times New Roman" w:cs="Times New Roman"/>
            <w:bCs/>
            <w:color w:val="auto"/>
            <w:sz w:val="24"/>
            <w:szCs w:val="24"/>
            <w:u w:val="none"/>
          </w:rPr>
          <w:t>interviewee</w:t>
        </w:r>
      </w:hyperlink>
      <w:r w:rsidRPr="00A50EBD">
        <w:rPr>
          <w:rFonts w:ascii="Times New Roman" w:hAnsi="Times New Roman" w:cs="Times New Roman"/>
          <w:bCs/>
          <w:sz w:val="24"/>
          <w:szCs w:val="24"/>
        </w:rPr>
        <w:t xml:space="preserve">s, bear a strong resemblance to the scenes portrayed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One of the</w:t>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 xml:space="preserve">interviewees, </w:t>
      </w:r>
      <w:bookmarkStart w:id="416" w:name="_Hlk126496463"/>
      <w:r w:rsidRPr="00A50EBD">
        <w:rPr>
          <w:rFonts w:ascii="Times New Roman" w:hAnsi="Times New Roman" w:cs="Times New Roman"/>
          <w:bCs/>
          <w:sz w:val="24"/>
          <w:szCs w:val="24"/>
        </w:rPr>
        <w:t>M</w:t>
      </w:r>
      <w:r w:rsidR="00D65A4C" w:rsidRPr="00A50EBD">
        <w:rPr>
          <w:rFonts w:ascii="Times New Roman" w:hAnsi="Times New Roman" w:cs="Times New Roman"/>
          <w:bCs/>
          <w:sz w:val="24"/>
          <w:szCs w:val="24"/>
        </w:rPr>
        <w:t>ykola Mykolayovych</w:t>
      </w:r>
      <w:r w:rsidR="005D55B5">
        <w:rPr>
          <w:rFonts w:ascii="Times New Roman" w:hAnsi="Times New Roman" w:cs="Times New Roman"/>
          <w:bCs/>
          <w:sz w:val="24"/>
          <w:szCs w:val="24"/>
        </w:rPr>
        <w:t xml:space="preserve"> </w:t>
      </w:r>
      <w:r w:rsidR="005D55B5" w:rsidRPr="005D55B5">
        <w:rPr>
          <w:rFonts w:ascii="Times New Roman" w:hAnsi="Times New Roman" w:cs="Times New Roman"/>
          <w:bCs/>
          <w:sz w:val="24"/>
          <w:szCs w:val="24"/>
        </w:rPr>
        <w:t>Polyakov</w:t>
      </w:r>
      <w:r w:rsidR="00D45106">
        <w:rPr>
          <w:rFonts w:ascii="Times New Roman" w:hAnsi="Times New Roman" w:cs="Times New Roman"/>
          <w:bCs/>
          <w:sz w:val="24"/>
          <w:szCs w:val="24"/>
        </w:rPr>
        <w:fldChar w:fldCharType="begin"/>
      </w:r>
      <w:r w:rsidR="00D45106">
        <w:instrText xml:space="preserve"> XE "</w:instrText>
      </w:r>
      <w:r w:rsidR="00D45106" w:rsidRPr="00AD6423">
        <w:rPr>
          <w:rFonts w:ascii="Times New Roman" w:hAnsi="Times New Roman" w:cs="Times New Roman"/>
          <w:bCs/>
          <w:sz w:val="24"/>
          <w:szCs w:val="24"/>
        </w:rPr>
        <w:instrText>Polyakov, Mykola Mykolayovych</w:instrText>
      </w:r>
      <w:r w:rsidR="00D45106">
        <w:instrText xml:space="preserve">" </w:instrText>
      </w:r>
      <w:r w:rsidR="00D45106">
        <w:rPr>
          <w:rFonts w:ascii="Times New Roman" w:hAnsi="Times New Roman" w:cs="Times New Roman"/>
          <w:bCs/>
          <w:sz w:val="24"/>
          <w:szCs w:val="24"/>
        </w:rPr>
        <w:fldChar w:fldCharType="end"/>
      </w:r>
      <w:r w:rsidR="00D65A4C" w:rsidRPr="00A50EBD">
        <w:rPr>
          <w:rFonts w:ascii="Times New Roman" w:hAnsi="Times New Roman" w:cs="Times New Roman"/>
          <w:bCs/>
          <w:sz w:val="24"/>
          <w:szCs w:val="24"/>
        </w:rPr>
        <w:t>, reminisces:</w:t>
      </w:r>
      <w:r w:rsidR="00D45106">
        <w:rPr>
          <w:rFonts w:ascii="Times New Roman" w:hAnsi="Times New Roman" w:cs="Times New Roman"/>
          <w:bCs/>
          <w:sz w:val="24"/>
          <w:szCs w:val="24"/>
        </w:rPr>
        <w:fldChar w:fldCharType="begin"/>
      </w:r>
      <w:r w:rsidR="00D45106">
        <w:instrText xml:space="preserve"> XE "</w:instrText>
      </w:r>
      <w:r w:rsidR="00D45106" w:rsidRPr="000C5542">
        <w:rPr>
          <w:i/>
          <w:iCs/>
          <w:lang w:val="en-CA"/>
        </w:rPr>
        <w:instrText>Sweet Snow</w:instrText>
      </w:r>
      <w:r w:rsidR="00D45106" w:rsidRPr="000C5542">
        <w:rPr>
          <w:i/>
          <w:iCs/>
        </w:rPr>
        <w:instrText>:</w:instrText>
      </w:r>
      <w:r w:rsidR="00D45106" w:rsidRPr="000C5542">
        <w:rPr>
          <w:lang w:val="en-CA"/>
        </w:rPr>
        <w:instrText>Igor Kortschenko (character)</w:instrText>
      </w:r>
      <w:r w:rsidR="00D45106">
        <w:instrText xml:space="preserve">" \r "Igor3" </w:instrText>
      </w:r>
      <w:r w:rsidR="00D45106">
        <w:rPr>
          <w:rFonts w:ascii="Times New Roman" w:hAnsi="Times New Roman" w:cs="Times New Roman"/>
          <w:bCs/>
          <w:sz w:val="24"/>
          <w:szCs w:val="24"/>
        </w:rPr>
        <w:fldChar w:fldCharType="end"/>
      </w:r>
    </w:p>
    <w:bookmarkEnd w:id="412"/>
    <w:p w14:paraId="03898C47"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 xml:space="preserve">In the spring of 1933, the people were </w:t>
      </w:r>
      <w:r w:rsidR="00C859DA" w:rsidRPr="000D54DE">
        <w:rPr>
          <w:rStyle w:val="st"/>
          <w:rFonts w:ascii="Times New Roman" w:hAnsi="Times New Roman" w:cs="Times New Roman"/>
          <w:sz w:val="24"/>
          <w:szCs w:val="24"/>
        </w:rPr>
        <w:t xml:space="preserve">so swollen from hunger that it </w:t>
      </w:r>
      <w:r w:rsidRPr="000D54DE">
        <w:rPr>
          <w:rStyle w:val="st"/>
          <w:rFonts w:ascii="Times New Roman" w:hAnsi="Times New Roman" w:cs="Times New Roman"/>
          <w:sz w:val="24"/>
          <w:szCs w:val="24"/>
        </w:rPr>
        <w:t>was not even possible for them to go from</w:t>
      </w:r>
      <w:r w:rsidR="00C859DA" w:rsidRPr="000D54DE">
        <w:rPr>
          <w:rStyle w:val="st"/>
          <w:rFonts w:ascii="Times New Roman" w:hAnsi="Times New Roman" w:cs="Times New Roman"/>
          <w:sz w:val="24"/>
          <w:szCs w:val="24"/>
        </w:rPr>
        <w:t xml:space="preserve"> village to village to ask for </w:t>
      </w:r>
      <w:r w:rsidRPr="000D54DE">
        <w:rPr>
          <w:rStyle w:val="st"/>
          <w:rFonts w:ascii="Times New Roman" w:hAnsi="Times New Roman" w:cs="Times New Roman"/>
          <w:sz w:val="24"/>
          <w:szCs w:val="24"/>
        </w:rPr>
        <w:t xml:space="preserve">some food. Many of them had bleeding </w:t>
      </w:r>
      <w:r w:rsidR="00C859DA" w:rsidRPr="000D54DE">
        <w:rPr>
          <w:rStyle w:val="st"/>
          <w:rFonts w:ascii="Times New Roman" w:hAnsi="Times New Roman" w:cs="Times New Roman"/>
          <w:sz w:val="24"/>
          <w:szCs w:val="24"/>
        </w:rPr>
        <w:t xml:space="preserve">wounds on their bodies. In the </w:t>
      </w:r>
      <w:r w:rsidRPr="000D54DE">
        <w:rPr>
          <w:rStyle w:val="st"/>
          <w:rFonts w:ascii="Times New Roman" w:hAnsi="Times New Roman" w:cs="Times New Roman"/>
          <w:sz w:val="24"/>
          <w:szCs w:val="24"/>
        </w:rPr>
        <w:t>streets of the village and in the houses, there were corpses everywhere.</w:t>
      </w:r>
      <w:r w:rsidRPr="000D54DE">
        <w:rPr>
          <w:rStyle w:val="FootnoteReference"/>
          <w:rFonts w:ascii="Times New Roman" w:hAnsi="Times New Roman" w:cs="Times New Roman"/>
          <w:bCs/>
          <w:sz w:val="24"/>
          <w:szCs w:val="24"/>
        </w:rPr>
        <w:footnoteReference w:id="490"/>
      </w:r>
    </w:p>
    <w:bookmarkEnd w:id="416"/>
    <w:p w14:paraId="4ED73C42" w14:textId="5DCD747B"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Polyakov’s testimony strengthens the view that closeness to the actual events is an important feature of Ukrainian famine fiction</w:t>
      </w:r>
      <w:r w:rsidR="00D23974">
        <w:rPr>
          <w:rStyle w:val="st"/>
          <w:rFonts w:ascii="Times New Roman" w:hAnsi="Times New Roman" w:cs="Times New Roman"/>
          <w:sz w:val="24"/>
          <w:szCs w:val="24"/>
        </w:rPr>
        <w:fldChar w:fldCharType="begin"/>
      </w:r>
      <w:r w:rsidR="00D23974">
        <w:instrText xml:space="preserve"> XE "</w:instrText>
      </w:r>
      <w:r w:rsidR="00D23974" w:rsidRPr="00D738F0">
        <w:rPr>
          <w:rStyle w:val="st"/>
          <w:rFonts w:ascii="Times New Roman" w:hAnsi="Times New Roman" w:cs="Times New Roman"/>
          <w:sz w:val="24"/>
          <w:szCs w:val="24"/>
        </w:rPr>
        <w:instrText>famine fiction:</w:instrText>
      </w:r>
      <w:r w:rsidR="00D23974" w:rsidRPr="00D738F0">
        <w:instrText>Ukrainian</w:instrText>
      </w:r>
      <w:r w:rsidR="00D23974">
        <w:instrText xml:space="preserve">" </w:instrText>
      </w:r>
      <w:r w:rsidR="00D2397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r w:rsidRPr="00A50EBD">
        <w:rPr>
          <w:rFonts w:ascii="Times New Roman" w:hAnsi="Times New Roman" w:cs="Times New Roman"/>
          <w:bCs/>
          <w:sz w:val="24"/>
          <w:szCs w:val="24"/>
        </w:rPr>
        <w:t>The borde</w:t>
      </w:r>
      <w:r w:rsidR="005175AB" w:rsidRPr="00A50EBD">
        <w:rPr>
          <w:rFonts w:ascii="Times New Roman" w:hAnsi="Times New Roman" w:cs="Times New Roman"/>
          <w:bCs/>
          <w:sz w:val="24"/>
          <w:szCs w:val="24"/>
        </w:rPr>
        <w:t>rs of fiction and reality are blurred</w:t>
      </w:r>
      <w:r w:rsidRPr="00A50EBD">
        <w:rPr>
          <w:rFonts w:ascii="Times New Roman" w:hAnsi="Times New Roman" w:cs="Times New Roman"/>
          <w:bCs/>
          <w:sz w:val="24"/>
          <w:szCs w:val="24"/>
        </w:rPr>
        <w:t xml:space="preserve"> in a story by another witness, </w:t>
      </w:r>
      <w:r w:rsidRPr="00A50EBD">
        <w:rPr>
          <w:rStyle w:val="st"/>
          <w:rFonts w:ascii="Times New Roman" w:hAnsi="Times New Roman" w:cs="Times New Roman"/>
          <w:sz w:val="24"/>
          <w:szCs w:val="24"/>
        </w:rPr>
        <w:t xml:space="preserve">S. </w:t>
      </w:r>
      <w:bookmarkStart w:id="417" w:name="Holovko1"/>
      <w:r w:rsidRPr="00A50EBD">
        <w:rPr>
          <w:rStyle w:val="st"/>
          <w:rFonts w:ascii="Times New Roman" w:hAnsi="Times New Roman" w:cs="Times New Roman"/>
          <w:sz w:val="24"/>
          <w:szCs w:val="24"/>
        </w:rPr>
        <w:t>Holovko, who recounts the day when the director of a local orphanage in the village of Malamyna</w:t>
      </w:r>
      <w:r w:rsidR="00D45106">
        <w:rPr>
          <w:rStyle w:val="st"/>
          <w:rFonts w:ascii="Times New Roman" w:hAnsi="Times New Roman" w:cs="Times New Roman"/>
          <w:sz w:val="24"/>
          <w:szCs w:val="24"/>
        </w:rPr>
        <w:fldChar w:fldCharType="begin"/>
      </w:r>
      <w:r w:rsidR="00D45106">
        <w:instrText xml:space="preserve"> XE "</w:instrText>
      </w:r>
      <w:r w:rsidR="00D45106" w:rsidRPr="00EF010B">
        <w:rPr>
          <w:rStyle w:val="st"/>
          <w:rFonts w:ascii="Times New Roman" w:hAnsi="Times New Roman" w:cs="Times New Roman"/>
          <w:sz w:val="24"/>
          <w:szCs w:val="24"/>
        </w:rPr>
        <w:instrText>Malamyna</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where he lived with his parents at the time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 xml:space="preserve">amine, </w:t>
      </w:r>
      <w:r w:rsidRPr="00A50EBD">
        <w:rPr>
          <w:rStyle w:val="st"/>
          <w:rFonts w:ascii="Times New Roman" w:hAnsi="Times New Roman" w:cs="Times New Roman"/>
          <w:sz w:val="24"/>
          <w:szCs w:val="24"/>
        </w:rPr>
        <w:lastRenderedPageBreak/>
        <w:t>offered him and his friends a bowl of soup and a slice of bread in exchange for their help with the burial of some dead children. Holovko describes what he saw in one of the rooms of the orphanage:</w:t>
      </w:r>
    </w:p>
    <w:p w14:paraId="322FA038"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On the bare floor, side by side in a row, there were lying half-naked</w:t>
      </w:r>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 xml:space="preserve">exhausted (just bones and skin) children. Some were </w:t>
      </w:r>
      <w:r w:rsidR="00B91EE1">
        <w:rPr>
          <w:rStyle w:val="st"/>
          <w:rFonts w:ascii="Times New Roman" w:hAnsi="Times New Roman" w:cs="Times New Roman"/>
          <w:sz w:val="24"/>
          <w:szCs w:val="24"/>
        </w:rPr>
        <w:t xml:space="preserve">already dead; others </w:t>
      </w:r>
      <w:r w:rsidR="00C859DA" w:rsidRPr="000D54DE">
        <w:rPr>
          <w:rStyle w:val="st"/>
          <w:rFonts w:ascii="Times New Roman" w:hAnsi="Times New Roman" w:cs="Times New Roman"/>
          <w:sz w:val="24"/>
          <w:szCs w:val="24"/>
        </w:rPr>
        <w:t xml:space="preserve">were just </w:t>
      </w:r>
      <w:r w:rsidRPr="000D54DE">
        <w:rPr>
          <w:rStyle w:val="st"/>
          <w:rFonts w:ascii="Times New Roman" w:hAnsi="Times New Roman" w:cs="Times New Roman"/>
          <w:sz w:val="24"/>
          <w:szCs w:val="24"/>
        </w:rPr>
        <w:t>opening their</w:t>
      </w:r>
      <w:r w:rsidRPr="00A50EBD">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mouths, because t</w:t>
      </w:r>
      <w:r w:rsidR="00C859DA" w:rsidRPr="000D54DE">
        <w:rPr>
          <w:rStyle w:val="st"/>
          <w:rFonts w:ascii="Times New Roman" w:hAnsi="Times New Roman" w:cs="Times New Roman"/>
          <w:sz w:val="24"/>
          <w:szCs w:val="24"/>
        </w:rPr>
        <w:t xml:space="preserve">hey had no strength to utter a </w:t>
      </w:r>
      <w:r w:rsidRPr="000D54DE">
        <w:rPr>
          <w:rStyle w:val="st"/>
          <w:rFonts w:ascii="Times New Roman" w:hAnsi="Times New Roman" w:cs="Times New Roman"/>
          <w:sz w:val="24"/>
          <w:szCs w:val="24"/>
        </w:rPr>
        <w:t>word. There were about ten of those tha</w:t>
      </w:r>
      <w:r w:rsidR="00C859DA" w:rsidRPr="000D54DE">
        <w:rPr>
          <w:rStyle w:val="st"/>
          <w:rFonts w:ascii="Times New Roman" w:hAnsi="Times New Roman" w:cs="Times New Roman"/>
          <w:sz w:val="24"/>
          <w:szCs w:val="24"/>
        </w:rPr>
        <w:t xml:space="preserve">t had to be removed and buried </w:t>
      </w:r>
      <w:r w:rsidRPr="000D54DE">
        <w:rPr>
          <w:rStyle w:val="st"/>
          <w:rFonts w:ascii="Times New Roman" w:hAnsi="Times New Roman" w:cs="Times New Roman"/>
          <w:sz w:val="24"/>
          <w:szCs w:val="24"/>
        </w:rPr>
        <w:t>somewhere. After what we have seen,</w:t>
      </w:r>
      <w:r w:rsidR="00C859DA" w:rsidRPr="000D54DE">
        <w:rPr>
          <w:rStyle w:val="st"/>
          <w:rFonts w:ascii="Times New Roman" w:hAnsi="Times New Roman" w:cs="Times New Roman"/>
          <w:sz w:val="24"/>
          <w:szCs w:val="24"/>
        </w:rPr>
        <w:t xml:space="preserve"> we took flight quickly. We </w:t>
      </w:r>
      <w:r w:rsidRPr="000D54DE">
        <w:rPr>
          <w:rStyle w:val="st"/>
          <w:rFonts w:ascii="Times New Roman" w:hAnsi="Times New Roman" w:cs="Times New Roman"/>
          <w:sz w:val="24"/>
          <w:szCs w:val="24"/>
        </w:rPr>
        <w:t xml:space="preserve">didn’t want any soup or bread even </w:t>
      </w:r>
      <w:r w:rsidR="00C859DA" w:rsidRPr="000D54DE">
        <w:rPr>
          <w:rStyle w:val="st"/>
          <w:rFonts w:ascii="Times New Roman" w:hAnsi="Times New Roman" w:cs="Times New Roman"/>
          <w:sz w:val="24"/>
          <w:szCs w:val="24"/>
        </w:rPr>
        <w:t xml:space="preserve">though we were so hungry, with </w:t>
      </w:r>
      <w:r w:rsidRPr="000D54DE">
        <w:rPr>
          <w:rStyle w:val="st"/>
          <w:rFonts w:ascii="Times New Roman" w:hAnsi="Times New Roman" w:cs="Times New Roman"/>
          <w:sz w:val="24"/>
          <w:szCs w:val="24"/>
        </w:rPr>
        <w:t>swollen hands and faces.</w:t>
      </w:r>
      <w:r w:rsidRPr="000D54DE">
        <w:rPr>
          <w:rStyle w:val="FootnoteReference"/>
          <w:rFonts w:ascii="Times New Roman" w:hAnsi="Times New Roman" w:cs="Times New Roman"/>
          <w:sz w:val="24"/>
          <w:szCs w:val="24"/>
        </w:rPr>
        <w:footnoteReference w:id="491"/>
      </w:r>
    </w:p>
    <w:p w14:paraId="682261ED" w14:textId="60F48047" w:rsidR="00B8449E" w:rsidRPr="00A50EBD" w:rsidRDefault="00B8449E" w:rsidP="00A50EBD">
      <w:pPr>
        <w:rPr>
          <w:rFonts w:ascii="Times New Roman" w:hAnsi="Times New Roman" w:cs="Times New Roman"/>
          <w:sz w:val="24"/>
          <w:szCs w:val="24"/>
        </w:rPr>
      </w:pPr>
      <w:r w:rsidRPr="00A50EBD">
        <w:rPr>
          <w:rStyle w:val="st"/>
          <w:rFonts w:ascii="Times New Roman" w:hAnsi="Times New Roman" w:cs="Times New Roman"/>
          <w:sz w:val="24"/>
          <w:szCs w:val="24"/>
        </w:rPr>
        <w:t xml:space="preserve">Holovko’s account parallels the portrayal of the child victims in </w:t>
      </w:r>
      <w:r w:rsidRPr="00A50EBD">
        <w:rPr>
          <w:rStyle w:val="st"/>
          <w:rFonts w:ascii="Times New Roman" w:hAnsi="Times New Roman" w:cs="Times New Roman"/>
          <w:i/>
          <w:sz w:val="24"/>
          <w:szCs w:val="24"/>
        </w:rPr>
        <w:t>Sweet Snow</w:t>
      </w:r>
      <w:r w:rsidR="00D45106">
        <w:rPr>
          <w:rStyle w:val="st"/>
          <w:rFonts w:ascii="Times New Roman" w:hAnsi="Times New Roman" w:cs="Times New Roman"/>
          <w:i/>
          <w:sz w:val="24"/>
          <w:szCs w:val="24"/>
        </w:rPr>
        <w:fldChar w:fldCharType="begin"/>
      </w:r>
      <w:r w:rsidR="00D45106">
        <w:instrText xml:space="preserve"> XE "</w:instrText>
      </w:r>
      <w:r w:rsidR="00D45106" w:rsidRPr="000D3482">
        <w:rPr>
          <w:rStyle w:val="st"/>
          <w:rFonts w:ascii="Times New Roman" w:hAnsi="Times New Roman" w:cs="Times New Roman"/>
          <w:i/>
          <w:sz w:val="24"/>
          <w:szCs w:val="24"/>
        </w:rPr>
        <w:instrText>Sweet Snow:</w:instrText>
      </w:r>
      <w:r w:rsidR="00D45106" w:rsidRPr="000D3482">
        <w:instrText>child victims, portrayal of</w:instrText>
      </w:r>
      <w:r w:rsidR="00D45106">
        <w:instrText xml:space="preserve">" </w:instrText>
      </w:r>
      <w:r w:rsidR="00D45106">
        <w:rPr>
          <w:rStyle w:val="st"/>
          <w:rFonts w:ascii="Times New Roman" w:hAnsi="Times New Roman" w:cs="Times New Roman"/>
          <w:i/>
          <w:sz w:val="24"/>
          <w:szCs w:val="24"/>
        </w:rPr>
        <w:fldChar w:fldCharType="end"/>
      </w:r>
      <w:r w:rsidRPr="00A50EBD">
        <w:rPr>
          <w:rStyle w:val="st"/>
          <w:rFonts w:ascii="Times New Roman" w:hAnsi="Times New Roman" w:cs="Times New Roman"/>
          <w:sz w:val="24"/>
          <w:szCs w:val="24"/>
        </w:rPr>
        <w:t>, with ‘bloated bellies and sunken cheeks and stick-like arms and legs that had been reduced to yellow-gray skin and sharply protruding bones’ (</w:t>
      </w:r>
      <w:r w:rsidRPr="00A50EBD">
        <w:rPr>
          <w:rStyle w:val="st"/>
          <w:rFonts w:ascii="Times New Roman" w:hAnsi="Times New Roman" w:cs="Times New Roman"/>
          <w:i/>
          <w:sz w:val="24"/>
          <w:szCs w:val="24"/>
        </w:rPr>
        <w:t>SwSn</w:t>
      </w:r>
      <w:r w:rsidRPr="00A50EBD">
        <w:rPr>
          <w:rStyle w:val="st"/>
          <w:rFonts w:ascii="Times New Roman" w:hAnsi="Times New Roman" w:cs="Times New Roman"/>
          <w:sz w:val="24"/>
          <w:szCs w:val="24"/>
        </w:rPr>
        <w:t>: 135). The monstrosity of Ukraine’s reality, described by the witnesses, and the horrors of famine, depicted in the novel, challenge the difference between fact and fiction. Weakness, swelling, silence, corpses — these are the main elements, incorporated in the descriptions of starvation either in the genre of testimony or fiction. In fiction, suffering experienced by a character — the dying of Kateryna Fedorivna, for example, is</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maximi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ed because the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 xml:space="preserve">processes </w:t>
      </w:r>
      <w:r w:rsidR="004D2F15">
        <w:rPr>
          <w:rStyle w:val="st"/>
          <w:rFonts w:ascii="Times New Roman" w:hAnsi="Times New Roman" w:cs="Times New Roman"/>
          <w:sz w:val="24"/>
          <w:szCs w:val="24"/>
        </w:rPr>
        <w:t>that</w:t>
      </w:r>
      <w:r w:rsidRPr="00A50EBD">
        <w:rPr>
          <w:rStyle w:val="st"/>
          <w:rFonts w:ascii="Times New Roman" w:hAnsi="Times New Roman" w:cs="Times New Roman"/>
          <w:sz w:val="24"/>
          <w:szCs w:val="24"/>
        </w:rPr>
        <w:t xml:space="preserve"> ultimately transform it into a most gruesome death are depicted in such graphic detail.</w:t>
      </w:r>
      <w:r w:rsidRPr="00A50EBD">
        <w:rPr>
          <w:rStyle w:val="st"/>
          <w:rFonts w:ascii="Times New Roman" w:hAnsi="Times New Roman" w:cs="Times New Roman"/>
          <w:color w:val="FF0000"/>
          <w:sz w:val="24"/>
          <w:szCs w:val="24"/>
        </w:rPr>
        <w:t xml:space="preserve"> </w:t>
      </w:r>
      <w:r w:rsidRPr="00A50EBD">
        <w:rPr>
          <w:rFonts w:ascii="Times New Roman" w:hAnsi="Times New Roman" w:cs="Times New Roman"/>
          <w:sz w:val="24"/>
          <w:szCs w:val="24"/>
        </w:rPr>
        <w:t>Kateryna Fedorivna’s lament encapsulates the explanation for the reason for Ukraine’s famine: the forcible seizure of all food and livestock that the peasants had grown, as well as seeds that could be used to produce harvest during the next season. In her words, the true aim of collectivi</w:t>
      </w:r>
      <w:r w:rsidR="00FF7DC5">
        <w:rPr>
          <w:rFonts w:ascii="Times New Roman" w:hAnsi="Times New Roman" w:cs="Times New Roman"/>
          <w:sz w:val="24"/>
          <w:szCs w:val="24"/>
        </w:rPr>
        <w:t>s</w:t>
      </w:r>
      <w:r w:rsidRPr="00A50EBD">
        <w:rPr>
          <w:rFonts w:ascii="Times New Roman" w:hAnsi="Times New Roman" w:cs="Times New Roman"/>
          <w:sz w:val="24"/>
          <w:szCs w:val="24"/>
        </w:rPr>
        <w:t>ation is exposed — a deliberate destruction of the rebellious peasant class:</w:t>
      </w:r>
      <w:r w:rsidR="00D45106">
        <w:rPr>
          <w:rFonts w:ascii="Times New Roman" w:hAnsi="Times New Roman" w:cs="Times New Roman"/>
          <w:sz w:val="24"/>
          <w:szCs w:val="24"/>
        </w:rPr>
        <w:fldChar w:fldCharType="begin"/>
      </w:r>
      <w:r w:rsidR="00D45106">
        <w:instrText xml:space="preserve"> XE "</w:instrText>
      </w:r>
      <w:r w:rsidR="00D45106" w:rsidRPr="00D40AAA">
        <w:instrText>Holovko, S.</w:instrText>
      </w:r>
      <w:r w:rsidR="00D45106">
        <w:instrText xml:space="preserve">" \r "Holovko1" </w:instrText>
      </w:r>
      <w:r w:rsidR="00D45106">
        <w:rPr>
          <w:rFonts w:ascii="Times New Roman" w:hAnsi="Times New Roman" w:cs="Times New Roman"/>
          <w:sz w:val="24"/>
          <w:szCs w:val="24"/>
        </w:rPr>
        <w:fldChar w:fldCharType="end"/>
      </w:r>
    </w:p>
    <w:bookmarkEnd w:id="417"/>
    <w:p w14:paraId="0A13BC49" w14:textId="4137E304" w:rsidR="00C859DA" w:rsidRPr="00A50EBD" w:rsidRDefault="00B8449E" w:rsidP="000D54DE">
      <w:pPr>
        <w:spacing w:before="200" w:after="200" w:line="276" w:lineRule="auto"/>
        <w:ind w:left="720"/>
        <w:rPr>
          <w:rFonts w:ascii="Times New Roman" w:hAnsi="Times New Roman" w:cs="Times New Roman"/>
          <w:sz w:val="24"/>
          <w:szCs w:val="24"/>
        </w:rPr>
      </w:pPr>
      <w:r w:rsidRPr="008371F4">
        <w:rPr>
          <w:rFonts w:ascii="Times New Roman" w:hAnsi="Times New Roman" w:cs="Times New Roman"/>
          <w:sz w:val="24"/>
          <w:szCs w:val="24"/>
        </w:rPr>
        <w:t xml:space="preserve">“The communists took everything, Pan </w:t>
      </w:r>
      <w:r w:rsidR="00C859DA" w:rsidRPr="008371F4">
        <w:rPr>
          <w:rFonts w:ascii="Times New Roman" w:hAnsi="Times New Roman" w:cs="Times New Roman"/>
          <w:sz w:val="24"/>
          <w:szCs w:val="24"/>
        </w:rPr>
        <w:t xml:space="preserve">Golub. Our land, even our cow.” Her </w:t>
      </w:r>
      <w:r w:rsidRPr="008371F4">
        <w:rPr>
          <w:rFonts w:ascii="Times New Roman" w:hAnsi="Times New Roman" w:cs="Times New Roman"/>
          <w:sz w:val="24"/>
          <w:szCs w:val="24"/>
        </w:rPr>
        <w:t>voice rose. “One cow! We had one c</w:t>
      </w:r>
      <w:r w:rsidR="00C859DA" w:rsidRPr="008371F4">
        <w:rPr>
          <w:rFonts w:ascii="Times New Roman" w:hAnsi="Times New Roman" w:cs="Times New Roman"/>
          <w:sz w:val="24"/>
          <w:szCs w:val="24"/>
        </w:rPr>
        <w:t xml:space="preserve">ow and the communists took it! </w:t>
      </w:r>
      <w:r w:rsidRPr="008371F4">
        <w:rPr>
          <w:rFonts w:ascii="Times New Roman" w:hAnsi="Times New Roman" w:cs="Times New Roman"/>
          <w:sz w:val="24"/>
          <w:szCs w:val="24"/>
        </w:rPr>
        <w:t xml:space="preserve">And then they took our bread. And </w:t>
      </w:r>
      <w:r w:rsidR="00C859DA" w:rsidRPr="008371F4">
        <w:rPr>
          <w:rFonts w:ascii="Times New Roman" w:hAnsi="Times New Roman" w:cs="Times New Roman"/>
          <w:sz w:val="24"/>
          <w:szCs w:val="24"/>
        </w:rPr>
        <w:t xml:space="preserve">when we thought they had taken </w:t>
      </w:r>
      <w:r w:rsidRPr="008371F4">
        <w:rPr>
          <w:rFonts w:ascii="Times New Roman" w:hAnsi="Times New Roman" w:cs="Times New Roman"/>
          <w:sz w:val="24"/>
          <w:szCs w:val="24"/>
        </w:rPr>
        <w:t>everything, they took our seeds. The un</w:t>
      </w:r>
      <w:r w:rsidR="00573F5B" w:rsidRPr="008371F4">
        <w:rPr>
          <w:rFonts w:ascii="Times New Roman" w:hAnsi="Times New Roman" w:cs="Times New Roman"/>
          <w:sz w:val="24"/>
          <w:szCs w:val="24"/>
        </w:rPr>
        <w:t xml:space="preserve">believers destroyed our church </w:t>
      </w:r>
      <w:r w:rsidRPr="008371F4">
        <w:rPr>
          <w:rFonts w:ascii="Times New Roman" w:hAnsi="Times New Roman" w:cs="Times New Roman"/>
          <w:sz w:val="24"/>
          <w:szCs w:val="24"/>
        </w:rPr>
        <w:t>and took everything.” (</w:t>
      </w:r>
      <w:r w:rsidRPr="008371F4">
        <w:rPr>
          <w:rFonts w:ascii="Times New Roman" w:hAnsi="Times New Roman" w:cs="Times New Roman"/>
          <w:i/>
          <w:sz w:val="24"/>
          <w:szCs w:val="24"/>
        </w:rPr>
        <w:t>SwSn</w:t>
      </w:r>
      <w:r w:rsidRPr="008371F4">
        <w:rPr>
          <w:rFonts w:ascii="Times New Roman" w:hAnsi="Times New Roman" w:cs="Times New Roman"/>
          <w:sz w:val="24"/>
          <w:szCs w:val="24"/>
        </w:rPr>
        <w:t>: 69)</w:t>
      </w:r>
      <w:r w:rsidR="00D45106">
        <w:rPr>
          <w:rFonts w:ascii="Times New Roman" w:hAnsi="Times New Roman" w:cs="Times New Roman"/>
          <w:sz w:val="24"/>
          <w:szCs w:val="24"/>
        </w:rPr>
        <w:fldChar w:fldCharType="begin"/>
      </w:r>
      <w:r w:rsidR="00D45106">
        <w:instrText xml:space="preserve"> XE "</w:instrText>
      </w:r>
      <w:r w:rsidR="00D45106" w:rsidRPr="00243066">
        <w:rPr>
          <w:i/>
          <w:iCs/>
        </w:rPr>
        <w:instrText>Sweet Snow:</w:instrText>
      </w:r>
      <w:r w:rsidR="00D45106" w:rsidRPr="00243066">
        <w:instrText>Kateryna Fedorivna Khanenko (character)</w:instrText>
      </w:r>
      <w:r w:rsidR="00D45106">
        <w:instrText xml:space="preserve">" \r "death1" </w:instrText>
      </w:r>
      <w:r w:rsidR="00D45106">
        <w:rPr>
          <w:rFonts w:ascii="Times New Roman" w:hAnsi="Times New Roman" w:cs="Times New Roman"/>
          <w:sz w:val="24"/>
          <w:szCs w:val="24"/>
        </w:rPr>
        <w:fldChar w:fldCharType="end"/>
      </w:r>
    </w:p>
    <w:bookmarkEnd w:id="415"/>
    <w:p w14:paraId="322AE14F" w14:textId="6EDBBEDD" w:rsidR="009E4A04" w:rsidRPr="00A50EBD" w:rsidRDefault="00B8449E" w:rsidP="00A50EBD">
      <w:pPr>
        <w:rPr>
          <w:rStyle w:val="def"/>
          <w:rFonts w:ascii="Times New Roman" w:hAnsi="Times New Roman" w:cs="Times New Roman"/>
          <w:sz w:val="24"/>
          <w:szCs w:val="24"/>
        </w:rPr>
      </w:pPr>
      <w:r w:rsidRPr="00A50EBD">
        <w:rPr>
          <w:rStyle w:val="st"/>
          <w:rFonts w:ascii="Times New Roman" w:hAnsi="Times New Roman" w:cs="Times New Roman"/>
          <w:sz w:val="24"/>
          <w:szCs w:val="24"/>
        </w:rPr>
        <w:t>Kateryna Fedorivna</w:t>
      </w:r>
      <w:r w:rsidRPr="00A50EBD">
        <w:rPr>
          <w:rFonts w:ascii="Times New Roman" w:hAnsi="Times New Roman" w:cs="Times New Roman"/>
          <w:sz w:val="24"/>
          <w:szCs w:val="24"/>
        </w:rPr>
        <w:t>’s testimony of the Bolsheviks’</w:t>
      </w:r>
      <w:r w:rsidR="00D45106">
        <w:rPr>
          <w:rFonts w:ascii="Times New Roman" w:hAnsi="Times New Roman" w:cs="Times New Roman"/>
          <w:sz w:val="24"/>
          <w:szCs w:val="24"/>
        </w:rPr>
        <w:fldChar w:fldCharType="begin"/>
      </w:r>
      <w:r w:rsidR="00D45106">
        <w:instrText xml:space="preserve"> XE "</w:instrText>
      </w:r>
      <w:r w:rsidR="00D45106" w:rsidRPr="00CF22F0">
        <w:rPr>
          <w:rFonts w:ascii="Times New Roman" w:hAnsi="Times New Roman" w:cs="Times New Roman"/>
          <w:sz w:val="24"/>
          <w:szCs w:val="24"/>
        </w:rPr>
        <w:instrText>Bolsheviks:</w:instrText>
      </w:r>
      <w:r w:rsidR="00D45106" w:rsidRPr="00CF22F0">
        <w:instrText>cruelty of</w:instrText>
      </w:r>
      <w:r w:rsidR="00D45106">
        <w:instrText xml:space="preserve">" </w:instrText>
      </w:r>
      <w:r w:rsidR="00D4510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cruelty strengthens an understanding of the depravity of their rule </w:t>
      </w:r>
      <w:r w:rsidR="004D2F15" w:rsidRPr="00A50EBD">
        <w:rPr>
          <w:rFonts w:ascii="Times New Roman" w:hAnsi="Times New Roman" w:cs="Times New Roman"/>
          <w:sz w:val="24"/>
          <w:szCs w:val="24"/>
        </w:rPr>
        <w:t>and</w:t>
      </w:r>
      <w:r w:rsidRPr="00A50EBD">
        <w:rPr>
          <w:rFonts w:ascii="Times New Roman" w:hAnsi="Times New Roman" w:cs="Times New Roman"/>
          <w:sz w:val="24"/>
          <w:szCs w:val="24"/>
        </w:rPr>
        <w:t xml:space="preserve"> explains the reasons for the Ukrainian perception of their Otherness</w:t>
      </w:r>
      <w:r w:rsidR="00D45106">
        <w:rPr>
          <w:rFonts w:ascii="Times New Roman" w:hAnsi="Times New Roman" w:cs="Times New Roman"/>
          <w:sz w:val="24"/>
          <w:szCs w:val="24"/>
        </w:rPr>
        <w:fldChar w:fldCharType="begin"/>
      </w:r>
      <w:r w:rsidR="00D45106">
        <w:instrText xml:space="preserve"> XE "</w:instrText>
      </w:r>
      <w:r w:rsidR="00D45106" w:rsidRPr="00901A1D">
        <w:rPr>
          <w:rFonts w:ascii="Times New Roman" w:hAnsi="Times New Roman" w:cs="Times New Roman"/>
          <w:sz w:val="24"/>
          <w:szCs w:val="24"/>
        </w:rPr>
        <w:instrText>Otherness:</w:instrText>
      </w:r>
      <w:r w:rsidR="00D45106" w:rsidRPr="00901A1D">
        <w:instrText>Bolsheviks and</w:instrText>
      </w:r>
      <w:r w:rsidR="00D45106">
        <w:instrText xml:space="preserve">" </w:instrText>
      </w:r>
      <w:r w:rsidR="00D45106">
        <w:rPr>
          <w:rFonts w:ascii="Times New Roman" w:hAnsi="Times New Roman" w:cs="Times New Roman"/>
          <w:sz w:val="24"/>
          <w:szCs w:val="24"/>
        </w:rPr>
        <w:fldChar w:fldCharType="end"/>
      </w:r>
      <w:r w:rsidRPr="00A50EBD">
        <w:rPr>
          <w:rFonts w:ascii="Times New Roman" w:hAnsi="Times New Roman" w:cs="Times New Roman"/>
          <w:sz w:val="24"/>
          <w:szCs w:val="24"/>
        </w:rPr>
        <w:t>. A</w:t>
      </w:r>
      <w:r w:rsidRPr="00A50EBD">
        <w:rPr>
          <w:rStyle w:val="st"/>
          <w:rFonts w:ascii="Times New Roman" w:hAnsi="Times New Roman" w:cs="Times New Roman"/>
          <w:sz w:val="24"/>
          <w:szCs w:val="24"/>
        </w:rPr>
        <w:t xml:space="preserve"> deeper investigation of the issues concerning the Holodomor leads us to discover that Motyl’s</w:t>
      </w:r>
      <w:r w:rsidR="00D45106">
        <w:rPr>
          <w:rStyle w:val="st"/>
          <w:rFonts w:ascii="Times New Roman" w:hAnsi="Times New Roman" w:cs="Times New Roman"/>
          <w:sz w:val="24"/>
          <w:szCs w:val="24"/>
        </w:rPr>
        <w:fldChar w:fldCharType="begin"/>
      </w:r>
      <w:r w:rsidR="00D45106">
        <w:instrText xml:space="preserve"> XE "</w:instrText>
      </w:r>
      <w:r w:rsidR="00D45106" w:rsidRPr="00946D52">
        <w:rPr>
          <w:rStyle w:val="st"/>
          <w:rFonts w:ascii="Times New Roman" w:hAnsi="Times New Roman" w:cs="Times New Roman"/>
          <w:sz w:val="24"/>
          <w:szCs w:val="24"/>
        </w:rPr>
        <w:instrText>Motyl, Alexander J.</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fictional character can be traced to the real-life person: </w:t>
      </w:r>
      <w:r w:rsidRPr="00A50EBD">
        <w:rPr>
          <w:rFonts w:ascii="Times New Roman" w:hAnsi="Times New Roman" w:cs="Times New Roman"/>
          <w:bCs/>
          <w:sz w:val="24"/>
          <w:szCs w:val="24"/>
        </w:rPr>
        <w:t xml:space="preserve">a peasant woman of the same name and surname, albeit with a different patronymic, is found on the list of the Holodomor victims in the village of </w:t>
      </w:r>
      <w:bookmarkStart w:id="418" w:name="_Hlk137539389"/>
      <w:r w:rsidRPr="00A50EBD">
        <w:rPr>
          <w:rFonts w:ascii="Times New Roman" w:hAnsi="Times New Roman" w:cs="Times New Roman"/>
          <w:bCs/>
          <w:sz w:val="24"/>
          <w:szCs w:val="24"/>
        </w:rPr>
        <w:t>Velyki Pritsky</w:t>
      </w:r>
      <w:r w:rsidR="00D45106">
        <w:rPr>
          <w:rFonts w:ascii="Times New Roman" w:hAnsi="Times New Roman" w:cs="Times New Roman"/>
          <w:bCs/>
          <w:sz w:val="24"/>
          <w:szCs w:val="24"/>
        </w:rPr>
        <w:fldChar w:fldCharType="begin"/>
      </w:r>
      <w:r w:rsidR="00D45106">
        <w:instrText xml:space="preserve"> XE "</w:instrText>
      </w:r>
      <w:r w:rsidR="00D45106" w:rsidRPr="000B7C53">
        <w:rPr>
          <w:rFonts w:ascii="Times New Roman" w:hAnsi="Times New Roman" w:cs="Times New Roman"/>
          <w:bCs/>
          <w:sz w:val="24"/>
          <w:szCs w:val="24"/>
        </w:rPr>
        <w:instrText>Ukraine:</w:instrText>
      </w:r>
      <w:r w:rsidR="00D45106" w:rsidRPr="000B7C53">
        <w:instrText>Velyki Pritsky</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w:t>
      </w:r>
      <w:bookmarkEnd w:id="418"/>
      <w:r w:rsidRPr="00A50EBD">
        <w:rPr>
          <w:rFonts w:ascii="Times New Roman" w:hAnsi="Times New Roman" w:cs="Times New Roman"/>
          <w:bCs/>
          <w:sz w:val="24"/>
          <w:szCs w:val="24"/>
        </w:rPr>
        <w:t>near K</w:t>
      </w:r>
      <w:r w:rsidR="00C06E86">
        <w:rPr>
          <w:rFonts w:ascii="Times New Roman" w:hAnsi="Times New Roman" w:cs="Times New Roman"/>
          <w:bCs/>
          <w:sz w:val="24"/>
          <w:szCs w:val="24"/>
        </w:rPr>
        <w:t>yi</w:t>
      </w:r>
      <w:r w:rsidRPr="00A50EBD">
        <w:rPr>
          <w:rFonts w:ascii="Times New Roman" w:hAnsi="Times New Roman" w:cs="Times New Roman"/>
          <w:bCs/>
          <w:sz w:val="24"/>
          <w:szCs w:val="24"/>
        </w:rPr>
        <w:t>v</w:t>
      </w:r>
      <w:r w:rsidR="00246FEE">
        <w:rPr>
          <w:rFonts w:ascii="Times New Roman" w:hAnsi="Times New Roman" w:cs="Times New Roman"/>
          <w:bCs/>
          <w:sz w:val="24"/>
          <w:szCs w:val="24"/>
        </w:rPr>
        <w:fldChar w:fldCharType="begin"/>
      </w:r>
      <w:r w:rsidR="00246FEE">
        <w:instrText xml:space="preserve"> XE "</w:instrText>
      </w:r>
      <w:r w:rsidR="00246FEE" w:rsidRPr="00C8197D">
        <w:rPr>
          <w:rFonts w:ascii="Times New Roman" w:hAnsi="Times New Roman" w:cs="Times New Roman"/>
          <w:bCs/>
          <w:sz w:val="24"/>
          <w:szCs w:val="24"/>
        </w:rPr>
        <w:instrText>Kiev</w:instrText>
      </w:r>
      <w:r w:rsidR="00246FEE">
        <w:instrText xml:space="preserve">" </w:instrText>
      </w:r>
      <w:r w:rsidR="00246FEE">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92"/>
      </w:r>
      <w:r w:rsidRPr="00A50EBD">
        <w:rPr>
          <w:rFonts w:ascii="Times New Roman" w:hAnsi="Times New Roman" w:cs="Times New Roman"/>
          <w:sz w:val="24"/>
          <w:szCs w:val="24"/>
        </w:rPr>
        <w:t xml:space="preserve"> For researchers, the knowledge of this detail increases the </w:t>
      </w:r>
      <w:r w:rsidRPr="00A50EBD">
        <w:rPr>
          <w:rFonts w:ascii="Times New Roman" w:hAnsi="Times New Roman" w:cs="Times New Roman"/>
          <w:sz w:val="24"/>
          <w:szCs w:val="24"/>
        </w:rPr>
        <w:lastRenderedPageBreak/>
        <w:t>sense of the character’s credibility,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making her denunciation of the </w:t>
      </w:r>
      <w:r w:rsidR="005175AB" w:rsidRPr="00A50EBD">
        <w:rPr>
          <w:rFonts w:ascii="Times New Roman" w:hAnsi="Times New Roman" w:cs="Times New Roman"/>
          <w:sz w:val="24"/>
          <w:szCs w:val="24"/>
        </w:rPr>
        <w:t>instigatros</w:t>
      </w:r>
      <w:r w:rsidRPr="00A50EBD">
        <w:rPr>
          <w:rFonts w:ascii="Times New Roman" w:hAnsi="Times New Roman" w:cs="Times New Roman"/>
          <w:sz w:val="24"/>
          <w:szCs w:val="24"/>
        </w:rPr>
        <w:t xml:space="preserve"> of the famine convincing. </w:t>
      </w:r>
      <w:r w:rsidRPr="00A50EBD">
        <w:rPr>
          <w:rStyle w:val="st"/>
          <w:rFonts w:ascii="Times New Roman" w:hAnsi="Times New Roman" w:cs="Times New Roman"/>
          <w:sz w:val="24"/>
          <w:szCs w:val="24"/>
        </w:rPr>
        <w:t xml:space="preserve">The link between a particular peasant woman from a small community — the village she is from, and furthermore, a large entity — </w:t>
      </w:r>
      <w:r w:rsidR="004D2F15">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entire </w:t>
      </w:r>
      <w:r w:rsidR="004D2F15">
        <w:rPr>
          <w:rStyle w:val="st"/>
          <w:rFonts w:ascii="Times New Roman" w:hAnsi="Times New Roman" w:cs="Times New Roman"/>
          <w:sz w:val="24"/>
          <w:szCs w:val="24"/>
        </w:rPr>
        <w:t xml:space="preserve">terrirtory of </w:t>
      </w:r>
      <w:r w:rsidRPr="00A50EBD">
        <w:rPr>
          <w:rStyle w:val="st"/>
          <w:rFonts w:ascii="Times New Roman" w:hAnsi="Times New Roman" w:cs="Times New Roman"/>
          <w:sz w:val="24"/>
          <w:szCs w:val="24"/>
        </w:rPr>
        <w:t xml:space="preserve">Ukraine, is made to </w:t>
      </w:r>
      <w:r w:rsidRPr="00A50EBD">
        <w:rPr>
          <w:rStyle w:val="def"/>
          <w:rFonts w:ascii="Times New Roman" w:hAnsi="Times New Roman" w:cs="Times New Roman"/>
          <w:sz w:val="24"/>
          <w:szCs w:val="24"/>
        </w:rPr>
        <w:t>‘belatedly grant identities to past figures who have been unjustly unknown’.</w:t>
      </w:r>
      <w:r w:rsidRPr="00A50EBD">
        <w:rPr>
          <w:rStyle w:val="FootnoteReference"/>
          <w:rFonts w:ascii="Times New Roman" w:hAnsi="Times New Roman" w:cs="Times New Roman"/>
          <w:sz w:val="24"/>
          <w:szCs w:val="24"/>
        </w:rPr>
        <w:footnoteReference w:id="493"/>
      </w:r>
    </w:p>
    <w:p w14:paraId="321274A8" w14:textId="5BAB91FF"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t>In this instance, the role of another minor character, also a dying peasant, is important to mention. The protagonists’ attention is caught by ‘the sound of a tin voice’ that belongs to a man ‘half-sitting, half-lying on the side of the road in the mud.’ (</w:t>
      </w:r>
      <w:r w:rsidRPr="00A50EBD">
        <w:rPr>
          <w:rStyle w:val="st"/>
          <w:rFonts w:ascii="Times New Roman" w:hAnsi="Times New Roman" w:cs="Times New Roman"/>
          <w:i/>
          <w:sz w:val="24"/>
          <w:szCs w:val="24"/>
        </w:rPr>
        <w:t>SwSn</w:t>
      </w:r>
      <w:r w:rsidR="00680537">
        <w:rPr>
          <w:rStyle w:val="st"/>
          <w:rFonts w:ascii="Times New Roman" w:hAnsi="Times New Roman" w:cs="Times New Roman"/>
          <w:sz w:val="24"/>
          <w:szCs w:val="24"/>
        </w:rPr>
        <w:t>: 135)</w:t>
      </w:r>
      <w:r w:rsidRPr="00A50EBD">
        <w:rPr>
          <w:rStyle w:val="st"/>
          <w:rFonts w:ascii="Times New Roman" w:hAnsi="Times New Roman" w:cs="Times New Roman"/>
          <w:sz w:val="24"/>
          <w:szCs w:val="24"/>
        </w:rPr>
        <w:t xml:space="preserve"> Even though the man’s description is provided, yet</w:t>
      </w:r>
      <w:r w:rsidR="004D2F15">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w:t>
      </w:r>
      <w:r w:rsidR="005175AB" w:rsidRPr="00A50EBD">
        <w:rPr>
          <w:rStyle w:val="st"/>
          <w:rFonts w:ascii="Times New Roman" w:hAnsi="Times New Roman" w:cs="Times New Roman"/>
          <w:sz w:val="24"/>
          <w:szCs w:val="24"/>
        </w:rPr>
        <w:t>in</w:t>
      </w:r>
      <w:r w:rsidRPr="00A50EBD">
        <w:rPr>
          <w:rStyle w:val="st"/>
          <w:rFonts w:ascii="Times New Roman" w:hAnsi="Times New Roman" w:cs="Times New Roman"/>
          <w:sz w:val="24"/>
          <w:szCs w:val="24"/>
        </w:rPr>
        <w:t xml:space="preserve"> contrast to Kateryna Fedor</w:t>
      </w:r>
      <w:r w:rsidR="00D65A4C" w:rsidRPr="00A50EBD">
        <w:rPr>
          <w:rStyle w:val="st"/>
          <w:rFonts w:ascii="Times New Roman" w:hAnsi="Times New Roman" w:cs="Times New Roman"/>
          <w:sz w:val="24"/>
          <w:szCs w:val="24"/>
        </w:rPr>
        <w:t>ivna, his name is not revealed:</w:t>
      </w:r>
    </w:p>
    <w:p w14:paraId="09122C8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He was bearded and wet, from head t</w:t>
      </w:r>
      <w:r w:rsidR="00C859DA" w:rsidRPr="000D54DE">
        <w:rPr>
          <w:rStyle w:val="st"/>
          <w:rFonts w:ascii="Times New Roman" w:hAnsi="Times New Roman" w:cs="Times New Roman"/>
          <w:sz w:val="24"/>
          <w:szCs w:val="24"/>
        </w:rPr>
        <w:t xml:space="preserve">o toe, and he wore rags on the </w:t>
      </w:r>
      <w:r w:rsidRPr="000D54DE">
        <w:rPr>
          <w:rStyle w:val="st"/>
          <w:rFonts w:ascii="Times New Roman" w:hAnsi="Times New Roman" w:cs="Times New Roman"/>
          <w:sz w:val="24"/>
          <w:szCs w:val="24"/>
        </w:rPr>
        <w:t>skeletal remains of his body. His long bl</w:t>
      </w:r>
      <w:r w:rsidR="00C859DA" w:rsidRPr="000D54DE">
        <w:rPr>
          <w:rStyle w:val="st"/>
          <w:rFonts w:ascii="Times New Roman" w:hAnsi="Times New Roman" w:cs="Times New Roman"/>
          <w:sz w:val="24"/>
          <w:szCs w:val="24"/>
        </w:rPr>
        <w:t xml:space="preserve">ack hair fell in thick knotted </w:t>
      </w:r>
      <w:r w:rsidRPr="000D54DE">
        <w:rPr>
          <w:rStyle w:val="st"/>
          <w:rFonts w:ascii="Times New Roman" w:hAnsi="Times New Roman" w:cs="Times New Roman"/>
          <w:sz w:val="24"/>
          <w:szCs w:val="24"/>
        </w:rPr>
        <w:t>strands into his yellow face. His glass</w:t>
      </w:r>
      <w:r w:rsidR="00C859DA" w:rsidRPr="000D54DE">
        <w:rPr>
          <w:rStyle w:val="st"/>
          <w:rFonts w:ascii="Times New Roman" w:hAnsi="Times New Roman" w:cs="Times New Roman"/>
          <w:sz w:val="24"/>
          <w:szCs w:val="24"/>
        </w:rPr>
        <w:t xml:space="preserve">y eyes looked out from beneath </w:t>
      </w:r>
      <w:r w:rsidRPr="000D54DE">
        <w:rPr>
          <w:rStyle w:val="st"/>
          <w:rFonts w:ascii="Times New Roman" w:hAnsi="Times New Roman" w:cs="Times New Roman"/>
          <w:sz w:val="24"/>
          <w:szCs w:val="24"/>
        </w:rPr>
        <w:t xml:space="preserve">thick eyebrows made to look thicker by the </w:t>
      </w:r>
      <w:r w:rsidR="00C859DA" w:rsidRPr="000D54DE">
        <w:rPr>
          <w:rStyle w:val="st"/>
          <w:rFonts w:ascii="Times New Roman" w:hAnsi="Times New Roman" w:cs="Times New Roman"/>
          <w:sz w:val="24"/>
          <w:szCs w:val="24"/>
        </w:rPr>
        <w:t xml:space="preserve">thinness of his face and body. </w:t>
      </w:r>
      <w:r w:rsidRPr="000D54DE">
        <w:rPr>
          <w:rStyle w:val="st"/>
          <w:rFonts w:ascii="Times New Roman" w:hAnsi="Times New Roman" w:cs="Times New Roman"/>
          <w:sz w:val="24"/>
          <w:szCs w:val="24"/>
        </w:rPr>
        <w:t>His lips were pulled back, revealing the</w:t>
      </w:r>
      <w:r w:rsidR="00C859DA" w:rsidRPr="000D54DE">
        <w:rPr>
          <w:rStyle w:val="st"/>
          <w:rFonts w:ascii="Times New Roman" w:hAnsi="Times New Roman" w:cs="Times New Roman"/>
          <w:sz w:val="24"/>
          <w:szCs w:val="24"/>
        </w:rPr>
        <w:t xml:space="preserve"> rows of rotting brown teeth. </w:t>
      </w:r>
      <w:r w:rsidRPr="000D54DE">
        <w:rPr>
          <w:rStyle w:val="st"/>
          <w:rFonts w:ascii="Times New Roman" w:hAnsi="Times New Roman" w:cs="Times New Roman"/>
          <w:sz w:val="24"/>
          <w:szCs w:val="24"/>
        </w:rPr>
        <w:t>(</w:t>
      </w:r>
      <w:r w:rsidRPr="000D54DE">
        <w:rPr>
          <w:rStyle w:val="st"/>
          <w:rFonts w:ascii="Times New Roman" w:hAnsi="Times New Roman" w:cs="Times New Roman"/>
          <w:i/>
          <w:sz w:val="24"/>
          <w:szCs w:val="24"/>
        </w:rPr>
        <w:t>SwSn</w:t>
      </w:r>
      <w:r w:rsidRPr="000D54DE">
        <w:rPr>
          <w:rStyle w:val="st"/>
          <w:rFonts w:ascii="Times New Roman" w:hAnsi="Times New Roman" w:cs="Times New Roman"/>
          <w:sz w:val="24"/>
          <w:szCs w:val="24"/>
        </w:rPr>
        <w:t>: 135-</w:t>
      </w:r>
      <w:r w:rsidR="00680537">
        <w:rPr>
          <w:rStyle w:val="st"/>
          <w:rFonts w:ascii="Times New Roman" w:hAnsi="Times New Roman" w:cs="Times New Roman"/>
          <w:sz w:val="24"/>
          <w:szCs w:val="24"/>
        </w:rPr>
        <w:t>13</w:t>
      </w:r>
      <w:r w:rsidRPr="000D54DE">
        <w:rPr>
          <w:rStyle w:val="st"/>
          <w:rFonts w:ascii="Times New Roman" w:hAnsi="Times New Roman" w:cs="Times New Roman"/>
          <w:sz w:val="24"/>
          <w:szCs w:val="24"/>
        </w:rPr>
        <w:t>6)</w:t>
      </w:r>
    </w:p>
    <w:p w14:paraId="1942BBD7" w14:textId="73AA54F4" w:rsidR="00333ADF"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The stranger’s suffering is brought to stand out among numerous piles of dead peasants, and the mention of his village, Stepanivka</w:t>
      </w:r>
      <w:r w:rsidR="00D45106">
        <w:rPr>
          <w:rStyle w:val="st"/>
          <w:rFonts w:ascii="Times New Roman" w:hAnsi="Times New Roman" w:cs="Times New Roman"/>
          <w:sz w:val="24"/>
          <w:szCs w:val="24"/>
        </w:rPr>
        <w:fldChar w:fldCharType="begin"/>
      </w:r>
      <w:r w:rsidR="00D45106">
        <w:instrText xml:space="preserve"> XE "</w:instrText>
      </w:r>
      <w:r w:rsidR="00D45106" w:rsidRPr="008E4048">
        <w:rPr>
          <w:rStyle w:val="st"/>
          <w:rFonts w:ascii="Times New Roman" w:hAnsi="Times New Roman" w:cs="Times New Roman"/>
          <w:sz w:val="24"/>
          <w:szCs w:val="24"/>
        </w:rPr>
        <w:instrText>Ukraine:</w:instrText>
      </w:r>
      <w:r w:rsidR="00D45106" w:rsidRPr="008E4048">
        <w:instrText>Stepanivka</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connects the novel’s fictitious place with a broader territory, for villages of such a name are widespread in Ukraine. Perhaps his name</w:t>
      </w:r>
      <w:r w:rsidR="00862CAC">
        <w:rPr>
          <w:rStyle w:val="st"/>
          <w:rFonts w:ascii="Times New Roman" w:hAnsi="Times New Roman" w:cs="Times New Roman"/>
          <w:sz w:val="24"/>
          <w:szCs w:val="24"/>
        </w:rPr>
        <w:t xml:space="preserve"> is left unknown for the reader</w:t>
      </w:r>
      <w:r w:rsidRPr="00A50EBD">
        <w:rPr>
          <w:rStyle w:val="st"/>
          <w:rFonts w:ascii="Times New Roman" w:hAnsi="Times New Roman" w:cs="Times New Roman"/>
          <w:sz w:val="24"/>
          <w:szCs w:val="24"/>
        </w:rPr>
        <w:t xml:space="preserve"> so that a connection with the author’s uncles whom he ‘never knew’, referred to in the novel’s dedication, could be made. The anonymity of this character, linked to the multitude of corpses that the protagonists see throughout their journey, adds emphasis to the scale of Ukraine’s tragedy, and leads to reveal another distressing aspect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amine.</w:t>
      </w:r>
      <w:r w:rsidR="00D45106">
        <w:rPr>
          <w:rStyle w:val="st"/>
          <w:rFonts w:ascii="Times New Roman" w:hAnsi="Times New Roman" w:cs="Times New Roman"/>
          <w:sz w:val="24"/>
          <w:szCs w:val="24"/>
        </w:rPr>
        <w:fldChar w:fldCharType="begin"/>
      </w:r>
      <w:r w:rsidR="00D45106">
        <w:instrText xml:space="preserve"> XE "</w:instrText>
      </w:r>
      <w:r w:rsidR="00D45106" w:rsidRPr="00610685">
        <w:instrText>famine, Ukrainian:survivor testimonies and</w:instrText>
      </w:r>
      <w:r w:rsidR="00D45106">
        <w:instrText xml:space="preserve">" \r "testimony" </w:instrText>
      </w:r>
      <w:r w:rsidR="00D45106">
        <w:rPr>
          <w:rStyle w:val="st"/>
          <w:rFonts w:ascii="Times New Roman" w:hAnsi="Times New Roman" w:cs="Times New Roman"/>
          <w:sz w:val="24"/>
          <w:szCs w:val="24"/>
        </w:rPr>
        <w:fldChar w:fldCharType="end"/>
      </w:r>
    </w:p>
    <w:bookmarkEnd w:id="413"/>
    <w:p w14:paraId="302CF28F" w14:textId="77777777" w:rsidR="00862CAC" w:rsidRDefault="00862CAC" w:rsidP="00A50EBD">
      <w:pPr>
        <w:rPr>
          <w:rStyle w:val="st"/>
          <w:rFonts w:ascii="Times New Roman" w:hAnsi="Times New Roman" w:cs="Times New Roman"/>
          <w:sz w:val="24"/>
          <w:szCs w:val="24"/>
        </w:rPr>
      </w:pPr>
    </w:p>
    <w:p w14:paraId="47622E6B" w14:textId="77777777" w:rsidR="00862CAC" w:rsidRPr="00C15836" w:rsidRDefault="00862CAC" w:rsidP="00275045">
      <w:pPr>
        <w:pStyle w:val="Heading2"/>
        <w:rPr>
          <w:rStyle w:val="st"/>
          <w:i/>
          <w:iCs/>
        </w:rPr>
      </w:pPr>
      <w:bookmarkStart w:id="420" w:name="_Toc166328556"/>
      <w:r w:rsidRPr="00C15836">
        <w:rPr>
          <w:rStyle w:val="st"/>
          <w:i/>
          <w:iCs/>
        </w:rPr>
        <w:t>The psychological effects of famine</w:t>
      </w:r>
      <w:bookmarkEnd w:id="420"/>
    </w:p>
    <w:p w14:paraId="1C9B89E0" w14:textId="251CA079" w:rsidR="00B8449E" w:rsidRPr="00A50EBD" w:rsidRDefault="00B8449E" w:rsidP="0014106F">
      <w:pPr>
        <w:rPr>
          <w:rStyle w:val="st"/>
          <w:rFonts w:ascii="Times New Roman" w:hAnsi="Times New Roman" w:cs="Times New Roman"/>
          <w:sz w:val="24"/>
          <w:szCs w:val="24"/>
        </w:rPr>
      </w:pPr>
      <w:bookmarkStart w:id="421" w:name="famine10"/>
      <w:r w:rsidRPr="00A50EBD">
        <w:rPr>
          <w:rStyle w:val="st"/>
          <w:rFonts w:ascii="Times New Roman" w:hAnsi="Times New Roman" w:cs="Times New Roman"/>
          <w:sz w:val="24"/>
          <w:szCs w:val="24"/>
        </w:rPr>
        <w:t xml:space="preserve">As the horrors of the Holodomor unfold on a grand scale, the psychological effects of famine are brought to readers’ attention. It is shown that apart from </w:t>
      </w:r>
      <w:r w:rsidR="005175AB" w:rsidRPr="00A50EBD">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inhuman </w:t>
      </w:r>
      <w:r w:rsidR="005175AB" w:rsidRPr="00A50EBD">
        <w:rPr>
          <w:rStyle w:val="st"/>
          <w:rFonts w:ascii="Times New Roman" w:hAnsi="Times New Roman" w:cs="Times New Roman"/>
          <w:sz w:val="24"/>
          <w:szCs w:val="24"/>
        </w:rPr>
        <w:t>nature</w:t>
      </w:r>
      <w:r w:rsidRPr="00A50EBD">
        <w:rPr>
          <w:rStyle w:val="st"/>
          <w:rFonts w:ascii="Times New Roman" w:hAnsi="Times New Roman" w:cs="Times New Roman"/>
          <w:sz w:val="24"/>
          <w:szCs w:val="24"/>
        </w:rPr>
        <w:t xml:space="preserve"> of people’s deaths, the result of a severe and prolonged nutritional deprivation is dehumanization. This aspect of famine is represented by another group that is part the auto-image, built upon the concept of anonymity — </w:t>
      </w:r>
      <w:bookmarkStart w:id="422" w:name="cannibal1"/>
      <w:r w:rsidRPr="00A50EBD">
        <w:rPr>
          <w:rStyle w:val="st"/>
          <w:rFonts w:ascii="Times New Roman" w:hAnsi="Times New Roman" w:cs="Times New Roman"/>
          <w:sz w:val="24"/>
          <w:szCs w:val="24"/>
        </w:rPr>
        <w:t>the cannibals. While hiding among corpses from possible GPU agents, Golub</w:t>
      </w:r>
      <w:r w:rsidR="00620784">
        <w:rPr>
          <w:rStyle w:val="st"/>
          <w:rFonts w:ascii="Times New Roman" w:hAnsi="Times New Roman" w:cs="Times New Roman"/>
          <w:sz w:val="24"/>
          <w:szCs w:val="24"/>
        </w:rPr>
        <w:fldChar w:fldCharType="begin"/>
      </w:r>
      <w:r w:rsidR="00620784">
        <w:instrText xml:space="preserve"> XE "</w:instrText>
      </w:r>
      <w:r w:rsidR="00620784" w:rsidRPr="000B0494">
        <w:rPr>
          <w:rStyle w:val="st"/>
          <w:rFonts w:ascii="Times New Roman" w:hAnsi="Times New Roman" w:cs="Times New Roman"/>
          <w:i/>
          <w:iCs/>
          <w:sz w:val="24"/>
          <w:szCs w:val="24"/>
        </w:rPr>
        <w:instrText>Sweet Snow:</w:instrText>
      </w:r>
      <w:r w:rsidR="00620784" w:rsidRPr="000B0494">
        <w:instrText>Golub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Start w:id="423" w:name="_Hlk137539494"/>
      <w:r w:rsidRPr="00A50EBD">
        <w:rPr>
          <w:rStyle w:val="st"/>
          <w:rFonts w:ascii="Times New Roman" w:hAnsi="Times New Roman" w:cs="Times New Roman"/>
          <w:sz w:val="24"/>
          <w:szCs w:val="24"/>
        </w:rPr>
        <w:t>von Mecklenburg</w:t>
      </w:r>
      <w:bookmarkEnd w:id="423"/>
      <w:r w:rsidR="00620784">
        <w:rPr>
          <w:rStyle w:val="st"/>
          <w:rFonts w:ascii="Times New Roman" w:hAnsi="Times New Roman" w:cs="Times New Roman"/>
          <w:sz w:val="24"/>
          <w:szCs w:val="24"/>
        </w:rPr>
        <w:fldChar w:fldCharType="begin"/>
      </w:r>
      <w:r w:rsidR="00620784">
        <w:instrText xml:space="preserve"> XE "</w:instrText>
      </w:r>
      <w:r w:rsidR="00620784" w:rsidRPr="00C127E4">
        <w:rPr>
          <w:rStyle w:val="st"/>
          <w:rFonts w:ascii="Times New Roman" w:hAnsi="Times New Roman" w:cs="Times New Roman"/>
          <w:i/>
          <w:iCs/>
          <w:sz w:val="24"/>
          <w:szCs w:val="24"/>
        </w:rPr>
        <w:instrText>Sweet Snow:</w:instrText>
      </w:r>
      <w:r w:rsidR="00620784" w:rsidRPr="00C127E4">
        <w:instrText>Count August von Mecklenburg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Start w:id="424" w:name="_Hlk137539520"/>
      <w:r w:rsidRPr="00A50EBD">
        <w:rPr>
          <w:rStyle w:val="st"/>
          <w:rFonts w:ascii="Times New Roman" w:hAnsi="Times New Roman" w:cs="Times New Roman"/>
          <w:sz w:val="24"/>
          <w:szCs w:val="24"/>
        </w:rPr>
        <w:t>Pieracki</w:t>
      </w:r>
      <w:r w:rsidR="00620784">
        <w:rPr>
          <w:rStyle w:val="st"/>
          <w:rFonts w:ascii="Times New Roman" w:hAnsi="Times New Roman" w:cs="Times New Roman"/>
          <w:sz w:val="24"/>
          <w:szCs w:val="24"/>
        </w:rPr>
        <w:fldChar w:fldCharType="begin"/>
      </w:r>
      <w:r w:rsidR="00620784">
        <w:instrText xml:space="preserve"> XE "</w:instrText>
      </w:r>
      <w:r w:rsidR="00620784" w:rsidRPr="001E365F">
        <w:rPr>
          <w:rStyle w:val="st"/>
          <w:rFonts w:ascii="Times New Roman" w:hAnsi="Times New Roman" w:cs="Times New Roman"/>
          <w:i/>
          <w:iCs/>
          <w:sz w:val="24"/>
          <w:szCs w:val="24"/>
        </w:rPr>
        <w:instrText>Sweet Snow:</w:instrText>
      </w:r>
      <w:r w:rsidR="00620784" w:rsidRPr="001E365F">
        <w:instrText>Zbigniew Pieracki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End w:id="424"/>
      <w:r w:rsidRPr="00A50EBD">
        <w:rPr>
          <w:rStyle w:val="st"/>
          <w:rFonts w:ascii="Times New Roman" w:hAnsi="Times New Roman" w:cs="Times New Roman"/>
          <w:sz w:val="24"/>
          <w:szCs w:val="24"/>
        </w:rPr>
        <w:t>and Kortschenko</w:t>
      </w:r>
      <w:r w:rsidR="00620784">
        <w:rPr>
          <w:rStyle w:val="st"/>
          <w:rFonts w:ascii="Times New Roman" w:hAnsi="Times New Roman" w:cs="Times New Roman"/>
          <w:sz w:val="24"/>
          <w:szCs w:val="24"/>
        </w:rPr>
        <w:fldChar w:fldCharType="begin"/>
      </w:r>
      <w:r w:rsidR="00620784">
        <w:instrText xml:space="preserve"> XE "</w:instrText>
      </w:r>
      <w:r w:rsidR="00620784" w:rsidRPr="00BE3DCC">
        <w:rPr>
          <w:rStyle w:val="st"/>
          <w:rFonts w:ascii="Times New Roman" w:hAnsi="Times New Roman" w:cs="Times New Roman"/>
          <w:i/>
          <w:iCs/>
          <w:sz w:val="24"/>
          <w:szCs w:val="24"/>
        </w:rPr>
        <w:instrText>Sweet Snow:</w:instrText>
      </w:r>
      <w:r w:rsidR="00620784" w:rsidRPr="00BE3DCC">
        <w:instrText>Igor Kortschenko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become aware that their chasers are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scavengers</w:t>
      </w:r>
      <w:r w:rsidR="00C022E6">
        <w:rPr>
          <w:rStyle w:val="st"/>
          <w:rFonts w:ascii="Times New Roman" w:hAnsi="Times New Roman" w:cs="Times New Roman"/>
          <w:sz w:val="24"/>
          <w:szCs w:val="24"/>
        </w:rPr>
        <w:t xml:space="preserve">, as </w:t>
      </w:r>
      <w:r w:rsidRPr="00A50EBD">
        <w:rPr>
          <w:rStyle w:val="st"/>
          <w:rFonts w:ascii="Times New Roman" w:hAnsi="Times New Roman" w:cs="Times New Roman"/>
          <w:sz w:val="24"/>
          <w:szCs w:val="24"/>
        </w:rPr>
        <w:t>they drag some dead bodies from the mound. The monstrous reali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ation — ‘They’re not scavengers. They’re </w:t>
      </w:r>
      <w:r w:rsidRPr="00A50EBD">
        <w:rPr>
          <w:rStyle w:val="st"/>
          <w:rFonts w:ascii="Times New Roman" w:hAnsi="Times New Roman" w:cs="Times New Roman"/>
          <w:i/>
          <w:sz w:val="24"/>
          <w:szCs w:val="24"/>
        </w:rPr>
        <w:t>cannibals</w:t>
      </w:r>
      <w:r w:rsidR="00C1265C">
        <w:rPr>
          <w:rStyle w:val="st"/>
          <w:rFonts w:ascii="Times New Roman" w:hAnsi="Times New Roman" w:cs="Times New Roman"/>
          <w:i/>
          <w:sz w:val="24"/>
          <w:szCs w:val="24"/>
        </w:rPr>
        <w:t>.</w:t>
      </w:r>
      <w:r w:rsidRPr="00A50EBD">
        <w:rPr>
          <w:rStyle w:val="st"/>
          <w:rFonts w:ascii="Times New Roman" w:hAnsi="Times New Roman" w:cs="Times New Roman"/>
          <w:sz w:val="24"/>
          <w:szCs w:val="24"/>
        </w:rPr>
        <w:t>’ (</w:t>
      </w:r>
      <w:r w:rsidRPr="00A50EBD">
        <w:rPr>
          <w:rStyle w:val="st"/>
          <w:rFonts w:ascii="Times New Roman" w:hAnsi="Times New Roman" w:cs="Times New Roman"/>
          <w:i/>
          <w:sz w:val="24"/>
          <w:szCs w:val="24"/>
        </w:rPr>
        <w:t>SwSn</w:t>
      </w:r>
      <w:r w:rsidRPr="00A50EBD">
        <w:rPr>
          <w:rStyle w:val="st"/>
          <w:rFonts w:ascii="Times New Roman" w:hAnsi="Times New Roman" w:cs="Times New Roman"/>
          <w:sz w:val="24"/>
          <w:szCs w:val="24"/>
        </w:rPr>
        <w:t xml:space="preserve">: 72) emerges when the pulling of the bodies is followed by a shriek, ‘a deep and increasingly loud groan’ and, finally, a ‘terrible scream and </w:t>
      </w:r>
      <w:r w:rsidRPr="00A50EBD">
        <w:rPr>
          <w:rStyle w:val="st"/>
          <w:rFonts w:ascii="Times New Roman" w:hAnsi="Times New Roman" w:cs="Times New Roman"/>
          <w:sz w:val="24"/>
          <w:szCs w:val="24"/>
        </w:rPr>
        <w:lastRenderedPageBreak/>
        <w:t>the words, very definitely in Ukrainian</w:t>
      </w:r>
      <w:r w:rsidR="007C3B9D">
        <w:rPr>
          <w:rStyle w:val="st"/>
          <w:rFonts w:ascii="Times New Roman" w:hAnsi="Times New Roman" w:cs="Times New Roman"/>
          <w:sz w:val="24"/>
          <w:szCs w:val="24"/>
        </w:rPr>
        <w:fldChar w:fldCharType="begin"/>
      </w:r>
      <w:r w:rsidR="007C3B9D">
        <w:instrText xml:space="preserve"> XE "</w:instrText>
      </w:r>
      <w:r w:rsidR="007C3B9D" w:rsidRPr="00BE078A">
        <w:rPr>
          <w:rStyle w:val="st"/>
          <w:rFonts w:ascii="Times New Roman" w:hAnsi="Times New Roman" w:cs="Times New Roman"/>
          <w:sz w:val="24"/>
          <w:szCs w:val="24"/>
        </w:rPr>
        <w:instrText>Ukraine:</w:instrText>
      </w:r>
      <w:r w:rsidR="007C3B9D" w:rsidRPr="00BE078A">
        <w:instrText>Ukrainian language</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“Stop! Stop! Good God, stop!”’ (</w:t>
      </w:r>
      <w:r w:rsidRPr="00A50EBD">
        <w:rPr>
          <w:rStyle w:val="st"/>
          <w:rFonts w:ascii="Times New Roman" w:hAnsi="Times New Roman" w:cs="Times New Roman"/>
          <w:i/>
          <w:sz w:val="24"/>
          <w:szCs w:val="24"/>
        </w:rPr>
        <w:t>SwSn</w:t>
      </w:r>
      <w:r w:rsidR="00680537">
        <w:rPr>
          <w:rStyle w:val="st"/>
          <w:rFonts w:ascii="Times New Roman" w:hAnsi="Times New Roman" w:cs="Times New Roman"/>
          <w:sz w:val="24"/>
          <w:szCs w:val="24"/>
        </w:rPr>
        <w:t>: 67-8)</w:t>
      </w:r>
      <w:r w:rsidRPr="00A50EBD">
        <w:rPr>
          <w:rStyle w:val="st"/>
          <w:rFonts w:ascii="Times New Roman" w:hAnsi="Times New Roman" w:cs="Times New Roman"/>
          <w:sz w:val="24"/>
          <w:szCs w:val="24"/>
        </w:rPr>
        <w:t xml:space="preserve"> The protagonists are reassured of the </w:t>
      </w:r>
      <w:r w:rsidR="005175AB" w:rsidRPr="00A50EBD">
        <w:rPr>
          <w:rStyle w:val="st"/>
          <w:rFonts w:ascii="Times New Roman" w:hAnsi="Times New Roman" w:cs="Times New Roman"/>
          <w:sz w:val="24"/>
          <w:szCs w:val="24"/>
        </w:rPr>
        <w:t xml:space="preserve">accuracy </w:t>
      </w:r>
      <w:r w:rsidRPr="00A50EBD">
        <w:rPr>
          <w:rStyle w:val="st"/>
          <w:rFonts w:ascii="Times New Roman" w:hAnsi="Times New Roman" w:cs="Times New Roman"/>
          <w:sz w:val="24"/>
          <w:szCs w:val="24"/>
        </w:rPr>
        <w:t>of their judgement by their discovery o</w:t>
      </w:r>
      <w:r w:rsidR="00D65A4C" w:rsidRPr="00A50EBD">
        <w:rPr>
          <w:rStyle w:val="st"/>
          <w:rFonts w:ascii="Times New Roman" w:hAnsi="Times New Roman" w:cs="Times New Roman"/>
          <w:sz w:val="24"/>
          <w:szCs w:val="24"/>
        </w:rPr>
        <w:t>f a macabre image in the snow:</w:t>
      </w:r>
    </w:p>
    <w:p w14:paraId="1605296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They espied, half covered in a snowdrift, a battered head attached to a</w:t>
      </w:r>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disembowelled torso. The head had onc</w:t>
      </w:r>
      <w:r w:rsidR="00C859DA" w:rsidRPr="000D54DE">
        <w:rPr>
          <w:rStyle w:val="st"/>
          <w:rFonts w:ascii="Times New Roman" w:hAnsi="Times New Roman" w:cs="Times New Roman"/>
          <w:sz w:val="24"/>
          <w:szCs w:val="24"/>
        </w:rPr>
        <w:t xml:space="preserve">e belonged to a young woman, a </w:t>
      </w:r>
      <w:r w:rsidRPr="000D54DE">
        <w:rPr>
          <w:rStyle w:val="st"/>
          <w:rFonts w:ascii="Times New Roman" w:hAnsi="Times New Roman" w:cs="Times New Roman"/>
          <w:sz w:val="24"/>
          <w:szCs w:val="24"/>
        </w:rPr>
        <w:t>blonde, with long eyelashes — which might h</w:t>
      </w:r>
      <w:r w:rsidR="001A330A" w:rsidRPr="000D54DE">
        <w:rPr>
          <w:rStyle w:val="st"/>
          <w:rFonts w:ascii="Times New Roman" w:hAnsi="Times New Roman" w:cs="Times New Roman"/>
          <w:sz w:val="24"/>
          <w:szCs w:val="24"/>
        </w:rPr>
        <w:t xml:space="preserve">ave fluttered in the breeze if </w:t>
      </w:r>
      <w:r w:rsidRPr="000D54DE">
        <w:rPr>
          <w:rStyle w:val="st"/>
          <w:rFonts w:ascii="Times New Roman" w:hAnsi="Times New Roman" w:cs="Times New Roman"/>
          <w:sz w:val="24"/>
          <w:szCs w:val="24"/>
        </w:rPr>
        <w:t xml:space="preserve">they had not been sprinkled with blood — </w:t>
      </w:r>
      <w:r w:rsidR="00C859DA" w:rsidRPr="000D54DE">
        <w:rPr>
          <w:rStyle w:val="st"/>
          <w:rFonts w:ascii="Times New Roman" w:hAnsi="Times New Roman" w:cs="Times New Roman"/>
          <w:sz w:val="24"/>
          <w:szCs w:val="24"/>
        </w:rPr>
        <w:t xml:space="preserve">and a long thin nose and tight </w:t>
      </w:r>
      <w:r w:rsidRPr="000D54DE">
        <w:rPr>
          <w:rStyle w:val="st"/>
          <w:rFonts w:ascii="Times New Roman" w:hAnsi="Times New Roman" w:cs="Times New Roman"/>
          <w:sz w:val="24"/>
          <w:szCs w:val="24"/>
        </w:rPr>
        <w:t>mouth. The arms</w:t>
      </w:r>
      <w:r w:rsidR="00C859DA" w:rsidRPr="000D54DE">
        <w:rPr>
          <w:rStyle w:val="st"/>
          <w:rFonts w:ascii="Times New Roman" w:hAnsi="Times New Roman" w:cs="Times New Roman"/>
          <w:sz w:val="24"/>
          <w:szCs w:val="24"/>
        </w:rPr>
        <w:t>,</w:t>
      </w:r>
      <w:r w:rsidR="00862CAC">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legs, breasts, and</w:t>
      </w:r>
      <w:r w:rsidR="00C859DA" w:rsidRPr="000D54DE">
        <w:rPr>
          <w:rStyle w:val="st"/>
          <w:rFonts w:ascii="Times New Roman" w:hAnsi="Times New Roman" w:cs="Times New Roman"/>
          <w:sz w:val="24"/>
          <w:szCs w:val="24"/>
        </w:rPr>
        <w:t xml:space="preserve"> buttocks were missing and the </w:t>
      </w:r>
      <w:r w:rsidRPr="000D54DE">
        <w:rPr>
          <w:rStyle w:val="st"/>
          <w:rFonts w:ascii="Times New Roman" w:hAnsi="Times New Roman" w:cs="Times New Roman"/>
          <w:sz w:val="24"/>
          <w:szCs w:val="24"/>
        </w:rPr>
        <w:t>abdominal cavity lay open and mangle</w:t>
      </w:r>
      <w:r w:rsidR="00C859DA" w:rsidRPr="000D54DE">
        <w:rPr>
          <w:rStyle w:val="st"/>
          <w:rFonts w:ascii="Times New Roman" w:hAnsi="Times New Roman" w:cs="Times New Roman"/>
          <w:sz w:val="24"/>
          <w:szCs w:val="24"/>
        </w:rPr>
        <w:t xml:space="preserve">d before them. The crows were </w:t>
      </w:r>
      <w:r w:rsidRPr="000D54DE">
        <w:rPr>
          <w:rStyle w:val="st"/>
          <w:rFonts w:ascii="Times New Roman" w:hAnsi="Times New Roman" w:cs="Times New Roman"/>
          <w:sz w:val="24"/>
          <w:szCs w:val="24"/>
        </w:rPr>
        <w:t>pulling at sinews and picking excitedly at the blue intestines. (</w:t>
      </w:r>
      <w:r w:rsidRPr="000D54DE">
        <w:rPr>
          <w:rStyle w:val="st"/>
          <w:rFonts w:ascii="Times New Roman" w:hAnsi="Times New Roman" w:cs="Times New Roman"/>
          <w:i/>
          <w:sz w:val="24"/>
          <w:szCs w:val="24"/>
        </w:rPr>
        <w:t>SwSn</w:t>
      </w:r>
      <w:r w:rsidRPr="000D54DE">
        <w:rPr>
          <w:rStyle w:val="st"/>
          <w:rFonts w:ascii="Times New Roman" w:hAnsi="Times New Roman" w:cs="Times New Roman"/>
          <w:sz w:val="24"/>
          <w:szCs w:val="24"/>
        </w:rPr>
        <w:t>: 72)</w:t>
      </w:r>
    </w:p>
    <w:p w14:paraId="5F11EB6B" w14:textId="77777777" w:rsidR="00333ADF"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In this gruesome description, such little details as the colour of hair or length of eyelashes allow readers to identify the victim as a real human being, and thus encourage their </w:t>
      </w:r>
      <w:r w:rsidR="00D65A4C" w:rsidRPr="00A50EBD">
        <w:rPr>
          <w:rStyle w:val="st"/>
          <w:rFonts w:ascii="Times New Roman" w:hAnsi="Times New Roman" w:cs="Times New Roman"/>
          <w:sz w:val="24"/>
          <w:szCs w:val="24"/>
        </w:rPr>
        <w:t>empathic response to her death.</w:t>
      </w:r>
    </w:p>
    <w:p w14:paraId="4D815F02" w14:textId="3502B64B"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In the scenes that deal with cannibalism, </w:t>
      </w:r>
      <w:r w:rsidRPr="00A50EBD">
        <w:rPr>
          <w:rStyle w:val="st"/>
          <w:rFonts w:ascii="Times New Roman" w:hAnsi="Times New Roman" w:cs="Times New Roman"/>
          <w:i/>
          <w:sz w:val="24"/>
          <w:szCs w:val="24"/>
        </w:rPr>
        <w:t>Sweet Snow</w:t>
      </w:r>
      <w:r w:rsidR="007C3B9D">
        <w:rPr>
          <w:rStyle w:val="st"/>
          <w:rFonts w:ascii="Times New Roman" w:hAnsi="Times New Roman" w:cs="Times New Roman"/>
          <w:i/>
          <w:sz w:val="24"/>
          <w:szCs w:val="24"/>
        </w:rPr>
        <w:fldChar w:fldCharType="begin"/>
      </w:r>
      <w:r w:rsidR="007C3B9D">
        <w:instrText xml:space="preserve"> XE "</w:instrText>
      </w:r>
      <w:r w:rsidR="007C3B9D" w:rsidRPr="00363250">
        <w:rPr>
          <w:rStyle w:val="st"/>
          <w:rFonts w:ascii="Times New Roman" w:hAnsi="Times New Roman" w:cs="Times New Roman"/>
          <w:i/>
          <w:sz w:val="24"/>
          <w:szCs w:val="24"/>
        </w:rPr>
        <w:instrText>Sweet Snow:</w:instrText>
      </w:r>
      <w:r w:rsidR="007C3B9D" w:rsidRPr="00363250">
        <w:instrText>death, images of</w:instrText>
      </w:r>
      <w:r w:rsidR="007C3B9D">
        <w:instrText xml:space="preserve">" </w:instrText>
      </w:r>
      <w:r w:rsidR="007C3B9D">
        <w:rPr>
          <w:rStyle w:val="st"/>
          <w:rFonts w:ascii="Times New Roman" w:hAnsi="Times New Roman" w:cs="Times New Roman"/>
          <w:i/>
          <w:sz w:val="24"/>
          <w:szCs w:val="24"/>
        </w:rPr>
        <w:fldChar w:fldCharType="end"/>
      </w:r>
      <w:r w:rsidRPr="00A50EBD">
        <w:rPr>
          <w:rStyle w:val="st"/>
          <w:rFonts w:ascii="Times New Roman" w:hAnsi="Times New Roman" w:cs="Times New Roman"/>
          <w:sz w:val="24"/>
          <w:szCs w:val="24"/>
        </w:rPr>
        <w:t xml:space="preserve"> presents naturalistic images of unnatural death. They suggest that Smart’s explanation of the depictive power of realistic literature in his discussion of literary representations of Ireland’s suffering during the Great Famine</w:t>
      </w:r>
      <w:r w:rsidR="007C3B9D">
        <w:rPr>
          <w:rStyle w:val="st"/>
          <w:rFonts w:ascii="Times New Roman" w:hAnsi="Times New Roman" w:cs="Times New Roman"/>
          <w:sz w:val="24"/>
          <w:szCs w:val="24"/>
        </w:rPr>
        <w:fldChar w:fldCharType="begin"/>
      </w:r>
      <w:r w:rsidR="007C3B9D">
        <w:instrText xml:space="preserve"> XE "</w:instrText>
      </w:r>
      <w:r w:rsidR="007C3B9D" w:rsidRPr="00B55912">
        <w:rPr>
          <w:rStyle w:val="st"/>
          <w:rFonts w:ascii="Times New Roman" w:hAnsi="Times New Roman" w:cs="Times New Roman"/>
          <w:sz w:val="24"/>
          <w:szCs w:val="24"/>
        </w:rPr>
        <w:instrText>famine, Irish</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befits the context of Ukraine’s </w:t>
      </w:r>
      <w:r w:rsidR="00C022E6">
        <w:rPr>
          <w:rStyle w:val="st"/>
          <w:rFonts w:ascii="Times New Roman" w:hAnsi="Times New Roman" w:cs="Times New Roman"/>
          <w:sz w:val="24"/>
          <w:szCs w:val="24"/>
        </w:rPr>
        <w:t>Holodomor</w:t>
      </w:r>
      <w:r w:rsidRPr="00A50EBD">
        <w:rPr>
          <w:rStyle w:val="st"/>
          <w:rFonts w:ascii="Times New Roman" w:hAnsi="Times New Roman" w:cs="Times New Roman"/>
          <w:sz w:val="24"/>
          <w:szCs w:val="24"/>
        </w:rPr>
        <w:t>, too. Smart</w:t>
      </w:r>
      <w:r w:rsidR="007C3B9D">
        <w:rPr>
          <w:rStyle w:val="st"/>
          <w:rFonts w:ascii="Times New Roman" w:hAnsi="Times New Roman" w:cs="Times New Roman"/>
          <w:sz w:val="24"/>
          <w:szCs w:val="24"/>
        </w:rPr>
        <w:fldChar w:fldCharType="begin"/>
      </w:r>
      <w:r w:rsidR="007C3B9D">
        <w:instrText xml:space="preserve"> XE "</w:instrText>
      </w:r>
      <w:r w:rsidR="007C3B9D" w:rsidRPr="00385C5B">
        <w:rPr>
          <w:rStyle w:val="st"/>
          <w:rFonts w:ascii="Times New Roman" w:hAnsi="Times New Roman" w:cs="Times New Roman"/>
          <w:sz w:val="24"/>
          <w:szCs w:val="24"/>
        </w:rPr>
        <w:instrText>Smart, Robert</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points to two idiosyncratic contexts, one that provides descriptions of what can be seen, and the other of what is hidden in texts:</w:t>
      </w:r>
    </w:p>
    <w:p w14:paraId="7726A238" w14:textId="77777777" w:rsidR="00B8449E"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tend to rely on what we have seen or know</w:t>
      </w:r>
      <w:r w:rsidR="00B336E2" w:rsidRPr="000D54DE">
        <w:rPr>
          <w:rStyle w:val="st"/>
          <w:rFonts w:ascii="Times New Roman" w:hAnsi="Times New Roman" w:cs="Times New Roman"/>
          <w:sz w:val="24"/>
          <w:szCs w:val="24"/>
        </w:rPr>
        <w:t xml:space="preserve">n before to help us understand </w:t>
      </w:r>
      <w:r w:rsidRPr="000D54DE">
        <w:rPr>
          <w:rStyle w:val="st"/>
          <w:rFonts w:ascii="Times New Roman" w:hAnsi="Times New Roman" w:cs="Times New Roman"/>
          <w:sz w:val="24"/>
          <w:szCs w:val="24"/>
        </w:rPr>
        <w:t>the new, and that habit of mind n</w:t>
      </w:r>
      <w:r w:rsidR="00B336E2" w:rsidRPr="000D54DE">
        <w:rPr>
          <w:rStyle w:val="st"/>
          <w:rFonts w:ascii="Times New Roman" w:hAnsi="Times New Roman" w:cs="Times New Roman"/>
          <w:sz w:val="24"/>
          <w:szCs w:val="24"/>
        </w:rPr>
        <w:t xml:space="preserve">aturally restricts our ability </w:t>
      </w:r>
      <w:r w:rsidRPr="000D54DE">
        <w:rPr>
          <w:rStyle w:val="st"/>
          <w:rFonts w:ascii="Times New Roman" w:hAnsi="Times New Roman" w:cs="Times New Roman"/>
          <w:sz w:val="24"/>
          <w:szCs w:val="24"/>
        </w:rPr>
        <w:t xml:space="preserve">to really “see” things which are outside the boundaries of what we </w:t>
      </w:r>
      <w:r w:rsidR="00B336E2" w:rsidRPr="000D54DE">
        <w:rPr>
          <w:rStyle w:val="st"/>
          <w:rFonts w:ascii="Times New Roman" w:hAnsi="Times New Roman" w:cs="Times New Roman"/>
          <w:sz w:val="24"/>
          <w:szCs w:val="24"/>
        </w:rPr>
        <w:t xml:space="preserve">have </w:t>
      </w:r>
      <w:r w:rsidRPr="000D54DE">
        <w:rPr>
          <w:rStyle w:val="st"/>
          <w:rFonts w:ascii="Times New Roman" w:hAnsi="Times New Roman" w:cs="Times New Roman"/>
          <w:sz w:val="24"/>
          <w:szCs w:val="24"/>
        </w:rPr>
        <w:t>already experienced. Furthermore, the</w:t>
      </w:r>
      <w:r w:rsidR="00B336E2" w:rsidRPr="000D54DE">
        <w:rPr>
          <w:rStyle w:val="st"/>
          <w:rFonts w:ascii="Times New Roman" w:hAnsi="Times New Roman" w:cs="Times New Roman"/>
          <w:sz w:val="24"/>
          <w:szCs w:val="24"/>
        </w:rPr>
        <w:t xml:space="preserve"> “meaning of things” is almost </w:t>
      </w:r>
      <w:r w:rsidRPr="000D54DE">
        <w:rPr>
          <w:rStyle w:val="st"/>
          <w:rFonts w:ascii="Times New Roman" w:hAnsi="Times New Roman" w:cs="Times New Roman"/>
          <w:sz w:val="24"/>
          <w:szCs w:val="24"/>
        </w:rPr>
        <w:t xml:space="preserve">never in the text; rather, we bring meaning </w:t>
      </w:r>
      <w:r w:rsidR="00D65A4C" w:rsidRPr="000D54DE">
        <w:rPr>
          <w:rStyle w:val="st"/>
          <w:rFonts w:ascii="Times New Roman" w:hAnsi="Times New Roman" w:cs="Times New Roman"/>
          <w:sz w:val="24"/>
          <w:szCs w:val="24"/>
        </w:rPr>
        <w:t xml:space="preserve">to texts and make them fit the </w:t>
      </w:r>
      <w:r w:rsidRPr="000D54DE">
        <w:rPr>
          <w:rStyle w:val="st"/>
          <w:rFonts w:ascii="Times New Roman" w:hAnsi="Times New Roman" w:cs="Times New Roman"/>
          <w:sz w:val="24"/>
          <w:szCs w:val="24"/>
        </w:rPr>
        <w:t>contours of our understanding.</w:t>
      </w:r>
      <w:r w:rsidRPr="000D54DE">
        <w:rPr>
          <w:rStyle w:val="FootnoteReference"/>
          <w:rFonts w:ascii="Times New Roman" w:hAnsi="Times New Roman" w:cs="Times New Roman"/>
          <w:sz w:val="24"/>
          <w:szCs w:val="24"/>
        </w:rPr>
        <w:footnoteReference w:id="494"/>
      </w:r>
    </w:p>
    <w:p w14:paraId="202A3E06" w14:textId="58FD99C8" w:rsidR="009B4374" w:rsidRPr="00A50EBD" w:rsidRDefault="00B8449E" w:rsidP="000D54DE">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novel’s graphic descriptions of death shape readers’ perception of the brutality of </w:t>
      </w:r>
      <w:r w:rsidR="009839B7" w:rsidRPr="009839B7">
        <w:rPr>
          <w:rStyle w:val="st"/>
          <w:rFonts w:ascii="Times New Roman" w:hAnsi="Times New Roman" w:cs="Times New Roman"/>
          <w:sz w:val="24"/>
          <w:szCs w:val="24"/>
        </w:rPr>
        <w:t>the</w:t>
      </w:r>
      <w:r w:rsidR="009839B7">
        <w:rPr>
          <w:rStyle w:val="st"/>
          <w:rFonts w:ascii="Times New Roman" w:hAnsi="Times New Roman" w:cs="Times New Roman"/>
          <w:sz w:val="24"/>
          <w:szCs w:val="24"/>
        </w:rPr>
        <w:t xml:space="preserve"> </w:t>
      </w:r>
      <w:r w:rsidRPr="009839B7">
        <w:rPr>
          <w:rStyle w:val="st"/>
          <w:rFonts w:ascii="Times New Roman" w:hAnsi="Times New Roman" w:cs="Times New Roman"/>
          <w:sz w:val="24"/>
          <w:szCs w:val="24"/>
        </w:rPr>
        <w:t>Soviet</w:t>
      </w:r>
      <w:r w:rsidR="009839B7" w:rsidRPr="009839B7">
        <w:rPr>
          <w:rStyle w:val="st"/>
          <w:rFonts w:ascii="Times New Roman" w:hAnsi="Times New Roman" w:cs="Times New Roman"/>
          <w:sz w:val="24"/>
          <w:szCs w:val="24"/>
        </w:rPr>
        <w:t>s</w:t>
      </w:r>
      <w:r w:rsidR="007C3B9D">
        <w:rPr>
          <w:rStyle w:val="st"/>
          <w:rFonts w:ascii="Times New Roman" w:hAnsi="Times New Roman" w:cs="Times New Roman"/>
          <w:sz w:val="24"/>
          <w:szCs w:val="24"/>
        </w:rPr>
        <w:fldChar w:fldCharType="begin"/>
      </w:r>
      <w:r w:rsidR="007C3B9D">
        <w:instrText xml:space="preserve"> XE "</w:instrText>
      </w:r>
      <w:r w:rsidR="007C3B9D" w:rsidRPr="00352BED">
        <w:rPr>
          <w:rStyle w:val="st"/>
          <w:rFonts w:ascii="Times New Roman" w:hAnsi="Times New Roman" w:cs="Times New Roman"/>
          <w:sz w:val="24"/>
          <w:szCs w:val="24"/>
        </w:rPr>
        <w:instrText>Russia:</w:instrText>
      </w:r>
      <w:r w:rsidR="007C3B9D" w:rsidRPr="00352BED">
        <w:instrText xml:space="preserve">cruelty </w:instrText>
      </w:r>
      <w:r w:rsidR="004B2FDE">
        <w:instrText>and</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in Ukraine</w:t>
      </w:r>
      <w:r w:rsidR="007C3B9D">
        <w:rPr>
          <w:rStyle w:val="st"/>
          <w:rFonts w:ascii="Times New Roman" w:hAnsi="Times New Roman" w:cs="Times New Roman"/>
          <w:sz w:val="24"/>
          <w:szCs w:val="24"/>
        </w:rPr>
        <w:fldChar w:fldCharType="begin"/>
      </w:r>
      <w:r w:rsidR="007C3B9D">
        <w:instrText xml:space="preserve"> XE "</w:instrText>
      </w:r>
      <w:r w:rsidR="007C3B9D" w:rsidRPr="00D96879">
        <w:rPr>
          <w:rStyle w:val="st"/>
          <w:rFonts w:ascii="Times New Roman" w:hAnsi="Times New Roman" w:cs="Times New Roman"/>
          <w:sz w:val="24"/>
          <w:szCs w:val="24"/>
        </w:rPr>
        <w:instrText>famine, Ukrainian:</w:instrText>
      </w:r>
      <w:r w:rsidR="007C3B9D" w:rsidRPr="00D96879">
        <w:instrText>Russian brutality and</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At this stage, nothing is left undisclosed in the representation</w:t>
      </w:r>
      <w:r w:rsidR="009839B7">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 of Ukraine’s suffering in </w:t>
      </w:r>
      <w:r w:rsidRPr="00A50EBD">
        <w:rPr>
          <w:rStyle w:val="st"/>
          <w:rFonts w:ascii="Times New Roman" w:hAnsi="Times New Roman" w:cs="Times New Roman"/>
          <w:i/>
          <w:sz w:val="24"/>
          <w:szCs w:val="24"/>
        </w:rPr>
        <w:t>Sweet Snow</w:t>
      </w:r>
      <w:r w:rsidRPr="00A50EBD">
        <w:rPr>
          <w:rStyle w:val="st"/>
          <w:rFonts w:ascii="Times New Roman" w:hAnsi="Times New Roman" w:cs="Times New Roman"/>
          <w:sz w:val="24"/>
          <w:szCs w:val="24"/>
        </w:rPr>
        <w:t xml:space="preserve">, and therefore, </w:t>
      </w:r>
      <w:bookmarkStart w:id="425" w:name="_Hlk7189218"/>
      <w:r w:rsidRPr="00A50EBD">
        <w:rPr>
          <w:rStyle w:val="st"/>
          <w:rFonts w:ascii="Times New Roman" w:hAnsi="Times New Roman" w:cs="Times New Roman"/>
          <w:sz w:val="24"/>
          <w:szCs w:val="24"/>
        </w:rPr>
        <w:t xml:space="preserve">the element of cannibalism can be thought of as ‘the fullest and most agonised </w:t>
      </w:r>
      <w:r w:rsidRPr="00A50EBD">
        <w:rPr>
          <w:rStyle w:val="st"/>
          <w:rFonts w:ascii="Times New Roman" w:hAnsi="Times New Roman" w:cs="Times New Roman"/>
          <w:iCs/>
          <w:sz w:val="24"/>
          <w:szCs w:val="24"/>
        </w:rPr>
        <w:t>expression</w:t>
      </w:r>
      <w:r w:rsidRPr="00A50EBD">
        <w:rPr>
          <w:rStyle w:val="st"/>
          <w:rFonts w:ascii="Times New Roman" w:hAnsi="Times New Roman" w:cs="Times New Roman"/>
          <w:sz w:val="24"/>
          <w:szCs w:val="24"/>
        </w:rPr>
        <w:t xml:space="preserve"> of its magnitude’.</w:t>
      </w:r>
      <w:r w:rsidRPr="00A50EBD">
        <w:rPr>
          <w:rStyle w:val="FootnoteReference"/>
          <w:rFonts w:ascii="Times New Roman" w:hAnsi="Times New Roman" w:cs="Times New Roman"/>
          <w:sz w:val="24"/>
          <w:szCs w:val="24"/>
        </w:rPr>
        <w:footnoteReference w:id="495"/>
      </w:r>
      <w:r w:rsidRPr="00A50EBD">
        <w:rPr>
          <w:rStyle w:val="st"/>
          <w:rFonts w:ascii="Times New Roman" w:hAnsi="Times New Roman" w:cs="Times New Roman"/>
          <w:sz w:val="24"/>
          <w:szCs w:val="24"/>
        </w:rPr>
        <w:t xml:space="preserve"> </w:t>
      </w:r>
      <w:bookmarkEnd w:id="425"/>
      <w:r w:rsidRPr="00A50EBD">
        <w:rPr>
          <w:rStyle w:val="st"/>
          <w:rFonts w:ascii="Times New Roman" w:hAnsi="Times New Roman" w:cs="Times New Roman"/>
          <w:sz w:val="24"/>
          <w:szCs w:val="24"/>
        </w:rPr>
        <w:t xml:space="preserve">Considering that there are no other historical or physiological contexts, in which cannibal practice was a societal norm in this part of the world in modern times, the novel’s depiction of cannibalism as utterly inhuman is a powerful means for </w:t>
      </w:r>
      <w:r w:rsidR="00C022E6">
        <w:rPr>
          <w:rStyle w:val="st"/>
          <w:rFonts w:ascii="Times New Roman" w:hAnsi="Times New Roman" w:cs="Times New Roman"/>
          <w:sz w:val="24"/>
          <w:szCs w:val="24"/>
        </w:rPr>
        <w:t>reinforci</w:t>
      </w:r>
      <w:r w:rsidRPr="00A50EBD">
        <w:rPr>
          <w:rStyle w:val="st"/>
          <w:rFonts w:ascii="Times New Roman" w:hAnsi="Times New Roman" w:cs="Times New Roman"/>
          <w:sz w:val="24"/>
          <w:szCs w:val="24"/>
        </w:rPr>
        <w:t xml:space="preserve">ng readers’ understanding of the devastating effects of communist rule. </w:t>
      </w:r>
      <w:r w:rsidRPr="009839B7">
        <w:rPr>
          <w:rStyle w:val="st"/>
          <w:rFonts w:ascii="Times New Roman" w:hAnsi="Times New Roman" w:cs="Times New Roman"/>
          <w:sz w:val="24"/>
          <w:szCs w:val="24"/>
        </w:rPr>
        <w:t xml:space="preserve">The </w:t>
      </w:r>
      <w:r w:rsidR="009839B7" w:rsidRPr="009839B7">
        <w:rPr>
          <w:rStyle w:val="st"/>
          <w:rFonts w:ascii="Times New Roman" w:hAnsi="Times New Roman" w:cs="Times New Roman"/>
          <w:sz w:val="24"/>
          <w:szCs w:val="24"/>
        </w:rPr>
        <w:t>descriptions</w:t>
      </w:r>
      <w:r w:rsidRPr="00A50EBD">
        <w:rPr>
          <w:rStyle w:val="st"/>
          <w:rFonts w:ascii="Times New Roman" w:hAnsi="Times New Roman" w:cs="Times New Roman"/>
          <w:sz w:val="24"/>
          <w:szCs w:val="24"/>
        </w:rPr>
        <w:t xml:space="preserve"> of the cadavers, butchered by cannibals, produce a surreal effect, almost positing this narrative as horror fiction, </w:t>
      </w:r>
      <w:r w:rsidR="001A330A" w:rsidRPr="00A50EBD">
        <w:rPr>
          <w:rStyle w:val="st"/>
          <w:rFonts w:ascii="Times New Roman" w:hAnsi="Times New Roman" w:cs="Times New Roman"/>
          <w:sz w:val="24"/>
          <w:szCs w:val="24"/>
        </w:rPr>
        <w:t>albeit</w:t>
      </w:r>
      <w:r w:rsidRPr="00A50EBD">
        <w:rPr>
          <w:rStyle w:val="st"/>
          <w:rFonts w:ascii="Times New Roman" w:hAnsi="Times New Roman" w:cs="Times New Roman"/>
          <w:sz w:val="24"/>
          <w:szCs w:val="24"/>
        </w:rPr>
        <w:t xml:space="preserve"> only for readers unacquainted with the </w:t>
      </w:r>
      <w:r w:rsidRPr="00A50EBD">
        <w:rPr>
          <w:rStyle w:val="st"/>
          <w:rFonts w:ascii="Times New Roman" w:hAnsi="Times New Roman" w:cs="Times New Roman"/>
          <w:sz w:val="24"/>
          <w:szCs w:val="24"/>
        </w:rPr>
        <w:lastRenderedPageBreak/>
        <w:t>documentary accounts of the Holodomor. These are only a few excerpted pieces from the volume of testimonies compiled by Mytsyk</w:t>
      </w:r>
      <w:r w:rsidR="007C3B9D">
        <w:rPr>
          <w:rStyle w:val="st"/>
          <w:rFonts w:ascii="Times New Roman" w:hAnsi="Times New Roman" w:cs="Times New Roman"/>
          <w:sz w:val="24"/>
          <w:szCs w:val="24"/>
        </w:rPr>
        <w:fldChar w:fldCharType="begin"/>
      </w:r>
      <w:r w:rsidR="007C3B9D">
        <w:instrText xml:space="preserve"> XE "</w:instrText>
      </w:r>
      <w:r w:rsidR="007C3B9D" w:rsidRPr="001410DD">
        <w:rPr>
          <w:rStyle w:val="st"/>
          <w:rFonts w:ascii="Times New Roman" w:hAnsi="Times New Roman" w:cs="Times New Roman"/>
          <w:sz w:val="24"/>
          <w:szCs w:val="24"/>
        </w:rPr>
        <w:instrText>Mytsyk, Yuriy</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w:t>
      </w:r>
    </w:p>
    <w:p w14:paraId="0F9A3371" w14:textId="5BD0BC43" w:rsidR="00902AA4" w:rsidRDefault="00B8449E" w:rsidP="00902AA4">
      <w:pPr>
        <w:spacing w:before="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also cannibals in the village. A mother</w:t>
      </w:r>
      <w:r w:rsidR="00B336E2" w:rsidRPr="000D54DE">
        <w:rPr>
          <w:rStyle w:val="st"/>
          <w:rFonts w:ascii="Times New Roman" w:hAnsi="Times New Roman" w:cs="Times New Roman"/>
          <w:sz w:val="24"/>
          <w:szCs w:val="24"/>
        </w:rPr>
        <w:t>, a grandmother and a</w:t>
      </w:r>
      <w:r w:rsidR="00CB2F01">
        <w:rPr>
          <w:rStyle w:val="st"/>
          <w:rFonts w:ascii="Times New Roman" w:hAnsi="Times New Roman" w:cs="Times New Roman"/>
          <w:sz w:val="24"/>
          <w:szCs w:val="24"/>
        </w:rPr>
        <w:t xml:space="preserve"> </w:t>
      </w:r>
      <w:r w:rsidR="00C859DA" w:rsidRPr="000D54DE">
        <w:rPr>
          <w:rStyle w:val="st"/>
          <w:rFonts w:ascii="Times New Roman" w:hAnsi="Times New Roman" w:cs="Times New Roman"/>
          <w:sz w:val="24"/>
          <w:szCs w:val="24"/>
        </w:rPr>
        <w:t xml:space="preserve">daughter </w:t>
      </w:r>
      <w:r w:rsidRPr="000D54DE">
        <w:rPr>
          <w:rStyle w:val="st"/>
          <w:rFonts w:ascii="Times New Roman" w:hAnsi="Times New Roman" w:cs="Times New Roman"/>
          <w:sz w:val="24"/>
          <w:szCs w:val="24"/>
        </w:rPr>
        <w:t>ate their son and a grandson.’</w:t>
      </w:r>
      <w:r w:rsidRPr="000D54DE">
        <w:rPr>
          <w:rStyle w:val="st"/>
          <w:rFonts w:ascii="Times New Roman" w:hAnsi="Times New Roman" w:cs="Times New Roman"/>
          <w:color w:val="FF0000"/>
          <w:sz w:val="24"/>
          <w:szCs w:val="24"/>
        </w:rPr>
        <w:t xml:space="preserve"> </w:t>
      </w:r>
      <w:r w:rsidR="00B336E2" w:rsidRPr="000D54DE">
        <w:rPr>
          <w:rStyle w:val="st"/>
          <w:rFonts w:ascii="Times New Roman" w:hAnsi="Times New Roman" w:cs="Times New Roman"/>
          <w:sz w:val="24"/>
          <w:szCs w:val="24"/>
        </w:rPr>
        <w:t>(</w:t>
      </w:r>
      <w:r w:rsidR="00C06E86">
        <w:rPr>
          <w:rStyle w:val="st"/>
          <w:rFonts w:ascii="Times New Roman" w:hAnsi="Times New Roman" w:cs="Times New Roman"/>
          <w:sz w:val="24"/>
          <w:szCs w:val="24"/>
        </w:rPr>
        <w:t>atteste</w:t>
      </w:r>
      <w:r w:rsidR="00B336E2" w:rsidRPr="000D54DE">
        <w:rPr>
          <w:rStyle w:val="st"/>
          <w:rFonts w:ascii="Times New Roman" w:hAnsi="Times New Roman" w:cs="Times New Roman"/>
          <w:sz w:val="24"/>
          <w:szCs w:val="24"/>
        </w:rPr>
        <w:t xml:space="preserve">d by Rodionova (Mateyko) </w:t>
      </w:r>
      <w:r w:rsidR="003D397E">
        <w:rPr>
          <w:rStyle w:val="st"/>
          <w:rFonts w:ascii="Times New Roman" w:hAnsi="Times New Roman" w:cs="Times New Roman"/>
          <w:sz w:val="24"/>
          <w:szCs w:val="24"/>
        </w:rPr>
        <w:t>Daryna Aksentiivna, b. </w:t>
      </w:r>
      <w:r w:rsidRPr="000D54DE">
        <w:rPr>
          <w:rStyle w:val="st"/>
          <w:rFonts w:ascii="Times New Roman" w:hAnsi="Times New Roman" w:cs="Times New Roman"/>
          <w:sz w:val="24"/>
          <w:szCs w:val="24"/>
        </w:rPr>
        <w:t>1920, p.</w:t>
      </w:r>
      <w:r w:rsidR="00680537">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19)</w:t>
      </w:r>
    </w:p>
    <w:p w14:paraId="29B41F90" w14:textId="77777777" w:rsidR="00902AA4" w:rsidRDefault="00902AA4" w:rsidP="00902AA4">
      <w:pPr>
        <w:spacing w:line="276" w:lineRule="auto"/>
        <w:ind w:left="720"/>
        <w:rPr>
          <w:rStyle w:val="st"/>
          <w:rFonts w:ascii="Times New Roman" w:hAnsi="Times New Roman" w:cs="Times New Roman"/>
          <w:sz w:val="24"/>
          <w:szCs w:val="24"/>
        </w:rPr>
      </w:pPr>
    </w:p>
    <w:p w14:paraId="7E2BA2E9" w14:textId="09B9BB02" w:rsidR="00B8449E" w:rsidRDefault="00B8449E" w:rsidP="00902AA4">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ate everything. I heard about cases of cannib</w:t>
      </w:r>
      <w:r w:rsidR="00C859DA" w:rsidRPr="000D54DE">
        <w:rPr>
          <w:rStyle w:val="st"/>
          <w:rFonts w:ascii="Times New Roman" w:hAnsi="Times New Roman" w:cs="Times New Roman"/>
          <w:sz w:val="24"/>
          <w:szCs w:val="24"/>
        </w:rPr>
        <w:t>alism.’ (</w:t>
      </w:r>
      <w:r w:rsidR="00C06E86">
        <w:rPr>
          <w:rStyle w:val="st"/>
          <w:rFonts w:ascii="Times New Roman" w:hAnsi="Times New Roman" w:cs="Times New Roman"/>
          <w:sz w:val="24"/>
          <w:szCs w:val="24"/>
        </w:rPr>
        <w:t>attested</w:t>
      </w:r>
      <w:r w:rsidR="00C859DA" w:rsidRPr="000D54DE">
        <w:rPr>
          <w:rStyle w:val="st"/>
          <w:rFonts w:ascii="Times New Roman" w:hAnsi="Times New Roman" w:cs="Times New Roman"/>
          <w:sz w:val="24"/>
          <w:szCs w:val="24"/>
        </w:rPr>
        <w:t xml:space="preserve"> by Slobodenyuk</w:t>
      </w:r>
      <w:r w:rsidR="009B4374"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(Med) Anto</w:t>
      </w:r>
      <w:r w:rsidR="00B336E2" w:rsidRPr="000D54DE">
        <w:rPr>
          <w:rStyle w:val="st"/>
          <w:rFonts w:ascii="Times New Roman" w:hAnsi="Times New Roman" w:cs="Times New Roman"/>
          <w:sz w:val="24"/>
          <w:szCs w:val="24"/>
        </w:rPr>
        <w:t>nina Semenivna, b. 1911, p. 21)</w:t>
      </w:r>
    </w:p>
    <w:p w14:paraId="6B15CF6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3EC2D845" w14:textId="5BBBE42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cases when people ate their own children.’</w:t>
      </w:r>
      <w:r w:rsidRPr="000D54DE">
        <w:rPr>
          <w:rStyle w:val="st"/>
          <w:rFonts w:ascii="Times New Roman" w:hAnsi="Times New Roman" w:cs="Times New Roman"/>
          <w:color w:val="FF0000"/>
          <w:sz w:val="24"/>
          <w:szCs w:val="24"/>
        </w:rPr>
        <w:t xml:space="preserve"> </w:t>
      </w:r>
      <w:r w:rsidR="00C859DA" w:rsidRPr="000D54DE">
        <w:rPr>
          <w:rStyle w:val="st"/>
          <w:rFonts w:ascii="Times New Roman" w:hAnsi="Times New Roman" w:cs="Times New Roman"/>
          <w:sz w:val="24"/>
          <w:szCs w:val="24"/>
        </w:rPr>
        <w:t>(</w:t>
      </w:r>
      <w:r w:rsidR="00C06E86" w:rsidRPr="00C06E86">
        <w:rPr>
          <w:rFonts w:ascii="Times New Roman" w:hAnsi="Times New Roman" w:cs="Times New Roman"/>
          <w:sz w:val="24"/>
          <w:szCs w:val="24"/>
        </w:rPr>
        <w:t>attested</w:t>
      </w:r>
      <w:r w:rsidR="00902AA4" w:rsidRPr="000D54DE">
        <w:rPr>
          <w:rStyle w:val="st"/>
          <w:rFonts w:ascii="Times New Roman" w:hAnsi="Times New Roman" w:cs="Times New Roman"/>
          <w:sz w:val="24"/>
          <w:szCs w:val="24"/>
        </w:rPr>
        <w:t xml:space="preserve"> by </w:t>
      </w:r>
      <w:r w:rsidR="00C859DA" w:rsidRPr="000D54DE">
        <w:rPr>
          <w:rStyle w:val="st"/>
          <w:rFonts w:ascii="Times New Roman" w:hAnsi="Times New Roman" w:cs="Times New Roman"/>
          <w:sz w:val="24"/>
          <w:szCs w:val="24"/>
        </w:rPr>
        <w:t xml:space="preserve">Onikiyenko </w:t>
      </w:r>
      <w:r w:rsidRPr="000D54DE">
        <w:rPr>
          <w:rStyle w:val="st"/>
          <w:rFonts w:ascii="Times New Roman" w:hAnsi="Times New Roman" w:cs="Times New Roman"/>
          <w:sz w:val="24"/>
          <w:szCs w:val="24"/>
        </w:rPr>
        <w:t>(Bobyr) Klavdiya</w:t>
      </w:r>
      <w:r w:rsidR="00B336E2" w:rsidRPr="000D54DE">
        <w:rPr>
          <w:rStyle w:val="st"/>
          <w:rFonts w:ascii="Times New Roman" w:hAnsi="Times New Roman" w:cs="Times New Roman"/>
          <w:sz w:val="24"/>
          <w:szCs w:val="24"/>
        </w:rPr>
        <w:t xml:space="preserve"> Oleksandrivna, b. 1914, p. 25)</w:t>
      </w:r>
    </w:p>
    <w:p w14:paraId="53EFA2E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B49A84D" w14:textId="13935014"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‘She says: “My daughter died, I boiled her, and we ate her.” And then she</w:t>
      </w:r>
      <w:r w:rsidRPr="000D54DE">
        <w:rPr>
          <w:rStyle w:val="st"/>
          <w:rFonts w:ascii="Times New Roman" w:hAnsi="Times New Roman" w:cs="Times New Roman"/>
          <w:sz w:val="24"/>
          <w:szCs w:val="24"/>
        </w:rPr>
        <w:tab/>
        <w:t>became insane.’</w:t>
      </w:r>
      <w:r w:rsidRPr="000D54DE">
        <w:rPr>
          <w:rStyle w:val="st"/>
          <w:rFonts w:ascii="Times New Roman" w:hAnsi="Times New Roman" w:cs="Times New Roman"/>
          <w:color w:val="FF0000"/>
          <w:sz w:val="24"/>
          <w:szCs w:val="24"/>
        </w:rPr>
        <w:t xml:space="preserve"> </w:t>
      </w:r>
      <w:r w:rsidRPr="000D54DE">
        <w:rPr>
          <w:rStyle w:val="st"/>
          <w:rFonts w:ascii="Times New Roman" w:hAnsi="Times New Roman" w:cs="Times New Roman"/>
          <w:sz w:val="24"/>
          <w:szCs w:val="24"/>
        </w:rPr>
        <w:t>(</w:t>
      </w:r>
      <w:r w:rsidR="00C06E86" w:rsidRPr="00C06E86">
        <w:rPr>
          <w:rFonts w:ascii="Times New Roman" w:hAnsi="Times New Roman" w:cs="Times New Roman"/>
          <w:sz w:val="24"/>
          <w:szCs w:val="24"/>
        </w:rPr>
        <w:t>attested</w:t>
      </w:r>
      <w:r w:rsidR="00902AA4" w:rsidRPr="000D54DE">
        <w:rPr>
          <w:rStyle w:val="st"/>
          <w:rFonts w:ascii="Times New Roman" w:hAnsi="Times New Roman" w:cs="Times New Roman"/>
          <w:sz w:val="24"/>
          <w:szCs w:val="24"/>
        </w:rPr>
        <w:t xml:space="preserve"> by </w:t>
      </w:r>
      <w:r w:rsidRPr="000D54DE">
        <w:rPr>
          <w:rStyle w:val="st"/>
          <w:rFonts w:ascii="Times New Roman" w:hAnsi="Times New Roman" w:cs="Times New Roman"/>
          <w:sz w:val="24"/>
          <w:szCs w:val="24"/>
        </w:rPr>
        <w:t>Malyshko (Solnytchenko)</w:t>
      </w:r>
      <w:r w:rsidR="00B336E2" w:rsidRPr="000D54DE">
        <w:rPr>
          <w:rStyle w:val="st"/>
          <w:rFonts w:ascii="Times New Roman" w:hAnsi="Times New Roman" w:cs="Times New Roman"/>
          <w:sz w:val="24"/>
          <w:szCs w:val="24"/>
        </w:rPr>
        <w:t xml:space="preserve"> Nadiya Yosypivna, b. 1919, p. </w:t>
      </w:r>
      <w:r w:rsidRPr="000D54DE">
        <w:rPr>
          <w:rStyle w:val="st"/>
          <w:rFonts w:ascii="Times New Roman" w:hAnsi="Times New Roman" w:cs="Times New Roman"/>
          <w:sz w:val="24"/>
          <w:szCs w:val="24"/>
        </w:rPr>
        <w:t>28)</w:t>
      </w:r>
    </w:p>
    <w:p w14:paraId="43CA5BC7" w14:textId="77777777" w:rsidR="00902AA4" w:rsidRPr="000D54DE" w:rsidRDefault="00902AA4" w:rsidP="000D54DE">
      <w:pPr>
        <w:spacing w:line="276" w:lineRule="auto"/>
        <w:ind w:left="720"/>
        <w:rPr>
          <w:rStyle w:val="st"/>
          <w:rFonts w:ascii="Times New Roman" w:hAnsi="Times New Roman" w:cs="Times New Roman"/>
          <w:sz w:val="24"/>
          <w:szCs w:val="24"/>
        </w:rPr>
      </w:pPr>
    </w:p>
    <w:p w14:paraId="452FB7E9" w14:textId="29D4B95E"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 xml:space="preserve">‘I remember Yosyp from our village, and he </w:t>
      </w:r>
      <w:r w:rsidR="00C859DA" w:rsidRPr="000D54DE">
        <w:rPr>
          <w:rStyle w:val="st"/>
          <w:rFonts w:ascii="Times New Roman" w:hAnsi="Times New Roman" w:cs="Times New Roman"/>
          <w:sz w:val="24"/>
          <w:szCs w:val="24"/>
        </w:rPr>
        <w:t xml:space="preserve">had a wife and three children. </w:t>
      </w:r>
      <w:r w:rsidRPr="000D54DE">
        <w:rPr>
          <w:rStyle w:val="st"/>
          <w:rFonts w:ascii="Times New Roman" w:hAnsi="Times New Roman" w:cs="Times New Roman"/>
          <w:sz w:val="24"/>
          <w:szCs w:val="24"/>
        </w:rPr>
        <w:t xml:space="preserve">They had a neighbour. People were telling us </w:t>
      </w:r>
      <w:r w:rsidR="00C859DA" w:rsidRPr="000D54DE">
        <w:rPr>
          <w:rStyle w:val="st"/>
          <w:rFonts w:ascii="Times New Roman" w:hAnsi="Times New Roman" w:cs="Times New Roman"/>
          <w:sz w:val="24"/>
          <w:szCs w:val="24"/>
        </w:rPr>
        <w:t xml:space="preserve">that he killed that neighbour, </w:t>
      </w:r>
      <w:r w:rsidRPr="000D54DE">
        <w:rPr>
          <w:rStyle w:val="st"/>
          <w:rFonts w:ascii="Times New Roman" w:hAnsi="Times New Roman" w:cs="Times New Roman"/>
          <w:sz w:val="24"/>
          <w:szCs w:val="24"/>
        </w:rPr>
        <w:t>cured her meat with salt, and dug her head</w:t>
      </w:r>
      <w:r w:rsidR="00C859DA" w:rsidRPr="000D54DE">
        <w:rPr>
          <w:rStyle w:val="st"/>
          <w:rFonts w:ascii="Times New Roman" w:hAnsi="Times New Roman" w:cs="Times New Roman"/>
          <w:sz w:val="24"/>
          <w:szCs w:val="24"/>
        </w:rPr>
        <w:t xml:space="preserve"> with a twisted crown braid in </w:t>
      </w:r>
      <w:r w:rsidRPr="000D54DE">
        <w:rPr>
          <w:rStyle w:val="st"/>
          <w:rFonts w:ascii="Times New Roman" w:hAnsi="Times New Roman" w:cs="Times New Roman"/>
          <w:sz w:val="24"/>
          <w:szCs w:val="24"/>
        </w:rPr>
        <w:t>the cella</w:t>
      </w:r>
      <w:r w:rsidR="00C859DA" w:rsidRPr="000D54DE">
        <w:rPr>
          <w:rStyle w:val="st"/>
          <w:rFonts w:ascii="Times New Roman" w:hAnsi="Times New Roman" w:cs="Times New Roman"/>
          <w:sz w:val="24"/>
          <w:szCs w:val="24"/>
        </w:rPr>
        <w:t xml:space="preserve">r. But people learned about it, </w:t>
      </w:r>
      <w:r w:rsidRPr="000D54DE">
        <w:rPr>
          <w:rStyle w:val="st"/>
          <w:rFonts w:ascii="Times New Roman" w:hAnsi="Times New Roman" w:cs="Times New Roman"/>
          <w:sz w:val="24"/>
          <w:szCs w:val="24"/>
        </w:rPr>
        <w:t>because Yosyp’s wife often dran</w:t>
      </w:r>
      <w:r w:rsidR="00C859DA" w:rsidRPr="000D54DE">
        <w:rPr>
          <w:rStyle w:val="st"/>
          <w:rFonts w:ascii="Times New Roman" w:hAnsi="Times New Roman" w:cs="Times New Roman"/>
          <w:sz w:val="24"/>
          <w:szCs w:val="24"/>
        </w:rPr>
        <w:t xml:space="preserve">k water in those hungry days.’ </w:t>
      </w:r>
      <w:r w:rsidRPr="000D54DE">
        <w:rPr>
          <w:rStyle w:val="st"/>
          <w:rFonts w:ascii="Times New Roman" w:hAnsi="Times New Roman" w:cs="Times New Roman"/>
          <w:sz w:val="24"/>
          <w:szCs w:val="24"/>
        </w:rPr>
        <w:t>(</w:t>
      </w:r>
      <w:r w:rsidR="00C06E86" w:rsidRPr="00C06E86">
        <w:rPr>
          <w:rFonts w:ascii="Times New Roman" w:hAnsi="Times New Roman" w:cs="Times New Roman"/>
          <w:sz w:val="24"/>
          <w:szCs w:val="24"/>
        </w:rPr>
        <w:t>attested</w:t>
      </w:r>
      <w:r w:rsidR="00902AA4" w:rsidRPr="000D54DE">
        <w:rPr>
          <w:rStyle w:val="st"/>
          <w:rFonts w:ascii="Times New Roman" w:hAnsi="Times New Roman" w:cs="Times New Roman"/>
          <w:sz w:val="24"/>
          <w:szCs w:val="24"/>
        </w:rPr>
        <w:t xml:space="preserve"> by </w:t>
      </w:r>
      <w:r w:rsidRPr="000D54DE">
        <w:rPr>
          <w:rStyle w:val="st"/>
          <w:rFonts w:ascii="Times New Roman" w:hAnsi="Times New Roman" w:cs="Times New Roman"/>
          <w:sz w:val="24"/>
          <w:szCs w:val="24"/>
        </w:rPr>
        <w:t>Usenko Halyna Dmytrivna, b. 1927, p. 32)</w:t>
      </w:r>
    </w:p>
    <w:p w14:paraId="52AF3E95"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800CB46" w14:textId="5C374C00" w:rsidR="00C859DA" w:rsidRPr="00A50EBD" w:rsidRDefault="00B8449E" w:rsidP="000D54DE">
      <w:pPr>
        <w:spacing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entered one of the huts and saw a woman</w:t>
      </w:r>
      <w:r w:rsidR="00C859DA" w:rsidRPr="000D54DE">
        <w:rPr>
          <w:rStyle w:val="st"/>
          <w:rFonts w:ascii="Times New Roman" w:hAnsi="Times New Roman" w:cs="Times New Roman"/>
          <w:sz w:val="24"/>
          <w:szCs w:val="24"/>
        </w:rPr>
        <w:t xml:space="preserve"> with red-rimmed, insane eyes. </w:t>
      </w:r>
      <w:r w:rsidRPr="000D54DE">
        <w:rPr>
          <w:rStyle w:val="st"/>
          <w:rFonts w:ascii="Times New Roman" w:hAnsi="Times New Roman" w:cs="Times New Roman"/>
          <w:sz w:val="24"/>
          <w:szCs w:val="24"/>
        </w:rPr>
        <w:t xml:space="preserve">Later, we asked some people what happened </w:t>
      </w:r>
      <w:r w:rsidR="00C859DA" w:rsidRPr="000D54DE">
        <w:rPr>
          <w:rStyle w:val="st"/>
          <w:rFonts w:ascii="Times New Roman" w:hAnsi="Times New Roman" w:cs="Times New Roman"/>
          <w:sz w:val="24"/>
          <w:szCs w:val="24"/>
        </w:rPr>
        <w:t xml:space="preserve">to her. We were told </w:t>
      </w:r>
      <w:r w:rsidRPr="000D54DE">
        <w:rPr>
          <w:rStyle w:val="st"/>
          <w:rFonts w:ascii="Times New Roman" w:hAnsi="Times New Roman" w:cs="Times New Roman"/>
          <w:sz w:val="24"/>
          <w:szCs w:val="24"/>
        </w:rPr>
        <w:t xml:space="preserve">that she had three children, she kindled the </w:t>
      </w:r>
      <w:r w:rsidR="00C859DA" w:rsidRPr="000D54DE">
        <w:rPr>
          <w:rStyle w:val="st"/>
          <w:rFonts w:ascii="Times New Roman" w:hAnsi="Times New Roman" w:cs="Times New Roman"/>
          <w:sz w:val="24"/>
          <w:szCs w:val="24"/>
        </w:rPr>
        <w:t xml:space="preserve">oven, filled the hut with coal </w:t>
      </w:r>
      <w:r w:rsidRPr="000D54DE">
        <w:rPr>
          <w:rStyle w:val="st"/>
          <w:rFonts w:ascii="Times New Roman" w:hAnsi="Times New Roman" w:cs="Times New Roman"/>
          <w:sz w:val="24"/>
          <w:szCs w:val="24"/>
        </w:rPr>
        <w:t>gas, left the hut and locked the door. W</w:t>
      </w:r>
      <w:r w:rsidR="00C859DA" w:rsidRPr="000D54DE">
        <w:rPr>
          <w:rStyle w:val="st"/>
          <w:rFonts w:ascii="Times New Roman" w:hAnsi="Times New Roman" w:cs="Times New Roman"/>
          <w:sz w:val="24"/>
          <w:szCs w:val="24"/>
        </w:rPr>
        <w:t xml:space="preserve">hen her children died from gas </w:t>
      </w:r>
      <w:r w:rsidRPr="000D54DE">
        <w:rPr>
          <w:rStyle w:val="st"/>
          <w:rFonts w:ascii="Times New Roman" w:hAnsi="Times New Roman" w:cs="Times New Roman"/>
          <w:sz w:val="24"/>
          <w:szCs w:val="24"/>
        </w:rPr>
        <w:t xml:space="preserve">poisoning, she ate them. Parents ate children, and children ate </w:t>
      </w:r>
      <w:r w:rsidR="00C859DA" w:rsidRPr="000D54DE">
        <w:rPr>
          <w:rStyle w:val="st"/>
          <w:rFonts w:ascii="Times New Roman" w:hAnsi="Times New Roman" w:cs="Times New Roman"/>
          <w:sz w:val="24"/>
          <w:szCs w:val="24"/>
        </w:rPr>
        <w:t xml:space="preserve">parents. </w:t>
      </w:r>
      <w:r w:rsidRPr="000D54DE">
        <w:rPr>
          <w:rStyle w:val="st"/>
          <w:rFonts w:ascii="Times New Roman" w:hAnsi="Times New Roman" w:cs="Times New Roman"/>
          <w:sz w:val="24"/>
          <w:szCs w:val="24"/>
        </w:rPr>
        <w:t>There were a lot of such cases.’ (</w:t>
      </w:r>
      <w:r w:rsidR="00C06E86" w:rsidRPr="00C06E86">
        <w:rPr>
          <w:rFonts w:ascii="Times New Roman" w:hAnsi="Times New Roman" w:cs="Times New Roman"/>
          <w:sz w:val="24"/>
          <w:szCs w:val="24"/>
        </w:rPr>
        <w:t>attested</w:t>
      </w:r>
      <w:r w:rsidR="00902AA4" w:rsidRPr="000D54DE">
        <w:rPr>
          <w:rStyle w:val="st"/>
          <w:rFonts w:ascii="Times New Roman" w:hAnsi="Times New Roman" w:cs="Times New Roman"/>
          <w:sz w:val="24"/>
          <w:szCs w:val="24"/>
        </w:rPr>
        <w:t xml:space="preserve"> by </w:t>
      </w:r>
      <w:r w:rsidRPr="000D54DE">
        <w:rPr>
          <w:rStyle w:val="st"/>
          <w:rFonts w:ascii="Times New Roman" w:hAnsi="Times New Roman" w:cs="Times New Roman"/>
          <w:sz w:val="24"/>
          <w:szCs w:val="24"/>
        </w:rPr>
        <w:t>Sazh</w:t>
      </w:r>
      <w:r w:rsidR="00C859DA" w:rsidRPr="000D54DE">
        <w:rPr>
          <w:rStyle w:val="st"/>
          <w:rFonts w:ascii="Times New Roman" w:hAnsi="Times New Roman" w:cs="Times New Roman"/>
          <w:sz w:val="24"/>
          <w:szCs w:val="24"/>
        </w:rPr>
        <w:t xml:space="preserve">yferov Dushukar Semenovych, b. </w:t>
      </w:r>
      <w:r w:rsidRPr="000D54DE">
        <w:rPr>
          <w:rStyle w:val="st"/>
          <w:rFonts w:ascii="Times New Roman" w:hAnsi="Times New Roman" w:cs="Times New Roman"/>
          <w:sz w:val="24"/>
          <w:szCs w:val="24"/>
        </w:rPr>
        <w:t>1918, p</w:t>
      </w:r>
      <w:r w:rsidR="00E11B8F" w:rsidRPr="000D54DE">
        <w:rPr>
          <w:rStyle w:val="st"/>
          <w:rFonts w:ascii="Times New Roman" w:hAnsi="Times New Roman" w:cs="Times New Roman"/>
          <w:sz w:val="24"/>
          <w:szCs w:val="24"/>
        </w:rPr>
        <w:t>p</w:t>
      </w:r>
      <w:r w:rsidRPr="000D54DE">
        <w:rPr>
          <w:rStyle w:val="st"/>
          <w:rFonts w:ascii="Times New Roman" w:hAnsi="Times New Roman" w:cs="Times New Roman"/>
          <w:sz w:val="24"/>
          <w:szCs w:val="24"/>
        </w:rPr>
        <w:t>. 49-50)</w:t>
      </w:r>
      <w:r w:rsidRPr="000D54DE">
        <w:rPr>
          <w:rStyle w:val="FootnoteReference"/>
          <w:rFonts w:ascii="Times New Roman" w:hAnsi="Times New Roman" w:cs="Times New Roman"/>
          <w:sz w:val="24"/>
          <w:szCs w:val="24"/>
        </w:rPr>
        <w:footnoteReference w:id="496"/>
      </w:r>
    </w:p>
    <w:p w14:paraId="4182FA8C" w14:textId="6CFCB397"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enormity of the horror in these </w:t>
      </w:r>
      <w:r w:rsidR="00C06E86">
        <w:rPr>
          <w:rStyle w:val="st"/>
          <w:rFonts w:ascii="Times New Roman" w:hAnsi="Times New Roman" w:cs="Times New Roman"/>
          <w:sz w:val="24"/>
          <w:szCs w:val="24"/>
        </w:rPr>
        <w:t>statement</w:t>
      </w:r>
      <w:r w:rsidRPr="00A50EBD">
        <w:rPr>
          <w:rStyle w:val="st"/>
          <w:rFonts w:ascii="Times New Roman" w:hAnsi="Times New Roman" w:cs="Times New Roman"/>
          <w:sz w:val="24"/>
          <w:szCs w:val="24"/>
        </w:rPr>
        <w:t>s shows how human beings are transformed beyond belief by hunger.</w:t>
      </w:r>
      <w:r w:rsidRPr="00A50EBD">
        <w:rPr>
          <w:rStyle w:val="FootnoteReference"/>
          <w:rFonts w:ascii="Times New Roman" w:hAnsi="Times New Roman" w:cs="Times New Roman"/>
          <w:sz w:val="24"/>
          <w:szCs w:val="24"/>
        </w:rPr>
        <w:footnoteReference w:id="497"/>
      </w:r>
      <w:r w:rsidRPr="00A50EBD">
        <w:rPr>
          <w:rStyle w:val="st"/>
          <w:rFonts w:ascii="Times New Roman" w:hAnsi="Times New Roman" w:cs="Times New Roman"/>
          <w:sz w:val="24"/>
          <w:szCs w:val="24"/>
        </w:rPr>
        <w:t xml:space="preserve"> One of the Holodomor survivors, teacher Oleksandra Radchenko</w:t>
      </w:r>
      <w:r w:rsidR="007C3B9D">
        <w:rPr>
          <w:rStyle w:val="st"/>
          <w:rFonts w:ascii="Times New Roman" w:hAnsi="Times New Roman" w:cs="Times New Roman"/>
          <w:sz w:val="24"/>
          <w:szCs w:val="24"/>
        </w:rPr>
        <w:fldChar w:fldCharType="begin"/>
      </w:r>
      <w:r w:rsidR="007C3B9D">
        <w:instrText xml:space="preserve"> XE "</w:instrText>
      </w:r>
      <w:r w:rsidR="007C3B9D" w:rsidRPr="00962741">
        <w:rPr>
          <w:rStyle w:val="st"/>
          <w:rFonts w:ascii="Times New Roman" w:hAnsi="Times New Roman" w:cs="Times New Roman"/>
          <w:sz w:val="24"/>
          <w:szCs w:val="24"/>
        </w:rPr>
        <w:instrText>Radchenko, Oleksandra</w:instrText>
      </w:r>
      <w:r w:rsidR="007C3B9D">
        <w:instrText xml:space="preserve">" </w:instrText>
      </w:r>
      <w:r w:rsidR="007C3B9D">
        <w:rPr>
          <w:rStyle w:val="st"/>
          <w:rFonts w:ascii="Times New Roman" w:hAnsi="Times New Roman" w:cs="Times New Roman"/>
          <w:sz w:val="24"/>
          <w:szCs w:val="24"/>
        </w:rPr>
        <w:fldChar w:fldCharType="end"/>
      </w:r>
      <w:r w:rsidR="00902AA4">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is perplexed by people’s indifference during the famine, when she hears from peasants about two children ‘freezing along the road to Chuhuiv’</w:t>
      </w:r>
      <w:r w:rsidR="007C3B9D">
        <w:rPr>
          <w:rStyle w:val="st"/>
          <w:rFonts w:ascii="Times New Roman" w:hAnsi="Times New Roman" w:cs="Times New Roman"/>
          <w:sz w:val="24"/>
          <w:szCs w:val="24"/>
        </w:rPr>
        <w:fldChar w:fldCharType="begin"/>
      </w:r>
      <w:r w:rsidR="007C3B9D">
        <w:instrText xml:space="preserve"> XE "</w:instrText>
      </w:r>
      <w:r w:rsidR="007C3B9D" w:rsidRPr="00C52521">
        <w:instrText>Chuhuiv</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‘The children were still alive. Why did the passersby not pick up those children? How cruel people have become. My God, what is going on?’</w:t>
      </w:r>
      <w:r w:rsidRPr="00A50EBD">
        <w:rPr>
          <w:rStyle w:val="FootnoteReference"/>
          <w:rFonts w:ascii="Times New Roman" w:hAnsi="Times New Roman" w:cs="Times New Roman"/>
          <w:sz w:val="24"/>
          <w:szCs w:val="24"/>
        </w:rPr>
        <w:footnoteReference w:id="498"/>
      </w:r>
      <w:r w:rsidRPr="00A50EBD">
        <w:rPr>
          <w:rStyle w:val="st"/>
          <w:rFonts w:ascii="Times New Roman" w:hAnsi="Times New Roman" w:cs="Times New Roman"/>
          <w:sz w:val="24"/>
          <w:szCs w:val="24"/>
        </w:rPr>
        <w:t xml:space="preserve"> Her outcry echoes </w:t>
      </w:r>
      <w:bookmarkStart w:id="427" w:name="Pier1"/>
      <w:r w:rsidRPr="00A50EBD">
        <w:rPr>
          <w:rStyle w:val="st"/>
          <w:rFonts w:ascii="Times New Roman" w:hAnsi="Times New Roman" w:cs="Times New Roman"/>
          <w:sz w:val="24"/>
          <w:szCs w:val="24"/>
        </w:rPr>
        <w:t>Pieracki’s anguished outburst on his first ex</w:t>
      </w:r>
      <w:r w:rsidR="00B336E2" w:rsidRPr="00A50EBD">
        <w:rPr>
          <w:rStyle w:val="st"/>
          <w:rFonts w:ascii="Times New Roman" w:hAnsi="Times New Roman" w:cs="Times New Roman"/>
          <w:sz w:val="24"/>
          <w:szCs w:val="24"/>
        </w:rPr>
        <w:t>perience of a corpse encounter:</w:t>
      </w:r>
    </w:p>
    <w:p w14:paraId="58D29696" w14:textId="5E51AEDE" w:rsidR="009B4374"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lastRenderedPageBreak/>
        <w:t>No one paid attention to the body. They walke</w:t>
      </w:r>
      <w:r w:rsidR="009B4374" w:rsidRPr="000D54DE">
        <w:rPr>
          <w:rStyle w:val="st"/>
          <w:rFonts w:ascii="Times New Roman" w:hAnsi="Times New Roman" w:cs="Times New Roman"/>
          <w:sz w:val="24"/>
          <w:szCs w:val="24"/>
        </w:rPr>
        <w:t xml:space="preserve">d around it, over it, as if it </w:t>
      </w:r>
      <w:r w:rsidRPr="000D54DE">
        <w:rPr>
          <w:rStyle w:val="st"/>
          <w:rFonts w:ascii="Times New Roman" w:hAnsi="Times New Roman" w:cs="Times New Roman"/>
          <w:sz w:val="24"/>
          <w:szCs w:val="24"/>
        </w:rPr>
        <w:t>wasn’t there. I couldn’t understand their coldness, the</w:t>
      </w:r>
      <w:r w:rsidR="009B4374" w:rsidRPr="000D54DE">
        <w:rPr>
          <w:rStyle w:val="st"/>
          <w:rFonts w:ascii="Times New Roman" w:hAnsi="Times New Roman" w:cs="Times New Roman"/>
          <w:sz w:val="24"/>
          <w:szCs w:val="24"/>
        </w:rPr>
        <w:t xml:space="preserve">ir indifference, </w:t>
      </w:r>
      <w:r w:rsidRPr="000D54DE">
        <w:rPr>
          <w:rStyle w:val="st"/>
          <w:rFonts w:ascii="Times New Roman" w:hAnsi="Times New Roman" w:cs="Times New Roman"/>
          <w:sz w:val="24"/>
          <w:szCs w:val="24"/>
        </w:rPr>
        <w:t>their inhumanity. Didn’t they see? Didn’t</w:t>
      </w:r>
      <w:r w:rsidR="009B4374" w:rsidRPr="000D54DE">
        <w:rPr>
          <w:rStyle w:val="st"/>
          <w:rFonts w:ascii="Times New Roman" w:hAnsi="Times New Roman" w:cs="Times New Roman"/>
          <w:sz w:val="24"/>
          <w:szCs w:val="24"/>
        </w:rPr>
        <w:t xml:space="preserve"> they care? Why didn’t they do </w:t>
      </w:r>
      <w:r w:rsidRPr="000D54DE">
        <w:rPr>
          <w:rStyle w:val="st"/>
          <w:rFonts w:ascii="Times New Roman" w:hAnsi="Times New Roman" w:cs="Times New Roman"/>
          <w:sz w:val="24"/>
          <w:szCs w:val="24"/>
        </w:rPr>
        <w:t>something? (</w:t>
      </w:r>
      <w:r w:rsidRPr="000D54DE">
        <w:rPr>
          <w:rStyle w:val="st"/>
          <w:rFonts w:ascii="Times New Roman" w:hAnsi="Times New Roman" w:cs="Times New Roman"/>
          <w:i/>
          <w:sz w:val="24"/>
          <w:szCs w:val="24"/>
        </w:rPr>
        <w:t>SwSn</w:t>
      </w:r>
      <w:r w:rsidRPr="000D54DE">
        <w:rPr>
          <w:rStyle w:val="st"/>
          <w:rFonts w:ascii="Times New Roman" w:hAnsi="Times New Roman" w:cs="Times New Roman"/>
          <w:sz w:val="24"/>
          <w:szCs w:val="24"/>
        </w:rPr>
        <w:t>: 31)</w:t>
      </w:r>
    </w:p>
    <w:p w14:paraId="7045B97D" w14:textId="2BAC97AC" w:rsidR="00CE155F" w:rsidRPr="001E7D79" w:rsidRDefault="00B8449E" w:rsidP="00CE155F">
      <w:pPr>
        <w:rPr>
          <w:rFonts w:ascii="Times New Roman" w:hAnsi="Times New Roman" w:cs="Times New Roman"/>
          <w:sz w:val="24"/>
          <w:szCs w:val="24"/>
        </w:rPr>
      </w:pPr>
      <w:r w:rsidRPr="000C71D4">
        <w:rPr>
          <w:rStyle w:val="st"/>
          <w:rFonts w:ascii="Times New Roman" w:hAnsi="Times New Roman" w:cs="Times New Roman"/>
          <w:sz w:val="24"/>
          <w:szCs w:val="24"/>
        </w:rPr>
        <w:t xml:space="preserve">Radchenko’s and Pieracki’s responses to inhumanity, </w:t>
      </w:r>
      <w:r w:rsidR="005A497E">
        <w:rPr>
          <w:rStyle w:val="st"/>
          <w:rFonts w:ascii="Times New Roman" w:hAnsi="Times New Roman" w:cs="Times New Roman"/>
          <w:sz w:val="24"/>
          <w:szCs w:val="24"/>
        </w:rPr>
        <w:t>strengthened</w:t>
      </w:r>
      <w:r w:rsidRPr="000C71D4">
        <w:rPr>
          <w:rStyle w:val="st"/>
          <w:rFonts w:ascii="Times New Roman" w:hAnsi="Times New Roman" w:cs="Times New Roman"/>
          <w:sz w:val="24"/>
          <w:szCs w:val="24"/>
        </w:rPr>
        <w:t xml:space="preserve"> by rhetorical questions,</w:t>
      </w:r>
      <w:r w:rsidR="000C71D4" w:rsidRPr="000C71D4">
        <w:rPr>
          <w:rStyle w:val="st"/>
          <w:rFonts w:ascii="Times New Roman" w:hAnsi="Times New Roman" w:cs="Times New Roman"/>
          <w:sz w:val="24"/>
          <w:szCs w:val="24"/>
        </w:rPr>
        <w:t xml:space="preserve"> </w:t>
      </w:r>
      <w:r w:rsidRPr="000C71D4">
        <w:rPr>
          <w:rStyle w:val="st"/>
          <w:rFonts w:ascii="Times New Roman" w:hAnsi="Times New Roman" w:cs="Times New Roman"/>
          <w:sz w:val="24"/>
          <w:szCs w:val="24"/>
        </w:rPr>
        <w:t>barely differ. Radchenko is clear in her explanation of such a lack of humanity: ‘A beggarly way of life is gradually turning people into rude, cruel, unbridled creatures ready to turn to crime…’</w:t>
      </w:r>
      <w:r w:rsidRPr="005A497E">
        <w:rPr>
          <w:rStyle w:val="st"/>
          <w:sz w:val="24"/>
          <w:szCs w:val="24"/>
          <w:vertAlign w:val="superscript"/>
        </w:rPr>
        <w:footnoteReference w:id="499"/>
      </w:r>
      <w:r w:rsidRPr="000C71D4">
        <w:rPr>
          <w:rStyle w:val="st"/>
          <w:rFonts w:ascii="Times New Roman" w:hAnsi="Times New Roman" w:cs="Times New Roman"/>
          <w:sz w:val="24"/>
          <w:szCs w:val="24"/>
        </w:rPr>
        <w:t xml:space="preserve"> Pieracki’s reflection that his first reaction was naivety veers to the assumption that one quickly ‘gets used to misery’ and ‘to the horror’ (SwSn: 31-2). Readers’ apprehension of the terrors of famine is increased due to the novel’s graphic imagery, while the witnesses’ seemingly restrained testimonies can be a sign of their wish to distance themselves from their traumatic past. The presentation of the group of villagers, who lose their sanity because of starvation and are induced to cannibalism, triggers a reflection</w:t>
      </w:r>
      <w:r w:rsidR="005A497E">
        <w:rPr>
          <w:rStyle w:val="st"/>
          <w:rFonts w:ascii="Times New Roman" w:hAnsi="Times New Roman" w:cs="Times New Roman"/>
          <w:sz w:val="24"/>
          <w:szCs w:val="24"/>
        </w:rPr>
        <w:t xml:space="preserve"> on</w:t>
      </w:r>
      <w:r w:rsidRPr="000C71D4">
        <w:rPr>
          <w:rStyle w:val="st"/>
          <w:rFonts w:ascii="Times New Roman" w:hAnsi="Times New Roman" w:cs="Times New Roman"/>
          <w:sz w:val="24"/>
          <w:szCs w:val="24"/>
        </w:rPr>
        <w:t xml:space="preserve"> who is more dehumani</w:t>
      </w:r>
      <w:r w:rsidR="00F3322A" w:rsidRPr="000C71D4">
        <w:rPr>
          <w:rStyle w:val="st"/>
          <w:rFonts w:ascii="Times New Roman" w:hAnsi="Times New Roman" w:cs="Times New Roman"/>
          <w:sz w:val="24"/>
          <w:szCs w:val="24"/>
        </w:rPr>
        <w:t>s</w:t>
      </w:r>
      <w:r w:rsidRPr="000C71D4">
        <w:rPr>
          <w:rStyle w:val="st"/>
          <w:rFonts w:ascii="Times New Roman" w:hAnsi="Times New Roman" w:cs="Times New Roman"/>
          <w:sz w:val="24"/>
          <w:szCs w:val="24"/>
        </w:rPr>
        <w:t xml:space="preserve">ed — they who are </w:t>
      </w:r>
      <w:r w:rsidR="005A497E" w:rsidRPr="005A497E">
        <w:rPr>
          <w:rFonts w:ascii="Times New Roman" w:hAnsi="Times New Roman" w:cs="Times New Roman"/>
          <w:sz w:val="24"/>
          <w:szCs w:val="24"/>
        </w:rPr>
        <w:t xml:space="preserve">involved in cannibalistic acts </w:t>
      </w:r>
      <w:r w:rsidRPr="000C71D4">
        <w:rPr>
          <w:rStyle w:val="st"/>
          <w:rFonts w:ascii="Times New Roman" w:hAnsi="Times New Roman" w:cs="Times New Roman"/>
          <w:sz w:val="24"/>
          <w:szCs w:val="24"/>
        </w:rPr>
        <w:t xml:space="preserve">in order to survive, or those who actuate </w:t>
      </w:r>
      <w:r w:rsidR="005A497E">
        <w:rPr>
          <w:rStyle w:val="st"/>
          <w:rFonts w:ascii="Times New Roman" w:hAnsi="Times New Roman" w:cs="Times New Roman"/>
          <w:sz w:val="24"/>
          <w:szCs w:val="24"/>
        </w:rPr>
        <w:t xml:space="preserve">the </w:t>
      </w:r>
      <w:r w:rsidRPr="000C71D4">
        <w:rPr>
          <w:rStyle w:val="st"/>
          <w:rFonts w:ascii="Times New Roman" w:hAnsi="Times New Roman" w:cs="Times New Roman"/>
          <w:sz w:val="24"/>
          <w:szCs w:val="24"/>
        </w:rPr>
        <w:t xml:space="preserve">famine by violent, inhuman methods. </w:t>
      </w:r>
      <w:bookmarkStart w:id="428" w:name="_Hlk165220930"/>
      <w:r w:rsidR="00CE155F" w:rsidRPr="00CE155F">
        <w:rPr>
          <w:rFonts w:ascii="Times New Roman" w:hAnsi="Times New Roman" w:cs="Times New Roman"/>
          <w:sz w:val="24"/>
          <w:szCs w:val="24"/>
        </w:rPr>
        <w:t xml:space="preserve">A further scrutiny of </w:t>
      </w:r>
      <w:r w:rsidR="00CE155F">
        <w:rPr>
          <w:rFonts w:ascii="Times New Roman" w:hAnsi="Times New Roman" w:cs="Times New Roman"/>
          <w:sz w:val="24"/>
          <w:szCs w:val="24"/>
        </w:rPr>
        <w:t xml:space="preserve">the hetero-image in </w:t>
      </w:r>
      <w:r w:rsidR="00CE155F" w:rsidRPr="00CE155F">
        <w:rPr>
          <w:rFonts w:ascii="Times New Roman" w:hAnsi="Times New Roman" w:cs="Times New Roman"/>
          <w:i/>
          <w:iCs/>
          <w:sz w:val="24"/>
          <w:szCs w:val="24"/>
        </w:rPr>
        <w:t>Sweet Snow</w:t>
      </w:r>
      <w:r w:rsidR="00CE155F">
        <w:rPr>
          <w:rStyle w:val="st"/>
          <w:rFonts w:ascii="Times New Roman" w:hAnsi="Times New Roman" w:cs="Times New Roman"/>
          <w:sz w:val="24"/>
          <w:szCs w:val="24"/>
        </w:rPr>
        <w:t xml:space="preserve"> </w:t>
      </w:r>
      <w:r w:rsidR="00CE155F" w:rsidRPr="00CE155F">
        <w:rPr>
          <w:rFonts w:ascii="Times New Roman" w:hAnsi="Times New Roman" w:cs="Times New Roman"/>
          <w:sz w:val="24"/>
          <w:szCs w:val="24"/>
        </w:rPr>
        <w:t xml:space="preserve">might </w:t>
      </w:r>
      <w:r w:rsidR="00E0645D">
        <w:rPr>
          <w:rFonts w:ascii="Times New Roman" w:hAnsi="Times New Roman" w:cs="Times New Roman"/>
          <w:sz w:val="24"/>
          <w:szCs w:val="24"/>
        </w:rPr>
        <w:t>equip readers with</w:t>
      </w:r>
      <w:r w:rsidR="00CE155F" w:rsidRPr="00CE155F">
        <w:rPr>
          <w:rFonts w:ascii="Times New Roman" w:hAnsi="Times New Roman" w:cs="Times New Roman"/>
          <w:sz w:val="24"/>
          <w:szCs w:val="24"/>
        </w:rPr>
        <w:t xml:space="preserve"> </w:t>
      </w:r>
      <w:r w:rsidR="00E0645D">
        <w:rPr>
          <w:rFonts w:ascii="Times New Roman" w:hAnsi="Times New Roman" w:cs="Times New Roman"/>
          <w:sz w:val="24"/>
          <w:szCs w:val="24"/>
        </w:rPr>
        <w:t>a better</w:t>
      </w:r>
      <w:r w:rsidR="00CE155F" w:rsidRPr="00CE155F">
        <w:rPr>
          <w:rFonts w:ascii="Times New Roman" w:hAnsi="Times New Roman" w:cs="Times New Roman"/>
          <w:sz w:val="24"/>
          <w:szCs w:val="24"/>
        </w:rPr>
        <w:t xml:space="preserve"> understanding of </w:t>
      </w:r>
      <w:r w:rsidR="00E0645D">
        <w:rPr>
          <w:rFonts w:ascii="Times New Roman" w:hAnsi="Times New Roman" w:cs="Times New Roman"/>
          <w:sz w:val="24"/>
          <w:szCs w:val="24"/>
        </w:rPr>
        <w:t xml:space="preserve">the complexity of </w:t>
      </w:r>
      <w:r w:rsidR="00CE155F" w:rsidRPr="00CE155F">
        <w:rPr>
          <w:rFonts w:ascii="Times New Roman" w:hAnsi="Times New Roman" w:cs="Times New Roman"/>
          <w:sz w:val="24"/>
          <w:szCs w:val="24"/>
        </w:rPr>
        <w:t xml:space="preserve">this </w:t>
      </w:r>
      <w:r w:rsidR="00CE155F">
        <w:rPr>
          <w:rFonts w:ascii="Times New Roman" w:hAnsi="Times New Roman" w:cs="Times New Roman"/>
          <w:sz w:val="24"/>
          <w:szCs w:val="24"/>
        </w:rPr>
        <w:t>question</w:t>
      </w:r>
      <w:r w:rsidR="00E0645D">
        <w:rPr>
          <w:rFonts w:ascii="Times New Roman" w:hAnsi="Times New Roman" w:cs="Times New Roman"/>
          <w:sz w:val="24"/>
          <w:szCs w:val="24"/>
        </w:rPr>
        <w:t xml:space="preserve"> and help find the right answer for themselves.</w:t>
      </w:r>
      <w:r w:rsidR="00CE155F" w:rsidRPr="001E7D79">
        <w:rPr>
          <w:rFonts w:ascii="Times New Roman" w:hAnsi="Times New Roman" w:cs="Times New Roman"/>
          <w:sz w:val="24"/>
          <w:szCs w:val="24"/>
        </w:rPr>
        <w:fldChar w:fldCharType="begin"/>
      </w:r>
      <w:r w:rsidR="00CE155F" w:rsidRPr="001E7D79">
        <w:rPr>
          <w:rFonts w:ascii="Times New Roman" w:hAnsi="Times New Roman" w:cs="Times New Roman"/>
          <w:sz w:val="24"/>
          <w:szCs w:val="24"/>
        </w:rPr>
        <w:instrText xml:space="preserve"> XE "famine, Ukrainian:psychological effects of" \r "famine10" </w:instrText>
      </w:r>
      <w:r w:rsidR="00CE155F" w:rsidRPr="001E7D79">
        <w:rPr>
          <w:rFonts w:ascii="Times New Roman" w:hAnsi="Times New Roman" w:cs="Times New Roman"/>
          <w:sz w:val="24"/>
          <w:szCs w:val="24"/>
        </w:rPr>
        <w:fldChar w:fldCharType="end"/>
      </w:r>
      <w:r w:rsidR="00CE155F" w:rsidRPr="001E7D79">
        <w:rPr>
          <w:rFonts w:ascii="Times New Roman" w:hAnsi="Times New Roman" w:cs="Times New Roman"/>
          <w:sz w:val="24"/>
          <w:szCs w:val="24"/>
        </w:rPr>
        <w:fldChar w:fldCharType="begin"/>
      </w:r>
      <w:r w:rsidR="00CE155F" w:rsidRPr="001E7D79">
        <w:rPr>
          <w:rFonts w:ascii="Times New Roman" w:hAnsi="Times New Roman" w:cs="Times New Roman"/>
          <w:sz w:val="24"/>
          <w:szCs w:val="24"/>
        </w:rPr>
        <w:instrText xml:space="preserve"> XE "famine, Ukrainian:cannibalism and" \r "cannibal1" </w:instrText>
      </w:r>
      <w:r w:rsidR="00CE155F" w:rsidRPr="001E7D79">
        <w:rPr>
          <w:rFonts w:ascii="Times New Roman" w:hAnsi="Times New Roman" w:cs="Times New Roman"/>
          <w:sz w:val="24"/>
          <w:szCs w:val="24"/>
        </w:rPr>
        <w:fldChar w:fldCharType="end"/>
      </w:r>
      <w:r w:rsidR="00CE155F" w:rsidRPr="001E7D79">
        <w:rPr>
          <w:rFonts w:ascii="Times New Roman" w:hAnsi="Times New Roman" w:cs="Times New Roman"/>
          <w:sz w:val="24"/>
          <w:szCs w:val="24"/>
        </w:rPr>
        <w:fldChar w:fldCharType="begin"/>
      </w:r>
      <w:r w:rsidR="00CE155F" w:rsidRPr="001E7D79">
        <w:rPr>
          <w:rFonts w:ascii="Times New Roman" w:hAnsi="Times New Roman" w:cs="Times New Roman"/>
          <w:sz w:val="24"/>
          <w:szCs w:val="24"/>
        </w:rPr>
        <w:instrText xml:space="preserve"> XE "Sweet Snow:Zbigniew Pieracki (character)" </w:instrText>
      </w:r>
      <w:r w:rsidR="00CE155F" w:rsidRPr="001E7D79">
        <w:rPr>
          <w:rFonts w:ascii="Times New Roman" w:hAnsi="Times New Roman" w:cs="Times New Roman"/>
          <w:sz w:val="24"/>
          <w:szCs w:val="24"/>
        </w:rPr>
        <w:fldChar w:fldCharType="end"/>
      </w:r>
    </w:p>
    <w:p w14:paraId="59B5A7EC" w14:textId="1FCF9A2E" w:rsidR="00C50A4B" w:rsidRPr="00A50EBD" w:rsidRDefault="00620784" w:rsidP="00A50EBD">
      <w:pPr>
        <w:rPr>
          <w:rStyle w:val="st"/>
          <w:rFonts w:ascii="Times New Roman" w:hAnsi="Times New Roman" w:cs="Times New Roman"/>
          <w:sz w:val="24"/>
          <w:szCs w:val="24"/>
        </w:rPr>
      </w:pPr>
      <w:r w:rsidRPr="000C71D4">
        <w:rPr>
          <w:rStyle w:val="st"/>
          <w:rFonts w:ascii="Times New Roman" w:hAnsi="Times New Roman" w:cs="Times New Roman"/>
          <w:sz w:val="24"/>
          <w:szCs w:val="24"/>
        </w:rPr>
        <w:fldChar w:fldCharType="begin"/>
      </w:r>
      <w:r w:rsidRPr="000C71D4">
        <w:rPr>
          <w:rStyle w:val="st"/>
          <w:rFonts w:ascii="Times New Roman" w:hAnsi="Times New Roman" w:cs="Times New Roman"/>
          <w:sz w:val="24"/>
          <w:szCs w:val="24"/>
        </w:rPr>
        <w:instrText xml:space="preserve"> XE "famine, Ukrainian:psychological effects of" \r "famine10" </w:instrText>
      </w:r>
      <w:r w:rsidRPr="000C71D4">
        <w:rPr>
          <w:rStyle w:val="st"/>
          <w:rFonts w:ascii="Times New Roman" w:hAnsi="Times New Roman" w:cs="Times New Roman"/>
          <w:sz w:val="24"/>
          <w:szCs w:val="24"/>
        </w:rPr>
        <w:fldChar w:fldCharType="end"/>
      </w:r>
      <w:r w:rsidRPr="000C71D4">
        <w:rPr>
          <w:rStyle w:val="st"/>
          <w:rFonts w:ascii="Times New Roman" w:hAnsi="Times New Roman" w:cs="Times New Roman"/>
          <w:sz w:val="24"/>
          <w:szCs w:val="24"/>
        </w:rPr>
        <w:fldChar w:fldCharType="begin"/>
      </w:r>
      <w:r w:rsidRPr="000C71D4">
        <w:rPr>
          <w:rStyle w:val="st"/>
          <w:rFonts w:ascii="Times New Roman" w:hAnsi="Times New Roman" w:cs="Times New Roman"/>
          <w:sz w:val="24"/>
          <w:szCs w:val="24"/>
        </w:rPr>
        <w:instrText xml:space="preserve"> XE "famine, Ukrainian:cannibalism and" \r "cannibal1" </w:instrText>
      </w:r>
      <w:r w:rsidRPr="000C71D4">
        <w:rPr>
          <w:rStyle w:val="st"/>
          <w:rFonts w:ascii="Times New Roman" w:hAnsi="Times New Roman" w:cs="Times New Roman"/>
          <w:sz w:val="24"/>
          <w:szCs w:val="24"/>
        </w:rPr>
        <w:fldChar w:fldCharType="end"/>
      </w:r>
      <w:r w:rsidR="007C3B9D" w:rsidRPr="000C71D4">
        <w:rPr>
          <w:rStyle w:val="st"/>
          <w:rFonts w:ascii="Times New Roman" w:hAnsi="Times New Roman" w:cs="Times New Roman"/>
          <w:sz w:val="24"/>
          <w:szCs w:val="24"/>
        </w:rPr>
        <w:fldChar w:fldCharType="begin"/>
      </w:r>
      <w:r w:rsidR="007C3B9D" w:rsidRPr="000C71D4">
        <w:rPr>
          <w:rStyle w:val="st"/>
          <w:rFonts w:ascii="Times New Roman" w:hAnsi="Times New Roman" w:cs="Times New Roman"/>
          <w:sz w:val="24"/>
          <w:szCs w:val="24"/>
        </w:rPr>
        <w:instrText xml:space="preserve"> XE "Sweet Snow:Zbigniew Pieracki (character)" </w:instrText>
      </w:r>
      <w:r w:rsidR="007C3B9D" w:rsidRPr="000C71D4">
        <w:rPr>
          <w:rStyle w:val="st"/>
          <w:rFonts w:ascii="Times New Roman" w:hAnsi="Times New Roman" w:cs="Times New Roman"/>
          <w:sz w:val="24"/>
          <w:szCs w:val="24"/>
        </w:rPr>
        <w:fldChar w:fldCharType="end"/>
      </w:r>
      <w:bookmarkEnd w:id="421"/>
      <w:bookmarkEnd w:id="422"/>
      <w:bookmarkEnd w:id="427"/>
      <w:bookmarkEnd w:id="428"/>
    </w:p>
    <w:p w14:paraId="28F7F981" w14:textId="77777777" w:rsidR="00B8449E" w:rsidRPr="00C15836" w:rsidRDefault="007A358C" w:rsidP="00275045">
      <w:pPr>
        <w:pStyle w:val="Heading2"/>
        <w:rPr>
          <w:i/>
          <w:iCs/>
        </w:rPr>
      </w:pPr>
      <w:bookmarkStart w:id="429" w:name="_Toc166328557"/>
      <w:r w:rsidRPr="00C15836">
        <w:rPr>
          <w:i/>
          <w:iCs/>
        </w:rPr>
        <w:t>The h</w:t>
      </w:r>
      <w:r w:rsidR="00B8449E" w:rsidRPr="00C15836">
        <w:rPr>
          <w:i/>
          <w:iCs/>
        </w:rPr>
        <w:t>etero-image</w:t>
      </w:r>
      <w:bookmarkEnd w:id="429"/>
    </w:p>
    <w:p w14:paraId="4C2B8B80" w14:textId="668E4BBF" w:rsidR="00B8449E" w:rsidRPr="00A50EBD" w:rsidRDefault="00B8449E" w:rsidP="00465A95">
      <w:pPr>
        <w:spacing w:after="200"/>
        <w:rPr>
          <w:rFonts w:ascii="Times New Roman" w:hAnsi="Times New Roman" w:cs="Times New Roman"/>
          <w:sz w:val="24"/>
          <w:szCs w:val="24"/>
        </w:rPr>
      </w:pPr>
      <w:bookmarkStart w:id="430" w:name="hetero2"/>
      <w:r w:rsidRPr="00A50EBD">
        <w:rPr>
          <w:rFonts w:ascii="Times New Roman" w:hAnsi="Times New Roman" w:cs="Times New Roman"/>
          <w:sz w:val="24"/>
          <w:szCs w:val="24"/>
        </w:rPr>
        <w:t>The suggestion that the distinction between the auto</w:t>
      </w:r>
      <w:r w:rsidR="00582FF6">
        <w:rPr>
          <w:rFonts w:ascii="Times New Roman" w:hAnsi="Times New Roman" w:cs="Times New Roman"/>
          <w:sz w:val="24"/>
          <w:szCs w:val="24"/>
        </w:rPr>
        <w:fldChar w:fldCharType="begin"/>
      </w:r>
      <w:r w:rsidR="00582FF6">
        <w:instrText xml:space="preserve"> XE "</w:instrText>
      </w:r>
      <w:r w:rsidR="00582FF6" w:rsidRPr="001D458C">
        <w:rPr>
          <w:rFonts w:ascii="Times New Roman" w:hAnsi="Times New Roman" w:cs="Times New Roman"/>
          <w:sz w:val="24"/>
          <w:szCs w:val="24"/>
        </w:rPr>
        <w:instrText>images:</w:instrText>
      </w:r>
      <w:r w:rsidR="00582FF6" w:rsidRPr="001D458C">
        <w:instrText>auto-images</w:instrText>
      </w:r>
      <w:r w:rsidR="00582FF6">
        <w:instrText xml:space="preserve">" </w:instrText>
      </w:r>
      <w:r w:rsidR="00582FF6">
        <w:rPr>
          <w:rFonts w:ascii="Times New Roman" w:hAnsi="Times New Roman" w:cs="Times New Roman"/>
          <w:sz w:val="24"/>
          <w:szCs w:val="24"/>
        </w:rPr>
        <w:fldChar w:fldCharType="end"/>
      </w:r>
      <w:r w:rsidR="00582FF6">
        <w:rPr>
          <w:rFonts w:ascii="Times New Roman" w:hAnsi="Times New Roman" w:cs="Times New Roman"/>
          <w:sz w:val="24"/>
          <w:szCs w:val="24"/>
        </w:rPr>
        <w:fldChar w:fldCharType="begin"/>
      </w:r>
      <w:r w:rsidR="00582FF6">
        <w:instrText xml:space="preserve"> XE "</w:instrText>
      </w:r>
      <w:r w:rsidR="00582FF6" w:rsidRPr="009F4E76">
        <w:rPr>
          <w:i/>
          <w:iCs/>
        </w:rPr>
        <w:instrText>Sweet Snow:</w:instrText>
      </w:r>
      <w:r w:rsidR="00582FF6" w:rsidRPr="009F4E76">
        <w:instrText>auto-images and</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hetero-images can be made on the basis of the characters’ belonging either to the group of </w:t>
      </w:r>
      <w:r w:rsidR="00E11B8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oppressed or </w:t>
      </w:r>
      <w:r w:rsidR="00E11B8F" w:rsidRPr="00A50EBD">
        <w:rPr>
          <w:rFonts w:ascii="Times New Roman" w:hAnsi="Times New Roman" w:cs="Times New Roman"/>
          <w:sz w:val="24"/>
          <w:szCs w:val="24"/>
        </w:rPr>
        <w:t xml:space="preserve">to </w:t>
      </w:r>
      <w:r w:rsidR="00E11B8F" w:rsidRPr="005E2AED">
        <w:rPr>
          <w:rFonts w:ascii="Times New Roman" w:hAnsi="Times New Roman" w:cs="Times New Roman"/>
          <w:sz w:val="24"/>
          <w:szCs w:val="24"/>
        </w:rPr>
        <w:t>the g</w:t>
      </w:r>
      <w:r w:rsidR="00CB2F01" w:rsidRPr="005E2AED">
        <w:rPr>
          <w:rFonts w:ascii="Times New Roman" w:hAnsi="Times New Roman" w:cs="Times New Roman"/>
          <w:sz w:val="24"/>
          <w:szCs w:val="24"/>
        </w:rPr>
        <w:t>r</w:t>
      </w:r>
      <w:r w:rsidR="00E11B8F" w:rsidRPr="005E2AED">
        <w:rPr>
          <w:rFonts w:ascii="Times New Roman" w:hAnsi="Times New Roman" w:cs="Times New Roman"/>
          <w:sz w:val="24"/>
          <w:szCs w:val="24"/>
        </w:rPr>
        <w:t>oup</w:t>
      </w:r>
      <w:r w:rsidR="00E11B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of </w:t>
      </w:r>
      <w:r w:rsidR="00E11B8F"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oppressors is borne out</w:t>
      </w:r>
      <w:r w:rsidR="00E0645D">
        <w:rPr>
          <w:rFonts w:ascii="Times New Roman" w:hAnsi="Times New Roman" w:cs="Times New Roman"/>
          <w:sz w:val="24"/>
          <w:szCs w:val="24"/>
        </w:rPr>
        <w:t xml:space="preserve"> of</w:t>
      </w:r>
      <w:r w:rsidRPr="00A50EBD">
        <w:rPr>
          <w:rFonts w:ascii="Times New Roman" w:hAnsi="Times New Roman" w:cs="Times New Roman"/>
          <w:sz w:val="24"/>
          <w:szCs w:val="24"/>
        </w:rPr>
        <w:t xml:space="preserve"> the episodes showing the communists’ cruel conduct towards the four prisoners. As in</w:t>
      </w:r>
      <w:r w:rsidRPr="00A50EBD">
        <w:rPr>
          <w:rStyle w:val="st"/>
          <w:rFonts w:ascii="Times New Roman" w:hAnsi="Times New Roman" w:cs="Times New Roman"/>
          <w:color w:val="000000" w:themeColor="text1"/>
          <w:sz w:val="24"/>
          <w:szCs w:val="24"/>
        </w:rPr>
        <w:t xml:space="preserve"> </w:t>
      </w:r>
      <w:r w:rsidRPr="00A50EBD">
        <w:rPr>
          <w:rStyle w:val="st"/>
          <w:rFonts w:ascii="Times New Roman" w:hAnsi="Times New Roman" w:cs="Times New Roman"/>
          <w:i/>
          <w:color w:val="000000" w:themeColor="text1"/>
          <w:sz w:val="24"/>
          <w:szCs w:val="24"/>
        </w:rPr>
        <w:t>Maria</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A6166A">
        <w:rPr>
          <w:rStyle w:val="st"/>
          <w:rFonts w:ascii="Times New Roman" w:hAnsi="Times New Roman" w:cs="Times New Roman"/>
          <w:i/>
          <w:color w:val="000000" w:themeColor="text1"/>
          <w:sz w:val="24"/>
          <w:szCs w:val="24"/>
        </w:rPr>
        <w:instrText>Maria: A Chronicle of a Life:</w:instrText>
      </w:r>
      <w:r w:rsidR="00582FF6" w:rsidRPr="00A6166A">
        <w:instrText>cruelty and</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i/>
          <w:color w:val="000000" w:themeColor="text1"/>
          <w:sz w:val="24"/>
          <w:szCs w:val="24"/>
        </w:rPr>
        <w:t xml:space="preserve"> </w:t>
      </w:r>
      <w:r w:rsidRPr="00A50EBD">
        <w:rPr>
          <w:rStyle w:val="st"/>
          <w:rFonts w:ascii="Times New Roman" w:hAnsi="Times New Roman" w:cs="Times New Roman"/>
          <w:color w:val="000000" w:themeColor="text1"/>
          <w:sz w:val="24"/>
          <w:szCs w:val="24"/>
        </w:rPr>
        <w:t xml:space="preserve">and </w:t>
      </w:r>
      <w:r w:rsidRPr="00A50EBD">
        <w:rPr>
          <w:rStyle w:val="st"/>
          <w:rFonts w:ascii="Times New Roman" w:hAnsi="Times New Roman" w:cs="Times New Roman"/>
          <w:i/>
          <w:color w:val="000000" w:themeColor="text1"/>
          <w:sz w:val="24"/>
          <w:szCs w:val="24"/>
        </w:rPr>
        <w:t>The Silent People</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E40BC6">
        <w:rPr>
          <w:rStyle w:val="st"/>
          <w:rFonts w:ascii="Times New Roman" w:hAnsi="Times New Roman" w:cs="Times New Roman"/>
          <w:i/>
          <w:color w:val="000000" w:themeColor="text1"/>
          <w:sz w:val="24"/>
          <w:szCs w:val="24"/>
        </w:rPr>
        <w:instrText>The Silent People:</w:instrText>
      </w:r>
      <w:r w:rsidR="00582FF6" w:rsidRPr="00E40BC6">
        <w:instrText>cruelty</w:instrText>
      </w:r>
      <w:r w:rsidR="00F419C8">
        <w:instrText>, depictions of</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color w:val="000000" w:themeColor="text1"/>
          <w:sz w:val="24"/>
          <w:szCs w:val="24"/>
        </w:rPr>
        <w:t>, cruelty plays a major role in the construction of the hetero-image</w:t>
      </w:r>
      <w:r w:rsidR="00582FF6">
        <w:rPr>
          <w:rStyle w:val="st"/>
          <w:rFonts w:ascii="Times New Roman" w:hAnsi="Times New Roman" w:cs="Times New Roman"/>
          <w:color w:val="000000" w:themeColor="text1"/>
          <w:sz w:val="24"/>
          <w:szCs w:val="24"/>
        </w:rPr>
        <w:fldChar w:fldCharType="begin"/>
      </w:r>
      <w:r w:rsidR="00582FF6">
        <w:instrText xml:space="preserve"> XE "</w:instrText>
      </w:r>
      <w:r w:rsidR="00582FF6" w:rsidRPr="004901BA">
        <w:rPr>
          <w:rStyle w:val="st"/>
          <w:rFonts w:ascii="Times New Roman" w:hAnsi="Times New Roman" w:cs="Times New Roman"/>
          <w:color w:val="000000" w:themeColor="text1"/>
          <w:sz w:val="24"/>
          <w:szCs w:val="24"/>
        </w:rPr>
        <w:instrText>images:</w:instrText>
      </w:r>
      <w:r w:rsidR="00582FF6" w:rsidRPr="004901BA">
        <w:instrText>cruelty and</w:instrText>
      </w:r>
      <w:r w:rsidR="00582FF6">
        <w:instrText xml:space="preserve">" </w:instrText>
      </w:r>
      <w:r w:rsidR="00582FF6">
        <w:rPr>
          <w:rStyle w:val="st"/>
          <w:rFonts w:ascii="Times New Roman" w:hAnsi="Times New Roman" w:cs="Times New Roman"/>
          <w:color w:val="000000" w:themeColor="text1"/>
          <w:sz w:val="24"/>
          <w:szCs w:val="24"/>
        </w:rPr>
        <w:fldChar w:fldCharType="end"/>
      </w:r>
      <w:r w:rsidRPr="00A50EBD">
        <w:rPr>
          <w:rStyle w:val="st"/>
          <w:rFonts w:ascii="Times New Roman" w:hAnsi="Times New Roman" w:cs="Times New Roman"/>
          <w:color w:val="000000" w:themeColor="text1"/>
          <w:sz w:val="24"/>
          <w:szCs w:val="24"/>
        </w:rPr>
        <w:t xml:space="preserve"> in </w:t>
      </w:r>
      <w:r w:rsidRPr="00A50EBD">
        <w:rPr>
          <w:rStyle w:val="st"/>
          <w:rFonts w:ascii="Times New Roman" w:hAnsi="Times New Roman" w:cs="Times New Roman"/>
          <w:i/>
          <w:color w:val="000000" w:themeColor="text1"/>
          <w:sz w:val="24"/>
          <w:szCs w:val="24"/>
        </w:rPr>
        <w:t>Sweet Snow</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0323C1">
        <w:rPr>
          <w:rStyle w:val="st"/>
          <w:rFonts w:ascii="Times New Roman" w:hAnsi="Times New Roman" w:cs="Times New Roman"/>
          <w:i/>
          <w:color w:val="000000" w:themeColor="text1"/>
          <w:sz w:val="24"/>
          <w:szCs w:val="24"/>
        </w:rPr>
        <w:instrText>Sweet Snow:</w:instrText>
      </w:r>
      <w:r w:rsidR="00582FF6" w:rsidRPr="000323C1">
        <w:instrText>cruelty and</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color w:val="000000" w:themeColor="text1"/>
          <w:sz w:val="24"/>
          <w:szCs w:val="24"/>
        </w:rPr>
        <w:t xml:space="preserve">. </w:t>
      </w:r>
      <w:r w:rsidRPr="00A50EBD">
        <w:rPr>
          <w:rFonts w:ascii="Times New Roman" w:hAnsi="Times New Roman" w:cs="Times New Roman"/>
          <w:sz w:val="24"/>
          <w:szCs w:val="24"/>
        </w:rPr>
        <w:t>An understanding that this trait is a distinctive characteristic of the Soviets</w:t>
      </w:r>
      <w:r w:rsidR="00582FF6">
        <w:rPr>
          <w:rFonts w:ascii="Times New Roman" w:hAnsi="Times New Roman" w:cs="Times New Roman"/>
          <w:sz w:val="24"/>
          <w:szCs w:val="24"/>
        </w:rPr>
        <w:fldChar w:fldCharType="begin"/>
      </w:r>
      <w:r w:rsidR="00582FF6">
        <w:instrText xml:space="preserve"> XE "</w:instrText>
      </w:r>
      <w:r w:rsidR="00582FF6" w:rsidRPr="00FE0ED7">
        <w:rPr>
          <w:rFonts w:ascii="Times New Roman" w:hAnsi="Times New Roman" w:cs="Times New Roman"/>
          <w:sz w:val="24"/>
          <w:szCs w:val="24"/>
        </w:rPr>
        <w:instrText>Russia:</w:instrText>
      </w:r>
      <w:r w:rsidR="00582FF6" w:rsidRPr="00FE0ED7">
        <w:instrText>cruelty and</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introduced by the descriptions of the </w:t>
      </w:r>
      <w:bookmarkStart w:id="431" w:name="arrest1"/>
      <w:r w:rsidRPr="00A50EBD">
        <w:rPr>
          <w:rFonts w:ascii="Times New Roman" w:hAnsi="Times New Roman" w:cs="Times New Roman"/>
          <w:sz w:val="24"/>
          <w:szCs w:val="24"/>
        </w:rPr>
        <w:t xml:space="preserve">protagonists’ arrests. They create a sense of foreboding and unease from the outset, which is achieved by an effective use of kinaesthetic, olfactory and gustatory imagery. </w:t>
      </w:r>
      <w:bookmarkStart w:id="432" w:name="Golub3"/>
      <w:r w:rsidRPr="00A50EBD">
        <w:rPr>
          <w:rFonts w:ascii="Times New Roman" w:hAnsi="Times New Roman" w:cs="Times New Roman"/>
          <w:sz w:val="24"/>
          <w:szCs w:val="24"/>
        </w:rPr>
        <w:t>Golub is taken from a hotel room ‘one or two hours after midnight’, he is given ‘five minutes to dress’, and further ‘escorted’ by ‘his ‘quivering elbows’ downstairs, amongst the smell of ‘cheap cigarettes and sour sweat’, and ‘pushed into the lumpy back seat’ of ‘the waiting black car’ outside (</w:t>
      </w:r>
      <w:r w:rsidRPr="00A50EBD">
        <w:rPr>
          <w:rFonts w:ascii="Times New Roman" w:hAnsi="Times New Roman" w:cs="Times New Roman"/>
          <w:i/>
          <w:sz w:val="24"/>
          <w:szCs w:val="24"/>
        </w:rPr>
        <w:t>SwSn</w:t>
      </w:r>
      <w:r w:rsidRPr="00A50EBD">
        <w:rPr>
          <w:rFonts w:ascii="Times New Roman" w:hAnsi="Times New Roman" w:cs="Times New Roman"/>
          <w:sz w:val="24"/>
          <w:szCs w:val="24"/>
        </w:rPr>
        <w:t>: 4). Golub’s challenge to the arrest contrasts with the si</w:t>
      </w:r>
      <w:r w:rsidR="00B336E2" w:rsidRPr="00A50EBD">
        <w:rPr>
          <w:rFonts w:ascii="Times New Roman" w:hAnsi="Times New Roman" w:cs="Times New Roman"/>
          <w:sz w:val="24"/>
          <w:szCs w:val="24"/>
        </w:rPr>
        <w:t>lence of those who detain him:</w:t>
      </w:r>
      <w:r w:rsidR="00582FF6">
        <w:rPr>
          <w:rFonts w:ascii="Times New Roman" w:hAnsi="Times New Roman" w:cs="Times New Roman"/>
          <w:sz w:val="24"/>
          <w:szCs w:val="24"/>
        </w:rPr>
        <w:fldChar w:fldCharType="begin"/>
      </w:r>
      <w:r w:rsidR="00582FF6">
        <w:instrText xml:space="preserve"> XE "</w:instrText>
      </w:r>
      <w:r w:rsidR="00582FF6" w:rsidRPr="005E00AE">
        <w:rPr>
          <w:i/>
          <w:iCs/>
        </w:rPr>
        <w:instrText>Sweet Snow:</w:instrText>
      </w:r>
      <w:r w:rsidR="00582FF6" w:rsidRPr="005E00AE">
        <w:instrText>Golub (character)</w:instrText>
      </w:r>
      <w:r w:rsidR="00582FF6">
        <w:instrText xml:space="preserve">" </w:instrText>
      </w:r>
      <w:r w:rsidR="00582FF6">
        <w:rPr>
          <w:rFonts w:ascii="Times New Roman" w:hAnsi="Times New Roman" w:cs="Times New Roman"/>
          <w:sz w:val="24"/>
          <w:szCs w:val="24"/>
        </w:rPr>
        <w:fldChar w:fldCharType="end"/>
      </w:r>
    </w:p>
    <w:bookmarkEnd w:id="432"/>
    <w:p w14:paraId="3D938BD6"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465A95">
        <w:rPr>
          <w:rFonts w:ascii="Times New Roman" w:hAnsi="Times New Roman" w:cs="Times New Roman"/>
          <w:sz w:val="24"/>
          <w:szCs w:val="24"/>
        </w:rPr>
        <w:t>He had protested, he had asked for an expl</w:t>
      </w:r>
      <w:r w:rsidR="009B4374" w:rsidRPr="00465A95">
        <w:rPr>
          <w:rFonts w:ascii="Times New Roman" w:hAnsi="Times New Roman" w:cs="Times New Roman"/>
          <w:sz w:val="24"/>
          <w:szCs w:val="24"/>
        </w:rPr>
        <w:t xml:space="preserve">anation, he had shown them the </w:t>
      </w:r>
      <w:r w:rsidRPr="00465A95">
        <w:rPr>
          <w:rFonts w:ascii="Times New Roman" w:hAnsi="Times New Roman" w:cs="Times New Roman"/>
          <w:sz w:val="24"/>
          <w:szCs w:val="24"/>
        </w:rPr>
        <w:t>Party credentials and letters of referr</w:t>
      </w:r>
      <w:r w:rsidR="009B4374" w:rsidRPr="00465A95">
        <w:rPr>
          <w:rFonts w:ascii="Times New Roman" w:hAnsi="Times New Roman" w:cs="Times New Roman"/>
          <w:sz w:val="24"/>
          <w:szCs w:val="24"/>
        </w:rPr>
        <w:t xml:space="preserve">al, but they had said nothing, </w:t>
      </w:r>
      <w:r w:rsidRPr="00465A95">
        <w:rPr>
          <w:rFonts w:ascii="Times New Roman" w:hAnsi="Times New Roman" w:cs="Times New Roman"/>
          <w:sz w:val="24"/>
          <w:szCs w:val="24"/>
        </w:rPr>
        <w:t xml:space="preserve">almost as if they knew that </w:t>
      </w:r>
      <w:r w:rsidRPr="00465A95">
        <w:rPr>
          <w:rFonts w:ascii="Times New Roman" w:hAnsi="Times New Roman" w:cs="Times New Roman"/>
          <w:sz w:val="24"/>
          <w:szCs w:val="24"/>
        </w:rPr>
        <w:lastRenderedPageBreak/>
        <w:t>their very presence</w:t>
      </w:r>
      <w:r w:rsidR="009B4374" w:rsidRPr="00465A95">
        <w:rPr>
          <w:rFonts w:ascii="Times New Roman" w:hAnsi="Times New Roman" w:cs="Times New Roman"/>
          <w:sz w:val="24"/>
          <w:szCs w:val="24"/>
        </w:rPr>
        <w:t xml:space="preserve"> said all there was to say. It </w:t>
      </w:r>
      <w:r w:rsidRPr="00465A95">
        <w:rPr>
          <w:rFonts w:ascii="Times New Roman" w:hAnsi="Times New Roman" w:cs="Times New Roman"/>
          <w:sz w:val="24"/>
          <w:szCs w:val="24"/>
        </w:rPr>
        <w:t>was their bored, mechanical, and indifferent silence that had</w:t>
      </w:r>
      <w:r w:rsidR="009B4374" w:rsidRPr="00465A95">
        <w:rPr>
          <w:rFonts w:ascii="Times New Roman" w:hAnsi="Times New Roman" w:cs="Times New Roman"/>
          <w:sz w:val="24"/>
          <w:szCs w:val="24"/>
        </w:rPr>
        <w:t xml:space="preserve"> most </w:t>
      </w:r>
      <w:r w:rsidRPr="00465A95">
        <w:rPr>
          <w:rFonts w:ascii="Times New Roman" w:hAnsi="Times New Roman" w:cs="Times New Roman"/>
          <w:sz w:val="24"/>
          <w:szCs w:val="24"/>
        </w:rPr>
        <w:t>intimidated him. (</w:t>
      </w:r>
      <w:r w:rsidRPr="00465A95">
        <w:rPr>
          <w:rFonts w:ascii="Times New Roman" w:hAnsi="Times New Roman" w:cs="Times New Roman"/>
          <w:i/>
          <w:sz w:val="24"/>
          <w:szCs w:val="24"/>
        </w:rPr>
        <w:t>SwSn</w:t>
      </w:r>
      <w:r w:rsidRPr="00465A95">
        <w:rPr>
          <w:rFonts w:ascii="Times New Roman" w:hAnsi="Times New Roman" w:cs="Times New Roman"/>
          <w:sz w:val="24"/>
          <w:szCs w:val="24"/>
        </w:rPr>
        <w:t>: 5)</w:t>
      </w:r>
    </w:p>
    <w:p w14:paraId="60685E84" w14:textId="53E5CC39" w:rsidR="00B8449E" w:rsidRPr="00A50EBD" w:rsidRDefault="00B8449E" w:rsidP="00A50EBD">
      <w:pPr>
        <w:rPr>
          <w:rFonts w:ascii="Times New Roman" w:hAnsi="Times New Roman" w:cs="Times New Roman"/>
          <w:sz w:val="24"/>
          <w:szCs w:val="24"/>
          <w:u w:val="single"/>
        </w:rPr>
      </w:pPr>
      <w:r w:rsidRPr="00A50EBD">
        <w:rPr>
          <w:rFonts w:ascii="Times New Roman" w:hAnsi="Times New Roman" w:cs="Times New Roman"/>
          <w:sz w:val="24"/>
          <w:szCs w:val="24"/>
        </w:rPr>
        <w:t>The captors’ speechlessness underlines the cohesion of their group and, along with other elements of the arrest — the time and the black car used to transport the journalist, does not augur well, and their machine-like conduct suggests that such a procedure is common practice.</w:t>
      </w:r>
      <w:r w:rsidRPr="00A50EBD">
        <w:rPr>
          <w:rFonts w:ascii="Times New Roman" w:hAnsi="Times New Roman" w:cs="Times New Roman"/>
          <w:color w:val="000000" w:themeColor="text1"/>
          <w:sz w:val="24"/>
          <w:szCs w:val="24"/>
        </w:rPr>
        <w:t xml:space="preserve"> </w:t>
      </w:r>
      <w:r w:rsidRPr="00A50EBD">
        <w:rPr>
          <w:rFonts w:ascii="Times New Roman" w:hAnsi="Times New Roman" w:cs="Times New Roman"/>
          <w:sz w:val="24"/>
          <w:szCs w:val="24"/>
        </w:rPr>
        <w:t>Pieracki’s</w:t>
      </w:r>
      <w:r w:rsidR="00582FF6">
        <w:rPr>
          <w:rFonts w:ascii="Times New Roman" w:hAnsi="Times New Roman" w:cs="Times New Roman"/>
          <w:sz w:val="24"/>
          <w:szCs w:val="24"/>
        </w:rPr>
        <w:fldChar w:fldCharType="begin"/>
      </w:r>
      <w:r w:rsidR="00582FF6">
        <w:instrText xml:space="preserve"> XE "</w:instrText>
      </w:r>
      <w:r w:rsidR="00582FF6" w:rsidRPr="00D81D2C">
        <w:rPr>
          <w:rFonts w:ascii="Times New Roman" w:hAnsi="Times New Roman" w:cs="Times New Roman"/>
          <w:i/>
          <w:iCs/>
          <w:sz w:val="24"/>
          <w:szCs w:val="24"/>
        </w:rPr>
        <w:instrText>Sweet Snow:</w:instrText>
      </w:r>
      <w:r w:rsidR="00582FF6" w:rsidRPr="00D81D2C">
        <w:instrText>Zbigniew Pieracki (character)</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Kortschenko’s</w:t>
      </w:r>
      <w:r w:rsidR="00582FF6">
        <w:rPr>
          <w:rFonts w:ascii="Times New Roman" w:hAnsi="Times New Roman" w:cs="Times New Roman"/>
          <w:sz w:val="24"/>
          <w:szCs w:val="24"/>
        </w:rPr>
        <w:fldChar w:fldCharType="begin"/>
      </w:r>
      <w:r w:rsidR="00582FF6">
        <w:instrText xml:space="preserve"> XE "</w:instrText>
      </w:r>
      <w:r w:rsidR="00582FF6" w:rsidRPr="00EB421D">
        <w:rPr>
          <w:rFonts w:ascii="Times New Roman" w:hAnsi="Times New Roman" w:cs="Times New Roman"/>
          <w:i/>
          <w:iCs/>
          <w:sz w:val="24"/>
          <w:szCs w:val="24"/>
        </w:rPr>
        <w:instrText>Sweet Snow:</w:instrText>
      </w:r>
      <w:r w:rsidR="00582FF6" w:rsidRPr="00EB421D">
        <w:instrText>Igor Kortschenko (character)</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arrests are carried out in a similar manner. The Pole is seized while walking home from ‘an elegant reception’ at the consulate:</w:t>
      </w:r>
    </w:p>
    <w:p w14:paraId="1EFEDCA0"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 black van pulled up alongside me and thr</w:t>
      </w:r>
      <w:r w:rsidR="00BE1904" w:rsidRPr="00670669">
        <w:rPr>
          <w:rFonts w:ascii="Times New Roman" w:hAnsi="Times New Roman" w:cs="Times New Roman"/>
          <w:sz w:val="24"/>
          <w:szCs w:val="24"/>
        </w:rPr>
        <w:t xml:space="preserve">ee gorillas in leather jackets </w:t>
      </w:r>
      <w:r w:rsidRPr="00670669">
        <w:rPr>
          <w:rFonts w:ascii="Times New Roman" w:hAnsi="Times New Roman" w:cs="Times New Roman"/>
          <w:sz w:val="24"/>
          <w:szCs w:val="24"/>
        </w:rPr>
        <w:t>sprang out and pushed me inside. Th</w:t>
      </w:r>
      <w:r w:rsidR="009B4374" w:rsidRPr="00670669">
        <w:rPr>
          <w:rFonts w:ascii="Times New Roman" w:hAnsi="Times New Roman" w:cs="Times New Roman"/>
          <w:sz w:val="24"/>
          <w:szCs w:val="24"/>
        </w:rPr>
        <w:t xml:space="preserve">ey knocked me on the head and, when I awoke, my hands had </w:t>
      </w:r>
      <w:r w:rsidRPr="00670669">
        <w:rPr>
          <w:rFonts w:ascii="Times New Roman" w:hAnsi="Times New Roman" w:cs="Times New Roman"/>
          <w:sz w:val="24"/>
          <w:szCs w:val="24"/>
        </w:rPr>
        <w:t>been tied a</w:t>
      </w:r>
      <w:r w:rsidR="009B4374" w:rsidRPr="00670669">
        <w:rPr>
          <w:rFonts w:ascii="Times New Roman" w:hAnsi="Times New Roman" w:cs="Times New Roman"/>
          <w:sz w:val="24"/>
          <w:szCs w:val="24"/>
        </w:rPr>
        <w:t xml:space="preserve">nd my eyes were covered with a </w:t>
      </w:r>
      <w:r w:rsidRPr="00670669">
        <w:rPr>
          <w:rFonts w:ascii="Times New Roman" w:hAnsi="Times New Roman" w:cs="Times New Roman"/>
          <w:sz w:val="24"/>
          <w:szCs w:val="24"/>
        </w:rPr>
        <w:t>hood. Then they dumped me in the cell. (</w:t>
      </w:r>
      <w:r w:rsidRPr="00670669">
        <w:rPr>
          <w:rFonts w:ascii="Times New Roman" w:hAnsi="Times New Roman" w:cs="Times New Roman"/>
          <w:i/>
          <w:sz w:val="24"/>
          <w:szCs w:val="24"/>
        </w:rPr>
        <w:t>SwSn</w:t>
      </w:r>
      <w:r w:rsidR="00B336E2" w:rsidRPr="00670669">
        <w:rPr>
          <w:rFonts w:ascii="Times New Roman" w:hAnsi="Times New Roman" w:cs="Times New Roman"/>
          <w:sz w:val="24"/>
          <w:szCs w:val="24"/>
        </w:rPr>
        <w:t>:</w:t>
      </w:r>
      <w:r w:rsidR="006A6A9A">
        <w:t> </w:t>
      </w:r>
      <w:r w:rsidR="00B336E2" w:rsidRPr="00670669">
        <w:rPr>
          <w:rFonts w:ascii="Times New Roman" w:hAnsi="Times New Roman" w:cs="Times New Roman"/>
          <w:sz w:val="24"/>
          <w:szCs w:val="24"/>
        </w:rPr>
        <w:t>110)</w:t>
      </w:r>
    </w:p>
    <w:p w14:paraId="3262A477" w14:textId="7BFCBBE5" w:rsidR="00542A2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symbolism of the black leather</w:t>
      </w:r>
      <w:r w:rsidR="00582FF6">
        <w:rPr>
          <w:rFonts w:ascii="Times New Roman" w:hAnsi="Times New Roman" w:cs="Times New Roman"/>
          <w:sz w:val="24"/>
          <w:szCs w:val="24"/>
        </w:rPr>
        <w:fldChar w:fldCharType="begin"/>
      </w:r>
      <w:r w:rsidR="00582FF6">
        <w:instrText xml:space="preserve"> XE "</w:instrText>
      </w:r>
      <w:r w:rsidR="00582FF6" w:rsidRPr="004D3729">
        <w:rPr>
          <w:rFonts w:ascii="Times New Roman" w:hAnsi="Times New Roman" w:cs="Times New Roman"/>
          <w:sz w:val="24"/>
          <w:szCs w:val="24"/>
        </w:rPr>
        <w:instrText>Russia:</w:instrText>
      </w:r>
      <w:r w:rsidR="00582FF6" w:rsidRPr="004D3729">
        <w:instrText>leather, use of</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already discussed in this analysis, reinforces the captors’ brutality. Shock tactics and violence are carried out during Kortschenko’s detention, too: ‘I was on a train to Kharkiv</w:t>
      </w:r>
      <w:r w:rsidR="00582FF6">
        <w:rPr>
          <w:rFonts w:ascii="Times New Roman" w:hAnsi="Times New Roman" w:cs="Times New Roman"/>
          <w:sz w:val="24"/>
          <w:szCs w:val="24"/>
        </w:rPr>
        <w:fldChar w:fldCharType="begin"/>
      </w:r>
      <w:r w:rsidR="00582FF6">
        <w:instrText xml:space="preserve"> XE "</w:instrText>
      </w:r>
      <w:r w:rsidR="00582FF6" w:rsidRPr="00F768D4">
        <w:rPr>
          <w:rFonts w:ascii="Times New Roman" w:hAnsi="Times New Roman" w:cs="Times New Roman"/>
          <w:sz w:val="24"/>
          <w:szCs w:val="24"/>
        </w:rPr>
        <w:instrText>Kharkiv</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asleep, and the guards stormed in at one of the stations and dragged me off.’ (</w:t>
      </w:r>
      <w:r w:rsidR="00C1265C">
        <w:rPr>
          <w:rFonts w:ascii="Times New Roman" w:hAnsi="Times New Roman" w:cs="Times New Roman"/>
          <w:i/>
          <w:sz w:val="24"/>
          <w:szCs w:val="24"/>
        </w:rPr>
        <w:t>ibid.</w:t>
      </w:r>
      <w:r w:rsidR="00680537">
        <w:rPr>
          <w:rFonts w:ascii="Times New Roman" w:hAnsi="Times New Roman" w:cs="Times New Roman"/>
          <w:sz w:val="24"/>
          <w:szCs w:val="24"/>
        </w:rPr>
        <w:t>)</w:t>
      </w:r>
      <w:r w:rsidRPr="00A50EBD">
        <w:rPr>
          <w:rFonts w:ascii="Times New Roman" w:hAnsi="Times New Roman" w:cs="Times New Roman"/>
          <w:sz w:val="24"/>
          <w:szCs w:val="24"/>
        </w:rPr>
        <w:t xml:space="preserve"> The sense of injustice</w:t>
      </w:r>
      <w:r w:rsidR="001A330A" w:rsidRPr="00A50EBD">
        <w:rPr>
          <w:rFonts w:ascii="Times New Roman" w:hAnsi="Times New Roman" w:cs="Times New Roman"/>
          <w:sz w:val="24"/>
          <w:szCs w:val="24"/>
        </w:rPr>
        <w:t xml:space="preserve"> and intimidation evident during</w:t>
      </w:r>
      <w:r w:rsidRPr="00A50EBD">
        <w:rPr>
          <w:rFonts w:ascii="Times New Roman" w:hAnsi="Times New Roman" w:cs="Times New Roman"/>
          <w:sz w:val="24"/>
          <w:szCs w:val="24"/>
        </w:rPr>
        <w:t xml:space="preserve"> these </w:t>
      </w:r>
      <w:r w:rsidR="001A330A" w:rsidRPr="00A50EBD">
        <w:rPr>
          <w:rFonts w:ascii="Times New Roman" w:hAnsi="Times New Roman" w:cs="Times New Roman"/>
          <w:sz w:val="24"/>
          <w:szCs w:val="24"/>
        </w:rPr>
        <w:t>arrests,</w:t>
      </w:r>
      <w:r w:rsidRPr="00A50EBD">
        <w:rPr>
          <w:rFonts w:ascii="Times New Roman" w:hAnsi="Times New Roman" w:cs="Times New Roman"/>
          <w:sz w:val="24"/>
          <w:szCs w:val="24"/>
        </w:rPr>
        <w:t xml:space="preserve"> enveloped in silence and lacking any explanation or announcement of charges, lay the foundation for readers’ empathy with the victims and </w:t>
      </w:r>
      <w:r w:rsidR="00B336E2" w:rsidRPr="00A50EBD">
        <w:rPr>
          <w:rFonts w:ascii="Times New Roman" w:hAnsi="Times New Roman" w:cs="Times New Roman"/>
          <w:sz w:val="24"/>
          <w:szCs w:val="24"/>
        </w:rPr>
        <w:t>alienation from the</w:t>
      </w:r>
      <w:r w:rsidR="006A6A9A">
        <w:rPr>
          <w:rFonts w:ascii="Times New Roman" w:hAnsi="Times New Roman" w:cs="Times New Roman"/>
          <w:sz w:val="24"/>
          <w:szCs w:val="24"/>
        </w:rPr>
        <w:t xml:space="preserve"> </w:t>
      </w:r>
      <w:r w:rsidR="006A6A9A" w:rsidRPr="00474C58">
        <w:rPr>
          <w:rFonts w:ascii="Times New Roman" w:hAnsi="Times New Roman" w:cs="Times New Roman"/>
          <w:sz w:val="24"/>
          <w:szCs w:val="24"/>
        </w:rPr>
        <w:t>perpetrators.</w:t>
      </w:r>
    </w:p>
    <w:p w14:paraId="0D4C47DE" w14:textId="6764CBD3" w:rsidR="008420FE" w:rsidRPr="00474C58" w:rsidRDefault="00B8449E" w:rsidP="00D5353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imagery of the arrests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r w:rsidR="00987559">
        <w:rPr>
          <w:rFonts w:ascii="Times New Roman" w:hAnsi="Times New Roman" w:cs="Times New Roman"/>
          <w:sz w:val="24"/>
          <w:szCs w:val="24"/>
        </w:rPr>
        <w:t>extends</w:t>
      </w:r>
      <w:r w:rsidRPr="00A50EBD">
        <w:rPr>
          <w:rFonts w:ascii="Times New Roman" w:hAnsi="Times New Roman" w:cs="Times New Roman"/>
          <w:sz w:val="24"/>
          <w:szCs w:val="24"/>
        </w:rPr>
        <w:t xml:space="preserve"> outside </w:t>
      </w:r>
      <w:r w:rsidR="00987559">
        <w:rPr>
          <w:rFonts w:ascii="Times New Roman" w:hAnsi="Times New Roman" w:cs="Times New Roman"/>
          <w:sz w:val="24"/>
          <w:szCs w:val="24"/>
        </w:rPr>
        <w:t xml:space="preserve">of </w:t>
      </w:r>
      <w:r w:rsidRPr="00A50EBD">
        <w:rPr>
          <w:rFonts w:ascii="Times New Roman" w:hAnsi="Times New Roman" w:cs="Times New Roman"/>
          <w:sz w:val="24"/>
          <w:szCs w:val="24"/>
        </w:rPr>
        <w:t xml:space="preserve">the margins of the novel, for it is </w:t>
      </w:r>
      <w:r w:rsidR="001A330A" w:rsidRPr="00A50EBD">
        <w:rPr>
          <w:rFonts w:ascii="Times New Roman" w:hAnsi="Times New Roman" w:cs="Times New Roman"/>
          <w:sz w:val="24"/>
          <w:szCs w:val="24"/>
        </w:rPr>
        <w:t xml:space="preserve">most likely </w:t>
      </w:r>
      <w:r w:rsidRPr="00A50EBD">
        <w:rPr>
          <w:rFonts w:ascii="Times New Roman" w:hAnsi="Times New Roman" w:cs="Times New Roman"/>
          <w:sz w:val="24"/>
          <w:szCs w:val="24"/>
        </w:rPr>
        <w:t xml:space="preserve">familiar to the reader from the historical context. The </w:t>
      </w:r>
      <w:r w:rsidR="001A330A" w:rsidRPr="00A50EBD">
        <w:rPr>
          <w:rFonts w:ascii="Times New Roman" w:hAnsi="Times New Roman" w:cs="Times New Roman"/>
          <w:sz w:val="24"/>
          <w:szCs w:val="24"/>
        </w:rPr>
        <w:t>ruthlessnes</w:t>
      </w:r>
      <w:r w:rsidRPr="00A50EBD">
        <w:rPr>
          <w:rFonts w:ascii="Times New Roman" w:hAnsi="Times New Roman" w:cs="Times New Roman"/>
          <w:sz w:val="24"/>
          <w:szCs w:val="24"/>
        </w:rPr>
        <w:t xml:space="preserve">s </w:t>
      </w:r>
      <w:r w:rsidR="001A330A" w:rsidRPr="00A50EBD">
        <w:rPr>
          <w:rFonts w:ascii="Times New Roman" w:hAnsi="Times New Roman" w:cs="Times New Roman"/>
          <w:sz w:val="24"/>
          <w:szCs w:val="24"/>
        </w:rPr>
        <w:t xml:space="preserve">with which Soviet communists </w:t>
      </w:r>
      <w:r w:rsidRPr="00A50EBD">
        <w:rPr>
          <w:rFonts w:ascii="Times New Roman" w:hAnsi="Times New Roman" w:cs="Times New Roman"/>
          <w:sz w:val="24"/>
          <w:szCs w:val="24"/>
        </w:rPr>
        <w:t>eliminated not only their most obvious political opponents, but also all those who were regarded as potentially dangerous, has been depicted numerous times both in fiction and non-fiction.</w:t>
      </w:r>
      <w:r w:rsidRPr="00A50EBD">
        <w:rPr>
          <w:rStyle w:val="FootnoteReference"/>
          <w:rFonts w:ascii="Times New Roman" w:hAnsi="Times New Roman" w:cs="Times New Roman"/>
          <w:sz w:val="24"/>
          <w:szCs w:val="24"/>
        </w:rPr>
        <w:footnoteReference w:id="500"/>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Indeed, there is a long tradition of such representations of Soviet abuse of power in Western culture and literature</w:t>
      </w:r>
      <w:r w:rsidRPr="00A50EBD">
        <w:rPr>
          <w:rFonts w:ascii="Times New Roman" w:hAnsi="Times New Roman" w:cs="Times New Roman"/>
          <w:sz w:val="24"/>
          <w:szCs w:val="24"/>
        </w:rPr>
        <w:t xml:space="preserve">. </w:t>
      </w:r>
      <w:bookmarkStart w:id="433" w:name="_Hlk165222358"/>
      <w:bookmarkStart w:id="434" w:name="_Hlk1164405"/>
      <w:bookmarkStart w:id="435" w:name="_Hlk1927460"/>
      <w:r w:rsidRPr="00A50EBD">
        <w:rPr>
          <w:rFonts w:ascii="Times New Roman" w:hAnsi="Times New Roman" w:cs="Times New Roman"/>
          <w:sz w:val="24"/>
          <w:szCs w:val="24"/>
        </w:rPr>
        <w:t>A typical Soviet arrest, when ‘anyone could receive a knock on the door in the middle of the night and be dragged away by the secret police’,</w:t>
      </w:r>
      <w:r w:rsidRPr="00A50EBD">
        <w:rPr>
          <w:rStyle w:val="FootnoteReference"/>
          <w:rFonts w:ascii="Times New Roman" w:hAnsi="Times New Roman" w:cs="Times New Roman"/>
          <w:sz w:val="24"/>
          <w:szCs w:val="24"/>
        </w:rPr>
        <w:footnoteReference w:id="501"/>
      </w:r>
      <w:r w:rsidRPr="00A50EBD">
        <w:rPr>
          <w:rFonts w:ascii="Times New Roman" w:hAnsi="Times New Roman" w:cs="Times New Roman"/>
          <w:sz w:val="24"/>
          <w:szCs w:val="24"/>
        </w:rPr>
        <w:t xml:space="preserve"> </w:t>
      </w:r>
      <w:r w:rsidRPr="00987559">
        <w:rPr>
          <w:rFonts w:ascii="Times New Roman" w:hAnsi="Times New Roman" w:cs="Times New Roman"/>
          <w:sz w:val="24"/>
          <w:szCs w:val="24"/>
        </w:rPr>
        <w:t>has become a recogni</w:t>
      </w:r>
      <w:r w:rsidR="00F3322A" w:rsidRPr="00987559">
        <w:rPr>
          <w:rFonts w:ascii="Times New Roman" w:hAnsi="Times New Roman" w:cs="Times New Roman"/>
          <w:sz w:val="24"/>
          <w:szCs w:val="24"/>
        </w:rPr>
        <w:t>s</w:t>
      </w:r>
      <w:r w:rsidRPr="00987559">
        <w:rPr>
          <w:rFonts w:ascii="Times New Roman" w:hAnsi="Times New Roman" w:cs="Times New Roman"/>
          <w:sz w:val="24"/>
          <w:szCs w:val="24"/>
        </w:rPr>
        <w:t>able pattern of power imposition</w:t>
      </w:r>
      <w:r w:rsidR="00E501EE" w:rsidRPr="00987559">
        <w:rPr>
          <w:rFonts w:ascii="Times New Roman" w:hAnsi="Times New Roman" w:cs="Times New Roman"/>
          <w:sz w:val="24"/>
          <w:szCs w:val="24"/>
        </w:rPr>
        <w:t xml:space="preserve"> in the Soviet state</w:t>
      </w:r>
      <w:r w:rsidRPr="00987559">
        <w:rPr>
          <w:rFonts w:ascii="Times New Roman" w:hAnsi="Times New Roman" w:cs="Times New Roman"/>
          <w:sz w:val="24"/>
          <w:szCs w:val="24"/>
        </w:rPr>
        <w:t xml:space="preserve">, </w:t>
      </w:r>
      <w:r w:rsidR="00E501EE" w:rsidRPr="00987559">
        <w:rPr>
          <w:rFonts w:ascii="Times New Roman" w:hAnsi="Times New Roman" w:cs="Times New Roman"/>
          <w:sz w:val="24"/>
          <w:szCs w:val="24"/>
        </w:rPr>
        <w:t>strengthening its association with dic</w:t>
      </w:r>
      <w:r w:rsidR="00671D92" w:rsidRPr="00987559">
        <w:rPr>
          <w:rFonts w:ascii="Times New Roman" w:hAnsi="Times New Roman" w:cs="Times New Roman"/>
          <w:sz w:val="24"/>
          <w:szCs w:val="24"/>
        </w:rPr>
        <w:t>t</w:t>
      </w:r>
      <w:r w:rsidR="00E501EE" w:rsidRPr="00987559">
        <w:rPr>
          <w:rFonts w:ascii="Times New Roman" w:hAnsi="Times New Roman" w:cs="Times New Roman"/>
          <w:sz w:val="24"/>
          <w:szCs w:val="24"/>
        </w:rPr>
        <w:t>atorial rule</w:t>
      </w:r>
      <w:bookmarkEnd w:id="431"/>
      <w:r w:rsidR="00987559" w:rsidRPr="00987559">
        <w:rPr>
          <w:rFonts w:ascii="Times New Roman" w:hAnsi="Times New Roman" w:cs="Times New Roman"/>
          <w:sz w:val="24"/>
          <w:szCs w:val="24"/>
        </w:rPr>
        <w:t xml:space="preserve">, </w:t>
      </w:r>
      <w:bookmarkStart w:id="436" w:name="_Hlk165222451"/>
      <w:r w:rsidR="00582FF6" w:rsidRPr="00987559">
        <w:rPr>
          <w:rFonts w:ascii="Times New Roman" w:hAnsi="Times New Roman" w:cs="Times New Roman"/>
          <w:sz w:val="24"/>
          <w:szCs w:val="24"/>
        </w:rPr>
        <w:fldChar w:fldCharType="begin"/>
      </w:r>
      <w:r w:rsidR="00582FF6" w:rsidRPr="00987559">
        <w:rPr>
          <w:rFonts w:ascii="Times New Roman" w:hAnsi="Times New Roman" w:cs="Times New Roman"/>
          <w:sz w:val="24"/>
          <w:szCs w:val="24"/>
        </w:rPr>
        <w:instrText xml:space="preserve"> XE "</w:instrText>
      </w:r>
      <w:r w:rsidR="00582FF6" w:rsidRPr="00987559">
        <w:rPr>
          <w:rFonts w:ascii="Times New Roman" w:hAnsi="Times New Roman" w:cs="Times New Roman"/>
          <w:i/>
          <w:iCs/>
          <w:sz w:val="24"/>
          <w:szCs w:val="24"/>
        </w:rPr>
        <w:instrText>Sweet Snow:</w:instrText>
      </w:r>
      <w:r w:rsidR="00582FF6" w:rsidRPr="00987559">
        <w:rPr>
          <w:rFonts w:ascii="Times New Roman" w:hAnsi="Times New Roman" w:cs="Times New Roman"/>
          <w:sz w:val="24"/>
          <w:szCs w:val="24"/>
        </w:rPr>
        <w:instrText xml:space="preserve">arrests, imagery of" \r "arrest1" </w:instrText>
      </w:r>
      <w:r w:rsidR="00582FF6" w:rsidRPr="00987559">
        <w:rPr>
          <w:rFonts w:ascii="Times New Roman" w:hAnsi="Times New Roman" w:cs="Times New Roman"/>
          <w:sz w:val="24"/>
          <w:szCs w:val="24"/>
        </w:rPr>
        <w:fldChar w:fldCharType="end"/>
      </w:r>
      <w:r w:rsidR="00987559">
        <w:rPr>
          <w:rFonts w:ascii="Times New Roman" w:hAnsi="Times New Roman" w:cs="Times New Roman"/>
          <w:sz w:val="24"/>
          <w:szCs w:val="24"/>
        </w:rPr>
        <w:t>with</w:t>
      </w:r>
      <w:r w:rsidR="00987559" w:rsidRPr="00987559">
        <w:rPr>
          <w:rFonts w:ascii="Times New Roman" w:hAnsi="Times New Roman" w:cs="Times New Roman"/>
          <w:sz w:val="24"/>
          <w:szCs w:val="24"/>
        </w:rPr>
        <w:t xml:space="preserve"> </w:t>
      </w:r>
      <w:r w:rsidR="00274B61" w:rsidRPr="00987559">
        <w:rPr>
          <w:rFonts w:ascii="Times New Roman" w:hAnsi="Times New Roman" w:cs="Times New Roman"/>
          <w:sz w:val="24"/>
          <w:szCs w:val="24"/>
        </w:rPr>
        <w:t>‘harsh political repression and terror’</w:t>
      </w:r>
      <w:bookmarkEnd w:id="433"/>
      <w:bookmarkEnd w:id="436"/>
      <w:r w:rsidR="00274B61" w:rsidRPr="00987559">
        <w:rPr>
          <w:rStyle w:val="FootnoteReference"/>
          <w:rFonts w:ascii="Times New Roman" w:hAnsi="Times New Roman" w:cs="Times New Roman"/>
          <w:sz w:val="24"/>
          <w:szCs w:val="24"/>
        </w:rPr>
        <w:footnoteReference w:id="502"/>
      </w:r>
      <w:r w:rsidR="00987559">
        <w:rPr>
          <w:rFonts w:ascii="Times New Roman" w:hAnsi="Times New Roman" w:cs="Times New Roman"/>
          <w:sz w:val="24"/>
          <w:szCs w:val="24"/>
        </w:rPr>
        <w:t xml:space="preserve"> </w:t>
      </w:r>
      <w:r w:rsidR="00987559">
        <w:rPr>
          <w:rFonts w:ascii="Times New Roman" w:hAnsi="Times New Roman" w:cs="Times New Roman"/>
          <w:sz w:val="24"/>
          <w:szCs w:val="24"/>
        </w:rPr>
        <w:lastRenderedPageBreak/>
        <w:t xml:space="preserve">as </w:t>
      </w:r>
      <w:r w:rsidR="00987559" w:rsidRPr="00987559">
        <w:rPr>
          <w:rFonts w:ascii="Times New Roman" w:hAnsi="Times New Roman" w:cs="Times New Roman"/>
          <w:sz w:val="24"/>
          <w:szCs w:val="24"/>
        </w:rPr>
        <w:t>the trademarks of Stalinism</w:t>
      </w:r>
      <w:r w:rsidR="00987559">
        <w:rPr>
          <w:rFonts w:ascii="Times New Roman" w:hAnsi="Times New Roman" w:cs="Times New Roman"/>
          <w:sz w:val="24"/>
          <w:szCs w:val="24"/>
        </w:rPr>
        <w:t>.</w:t>
      </w:r>
      <w:r w:rsidR="00987559" w:rsidRPr="00987559">
        <w:rPr>
          <w:rFonts w:ascii="Times New Roman" w:hAnsi="Times New Roman" w:cs="Times New Roman"/>
          <w:sz w:val="24"/>
          <w:szCs w:val="24"/>
        </w:rPr>
        <w:fldChar w:fldCharType="begin"/>
      </w:r>
      <w:r w:rsidR="00987559" w:rsidRPr="00987559">
        <w:rPr>
          <w:rFonts w:ascii="Times New Roman" w:hAnsi="Times New Roman" w:cs="Times New Roman"/>
          <w:sz w:val="24"/>
          <w:szCs w:val="24"/>
        </w:rPr>
        <w:instrText xml:space="preserve"> XE "Russia:Stalinism" </w:instrText>
      </w:r>
      <w:r w:rsidR="00987559" w:rsidRPr="00987559">
        <w:rPr>
          <w:rFonts w:ascii="Times New Roman" w:hAnsi="Times New Roman" w:cs="Times New Roman"/>
          <w:sz w:val="24"/>
          <w:szCs w:val="24"/>
        </w:rPr>
        <w:fldChar w:fldCharType="end"/>
      </w:r>
      <w:r w:rsidR="00274B61" w:rsidRPr="00987559">
        <w:rPr>
          <w:rFonts w:ascii="Times New Roman" w:hAnsi="Times New Roman" w:cs="Times New Roman"/>
          <w:sz w:val="24"/>
          <w:szCs w:val="24"/>
        </w:rPr>
        <w:t xml:space="preserve"> </w:t>
      </w:r>
      <w:bookmarkStart w:id="437" w:name="_Hlk1480196"/>
      <w:r w:rsidR="00E501EE" w:rsidRPr="00987559">
        <w:rPr>
          <w:rFonts w:ascii="Times New Roman" w:hAnsi="Times New Roman" w:cs="Times New Roman"/>
          <w:sz w:val="24"/>
          <w:szCs w:val="24"/>
        </w:rPr>
        <w:t>At</w:t>
      </w:r>
      <w:r w:rsidR="00E501EE" w:rsidRPr="00474C58">
        <w:rPr>
          <w:rFonts w:ascii="Times New Roman" w:hAnsi="Times New Roman" w:cs="Times New Roman"/>
          <w:sz w:val="24"/>
          <w:szCs w:val="24"/>
        </w:rPr>
        <w:t xml:space="preserve"> a superficial level, the attribute of brutality</w:t>
      </w:r>
      <w:r w:rsidR="00582FF6">
        <w:rPr>
          <w:rFonts w:ascii="Times New Roman" w:hAnsi="Times New Roman" w:cs="Times New Roman"/>
          <w:sz w:val="24"/>
          <w:szCs w:val="24"/>
        </w:rPr>
        <w:fldChar w:fldCharType="begin"/>
      </w:r>
      <w:r w:rsidR="00582FF6">
        <w:instrText xml:space="preserve"> XE "</w:instrText>
      </w:r>
      <w:r w:rsidR="00582FF6" w:rsidRPr="00C4401C">
        <w:rPr>
          <w:rFonts w:ascii="Times New Roman" w:hAnsi="Times New Roman" w:cs="Times New Roman"/>
          <w:sz w:val="24"/>
          <w:szCs w:val="24"/>
        </w:rPr>
        <w:instrText>Russia:</w:instrText>
      </w:r>
      <w:r w:rsidR="00582FF6" w:rsidRPr="00C4401C">
        <w:instrText>brutality and</w:instrText>
      </w:r>
      <w:r w:rsidR="00582FF6">
        <w:instrText xml:space="preserve">" </w:instrText>
      </w:r>
      <w:r w:rsidR="00582FF6">
        <w:rPr>
          <w:rFonts w:ascii="Times New Roman" w:hAnsi="Times New Roman" w:cs="Times New Roman"/>
          <w:sz w:val="24"/>
          <w:szCs w:val="24"/>
        </w:rPr>
        <w:fldChar w:fldCharType="end"/>
      </w:r>
      <w:r w:rsidR="00E501EE" w:rsidRPr="00474C58">
        <w:rPr>
          <w:rFonts w:ascii="Times New Roman" w:hAnsi="Times New Roman" w:cs="Times New Roman"/>
          <w:sz w:val="24"/>
          <w:szCs w:val="24"/>
        </w:rPr>
        <w:t xml:space="preserve"> has been often linked</w:t>
      </w:r>
      <w:r w:rsidRPr="00474C58">
        <w:rPr>
          <w:rFonts w:ascii="Times New Roman" w:hAnsi="Times New Roman" w:cs="Times New Roman"/>
          <w:sz w:val="24"/>
          <w:szCs w:val="24"/>
        </w:rPr>
        <w:t xml:space="preserve"> </w:t>
      </w:r>
      <w:r w:rsidR="00F12E70" w:rsidRPr="00474C58">
        <w:rPr>
          <w:rFonts w:ascii="Times New Roman" w:hAnsi="Times New Roman" w:cs="Times New Roman"/>
          <w:sz w:val="24"/>
          <w:szCs w:val="24"/>
        </w:rPr>
        <w:t>to</w:t>
      </w:r>
      <w:r w:rsidRPr="00474C58">
        <w:rPr>
          <w:rFonts w:ascii="Times New Roman" w:hAnsi="Times New Roman" w:cs="Times New Roman"/>
          <w:sz w:val="24"/>
          <w:szCs w:val="24"/>
        </w:rPr>
        <w:t xml:space="preserve"> the quality of being Soviet, or Sovietness in general</w:t>
      </w:r>
      <w:r w:rsidR="00670669" w:rsidRPr="00474C58">
        <w:rPr>
          <w:rFonts w:ascii="Times New Roman" w:hAnsi="Times New Roman" w:cs="Times New Roman"/>
          <w:sz w:val="24"/>
          <w:szCs w:val="24"/>
        </w:rPr>
        <w:t>,</w:t>
      </w:r>
      <w:r w:rsidRPr="00474C58">
        <w:rPr>
          <w:rFonts w:ascii="Times New Roman" w:hAnsi="Times New Roman" w:cs="Times New Roman"/>
          <w:sz w:val="24"/>
          <w:szCs w:val="24"/>
        </w:rPr>
        <w:t xml:space="preserve"> and Russianness</w:t>
      </w:r>
      <w:r w:rsidR="00582FF6">
        <w:rPr>
          <w:rFonts w:ascii="Times New Roman" w:hAnsi="Times New Roman" w:cs="Times New Roman"/>
          <w:sz w:val="24"/>
          <w:szCs w:val="24"/>
        </w:rPr>
        <w:fldChar w:fldCharType="begin"/>
      </w:r>
      <w:r w:rsidR="00582FF6">
        <w:instrText xml:space="preserve"> XE "</w:instrText>
      </w:r>
      <w:r w:rsidR="00582FF6" w:rsidRPr="00A57D83">
        <w:rPr>
          <w:rFonts w:ascii="Times New Roman" w:hAnsi="Times New Roman" w:cs="Times New Roman"/>
          <w:sz w:val="24"/>
          <w:szCs w:val="24"/>
        </w:rPr>
        <w:instrText>Russia:</w:instrText>
      </w:r>
      <w:r w:rsidR="00582FF6" w:rsidRPr="00A57D83">
        <w:instrText>Russianness</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in particular</w:t>
      </w:r>
      <w:r w:rsidR="006A6A9A" w:rsidRPr="00474C58">
        <w:rPr>
          <w:rFonts w:ascii="Times New Roman" w:hAnsi="Times New Roman" w:cs="Times New Roman"/>
          <w:sz w:val="24"/>
          <w:szCs w:val="24"/>
        </w:rPr>
        <w:t>,</w:t>
      </w:r>
      <w:r w:rsidR="00C202F8" w:rsidRPr="00474C58">
        <w:rPr>
          <w:rFonts w:ascii="Times New Roman" w:hAnsi="Times New Roman" w:cs="Times New Roman"/>
          <w:sz w:val="24"/>
          <w:szCs w:val="24"/>
        </w:rPr>
        <w:t xml:space="preserve"> due to the interchangeability of these terms.</w:t>
      </w:r>
      <w:r w:rsidRPr="00474C58">
        <w:rPr>
          <w:rFonts w:ascii="Times New Roman" w:hAnsi="Times New Roman" w:cs="Times New Roman"/>
          <w:sz w:val="24"/>
          <w:szCs w:val="24"/>
        </w:rPr>
        <w:t xml:space="preserve"> </w:t>
      </w:r>
      <w:r w:rsidR="002C77DE" w:rsidRPr="00474C58">
        <w:rPr>
          <w:rFonts w:ascii="Times New Roman" w:hAnsi="Times New Roman" w:cs="Times New Roman"/>
          <w:sz w:val="24"/>
          <w:szCs w:val="24"/>
        </w:rPr>
        <w:t xml:space="preserve">Derek C. Maus </w:t>
      </w:r>
      <w:r w:rsidR="00474C58">
        <w:rPr>
          <w:rFonts w:ascii="Times New Roman" w:hAnsi="Times New Roman" w:cs="Times New Roman"/>
          <w:sz w:val="24"/>
          <w:szCs w:val="24"/>
        </w:rPr>
        <w:t>mentions</w:t>
      </w:r>
      <w:r w:rsidR="002C77DE" w:rsidRPr="00474C58">
        <w:rPr>
          <w:rFonts w:ascii="Times New Roman" w:hAnsi="Times New Roman" w:cs="Times New Roman"/>
          <w:sz w:val="24"/>
          <w:szCs w:val="24"/>
        </w:rPr>
        <w:t xml:space="preserve"> the ‘frequent synonymous use of the “Russian” and “Soviet”’,</w:t>
      </w:r>
      <w:r w:rsidR="002C77DE" w:rsidRPr="00474C58">
        <w:rPr>
          <w:rStyle w:val="FootnoteReference"/>
          <w:rFonts w:ascii="Times New Roman" w:hAnsi="Times New Roman" w:cs="Times New Roman"/>
          <w:sz w:val="24"/>
          <w:szCs w:val="24"/>
        </w:rPr>
        <w:footnoteReference w:id="503"/>
      </w:r>
      <w:r w:rsidR="002C77DE" w:rsidRPr="00474C58">
        <w:rPr>
          <w:rFonts w:ascii="Times New Roman" w:hAnsi="Times New Roman" w:cs="Times New Roman"/>
          <w:sz w:val="24"/>
          <w:szCs w:val="24"/>
        </w:rPr>
        <w:t xml:space="preserve"> and </w:t>
      </w:r>
      <w:r w:rsidR="00DA3ADE" w:rsidRPr="00474C58">
        <w:rPr>
          <w:rFonts w:ascii="Times New Roman" w:hAnsi="Times New Roman" w:cs="Times New Roman"/>
          <w:sz w:val="24"/>
          <w:szCs w:val="24"/>
        </w:rPr>
        <w:t>Christopher Lawrence Zugger</w:t>
      </w:r>
      <w:r w:rsidR="00582FF6">
        <w:rPr>
          <w:rFonts w:ascii="Times New Roman" w:hAnsi="Times New Roman" w:cs="Times New Roman"/>
          <w:sz w:val="24"/>
          <w:szCs w:val="24"/>
        </w:rPr>
        <w:fldChar w:fldCharType="begin"/>
      </w:r>
      <w:r w:rsidR="00582FF6">
        <w:instrText xml:space="preserve"> XE "</w:instrText>
      </w:r>
      <w:r w:rsidR="00582FF6" w:rsidRPr="005C1F12">
        <w:rPr>
          <w:rFonts w:ascii="Times New Roman" w:hAnsi="Times New Roman" w:cs="Times New Roman"/>
          <w:sz w:val="24"/>
          <w:szCs w:val="24"/>
        </w:rPr>
        <w:instrText>Zugger, Christopher Lawrence</w:instrText>
      </w:r>
      <w:r w:rsidR="00582FF6">
        <w:instrText xml:space="preserve">" </w:instrText>
      </w:r>
      <w:r w:rsidR="00582FF6">
        <w:rPr>
          <w:rFonts w:ascii="Times New Roman" w:hAnsi="Times New Roman" w:cs="Times New Roman"/>
          <w:sz w:val="24"/>
          <w:szCs w:val="24"/>
        </w:rPr>
        <w:fldChar w:fldCharType="end"/>
      </w:r>
      <w:r w:rsidR="00DA3ADE" w:rsidRPr="00474C58">
        <w:rPr>
          <w:rFonts w:ascii="Times New Roman" w:hAnsi="Times New Roman" w:cs="Times New Roman"/>
          <w:sz w:val="24"/>
          <w:szCs w:val="24"/>
        </w:rPr>
        <w:t xml:space="preserve"> notes </w:t>
      </w:r>
      <w:r w:rsidR="00274B61" w:rsidRPr="00474C58">
        <w:rPr>
          <w:rFonts w:ascii="Times New Roman" w:hAnsi="Times New Roman" w:cs="Times New Roman"/>
          <w:sz w:val="24"/>
          <w:szCs w:val="24"/>
        </w:rPr>
        <w:t>a semantic link between the</w:t>
      </w:r>
      <w:r w:rsidR="00C202F8" w:rsidRPr="00474C58">
        <w:rPr>
          <w:rFonts w:ascii="Times New Roman" w:hAnsi="Times New Roman" w:cs="Times New Roman"/>
          <w:sz w:val="24"/>
          <w:szCs w:val="24"/>
        </w:rPr>
        <w:t>m</w:t>
      </w:r>
      <w:r w:rsidR="00274B61" w:rsidRPr="00474C58">
        <w:rPr>
          <w:rFonts w:ascii="Times New Roman" w:hAnsi="Times New Roman" w:cs="Times New Roman"/>
          <w:sz w:val="24"/>
          <w:szCs w:val="24"/>
        </w:rPr>
        <w:t>:</w:t>
      </w:r>
      <w:r w:rsidR="00DA3ADE" w:rsidRPr="00474C58">
        <w:rPr>
          <w:rFonts w:ascii="Times New Roman" w:hAnsi="Times New Roman" w:cs="Times New Roman"/>
          <w:sz w:val="24"/>
          <w:szCs w:val="24"/>
        </w:rPr>
        <w:t xml:space="preserve"> ‘It is common still in Western writing to find “Soviet Union” interchanged with “Russia”, and “Soviet” with “Russian”.’</w:t>
      </w:r>
      <w:r w:rsidR="00F45CFB" w:rsidRPr="00474C58">
        <w:rPr>
          <w:rStyle w:val="FootnoteReference"/>
          <w:rFonts w:ascii="Times New Roman" w:hAnsi="Times New Roman" w:cs="Times New Roman"/>
          <w:sz w:val="24"/>
          <w:szCs w:val="24"/>
        </w:rPr>
        <w:footnoteReference w:id="504"/>
      </w:r>
      <w:r w:rsidR="00DA3ADE" w:rsidRPr="00474C58">
        <w:rPr>
          <w:rFonts w:ascii="Times New Roman" w:hAnsi="Times New Roman" w:cs="Times New Roman"/>
          <w:sz w:val="24"/>
          <w:szCs w:val="24"/>
        </w:rPr>
        <w:t xml:space="preserve"> </w:t>
      </w:r>
      <w:r w:rsidR="00D5353D" w:rsidRPr="00474C58">
        <w:rPr>
          <w:rFonts w:ascii="Times New Roman" w:hAnsi="Times New Roman" w:cs="Times New Roman"/>
          <w:sz w:val="24"/>
          <w:szCs w:val="24"/>
        </w:rPr>
        <w:t xml:space="preserve">The </w:t>
      </w:r>
      <w:r w:rsidR="00C202F8" w:rsidRPr="00474C58">
        <w:rPr>
          <w:rFonts w:ascii="Times New Roman" w:hAnsi="Times New Roman" w:cs="Times New Roman"/>
          <w:sz w:val="24"/>
          <w:szCs w:val="24"/>
        </w:rPr>
        <w:t>equivalence</w:t>
      </w:r>
      <w:r w:rsidR="00D5353D" w:rsidRPr="00474C58">
        <w:rPr>
          <w:rFonts w:ascii="Times New Roman" w:hAnsi="Times New Roman" w:cs="Times New Roman"/>
          <w:sz w:val="24"/>
          <w:szCs w:val="24"/>
        </w:rPr>
        <w:t xml:space="preserve"> </w:t>
      </w:r>
      <w:r w:rsidR="00C202F8" w:rsidRPr="00474C58">
        <w:rPr>
          <w:rFonts w:ascii="Times New Roman" w:hAnsi="Times New Roman" w:cs="Times New Roman"/>
          <w:sz w:val="24"/>
          <w:szCs w:val="24"/>
        </w:rPr>
        <w:t>between</w:t>
      </w:r>
      <w:r w:rsidR="00D5353D" w:rsidRPr="00474C58">
        <w:rPr>
          <w:rFonts w:ascii="Times New Roman" w:hAnsi="Times New Roman" w:cs="Times New Roman"/>
          <w:sz w:val="24"/>
          <w:szCs w:val="24"/>
        </w:rPr>
        <w:t xml:space="preserve"> these terms </w:t>
      </w:r>
      <w:r w:rsidR="008420FE" w:rsidRPr="00474C58">
        <w:rPr>
          <w:rFonts w:ascii="Times New Roman" w:hAnsi="Times New Roman" w:cs="Times New Roman"/>
          <w:sz w:val="24"/>
          <w:szCs w:val="24"/>
        </w:rPr>
        <w:t>emerges from</w:t>
      </w:r>
      <w:r w:rsidR="00D5353D" w:rsidRPr="00474C58">
        <w:rPr>
          <w:rFonts w:ascii="Times New Roman" w:hAnsi="Times New Roman" w:cs="Times New Roman"/>
          <w:sz w:val="24"/>
          <w:szCs w:val="24"/>
        </w:rPr>
        <w:t xml:space="preserve"> the fact that in the USSR, ‘the Russians constitute the ruling majority’.</w:t>
      </w:r>
      <w:r w:rsidR="00D5353D" w:rsidRPr="00474C58">
        <w:rPr>
          <w:rStyle w:val="FootnoteReference"/>
          <w:rFonts w:ascii="Times New Roman" w:hAnsi="Times New Roman" w:cs="Times New Roman"/>
          <w:sz w:val="24"/>
          <w:szCs w:val="24"/>
        </w:rPr>
        <w:footnoteReference w:id="505"/>
      </w:r>
      <w:r w:rsidR="00D5353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Teresa Rakowska-Harmstone</w:t>
      </w:r>
      <w:r w:rsidR="00582FF6">
        <w:rPr>
          <w:rFonts w:ascii="Times New Roman" w:hAnsi="Times New Roman" w:cs="Times New Roman"/>
          <w:sz w:val="24"/>
          <w:szCs w:val="24"/>
        </w:rPr>
        <w:fldChar w:fldCharType="begin"/>
      </w:r>
      <w:r w:rsidR="00582FF6">
        <w:instrText xml:space="preserve"> XE "</w:instrText>
      </w:r>
      <w:r w:rsidR="00582FF6" w:rsidRPr="00C4081D">
        <w:rPr>
          <w:rFonts w:ascii="Times New Roman" w:hAnsi="Times New Roman" w:cs="Times New Roman"/>
          <w:sz w:val="24"/>
          <w:szCs w:val="24"/>
        </w:rPr>
        <w:instrText>Rakowska-Harmstone, Teresa</w:instrText>
      </w:r>
      <w:r w:rsidR="00582FF6">
        <w:instrText xml:space="preserve">" </w:instrText>
      </w:r>
      <w:r w:rsidR="00582FF6">
        <w:rPr>
          <w:rFonts w:ascii="Times New Roman" w:hAnsi="Times New Roman" w:cs="Times New Roman"/>
          <w:sz w:val="24"/>
          <w:szCs w:val="24"/>
        </w:rPr>
        <w:fldChar w:fldCharType="end"/>
      </w:r>
      <w:r w:rsidR="008420FE" w:rsidRPr="00474C58">
        <w:rPr>
          <w:rFonts w:ascii="Times New Roman" w:hAnsi="Times New Roman" w:cs="Times New Roman"/>
          <w:sz w:val="24"/>
          <w:szCs w:val="24"/>
        </w:rPr>
        <w:t xml:space="preserve"> explains:</w:t>
      </w:r>
    </w:p>
    <w:p w14:paraId="426DD2EF" w14:textId="1E2780E0" w:rsidR="008420FE" w:rsidRPr="00474C58" w:rsidRDefault="008420FE" w:rsidP="008420FE">
      <w:pPr>
        <w:spacing w:before="200" w:after="200" w:line="276" w:lineRule="auto"/>
        <w:ind w:left="720"/>
        <w:rPr>
          <w:rFonts w:ascii="Times New Roman" w:hAnsi="Times New Roman" w:cs="Times New Roman"/>
          <w:sz w:val="24"/>
          <w:szCs w:val="24"/>
        </w:rPr>
      </w:pPr>
      <w:r w:rsidRPr="00474C58">
        <w:rPr>
          <w:rFonts w:ascii="Times New Roman" w:hAnsi="Times New Roman" w:cs="Times New Roman"/>
          <w:sz w:val="24"/>
          <w:szCs w:val="24"/>
        </w:rPr>
        <w:t>The international and popular Western image of the Soviet Union</w:t>
      </w:r>
      <w:r w:rsidR="00582FF6">
        <w:rPr>
          <w:rFonts w:ascii="Times New Roman" w:hAnsi="Times New Roman" w:cs="Times New Roman"/>
          <w:sz w:val="24"/>
          <w:szCs w:val="24"/>
        </w:rPr>
        <w:fldChar w:fldCharType="begin"/>
      </w:r>
      <w:r w:rsidR="00582FF6">
        <w:instrText xml:space="preserve"> XE "</w:instrText>
      </w:r>
      <w:r w:rsidR="00582FF6" w:rsidRPr="00547634">
        <w:rPr>
          <w:rFonts w:ascii="Times New Roman" w:hAnsi="Times New Roman" w:cs="Times New Roman"/>
          <w:sz w:val="24"/>
          <w:szCs w:val="24"/>
        </w:rPr>
        <w:instrText>Russia:</w:instrText>
      </w:r>
      <w:r w:rsidR="00582FF6" w:rsidRPr="00547634">
        <w:instrText>perceptions of</w:instrText>
      </w:r>
      <w:r w:rsidR="00442498">
        <w:instrText xml:space="preserve"> (Western)</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rarely recognizes the multi-ethnic and formally federal character of the Soviet State. The usual perception is that the Soviet Union is synonymous with “Russia.” This is so, first, because in the Soviet Union the Russians are the dominant nation, quantitatively and qualitatively, their historical hegemony having survived intact the 1917 Revolution and the transition from Imperial Russia</w:t>
      </w:r>
      <w:r w:rsidR="00582FF6">
        <w:rPr>
          <w:rFonts w:ascii="Times New Roman" w:hAnsi="Times New Roman" w:cs="Times New Roman"/>
          <w:sz w:val="24"/>
          <w:szCs w:val="24"/>
        </w:rPr>
        <w:fldChar w:fldCharType="begin"/>
      </w:r>
      <w:r w:rsidR="00582FF6">
        <w:instrText xml:space="preserve"> XE "</w:instrText>
      </w:r>
      <w:r w:rsidR="00582FF6" w:rsidRPr="00E62728">
        <w:rPr>
          <w:rFonts w:ascii="Times New Roman" w:hAnsi="Times New Roman" w:cs="Times New Roman"/>
          <w:sz w:val="24"/>
          <w:szCs w:val="24"/>
        </w:rPr>
        <w:instrText>Russia:</w:instrText>
      </w:r>
      <w:r w:rsidR="00582FF6" w:rsidRPr="00E62728">
        <w:instrText>Russian Empire</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to the Soviet “international workers”’ state; second, because the highly centralized nature of the Soviet political system, run by the unitary Communist</w:t>
      </w:r>
      <w:r w:rsidR="004E12E6">
        <w:rPr>
          <w:rFonts w:ascii="Times New Roman" w:hAnsi="Times New Roman" w:cs="Times New Roman"/>
          <w:sz w:val="24"/>
          <w:szCs w:val="24"/>
        </w:rPr>
        <w:fldChar w:fldCharType="begin"/>
      </w:r>
      <w:r w:rsidR="004E12E6">
        <w:instrText xml:space="preserve"> XE "</w:instrText>
      </w:r>
      <w:r w:rsidR="004E12E6" w:rsidRPr="00A05B94">
        <w:rPr>
          <w:rFonts w:ascii="Times New Roman" w:hAnsi="Times New Roman" w:cs="Times New Roman"/>
          <w:sz w:val="24"/>
          <w:szCs w:val="24"/>
        </w:rPr>
        <w:instrText>Russia:</w:instrText>
      </w:r>
      <w:r w:rsidR="004E12E6" w:rsidRPr="00A05B94">
        <w:instrText>Communist Party and</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Party renders the federal constitutional state structure largely irrelevant for the purposes of international Realpolitik.</w:t>
      </w:r>
      <w:r w:rsidRPr="00474C58">
        <w:rPr>
          <w:rStyle w:val="FootnoteReference"/>
          <w:rFonts w:ascii="Times New Roman" w:hAnsi="Times New Roman" w:cs="Times New Roman"/>
          <w:sz w:val="24"/>
          <w:szCs w:val="24"/>
        </w:rPr>
        <w:footnoteReference w:id="506"/>
      </w:r>
    </w:p>
    <w:p w14:paraId="0A41F903" w14:textId="006D7E10" w:rsidR="009F6227" w:rsidRPr="00E26EC8" w:rsidRDefault="00C202F8" w:rsidP="008420FE">
      <w:pPr>
        <w:rPr>
          <w:rFonts w:ascii="Times New Roman" w:hAnsi="Times New Roman" w:cs="Times New Roman"/>
          <w:sz w:val="24"/>
          <w:szCs w:val="24"/>
        </w:rPr>
      </w:pPr>
      <w:bookmarkStart w:id="438" w:name="_Hlk1926689"/>
      <w:bookmarkStart w:id="439" w:name="_Hlk2459628"/>
      <w:bookmarkStart w:id="440" w:name="_Hlk2458246"/>
      <w:r w:rsidRPr="00474C58">
        <w:rPr>
          <w:rFonts w:ascii="Times New Roman" w:hAnsi="Times New Roman" w:cs="Times New Roman"/>
          <w:sz w:val="24"/>
          <w:szCs w:val="24"/>
        </w:rPr>
        <w:t>Analy</w:t>
      </w:r>
      <w:r w:rsidR="00D21F83">
        <w:rPr>
          <w:rFonts w:ascii="Times New Roman" w:hAnsi="Times New Roman" w:cs="Times New Roman"/>
          <w:sz w:val="24"/>
          <w:szCs w:val="24"/>
        </w:rPr>
        <w:t>s</w:t>
      </w:r>
      <w:r w:rsidRPr="00474C58">
        <w:rPr>
          <w:rFonts w:ascii="Times New Roman" w:hAnsi="Times New Roman" w:cs="Times New Roman"/>
          <w:sz w:val="24"/>
          <w:szCs w:val="24"/>
        </w:rPr>
        <w:t>ing Stalin’s</w:t>
      </w:r>
      <w:r w:rsidR="004E12E6">
        <w:rPr>
          <w:rFonts w:ascii="Times New Roman" w:hAnsi="Times New Roman" w:cs="Times New Roman"/>
          <w:sz w:val="24"/>
          <w:szCs w:val="24"/>
        </w:rPr>
        <w:fldChar w:fldCharType="begin"/>
      </w:r>
      <w:r w:rsidR="004E12E6">
        <w:instrText xml:space="preserve"> XE "</w:instrText>
      </w:r>
      <w:r w:rsidR="004E12E6" w:rsidRPr="00CE11B1">
        <w:rPr>
          <w:rFonts w:ascii="Times New Roman" w:hAnsi="Times New Roman" w:cs="Times New Roman"/>
          <w:sz w:val="24"/>
          <w:szCs w:val="24"/>
        </w:rPr>
        <w:instrText>Stalin, Joseph:</w:instrText>
      </w:r>
      <w:r w:rsidR="004E12E6" w:rsidRPr="00CE11B1">
        <w:instrText>Lenin and</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polemics against Lenin</w:t>
      </w:r>
      <w:r w:rsidR="00781CFD" w:rsidRPr="00474C58">
        <w:rPr>
          <w:rFonts w:ascii="Times New Roman" w:hAnsi="Times New Roman" w:cs="Times New Roman"/>
          <w:sz w:val="24"/>
          <w:szCs w:val="24"/>
        </w:rPr>
        <w:t xml:space="preserve"> </w:t>
      </w:r>
      <w:r w:rsidR="00220577" w:rsidRPr="00474C58">
        <w:rPr>
          <w:rFonts w:ascii="Times New Roman" w:hAnsi="Times New Roman" w:cs="Times New Roman"/>
          <w:sz w:val="24"/>
          <w:szCs w:val="24"/>
        </w:rPr>
        <w:t>in relation to</w:t>
      </w:r>
      <w:r w:rsidRPr="00474C58">
        <w:rPr>
          <w:rFonts w:ascii="Times New Roman" w:hAnsi="Times New Roman" w:cs="Times New Roman"/>
          <w:sz w:val="24"/>
          <w:szCs w:val="24"/>
        </w:rPr>
        <w:t xml:space="preserve"> the structure and organi</w:t>
      </w:r>
      <w:r w:rsidR="00D21F83">
        <w:rPr>
          <w:rFonts w:ascii="Times New Roman" w:hAnsi="Times New Roman" w:cs="Times New Roman"/>
          <w:sz w:val="24"/>
          <w:szCs w:val="24"/>
        </w:rPr>
        <w:t>s</w:t>
      </w:r>
      <w:r w:rsidRPr="00474C58">
        <w:rPr>
          <w:rFonts w:ascii="Times New Roman" w:hAnsi="Times New Roman" w:cs="Times New Roman"/>
          <w:sz w:val="24"/>
          <w:szCs w:val="24"/>
        </w:rPr>
        <w:t>ation of the Soviet state, Vitaly Portnikov</w:t>
      </w:r>
      <w:r w:rsidR="004E12E6">
        <w:rPr>
          <w:rFonts w:ascii="Times New Roman" w:hAnsi="Times New Roman" w:cs="Times New Roman"/>
          <w:sz w:val="24"/>
          <w:szCs w:val="24"/>
        </w:rPr>
        <w:fldChar w:fldCharType="begin"/>
      </w:r>
      <w:r w:rsidR="004E12E6">
        <w:instrText xml:space="preserve"> XE "</w:instrText>
      </w:r>
      <w:r w:rsidR="004E12E6" w:rsidRPr="00264ED5">
        <w:rPr>
          <w:rFonts w:ascii="Times New Roman" w:hAnsi="Times New Roman" w:cs="Times New Roman"/>
          <w:sz w:val="24"/>
          <w:szCs w:val="24"/>
        </w:rPr>
        <w:instrText>Portnikov, Vitaly</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highlights that </w:t>
      </w:r>
      <w:r w:rsidR="002230FB">
        <w:rPr>
          <w:rFonts w:ascii="Times New Roman" w:hAnsi="Times New Roman" w:cs="Times New Roman"/>
          <w:sz w:val="24"/>
          <w:szCs w:val="24"/>
        </w:rPr>
        <w:t>‘</w:t>
      </w:r>
      <w:r w:rsidR="002230FB" w:rsidRPr="002230FB">
        <w:rPr>
          <w:rFonts w:ascii="Times New Roman" w:hAnsi="Times New Roman" w:cs="Times New Roman"/>
          <w:sz w:val="24"/>
          <w:szCs w:val="24"/>
        </w:rPr>
        <w:t>The USSR was synonymous with “Russia</w:t>
      </w:r>
      <w:r w:rsidR="002230FB">
        <w:rPr>
          <w:rFonts w:ascii="Times New Roman" w:hAnsi="Times New Roman" w:cs="Times New Roman"/>
          <w:sz w:val="24"/>
          <w:szCs w:val="24"/>
        </w:rPr>
        <w:t xml:space="preserve">”’ ⸻ </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Советский Союз</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 xml:space="preserve"> был синонимом </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России</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w:t>
      </w:r>
      <w:r w:rsidR="002230FB">
        <w:rPr>
          <w:rFonts w:ascii="Times New Roman" w:hAnsi="Times New Roman" w:cs="Times New Roman"/>
          <w:sz w:val="24"/>
          <w:szCs w:val="24"/>
        </w:rPr>
        <w:t>,</w:t>
      </w:r>
      <w:r w:rsidR="00781CFD" w:rsidRPr="00474C58">
        <w:rPr>
          <w:rStyle w:val="FootnoteReference"/>
          <w:rFonts w:ascii="Times New Roman" w:hAnsi="Times New Roman" w:cs="Times New Roman"/>
          <w:sz w:val="24"/>
          <w:szCs w:val="24"/>
        </w:rPr>
        <w:footnoteReference w:id="507"/>
      </w:r>
      <w:r w:rsidRPr="00474C58">
        <w:rPr>
          <w:rFonts w:ascii="Times New Roman" w:hAnsi="Times New Roman" w:cs="Times New Roman"/>
          <w:sz w:val="24"/>
          <w:szCs w:val="24"/>
        </w:rPr>
        <w:t xml:space="preserve"> </w:t>
      </w:r>
      <w:r w:rsidR="00781CFD" w:rsidRPr="00474C58">
        <w:rPr>
          <w:rFonts w:ascii="Times New Roman" w:hAnsi="Times New Roman" w:cs="Times New Roman"/>
          <w:sz w:val="24"/>
          <w:szCs w:val="24"/>
        </w:rPr>
        <w:t>and explains the reasons for thi</w:t>
      </w:r>
      <w:r w:rsidR="0025020F" w:rsidRPr="00474C58">
        <w:rPr>
          <w:rFonts w:ascii="Times New Roman" w:hAnsi="Times New Roman" w:cs="Times New Roman"/>
          <w:sz w:val="24"/>
          <w:szCs w:val="24"/>
        </w:rPr>
        <w:t>s case of interchangeability</w:t>
      </w:r>
      <w:r w:rsidR="00781CFD" w:rsidRPr="00474C58">
        <w:rPr>
          <w:rFonts w:ascii="Times New Roman" w:hAnsi="Times New Roman" w:cs="Times New Roman"/>
          <w:sz w:val="24"/>
          <w:szCs w:val="24"/>
        </w:rPr>
        <w:t xml:space="preserve">. </w:t>
      </w:r>
      <w:bookmarkStart w:id="441" w:name="_Hlk165223259"/>
      <w:bookmarkStart w:id="442" w:name="_Hlk165223215"/>
      <w:r w:rsidR="00D97669" w:rsidRPr="00474C58">
        <w:rPr>
          <w:rFonts w:ascii="Times New Roman" w:hAnsi="Times New Roman" w:cs="Times New Roman"/>
          <w:sz w:val="24"/>
          <w:szCs w:val="24"/>
        </w:rPr>
        <w:t>T</w:t>
      </w:r>
      <w:r w:rsidR="00981255" w:rsidRPr="00474C58">
        <w:rPr>
          <w:rFonts w:ascii="Times New Roman" w:hAnsi="Times New Roman" w:cs="Times New Roman"/>
          <w:sz w:val="24"/>
          <w:szCs w:val="24"/>
        </w:rPr>
        <w:t>he convergence</w:t>
      </w:r>
      <w:r w:rsidR="00DA3ADE" w:rsidRPr="00474C58">
        <w:rPr>
          <w:rFonts w:ascii="Times New Roman" w:hAnsi="Times New Roman" w:cs="Times New Roman"/>
          <w:sz w:val="24"/>
          <w:szCs w:val="24"/>
        </w:rPr>
        <w:t xml:space="preserve"> of negative portrayals of the Russian national character</w:t>
      </w:r>
      <w:r w:rsidR="004E12E6">
        <w:rPr>
          <w:rFonts w:ascii="Times New Roman" w:hAnsi="Times New Roman" w:cs="Times New Roman"/>
          <w:sz w:val="24"/>
          <w:szCs w:val="24"/>
        </w:rPr>
        <w:fldChar w:fldCharType="begin"/>
      </w:r>
      <w:r w:rsidR="004E12E6">
        <w:instrText xml:space="preserve"> XE "</w:instrText>
      </w:r>
      <w:r w:rsidR="004E12E6" w:rsidRPr="00B84FC8">
        <w:rPr>
          <w:rFonts w:ascii="Times New Roman" w:hAnsi="Times New Roman" w:cs="Times New Roman"/>
          <w:sz w:val="24"/>
          <w:szCs w:val="24"/>
        </w:rPr>
        <w:instrText>character, national:</w:instrText>
      </w:r>
      <w:r w:rsidR="004E12E6" w:rsidRPr="00B84FC8">
        <w:instrText>Russian</w:instrText>
      </w:r>
      <w:r w:rsidR="004E12E6">
        <w:instrText xml:space="preserve">" </w:instrText>
      </w:r>
      <w:r w:rsidR="004E12E6">
        <w:rPr>
          <w:rFonts w:ascii="Times New Roman" w:hAnsi="Times New Roman" w:cs="Times New Roman"/>
          <w:sz w:val="24"/>
          <w:szCs w:val="24"/>
        </w:rPr>
        <w:fldChar w:fldCharType="end"/>
      </w:r>
      <w:r w:rsidR="00DA3ADE" w:rsidRPr="00474C58">
        <w:rPr>
          <w:rFonts w:ascii="Times New Roman" w:hAnsi="Times New Roman" w:cs="Times New Roman"/>
          <w:sz w:val="24"/>
          <w:szCs w:val="24"/>
        </w:rPr>
        <w:t xml:space="preserve"> in literary texts </w:t>
      </w:r>
      <w:r w:rsidR="002026AD" w:rsidRPr="00474C58">
        <w:rPr>
          <w:rFonts w:ascii="Times New Roman" w:hAnsi="Times New Roman" w:cs="Times New Roman"/>
          <w:sz w:val="24"/>
          <w:szCs w:val="24"/>
        </w:rPr>
        <w:t>written</w:t>
      </w:r>
      <w:r w:rsidR="00DA3ADE" w:rsidRPr="00474C58">
        <w:rPr>
          <w:rFonts w:ascii="Times New Roman" w:hAnsi="Times New Roman" w:cs="Times New Roman"/>
          <w:sz w:val="24"/>
          <w:szCs w:val="24"/>
        </w:rPr>
        <w:t xml:space="preserve"> before the Soviet period</w:t>
      </w:r>
      <w:bookmarkEnd w:id="441"/>
      <w:r w:rsidR="008B7E03">
        <w:rPr>
          <w:rFonts w:ascii="Times New Roman" w:hAnsi="Times New Roman" w:cs="Times New Roman"/>
          <w:sz w:val="24"/>
          <w:szCs w:val="24"/>
        </w:rPr>
        <w:t>,</w:t>
      </w:r>
      <w:r w:rsidR="00DA3ADE" w:rsidRPr="00474C58">
        <w:rPr>
          <w:rStyle w:val="FootnoteReference"/>
          <w:rFonts w:ascii="Times New Roman" w:hAnsi="Times New Roman" w:cs="Times New Roman"/>
          <w:sz w:val="24"/>
          <w:szCs w:val="24"/>
        </w:rPr>
        <w:footnoteReference w:id="508"/>
      </w:r>
      <w:r w:rsidR="002026AD" w:rsidRPr="00474C58">
        <w:rPr>
          <w:rFonts w:ascii="Times New Roman" w:hAnsi="Times New Roman" w:cs="Times New Roman"/>
          <w:sz w:val="24"/>
          <w:szCs w:val="24"/>
        </w:rPr>
        <w:t xml:space="preserve"> numerous </w:t>
      </w:r>
      <w:bookmarkStart w:id="444" w:name="_Hlk165223435"/>
      <w:r w:rsidR="002026AD" w:rsidRPr="00474C58">
        <w:rPr>
          <w:rFonts w:ascii="Times New Roman" w:hAnsi="Times New Roman" w:cs="Times New Roman"/>
          <w:sz w:val="24"/>
          <w:szCs w:val="24"/>
        </w:rPr>
        <w:t xml:space="preserve">representations of cruelty of the </w:t>
      </w:r>
      <w:r w:rsidR="006A0601" w:rsidRPr="00474C58">
        <w:rPr>
          <w:rFonts w:ascii="Times New Roman" w:hAnsi="Times New Roman" w:cs="Times New Roman"/>
          <w:sz w:val="24"/>
          <w:szCs w:val="24"/>
        </w:rPr>
        <w:t>Soviets</w:t>
      </w:r>
      <w:r w:rsidR="004E12E6">
        <w:rPr>
          <w:rFonts w:ascii="Times New Roman" w:hAnsi="Times New Roman" w:cs="Times New Roman"/>
          <w:sz w:val="24"/>
          <w:szCs w:val="24"/>
        </w:rPr>
        <w:fldChar w:fldCharType="begin"/>
      </w:r>
      <w:r w:rsidR="004E12E6">
        <w:instrText xml:space="preserve"> XE "</w:instrText>
      </w:r>
      <w:r w:rsidR="004E12E6" w:rsidRPr="008765BC">
        <w:rPr>
          <w:rFonts w:ascii="Times New Roman" w:hAnsi="Times New Roman" w:cs="Times New Roman"/>
          <w:sz w:val="24"/>
          <w:szCs w:val="24"/>
        </w:rPr>
        <w:instrText>Russia:</w:instrText>
      </w:r>
      <w:r w:rsidR="004E12E6" w:rsidRPr="008765BC">
        <w:instrText>cruelty and</w:instrText>
      </w:r>
      <w:r w:rsidR="004E12E6">
        <w:instrText xml:space="preserve">" </w:instrText>
      </w:r>
      <w:r w:rsidR="004E12E6">
        <w:rPr>
          <w:rFonts w:ascii="Times New Roman" w:hAnsi="Times New Roman" w:cs="Times New Roman"/>
          <w:sz w:val="24"/>
          <w:szCs w:val="24"/>
        </w:rPr>
        <w:fldChar w:fldCharType="end"/>
      </w:r>
      <w:r w:rsidR="002026AD"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 xml:space="preserve">provided by texts produced </w:t>
      </w:r>
      <w:r w:rsidR="002026AD" w:rsidRPr="00474C58">
        <w:rPr>
          <w:rFonts w:ascii="Times New Roman" w:hAnsi="Times New Roman" w:cs="Times New Roman"/>
          <w:sz w:val="24"/>
          <w:szCs w:val="24"/>
        </w:rPr>
        <w:t>during the times of the USSR</w:t>
      </w:r>
      <w:bookmarkEnd w:id="444"/>
      <w:r w:rsidR="006A0601" w:rsidRPr="00474C58">
        <w:rPr>
          <w:rFonts w:ascii="Times New Roman" w:hAnsi="Times New Roman" w:cs="Times New Roman"/>
          <w:sz w:val="24"/>
          <w:szCs w:val="24"/>
        </w:rPr>
        <w:t>,</w:t>
      </w:r>
      <w:r w:rsidR="002026AD" w:rsidRPr="00474C58">
        <w:rPr>
          <w:rStyle w:val="FootnoteReference"/>
          <w:rFonts w:ascii="Times New Roman" w:hAnsi="Times New Roman" w:cs="Times New Roman"/>
          <w:sz w:val="24"/>
          <w:szCs w:val="24"/>
        </w:rPr>
        <w:footnoteReference w:id="509"/>
      </w:r>
      <w:r w:rsidR="002026A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 xml:space="preserve">and </w:t>
      </w:r>
      <w:r w:rsidR="00D97669" w:rsidRPr="00474C58">
        <w:rPr>
          <w:rFonts w:ascii="Times New Roman" w:hAnsi="Times New Roman" w:cs="Times New Roman"/>
          <w:sz w:val="24"/>
          <w:szCs w:val="24"/>
        </w:rPr>
        <w:t>the</w:t>
      </w:r>
      <w:r w:rsidR="008420FE"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equali</w:t>
      </w:r>
      <w:r w:rsidR="00D21F83">
        <w:rPr>
          <w:rFonts w:ascii="Times New Roman" w:hAnsi="Times New Roman" w:cs="Times New Roman"/>
          <w:sz w:val="24"/>
          <w:szCs w:val="24"/>
        </w:rPr>
        <w:t>s</w:t>
      </w:r>
      <w:r w:rsidR="00671D92" w:rsidRPr="00474C58">
        <w:rPr>
          <w:rFonts w:ascii="Times New Roman" w:hAnsi="Times New Roman" w:cs="Times New Roman"/>
          <w:sz w:val="24"/>
          <w:szCs w:val="24"/>
        </w:rPr>
        <w:t>ation</w:t>
      </w:r>
      <w:r w:rsidR="008420FE"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between</w:t>
      </w:r>
      <w:r w:rsidR="00D97669" w:rsidRPr="00474C58">
        <w:rPr>
          <w:rFonts w:ascii="Times New Roman" w:hAnsi="Times New Roman" w:cs="Times New Roman"/>
          <w:sz w:val="24"/>
          <w:szCs w:val="24"/>
        </w:rPr>
        <w:t xml:space="preserve"> the terms</w:t>
      </w:r>
      <w:r w:rsidR="008420FE"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“Soviet</w:t>
      </w:r>
      <w:r w:rsidR="004E12E6">
        <w:rPr>
          <w:rFonts w:ascii="Times New Roman" w:hAnsi="Times New Roman" w:cs="Times New Roman"/>
          <w:sz w:val="24"/>
          <w:szCs w:val="24"/>
        </w:rPr>
        <w:fldChar w:fldCharType="begin"/>
      </w:r>
      <w:r w:rsidR="004E12E6">
        <w:instrText xml:space="preserve"> XE "</w:instrText>
      </w:r>
      <w:r w:rsidR="004E12E6" w:rsidRPr="00631CAB">
        <w:rPr>
          <w:rFonts w:ascii="Times New Roman" w:hAnsi="Times New Roman" w:cs="Times New Roman"/>
          <w:sz w:val="24"/>
          <w:szCs w:val="24"/>
        </w:rPr>
        <w:instrText>Russia:</w:instrText>
      </w:r>
      <w:r w:rsidR="004E12E6" w:rsidRPr="00631CAB">
        <w:instrText>Soviet/Russia, equalisation of terms and</w:instrText>
      </w:r>
      <w:r w:rsidR="004E12E6">
        <w:instrText xml:space="preserve">" </w:instrText>
      </w:r>
      <w:r w:rsidR="004E12E6">
        <w:rPr>
          <w:rFonts w:ascii="Times New Roman" w:hAnsi="Times New Roman" w:cs="Times New Roman"/>
          <w:sz w:val="24"/>
          <w:szCs w:val="24"/>
        </w:rPr>
        <w:fldChar w:fldCharType="end"/>
      </w:r>
      <w:r w:rsidR="00D97669" w:rsidRPr="00474C58">
        <w:rPr>
          <w:rFonts w:ascii="Times New Roman" w:hAnsi="Times New Roman" w:cs="Times New Roman"/>
          <w:sz w:val="24"/>
          <w:szCs w:val="24"/>
        </w:rPr>
        <w:t>” and “Russian”</w:t>
      </w:r>
      <w:r w:rsidR="006A6A9A" w:rsidRPr="00474C58">
        <w:rPr>
          <w:rFonts w:ascii="Times New Roman" w:hAnsi="Times New Roman" w:cs="Times New Roman"/>
          <w:sz w:val="24"/>
          <w:szCs w:val="24"/>
        </w:rPr>
        <w:t>,</w:t>
      </w:r>
      <w:r w:rsidR="00D97669" w:rsidRPr="00474C58">
        <w:rPr>
          <w:rFonts w:ascii="Times New Roman" w:hAnsi="Times New Roman" w:cs="Times New Roman"/>
          <w:sz w:val="24"/>
          <w:szCs w:val="24"/>
        </w:rPr>
        <w:t xml:space="preserve"> </w:t>
      </w:r>
      <w:r w:rsidR="0015688F" w:rsidRPr="00474C58">
        <w:rPr>
          <w:rFonts w:ascii="Times New Roman" w:hAnsi="Times New Roman" w:cs="Times New Roman"/>
          <w:sz w:val="24"/>
          <w:szCs w:val="24"/>
        </w:rPr>
        <w:t>bolstered</w:t>
      </w:r>
      <w:r w:rsidR="00D97669" w:rsidRPr="00474C58">
        <w:rPr>
          <w:rFonts w:ascii="Times New Roman" w:hAnsi="Times New Roman" w:cs="Times New Roman"/>
          <w:sz w:val="24"/>
          <w:szCs w:val="24"/>
        </w:rPr>
        <w:t xml:space="preserve"> stereotyp</w:t>
      </w:r>
      <w:r w:rsidR="006A0601" w:rsidRPr="00474C58">
        <w:rPr>
          <w:rFonts w:ascii="Times New Roman" w:hAnsi="Times New Roman" w:cs="Times New Roman"/>
          <w:sz w:val="24"/>
          <w:szCs w:val="24"/>
        </w:rPr>
        <w:t>ical representations</w:t>
      </w:r>
      <w:r w:rsidR="00D97669" w:rsidRPr="00474C58">
        <w:rPr>
          <w:rFonts w:ascii="Times New Roman" w:hAnsi="Times New Roman" w:cs="Times New Roman"/>
          <w:sz w:val="24"/>
          <w:szCs w:val="24"/>
        </w:rPr>
        <w:t xml:space="preserve"> of brutality</w:t>
      </w:r>
      <w:r w:rsidR="004E12E6">
        <w:rPr>
          <w:rFonts w:ascii="Times New Roman" w:hAnsi="Times New Roman" w:cs="Times New Roman"/>
          <w:sz w:val="24"/>
          <w:szCs w:val="24"/>
        </w:rPr>
        <w:fldChar w:fldCharType="begin"/>
      </w:r>
      <w:r w:rsidR="004E12E6">
        <w:instrText xml:space="preserve"> XE "</w:instrText>
      </w:r>
      <w:r w:rsidR="004E12E6" w:rsidRPr="001D060C">
        <w:rPr>
          <w:rFonts w:ascii="Times New Roman" w:hAnsi="Times New Roman" w:cs="Times New Roman"/>
          <w:sz w:val="24"/>
          <w:szCs w:val="24"/>
        </w:rPr>
        <w:instrText>Russia:</w:instrText>
      </w:r>
      <w:r w:rsidR="004E12E6" w:rsidRPr="001D060C">
        <w:instrText>brutality and</w:instrText>
      </w:r>
      <w:r w:rsidR="004E12E6">
        <w:instrText xml:space="preserve">" </w:instrText>
      </w:r>
      <w:r w:rsidR="004E12E6">
        <w:rPr>
          <w:rFonts w:ascii="Times New Roman" w:hAnsi="Times New Roman" w:cs="Times New Roman"/>
          <w:sz w:val="24"/>
          <w:szCs w:val="24"/>
        </w:rPr>
        <w:fldChar w:fldCharType="end"/>
      </w:r>
      <w:r w:rsidR="00D97669"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of Russians/ Soviets</w:t>
      </w:r>
      <w:r w:rsidR="00671D92" w:rsidRPr="00474C58">
        <w:rPr>
          <w:rFonts w:ascii="Times New Roman" w:hAnsi="Times New Roman" w:cs="Times New Roman"/>
          <w:sz w:val="24"/>
          <w:szCs w:val="24"/>
        </w:rPr>
        <w:t xml:space="preserve"> </w:t>
      </w:r>
      <w:r w:rsidR="008B7E03">
        <w:rPr>
          <w:rFonts w:ascii="Times New Roman" w:hAnsi="Times New Roman" w:cs="Times New Roman"/>
          <w:sz w:val="24"/>
          <w:szCs w:val="24"/>
        </w:rPr>
        <w:t>and</w:t>
      </w:r>
      <w:r w:rsidR="00C0419A" w:rsidRPr="00474C58">
        <w:rPr>
          <w:rFonts w:ascii="Times New Roman" w:hAnsi="Times New Roman" w:cs="Times New Roman"/>
          <w:sz w:val="24"/>
          <w:szCs w:val="24"/>
        </w:rPr>
        <w:t xml:space="preserve"> </w:t>
      </w:r>
      <w:bookmarkStart w:id="446" w:name="_Hlk2458575"/>
      <w:r w:rsidR="00C0419A" w:rsidRPr="00474C58">
        <w:rPr>
          <w:rFonts w:ascii="Times New Roman" w:hAnsi="Times New Roman" w:cs="Times New Roman"/>
          <w:sz w:val="24"/>
          <w:szCs w:val="24"/>
        </w:rPr>
        <w:t>activated</w:t>
      </w:r>
      <w:bookmarkEnd w:id="446"/>
      <w:r w:rsidR="007756BC" w:rsidRPr="00474C58">
        <w:rPr>
          <w:rFonts w:ascii="Times New Roman" w:hAnsi="Times New Roman" w:cs="Times New Roman"/>
          <w:sz w:val="24"/>
          <w:szCs w:val="24"/>
        </w:rPr>
        <w:t xml:space="preserve"> </w:t>
      </w:r>
      <w:r w:rsidR="00C0419A" w:rsidRPr="00474C58">
        <w:rPr>
          <w:rFonts w:ascii="Times New Roman" w:hAnsi="Times New Roman" w:cs="Times New Roman"/>
          <w:sz w:val="24"/>
          <w:szCs w:val="24"/>
        </w:rPr>
        <w:t>the two terms’ interchangeability</w:t>
      </w:r>
      <w:r w:rsidR="00D97669" w:rsidRPr="00474C58">
        <w:rPr>
          <w:rFonts w:ascii="Times New Roman" w:hAnsi="Times New Roman" w:cs="Times New Roman"/>
          <w:sz w:val="24"/>
          <w:szCs w:val="24"/>
        </w:rPr>
        <w:t>.</w:t>
      </w:r>
      <w:bookmarkEnd w:id="438"/>
      <w:r w:rsidR="00671D92" w:rsidRPr="00474C58">
        <w:rPr>
          <w:rFonts w:ascii="Times New Roman" w:hAnsi="Times New Roman" w:cs="Times New Roman"/>
          <w:sz w:val="24"/>
          <w:szCs w:val="24"/>
        </w:rPr>
        <w:t xml:space="preserve"> </w:t>
      </w:r>
      <w:bookmarkEnd w:id="442"/>
      <w:r w:rsidR="00876DCE" w:rsidRPr="00474C58">
        <w:rPr>
          <w:rFonts w:ascii="Times New Roman" w:hAnsi="Times New Roman" w:cs="Times New Roman"/>
          <w:sz w:val="24"/>
          <w:szCs w:val="24"/>
        </w:rPr>
        <w:t>Moreover, Sheila Fitzpatrick</w:t>
      </w:r>
      <w:r w:rsidR="004E12E6">
        <w:rPr>
          <w:rFonts w:ascii="Times New Roman" w:hAnsi="Times New Roman" w:cs="Times New Roman"/>
          <w:sz w:val="24"/>
          <w:szCs w:val="24"/>
        </w:rPr>
        <w:fldChar w:fldCharType="begin"/>
      </w:r>
      <w:r w:rsidR="004E12E6">
        <w:instrText xml:space="preserve"> XE "</w:instrText>
      </w:r>
      <w:r w:rsidR="004E12E6" w:rsidRPr="00A501C8">
        <w:rPr>
          <w:rFonts w:ascii="Times New Roman" w:hAnsi="Times New Roman" w:cs="Times New Roman"/>
          <w:sz w:val="24"/>
          <w:szCs w:val="24"/>
        </w:rPr>
        <w:instrText>Fitzpatrick, Sheila</w:instrText>
      </w:r>
      <w:r w:rsidR="004E12E6">
        <w:instrText xml:space="preserve">" </w:instrText>
      </w:r>
      <w:r w:rsidR="004E12E6">
        <w:rPr>
          <w:rFonts w:ascii="Times New Roman" w:hAnsi="Times New Roman" w:cs="Times New Roman"/>
          <w:sz w:val="24"/>
          <w:szCs w:val="24"/>
        </w:rPr>
        <w:fldChar w:fldCharType="end"/>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 xml:space="preserve">notes that in her usage, </w:t>
      </w:r>
      <w:r w:rsidR="00876DCE" w:rsidRPr="00474C58">
        <w:rPr>
          <w:rFonts w:ascii="Times New Roman" w:hAnsi="Times New Roman" w:cs="Times New Roman"/>
          <w:sz w:val="24"/>
          <w:szCs w:val="24"/>
        </w:rPr>
        <w:t>Stalinist and Soviet are overlapping concepts</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the former representing both a maximalist version of the latter and its defining</w:t>
      </w:r>
      <w:r w:rsidR="00E26EC8" w:rsidRPr="00474C58">
        <w:rPr>
          <w:rFonts w:ascii="Times New Roman" w:hAnsi="Times New Roman" w:cs="Times New Roman"/>
          <w:sz w:val="24"/>
          <w:szCs w:val="24"/>
        </w:rPr>
        <w:t xml:space="preserve"> moment’</w:t>
      </w:r>
      <w:bookmarkStart w:id="447" w:name="_Hlk2459801"/>
      <w:bookmarkEnd w:id="439"/>
      <w:r w:rsidR="00E26EC8" w:rsidRPr="00474C58">
        <w:rPr>
          <w:rFonts w:ascii="Times New Roman" w:hAnsi="Times New Roman" w:cs="Times New Roman"/>
          <w:sz w:val="24"/>
          <w:szCs w:val="24"/>
        </w:rPr>
        <w:t>.</w:t>
      </w:r>
      <w:r w:rsidR="00E26EC8" w:rsidRPr="00474C58">
        <w:rPr>
          <w:rStyle w:val="FootnoteReference"/>
          <w:rFonts w:ascii="Times New Roman" w:hAnsi="Times New Roman" w:cs="Times New Roman"/>
          <w:sz w:val="24"/>
          <w:szCs w:val="24"/>
        </w:rPr>
        <w:footnoteReference w:id="510"/>
      </w:r>
      <w:r w:rsidR="00E26EC8" w:rsidRPr="00474C58">
        <w:rPr>
          <w:rFonts w:ascii="Times New Roman" w:hAnsi="Times New Roman" w:cs="Times New Roman"/>
          <w:sz w:val="24"/>
          <w:szCs w:val="24"/>
        </w:rPr>
        <w:t xml:space="preserve"> All these </w:t>
      </w:r>
      <w:r w:rsidR="00E26EC8" w:rsidRPr="00474C58">
        <w:rPr>
          <w:rFonts w:ascii="Times New Roman" w:hAnsi="Times New Roman" w:cs="Times New Roman"/>
          <w:sz w:val="24"/>
          <w:szCs w:val="24"/>
        </w:rPr>
        <w:lastRenderedPageBreak/>
        <w:t>nuances confirm the significance of power-related issues on national representations</w:t>
      </w:r>
      <w:r w:rsidR="008B7E03">
        <w:rPr>
          <w:rFonts w:ascii="Times New Roman" w:hAnsi="Times New Roman" w:cs="Times New Roman"/>
          <w:sz w:val="24"/>
          <w:szCs w:val="24"/>
        </w:rPr>
        <w:t xml:space="preserve"> in literary texts</w:t>
      </w:r>
      <w:r w:rsidR="00E26EC8" w:rsidRPr="00474C58">
        <w:rPr>
          <w:rFonts w:ascii="Times New Roman" w:hAnsi="Times New Roman" w:cs="Times New Roman"/>
          <w:sz w:val="24"/>
          <w:szCs w:val="24"/>
        </w:rPr>
        <w:t>.</w:t>
      </w:r>
    </w:p>
    <w:bookmarkEnd w:id="437"/>
    <w:bookmarkEnd w:id="440"/>
    <w:bookmarkEnd w:id="447"/>
    <w:p w14:paraId="1FFAA7EE" w14:textId="238D9776" w:rsidR="00B8449E" w:rsidRPr="00A50EBD" w:rsidRDefault="00B8449E" w:rsidP="0098125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References to </w:t>
      </w:r>
      <w:r w:rsidRPr="002C260F">
        <w:rPr>
          <w:rFonts w:ascii="Times New Roman" w:hAnsi="Times New Roman" w:cs="Times New Roman"/>
          <w:sz w:val="24"/>
          <w:szCs w:val="24"/>
        </w:rPr>
        <w:t>th</w:t>
      </w:r>
      <w:r w:rsidR="00981255" w:rsidRPr="002C260F">
        <w:rPr>
          <w:rFonts w:ascii="Times New Roman" w:hAnsi="Times New Roman" w:cs="Times New Roman"/>
          <w:sz w:val="24"/>
          <w:szCs w:val="24"/>
        </w:rPr>
        <w:t>e</w:t>
      </w:r>
      <w:r w:rsidRPr="002C260F">
        <w:rPr>
          <w:rFonts w:ascii="Times New Roman" w:hAnsi="Times New Roman" w:cs="Times New Roman"/>
          <w:sz w:val="24"/>
          <w:szCs w:val="24"/>
        </w:rPr>
        <w:t xml:space="preserve"> practice </w:t>
      </w:r>
      <w:r w:rsidR="00981255" w:rsidRPr="002C260F">
        <w:rPr>
          <w:rFonts w:ascii="Times New Roman" w:hAnsi="Times New Roman" w:cs="Times New Roman"/>
          <w:sz w:val="24"/>
          <w:szCs w:val="24"/>
        </w:rPr>
        <w:t>of arrest</w:t>
      </w:r>
      <w:r w:rsidR="002C260F" w:rsidRPr="002C260F">
        <w:rPr>
          <w:rFonts w:ascii="Times New Roman" w:hAnsi="Times New Roman" w:cs="Times New Roman"/>
          <w:sz w:val="24"/>
          <w:szCs w:val="24"/>
        </w:rPr>
        <w:t>s</w:t>
      </w:r>
      <w:r w:rsidR="00981255" w:rsidRPr="002C260F">
        <w:rPr>
          <w:rFonts w:ascii="Times New Roman" w:hAnsi="Times New Roman" w:cs="Times New Roman"/>
          <w:sz w:val="24"/>
          <w:szCs w:val="24"/>
        </w:rPr>
        <w:t xml:space="preserve"> </w:t>
      </w:r>
      <w:r w:rsidRPr="002C260F">
        <w:rPr>
          <w:rFonts w:ascii="Times New Roman" w:hAnsi="Times New Roman" w:cs="Times New Roman"/>
          <w:sz w:val="24"/>
          <w:szCs w:val="24"/>
        </w:rPr>
        <w:t>are</w:t>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 xml:space="preserve">even </w:t>
      </w:r>
      <w:r w:rsidRPr="00A50EBD">
        <w:rPr>
          <w:rFonts w:ascii="Times New Roman" w:hAnsi="Times New Roman" w:cs="Times New Roman"/>
          <w:sz w:val="24"/>
          <w:szCs w:val="24"/>
        </w:rPr>
        <w:t>found in jokes and anecdotes. In his article on Soviet social cohesion and personal relations between 1935-1939, Robert Thurston</w:t>
      </w:r>
      <w:r w:rsidR="004E12E6">
        <w:rPr>
          <w:rFonts w:ascii="Times New Roman" w:hAnsi="Times New Roman" w:cs="Times New Roman"/>
          <w:sz w:val="24"/>
          <w:szCs w:val="24"/>
        </w:rPr>
        <w:fldChar w:fldCharType="begin"/>
      </w:r>
      <w:r w:rsidR="004E12E6">
        <w:instrText xml:space="preserve"> XE "</w:instrText>
      </w:r>
      <w:r w:rsidR="004E12E6" w:rsidRPr="00AF2541">
        <w:rPr>
          <w:rFonts w:ascii="Times New Roman" w:hAnsi="Times New Roman" w:cs="Times New Roman"/>
          <w:sz w:val="24"/>
          <w:szCs w:val="24"/>
        </w:rPr>
        <w:instrText>Thurston, Robert</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provides the example of one of ‘most popular’ jokes that circulated during the ‘grim period’ of the 1930s, known as ‘Great</w:t>
      </w:r>
      <w:r w:rsidR="004E12E6">
        <w:rPr>
          <w:rFonts w:ascii="Times New Roman" w:hAnsi="Times New Roman" w:cs="Times New Roman"/>
          <w:sz w:val="24"/>
          <w:szCs w:val="24"/>
        </w:rPr>
        <w:fldChar w:fldCharType="begin"/>
      </w:r>
      <w:r w:rsidR="004E12E6">
        <w:instrText xml:space="preserve"> XE "</w:instrText>
      </w:r>
      <w:r w:rsidR="004E12E6" w:rsidRPr="00CF41ED">
        <w:rPr>
          <w:rFonts w:ascii="Times New Roman" w:hAnsi="Times New Roman" w:cs="Times New Roman"/>
          <w:sz w:val="24"/>
          <w:szCs w:val="24"/>
        </w:rPr>
        <w:instrText>Russia:</w:instrText>
      </w:r>
      <w:r w:rsidR="004E12E6" w:rsidRPr="00CF41ED">
        <w:instrText>Great Terror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Terror’ — ‘the 4.a.m. joke’ — told by Wolfgang Leonhard</w:t>
      </w:r>
      <w:r w:rsidR="004E12E6">
        <w:rPr>
          <w:rFonts w:ascii="Times New Roman" w:hAnsi="Times New Roman" w:cs="Times New Roman"/>
          <w:sz w:val="24"/>
          <w:szCs w:val="24"/>
        </w:rPr>
        <w:fldChar w:fldCharType="begin"/>
      </w:r>
      <w:r w:rsidR="004E12E6">
        <w:instrText xml:space="preserve"> XE "</w:instrText>
      </w:r>
      <w:r w:rsidR="004E12E6" w:rsidRPr="00835CD7">
        <w:rPr>
          <w:rFonts w:ascii="Times New Roman" w:hAnsi="Times New Roman" w:cs="Times New Roman"/>
          <w:sz w:val="24"/>
          <w:szCs w:val="24"/>
        </w:rPr>
        <w:instrText>Leonhard, Wolfgang</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a committed Young</w:t>
      </w:r>
      <w:r w:rsidR="004E12E6">
        <w:rPr>
          <w:rFonts w:ascii="Times New Roman" w:hAnsi="Times New Roman" w:cs="Times New Roman"/>
          <w:sz w:val="24"/>
          <w:szCs w:val="24"/>
        </w:rPr>
        <w:fldChar w:fldCharType="begin"/>
      </w:r>
      <w:r w:rsidR="004E12E6">
        <w:instrText xml:space="preserve"> XE "</w:instrText>
      </w:r>
      <w:r w:rsidR="004E12E6" w:rsidRPr="007E5301">
        <w:rPr>
          <w:rFonts w:ascii="Times New Roman" w:hAnsi="Times New Roman" w:cs="Times New Roman"/>
          <w:sz w:val="24"/>
          <w:szCs w:val="24"/>
        </w:rPr>
        <w:instrText>Russia:</w:instrText>
      </w:r>
      <w:r w:rsidR="004E12E6" w:rsidRPr="007E5301">
        <w:instrText>Young Communist League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Communist League member:</w:t>
      </w:r>
    </w:p>
    <w:bookmarkEnd w:id="434"/>
    <w:p w14:paraId="6E092602" w14:textId="1C43E2E9"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At four o’clock in the morning there was a knock on the door</w:t>
      </w:r>
      <w:r w:rsidR="00670669">
        <w:rPr>
          <w:rFonts w:ascii="Times New Roman" w:hAnsi="Times New Roman" w:cs="Times New Roman"/>
          <w:sz w:val="24"/>
          <w:szCs w:val="24"/>
        </w:rPr>
        <w:t xml:space="preserve"> of a Moscow</w:t>
      </w:r>
      <w:r w:rsidR="00D91A07">
        <w:rPr>
          <w:rFonts w:ascii="Times New Roman" w:hAnsi="Times New Roman" w:cs="Times New Roman"/>
          <w:sz w:val="24"/>
          <w:szCs w:val="24"/>
        </w:rPr>
        <w:fldChar w:fldCharType="begin"/>
      </w:r>
      <w:r w:rsidR="00D91A07">
        <w:instrText xml:space="preserve"> XE "</w:instrText>
      </w:r>
      <w:r w:rsidR="00D91A07" w:rsidRPr="00C4204E">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670669">
        <w:rPr>
          <w:rFonts w:ascii="Times New Roman" w:hAnsi="Times New Roman" w:cs="Times New Roman"/>
          <w:sz w:val="24"/>
          <w:szCs w:val="24"/>
        </w:rPr>
        <w:t xml:space="preserve"> </w:t>
      </w:r>
      <w:r w:rsidRPr="00670669">
        <w:rPr>
          <w:rFonts w:ascii="Times New Roman" w:hAnsi="Times New Roman" w:cs="Times New Roman"/>
          <w:sz w:val="24"/>
          <w:szCs w:val="24"/>
        </w:rPr>
        <w:t>house... Finally one of the tenan</w:t>
      </w:r>
      <w:r w:rsidR="009B4374" w:rsidRPr="00670669">
        <w:rPr>
          <w:rFonts w:ascii="Times New Roman" w:hAnsi="Times New Roman" w:cs="Times New Roman"/>
          <w:sz w:val="24"/>
          <w:szCs w:val="24"/>
        </w:rPr>
        <w:t>ts, Abram Abramovich</w:t>
      </w:r>
      <w:r w:rsidR="004E12E6">
        <w:rPr>
          <w:rFonts w:ascii="Times New Roman" w:hAnsi="Times New Roman" w:cs="Times New Roman"/>
          <w:sz w:val="24"/>
          <w:szCs w:val="24"/>
        </w:rPr>
        <w:fldChar w:fldCharType="begin"/>
      </w:r>
      <w:r w:rsidR="004E12E6">
        <w:instrText xml:space="preserve"> XE "</w:instrText>
      </w:r>
      <w:r w:rsidR="004E12E6" w:rsidRPr="00612B6E">
        <w:rPr>
          <w:rFonts w:ascii="Times New Roman" w:hAnsi="Times New Roman" w:cs="Times New Roman"/>
          <w:sz w:val="24"/>
          <w:szCs w:val="24"/>
        </w:rPr>
        <w:instrText>Abramovich, Abram</w:instrText>
      </w:r>
      <w:r w:rsidR="004E12E6">
        <w:instrText xml:space="preserve">" </w:instrText>
      </w:r>
      <w:r w:rsidR="004E12E6">
        <w:rPr>
          <w:rFonts w:ascii="Times New Roman" w:hAnsi="Times New Roman" w:cs="Times New Roman"/>
          <w:sz w:val="24"/>
          <w:szCs w:val="24"/>
        </w:rPr>
        <w:fldChar w:fldCharType="end"/>
      </w:r>
      <w:r w:rsidR="009B4374" w:rsidRPr="00670669">
        <w:rPr>
          <w:rFonts w:ascii="Times New Roman" w:hAnsi="Times New Roman" w:cs="Times New Roman"/>
          <w:sz w:val="24"/>
          <w:szCs w:val="24"/>
        </w:rPr>
        <w:t xml:space="preserve">, took his </w:t>
      </w:r>
      <w:r w:rsidRPr="00670669">
        <w:rPr>
          <w:rFonts w:ascii="Times New Roman" w:hAnsi="Times New Roman" w:cs="Times New Roman"/>
          <w:sz w:val="24"/>
          <w:szCs w:val="24"/>
        </w:rPr>
        <w:t xml:space="preserve">courage in both hands and opened the front door. He was heard </w:t>
      </w:r>
      <w:r w:rsidRPr="00670669">
        <w:rPr>
          <w:rFonts w:ascii="Times New Roman" w:hAnsi="Times New Roman" w:cs="Times New Roman"/>
          <w:sz w:val="24"/>
          <w:szCs w:val="24"/>
        </w:rPr>
        <w:tab/>
        <w:t xml:space="preserve">whispering for a few moments with a man standing </w:t>
      </w:r>
      <w:r w:rsidR="009B4374" w:rsidRPr="00670669">
        <w:rPr>
          <w:rFonts w:ascii="Times New Roman" w:hAnsi="Times New Roman" w:cs="Times New Roman"/>
          <w:sz w:val="24"/>
          <w:szCs w:val="24"/>
        </w:rPr>
        <w:t xml:space="preserve">outside. Then he </w:t>
      </w:r>
      <w:r w:rsidRPr="00670669">
        <w:rPr>
          <w:rFonts w:ascii="Times New Roman" w:hAnsi="Times New Roman" w:cs="Times New Roman"/>
          <w:sz w:val="24"/>
          <w:szCs w:val="24"/>
        </w:rPr>
        <w:t xml:space="preserve">came back to his terrified fellow tenants with </w:t>
      </w:r>
      <w:r w:rsidR="009B4374" w:rsidRPr="00670669">
        <w:rPr>
          <w:rFonts w:ascii="Times New Roman" w:hAnsi="Times New Roman" w:cs="Times New Roman"/>
          <w:sz w:val="24"/>
          <w:szCs w:val="24"/>
        </w:rPr>
        <w:t xml:space="preserve">a bright smile on his face: </w:t>
      </w:r>
      <w:r w:rsidRPr="00670669">
        <w:rPr>
          <w:rFonts w:ascii="Times New Roman" w:hAnsi="Times New Roman" w:cs="Times New Roman"/>
          <w:sz w:val="24"/>
          <w:szCs w:val="24"/>
        </w:rPr>
        <w:t>“Nothing to worry about, comrades — the house is on fire, that’s all!”</w:t>
      </w:r>
      <w:r w:rsidRPr="00670669">
        <w:rPr>
          <w:rStyle w:val="FootnoteReference"/>
          <w:rFonts w:ascii="Times New Roman" w:hAnsi="Times New Roman" w:cs="Times New Roman"/>
          <w:sz w:val="24"/>
          <w:szCs w:val="24"/>
        </w:rPr>
        <w:footnoteReference w:id="511"/>
      </w:r>
    </w:p>
    <w:p w14:paraId="7003FEAE" w14:textId="166F03E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Coupling the harrowing with humour as a way of coping with deep fear in what ‘seemed so inevitable anyway’,</w:t>
      </w:r>
      <w:r w:rsidRPr="00A50EBD">
        <w:rPr>
          <w:rStyle w:val="FootnoteReference"/>
          <w:rFonts w:ascii="Times New Roman" w:hAnsi="Times New Roman" w:cs="Times New Roman"/>
          <w:sz w:val="24"/>
          <w:szCs w:val="24"/>
        </w:rPr>
        <w:footnoteReference w:id="512"/>
      </w:r>
      <w:r w:rsidRPr="00A50EBD">
        <w:rPr>
          <w:rFonts w:ascii="Times New Roman" w:hAnsi="Times New Roman" w:cs="Times New Roman"/>
          <w:sz w:val="24"/>
          <w:szCs w:val="24"/>
        </w:rPr>
        <w:t xml:space="preserve"> the joke brings out the most distinguishable element of a Soviet arrest — its time — early morning hours, highlighting the dangerousness and unpredictability of life under the Soviet regime. Coincidentally, the ethnic identity of the journalist in </w:t>
      </w:r>
      <w:r w:rsidRPr="00A50EBD">
        <w:rPr>
          <w:rFonts w:ascii="Times New Roman" w:hAnsi="Times New Roman" w:cs="Times New Roman"/>
          <w:i/>
          <w:sz w:val="24"/>
          <w:szCs w:val="24"/>
        </w:rPr>
        <w:t xml:space="preserve">Sweet </w:t>
      </w:r>
      <w:bookmarkEnd w:id="435"/>
      <w:r w:rsidRPr="00A50EBD">
        <w:rPr>
          <w:rFonts w:ascii="Times New Roman" w:hAnsi="Times New Roman" w:cs="Times New Roman"/>
          <w:i/>
          <w:sz w:val="24"/>
          <w:szCs w:val="24"/>
        </w:rPr>
        <w:t>Snow</w:t>
      </w:r>
      <w:r w:rsidRPr="00A50EBD">
        <w:rPr>
          <w:rFonts w:ascii="Times New Roman" w:hAnsi="Times New Roman" w:cs="Times New Roman"/>
          <w:sz w:val="24"/>
          <w:szCs w:val="24"/>
        </w:rPr>
        <w:t xml:space="preserve"> is shared with the joke’s protagonist, as both have distinctively Jewish names. ‘Arrest’ imagery, abundantly reused and reworked, has become a trope which, </w:t>
      </w:r>
      <w:r w:rsidRPr="00A50EBD">
        <w:rPr>
          <w:rFonts w:ascii="Times New Roman" w:hAnsi="Times New Roman" w:cs="Times New Roman"/>
          <w:i/>
          <w:sz w:val="24"/>
          <w:szCs w:val="24"/>
        </w:rPr>
        <w:t>pace</w:t>
      </w:r>
      <w:r w:rsidRPr="00A50EBD">
        <w:rPr>
          <w:rFonts w:ascii="Times New Roman" w:hAnsi="Times New Roman" w:cs="Times New Roman"/>
          <w:sz w:val="24"/>
          <w:szCs w:val="24"/>
        </w:rPr>
        <w:t xml:space="preserve"> Leerssen</w:t>
      </w:r>
      <w:r w:rsidR="004E12E6">
        <w:rPr>
          <w:rFonts w:ascii="Times New Roman" w:hAnsi="Times New Roman" w:cs="Times New Roman"/>
          <w:sz w:val="24"/>
          <w:szCs w:val="24"/>
        </w:rPr>
        <w:fldChar w:fldCharType="begin"/>
      </w:r>
      <w:r w:rsidR="004E12E6">
        <w:instrText xml:space="preserve"> XE "</w:instrText>
      </w:r>
      <w:r w:rsidR="004E12E6" w:rsidRPr="00587151">
        <w:rPr>
          <w:rFonts w:ascii="Times New Roman" w:hAnsi="Times New Roman" w:cs="Times New Roman"/>
          <w:sz w:val="24"/>
          <w:szCs w:val="24"/>
        </w:rPr>
        <w:instrText>Leerssen, Joep</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‘obtains familiarity by dint of repetition’</w:t>
      </w:r>
      <w:r w:rsidR="00670669">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3"/>
      </w:r>
      <w:r w:rsidRPr="00A50EBD">
        <w:rPr>
          <w:rFonts w:ascii="Times New Roman" w:hAnsi="Times New Roman" w:cs="Times New Roman"/>
          <w:sz w:val="24"/>
          <w:szCs w:val="24"/>
        </w:rPr>
        <w:t xml:space="preserve"> and functions as one of the schemati</w:t>
      </w:r>
      <w:r w:rsidR="00D21F83">
        <w:rPr>
          <w:rFonts w:ascii="Times New Roman" w:hAnsi="Times New Roman" w:cs="Times New Roman"/>
          <w:sz w:val="24"/>
          <w:szCs w:val="24"/>
        </w:rPr>
        <w:t>s</w:t>
      </w:r>
      <w:r w:rsidRPr="00A50EBD">
        <w:rPr>
          <w:rFonts w:ascii="Times New Roman" w:hAnsi="Times New Roman" w:cs="Times New Roman"/>
          <w:sz w:val="24"/>
          <w:szCs w:val="24"/>
        </w:rPr>
        <w:t xml:space="preserve">ed stereotypical patterns, representing the contemporary Soviet discourse. Because the scenes of the protagonists’ arrests mirror realistic accounts of the actual treatment of millions of Soviet citizens, they activate a level of predictability </w:t>
      </w:r>
      <w:r w:rsidR="001A330A" w:rsidRPr="00A50EBD">
        <w:rPr>
          <w:rFonts w:ascii="Times New Roman" w:hAnsi="Times New Roman" w:cs="Times New Roman"/>
          <w:sz w:val="24"/>
          <w:szCs w:val="24"/>
        </w:rPr>
        <w:t xml:space="preserve">about </w:t>
      </w:r>
      <w:r w:rsidRPr="00A50EBD">
        <w:rPr>
          <w:rFonts w:ascii="Times New Roman" w:hAnsi="Times New Roman" w:cs="Times New Roman"/>
          <w:sz w:val="24"/>
          <w:szCs w:val="24"/>
        </w:rPr>
        <w:t xml:space="preserve">how the story </w:t>
      </w:r>
      <w:r w:rsidR="001A330A" w:rsidRPr="00A50EBD">
        <w:rPr>
          <w:rFonts w:ascii="Times New Roman" w:hAnsi="Times New Roman" w:cs="Times New Roman"/>
          <w:sz w:val="24"/>
          <w:szCs w:val="24"/>
        </w:rPr>
        <w:t>will unfold</w:t>
      </w:r>
      <w:r w:rsidRPr="00A50EBD">
        <w:rPr>
          <w:rFonts w:ascii="Times New Roman" w:hAnsi="Times New Roman" w:cs="Times New Roman"/>
          <w:sz w:val="24"/>
          <w:szCs w:val="24"/>
        </w:rPr>
        <w:t xml:space="preserve">. In the Soviet state, it was not </w:t>
      </w:r>
      <w:r w:rsidR="001A330A" w:rsidRPr="00A50EBD">
        <w:rPr>
          <w:rFonts w:ascii="Times New Roman" w:hAnsi="Times New Roman" w:cs="Times New Roman"/>
          <w:sz w:val="24"/>
          <w:szCs w:val="24"/>
        </w:rPr>
        <w:t>unusual for the arrested to</w:t>
      </w:r>
      <w:r w:rsidRPr="00A50EBD">
        <w:rPr>
          <w:rFonts w:ascii="Times New Roman" w:hAnsi="Times New Roman" w:cs="Times New Roman"/>
          <w:sz w:val="24"/>
          <w:szCs w:val="24"/>
        </w:rPr>
        <w:t xml:space="preserve"> undergo torture</w:t>
      </w:r>
      <w:r w:rsidR="004E12E6">
        <w:rPr>
          <w:rFonts w:ascii="Times New Roman" w:hAnsi="Times New Roman" w:cs="Times New Roman"/>
          <w:sz w:val="24"/>
          <w:szCs w:val="24"/>
        </w:rPr>
        <w:fldChar w:fldCharType="begin"/>
      </w:r>
      <w:r w:rsidR="004E12E6">
        <w:instrText xml:space="preserve"> XE "</w:instrText>
      </w:r>
      <w:r w:rsidR="004E12E6" w:rsidRPr="00D629C2">
        <w:rPr>
          <w:rFonts w:ascii="Times New Roman" w:hAnsi="Times New Roman" w:cs="Times New Roman"/>
          <w:sz w:val="24"/>
          <w:szCs w:val="24"/>
        </w:rPr>
        <w:instrText>Russia:</w:instrText>
      </w:r>
      <w:r w:rsidR="004E12E6" w:rsidRPr="00D629C2">
        <w:instrText>torture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and the novel reconstructs this realist sequence. Golub</w:t>
      </w:r>
      <w:r w:rsidR="004E12E6">
        <w:rPr>
          <w:rFonts w:ascii="Times New Roman" w:hAnsi="Times New Roman" w:cs="Times New Roman"/>
          <w:sz w:val="24"/>
          <w:szCs w:val="24"/>
        </w:rPr>
        <w:fldChar w:fldCharType="begin"/>
      </w:r>
      <w:r w:rsidR="004E12E6">
        <w:instrText xml:space="preserve"> XE "</w:instrText>
      </w:r>
      <w:r w:rsidR="004E12E6" w:rsidRPr="004C3D98">
        <w:rPr>
          <w:rFonts w:ascii="Times New Roman" w:hAnsi="Times New Roman" w:cs="Times New Roman"/>
          <w:i/>
          <w:iCs/>
          <w:sz w:val="24"/>
          <w:szCs w:val="24"/>
        </w:rPr>
        <w:instrText>Sweet Snow:</w:instrText>
      </w:r>
      <w:r w:rsidR="004E12E6" w:rsidRPr="004C3D98">
        <w:instrText>Golub (character)</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interrogated in a small dark room, while sitting on a chair ‘bolted to the floor’ under ‘a piercingly bright lamp’, in alternating </w:t>
      </w:r>
      <w:bookmarkStart w:id="448" w:name="torture1"/>
      <w:r w:rsidRPr="00A50EBD">
        <w:rPr>
          <w:rFonts w:ascii="Times New Roman" w:hAnsi="Times New Roman" w:cs="Times New Roman"/>
          <w:sz w:val="24"/>
          <w:szCs w:val="24"/>
        </w:rPr>
        <w:t>spells of mo</w:t>
      </w:r>
      <w:r w:rsidR="00680537">
        <w:rPr>
          <w:rFonts w:ascii="Times New Roman" w:hAnsi="Times New Roman" w:cs="Times New Roman"/>
          <w:sz w:val="24"/>
          <w:szCs w:val="24"/>
        </w:rPr>
        <w:t>notonous questions and silences</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001A330A" w:rsidRPr="00A50EBD">
        <w:rPr>
          <w:rFonts w:ascii="Times New Roman" w:hAnsi="Times New Roman" w:cs="Times New Roman"/>
          <w:sz w:val="24"/>
          <w:szCs w:val="24"/>
        </w:rPr>
        <w:t>: 5)</w:t>
      </w:r>
      <w:r w:rsidR="007F5848" w:rsidRPr="00A50EBD">
        <w:rPr>
          <w:rFonts w:ascii="Times New Roman" w:hAnsi="Times New Roman" w:cs="Times New Roman"/>
          <w:sz w:val="24"/>
          <w:szCs w:val="24"/>
        </w:rPr>
        <w:t xml:space="preserve">. </w:t>
      </w:r>
      <w:r w:rsidRPr="00A50EBD">
        <w:rPr>
          <w:rFonts w:ascii="Times New Roman" w:hAnsi="Times New Roman" w:cs="Times New Roman"/>
          <w:sz w:val="24"/>
          <w:szCs w:val="24"/>
        </w:rPr>
        <w:t>Emotionally exhausted, the journalist eventually gives in: ‘He told the truth that they wanted to hear and then at some point he realized that he no longer knew what the truth was, that there might even be no such thing as the truth...’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Golub’s psychologically coercive interrogation is in juxtaposition with the portrayal of physical violence, inflicted on Kortschenko</w:t>
      </w:r>
      <w:r w:rsidR="004E12E6">
        <w:rPr>
          <w:rFonts w:ascii="Times New Roman" w:hAnsi="Times New Roman" w:cs="Times New Roman"/>
          <w:sz w:val="24"/>
          <w:szCs w:val="24"/>
        </w:rPr>
        <w:fldChar w:fldCharType="begin"/>
      </w:r>
      <w:r w:rsidR="004E12E6">
        <w:instrText xml:space="preserve"> XE "</w:instrText>
      </w:r>
      <w:r w:rsidR="004E12E6" w:rsidRPr="00E7691E">
        <w:rPr>
          <w:rFonts w:ascii="Times New Roman" w:hAnsi="Times New Roman" w:cs="Times New Roman"/>
          <w:i/>
          <w:iCs/>
          <w:sz w:val="24"/>
          <w:szCs w:val="24"/>
        </w:rPr>
        <w:instrText>Sweet Snow:</w:instrText>
      </w:r>
      <w:r w:rsidR="004E12E6" w:rsidRPr="00E7691E">
        <w:instrText>Igor Kortschenko (character)</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‘They beat him, ceaselessly, for what seemed like days in an adjacent building where the floorboards creaked with every blow and the grimy windows rattled every time he screamed.’ (</w:t>
      </w:r>
      <w:r w:rsidRPr="00A50EBD">
        <w:rPr>
          <w:rFonts w:ascii="Times New Roman" w:hAnsi="Times New Roman" w:cs="Times New Roman"/>
          <w:i/>
          <w:sz w:val="24"/>
          <w:szCs w:val="24"/>
        </w:rPr>
        <w:t>SwSn</w:t>
      </w:r>
      <w:r w:rsidR="00680537">
        <w:rPr>
          <w:rFonts w:ascii="Times New Roman" w:hAnsi="Times New Roman" w:cs="Times New Roman"/>
          <w:sz w:val="24"/>
          <w:szCs w:val="24"/>
        </w:rPr>
        <w:t>: 49)</w:t>
      </w:r>
      <w:r w:rsidRPr="00A50EBD">
        <w:rPr>
          <w:rFonts w:ascii="Times New Roman" w:hAnsi="Times New Roman" w:cs="Times New Roman"/>
          <w:sz w:val="24"/>
          <w:szCs w:val="24"/>
        </w:rPr>
        <w:t xml:space="preserve"> The methods applied to torture the Ukrainian differ from those used with the Jew, yet, the result is </w:t>
      </w:r>
      <w:r w:rsidRPr="00A50EBD">
        <w:rPr>
          <w:rFonts w:ascii="Times New Roman" w:hAnsi="Times New Roman" w:cs="Times New Roman"/>
          <w:sz w:val="24"/>
          <w:szCs w:val="24"/>
        </w:rPr>
        <w:lastRenderedPageBreak/>
        <w:t>the same: ‘They broke him […] and he had signed a long confession in the vain hope that they would let him board the first train home</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36388D">
        <w:rPr>
          <w:rFonts w:ascii="Times New Roman" w:hAnsi="Times New Roman" w:cs="Times New Roman"/>
          <w:sz w:val="24"/>
          <w:szCs w:val="24"/>
        </w:rPr>
        <w:t>: 50)</w:t>
      </w:r>
      <w:r w:rsidRPr="00A50EBD">
        <w:rPr>
          <w:rFonts w:ascii="Times New Roman" w:hAnsi="Times New Roman" w:cs="Times New Roman"/>
          <w:sz w:val="24"/>
          <w:szCs w:val="24"/>
        </w:rPr>
        <w:t xml:space="preserve"> In this, again, an element of realism emerges, as false confessions were one of the most notorious features of the Soviet penitentiary system</w:t>
      </w:r>
      <w:bookmarkStart w:id="449" w:name="vonM15"/>
      <w:r w:rsidRPr="00A50EBD">
        <w:rPr>
          <w:rFonts w:ascii="Times New Roman" w:hAnsi="Times New Roman" w:cs="Times New Roman"/>
          <w:sz w:val="24"/>
          <w:szCs w:val="24"/>
        </w:rPr>
        <w:t>. Von Mecklenburg knows just well how the Soviet system works:</w:t>
      </w:r>
    </w:p>
    <w:p w14:paraId="644E3F09"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They need no evidence. They can manu</w:t>
      </w:r>
      <w:r w:rsidR="00B336E2" w:rsidRPr="00AD6DD1">
        <w:rPr>
          <w:rFonts w:ascii="Times New Roman" w:hAnsi="Times New Roman" w:cs="Times New Roman"/>
          <w:sz w:val="24"/>
          <w:szCs w:val="24"/>
        </w:rPr>
        <w:t xml:space="preserve">facture whatever they want and </w:t>
      </w:r>
      <w:r w:rsidRPr="00AD6DD1">
        <w:rPr>
          <w:rFonts w:ascii="Times New Roman" w:hAnsi="Times New Roman" w:cs="Times New Roman"/>
          <w:sz w:val="24"/>
          <w:szCs w:val="24"/>
        </w:rPr>
        <w:t xml:space="preserve">whatever they need. That is the genius of the system, </w:t>
      </w:r>
      <w:r w:rsidR="00B336E2" w:rsidRPr="00AD6DD1">
        <w:rPr>
          <w:rFonts w:ascii="Times New Roman" w:hAnsi="Times New Roman" w:cs="Times New Roman"/>
          <w:i/>
          <w:sz w:val="24"/>
          <w:szCs w:val="24"/>
        </w:rPr>
        <w:t xml:space="preserve">mein junger </w:t>
      </w:r>
      <w:r w:rsidRPr="00AD6DD1">
        <w:rPr>
          <w:rFonts w:ascii="Times New Roman" w:hAnsi="Times New Roman" w:cs="Times New Roman"/>
          <w:i/>
          <w:sz w:val="24"/>
          <w:szCs w:val="24"/>
        </w:rPr>
        <w:t>Freund</w:t>
      </w:r>
      <w:r w:rsidRPr="00AD6DD1">
        <w:rPr>
          <w:rFonts w:ascii="Times New Roman" w:hAnsi="Times New Roman" w:cs="Times New Roman"/>
          <w:sz w:val="24"/>
          <w:szCs w:val="24"/>
        </w:rPr>
        <w:t>. They can make you into a Ja</w:t>
      </w:r>
      <w:r w:rsidR="00B336E2" w:rsidRPr="00AD6DD1">
        <w:rPr>
          <w:rFonts w:ascii="Times New Roman" w:hAnsi="Times New Roman" w:cs="Times New Roman"/>
          <w:sz w:val="24"/>
          <w:szCs w:val="24"/>
        </w:rPr>
        <w:t xml:space="preserve">panese spy, me into a Romanian imperialist, </w:t>
      </w:r>
      <w:r w:rsidRPr="00AD6DD1">
        <w:rPr>
          <w:rFonts w:ascii="Times New Roman" w:hAnsi="Times New Roman" w:cs="Times New Roman"/>
          <w:sz w:val="24"/>
          <w:szCs w:val="24"/>
        </w:rPr>
        <w:t>and our sleeping comrade int</w:t>
      </w:r>
      <w:r w:rsidR="00B336E2" w:rsidRPr="00AD6DD1">
        <w:rPr>
          <w:rFonts w:ascii="Times New Roman" w:hAnsi="Times New Roman" w:cs="Times New Roman"/>
          <w:sz w:val="24"/>
          <w:szCs w:val="24"/>
        </w:rPr>
        <w:t xml:space="preserve">o an agent of Wall Street. And </w:t>
      </w:r>
      <w:r w:rsidRPr="00AD6DD1">
        <w:rPr>
          <w:rFonts w:ascii="Times New Roman" w:hAnsi="Times New Roman" w:cs="Times New Roman"/>
          <w:sz w:val="24"/>
          <w:szCs w:val="24"/>
        </w:rPr>
        <w:t>we will believe it, too. (</w:t>
      </w:r>
      <w:r w:rsidRPr="00AD6DD1">
        <w:rPr>
          <w:rFonts w:ascii="Times New Roman" w:hAnsi="Times New Roman" w:cs="Times New Roman"/>
          <w:i/>
          <w:sz w:val="24"/>
          <w:szCs w:val="24"/>
        </w:rPr>
        <w:t>SwSn</w:t>
      </w:r>
      <w:r w:rsidRPr="00AD6DD1">
        <w:rPr>
          <w:rFonts w:ascii="Times New Roman" w:hAnsi="Times New Roman" w:cs="Times New Roman"/>
          <w:sz w:val="24"/>
          <w:szCs w:val="24"/>
        </w:rPr>
        <w:t>: 26)</w:t>
      </w:r>
    </w:p>
    <w:p w14:paraId="28D536C7" w14:textId="16ECE140"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Even though there is no description of von Mecklenburg’s arrest, it is made clear that the representative of Germany in the Ukrainian Socialist Soviet Republic was also tortured: ‘The soles of his feet were bruised, creating a striking contrast to his toenails, which were as neatly rounded as his fingernails</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36388D">
        <w:rPr>
          <w:rFonts w:ascii="Times New Roman" w:hAnsi="Times New Roman" w:cs="Times New Roman"/>
          <w:sz w:val="24"/>
          <w:szCs w:val="24"/>
        </w:rPr>
        <w:t>: 9)</w:t>
      </w:r>
      <w:r w:rsidRPr="00A50EBD">
        <w:rPr>
          <w:rFonts w:ascii="Times New Roman" w:hAnsi="Times New Roman" w:cs="Times New Roman"/>
          <w:sz w:val="24"/>
          <w:szCs w:val="24"/>
        </w:rPr>
        <w:t xml:space="preserve"> The juxtaposition of the diplomat’s well-kept nails with the signs of physical abuse underlines the contrast between his life before and after the detention by the Soviets. </w:t>
      </w:r>
      <w:r w:rsidR="001A330A" w:rsidRPr="00A50EBD">
        <w:rPr>
          <w:rFonts w:ascii="Times New Roman" w:hAnsi="Times New Roman" w:cs="Times New Roman"/>
          <w:sz w:val="24"/>
          <w:szCs w:val="24"/>
        </w:rPr>
        <w:t>I</w:t>
      </w:r>
      <w:r w:rsidRPr="00A50EBD">
        <w:rPr>
          <w:rFonts w:ascii="Times New Roman" w:hAnsi="Times New Roman" w:cs="Times New Roman"/>
          <w:sz w:val="24"/>
          <w:szCs w:val="24"/>
        </w:rPr>
        <w:t>nhuman treatment of the imprisoned in the USSR has been documented by many researchers. Von Mecklenburg’s torture strikingly resembles the infliction of pain described by Vsevolod Meyerhold</w:t>
      </w:r>
      <w:r w:rsidR="004E12E6">
        <w:rPr>
          <w:rFonts w:ascii="Times New Roman" w:hAnsi="Times New Roman" w:cs="Times New Roman"/>
          <w:sz w:val="24"/>
          <w:szCs w:val="24"/>
        </w:rPr>
        <w:fldChar w:fldCharType="begin"/>
      </w:r>
      <w:r w:rsidR="004E12E6">
        <w:instrText xml:space="preserve"> XE "</w:instrText>
      </w:r>
      <w:r w:rsidR="004E12E6" w:rsidRPr="004D0308">
        <w:rPr>
          <w:rFonts w:ascii="Times New Roman" w:hAnsi="Times New Roman" w:cs="Times New Roman"/>
          <w:sz w:val="24"/>
          <w:szCs w:val="24"/>
        </w:rPr>
        <w:instrText>Meyerhold, Vsevolod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one of the greatest Russian theatre directors, in his letter to leading Soviet politician Vyacheslav Molotov: ‘They beat me, a sick 65-year-old man, on the soles of my feet and my spine with a rubber strap’.</w:t>
      </w:r>
      <w:r w:rsidRPr="00A50EBD">
        <w:rPr>
          <w:rFonts w:ascii="Times New Roman" w:hAnsi="Times New Roman" w:cs="Times New Roman"/>
          <w:sz w:val="24"/>
          <w:szCs w:val="24"/>
          <w:vertAlign w:val="superscript"/>
        </w:rPr>
        <w:footnoteReference w:id="514"/>
      </w:r>
      <w:r w:rsidRPr="00A50EBD">
        <w:rPr>
          <w:rFonts w:ascii="Times New Roman" w:hAnsi="Times New Roman" w:cs="Times New Roman"/>
          <w:sz w:val="24"/>
          <w:szCs w:val="24"/>
        </w:rPr>
        <w:t xml:space="preserve"> It appears that every aspect of an arrest, portrayed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has a connection with authentic events. Asked whether there were those who refused to sign confessions even after torture, historian and Gulag</w:t>
      </w:r>
      <w:r w:rsidR="004E12E6">
        <w:rPr>
          <w:rFonts w:ascii="Times New Roman" w:hAnsi="Times New Roman" w:cs="Times New Roman"/>
          <w:sz w:val="24"/>
          <w:szCs w:val="24"/>
        </w:rPr>
        <w:fldChar w:fldCharType="begin"/>
      </w:r>
      <w:r w:rsidR="004E12E6">
        <w:instrText xml:space="preserve"> XE "</w:instrText>
      </w:r>
      <w:r w:rsidR="004E12E6" w:rsidRPr="008B19A7">
        <w:rPr>
          <w:rFonts w:ascii="Times New Roman" w:hAnsi="Times New Roman" w:cs="Times New Roman"/>
          <w:sz w:val="24"/>
          <w:szCs w:val="24"/>
        </w:rPr>
        <w:instrText>Russia:</w:instrText>
      </w:r>
      <w:r w:rsidR="004E12E6" w:rsidRPr="008B19A7">
        <w:instrText>Gulag of</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resea</w:t>
      </w:r>
      <w:r w:rsidR="00B336E2" w:rsidRPr="00A50EBD">
        <w:rPr>
          <w:rFonts w:ascii="Times New Roman" w:hAnsi="Times New Roman" w:cs="Times New Roman"/>
          <w:sz w:val="24"/>
          <w:szCs w:val="24"/>
        </w:rPr>
        <w:t>rcher Lidia Golovkova</w:t>
      </w:r>
      <w:r w:rsidR="004E12E6">
        <w:rPr>
          <w:rFonts w:ascii="Times New Roman" w:hAnsi="Times New Roman" w:cs="Times New Roman"/>
          <w:sz w:val="24"/>
          <w:szCs w:val="24"/>
        </w:rPr>
        <w:fldChar w:fldCharType="begin"/>
      </w:r>
      <w:r w:rsidR="004E12E6">
        <w:instrText xml:space="preserve"> XE "</w:instrText>
      </w:r>
      <w:r w:rsidR="004E12E6" w:rsidRPr="005D14A4">
        <w:rPr>
          <w:rFonts w:ascii="Times New Roman" w:hAnsi="Times New Roman" w:cs="Times New Roman"/>
          <w:sz w:val="24"/>
          <w:szCs w:val="24"/>
        </w:rPr>
        <w:instrText>Golovkova, Lidia</w:instrText>
      </w:r>
      <w:r w:rsidR="004E12E6">
        <w:instrText xml:space="preserve">" </w:instrText>
      </w:r>
      <w:r w:rsidR="004E12E6">
        <w:rPr>
          <w:rFonts w:ascii="Times New Roman" w:hAnsi="Times New Roman" w:cs="Times New Roman"/>
          <w:sz w:val="24"/>
          <w:szCs w:val="24"/>
        </w:rPr>
        <w:fldChar w:fldCharType="end"/>
      </w:r>
      <w:r w:rsidR="00B336E2" w:rsidRPr="00A50EBD">
        <w:rPr>
          <w:rFonts w:ascii="Times New Roman" w:hAnsi="Times New Roman" w:cs="Times New Roman"/>
          <w:sz w:val="24"/>
          <w:szCs w:val="24"/>
        </w:rPr>
        <w:t xml:space="preserve"> explains:</w:t>
      </w:r>
    </w:p>
    <w:p w14:paraId="16A34976"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That was very rare. The pain of t</w:t>
      </w:r>
      <w:r w:rsidR="00BE1904" w:rsidRPr="00AD6DD1">
        <w:rPr>
          <w:rFonts w:ascii="Times New Roman" w:hAnsi="Times New Roman" w:cs="Times New Roman"/>
          <w:sz w:val="24"/>
          <w:szCs w:val="24"/>
        </w:rPr>
        <w:t xml:space="preserve">he beatings and torture was so </w:t>
      </w:r>
      <w:r w:rsidRPr="00AD6DD1">
        <w:rPr>
          <w:rFonts w:ascii="Times New Roman" w:hAnsi="Times New Roman" w:cs="Times New Roman"/>
          <w:sz w:val="24"/>
          <w:szCs w:val="24"/>
        </w:rPr>
        <w:t>excruciating that 50-year-old generals would forget themselv</w:t>
      </w:r>
      <w:r w:rsidR="00BE1904" w:rsidRPr="00AD6DD1">
        <w:rPr>
          <w:rFonts w:ascii="Times New Roman" w:hAnsi="Times New Roman" w:cs="Times New Roman"/>
          <w:sz w:val="24"/>
          <w:szCs w:val="24"/>
        </w:rPr>
        <w:t xml:space="preserve">es and start crying for their </w:t>
      </w:r>
      <w:r w:rsidRPr="00AD6DD1">
        <w:rPr>
          <w:rFonts w:ascii="Times New Roman" w:hAnsi="Times New Roman" w:cs="Times New Roman"/>
          <w:sz w:val="24"/>
          <w:szCs w:val="24"/>
        </w:rPr>
        <w:t>mothers. Gene</w:t>
      </w:r>
      <w:r w:rsidR="00BE1904" w:rsidRPr="00AD6DD1">
        <w:rPr>
          <w:rFonts w:ascii="Times New Roman" w:hAnsi="Times New Roman" w:cs="Times New Roman"/>
          <w:sz w:val="24"/>
          <w:szCs w:val="24"/>
        </w:rPr>
        <w:t xml:space="preserve">ral Sidyakin lost his mind and </w:t>
      </w:r>
      <w:r w:rsidRPr="00AD6DD1">
        <w:rPr>
          <w:rFonts w:ascii="Times New Roman" w:hAnsi="Times New Roman" w:cs="Times New Roman"/>
          <w:sz w:val="24"/>
          <w:szCs w:val="24"/>
        </w:rPr>
        <w:t>howled in his cell like a dog. M</w:t>
      </w:r>
      <w:r w:rsidR="00BE1904" w:rsidRPr="00AD6DD1">
        <w:rPr>
          <w:rFonts w:ascii="Times New Roman" w:hAnsi="Times New Roman" w:cs="Times New Roman"/>
          <w:sz w:val="24"/>
          <w:szCs w:val="24"/>
        </w:rPr>
        <w:t xml:space="preserve">any prisoners were sent off to </w:t>
      </w:r>
      <w:r w:rsidRPr="00AD6DD1">
        <w:rPr>
          <w:rFonts w:ascii="Times New Roman" w:hAnsi="Times New Roman" w:cs="Times New Roman"/>
          <w:sz w:val="24"/>
          <w:szCs w:val="24"/>
        </w:rPr>
        <w:t>psychiatric hospitals for compulsory treatment immediately af</w:t>
      </w:r>
      <w:r w:rsidR="00BE1904" w:rsidRPr="00AD6DD1">
        <w:rPr>
          <w:rFonts w:ascii="Times New Roman" w:hAnsi="Times New Roman" w:cs="Times New Roman"/>
          <w:sz w:val="24"/>
          <w:szCs w:val="24"/>
        </w:rPr>
        <w:t xml:space="preserve">ter </w:t>
      </w:r>
      <w:r w:rsidRPr="00AD6DD1">
        <w:rPr>
          <w:rFonts w:ascii="Times New Roman" w:hAnsi="Times New Roman" w:cs="Times New Roman"/>
          <w:sz w:val="24"/>
          <w:szCs w:val="24"/>
        </w:rPr>
        <w:t>their interrogation.</w:t>
      </w:r>
      <w:r w:rsidRPr="00AD6DD1">
        <w:rPr>
          <w:rStyle w:val="FootnoteReference"/>
          <w:rFonts w:ascii="Times New Roman" w:hAnsi="Times New Roman" w:cs="Times New Roman"/>
          <w:sz w:val="24"/>
          <w:szCs w:val="24"/>
        </w:rPr>
        <w:footnoteReference w:id="515"/>
      </w:r>
    </w:p>
    <w:p w14:paraId="1145ED31" w14:textId="02D28E83"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These accounts of torture confirm the closeness of famine fiction</w:t>
      </w:r>
      <w:r w:rsidR="00D23974">
        <w:rPr>
          <w:rFonts w:ascii="Times New Roman" w:hAnsi="Times New Roman" w:cs="Times New Roman"/>
          <w:sz w:val="24"/>
          <w:szCs w:val="24"/>
        </w:rPr>
        <w:fldChar w:fldCharType="begin"/>
      </w:r>
      <w:r w:rsidR="00D23974">
        <w:instrText xml:space="preserve"> XE "</w:instrText>
      </w:r>
      <w:r w:rsidR="00D23974" w:rsidRPr="00E14903">
        <w:rPr>
          <w:rFonts w:ascii="Times New Roman" w:hAnsi="Times New Roman" w:cs="Times New Roman"/>
          <w:sz w:val="24"/>
          <w:szCs w:val="24"/>
        </w:rPr>
        <w:instrText>famine fiction:</w:instrText>
      </w:r>
      <w:r w:rsidR="00D23974" w:rsidRPr="00E14903">
        <w:instrText>historical reality and</w:instrText>
      </w:r>
      <w:r w:rsidR="00D23974">
        <w:instrText xml:space="preserve">" </w:instrText>
      </w:r>
      <w:r w:rsidR="00D2397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bitter Soviet reality, which is used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to render the exponential growth of cruelty</w:t>
      </w:r>
      <w:r w:rsidR="004E12E6">
        <w:rPr>
          <w:rFonts w:ascii="Times New Roman" w:hAnsi="Times New Roman" w:cs="Times New Roman"/>
          <w:sz w:val="24"/>
          <w:szCs w:val="24"/>
        </w:rPr>
        <w:fldChar w:fldCharType="begin"/>
      </w:r>
      <w:r w:rsidR="004E12E6">
        <w:instrText xml:space="preserve"> XE "</w:instrText>
      </w:r>
      <w:r w:rsidR="004E12E6" w:rsidRPr="0093702C">
        <w:rPr>
          <w:rFonts w:ascii="Times New Roman" w:hAnsi="Times New Roman" w:cs="Times New Roman"/>
          <w:sz w:val="24"/>
          <w:szCs w:val="24"/>
        </w:rPr>
        <w:instrText>Russia:</w:instrText>
      </w:r>
      <w:r w:rsidR="004E12E6" w:rsidRPr="0093702C">
        <w:instrText>cruelty and</w:instrText>
      </w:r>
      <w:r w:rsidR="004E12E6">
        <w:instrText xml:space="preserve">" </w:instrText>
      </w:r>
      <w:r w:rsidR="004E12E6">
        <w:rPr>
          <w:rFonts w:ascii="Times New Roman" w:hAnsi="Times New Roman" w:cs="Times New Roman"/>
          <w:sz w:val="24"/>
          <w:szCs w:val="24"/>
        </w:rPr>
        <w:fldChar w:fldCharType="end"/>
      </w:r>
      <w:r w:rsidR="004E12E6">
        <w:rPr>
          <w:rFonts w:ascii="Times New Roman" w:hAnsi="Times New Roman" w:cs="Times New Roman"/>
          <w:sz w:val="24"/>
          <w:szCs w:val="24"/>
        </w:rPr>
        <w:fldChar w:fldCharType="begin"/>
      </w:r>
      <w:r w:rsidR="004E12E6">
        <w:instrText xml:space="preserve"> XE "</w:instrText>
      </w:r>
      <w:r w:rsidR="004E12E6" w:rsidRPr="008A18D9">
        <w:rPr>
          <w:rFonts w:ascii="Times New Roman" w:hAnsi="Times New Roman" w:cs="Times New Roman"/>
          <w:i/>
          <w:iCs/>
          <w:sz w:val="24"/>
          <w:szCs w:val="24"/>
        </w:rPr>
        <w:instrText>Sweet Snow:</w:instrText>
      </w:r>
      <w:r w:rsidR="004E12E6" w:rsidRPr="008A18D9">
        <w:instrText>cruelty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brought about by the communist</w:t>
      </w:r>
      <w:r w:rsidR="004E12E6">
        <w:rPr>
          <w:rFonts w:ascii="Times New Roman" w:hAnsi="Times New Roman" w:cs="Times New Roman"/>
          <w:sz w:val="24"/>
          <w:szCs w:val="24"/>
        </w:rPr>
        <w:fldChar w:fldCharType="begin"/>
      </w:r>
      <w:r w:rsidR="004E12E6">
        <w:instrText xml:space="preserve"> XE "</w:instrText>
      </w:r>
      <w:r w:rsidR="004E12E6" w:rsidRPr="00075203">
        <w:rPr>
          <w:rFonts w:ascii="Times New Roman" w:hAnsi="Times New Roman" w:cs="Times New Roman"/>
          <w:sz w:val="24"/>
          <w:szCs w:val="24"/>
        </w:rPr>
        <w:instrText>Russia:</w:instrText>
      </w:r>
      <w:r w:rsidR="004E12E6" w:rsidRPr="00075203">
        <w:instrText>communism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 from arrests to torture, and further on to the scenes depicting a multitude of corpses. In this way, the perception of the hetero-image is shaped in </w:t>
      </w:r>
      <w:r w:rsidR="00B336E2" w:rsidRPr="00A50EBD">
        <w:rPr>
          <w:rFonts w:ascii="Times New Roman" w:hAnsi="Times New Roman" w:cs="Times New Roman"/>
          <w:sz w:val="24"/>
          <w:szCs w:val="24"/>
        </w:rPr>
        <w:t>an increasingly negative light.</w:t>
      </w:r>
    </w:p>
    <w:p w14:paraId="42A9228E" w14:textId="5A9E32CE" w:rsidR="00B8449E" w:rsidRPr="00A50EBD" w:rsidRDefault="00B8449E" w:rsidP="00AD6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It is noteworthy that there are no descriptions of those who carry out the arrests, interrogat</w:t>
      </w:r>
      <w:r w:rsidR="000F4563">
        <w:rPr>
          <w:rFonts w:ascii="Times New Roman" w:hAnsi="Times New Roman" w:cs="Times New Roman"/>
          <w:sz w:val="24"/>
          <w:szCs w:val="24"/>
        </w:rPr>
        <w:t>e</w:t>
      </w:r>
      <w:r w:rsidRPr="00A50EBD">
        <w:rPr>
          <w:rFonts w:ascii="Times New Roman" w:hAnsi="Times New Roman" w:cs="Times New Roman"/>
          <w:sz w:val="24"/>
          <w:szCs w:val="24"/>
        </w:rPr>
        <w:t xml:space="preserve"> and torture the arrested, and their names </w:t>
      </w:r>
      <w:r w:rsidR="008B7E03">
        <w:rPr>
          <w:rFonts w:ascii="Times New Roman" w:hAnsi="Times New Roman" w:cs="Times New Roman"/>
          <w:sz w:val="24"/>
          <w:szCs w:val="24"/>
        </w:rPr>
        <w:t>are not provided either</w:t>
      </w:r>
      <w:r w:rsidRPr="00A50EBD">
        <w:rPr>
          <w:rFonts w:ascii="Times New Roman" w:hAnsi="Times New Roman" w:cs="Times New Roman"/>
          <w:sz w:val="24"/>
          <w:szCs w:val="24"/>
        </w:rPr>
        <w:t>. The unnamed are also the prison guards, whose conduct reinforces the novel’s presentation of the depravity of the Soviet system:</w:t>
      </w:r>
    </w:p>
    <w:p w14:paraId="6D9F6C70" w14:textId="2A6E5326" w:rsidR="00BE1904"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 xml:space="preserve">Five guards, all reeking of a powerful home-brewed </w:t>
      </w:r>
      <w:r w:rsidRPr="00AD6DD1">
        <w:rPr>
          <w:rFonts w:ascii="Times New Roman" w:hAnsi="Times New Roman" w:cs="Times New Roman"/>
          <w:i/>
          <w:sz w:val="24"/>
          <w:szCs w:val="24"/>
        </w:rPr>
        <w:t>samogon</w:t>
      </w:r>
      <w:r w:rsidR="004E12E6">
        <w:rPr>
          <w:rFonts w:ascii="Times New Roman" w:hAnsi="Times New Roman" w:cs="Times New Roman"/>
          <w:i/>
          <w:sz w:val="24"/>
          <w:szCs w:val="24"/>
        </w:rPr>
        <w:fldChar w:fldCharType="begin"/>
      </w:r>
      <w:r w:rsidR="004E12E6">
        <w:instrText xml:space="preserve"> XE "</w:instrText>
      </w:r>
      <w:r w:rsidR="004E12E6" w:rsidRPr="006859D7">
        <w:rPr>
          <w:rFonts w:ascii="Times New Roman" w:hAnsi="Times New Roman" w:cs="Times New Roman"/>
          <w:i/>
          <w:sz w:val="24"/>
          <w:szCs w:val="24"/>
        </w:rPr>
        <w:instrText>samogon</w:instrText>
      </w:r>
      <w:r w:rsidR="004E12E6">
        <w:instrText xml:space="preserve">" </w:instrText>
      </w:r>
      <w:r w:rsidR="004E12E6">
        <w:rPr>
          <w:rFonts w:ascii="Times New Roman" w:hAnsi="Times New Roman" w:cs="Times New Roman"/>
          <w:i/>
          <w:sz w:val="24"/>
          <w:szCs w:val="24"/>
        </w:rPr>
        <w:fldChar w:fldCharType="end"/>
      </w:r>
      <w:r w:rsidRPr="00AD6DD1">
        <w:rPr>
          <w:rFonts w:ascii="Times New Roman" w:hAnsi="Times New Roman" w:cs="Times New Roman"/>
          <w:sz w:val="24"/>
          <w:szCs w:val="24"/>
        </w:rPr>
        <w:t>,</w:t>
      </w:r>
      <w:r w:rsidRPr="00AD6DD1">
        <w:rPr>
          <w:rStyle w:val="FootnoteReference"/>
          <w:rFonts w:ascii="Times New Roman" w:hAnsi="Times New Roman" w:cs="Times New Roman"/>
          <w:sz w:val="24"/>
          <w:szCs w:val="24"/>
        </w:rPr>
        <w:footnoteReference w:id="516"/>
      </w:r>
      <w:r w:rsidR="00BE1904" w:rsidRPr="00AD6DD1">
        <w:rPr>
          <w:rFonts w:ascii="Times New Roman" w:hAnsi="Times New Roman" w:cs="Times New Roman"/>
          <w:sz w:val="24"/>
          <w:szCs w:val="24"/>
        </w:rPr>
        <w:t xml:space="preserve"> had burst </w:t>
      </w:r>
      <w:r w:rsidRPr="00AD6DD1">
        <w:rPr>
          <w:rFonts w:ascii="Times New Roman" w:hAnsi="Times New Roman" w:cs="Times New Roman"/>
          <w:sz w:val="24"/>
          <w:szCs w:val="24"/>
        </w:rPr>
        <w:t>into the tiny cell. They were shouting inc</w:t>
      </w:r>
      <w:r w:rsidR="00BE1904" w:rsidRPr="00AD6DD1">
        <w:rPr>
          <w:rFonts w:ascii="Times New Roman" w:hAnsi="Times New Roman" w:cs="Times New Roman"/>
          <w:sz w:val="24"/>
          <w:szCs w:val="24"/>
        </w:rPr>
        <w:t xml:space="preserve">omprehensibly and smacking the </w:t>
      </w:r>
      <w:r w:rsidRPr="00AD6DD1">
        <w:rPr>
          <w:rFonts w:ascii="Times New Roman" w:hAnsi="Times New Roman" w:cs="Times New Roman"/>
          <w:sz w:val="24"/>
          <w:szCs w:val="24"/>
        </w:rPr>
        <w:t>men across their shoulders, arms, and heads. (</w:t>
      </w:r>
      <w:r w:rsidRPr="00AD6DD1">
        <w:rPr>
          <w:rFonts w:ascii="Times New Roman" w:hAnsi="Times New Roman" w:cs="Times New Roman"/>
          <w:i/>
          <w:sz w:val="24"/>
          <w:szCs w:val="24"/>
        </w:rPr>
        <w:t>SwSn</w:t>
      </w:r>
      <w:r w:rsidRPr="00AD6DD1">
        <w:rPr>
          <w:rFonts w:ascii="Times New Roman" w:hAnsi="Times New Roman" w:cs="Times New Roman"/>
          <w:sz w:val="24"/>
          <w:szCs w:val="24"/>
        </w:rPr>
        <w:t>: 34)</w:t>
      </w:r>
    </w:p>
    <w:p w14:paraId="180FF023" w14:textId="0399F043" w:rsidR="00B8449E" w:rsidRPr="00A50EBD" w:rsidRDefault="00D44F34" w:rsidP="00A50EBD">
      <w:pPr>
        <w:rPr>
          <w:rFonts w:ascii="Times New Roman" w:hAnsi="Times New Roman" w:cs="Times New Roman"/>
          <w:sz w:val="24"/>
          <w:szCs w:val="24"/>
        </w:rPr>
      </w:pPr>
      <w:r>
        <w:rPr>
          <w:rFonts w:ascii="Times New Roman" w:hAnsi="Times New Roman" w:cs="Times New Roman"/>
          <w:sz w:val="24"/>
          <w:szCs w:val="24"/>
        </w:rPr>
        <w:t>In t</w:t>
      </w:r>
      <w:r w:rsidR="00B8449E" w:rsidRPr="00A50EBD">
        <w:rPr>
          <w:rFonts w:ascii="Times New Roman" w:hAnsi="Times New Roman" w:cs="Times New Roman"/>
          <w:sz w:val="24"/>
          <w:szCs w:val="24"/>
        </w:rPr>
        <w:t>his d</w:t>
      </w:r>
      <w:r w:rsidR="001A330A" w:rsidRPr="00A50EBD">
        <w:rPr>
          <w:rFonts w:ascii="Times New Roman" w:hAnsi="Times New Roman" w:cs="Times New Roman"/>
          <w:sz w:val="24"/>
          <w:szCs w:val="24"/>
        </w:rPr>
        <w:t>escription</w:t>
      </w:r>
      <w:r>
        <w:rPr>
          <w:rFonts w:ascii="Times New Roman" w:hAnsi="Times New Roman" w:cs="Times New Roman"/>
          <w:sz w:val="24"/>
          <w:szCs w:val="24"/>
        </w:rPr>
        <w:t>, the guards</w:t>
      </w:r>
      <w:r w:rsidR="001A330A" w:rsidRPr="00A50EBD">
        <w:rPr>
          <w:rFonts w:ascii="Times New Roman" w:hAnsi="Times New Roman" w:cs="Times New Roman"/>
          <w:sz w:val="24"/>
          <w:szCs w:val="24"/>
        </w:rPr>
        <w:t xml:space="preserve"> appear</w:t>
      </w:r>
      <w:r w:rsidR="00B8449E" w:rsidRPr="00A50EBD">
        <w:rPr>
          <w:rFonts w:ascii="Times New Roman" w:hAnsi="Times New Roman" w:cs="Times New Roman"/>
          <w:sz w:val="24"/>
          <w:szCs w:val="24"/>
        </w:rPr>
        <w:t xml:space="preserve"> as one unified force. In addition to the violent behaviour of the Soviet cadre, effectively highlighted by kinaesthetic imagery, their Otherness</w:t>
      </w:r>
      <w:r w:rsidR="004E12E6">
        <w:rPr>
          <w:rFonts w:ascii="Times New Roman" w:hAnsi="Times New Roman" w:cs="Times New Roman"/>
          <w:sz w:val="24"/>
          <w:szCs w:val="24"/>
        </w:rPr>
        <w:fldChar w:fldCharType="begin"/>
      </w:r>
      <w:r w:rsidR="004E12E6">
        <w:instrText xml:space="preserve"> XE "</w:instrText>
      </w:r>
      <w:r w:rsidR="004E12E6" w:rsidRPr="009B4E2C">
        <w:rPr>
          <w:rFonts w:ascii="Times New Roman" w:hAnsi="Times New Roman" w:cs="Times New Roman"/>
          <w:sz w:val="24"/>
          <w:szCs w:val="24"/>
        </w:rPr>
        <w:instrText>Otherness:</w:instrText>
      </w:r>
      <w:r w:rsidR="009A337D">
        <w:rPr>
          <w:rFonts w:ascii="Times New Roman" w:hAnsi="Times New Roman" w:cs="Times New Roman"/>
          <w:sz w:val="24"/>
          <w:szCs w:val="24"/>
        </w:rPr>
        <w:instrText xml:space="preserve">alcohol consumption </w:instrText>
      </w:r>
      <w:r w:rsidR="004E12E6" w:rsidRPr="009B4E2C">
        <w:instrText>and</w:instrText>
      </w:r>
      <w:r w:rsidR="004E12E6">
        <w:instrText xml:space="preserve">" </w:instrText>
      </w:r>
      <w:r w:rsidR="004E12E6">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built up</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by their </w:t>
      </w:r>
      <w:r>
        <w:rPr>
          <w:rFonts w:ascii="Times New Roman" w:hAnsi="Times New Roman" w:cs="Times New Roman"/>
          <w:sz w:val="24"/>
          <w:szCs w:val="24"/>
        </w:rPr>
        <w:t>alcohol abuse</w:t>
      </w:r>
      <w:r w:rsidR="00B8449E" w:rsidRPr="00A50EBD">
        <w:rPr>
          <w:rFonts w:ascii="Times New Roman" w:hAnsi="Times New Roman" w:cs="Times New Roman"/>
          <w:sz w:val="24"/>
          <w:szCs w:val="24"/>
        </w:rPr>
        <w:t>. Mentioned several times throughout the novel as a distinctive attribute of the Other, it makes the hetero-image even more pronounced. Von Mecklenburg’s summation of the prison workers’ traits is an example of the basic st</w:t>
      </w:r>
      <w:r w:rsidR="00B336E2" w:rsidRPr="00A50EBD">
        <w:rPr>
          <w:rFonts w:ascii="Times New Roman" w:hAnsi="Times New Roman" w:cs="Times New Roman"/>
          <w:sz w:val="24"/>
          <w:szCs w:val="24"/>
        </w:rPr>
        <w:t>ructure of a generali</w:t>
      </w:r>
      <w:r w:rsidR="00D21F83">
        <w:rPr>
          <w:rFonts w:ascii="Times New Roman" w:hAnsi="Times New Roman" w:cs="Times New Roman"/>
          <w:sz w:val="24"/>
          <w:szCs w:val="24"/>
        </w:rPr>
        <w:t>s</w:t>
      </w:r>
      <w:r w:rsidR="00B336E2" w:rsidRPr="00A50EBD">
        <w:rPr>
          <w:rFonts w:ascii="Times New Roman" w:hAnsi="Times New Roman" w:cs="Times New Roman"/>
          <w:sz w:val="24"/>
          <w:szCs w:val="24"/>
        </w:rPr>
        <w:t>ed image:</w:t>
      </w:r>
      <w:r w:rsidR="00B8449E" w:rsidRPr="00A50EBD">
        <w:rPr>
          <w:rFonts w:ascii="Times New Roman" w:hAnsi="Times New Roman" w:cs="Times New Roman"/>
          <w:sz w:val="24"/>
          <w:szCs w:val="24"/>
        </w:rPr>
        <w:t xml:space="preserve"> ‘all prison brutes look alike.’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40)</w:t>
      </w:r>
      <w:r w:rsidR="004E12E6">
        <w:rPr>
          <w:rFonts w:ascii="Times New Roman" w:hAnsi="Times New Roman" w:cs="Times New Roman"/>
          <w:sz w:val="24"/>
          <w:szCs w:val="24"/>
        </w:rPr>
        <w:fldChar w:fldCharType="begin"/>
      </w:r>
      <w:r w:rsidR="004E12E6">
        <w:instrText xml:space="preserve"> XE "</w:instrText>
      </w:r>
      <w:r w:rsidR="004E12E6" w:rsidRPr="00F96D9B">
        <w:rPr>
          <w:i/>
          <w:iCs/>
        </w:rPr>
        <w:instrText>Sweet Snow:</w:instrText>
      </w:r>
      <w:r w:rsidR="004E12E6" w:rsidRPr="00F96D9B">
        <w:instrText>Count August von Mecklenburg (character)</w:instrText>
      </w:r>
      <w:r w:rsidR="004E12E6">
        <w:instrText xml:space="preserve">" \r "vonM15" </w:instrText>
      </w:r>
      <w:r w:rsidR="004E12E6">
        <w:rPr>
          <w:rFonts w:ascii="Times New Roman" w:hAnsi="Times New Roman" w:cs="Times New Roman"/>
          <w:sz w:val="24"/>
          <w:szCs w:val="24"/>
        </w:rPr>
        <w:fldChar w:fldCharType="end"/>
      </w:r>
      <w:r w:rsidR="004E12E6">
        <w:rPr>
          <w:rFonts w:ascii="Times New Roman" w:hAnsi="Times New Roman" w:cs="Times New Roman"/>
          <w:sz w:val="24"/>
          <w:szCs w:val="24"/>
        </w:rPr>
        <w:fldChar w:fldCharType="begin"/>
      </w:r>
      <w:r w:rsidR="004E12E6">
        <w:instrText xml:space="preserve"> XE "</w:instrText>
      </w:r>
      <w:r w:rsidR="004E12E6" w:rsidRPr="00A55B26">
        <w:rPr>
          <w:i/>
          <w:iCs/>
        </w:rPr>
        <w:instrText>Sweet Snow:</w:instrText>
      </w:r>
      <w:r w:rsidR="004E12E6" w:rsidRPr="00A55B26">
        <w:instrText>torture, depictions of</w:instrText>
      </w:r>
      <w:r w:rsidR="004E12E6">
        <w:instrText xml:space="preserve">" \r "torture1" </w:instrText>
      </w:r>
      <w:r w:rsidR="004E12E6">
        <w:rPr>
          <w:rFonts w:ascii="Times New Roman" w:hAnsi="Times New Roman" w:cs="Times New Roman"/>
          <w:sz w:val="24"/>
          <w:szCs w:val="24"/>
        </w:rPr>
        <w:fldChar w:fldCharType="end"/>
      </w:r>
    </w:p>
    <w:p w14:paraId="367C3479" w14:textId="5D0E76A6" w:rsidR="00B8449E" w:rsidRPr="00A50EBD" w:rsidRDefault="00B8449E" w:rsidP="000D54DE">
      <w:pPr>
        <w:ind w:firstLine="720"/>
        <w:rPr>
          <w:rFonts w:ascii="Times New Roman" w:hAnsi="Times New Roman" w:cs="Times New Roman"/>
          <w:sz w:val="24"/>
          <w:szCs w:val="24"/>
        </w:rPr>
      </w:pPr>
      <w:bookmarkStart w:id="450" w:name="namelessness1"/>
      <w:bookmarkEnd w:id="448"/>
      <w:bookmarkEnd w:id="449"/>
      <w:r w:rsidRPr="00AD6DD1">
        <w:rPr>
          <w:rFonts w:ascii="Times New Roman" w:hAnsi="Times New Roman" w:cs="Times New Roman"/>
          <w:sz w:val="24"/>
          <w:szCs w:val="24"/>
        </w:rPr>
        <w:t>As observed earlier, the technique of namelessness underscores the large numbers of</w:t>
      </w:r>
      <w:r w:rsidRPr="00A50EBD">
        <w:rPr>
          <w:rFonts w:ascii="Times New Roman" w:hAnsi="Times New Roman" w:cs="Times New Roman"/>
          <w:sz w:val="24"/>
          <w:szCs w:val="24"/>
        </w:rPr>
        <w:t xml:space="preserve"> famine victims when applied to the auto-image. It is questionable if it fulfils exactly the same function regarding the hetero-image. The novel’s publication date — 2013, brings to mind Sacks’s</w:t>
      </w:r>
      <w:r w:rsidR="00903CF7">
        <w:rPr>
          <w:rFonts w:ascii="Times New Roman" w:hAnsi="Times New Roman" w:cs="Times New Roman"/>
          <w:sz w:val="24"/>
          <w:szCs w:val="24"/>
        </w:rPr>
        <w:fldChar w:fldCharType="begin"/>
      </w:r>
      <w:r w:rsidR="00903CF7">
        <w:instrText xml:space="preserve"> XE "</w:instrText>
      </w:r>
      <w:r w:rsidR="00903CF7" w:rsidRPr="00803462">
        <w:rPr>
          <w:rFonts w:ascii="Times New Roman" w:hAnsi="Times New Roman" w:cs="Times New Roman"/>
          <w:sz w:val="24"/>
          <w:szCs w:val="24"/>
        </w:rPr>
        <w:instrText>Sacks</w:instrText>
      </w:r>
      <w:r w:rsidR="00893945">
        <w:rPr>
          <w:rFonts w:ascii="Times New Roman" w:hAnsi="Times New Roman" w:cs="Times New Roman"/>
          <w:sz w:val="24"/>
          <w:szCs w:val="24"/>
        </w:rPr>
        <w:instrText>, Sam</w:instrText>
      </w:r>
      <w:r w:rsidR="00903CF7">
        <w:instrText xml:space="preserve">" </w:instrText>
      </w:r>
      <w:r w:rsidR="00903CF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 of an increase in the deployment of the concept of namelessness by novelists in recent years. </w:t>
      </w:r>
      <w:r w:rsidR="00297C5A">
        <w:rPr>
          <w:rFonts w:ascii="Times New Roman" w:hAnsi="Times New Roman" w:cs="Times New Roman"/>
          <w:sz w:val="24"/>
          <w:szCs w:val="24"/>
        </w:rPr>
        <w:t>Hi</w:t>
      </w:r>
      <w:r w:rsidRPr="00A50EBD">
        <w:rPr>
          <w:rFonts w:ascii="Times New Roman" w:hAnsi="Times New Roman" w:cs="Times New Roman"/>
          <w:sz w:val="24"/>
          <w:szCs w:val="24"/>
        </w:rPr>
        <w:t>s point that ‘in popular conceptions of dystopia, names are often amon</w:t>
      </w:r>
      <w:r w:rsidR="00AD6DD1">
        <w:rPr>
          <w:rFonts w:ascii="Times New Roman" w:hAnsi="Times New Roman" w:cs="Times New Roman"/>
          <w:sz w:val="24"/>
          <w:szCs w:val="24"/>
        </w:rPr>
        <w:t>g the first things to disappear</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7"/>
      </w:r>
      <w:r w:rsidRPr="00A50EBD">
        <w:rPr>
          <w:rFonts w:ascii="Times New Roman" w:hAnsi="Times New Roman" w:cs="Times New Roman"/>
          <w:sz w:val="24"/>
          <w:szCs w:val="24"/>
        </w:rPr>
        <w:t xml:space="preserve"> suggests that within the apocalyptic depictions of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dystopian symbolism of unknowability functions to heighten the sinister atmosphere. Given that for a long time, the phenomenon of namelessness was ‘predominantly a feature of allegories,’</w:t>
      </w:r>
      <w:r w:rsidRPr="00A50EBD">
        <w:rPr>
          <w:rStyle w:val="FootnoteReference"/>
          <w:rFonts w:ascii="Times New Roman" w:hAnsi="Times New Roman" w:cs="Times New Roman"/>
          <w:sz w:val="24"/>
          <w:szCs w:val="24"/>
        </w:rPr>
        <w:footnoteReference w:id="518"/>
      </w:r>
      <w:r w:rsidRPr="00A50EBD">
        <w:rPr>
          <w:rFonts w:ascii="Times New Roman" w:hAnsi="Times New Roman" w:cs="Times New Roman"/>
          <w:sz w:val="24"/>
          <w:szCs w:val="24"/>
        </w:rPr>
        <w:t xml:space="preserve"> the allegorical quality of the novel’s depiction of the secret police as symbolic of Soviet</w:t>
      </w:r>
      <w:r w:rsidR="00903CF7">
        <w:rPr>
          <w:rFonts w:ascii="Times New Roman" w:hAnsi="Times New Roman" w:cs="Times New Roman"/>
          <w:sz w:val="24"/>
          <w:szCs w:val="24"/>
        </w:rPr>
        <w:fldChar w:fldCharType="begin"/>
      </w:r>
      <w:r w:rsidR="00903CF7">
        <w:instrText xml:space="preserve"> XE "</w:instrText>
      </w:r>
      <w:r w:rsidR="00903CF7" w:rsidRPr="004074D6">
        <w:rPr>
          <w:rFonts w:ascii="Times New Roman" w:hAnsi="Times New Roman" w:cs="Times New Roman"/>
          <w:sz w:val="24"/>
          <w:szCs w:val="24"/>
        </w:rPr>
        <w:instrText>Bolsheviks:</w:instrText>
      </w:r>
      <w:r w:rsidR="00903CF7" w:rsidRPr="004074D6">
        <w:instrText>ideology of</w:instrText>
      </w:r>
      <w:r w:rsidR="00903CF7">
        <w:instrText xml:space="preserve">" </w:instrText>
      </w:r>
      <w:r w:rsidR="00903CF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becomes manifest. The characters belonging to the hetero-image are kept nameless in order to highlight the corruption they represent. The Other is thus identified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by its cruelty, not by its name. Sacks’</w:t>
      </w:r>
      <w:r w:rsidR="00297C5A">
        <w:rPr>
          <w:rFonts w:ascii="Times New Roman" w:hAnsi="Times New Roman" w:cs="Times New Roman"/>
          <w:sz w:val="24"/>
          <w:szCs w:val="24"/>
        </w:rPr>
        <w:t>s</w:t>
      </w:r>
      <w:r w:rsidRPr="00A50EBD">
        <w:rPr>
          <w:rFonts w:ascii="Times New Roman" w:hAnsi="Times New Roman" w:cs="Times New Roman"/>
          <w:sz w:val="24"/>
          <w:szCs w:val="24"/>
        </w:rPr>
        <w:t xml:space="preserve"> view that ‘in the Bible, unnamability is evidence of holiness; for Beckett, it is the cornerstone of the absurd’</w:t>
      </w:r>
      <w:r w:rsidRPr="00A50EBD">
        <w:rPr>
          <w:rStyle w:val="FootnoteReference"/>
          <w:rFonts w:ascii="Times New Roman" w:hAnsi="Times New Roman" w:cs="Times New Roman"/>
          <w:sz w:val="24"/>
          <w:szCs w:val="24"/>
        </w:rPr>
        <w:footnoteReference w:id="519"/>
      </w:r>
      <w:r w:rsidRPr="00A50EBD">
        <w:rPr>
          <w:rFonts w:ascii="Times New Roman" w:hAnsi="Times New Roman" w:cs="Times New Roman"/>
          <w:sz w:val="24"/>
          <w:szCs w:val="24"/>
        </w:rPr>
        <w:t xml:space="preserve"> prompts a variety of interpretive possibilities for unnamed characters</w:t>
      </w:r>
      <w:r w:rsidR="00D44F34">
        <w:rPr>
          <w:rFonts w:ascii="Times New Roman" w:hAnsi="Times New Roman" w:cs="Times New Roman"/>
          <w:sz w:val="24"/>
          <w:szCs w:val="24"/>
        </w:rPr>
        <w:t>,</w:t>
      </w:r>
      <w:r w:rsidRPr="00A50EBD">
        <w:rPr>
          <w:rFonts w:ascii="Times New Roman" w:hAnsi="Times New Roman" w:cs="Times New Roman"/>
          <w:sz w:val="24"/>
          <w:szCs w:val="24"/>
        </w:rPr>
        <w:t xml:space="preserve"> whose meanings depend on several aspects, such as</w:t>
      </w:r>
      <w:r w:rsidR="00D44F34">
        <w:rPr>
          <w:rFonts w:ascii="Times New Roman" w:hAnsi="Times New Roman" w:cs="Times New Roman"/>
          <w:sz w:val="24"/>
          <w:szCs w:val="24"/>
        </w:rPr>
        <w:t>,</w:t>
      </w:r>
      <w:r w:rsidRPr="00A50EBD">
        <w:rPr>
          <w:rFonts w:ascii="Times New Roman" w:hAnsi="Times New Roman" w:cs="Times New Roman"/>
          <w:sz w:val="24"/>
          <w:szCs w:val="24"/>
        </w:rPr>
        <w:t xml:space="preserve"> the perspective of both the narrator and the reader, the discourse that influences their perspectives, and the context that a novel portrays.</w:t>
      </w:r>
      <w:r w:rsidR="00903CF7">
        <w:rPr>
          <w:rFonts w:ascii="Times New Roman" w:hAnsi="Times New Roman" w:cs="Times New Roman"/>
          <w:sz w:val="24"/>
          <w:szCs w:val="24"/>
        </w:rPr>
        <w:fldChar w:fldCharType="begin"/>
      </w:r>
      <w:r w:rsidR="00903CF7">
        <w:instrText xml:space="preserve"> XE "</w:instrText>
      </w:r>
      <w:r w:rsidR="00903CF7" w:rsidRPr="00603257">
        <w:rPr>
          <w:i/>
          <w:iCs/>
        </w:rPr>
        <w:instrText>Sweet Snow:</w:instrText>
      </w:r>
      <w:r w:rsidR="00903CF7" w:rsidRPr="00603257">
        <w:instrText>namelessness, technique of</w:instrText>
      </w:r>
      <w:r w:rsidR="00903CF7">
        <w:instrText xml:space="preserve">" \r "namelessness1" </w:instrText>
      </w:r>
      <w:r w:rsidR="00903CF7">
        <w:rPr>
          <w:rFonts w:ascii="Times New Roman" w:hAnsi="Times New Roman" w:cs="Times New Roman"/>
          <w:sz w:val="24"/>
          <w:szCs w:val="24"/>
        </w:rPr>
        <w:fldChar w:fldCharType="end"/>
      </w:r>
    </w:p>
    <w:p w14:paraId="55F5E3EB" w14:textId="323BF343" w:rsidR="005466CD" w:rsidRPr="00A22E06" w:rsidRDefault="00B8449E" w:rsidP="005466CD">
      <w:pPr>
        <w:ind w:firstLine="720"/>
        <w:rPr>
          <w:rFonts w:ascii="Times New Roman" w:eastAsia="Times New Roman" w:hAnsi="Times New Roman" w:cs="Times New Roman"/>
          <w:sz w:val="24"/>
          <w:szCs w:val="24"/>
        </w:rPr>
      </w:pPr>
      <w:bookmarkStart w:id="451" w:name="Russiansecrets"/>
      <w:bookmarkEnd w:id="450"/>
      <w:r w:rsidRPr="00A50EBD">
        <w:rPr>
          <w:rFonts w:ascii="Times New Roman" w:hAnsi="Times New Roman" w:cs="Times New Roman"/>
          <w:sz w:val="24"/>
          <w:szCs w:val="24"/>
        </w:rPr>
        <w:t xml:space="preserve">Also, it is possible that the anonymity of the secret police and prison guards is to remind us that their identification was not possible until recently. All information about the events that </w:t>
      </w:r>
      <w:r w:rsidRPr="00A50EBD">
        <w:rPr>
          <w:rFonts w:ascii="Times New Roman" w:hAnsi="Times New Roman" w:cs="Times New Roman"/>
          <w:sz w:val="24"/>
          <w:szCs w:val="24"/>
        </w:rPr>
        <w:lastRenderedPageBreak/>
        <w:t>took place during the 1930s in the USSR, including the names of many victims and their executioners, as well as those who issued and signed the deadly directives, was kept secret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for decades. In Ukraine, Soviet-era archives remained undisclosed to the public until 2015.</w:t>
      </w:r>
      <w:r w:rsidRPr="00A50EBD">
        <w:rPr>
          <w:rStyle w:val="FootnoteReference"/>
          <w:rFonts w:ascii="Times New Roman" w:hAnsi="Times New Roman" w:cs="Times New Roman"/>
          <w:sz w:val="24"/>
          <w:szCs w:val="24"/>
        </w:rPr>
        <w:footnoteReference w:id="520"/>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Russian archives were officially made available to the public</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in the 1990s, after the demise of the USSR; however, commentators point to their incompleteness. For instance, investigating the Katyn operation — the mass murder of Polish prisoners-of-war and other Polish civilians carried out by the NKVD in April and May of 1940, </w:t>
      </w:r>
      <w:bookmarkStart w:id="452" w:name="_Hlk137553279"/>
      <w:r w:rsidRPr="00A50EBD">
        <w:rPr>
          <w:rFonts w:ascii="Times New Roman" w:eastAsia="Times New Roman" w:hAnsi="Times New Roman" w:cs="Times New Roman"/>
          <w:sz w:val="24"/>
          <w:szCs w:val="24"/>
        </w:rPr>
        <w:t xml:space="preserve">Witold Wasilewski </w:t>
      </w:r>
      <w:bookmarkEnd w:id="452"/>
      <w:r w:rsidRPr="00A50EBD">
        <w:rPr>
          <w:rFonts w:ascii="Times New Roman" w:eastAsia="Times New Roman" w:hAnsi="Times New Roman" w:cs="Times New Roman"/>
          <w:sz w:val="24"/>
          <w:szCs w:val="24"/>
        </w:rPr>
        <w:t>maintains that many documents from the Russian state archives have not been declassified and disclosed, some were destroyed, and ‘the personal files and a number of NKVD operational documents are still missing.’</w:t>
      </w:r>
      <w:r w:rsidRPr="00A50EBD">
        <w:rPr>
          <w:rStyle w:val="FootnoteReference"/>
          <w:rFonts w:ascii="Times New Roman" w:eastAsia="Times New Roman" w:hAnsi="Times New Roman" w:cs="Times New Roman"/>
          <w:sz w:val="24"/>
          <w:szCs w:val="24"/>
        </w:rPr>
        <w:footnoteReference w:id="521"/>
      </w:r>
      <w:r w:rsidRPr="00A50EBD">
        <w:rPr>
          <w:rFonts w:ascii="Times New Roman" w:eastAsia="Times New Roman" w:hAnsi="Times New Roman" w:cs="Times New Roman"/>
          <w:sz w:val="24"/>
          <w:szCs w:val="24"/>
        </w:rPr>
        <w:t xml:space="preserve"> Wasilewski claims that despite plans for its destruction, ‘a part of this documentation has survived and is kept in the Russian archives.’</w:t>
      </w:r>
      <w:r w:rsidRPr="00A50EBD">
        <w:rPr>
          <w:rStyle w:val="FootnoteReference"/>
          <w:rFonts w:ascii="Times New Roman" w:eastAsia="Times New Roman" w:hAnsi="Times New Roman" w:cs="Times New Roman"/>
          <w:sz w:val="24"/>
          <w:szCs w:val="24"/>
        </w:rPr>
        <w:footnoteReference w:id="522"/>
      </w:r>
      <w:r w:rsidRPr="00A50EBD">
        <w:rPr>
          <w:rFonts w:ascii="Times New Roman" w:eastAsia="Times New Roman" w:hAnsi="Times New Roman" w:cs="Times New Roman"/>
          <w:sz w:val="24"/>
          <w:szCs w:val="24"/>
        </w:rPr>
        <w:t xml:space="preserve"> </w:t>
      </w:r>
      <w:bookmarkStart w:id="453" w:name="_Hlk1994969"/>
      <w:r w:rsidRPr="00992531">
        <w:rPr>
          <w:rFonts w:ascii="Times New Roman" w:eastAsia="Times New Roman" w:hAnsi="Times New Roman" w:cs="Times New Roman"/>
          <w:sz w:val="24"/>
          <w:szCs w:val="24"/>
        </w:rPr>
        <w:t>In his view, one of the reasons why many documents are still not available from the Russian archives may be ‘protection of personal data of the NKVD functionaries.’</w:t>
      </w:r>
      <w:r w:rsidRPr="00992531">
        <w:rPr>
          <w:rStyle w:val="FootnoteReference"/>
          <w:rFonts w:ascii="Times New Roman" w:eastAsia="Times New Roman" w:hAnsi="Times New Roman" w:cs="Times New Roman"/>
          <w:sz w:val="24"/>
          <w:szCs w:val="24"/>
        </w:rPr>
        <w:footnoteReference w:id="523"/>
      </w:r>
      <w:r w:rsidRPr="00992531">
        <w:rPr>
          <w:rFonts w:ascii="Times New Roman" w:eastAsia="Times New Roman" w:hAnsi="Times New Roman" w:cs="Times New Roman"/>
          <w:sz w:val="24"/>
          <w:szCs w:val="24"/>
        </w:rPr>
        <w:t xml:space="preserve"> Even though Wasilewski’s research deals with a case that has no connection to the Holodomor, </w:t>
      </w:r>
      <w:r w:rsidR="005466CD">
        <w:rPr>
          <w:rFonts w:ascii="Times New Roman" w:eastAsia="Times New Roman" w:hAnsi="Times New Roman" w:cs="Times New Roman"/>
          <w:sz w:val="24"/>
          <w:szCs w:val="24"/>
        </w:rPr>
        <w:t xml:space="preserve">it is important for our analysis because </w:t>
      </w:r>
      <w:r w:rsidRPr="00992531">
        <w:rPr>
          <w:rFonts w:ascii="Times New Roman" w:eastAsia="Times New Roman" w:hAnsi="Times New Roman" w:cs="Times New Roman"/>
          <w:sz w:val="24"/>
          <w:szCs w:val="24"/>
        </w:rPr>
        <w:t xml:space="preserve">it reveals Soviet involvement in the annihilation of national elites in neighbouring countries with the purpose </w:t>
      </w:r>
      <w:r w:rsidR="00150ECB" w:rsidRPr="00992531">
        <w:rPr>
          <w:rFonts w:ascii="Times New Roman" w:eastAsia="Times New Roman" w:hAnsi="Times New Roman" w:cs="Times New Roman"/>
          <w:sz w:val="24"/>
          <w:szCs w:val="24"/>
        </w:rPr>
        <w:t>of</w:t>
      </w:r>
      <w:r w:rsidRPr="00992531">
        <w:rPr>
          <w:rFonts w:ascii="Times New Roman" w:eastAsia="Times New Roman" w:hAnsi="Times New Roman" w:cs="Times New Roman"/>
          <w:sz w:val="24"/>
          <w:szCs w:val="24"/>
        </w:rPr>
        <w:t xml:space="preserve"> quench</w:t>
      </w:r>
      <w:r w:rsidR="00150ECB" w:rsidRPr="00992531">
        <w:rPr>
          <w:rFonts w:ascii="Times New Roman" w:eastAsia="Times New Roman" w:hAnsi="Times New Roman" w:cs="Times New Roman"/>
          <w:sz w:val="24"/>
          <w:szCs w:val="24"/>
        </w:rPr>
        <w:t>ing</w:t>
      </w:r>
      <w:r w:rsidRPr="00992531">
        <w:rPr>
          <w:rFonts w:ascii="Times New Roman" w:eastAsia="Times New Roman" w:hAnsi="Times New Roman" w:cs="Times New Roman"/>
          <w:sz w:val="24"/>
          <w:szCs w:val="24"/>
        </w:rPr>
        <w:t xml:space="preserve"> the spirit of resistance to Bolshevik ideology</w:t>
      </w:r>
      <w:r w:rsidR="00D44F34">
        <w:rPr>
          <w:rFonts w:ascii="Times New Roman" w:eastAsia="Times New Roman" w:hAnsi="Times New Roman" w:cs="Times New Roman"/>
          <w:sz w:val="24"/>
          <w:szCs w:val="24"/>
        </w:rPr>
        <w:t>.</w:t>
      </w:r>
      <w:r w:rsidRPr="00992531">
        <w:rPr>
          <w:rFonts w:ascii="Times New Roman" w:eastAsia="Times New Roman" w:hAnsi="Times New Roman" w:cs="Times New Roman"/>
          <w:sz w:val="24"/>
          <w:szCs w:val="24"/>
        </w:rPr>
        <w:t xml:space="preserve"> </w:t>
      </w:r>
      <w:r w:rsidR="00D44F34">
        <w:rPr>
          <w:rFonts w:ascii="Times New Roman" w:eastAsia="Times New Roman" w:hAnsi="Times New Roman" w:cs="Times New Roman"/>
          <w:sz w:val="24"/>
          <w:szCs w:val="24"/>
        </w:rPr>
        <w:t>Hence, it</w:t>
      </w:r>
      <w:r w:rsidRPr="00992531">
        <w:rPr>
          <w:rFonts w:ascii="Times New Roman" w:eastAsia="Times New Roman" w:hAnsi="Times New Roman" w:cs="Times New Roman"/>
          <w:sz w:val="24"/>
          <w:szCs w:val="24"/>
        </w:rPr>
        <w:t xml:space="preserve"> increases an understanding of </w:t>
      </w:r>
      <w:r w:rsidR="00150ECB" w:rsidRPr="00992531">
        <w:rPr>
          <w:rFonts w:ascii="Times New Roman" w:eastAsia="Times New Roman" w:hAnsi="Times New Roman" w:cs="Times New Roman"/>
          <w:sz w:val="24"/>
          <w:szCs w:val="24"/>
        </w:rPr>
        <w:t xml:space="preserve">the </w:t>
      </w:r>
      <w:r w:rsidRPr="00992531">
        <w:rPr>
          <w:rFonts w:ascii="Times New Roman" w:eastAsia="Times New Roman" w:hAnsi="Times New Roman" w:cs="Times New Roman"/>
          <w:sz w:val="24"/>
          <w:szCs w:val="24"/>
        </w:rPr>
        <w:t xml:space="preserve">ways in which Moscow’s influence was extended </w:t>
      </w:r>
      <w:r w:rsidR="002E5492">
        <w:rPr>
          <w:rFonts w:ascii="Times New Roman" w:eastAsia="Times New Roman" w:hAnsi="Times New Roman" w:cs="Times New Roman"/>
          <w:sz w:val="24"/>
          <w:szCs w:val="24"/>
        </w:rPr>
        <w:t>beyond</w:t>
      </w:r>
      <w:r w:rsidRPr="00992531">
        <w:rPr>
          <w:rFonts w:ascii="Times New Roman" w:eastAsia="Times New Roman" w:hAnsi="Times New Roman" w:cs="Times New Roman"/>
          <w:sz w:val="24"/>
          <w:szCs w:val="24"/>
        </w:rPr>
        <w:t xml:space="preserve"> the territory of the USSR.</w:t>
      </w:r>
      <w:r w:rsidRPr="00992531">
        <w:rPr>
          <w:rStyle w:val="FootnoteReference"/>
          <w:rFonts w:ascii="Times New Roman" w:eastAsia="Times New Roman" w:hAnsi="Times New Roman" w:cs="Times New Roman"/>
          <w:sz w:val="24"/>
          <w:szCs w:val="24"/>
        </w:rPr>
        <w:footnoteReference w:id="524"/>
      </w:r>
      <w:r w:rsidRPr="00992531">
        <w:rPr>
          <w:rFonts w:ascii="Times New Roman" w:hAnsi="Times New Roman" w:cs="Times New Roman"/>
          <w:sz w:val="24"/>
          <w:szCs w:val="24"/>
        </w:rPr>
        <w:t xml:space="preserve"> </w:t>
      </w:r>
      <w:bookmarkStart w:id="454" w:name="_Hlk2455240"/>
      <w:r w:rsidR="005466CD" w:rsidRPr="00A22E06">
        <w:rPr>
          <w:rFonts w:ascii="Times New Roman" w:eastAsia="Times New Roman" w:hAnsi="Times New Roman" w:cs="Times New Roman"/>
          <w:sz w:val="24"/>
          <w:szCs w:val="24"/>
        </w:rPr>
        <w:t xml:space="preserve">It can be suggested that the knowledge of </w:t>
      </w:r>
      <w:r w:rsidRPr="00A22E06">
        <w:rPr>
          <w:rFonts w:ascii="Times New Roman" w:eastAsia="Times New Roman" w:hAnsi="Times New Roman" w:cs="Times New Roman"/>
          <w:sz w:val="24"/>
          <w:szCs w:val="24"/>
        </w:rPr>
        <w:t xml:space="preserve">the </w:t>
      </w:r>
      <w:r w:rsidR="006B209F" w:rsidRPr="00A22E06">
        <w:rPr>
          <w:rFonts w:ascii="Times New Roman" w:eastAsia="Times New Roman" w:hAnsi="Times New Roman" w:cs="Times New Roman"/>
          <w:sz w:val="24"/>
          <w:szCs w:val="24"/>
        </w:rPr>
        <w:t xml:space="preserve">details of the </w:t>
      </w:r>
      <w:r w:rsidRPr="00A22E06">
        <w:rPr>
          <w:rFonts w:ascii="Times New Roman" w:eastAsia="Times New Roman" w:hAnsi="Times New Roman" w:cs="Times New Roman"/>
          <w:sz w:val="24"/>
          <w:szCs w:val="24"/>
        </w:rPr>
        <w:t>Katyn massacre</w:t>
      </w:r>
      <w:r w:rsidR="00967579"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which</w:t>
      </w:r>
      <w:r w:rsidRPr="00A22E06">
        <w:rPr>
          <w:rFonts w:ascii="Times New Roman" w:eastAsia="Times New Roman" w:hAnsi="Times New Roman" w:cs="Times New Roman"/>
          <w:sz w:val="24"/>
          <w:szCs w:val="24"/>
        </w:rPr>
        <w:t xml:space="preserve"> was planned in Moscow</w:t>
      </w:r>
      <w:r w:rsidR="00D91A07">
        <w:rPr>
          <w:rFonts w:ascii="Times New Roman" w:eastAsia="Times New Roman" w:hAnsi="Times New Roman" w:cs="Times New Roman"/>
          <w:sz w:val="24"/>
          <w:szCs w:val="24"/>
        </w:rPr>
        <w:fldChar w:fldCharType="begin"/>
      </w:r>
      <w:r w:rsidR="00D91A07">
        <w:instrText xml:space="preserve"> XE "</w:instrText>
      </w:r>
      <w:r w:rsidR="00D91A07" w:rsidRPr="005D2D10">
        <w:rPr>
          <w:rFonts w:ascii="Times New Roman" w:eastAsia="Times New Roman" w:hAnsi="Times New Roman" w:cs="Times New Roman"/>
          <w:sz w:val="24"/>
          <w:szCs w:val="24"/>
        </w:rPr>
        <w:instrText>Moscow</w:instrText>
      </w:r>
      <w:r w:rsidR="00D91A07">
        <w:instrText xml:space="preserve">" </w:instrText>
      </w:r>
      <w:r w:rsidR="00D91A07">
        <w:rPr>
          <w:rFonts w:ascii="Times New Roman" w:eastAsia="Times New Roman" w:hAnsi="Times New Roman" w:cs="Times New Roman"/>
          <w:sz w:val="24"/>
          <w:szCs w:val="24"/>
        </w:rPr>
        <w:fldChar w:fldCharType="end"/>
      </w:r>
      <w:r w:rsidRPr="00A22E06">
        <w:rPr>
          <w:rFonts w:ascii="Times New Roman" w:eastAsia="Times New Roman" w:hAnsi="Times New Roman" w:cs="Times New Roman"/>
          <w:sz w:val="24"/>
          <w:szCs w:val="24"/>
        </w:rPr>
        <w:t xml:space="preserve"> but carried out in the territories of Ukraine and Belarus</w:t>
      </w:r>
      <w:r w:rsidR="00B21A9C">
        <w:rPr>
          <w:rFonts w:ascii="Times New Roman" w:eastAsia="Times New Roman" w:hAnsi="Times New Roman" w:cs="Times New Roman"/>
          <w:sz w:val="24"/>
          <w:szCs w:val="24"/>
        </w:rPr>
        <w:fldChar w:fldCharType="begin"/>
      </w:r>
      <w:r w:rsidR="00B21A9C">
        <w:instrText xml:space="preserve"> XE "</w:instrText>
      </w:r>
      <w:r w:rsidR="00B21A9C" w:rsidRPr="007067DC">
        <w:rPr>
          <w:rFonts w:ascii="Times New Roman" w:eastAsia="Times New Roman" w:hAnsi="Times New Roman" w:cs="Times New Roman"/>
          <w:sz w:val="24"/>
          <w:szCs w:val="24"/>
        </w:rPr>
        <w:instrText>Belarus</w:instrText>
      </w:r>
      <w:r w:rsidR="00B21A9C">
        <w:instrText xml:space="preserve">" </w:instrText>
      </w:r>
      <w:r w:rsidR="00B21A9C">
        <w:rPr>
          <w:rFonts w:ascii="Times New Roman" w:eastAsia="Times New Roman" w:hAnsi="Times New Roman" w:cs="Times New Roman"/>
          <w:sz w:val="24"/>
          <w:szCs w:val="24"/>
        </w:rPr>
        <w:fldChar w:fldCharType="end"/>
      </w:r>
      <w:r w:rsidR="005466CD" w:rsidRPr="00A22E06">
        <w:rPr>
          <w:rFonts w:ascii="Times New Roman" w:eastAsia="Times New Roman" w:hAnsi="Times New Roman" w:cs="Times New Roman"/>
          <w:sz w:val="24"/>
          <w:szCs w:val="24"/>
        </w:rPr>
        <w:t xml:space="preserve">, </w:t>
      </w:r>
      <w:r w:rsidR="00CF5EB8" w:rsidRPr="00A22E06">
        <w:rPr>
          <w:rFonts w:ascii="Times New Roman" w:eastAsia="Times New Roman" w:hAnsi="Times New Roman" w:cs="Times New Roman"/>
          <w:sz w:val="24"/>
          <w:szCs w:val="24"/>
        </w:rPr>
        <w:t>as well as Moscow’s unscrupulous denial of the Soviet responsibility for the massacre that lasted for decades,</w:t>
      </w:r>
      <w:r w:rsidR="003125E6" w:rsidRPr="00A22E06">
        <w:rPr>
          <w:rStyle w:val="FootnoteReference"/>
          <w:rFonts w:ascii="Times New Roman" w:eastAsia="Times New Roman" w:hAnsi="Times New Roman" w:cs="Times New Roman"/>
          <w:sz w:val="24"/>
          <w:szCs w:val="24"/>
        </w:rPr>
        <w:footnoteReference w:id="525"/>
      </w:r>
      <w:r w:rsidR="00CF5EB8" w:rsidRPr="00A22E06">
        <w:rPr>
          <w:rFonts w:ascii="Times New Roman" w:eastAsia="Times New Roman" w:hAnsi="Times New Roman" w:cs="Times New Roman"/>
          <w:sz w:val="24"/>
          <w:szCs w:val="24"/>
        </w:rPr>
        <w:t xml:space="preserve"> </w:t>
      </w:r>
      <w:r w:rsidR="002E5492">
        <w:rPr>
          <w:rFonts w:ascii="Times New Roman" w:eastAsia="Times New Roman" w:hAnsi="Times New Roman" w:cs="Times New Roman"/>
          <w:sz w:val="24"/>
          <w:szCs w:val="24"/>
        </w:rPr>
        <w:t>deepens</w:t>
      </w:r>
      <w:r w:rsidR="005466CD" w:rsidRPr="00A22E06">
        <w:rPr>
          <w:rFonts w:ascii="Times New Roman" w:eastAsia="Times New Roman" w:hAnsi="Times New Roman" w:cs="Times New Roman"/>
          <w:sz w:val="24"/>
          <w:szCs w:val="24"/>
        </w:rPr>
        <w:t xml:space="preserve"> stereotypical perceptions of the Soviets/ Russians.</w:t>
      </w:r>
      <w:r w:rsidR="00B21A9C">
        <w:rPr>
          <w:rFonts w:ascii="Times New Roman" w:eastAsia="Times New Roman" w:hAnsi="Times New Roman" w:cs="Times New Roman"/>
          <w:sz w:val="24"/>
          <w:szCs w:val="24"/>
        </w:rPr>
        <w:fldChar w:fldCharType="begin"/>
      </w:r>
      <w:r w:rsidR="00B21A9C">
        <w:instrText xml:space="preserve"> XE "</w:instrText>
      </w:r>
      <w:r w:rsidR="00B21A9C" w:rsidRPr="00D82E1B">
        <w:instrText>Russia:secrecy and</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EE2451">
        <w:instrText>Russia:NKVD and</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2120E1">
        <w:instrText>Katyn Massacre</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6D7BC7">
        <w:instrText>Witold Wasilewski</w:instrText>
      </w:r>
      <w:r w:rsidR="00B21A9C">
        <w:instrText xml:space="preserve">" \r "Russiansecrets" </w:instrText>
      </w:r>
      <w:r w:rsidR="00B21A9C">
        <w:rPr>
          <w:rFonts w:ascii="Times New Roman" w:eastAsia="Times New Roman" w:hAnsi="Times New Roman" w:cs="Times New Roman"/>
          <w:sz w:val="24"/>
          <w:szCs w:val="24"/>
        </w:rPr>
        <w:fldChar w:fldCharType="end"/>
      </w:r>
    </w:p>
    <w:bookmarkEnd w:id="451"/>
    <w:bookmarkEnd w:id="453"/>
    <w:bookmarkEnd w:id="454"/>
    <w:p w14:paraId="55357FAB" w14:textId="1F882CB8" w:rsidR="00333ADF"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It has already been noted that juxtaposition is one of the main techniques deployed in famine fiction</w:t>
      </w:r>
      <w:r w:rsidR="00B21A9C">
        <w:rPr>
          <w:rFonts w:ascii="Times New Roman" w:hAnsi="Times New Roman" w:cs="Times New Roman"/>
          <w:sz w:val="24"/>
          <w:szCs w:val="24"/>
        </w:rPr>
        <w:fldChar w:fldCharType="begin"/>
      </w:r>
      <w:r w:rsidR="00B21A9C">
        <w:instrText xml:space="preserve"> XE "</w:instrText>
      </w:r>
      <w:r w:rsidR="00B21A9C" w:rsidRPr="003F741A">
        <w:rPr>
          <w:rFonts w:ascii="Times New Roman" w:hAnsi="Times New Roman" w:cs="Times New Roman"/>
          <w:sz w:val="24"/>
          <w:szCs w:val="24"/>
        </w:rPr>
        <w:instrText>famine fiction:</w:instrText>
      </w:r>
      <w:r w:rsidR="00B21A9C" w:rsidRPr="003F741A">
        <w:rPr>
          <w:lang w:val="en-CA"/>
        </w:rPr>
        <w:instrText>juxtaposition</w:instrText>
      </w:r>
      <w:r w:rsidR="000F0770">
        <w:rPr>
          <w:lang w:val="en-CA"/>
        </w:rPr>
        <w:instrText>, technique of</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hence, the anonymity of the characters is also more effective when apposed to those who are named. Within the auto-image</w:t>
      </w:r>
      <w:r w:rsidR="00B21A9C">
        <w:rPr>
          <w:rFonts w:ascii="Times New Roman" w:hAnsi="Times New Roman" w:cs="Times New Roman"/>
          <w:sz w:val="24"/>
          <w:szCs w:val="24"/>
        </w:rPr>
        <w:fldChar w:fldCharType="begin"/>
      </w:r>
      <w:r w:rsidR="00B21A9C">
        <w:instrText xml:space="preserve"> XE "</w:instrText>
      </w:r>
      <w:r w:rsidR="00B21A9C" w:rsidRPr="00BF0A22">
        <w:rPr>
          <w:rFonts w:ascii="Times New Roman" w:hAnsi="Times New Roman" w:cs="Times New Roman"/>
          <w:sz w:val="24"/>
          <w:szCs w:val="24"/>
        </w:rPr>
        <w:instrText>images:</w:instrText>
      </w:r>
      <w:r w:rsidR="00B21A9C" w:rsidRPr="00BF0A22">
        <w:rPr>
          <w:lang w:val="en-CA"/>
        </w:rPr>
        <w:instrText>auto-images</w:instrText>
      </w:r>
      <w:r w:rsidR="00B21A9C">
        <w:instrText xml:space="preserve">" </w:instrText>
      </w:r>
      <w:r w:rsidR="00B21A9C">
        <w:rPr>
          <w:rFonts w:ascii="Times New Roman" w:hAnsi="Times New Roman" w:cs="Times New Roman"/>
          <w:sz w:val="24"/>
          <w:szCs w:val="24"/>
        </w:rPr>
        <w:fldChar w:fldCharType="end"/>
      </w:r>
      <w:r w:rsidR="00B21A9C">
        <w:rPr>
          <w:rFonts w:ascii="Times New Roman" w:hAnsi="Times New Roman" w:cs="Times New Roman"/>
          <w:sz w:val="24"/>
          <w:szCs w:val="24"/>
        </w:rPr>
        <w:fldChar w:fldCharType="begin"/>
      </w:r>
      <w:r w:rsidR="00B21A9C">
        <w:instrText xml:space="preserve"> XE "</w:instrText>
      </w:r>
      <w:r w:rsidR="00B21A9C" w:rsidRPr="00195987">
        <w:rPr>
          <w:i/>
          <w:iCs/>
          <w:lang w:val="en-CA"/>
        </w:rPr>
        <w:instrText>Sweet Snow</w:instrText>
      </w:r>
      <w:r w:rsidR="00B21A9C" w:rsidRPr="00195987">
        <w:rPr>
          <w:i/>
          <w:iCs/>
        </w:rPr>
        <w:instrText>:</w:instrText>
      </w:r>
      <w:r w:rsidR="00B21A9C" w:rsidRPr="00195987">
        <w:rPr>
          <w:lang w:val="en-CA"/>
        </w:rPr>
        <w:instrText>auto-images and</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there are nameless famine victims </w:t>
      </w:r>
      <w:r w:rsidR="00150ECB" w:rsidRPr="00A50EBD">
        <w:rPr>
          <w:rFonts w:ascii="Times New Roman" w:hAnsi="Times New Roman" w:cs="Times New Roman"/>
          <w:sz w:val="24"/>
          <w:szCs w:val="24"/>
        </w:rPr>
        <w:t>but also</w:t>
      </w:r>
      <w:r w:rsidRPr="00A50EBD">
        <w:rPr>
          <w:rFonts w:ascii="Times New Roman" w:hAnsi="Times New Roman" w:cs="Times New Roman"/>
          <w:sz w:val="24"/>
          <w:szCs w:val="24"/>
        </w:rPr>
        <w:t xml:space="preserve"> those </w:t>
      </w:r>
      <w:r w:rsidRPr="00A50EBD">
        <w:rPr>
          <w:rFonts w:ascii="Times New Roman" w:hAnsi="Times New Roman" w:cs="Times New Roman"/>
          <w:sz w:val="24"/>
          <w:szCs w:val="24"/>
        </w:rPr>
        <w:lastRenderedPageBreak/>
        <w:t xml:space="preserve">characters whose names are known, and </w:t>
      </w:r>
      <w:r w:rsidR="00150ECB" w:rsidRPr="00A50EBD">
        <w:rPr>
          <w:rFonts w:ascii="Times New Roman" w:hAnsi="Times New Roman" w:cs="Times New Roman"/>
          <w:sz w:val="24"/>
          <w:szCs w:val="24"/>
        </w:rPr>
        <w:t>likewise</w:t>
      </w:r>
      <w:r w:rsidRPr="00A50EBD">
        <w:rPr>
          <w:rFonts w:ascii="Times New Roman" w:hAnsi="Times New Roman" w:cs="Times New Roman"/>
          <w:sz w:val="24"/>
          <w:szCs w:val="24"/>
        </w:rPr>
        <w:t xml:space="preserve"> the hetero-image formation utili</w:t>
      </w:r>
      <w:r w:rsidR="00D21F83">
        <w:rPr>
          <w:rFonts w:ascii="Times New Roman" w:hAnsi="Times New Roman" w:cs="Times New Roman"/>
          <w:sz w:val="24"/>
          <w:szCs w:val="24"/>
        </w:rPr>
        <w:t>s</w:t>
      </w:r>
      <w:r w:rsidRPr="00A50EBD">
        <w:rPr>
          <w:rFonts w:ascii="Times New Roman" w:hAnsi="Times New Roman" w:cs="Times New Roman"/>
          <w:sz w:val="24"/>
          <w:szCs w:val="24"/>
        </w:rPr>
        <w:t xml:space="preserve">es both anonymity and distinctiveness. Two named characters </w:t>
      </w:r>
      <w:r w:rsidR="005E306A" w:rsidRPr="00A50EBD">
        <w:rPr>
          <w:rFonts w:ascii="Times New Roman" w:hAnsi="Times New Roman" w:cs="Times New Roman"/>
          <w:sz w:val="24"/>
          <w:szCs w:val="24"/>
        </w:rPr>
        <w:t xml:space="preserve">that correspond to </w:t>
      </w:r>
      <w:r w:rsidRPr="00A50EBD">
        <w:rPr>
          <w:rFonts w:ascii="Times New Roman" w:hAnsi="Times New Roman" w:cs="Times New Roman"/>
          <w:sz w:val="24"/>
          <w:szCs w:val="24"/>
        </w:rPr>
        <w:t xml:space="preserve">the hetero-image are Vanya, the van driver, and </w:t>
      </w:r>
      <w:bookmarkStart w:id="456" w:name="Izya"/>
      <w:r w:rsidRPr="00A50EBD">
        <w:rPr>
          <w:rFonts w:ascii="Times New Roman" w:hAnsi="Times New Roman" w:cs="Times New Roman"/>
          <w:sz w:val="24"/>
          <w:szCs w:val="24"/>
        </w:rPr>
        <w:t xml:space="preserve">Izya, the guard </w:t>
      </w:r>
      <w:r w:rsidRPr="00A50EBD">
        <w:rPr>
          <w:rStyle w:val="def"/>
          <w:rFonts w:ascii="Times New Roman" w:hAnsi="Times New Roman" w:cs="Times New Roman"/>
          <w:sz w:val="24"/>
          <w:szCs w:val="24"/>
        </w:rPr>
        <w:t>assisting him on the journey. Izya and Vanya</w:t>
      </w:r>
      <w:r w:rsidR="00B21A9C">
        <w:rPr>
          <w:rStyle w:val="def"/>
          <w:rFonts w:ascii="Times New Roman" w:hAnsi="Times New Roman" w:cs="Times New Roman"/>
          <w:sz w:val="24"/>
          <w:szCs w:val="24"/>
        </w:rPr>
        <w:fldChar w:fldCharType="begin"/>
      </w:r>
      <w:r w:rsidR="00B21A9C">
        <w:instrText xml:space="preserve"> XE "</w:instrText>
      </w:r>
      <w:r w:rsidR="00B21A9C" w:rsidRPr="00F23278">
        <w:rPr>
          <w:rStyle w:val="def"/>
          <w:rFonts w:ascii="Times New Roman" w:hAnsi="Times New Roman" w:cs="Times New Roman"/>
          <w:i/>
          <w:iCs/>
          <w:sz w:val="24"/>
          <w:szCs w:val="24"/>
          <w:lang w:val="en-CA"/>
        </w:rPr>
        <w:instrText>Sweet Snow</w:instrText>
      </w:r>
      <w:r w:rsidR="00B21A9C" w:rsidRPr="00F23278">
        <w:rPr>
          <w:rStyle w:val="def"/>
          <w:rFonts w:ascii="Times New Roman" w:hAnsi="Times New Roman" w:cs="Times New Roman"/>
          <w:i/>
          <w:iCs/>
          <w:sz w:val="24"/>
          <w:szCs w:val="24"/>
        </w:rPr>
        <w:instrText>:</w:instrText>
      </w:r>
      <w:r w:rsidR="00B21A9C" w:rsidRPr="00F23278">
        <w:rPr>
          <w:lang w:val="en-CA"/>
        </w:rPr>
        <w:instrText>Vanya (character)</w:instrText>
      </w:r>
      <w:r w:rsidR="00B21A9C">
        <w:instrText xml:space="preserve">" </w:instrText>
      </w:r>
      <w:r w:rsidR="00B21A9C">
        <w:rPr>
          <w:rStyle w:val="def"/>
          <w:rFonts w:ascii="Times New Roman" w:hAnsi="Times New Roman" w:cs="Times New Roman"/>
          <w:sz w:val="24"/>
          <w:szCs w:val="24"/>
        </w:rPr>
        <w:fldChar w:fldCharType="end"/>
      </w:r>
      <w:r w:rsidRPr="00A50EBD">
        <w:rPr>
          <w:rStyle w:val="def"/>
          <w:rFonts w:ascii="Times New Roman" w:hAnsi="Times New Roman" w:cs="Times New Roman"/>
          <w:sz w:val="24"/>
          <w:szCs w:val="24"/>
        </w:rPr>
        <w:t xml:space="preserve"> are selected from the </w:t>
      </w:r>
      <w:r w:rsidRPr="00A50EBD">
        <w:rPr>
          <w:rFonts w:ascii="Times New Roman" w:hAnsi="Times New Roman" w:cs="Times New Roman"/>
          <w:sz w:val="24"/>
          <w:szCs w:val="24"/>
        </w:rPr>
        <w:t>faceless and nameless figures representing the hetero-image to furnish readers with specific features of the Other</w:t>
      </w:r>
      <w:r w:rsidR="00B21A9C">
        <w:rPr>
          <w:rFonts w:ascii="Times New Roman" w:hAnsi="Times New Roman" w:cs="Times New Roman"/>
          <w:sz w:val="24"/>
          <w:szCs w:val="24"/>
        </w:rPr>
        <w:fldChar w:fldCharType="begin"/>
      </w:r>
      <w:r w:rsidR="00B21A9C">
        <w:instrText xml:space="preserve"> XE "</w:instrText>
      </w:r>
      <w:r w:rsidR="00B21A9C" w:rsidRPr="00A92DFC">
        <w:rPr>
          <w:rFonts w:ascii="Times New Roman" w:hAnsi="Times New Roman" w:cs="Times New Roman"/>
          <w:sz w:val="24"/>
          <w:szCs w:val="24"/>
        </w:rPr>
        <w:instrText>Other:</w:instrText>
      </w:r>
      <w:r w:rsidR="00B21A9C" w:rsidRPr="00A92DFC">
        <w:rPr>
          <w:lang w:val="en-CA"/>
        </w:rPr>
        <w:instrText>negative</w:instrText>
      </w:r>
      <w:r w:rsidR="00B21A9C">
        <w:instrText xml:space="preserve">" </w:instrText>
      </w:r>
      <w:r w:rsidR="00B21A9C">
        <w:rPr>
          <w:rFonts w:ascii="Times New Roman" w:hAnsi="Times New Roman" w:cs="Times New Roman"/>
          <w:sz w:val="24"/>
          <w:szCs w:val="24"/>
        </w:rPr>
        <w:fldChar w:fldCharType="end"/>
      </w:r>
      <w:r w:rsidRPr="00A50EBD">
        <w:rPr>
          <w:rStyle w:val="def"/>
          <w:rFonts w:ascii="Times New Roman" w:hAnsi="Times New Roman" w:cs="Times New Roman"/>
          <w:sz w:val="24"/>
          <w:szCs w:val="24"/>
        </w:rPr>
        <w:t xml:space="preserve"> in order to increase its negative portrayal. Therefore, </w:t>
      </w:r>
      <w:r w:rsidRPr="00A50EBD">
        <w:rPr>
          <w:rFonts w:ascii="Times New Roman" w:hAnsi="Times New Roman" w:cs="Times New Roman"/>
          <w:sz w:val="24"/>
          <w:szCs w:val="24"/>
        </w:rPr>
        <w:t>even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though they are named, the nature of the depravity, already </w:t>
      </w:r>
      <w:r w:rsidR="00150ECB" w:rsidRPr="00A50EBD">
        <w:rPr>
          <w:rFonts w:ascii="Times New Roman" w:hAnsi="Times New Roman" w:cs="Times New Roman"/>
          <w:sz w:val="24"/>
          <w:szCs w:val="24"/>
        </w:rPr>
        <w:t>promulgated</w:t>
      </w:r>
      <w:r w:rsidRPr="00A50EBD">
        <w:rPr>
          <w:rFonts w:ascii="Times New Roman" w:hAnsi="Times New Roman" w:cs="Times New Roman"/>
          <w:sz w:val="24"/>
          <w:szCs w:val="24"/>
        </w:rPr>
        <w:t xml:space="preserve"> by the novel’s anonymous constructs, does not disappear. Moreover, representing the Soviet system, Vanya’s and Izya’s identification </w:t>
      </w:r>
      <w:r w:rsidR="00150ECB" w:rsidRPr="00A50EBD">
        <w:rPr>
          <w:rFonts w:ascii="Times New Roman" w:hAnsi="Times New Roman" w:cs="Times New Roman"/>
          <w:sz w:val="24"/>
          <w:szCs w:val="24"/>
        </w:rPr>
        <w:t>renders</w:t>
      </w:r>
      <w:r w:rsidRPr="00A50EBD">
        <w:rPr>
          <w:rFonts w:ascii="Times New Roman" w:hAnsi="Times New Roman" w:cs="Times New Roman"/>
          <w:sz w:val="24"/>
          <w:szCs w:val="24"/>
        </w:rPr>
        <w:t xml:space="preserve"> the ‘realness of their existence’</w:t>
      </w:r>
      <w:r w:rsidRPr="00A50EBD">
        <w:rPr>
          <w:rStyle w:val="FootnoteReference"/>
          <w:rFonts w:ascii="Times New Roman" w:hAnsi="Times New Roman" w:cs="Times New Roman"/>
          <w:sz w:val="24"/>
          <w:szCs w:val="24"/>
        </w:rPr>
        <w:footnoteReference w:id="526"/>
      </w:r>
      <w:r w:rsidR="00150ECB" w:rsidRPr="00A50EBD">
        <w:rPr>
          <w:rFonts w:ascii="Times New Roman" w:hAnsi="Times New Roman" w:cs="Times New Roman"/>
          <w:sz w:val="24"/>
          <w:szCs w:val="24"/>
        </w:rPr>
        <w:t xml:space="preserve"> more convincing.</w:t>
      </w:r>
    </w:p>
    <w:p w14:paraId="006FA009" w14:textId="266360BC" w:rsidR="00B8449E" w:rsidRPr="00A50EBD" w:rsidRDefault="00B8449E" w:rsidP="000D54DE">
      <w:pPr>
        <w:ind w:firstLine="720"/>
        <w:rPr>
          <w:rFonts w:ascii="Times New Roman" w:eastAsia="Times New Roman" w:hAnsi="Times New Roman" w:cs="Times New Roman"/>
          <w:sz w:val="24"/>
          <w:szCs w:val="24"/>
        </w:rPr>
      </w:pPr>
      <w:bookmarkStart w:id="457" w:name="lang1"/>
      <w:r w:rsidRPr="00A50EBD">
        <w:rPr>
          <w:rFonts w:ascii="Times New Roman" w:hAnsi="Times New Roman" w:cs="Times New Roman"/>
          <w:sz w:val="24"/>
          <w:szCs w:val="24"/>
        </w:rPr>
        <w:t>Vany</w:t>
      </w:r>
      <w:r w:rsidR="00150ECB" w:rsidRPr="00A50EBD">
        <w:rPr>
          <w:rFonts w:ascii="Times New Roman" w:hAnsi="Times New Roman" w:cs="Times New Roman"/>
          <w:sz w:val="24"/>
          <w:szCs w:val="24"/>
        </w:rPr>
        <w:t>a and Izya’s Otherness</w:t>
      </w:r>
      <w:r w:rsidR="00B21A9C">
        <w:rPr>
          <w:rFonts w:ascii="Times New Roman" w:hAnsi="Times New Roman" w:cs="Times New Roman"/>
          <w:sz w:val="24"/>
          <w:szCs w:val="24"/>
        </w:rPr>
        <w:fldChar w:fldCharType="begin"/>
      </w:r>
      <w:r w:rsidR="00B21A9C">
        <w:instrText xml:space="preserve"> XE "</w:instrText>
      </w:r>
      <w:r w:rsidR="00B21A9C" w:rsidRPr="008838F0">
        <w:rPr>
          <w:rFonts w:ascii="Times New Roman" w:hAnsi="Times New Roman" w:cs="Times New Roman"/>
          <w:sz w:val="24"/>
          <w:szCs w:val="24"/>
        </w:rPr>
        <w:instrText>Otherness:</w:instrText>
      </w:r>
      <w:r w:rsidR="00B21A9C" w:rsidRPr="008838F0">
        <w:rPr>
          <w:lang w:val="en-CA"/>
        </w:rPr>
        <w:instrText>prisoners and</w:instrText>
      </w:r>
      <w:r w:rsidR="00B21A9C">
        <w:instrText xml:space="preserve">" </w:instrText>
      </w:r>
      <w:r w:rsidR="00B21A9C">
        <w:rPr>
          <w:rFonts w:ascii="Times New Roman" w:hAnsi="Times New Roman" w:cs="Times New Roman"/>
          <w:sz w:val="24"/>
          <w:szCs w:val="24"/>
        </w:rPr>
        <w:fldChar w:fldCharType="end"/>
      </w:r>
      <w:r w:rsidR="00150ECB" w:rsidRPr="00A50EBD">
        <w:rPr>
          <w:rFonts w:ascii="Times New Roman" w:hAnsi="Times New Roman" w:cs="Times New Roman"/>
          <w:sz w:val="24"/>
          <w:szCs w:val="24"/>
        </w:rPr>
        <w:t xml:space="preserve"> is underscored,</w:t>
      </w:r>
      <w:r w:rsidRPr="00A50EBD">
        <w:rPr>
          <w:rFonts w:ascii="Times New Roman" w:hAnsi="Times New Roman" w:cs="Times New Roman"/>
          <w:sz w:val="24"/>
          <w:szCs w:val="24"/>
        </w:rPr>
        <w:t xml:space="preserve"> in the first place, by their behaviour and attitude to the prisoners. In the van, once Golub</w:t>
      </w:r>
      <w:r w:rsidR="00B21A9C">
        <w:rPr>
          <w:rFonts w:ascii="Times New Roman" w:hAnsi="Times New Roman" w:cs="Times New Roman"/>
          <w:sz w:val="24"/>
          <w:szCs w:val="24"/>
        </w:rPr>
        <w:fldChar w:fldCharType="begin"/>
      </w:r>
      <w:r w:rsidR="00B21A9C">
        <w:instrText xml:space="preserve"> XE "</w:instrText>
      </w:r>
      <w:r w:rsidR="00B21A9C" w:rsidRPr="00C30376">
        <w:rPr>
          <w:rFonts w:ascii="Times New Roman" w:hAnsi="Times New Roman" w:cs="Times New Roman"/>
          <w:i/>
          <w:iCs/>
          <w:sz w:val="24"/>
          <w:szCs w:val="24"/>
          <w:lang w:val="en-CA"/>
        </w:rPr>
        <w:instrText>Sweet Snow</w:instrText>
      </w:r>
      <w:r w:rsidR="00B21A9C" w:rsidRPr="00C30376">
        <w:rPr>
          <w:rFonts w:ascii="Times New Roman" w:hAnsi="Times New Roman" w:cs="Times New Roman"/>
          <w:i/>
          <w:iCs/>
          <w:sz w:val="24"/>
          <w:szCs w:val="24"/>
        </w:rPr>
        <w:instrText>:</w:instrText>
      </w:r>
      <w:r w:rsidR="00B21A9C" w:rsidRPr="00C30376">
        <w:rPr>
          <w:lang w:val="en-CA"/>
        </w:rPr>
        <w:instrText>Golub (character)</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cries out in pain, a voice from the cab roars: ‘</w:t>
      </w:r>
      <w:r w:rsidRPr="00A50EBD">
        <w:rPr>
          <w:rFonts w:ascii="Times New Roman" w:hAnsi="Times New Roman" w:cs="Times New Roman"/>
          <w:i/>
          <w:sz w:val="24"/>
          <w:szCs w:val="24"/>
        </w:rPr>
        <w:t>Tikha, svoloch</w:t>
      </w:r>
      <w:r w:rsidRPr="00A50EBD">
        <w:rPr>
          <w:rFonts w:ascii="Times New Roman" w:hAnsi="Times New Roman" w:cs="Times New Roman"/>
          <w:sz w:val="24"/>
          <w:szCs w:val="24"/>
        </w:rPr>
        <w:t>, […] Quiet, you bastards!’ (</w:t>
      </w:r>
      <w:r w:rsidRPr="00A50EBD">
        <w:rPr>
          <w:rFonts w:ascii="Times New Roman" w:hAnsi="Times New Roman" w:cs="Times New Roman"/>
          <w:i/>
          <w:sz w:val="24"/>
          <w:szCs w:val="24"/>
        </w:rPr>
        <w:t>SwSn</w:t>
      </w:r>
      <w:r w:rsidR="003D397E">
        <w:rPr>
          <w:rFonts w:ascii="Times New Roman" w:hAnsi="Times New Roman" w:cs="Times New Roman"/>
          <w:sz w:val="24"/>
          <w:szCs w:val="24"/>
        </w:rPr>
        <w:t>: 36)</w:t>
      </w:r>
      <w:r w:rsidRPr="00A50EBD">
        <w:rPr>
          <w:rFonts w:ascii="Times New Roman" w:hAnsi="Times New Roman" w:cs="Times New Roman"/>
          <w:sz w:val="24"/>
          <w:szCs w:val="24"/>
        </w:rPr>
        <w:t xml:space="preserve"> When the prisoners start singing a song, the guard’s reaction is blatantly aggressive</w:t>
      </w:r>
      <w:r w:rsidR="002E5492">
        <w:rPr>
          <w:rFonts w:ascii="Times New Roman" w:hAnsi="Times New Roman" w:cs="Times New Roman"/>
          <w:sz w:val="24"/>
          <w:szCs w:val="24"/>
        </w:rPr>
        <w:t xml:space="preserve"> ⸻</w:t>
      </w:r>
      <w:r w:rsidRPr="00A50EBD">
        <w:rPr>
          <w:rFonts w:ascii="Times New Roman" w:hAnsi="Times New Roman" w:cs="Times New Roman"/>
          <w:sz w:val="24"/>
          <w:szCs w:val="24"/>
        </w:rPr>
        <w:t xml:space="preserve"> he bangs the wooden partition of the van with his fist, stops the van and appears before the prisoners in a threatening pose: “</w:t>
      </w:r>
      <w:r w:rsidRPr="00A50EBD">
        <w:rPr>
          <w:rFonts w:ascii="Times New Roman" w:hAnsi="Times New Roman" w:cs="Times New Roman"/>
          <w:i/>
          <w:sz w:val="24"/>
          <w:szCs w:val="24"/>
        </w:rPr>
        <w:t>Kto govoril</w:t>
      </w:r>
      <w:r w:rsidRPr="00A50EBD">
        <w:rPr>
          <w:rFonts w:ascii="Times New Roman" w:hAnsi="Times New Roman" w:cs="Times New Roman"/>
          <w:sz w:val="24"/>
          <w:szCs w:val="24"/>
        </w:rPr>
        <w:t>?”</w:t>
      </w:r>
      <w:r w:rsidR="002B5D65">
        <w:rPr>
          <w:rStyle w:val="FootnoteReference"/>
          <w:rFonts w:ascii="Times New Roman" w:hAnsi="Times New Roman" w:cs="Times New Roman"/>
          <w:sz w:val="24"/>
          <w:szCs w:val="24"/>
        </w:rPr>
        <w:footnoteReference w:id="527"/>
      </w:r>
      <w:r w:rsidRPr="00A50EBD">
        <w:rPr>
          <w:rFonts w:ascii="Times New Roman" w:hAnsi="Times New Roman" w:cs="Times New Roman"/>
          <w:sz w:val="24"/>
          <w:szCs w:val="24"/>
        </w:rPr>
        <w:t xml:space="preserve"> the guard demanded in Russian. He was tapping his thigh with a menacing club.’ (</w:t>
      </w:r>
      <w:r w:rsidRPr="00A50EBD">
        <w:rPr>
          <w:rFonts w:ascii="Times New Roman" w:hAnsi="Times New Roman" w:cs="Times New Roman"/>
          <w:i/>
          <w:sz w:val="24"/>
          <w:szCs w:val="24"/>
        </w:rPr>
        <w:t>SwSn</w:t>
      </w:r>
      <w:r w:rsidR="003D397E">
        <w:rPr>
          <w:rFonts w:ascii="Times New Roman" w:hAnsi="Times New Roman" w:cs="Times New Roman"/>
          <w:sz w:val="24"/>
          <w:szCs w:val="24"/>
        </w:rPr>
        <w:t>: 39)</w:t>
      </w:r>
      <w:r w:rsidRPr="00A50EBD">
        <w:rPr>
          <w:rFonts w:ascii="Times New Roman" w:hAnsi="Times New Roman" w:cs="Times New Roman"/>
          <w:sz w:val="24"/>
          <w:szCs w:val="24"/>
        </w:rPr>
        <w:t xml:space="preserve"> His verbal aggressiveness is followed by physical force, and the prisoners are brutally beaten. </w:t>
      </w:r>
      <w:bookmarkStart w:id="458" w:name="Russianlang1"/>
      <w:r w:rsidRPr="00A50EBD">
        <w:rPr>
          <w:rFonts w:ascii="Times New Roman" w:hAnsi="Times New Roman" w:cs="Times New Roman"/>
          <w:sz w:val="24"/>
          <w:szCs w:val="24"/>
        </w:rPr>
        <w:t xml:space="preserve">The Russian language, used by Izya, signifies Ukraine’s enemy — Russian is mentioned on several occasions, and every time it is linked to an unpleasant experience and violent actions. </w:t>
      </w:r>
      <w:r w:rsidRPr="00A50EBD">
        <w:rPr>
          <w:rFonts w:ascii="Times New Roman" w:hAnsi="Times New Roman" w:cs="Times New Roman"/>
          <w:color w:val="000000" w:themeColor="text1"/>
          <w:sz w:val="24"/>
          <w:szCs w:val="24"/>
        </w:rPr>
        <w:t xml:space="preserve">This parallels the construction of the hetero-image in </w:t>
      </w:r>
      <w:r w:rsidRPr="00A50EBD">
        <w:rPr>
          <w:rFonts w:ascii="Times New Roman" w:hAnsi="Times New Roman" w:cs="Times New Roman"/>
          <w:i/>
          <w:color w:val="000000" w:themeColor="text1"/>
          <w:sz w:val="24"/>
          <w:szCs w:val="24"/>
        </w:rPr>
        <w:t>Maria</w:t>
      </w:r>
      <w:r w:rsidR="00B21A9C">
        <w:rPr>
          <w:rFonts w:ascii="Times New Roman" w:hAnsi="Times New Roman" w:cs="Times New Roman"/>
          <w:i/>
          <w:color w:val="000000" w:themeColor="text1"/>
          <w:sz w:val="24"/>
          <w:szCs w:val="24"/>
        </w:rPr>
        <w:fldChar w:fldCharType="begin"/>
      </w:r>
      <w:r w:rsidR="00B21A9C">
        <w:instrText xml:space="preserve"> XE "</w:instrText>
      </w:r>
      <w:r w:rsidR="00B21A9C" w:rsidRPr="008A529C">
        <w:rPr>
          <w:rFonts w:ascii="Times New Roman" w:hAnsi="Times New Roman" w:cs="Times New Roman"/>
          <w:i/>
          <w:color w:val="000000" w:themeColor="text1"/>
          <w:sz w:val="24"/>
          <w:szCs w:val="24"/>
        </w:rPr>
        <w:instrText>Maria: A Chronicle of a Life:</w:instrText>
      </w:r>
      <w:r w:rsidR="00B21A9C" w:rsidRPr="008A529C">
        <w:rPr>
          <w:lang w:val="en-CA"/>
        </w:rPr>
        <w:instrText>hetero-images and</w:instrText>
      </w:r>
      <w:r w:rsidR="00B21A9C">
        <w:instrText xml:space="preserve">" </w:instrText>
      </w:r>
      <w:r w:rsidR="00B21A9C">
        <w:rPr>
          <w:rFonts w:ascii="Times New Roman" w:hAnsi="Times New Roman" w:cs="Times New Roman"/>
          <w:i/>
          <w:color w:val="000000" w:themeColor="text1"/>
          <w:sz w:val="24"/>
          <w:szCs w:val="24"/>
        </w:rPr>
        <w:fldChar w:fldCharType="end"/>
      </w:r>
      <w:r w:rsidRPr="00A50EBD">
        <w:rPr>
          <w:rFonts w:ascii="Times New Roman" w:hAnsi="Times New Roman" w:cs="Times New Roman"/>
          <w:color w:val="000000" w:themeColor="text1"/>
          <w:sz w:val="24"/>
          <w:szCs w:val="24"/>
        </w:rPr>
        <w:t>, in which Otherness is also indicated by means of the cultural element of the Russian language. Paula Gambarota</w:t>
      </w:r>
      <w:r w:rsidR="00B21A9C">
        <w:rPr>
          <w:rFonts w:ascii="Times New Roman" w:hAnsi="Times New Roman" w:cs="Times New Roman"/>
          <w:color w:val="000000" w:themeColor="text1"/>
          <w:sz w:val="24"/>
          <w:szCs w:val="24"/>
        </w:rPr>
        <w:fldChar w:fldCharType="begin"/>
      </w:r>
      <w:r w:rsidR="00B21A9C">
        <w:instrText xml:space="preserve"> XE "</w:instrText>
      </w:r>
      <w:r w:rsidR="00B21A9C" w:rsidRPr="00226612">
        <w:rPr>
          <w:rFonts w:ascii="Times New Roman" w:hAnsi="Times New Roman" w:cs="Times New Roman"/>
          <w:color w:val="000000" w:themeColor="text1"/>
          <w:sz w:val="24"/>
          <w:szCs w:val="24"/>
        </w:rPr>
        <w:instrText>Gambarota, Paula</w:instrText>
      </w:r>
      <w:r w:rsidR="00B21A9C">
        <w:instrText xml:space="preserve">" </w:instrText>
      </w:r>
      <w:r w:rsidR="00B21A9C">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proposes to view </w:t>
      </w:r>
      <w:r w:rsidRPr="00A50EBD">
        <w:rPr>
          <w:rFonts w:ascii="Times New Roman" w:eastAsia="Times New Roman" w:hAnsi="Times New Roman" w:cs="Times New Roman"/>
          <w:color w:val="000000" w:themeColor="text1"/>
          <w:sz w:val="24"/>
          <w:szCs w:val="24"/>
        </w:rPr>
        <w:t>language as ‘the quintessential manifestation of the genius of the nation or of national character’,</w:t>
      </w:r>
      <w:r w:rsidRPr="00A50EBD">
        <w:rPr>
          <w:rStyle w:val="FootnoteReference"/>
          <w:rFonts w:ascii="Times New Roman" w:eastAsia="Times New Roman" w:hAnsi="Times New Roman" w:cs="Times New Roman"/>
          <w:color w:val="000000" w:themeColor="text1"/>
          <w:sz w:val="24"/>
          <w:szCs w:val="24"/>
        </w:rPr>
        <w:footnoteReference w:id="528"/>
      </w:r>
      <w:r w:rsidRPr="00A50EBD">
        <w:rPr>
          <w:rFonts w:ascii="Times New Roman" w:eastAsia="Times New Roman" w:hAnsi="Times New Roman" w:cs="Times New Roman"/>
          <w:color w:val="000000" w:themeColor="text1"/>
          <w:sz w:val="24"/>
          <w:szCs w:val="24"/>
        </w:rPr>
        <w:t xml:space="preserve"> and in Ukrainian famine fiction</w:t>
      </w:r>
      <w:r w:rsidR="00B21A9C">
        <w:rPr>
          <w:rFonts w:ascii="Times New Roman" w:eastAsia="Times New Roman" w:hAnsi="Times New Roman" w:cs="Times New Roman"/>
          <w:color w:val="000000" w:themeColor="text1"/>
          <w:sz w:val="24"/>
          <w:szCs w:val="24"/>
        </w:rPr>
        <w:fldChar w:fldCharType="begin"/>
      </w:r>
      <w:r w:rsidR="00B21A9C">
        <w:instrText xml:space="preserve"> XE "</w:instrText>
      </w:r>
      <w:r w:rsidR="00B21A9C" w:rsidRPr="0057059E">
        <w:rPr>
          <w:rFonts w:ascii="Times New Roman" w:eastAsia="Times New Roman" w:hAnsi="Times New Roman" w:cs="Times New Roman"/>
          <w:color w:val="000000" w:themeColor="text1"/>
          <w:sz w:val="24"/>
          <w:szCs w:val="24"/>
        </w:rPr>
        <w:instrText>famine fiction:</w:instrText>
      </w:r>
      <w:r w:rsidR="00B21A9C" w:rsidRPr="0057059E">
        <w:rPr>
          <w:lang w:val="en-CA"/>
        </w:rPr>
        <w:instrText>Ukrainian</w:instrText>
      </w:r>
      <w:r w:rsidR="00B21A9C">
        <w:instrText xml:space="preserve">" </w:instrText>
      </w:r>
      <w:r w:rsidR="00B21A9C">
        <w:rPr>
          <w:rFonts w:ascii="Times New Roman" w:eastAsia="Times New Roman" w:hAnsi="Times New Roman" w:cs="Times New Roman"/>
          <w:color w:val="000000" w:themeColor="text1"/>
          <w:sz w:val="24"/>
          <w:szCs w:val="24"/>
        </w:rPr>
        <w:fldChar w:fldCharType="end"/>
      </w:r>
      <w:r w:rsidRPr="00A50EBD">
        <w:rPr>
          <w:rFonts w:ascii="Times New Roman" w:eastAsia="Times New Roman" w:hAnsi="Times New Roman" w:cs="Times New Roman"/>
          <w:color w:val="000000" w:themeColor="text1"/>
          <w:sz w:val="24"/>
          <w:szCs w:val="24"/>
        </w:rPr>
        <w:t>, Russian indeed is one of the most significant markers of Otherness.</w:t>
      </w:r>
      <w:r w:rsidRPr="00A50EBD">
        <w:rPr>
          <w:rFonts w:ascii="Times New Roman" w:eastAsia="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Russian is the language of oppression</w:t>
      </w:r>
      <w:r w:rsidR="005D48CF">
        <w:rPr>
          <w:rFonts w:ascii="Times New Roman" w:hAnsi="Times New Roman" w:cs="Times New Roman"/>
          <w:sz w:val="24"/>
          <w:szCs w:val="24"/>
        </w:rPr>
        <w:t>,</w:t>
      </w:r>
      <w:r w:rsidRPr="00A50EBD">
        <w:rPr>
          <w:rFonts w:ascii="Times New Roman" w:hAnsi="Times New Roman" w:cs="Times New Roman"/>
          <w:sz w:val="24"/>
          <w:szCs w:val="24"/>
        </w:rPr>
        <w:t xml:space="preserve"> and it carries a decidedly negative connotation:</w:t>
      </w:r>
      <w:r w:rsidR="00B21A9C">
        <w:rPr>
          <w:rFonts w:ascii="Times New Roman" w:hAnsi="Times New Roman" w:cs="Times New Roman"/>
          <w:sz w:val="24"/>
          <w:szCs w:val="24"/>
        </w:rPr>
        <w:fldChar w:fldCharType="begin"/>
      </w:r>
      <w:r w:rsidR="00B21A9C">
        <w:instrText xml:space="preserve"> XE "</w:instrText>
      </w:r>
      <w:r w:rsidR="00B21A9C" w:rsidRPr="00F95444">
        <w:rPr>
          <w:i/>
          <w:iCs/>
          <w:lang w:val="en-CA"/>
        </w:rPr>
        <w:instrText>Sweet Snow</w:instrText>
      </w:r>
      <w:r w:rsidR="00B21A9C" w:rsidRPr="00F95444">
        <w:rPr>
          <w:i/>
          <w:iCs/>
        </w:rPr>
        <w:instrText>:</w:instrText>
      </w:r>
      <w:r w:rsidR="00B21A9C" w:rsidRPr="00F95444">
        <w:rPr>
          <w:lang w:val="en-CA"/>
        </w:rPr>
        <w:instrText>Izya (character)</w:instrText>
      </w:r>
      <w:r w:rsidR="00B21A9C">
        <w:instrText xml:space="preserve">" \r "Izya" </w:instrText>
      </w:r>
      <w:r w:rsidR="00B21A9C">
        <w:rPr>
          <w:rFonts w:ascii="Times New Roman" w:hAnsi="Times New Roman" w:cs="Times New Roman"/>
          <w:sz w:val="24"/>
          <w:szCs w:val="24"/>
        </w:rPr>
        <w:fldChar w:fldCharType="end"/>
      </w:r>
    </w:p>
    <w:bookmarkEnd w:id="456"/>
    <w:p w14:paraId="555B35BC"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2B5D65">
        <w:rPr>
          <w:rFonts w:ascii="Times New Roman" w:hAnsi="Times New Roman" w:cs="Times New Roman"/>
          <w:sz w:val="24"/>
          <w:szCs w:val="24"/>
        </w:rPr>
        <w:t>After guttural commands were delivere</w:t>
      </w:r>
      <w:r w:rsidR="00BE1904" w:rsidRPr="002B5D65">
        <w:rPr>
          <w:rFonts w:ascii="Times New Roman" w:hAnsi="Times New Roman" w:cs="Times New Roman"/>
          <w:sz w:val="24"/>
          <w:szCs w:val="24"/>
        </w:rPr>
        <w:t xml:space="preserve">d in incomprehensible Russian, </w:t>
      </w:r>
      <w:r w:rsidRPr="002B5D65">
        <w:rPr>
          <w:rFonts w:ascii="Times New Roman" w:hAnsi="Times New Roman" w:cs="Times New Roman"/>
          <w:sz w:val="24"/>
          <w:szCs w:val="24"/>
        </w:rPr>
        <w:t>the boots broke into a raspy run, rusty gate</w:t>
      </w:r>
      <w:r w:rsidR="00BE1904" w:rsidRPr="002B5D65">
        <w:rPr>
          <w:rFonts w:ascii="Times New Roman" w:hAnsi="Times New Roman" w:cs="Times New Roman"/>
          <w:sz w:val="24"/>
          <w:szCs w:val="24"/>
        </w:rPr>
        <w:t xml:space="preserve">s were banged shut, and a deep </w:t>
      </w:r>
      <w:r w:rsidRPr="002B5D65">
        <w:rPr>
          <w:rFonts w:ascii="Times New Roman" w:hAnsi="Times New Roman" w:cs="Times New Roman"/>
          <w:sz w:val="24"/>
          <w:szCs w:val="24"/>
        </w:rPr>
        <w:t>cold silence settled on the cell like a wet blanket. (</w:t>
      </w:r>
      <w:r w:rsidRPr="002B5D65">
        <w:rPr>
          <w:rFonts w:ascii="Times New Roman" w:hAnsi="Times New Roman" w:cs="Times New Roman"/>
          <w:i/>
          <w:sz w:val="24"/>
          <w:szCs w:val="24"/>
        </w:rPr>
        <w:t>SwSn</w:t>
      </w:r>
      <w:r w:rsidRPr="002B5D65">
        <w:rPr>
          <w:rFonts w:ascii="Times New Roman" w:hAnsi="Times New Roman" w:cs="Times New Roman"/>
          <w:sz w:val="24"/>
          <w:szCs w:val="24"/>
        </w:rPr>
        <w:t>: 14)</w:t>
      </w:r>
    </w:p>
    <w:p w14:paraId="27295D8B" w14:textId="015E365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unpleasantness of the Russian language is heightened by abrupt sounds, displeasing sensations, and items related to incarceration. Russian is then compared to the sounds of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dog barking to stress the dehumani</w:t>
      </w:r>
      <w:r w:rsidR="00D21F83">
        <w:rPr>
          <w:rFonts w:ascii="Times New Roman" w:hAnsi="Times New Roman" w:cs="Times New Roman"/>
          <w:sz w:val="24"/>
          <w:szCs w:val="24"/>
        </w:rPr>
        <w:t>s</w:t>
      </w:r>
      <w:r w:rsidRPr="00A50EBD">
        <w:rPr>
          <w:rFonts w:ascii="Times New Roman" w:hAnsi="Times New Roman" w:cs="Times New Roman"/>
          <w:sz w:val="24"/>
          <w:szCs w:val="24"/>
        </w:rPr>
        <w:t>ing nature of its speakers: ‘Both men and dogs barked outside, especially when heavy footsteps scratched the snow</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In this context, the meaning of the language, reinforced by strong imagery, evokes a </w:t>
      </w:r>
      <w:r w:rsidR="00150ECB" w:rsidRPr="00A50EBD">
        <w:rPr>
          <w:rFonts w:ascii="Times New Roman" w:hAnsi="Times New Roman" w:cs="Times New Roman"/>
          <w:sz w:val="24"/>
          <w:szCs w:val="24"/>
        </w:rPr>
        <w:t>sense</w:t>
      </w:r>
      <w:r w:rsidRPr="00A50EBD">
        <w:rPr>
          <w:rFonts w:ascii="Times New Roman" w:hAnsi="Times New Roman" w:cs="Times New Roman"/>
          <w:sz w:val="24"/>
          <w:szCs w:val="24"/>
        </w:rPr>
        <w:t xml:space="preserve"> of ill-boding.</w:t>
      </w:r>
      <w:r w:rsidR="00B21A9C">
        <w:rPr>
          <w:rFonts w:ascii="Times New Roman" w:hAnsi="Times New Roman" w:cs="Times New Roman"/>
          <w:sz w:val="24"/>
          <w:szCs w:val="24"/>
        </w:rPr>
        <w:fldChar w:fldCharType="begin"/>
      </w:r>
      <w:r w:rsidR="00B21A9C">
        <w:instrText xml:space="preserve"> XE "</w:instrText>
      </w:r>
      <w:r w:rsidR="00B21A9C" w:rsidRPr="00705936">
        <w:rPr>
          <w:lang w:val="en-CA"/>
        </w:rPr>
        <w:instrText>Otherness</w:instrText>
      </w:r>
      <w:r w:rsidR="00B21A9C" w:rsidRPr="00705936">
        <w:instrText>:</w:instrText>
      </w:r>
      <w:r w:rsidR="00B21A9C" w:rsidRPr="00705936">
        <w:rPr>
          <w:lang w:val="en-CA"/>
        </w:rPr>
        <w:instrText>Russian language and</w:instrText>
      </w:r>
      <w:r w:rsidR="00B21A9C">
        <w:instrText xml:space="preserve">" \r "Russianlang1" </w:instrText>
      </w:r>
      <w:r w:rsidR="00B21A9C">
        <w:rPr>
          <w:rFonts w:ascii="Times New Roman" w:hAnsi="Times New Roman" w:cs="Times New Roman"/>
          <w:sz w:val="24"/>
          <w:szCs w:val="24"/>
        </w:rPr>
        <w:fldChar w:fldCharType="end"/>
      </w:r>
    </w:p>
    <w:bookmarkEnd w:id="458"/>
    <w:p w14:paraId="78F6602E" w14:textId="149CE679" w:rsidR="00980842"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The perception of Russian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is quite different from the other languages spoken by the prisoners. The four protagonists’ conversations are peppered with single words, phrases and sentences in Polish</w:t>
      </w:r>
      <w:r w:rsidR="00B21A9C">
        <w:rPr>
          <w:rFonts w:ascii="Times New Roman" w:hAnsi="Times New Roman" w:cs="Times New Roman"/>
          <w:sz w:val="24"/>
          <w:szCs w:val="24"/>
        </w:rPr>
        <w:fldChar w:fldCharType="begin"/>
      </w:r>
      <w:r w:rsidR="00B21A9C">
        <w:instrText xml:space="preserve"> XE "</w:instrText>
      </w:r>
      <w:r w:rsidR="00B21A9C" w:rsidRPr="00965196">
        <w:rPr>
          <w:rFonts w:ascii="Times New Roman" w:hAnsi="Times New Roman" w:cs="Times New Roman"/>
          <w:sz w:val="24"/>
          <w:szCs w:val="24"/>
          <w:lang w:val="en-CA"/>
        </w:rPr>
        <w:instrText>Poland</w:instrText>
      </w:r>
      <w:r w:rsidR="00B21A9C" w:rsidRPr="00965196">
        <w:rPr>
          <w:rFonts w:ascii="Times New Roman" w:hAnsi="Times New Roman" w:cs="Times New Roman"/>
          <w:sz w:val="24"/>
          <w:szCs w:val="24"/>
        </w:rPr>
        <w:instrText>:</w:instrText>
      </w:r>
      <w:r w:rsidR="00B21A9C" w:rsidRPr="00965196">
        <w:rPr>
          <w:lang w:val="en-CA"/>
        </w:rPr>
        <w:instrText>Polish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German</w:t>
      </w:r>
      <w:r w:rsidR="00B21A9C">
        <w:rPr>
          <w:rFonts w:ascii="Times New Roman" w:hAnsi="Times New Roman" w:cs="Times New Roman"/>
          <w:sz w:val="24"/>
          <w:szCs w:val="24"/>
        </w:rPr>
        <w:fldChar w:fldCharType="begin"/>
      </w:r>
      <w:r w:rsidR="00B21A9C">
        <w:instrText xml:space="preserve"> XE "</w:instrText>
      </w:r>
      <w:r w:rsidR="00B21A9C" w:rsidRPr="00740022">
        <w:rPr>
          <w:rFonts w:ascii="Times New Roman" w:hAnsi="Times New Roman" w:cs="Times New Roman"/>
          <w:sz w:val="24"/>
          <w:szCs w:val="24"/>
          <w:lang w:val="en-CA"/>
        </w:rPr>
        <w:instrText>Germany</w:instrText>
      </w:r>
      <w:r w:rsidR="00B21A9C" w:rsidRPr="00740022">
        <w:rPr>
          <w:rFonts w:ascii="Times New Roman" w:hAnsi="Times New Roman" w:cs="Times New Roman"/>
          <w:sz w:val="24"/>
          <w:szCs w:val="24"/>
        </w:rPr>
        <w:instrText>:</w:instrText>
      </w:r>
      <w:r w:rsidR="00B21A9C" w:rsidRPr="00740022">
        <w:rPr>
          <w:lang w:val="en-CA"/>
        </w:rPr>
        <w:instrText>German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Ukrainian</w:t>
      </w:r>
      <w:r w:rsidR="00B21A9C">
        <w:rPr>
          <w:rFonts w:ascii="Times New Roman" w:hAnsi="Times New Roman" w:cs="Times New Roman"/>
          <w:sz w:val="24"/>
          <w:szCs w:val="24"/>
        </w:rPr>
        <w:fldChar w:fldCharType="begin"/>
      </w:r>
      <w:r w:rsidR="00B21A9C">
        <w:instrText xml:space="preserve"> XE "</w:instrText>
      </w:r>
      <w:r w:rsidR="00B21A9C" w:rsidRPr="0046792B">
        <w:rPr>
          <w:rFonts w:ascii="Times New Roman" w:hAnsi="Times New Roman" w:cs="Times New Roman"/>
          <w:sz w:val="24"/>
          <w:szCs w:val="24"/>
          <w:lang w:val="en-CA"/>
        </w:rPr>
        <w:instrText>Ukraine</w:instrText>
      </w:r>
      <w:r w:rsidR="00B21A9C" w:rsidRPr="0046792B">
        <w:rPr>
          <w:rFonts w:ascii="Times New Roman" w:hAnsi="Times New Roman" w:cs="Times New Roman"/>
          <w:sz w:val="24"/>
          <w:szCs w:val="24"/>
        </w:rPr>
        <w:instrText>:</w:instrText>
      </w:r>
      <w:r w:rsidR="00B21A9C" w:rsidRPr="0046792B">
        <w:rPr>
          <w:lang w:val="en-CA"/>
        </w:rPr>
        <w:instrText>Ukrainian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and French</w:t>
      </w:r>
      <w:r w:rsidR="00B21A9C">
        <w:rPr>
          <w:rFonts w:ascii="Times New Roman" w:hAnsi="Times New Roman" w:cs="Times New Roman"/>
          <w:sz w:val="24"/>
          <w:szCs w:val="24"/>
        </w:rPr>
        <w:fldChar w:fldCharType="begin"/>
      </w:r>
      <w:r w:rsidR="00B21A9C">
        <w:instrText xml:space="preserve"> XE "</w:instrText>
      </w:r>
      <w:r w:rsidR="00B21A9C" w:rsidRPr="00CD49A1">
        <w:rPr>
          <w:rFonts w:ascii="Times New Roman" w:hAnsi="Times New Roman" w:cs="Times New Roman"/>
          <w:sz w:val="24"/>
          <w:szCs w:val="24"/>
          <w:lang w:val="en-CA"/>
        </w:rPr>
        <w:instrText>France</w:instrText>
      </w:r>
      <w:r w:rsidR="00B21A9C" w:rsidRPr="00CD49A1">
        <w:rPr>
          <w:rFonts w:ascii="Times New Roman" w:hAnsi="Times New Roman" w:cs="Times New Roman"/>
          <w:sz w:val="24"/>
          <w:szCs w:val="24"/>
        </w:rPr>
        <w:instrText>:</w:instrText>
      </w:r>
      <w:r w:rsidR="00B21A9C" w:rsidRPr="00CD49A1">
        <w:rPr>
          <w:lang w:val="en-CA"/>
        </w:rPr>
        <w:instrText>French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do not </w:t>
      </w:r>
      <w:r w:rsidR="00150ECB" w:rsidRPr="00A50EBD">
        <w:rPr>
          <w:rFonts w:ascii="Times New Roman" w:hAnsi="Times New Roman" w:cs="Times New Roman"/>
          <w:sz w:val="24"/>
          <w:szCs w:val="24"/>
        </w:rPr>
        <w:t>generate</w:t>
      </w:r>
      <w:r w:rsidRPr="00A50EBD">
        <w:rPr>
          <w:rFonts w:ascii="Times New Roman" w:hAnsi="Times New Roman" w:cs="Times New Roman"/>
          <w:sz w:val="24"/>
          <w:szCs w:val="24"/>
        </w:rPr>
        <w:t xml:space="preserve"> unpleasant connotations even when contentious issues are tackled, given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their speakers, victims of the Soviets, are portrayed in a positive light. Pieracki’s</w:t>
      </w:r>
      <w:r w:rsidR="00B21A9C">
        <w:rPr>
          <w:rFonts w:ascii="Times New Roman" w:hAnsi="Times New Roman" w:cs="Times New Roman"/>
          <w:sz w:val="24"/>
          <w:szCs w:val="24"/>
        </w:rPr>
        <w:fldChar w:fldCharType="begin"/>
      </w:r>
      <w:r w:rsidR="00B21A9C">
        <w:instrText xml:space="preserve"> XE "</w:instrText>
      </w:r>
      <w:r w:rsidR="00B21A9C" w:rsidRPr="006B7359">
        <w:rPr>
          <w:rFonts w:ascii="Times New Roman" w:hAnsi="Times New Roman" w:cs="Times New Roman"/>
          <w:i/>
          <w:iCs/>
          <w:sz w:val="24"/>
          <w:szCs w:val="24"/>
          <w:lang w:val="en-CA"/>
        </w:rPr>
        <w:instrText>Sweet Snow</w:instrText>
      </w:r>
      <w:r w:rsidR="00B21A9C" w:rsidRPr="006B7359">
        <w:rPr>
          <w:rFonts w:ascii="Times New Roman" w:hAnsi="Times New Roman" w:cs="Times New Roman"/>
          <w:i/>
          <w:iCs/>
          <w:sz w:val="24"/>
          <w:szCs w:val="24"/>
        </w:rPr>
        <w:instrText>:</w:instrText>
      </w:r>
      <w:r w:rsidR="00B21A9C" w:rsidRPr="006B7359">
        <w:rPr>
          <w:lang w:val="en-CA"/>
        </w:rPr>
        <w:instrText>Zbigniew Pieracki</w:instrText>
      </w:r>
      <w:r w:rsidR="00B21A9C">
        <w:rPr>
          <w:lang w:val="en-CA"/>
        </w:rPr>
        <w:instrText xml:space="preserve"> (character)</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remark, ‘We appear to be a polyglot community’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11) points to the characters’ </w:t>
      </w:r>
      <w:r w:rsidR="00BE61E1" w:rsidRPr="00A22E06">
        <w:rPr>
          <w:rFonts w:ascii="Times New Roman" w:hAnsi="Times New Roman" w:cs="Times New Roman"/>
          <w:sz w:val="24"/>
          <w:szCs w:val="24"/>
        </w:rPr>
        <w:t>eagerness</w:t>
      </w:r>
      <w:r w:rsidRPr="00A50EBD">
        <w:rPr>
          <w:rFonts w:ascii="Times New Roman" w:hAnsi="Times New Roman" w:cs="Times New Roman"/>
          <w:sz w:val="24"/>
          <w:szCs w:val="24"/>
        </w:rPr>
        <w:t xml:space="preserve"> ‘to embrace cultural diversity.’</w:t>
      </w:r>
      <w:r w:rsidRPr="00A50EBD">
        <w:rPr>
          <w:rStyle w:val="FootnoteReference"/>
          <w:rFonts w:ascii="Times New Roman" w:hAnsi="Times New Roman" w:cs="Times New Roman"/>
          <w:sz w:val="24"/>
          <w:szCs w:val="24"/>
        </w:rPr>
        <w:footnoteReference w:id="529"/>
      </w:r>
      <w:r w:rsidRPr="00A50EBD">
        <w:rPr>
          <w:rFonts w:ascii="Times New Roman" w:hAnsi="Times New Roman" w:cs="Times New Roman"/>
          <w:sz w:val="24"/>
          <w:szCs w:val="24"/>
        </w:rPr>
        <w:t xml:space="preserve"> The polarity in the presentation of the languages demonstrates that a language carries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social and ‘ideological nucleus’</w:t>
      </w:r>
      <w:r w:rsidRPr="00A50EBD">
        <w:rPr>
          <w:rStyle w:val="FootnoteReference"/>
          <w:rFonts w:ascii="Times New Roman" w:hAnsi="Times New Roman" w:cs="Times New Roman"/>
          <w:sz w:val="24"/>
          <w:szCs w:val="24"/>
        </w:rPr>
        <w:footnoteReference w:id="530"/>
      </w:r>
      <w:r w:rsidRPr="00A50EBD">
        <w:rPr>
          <w:rFonts w:ascii="Times New Roman" w:hAnsi="Times New Roman" w:cs="Times New Roman"/>
          <w:sz w:val="24"/>
          <w:szCs w:val="24"/>
        </w:rPr>
        <w:t xml:space="preserve"> fitting to the construction of a national character. That one’s perception of a language depends on social context and on the role language plays in it can be seen in the episode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in which von Mecklenburg</w:t>
      </w:r>
      <w:r w:rsidR="00A1406F">
        <w:rPr>
          <w:rFonts w:ascii="Times New Roman" w:hAnsi="Times New Roman" w:cs="Times New Roman"/>
          <w:sz w:val="24"/>
          <w:szCs w:val="24"/>
        </w:rPr>
        <w:fldChar w:fldCharType="begin"/>
      </w:r>
      <w:r w:rsidR="00A1406F">
        <w:instrText xml:space="preserve"> XE "</w:instrText>
      </w:r>
      <w:r w:rsidR="00A1406F" w:rsidRPr="00FC1FD5">
        <w:rPr>
          <w:rFonts w:ascii="Times New Roman" w:hAnsi="Times New Roman" w:cs="Times New Roman"/>
          <w:i/>
          <w:iCs/>
          <w:sz w:val="24"/>
          <w:szCs w:val="24"/>
          <w:lang w:val="en-CA"/>
        </w:rPr>
        <w:instrText>Sweet Snow</w:instrText>
      </w:r>
      <w:r w:rsidR="00A1406F" w:rsidRPr="00FC1FD5">
        <w:rPr>
          <w:rFonts w:ascii="Times New Roman" w:hAnsi="Times New Roman" w:cs="Times New Roman"/>
          <w:i/>
          <w:iCs/>
          <w:sz w:val="24"/>
          <w:szCs w:val="24"/>
        </w:rPr>
        <w:instrText>:</w:instrText>
      </w:r>
      <w:r w:rsidR="00A1406F" w:rsidRPr="00FC1FD5">
        <w:rPr>
          <w:lang w:val="en-CA"/>
        </w:rPr>
        <w:instrText>Count August von Mecklenburg (character)</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prompts </w:t>
      </w:r>
      <w:bookmarkStart w:id="459" w:name="Golub4"/>
      <w:r w:rsidRPr="00A50EBD">
        <w:rPr>
          <w:rFonts w:ascii="Times New Roman" w:hAnsi="Times New Roman" w:cs="Times New Roman"/>
          <w:sz w:val="24"/>
          <w:szCs w:val="24"/>
        </w:rPr>
        <w:t>Golub with a way to quell thirst, pointing to snow: “‘</w:t>
      </w:r>
      <w:r w:rsidRPr="00A50EBD">
        <w:rPr>
          <w:rFonts w:ascii="Times New Roman" w:hAnsi="Times New Roman" w:cs="Times New Roman"/>
          <w:i/>
          <w:sz w:val="24"/>
          <w:szCs w:val="24"/>
        </w:rPr>
        <w:t>Gospodin zhurnalist</w:t>
      </w:r>
      <w:r w:rsidRPr="00A50EBD">
        <w:rPr>
          <w:rFonts w:ascii="Times New Roman" w:hAnsi="Times New Roman" w:cs="Times New Roman"/>
          <w:sz w:val="24"/>
          <w:szCs w:val="24"/>
        </w:rPr>
        <w:t>”, the count said in Russian, “</w:t>
      </w:r>
      <w:r w:rsidRPr="00A50EBD">
        <w:rPr>
          <w:rFonts w:ascii="Times New Roman" w:hAnsi="Times New Roman" w:cs="Times New Roman"/>
          <w:i/>
          <w:sz w:val="24"/>
          <w:szCs w:val="24"/>
        </w:rPr>
        <w:t>vot Vasha voda</w:t>
      </w:r>
      <w:r w:rsidR="007A1C7E" w:rsidRPr="007A1C7E">
        <w:rPr>
          <w:rFonts w:ascii="Times New Roman" w:hAnsi="Times New Roman" w:cs="Times New Roman"/>
          <w:sz w:val="24"/>
          <w:szCs w:val="24"/>
        </w:rPr>
        <w:t>.</w:t>
      </w:r>
      <w:r w:rsidRPr="00A50EBD">
        <w:rPr>
          <w:rFonts w:ascii="Times New Roman" w:hAnsi="Times New Roman" w:cs="Times New Roman"/>
          <w:sz w:val="24"/>
          <w:szCs w:val="24"/>
        </w:rPr>
        <w:t>”</w:t>
      </w:r>
      <w:r w:rsidR="0085024C">
        <w:rPr>
          <w:rFonts w:ascii="Times New Roman" w:hAnsi="Times New Roman" w:cs="Times New Roman"/>
          <w:sz w:val="24"/>
          <w:szCs w:val="24"/>
        </w:rPr>
        <w:t>’</w:t>
      </w:r>
      <w:r w:rsidR="007A1C7E">
        <w:rPr>
          <w:rFonts w:ascii="Times New Roman" w:hAnsi="Times New Roman" w:cs="Times New Roman"/>
          <w:sz w:val="24"/>
          <w:szCs w:val="24"/>
        </w:rPr>
        <w:t xml:space="preserve"> </w:t>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BE61E1">
        <w:rPr>
          <w:rFonts w:ascii="Times New Roman" w:hAnsi="Times New Roman" w:cs="Times New Roman"/>
          <w:sz w:val="24"/>
          <w:szCs w:val="24"/>
        </w:rPr>
        <w:t> </w:t>
      </w:r>
      <w:r w:rsidRPr="00A50EBD">
        <w:rPr>
          <w:rFonts w:ascii="Times New Roman" w:hAnsi="Times New Roman" w:cs="Times New Roman"/>
          <w:sz w:val="24"/>
          <w:szCs w:val="24"/>
        </w:rPr>
        <w:t>29)</w:t>
      </w:r>
      <w:r w:rsidRPr="00A50EBD">
        <w:rPr>
          <w:rStyle w:val="FootnoteReference"/>
          <w:rFonts w:ascii="Times New Roman" w:hAnsi="Times New Roman" w:cs="Times New Roman"/>
          <w:sz w:val="24"/>
          <w:szCs w:val="24"/>
        </w:rPr>
        <w:footnoteReference w:id="531"/>
      </w:r>
      <w:r w:rsidRPr="00A50EBD">
        <w:rPr>
          <w:rFonts w:ascii="Times New Roman" w:hAnsi="Times New Roman" w:cs="Times New Roman"/>
          <w:sz w:val="24"/>
          <w:szCs w:val="24"/>
        </w:rPr>
        <w:t xml:space="preserve"> Firstly, the courtly register — the polite form of the pronoun ‘Vasha’ meaning ‘your’, capitali</w:t>
      </w:r>
      <w:r w:rsidR="00D21F83">
        <w:rPr>
          <w:rFonts w:ascii="Times New Roman" w:hAnsi="Times New Roman" w:cs="Times New Roman"/>
          <w:sz w:val="24"/>
          <w:szCs w:val="24"/>
        </w:rPr>
        <w:t>s</w:t>
      </w:r>
      <w:r w:rsidRPr="00A50EBD">
        <w:rPr>
          <w:rFonts w:ascii="Times New Roman" w:hAnsi="Times New Roman" w:cs="Times New Roman"/>
          <w:sz w:val="24"/>
          <w:szCs w:val="24"/>
        </w:rPr>
        <w:t xml:space="preserve">ed to </w:t>
      </w:r>
      <w:r w:rsidR="002E5492">
        <w:rPr>
          <w:rFonts w:ascii="Times New Roman" w:hAnsi="Times New Roman" w:cs="Times New Roman"/>
          <w:sz w:val="24"/>
          <w:szCs w:val="24"/>
        </w:rPr>
        <w:t>highlight</w:t>
      </w:r>
      <w:r w:rsidRPr="00A50EBD">
        <w:rPr>
          <w:rFonts w:ascii="Times New Roman" w:hAnsi="Times New Roman" w:cs="Times New Roman"/>
          <w:sz w:val="24"/>
          <w:szCs w:val="24"/>
        </w:rPr>
        <w:t xml:space="preserve"> its cultural refinement, and secondly, the character’s inclination for help, shift the language onto a different level, securing a positive perception. This detail convinces us that both language and national character can be understood as ‘processes rather than a priori givens.’</w:t>
      </w:r>
      <w:r w:rsidRPr="00A50EBD">
        <w:rPr>
          <w:rStyle w:val="FootnoteReference"/>
          <w:rFonts w:ascii="Times New Roman" w:hAnsi="Times New Roman" w:cs="Times New Roman"/>
          <w:sz w:val="24"/>
          <w:szCs w:val="24"/>
        </w:rPr>
        <w:footnoteReference w:id="532"/>
      </w:r>
      <w:r w:rsidRPr="00A50EBD">
        <w:rPr>
          <w:rFonts w:ascii="Times New Roman" w:hAnsi="Times New Roman" w:cs="Times New Roman"/>
          <w:sz w:val="24"/>
          <w:szCs w:val="24"/>
        </w:rPr>
        <w:t xml:space="preserve"> A similar function of language is observed in </w:t>
      </w:r>
      <w:r w:rsidRPr="00A50EBD">
        <w:rPr>
          <w:rFonts w:ascii="Times New Roman" w:hAnsi="Times New Roman" w:cs="Times New Roman"/>
          <w:i/>
          <w:sz w:val="24"/>
          <w:szCs w:val="24"/>
        </w:rPr>
        <w:t>Maria</w:t>
      </w:r>
      <w:r w:rsidR="00A1406F">
        <w:rPr>
          <w:rFonts w:ascii="Times New Roman" w:hAnsi="Times New Roman" w:cs="Times New Roman"/>
          <w:i/>
          <w:sz w:val="24"/>
          <w:szCs w:val="24"/>
        </w:rPr>
        <w:fldChar w:fldCharType="begin"/>
      </w:r>
      <w:r w:rsidR="00A1406F">
        <w:instrText xml:space="preserve"> XE "</w:instrText>
      </w:r>
      <w:r w:rsidR="00A1406F" w:rsidRPr="00D13F88">
        <w:rPr>
          <w:rFonts w:ascii="Times New Roman" w:hAnsi="Times New Roman" w:cs="Times New Roman"/>
          <w:i/>
          <w:sz w:val="24"/>
          <w:szCs w:val="24"/>
        </w:rPr>
        <w:instrText>Maria: A Chronicle of a Life:</w:instrText>
      </w:r>
      <w:r w:rsidR="00A1406F" w:rsidRPr="00D13F88">
        <w:rPr>
          <w:lang w:val="en-CA"/>
        </w:rPr>
        <w:instrText>linguistic choices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sz w:val="24"/>
          <w:szCs w:val="24"/>
        </w:rPr>
        <w:t>, where a negative perception of Russian by Ukrainian</w:t>
      </w:r>
      <w:r w:rsidR="00A1406F">
        <w:rPr>
          <w:rFonts w:ascii="Times New Roman" w:hAnsi="Times New Roman" w:cs="Times New Roman"/>
          <w:sz w:val="24"/>
          <w:szCs w:val="24"/>
        </w:rPr>
        <w:fldChar w:fldCharType="begin"/>
      </w:r>
      <w:r w:rsidR="00A1406F">
        <w:instrText xml:space="preserve"> XE "</w:instrText>
      </w:r>
      <w:r w:rsidR="00A1406F" w:rsidRPr="00394ADE">
        <w:rPr>
          <w:rFonts w:ascii="Times New Roman" w:hAnsi="Times New Roman" w:cs="Times New Roman"/>
          <w:sz w:val="24"/>
          <w:szCs w:val="24"/>
          <w:lang w:val="en-CA"/>
        </w:rPr>
        <w:instrText>Ukraine</w:instrText>
      </w:r>
      <w:r w:rsidR="00A1406F" w:rsidRPr="00394ADE">
        <w:rPr>
          <w:rFonts w:ascii="Times New Roman" w:hAnsi="Times New Roman" w:cs="Times New Roman"/>
          <w:sz w:val="24"/>
          <w:szCs w:val="24"/>
        </w:rPr>
        <w:instrText>:</w:instrText>
      </w:r>
      <w:r w:rsidR="00A1406F" w:rsidRPr="00394ADE">
        <w:rPr>
          <w:lang w:val="en-CA"/>
        </w:rPr>
        <w:instrText>peasantry and</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is an effect of the communists’ brutal conduct. Also, in </w:t>
      </w:r>
      <w:r w:rsidRPr="00A50EBD">
        <w:rPr>
          <w:rFonts w:ascii="Times New Roman" w:hAnsi="Times New Roman" w:cs="Times New Roman"/>
          <w:i/>
          <w:sz w:val="24"/>
          <w:szCs w:val="24"/>
        </w:rPr>
        <w:t>The Silent People</w:t>
      </w:r>
      <w:r w:rsidR="00A1406F">
        <w:rPr>
          <w:rFonts w:ascii="Times New Roman" w:hAnsi="Times New Roman" w:cs="Times New Roman"/>
          <w:i/>
          <w:sz w:val="24"/>
          <w:szCs w:val="24"/>
        </w:rPr>
        <w:fldChar w:fldCharType="begin"/>
      </w:r>
      <w:r w:rsidR="00A1406F">
        <w:instrText xml:space="preserve"> XE "</w:instrText>
      </w:r>
      <w:r w:rsidR="00A1406F" w:rsidRPr="00006EA3">
        <w:rPr>
          <w:rFonts w:ascii="Times New Roman" w:hAnsi="Times New Roman" w:cs="Times New Roman"/>
          <w:i/>
          <w:sz w:val="24"/>
          <w:szCs w:val="24"/>
        </w:rPr>
        <w:instrText>The Silent People:</w:instrText>
      </w:r>
      <w:r w:rsidR="00A1406F" w:rsidRPr="00006EA3">
        <w:rPr>
          <w:lang w:val="en-CA"/>
        </w:rPr>
        <w:instrText>language choice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sz w:val="24"/>
          <w:szCs w:val="24"/>
        </w:rPr>
        <w:t>, English is perceived as the language of the Other</w:t>
      </w:r>
      <w:r w:rsidR="00A1406F">
        <w:rPr>
          <w:rFonts w:ascii="Times New Roman" w:hAnsi="Times New Roman" w:cs="Times New Roman"/>
          <w:sz w:val="24"/>
          <w:szCs w:val="24"/>
        </w:rPr>
        <w:fldChar w:fldCharType="begin"/>
      </w:r>
      <w:r w:rsidR="00A1406F">
        <w:instrText xml:space="preserve"> XE "</w:instrText>
      </w:r>
      <w:r w:rsidR="00A1406F" w:rsidRPr="00F24DCC">
        <w:rPr>
          <w:rFonts w:ascii="Times New Roman" w:hAnsi="Times New Roman" w:cs="Times New Roman"/>
          <w:sz w:val="24"/>
          <w:szCs w:val="24"/>
        </w:rPr>
        <w:instrText>Other:</w:instrText>
      </w:r>
      <w:r w:rsidR="00A1406F" w:rsidRPr="00F24DCC">
        <w:rPr>
          <w:lang w:val="en-CA"/>
        </w:rPr>
        <w:instrText>English language and</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when presented in the context of violent oppression. If Otherness is non-threatening, it conjures a sense of exoticism and does not necessarily generate animosity, even if it incorporates irony or mockery, or a touch of condescension. We see this in the example of a street vendor speaking English among the Irish dwellers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and in Korniy’s</w:t>
      </w:r>
      <w:r w:rsidR="00A1406F">
        <w:rPr>
          <w:rFonts w:ascii="Times New Roman" w:hAnsi="Times New Roman" w:cs="Times New Roman"/>
          <w:sz w:val="24"/>
          <w:szCs w:val="24"/>
        </w:rPr>
        <w:fldChar w:fldCharType="begin"/>
      </w:r>
      <w:r w:rsidR="00A1406F">
        <w:instrText xml:space="preserve"> XE "</w:instrText>
      </w:r>
      <w:r w:rsidR="00A1406F" w:rsidRPr="00B01664">
        <w:rPr>
          <w:rFonts w:ascii="Times New Roman" w:hAnsi="Times New Roman" w:cs="Times New Roman"/>
          <w:i/>
          <w:iCs/>
          <w:sz w:val="24"/>
          <w:szCs w:val="24"/>
          <w:lang w:val="en-CA"/>
        </w:rPr>
        <w:instrText>Maria: A Chronicle of a Life</w:instrText>
      </w:r>
      <w:r w:rsidR="00A1406F" w:rsidRPr="00B01664">
        <w:rPr>
          <w:rFonts w:ascii="Times New Roman" w:hAnsi="Times New Roman" w:cs="Times New Roman"/>
          <w:i/>
          <w:iCs/>
          <w:sz w:val="24"/>
          <w:szCs w:val="24"/>
        </w:rPr>
        <w:instrText>:</w:instrText>
      </w:r>
      <w:r w:rsidR="00A1406F" w:rsidRPr="00B01664">
        <w:rPr>
          <w:lang w:val="en-CA"/>
        </w:rPr>
        <w:instrText>Korniy Pereputka (character)</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use of Russian on his return home to his native village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A language is thus part and parcel of a construction of national character, for it can be easily bou</w:t>
      </w:r>
      <w:r w:rsidR="0022467E" w:rsidRPr="00A50EBD">
        <w:rPr>
          <w:rFonts w:ascii="Times New Roman" w:hAnsi="Times New Roman" w:cs="Times New Roman"/>
          <w:sz w:val="24"/>
          <w:szCs w:val="24"/>
        </w:rPr>
        <w:t>nd to a nation and its culture.</w:t>
      </w:r>
    </w:p>
    <w:p w14:paraId="1ED4B7E1" w14:textId="276B4CE7" w:rsidR="00E56A90" w:rsidRPr="00A50EBD" w:rsidRDefault="00B8449E" w:rsidP="000D54DE">
      <w:pPr>
        <w:ind w:firstLine="720"/>
        <w:rPr>
          <w:rFonts w:ascii="Times New Roman" w:hAnsi="Times New Roman" w:cs="Times New Roman"/>
          <w:sz w:val="24"/>
          <w:szCs w:val="24"/>
        </w:rPr>
      </w:pPr>
      <w:bookmarkStart w:id="460" w:name="auto1000"/>
      <w:r w:rsidRPr="00A50EBD">
        <w:rPr>
          <w:rFonts w:ascii="Times New Roman" w:hAnsi="Times New Roman" w:cs="Times New Roman"/>
          <w:sz w:val="24"/>
          <w:szCs w:val="24"/>
        </w:rPr>
        <w:t xml:space="preserve">With reference to language, the impact of obscene words is worth mentioning, as </w:t>
      </w:r>
      <w:r w:rsidR="00C34EEC">
        <w:rPr>
          <w:rFonts w:ascii="Times New Roman" w:hAnsi="Times New Roman" w:cs="Times New Roman"/>
          <w:sz w:val="24"/>
          <w:szCs w:val="24"/>
        </w:rPr>
        <w:t>they are</w:t>
      </w:r>
      <w:r w:rsidRPr="00A50EBD">
        <w:rPr>
          <w:rFonts w:ascii="Times New Roman" w:hAnsi="Times New Roman" w:cs="Times New Roman"/>
          <w:sz w:val="24"/>
          <w:szCs w:val="24"/>
        </w:rPr>
        <w:t xml:space="preserve"> presented explicitly as an element of Otherness, similarly to </w:t>
      </w:r>
      <w:r w:rsidRPr="00A50EBD">
        <w:rPr>
          <w:rFonts w:ascii="Times New Roman" w:hAnsi="Times New Roman" w:cs="Times New Roman"/>
          <w:i/>
          <w:sz w:val="24"/>
          <w:szCs w:val="24"/>
        </w:rPr>
        <w:t>Maria</w:t>
      </w:r>
      <w:r w:rsidR="00A1406F">
        <w:rPr>
          <w:rFonts w:ascii="Times New Roman" w:hAnsi="Times New Roman" w:cs="Times New Roman"/>
          <w:i/>
          <w:sz w:val="24"/>
          <w:szCs w:val="24"/>
        </w:rPr>
        <w:fldChar w:fldCharType="begin"/>
      </w:r>
      <w:r w:rsidR="00A1406F">
        <w:instrText xml:space="preserve"> XE "</w:instrText>
      </w:r>
      <w:r w:rsidR="00A1406F" w:rsidRPr="002D3D4E">
        <w:rPr>
          <w:rFonts w:ascii="Times New Roman" w:hAnsi="Times New Roman" w:cs="Times New Roman"/>
          <w:i/>
          <w:sz w:val="24"/>
          <w:szCs w:val="24"/>
        </w:rPr>
        <w:instrText>Maria: A Chronicle of a Life:</w:instrText>
      </w:r>
      <w:r w:rsidR="00A1406F" w:rsidRPr="002D3D4E">
        <w:rPr>
          <w:lang w:val="en-CA"/>
        </w:rPr>
        <w:instrText>Russian swearing/foul language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context of their use is important, too. Izya</w:t>
      </w:r>
      <w:r w:rsidR="00A1406F">
        <w:rPr>
          <w:rFonts w:ascii="Times New Roman" w:hAnsi="Times New Roman" w:cs="Times New Roman"/>
          <w:sz w:val="24"/>
          <w:szCs w:val="24"/>
        </w:rPr>
        <w:fldChar w:fldCharType="begin"/>
      </w:r>
      <w:r w:rsidR="00A1406F">
        <w:instrText xml:space="preserve"> XE "</w:instrText>
      </w:r>
      <w:r w:rsidR="00A1406F" w:rsidRPr="00EE0E67">
        <w:rPr>
          <w:rFonts w:ascii="Times New Roman" w:hAnsi="Times New Roman" w:cs="Times New Roman"/>
          <w:i/>
          <w:iCs/>
          <w:sz w:val="24"/>
          <w:szCs w:val="24"/>
          <w:lang w:val="en-CA"/>
        </w:rPr>
        <w:instrText>Sweet Snow</w:instrText>
      </w:r>
      <w:r w:rsidR="00A1406F" w:rsidRPr="00EE0E67">
        <w:rPr>
          <w:rFonts w:ascii="Times New Roman" w:hAnsi="Times New Roman" w:cs="Times New Roman"/>
          <w:i/>
          <w:iCs/>
          <w:sz w:val="24"/>
          <w:szCs w:val="24"/>
        </w:rPr>
        <w:instrText>:</w:instrText>
      </w:r>
      <w:r w:rsidR="00A1406F" w:rsidRPr="00EE0E67">
        <w:rPr>
          <w:lang w:val="en-CA"/>
        </w:rPr>
        <w:instrText>Izya (character)</w:instrText>
      </w:r>
      <w:r w:rsidR="00A1406F">
        <w:instrText xml:space="preserve">" </w:instrText>
      </w:r>
      <w:r w:rsidR="00A1406F">
        <w:rPr>
          <w:rFonts w:ascii="Times New Roman" w:hAnsi="Times New Roman" w:cs="Times New Roman"/>
          <w:sz w:val="24"/>
          <w:szCs w:val="24"/>
        </w:rPr>
        <w:fldChar w:fldCharType="end"/>
      </w:r>
      <w:r w:rsidR="00C61845" w:rsidRPr="00A50EBD">
        <w:rPr>
          <w:rFonts w:ascii="Times New Roman" w:hAnsi="Times New Roman" w:cs="Times New Roman"/>
          <w:sz w:val="24"/>
          <w:szCs w:val="24"/>
        </w:rPr>
        <w:t>, the guard,</w:t>
      </w:r>
      <w:r w:rsidRPr="00A50EBD">
        <w:rPr>
          <w:rFonts w:ascii="Times New Roman" w:hAnsi="Times New Roman" w:cs="Times New Roman"/>
          <w:sz w:val="24"/>
          <w:szCs w:val="24"/>
        </w:rPr>
        <w:t xml:space="preserve"> exclaims “</w:t>
      </w:r>
      <w:r w:rsidRPr="00A50EBD">
        <w:rPr>
          <w:rFonts w:ascii="Times New Roman" w:hAnsi="Times New Roman" w:cs="Times New Roman"/>
          <w:i/>
          <w:sz w:val="24"/>
          <w:szCs w:val="24"/>
        </w:rPr>
        <w:t>Blyad</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3"/>
      </w:r>
      <w:r w:rsidRPr="00A50EBD">
        <w:rPr>
          <w:rFonts w:ascii="Times New Roman" w:hAnsi="Times New Roman" w:cs="Times New Roman"/>
          <w:sz w:val="24"/>
          <w:szCs w:val="24"/>
        </w:rPr>
        <w:t xml:space="preserve"> and “Shit!” as he trips over a dead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peasant’s body. (</w:t>
      </w:r>
      <w:r w:rsidRPr="00A50EBD">
        <w:rPr>
          <w:rFonts w:ascii="Times New Roman" w:hAnsi="Times New Roman" w:cs="Times New Roman"/>
          <w:i/>
          <w:sz w:val="24"/>
          <w:szCs w:val="24"/>
        </w:rPr>
        <w:t>SwSn</w:t>
      </w:r>
      <w:r w:rsidR="003D397E">
        <w:rPr>
          <w:rFonts w:ascii="Times New Roman" w:hAnsi="Times New Roman" w:cs="Times New Roman"/>
          <w:sz w:val="24"/>
          <w:szCs w:val="24"/>
        </w:rPr>
        <w:t>: 45)</w:t>
      </w:r>
      <w:r w:rsidRPr="00A50EBD">
        <w:rPr>
          <w:rFonts w:ascii="Times New Roman" w:hAnsi="Times New Roman" w:cs="Times New Roman"/>
          <w:sz w:val="24"/>
          <w:szCs w:val="24"/>
        </w:rPr>
        <w:t xml:space="preserve"> His words indictate a distinctly profane attitude towards the dead, highlighting a discrepancy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between the dehumani</w:t>
      </w:r>
      <w:r w:rsidR="00D21F83">
        <w:rPr>
          <w:rFonts w:ascii="Times New Roman" w:hAnsi="Times New Roman" w:cs="Times New Roman"/>
          <w:sz w:val="24"/>
          <w:szCs w:val="24"/>
        </w:rPr>
        <w:t>s</w:t>
      </w:r>
      <w:r w:rsidRPr="00A50EBD">
        <w:rPr>
          <w:rFonts w:ascii="Times New Roman" w:hAnsi="Times New Roman" w:cs="Times New Roman"/>
          <w:sz w:val="24"/>
          <w:szCs w:val="24"/>
        </w:rPr>
        <w:t>ation of the hetero-image and the humanity of the auto-image</w:t>
      </w:r>
      <w:r w:rsidR="00A1406F">
        <w:rPr>
          <w:rFonts w:ascii="Times New Roman" w:hAnsi="Times New Roman" w:cs="Times New Roman"/>
          <w:sz w:val="24"/>
          <w:szCs w:val="24"/>
        </w:rPr>
        <w:fldChar w:fldCharType="begin"/>
      </w:r>
      <w:r w:rsidR="00A1406F">
        <w:instrText xml:space="preserve"> XE "</w:instrText>
      </w:r>
      <w:r w:rsidR="00A1406F" w:rsidRPr="00D953C1">
        <w:rPr>
          <w:rFonts w:ascii="Times New Roman" w:hAnsi="Times New Roman" w:cs="Times New Roman"/>
          <w:sz w:val="24"/>
          <w:szCs w:val="24"/>
          <w:lang w:val="en-CA"/>
        </w:rPr>
        <w:instrText>images</w:instrText>
      </w:r>
      <w:r w:rsidR="00A1406F" w:rsidRPr="00D953C1">
        <w:rPr>
          <w:rFonts w:ascii="Times New Roman" w:hAnsi="Times New Roman" w:cs="Times New Roman"/>
          <w:sz w:val="24"/>
          <w:szCs w:val="24"/>
        </w:rPr>
        <w:instrText>:</w:instrText>
      </w:r>
      <w:r w:rsidR="00A1406F" w:rsidRPr="00D953C1">
        <w:rPr>
          <w:lang w:val="en-CA"/>
        </w:rPr>
        <w:instrText>auto-images</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The protagonists’ sadness over the perished peasants, discovered by them in the countryside — in the houses, and on the roads</w:t>
      </w:r>
      <w:r w:rsidR="00150ECB" w:rsidRPr="00A50EBD">
        <w:rPr>
          <w:rFonts w:ascii="Times New Roman" w:hAnsi="Times New Roman" w:cs="Times New Roman"/>
          <w:sz w:val="24"/>
          <w:szCs w:val="24"/>
        </w:rPr>
        <w:t xml:space="preserve">, is </w:t>
      </w:r>
      <w:r w:rsidR="00150ECB" w:rsidRPr="00A50EBD">
        <w:rPr>
          <w:rFonts w:ascii="Times New Roman" w:hAnsi="Times New Roman" w:cs="Times New Roman"/>
          <w:sz w:val="24"/>
          <w:szCs w:val="24"/>
        </w:rPr>
        <w:lastRenderedPageBreak/>
        <w:t>clear from the text. One such contrasting moment</w:t>
      </w:r>
      <w:r w:rsidRPr="00A50EBD">
        <w:rPr>
          <w:rFonts w:ascii="Times New Roman" w:hAnsi="Times New Roman" w:cs="Times New Roman"/>
          <w:sz w:val="24"/>
          <w:szCs w:val="24"/>
        </w:rPr>
        <w:t xml:space="preserve"> is provided </w:t>
      </w:r>
      <w:r w:rsidR="00150ECB" w:rsidRPr="00A50EBD">
        <w:rPr>
          <w:rFonts w:ascii="Times New Roman" w:hAnsi="Times New Roman" w:cs="Times New Roman"/>
          <w:sz w:val="24"/>
          <w:szCs w:val="24"/>
        </w:rPr>
        <w:t>when Kortschenko</w:t>
      </w:r>
      <w:r w:rsidR="00066408">
        <w:rPr>
          <w:rFonts w:ascii="Times New Roman" w:hAnsi="Times New Roman" w:cs="Times New Roman"/>
          <w:sz w:val="24"/>
          <w:szCs w:val="24"/>
        </w:rPr>
        <w:fldChar w:fldCharType="begin"/>
      </w:r>
      <w:r w:rsidR="00066408">
        <w:instrText xml:space="preserve"> XE "</w:instrText>
      </w:r>
      <w:r w:rsidR="00066408" w:rsidRPr="0000311B">
        <w:rPr>
          <w:rFonts w:ascii="Times New Roman" w:hAnsi="Times New Roman" w:cs="Times New Roman"/>
          <w:i/>
          <w:iCs/>
          <w:sz w:val="24"/>
          <w:szCs w:val="24"/>
          <w:lang w:val="en-CA"/>
        </w:rPr>
        <w:instrText>Sweet Snow</w:instrText>
      </w:r>
      <w:r w:rsidR="00066408" w:rsidRPr="0000311B">
        <w:rPr>
          <w:rFonts w:ascii="Times New Roman" w:hAnsi="Times New Roman" w:cs="Times New Roman"/>
          <w:i/>
          <w:iCs/>
          <w:sz w:val="24"/>
          <w:szCs w:val="24"/>
        </w:rPr>
        <w:instrText>:</w:instrText>
      </w:r>
      <w:r w:rsidR="00066408" w:rsidRPr="0000311B">
        <w:rPr>
          <w:lang w:val="en-CA"/>
        </w:rPr>
        <w:instrText>Igor Kortschenko (character)</w:instrText>
      </w:r>
      <w:r w:rsidR="00066408">
        <w:instrText xml:space="preserve">" </w:instrText>
      </w:r>
      <w:r w:rsidR="00066408">
        <w:rPr>
          <w:rFonts w:ascii="Times New Roman" w:hAnsi="Times New Roman" w:cs="Times New Roman"/>
          <w:sz w:val="24"/>
          <w:szCs w:val="24"/>
        </w:rPr>
        <w:fldChar w:fldCharType="end"/>
      </w:r>
      <w:r w:rsidR="00150ECB" w:rsidRPr="00A50EBD">
        <w:rPr>
          <w:rFonts w:ascii="Times New Roman" w:hAnsi="Times New Roman" w:cs="Times New Roman"/>
          <w:sz w:val="24"/>
          <w:szCs w:val="24"/>
        </w:rPr>
        <w:t xml:space="preserve"> reproaches himself</w:t>
      </w:r>
      <w:r w:rsidRPr="00A50EBD">
        <w:rPr>
          <w:rFonts w:ascii="Times New Roman" w:hAnsi="Times New Roman" w:cs="Times New Roman"/>
          <w:sz w:val="24"/>
          <w:szCs w:val="24"/>
        </w:rPr>
        <w:t xml:space="preserve"> after he has washed himself in the snow, ‘in the very spot where Golub lay’: ‘He crossed himself. This was an abomination, a violation of the sanctity of the dead.</w:t>
      </w:r>
      <w:bookmarkEnd w:id="459"/>
      <w:r w:rsidRPr="00A50EBD">
        <w:rPr>
          <w:rFonts w:ascii="Times New Roman" w:hAnsi="Times New Roman" w:cs="Times New Roman"/>
          <w:sz w:val="24"/>
          <w:szCs w:val="24"/>
        </w:rPr>
        <w:t xml:space="preserve">’ </w:t>
      </w:r>
      <w:r w:rsidR="00A1406F">
        <w:rPr>
          <w:rFonts w:ascii="Times New Roman" w:hAnsi="Times New Roman" w:cs="Times New Roman"/>
          <w:sz w:val="24"/>
          <w:szCs w:val="24"/>
        </w:rPr>
        <w:fldChar w:fldCharType="begin"/>
      </w:r>
      <w:r w:rsidR="00A1406F">
        <w:instrText xml:space="preserve"> XE "</w:instrText>
      </w:r>
      <w:r w:rsidR="00A1406F" w:rsidRPr="00C610A9">
        <w:rPr>
          <w:i/>
          <w:iCs/>
          <w:lang w:val="en-CA"/>
        </w:rPr>
        <w:instrText>Sweet Snow</w:instrText>
      </w:r>
      <w:r w:rsidR="00A1406F" w:rsidRPr="00C610A9">
        <w:rPr>
          <w:i/>
          <w:iCs/>
        </w:rPr>
        <w:instrText>:</w:instrText>
      </w:r>
      <w:r w:rsidR="00A1406F" w:rsidRPr="00C610A9">
        <w:rPr>
          <w:lang w:val="en-CA"/>
        </w:rPr>
        <w:instrText>Golub (character)</w:instrText>
      </w:r>
      <w:r w:rsidR="00A1406F">
        <w:instrText xml:space="preserve">" \r "Golub4"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224CAE">
        <w:rPr>
          <w:rFonts w:ascii="Times New Roman" w:hAnsi="Times New Roman" w:cs="Times New Roman"/>
          <w:sz w:val="24"/>
          <w:szCs w:val="24"/>
        </w:rPr>
        <w:t>: 94)</w:t>
      </w:r>
      <w:r w:rsidRPr="00A50EBD">
        <w:rPr>
          <w:rFonts w:ascii="Times New Roman" w:hAnsi="Times New Roman" w:cs="Times New Roman"/>
          <w:sz w:val="24"/>
          <w:szCs w:val="24"/>
        </w:rPr>
        <w:t xml:space="preserve"> Furthermore, </w:t>
      </w:r>
      <w:bookmarkStart w:id="461" w:name="Vanya1"/>
      <w:r w:rsidRPr="00A50EBD">
        <w:rPr>
          <w:rFonts w:ascii="Times New Roman" w:hAnsi="Times New Roman" w:cs="Times New Roman"/>
          <w:sz w:val="24"/>
          <w:szCs w:val="24"/>
        </w:rPr>
        <w:t>Vanya’s view of the peasants ‘“</w:t>
      </w:r>
      <w:r w:rsidRPr="00A50EBD">
        <w:rPr>
          <w:rFonts w:ascii="Times New Roman" w:hAnsi="Times New Roman" w:cs="Times New Roman"/>
          <w:i/>
          <w:sz w:val="24"/>
          <w:szCs w:val="24"/>
        </w:rPr>
        <w:t>Eta tolka kulak</w:t>
      </w:r>
      <w:r w:rsidRPr="00A50EBD">
        <w:rPr>
          <w:rFonts w:ascii="Times New Roman" w:hAnsi="Times New Roman" w:cs="Times New Roman"/>
          <w:sz w:val="24"/>
          <w:szCs w:val="24"/>
        </w:rPr>
        <w:t>,” […] “It’s only a kulak</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36388D">
        <w:rPr>
          <w:rFonts w:ascii="Times New Roman" w:hAnsi="Times New Roman" w:cs="Times New Roman"/>
          <w:sz w:val="24"/>
          <w:szCs w:val="24"/>
        </w:rPr>
        <w:t> </w:t>
      </w:r>
      <w:r w:rsidRPr="00A50EBD">
        <w:rPr>
          <w:rFonts w:ascii="Times New Roman" w:hAnsi="Times New Roman" w:cs="Times New Roman"/>
          <w:sz w:val="24"/>
          <w:szCs w:val="24"/>
        </w:rPr>
        <w:t xml:space="preserve">45) </w:t>
      </w:r>
      <w:r w:rsidR="001E6203">
        <w:rPr>
          <w:rFonts w:ascii="Times New Roman" w:hAnsi="Times New Roman" w:cs="Times New Roman"/>
          <w:sz w:val="24"/>
          <w:szCs w:val="24"/>
        </w:rPr>
        <w:t>demonstrate</w:t>
      </w:r>
      <w:r w:rsidRPr="00A50EBD">
        <w:rPr>
          <w:rFonts w:ascii="Times New Roman" w:hAnsi="Times New Roman" w:cs="Times New Roman"/>
          <w:sz w:val="24"/>
          <w:szCs w:val="24"/>
        </w:rPr>
        <w:t>s a lack of compassion, which is transfor</w:t>
      </w:r>
      <w:r w:rsidR="0022467E" w:rsidRPr="00A50EBD">
        <w:rPr>
          <w:rFonts w:ascii="Times New Roman" w:hAnsi="Times New Roman" w:cs="Times New Roman"/>
          <w:sz w:val="24"/>
          <w:szCs w:val="24"/>
        </w:rPr>
        <w:t>med into inconceivable cruelty:</w:t>
      </w:r>
    </w:p>
    <w:p w14:paraId="619EED41" w14:textId="77777777" w:rsidR="005E306A" w:rsidRPr="00C34EEC" w:rsidRDefault="00B8449E" w:rsidP="000D54DE">
      <w:pPr>
        <w:spacing w:before="200" w:line="276" w:lineRule="auto"/>
        <w:ind w:left="720"/>
        <w:rPr>
          <w:rFonts w:ascii="Times New Roman" w:hAnsi="Times New Roman" w:cs="Times New Roman"/>
          <w:sz w:val="24"/>
          <w:szCs w:val="24"/>
        </w:rPr>
      </w:pPr>
      <w:r w:rsidRPr="00C34EEC">
        <w:rPr>
          <w:rFonts w:ascii="Times New Roman" w:hAnsi="Times New Roman" w:cs="Times New Roman"/>
          <w:sz w:val="24"/>
          <w:szCs w:val="24"/>
        </w:rPr>
        <w:t>“There are many rich peasants hidi</w:t>
      </w:r>
      <w:r w:rsidR="00E56A90" w:rsidRPr="00C34EEC">
        <w:rPr>
          <w:rFonts w:ascii="Times New Roman" w:hAnsi="Times New Roman" w:cs="Times New Roman"/>
          <w:sz w:val="24"/>
          <w:szCs w:val="24"/>
        </w:rPr>
        <w:t xml:space="preserve">ng from Soviet power under the </w:t>
      </w:r>
      <w:r w:rsidRPr="00C34EEC">
        <w:rPr>
          <w:rFonts w:ascii="Times New Roman" w:hAnsi="Times New Roman" w:cs="Times New Roman"/>
          <w:sz w:val="24"/>
          <w:szCs w:val="24"/>
        </w:rPr>
        <w:t xml:space="preserve">snow” […] “That’s where they belong, </w:t>
      </w:r>
      <w:r w:rsidRPr="00C34EEC">
        <w:rPr>
          <w:rFonts w:ascii="Times New Roman" w:hAnsi="Times New Roman" w:cs="Times New Roman"/>
          <w:i/>
          <w:sz w:val="24"/>
          <w:szCs w:val="24"/>
        </w:rPr>
        <w:t>svoloch</w:t>
      </w:r>
      <w:r w:rsidRPr="00C34EEC">
        <w:rPr>
          <w:rFonts w:ascii="Times New Roman" w:hAnsi="Times New Roman" w:cs="Times New Roman"/>
          <w:sz w:val="24"/>
          <w:szCs w:val="24"/>
        </w:rPr>
        <w:t xml:space="preserve">.” </w:t>
      </w:r>
      <w:r w:rsidRPr="00C34EEC">
        <w:rPr>
          <w:rStyle w:val="FootnoteReference"/>
          <w:rFonts w:ascii="Times New Roman" w:hAnsi="Times New Roman" w:cs="Times New Roman"/>
          <w:sz w:val="24"/>
          <w:szCs w:val="24"/>
        </w:rPr>
        <w:footnoteReference w:id="534"/>
      </w:r>
      <w:r w:rsidRPr="00C34EEC">
        <w:rPr>
          <w:rFonts w:ascii="Times New Roman" w:hAnsi="Times New Roman" w:cs="Times New Roman"/>
          <w:sz w:val="24"/>
          <w:szCs w:val="24"/>
        </w:rPr>
        <w:t xml:space="preserve"> […]</w:t>
      </w:r>
    </w:p>
    <w:p w14:paraId="2900D17F" w14:textId="105C2001" w:rsidR="005E306A" w:rsidRPr="00A50EBD" w:rsidRDefault="00B8449E" w:rsidP="000D54DE">
      <w:pPr>
        <w:spacing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“Did I ever tell you about the kula</w:t>
      </w:r>
      <w:r w:rsidR="00BE1904" w:rsidRPr="00C34EEC">
        <w:rPr>
          <w:rFonts w:ascii="Times New Roman" w:hAnsi="Times New Roman" w:cs="Times New Roman"/>
          <w:sz w:val="24"/>
          <w:szCs w:val="24"/>
        </w:rPr>
        <w:t>ks</w:t>
      </w:r>
      <w:r w:rsidR="00066408">
        <w:rPr>
          <w:rFonts w:ascii="Times New Roman" w:hAnsi="Times New Roman" w:cs="Times New Roman"/>
          <w:sz w:val="24"/>
          <w:szCs w:val="24"/>
        </w:rPr>
        <w:fldChar w:fldCharType="begin"/>
      </w:r>
      <w:r w:rsidR="00066408">
        <w:instrText xml:space="preserve"> XE "</w:instrText>
      </w:r>
      <w:r w:rsidR="00066408" w:rsidRPr="00FA33E9">
        <w:rPr>
          <w:rFonts w:ascii="Times New Roman" w:hAnsi="Times New Roman" w:cs="Times New Roman"/>
          <w:i/>
          <w:iCs/>
          <w:sz w:val="24"/>
          <w:szCs w:val="24"/>
        </w:rPr>
        <w:instrText>kulak</w:instrText>
      </w:r>
      <w:r w:rsidR="00066408">
        <w:instrText xml:space="preserve">" </w:instrText>
      </w:r>
      <w:r w:rsidR="00066408">
        <w:rPr>
          <w:rFonts w:ascii="Times New Roman" w:hAnsi="Times New Roman" w:cs="Times New Roman"/>
          <w:sz w:val="24"/>
          <w:szCs w:val="24"/>
        </w:rPr>
        <w:fldChar w:fldCharType="end"/>
      </w:r>
      <w:r w:rsidR="00BE1904" w:rsidRPr="00C34EEC">
        <w:rPr>
          <w:rFonts w:ascii="Times New Roman" w:hAnsi="Times New Roman" w:cs="Times New Roman"/>
          <w:sz w:val="24"/>
          <w:szCs w:val="24"/>
        </w:rPr>
        <w:t xml:space="preserve"> in my village? We took their </w:t>
      </w:r>
      <w:r w:rsidR="00E56A90" w:rsidRPr="00C34EEC">
        <w:rPr>
          <w:rFonts w:ascii="Times New Roman" w:hAnsi="Times New Roman" w:cs="Times New Roman"/>
          <w:sz w:val="24"/>
          <w:szCs w:val="24"/>
        </w:rPr>
        <w:t>grain</w:t>
      </w:r>
      <w:r w:rsidRPr="00C34EEC">
        <w:rPr>
          <w:rFonts w:ascii="Times New Roman" w:hAnsi="Times New Roman" w:cs="Times New Roman"/>
          <w:sz w:val="24"/>
          <w:szCs w:val="24"/>
        </w:rPr>
        <w:t xml:space="preserve"> and their clothes and </w:t>
      </w:r>
      <w:r w:rsidR="00E56A90" w:rsidRPr="00C34EEC">
        <w:rPr>
          <w:rFonts w:ascii="Times New Roman" w:hAnsi="Times New Roman" w:cs="Times New Roman"/>
          <w:sz w:val="24"/>
          <w:szCs w:val="24"/>
        </w:rPr>
        <w:t>we drove them bare-assed</w:t>
      </w:r>
      <w:r w:rsidRPr="00C34EEC">
        <w:rPr>
          <w:rFonts w:ascii="Times New Roman" w:hAnsi="Times New Roman" w:cs="Times New Roman"/>
          <w:sz w:val="24"/>
          <w:szCs w:val="24"/>
        </w:rPr>
        <w:t xml:space="preserve"> to the cemetery.”</w:t>
      </w:r>
      <w:r w:rsidR="005E306A" w:rsidRPr="00C34EEC">
        <w:rPr>
          <w:rFonts w:ascii="Times New Roman" w:hAnsi="Times New Roman" w:cs="Times New Roman"/>
          <w:sz w:val="24"/>
          <w:szCs w:val="24"/>
        </w:rPr>
        <w:t xml:space="preserve"> </w:t>
      </w:r>
      <w:r w:rsidR="00E56A90" w:rsidRPr="00C34EEC">
        <w:rPr>
          <w:rFonts w:ascii="Times New Roman" w:hAnsi="Times New Roman" w:cs="Times New Roman"/>
          <w:sz w:val="24"/>
          <w:szCs w:val="24"/>
        </w:rPr>
        <w:t>[…]</w:t>
      </w:r>
      <w:r w:rsidR="005E306A" w:rsidRPr="00C34EEC">
        <w:rPr>
          <w:rFonts w:ascii="Times New Roman" w:hAnsi="Times New Roman" w:cs="Times New Roman"/>
          <w:sz w:val="24"/>
          <w:szCs w:val="24"/>
        </w:rPr>
        <w:t xml:space="preserve"> </w:t>
      </w:r>
      <w:r w:rsidRPr="00C34EEC">
        <w:rPr>
          <w:rFonts w:ascii="Times New Roman" w:hAnsi="Times New Roman" w:cs="Times New Roman"/>
          <w:sz w:val="24"/>
          <w:szCs w:val="24"/>
        </w:rPr>
        <w:t>“Most of them joined the collective f</w:t>
      </w:r>
      <w:r w:rsidR="00665BF5" w:rsidRPr="00C34EEC">
        <w:rPr>
          <w:rFonts w:ascii="Times New Roman" w:hAnsi="Times New Roman" w:cs="Times New Roman"/>
          <w:sz w:val="24"/>
          <w:szCs w:val="24"/>
        </w:rPr>
        <w:t>arm voluntarily that day,”</w:t>
      </w:r>
      <w:r w:rsidR="005E306A" w:rsidRPr="00C34EEC">
        <w:rPr>
          <w:rFonts w:ascii="Times New Roman" w:hAnsi="Times New Roman" w:cs="Times New Roman"/>
          <w:sz w:val="24"/>
          <w:szCs w:val="24"/>
        </w:rPr>
        <w:t xml:space="preserve"> </w:t>
      </w:r>
      <w:r w:rsidR="00BE1904" w:rsidRPr="00C34EEC">
        <w:rPr>
          <w:rFonts w:ascii="Times New Roman" w:hAnsi="Times New Roman" w:cs="Times New Roman"/>
          <w:sz w:val="24"/>
          <w:szCs w:val="24"/>
        </w:rPr>
        <w:t xml:space="preserve">[…] </w:t>
      </w:r>
      <w:r w:rsidRPr="00C34EEC">
        <w:rPr>
          <w:rFonts w:ascii="Times New Roman" w:hAnsi="Times New Roman" w:cs="Times New Roman"/>
          <w:sz w:val="24"/>
          <w:szCs w:val="24"/>
        </w:rPr>
        <w:t>“We achieved success without violence</w:t>
      </w:r>
      <w:r w:rsidR="00BE1904" w:rsidRPr="00C34EEC">
        <w:rPr>
          <w:rFonts w:ascii="Times New Roman" w:hAnsi="Times New Roman" w:cs="Times New Roman"/>
          <w:sz w:val="24"/>
          <w:szCs w:val="24"/>
        </w:rPr>
        <w:t xml:space="preserve"> and” […] “without dizziness.”</w:t>
      </w:r>
      <w:r w:rsidR="00C1008C">
        <w:rPr>
          <w:rFonts w:ascii="Times New Roman" w:hAnsi="Times New Roman" w:cs="Times New Roman"/>
          <w:sz w:val="24"/>
          <w:szCs w:val="24"/>
        </w:rPr>
        <w:t xml:space="preserve"> </w:t>
      </w:r>
      <w:r w:rsidRPr="00C34EEC">
        <w:rPr>
          <w:rFonts w:ascii="Times New Roman" w:hAnsi="Times New Roman" w:cs="Times New Roman"/>
          <w:sz w:val="24"/>
          <w:szCs w:val="24"/>
        </w:rPr>
        <w:t>(</w:t>
      </w:r>
      <w:r w:rsidRPr="00C34EEC">
        <w:rPr>
          <w:rFonts w:ascii="Times New Roman" w:hAnsi="Times New Roman" w:cs="Times New Roman"/>
          <w:i/>
          <w:sz w:val="24"/>
          <w:szCs w:val="24"/>
        </w:rPr>
        <w:t>SwSn</w:t>
      </w:r>
      <w:r w:rsidRPr="00C34EEC">
        <w:rPr>
          <w:rFonts w:ascii="Times New Roman" w:hAnsi="Times New Roman" w:cs="Times New Roman"/>
          <w:sz w:val="24"/>
          <w:szCs w:val="24"/>
        </w:rPr>
        <w:t>: 45-</w:t>
      </w:r>
      <w:r w:rsidR="00811D13">
        <w:rPr>
          <w:rFonts w:ascii="Times New Roman" w:hAnsi="Times New Roman" w:cs="Times New Roman"/>
          <w:sz w:val="24"/>
          <w:szCs w:val="24"/>
        </w:rPr>
        <w:t>4</w:t>
      </w:r>
      <w:r w:rsidRPr="00C34EEC">
        <w:rPr>
          <w:rFonts w:ascii="Times New Roman" w:hAnsi="Times New Roman" w:cs="Times New Roman"/>
          <w:sz w:val="24"/>
          <w:szCs w:val="24"/>
        </w:rPr>
        <w:t>6)</w:t>
      </w:r>
    </w:p>
    <w:p w14:paraId="1F71CAC8" w14:textId="10B44A4E" w:rsidR="00EA121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malevolence of Vanya’s revelations is strengthened by unpleasant mannerisms and sounds that he produces: ‘snickered’ (</w:t>
      </w:r>
      <w:r w:rsidRPr="00A50EBD">
        <w:rPr>
          <w:rFonts w:ascii="Times New Roman" w:hAnsi="Times New Roman" w:cs="Times New Roman"/>
          <w:i/>
          <w:sz w:val="24"/>
          <w:szCs w:val="24"/>
        </w:rPr>
        <w:t>SwSn</w:t>
      </w:r>
      <w:r w:rsidRPr="00A50EBD">
        <w:rPr>
          <w:rFonts w:ascii="Times New Roman" w:hAnsi="Times New Roman" w:cs="Times New Roman"/>
          <w:sz w:val="24"/>
          <w:szCs w:val="24"/>
        </w:rPr>
        <w:t>: 45), ‘snorted’ (</w:t>
      </w:r>
      <w:r w:rsidRPr="00A50EBD">
        <w:rPr>
          <w:rFonts w:ascii="Times New Roman" w:hAnsi="Times New Roman" w:cs="Times New Roman"/>
          <w:i/>
          <w:sz w:val="24"/>
          <w:szCs w:val="24"/>
        </w:rPr>
        <w:t>SwSn</w:t>
      </w:r>
      <w:r w:rsidRPr="00A50EBD">
        <w:rPr>
          <w:rFonts w:ascii="Times New Roman" w:hAnsi="Times New Roman" w:cs="Times New Roman"/>
          <w:sz w:val="24"/>
          <w:szCs w:val="24"/>
        </w:rPr>
        <w:t>: 46), and also by his smile, revealing ‘a row of straight white teeth’ (</w:t>
      </w:r>
      <w:r w:rsidRPr="00A50EBD">
        <w:rPr>
          <w:rFonts w:ascii="Times New Roman" w:hAnsi="Times New Roman" w:cs="Times New Roman"/>
          <w:i/>
          <w:sz w:val="24"/>
          <w:szCs w:val="24"/>
        </w:rPr>
        <w:t>ibid.</w:t>
      </w:r>
      <w:r w:rsidR="00150ECB"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00150ECB" w:rsidRPr="00A50EBD">
        <w:rPr>
          <w:rFonts w:ascii="Times New Roman" w:hAnsi="Times New Roman" w:cs="Times New Roman"/>
          <w:sz w:val="24"/>
          <w:szCs w:val="24"/>
        </w:rPr>
        <w:t>a</w:t>
      </w:r>
      <w:r w:rsidRPr="00A50EBD">
        <w:rPr>
          <w:rFonts w:ascii="Times New Roman" w:hAnsi="Times New Roman" w:cs="Times New Roman"/>
          <w:sz w:val="24"/>
          <w:szCs w:val="24"/>
        </w:rPr>
        <w:t xml:space="preserve"> detail </w:t>
      </w:r>
      <w:r w:rsidR="00150ECB" w:rsidRPr="00A50EBD">
        <w:rPr>
          <w:rFonts w:ascii="Times New Roman" w:hAnsi="Times New Roman" w:cs="Times New Roman"/>
          <w:sz w:val="24"/>
          <w:szCs w:val="24"/>
        </w:rPr>
        <w:t xml:space="preserve">that </w:t>
      </w:r>
      <w:r w:rsidRPr="00A50EBD">
        <w:rPr>
          <w:rFonts w:ascii="Times New Roman" w:hAnsi="Times New Roman" w:cs="Times New Roman"/>
          <w:sz w:val="24"/>
          <w:szCs w:val="24"/>
        </w:rPr>
        <w:t xml:space="preserve">indicates </w:t>
      </w:r>
      <w:r w:rsidR="00BD296B">
        <w:rPr>
          <w:rFonts w:ascii="Times New Roman" w:hAnsi="Times New Roman" w:cs="Times New Roman"/>
          <w:sz w:val="24"/>
          <w:szCs w:val="24"/>
        </w:rPr>
        <w:t xml:space="preserve">that </w:t>
      </w:r>
      <w:r w:rsidRPr="00A50EBD">
        <w:rPr>
          <w:rFonts w:ascii="Times New Roman" w:hAnsi="Times New Roman" w:cs="Times New Roman"/>
          <w:sz w:val="24"/>
          <w:szCs w:val="24"/>
        </w:rPr>
        <w:t>he is healthy and not starving.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use of swear words in </w:t>
      </w:r>
      <w:r w:rsidRPr="00A50EBD">
        <w:rPr>
          <w:rFonts w:ascii="Times New Roman" w:hAnsi="Times New Roman" w:cs="Times New Roman"/>
          <w:i/>
          <w:sz w:val="24"/>
          <w:szCs w:val="24"/>
        </w:rPr>
        <w:t>Sweet Snow</w:t>
      </w:r>
      <w:r w:rsidR="00C34EEC">
        <w:rPr>
          <w:rFonts w:ascii="Times New Roman" w:hAnsi="Times New Roman" w:cs="Times New Roman"/>
          <w:sz w:val="24"/>
          <w:szCs w:val="24"/>
        </w:rPr>
        <w:t xml:space="preserve"> shows that in a discussion of</w:t>
      </w:r>
      <w:r w:rsidRPr="00A50EBD">
        <w:rPr>
          <w:rFonts w:ascii="Times New Roman" w:hAnsi="Times New Roman" w:cs="Times New Roman"/>
          <w:sz w:val="24"/>
          <w:szCs w:val="24"/>
        </w:rPr>
        <w:t xml:space="preserve"> national character, any aspect can be modulated to a desired effect. Notably, the protagonists curse, too</w:t>
      </w:r>
      <w:r w:rsidR="001E6203">
        <w:rPr>
          <w:rFonts w:ascii="Times New Roman" w:hAnsi="Times New Roman" w:cs="Times New Roman"/>
          <w:sz w:val="24"/>
          <w:szCs w:val="24"/>
        </w:rPr>
        <w:t>,</w:t>
      </w:r>
      <w:r w:rsidRPr="00A50EBD">
        <w:rPr>
          <w:rFonts w:ascii="Times New Roman" w:hAnsi="Times New Roman" w:cs="Times New Roman"/>
          <w:sz w:val="24"/>
          <w:szCs w:val="24"/>
        </w:rPr>
        <w:t xml:space="preserve"> yet</w:t>
      </w:r>
      <w:r w:rsidR="001E6203">
        <w:rPr>
          <w:rFonts w:ascii="Times New Roman" w:hAnsi="Times New Roman" w:cs="Times New Roman"/>
          <w:sz w:val="24"/>
          <w:szCs w:val="24"/>
        </w:rPr>
        <w:t>,</w:t>
      </w:r>
      <w:r w:rsidRPr="00A50EBD">
        <w:rPr>
          <w:rFonts w:ascii="Times New Roman" w:hAnsi="Times New Roman" w:cs="Times New Roman"/>
          <w:sz w:val="24"/>
          <w:szCs w:val="24"/>
        </w:rPr>
        <w:t xml:space="preserve"> their obscene language does not compromise the positive perception of the auto-image</w:t>
      </w:r>
      <w:r w:rsidR="00066408">
        <w:rPr>
          <w:rFonts w:ascii="Times New Roman" w:hAnsi="Times New Roman" w:cs="Times New Roman"/>
          <w:sz w:val="24"/>
          <w:szCs w:val="24"/>
        </w:rPr>
        <w:fldChar w:fldCharType="begin"/>
      </w:r>
      <w:r w:rsidR="00066408">
        <w:instrText xml:space="preserve"> XE "</w:instrText>
      </w:r>
      <w:r w:rsidR="00066408" w:rsidRPr="00D017A6">
        <w:rPr>
          <w:rFonts w:ascii="Times New Roman" w:hAnsi="Times New Roman" w:cs="Times New Roman"/>
          <w:sz w:val="24"/>
          <w:szCs w:val="24"/>
          <w:lang w:val="en-CA"/>
        </w:rPr>
        <w:instrText>images</w:instrText>
      </w:r>
      <w:r w:rsidR="00066408" w:rsidRPr="00D017A6">
        <w:rPr>
          <w:rFonts w:ascii="Times New Roman" w:hAnsi="Times New Roman" w:cs="Times New Roman"/>
          <w:sz w:val="24"/>
          <w:szCs w:val="24"/>
        </w:rPr>
        <w:instrText>:</w:instrText>
      </w:r>
      <w:r w:rsidR="00066408" w:rsidRPr="00D017A6">
        <w:rPr>
          <w:lang w:val="en-CA"/>
        </w:rPr>
        <w:instrText>auto-image</w:instrText>
      </w:r>
      <w:r w:rsidR="00066408">
        <w:rPr>
          <w:lang w:val="en-CA"/>
        </w:rPr>
        <w:instrText>s</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For example, Kortschenko and Pieracki swear while barricading themselves in a house from cannibals</w:t>
      </w:r>
      <w:r w:rsidR="00066408">
        <w:rPr>
          <w:rFonts w:ascii="Times New Roman" w:hAnsi="Times New Roman" w:cs="Times New Roman"/>
          <w:sz w:val="24"/>
          <w:szCs w:val="24"/>
        </w:rPr>
        <w:fldChar w:fldCharType="begin"/>
      </w:r>
      <w:r w:rsidR="00066408">
        <w:instrText xml:space="preserve"> XE "</w:instrText>
      </w:r>
      <w:r w:rsidR="00066408" w:rsidRPr="00C57CA2">
        <w:rPr>
          <w:rFonts w:ascii="Times New Roman" w:hAnsi="Times New Roman" w:cs="Times New Roman"/>
          <w:i/>
          <w:iCs/>
          <w:sz w:val="24"/>
          <w:szCs w:val="24"/>
          <w:lang w:val="en-CA"/>
        </w:rPr>
        <w:instrText>Sweet Snow</w:instrText>
      </w:r>
      <w:r w:rsidR="00066408" w:rsidRPr="00C57CA2">
        <w:rPr>
          <w:rFonts w:ascii="Times New Roman" w:hAnsi="Times New Roman" w:cs="Times New Roman"/>
          <w:i/>
          <w:iCs/>
          <w:sz w:val="24"/>
          <w:szCs w:val="24"/>
        </w:rPr>
        <w:instrText>:</w:instrText>
      </w:r>
      <w:r w:rsidR="00066408" w:rsidRPr="00C57CA2">
        <w:rPr>
          <w:lang w:val="en-CA"/>
        </w:rPr>
        <w:instrText>cannibalism, depictions of</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in moments of utter stress, and in fear for their lives. The fact that the exact expressions are not presented to the reader but described as ‘silent cursing’ (</w:t>
      </w:r>
      <w:r w:rsidRPr="00A50EBD">
        <w:rPr>
          <w:rFonts w:ascii="Times New Roman" w:hAnsi="Times New Roman" w:cs="Times New Roman"/>
          <w:i/>
          <w:sz w:val="24"/>
          <w:szCs w:val="24"/>
        </w:rPr>
        <w:t>SwSn</w:t>
      </w:r>
      <w:r w:rsidRPr="00A50EBD">
        <w:rPr>
          <w:rFonts w:ascii="Times New Roman" w:hAnsi="Times New Roman" w:cs="Times New Roman"/>
          <w:sz w:val="24"/>
          <w:szCs w:val="24"/>
        </w:rPr>
        <w:t>: 108) softens the effect of their bad-mouthing. Another time, Pieracki</w:t>
      </w:r>
      <w:r w:rsidR="00066408">
        <w:rPr>
          <w:rFonts w:ascii="Times New Roman" w:hAnsi="Times New Roman" w:cs="Times New Roman"/>
          <w:sz w:val="24"/>
          <w:szCs w:val="24"/>
        </w:rPr>
        <w:fldChar w:fldCharType="begin"/>
      </w:r>
      <w:r w:rsidR="00066408">
        <w:instrText xml:space="preserve"> XE "</w:instrText>
      </w:r>
      <w:r w:rsidR="00066408" w:rsidRPr="00C00134">
        <w:rPr>
          <w:rFonts w:ascii="Times New Roman" w:hAnsi="Times New Roman" w:cs="Times New Roman"/>
          <w:i/>
          <w:iCs/>
          <w:sz w:val="24"/>
          <w:szCs w:val="24"/>
          <w:lang w:val="en-CA"/>
        </w:rPr>
        <w:instrText>Sweet Snow</w:instrText>
      </w:r>
      <w:r w:rsidR="00066408" w:rsidRPr="00C00134">
        <w:rPr>
          <w:rFonts w:ascii="Times New Roman" w:hAnsi="Times New Roman" w:cs="Times New Roman"/>
          <w:i/>
          <w:iCs/>
          <w:sz w:val="24"/>
          <w:szCs w:val="24"/>
        </w:rPr>
        <w:instrText>:</w:instrText>
      </w:r>
      <w:r w:rsidR="00066408" w:rsidRPr="00C00134">
        <w:rPr>
          <w:lang w:val="en-CA"/>
        </w:rPr>
        <w:instrText>Zbigniew Pieracki (character)</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exclaims ‘</w:t>
      </w:r>
      <w:r w:rsidRPr="00A50EBD">
        <w:rPr>
          <w:rFonts w:ascii="Times New Roman" w:hAnsi="Times New Roman" w:cs="Times New Roman"/>
          <w:i/>
          <w:sz w:val="24"/>
          <w:szCs w:val="24"/>
        </w:rPr>
        <w:t>Kurwa</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5"/>
      </w:r>
      <w:r w:rsidRPr="00A50EBD">
        <w:rPr>
          <w:rFonts w:ascii="Times New Roman" w:hAnsi="Times New Roman" w:cs="Times New Roman"/>
          <w:sz w:val="24"/>
          <w:szCs w:val="24"/>
        </w:rPr>
        <w:t xml:space="preserve"> on hearing the sounds of an approaching vehicle, fearful that the NKVD</w:t>
      </w:r>
      <w:r w:rsidR="00066408">
        <w:rPr>
          <w:rFonts w:ascii="Times New Roman" w:hAnsi="Times New Roman" w:cs="Times New Roman"/>
          <w:sz w:val="24"/>
          <w:szCs w:val="24"/>
        </w:rPr>
        <w:fldChar w:fldCharType="begin"/>
      </w:r>
      <w:r w:rsidR="00066408">
        <w:instrText xml:space="preserve"> XE "</w:instrText>
      </w:r>
      <w:r w:rsidR="00066408" w:rsidRPr="00EF6AF6">
        <w:rPr>
          <w:rFonts w:ascii="Times New Roman" w:hAnsi="Times New Roman" w:cs="Times New Roman"/>
          <w:i/>
          <w:iCs/>
          <w:sz w:val="24"/>
          <w:szCs w:val="24"/>
          <w:lang w:val="en-CA"/>
        </w:rPr>
        <w:instrText>Sweet Snow</w:instrText>
      </w:r>
      <w:r w:rsidR="00066408" w:rsidRPr="00EF6AF6">
        <w:rPr>
          <w:rFonts w:ascii="Times New Roman" w:hAnsi="Times New Roman" w:cs="Times New Roman"/>
          <w:i/>
          <w:iCs/>
          <w:sz w:val="24"/>
          <w:szCs w:val="24"/>
        </w:rPr>
        <w:instrText>:</w:instrText>
      </w:r>
      <w:r w:rsidR="00066408" w:rsidRPr="00EF6AF6">
        <w:rPr>
          <w:lang w:val="en-CA"/>
        </w:rPr>
        <w:instrText>NKVD and</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police lau</w:t>
      </w:r>
      <w:r w:rsidR="003D397E">
        <w:rPr>
          <w:rFonts w:ascii="Times New Roman" w:hAnsi="Times New Roman" w:cs="Times New Roman"/>
          <w:sz w:val="24"/>
          <w:szCs w:val="24"/>
        </w:rPr>
        <w:t>nched a manhunt to capture them</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5816C7">
        <w:rPr>
          <w:rFonts w:ascii="Times New Roman" w:hAnsi="Times New Roman" w:cs="Times New Roman"/>
          <w:sz w:val="24"/>
          <w:szCs w:val="24"/>
        </w:rPr>
        <w:t> </w:t>
      </w:r>
      <w:r w:rsidRPr="00A50EBD">
        <w:rPr>
          <w:rFonts w:ascii="Times New Roman" w:hAnsi="Times New Roman" w:cs="Times New Roman"/>
          <w:sz w:val="24"/>
          <w:szCs w:val="24"/>
        </w:rPr>
        <w:t xml:space="preserve">128). In these examples, the menacing situations that generate stress and fear fully justify their use of foul words. Therefore, the obscene register produced by </w:t>
      </w:r>
      <w:r w:rsidR="00EA121E" w:rsidRPr="00A50EBD">
        <w:rPr>
          <w:rFonts w:ascii="Times New Roman" w:hAnsi="Times New Roman" w:cs="Times New Roman"/>
          <w:sz w:val="24"/>
          <w:szCs w:val="24"/>
        </w:rPr>
        <w:t>both the oppressed and their oppressor</w:t>
      </w:r>
      <w:r w:rsidR="00C34EEC">
        <w:rPr>
          <w:rFonts w:ascii="Times New Roman" w:hAnsi="Times New Roman" w:cs="Times New Roman"/>
          <w:sz w:val="24"/>
          <w:szCs w:val="24"/>
        </w:rPr>
        <w:t xml:space="preserve">s </w:t>
      </w:r>
      <w:r w:rsidRPr="00A50EBD">
        <w:rPr>
          <w:rFonts w:ascii="Times New Roman" w:hAnsi="Times New Roman" w:cs="Times New Roman"/>
          <w:sz w:val="24"/>
          <w:szCs w:val="24"/>
        </w:rPr>
        <w:t>cannot be likened due to the</w:t>
      </w:r>
      <w:r w:rsidR="007943A5" w:rsidRPr="00A50EBD">
        <w:rPr>
          <w:rFonts w:ascii="Times New Roman" w:hAnsi="Times New Roman" w:cs="Times New Roman"/>
          <w:sz w:val="24"/>
          <w:szCs w:val="24"/>
        </w:rPr>
        <w:t>ir contextual differences.</w:t>
      </w:r>
    </w:p>
    <w:p w14:paraId="6B7D25BB" w14:textId="4ADB13D6" w:rsidR="00B8449E"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In addition, reference to Russianness</w:t>
      </w:r>
      <w:r w:rsidR="00066408">
        <w:rPr>
          <w:rFonts w:ascii="Times New Roman" w:hAnsi="Times New Roman" w:cs="Times New Roman"/>
          <w:sz w:val="24"/>
          <w:szCs w:val="24"/>
        </w:rPr>
        <w:fldChar w:fldCharType="begin"/>
      </w:r>
      <w:r w:rsidR="00066408">
        <w:instrText xml:space="preserve"> XE "</w:instrText>
      </w:r>
      <w:r w:rsidR="00066408" w:rsidRPr="00E34C58">
        <w:rPr>
          <w:rFonts w:ascii="Times New Roman" w:hAnsi="Times New Roman" w:cs="Times New Roman"/>
          <w:sz w:val="24"/>
          <w:szCs w:val="24"/>
          <w:lang w:val="en-CA"/>
        </w:rPr>
        <w:instrText>Russia</w:instrText>
      </w:r>
      <w:r w:rsidR="00066408" w:rsidRPr="00E34C58">
        <w:rPr>
          <w:rFonts w:ascii="Times New Roman" w:hAnsi="Times New Roman" w:cs="Times New Roman"/>
          <w:sz w:val="24"/>
          <w:szCs w:val="24"/>
        </w:rPr>
        <w:instrText>:</w:instrText>
      </w:r>
      <w:r w:rsidR="00066408" w:rsidRPr="00E34C58">
        <w:rPr>
          <w:lang w:val="en-CA"/>
        </w:rPr>
        <w:instrText>Russianness</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indicated by the driver’s </w:t>
      </w:r>
      <w:r w:rsidR="00150ECB" w:rsidRPr="00A50EBD">
        <w:rPr>
          <w:rFonts w:ascii="Times New Roman" w:hAnsi="Times New Roman" w:cs="Times New Roman"/>
          <w:sz w:val="24"/>
          <w:szCs w:val="24"/>
        </w:rPr>
        <w:t xml:space="preserve">typically Russian </w:t>
      </w:r>
      <w:r w:rsidRPr="00A50EBD">
        <w:rPr>
          <w:rFonts w:ascii="Times New Roman" w:hAnsi="Times New Roman" w:cs="Times New Roman"/>
          <w:sz w:val="24"/>
          <w:szCs w:val="24"/>
        </w:rPr>
        <w:t xml:space="preserve">name, Vanya, and also by the sign </w:t>
      </w:r>
      <w:r w:rsidR="00150ECB" w:rsidRPr="00A50EBD">
        <w:rPr>
          <w:rFonts w:ascii="Times New Roman" w:hAnsi="Times New Roman" w:cs="Times New Roman"/>
          <w:sz w:val="24"/>
          <w:szCs w:val="24"/>
        </w:rPr>
        <w:t xml:space="preserve">‘Agricultural Products’, </w:t>
      </w:r>
      <w:r w:rsidR="00C34EEC">
        <w:rPr>
          <w:rFonts w:ascii="Times New Roman" w:hAnsi="Times New Roman" w:cs="Times New Roman"/>
          <w:sz w:val="24"/>
          <w:szCs w:val="24"/>
        </w:rPr>
        <w:t>stencil</w:t>
      </w:r>
      <w:r w:rsidRPr="00A50EBD">
        <w:rPr>
          <w:rFonts w:ascii="Times New Roman" w:hAnsi="Times New Roman" w:cs="Times New Roman"/>
          <w:sz w:val="24"/>
          <w:szCs w:val="24"/>
        </w:rPr>
        <w:t xml:space="preserve">ed in </w:t>
      </w:r>
      <w:r w:rsidR="00150ECB" w:rsidRPr="00A50EBD">
        <w:rPr>
          <w:rFonts w:ascii="Times New Roman" w:hAnsi="Times New Roman" w:cs="Times New Roman"/>
          <w:sz w:val="24"/>
          <w:szCs w:val="24"/>
        </w:rPr>
        <w:t xml:space="preserve">Russian on the sides of the van </w:t>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150ECB" w:rsidRPr="00A50EBD">
        <w:rPr>
          <w:rFonts w:ascii="Times New Roman" w:hAnsi="Times New Roman" w:cs="Times New Roman"/>
          <w:sz w:val="24"/>
          <w:szCs w:val="24"/>
        </w:rPr>
        <w:t>: 35).</w:t>
      </w:r>
      <w:r w:rsidRPr="00A50EBD">
        <w:rPr>
          <w:rFonts w:ascii="Times New Roman" w:hAnsi="Times New Roman" w:cs="Times New Roman"/>
          <w:sz w:val="24"/>
          <w:szCs w:val="24"/>
        </w:rPr>
        <w:t xml:space="preserve"> The mention of the imprinted words acquires a special meaning, for they reflect real life events in the USSR in the 1930s. An interesting detail is found in the article on Aleksandr Solzhenitsyn</w:t>
      </w:r>
      <w:r w:rsidR="00066408">
        <w:rPr>
          <w:rFonts w:ascii="Times New Roman" w:hAnsi="Times New Roman" w:cs="Times New Roman"/>
          <w:sz w:val="24"/>
          <w:szCs w:val="24"/>
        </w:rPr>
        <w:fldChar w:fldCharType="begin"/>
      </w:r>
      <w:r w:rsidR="00066408">
        <w:instrText xml:space="preserve"> XE "</w:instrText>
      </w:r>
      <w:r w:rsidR="00066408" w:rsidRPr="00200B5A">
        <w:rPr>
          <w:rFonts w:ascii="Times New Roman" w:hAnsi="Times New Roman" w:cs="Times New Roman"/>
          <w:sz w:val="24"/>
          <w:szCs w:val="24"/>
        </w:rPr>
        <w:instrText>Solzhenitsyn, Aleksandr</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Ottar G. Draugsvold</w:t>
      </w:r>
      <w:r w:rsidR="00066408">
        <w:rPr>
          <w:rFonts w:ascii="Times New Roman" w:hAnsi="Times New Roman" w:cs="Times New Roman"/>
          <w:sz w:val="24"/>
          <w:szCs w:val="24"/>
        </w:rPr>
        <w:fldChar w:fldCharType="begin"/>
      </w:r>
      <w:r w:rsidR="00066408">
        <w:instrText xml:space="preserve"> XE "</w:instrText>
      </w:r>
      <w:r w:rsidR="00066408" w:rsidRPr="007944D9">
        <w:rPr>
          <w:rFonts w:ascii="Times New Roman" w:hAnsi="Times New Roman" w:cs="Times New Roman"/>
          <w:sz w:val="24"/>
          <w:szCs w:val="24"/>
        </w:rPr>
        <w:instrText>Draugsvold, Ottar G.</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3B1D7749" w14:textId="77777777" w:rsidR="00BE1904" w:rsidRPr="00A50EBD" w:rsidRDefault="00B8449E" w:rsidP="000D54DE">
      <w:pPr>
        <w:spacing w:before="200"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lastRenderedPageBreak/>
        <w:t>A French journalist observes vans transpor</w:t>
      </w:r>
      <w:r w:rsidR="00BE1904" w:rsidRPr="00C34EEC">
        <w:rPr>
          <w:rFonts w:ascii="Times New Roman" w:hAnsi="Times New Roman" w:cs="Times New Roman"/>
          <w:sz w:val="24"/>
          <w:szCs w:val="24"/>
        </w:rPr>
        <w:t xml:space="preserve">ting prisoners between islands </w:t>
      </w:r>
      <w:r w:rsidRPr="00C34EEC">
        <w:rPr>
          <w:rFonts w:ascii="Times New Roman" w:hAnsi="Times New Roman" w:cs="Times New Roman"/>
          <w:sz w:val="24"/>
          <w:szCs w:val="24"/>
        </w:rPr>
        <w:t>of the Gulag, believing the signs advert</w:t>
      </w:r>
      <w:r w:rsidR="00BE1904" w:rsidRPr="00C34EEC">
        <w:rPr>
          <w:rFonts w:ascii="Times New Roman" w:hAnsi="Times New Roman" w:cs="Times New Roman"/>
          <w:sz w:val="24"/>
          <w:szCs w:val="24"/>
        </w:rPr>
        <w:t xml:space="preserve">ising food products painted on </w:t>
      </w:r>
      <w:r w:rsidRPr="00C34EEC">
        <w:rPr>
          <w:rFonts w:ascii="Times New Roman" w:hAnsi="Times New Roman" w:cs="Times New Roman"/>
          <w:sz w:val="24"/>
          <w:szCs w:val="24"/>
        </w:rPr>
        <w:t>their sides; he concludes that “provisioning</w:t>
      </w:r>
      <w:r w:rsidR="00BE1904" w:rsidRPr="00C34EEC">
        <w:rPr>
          <w:rFonts w:ascii="Times New Roman" w:hAnsi="Times New Roman" w:cs="Times New Roman"/>
          <w:sz w:val="24"/>
          <w:szCs w:val="24"/>
        </w:rPr>
        <w:t xml:space="preserve"> of the capital is excellent”, </w:t>
      </w:r>
      <w:r w:rsidRPr="00C34EEC">
        <w:rPr>
          <w:rFonts w:ascii="Times New Roman" w:hAnsi="Times New Roman" w:cs="Times New Roman"/>
          <w:sz w:val="24"/>
          <w:szCs w:val="24"/>
        </w:rPr>
        <w:t>understanding nothing that he sees.</w:t>
      </w:r>
      <w:r w:rsidRPr="00C34EEC">
        <w:rPr>
          <w:rStyle w:val="FootnoteReference"/>
          <w:rFonts w:ascii="Times New Roman" w:hAnsi="Times New Roman" w:cs="Times New Roman"/>
          <w:sz w:val="24"/>
          <w:szCs w:val="24"/>
        </w:rPr>
        <w:footnoteReference w:id="536"/>
      </w:r>
    </w:p>
    <w:p w14:paraId="74760B33" w14:textId="47A7995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Strikingly, what appears as an essentially fictitious element in the novel, deployed to highlight the deceitfulness of the regime, turns out to be a fact. An analogous example is presented in an excerpt from the memoir of Liudmila Ivanovna Granovskaia</w:t>
      </w:r>
      <w:r w:rsidR="00066408">
        <w:rPr>
          <w:rFonts w:ascii="Times New Roman" w:hAnsi="Times New Roman" w:cs="Times New Roman"/>
          <w:sz w:val="24"/>
          <w:szCs w:val="24"/>
        </w:rPr>
        <w:fldChar w:fldCharType="begin"/>
      </w:r>
      <w:r w:rsidR="00066408">
        <w:instrText xml:space="preserve"> XE "</w:instrText>
      </w:r>
      <w:r w:rsidR="00066408" w:rsidRPr="000948B4">
        <w:rPr>
          <w:rFonts w:ascii="Times New Roman" w:hAnsi="Times New Roman" w:cs="Times New Roman"/>
          <w:sz w:val="24"/>
          <w:szCs w:val="24"/>
        </w:rPr>
        <w:instrText>Granovskaia, Liudmila Ivanovna</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a political prisoner, arrested in 1937 for being the wife of an enemy of the people: ‘They put us in vans with the logo “bread”, literally jammed us in, so we could hardly breathe.’</w:t>
      </w:r>
      <w:r w:rsidRPr="00A50EBD">
        <w:rPr>
          <w:rStyle w:val="FootnoteReference"/>
          <w:rFonts w:ascii="Times New Roman" w:hAnsi="Times New Roman" w:cs="Times New Roman"/>
          <w:sz w:val="24"/>
          <w:szCs w:val="24"/>
        </w:rPr>
        <w:footnoteReference w:id="537"/>
      </w:r>
      <w:r w:rsidR="00AD797F" w:rsidRPr="00A50EBD">
        <w:rPr>
          <w:rFonts w:ascii="Times New Roman" w:hAnsi="Times New Roman" w:cs="Times New Roman"/>
          <w:sz w:val="24"/>
          <w:szCs w:val="24"/>
        </w:rPr>
        <w:t xml:space="preserve"> S</w:t>
      </w:r>
      <w:r w:rsidRPr="00A50EBD">
        <w:rPr>
          <w:rFonts w:ascii="Times New Roman" w:hAnsi="Times New Roman" w:cs="Times New Roman"/>
          <w:sz w:val="24"/>
          <w:szCs w:val="24"/>
        </w:rPr>
        <w:t>imilar details are mentioned</w:t>
      </w:r>
      <w:r w:rsidR="0022467E" w:rsidRPr="00A50EBD">
        <w:rPr>
          <w:rFonts w:ascii="Times New Roman" w:hAnsi="Times New Roman" w:cs="Times New Roman"/>
          <w:sz w:val="24"/>
          <w:szCs w:val="24"/>
        </w:rPr>
        <w:t xml:space="preserve"> in </w:t>
      </w:r>
      <w:r w:rsidR="00AD797F" w:rsidRPr="00A50EBD">
        <w:rPr>
          <w:rFonts w:ascii="Times New Roman" w:hAnsi="Times New Roman" w:cs="Times New Roman"/>
          <w:sz w:val="24"/>
          <w:szCs w:val="24"/>
        </w:rPr>
        <w:t>numerous other</w:t>
      </w:r>
      <w:r w:rsidR="0022467E" w:rsidRPr="00A50EBD">
        <w:rPr>
          <w:rFonts w:ascii="Times New Roman" w:hAnsi="Times New Roman" w:cs="Times New Roman"/>
          <w:sz w:val="24"/>
          <w:szCs w:val="24"/>
        </w:rPr>
        <w:t xml:space="preserve"> publications.</w:t>
      </w:r>
      <w:r w:rsidR="00A1406F">
        <w:rPr>
          <w:rFonts w:ascii="Times New Roman" w:hAnsi="Times New Roman" w:cs="Times New Roman"/>
          <w:sz w:val="24"/>
          <w:szCs w:val="24"/>
        </w:rPr>
        <w:fldChar w:fldCharType="begin"/>
      </w:r>
      <w:r w:rsidR="00A1406F">
        <w:instrText xml:space="preserve"> XE "</w:instrText>
      </w:r>
      <w:r w:rsidR="00A1406F" w:rsidRPr="001C2450">
        <w:rPr>
          <w:i/>
          <w:iCs/>
          <w:lang w:val="en-CA"/>
        </w:rPr>
        <w:instrText>Sweet Snow</w:instrText>
      </w:r>
      <w:r w:rsidR="00A1406F" w:rsidRPr="001C2450">
        <w:rPr>
          <w:i/>
          <w:iCs/>
        </w:rPr>
        <w:instrText>:</w:instrText>
      </w:r>
      <w:r w:rsidR="00A1406F" w:rsidRPr="001C2450">
        <w:rPr>
          <w:lang w:val="en-CA"/>
        </w:rPr>
        <w:instrText>language choice and</w:instrText>
      </w:r>
      <w:r w:rsidR="00A1406F">
        <w:instrText xml:space="preserve">" \r "lang1" </w:instrText>
      </w:r>
      <w:r w:rsidR="00A1406F">
        <w:rPr>
          <w:rFonts w:ascii="Times New Roman" w:hAnsi="Times New Roman" w:cs="Times New Roman"/>
          <w:sz w:val="24"/>
          <w:szCs w:val="24"/>
        </w:rPr>
        <w:fldChar w:fldCharType="end"/>
      </w:r>
    </w:p>
    <w:bookmarkEnd w:id="457"/>
    <w:p w14:paraId="6F98A201" w14:textId="0127321B"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Just as the Russian language feeds into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representation of the Other</w:t>
      </w:r>
      <w:r w:rsidR="00066408">
        <w:rPr>
          <w:rFonts w:ascii="Times New Roman" w:hAnsi="Times New Roman" w:cs="Times New Roman"/>
          <w:sz w:val="24"/>
          <w:szCs w:val="24"/>
        </w:rPr>
        <w:fldChar w:fldCharType="begin"/>
      </w:r>
      <w:r w:rsidR="00066408">
        <w:instrText xml:space="preserve"> XE "</w:instrText>
      </w:r>
      <w:r w:rsidR="00066408" w:rsidRPr="001836AB">
        <w:rPr>
          <w:rFonts w:ascii="Times New Roman" w:hAnsi="Times New Roman" w:cs="Times New Roman"/>
          <w:sz w:val="24"/>
          <w:szCs w:val="24"/>
        </w:rPr>
        <w:instrText>Otherness:</w:instrText>
      </w:r>
      <w:r w:rsidR="00066408" w:rsidRPr="001836AB">
        <w:rPr>
          <w:lang w:val="en-CA"/>
        </w:rPr>
        <w:instrText xml:space="preserve">alcohol </w:instrText>
      </w:r>
      <w:r w:rsidR="009A337D">
        <w:rPr>
          <w:lang w:val="en-CA"/>
        </w:rPr>
        <w:instrText xml:space="preserve">consumption </w:instrText>
      </w:r>
      <w:r w:rsidR="00066408" w:rsidRPr="001836AB">
        <w:rPr>
          <w:lang w:val="en-CA"/>
        </w:rPr>
        <w:instrText>and</w:instrText>
      </w:r>
      <w:r w:rsidR="00066408">
        <w:instrText xml:space="preserve">" </w:instrText>
      </w:r>
      <w:r w:rsidR="00066408">
        <w:rPr>
          <w:rFonts w:ascii="Times New Roman" w:hAnsi="Times New Roman" w:cs="Times New Roman"/>
          <w:sz w:val="24"/>
          <w:szCs w:val="24"/>
        </w:rPr>
        <w:fldChar w:fldCharType="end"/>
      </w:r>
      <w:r w:rsidR="00066408">
        <w:rPr>
          <w:rFonts w:ascii="Times New Roman" w:hAnsi="Times New Roman" w:cs="Times New Roman"/>
          <w:sz w:val="24"/>
          <w:szCs w:val="24"/>
        </w:rPr>
        <w:fldChar w:fldCharType="begin"/>
      </w:r>
      <w:r w:rsidR="00066408">
        <w:instrText xml:space="preserve"> XE "</w:instrText>
      </w:r>
      <w:r w:rsidR="00066408" w:rsidRPr="00D86BC9">
        <w:rPr>
          <w:rFonts w:ascii="Times New Roman" w:hAnsi="Times New Roman" w:cs="Times New Roman"/>
          <w:sz w:val="24"/>
          <w:szCs w:val="24"/>
        </w:rPr>
        <w:instrText>Otherness:</w:instrText>
      </w:r>
      <w:r w:rsidR="00066408" w:rsidRPr="00D86BC9">
        <w:rPr>
          <w:lang w:val="en-CA"/>
        </w:rPr>
        <w:instrText>Russian language and</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the image of Russian national character is supported by another well-established feature of its imaginative model: a penchant for drinking. In </w:t>
      </w:r>
      <w:r w:rsidRPr="00A50EBD">
        <w:rPr>
          <w:rFonts w:ascii="Times New Roman" w:eastAsia="Times New Roman" w:hAnsi="Times New Roman" w:cs="Times New Roman"/>
          <w:i/>
          <w:sz w:val="24"/>
          <w:szCs w:val="24"/>
        </w:rPr>
        <w:t>Sweet Snow</w:t>
      </w:r>
      <w:r w:rsidR="00066408">
        <w:rPr>
          <w:rFonts w:ascii="Times New Roman" w:eastAsia="Times New Roman" w:hAnsi="Times New Roman" w:cs="Times New Roman"/>
          <w:i/>
          <w:sz w:val="24"/>
          <w:szCs w:val="24"/>
        </w:rPr>
        <w:fldChar w:fldCharType="begin"/>
      </w:r>
      <w:r w:rsidR="00066408">
        <w:instrText xml:space="preserve"> XE "</w:instrText>
      </w:r>
      <w:r w:rsidR="00066408" w:rsidRPr="00AA20D0">
        <w:rPr>
          <w:rFonts w:ascii="Times New Roman" w:eastAsia="Times New Roman" w:hAnsi="Times New Roman" w:cs="Times New Roman"/>
          <w:i/>
          <w:sz w:val="24"/>
          <w:szCs w:val="24"/>
        </w:rPr>
        <w:instrText>Sweet Snow:</w:instrText>
      </w:r>
      <w:r w:rsidR="00066408" w:rsidRPr="00AA20D0">
        <w:rPr>
          <w:lang w:val="en-CA"/>
        </w:rPr>
        <w:instrText>alcohol, depiction</w:instrText>
      </w:r>
      <w:r w:rsidR="00FF2054">
        <w:rPr>
          <w:lang w:val="en-CA"/>
        </w:rPr>
        <w:instrText>s</w:instrText>
      </w:r>
      <w:r w:rsidR="00066408" w:rsidRPr="00AA20D0">
        <w:rPr>
          <w:lang w:val="en-CA"/>
        </w:rPr>
        <w:instrText xml:space="preserve"> of</w:instrText>
      </w:r>
      <w:r w:rsidR="00066408">
        <w:instrText xml:space="preserve">" </w:instrText>
      </w:r>
      <w:r w:rsidR="00066408">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1E6203">
        <w:rPr>
          <w:rFonts w:ascii="Times New Roman" w:eastAsia="Times New Roman" w:hAnsi="Times New Roman" w:cs="Times New Roman"/>
          <w:sz w:val="24"/>
          <w:szCs w:val="24"/>
        </w:rPr>
        <w:t>and</w:t>
      </w:r>
      <w:r w:rsidRPr="00A50EBD">
        <w:rPr>
          <w:rFonts w:ascii="Times New Roman" w:eastAsia="Times New Roman" w:hAnsi="Times New Roman" w:cs="Times New Roman"/>
          <w:sz w:val="24"/>
          <w:szCs w:val="24"/>
        </w:rPr>
        <w:t xml:space="preserve"> also in </w:t>
      </w:r>
      <w:r w:rsidRPr="00A50EBD">
        <w:rPr>
          <w:rFonts w:ascii="Times New Roman" w:eastAsia="Times New Roman" w:hAnsi="Times New Roman" w:cs="Times New Roman"/>
          <w:i/>
          <w:sz w:val="24"/>
          <w:szCs w:val="24"/>
        </w:rPr>
        <w:t>Maria</w:t>
      </w:r>
      <w:r w:rsidR="00FF2054">
        <w:rPr>
          <w:rFonts w:ascii="Times New Roman" w:eastAsia="Times New Roman" w:hAnsi="Times New Roman" w:cs="Times New Roman"/>
          <w:i/>
          <w:sz w:val="24"/>
          <w:szCs w:val="24"/>
        </w:rPr>
        <w:fldChar w:fldCharType="begin"/>
      </w:r>
      <w:r w:rsidR="00FF2054">
        <w:instrText xml:space="preserve"> XE "</w:instrText>
      </w:r>
      <w:r w:rsidR="00FF2054" w:rsidRPr="000B7379">
        <w:rPr>
          <w:rFonts w:ascii="Times New Roman" w:eastAsia="Times New Roman" w:hAnsi="Times New Roman" w:cs="Times New Roman"/>
          <w:i/>
          <w:sz w:val="24"/>
          <w:szCs w:val="24"/>
        </w:rPr>
        <w:instrText>Maria: A Chronicle of a Life:</w:instrText>
      </w:r>
      <w:r w:rsidR="00FF2054" w:rsidRPr="000B7379">
        <w:instrText>alcohol, depiction</w:instrText>
      </w:r>
      <w:r w:rsidR="00FF2054">
        <w:instrText>s</w:instrText>
      </w:r>
      <w:r w:rsidR="00FF2054" w:rsidRPr="000B7379">
        <w:instrText xml:space="preserve"> of</w:instrText>
      </w:r>
      <w:r w:rsidR="00FF2054">
        <w:instrText xml:space="preserve">" </w:instrText>
      </w:r>
      <w:r w:rsidR="00FF2054">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it is depicted as a distinctly Russian trait. The mention of five drunken prison guards, whose violent behaviour has been referred to in one of the quotations above, is followed by the description of the guard in the van, Izya, who, ‘judging by the sour breath smell of his breath […] had also been drinking heavily.’ (</w:t>
      </w:r>
      <w:r w:rsidRPr="00A50EBD">
        <w:rPr>
          <w:rFonts w:ascii="Times New Roman" w:eastAsia="Times New Roman" w:hAnsi="Times New Roman" w:cs="Times New Roman"/>
          <w:i/>
          <w:sz w:val="24"/>
          <w:szCs w:val="24"/>
        </w:rPr>
        <w:t>SwSn</w:t>
      </w:r>
      <w:r w:rsidR="0036388D">
        <w:rPr>
          <w:rFonts w:ascii="Times New Roman" w:eastAsia="Times New Roman" w:hAnsi="Times New Roman" w:cs="Times New Roman"/>
          <w:sz w:val="24"/>
          <w:szCs w:val="24"/>
        </w:rPr>
        <w:t>: 39)</w:t>
      </w:r>
      <w:r w:rsidRPr="00A50EBD">
        <w:rPr>
          <w:rFonts w:ascii="Times New Roman" w:eastAsia="Times New Roman" w:hAnsi="Times New Roman" w:cs="Times New Roman"/>
          <w:sz w:val="24"/>
          <w:szCs w:val="24"/>
        </w:rPr>
        <w:t xml:space="preserve"> His and the van driver’s behaviour becomes even more repulsive when readers learn that they rampage through the perished villagers’ houses, looting icons. Izya’s</w:t>
      </w:r>
      <w:r w:rsidR="00FF2054">
        <w:rPr>
          <w:rFonts w:ascii="Times New Roman" w:eastAsia="Times New Roman" w:hAnsi="Times New Roman" w:cs="Times New Roman"/>
          <w:sz w:val="24"/>
          <w:szCs w:val="24"/>
        </w:rPr>
        <w:fldChar w:fldCharType="begin"/>
      </w:r>
      <w:r w:rsidR="00FF2054">
        <w:instrText xml:space="preserve"> XE "</w:instrText>
      </w:r>
      <w:r w:rsidR="00FF2054" w:rsidRPr="00FE2855">
        <w:rPr>
          <w:rFonts w:ascii="Times New Roman" w:eastAsia="Times New Roman" w:hAnsi="Times New Roman" w:cs="Times New Roman"/>
          <w:i/>
          <w:iCs/>
          <w:sz w:val="24"/>
          <w:szCs w:val="24"/>
        </w:rPr>
        <w:instrText>Sweet Snow:</w:instrText>
      </w:r>
      <w:r w:rsidR="00FF2054" w:rsidRPr="00FE2855">
        <w:instrText>Izya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portrayal is almost demonic, when, with his eyes glowing </w:t>
      </w:r>
      <w:r w:rsidR="00AD797F" w:rsidRPr="00A50EBD">
        <w:rPr>
          <w:rFonts w:ascii="Times New Roman" w:eastAsia="Times New Roman" w:hAnsi="Times New Roman" w:cs="Times New Roman"/>
          <w:sz w:val="24"/>
          <w:szCs w:val="24"/>
        </w:rPr>
        <w:t>at</w:t>
      </w:r>
      <w:r w:rsidRPr="00A50EBD">
        <w:rPr>
          <w:rFonts w:ascii="Times New Roman" w:eastAsia="Times New Roman" w:hAnsi="Times New Roman" w:cs="Times New Roman"/>
          <w:sz w:val="24"/>
          <w:szCs w:val="24"/>
        </w:rPr>
        <w:t xml:space="preserve"> another bottle of vodka in the driver’s hand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46), he instigates him to go faster: ‘just keep on going. Faster, Vanya</w:t>
      </w:r>
      <w:r w:rsidR="00FF2054">
        <w:rPr>
          <w:rFonts w:ascii="Times New Roman" w:eastAsia="Times New Roman" w:hAnsi="Times New Roman" w:cs="Times New Roman"/>
          <w:sz w:val="24"/>
          <w:szCs w:val="24"/>
        </w:rPr>
        <w:fldChar w:fldCharType="begin"/>
      </w:r>
      <w:r w:rsidR="00FF2054">
        <w:instrText xml:space="preserve"> XE "</w:instrText>
      </w:r>
      <w:r w:rsidR="00FF2054" w:rsidRPr="00DB5E5D">
        <w:rPr>
          <w:rFonts w:ascii="Times New Roman" w:eastAsia="Times New Roman" w:hAnsi="Times New Roman" w:cs="Times New Roman"/>
          <w:i/>
          <w:iCs/>
          <w:sz w:val="24"/>
          <w:szCs w:val="24"/>
        </w:rPr>
        <w:instrText>Sweet Snow:</w:instrText>
      </w:r>
      <w:r w:rsidR="00FF2054" w:rsidRPr="00DB5E5D">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 faster. […] </w:t>
      </w:r>
      <w:r w:rsidRPr="00A50EBD">
        <w:rPr>
          <w:rFonts w:ascii="Times New Roman" w:eastAsia="Times New Roman" w:hAnsi="Times New Roman" w:cs="Times New Roman"/>
          <w:i/>
          <w:sz w:val="24"/>
          <w:szCs w:val="24"/>
        </w:rPr>
        <w:t>Davay</w:t>
      </w:r>
      <w:r w:rsidRPr="00A50EBD">
        <w:rPr>
          <w:rFonts w:ascii="Times New Roman" w:eastAsia="Times New Roman" w:hAnsi="Times New Roman" w:cs="Times New Roman"/>
          <w:sz w:val="24"/>
          <w:szCs w:val="24"/>
        </w:rPr>
        <w:t xml:space="preserve">, Vanichka </w:t>
      </w:r>
      <w:r w:rsidRPr="00A50EBD">
        <w:rPr>
          <w:rFonts w:ascii="Times New Roman" w:eastAsia="Times New Roman" w:hAnsi="Times New Roman" w:cs="Times New Roman"/>
          <w:i/>
          <w:sz w:val="24"/>
          <w:szCs w:val="24"/>
        </w:rPr>
        <w:t>davay</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davay</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davay</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8"/>
      </w:r>
      <w:r w:rsidRPr="00A50EBD">
        <w:rPr>
          <w:rFonts w:ascii="Times New Roman" w:eastAsia="Times New Roman" w:hAnsi="Times New Roman" w:cs="Times New Roman"/>
          <w:sz w:val="24"/>
          <w:szCs w:val="24"/>
        </w:rPr>
        <w:t xml:space="preserve"> and then praises him for doing so: ‘</w:t>
      </w:r>
      <w:r w:rsidRPr="00A50EBD">
        <w:rPr>
          <w:rFonts w:ascii="Times New Roman" w:eastAsia="Times New Roman" w:hAnsi="Times New Roman" w:cs="Times New Roman"/>
          <w:i/>
          <w:sz w:val="24"/>
          <w:szCs w:val="24"/>
        </w:rPr>
        <w:t>Kharasho</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kharasho.</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9"/>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SwSn</w:t>
      </w:r>
      <w:r w:rsidR="003D397E">
        <w:rPr>
          <w:rFonts w:ascii="Times New Roman" w:eastAsia="Times New Roman" w:hAnsi="Times New Roman" w:cs="Times New Roman"/>
          <w:sz w:val="24"/>
          <w:szCs w:val="24"/>
        </w:rPr>
        <w:t>: 53)</w:t>
      </w:r>
    </w:p>
    <w:p w14:paraId="4D8BF194" w14:textId="2DA9954A" w:rsidR="00B8449E" w:rsidRPr="00A50EBD" w:rsidRDefault="00B8449E" w:rsidP="000D54D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Alcohol is mentioned in relation to the </w:t>
      </w:r>
      <w:bookmarkStart w:id="462" w:name="auto3"/>
      <w:r w:rsidRPr="00A50EBD">
        <w:rPr>
          <w:rFonts w:ascii="Times New Roman" w:eastAsia="Times New Roman" w:hAnsi="Times New Roman" w:cs="Times New Roman"/>
          <w:sz w:val="24"/>
          <w:szCs w:val="24"/>
        </w:rPr>
        <w:t>auto-image, too. While ‘</w:t>
      </w:r>
      <w:r w:rsidRPr="00A50EBD">
        <w:rPr>
          <w:rFonts w:ascii="Times New Roman" w:hAnsi="Times New Roman" w:cs="Times New Roman"/>
          <w:sz w:val="24"/>
          <w:szCs w:val="24"/>
        </w:rPr>
        <w:t>Russian’ drinking is exposed in a negative light, i</w:t>
      </w:r>
      <w:r w:rsidRPr="00A50EBD">
        <w:rPr>
          <w:rFonts w:ascii="Times New Roman" w:eastAsia="Times New Roman" w:hAnsi="Times New Roman" w:cs="Times New Roman"/>
          <w:sz w:val="24"/>
          <w:szCs w:val="24"/>
        </w:rPr>
        <w:t>t is impossible not to notice that ‘drink’ imagery is different when it is associated with the novel’s multinational protagonists. Not only is the consequence of the Russians’ excessive drinking ruinous — it brings about Vanya’s</w:t>
      </w:r>
      <w:r w:rsidR="00FF2054">
        <w:rPr>
          <w:rFonts w:ascii="Times New Roman" w:eastAsia="Times New Roman" w:hAnsi="Times New Roman" w:cs="Times New Roman"/>
          <w:sz w:val="24"/>
          <w:szCs w:val="24"/>
        </w:rPr>
        <w:fldChar w:fldCharType="begin"/>
      </w:r>
      <w:r w:rsidR="00FF2054">
        <w:instrText xml:space="preserve"> XE "</w:instrText>
      </w:r>
      <w:r w:rsidR="00FF2054" w:rsidRPr="00AD6F34">
        <w:rPr>
          <w:rFonts w:ascii="Times New Roman" w:eastAsia="Times New Roman" w:hAnsi="Times New Roman" w:cs="Times New Roman"/>
          <w:i/>
          <w:iCs/>
          <w:sz w:val="24"/>
          <w:szCs w:val="24"/>
        </w:rPr>
        <w:instrText>Sweet Snow:</w:instrText>
      </w:r>
      <w:r w:rsidR="00FF2054" w:rsidRPr="00AD6F34">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Izya’s</w:t>
      </w:r>
      <w:r w:rsidR="00FF2054">
        <w:rPr>
          <w:rFonts w:ascii="Times New Roman" w:eastAsia="Times New Roman" w:hAnsi="Times New Roman" w:cs="Times New Roman"/>
          <w:sz w:val="24"/>
          <w:szCs w:val="24"/>
        </w:rPr>
        <w:fldChar w:fldCharType="begin"/>
      </w:r>
      <w:r w:rsidR="00FF2054">
        <w:instrText xml:space="preserve"> XE "</w:instrText>
      </w:r>
      <w:r w:rsidR="00FF2054" w:rsidRPr="0094150D">
        <w:rPr>
          <w:rFonts w:ascii="Times New Roman" w:eastAsia="Times New Roman" w:hAnsi="Times New Roman" w:cs="Times New Roman"/>
          <w:i/>
          <w:iCs/>
          <w:sz w:val="24"/>
          <w:szCs w:val="24"/>
        </w:rPr>
        <w:instrText>Sweet Snow:</w:instrText>
      </w:r>
      <w:r w:rsidR="00FF2054" w:rsidRPr="0094150D">
        <w:instrText>Izya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end, but also the manner, in </w:t>
      </w:r>
      <w:r w:rsidRPr="00BD296B">
        <w:rPr>
          <w:rFonts w:ascii="Times New Roman" w:eastAsia="Times New Roman" w:hAnsi="Times New Roman" w:cs="Times New Roman"/>
          <w:sz w:val="24"/>
          <w:szCs w:val="24"/>
        </w:rPr>
        <w:t>which they consume alcohol, is</w:t>
      </w:r>
      <w:r w:rsidRPr="00A50EBD">
        <w:rPr>
          <w:rFonts w:ascii="Times New Roman" w:eastAsia="Times New Roman" w:hAnsi="Times New Roman" w:cs="Times New Roman"/>
          <w:sz w:val="24"/>
          <w:szCs w:val="24"/>
        </w:rPr>
        <w:t xml:space="preserve"> distasteful: their ‘salacious smacking of greasy lips’ while taking ‘shots of vodka’ produce</w:t>
      </w:r>
      <w:r w:rsidR="00C64131">
        <w:rPr>
          <w:rFonts w:ascii="Times New Roman" w:eastAsia="Times New Roman" w:hAnsi="Times New Roman" w:cs="Times New Roman"/>
          <w:sz w:val="24"/>
          <w:szCs w:val="24"/>
        </w:rPr>
        <w:t>s a decidedly unpleasant effect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44</w:t>
      </w:r>
      <w:bookmarkStart w:id="463" w:name="food2"/>
      <w:r w:rsidRPr="00A50EBD">
        <w:rPr>
          <w:rFonts w:ascii="Times New Roman" w:eastAsia="Times New Roman" w:hAnsi="Times New Roman" w:cs="Times New Roman"/>
          <w:sz w:val="24"/>
          <w:szCs w:val="24"/>
        </w:rPr>
        <w:t xml:space="preserve">). By contrast, when von </w:t>
      </w:r>
      <w:bookmarkStart w:id="464" w:name="Meck1"/>
      <w:r w:rsidRPr="00A50EBD">
        <w:rPr>
          <w:rFonts w:ascii="Times New Roman" w:eastAsia="Times New Roman" w:hAnsi="Times New Roman" w:cs="Times New Roman"/>
          <w:sz w:val="24"/>
          <w:szCs w:val="24"/>
        </w:rPr>
        <w:t xml:space="preserve">Mecklenburg recalls that his father ‘had too much to drink’, other, more pleasant parts of his recollections surrounding this detail, such as ‘a thinly cut and crisp Wiener Schnitzel, a cucumber salad with just enough chopped parsley, and a sweet Kracherl at his parents’ favourite </w:t>
      </w:r>
      <w:r w:rsidRPr="00A50EBD">
        <w:rPr>
          <w:rFonts w:ascii="Times New Roman" w:eastAsia="Times New Roman" w:hAnsi="Times New Roman" w:cs="Times New Roman"/>
          <w:sz w:val="24"/>
          <w:szCs w:val="24"/>
        </w:rPr>
        <w:lastRenderedPageBreak/>
        <w:t>Heuriger’ (</w:t>
      </w:r>
      <w:r w:rsidRPr="00A50EBD">
        <w:rPr>
          <w:rFonts w:ascii="Times New Roman" w:eastAsia="Times New Roman" w:hAnsi="Times New Roman" w:cs="Times New Roman"/>
          <w:i/>
          <w:sz w:val="24"/>
          <w:szCs w:val="24"/>
        </w:rPr>
        <w:t>SwSn</w:t>
      </w:r>
      <w:r w:rsidR="00C64131">
        <w:rPr>
          <w:rFonts w:ascii="Times New Roman" w:eastAsia="Times New Roman" w:hAnsi="Times New Roman" w:cs="Times New Roman"/>
          <w:sz w:val="24"/>
          <w:szCs w:val="24"/>
        </w:rPr>
        <w:t>: 96)</w:t>
      </w:r>
      <w:r w:rsidRPr="00A50EBD">
        <w:rPr>
          <w:rFonts w:ascii="Times New Roman" w:eastAsia="Times New Roman" w:hAnsi="Times New Roman" w:cs="Times New Roman"/>
          <w:sz w:val="24"/>
          <w:szCs w:val="24"/>
        </w:rPr>
        <w:t xml:space="preserve"> alleviate its possible negative perception. While sharing memories of their lives before Soviet captivity, the protagonists cast their minds back to their favourite pleasures — cigarettes, al</w:t>
      </w:r>
      <w:r w:rsidR="00AD797F" w:rsidRPr="00A50EBD">
        <w:rPr>
          <w:rFonts w:ascii="Times New Roman" w:eastAsia="Times New Roman" w:hAnsi="Times New Roman" w:cs="Times New Roman"/>
          <w:sz w:val="24"/>
          <w:szCs w:val="24"/>
        </w:rPr>
        <w:t>cohol and food. The German remember</w:t>
      </w:r>
      <w:r w:rsidRPr="00A50EBD">
        <w:rPr>
          <w:rFonts w:ascii="Times New Roman" w:eastAsia="Times New Roman" w:hAnsi="Times New Roman" w:cs="Times New Roman"/>
          <w:sz w:val="24"/>
          <w:szCs w:val="24"/>
        </w:rPr>
        <w:t>s: ‘</w:t>
      </w:r>
      <w:r w:rsidRPr="00A50EBD">
        <w:rPr>
          <w:rFonts w:ascii="Times New Roman" w:eastAsia="Times New Roman" w:hAnsi="Times New Roman" w:cs="Times New Roman"/>
          <w:i/>
          <w:sz w:val="24"/>
          <w:szCs w:val="24"/>
        </w:rPr>
        <w:t xml:space="preserve">ein </w:t>
      </w:r>
      <w:r w:rsidRPr="00A50EBD">
        <w:rPr>
          <w:rFonts w:ascii="Times New Roman" w:eastAsia="Times New Roman" w:hAnsi="Times New Roman" w:cs="Times New Roman"/>
          <w:i/>
          <w:iCs/>
          <w:sz w:val="24"/>
          <w:szCs w:val="24"/>
        </w:rPr>
        <w:t>Gläschen</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Wein</w:t>
      </w:r>
      <w:r w:rsidRPr="00A50EBD">
        <w:rPr>
          <w:rFonts w:ascii="Times New Roman" w:eastAsia="Times New Roman" w:hAnsi="Times New Roman" w:cs="Times New Roman"/>
          <w:sz w:val="24"/>
          <w:szCs w:val="24"/>
        </w:rPr>
        <w:t>’, Kortschenko</w:t>
      </w:r>
      <w:r w:rsidR="00FF2054">
        <w:rPr>
          <w:rFonts w:ascii="Times New Roman" w:eastAsia="Times New Roman" w:hAnsi="Times New Roman" w:cs="Times New Roman"/>
          <w:sz w:val="24"/>
          <w:szCs w:val="24"/>
        </w:rPr>
        <w:fldChar w:fldCharType="begin"/>
      </w:r>
      <w:r w:rsidR="00FF2054">
        <w:instrText xml:space="preserve"> XE "</w:instrText>
      </w:r>
      <w:r w:rsidR="00FF2054" w:rsidRPr="009B5FBE">
        <w:rPr>
          <w:rFonts w:ascii="Times New Roman" w:eastAsia="Times New Roman" w:hAnsi="Times New Roman" w:cs="Times New Roman"/>
          <w:i/>
          <w:iCs/>
          <w:sz w:val="24"/>
          <w:szCs w:val="24"/>
        </w:rPr>
        <w:instrText>Sweet Snow:</w:instrText>
      </w:r>
      <w:r w:rsidR="00FF2054" w:rsidRPr="009B5FBE">
        <w:instrText>Igor Kortschenko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exclaims: ‘A liter of </w:t>
      </w:r>
      <w:r w:rsidRPr="00A50EBD">
        <w:rPr>
          <w:rFonts w:ascii="Times New Roman" w:eastAsia="Times New Roman" w:hAnsi="Times New Roman" w:cs="Times New Roman"/>
          <w:iCs/>
          <w:sz w:val="24"/>
          <w:szCs w:val="24"/>
        </w:rPr>
        <w:t>Grüner</w:t>
      </w:r>
      <w:r w:rsidRPr="00A50EBD">
        <w:rPr>
          <w:rFonts w:ascii="Times New Roman" w:eastAsia="Times New Roman" w:hAnsi="Times New Roman" w:cs="Times New Roman"/>
          <w:sz w:val="24"/>
          <w:szCs w:val="24"/>
        </w:rPr>
        <w:t xml:space="preserve"> Veltliner!’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102)</w:t>
      </w:r>
      <w:r w:rsidR="00C1008C">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and reminisces that his father and his émigré friends would meet in the Urbanikeller every Friday and ‘plot their revenge against the Bolsheviks over litres of wine and blood sausage with horseradish and thick slices of black bread.’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Von Mecklenburg confesses that he prefers the place called the Esterhazy, ‘where the alcoholics congregate like Christians in catacombs</w:t>
      </w:r>
      <w:r w:rsidR="00C64131">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The final pages of the novel describe Pieracki foretasting his return home, when he dreams about playing billiards with his friends, meeting with girls and drinking ‘</w:t>
      </w:r>
      <w:r w:rsidRPr="00A50EBD">
        <w:rPr>
          <w:rFonts w:ascii="Times New Roman" w:eastAsia="Times New Roman" w:hAnsi="Times New Roman" w:cs="Times New Roman"/>
          <w:i/>
          <w:sz w:val="24"/>
          <w:szCs w:val="24"/>
        </w:rPr>
        <w:t>wódka</w:t>
      </w:r>
      <w:r w:rsidRPr="00A50EBD">
        <w:rPr>
          <w:rFonts w:ascii="Times New Roman" w:eastAsia="Times New Roman" w:hAnsi="Times New Roman" w:cs="Times New Roman"/>
          <w:sz w:val="24"/>
          <w:szCs w:val="24"/>
        </w:rPr>
        <w:t xml:space="preserve">, oceans of </w:t>
      </w:r>
      <w:r w:rsidRPr="00A50EBD">
        <w:rPr>
          <w:rFonts w:ascii="Times New Roman" w:eastAsia="Times New Roman" w:hAnsi="Times New Roman" w:cs="Times New Roman"/>
          <w:i/>
          <w:sz w:val="24"/>
          <w:szCs w:val="24"/>
        </w:rPr>
        <w:t>wódka</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40"/>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xml:space="preserve">: 134). It should be pointed out that the protagonists’ reflections on alcohol consumption do not generate distaste for several reasons. Firstly, the way it is described involves more sociable images of </w:t>
      </w:r>
      <w:r w:rsidR="005816C7" w:rsidRPr="00A50EBD">
        <w:rPr>
          <w:rFonts w:ascii="Times New Roman" w:eastAsia="Times New Roman" w:hAnsi="Times New Roman" w:cs="Times New Roman"/>
          <w:sz w:val="24"/>
          <w:szCs w:val="24"/>
        </w:rPr>
        <w:t>drinking and</w:t>
      </w:r>
      <w:r w:rsidRPr="00A50EBD">
        <w:rPr>
          <w:rFonts w:ascii="Times New Roman" w:eastAsia="Times New Roman" w:hAnsi="Times New Roman" w:cs="Times New Roman"/>
          <w:sz w:val="24"/>
          <w:szCs w:val="24"/>
        </w:rPr>
        <w:t xml:space="preserve"> creates the impression that they enjoy rather than abuse it. Secondly, their drinking is not associated with aggression, in contrast to Vanya</w:t>
      </w:r>
      <w:r w:rsidR="00FF2054">
        <w:rPr>
          <w:rFonts w:ascii="Times New Roman" w:eastAsia="Times New Roman" w:hAnsi="Times New Roman" w:cs="Times New Roman"/>
          <w:sz w:val="24"/>
          <w:szCs w:val="24"/>
        </w:rPr>
        <w:fldChar w:fldCharType="begin"/>
      </w:r>
      <w:r w:rsidR="00FF2054">
        <w:instrText xml:space="preserve"> XE "</w:instrText>
      </w:r>
      <w:r w:rsidR="00FF2054" w:rsidRPr="00550829">
        <w:rPr>
          <w:rFonts w:ascii="Times New Roman" w:eastAsia="Times New Roman" w:hAnsi="Times New Roman" w:cs="Times New Roman"/>
          <w:i/>
          <w:iCs/>
          <w:sz w:val="24"/>
          <w:szCs w:val="24"/>
        </w:rPr>
        <w:instrText>Sweet Snow:</w:instrText>
      </w:r>
      <w:r w:rsidR="00FF2054" w:rsidRPr="00550829">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Izya</w:t>
      </w:r>
      <w:r w:rsidR="00FF2054">
        <w:rPr>
          <w:rFonts w:ascii="Times New Roman" w:eastAsia="Times New Roman" w:hAnsi="Times New Roman" w:cs="Times New Roman"/>
          <w:sz w:val="24"/>
          <w:szCs w:val="24"/>
        </w:rPr>
        <w:fldChar w:fldCharType="begin"/>
      </w:r>
      <w:r w:rsidR="00FF2054">
        <w:instrText xml:space="preserve"> XE "</w:instrText>
      </w:r>
      <w:r w:rsidR="00FF2054" w:rsidRPr="00855833">
        <w:rPr>
          <w:rFonts w:ascii="Times New Roman" w:eastAsia="Times New Roman" w:hAnsi="Times New Roman" w:cs="Times New Roman"/>
          <w:i/>
          <w:iCs/>
          <w:sz w:val="24"/>
          <w:szCs w:val="24"/>
        </w:rPr>
        <w:instrText>Sweet Snow:</w:instrText>
      </w:r>
      <w:r w:rsidR="00FF2054" w:rsidRPr="00855833">
        <w:instrText>Izya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Finally, by this stage in the novel, it is doubtful whether Pieracki</w:t>
      </w:r>
      <w:r w:rsidR="00FF2054">
        <w:rPr>
          <w:rFonts w:ascii="Times New Roman" w:eastAsia="Times New Roman" w:hAnsi="Times New Roman" w:cs="Times New Roman"/>
          <w:sz w:val="24"/>
          <w:szCs w:val="24"/>
        </w:rPr>
        <w:fldChar w:fldCharType="begin"/>
      </w:r>
      <w:r w:rsidR="00FF2054">
        <w:instrText xml:space="preserve"> XE "</w:instrText>
      </w:r>
      <w:r w:rsidR="00FF2054" w:rsidRPr="001C34E2">
        <w:rPr>
          <w:rFonts w:ascii="Times New Roman" w:eastAsia="Times New Roman" w:hAnsi="Times New Roman" w:cs="Times New Roman"/>
          <w:i/>
          <w:iCs/>
          <w:sz w:val="24"/>
          <w:szCs w:val="24"/>
          <w:lang w:val="en-CA"/>
        </w:rPr>
        <w:instrText>Sweet Snow</w:instrText>
      </w:r>
      <w:r w:rsidR="00FF2054" w:rsidRPr="001C34E2">
        <w:rPr>
          <w:rFonts w:ascii="Times New Roman" w:eastAsia="Times New Roman" w:hAnsi="Times New Roman" w:cs="Times New Roman"/>
          <w:i/>
          <w:iCs/>
          <w:sz w:val="24"/>
          <w:szCs w:val="24"/>
        </w:rPr>
        <w:instrText>:</w:instrText>
      </w:r>
      <w:r w:rsidR="00FF2054" w:rsidRPr="001C34E2">
        <w:rPr>
          <w:lang w:val="en-CA"/>
        </w:rPr>
        <w:instrText>Zbigniew Pieracki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Kortschenko, </w:t>
      </w:r>
      <w:r w:rsidRPr="00224CAE">
        <w:rPr>
          <w:rFonts w:ascii="Times New Roman" w:eastAsia="Times New Roman" w:hAnsi="Times New Roman" w:cs="Times New Roman"/>
          <w:sz w:val="24"/>
          <w:szCs w:val="24"/>
        </w:rPr>
        <w:t>the last of the four, will survive</w:t>
      </w:r>
      <w:r w:rsidRPr="00A50EBD">
        <w:rPr>
          <w:rFonts w:ascii="Times New Roman" w:eastAsia="Times New Roman" w:hAnsi="Times New Roman" w:cs="Times New Roman"/>
          <w:sz w:val="24"/>
          <w:szCs w:val="24"/>
        </w:rPr>
        <w:t xml:space="preserve"> their journey, and therefore, while they are in the state of extreme distress,</w:t>
      </w:r>
      <w:r w:rsidRPr="00A50EBD">
        <w:rPr>
          <w:rFonts w:ascii="Times New Roman" w:eastAsia="Times New Roman" w:hAnsi="Times New Roman" w:cs="Times New Roman"/>
          <w:color w:val="FF0000"/>
          <w:sz w:val="24"/>
          <w:szCs w:val="24"/>
        </w:rPr>
        <w:t xml:space="preserve"> </w:t>
      </w:r>
      <w:r w:rsidR="0022467E" w:rsidRPr="00A50EBD">
        <w:rPr>
          <w:rFonts w:ascii="Times New Roman" w:eastAsia="Times New Roman" w:hAnsi="Times New Roman" w:cs="Times New Roman"/>
          <w:sz w:val="24"/>
          <w:szCs w:val="24"/>
        </w:rPr>
        <w:t>their vices are to be forgiven</w:t>
      </w:r>
      <w:bookmarkStart w:id="465" w:name="booze"/>
      <w:r w:rsidR="0022467E" w:rsidRPr="00A50EBD">
        <w:rPr>
          <w:rFonts w:ascii="Times New Roman" w:eastAsia="Times New Roman" w:hAnsi="Times New Roman" w:cs="Times New Roman"/>
          <w:sz w:val="24"/>
          <w:szCs w:val="24"/>
        </w:rPr>
        <w:t>.</w:t>
      </w:r>
      <w:r w:rsidR="00066408">
        <w:rPr>
          <w:rFonts w:ascii="Times New Roman" w:eastAsia="Times New Roman" w:hAnsi="Times New Roman" w:cs="Times New Roman"/>
          <w:sz w:val="24"/>
          <w:szCs w:val="24"/>
        </w:rPr>
        <w:fldChar w:fldCharType="begin"/>
      </w:r>
      <w:r w:rsidR="00066408">
        <w:instrText xml:space="preserve"> XE "</w:instrText>
      </w:r>
      <w:r w:rsidR="00066408" w:rsidRPr="00C86B9F">
        <w:rPr>
          <w:i/>
          <w:iCs/>
          <w:lang w:val="en-CA"/>
        </w:rPr>
        <w:instrText>Sweet Snow</w:instrText>
      </w:r>
      <w:r w:rsidR="00066408" w:rsidRPr="00C86B9F">
        <w:rPr>
          <w:i/>
          <w:iCs/>
        </w:rPr>
        <w:instrText>:</w:instrText>
      </w:r>
      <w:r w:rsidR="00066408" w:rsidRPr="00C86B9F">
        <w:rPr>
          <w:lang w:val="en-CA"/>
        </w:rPr>
        <w:instrText>Vanya (character)</w:instrText>
      </w:r>
      <w:r w:rsidR="00066408">
        <w:instrText xml:space="preserve">" \r "Vanya1" </w:instrText>
      </w:r>
      <w:r w:rsidR="00066408">
        <w:rPr>
          <w:rFonts w:ascii="Times New Roman" w:eastAsia="Times New Roman" w:hAnsi="Times New Roman" w:cs="Times New Roman"/>
          <w:sz w:val="24"/>
          <w:szCs w:val="24"/>
        </w:rPr>
        <w:fldChar w:fldCharType="end"/>
      </w:r>
      <w:r w:rsidR="00FF2054">
        <w:rPr>
          <w:rFonts w:ascii="Times New Roman" w:eastAsia="Times New Roman" w:hAnsi="Times New Roman" w:cs="Times New Roman"/>
          <w:sz w:val="24"/>
          <w:szCs w:val="24"/>
        </w:rPr>
        <w:fldChar w:fldCharType="begin"/>
      </w:r>
      <w:r w:rsidR="00FF2054">
        <w:instrText xml:space="preserve"> XE "</w:instrText>
      </w:r>
      <w:r w:rsidR="00FF2054" w:rsidRPr="001E67B2">
        <w:rPr>
          <w:i/>
          <w:iCs/>
        </w:rPr>
        <w:instrText>Sweet Snow:</w:instrText>
      </w:r>
      <w:r w:rsidR="00FF2054" w:rsidRPr="001E67B2">
        <w:instrText>food, depictions of</w:instrText>
      </w:r>
      <w:r w:rsidR="00FF2054">
        <w:instrText xml:space="preserve">" </w:instrText>
      </w:r>
      <w:r w:rsidR="00FF2054">
        <w:rPr>
          <w:rFonts w:ascii="Times New Roman" w:eastAsia="Times New Roman" w:hAnsi="Times New Roman" w:cs="Times New Roman"/>
          <w:sz w:val="24"/>
          <w:szCs w:val="24"/>
        </w:rPr>
        <w:fldChar w:fldCharType="end"/>
      </w:r>
    </w:p>
    <w:bookmarkEnd w:id="461"/>
    <w:bookmarkEnd w:id="463"/>
    <w:p w14:paraId="0CBFA64B" w14:textId="16E7FF0C" w:rsidR="00B8449E" w:rsidRPr="00A50EBD" w:rsidRDefault="00B8449E" w:rsidP="000D54DE">
      <w:pPr>
        <w:ind w:firstLine="720"/>
        <w:rPr>
          <w:rFonts w:ascii="Times New Roman" w:hAnsi="Times New Roman" w:cs="Times New Roman"/>
          <w:bCs/>
          <w:sz w:val="24"/>
          <w:szCs w:val="24"/>
        </w:rPr>
      </w:pPr>
      <w:r w:rsidRPr="00A50EBD">
        <w:rPr>
          <w:rFonts w:ascii="Times New Roman" w:eastAsia="Times New Roman" w:hAnsi="Times New Roman" w:cs="Times New Roman"/>
          <w:sz w:val="24"/>
          <w:szCs w:val="24"/>
        </w:rPr>
        <w:t xml:space="preserve">It appears that drinking as a stock motif in literary representations of various nationalities </w:t>
      </w:r>
      <w:r w:rsidRPr="00A50EBD">
        <w:rPr>
          <w:rFonts w:ascii="Times New Roman" w:hAnsi="Times New Roman" w:cs="Times New Roman"/>
          <w:sz w:val="24"/>
          <w:szCs w:val="24"/>
        </w:rPr>
        <w:t>suggests a possibility of opposite counter-images also within the auto-image</w:t>
      </w:r>
      <w:r w:rsidR="00FF2054">
        <w:rPr>
          <w:rFonts w:ascii="Times New Roman" w:hAnsi="Times New Roman" w:cs="Times New Roman"/>
          <w:sz w:val="24"/>
          <w:szCs w:val="24"/>
        </w:rPr>
        <w:fldChar w:fldCharType="begin"/>
      </w:r>
      <w:r w:rsidR="00FF2054">
        <w:instrText xml:space="preserve"> XE "</w:instrText>
      </w:r>
      <w:r w:rsidR="00FF2054" w:rsidRPr="000A09A3">
        <w:rPr>
          <w:rFonts w:ascii="Times New Roman" w:hAnsi="Times New Roman" w:cs="Times New Roman"/>
          <w:sz w:val="24"/>
          <w:szCs w:val="24"/>
        </w:rPr>
        <w:instrText>images:</w:instrText>
      </w:r>
      <w:r w:rsidR="00FF2054" w:rsidRPr="000A09A3">
        <w:instrText>auto-images</w:instrText>
      </w:r>
      <w:r w:rsidR="00FF2054">
        <w:instrText xml:space="preserve">" \r "auto3"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itself. </w:t>
      </w:r>
      <w:bookmarkEnd w:id="460"/>
      <w:bookmarkEnd w:id="462"/>
      <w:r w:rsidR="00064CCB">
        <w:rPr>
          <w:rFonts w:ascii="Times New Roman" w:hAnsi="Times New Roman" w:cs="Times New Roman"/>
          <w:sz w:val="24"/>
          <w:szCs w:val="24"/>
        </w:rPr>
        <w:fldChar w:fldCharType="begin"/>
      </w:r>
      <w:r w:rsidR="00064CCB">
        <w:instrText xml:space="preserve"> XE "</w:instrText>
      </w:r>
      <w:r w:rsidR="00064CCB" w:rsidRPr="00860057">
        <w:rPr>
          <w:i/>
          <w:iCs/>
        </w:rPr>
        <w:instrText>Sweet Snow:</w:instrText>
      </w:r>
      <w:r w:rsidR="00064CCB" w:rsidRPr="00860057">
        <w:instrText>auto-images and</w:instrText>
      </w:r>
      <w:r w:rsidR="00064CCB">
        <w:instrText xml:space="preserve">" \r "auto1000" </w:instrText>
      </w:r>
      <w:r w:rsidR="00064CCB">
        <w:rPr>
          <w:rFonts w:ascii="Times New Roman" w:hAnsi="Times New Roman" w:cs="Times New Roman"/>
          <w:sz w:val="24"/>
          <w:szCs w:val="24"/>
        </w:rPr>
        <w:fldChar w:fldCharType="end"/>
      </w:r>
      <w:r w:rsidRPr="00A50EBD">
        <w:rPr>
          <w:rFonts w:ascii="Times New Roman" w:hAnsi="Times New Roman" w:cs="Times New Roman"/>
          <w:sz w:val="24"/>
          <w:szCs w:val="24"/>
        </w:rPr>
        <w:t>Von Mecklenburg’s mention of ‘the Slavic love of alcohol’ (</w:t>
      </w:r>
      <w:r w:rsidRPr="00A50EBD">
        <w:rPr>
          <w:rFonts w:ascii="Times New Roman" w:hAnsi="Times New Roman" w:cs="Times New Roman"/>
          <w:i/>
          <w:sz w:val="24"/>
          <w:szCs w:val="24"/>
        </w:rPr>
        <w:t>SwSn</w:t>
      </w:r>
      <w:r w:rsidRPr="00A50EBD">
        <w:rPr>
          <w:rFonts w:ascii="Times New Roman" w:hAnsi="Times New Roman" w:cs="Times New Roman"/>
          <w:sz w:val="24"/>
          <w:szCs w:val="24"/>
        </w:rPr>
        <w:t>: 41)</w:t>
      </w:r>
      <w:bookmarkEnd w:id="464"/>
      <w:r w:rsidRPr="00A50EBD">
        <w:rPr>
          <w:rFonts w:ascii="Times New Roman" w:hAnsi="Times New Roman" w:cs="Times New Roman"/>
          <w:sz w:val="24"/>
          <w:szCs w:val="24"/>
        </w:rPr>
        <w:t xml:space="preserve"> </w:t>
      </w:r>
      <w:r w:rsidR="00FF2054">
        <w:rPr>
          <w:rFonts w:ascii="Times New Roman" w:hAnsi="Times New Roman" w:cs="Times New Roman"/>
          <w:sz w:val="24"/>
          <w:szCs w:val="24"/>
        </w:rPr>
        <w:fldChar w:fldCharType="begin"/>
      </w:r>
      <w:r w:rsidR="00FF2054">
        <w:instrText xml:space="preserve"> XE "</w:instrText>
      </w:r>
      <w:r w:rsidR="00FF2054" w:rsidRPr="007330B4">
        <w:rPr>
          <w:i/>
          <w:iCs/>
        </w:rPr>
        <w:instrText>Sweet Snow:</w:instrText>
      </w:r>
      <w:r w:rsidR="00FF2054" w:rsidRPr="007330B4">
        <w:instrText>Count August von Mecklenburg (character)</w:instrText>
      </w:r>
      <w:r w:rsidR="00FF2054">
        <w:instrText xml:space="preserve">" \r "Meck1"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demonstrates that the unattractive trait is ascribed by him to a larger group of people, and not merely to the Russians. It is interesting to discover that the count’s assumption is close to the factual state of affairs. According to </w:t>
      </w:r>
      <w:r w:rsidRPr="00A50EBD">
        <w:rPr>
          <w:rFonts w:ascii="Times New Roman" w:eastAsia="Times New Roman" w:hAnsi="Times New Roman" w:cs="Times New Roman"/>
          <w:sz w:val="24"/>
          <w:szCs w:val="24"/>
        </w:rPr>
        <w:t>Laurence Witherington’s</w:t>
      </w:r>
      <w:r w:rsidR="00FF2054">
        <w:rPr>
          <w:rFonts w:ascii="Times New Roman" w:eastAsia="Times New Roman" w:hAnsi="Times New Roman" w:cs="Times New Roman"/>
          <w:sz w:val="24"/>
          <w:szCs w:val="24"/>
        </w:rPr>
        <w:fldChar w:fldCharType="begin"/>
      </w:r>
      <w:r w:rsidR="00FF2054">
        <w:instrText xml:space="preserve"> XE "</w:instrText>
      </w:r>
      <w:r w:rsidR="00FF2054" w:rsidRPr="00B32A0B">
        <w:rPr>
          <w:rFonts w:ascii="Times New Roman" w:eastAsia="Times New Roman" w:hAnsi="Times New Roman" w:cs="Times New Roman"/>
          <w:sz w:val="24"/>
          <w:szCs w:val="24"/>
        </w:rPr>
        <w:instrText>Witherington, Laurence</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list of alcohol consumption</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first six places, indeed, are taken by Slavic states,</w:t>
      </w:r>
      <w:r w:rsidRPr="00A50EBD">
        <w:rPr>
          <w:rFonts w:ascii="Times New Roman" w:hAnsi="Times New Roman" w:cs="Times New Roman"/>
          <w:sz w:val="24"/>
          <w:szCs w:val="24"/>
        </w:rPr>
        <w:t xml:space="preserve"> </w:t>
      </w:r>
      <w:r w:rsidR="00AD797F" w:rsidRPr="00A50EBD">
        <w:rPr>
          <w:rFonts w:ascii="Times New Roman" w:eastAsia="Times New Roman" w:hAnsi="Times New Roman" w:cs="Times New Roman"/>
          <w:sz w:val="24"/>
          <w:szCs w:val="24"/>
        </w:rPr>
        <w:t>indicating</w:t>
      </w:r>
      <w:r w:rsidRPr="00A50EBD">
        <w:rPr>
          <w:rFonts w:ascii="Times New Roman" w:eastAsia="Times New Roman" w:hAnsi="Times New Roman" w:cs="Times New Roman"/>
          <w:sz w:val="24"/>
          <w:szCs w:val="24"/>
        </w:rPr>
        <w:t xml:space="preserve"> that the</w:t>
      </w:r>
      <w:r w:rsidRPr="00A50EBD">
        <w:rPr>
          <w:rFonts w:ascii="Times New Roman" w:hAnsi="Times New Roman" w:cs="Times New Roman"/>
          <w:sz w:val="24"/>
          <w:szCs w:val="24"/>
        </w:rPr>
        <w:t xml:space="preserve"> stereotype ‘the Russians have </w:t>
      </w:r>
      <w:hyperlink r:id="rId25" w:history="1">
        <w:r w:rsidRPr="00A50EBD">
          <w:rPr>
            <w:rFonts w:ascii="Times New Roman" w:hAnsi="Times New Roman" w:cs="Times New Roman"/>
            <w:sz w:val="24"/>
            <w:szCs w:val="24"/>
          </w:rPr>
          <w:t>vodka</w:t>
        </w:r>
      </w:hyperlink>
      <w:r w:rsidRPr="00A50EBD">
        <w:rPr>
          <w:rFonts w:ascii="Times New Roman" w:hAnsi="Times New Roman" w:cs="Times New Roman"/>
          <w:sz w:val="24"/>
          <w:szCs w:val="24"/>
        </w:rPr>
        <w:t xml:space="preserve"> for breakfast’ can be shared </w:t>
      </w:r>
      <w:r w:rsidRPr="00A50EBD">
        <w:rPr>
          <w:rFonts w:ascii="Times New Roman" w:eastAsia="Times New Roman" w:hAnsi="Times New Roman" w:cs="Times New Roman"/>
          <w:sz w:val="24"/>
          <w:szCs w:val="24"/>
        </w:rPr>
        <w:t>between three states that precede Russia</w:t>
      </w:r>
      <w:r w:rsidR="00FF2054">
        <w:rPr>
          <w:rFonts w:ascii="Times New Roman" w:eastAsia="Times New Roman" w:hAnsi="Times New Roman" w:cs="Times New Roman"/>
          <w:sz w:val="24"/>
          <w:szCs w:val="24"/>
        </w:rPr>
        <w:fldChar w:fldCharType="begin"/>
      </w:r>
      <w:r w:rsidR="00FF2054">
        <w:instrText xml:space="preserve"> XE "</w:instrText>
      </w:r>
      <w:r w:rsidR="00FF2054" w:rsidRPr="00152F86">
        <w:rPr>
          <w:rFonts w:ascii="Times New Roman" w:eastAsia="Times New Roman" w:hAnsi="Times New Roman" w:cs="Times New Roman"/>
          <w:sz w:val="24"/>
          <w:szCs w:val="24"/>
        </w:rPr>
        <w:instrText>Russia:</w:instrText>
      </w:r>
      <w:r w:rsidR="00FF2054" w:rsidRPr="00152F86">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her fourth position: Belarus</w:t>
      </w:r>
      <w:r w:rsidR="00FF2054">
        <w:rPr>
          <w:rFonts w:ascii="Times New Roman" w:eastAsia="Times New Roman" w:hAnsi="Times New Roman" w:cs="Times New Roman"/>
          <w:sz w:val="24"/>
          <w:szCs w:val="24"/>
        </w:rPr>
        <w:fldChar w:fldCharType="begin"/>
      </w:r>
      <w:r w:rsidR="00FF2054">
        <w:instrText xml:space="preserve"> XE "</w:instrText>
      </w:r>
      <w:r w:rsidR="00FF2054" w:rsidRPr="00337812">
        <w:rPr>
          <w:rFonts w:ascii="Times New Roman" w:eastAsia="Times New Roman" w:hAnsi="Times New Roman" w:cs="Times New Roman"/>
          <w:sz w:val="24"/>
          <w:szCs w:val="24"/>
        </w:rPr>
        <w:instrText>Belarus:</w:instrText>
      </w:r>
      <w:r w:rsidR="00FF2054" w:rsidRPr="00337812">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Moldova</w:t>
      </w:r>
      <w:r w:rsidR="00FF2054">
        <w:rPr>
          <w:rFonts w:ascii="Times New Roman" w:eastAsia="Times New Roman" w:hAnsi="Times New Roman" w:cs="Times New Roman"/>
          <w:sz w:val="24"/>
          <w:szCs w:val="24"/>
        </w:rPr>
        <w:fldChar w:fldCharType="begin"/>
      </w:r>
      <w:r w:rsidR="00FF2054">
        <w:instrText xml:space="preserve"> XE "</w:instrText>
      </w:r>
      <w:r w:rsidR="00FF2054" w:rsidRPr="00AB4ACC">
        <w:rPr>
          <w:rFonts w:ascii="Times New Roman" w:eastAsia="Times New Roman" w:hAnsi="Times New Roman" w:cs="Times New Roman"/>
          <w:sz w:val="24"/>
          <w:szCs w:val="24"/>
        </w:rPr>
        <w:instrText>Moldova:</w:instrText>
      </w:r>
      <w:r w:rsidR="00FF2054" w:rsidRPr="00AB4ACC">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Lithuania</w:t>
      </w:r>
      <w:r w:rsidR="00FF2054">
        <w:rPr>
          <w:rFonts w:ascii="Times New Roman" w:eastAsia="Times New Roman" w:hAnsi="Times New Roman" w:cs="Times New Roman"/>
          <w:sz w:val="24"/>
          <w:szCs w:val="24"/>
        </w:rPr>
        <w:fldChar w:fldCharType="begin"/>
      </w:r>
      <w:r w:rsidR="00FF2054">
        <w:instrText xml:space="preserve"> XE "</w:instrText>
      </w:r>
      <w:r w:rsidR="00FF2054" w:rsidRPr="00F54B8B">
        <w:rPr>
          <w:rFonts w:ascii="Times New Roman" w:eastAsia="Times New Roman" w:hAnsi="Times New Roman" w:cs="Times New Roman"/>
          <w:sz w:val="24"/>
          <w:szCs w:val="24"/>
        </w:rPr>
        <w:instrText>Lithuania:</w:instrText>
      </w:r>
      <w:r w:rsidR="00FF2054" w:rsidRPr="00F54B8B">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all of which are, as it happens, former Soviet Republics,</w:t>
      </w:r>
      <w:r w:rsidRPr="00A50EBD">
        <w:rPr>
          <w:rStyle w:val="FootnoteReference"/>
          <w:rFonts w:ascii="Times New Roman" w:eastAsia="Times New Roman" w:hAnsi="Times New Roman" w:cs="Times New Roman"/>
          <w:sz w:val="24"/>
          <w:szCs w:val="24"/>
        </w:rPr>
        <w:footnoteReference w:id="541"/>
      </w:r>
      <w:r w:rsidRPr="00A50EBD">
        <w:rPr>
          <w:rFonts w:ascii="Times New Roman" w:eastAsia="Times New Roman" w:hAnsi="Times New Roman" w:cs="Times New Roman"/>
          <w:sz w:val="24"/>
          <w:szCs w:val="24"/>
        </w:rPr>
        <w:t xml:space="preserve"> and were viewed as part of Russia until the dissolution of the USSR. While the Slavs are </w:t>
      </w:r>
      <w:r w:rsidRPr="00A50EBD">
        <w:rPr>
          <w:rFonts w:ascii="Times New Roman" w:hAnsi="Times New Roman" w:cs="Times New Roman"/>
          <w:sz w:val="24"/>
          <w:szCs w:val="24"/>
        </w:rPr>
        <w:t>on the list of the ‘world’s biggest boozers’,</w:t>
      </w:r>
      <w:r w:rsidRPr="00A50EBD">
        <w:rPr>
          <w:rStyle w:val="FootnoteReference"/>
          <w:rFonts w:ascii="Times New Roman" w:hAnsi="Times New Roman" w:cs="Times New Roman"/>
          <w:sz w:val="24"/>
          <w:szCs w:val="24"/>
        </w:rPr>
        <w:footnoteReference w:id="542"/>
      </w:r>
      <w:r w:rsidRPr="00A50EBD">
        <w:rPr>
          <w:rFonts w:ascii="Times New Roman" w:hAnsi="Times New Roman" w:cs="Times New Roman"/>
          <w:sz w:val="24"/>
          <w:szCs w:val="24"/>
        </w:rPr>
        <w:t xml:space="preserve"> </w:t>
      </w:r>
      <w:r w:rsidRPr="00BD193F">
        <w:rPr>
          <w:rFonts w:ascii="Times New Roman" w:hAnsi="Times New Roman" w:cs="Times New Roman"/>
          <w:sz w:val="24"/>
          <w:szCs w:val="24"/>
        </w:rPr>
        <w:t>the German</w:t>
      </w:r>
      <w:r w:rsidR="00FF2054">
        <w:rPr>
          <w:rFonts w:ascii="Times New Roman" w:hAnsi="Times New Roman" w:cs="Times New Roman"/>
          <w:sz w:val="24"/>
          <w:szCs w:val="24"/>
        </w:rPr>
        <w:fldChar w:fldCharType="begin"/>
      </w:r>
      <w:r w:rsidR="00FF2054">
        <w:instrText xml:space="preserve"> XE "</w:instrText>
      </w:r>
      <w:r w:rsidR="00FF2054" w:rsidRPr="007645C9">
        <w:rPr>
          <w:rFonts w:ascii="Times New Roman" w:hAnsi="Times New Roman" w:cs="Times New Roman"/>
          <w:sz w:val="24"/>
          <w:szCs w:val="24"/>
        </w:rPr>
        <w:instrText>Germany:</w:instrText>
      </w:r>
      <w:r w:rsidR="00FF2054" w:rsidRPr="007645C9">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BD193F">
        <w:rPr>
          <w:rFonts w:ascii="Times New Roman" w:hAnsi="Times New Roman" w:cs="Times New Roman"/>
          <w:sz w:val="24"/>
          <w:szCs w:val="24"/>
        </w:rPr>
        <w:t xml:space="preserve"> image, too, did not avoid the label of having a liking for drink. </w:t>
      </w:r>
      <w:r w:rsidR="00D852E6" w:rsidRPr="00A22E06">
        <w:rPr>
          <w:rFonts w:ascii="Times New Roman" w:hAnsi="Times New Roman" w:cs="Times New Roman"/>
          <w:sz w:val="24"/>
          <w:szCs w:val="24"/>
        </w:rPr>
        <w:t>Demonstrating pervasiveness and durability of stereotypes, o</w:t>
      </w:r>
      <w:r w:rsidR="001007B4" w:rsidRPr="00A22E06">
        <w:rPr>
          <w:rFonts w:ascii="Times New Roman" w:hAnsi="Times New Roman" w:cs="Times New Roman"/>
          <w:sz w:val="24"/>
          <w:szCs w:val="24"/>
        </w:rPr>
        <w:t xml:space="preserve">ne of the earliest references to </w:t>
      </w:r>
      <w:r w:rsidR="00BD193F" w:rsidRPr="00A22E06">
        <w:rPr>
          <w:rFonts w:ascii="Times New Roman" w:hAnsi="Times New Roman" w:cs="Times New Roman"/>
          <w:sz w:val="24"/>
          <w:szCs w:val="24"/>
        </w:rPr>
        <w:t xml:space="preserve">the </w:t>
      </w:r>
      <w:r w:rsidRPr="00A22E06">
        <w:rPr>
          <w:rFonts w:ascii="Times New Roman" w:hAnsi="Times New Roman" w:cs="Times New Roman"/>
          <w:sz w:val="24"/>
          <w:szCs w:val="24"/>
        </w:rPr>
        <w:t xml:space="preserve">Germans’ ‘heavy drinking’ is </w:t>
      </w:r>
      <w:r w:rsidR="00BD193F" w:rsidRPr="00A22E06">
        <w:rPr>
          <w:rFonts w:ascii="Times New Roman" w:hAnsi="Times New Roman" w:cs="Times New Roman"/>
          <w:sz w:val="24"/>
          <w:szCs w:val="24"/>
        </w:rPr>
        <w:t xml:space="preserve">found </w:t>
      </w:r>
      <w:r w:rsidRPr="00A22E06">
        <w:rPr>
          <w:rFonts w:ascii="Times New Roman" w:hAnsi="Times New Roman" w:cs="Times New Roman"/>
          <w:sz w:val="24"/>
          <w:szCs w:val="24"/>
        </w:rPr>
        <w:t xml:space="preserve">in Dante’s </w:t>
      </w:r>
      <w:r w:rsidRPr="00A22E06">
        <w:rPr>
          <w:rFonts w:ascii="Times New Roman" w:hAnsi="Times New Roman" w:cs="Times New Roman"/>
          <w:i/>
          <w:sz w:val="24"/>
          <w:szCs w:val="24"/>
        </w:rPr>
        <w:t>Divina commedia</w:t>
      </w:r>
      <w:r w:rsidRPr="00A22E06">
        <w:rPr>
          <w:rFonts w:ascii="Times New Roman" w:hAnsi="Times New Roman" w:cs="Times New Roman"/>
          <w:sz w:val="24"/>
          <w:szCs w:val="24"/>
        </w:rPr>
        <w:t xml:space="preserve"> (1308-21), and their ‘tendency towards hard drinking’ is </w:t>
      </w:r>
      <w:r w:rsidR="001007B4" w:rsidRPr="00A22E06">
        <w:rPr>
          <w:rFonts w:ascii="Times New Roman" w:hAnsi="Times New Roman" w:cs="Times New Roman"/>
          <w:sz w:val="24"/>
          <w:szCs w:val="24"/>
        </w:rPr>
        <w:t xml:space="preserve">also </w:t>
      </w:r>
      <w:r w:rsidRPr="00A22E06">
        <w:rPr>
          <w:rFonts w:ascii="Times New Roman" w:hAnsi="Times New Roman" w:cs="Times New Roman"/>
          <w:sz w:val="24"/>
          <w:szCs w:val="24"/>
        </w:rPr>
        <w:t>mentioned by Roman authors Caesar</w:t>
      </w:r>
      <w:r w:rsidR="00FF2054">
        <w:rPr>
          <w:rFonts w:ascii="Times New Roman" w:hAnsi="Times New Roman" w:cs="Times New Roman"/>
          <w:sz w:val="24"/>
          <w:szCs w:val="24"/>
        </w:rPr>
        <w:fldChar w:fldCharType="begin"/>
      </w:r>
      <w:r w:rsidR="00FF2054">
        <w:instrText xml:space="preserve"> XE "</w:instrText>
      </w:r>
      <w:r w:rsidR="00FF2054" w:rsidRPr="002F63BC">
        <w:rPr>
          <w:rFonts w:ascii="Times New Roman" w:hAnsi="Times New Roman" w:cs="Times New Roman"/>
          <w:sz w:val="24"/>
          <w:szCs w:val="24"/>
        </w:rPr>
        <w:instrText>Julius Caesar</w:instrText>
      </w:r>
      <w:r w:rsidR="00FF2054">
        <w:instrText xml:space="preserve">" </w:instrText>
      </w:r>
      <w:r w:rsidR="00FF2054">
        <w:rPr>
          <w:rFonts w:ascii="Times New Roman" w:hAnsi="Times New Roman" w:cs="Times New Roman"/>
          <w:sz w:val="24"/>
          <w:szCs w:val="24"/>
        </w:rPr>
        <w:fldChar w:fldCharType="end"/>
      </w:r>
      <w:r w:rsidRPr="00A22E06">
        <w:rPr>
          <w:rFonts w:ascii="Times New Roman" w:hAnsi="Times New Roman" w:cs="Times New Roman"/>
          <w:sz w:val="24"/>
          <w:szCs w:val="24"/>
        </w:rPr>
        <w:t xml:space="preserve"> and Tacitus</w:t>
      </w:r>
      <w:r w:rsidR="00FF2054">
        <w:rPr>
          <w:rFonts w:ascii="Times New Roman" w:hAnsi="Times New Roman" w:cs="Times New Roman"/>
          <w:sz w:val="24"/>
          <w:szCs w:val="24"/>
        </w:rPr>
        <w:fldChar w:fldCharType="begin"/>
      </w:r>
      <w:r w:rsidR="00FF2054">
        <w:instrText xml:space="preserve"> XE "</w:instrText>
      </w:r>
      <w:r w:rsidR="00FF2054" w:rsidRPr="00B71648">
        <w:rPr>
          <w:rFonts w:ascii="Times New Roman" w:hAnsi="Times New Roman" w:cs="Times New Roman"/>
          <w:sz w:val="24"/>
          <w:szCs w:val="24"/>
        </w:rPr>
        <w:instrText>Tacitus</w:instrText>
      </w:r>
      <w:r w:rsidR="00FF2054">
        <w:instrText xml:space="preserve">" </w:instrText>
      </w:r>
      <w:r w:rsidR="00FF2054">
        <w:rPr>
          <w:rFonts w:ascii="Times New Roman" w:hAnsi="Times New Roman" w:cs="Times New Roman"/>
          <w:sz w:val="24"/>
          <w:szCs w:val="24"/>
        </w:rPr>
        <w:fldChar w:fldCharType="end"/>
      </w:r>
      <w:r w:rsidRPr="00A22E06">
        <w:rPr>
          <w:rFonts w:ascii="Times New Roman" w:hAnsi="Times New Roman" w:cs="Times New Roman"/>
          <w:sz w:val="24"/>
          <w:szCs w:val="24"/>
        </w:rPr>
        <w:t xml:space="preserve"> in </w:t>
      </w:r>
      <w:r w:rsidRPr="00A22E06">
        <w:rPr>
          <w:rFonts w:ascii="Times New Roman" w:hAnsi="Times New Roman" w:cs="Times New Roman"/>
          <w:i/>
          <w:sz w:val="24"/>
          <w:szCs w:val="24"/>
        </w:rPr>
        <w:t>De bello Gallico</w:t>
      </w:r>
      <w:r w:rsidRPr="00A22E06">
        <w:rPr>
          <w:rFonts w:ascii="Times New Roman" w:hAnsi="Times New Roman" w:cs="Times New Roman"/>
          <w:sz w:val="24"/>
          <w:szCs w:val="24"/>
        </w:rPr>
        <w:t xml:space="preserve"> (1469) and </w:t>
      </w:r>
      <w:r w:rsidRPr="00A22E06">
        <w:rPr>
          <w:rFonts w:ascii="Times New Roman" w:hAnsi="Times New Roman" w:cs="Times New Roman"/>
          <w:i/>
          <w:sz w:val="24"/>
          <w:szCs w:val="24"/>
        </w:rPr>
        <w:t>Germanica</w:t>
      </w:r>
      <w:r w:rsidRPr="00A22E06">
        <w:rPr>
          <w:rFonts w:ascii="Times New Roman" w:hAnsi="Times New Roman" w:cs="Times New Roman"/>
          <w:sz w:val="24"/>
          <w:szCs w:val="24"/>
        </w:rPr>
        <w:t xml:space="preserve"> (1470) respectively.</w:t>
      </w:r>
      <w:r w:rsidRPr="00A22E06">
        <w:rPr>
          <w:rStyle w:val="FootnoteReference"/>
          <w:rFonts w:ascii="Times New Roman" w:hAnsi="Times New Roman" w:cs="Times New Roman"/>
          <w:sz w:val="24"/>
          <w:szCs w:val="24"/>
        </w:rPr>
        <w:footnoteReference w:id="543"/>
      </w:r>
      <w:r w:rsidRPr="001007B4">
        <w:rPr>
          <w:rFonts w:ascii="Times New Roman" w:hAnsi="Times New Roman" w:cs="Times New Roman"/>
          <w:sz w:val="24"/>
          <w:szCs w:val="24"/>
        </w:rPr>
        <w:t xml:space="preserve"> </w:t>
      </w:r>
      <w:r w:rsidRPr="00A50EBD">
        <w:rPr>
          <w:rFonts w:ascii="Times New Roman" w:hAnsi="Times New Roman" w:cs="Times New Roman"/>
          <w:sz w:val="24"/>
          <w:szCs w:val="24"/>
        </w:rPr>
        <w:t>Sara Warneke</w:t>
      </w:r>
      <w:r w:rsidR="00FF2054">
        <w:rPr>
          <w:rFonts w:ascii="Times New Roman" w:hAnsi="Times New Roman" w:cs="Times New Roman"/>
          <w:sz w:val="24"/>
          <w:szCs w:val="24"/>
        </w:rPr>
        <w:fldChar w:fldCharType="begin"/>
      </w:r>
      <w:r w:rsidR="00FF2054">
        <w:instrText xml:space="preserve"> XE "</w:instrText>
      </w:r>
      <w:r w:rsidR="00FF2054" w:rsidRPr="00B916EC">
        <w:rPr>
          <w:rFonts w:ascii="Times New Roman" w:hAnsi="Times New Roman" w:cs="Times New Roman"/>
          <w:sz w:val="24"/>
          <w:szCs w:val="24"/>
        </w:rPr>
        <w:instrText>Warneke, Sara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states that the Germans and Dutch</w:t>
      </w:r>
      <w:r w:rsidR="00FF2054">
        <w:rPr>
          <w:rFonts w:ascii="Times New Roman" w:hAnsi="Times New Roman" w:cs="Times New Roman"/>
          <w:sz w:val="24"/>
          <w:szCs w:val="24"/>
        </w:rPr>
        <w:fldChar w:fldCharType="begin"/>
      </w:r>
      <w:r w:rsidR="00FF2054">
        <w:instrText xml:space="preserve"> XE "</w:instrText>
      </w:r>
      <w:r w:rsidR="00FF2054" w:rsidRPr="00E814EC">
        <w:rPr>
          <w:rFonts w:ascii="Times New Roman" w:hAnsi="Times New Roman" w:cs="Times New Roman"/>
          <w:sz w:val="24"/>
          <w:szCs w:val="24"/>
          <w:lang w:val="en-CA"/>
        </w:rPr>
        <w:instrText>Holland</w:instrText>
      </w:r>
      <w:r w:rsidR="00FF2054" w:rsidRPr="00E814EC">
        <w:rPr>
          <w:rFonts w:ascii="Times New Roman" w:hAnsi="Times New Roman" w:cs="Times New Roman"/>
          <w:sz w:val="24"/>
          <w:szCs w:val="24"/>
        </w:rPr>
        <w:instrText>:</w:instrText>
      </w:r>
      <w:r w:rsidR="00FF2054" w:rsidRPr="00E814EC">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‘suffered the embarrassing reputation of drinking so heavily’ in medieval and early </w:t>
      </w:r>
      <w:r w:rsidRPr="00A50EBD">
        <w:rPr>
          <w:rFonts w:ascii="Times New Roman" w:hAnsi="Times New Roman" w:cs="Times New Roman"/>
          <w:sz w:val="24"/>
          <w:szCs w:val="24"/>
        </w:rPr>
        <w:lastRenderedPageBreak/>
        <w:t>modern popular thought,</w:t>
      </w:r>
      <w:r w:rsidRPr="00A50EBD">
        <w:rPr>
          <w:rStyle w:val="FootnoteReference"/>
          <w:rFonts w:ascii="Times New Roman" w:hAnsi="Times New Roman" w:cs="Times New Roman"/>
          <w:sz w:val="24"/>
          <w:szCs w:val="24"/>
        </w:rPr>
        <w:footnoteReference w:id="544"/>
      </w:r>
      <w:r w:rsidRPr="00A50EBD">
        <w:rPr>
          <w:rFonts w:ascii="Times New Roman" w:hAnsi="Times New Roman" w:cs="Times New Roman"/>
          <w:sz w:val="24"/>
          <w:szCs w:val="24"/>
        </w:rPr>
        <w:t xml:space="preserve"> and Beller</w:t>
      </w:r>
      <w:r w:rsidR="00FF2054">
        <w:rPr>
          <w:rFonts w:ascii="Times New Roman" w:hAnsi="Times New Roman" w:cs="Times New Roman"/>
          <w:sz w:val="24"/>
          <w:szCs w:val="24"/>
        </w:rPr>
        <w:fldChar w:fldCharType="begin"/>
      </w:r>
      <w:r w:rsidR="00FF2054">
        <w:instrText xml:space="preserve"> XE "</w:instrText>
      </w:r>
      <w:r w:rsidR="00FF2054" w:rsidRPr="00725F06">
        <w:rPr>
          <w:rFonts w:ascii="Times New Roman" w:hAnsi="Times New Roman" w:cs="Times New Roman"/>
          <w:sz w:val="24"/>
          <w:szCs w:val="24"/>
        </w:rPr>
        <w:instrText>Beller, Manfred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this quality survives in the characteri</w:t>
      </w:r>
      <w:r w:rsidR="006353ED">
        <w:rPr>
          <w:rFonts w:ascii="Times New Roman" w:hAnsi="Times New Roman" w:cs="Times New Roman"/>
          <w:sz w:val="24"/>
          <w:szCs w:val="24"/>
        </w:rPr>
        <w:t>s</w:t>
      </w:r>
      <w:r w:rsidRPr="00A50EBD">
        <w:rPr>
          <w:rFonts w:ascii="Times New Roman" w:hAnsi="Times New Roman" w:cs="Times New Roman"/>
          <w:sz w:val="24"/>
          <w:szCs w:val="24"/>
        </w:rPr>
        <w:t>ation of the German image to the present day. M. Bobak</w:t>
      </w:r>
      <w:r w:rsidR="00FF2054">
        <w:rPr>
          <w:rFonts w:ascii="Times New Roman" w:hAnsi="Times New Roman" w:cs="Times New Roman"/>
          <w:sz w:val="24"/>
          <w:szCs w:val="24"/>
        </w:rPr>
        <w:fldChar w:fldCharType="begin"/>
      </w:r>
      <w:r w:rsidR="00FF2054">
        <w:instrText xml:space="preserve"> XE "</w:instrText>
      </w:r>
      <w:r w:rsidR="00FF2054" w:rsidRPr="00BF6D7A">
        <w:rPr>
          <w:rFonts w:ascii="Times New Roman" w:hAnsi="Times New Roman" w:cs="Times New Roman"/>
          <w:sz w:val="24"/>
          <w:szCs w:val="24"/>
        </w:rPr>
        <w:instrText>Bobak, M.</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et al’s research shows a substantially lower mean annual intake of alcohol by Russians than by Czechs</w:t>
      </w:r>
      <w:r w:rsidR="00FF2054">
        <w:rPr>
          <w:rFonts w:ascii="Times New Roman" w:hAnsi="Times New Roman" w:cs="Times New Roman"/>
          <w:sz w:val="24"/>
          <w:szCs w:val="24"/>
        </w:rPr>
        <w:fldChar w:fldCharType="begin"/>
      </w:r>
      <w:r w:rsidR="00FF2054">
        <w:instrText xml:space="preserve"> XE "</w:instrText>
      </w:r>
      <w:r w:rsidR="00FF2054" w:rsidRPr="00350060">
        <w:rPr>
          <w:rFonts w:ascii="Times New Roman" w:hAnsi="Times New Roman" w:cs="Times New Roman"/>
          <w:sz w:val="24"/>
          <w:szCs w:val="24"/>
        </w:rPr>
        <w:instrText>Czech Republic/Czechoslovakia:</w:instrText>
      </w:r>
      <w:r w:rsidR="00FF2054" w:rsidRPr="00350060">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45"/>
      </w:r>
      <w:r w:rsidRPr="00A50EBD">
        <w:rPr>
          <w:rFonts w:ascii="Times New Roman" w:hAnsi="Times New Roman" w:cs="Times New Roman"/>
          <w:sz w:val="24"/>
          <w:szCs w:val="24"/>
        </w:rPr>
        <w:t xml:space="preserve"> and</w:t>
      </w:r>
      <w:r w:rsidRPr="00A50EBD">
        <w:rPr>
          <w:rFonts w:ascii="Times New Roman" w:hAnsi="Times New Roman" w:cs="Times New Roman"/>
          <w:color w:val="FF0000"/>
          <w:sz w:val="24"/>
          <w:szCs w:val="24"/>
        </w:rPr>
        <w:t xml:space="preserve"> </w:t>
      </w:r>
      <w:r w:rsidRPr="00A50EBD">
        <w:rPr>
          <w:rFonts w:ascii="Times New Roman" w:hAnsi="Times New Roman" w:cs="Times New Roman"/>
          <w:bCs/>
          <w:sz w:val="24"/>
          <w:szCs w:val="24"/>
        </w:rPr>
        <w:t>Adam Leszczynski</w:t>
      </w:r>
      <w:r w:rsidR="00FF2054">
        <w:rPr>
          <w:rFonts w:ascii="Times New Roman" w:hAnsi="Times New Roman" w:cs="Times New Roman"/>
          <w:bCs/>
          <w:sz w:val="24"/>
          <w:szCs w:val="24"/>
        </w:rPr>
        <w:fldChar w:fldCharType="begin"/>
      </w:r>
      <w:r w:rsidR="00FF2054">
        <w:instrText xml:space="preserve"> XE "</w:instrText>
      </w:r>
      <w:r w:rsidR="00FF2054" w:rsidRPr="00421913">
        <w:rPr>
          <w:rFonts w:ascii="Times New Roman" w:hAnsi="Times New Roman" w:cs="Times New Roman"/>
          <w:bCs/>
          <w:sz w:val="24"/>
          <w:szCs w:val="24"/>
        </w:rPr>
        <w:instrText>Leszczynski, Adam</w:instrText>
      </w:r>
      <w:r w:rsidR="00FF2054">
        <w:instrText xml:space="preserve">" </w:instrText>
      </w:r>
      <w:r w:rsidR="00FF2054">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wonders about the origins of the stereotype of the hard-drinking </w:t>
      </w:r>
      <w:bookmarkStart w:id="466" w:name="PolandBooze"/>
      <w:r w:rsidRPr="00A50EBD">
        <w:rPr>
          <w:rFonts w:ascii="Times New Roman" w:hAnsi="Times New Roman" w:cs="Times New Roman"/>
          <w:bCs/>
          <w:sz w:val="24"/>
          <w:szCs w:val="24"/>
        </w:rPr>
        <w:t>Poles.</w:t>
      </w:r>
      <w:r w:rsidRPr="00A50EBD">
        <w:rPr>
          <w:rStyle w:val="FootnoteReference"/>
          <w:rFonts w:ascii="Times New Roman" w:hAnsi="Times New Roman" w:cs="Times New Roman"/>
          <w:sz w:val="24"/>
          <w:szCs w:val="24"/>
        </w:rPr>
        <w:footnoteReference w:id="546"/>
      </w:r>
      <w:r w:rsidRPr="00A50EBD">
        <w:rPr>
          <w:rFonts w:ascii="Times New Roman" w:hAnsi="Times New Roman" w:cs="Times New Roman"/>
          <w:bCs/>
          <w:sz w:val="24"/>
          <w:szCs w:val="24"/>
        </w:rPr>
        <w:t xml:space="preserve"> </w:t>
      </w:r>
      <w:r w:rsidR="00333ADF" w:rsidRPr="00224CAE">
        <w:rPr>
          <w:rFonts w:ascii="Times New Roman" w:hAnsi="Times New Roman" w:cs="Times New Roman"/>
          <w:bCs/>
          <w:sz w:val="24"/>
          <w:szCs w:val="24"/>
        </w:rPr>
        <w:t xml:space="preserve">While </w:t>
      </w:r>
      <w:r w:rsidR="00811D13" w:rsidRPr="00224CAE">
        <w:rPr>
          <w:rFonts w:ascii="Times New Roman" w:hAnsi="Times New Roman" w:cs="Times New Roman"/>
          <w:bCs/>
          <w:sz w:val="24"/>
          <w:szCs w:val="24"/>
        </w:rPr>
        <w:t>he asserts</w:t>
      </w:r>
      <w:r w:rsidR="00333ADF" w:rsidRPr="00224CAE">
        <w:rPr>
          <w:rFonts w:ascii="Times New Roman" w:hAnsi="Times New Roman" w:cs="Times New Roman"/>
          <w:bCs/>
          <w:sz w:val="24"/>
          <w:szCs w:val="24"/>
        </w:rPr>
        <w:t xml:space="preserve"> that ‘Poles drink slightly more than Germans’</w:t>
      </w:r>
      <w:r w:rsidR="00811D13" w:rsidRPr="00224CAE">
        <w:rPr>
          <w:rFonts w:ascii="Times New Roman" w:hAnsi="Times New Roman" w:cs="Times New Roman"/>
          <w:bCs/>
          <w:sz w:val="24"/>
          <w:szCs w:val="24"/>
        </w:rPr>
        <w:t>, which</w:t>
      </w:r>
      <w:r w:rsidR="00333ADF" w:rsidRPr="00224CAE">
        <w:rPr>
          <w:rFonts w:ascii="Times New Roman" w:hAnsi="Times New Roman" w:cs="Times New Roman"/>
          <w:bCs/>
          <w:sz w:val="24"/>
          <w:szCs w:val="24"/>
        </w:rPr>
        <w:t xml:space="preserve"> </w:t>
      </w:r>
      <w:r w:rsidR="00333ADF" w:rsidRPr="00224CAE">
        <w:rPr>
          <w:rFonts w:ascii="Times New Roman" w:hAnsi="Times New Roman" w:cs="Times New Roman"/>
          <w:sz w:val="24"/>
          <w:szCs w:val="24"/>
        </w:rPr>
        <w:t xml:space="preserve">corresponds with Witherington’s data, </w:t>
      </w:r>
      <w:r w:rsidR="001E2BB7" w:rsidRPr="00224CAE">
        <w:rPr>
          <w:rFonts w:ascii="Times New Roman" w:hAnsi="Times New Roman" w:cs="Times New Roman"/>
          <w:sz w:val="24"/>
          <w:szCs w:val="24"/>
        </w:rPr>
        <w:t xml:space="preserve">Leszcynski </w:t>
      </w:r>
      <w:r w:rsidR="0084115E" w:rsidRPr="00224CAE">
        <w:rPr>
          <w:rFonts w:ascii="Times New Roman" w:hAnsi="Times New Roman" w:cs="Times New Roman"/>
          <w:sz w:val="24"/>
          <w:szCs w:val="24"/>
        </w:rPr>
        <w:t>underlines the difference</w:t>
      </w:r>
      <w:r w:rsidRPr="00224CAE">
        <w:rPr>
          <w:rFonts w:ascii="Times New Roman" w:hAnsi="Times New Roman" w:cs="Times New Roman"/>
          <w:bCs/>
          <w:sz w:val="24"/>
          <w:szCs w:val="24"/>
        </w:rPr>
        <w:t xml:space="preserve"> between a belief and a fact: </w:t>
      </w:r>
      <w:r w:rsidRPr="00224CAE">
        <w:rPr>
          <w:rFonts w:ascii="Times New Roman" w:hAnsi="Times New Roman" w:cs="Times New Roman"/>
          <w:sz w:val="24"/>
          <w:szCs w:val="24"/>
        </w:rPr>
        <w:t>‘Clichés about the Poles have a foundation of truth, possibly rooted in the past — statistics show a very different, changing Poland’.</w:t>
      </w:r>
      <w:r w:rsidRPr="00224CAE">
        <w:rPr>
          <w:rStyle w:val="FootnoteReference"/>
          <w:rFonts w:ascii="Times New Roman" w:hAnsi="Times New Roman" w:cs="Times New Roman"/>
          <w:sz w:val="24"/>
          <w:szCs w:val="24"/>
        </w:rPr>
        <w:footnoteReference w:id="547"/>
      </w:r>
      <w:r w:rsidRPr="00A50EBD">
        <w:rPr>
          <w:rFonts w:ascii="Times New Roman" w:hAnsi="Times New Roman" w:cs="Times New Roman"/>
          <w:sz w:val="24"/>
          <w:szCs w:val="24"/>
        </w:rPr>
        <w:t xml:space="preserve"> As can be seen, excessive alcohol consumptio</w:t>
      </w:r>
      <w:r w:rsidR="001E2BB7">
        <w:rPr>
          <w:rFonts w:ascii="Times New Roman" w:hAnsi="Times New Roman" w:cs="Times New Roman"/>
          <w:sz w:val="24"/>
          <w:szCs w:val="24"/>
        </w:rPr>
        <w:t>n can be depicted as part of</w:t>
      </w:r>
      <w:r w:rsidRPr="00A50EBD">
        <w:rPr>
          <w:rFonts w:ascii="Times New Roman" w:hAnsi="Times New Roman" w:cs="Times New Roman"/>
          <w:sz w:val="24"/>
          <w:szCs w:val="24"/>
        </w:rPr>
        <w:t xml:space="preserve"> national ch</w:t>
      </w:r>
      <w:r w:rsidR="0022467E" w:rsidRPr="00A50EBD">
        <w:rPr>
          <w:rFonts w:ascii="Times New Roman" w:hAnsi="Times New Roman" w:cs="Times New Roman"/>
          <w:sz w:val="24"/>
          <w:szCs w:val="24"/>
        </w:rPr>
        <w:t xml:space="preserve">aracter of </w:t>
      </w:r>
      <w:r w:rsidR="00AD797F" w:rsidRPr="00A50EBD">
        <w:rPr>
          <w:rFonts w:ascii="Times New Roman" w:hAnsi="Times New Roman" w:cs="Times New Roman"/>
          <w:sz w:val="24"/>
          <w:szCs w:val="24"/>
        </w:rPr>
        <w:t xml:space="preserve">different </w:t>
      </w:r>
      <w:r w:rsidR="0022467E" w:rsidRPr="00A50EBD">
        <w:rPr>
          <w:rFonts w:ascii="Times New Roman" w:hAnsi="Times New Roman" w:cs="Times New Roman"/>
          <w:sz w:val="24"/>
          <w:szCs w:val="24"/>
        </w:rPr>
        <w:t>group</w:t>
      </w:r>
      <w:r w:rsidR="00AD797F" w:rsidRPr="00A50EBD">
        <w:rPr>
          <w:rFonts w:ascii="Times New Roman" w:hAnsi="Times New Roman" w:cs="Times New Roman"/>
          <w:sz w:val="24"/>
          <w:szCs w:val="24"/>
        </w:rPr>
        <w:t>s</w:t>
      </w:r>
      <w:r w:rsidR="0022467E" w:rsidRPr="00A50EBD">
        <w:rPr>
          <w:rFonts w:ascii="Times New Roman" w:hAnsi="Times New Roman" w:cs="Times New Roman"/>
          <w:sz w:val="24"/>
          <w:szCs w:val="24"/>
        </w:rPr>
        <w:t xml:space="preserve"> of people.</w:t>
      </w:r>
      <w:r w:rsidR="00FF2054">
        <w:rPr>
          <w:rFonts w:ascii="Times New Roman" w:hAnsi="Times New Roman" w:cs="Times New Roman"/>
          <w:sz w:val="24"/>
          <w:szCs w:val="24"/>
        </w:rPr>
        <w:fldChar w:fldCharType="begin"/>
      </w:r>
      <w:r w:rsidR="00FF2054">
        <w:instrText xml:space="preserve"> XE "</w:instrText>
      </w:r>
      <w:r w:rsidR="00FF2054" w:rsidRPr="007A01A7">
        <w:rPr>
          <w:lang w:val="en-CA"/>
        </w:rPr>
        <w:instrText>character, national</w:instrText>
      </w:r>
      <w:r w:rsidR="00FF2054" w:rsidRPr="007A01A7">
        <w:instrText>:</w:instrText>
      </w:r>
      <w:r w:rsidR="00FF2054" w:rsidRPr="007A01A7">
        <w:rPr>
          <w:lang w:val="en-CA"/>
        </w:rPr>
        <w:instrText>alcohol consumption and</w:instrText>
      </w:r>
      <w:r w:rsidR="00FF2054">
        <w:instrText xml:space="preserve">" \r "booze" </w:instrText>
      </w:r>
      <w:r w:rsidR="00FF2054">
        <w:rPr>
          <w:rFonts w:ascii="Times New Roman" w:hAnsi="Times New Roman" w:cs="Times New Roman"/>
          <w:sz w:val="24"/>
          <w:szCs w:val="24"/>
        </w:rPr>
        <w:fldChar w:fldCharType="end"/>
      </w:r>
    </w:p>
    <w:bookmarkEnd w:id="465"/>
    <w:p w14:paraId="2F5B3176" w14:textId="20C1CFF5" w:rsidR="004D41A4" w:rsidRPr="00A22E06"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Interestingly, Leszczynski’s mention of a ‘changing Poland’ </w:t>
      </w:r>
      <w:r w:rsidR="005816C7">
        <w:rPr>
          <w:rFonts w:ascii="Times New Roman" w:hAnsi="Times New Roman" w:cs="Times New Roman"/>
          <w:sz w:val="24"/>
          <w:szCs w:val="24"/>
        </w:rPr>
        <w:t>suggests</w:t>
      </w:r>
      <w:r w:rsidRPr="00A50EBD">
        <w:rPr>
          <w:rFonts w:ascii="Times New Roman" w:hAnsi="Times New Roman" w:cs="Times New Roman"/>
          <w:sz w:val="24"/>
          <w:szCs w:val="24"/>
        </w:rPr>
        <w:t xml:space="preserve"> that traits of national character can alter. Agnieszka Kwapisz</w:t>
      </w:r>
      <w:r w:rsidR="00FF2054">
        <w:rPr>
          <w:rFonts w:ascii="Times New Roman" w:hAnsi="Times New Roman" w:cs="Times New Roman"/>
          <w:sz w:val="24"/>
          <w:szCs w:val="24"/>
        </w:rPr>
        <w:fldChar w:fldCharType="begin"/>
      </w:r>
      <w:r w:rsidR="00FF2054">
        <w:instrText xml:space="preserve"> XE "</w:instrText>
      </w:r>
      <w:r w:rsidR="00FF2054" w:rsidRPr="00272A86">
        <w:rPr>
          <w:rFonts w:ascii="Times New Roman" w:hAnsi="Times New Roman" w:cs="Times New Roman"/>
          <w:sz w:val="24"/>
          <w:szCs w:val="24"/>
        </w:rPr>
        <w:instrText>Kwapisz, Agnieszka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Zofia Mielecka-Kubien</w:t>
      </w:r>
      <w:r w:rsidR="00FF2054">
        <w:rPr>
          <w:rFonts w:ascii="Times New Roman" w:hAnsi="Times New Roman" w:cs="Times New Roman"/>
          <w:sz w:val="24"/>
          <w:szCs w:val="24"/>
        </w:rPr>
        <w:fldChar w:fldCharType="begin"/>
      </w:r>
      <w:r w:rsidR="00FF2054">
        <w:instrText xml:space="preserve"> XE "</w:instrText>
      </w:r>
      <w:r w:rsidR="00FF2054" w:rsidRPr="007D08E5">
        <w:rPr>
          <w:rFonts w:ascii="Times New Roman" w:hAnsi="Times New Roman" w:cs="Times New Roman"/>
          <w:sz w:val="24"/>
          <w:szCs w:val="24"/>
        </w:rPr>
        <w:instrText>Mielecka-Kubien, Zofia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’s research on alcohol consumption in Poland during 1950–2005 is useful for an understanding of aspects that can generate changes in national character. The researchers note that in 1978, due to the opposition’s demand, the Polish government undertook certain measure</w:t>
      </w:r>
      <w:r w:rsidR="00AD797F" w:rsidRPr="00A50EBD">
        <w:rPr>
          <w:rFonts w:ascii="Times New Roman" w:hAnsi="Times New Roman" w:cs="Times New Roman"/>
          <w:sz w:val="24"/>
          <w:szCs w:val="24"/>
        </w:rPr>
        <w:t>s to reduce alcohol consumption: a</w:t>
      </w:r>
      <w:r w:rsidRPr="00A50EBD">
        <w:rPr>
          <w:rFonts w:ascii="Times New Roman" w:hAnsi="Times New Roman" w:cs="Times New Roman"/>
          <w:sz w:val="24"/>
          <w:szCs w:val="24"/>
        </w:rPr>
        <w:t>lcohol price</w:t>
      </w:r>
      <w:r w:rsidR="00AD797F" w:rsidRPr="00A50EBD">
        <w:rPr>
          <w:rFonts w:ascii="Times New Roman" w:hAnsi="Times New Roman" w:cs="Times New Roman"/>
          <w:sz w:val="24"/>
          <w:szCs w:val="24"/>
        </w:rPr>
        <w:t>s were significantly increased</w:t>
      </w:r>
      <w:r w:rsidR="004100B6">
        <w:rPr>
          <w:rFonts w:ascii="Times New Roman" w:hAnsi="Times New Roman" w:cs="Times New Roman"/>
          <w:sz w:val="24"/>
          <w:szCs w:val="24"/>
        </w:rPr>
        <w:t>,</w:t>
      </w:r>
      <w:r w:rsidR="00AD797F"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alcohol availability became limited by restricting hours an</w:t>
      </w:r>
      <w:r w:rsidR="00AD797F" w:rsidRPr="00A50EBD">
        <w:rPr>
          <w:rFonts w:ascii="Times New Roman" w:hAnsi="Times New Roman" w:cs="Times New Roman"/>
          <w:sz w:val="24"/>
          <w:szCs w:val="24"/>
        </w:rPr>
        <w:t>d days of sale</w:t>
      </w:r>
      <w:r w:rsidRPr="00A50EBD">
        <w:rPr>
          <w:rFonts w:ascii="Times New Roman" w:hAnsi="Times New Roman" w:cs="Times New Roman"/>
          <w:sz w:val="24"/>
          <w:szCs w:val="24"/>
        </w:rPr>
        <w:t xml:space="preserve">. </w:t>
      </w:r>
      <w:r w:rsidR="00AD797F"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led to a gradual but significant decrease of alcohol consumption,</w:t>
      </w:r>
      <w:r w:rsidRPr="00A50EBD">
        <w:rPr>
          <w:rStyle w:val="FootnoteReference"/>
          <w:rFonts w:ascii="Times New Roman" w:hAnsi="Times New Roman" w:cs="Times New Roman"/>
          <w:sz w:val="24"/>
          <w:szCs w:val="24"/>
        </w:rPr>
        <w:footnoteReference w:id="548"/>
      </w:r>
      <w:r w:rsidRPr="00A50EBD">
        <w:rPr>
          <w:rFonts w:ascii="Times New Roman" w:hAnsi="Times New Roman" w:cs="Times New Roman"/>
          <w:sz w:val="24"/>
          <w:szCs w:val="24"/>
        </w:rPr>
        <w:t xml:space="preserve"> which was strengthened by the 1982 Alcohol Act of Parliament. However, when the Act was amended soon after, alcohol wholesale was privati</w:t>
      </w:r>
      <w:r w:rsidR="006353ED">
        <w:rPr>
          <w:rFonts w:ascii="Times New Roman" w:hAnsi="Times New Roman" w:cs="Times New Roman"/>
          <w:sz w:val="24"/>
          <w:szCs w:val="24"/>
        </w:rPr>
        <w:t>s</w:t>
      </w:r>
      <w:r w:rsidRPr="00A50EBD">
        <w:rPr>
          <w:rFonts w:ascii="Times New Roman" w:hAnsi="Times New Roman" w:cs="Times New Roman"/>
          <w:sz w:val="24"/>
          <w:szCs w:val="24"/>
        </w:rPr>
        <w:t>ed and selling restrictions lifted, previous policies began to lose their effectiveness, and as a result, alcohol consumption began to increase.</w:t>
      </w:r>
      <w:r w:rsidRPr="00A50EBD">
        <w:rPr>
          <w:rStyle w:val="FootnoteReference"/>
          <w:rFonts w:ascii="Times New Roman" w:hAnsi="Times New Roman" w:cs="Times New Roman"/>
          <w:sz w:val="24"/>
          <w:szCs w:val="24"/>
        </w:rPr>
        <w:footnoteReference w:id="549"/>
      </w:r>
      <w:r w:rsidRPr="00A50EBD">
        <w:rPr>
          <w:rFonts w:ascii="Times New Roman" w:hAnsi="Times New Roman" w:cs="Times New Roman"/>
          <w:sz w:val="24"/>
          <w:szCs w:val="24"/>
        </w:rPr>
        <w:t xml:space="preserve"> Still, in 2003, per capita alcohol consumption in Poland was lower than in most of Europe</w:t>
      </w:r>
      <w:r w:rsidRPr="00A22E06">
        <w:rPr>
          <w:rFonts w:ascii="Times New Roman" w:hAnsi="Times New Roman" w:cs="Times New Roman"/>
          <w:sz w:val="24"/>
          <w:szCs w:val="24"/>
        </w:rPr>
        <w:t>.</w:t>
      </w:r>
      <w:r w:rsidRPr="00A22E06">
        <w:rPr>
          <w:rStyle w:val="FootnoteReference"/>
          <w:rFonts w:ascii="Times New Roman" w:hAnsi="Times New Roman" w:cs="Times New Roman"/>
          <w:sz w:val="24"/>
          <w:szCs w:val="24"/>
        </w:rPr>
        <w:footnoteReference w:id="550"/>
      </w:r>
      <w:r w:rsidRPr="00A22E06">
        <w:rPr>
          <w:rFonts w:ascii="Times New Roman" w:hAnsi="Times New Roman" w:cs="Times New Roman"/>
          <w:sz w:val="24"/>
          <w:szCs w:val="24"/>
        </w:rPr>
        <w:t xml:space="preserve"> </w:t>
      </w:r>
      <w:bookmarkStart w:id="467" w:name="_Hlk1482692"/>
      <w:r w:rsidRPr="00A22E06">
        <w:rPr>
          <w:rFonts w:ascii="Times New Roman" w:hAnsi="Times New Roman" w:cs="Times New Roman"/>
          <w:sz w:val="24"/>
          <w:szCs w:val="24"/>
        </w:rPr>
        <w:t xml:space="preserve">The changes in alcohol consumption by Poles confirm that government policies and legislation </w:t>
      </w:r>
      <w:r w:rsidR="00715883" w:rsidRPr="00A22E06">
        <w:rPr>
          <w:rFonts w:ascii="Times New Roman" w:hAnsi="Times New Roman" w:cs="Times New Roman"/>
          <w:sz w:val="24"/>
          <w:szCs w:val="24"/>
        </w:rPr>
        <w:t xml:space="preserve">can </w:t>
      </w:r>
      <w:r w:rsidR="0094494A" w:rsidRPr="00A22E06">
        <w:rPr>
          <w:rFonts w:ascii="Times New Roman" w:hAnsi="Times New Roman" w:cs="Times New Roman"/>
          <w:sz w:val="24"/>
          <w:szCs w:val="24"/>
        </w:rPr>
        <w:t>have</w:t>
      </w:r>
      <w:r w:rsidRPr="00A22E06">
        <w:rPr>
          <w:rFonts w:ascii="Times New Roman" w:hAnsi="Times New Roman" w:cs="Times New Roman"/>
          <w:sz w:val="24"/>
          <w:szCs w:val="24"/>
        </w:rPr>
        <w:t xml:space="preserve"> an influence on social behavioural patterns. </w:t>
      </w:r>
      <w:r w:rsidR="00715883" w:rsidRPr="00A22E06">
        <w:rPr>
          <w:rFonts w:ascii="Times New Roman" w:hAnsi="Times New Roman" w:cs="Times New Roman"/>
          <w:sz w:val="24"/>
          <w:szCs w:val="24"/>
        </w:rPr>
        <w:t>Whethe</w:t>
      </w:r>
      <w:r w:rsidR="00314EC2" w:rsidRPr="00A22E06">
        <w:rPr>
          <w:rFonts w:ascii="Times New Roman" w:hAnsi="Times New Roman" w:cs="Times New Roman"/>
          <w:sz w:val="24"/>
          <w:szCs w:val="24"/>
        </w:rPr>
        <w:t xml:space="preserve">r </w:t>
      </w:r>
      <w:r w:rsidR="00715883" w:rsidRPr="00A22E06">
        <w:rPr>
          <w:rFonts w:ascii="Times New Roman" w:hAnsi="Times New Roman" w:cs="Times New Roman"/>
          <w:sz w:val="24"/>
          <w:szCs w:val="24"/>
        </w:rPr>
        <w:t>drinking culture can be reshaped by measures implemented by the governments or not has been a topic for numerous debates that generated ‘diverse political opinion’</w:t>
      </w:r>
      <w:r w:rsidR="00715883" w:rsidRPr="00A22E06">
        <w:rPr>
          <w:rStyle w:val="FootnoteReference"/>
          <w:rFonts w:ascii="Times New Roman" w:hAnsi="Times New Roman" w:cs="Times New Roman"/>
          <w:sz w:val="24"/>
          <w:szCs w:val="24"/>
        </w:rPr>
        <w:footnoteReference w:id="551"/>
      </w:r>
      <w:r w:rsidR="00715883" w:rsidRPr="00A22E06">
        <w:rPr>
          <w:rFonts w:ascii="Times New Roman" w:hAnsi="Times New Roman" w:cs="Times New Roman"/>
          <w:sz w:val="24"/>
          <w:szCs w:val="24"/>
        </w:rPr>
        <w:t xml:space="preserve"> and resulted </w:t>
      </w:r>
      <w:r w:rsidR="00715883" w:rsidRPr="00A22E06">
        <w:rPr>
          <w:rFonts w:ascii="Times New Roman" w:hAnsi="Times New Roman" w:cs="Times New Roman"/>
          <w:sz w:val="24"/>
          <w:szCs w:val="24"/>
        </w:rPr>
        <w:lastRenderedPageBreak/>
        <w:t>in various alcohol policies at different periods in many countries.</w:t>
      </w:r>
      <w:r w:rsidR="00314EC2" w:rsidRPr="00A22E06">
        <w:rPr>
          <w:rStyle w:val="FootnoteReference"/>
          <w:rFonts w:ascii="Times New Roman" w:hAnsi="Times New Roman" w:cs="Times New Roman"/>
          <w:sz w:val="24"/>
          <w:szCs w:val="24"/>
        </w:rPr>
        <w:footnoteReference w:id="552"/>
      </w:r>
      <w:r w:rsidR="00715883" w:rsidRPr="00A22E06">
        <w:rPr>
          <w:rFonts w:ascii="Times New Roman" w:hAnsi="Times New Roman" w:cs="Times New Roman"/>
          <w:sz w:val="24"/>
          <w:szCs w:val="24"/>
        </w:rPr>
        <w:t xml:space="preserve"> </w:t>
      </w:r>
      <w:r w:rsidR="00314EC2" w:rsidRPr="00A22E06">
        <w:rPr>
          <w:rFonts w:ascii="Times New Roman" w:hAnsi="Times New Roman" w:cs="Times New Roman"/>
          <w:sz w:val="24"/>
          <w:szCs w:val="24"/>
        </w:rPr>
        <w:t>Policies of prohibition often led to undesirable effects, including underground production and consumption</w:t>
      </w:r>
      <w:r w:rsidR="008658DB" w:rsidRPr="00A22E06">
        <w:rPr>
          <w:rFonts w:ascii="Times New Roman" w:hAnsi="Times New Roman" w:cs="Times New Roman"/>
          <w:sz w:val="24"/>
          <w:szCs w:val="24"/>
        </w:rPr>
        <w:t xml:space="preserve">, or the destruction of vineyards. </w:t>
      </w:r>
      <w:r w:rsidR="00314EC2" w:rsidRPr="00A22E06">
        <w:rPr>
          <w:rFonts w:ascii="Times New Roman" w:hAnsi="Times New Roman" w:cs="Times New Roman"/>
          <w:sz w:val="24"/>
          <w:szCs w:val="24"/>
        </w:rPr>
        <w:t>It is unlikely, however, that a change in drinking culture could set in motion a complete alteration of stereotypes regarding drinking habits.</w:t>
      </w:r>
      <w:r w:rsidR="004D41A4" w:rsidRPr="00A22E06">
        <w:rPr>
          <w:rFonts w:ascii="Times New Roman" w:hAnsi="Times New Roman" w:cs="Times New Roman"/>
          <w:sz w:val="24"/>
          <w:szCs w:val="24"/>
        </w:rPr>
        <w:t xml:space="preserve"> S</w:t>
      </w:r>
      <w:r w:rsidR="00314EC2" w:rsidRPr="00A22E06">
        <w:rPr>
          <w:rFonts w:ascii="Times New Roman" w:hAnsi="Times New Roman" w:cs="Times New Roman"/>
          <w:sz w:val="24"/>
          <w:szCs w:val="24"/>
        </w:rPr>
        <w:t xml:space="preserve">upported </w:t>
      </w:r>
      <w:r w:rsidR="004D41A4" w:rsidRPr="00A22E06">
        <w:rPr>
          <w:rFonts w:ascii="Times New Roman" w:hAnsi="Times New Roman" w:cs="Times New Roman"/>
          <w:sz w:val="24"/>
          <w:szCs w:val="24"/>
        </w:rPr>
        <w:t>with</w:t>
      </w:r>
      <w:r w:rsidR="00314EC2" w:rsidRPr="00A22E06">
        <w:rPr>
          <w:rFonts w:ascii="Times New Roman" w:hAnsi="Times New Roman" w:cs="Times New Roman"/>
          <w:sz w:val="24"/>
          <w:szCs w:val="24"/>
        </w:rPr>
        <w:t xml:space="preserve"> evidence or not, </w:t>
      </w:r>
      <w:r w:rsidR="004D41A4" w:rsidRPr="00A22E06">
        <w:rPr>
          <w:rFonts w:ascii="Times New Roman" w:hAnsi="Times New Roman" w:cs="Times New Roman"/>
          <w:sz w:val="24"/>
          <w:szCs w:val="24"/>
        </w:rPr>
        <w:t>they</w:t>
      </w:r>
      <w:r w:rsidR="00314EC2" w:rsidRPr="00A22E06">
        <w:rPr>
          <w:rFonts w:ascii="Times New Roman" w:hAnsi="Times New Roman" w:cs="Times New Roman"/>
          <w:sz w:val="24"/>
          <w:szCs w:val="24"/>
        </w:rPr>
        <w:t xml:space="preserve"> </w:t>
      </w:r>
      <w:r w:rsidR="008658DB" w:rsidRPr="00A22E06">
        <w:rPr>
          <w:rFonts w:ascii="Times New Roman" w:hAnsi="Times New Roman" w:cs="Times New Roman"/>
          <w:sz w:val="24"/>
          <w:szCs w:val="24"/>
        </w:rPr>
        <w:t>are de</w:t>
      </w:r>
      <w:r w:rsidR="007B3A6D">
        <w:rPr>
          <w:rFonts w:ascii="Times New Roman" w:hAnsi="Times New Roman" w:cs="Times New Roman"/>
          <w:sz w:val="24"/>
          <w:szCs w:val="24"/>
        </w:rPr>
        <w:t>e</w:t>
      </w:r>
      <w:r w:rsidR="008658DB" w:rsidRPr="00A22E06">
        <w:rPr>
          <w:rFonts w:ascii="Times New Roman" w:hAnsi="Times New Roman" w:cs="Times New Roman"/>
          <w:sz w:val="24"/>
          <w:szCs w:val="24"/>
        </w:rPr>
        <w:t xml:space="preserve">ply embedded, </w:t>
      </w:r>
      <w:r w:rsidR="00314EC2" w:rsidRPr="00A22E06">
        <w:rPr>
          <w:rFonts w:ascii="Times New Roman" w:hAnsi="Times New Roman" w:cs="Times New Roman"/>
          <w:sz w:val="24"/>
          <w:szCs w:val="24"/>
        </w:rPr>
        <w:t xml:space="preserve">reflect an impressive time span </w:t>
      </w:r>
      <w:r w:rsidR="004D41A4" w:rsidRPr="00A22E06">
        <w:rPr>
          <w:rFonts w:ascii="Times New Roman" w:hAnsi="Times New Roman" w:cs="Times New Roman"/>
          <w:sz w:val="24"/>
          <w:szCs w:val="24"/>
        </w:rPr>
        <w:t xml:space="preserve">and </w:t>
      </w:r>
      <w:r w:rsidR="00314EC2" w:rsidRPr="00A22E06">
        <w:rPr>
          <w:rFonts w:ascii="Times New Roman" w:hAnsi="Times New Roman" w:cs="Times New Roman"/>
          <w:sz w:val="24"/>
          <w:szCs w:val="24"/>
        </w:rPr>
        <w:t>remind us that perceptions of a national image depend on the</w:t>
      </w:r>
      <w:r w:rsidR="00A22E06" w:rsidRPr="00A22E06">
        <w:rPr>
          <w:rFonts w:ascii="Times New Roman" w:hAnsi="Times New Roman" w:cs="Times New Roman"/>
          <w:sz w:val="24"/>
          <w:szCs w:val="24"/>
        </w:rPr>
        <w:t xml:space="preserve"> viewpoint </w:t>
      </w:r>
      <w:r w:rsidR="00314EC2" w:rsidRPr="00A22E06">
        <w:rPr>
          <w:rFonts w:ascii="Times New Roman" w:hAnsi="Times New Roman" w:cs="Times New Roman"/>
          <w:sz w:val="24"/>
          <w:szCs w:val="24"/>
        </w:rPr>
        <w:t>of the spectan</w:t>
      </w:r>
      <w:r w:rsidR="004D41A4" w:rsidRPr="00A22E06">
        <w:rPr>
          <w:rFonts w:ascii="Times New Roman" w:hAnsi="Times New Roman" w:cs="Times New Roman"/>
          <w:sz w:val="24"/>
          <w:szCs w:val="24"/>
        </w:rPr>
        <w:t>t.</w:t>
      </w:r>
      <w:r w:rsidR="00FF2054">
        <w:rPr>
          <w:rFonts w:ascii="Times New Roman" w:hAnsi="Times New Roman" w:cs="Times New Roman"/>
          <w:sz w:val="24"/>
          <w:szCs w:val="24"/>
        </w:rPr>
        <w:fldChar w:fldCharType="begin"/>
      </w:r>
      <w:r w:rsidR="00FF2054">
        <w:instrText xml:space="preserve"> XE "</w:instrText>
      </w:r>
      <w:r w:rsidR="00FF2054" w:rsidRPr="007132C2">
        <w:rPr>
          <w:lang w:val="en-CA"/>
        </w:rPr>
        <w:instrText>Poland</w:instrText>
      </w:r>
      <w:r w:rsidR="00FF2054" w:rsidRPr="007132C2">
        <w:instrText>:</w:instrText>
      </w:r>
      <w:r w:rsidR="00FF2054" w:rsidRPr="007132C2">
        <w:rPr>
          <w:lang w:val="en-CA"/>
        </w:rPr>
        <w:instrText>alcohol consumption and</w:instrText>
      </w:r>
      <w:r w:rsidR="00FF2054">
        <w:instrText xml:space="preserve">" \r "PolandBooze" </w:instrText>
      </w:r>
      <w:r w:rsidR="00FF2054">
        <w:rPr>
          <w:rFonts w:ascii="Times New Roman" w:hAnsi="Times New Roman" w:cs="Times New Roman"/>
          <w:sz w:val="24"/>
          <w:szCs w:val="24"/>
        </w:rPr>
        <w:fldChar w:fldCharType="end"/>
      </w:r>
    </w:p>
    <w:bookmarkEnd w:id="466"/>
    <w:p w14:paraId="588547C5" w14:textId="47B4119B" w:rsidR="0014106F" w:rsidRDefault="00EA121E" w:rsidP="005816C7">
      <w:pPr>
        <w:ind w:firstLine="720"/>
        <w:rPr>
          <w:rFonts w:ascii="Times New Roman" w:hAnsi="Times New Roman" w:cs="Times New Roman"/>
          <w:sz w:val="24"/>
          <w:szCs w:val="24"/>
        </w:rPr>
      </w:pPr>
      <w:r w:rsidRPr="00A22E06">
        <w:rPr>
          <w:rFonts w:ascii="Times New Roman" w:eastAsia="Times New Roman" w:hAnsi="Times New Roman" w:cs="Times New Roman"/>
          <w:sz w:val="24"/>
          <w:szCs w:val="24"/>
        </w:rPr>
        <w:t>In</w:t>
      </w:r>
      <w:r w:rsidR="00B8449E" w:rsidRPr="00A22E06">
        <w:rPr>
          <w:rFonts w:ascii="Times New Roman" w:eastAsia="Times New Roman" w:hAnsi="Times New Roman" w:cs="Times New Roman"/>
          <w:sz w:val="24"/>
          <w:szCs w:val="24"/>
        </w:rPr>
        <w:t xml:space="preserve"> </w:t>
      </w:r>
      <w:r w:rsidR="00B8449E" w:rsidRPr="00A22E06">
        <w:rPr>
          <w:rFonts w:ascii="Times New Roman" w:eastAsia="Times New Roman" w:hAnsi="Times New Roman" w:cs="Times New Roman"/>
          <w:i/>
          <w:sz w:val="24"/>
          <w:szCs w:val="24"/>
        </w:rPr>
        <w:t>Sweet Snow</w:t>
      </w:r>
      <w:r w:rsidR="00B8449E" w:rsidRPr="00A22E06">
        <w:rPr>
          <w:rFonts w:ascii="Times New Roman" w:eastAsia="Times New Roman" w:hAnsi="Times New Roman" w:cs="Times New Roman"/>
          <w:sz w:val="24"/>
          <w:szCs w:val="24"/>
        </w:rPr>
        <w:t xml:space="preserve">, </w:t>
      </w:r>
      <w:r w:rsidR="00B8449E" w:rsidRPr="00A22E06">
        <w:rPr>
          <w:rFonts w:ascii="Times New Roman" w:hAnsi="Times New Roman" w:cs="Times New Roman"/>
          <w:sz w:val="24"/>
          <w:szCs w:val="24"/>
        </w:rPr>
        <w:t xml:space="preserve">the count’s view of the Slavs </w:t>
      </w:r>
      <w:r w:rsidR="00EC7DD7" w:rsidRPr="00A22E06">
        <w:rPr>
          <w:rFonts w:ascii="Times New Roman" w:hAnsi="Times New Roman" w:cs="Times New Roman"/>
          <w:sz w:val="24"/>
          <w:szCs w:val="24"/>
        </w:rPr>
        <w:t>indicates his belief</w:t>
      </w:r>
      <w:r w:rsidR="00B8449E" w:rsidRPr="00A22E06">
        <w:rPr>
          <w:rFonts w:ascii="Times New Roman" w:hAnsi="Times New Roman" w:cs="Times New Roman"/>
          <w:sz w:val="24"/>
          <w:szCs w:val="24"/>
        </w:rPr>
        <w:t xml:space="preserve"> of their inferior position in relation to Western nations, </w:t>
      </w:r>
      <w:r w:rsidR="008658DB" w:rsidRPr="00A22E06">
        <w:rPr>
          <w:rFonts w:ascii="Times New Roman" w:hAnsi="Times New Roman" w:cs="Times New Roman"/>
          <w:sz w:val="24"/>
          <w:szCs w:val="24"/>
        </w:rPr>
        <w:t>bringing to mind</w:t>
      </w:r>
      <w:r w:rsidR="00B8449E" w:rsidRPr="008658DB">
        <w:rPr>
          <w:rFonts w:ascii="Times New Roman" w:hAnsi="Times New Roman" w:cs="Times New Roman"/>
          <w:sz w:val="24"/>
          <w:szCs w:val="24"/>
        </w:rPr>
        <w:t xml:space="preserve"> </w:t>
      </w:r>
      <w:r w:rsidR="001534CB" w:rsidRPr="008658DB">
        <w:rPr>
          <w:rFonts w:ascii="Times New Roman" w:hAnsi="Times New Roman" w:cs="Times New Roman"/>
          <w:sz w:val="24"/>
          <w:szCs w:val="24"/>
        </w:rPr>
        <w:t>the</w:t>
      </w:r>
      <w:r w:rsidR="00B8449E" w:rsidRPr="00224CAE">
        <w:rPr>
          <w:rFonts w:ascii="Times New Roman" w:hAnsi="Times New Roman" w:cs="Times New Roman"/>
          <w:sz w:val="24"/>
          <w:szCs w:val="24"/>
        </w:rPr>
        <w:t xml:space="preserve"> </w:t>
      </w:r>
      <w:bookmarkEnd w:id="467"/>
      <w:r w:rsidR="00EC7DD7" w:rsidRPr="00224CAE">
        <w:rPr>
          <w:rFonts w:ascii="Times New Roman" w:hAnsi="Times New Roman" w:cs="Times New Roman"/>
          <w:sz w:val="24"/>
          <w:szCs w:val="24"/>
        </w:rPr>
        <w:t>East-</w:t>
      </w:r>
      <w:r w:rsidR="00B8449E" w:rsidRPr="00224CAE">
        <w:rPr>
          <w:rFonts w:ascii="Times New Roman" w:hAnsi="Times New Roman" w:cs="Times New Roman"/>
          <w:sz w:val="24"/>
          <w:szCs w:val="24"/>
        </w:rPr>
        <w:t xml:space="preserve">West </w:t>
      </w:r>
      <w:r w:rsidR="00EC7DD7" w:rsidRPr="00224CAE">
        <w:rPr>
          <w:rFonts w:ascii="Times New Roman" w:hAnsi="Times New Roman" w:cs="Times New Roman"/>
          <w:sz w:val="24"/>
          <w:szCs w:val="24"/>
        </w:rPr>
        <w:t xml:space="preserve">binary </w:t>
      </w:r>
      <w:r w:rsidR="00B8449E" w:rsidRPr="00224CAE">
        <w:rPr>
          <w:rFonts w:ascii="Times New Roman" w:hAnsi="Times New Roman" w:cs="Times New Roman"/>
          <w:sz w:val="24"/>
          <w:szCs w:val="24"/>
        </w:rPr>
        <w:t>opposition, from</w:t>
      </w:r>
      <w:r w:rsidR="00B8449E" w:rsidRPr="00A50EBD">
        <w:rPr>
          <w:rFonts w:ascii="Times New Roman" w:hAnsi="Times New Roman" w:cs="Times New Roman"/>
          <w:sz w:val="24"/>
          <w:szCs w:val="24"/>
        </w:rPr>
        <w:t xml:space="preserve"> which many highly stereotypical images spring. An understanding of the ‘asymmetrical valorization of this East-West opposition’</w:t>
      </w:r>
      <w:r w:rsidR="00B8449E" w:rsidRPr="00A50EBD">
        <w:rPr>
          <w:rStyle w:val="FootnoteReference"/>
          <w:rFonts w:ascii="Times New Roman" w:hAnsi="Times New Roman" w:cs="Times New Roman"/>
          <w:sz w:val="24"/>
          <w:szCs w:val="24"/>
        </w:rPr>
        <w:footnoteReference w:id="553"/>
      </w:r>
      <w:r w:rsidR="00B8449E" w:rsidRPr="00A50EBD">
        <w:rPr>
          <w:rFonts w:ascii="Times New Roman" w:hAnsi="Times New Roman" w:cs="Times New Roman"/>
          <w:sz w:val="24"/>
          <w:szCs w:val="24"/>
        </w:rPr>
        <w:t xml:space="preserve"> is recogni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able from Motyl’s</w:t>
      </w:r>
      <w:r w:rsidR="00FF2054">
        <w:rPr>
          <w:rFonts w:ascii="Times New Roman" w:hAnsi="Times New Roman" w:cs="Times New Roman"/>
          <w:sz w:val="24"/>
          <w:szCs w:val="24"/>
        </w:rPr>
        <w:fldChar w:fldCharType="begin"/>
      </w:r>
      <w:r w:rsidR="00FF2054">
        <w:instrText xml:space="preserve"> XE "</w:instrText>
      </w:r>
      <w:r w:rsidR="00FF2054" w:rsidRPr="00A2471E">
        <w:rPr>
          <w:rFonts w:ascii="Times New Roman" w:hAnsi="Times New Roman" w:cs="Times New Roman"/>
          <w:sz w:val="24"/>
          <w:szCs w:val="24"/>
        </w:rPr>
        <w:instrText>Motyl, Alexander J.</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remark on the attitude of Western Europeans towards Eastern nations, </w:t>
      </w:r>
      <w:r w:rsidR="00B8449E" w:rsidRPr="005816C7">
        <w:rPr>
          <w:rFonts w:ascii="Times New Roman" w:hAnsi="Times New Roman" w:cs="Times New Roman"/>
          <w:sz w:val="24"/>
          <w:szCs w:val="24"/>
        </w:rPr>
        <w:t xml:space="preserve">identified </w:t>
      </w:r>
      <w:r w:rsidR="00B8449E" w:rsidRPr="00D42CB0">
        <w:rPr>
          <w:rFonts w:ascii="Times New Roman" w:hAnsi="Times New Roman" w:cs="Times New Roman"/>
          <w:sz w:val="24"/>
          <w:szCs w:val="24"/>
        </w:rPr>
        <w:t>in our analysis of the auto-image.</w:t>
      </w:r>
      <w:r w:rsidR="00680369" w:rsidRPr="00D42CB0">
        <w:rPr>
          <w:rStyle w:val="FootnoteReference"/>
          <w:rFonts w:ascii="Times New Roman" w:hAnsi="Times New Roman" w:cs="Times New Roman"/>
          <w:sz w:val="24"/>
          <w:szCs w:val="24"/>
        </w:rPr>
        <w:footnoteReference w:id="554"/>
      </w:r>
      <w:r w:rsidR="00B8449E" w:rsidRPr="00A50EBD">
        <w:rPr>
          <w:rFonts w:ascii="Times New Roman" w:hAnsi="Times New Roman" w:cs="Times New Roman"/>
          <w:sz w:val="24"/>
          <w:szCs w:val="24"/>
        </w:rPr>
        <w:t xml:space="preserve">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the opposition between the unrefined drinking of the hetero-image</w:t>
      </w:r>
      <w:r w:rsidR="00FF2054">
        <w:rPr>
          <w:rFonts w:ascii="Times New Roman" w:hAnsi="Times New Roman" w:cs="Times New Roman"/>
          <w:sz w:val="24"/>
          <w:szCs w:val="24"/>
        </w:rPr>
        <w:fldChar w:fldCharType="begin"/>
      </w:r>
      <w:r w:rsidR="00FF2054">
        <w:instrText xml:space="preserve"> XE "</w:instrText>
      </w:r>
      <w:r w:rsidR="00FF2054" w:rsidRPr="00FE500C">
        <w:rPr>
          <w:rFonts w:ascii="Times New Roman" w:hAnsi="Times New Roman" w:cs="Times New Roman"/>
          <w:sz w:val="24"/>
          <w:szCs w:val="24"/>
          <w:lang w:val="en-CA"/>
        </w:rPr>
        <w:instrText>images</w:instrText>
      </w:r>
      <w:r w:rsidR="00FF2054" w:rsidRPr="00FE500C">
        <w:rPr>
          <w:rFonts w:ascii="Times New Roman" w:hAnsi="Times New Roman" w:cs="Times New Roman"/>
          <w:sz w:val="24"/>
          <w:szCs w:val="24"/>
        </w:rPr>
        <w:instrText>:</w:instrText>
      </w:r>
      <w:r w:rsidR="00FF2054" w:rsidRPr="00FE500C">
        <w:rPr>
          <w:lang w:val="en-CA"/>
        </w:rPr>
        <w:instrText>auto-images</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the auto</w:t>
      </w:r>
      <w:r w:rsidR="00FF2054">
        <w:rPr>
          <w:rFonts w:ascii="Times New Roman" w:hAnsi="Times New Roman" w:cs="Times New Roman"/>
          <w:sz w:val="24"/>
          <w:szCs w:val="24"/>
        </w:rPr>
        <w:fldChar w:fldCharType="begin"/>
      </w:r>
      <w:r w:rsidR="00FF2054">
        <w:instrText xml:space="preserve"> XE "</w:instrText>
      </w:r>
      <w:r w:rsidR="00FF2054" w:rsidRPr="00E27C8C">
        <w:rPr>
          <w:rFonts w:ascii="Times New Roman" w:hAnsi="Times New Roman" w:cs="Times New Roman"/>
          <w:i/>
          <w:iCs/>
          <w:sz w:val="24"/>
          <w:szCs w:val="24"/>
          <w:lang w:val="en-CA"/>
        </w:rPr>
        <w:instrText>Sweet Snow</w:instrText>
      </w:r>
      <w:r w:rsidR="00FF2054" w:rsidRPr="00E27C8C">
        <w:rPr>
          <w:rFonts w:ascii="Times New Roman" w:hAnsi="Times New Roman" w:cs="Times New Roman"/>
          <w:i/>
          <w:iCs/>
          <w:sz w:val="24"/>
          <w:szCs w:val="24"/>
        </w:rPr>
        <w:instrText>:</w:instrText>
      </w:r>
      <w:r w:rsidR="00FF2054" w:rsidRPr="00E27C8C">
        <w:rPr>
          <w:lang w:val="en-CA"/>
        </w:rPr>
        <w:instrText>auto-images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-image’s 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 liking for a drink solidifies the negative image of the Russian</w:t>
      </w:r>
      <w:r w:rsidR="00FF2054">
        <w:rPr>
          <w:rFonts w:ascii="Times New Roman" w:hAnsi="Times New Roman" w:cs="Times New Roman"/>
          <w:sz w:val="24"/>
          <w:szCs w:val="24"/>
        </w:rPr>
        <w:fldChar w:fldCharType="begin"/>
      </w:r>
      <w:r w:rsidR="00FF2054">
        <w:instrText xml:space="preserve"> XE "</w:instrText>
      </w:r>
      <w:r w:rsidR="00FF2054" w:rsidRPr="00930D3A">
        <w:rPr>
          <w:rFonts w:ascii="Times New Roman" w:hAnsi="Times New Roman" w:cs="Times New Roman"/>
          <w:sz w:val="24"/>
          <w:szCs w:val="24"/>
        </w:rPr>
        <w:instrText>Russia:</w:instrText>
      </w:r>
      <w:r w:rsidR="00FF2054" w:rsidRPr="00930D3A">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national character</w:t>
      </w:r>
      <w:r w:rsidR="00FF2054">
        <w:rPr>
          <w:rFonts w:ascii="Times New Roman" w:hAnsi="Times New Roman" w:cs="Times New Roman"/>
          <w:sz w:val="24"/>
          <w:szCs w:val="24"/>
        </w:rPr>
        <w:fldChar w:fldCharType="begin"/>
      </w:r>
      <w:r w:rsidR="00FF2054">
        <w:instrText xml:space="preserve"> XE "</w:instrText>
      </w:r>
      <w:r w:rsidR="00FF2054" w:rsidRPr="00C82228">
        <w:rPr>
          <w:rFonts w:ascii="Times New Roman" w:hAnsi="Times New Roman" w:cs="Times New Roman"/>
          <w:sz w:val="24"/>
          <w:szCs w:val="24"/>
        </w:rPr>
        <w:instrText>character, national:</w:instrText>
      </w:r>
      <w:r w:rsidR="00FF2054" w:rsidRPr="00C82228">
        <w:rPr>
          <w:lang w:val="en-CA"/>
        </w:rPr>
        <w:instrText>Russian</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 xml:space="preserve">Drink and violence are paired to </w:t>
      </w:r>
      <w:r w:rsidR="00B8449E" w:rsidRPr="00A50EBD">
        <w:rPr>
          <w:rFonts w:ascii="Times New Roman" w:hAnsi="Times New Roman" w:cs="Times New Roman"/>
          <w:sz w:val="24"/>
          <w:szCs w:val="24"/>
        </w:rPr>
        <w:t>imply the uncouth, barbaric nature of the Other</w:t>
      </w:r>
      <w:r w:rsidR="00FF2054">
        <w:rPr>
          <w:rFonts w:ascii="Times New Roman" w:hAnsi="Times New Roman" w:cs="Times New Roman"/>
          <w:sz w:val="24"/>
          <w:szCs w:val="24"/>
        </w:rPr>
        <w:fldChar w:fldCharType="begin"/>
      </w:r>
      <w:r w:rsidR="00FF2054">
        <w:instrText xml:space="preserve"> XE "</w:instrText>
      </w:r>
      <w:r w:rsidR="00FF2054" w:rsidRPr="0025475D">
        <w:rPr>
          <w:rFonts w:ascii="Times New Roman" w:hAnsi="Times New Roman" w:cs="Times New Roman"/>
          <w:sz w:val="24"/>
          <w:szCs w:val="24"/>
        </w:rPr>
        <w:instrText>Otherness:</w:instrText>
      </w:r>
      <w:r w:rsidR="00FF2054" w:rsidRPr="0025475D">
        <w:rPr>
          <w:lang w:val="en-CA"/>
        </w:rPr>
        <w:instrText>al</w:instrText>
      </w:r>
      <w:r w:rsidR="004B1BF3">
        <w:rPr>
          <w:lang w:val="en-CA"/>
        </w:rPr>
        <w:instrText>c</w:instrText>
      </w:r>
      <w:r w:rsidR="00FF2054" w:rsidRPr="0025475D">
        <w:rPr>
          <w:lang w:val="en-CA"/>
        </w:rPr>
        <w:instrText>ohol consumption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‘The time of the barbarians had arrived and salvation would come from the vulgar and the venal.’ (</w:t>
      </w:r>
      <w:r w:rsidR="00B8449E" w:rsidRPr="00A50EBD">
        <w:rPr>
          <w:rFonts w:ascii="Times New Roman" w:eastAsia="Times New Roman" w:hAnsi="Times New Roman" w:cs="Times New Roman"/>
          <w:i/>
          <w:sz w:val="24"/>
          <w:szCs w:val="24"/>
        </w:rPr>
        <w:t>SwSn</w:t>
      </w:r>
      <w:r w:rsidR="00B660BA">
        <w:rPr>
          <w:rFonts w:ascii="Times New Roman" w:eastAsia="Times New Roman" w:hAnsi="Times New Roman" w:cs="Times New Roman"/>
          <w:sz w:val="24"/>
          <w:szCs w:val="24"/>
        </w:rPr>
        <w:t>: 43)</w:t>
      </w:r>
      <w:r w:rsidR="00B8449E" w:rsidRPr="00A50EBD">
        <w:rPr>
          <w:rFonts w:ascii="Times New Roman" w:eastAsia="Times New Roman" w:hAnsi="Times New Roman" w:cs="Times New Roman"/>
          <w:sz w:val="24"/>
          <w:szCs w:val="24"/>
        </w:rPr>
        <w:t xml:space="preserve"> </w:t>
      </w:r>
      <w:r w:rsidR="00B8449E" w:rsidRPr="00A50EBD">
        <w:rPr>
          <w:rFonts w:ascii="Times New Roman" w:hAnsi="Times New Roman" w:cs="Times New Roman"/>
          <w:sz w:val="24"/>
          <w:szCs w:val="24"/>
        </w:rPr>
        <w:t>Both features, drunkenness and cruel behaviour, are not novel suggestions for the representation of the Russian image, and they fit into the larger context of the stereotypical opposition between the 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 We</w:t>
      </w:r>
      <w:r w:rsidR="0014106F">
        <w:rPr>
          <w:rFonts w:ascii="Times New Roman" w:hAnsi="Times New Roman" w:cs="Times New Roman"/>
          <w:sz w:val="24"/>
          <w:szCs w:val="24"/>
        </w:rPr>
        <w:t>st and savage or barbarian East.</w:t>
      </w:r>
      <w:r w:rsidR="005B5279">
        <w:rPr>
          <w:rFonts w:ascii="Times New Roman" w:hAnsi="Times New Roman" w:cs="Times New Roman"/>
          <w:sz w:val="24"/>
          <w:szCs w:val="24"/>
        </w:rPr>
        <w:fldChar w:fldCharType="begin"/>
      </w:r>
      <w:r w:rsidR="005B5279">
        <w:instrText xml:space="preserve"> XE "</w:instrText>
      </w:r>
      <w:r w:rsidR="005B5279" w:rsidRPr="001267F4">
        <w:rPr>
          <w:i/>
          <w:iCs/>
        </w:rPr>
        <w:instrText>Sweet Snow:</w:instrText>
      </w:r>
      <w:r w:rsidR="005B5279" w:rsidRPr="001267F4">
        <w:instrText>hetero-images and</w:instrText>
      </w:r>
      <w:r w:rsidR="005B5279">
        <w:instrText xml:space="preserve">" \r "hetero2" </w:instrText>
      </w:r>
      <w:r w:rsidR="005B5279">
        <w:rPr>
          <w:rFonts w:ascii="Times New Roman" w:hAnsi="Times New Roman" w:cs="Times New Roman"/>
          <w:sz w:val="24"/>
          <w:szCs w:val="24"/>
        </w:rPr>
        <w:fldChar w:fldCharType="end"/>
      </w:r>
      <w:r w:rsidR="005B5279">
        <w:rPr>
          <w:rFonts w:ascii="Times New Roman" w:hAnsi="Times New Roman" w:cs="Times New Roman"/>
          <w:sz w:val="24"/>
          <w:szCs w:val="24"/>
        </w:rPr>
        <w:fldChar w:fldCharType="begin"/>
      </w:r>
      <w:r w:rsidR="005B5279">
        <w:instrText xml:space="preserve"> XE "</w:instrText>
      </w:r>
      <w:r w:rsidR="005B5279" w:rsidRPr="007233BB">
        <w:instrText>images:hetero-images</w:instrText>
      </w:r>
      <w:r w:rsidR="005B5279">
        <w:instrText xml:space="preserve">" \r "hetero2" </w:instrText>
      </w:r>
      <w:r w:rsidR="005B5279">
        <w:rPr>
          <w:rFonts w:ascii="Times New Roman" w:hAnsi="Times New Roman" w:cs="Times New Roman"/>
          <w:sz w:val="24"/>
          <w:szCs w:val="24"/>
        </w:rPr>
        <w:fldChar w:fldCharType="end"/>
      </w:r>
    </w:p>
    <w:bookmarkEnd w:id="430"/>
    <w:p w14:paraId="0C1F2A7C" w14:textId="77777777" w:rsidR="005816C7" w:rsidRDefault="005816C7" w:rsidP="005816C7">
      <w:pPr>
        <w:rPr>
          <w:rFonts w:ascii="Times New Roman" w:hAnsi="Times New Roman" w:cs="Times New Roman"/>
          <w:sz w:val="24"/>
          <w:szCs w:val="24"/>
        </w:rPr>
      </w:pPr>
    </w:p>
    <w:p w14:paraId="22AD8953" w14:textId="77777777" w:rsidR="00B8449E" w:rsidRPr="00C15836" w:rsidRDefault="00B8449E" w:rsidP="00275045">
      <w:pPr>
        <w:pStyle w:val="Heading2"/>
        <w:rPr>
          <w:i/>
          <w:iCs/>
        </w:rPr>
      </w:pPr>
      <w:bookmarkStart w:id="468" w:name="_Toc166328558"/>
      <w:r w:rsidRPr="00C15836">
        <w:rPr>
          <w:i/>
          <w:iCs/>
        </w:rPr>
        <w:t>Perceptions of Russia</w:t>
      </w:r>
      <w:bookmarkEnd w:id="468"/>
    </w:p>
    <w:p w14:paraId="767A0A6B" w14:textId="05BFCE14" w:rsidR="00CD5629" w:rsidRPr="00C55F8B" w:rsidRDefault="00B8449E" w:rsidP="00CD5629">
      <w:pPr>
        <w:rPr>
          <w:rFonts w:ascii="Times New Roman" w:eastAsia="Times New Roman" w:hAnsi="Times New Roman" w:cs="Times New Roman"/>
          <w:color w:val="000000" w:themeColor="text1"/>
          <w:sz w:val="24"/>
          <w:szCs w:val="24"/>
        </w:rPr>
      </w:pPr>
      <w:bookmarkStart w:id="469" w:name="RusPerc"/>
      <w:r w:rsidRPr="00A50EBD">
        <w:rPr>
          <w:rFonts w:ascii="Times New Roman" w:hAnsi="Times New Roman" w:cs="Times New Roman"/>
          <w:sz w:val="24"/>
          <w:szCs w:val="24"/>
        </w:rPr>
        <w:t>In Western eyes, Russia</w:t>
      </w:r>
      <w:r w:rsidR="00E25BEF">
        <w:rPr>
          <w:rFonts w:ascii="Times New Roman" w:hAnsi="Times New Roman" w:cs="Times New Roman"/>
          <w:sz w:val="24"/>
          <w:szCs w:val="24"/>
        </w:rPr>
        <w:fldChar w:fldCharType="begin"/>
      </w:r>
      <w:r w:rsidR="00E25BEF">
        <w:instrText xml:space="preserve"> XE "</w:instrText>
      </w:r>
      <w:r w:rsidR="00E25BEF" w:rsidRPr="008E6F8F">
        <w:rPr>
          <w:rFonts w:ascii="Times New Roman" w:hAnsi="Times New Roman" w:cs="Times New Roman"/>
          <w:sz w:val="24"/>
          <w:szCs w:val="24"/>
          <w:lang w:val="en-CA"/>
        </w:rPr>
        <w:instrText>Russia</w:instrText>
      </w:r>
      <w:r w:rsidR="00E25BEF" w:rsidRPr="008E6F8F">
        <w:rPr>
          <w:rFonts w:ascii="Times New Roman" w:hAnsi="Times New Roman" w:cs="Times New Roman"/>
          <w:sz w:val="24"/>
          <w:szCs w:val="24"/>
        </w:rPr>
        <w:instrText>:</w:instrText>
      </w:r>
      <w:r w:rsidR="00E25BEF" w:rsidRPr="008E6F8F">
        <w:rPr>
          <w:lang w:val="en-CA"/>
        </w:rPr>
        <w:instrText>perception</w:instrText>
      </w:r>
      <w:r w:rsidR="00F934E7">
        <w:rPr>
          <w:lang w:val="en-CA"/>
        </w:rPr>
        <w:instrText>s</w:instrText>
      </w:r>
      <w:r w:rsidR="00E25BEF" w:rsidRPr="008E6F8F">
        <w:rPr>
          <w:lang w:val="en-CA"/>
        </w:rPr>
        <w:instrText xml:space="preserve"> of</w:instrText>
      </w:r>
      <w:r w:rsidR="00F934E7">
        <w:rPr>
          <w:lang w:val="en-CA"/>
        </w:rPr>
        <w:instrText xml:space="preserve"> (Western)</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long been perceived as a backward territory, ‘with little political organization and no cultural or intellectual achievement.’</w:t>
      </w:r>
      <w:r w:rsidRPr="00A50EBD">
        <w:rPr>
          <w:rStyle w:val="FootnoteReference"/>
          <w:rFonts w:ascii="Times New Roman" w:hAnsi="Times New Roman" w:cs="Times New Roman"/>
          <w:sz w:val="24"/>
          <w:szCs w:val="24"/>
        </w:rPr>
        <w:footnoteReference w:id="555"/>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 remarkable consistency of ‘the representation of the Russian character as a barbarian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gradually adapting to civilization in German, French and Anglo-American literary tradition’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Russia’s ‘distance from the restrictions of European civilization’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are marked by Oksana Bulgakowa</w:t>
      </w:r>
      <w:r w:rsidR="00E25BEF">
        <w:rPr>
          <w:rFonts w:ascii="Times New Roman" w:eastAsia="Times New Roman" w:hAnsi="Times New Roman" w:cs="Times New Roman"/>
          <w:sz w:val="24"/>
          <w:szCs w:val="24"/>
        </w:rPr>
        <w:fldChar w:fldCharType="begin"/>
      </w:r>
      <w:r w:rsidR="00E25BEF">
        <w:instrText xml:space="preserve"> XE "</w:instrText>
      </w:r>
      <w:r w:rsidR="00E25BEF" w:rsidRPr="00215049">
        <w:rPr>
          <w:rFonts w:ascii="Times New Roman" w:eastAsia="Times New Roman" w:hAnsi="Times New Roman" w:cs="Times New Roman"/>
          <w:sz w:val="24"/>
          <w:szCs w:val="24"/>
        </w:rPr>
        <w:instrText>Bulgakowa, Oksana</w:instrText>
      </w:r>
      <w:r w:rsidR="00E25BEF">
        <w:instrText xml:space="preserve">" </w:instrText>
      </w:r>
      <w:r w:rsidR="00E25BEF">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56"/>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Russia’s</w:t>
      </w:r>
      <w:r w:rsidR="00E25BEF">
        <w:rPr>
          <w:rFonts w:ascii="Times New Roman" w:hAnsi="Times New Roman" w:cs="Times New Roman"/>
          <w:sz w:val="24"/>
          <w:szCs w:val="24"/>
        </w:rPr>
        <w:fldChar w:fldCharType="begin"/>
      </w:r>
      <w:r w:rsidR="00E25BEF">
        <w:instrText xml:space="preserve"> XE "</w:instrText>
      </w:r>
      <w:r w:rsidR="00E25BEF" w:rsidRPr="00DD010A">
        <w:rPr>
          <w:rFonts w:ascii="Times New Roman" w:hAnsi="Times New Roman" w:cs="Times New Roman"/>
          <w:sz w:val="24"/>
          <w:szCs w:val="24"/>
          <w:lang w:val="en-CA"/>
        </w:rPr>
        <w:instrText>Russia</w:instrText>
      </w:r>
      <w:r w:rsidR="00E25BEF" w:rsidRPr="00DD010A">
        <w:rPr>
          <w:rFonts w:ascii="Times New Roman" w:hAnsi="Times New Roman" w:cs="Times New Roman"/>
          <w:sz w:val="24"/>
          <w:szCs w:val="24"/>
        </w:rPr>
        <w:instrText>:</w:instrText>
      </w:r>
      <w:r w:rsidR="00E25BEF" w:rsidRPr="00DD010A">
        <w:rPr>
          <w:lang w:val="en-CA"/>
        </w:rPr>
        <w:instrText>negative images of</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image sprang from the fact that from its emergence on the European political scene in the </w:t>
      </w:r>
      <w:r w:rsidRPr="00A50EBD">
        <w:rPr>
          <w:rFonts w:ascii="Times New Roman" w:hAnsi="Times New Roman" w:cs="Times New Roman"/>
          <w:sz w:val="24"/>
          <w:szCs w:val="24"/>
        </w:rPr>
        <w:lastRenderedPageBreak/>
        <w:t>fifteenth century,</w:t>
      </w:r>
      <w:r w:rsidRPr="00A50EBD">
        <w:rPr>
          <w:rStyle w:val="FootnoteReference"/>
          <w:rFonts w:ascii="Times New Roman" w:hAnsi="Times New Roman" w:cs="Times New Roman"/>
          <w:sz w:val="24"/>
          <w:szCs w:val="24"/>
        </w:rPr>
        <w:footnoteReference w:id="557"/>
      </w:r>
      <w:r w:rsidRPr="00A50EBD">
        <w:rPr>
          <w:rFonts w:ascii="Times New Roman" w:hAnsi="Times New Roman" w:cs="Times New Roman"/>
          <w:sz w:val="24"/>
          <w:szCs w:val="24"/>
        </w:rPr>
        <w:t xml:space="preserve"> </w:t>
      </w:r>
      <w:r w:rsidRPr="00EF276F">
        <w:rPr>
          <w:rFonts w:ascii="Times New Roman" w:hAnsi="Times New Roman" w:cs="Times New Roman"/>
          <w:sz w:val="24"/>
          <w:szCs w:val="24"/>
        </w:rPr>
        <w:t>it was continuously involved in conquering neighbourin</w:t>
      </w:r>
      <w:r w:rsidR="005D3164" w:rsidRPr="00EF276F">
        <w:rPr>
          <w:rFonts w:ascii="Times New Roman" w:hAnsi="Times New Roman" w:cs="Times New Roman"/>
          <w:sz w:val="24"/>
          <w:szCs w:val="24"/>
        </w:rPr>
        <w:t>g lands</w:t>
      </w:r>
      <w:r w:rsidRPr="00EF276F">
        <w:rPr>
          <w:rFonts w:ascii="Times New Roman" w:hAnsi="Times New Roman" w:cs="Times New Roman"/>
          <w:sz w:val="24"/>
          <w:szCs w:val="24"/>
        </w:rPr>
        <w:t xml:space="preserve"> and subjugating other nations.</w:t>
      </w:r>
      <w:bookmarkStart w:id="470" w:name="_Hlk1317769"/>
      <w:r w:rsidR="00CC20B6">
        <w:rPr>
          <w:rFonts w:ascii="Times New Roman" w:hAnsi="Times New Roman" w:cs="Times New Roman"/>
          <w:sz w:val="24"/>
          <w:szCs w:val="24"/>
        </w:rPr>
        <w:t xml:space="preserve"> </w:t>
      </w:r>
      <w:bookmarkStart w:id="471" w:name="_Hlk1669307"/>
      <w:r w:rsidR="00881FCA" w:rsidRPr="00D42CB0">
        <w:rPr>
          <w:rFonts w:ascii="Times New Roman" w:hAnsi="Times New Roman" w:cs="Times New Roman"/>
          <w:color w:val="000000" w:themeColor="text1"/>
          <w:sz w:val="24"/>
          <w:szCs w:val="24"/>
        </w:rPr>
        <w:t>In his disc</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ssion of Russia’s</w:t>
      </w:r>
      <w:r w:rsidR="00A26F29" w:rsidRPr="00D42CB0">
        <w:rPr>
          <w:rFonts w:ascii="Times New Roman" w:hAnsi="Times New Roman" w:cs="Times New Roman"/>
          <w:color w:val="000000" w:themeColor="text1"/>
          <w:sz w:val="24"/>
          <w:szCs w:val="24"/>
        </w:rPr>
        <w:t xml:space="preserve"> </w:t>
      </w:r>
      <w:r w:rsidR="00B350E1" w:rsidRPr="00D42CB0">
        <w:rPr>
          <w:rFonts w:ascii="Times New Roman" w:hAnsi="Times New Roman" w:cs="Times New Roman"/>
          <w:color w:val="000000" w:themeColor="text1"/>
          <w:sz w:val="24"/>
          <w:szCs w:val="24"/>
        </w:rPr>
        <w:t xml:space="preserve">ways to achieve the </w:t>
      </w:r>
      <w:r w:rsidR="003869AF" w:rsidRPr="00D42CB0">
        <w:rPr>
          <w:rFonts w:ascii="Times New Roman" w:hAnsi="Times New Roman" w:cs="Times New Roman"/>
          <w:color w:val="000000" w:themeColor="text1"/>
          <w:sz w:val="24"/>
          <w:szCs w:val="24"/>
        </w:rPr>
        <w:t>status</w:t>
      </w:r>
      <w:r w:rsidR="00B350E1" w:rsidRPr="00D42CB0">
        <w:rPr>
          <w:rFonts w:ascii="Times New Roman" w:hAnsi="Times New Roman" w:cs="Times New Roman"/>
          <w:color w:val="000000" w:themeColor="text1"/>
          <w:sz w:val="24"/>
          <w:szCs w:val="24"/>
        </w:rPr>
        <w:t xml:space="preserve"> of a great power</w:t>
      </w:r>
      <w:r w:rsidR="00881FCA" w:rsidRPr="00D42CB0">
        <w:rPr>
          <w:rFonts w:ascii="Times New Roman" w:hAnsi="Times New Roman" w:cs="Times New Roman"/>
          <w:color w:val="000000" w:themeColor="text1"/>
          <w:sz w:val="24"/>
          <w:szCs w:val="24"/>
        </w:rPr>
        <w:t xml:space="preserve"> </w:t>
      </w:r>
      <w:r w:rsidR="003869AF" w:rsidRPr="00D42CB0">
        <w:rPr>
          <w:rFonts w:ascii="Times New Roman" w:hAnsi="Times New Roman" w:cs="Times New Roman"/>
          <w:color w:val="000000" w:themeColor="text1"/>
          <w:sz w:val="24"/>
          <w:szCs w:val="24"/>
        </w:rPr>
        <w:t>and the role of Catherine II</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860372">
        <w:rPr>
          <w:rFonts w:ascii="Times New Roman" w:hAnsi="Times New Roman" w:cs="Times New Roman"/>
          <w:color w:val="000000" w:themeColor="text1"/>
          <w:sz w:val="24"/>
          <w:szCs w:val="24"/>
        </w:rPr>
        <w:instrText>Catherine II (Empress)</w:instrText>
      </w:r>
      <w:r w:rsidR="00E25BEF">
        <w:instrText xml:space="preserve">" </w:instrText>
      </w:r>
      <w:r w:rsidR="00E25BEF">
        <w:rPr>
          <w:rFonts w:ascii="Times New Roman" w:hAnsi="Times New Roman" w:cs="Times New Roman"/>
          <w:color w:val="000000" w:themeColor="text1"/>
          <w:sz w:val="24"/>
          <w:szCs w:val="24"/>
        </w:rPr>
        <w:fldChar w:fldCharType="end"/>
      </w:r>
      <w:r w:rsidR="003869AF" w:rsidRPr="00D42CB0">
        <w:rPr>
          <w:rFonts w:ascii="Times New Roman" w:hAnsi="Times New Roman" w:cs="Times New Roman"/>
          <w:color w:val="000000" w:themeColor="text1"/>
          <w:sz w:val="24"/>
          <w:szCs w:val="24"/>
        </w:rPr>
        <w:t xml:space="preserve"> in </w:t>
      </w:r>
      <w:r w:rsidR="00B350E1" w:rsidRPr="00D42CB0">
        <w:rPr>
          <w:rFonts w:ascii="Times New Roman" w:hAnsi="Times New Roman" w:cs="Times New Roman"/>
          <w:color w:val="000000" w:themeColor="text1"/>
          <w:sz w:val="24"/>
          <w:szCs w:val="24"/>
        </w:rPr>
        <w:t>them</w:t>
      </w:r>
      <w:r w:rsidR="003869AF" w:rsidRPr="00D42CB0">
        <w:rPr>
          <w:rFonts w:ascii="Times New Roman" w:hAnsi="Times New Roman" w:cs="Times New Roman"/>
          <w:color w:val="000000" w:themeColor="text1"/>
          <w:sz w:val="24"/>
          <w:szCs w:val="24"/>
        </w:rPr>
        <w:t xml:space="preserve">, </w:t>
      </w:r>
      <w:r w:rsidR="00881FCA" w:rsidRPr="00D42CB0">
        <w:rPr>
          <w:rFonts w:ascii="Times New Roman" w:hAnsi="Times New Roman" w:cs="Times New Roman"/>
          <w:color w:val="000000" w:themeColor="text1"/>
          <w:sz w:val="24"/>
          <w:szCs w:val="24"/>
        </w:rPr>
        <w:t xml:space="preserve">H.M Scott notes </w:t>
      </w:r>
      <w:r w:rsidR="003869AF" w:rsidRPr="00D42CB0">
        <w:rPr>
          <w:rFonts w:ascii="Times New Roman" w:hAnsi="Times New Roman" w:cs="Times New Roman"/>
          <w:color w:val="000000" w:themeColor="text1"/>
          <w:sz w:val="24"/>
          <w:szCs w:val="24"/>
        </w:rPr>
        <w:t>that Russia’s</w:t>
      </w:r>
      <w:r w:rsidR="00881FCA" w:rsidRPr="00D42CB0">
        <w:rPr>
          <w:rFonts w:ascii="Times New Roman" w:hAnsi="Times New Roman" w:cs="Times New Roman"/>
          <w:color w:val="000000" w:themeColor="text1"/>
          <w:sz w:val="24"/>
          <w:szCs w:val="24"/>
        </w:rPr>
        <w:t xml:space="preserve"> territorial expansion was ‘tr</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 xml:space="preserve">lly spectacular during </w:t>
      </w:r>
      <w:r w:rsidR="003869AF" w:rsidRPr="00D42CB0">
        <w:rPr>
          <w:rFonts w:ascii="Times New Roman" w:hAnsi="Times New Roman" w:cs="Times New Roman"/>
          <w:color w:val="000000" w:themeColor="text1"/>
          <w:sz w:val="24"/>
          <w:szCs w:val="24"/>
        </w:rPr>
        <w:t>the Empress’s reign’ and that ‘Catherine II’s territorial gains were dramatic and important’.</w:t>
      </w:r>
      <w:r w:rsidR="003869AF" w:rsidRPr="00D42CB0">
        <w:rPr>
          <w:rStyle w:val="FootnoteReference"/>
          <w:rFonts w:ascii="Times New Roman" w:hAnsi="Times New Roman" w:cs="Times New Roman"/>
          <w:color w:val="000000" w:themeColor="text1"/>
          <w:sz w:val="24"/>
          <w:szCs w:val="24"/>
        </w:rPr>
        <w:footnoteReference w:id="558"/>
      </w:r>
      <w:r w:rsidR="003869AF"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Russia is by no means the only colonial power to have acquired its territory through occupation </w:t>
      </w:r>
      <w:r w:rsidR="004100B6" w:rsidRPr="00D42CB0">
        <w:rPr>
          <w:rFonts w:ascii="Times New Roman" w:hAnsi="Times New Roman" w:cs="Times New Roman"/>
          <w:color w:val="000000" w:themeColor="text1"/>
          <w:sz w:val="24"/>
          <w:szCs w:val="24"/>
        </w:rPr>
        <w:t xml:space="preserve">and annexation </w:t>
      </w:r>
      <w:r w:rsidR="006775B0" w:rsidRPr="00D42CB0">
        <w:rPr>
          <w:rFonts w:ascii="Times New Roman" w:hAnsi="Times New Roman" w:cs="Times New Roman"/>
          <w:color w:val="000000" w:themeColor="text1"/>
          <w:sz w:val="24"/>
          <w:szCs w:val="24"/>
        </w:rPr>
        <w:t>of other lands.</w:t>
      </w:r>
      <w:r w:rsidR="00E33AC0" w:rsidRPr="00D42CB0">
        <w:rPr>
          <w:rFonts w:ascii="Times New Roman" w:hAnsi="Times New Roman" w:cs="Times New Roman"/>
          <w:color w:val="000000" w:themeColor="text1"/>
          <w:sz w:val="24"/>
          <w:szCs w:val="24"/>
        </w:rPr>
        <w:t xml:space="preserve"> </w:t>
      </w:r>
      <w:r w:rsidR="00F80F87" w:rsidRPr="00D42CB0">
        <w:rPr>
          <w:rFonts w:ascii="Times New Roman" w:hAnsi="Times New Roman" w:cs="Times New Roman"/>
          <w:color w:val="000000" w:themeColor="text1"/>
          <w:sz w:val="24"/>
          <w:szCs w:val="24"/>
        </w:rPr>
        <w:t>H</w:t>
      </w:r>
      <w:r w:rsidR="00E33AC0" w:rsidRPr="00D42CB0">
        <w:rPr>
          <w:rFonts w:ascii="Times New Roman" w:hAnsi="Times New Roman" w:cs="Times New Roman"/>
          <w:color w:val="000000" w:themeColor="text1"/>
          <w:sz w:val="24"/>
          <w:szCs w:val="24"/>
        </w:rPr>
        <w:t>er</w:t>
      </w:r>
      <w:r w:rsidR="006775B0" w:rsidRPr="00D42CB0">
        <w:rPr>
          <w:rFonts w:ascii="Times New Roman" w:hAnsi="Times New Roman" w:cs="Times New Roman"/>
          <w:color w:val="000000" w:themeColor="text1"/>
          <w:sz w:val="24"/>
          <w:szCs w:val="24"/>
        </w:rPr>
        <w:t xml:space="preserve"> aggressive politics is compared to </w:t>
      </w:r>
      <w:r w:rsidR="0020029A" w:rsidRPr="00D42CB0">
        <w:rPr>
          <w:rFonts w:ascii="Times New Roman" w:hAnsi="Times New Roman" w:cs="Times New Roman"/>
          <w:color w:val="000000" w:themeColor="text1"/>
          <w:sz w:val="24"/>
          <w:szCs w:val="24"/>
        </w:rPr>
        <w:t xml:space="preserve">those of </w:t>
      </w:r>
      <w:r w:rsidR="006775B0" w:rsidRPr="00D42CB0">
        <w:rPr>
          <w:rFonts w:ascii="Times New Roman" w:hAnsi="Times New Roman" w:cs="Times New Roman"/>
          <w:color w:val="000000" w:themeColor="text1"/>
          <w:sz w:val="24"/>
          <w:szCs w:val="24"/>
        </w:rPr>
        <w:t>Austria</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92364F">
        <w:rPr>
          <w:rFonts w:ascii="Times New Roman" w:hAnsi="Times New Roman" w:cs="Times New Roman"/>
          <w:color w:val="000000" w:themeColor="text1"/>
          <w:sz w:val="24"/>
          <w:szCs w:val="24"/>
        </w:rPr>
        <w:instrText>Austria</w:instrText>
      </w:r>
      <w:r w:rsidR="00E25BEF">
        <w:instrText xml:space="preserve">" </w:instrText>
      </w:r>
      <w:r w:rsidR="00E25BEF">
        <w:rPr>
          <w:rFonts w:ascii="Times New Roman" w:hAnsi="Times New Roman" w:cs="Times New Roman"/>
          <w:color w:val="000000" w:themeColor="text1"/>
          <w:sz w:val="24"/>
          <w:szCs w:val="24"/>
        </w:rPr>
        <w:fldChar w:fldCharType="end"/>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F922D5">
        <w:rPr>
          <w:rFonts w:ascii="Times New Roman" w:hAnsi="Times New Roman" w:cs="Times New Roman"/>
          <w:color w:val="000000" w:themeColor="text1"/>
          <w:sz w:val="24"/>
          <w:szCs w:val="24"/>
        </w:rPr>
        <w:instrText>Russia:</w:instrText>
      </w:r>
      <w:r w:rsidR="00E25BEF" w:rsidRPr="00F922D5">
        <w:instrText>Prussia, compared with</w:instrText>
      </w:r>
      <w:r w:rsidR="00E25BEF">
        <w:instrText xml:space="preserve">" </w:instrText>
      </w:r>
      <w:r w:rsidR="00E25BEF">
        <w:rPr>
          <w:rFonts w:ascii="Times New Roman" w:hAnsi="Times New Roman" w:cs="Times New Roman"/>
          <w:color w:val="000000" w:themeColor="text1"/>
          <w:sz w:val="24"/>
          <w:szCs w:val="24"/>
        </w:rPr>
        <w:fldChar w:fldCharType="end"/>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DD0650">
        <w:rPr>
          <w:rFonts w:ascii="Times New Roman" w:hAnsi="Times New Roman" w:cs="Times New Roman"/>
          <w:color w:val="000000" w:themeColor="text1"/>
          <w:sz w:val="24"/>
          <w:szCs w:val="24"/>
        </w:rPr>
        <w:instrText>Russia:</w:instrText>
      </w:r>
      <w:r w:rsidR="00E25BEF" w:rsidRPr="00DD0650">
        <w:instrText>Austria, compared with</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and Prussia</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996539">
        <w:rPr>
          <w:rFonts w:ascii="Times New Roman" w:hAnsi="Times New Roman" w:cs="Times New Roman"/>
          <w:color w:val="000000" w:themeColor="text1"/>
          <w:sz w:val="24"/>
          <w:szCs w:val="24"/>
        </w:rPr>
        <w:instrText>Prussia</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in Ute Planert’s</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713316">
        <w:rPr>
          <w:rFonts w:ascii="Times New Roman" w:hAnsi="Times New Roman" w:cs="Times New Roman"/>
          <w:color w:val="000000" w:themeColor="text1"/>
          <w:sz w:val="24"/>
          <w:szCs w:val="24"/>
        </w:rPr>
        <w:instrText>Planert, Ute</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Napoleon’s Empire. European Politics in</w:t>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Global Perspective. War, Culture and Society 1750-185</w:t>
      </w:r>
      <w:r w:rsidR="005D3164" w:rsidRPr="00D42CB0">
        <w:rPr>
          <w:rFonts w:ascii="Times New Roman" w:hAnsi="Times New Roman" w:cs="Times New Roman"/>
          <w:i/>
          <w:color w:val="000000" w:themeColor="text1"/>
          <w:sz w:val="24"/>
          <w:szCs w:val="24"/>
        </w:rPr>
        <w:t>0</w:t>
      </w:r>
      <w:r w:rsidR="006775B0" w:rsidRPr="00D42CB0">
        <w:rPr>
          <w:rFonts w:ascii="Times New Roman" w:hAnsi="Times New Roman" w:cs="Times New Roman"/>
          <w:color w:val="000000" w:themeColor="text1"/>
          <w:sz w:val="24"/>
          <w:szCs w:val="24"/>
        </w:rPr>
        <w:t>.</w:t>
      </w:r>
      <w:r w:rsidR="005D3164" w:rsidRPr="00D42CB0">
        <w:rPr>
          <w:rStyle w:val="FootnoteReference"/>
          <w:rFonts w:ascii="Times New Roman" w:hAnsi="Times New Roman" w:cs="Times New Roman"/>
          <w:color w:val="000000" w:themeColor="text1"/>
          <w:sz w:val="24"/>
          <w:szCs w:val="24"/>
        </w:rPr>
        <w:footnoteReference w:id="559"/>
      </w:r>
      <w:r w:rsidR="006775B0" w:rsidRPr="00D42CB0">
        <w:rPr>
          <w:rFonts w:ascii="Times New Roman" w:hAnsi="Times New Roman" w:cs="Times New Roman"/>
          <w:color w:val="000000" w:themeColor="text1"/>
          <w:sz w:val="24"/>
          <w:szCs w:val="24"/>
        </w:rPr>
        <w:t xml:space="preserve"> </w:t>
      </w:r>
      <w:r w:rsidR="00E33AC0" w:rsidRPr="00D42CB0">
        <w:rPr>
          <w:rFonts w:ascii="Times New Roman" w:hAnsi="Times New Roman" w:cs="Times New Roman"/>
          <w:color w:val="000000" w:themeColor="text1"/>
          <w:sz w:val="24"/>
          <w:szCs w:val="24"/>
        </w:rPr>
        <w:t xml:space="preserve">Planert </w:t>
      </w:r>
      <w:r w:rsidR="004100B6" w:rsidRPr="00D42CB0">
        <w:rPr>
          <w:rFonts w:ascii="Times New Roman" w:hAnsi="Times New Roman" w:cs="Times New Roman"/>
          <w:color w:val="000000" w:themeColor="text1"/>
          <w:sz w:val="24"/>
          <w:szCs w:val="24"/>
        </w:rPr>
        <w:t xml:space="preserve">analyses </w:t>
      </w:r>
      <w:r w:rsidR="00E33AC0" w:rsidRPr="00D42CB0">
        <w:rPr>
          <w:rFonts w:ascii="Times New Roman" w:hAnsi="Times New Roman" w:cs="Times New Roman"/>
          <w:color w:val="000000" w:themeColor="text1"/>
          <w:sz w:val="24"/>
          <w:szCs w:val="24"/>
        </w:rPr>
        <w:t>rapid territorial expansion of the Napoleonic empire</w:t>
      </w:r>
      <w:r w:rsidR="0020029A" w:rsidRPr="00D42CB0">
        <w:rPr>
          <w:rFonts w:ascii="Times New Roman" w:hAnsi="Times New Roman" w:cs="Times New Roman"/>
          <w:color w:val="000000" w:themeColor="text1"/>
          <w:sz w:val="24"/>
          <w:szCs w:val="24"/>
        </w:rPr>
        <w:t xml:space="preserve"> and notes that the Russian imperial strategy changed under the influence of Napoleonic practice.</w:t>
      </w:r>
      <w:r w:rsidR="0020029A" w:rsidRPr="00D42CB0">
        <w:rPr>
          <w:rStyle w:val="FootnoteReference"/>
          <w:rFonts w:ascii="Times New Roman" w:hAnsi="Times New Roman" w:cs="Times New Roman"/>
          <w:color w:val="000000" w:themeColor="text1"/>
          <w:sz w:val="24"/>
          <w:szCs w:val="24"/>
        </w:rPr>
        <w:footnoteReference w:id="560"/>
      </w:r>
      <w:r w:rsidR="00E33AC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However, </w:t>
      </w:r>
      <w:r w:rsidR="003869AF" w:rsidRPr="00D42CB0">
        <w:rPr>
          <w:rFonts w:ascii="Times New Roman" w:hAnsi="Times New Roman" w:cs="Times New Roman"/>
          <w:color w:val="000000" w:themeColor="text1"/>
          <w:sz w:val="24"/>
          <w:szCs w:val="24"/>
        </w:rPr>
        <w:t>it is t</w:t>
      </w:r>
      <w:r w:rsidR="00EF276F" w:rsidRPr="00D42CB0">
        <w:rPr>
          <w:rFonts w:ascii="Times New Roman" w:hAnsi="Times New Roman" w:cs="Times New Roman"/>
          <w:color w:val="000000" w:themeColor="text1"/>
          <w:sz w:val="24"/>
          <w:szCs w:val="24"/>
        </w:rPr>
        <w:t>he mention of</w:t>
      </w:r>
      <w:r w:rsidR="006775B0" w:rsidRPr="00D42CB0">
        <w:rPr>
          <w:rFonts w:ascii="Times New Roman" w:hAnsi="Times New Roman" w:cs="Times New Roman"/>
          <w:color w:val="000000" w:themeColor="text1"/>
          <w:sz w:val="24"/>
          <w:szCs w:val="24"/>
        </w:rPr>
        <w:t xml:space="preserve"> Russia’s</w:t>
      </w:r>
      <w:r w:rsidR="005D3164" w:rsidRPr="00D42CB0">
        <w:rPr>
          <w:rFonts w:ascii="Times New Roman" w:hAnsi="Times New Roman" w:cs="Times New Roman"/>
          <w:color w:val="000000" w:themeColor="text1"/>
          <w:sz w:val="24"/>
          <w:szCs w:val="24"/>
        </w:rPr>
        <w:t xml:space="preserve"> forcible icorporation of the neighbouring </w:t>
      </w:r>
      <w:r w:rsidR="00EF276F" w:rsidRPr="00D42CB0">
        <w:rPr>
          <w:rFonts w:ascii="Times New Roman" w:hAnsi="Times New Roman" w:cs="Times New Roman"/>
          <w:color w:val="000000" w:themeColor="text1"/>
          <w:sz w:val="24"/>
          <w:szCs w:val="24"/>
        </w:rPr>
        <w:t>countrie</w:t>
      </w:r>
      <w:r w:rsidR="005D3164" w:rsidRPr="00D42CB0">
        <w:rPr>
          <w:rFonts w:ascii="Times New Roman" w:hAnsi="Times New Roman" w:cs="Times New Roman"/>
          <w:color w:val="000000" w:themeColor="text1"/>
          <w:sz w:val="24"/>
          <w:szCs w:val="24"/>
        </w:rPr>
        <w:t xml:space="preserve">s </w:t>
      </w:r>
      <w:r w:rsidR="003869AF" w:rsidRPr="00D42CB0">
        <w:rPr>
          <w:rFonts w:ascii="Times New Roman" w:hAnsi="Times New Roman" w:cs="Times New Roman"/>
          <w:color w:val="000000" w:themeColor="text1"/>
          <w:sz w:val="24"/>
          <w:szCs w:val="24"/>
        </w:rPr>
        <w:t>that i</w:t>
      </w:r>
      <w:r w:rsidR="005D3164" w:rsidRPr="00D42CB0">
        <w:rPr>
          <w:rFonts w:ascii="Times New Roman" w:hAnsi="Times New Roman" w:cs="Times New Roman"/>
          <w:color w:val="000000" w:themeColor="text1"/>
          <w:sz w:val="24"/>
          <w:szCs w:val="24"/>
        </w:rPr>
        <w:t>s</w:t>
      </w:r>
      <w:r w:rsidR="006775B0" w:rsidRPr="00D42CB0">
        <w:rPr>
          <w:rFonts w:ascii="Times New Roman" w:hAnsi="Times New Roman" w:cs="Times New Roman"/>
          <w:color w:val="000000" w:themeColor="text1"/>
          <w:sz w:val="24"/>
          <w:szCs w:val="24"/>
        </w:rPr>
        <w:t xml:space="preserve"> important </w:t>
      </w:r>
      <w:r w:rsidR="003869AF" w:rsidRPr="00D42CB0">
        <w:rPr>
          <w:rFonts w:ascii="Times New Roman" w:hAnsi="Times New Roman" w:cs="Times New Roman"/>
          <w:color w:val="000000" w:themeColor="text1"/>
          <w:sz w:val="24"/>
          <w:szCs w:val="24"/>
        </w:rPr>
        <w:t>for an understanding of the reasons of</w:t>
      </w:r>
      <w:r w:rsidR="006775B0" w:rsidRPr="00D42CB0">
        <w:rPr>
          <w:rFonts w:ascii="Times New Roman" w:hAnsi="Times New Roman" w:cs="Times New Roman"/>
          <w:color w:val="000000" w:themeColor="text1"/>
          <w:sz w:val="24"/>
          <w:szCs w:val="24"/>
        </w:rPr>
        <w:t xml:space="preserve"> </w:t>
      </w:r>
      <w:r w:rsidR="005D3164" w:rsidRPr="00D42CB0">
        <w:rPr>
          <w:rFonts w:ascii="Times New Roman" w:hAnsi="Times New Roman" w:cs="Times New Roman"/>
          <w:color w:val="000000" w:themeColor="text1"/>
          <w:sz w:val="24"/>
          <w:szCs w:val="24"/>
        </w:rPr>
        <w:t>the formation of</w:t>
      </w:r>
      <w:r w:rsidR="00EF276F" w:rsidRPr="00D42CB0">
        <w:rPr>
          <w:rFonts w:ascii="Times New Roman" w:hAnsi="Times New Roman" w:cs="Times New Roman"/>
          <w:color w:val="000000" w:themeColor="text1"/>
          <w:sz w:val="24"/>
          <w:szCs w:val="24"/>
        </w:rPr>
        <w:t xml:space="preserve"> her </w:t>
      </w:r>
      <w:r w:rsidR="006775B0" w:rsidRPr="00D42CB0">
        <w:rPr>
          <w:rFonts w:ascii="Times New Roman" w:hAnsi="Times New Roman" w:cs="Times New Roman"/>
          <w:color w:val="000000" w:themeColor="text1"/>
          <w:sz w:val="24"/>
          <w:szCs w:val="24"/>
        </w:rPr>
        <w:t xml:space="preserve">negative </w:t>
      </w:r>
      <w:r w:rsidR="003869AF" w:rsidRPr="00D42CB0">
        <w:rPr>
          <w:rFonts w:ascii="Times New Roman" w:hAnsi="Times New Roman" w:cs="Times New Roman"/>
          <w:color w:val="000000" w:themeColor="text1"/>
          <w:sz w:val="24"/>
          <w:szCs w:val="24"/>
        </w:rPr>
        <w:t>image in the context of Ukrainin</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B174BB">
        <w:rPr>
          <w:rFonts w:ascii="Times New Roman" w:hAnsi="Times New Roman" w:cs="Times New Roman"/>
          <w:color w:val="000000" w:themeColor="text1"/>
          <w:sz w:val="24"/>
          <w:szCs w:val="24"/>
        </w:rPr>
        <w:instrText>Ukraine:</w:instrText>
      </w:r>
      <w:r w:rsidR="00E25BEF" w:rsidRPr="00B174BB">
        <w:instrText>Russia, relations with</w:instrText>
      </w:r>
      <w:r w:rsidR="00E25BEF">
        <w:instrText xml:space="preserve">" </w:instrText>
      </w:r>
      <w:r w:rsidR="00E25BEF">
        <w:rPr>
          <w:rFonts w:ascii="Times New Roman" w:hAnsi="Times New Roman" w:cs="Times New Roman"/>
          <w:color w:val="000000" w:themeColor="text1"/>
          <w:sz w:val="24"/>
          <w:szCs w:val="24"/>
        </w:rPr>
        <w:fldChar w:fldCharType="end"/>
      </w:r>
      <w:r w:rsidR="003869AF" w:rsidRPr="00D42CB0">
        <w:rPr>
          <w:rFonts w:ascii="Times New Roman" w:hAnsi="Times New Roman" w:cs="Times New Roman"/>
          <w:color w:val="000000" w:themeColor="text1"/>
          <w:sz w:val="24"/>
          <w:szCs w:val="24"/>
        </w:rPr>
        <w:t>-Russian relations</w:t>
      </w:r>
      <w:r w:rsidR="006775B0" w:rsidRPr="00D42CB0">
        <w:rPr>
          <w:rFonts w:ascii="Times New Roman" w:hAnsi="Times New Roman" w:cs="Times New Roman"/>
          <w:color w:val="000000" w:themeColor="text1"/>
          <w:sz w:val="24"/>
          <w:szCs w:val="24"/>
        </w:rPr>
        <w:t xml:space="preserve">. </w:t>
      </w:r>
      <w:bookmarkEnd w:id="470"/>
      <w:r w:rsidR="0018497F" w:rsidRPr="00D42CB0">
        <w:rPr>
          <w:rFonts w:ascii="Times New Roman" w:eastAsia="Times New Roman" w:hAnsi="Times New Roman" w:cs="Times New Roman"/>
          <w:color w:val="000000" w:themeColor="text1"/>
          <w:sz w:val="24"/>
          <w:szCs w:val="24"/>
        </w:rPr>
        <w:t>Russian journalist Alexand</w:t>
      </w:r>
      <w:r w:rsidR="00CD5629" w:rsidRPr="00D42CB0">
        <w:rPr>
          <w:rFonts w:ascii="Times New Roman" w:eastAsia="Times New Roman" w:hAnsi="Times New Roman" w:cs="Times New Roman"/>
          <w:color w:val="000000" w:themeColor="text1"/>
          <w:sz w:val="24"/>
          <w:szCs w:val="24"/>
        </w:rPr>
        <w:t>e</w:t>
      </w:r>
      <w:r w:rsidR="0018497F" w:rsidRPr="00D42CB0">
        <w:rPr>
          <w:rFonts w:ascii="Times New Roman" w:eastAsia="Times New Roman" w:hAnsi="Times New Roman" w:cs="Times New Roman"/>
          <w:color w:val="000000" w:themeColor="text1"/>
          <w:sz w:val="24"/>
          <w:szCs w:val="24"/>
        </w:rPr>
        <w:t>r Nevzorov</w:t>
      </w:r>
      <w:r w:rsidR="00B27741" w:rsidRPr="00D42CB0">
        <w:rPr>
          <w:rFonts w:ascii="Times New Roman" w:eastAsia="Times New Roman" w:hAnsi="Times New Roman" w:cs="Times New Roman"/>
          <w:color w:val="000000" w:themeColor="text1"/>
          <w:sz w:val="24"/>
          <w:szCs w:val="24"/>
        </w:rPr>
        <w:t>’s</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D30B29">
        <w:rPr>
          <w:rFonts w:ascii="Times New Roman" w:eastAsia="Times New Roman" w:hAnsi="Times New Roman" w:cs="Times New Roman"/>
          <w:color w:val="000000" w:themeColor="text1"/>
          <w:sz w:val="24"/>
          <w:szCs w:val="24"/>
        </w:rPr>
        <w:instrText>Nevzorov, Alexander</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B27741" w:rsidRPr="00D42CB0">
        <w:rPr>
          <w:rFonts w:ascii="Times New Roman" w:eastAsia="Times New Roman" w:hAnsi="Times New Roman" w:cs="Times New Roman"/>
          <w:color w:val="000000" w:themeColor="text1"/>
          <w:sz w:val="24"/>
          <w:szCs w:val="24"/>
        </w:rPr>
        <w:t xml:space="preserve"> point on Russian expansionism</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244B88">
        <w:rPr>
          <w:rFonts w:ascii="Times New Roman" w:eastAsia="Times New Roman" w:hAnsi="Times New Roman" w:cs="Times New Roman"/>
          <w:color w:val="000000" w:themeColor="text1"/>
          <w:sz w:val="24"/>
          <w:szCs w:val="24"/>
        </w:rPr>
        <w:instrText>Russia:</w:instrText>
      </w:r>
      <w:r w:rsidR="00E25BEF" w:rsidRPr="00244B88">
        <w:instrText>expansionism and</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explains</w:t>
      </w:r>
      <w:r w:rsidR="0018497F" w:rsidRPr="00D42CB0">
        <w:rPr>
          <w:rFonts w:ascii="Times New Roman" w:eastAsia="Times New Roman" w:hAnsi="Times New Roman" w:cs="Times New Roman"/>
          <w:color w:val="000000" w:themeColor="text1"/>
          <w:sz w:val="24"/>
          <w:szCs w:val="24"/>
        </w:rPr>
        <w:t xml:space="preserve"> </w:t>
      </w:r>
      <w:r w:rsidR="004100B6" w:rsidRPr="00D42CB0">
        <w:rPr>
          <w:rFonts w:ascii="Times New Roman" w:eastAsia="Times New Roman" w:hAnsi="Times New Roman" w:cs="Times New Roman"/>
          <w:color w:val="000000" w:themeColor="text1"/>
          <w:sz w:val="24"/>
          <w:szCs w:val="24"/>
        </w:rPr>
        <w:t>the</w:t>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durability</w:t>
      </w:r>
      <w:r w:rsidR="004100B6" w:rsidRPr="00D42CB0">
        <w:rPr>
          <w:rFonts w:ascii="Times New Roman" w:eastAsia="Times New Roman" w:hAnsi="Times New Roman" w:cs="Times New Roman"/>
          <w:color w:val="000000" w:themeColor="text1"/>
          <w:sz w:val="24"/>
          <w:szCs w:val="24"/>
        </w:rPr>
        <w:t xml:space="preserve"> of stereotypes</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9C3DC2">
        <w:rPr>
          <w:rFonts w:ascii="Times New Roman" w:eastAsia="Times New Roman" w:hAnsi="Times New Roman" w:cs="Times New Roman"/>
          <w:color w:val="000000" w:themeColor="text1"/>
          <w:sz w:val="24"/>
          <w:szCs w:val="24"/>
        </w:rPr>
        <w:instrText>stereotypes:</w:instrText>
      </w:r>
      <w:r w:rsidR="00E25BEF" w:rsidRPr="009C3DC2">
        <w:instrText>Russian</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4100B6" w:rsidRPr="00D42CB0">
        <w:rPr>
          <w:rFonts w:ascii="Times New Roman" w:eastAsia="Times New Roman" w:hAnsi="Times New Roman" w:cs="Times New Roman"/>
          <w:color w:val="000000" w:themeColor="text1"/>
          <w:sz w:val="24"/>
          <w:szCs w:val="24"/>
        </w:rPr>
        <w:t xml:space="preserve"> associated with it</w:t>
      </w:r>
      <w:r w:rsidR="00CD5629" w:rsidRPr="00D42CB0">
        <w:rPr>
          <w:rFonts w:ascii="Times New Roman" w:eastAsia="Times New Roman" w:hAnsi="Times New Roman" w:cs="Times New Roman"/>
          <w:color w:val="000000" w:themeColor="text1"/>
          <w:sz w:val="24"/>
          <w:szCs w:val="24"/>
        </w:rPr>
        <w:t>:</w:t>
      </w:r>
    </w:p>
    <w:bookmarkEnd w:id="471"/>
    <w:p w14:paraId="42EE9FD6" w14:textId="77777777" w:rsidR="00306E19" w:rsidRDefault="00306E19" w:rsidP="00CD5629">
      <w:pPr>
        <w:rPr>
          <w:rFonts w:ascii="Times New Roman" w:eastAsia="Times New Roman" w:hAnsi="Times New Roman" w:cs="Times New Roman"/>
          <w:color w:val="FF0000"/>
          <w:sz w:val="24"/>
          <w:szCs w:val="24"/>
        </w:rPr>
      </w:pPr>
    </w:p>
    <w:p w14:paraId="57769D0C" w14:textId="50761AFB" w:rsidR="00CD5629" w:rsidRPr="00C55F8B" w:rsidRDefault="00CD5629" w:rsidP="00306E19">
      <w:pPr>
        <w:spacing w:line="276" w:lineRule="auto"/>
        <w:ind w:left="720"/>
        <w:rPr>
          <w:rFonts w:ascii="Times New Roman" w:eastAsia="Times New Roman" w:hAnsi="Times New Roman" w:cs="Times New Roman"/>
          <w:color w:val="000000" w:themeColor="text1"/>
          <w:sz w:val="24"/>
          <w:szCs w:val="24"/>
        </w:rPr>
      </w:pPr>
      <w:bookmarkStart w:id="473" w:name="_Hlk1669346"/>
      <w:r w:rsidRPr="00D42CB0">
        <w:rPr>
          <w:rFonts w:ascii="Times New Roman" w:eastAsia="Times New Roman" w:hAnsi="Times New Roman" w:cs="Times New Roman"/>
          <w:color w:val="000000" w:themeColor="text1"/>
          <w:sz w:val="24"/>
          <w:szCs w:val="24"/>
        </w:rPr>
        <w:t>‘Под словом “Россия” вы обязаны понимать то историко-политическое образование которое в принципе свою жизнь видит в захвате, в агрессии, в насаждeнии себя, в грубых попытках устранения любого инакомыслия, и это традиционно для России уже на протяжении нескольких веков. Она никогда другой не была.’ ⸻ ‘Under the term “Russia”</w:t>
      </w:r>
      <w:r w:rsidR="00FC61A2">
        <w:rPr>
          <w:rFonts w:ascii="Times New Roman" w:eastAsia="Times New Roman" w:hAnsi="Times New Roman" w:cs="Times New Roman"/>
          <w:color w:val="000000" w:themeColor="text1"/>
          <w:sz w:val="24"/>
          <w:szCs w:val="24"/>
        </w:rPr>
        <w:t>,</w:t>
      </w:r>
      <w:r w:rsidRPr="00D42CB0">
        <w:rPr>
          <w:rFonts w:ascii="Times New Roman" w:eastAsia="Times New Roman" w:hAnsi="Times New Roman" w:cs="Times New Roman"/>
          <w:color w:val="000000" w:themeColor="text1"/>
          <w:sz w:val="24"/>
          <w:szCs w:val="24"/>
        </w:rPr>
        <w:t xml:space="preserve"> one must understand the historico-political construct that sees its life principally in annexation, in aggression, in her self-imposition, in crude attempts of elimination of any kind of dissent, and this has become customary for Russia over the past several centuries. She has never been any different.’</w:t>
      </w:r>
      <w:r w:rsidRPr="00D42CB0">
        <w:rPr>
          <w:rStyle w:val="FootnoteReference"/>
          <w:rFonts w:ascii="Times New Roman" w:eastAsia="Times New Roman" w:hAnsi="Times New Roman" w:cs="Times New Roman"/>
          <w:color w:val="000000" w:themeColor="text1"/>
          <w:sz w:val="24"/>
          <w:szCs w:val="24"/>
        </w:rPr>
        <w:footnoteReference w:id="561"/>
      </w:r>
    </w:p>
    <w:p w14:paraId="7C73BA0F" w14:textId="77777777" w:rsidR="00306E19" w:rsidRDefault="00306E19" w:rsidP="00306E19">
      <w:pPr>
        <w:spacing w:line="276" w:lineRule="auto"/>
        <w:ind w:left="720"/>
        <w:rPr>
          <w:rFonts w:ascii="Times New Roman" w:eastAsia="Times New Roman" w:hAnsi="Times New Roman" w:cs="Times New Roman"/>
          <w:color w:val="FF0000"/>
          <w:sz w:val="24"/>
          <w:szCs w:val="24"/>
        </w:rPr>
      </w:pPr>
    </w:p>
    <w:p w14:paraId="7EB5D672" w14:textId="272AAD82" w:rsidR="007943A5" w:rsidRPr="006775B0" w:rsidRDefault="00306E19" w:rsidP="00A50EBD">
      <w:pPr>
        <w:rPr>
          <w:rFonts w:ascii="Times New Roman" w:hAnsi="Times New Roman" w:cs="Times New Roman"/>
          <w:color w:val="FF0000"/>
          <w:sz w:val="24"/>
          <w:szCs w:val="24"/>
        </w:rPr>
      </w:pPr>
      <w:bookmarkStart w:id="474" w:name="_Hlk1669359"/>
      <w:bookmarkEnd w:id="473"/>
      <w:r w:rsidRPr="00D42CB0">
        <w:rPr>
          <w:rFonts w:ascii="Times New Roman" w:hAnsi="Times New Roman" w:cs="Times New Roman"/>
          <w:sz w:val="24"/>
          <w:szCs w:val="24"/>
        </w:rPr>
        <w:t>Bruno Naarden</w:t>
      </w:r>
      <w:r w:rsidR="00E25BEF">
        <w:rPr>
          <w:rFonts w:ascii="Times New Roman" w:hAnsi="Times New Roman" w:cs="Times New Roman"/>
          <w:sz w:val="24"/>
          <w:szCs w:val="24"/>
        </w:rPr>
        <w:fldChar w:fldCharType="begin"/>
      </w:r>
      <w:r w:rsidR="00E25BEF">
        <w:instrText xml:space="preserve"> XE "</w:instrText>
      </w:r>
      <w:r w:rsidR="00E25BEF" w:rsidRPr="00301A5B">
        <w:rPr>
          <w:rFonts w:ascii="Times New Roman" w:hAnsi="Times New Roman" w:cs="Times New Roman"/>
          <w:sz w:val="24"/>
          <w:szCs w:val="24"/>
        </w:rPr>
        <w:instrText>Naarden, Bruno</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and Joep Leerssen</w:t>
      </w:r>
      <w:r w:rsidR="00E25BEF">
        <w:rPr>
          <w:rFonts w:ascii="Times New Roman" w:hAnsi="Times New Roman" w:cs="Times New Roman"/>
          <w:sz w:val="24"/>
          <w:szCs w:val="24"/>
        </w:rPr>
        <w:fldChar w:fldCharType="begin"/>
      </w:r>
      <w:r w:rsidR="00E25BEF">
        <w:instrText xml:space="preserve"> XE "</w:instrText>
      </w:r>
      <w:r w:rsidR="00E25BEF" w:rsidRPr="00E824BD">
        <w:rPr>
          <w:rFonts w:ascii="Times New Roman" w:hAnsi="Times New Roman" w:cs="Times New Roman"/>
          <w:sz w:val="24"/>
          <w:szCs w:val="24"/>
        </w:rPr>
        <w:instrText>Leerssen, Joep</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point to the fact that the tyrannical nature of Russia’s rulers, who also terrorized their own population, is conveyed by the register describing them or their ordinance: ‘the autocratic tsar’, Ivan IV</w:t>
      </w:r>
      <w:r w:rsidR="00E25BEF">
        <w:rPr>
          <w:rFonts w:ascii="Times New Roman" w:hAnsi="Times New Roman" w:cs="Times New Roman"/>
          <w:sz w:val="24"/>
          <w:szCs w:val="24"/>
        </w:rPr>
        <w:fldChar w:fldCharType="begin"/>
      </w:r>
      <w:r w:rsidR="00E25BEF">
        <w:instrText xml:space="preserve"> XE "</w:instrText>
      </w:r>
      <w:r w:rsidR="00E25BEF" w:rsidRPr="005F4601">
        <w:rPr>
          <w:rFonts w:ascii="Times New Roman" w:hAnsi="Times New Roman" w:cs="Times New Roman"/>
          <w:sz w:val="24"/>
          <w:szCs w:val="24"/>
        </w:rPr>
        <w:instrText>Ivan IV (Tsar)</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‘the Terrible’, ‘the forceful rule of Catherine the Great’</w:t>
      </w:r>
      <w:r w:rsidR="00E25BEF">
        <w:rPr>
          <w:rFonts w:ascii="Times New Roman" w:hAnsi="Times New Roman" w:cs="Times New Roman"/>
          <w:sz w:val="24"/>
          <w:szCs w:val="24"/>
        </w:rPr>
        <w:fldChar w:fldCharType="begin"/>
      </w:r>
      <w:r w:rsidR="00E25BEF">
        <w:instrText xml:space="preserve"> XE "</w:instrText>
      </w:r>
      <w:r w:rsidR="00E25BEF" w:rsidRPr="00765379">
        <w:rPr>
          <w:rFonts w:ascii="Times New Roman" w:hAnsi="Times New Roman" w:cs="Times New Roman"/>
          <w:sz w:val="24"/>
          <w:szCs w:val="24"/>
        </w:rPr>
        <w:instrText>Catherine the Great</w:instrText>
      </w:r>
      <w:r w:rsidR="00E25BEF">
        <w:instrText>" \t "</w:instrText>
      </w:r>
      <w:r w:rsidR="00E25BEF" w:rsidRPr="00D03B6B">
        <w:rPr>
          <w:rFonts w:cstheme="minorHAnsi"/>
          <w:i/>
        </w:rPr>
        <w:instrText>See</w:instrText>
      </w:r>
      <w:r w:rsidR="00E25BEF" w:rsidRPr="00D03B6B">
        <w:rPr>
          <w:rFonts w:cstheme="minorHAnsi"/>
        </w:rPr>
        <w:instrText xml:space="preserve"> Catherine II (Empress)</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w:t>
      </w:r>
      <w:r w:rsidR="009D78B5" w:rsidRPr="00D42CB0">
        <w:rPr>
          <w:rStyle w:val="FootnoteReference"/>
          <w:rFonts w:ascii="Times New Roman" w:hAnsi="Times New Roman" w:cs="Times New Roman"/>
          <w:sz w:val="24"/>
          <w:szCs w:val="24"/>
        </w:rPr>
        <w:footnoteReference w:id="562"/>
      </w:r>
      <w:r w:rsidRPr="00D42CB0">
        <w:rPr>
          <w:rFonts w:ascii="Times New Roman" w:hAnsi="Times New Roman" w:cs="Times New Roman"/>
          <w:sz w:val="24"/>
          <w:szCs w:val="24"/>
        </w:rPr>
        <w:t xml:space="preserve"> to name but a few; and i</w:t>
      </w:r>
      <w:r w:rsidR="00B8449E" w:rsidRPr="00D42CB0">
        <w:rPr>
          <w:rFonts w:ascii="Times New Roman" w:hAnsi="Times New Roman" w:cs="Times New Roman"/>
          <w:sz w:val="24"/>
          <w:szCs w:val="24"/>
        </w:rPr>
        <w:t xml:space="preserve">n their outline of the Russian image, </w:t>
      </w:r>
      <w:r w:rsidR="00292714" w:rsidRPr="00D42CB0">
        <w:rPr>
          <w:rFonts w:ascii="Times New Roman" w:hAnsi="Times New Roman" w:cs="Times New Roman"/>
          <w:sz w:val="24"/>
          <w:szCs w:val="24"/>
        </w:rPr>
        <w:t xml:space="preserve">they </w:t>
      </w:r>
      <w:r w:rsidR="00B8449E" w:rsidRPr="00D42CB0">
        <w:rPr>
          <w:rFonts w:ascii="Times New Roman" w:hAnsi="Times New Roman" w:cs="Times New Roman"/>
          <w:sz w:val="24"/>
          <w:szCs w:val="24"/>
        </w:rPr>
        <w:t>remind us that</w:t>
      </w:r>
      <w:r w:rsidR="00B8449E" w:rsidRPr="00D42CB0">
        <w:rPr>
          <w:rFonts w:ascii="Times New Roman" w:hAnsi="Times New Roman" w:cs="Times New Roman"/>
          <w:color w:val="FF0000"/>
          <w:sz w:val="24"/>
          <w:szCs w:val="24"/>
        </w:rPr>
        <w:t xml:space="preserve"> </w:t>
      </w:r>
      <w:r w:rsidR="00B8449E" w:rsidRPr="00D42CB0">
        <w:rPr>
          <w:rFonts w:ascii="Times New Roman" w:hAnsi="Times New Roman" w:cs="Times New Roman"/>
          <w:sz w:val="24"/>
          <w:szCs w:val="24"/>
        </w:rPr>
        <w:lastRenderedPageBreak/>
        <w:t>Russian backwardness</w:t>
      </w:r>
      <w:r w:rsidR="00E25BEF">
        <w:rPr>
          <w:rFonts w:ascii="Times New Roman" w:hAnsi="Times New Roman" w:cs="Times New Roman"/>
          <w:sz w:val="24"/>
          <w:szCs w:val="24"/>
        </w:rPr>
        <w:fldChar w:fldCharType="begin"/>
      </w:r>
      <w:r w:rsidR="00E25BEF">
        <w:instrText xml:space="preserve"> XE "</w:instrText>
      </w:r>
      <w:r w:rsidR="00E25BEF" w:rsidRPr="00B45489">
        <w:rPr>
          <w:rFonts w:ascii="Times New Roman" w:hAnsi="Times New Roman" w:cs="Times New Roman"/>
          <w:sz w:val="24"/>
          <w:szCs w:val="24"/>
        </w:rPr>
        <w:instrText>Russia:</w:instrText>
      </w:r>
      <w:r w:rsidR="00E25BEF" w:rsidRPr="00B45489">
        <w:instrText>backwardness of</w:instrText>
      </w:r>
      <w:r w:rsidR="00E25BEF">
        <w:instrText xml:space="preserve">" </w:instrText>
      </w:r>
      <w:r w:rsidR="00E25BEF">
        <w:rPr>
          <w:rFonts w:ascii="Times New Roman" w:hAnsi="Times New Roman" w:cs="Times New Roman"/>
          <w:sz w:val="24"/>
          <w:szCs w:val="24"/>
        </w:rPr>
        <w:fldChar w:fldCharType="end"/>
      </w:r>
      <w:r w:rsidR="00B8449E" w:rsidRPr="00D42CB0">
        <w:rPr>
          <w:rFonts w:ascii="Times New Roman" w:hAnsi="Times New Roman" w:cs="Times New Roman"/>
          <w:sz w:val="24"/>
          <w:szCs w:val="24"/>
        </w:rPr>
        <w:t xml:space="preserve"> became ‘a more dominant trope’ in the nineteenth century, when Russia began to be seen as ‘a transit zone […] between civilized Europe and the vast stagnation of Asia’.</w:t>
      </w:r>
      <w:r w:rsidR="00B8449E" w:rsidRPr="00D42CB0">
        <w:rPr>
          <w:rStyle w:val="FootnoteReference"/>
          <w:rFonts w:ascii="Times New Roman" w:hAnsi="Times New Roman" w:cs="Times New Roman"/>
          <w:sz w:val="24"/>
          <w:szCs w:val="24"/>
        </w:rPr>
        <w:footnoteReference w:id="563"/>
      </w:r>
      <w:r w:rsidR="00B8449E" w:rsidRPr="00D42CB0">
        <w:rPr>
          <w:rFonts w:ascii="Times New Roman" w:eastAsia="Times New Roman" w:hAnsi="Times New Roman" w:cs="Times New Roman"/>
          <w:sz w:val="24"/>
          <w:szCs w:val="24"/>
        </w:rPr>
        <w:t xml:space="preserve"> </w:t>
      </w:r>
      <w:bookmarkEnd w:id="474"/>
      <w:r w:rsidR="00B8449E" w:rsidRPr="00D42CB0">
        <w:rPr>
          <w:rFonts w:ascii="Times New Roman" w:eastAsia="Times New Roman" w:hAnsi="Times New Roman" w:cs="Times New Roman"/>
          <w:sz w:val="24"/>
          <w:szCs w:val="24"/>
        </w:rPr>
        <w:t>The</w:t>
      </w:r>
      <w:r w:rsidR="00B8449E" w:rsidRPr="00A50EBD">
        <w:rPr>
          <w:rFonts w:ascii="Times New Roman" w:eastAsia="Times New Roman" w:hAnsi="Times New Roman" w:cs="Times New Roman"/>
          <w:sz w:val="24"/>
          <w:szCs w:val="24"/>
        </w:rPr>
        <w:t xml:space="preserve"> authors explain that the Russian image underwent changes with the emergence of modern literature in Russia and the rise of a national Russian school of music, which generated a positive shift of the country’s reputation in the West.</w:t>
      </w:r>
      <w:r w:rsidR="00B8449E" w:rsidRPr="00A50EBD">
        <w:rPr>
          <w:rStyle w:val="FootnoteReference"/>
          <w:rFonts w:ascii="Times New Roman" w:eastAsia="Times New Roman" w:hAnsi="Times New Roman" w:cs="Times New Roman"/>
          <w:sz w:val="24"/>
          <w:szCs w:val="24"/>
        </w:rPr>
        <w:footnoteReference w:id="564"/>
      </w:r>
      <w:r w:rsidR="00AD797F" w:rsidRPr="00A50EBD">
        <w:rPr>
          <w:rFonts w:ascii="Times New Roman" w:eastAsia="Times New Roman" w:hAnsi="Times New Roman" w:cs="Times New Roman"/>
          <w:sz w:val="24"/>
          <w:szCs w:val="24"/>
        </w:rPr>
        <w:t xml:space="preserve"> This</w:t>
      </w:r>
      <w:r w:rsidR="00B8449E" w:rsidRPr="00A50EBD">
        <w:rPr>
          <w:rFonts w:ascii="Times New Roman" w:eastAsia="Times New Roman" w:hAnsi="Times New Roman" w:cs="Times New Roman"/>
          <w:sz w:val="24"/>
          <w:szCs w:val="24"/>
        </w:rPr>
        <w:t xml:space="preserve"> favourable image reverted after the 1917 Communist</w:t>
      </w:r>
      <w:r w:rsidR="00E25BEF">
        <w:rPr>
          <w:rFonts w:ascii="Times New Roman" w:eastAsia="Times New Roman" w:hAnsi="Times New Roman" w:cs="Times New Roman"/>
          <w:sz w:val="24"/>
          <w:szCs w:val="24"/>
        </w:rPr>
        <w:fldChar w:fldCharType="begin"/>
      </w:r>
      <w:r w:rsidR="00E25BEF">
        <w:instrText xml:space="preserve"> XE "</w:instrText>
      </w:r>
      <w:r w:rsidR="00E25BEF" w:rsidRPr="00613863">
        <w:rPr>
          <w:rFonts w:ascii="Times New Roman" w:eastAsia="Times New Roman" w:hAnsi="Times New Roman" w:cs="Times New Roman"/>
          <w:sz w:val="24"/>
          <w:szCs w:val="24"/>
        </w:rPr>
        <w:instrText>Russia:</w:instrText>
      </w:r>
      <w:r w:rsidR="00E25BEF" w:rsidRPr="00613863">
        <w:instrText>Russian Revolution</w:instrText>
      </w:r>
      <w:r w:rsidR="00E25BEF">
        <w:instrText xml:space="preserve"> (1917)" </w:instrText>
      </w:r>
      <w:r w:rsidR="00E25BEF">
        <w:rPr>
          <w:rFonts w:ascii="Times New Roman" w:eastAsia="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xml:space="preserve"> Revolution. The establishment of the communist dictatorship and terror in Russia</w:t>
      </w:r>
      <w:r w:rsidR="00B8449E" w:rsidRPr="00A50EBD">
        <w:rPr>
          <w:rStyle w:val="FootnoteReference"/>
          <w:rFonts w:ascii="Times New Roman" w:eastAsia="Times New Roman" w:hAnsi="Times New Roman" w:cs="Times New Roman"/>
          <w:sz w:val="24"/>
          <w:szCs w:val="24"/>
        </w:rPr>
        <w:footnoteReference w:id="565"/>
      </w:r>
      <w:r w:rsidR="00B8449E" w:rsidRPr="00A50EBD">
        <w:rPr>
          <w:rFonts w:ascii="Times New Roman" w:eastAsia="Times New Roman" w:hAnsi="Times New Roman" w:cs="Times New Roman"/>
          <w:sz w:val="24"/>
          <w:szCs w:val="24"/>
        </w:rPr>
        <w:t xml:space="preserve"> led to a renewed Western negative</w:t>
      </w:r>
      <w:r w:rsidR="00E25BEF">
        <w:rPr>
          <w:rFonts w:ascii="Times New Roman" w:eastAsia="Times New Roman" w:hAnsi="Times New Roman" w:cs="Times New Roman"/>
          <w:sz w:val="24"/>
          <w:szCs w:val="24"/>
        </w:rPr>
        <w:fldChar w:fldCharType="begin"/>
      </w:r>
      <w:r w:rsidR="00E25BEF">
        <w:instrText xml:space="preserve"> XE "</w:instrText>
      </w:r>
      <w:r w:rsidR="00E25BEF" w:rsidRPr="008860B5">
        <w:rPr>
          <w:rFonts w:ascii="Times New Roman" w:eastAsia="Times New Roman" w:hAnsi="Times New Roman" w:cs="Times New Roman"/>
          <w:sz w:val="24"/>
          <w:szCs w:val="24"/>
          <w:lang w:val="en-CA"/>
        </w:rPr>
        <w:instrText>Russia</w:instrText>
      </w:r>
      <w:r w:rsidR="00E25BEF" w:rsidRPr="008860B5">
        <w:rPr>
          <w:rFonts w:ascii="Times New Roman" w:eastAsia="Times New Roman" w:hAnsi="Times New Roman" w:cs="Times New Roman"/>
          <w:sz w:val="24"/>
          <w:szCs w:val="24"/>
        </w:rPr>
        <w:instrText>:</w:instrText>
      </w:r>
      <w:r w:rsidR="00E25BEF" w:rsidRPr="008860B5">
        <w:rPr>
          <w:lang w:val="en-CA"/>
        </w:rPr>
        <w:instrText>perception</w:instrText>
      </w:r>
      <w:r w:rsidR="00F934E7">
        <w:rPr>
          <w:lang w:val="en-CA"/>
        </w:rPr>
        <w:instrText>s</w:instrText>
      </w:r>
      <w:r w:rsidR="00E25BEF" w:rsidRPr="008860B5">
        <w:rPr>
          <w:lang w:val="en-CA"/>
        </w:rPr>
        <w:instrText xml:space="preserve"> of (Western)</w:instrText>
      </w:r>
      <w:r w:rsidR="00E25BEF">
        <w:instrText xml:space="preserve">" </w:instrText>
      </w:r>
      <w:r w:rsidR="00E25BEF">
        <w:rPr>
          <w:rFonts w:ascii="Times New Roman" w:eastAsia="Times New Roman" w:hAnsi="Times New Roman" w:cs="Times New Roman"/>
          <w:sz w:val="24"/>
          <w:szCs w:val="24"/>
        </w:rPr>
        <w:fldChar w:fldCharType="end"/>
      </w:r>
      <w:r w:rsidR="00E25BEF">
        <w:rPr>
          <w:rFonts w:ascii="Times New Roman" w:eastAsia="Times New Roman" w:hAnsi="Times New Roman" w:cs="Times New Roman"/>
          <w:sz w:val="24"/>
          <w:szCs w:val="24"/>
        </w:rPr>
        <w:fldChar w:fldCharType="begin"/>
      </w:r>
      <w:r w:rsidR="00E25BEF">
        <w:instrText xml:space="preserve"> XE "</w:instrText>
      </w:r>
      <w:r w:rsidR="00E25BEF" w:rsidRPr="00C23CAD">
        <w:rPr>
          <w:rFonts w:ascii="Times New Roman" w:eastAsia="Times New Roman" w:hAnsi="Times New Roman" w:cs="Times New Roman"/>
          <w:sz w:val="24"/>
          <w:szCs w:val="24"/>
          <w:lang w:val="en-CA"/>
        </w:rPr>
        <w:instrText>Russia</w:instrText>
      </w:r>
      <w:r w:rsidR="00E25BEF" w:rsidRPr="00C23CAD">
        <w:rPr>
          <w:rFonts w:ascii="Times New Roman" w:eastAsia="Times New Roman" w:hAnsi="Times New Roman" w:cs="Times New Roman"/>
          <w:sz w:val="24"/>
          <w:szCs w:val="24"/>
        </w:rPr>
        <w:instrText>:</w:instrText>
      </w:r>
      <w:r w:rsidR="00E25BEF" w:rsidRPr="00C23CAD">
        <w:rPr>
          <w:lang w:val="en-CA"/>
        </w:rPr>
        <w:instrText>negative images of</w:instrText>
      </w:r>
      <w:r w:rsidR="00E25BEF">
        <w:instrText xml:space="preserve">" </w:instrText>
      </w:r>
      <w:r w:rsidR="00E25BEF">
        <w:rPr>
          <w:rFonts w:ascii="Times New Roman" w:eastAsia="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xml:space="preserve"> perception of its image, which eased when the USSR became the West’s ally in the struggle against Nazism. During the Cold War, however, Russia again began to be viewed as ‘a half-Asian autocracy bereft of culture: a formula of terror and oppression.’</w:t>
      </w:r>
      <w:r w:rsidR="00B8449E" w:rsidRPr="00A50EBD">
        <w:rPr>
          <w:rStyle w:val="FootnoteReference"/>
          <w:rFonts w:ascii="Times New Roman" w:eastAsia="Times New Roman" w:hAnsi="Times New Roman" w:cs="Times New Roman"/>
          <w:sz w:val="24"/>
          <w:szCs w:val="24"/>
        </w:rPr>
        <w:footnoteReference w:id="566"/>
      </w:r>
      <w:r w:rsidR="00B8449E" w:rsidRPr="00A50EBD">
        <w:rPr>
          <w:rFonts w:ascii="Times New Roman" w:eastAsia="Times New Roman" w:hAnsi="Times New Roman" w:cs="Times New Roman"/>
          <w:sz w:val="24"/>
          <w:szCs w:val="24"/>
        </w:rPr>
        <w:t xml:space="preserve"> As can be seen, during the nineteenth century, the perception of the Russian image has experienced a succession of changes. At all times, the unfavourable perception of Russia was politically driven, and occurred in periods of power fluctuations, with particular upsurges of intolerance, despotism and oppression both internally and in foreign relations. </w:t>
      </w:r>
      <w:r w:rsidR="00B8449E" w:rsidRPr="00224CAE">
        <w:rPr>
          <w:rFonts w:ascii="Times New Roman" w:eastAsia="Times New Roman" w:hAnsi="Times New Roman" w:cs="Times New Roman"/>
          <w:sz w:val="24"/>
          <w:szCs w:val="24"/>
        </w:rPr>
        <w:t xml:space="preserve">The Holodomor </w:t>
      </w:r>
      <w:r w:rsidR="0084115E" w:rsidRPr="00224CAE">
        <w:rPr>
          <w:rFonts w:ascii="Times New Roman" w:eastAsia="Times New Roman" w:hAnsi="Times New Roman" w:cs="Times New Roman"/>
          <w:sz w:val="24"/>
          <w:szCs w:val="24"/>
        </w:rPr>
        <w:t>happens at a</w:t>
      </w:r>
      <w:r w:rsidR="00B8449E" w:rsidRPr="00224CAE">
        <w:rPr>
          <w:rFonts w:ascii="Times New Roman" w:eastAsia="Times New Roman" w:hAnsi="Times New Roman" w:cs="Times New Roman"/>
          <w:sz w:val="24"/>
          <w:szCs w:val="24"/>
        </w:rPr>
        <w:t xml:space="preserve"> time when Russian forcible interference in Ukraine’s</w:t>
      </w:r>
      <w:r w:rsidR="00E25BEF">
        <w:rPr>
          <w:rFonts w:ascii="Times New Roman" w:eastAsia="Times New Roman" w:hAnsi="Times New Roman" w:cs="Times New Roman"/>
          <w:sz w:val="24"/>
          <w:szCs w:val="24"/>
        </w:rPr>
        <w:fldChar w:fldCharType="begin"/>
      </w:r>
      <w:r w:rsidR="00E25BEF">
        <w:instrText xml:space="preserve"> XE "</w:instrText>
      </w:r>
      <w:r w:rsidR="00E25BEF" w:rsidRPr="00EA3F55">
        <w:rPr>
          <w:rFonts w:ascii="Times New Roman" w:eastAsia="Times New Roman" w:hAnsi="Times New Roman" w:cs="Times New Roman"/>
          <w:sz w:val="24"/>
          <w:szCs w:val="24"/>
          <w:lang w:val="en-CA"/>
        </w:rPr>
        <w:instrText>Ukraine</w:instrText>
      </w:r>
      <w:r w:rsidR="00E25BEF" w:rsidRPr="00EA3F55">
        <w:rPr>
          <w:rFonts w:ascii="Times New Roman" w:eastAsia="Times New Roman" w:hAnsi="Times New Roman" w:cs="Times New Roman"/>
          <w:sz w:val="24"/>
          <w:szCs w:val="24"/>
        </w:rPr>
        <w:instrText>:</w:instrText>
      </w:r>
      <w:r w:rsidR="00E25BEF" w:rsidRPr="00EA3F55">
        <w:rPr>
          <w:lang w:val="en-CA"/>
        </w:rPr>
        <w:instrText>Russia, relations with</w:instrText>
      </w:r>
      <w:r w:rsidR="00E25BEF">
        <w:instrText xml:space="preserve">" </w:instrText>
      </w:r>
      <w:r w:rsidR="00E25BEF">
        <w:rPr>
          <w:rFonts w:ascii="Times New Roman" w:eastAsia="Times New Roman" w:hAnsi="Times New Roman" w:cs="Times New Roman"/>
          <w:sz w:val="24"/>
          <w:szCs w:val="24"/>
        </w:rPr>
        <w:fldChar w:fldCharType="end"/>
      </w:r>
      <w:r w:rsidR="00B8449E" w:rsidRPr="00224CAE">
        <w:rPr>
          <w:rFonts w:ascii="Times New Roman" w:eastAsia="Times New Roman" w:hAnsi="Times New Roman" w:cs="Times New Roman"/>
          <w:sz w:val="24"/>
          <w:szCs w:val="24"/>
        </w:rPr>
        <w:t xml:space="preserve"> affairs </w:t>
      </w:r>
      <w:r w:rsidR="008330EA" w:rsidRPr="00224CAE">
        <w:rPr>
          <w:rFonts w:ascii="Times New Roman" w:eastAsia="Times New Roman" w:hAnsi="Times New Roman" w:cs="Times New Roman"/>
          <w:sz w:val="24"/>
          <w:szCs w:val="24"/>
        </w:rPr>
        <w:t>turn</w:t>
      </w:r>
      <w:r w:rsidR="008330EA">
        <w:rPr>
          <w:rFonts w:ascii="Times New Roman" w:eastAsia="Times New Roman" w:hAnsi="Times New Roman" w:cs="Times New Roman"/>
          <w:sz w:val="24"/>
          <w:szCs w:val="24"/>
        </w:rPr>
        <w:t>s</w:t>
      </w:r>
      <w:r w:rsidR="00B8449E" w:rsidRPr="00224CAE">
        <w:rPr>
          <w:rFonts w:ascii="Times New Roman" w:eastAsia="Times New Roman" w:hAnsi="Times New Roman" w:cs="Times New Roman"/>
          <w:sz w:val="24"/>
          <w:szCs w:val="24"/>
        </w:rPr>
        <w:t xml:space="preserve"> into a tyrannical subjugation of the republic</w:t>
      </w:r>
      <w:r w:rsidR="008330EA">
        <w:rPr>
          <w:rFonts w:ascii="Times New Roman" w:eastAsia="Times New Roman" w:hAnsi="Times New Roman" w:cs="Times New Roman"/>
          <w:sz w:val="24"/>
          <w:szCs w:val="24"/>
        </w:rPr>
        <w:t>,</w:t>
      </w:r>
      <w:r w:rsidR="00B8449E" w:rsidRPr="00224CAE">
        <w:rPr>
          <w:rFonts w:ascii="Times New Roman" w:eastAsia="Times New Roman" w:hAnsi="Times New Roman" w:cs="Times New Roman"/>
          <w:sz w:val="24"/>
          <w:szCs w:val="24"/>
        </w:rPr>
        <w:t xml:space="preserve"> and fuels the </w:t>
      </w:r>
      <w:r w:rsidR="0084115E" w:rsidRPr="00224CAE">
        <w:rPr>
          <w:rFonts w:ascii="Times New Roman" w:eastAsia="Times New Roman" w:hAnsi="Times New Roman" w:cs="Times New Roman"/>
          <w:sz w:val="24"/>
          <w:szCs w:val="24"/>
        </w:rPr>
        <w:t>spread</w:t>
      </w:r>
      <w:r w:rsidR="00B8449E" w:rsidRPr="00224CAE">
        <w:rPr>
          <w:rFonts w:ascii="Times New Roman" w:eastAsia="Times New Roman" w:hAnsi="Times New Roman" w:cs="Times New Roman"/>
          <w:sz w:val="24"/>
          <w:szCs w:val="24"/>
        </w:rPr>
        <w:t xml:space="preserve"> of </w:t>
      </w:r>
      <w:r w:rsidR="0084115E" w:rsidRPr="00224CAE">
        <w:rPr>
          <w:rFonts w:ascii="Times New Roman" w:eastAsia="Times New Roman" w:hAnsi="Times New Roman" w:cs="Times New Roman"/>
          <w:sz w:val="24"/>
          <w:szCs w:val="24"/>
        </w:rPr>
        <w:t>existing derogatory</w:t>
      </w:r>
      <w:r w:rsidR="00AD797F" w:rsidRPr="00224CAE">
        <w:rPr>
          <w:rFonts w:ascii="Times New Roman" w:eastAsia="Times New Roman" w:hAnsi="Times New Roman" w:cs="Times New Roman"/>
          <w:sz w:val="24"/>
          <w:szCs w:val="24"/>
        </w:rPr>
        <w:t xml:space="preserve"> </w:t>
      </w:r>
      <w:r w:rsidR="0084115E" w:rsidRPr="00224CAE">
        <w:rPr>
          <w:rFonts w:ascii="Times New Roman" w:eastAsia="Times New Roman" w:hAnsi="Times New Roman" w:cs="Times New Roman"/>
          <w:sz w:val="24"/>
          <w:szCs w:val="24"/>
        </w:rPr>
        <w:t>characteri</w:t>
      </w:r>
      <w:r w:rsidR="00A669A1">
        <w:rPr>
          <w:rFonts w:ascii="Times New Roman" w:eastAsia="Times New Roman" w:hAnsi="Times New Roman" w:cs="Times New Roman"/>
          <w:sz w:val="24"/>
          <w:szCs w:val="24"/>
        </w:rPr>
        <w:t>s</w:t>
      </w:r>
      <w:r w:rsidR="0084115E" w:rsidRPr="00224CAE">
        <w:rPr>
          <w:rFonts w:ascii="Times New Roman" w:eastAsia="Times New Roman" w:hAnsi="Times New Roman" w:cs="Times New Roman"/>
          <w:sz w:val="24"/>
          <w:szCs w:val="24"/>
        </w:rPr>
        <w:t>ations</w:t>
      </w:r>
      <w:r w:rsidR="00AD797F" w:rsidRPr="00224CAE">
        <w:rPr>
          <w:rFonts w:ascii="Times New Roman" w:eastAsia="Times New Roman" w:hAnsi="Times New Roman" w:cs="Times New Roman"/>
          <w:sz w:val="24"/>
          <w:szCs w:val="24"/>
        </w:rPr>
        <w:t xml:space="preserve"> </w:t>
      </w:r>
      <w:r w:rsidR="00B8449E" w:rsidRPr="00224CAE">
        <w:rPr>
          <w:rFonts w:ascii="Times New Roman" w:eastAsia="Times New Roman" w:hAnsi="Times New Roman" w:cs="Times New Roman"/>
          <w:sz w:val="24"/>
          <w:szCs w:val="24"/>
        </w:rPr>
        <w:t>to the entire nation.</w:t>
      </w:r>
      <w:r w:rsidR="00B8449E" w:rsidRPr="00A50EBD">
        <w:rPr>
          <w:rFonts w:ascii="Times New Roman" w:eastAsia="Times New Roman" w:hAnsi="Times New Roman" w:cs="Times New Roman"/>
          <w:sz w:val="24"/>
          <w:szCs w:val="24"/>
        </w:rPr>
        <w:t xml:space="preserve"> Drinking and barbarism, stre</w:t>
      </w:r>
      <w:r w:rsidR="00C103CC" w:rsidRPr="00A50EBD">
        <w:rPr>
          <w:rFonts w:ascii="Times New Roman" w:eastAsia="Times New Roman" w:hAnsi="Times New Roman" w:cs="Times New Roman"/>
          <w:sz w:val="24"/>
          <w:szCs w:val="24"/>
        </w:rPr>
        <w:t xml:space="preserve">ngthened by the Russian </w:t>
      </w:r>
      <w:r w:rsidR="00AD797F" w:rsidRPr="00A50EBD">
        <w:rPr>
          <w:rFonts w:ascii="Times New Roman" w:eastAsia="Times New Roman" w:hAnsi="Times New Roman" w:cs="Times New Roman"/>
          <w:sz w:val="24"/>
          <w:szCs w:val="24"/>
        </w:rPr>
        <w:t xml:space="preserve">use of </w:t>
      </w:r>
      <w:r w:rsidR="00C103CC" w:rsidRPr="00A50EBD">
        <w:rPr>
          <w:rFonts w:ascii="Times New Roman" w:eastAsia="Times New Roman" w:hAnsi="Times New Roman" w:cs="Times New Roman"/>
          <w:sz w:val="24"/>
          <w:szCs w:val="24"/>
        </w:rPr>
        <w:t>coarse</w:t>
      </w:r>
      <w:r w:rsidR="00B8449E" w:rsidRPr="00A50EBD">
        <w:rPr>
          <w:rFonts w:ascii="Times New Roman" w:eastAsia="Times New Roman" w:hAnsi="Times New Roman" w:cs="Times New Roman"/>
          <w:sz w:val="24"/>
          <w:szCs w:val="24"/>
        </w:rPr>
        <w:t xml:space="preserve"> language,</w:t>
      </w:r>
      <w:r w:rsidR="00B8449E" w:rsidRPr="00A50EBD">
        <w:rPr>
          <w:rFonts w:ascii="Times New Roman" w:eastAsia="Times New Roman" w:hAnsi="Times New Roman" w:cs="Times New Roman"/>
          <w:color w:val="FF0000"/>
          <w:sz w:val="24"/>
          <w:szCs w:val="24"/>
        </w:rPr>
        <w:t xml:space="preserve"> </w:t>
      </w:r>
      <w:r w:rsidR="00B8449E" w:rsidRPr="00A50EBD">
        <w:rPr>
          <w:rFonts w:ascii="Times New Roman" w:eastAsia="Times New Roman" w:hAnsi="Times New Roman" w:cs="Times New Roman"/>
          <w:sz w:val="24"/>
          <w:szCs w:val="24"/>
        </w:rPr>
        <w:t>are mobili</w:t>
      </w:r>
      <w:r w:rsidR="008330EA">
        <w:rPr>
          <w:rFonts w:ascii="Times New Roman" w:eastAsia="Times New Roman" w:hAnsi="Times New Roman" w:cs="Times New Roman"/>
          <w:sz w:val="24"/>
          <w:szCs w:val="24"/>
        </w:rPr>
        <w:t>s</w:t>
      </w:r>
      <w:r w:rsidR="00B8449E" w:rsidRPr="00A50EBD">
        <w:rPr>
          <w:rFonts w:ascii="Times New Roman" w:eastAsia="Times New Roman" w:hAnsi="Times New Roman" w:cs="Times New Roman"/>
          <w:sz w:val="24"/>
          <w:szCs w:val="24"/>
        </w:rPr>
        <w:t xml:space="preserve">ed to </w:t>
      </w:r>
      <w:r w:rsidR="008330EA">
        <w:rPr>
          <w:rFonts w:ascii="Times New Roman" w:eastAsia="Times New Roman" w:hAnsi="Times New Roman" w:cs="Times New Roman"/>
          <w:sz w:val="24"/>
          <w:szCs w:val="24"/>
        </w:rPr>
        <w:t>be recognised</w:t>
      </w:r>
      <w:r w:rsidR="00B8449E" w:rsidRPr="00A50EBD">
        <w:rPr>
          <w:rFonts w:ascii="Times New Roman" w:hAnsi="Times New Roman" w:cs="Times New Roman"/>
          <w:sz w:val="24"/>
          <w:szCs w:val="24"/>
        </w:rPr>
        <w:t xml:space="preserve"> part of the Russian national character.</w:t>
      </w:r>
      <w:r w:rsidR="00B8449E" w:rsidRPr="00A50EBD">
        <w:rPr>
          <w:rFonts w:ascii="Times New Roman" w:eastAsia="Times New Roman" w:hAnsi="Times New Roman" w:cs="Times New Roman"/>
          <w:sz w:val="24"/>
          <w:szCs w:val="24"/>
        </w:rPr>
        <w:t xml:space="preserve"> It is beyond doubt </w:t>
      </w:r>
      <w:r w:rsidR="00B8449E" w:rsidRPr="00292714">
        <w:rPr>
          <w:rFonts w:ascii="Times New Roman" w:eastAsia="Times New Roman" w:hAnsi="Times New Roman" w:cs="Times New Roman"/>
          <w:sz w:val="24"/>
          <w:szCs w:val="24"/>
        </w:rPr>
        <w:t>that</w:t>
      </w:r>
      <w:r w:rsidR="00481FEE" w:rsidRPr="00292714">
        <w:rPr>
          <w:rFonts w:ascii="Times New Roman" w:eastAsia="Times New Roman" w:hAnsi="Times New Roman" w:cs="Times New Roman"/>
          <w:sz w:val="24"/>
          <w:szCs w:val="24"/>
        </w:rPr>
        <w:t xml:space="preserve"> in this case,</w:t>
      </w:r>
      <w:r w:rsidR="00B8449E" w:rsidRPr="00292714">
        <w:rPr>
          <w:rFonts w:ascii="Times New Roman" w:eastAsia="Times New Roman" w:hAnsi="Times New Roman" w:cs="Times New Roman"/>
          <w:sz w:val="24"/>
          <w:szCs w:val="24"/>
        </w:rPr>
        <w:t xml:space="preserve"> influenced</w:t>
      </w:r>
      <w:r w:rsidR="00B8449E" w:rsidRPr="00A50EBD">
        <w:rPr>
          <w:rFonts w:ascii="Times New Roman" w:eastAsia="Times New Roman" w:hAnsi="Times New Roman" w:cs="Times New Roman"/>
          <w:sz w:val="24"/>
          <w:szCs w:val="24"/>
        </w:rPr>
        <w:t xml:space="preserve"> by many factors resulting from complex socio-economic conditions and historical developments, national character stereotypes are moulded b</w:t>
      </w:r>
      <w:r w:rsidR="0022467E" w:rsidRPr="00A50EBD">
        <w:rPr>
          <w:rFonts w:ascii="Times New Roman" w:eastAsia="Times New Roman" w:hAnsi="Times New Roman" w:cs="Times New Roman"/>
          <w:sz w:val="24"/>
          <w:szCs w:val="24"/>
        </w:rPr>
        <w:t>y power relations by and large.</w:t>
      </w:r>
    </w:p>
    <w:p w14:paraId="20F0BD24" w14:textId="736786B8"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Adding to the perception of the country’s reputation as a barbaric land, the specificity of the forms of political arrangement in Russia probably secured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the association of its population with </w:t>
      </w:r>
      <w:r w:rsidR="00F35528" w:rsidRPr="00F35528">
        <w:rPr>
          <w:rFonts w:ascii="Times New Roman" w:eastAsia="Times New Roman" w:hAnsi="Times New Roman" w:cs="Times New Roman"/>
          <w:sz w:val="24"/>
          <w:szCs w:val="24"/>
        </w:rPr>
        <w:t>the status of  ‘barbarian</w:t>
      </w:r>
      <w:r w:rsidRPr="00F35528">
        <w:rPr>
          <w:rFonts w:ascii="Times New Roman" w:eastAsia="Times New Roman" w:hAnsi="Times New Roman" w:cs="Times New Roman"/>
          <w:sz w:val="24"/>
          <w:szCs w:val="24"/>
        </w:rPr>
        <w:t>’</w:t>
      </w:r>
      <w:r w:rsidR="00F35528">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67"/>
      </w:r>
      <w:r w:rsidRPr="00A50EBD">
        <w:rPr>
          <w:rFonts w:ascii="Times New Roman" w:eastAsia="Times New Roman" w:hAnsi="Times New Roman" w:cs="Times New Roman"/>
          <w:sz w:val="24"/>
          <w:szCs w:val="24"/>
        </w:rPr>
        <w:t xml:space="preserve"> </w:t>
      </w:r>
      <w:r w:rsidR="00082080" w:rsidRPr="00D42CB0">
        <w:rPr>
          <w:rFonts w:ascii="Times New Roman" w:eastAsia="Times New Roman" w:hAnsi="Times New Roman" w:cs="Times New Roman"/>
          <w:sz w:val="24"/>
          <w:szCs w:val="24"/>
        </w:rPr>
        <w:t>Mike Carey</w:t>
      </w:r>
      <w:r w:rsidR="00E25BEF">
        <w:rPr>
          <w:rFonts w:ascii="Times New Roman" w:eastAsia="Times New Roman" w:hAnsi="Times New Roman" w:cs="Times New Roman"/>
          <w:sz w:val="24"/>
          <w:szCs w:val="24"/>
        </w:rPr>
        <w:fldChar w:fldCharType="begin"/>
      </w:r>
      <w:r w:rsidR="00E25BEF">
        <w:instrText xml:space="preserve"> XE "</w:instrText>
      </w:r>
      <w:r w:rsidR="00E25BEF" w:rsidRPr="00824C54">
        <w:rPr>
          <w:rFonts w:ascii="Times New Roman" w:eastAsia="Times New Roman" w:hAnsi="Times New Roman" w:cs="Times New Roman"/>
          <w:sz w:val="24"/>
          <w:szCs w:val="24"/>
        </w:rPr>
        <w:instrText>Carey, Mike</w:instrText>
      </w:r>
      <w:r w:rsidR="00E25BEF">
        <w:instrText xml:space="preserve">" </w:instrText>
      </w:r>
      <w:r w:rsidR="00E25BEF">
        <w:rPr>
          <w:rFonts w:ascii="Times New Roman" w:eastAsia="Times New Roman" w:hAnsi="Times New Roman" w:cs="Times New Roman"/>
          <w:sz w:val="24"/>
          <w:szCs w:val="24"/>
        </w:rPr>
        <w:fldChar w:fldCharType="end"/>
      </w:r>
      <w:r w:rsidR="00082080" w:rsidRPr="00D42CB0">
        <w:rPr>
          <w:rFonts w:ascii="Times New Roman" w:eastAsia="Times New Roman" w:hAnsi="Times New Roman" w:cs="Times New Roman"/>
          <w:sz w:val="24"/>
          <w:szCs w:val="24"/>
        </w:rPr>
        <w:t xml:space="preserve"> notes that ‘violence was rife in Russia even before </w:t>
      </w:r>
      <w:r w:rsidR="00082080" w:rsidRPr="00D42CB0">
        <w:rPr>
          <w:rFonts w:ascii="Times New Roman" w:eastAsia="Times New Roman" w:hAnsi="Times New Roman" w:cs="Times New Roman"/>
          <w:sz w:val="24"/>
          <w:szCs w:val="24"/>
        </w:rPr>
        <w:lastRenderedPageBreak/>
        <w:t>the First World War and two revolutions of 1917’.</w:t>
      </w:r>
      <w:r w:rsidR="00082080">
        <w:rPr>
          <w:rStyle w:val="FootnoteReference"/>
          <w:rFonts w:ascii="Times New Roman" w:eastAsia="Times New Roman" w:hAnsi="Times New Roman" w:cs="Times New Roman"/>
          <w:sz w:val="24"/>
          <w:szCs w:val="24"/>
        </w:rPr>
        <w:footnoteReference w:id="568"/>
      </w:r>
      <w:r w:rsidR="00082080" w:rsidRPr="00082080">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In his book </w:t>
      </w:r>
      <w:r w:rsidRPr="00A50EBD">
        <w:rPr>
          <w:rFonts w:ascii="Times New Roman" w:hAnsi="Times New Roman" w:cs="Times New Roman"/>
          <w:i/>
          <w:sz w:val="24"/>
          <w:szCs w:val="24"/>
        </w:rPr>
        <w:t>Russische Filmkunst</w:t>
      </w:r>
      <w:r w:rsidRPr="00A50EBD">
        <w:rPr>
          <w:rFonts w:ascii="Times New Roman" w:hAnsi="Times New Roman" w:cs="Times New Roman"/>
          <w:sz w:val="24"/>
          <w:szCs w:val="24"/>
        </w:rPr>
        <w:t xml:space="preserve"> (1927), theatre and film critic Alfred Kerr</w:t>
      </w:r>
      <w:r w:rsidR="00E25BEF">
        <w:rPr>
          <w:rFonts w:ascii="Times New Roman" w:hAnsi="Times New Roman" w:cs="Times New Roman"/>
          <w:sz w:val="24"/>
          <w:szCs w:val="24"/>
        </w:rPr>
        <w:fldChar w:fldCharType="begin"/>
      </w:r>
      <w:r w:rsidR="00E25BEF">
        <w:instrText xml:space="preserve"> XE "</w:instrText>
      </w:r>
      <w:r w:rsidR="00E25BEF" w:rsidRPr="00167E74">
        <w:rPr>
          <w:rFonts w:ascii="Times New Roman" w:hAnsi="Times New Roman" w:cs="Times New Roman"/>
          <w:sz w:val="24"/>
          <w:szCs w:val="24"/>
        </w:rPr>
        <w:instrText>Kerr, Alfred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stresses the </w:t>
      </w:r>
      <w:bookmarkStart w:id="475" w:name="cruelty2"/>
      <w:r w:rsidRPr="00A50EBD">
        <w:rPr>
          <w:rFonts w:ascii="Times New Roman" w:hAnsi="Times New Roman" w:cs="Times New Roman"/>
          <w:sz w:val="24"/>
          <w:szCs w:val="24"/>
        </w:rPr>
        <w:t>ascribed cruelty of the Russians, while characterising Russian actors: ‘[In Russian actors] instincts [triumph] over restraint. Asia over Europe.’</w:t>
      </w:r>
      <w:r w:rsidRPr="00A50EBD">
        <w:rPr>
          <w:rStyle w:val="FootnoteReference"/>
          <w:rFonts w:ascii="Times New Roman" w:hAnsi="Times New Roman" w:cs="Times New Roman"/>
          <w:sz w:val="24"/>
          <w:szCs w:val="24"/>
        </w:rPr>
        <w:footnoteReference w:id="569"/>
      </w:r>
      <w:r w:rsidRPr="00A50EBD">
        <w:rPr>
          <w:rFonts w:ascii="Times New Roman" w:hAnsi="Times New Roman" w:cs="Times New Roman"/>
          <w:sz w:val="24"/>
          <w:szCs w:val="24"/>
        </w:rPr>
        <w:t xml:space="preserve"> In Kerr’s view, Russians are good artists as</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they have not reached the stage of Western civilization’, and because ‘they manifest a different attitude to the representation of cruelty, and their naturalism attains a strikingly new and terrifyingly uncanny quality.’</w:t>
      </w:r>
      <w:r w:rsidRPr="00A50EBD">
        <w:rPr>
          <w:rStyle w:val="FootnoteReference"/>
          <w:rFonts w:ascii="Times New Roman" w:hAnsi="Times New Roman" w:cs="Times New Roman"/>
          <w:sz w:val="24"/>
          <w:szCs w:val="24"/>
        </w:rPr>
        <w:footnoteReference w:id="570"/>
      </w:r>
      <w:r w:rsidRPr="00A50EBD">
        <w:rPr>
          <w:rFonts w:ascii="Times New Roman" w:hAnsi="Times New Roman" w:cs="Times New Roman"/>
          <w:sz w:val="24"/>
          <w:szCs w:val="24"/>
        </w:rPr>
        <w:t xml:space="preserve"> In 1928, German-American film director Ernst Lubitsch</w:t>
      </w:r>
      <w:r w:rsidR="00E25BEF">
        <w:rPr>
          <w:rFonts w:ascii="Times New Roman" w:hAnsi="Times New Roman" w:cs="Times New Roman"/>
          <w:sz w:val="24"/>
          <w:szCs w:val="24"/>
        </w:rPr>
        <w:fldChar w:fldCharType="begin"/>
      </w:r>
      <w:r w:rsidR="00E25BEF">
        <w:instrText xml:space="preserve"> XE "</w:instrText>
      </w:r>
      <w:r w:rsidR="00E25BEF" w:rsidRPr="005C299D">
        <w:rPr>
          <w:rFonts w:ascii="Times New Roman" w:hAnsi="Times New Roman" w:cs="Times New Roman"/>
          <w:sz w:val="24"/>
          <w:szCs w:val="24"/>
        </w:rPr>
        <w:instrText>Lubitsch, Ernst</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referred to cruelty as a typical Russian trait, reflecting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that ‘we can only show Russia in a “style </w:t>
      </w:r>
      <w:r w:rsidRPr="00A50EBD">
        <w:rPr>
          <w:rFonts w:ascii="Times New Roman" w:hAnsi="Times New Roman" w:cs="Times New Roman"/>
          <w:i/>
          <w:sz w:val="24"/>
          <w:szCs w:val="24"/>
        </w:rPr>
        <w:t>russe</w:t>
      </w:r>
      <w:r w:rsidRPr="00A50EBD">
        <w:rPr>
          <w:rFonts w:ascii="Times New Roman" w:hAnsi="Times New Roman" w:cs="Times New Roman"/>
          <w:sz w:val="24"/>
          <w:szCs w:val="24"/>
        </w:rPr>
        <w:t>”, because otherwise it would appear unconvincing and atypical.’</w:t>
      </w:r>
      <w:r w:rsidRPr="00A50EBD">
        <w:rPr>
          <w:rStyle w:val="FootnoteReference"/>
          <w:rFonts w:ascii="Times New Roman" w:hAnsi="Times New Roman" w:cs="Times New Roman"/>
          <w:sz w:val="24"/>
          <w:szCs w:val="24"/>
        </w:rPr>
        <w:footnoteReference w:id="571"/>
      </w:r>
      <w:r w:rsidRPr="00A50EBD">
        <w:rPr>
          <w:rFonts w:ascii="Times New Roman" w:hAnsi="Times New Roman" w:cs="Times New Roman"/>
          <w:sz w:val="24"/>
          <w:szCs w:val="24"/>
        </w:rPr>
        <w:t xml:space="preserve"> Even though Lubitsch was speaking of filmmaking, his insight on the importance of plausibility of national images can be applied to literature, too. Kerr’s and Lubitsch’s arguments point to the existence of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established matrix of meaning, which can be deployed for the construction of the Russian image in literary texts. This matrix is accepted in the famine narrative genre, which adapts the clichés of the Russian national character</w:t>
      </w:r>
      <w:r w:rsidR="00E25BEF">
        <w:rPr>
          <w:rFonts w:ascii="Times New Roman" w:hAnsi="Times New Roman" w:cs="Times New Roman"/>
          <w:sz w:val="24"/>
          <w:szCs w:val="24"/>
        </w:rPr>
        <w:fldChar w:fldCharType="begin"/>
      </w:r>
      <w:r w:rsidR="00E25BEF">
        <w:instrText xml:space="preserve"> XE "</w:instrText>
      </w:r>
      <w:r w:rsidR="00E25BEF" w:rsidRPr="00191A41">
        <w:rPr>
          <w:rFonts w:ascii="Times New Roman" w:hAnsi="Times New Roman" w:cs="Times New Roman"/>
          <w:sz w:val="24"/>
          <w:szCs w:val="24"/>
        </w:rPr>
        <w:instrText>character, national:</w:instrText>
      </w:r>
      <w:r w:rsidR="00E25BEF" w:rsidRPr="00191A41">
        <w:instrText>Russian</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discourse of the 1932-33 famine in Ukraine. The notion of a barbaric Russia pervades the novel. It is expressed in the presentation of the hetero-image, conveyed by its atmosphere and imagery, and strengthened by the protagonists’ judgements. Von Mecklenburg</w:t>
      </w:r>
      <w:r w:rsidR="00E25BEF">
        <w:rPr>
          <w:rFonts w:ascii="Times New Roman" w:hAnsi="Times New Roman" w:cs="Times New Roman"/>
          <w:sz w:val="24"/>
          <w:szCs w:val="24"/>
        </w:rPr>
        <w:fldChar w:fldCharType="begin"/>
      </w:r>
      <w:r w:rsidR="00E25BEF">
        <w:instrText xml:space="preserve"> XE "</w:instrText>
      </w:r>
      <w:r w:rsidR="00E25BEF" w:rsidRPr="000015BE">
        <w:rPr>
          <w:rFonts w:ascii="Times New Roman" w:hAnsi="Times New Roman" w:cs="Times New Roman"/>
          <w:i/>
          <w:iCs/>
          <w:sz w:val="24"/>
          <w:szCs w:val="24"/>
        </w:rPr>
        <w:instrText>Sweet Snow:</w:instrText>
      </w:r>
      <w:r w:rsidR="00E25BEF" w:rsidRPr="000015BE">
        <w:instrText>Count August von Mecklenburg (character)</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conv</w:t>
      </w:r>
      <w:r w:rsidR="0022467E" w:rsidRPr="00A50EBD">
        <w:rPr>
          <w:rFonts w:ascii="Times New Roman" w:hAnsi="Times New Roman" w:cs="Times New Roman"/>
          <w:sz w:val="24"/>
          <w:szCs w:val="24"/>
        </w:rPr>
        <w:t>inced of Russia’s backwardness</w:t>
      </w:r>
      <w:r w:rsidR="00E25BEF">
        <w:rPr>
          <w:rFonts w:ascii="Times New Roman" w:hAnsi="Times New Roman" w:cs="Times New Roman"/>
          <w:sz w:val="24"/>
          <w:szCs w:val="24"/>
        </w:rPr>
        <w:fldChar w:fldCharType="begin"/>
      </w:r>
      <w:r w:rsidR="00E25BEF">
        <w:instrText xml:space="preserve"> XE "</w:instrText>
      </w:r>
      <w:r w:rsidR="00E25BEF" w:rsidRPr="0023202A">
        <w:rPr>
          <w:rFonts w:ascii="Times New Roman" w:hAnsi="Times New Roman" w:cs="Times New Roman"/>
          <w:sz w:val="24"/>
          <w:szCs w:val="24"/>
        </w:rPr>
        <w:instrText>Russia:</w:instrText>
      </w:r>
      <w:r w:rsidR="00E25BEF" w:rsidRPr="0023202A">
        <w:instrText>backwardness of</w:instrText>
      </w:r>
      <w:r w:rsidR="00E25BEF">
        <w:instrText xml:space="preserve">" </w:instrText>
      </w:r>
      <w:r w:rsidR="00E25BEF">
        <w:rPr>
          <w:rFonts w:ascii="Times New Roman" w:hAnsi="Times New Roman" w:cs="Times New Roman"/>
          <w:sz w:val="24"/>
          <w:szCs w:val="24"/>
        </w:rPr>
        <w:fldChar w:fldCharType="end"/>
      </w:r>
      <w:r w:rsidR="0022467E" w:rsidRPr="00A50EBD">
        <w:rPr>
          <w:rFonts w:ascii="Times New Roman" w:hAnsi="Times New Roman" w:cs="Times New Roman"/>
          <w:sz w:val="24"/>
          <w:szCs w:val="24"/>
        </w:rPr>
        <w:t>:</w:t>
      </w:r>
      <w:r w:rsidR="00E25BEF">
        <w:rPr>
          <w:rFonts w:ascii="Times New Roman" w:hAnsi="Times New Roman" w:cs="Times New Roman"/>
          <w:sz w:val="24"/>
          <w:szCs w:val="24"/>
        </w:rPr>
        <w:fldChar w:fldCharType="begin"/>
      </w:r>
      <w:r w:rsidR="00E25BEF">
        <w:instrText xml:space="preserve"> XE "</w:instrText>
      </w:r>
      <w:r w:rsidR="00E25BEF" w:rsidRPr="003A37BA">
        <w:rPr>
          <w:lang w:val="en-CA"/>
        </w:rPr>
        <w:instrText>Russia</w:instrText>
      </w:r>
      <w:r w:rsidR="00E25BEF" w:rsidRPr="003A37BA">
        <w:instrText>:</w:instrText>
      </w:r>
      <w:r w:rsidR="00E25BEF" w:rsidRPr="003A37BA">
        <w:rPr>
          <w:lang w:val="en-CA"/>
        </w:rPr>
        <w:instrText>cruelty and</w:instrText>
      </w:r>
      <w:r w:rsidR="00E25BEF">
        <w:instrText xml:space="preserve">" \r "cruelty2" </w:instrText>
      </w:r>
      <w:r w:rsidR="00E25BEF">
        <w:rPr>
          <w:rFonts w:ascii="Times New Roman" w:hAnsi="Times New Roman" w:cs="Times New Roman"/>
          <w:sz w:val="24"/>
          <w:szCs w:val="24"/>
        </w:rPr>
        <w:fldChar w:fldCharType="end"/>
      </w:r>
    </w:p>
    <w:bookmarkEnd w:id="475"/>
    <w:p w14:paraId="4E94CCF1" w14:textId="77777777" w:rsidR="00AF36E9" w:rsidRPr="00A50EBD" w:rsidRDefault="00B8449E" w:rsidP="000D54DE">
      <w:pPr>
        <w:spacing w:before="200" w:after="200" w:line="276" w:lineRule="auto"/>
        <w:ind w:left="720"/>
        <w:rPr>
          <w:rFonts w:ascii="Times New Roman" w:hAnsi="Times New Roman" w:cs="Times New Roman"/>
          <w:sz w:val="24"/>
          <w:szCs w:val="24"/>
        </w:rPr>
      </w:pPr>
      <w:r w:rsidRPr="001534CB">
        <w:rPr>
          <w:rFonts w:ascii="Times New Roman" w:hAnsi="Times New Roman" w:cs="Times New Roman"/>
          <w:sz w:val="24"/>
          <w:szCs w:val="24"/>
        </w:rPr>
        <w:t>Russia is savage — a vast, uncultured, barbari</w:t>
      </w:r>
      <w:r w:rsidR="001534CB">
        <w:rPr>
          <w:rFonts w:ascii="Times New Roman" w:hAnsi="Times New Roman" w:cs="Times New Roman"/>
          <w:sz w:val="24"/>
          <w:szCs w:val="24"/>
        </w:rPr>
        <w:t xml:space="preserve">an land. De Custine recognized </w:t>
      </w:r>
      <w:r w:rsidRPr="001534CB">
        <w:rPr>
          <w:rFonts w:ascii="Times New Roman" w:hAnsi="Times New Roman" w:cs="Times New Roman"/>
          <w:sz w:val="24"/>
          <w:szCs w:val="24"/>
        </w:rPr>
        <w:t>that with the clarity of a biblica</w:t>
      </w:r>
      <w:r w:rsidR="00AF36E9" w:rsidRPr="001534CB">
        <w:rPr>
          <w:rFonts w:ascii="Times New Roman" w:hAnsi="Times New Roman" w:cs="Times New Roman"/>
          <w:sz w:val="24"/>
          <w:szCs w:val="24"/>
        </w:rPr>
        <w:t xml:space="preserve">l prophet a hundred years ago. </w:t>
      </w:r>
      <w:r w:rsidRPr="001534CB">
        <w:rPr>
          <w:rFonts w:ascii="Times New Roman" w:hAnsi="Times New Roman" w:cs="Times New Roman"/>
          <w:sz w:val="24"/>
          <w:szCs w:val="24"/>
        </w:rPr>
        <w:t>I saw it myself when I was here during t</w:t>
      </w:r>
      <w:r w:rsidR="00AF36E9" w:rsidRPr="001534CB">
        <w:rPr>
          <w:rFonts w:ascii="Times New Roman" w:hAnsi="Times New Roman" w:cs="Times New Roman"/>
          <w:sz w:val="24"/>
          <w:szCs w:val="24"/>
        </w:rPr>
        <w:t xml:space="preserve">he war. And the Bolsheviks are </w:t>
      </w:r>
      <w:r w:rsidRPr="001534CB">
        <w:rPr>
          <w:rFonts w:ascii="Times New Roman" w:hAnsi="Times New Roman" w:cs="Times New Roman"/>
          <w:sz w:val="24"/>
          <w:szCs w:val="24"/>
        </w:rPr>
        <w:t>Russians, after all. How can they not be sav</w:t>
      </w:r>
      <w:r w:rsidR="0022467E" w:rsidRPr="001534CB">
        <w:rPr>
          <w:rFonts w:ascii="Times New Roman" w:hAnsi="Times New Roman" w:cs="Times New Roman"/>
          <w:sz w:val="24"/>
          <w:szCs w:val="24"/>
        </w:rPr>
        <w:t xml:space="preserve">ages? It is their Tatar blood. </w:t>
      </w:r>
      <w:r w:rsidRPr="001534CB">
        <w:rPr>
          <w:rFonts w:ascii="Times New Roman" w:hAnsi="Times New Roman" w:cs="Times New Roman"/>
          <w:sz w:val="24"/>
          <w:szCs w:val="24"/>
        </w:rPr>
        <w:t>(</w:t>
      </w:r>
      <w:r w:rsidRPr="001534CB">
        <w:rPr>
          <w:rFonts w:ascii="Times New Roman" w:hAnsi="Times New Roman" w:cs="Times New Roman"/>
          <w:i/>
          <w:sz w:val="24"/>
          <w:szCs w:val="24"/>
        </w:rPr>
        <w:t>SwSn</w:t>
      </w:r>
      <w:r w:rsidRPr="001534CB">
        <w:rPr>
          <w:rFonts w:ascii="Times New Roman" w:hAnsi="Times New Roman" w:cs="Times New Roman"/>
          <w:sz w:val="24"/>
          <w:szCs w:val="24"/>
        </w:rPr>
        <w:t>: 25)</w:t>
      </w:r>
    </w:p>
    <w:p w14:paraId="3D87229A" w14:textId="435366D6" w:rsidR="00333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As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Russians</w:t>
      </w:r>
      <w:r w:rsidR="00E25BEF">
        <w:rPr>
          <w:rFonts w:ascii="Times New Roman" w:hAnsi="Times New Roman" w:cs="Times New Roman"/>
          <w:sz w:val="24"/>
          <w:szCs w:val="24"/>
        </w:rPr>
        <w:fldChar w:fldCharType="begin"/>
      </w:r>
      <w:r w:rsidR="00E25BEF">
        <w:instrText xml:space="preserve"> XE "</w:instrText>
      </w:r>
      <w:r w:rsidR="00E25BEF" w:rsidRPr="00B53E5C">
        <w:rPr>
          <w:rFonts w:ascii="Times New Roman" w:hAnsi="Times New Roman" w:cs="Times New Roman"/>
          <w:sz w:val="24"/>
          <w:szCs w:val="24"/>
        </w:rPr>
        <w:instrText>Russia:</w:instrText>
      </w:r>
      <w:r w:rsidR="00E25BEF" w:rsidRPr="00B53E5C">
        <w:instrText>Bolsheviks and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equated with the Bolsheviks and characteri</w:t>
      </w:r>
      <w:r w:rsidR="00A669A1">
        <w:rPr>
          <w:rFonts w:ascii="Times New Roman" w:hAnsi="Times New Roman" w:cs="Times New Roman"/>
          <w:sz w:val="24"/>
          <w:szCs w:val="24"/>
        </w:rPr>
        <w:t>s</w:t>
      </w:r>
      <w:r w:rsidRPr="00A50EBD">
        <w:rPr>
          <w:rFonts w:ascii="Times New Roman" w:hAnsi="Times New Roman" w:cs="Times New Roman"/>
          <w:sz w:val="24"/>
          <w:szCs w:val="24"/>
        </w:rPr>
        <w:t>ed as the Other</w:t>
      </w:r>
      <w:r w:rsidR="00E25BEF">
        <w:rPr>
          <w:rFonts w:ascii="Times New Roman" w:hAnsi="Times New Roman" w:cs="Times New Roman"/>
          <w:sz w:val="24"/>
          <w:szCs w:val="24"/>
        </w:rPr>
        <w:fldChar w:fldCharType="begin"/>
      </w:r>
      <w:r w:rsidR="00E25BEF">
        <w:instrText xml:space="preserve"> XE "</w:instrText>
      </w:r>
      <w:r w:rsidR="00E25BEF" w:rsidRPr="0093150D">
        <w:rPr>
          <w:rFonts w:ascii="Times New Roman" w:hAnsi="Times New Roman" w:cs="Times New Roman"/>
          <w:sz w:val="24"/>
          <w:szCs w:val="24"/>
        </w:rPr>
        <w:instrText>Other:</w:instrText>
      </w:r>
      <w:r w:rsidR="00E25BEF" w:rsidRPr="0093150D">
        <w:instrText>Russia and</w:instrText>
      </w:r>
      <w:r w:rsidR="00E25BEF">
        <w:instrText xml:space="preserve">" </w:instrText>
      </w:r>
      <w:r w:rsidR="00E25BEF">
        <w:rPr>
          <w:rFonts w:ascii="Times New Roman" w:hAnsi="Times New Roman" w:cs="Times New Roman"/>
          <w:sz w:val="24"/>
          <w:szCs w:val="24"/>
        </w:rPr>
        <w:fldChar w:fldCharType="end"/>
      </w:r>
      <w:r w:rsidR="00C107C0" w:rsidRPr="00A50EBD">
        <w:rPr>
          <w:rFonts w:ascii="Times New Roman" w:hAnsi="Times New Roman" w:cs="Times New Roman"/>
          <w:sz w:val="24"/>
          <w:szCs w:val="24"/>
        </w:rPr>
        <w:t xml:space="preserve"> in </w:t>
      </w:r>
      <w:r w:rsidR="00C107C0" w:rsidRPr="00A50EBD">
        <w:rPr>
          <w:rFonts w:ascii="Times New Roman" w:hAnsi="Times New Roman" w:cs="Times New Roman"/>
          <w:i/>
          <w:sz w:val="24"/>
          <w:szCs w:val="24"/>
        </w:rPr>
        <w:t>Sweet Snow</w:t>
      </w:r>
      <w:r w:rsidR="00E25BEF">
        <w:rPr>
          <w:rFonts w:ascii="Times New Roman" w:hAnsi="Times New Roman" w:cs="Times New Roman"/>
          <w:i/>
          <w:sz w:val="24"/>
          <w:szCs w:val="24"/>
        </w:rPr>
        <w:fldChar w:fldCharType="begin"/>
      </w:r>
      <w:r w:rsidR="00E25BEF">
        <w:instrText xml:space="preserve"> XE "</w:instrText>
      </w:r>
      <w:r w:rsidR="00E25BEF" w:rsidRPr="00697E97">
        <w:rPr>
          <w:rFonts w:ascii="Times New Roman" w:hAnsi="Times New Roman" w:cs="Times New Roman"/>
          <w:i/>
          <w:sz w:val="24"/>
          <w:szCs w:val="24"/>
        </w:rPr>
        <w:instrText>Sweet Snow:</w:instrText>
      </w:r>
      <w:r w:rsidR="00E25BEF" w:rsidRPr="00697E97">
        <w:instrText>Russians, view of</w:instrText>
      </w:r>
      <w:r w:rsidR="00E25BEF">
        <w:instrText xml:space="preserve">" </w:instrText>
      </w:r>
      <w:r w:rsidR="00E25BEF">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 century-long image of a barbarous Russia, registered by the French writer, is </w:t>
      </w:r>
      <w:r w:rsidR="00292714">
        <w:rPr>
          <w:rFonts w:ascii="Times New Roman" w:hAnsi="Times New Roman" w:cs="Times New Roman"/>
          <w:sz w:val="24"/>
          <w:szCs w:val="24"/>
        </w:rPr>
        <w:t>highlighted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when the count contrasts the country to the ‘civilized’ world: ‘We are Europe. Russia is </w:t>
      </w:r>
      <w:r w:rsidR="00FC61A2"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93621">
        <w:rPr>
          <w:rFonts w:ascii="Times New Roman" w:hAnsi="Times New Roman" w:cs="Times New Roman"/>
          <w:sz w:val="24"/>
          <w:szCs w:val="24"/>
        </w:rPr>
        <w:t>).</w:t>
      </w:r>
      <w:r w:rsidRPr="00A50EBD">
        <w:rPr>
          <w:rFonts w:ascii="Times New Roman" w:hAnsi="Times New Roman" w:cs="Times New Roman"/>
          <w:sz w:val="24"/>
          <w:szCs w:val="24"/>
        </w:rPr>
        <w:t xml:space="preserve"> However, the seeming civili</w:t>
      </w:r>
      <w:r w:rsidR="00A669A1">
        <w:rPr>
          <w:rFonts w:ascii="Times New Roman" w:hAnsi="Times New Roman" w:cs="Times New Roman"/>
          <w:sz w:val="24"/>
          <w:szCs w:val="24"/>
        </w:rPr>
        <w:t>s</w:t>
      </w:r>
      <w:r w:rsidRPr="00A50EBD">
        <w:rPr>
          <w:rFonts w:ascii="Times New Roman" w:hAnsi="Times New Roman" w:cs="Times New Roman"/>
          <w:sz w:val="24"/>
          <w:szCs w:val="24"/>
        </w:rPr>
        <w:t>ation of the West is perhaps disputed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Golub</w:t>
      </w:r>
      <w:r w:rsidR="00E25BEF">
        <w:rPr>
          <w:rFonts w:ascii="Times New Roman" w:hAnsi="Times New Roman" w:cs="Times New Roman"/>
          <w:sz w:val="24"/>
          <w:szCs w:val="24"/>
        </w:rPr>
        <w:fldChar w:fldCharType="begin"/>
      </w:r>
      <w:r w:rsidR="00E25BEF">
        <w:instrText xml:space="preserve"> XE "</w:instrText>
      </w:r>
      <w:r w:rsidR="00E25BEF" w:rsidRPr="00B076F7">
        <w:rPr>
          <w:rFonts w:ascii="Times New Roman" w:hAnsi="Times New Roman" w:cs="Times New Roman"/>
          <w:i/>
          <w:iCs/>
          <w:sz w:val="24"/>
          <w:szCs w:val="24"/>
        </w:rPr>
        <w:instrText>Sweet Snow:</w:instrText>
      </w:r>
      <w:r w:rsidR="00E25BEF" w:rsidRPr="00B076F7">
        <w:instrText>Golub (character)</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the dictatorship of the proletariat and the protagonists’ discussion of Hitler</w:t>
      </w:r>
      <w:r w:rsidR="00E25BEF">
        <w:rPr>
          <w:rFonts w:ascii="Times New Roman" w:hAnsi="Times New Roman" w:cs="Times New Roman"/>
          <w:sz w:val="24"/>
          <w:szCs w:val="24"/>
        </w:rPr>
        <w:fldChar w:fldCharType="begin"/>
      </w:r>
      <w:r w:rsidR="00E25BEF">
        <w:instrText xml:space="preserve"> XE "</w:instrText>
      </w:r>
      <w:r w:rsidR="00E25BEF" w:rsidRPr="004474CF">
        <w:rPr>
          <w:rFonts w:ascii="Times New Roman" w:hAnsi="Times New Roman" w:cs="Times New Roman"/>
          <w:sz w:val="24"/>
          <w:szCs w:val="24"/>
        </w:rPr>
        <w:instrText>Hitler, Adolf</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Nazi</w:t>
      </w:r>
      <w:r w:rsidR="00E25BEF">
        <w:rPr>
          <w:rFonts w:ascii="Times New Roman" w:hAnsi="Times New Roman" w:cs="Times New Roman"/>
          <w:sz w:val="24"/>
          <w:szCs w:val="24"/>
        </w:rPr>
        <w:fldChar w:fldCharType="begin"/>
      </w:r>
      <w:r w:rsidR="00E25BEF">
        <w:instrText xml:space="preserve"> XE "</w:instrText>
      </w:r>
      <w:r w:rsidR="00E25BEF" w:rsidRPr="00AF2AC4">
        <w:rPr>
          <w:rFonts w:ascii="Times New Roman" w:hAnsi="Times New Roman" w:cs="Times New Roman"/>
          <w:sz w:val="24"/>
          <w:szCs w:val="24"/>
        </w:rPr>
        <w:instrText>Nazis</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Party’s rise to power, which occurs at the time of </w:t>
      </w:r>
      <w:r w:rsidR="006072B2">
        <w:rPr>
          <w:rFonts w:ascii="Times New Roman" w:hAnsi="Times New Roman" w:cs="Times New Roman"/>
          <w:sz w:val="24"/>
          <w:szCs w:val="24"/>
        </w:rPr>
        <w:t>the</w:t>
      </w:r>
      <w:r w:rsidRPr="00A50EBD">
        <w:rPr>
          <w:rFonts w:ascii="Times New Roman" w:hAnsi="Times New Roman" w:cs="Times New Roman"/>
          <w:sz w:val="24"/>
          <w:szCs w:val="24"/>
        </w:rPr>
        <w:t xml:space="preserve"> Holodomor</w:t>
      </w:r>
      <w:r w:rsidR="006072B2">
        <w:rPr>
          <w:rFonts w:ascii="Times New Roman" w:hAnsi="Times New Roman" w:cs="Times New Roman"/>
          <w:sz w:val="24"/>
          <w:szCs w:val="24"/>
        </w:rPr>
        <w:t xml:space="preserve"> in Ukraine</w:t>
      </w:r>
      <w:r w:rsidRPr="00A50EBD">
        <w:rPr>
          <w:rFonts w:ascii="Times New Roman" w:hAnsi="Times New Roman" w:cs="Times New Roman"/>
          <w:sz w:val="24"/>
          <w:szCs w:val="24"/>
        </w:rPr>
        <w:t>: it was ‘a chilly winter day in 1933 when the German dictatorship began’.</w:t>
      </w:r>
      <w:r w:rsidRPr="00A50EBD">
        <w:rPr>
          <w:rStyle w:val="FootnoteReference"/>
          <w:rFonts w:ascii="Times New Roman" w:hAnsi="Times New Roman" w:cs="Times New Roman"/>
          <w:sz w:val="24"/>
          <w:szCs w:val="24"/>
        </w:rPr>
        <w:footnoteReference w:id="572"/>
      </w:r>
      <w:r w:rsidRPr="00A50EBD">
        <w:rPr>
          <w:rFonts w:ascii="Times New Roman" w:hAnsi="Times New Roman" w:cs="Times New Roman"/>
          <w:sz w:val="24"/>
          <w:szCs w:val="24"/>
        </w:rPr>
        <w:t xml:space="preserve"> Both </w:t>
      </w:r>
      <w:r w:rsidR="00D51C5B" w:rsidRPr="00292714">
        <w:rPr>
          <w:rFonts w:ascii="Times New Roman" w:hAnsi="Times New Roman" w:cs="Times New Roman"/>
          <w:sz w:val="24"/>
          <w:szCs w:val="24"/>
        </w:rPr>
        <w:t>the</w:t>
      </w:r>
      <w:r w:rsidR="00D51C5B">
        <w:rPr>
          <w:rFonts w:ascii="Times New Roman" w:hAnsi="Times New Roman" w:cs="Times New Roman"/>
          <w:sz w:val="24"/>
          <w:szCs w:val="24"/>
        </w:rPr>
        <w:t xml:space="preserve"> </w:t>
      </w:r>
      <w:r w:rsidRPr="00A50EBD">
        <w:rPr>
          <w:rFonts w:ascii="Times New Roman" w:hAnsi="Times New Roman" w:cs="Times New Roman"/>
          <w:iCs/>
          <w:sz w:val="24"/>
          <w:szCs w:val="24"/>
        </w:rPr>
        <w:t>register</w:t>
      </w:r>
      <w:r w:rsidRPr="00A50EBD">
        <w:rPr>
          <w:rFonts w:ascii="Times New Roman" w:hAnsi="Times New Roman" w:cs="Times New Roman"/>
          <w:i/>
          <w:iCs/>
          <w:sz w:val="24"/>
          <w:szCs w:val="24"/>
        </w:rPr>
        <w:t xml:space="preserve"> </w:t>
      </w:r>
      <w:r w:rsidRPr="00A50EBD">
        <w:rPr>
          <w:rFonts w:ascii="Times New Roman" w:hAnsi="Times New Roman" w:cs="Times New Roman"/>
          <w:iCs/>
          <w:sz w:val="24"/>
          <w:szCs w:val="24"/>
        </w:rPr>
        <w:t>and rhetoric</w:t>
      </w:r>
      <w:r w:rsidRPr="00A50EBD">
        <w:rPr>
          <w:rFonts w:ascii="Times New Roman" w:hAnsi="Times New Roman" w:cs="Times New Roman"/>
          <w:sz w:val="24"/>
          <w:szCs w:val="24"/>
        </w:rPr>
        <w:t xml:space="preserve"> of these two atrocious regimes are cunningly used to cover the true purpose of their usurping </w:t>
      </w:r>
      <w:r w:rsidRPr="00A50EBD">
        <w:rPr>
          <w:rFonts w:ascii="Times New Roman" w:hAnsi="Times New Roman" w:cs="Times New Roman"/>
          <w:sz w:val="24"/>
          <w:szCs w:val="24"/>
        </w:rPr>
        <w:lastRenderedPageBreak/>
        <w:t>power. Signifying that communism is equally as destructive as Nazism</w:t>
      </w:r>
      <w:r w:rsidR="00E25BEF">
        <w:rPr>
          <w:rFonts w:ascii="Times New Roman" w:hAnsi="Times New Roman" w:cs="Times New Roman"/>
          <w:sz w:val="24"/>
          <w:szCs w:val="24"/>
        </w:rPr>
        <w:fldChar w:fldCharType="begin"/>
      </w:r>
      <w:r w:rsidR="00E25BEF">
        <w:instrText xml:space="preserve"> XE "</w:instrText>
      </w:r>
      <w:r w:rsidR="00E25BEF" w:rsidRPr="00660590">
        <w:rPr>
          <w:rFonts w:ascii="Times New Roman" w:hAnsi="Times New Roman" w:cs="Times New Roman"/>
          <w:sz w:val="24"/>
          <w:szCs w:val="24"/>
        </w:rPr>
        <w:instrText>Nazism:</w:instrText>
      </w:r>
      <w:r w:rsidR="00E25BEF" w:rsidRPr="00660590">
        <w:instrText>communism, comparison with</w:instrText>
      </w:r>
      <w:r w:rsidR="00E25BEF">
        <w:instrText xml:space="preserve">" </w:instrText>
      </w:r>
      <w:r w:rsidR="00E25BEF">
        <w:rPr>
          <w:rFonts w:ascii="Times New Roman" w:hAnsi="Times New Roman" w:cs="Times New Roman"/>
          <w:sz w:val="24"/>
          <w:szCs w:val="24"/>
        </w:rPr>
        <w:fldChar w:fldCharType="end"/>
      </w:r>
      <w:r w:rsidR="00E25BEF">
        <w:rPr>
          <w:rFonts w:ascii="Times New Roman" w:hAnsi="Times New Roman" w:cs="Times New Roman"/>
          <w:sz w:val="24"/>
          <w:szCs w:val="24"/>
        </w:rPr>
        <w:fldChar w:fldCharType="begin"/>
      </w:r>
      <w:r w:rsidR="00E25BEF">
        <w:instrText xml:space="preserve"> XE "</w:instrText>
      </w:r>
      <w:r w:rsidR="00E25BEF" w:rsidRPr="00101E72">
        <w:rPr>
          <w:rFonts w:ascii="Times New Roman" w:hAnsi="Times New Roman" w:cs="Times New Roman"/>
          <w:sz w:val="24"/>
          <w:szCs w:val="24"/>
        </w:rPr>
        <w:instrText>Nazism</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a parallel between the ‘civilized’ Germany and ‘uncivilized’ Russia suggests that the stereotype of ‘barbaris</w:t>
      </w:r>
      <w:r w:rsidR="001534CB">
        <w:rPr>
          <w:rFonts w:ascii="Times New Roman" w:hAnsi="Times New Roman" w:cs="Times New Roman"/>
          <w:sz w:val="24"/>
          <w:szCs w:val="24"/>
        </w:rPr>
        <w:t>m’, identified as a feature of</w:t>
      </w:r>
      <w:r w:rsidRPr="00A50EBD">
        <w:rPr>
          <w:rFonts w:ascii="Times New Roman" w:hAnsi="Times New Roman" w:cs="Times New Roman"/>
          <w:sz w:val="24"/>
          <w:szCs w:val="24"/>
        </w:rPr>
        <w:t xml:space="preserve"> national character</w:t>
      </w:r>
      <w:r w:rsidR="00E25BEF">
        <w:rPr>
          <w:rFonts w:ascii="Times New Roman" w:hAnsi="Times New Roman" w:cs="Times New Roman"/>
          <w:sz w:val="24"/>
          <w:szCs w:val="24"/>
        </w:rPr>
        <w:fldChar w:fldCharType="begin"/>
      </w:r>
      <w:r w:rsidR="00E25BEF">
        <w:instrText xml:space="preserve"> XE "</w:instrText>
      </w:r>
      <w:r w:rsidR="00E25BEF" w:rsidRPr="00F9136D">
        <w:rPr>
          <w:rFonts w:ascii="Times New Roman" w:hAnsi="Times New Roman" w:cs="Times New Roman"/>
          <w:sz w:val="24"/>
          <w:szCs w:val="24"/>
        </w:rPr>
        <w:instrText>character, national:</w:instrText>
      </w:r>
      <w:r w:rsidR="00E25BEF" w:rsidRPr="00F9136D">
        <w:instrText>barbarism and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evolves from a c</w:t>
      </w:r>
      <w:r w:rsidR="0022467E" w:rsidRPr="00A50EBD">
        <w:rPr>
          <w:rFonts w:ascii="Times New Roman" w:hAnsi="Times New Roman" w:cs="Times New Roman"/>
          <w:sz w:val="24"/>
          <w:szCs w:val="24"/>
        </w:rPr>
        <w:t>ountry’s political arrangement.</w:t>
      </w:r>
      <w:r w:rsidR="00E25BEF">
        <w:rPr>
          <w:rFonts w:ascii="Times New Roman" w:hAnsi="Times New Roman" w:cs="Times New Roman"/>
          <w:sz w:val="24"/>
          <w:szCs w:val="24"/>
        </w:rPr>
        <w:fldChar w:fldCharType="begin"/>
      </w:r>
      <w:r w:rsidR="00E25BEF">
        <w:instrText xml:space="preserve"> XE "</w:instrText>
      </w:r>
      <w:r w:rsidR="00E25BEF" w:rsidRPr="00E37F05">
        <w:rPr>
          <w:lang w:val="en-CA"/>
        </w:rPr>
        <w:instrText>Russia</w:instrText>
      </w:r>
      <w:r w:rsidR="00E25BEF" w:rsidRPr="00E37F05">
        <w:instrText>:</w:instrText>
      </w:r>
      <w:r w:rsidR="00E25BEF" w:rsidRPr="00E37F05">
        <w:rPr>
          <w:lang w:val="en-CA"/>
        </w:rPr>
        <w:instrText>perceptions of</w:instrText>
      </w:r>
      <w:r w:rsidR="00E25BEF">
        <w:instrText xml:space="preserve">" \r "RussiaPerception" </w:instrText>
      </w:r>
      <w:r w:rsidR="00E25BEF">
        <w:rPr>
          <w:rFonts w:ascii="Times New Roman" w:hAnsi="Times New Roman" w:cs="Times New Roman"/>
          <w:sz w:val="24"/>
          <w:szCs w:val="24"/>
        </w:rPr>
        <w:fldChar w:fldCharType="end"/>
      </w:r>
    </w:p>
    <w:bookmarkEnd w:id="469"/>
    <w:p w14:paraId="04473AC0" w14:textId="77777777" w:rsidR="00DC0253" w:rsidRPr="00A50EBD" w:rsidRDefault="00DC0253" w:rsidP="00A50EBD">
      <w:pPr>
        <w:rPr>
          <w:rFonts w:ascii="Times New Roman" w:hAnsi="Times New Roman" w:cs="Times New Roman"/>
          <w:sz w:val="24"/>
          <w:szCs w:val="24"/>
        </w:rPr>
      </w:pPr>
    </w:p>
    <w:p w14:paraId="3BA59232" w14:textId="77777777" w:rsidR="00B8449E" w:rsidRPr="00C15836" w:rsidRDefault="007A358C" w:rsidP="00275045">
      <w:pPr>
        <w:pStyle w:val="Heading2"/>
        <w:rPr>
          <w:i/>
          <w:iCs/>
        </w:rPr>
      </w:pPr>
      <w:bookmarkStart w:id="476" w:name="_Toc166328559"/>
      <w:r w:rsidRPr="00C15836">
        <w:rPr>
          <w:i/>
          <w:iCs/>
        </w:rPr>
        <w:t xml:space="preserve">Thematising </w:t>
      </w:r>
      <w:r w:rsidR="00DC0253" w:rsidRPr="00C15836">
        <w:rPr>
          <w:i/>
          <w:iCs/>
        </w:rPr>
        <w:t xml:space="preserve">space </w:t>
      </w:r>
      <w:r w:rsidR="00D11305" w:rsidRPr="00C15836">
        <w:rPr>
          <w:i/>
          <w:iCs/>
        </w:rPr>
        <w:t>and disgust</w:t>
      </w:r>
      <w:bookmarkEnd w:id="476"/>
    </w:p>
    <w:p w14:paraId="59E655B7" w14:textId="0E0838C6" w:rsidR="00B8449E" w:rsidRPr="00A50EBD" w:rsidRDefault="00B8449E" w:rsidP="00A50EBD">
      <w:pPr>
        <w:rPr>
          <w:rStyle w:val="fsl"/>
          <w:rFonts w:ascii="Times New Roman" w:hAnsi="Times New Roman" w:cs="Times New Roman"/>
          <w:sz w:val="24"/>
          <w:szCs w:val="24"/>
        </w:rPr>
      </w:pPr>
      <w:bookmarkStart w:id="477" w:name="disgust"/>
      <w:r w:rsidRPr="00224CAE">
        <w:rPr>
          <w:rFonts w:ascii="Times New Roman" w:hAnsi="Times New Roman" w:cs="Times New Roman"/>
          <w:sz w:val="24"/>
          <w:szCs w:val="24"/>
        </w:rPr>
        <w:t xml:space="preserve">The </w:t>
      </w:r>
      <w:r w:rsidR="004F1F85" w:rsidRPr="00224CAE">
        <w:rPr>
          <w:rFonts w:ascii="Times New Roman" w:hAnsi="Times New Roman" w:cs="Times New Roman"/>
          <w:sz w:val="24"/>
          <w:szCs w:val="24"/>
        </w:rPr>
        <w:t>perception</w:t>
      </w:r>
      <w:r w:rsidR="001534CB" w:rsidRPr="00224CAE">
        <w:rPr>
          <w:rFonts w:ascii="Times New Roman" w:hAnsi="Times New Roman" w:cs="Times New Roman"/>
          <w:sz w:val="24"/>
          <w:szCs w:val="24"/>
        </w:rPr>
        <w:t xml:space="preserve"> of the Russians’</w:t>
      </w:r>
      <w:r w:rsidR="00C12910">
        <w:rPr>
          <w:rFonts w:ascii="Times New Roman" w:hAnsi="Times New Roman" w:cs="Times New Roman"/>
          <w:sz w:val="24"/>
          <w:szCs w:val="24"/>
        </w:rPr>
        <w:fldChar w:fldCharType="begin"/>
      </w:r>
      <w:r w:rsidR="00C12910">
        <w:instrText xml:space="preserve"> XE "</w:instrText>
      </w:r>
      <w:r w:rsidR="00C12910" w:rsidRPr="00B423F7">
        <w:rPr>
          <w:rFonts w:ascii="Times New Roman" w:hAnsi="Times New Roman" w:cs="Times New Roman"/>
          <w:sz w:val="24"/>
          <w:szCs w:val="24"/>
        </w:rPr>
        <w:instrText>Russia:</w:instrText>
      </w:r>
      <w:r w:rsidR="00C12910" w:rsidRPr="00B423F7">
        <w:instrText>cruelty and</w:instrText>
      </w:r>
      <w:r w:rsidR="00C12910">
        <w:instrText xml:space="preserve">" </w:instrText>
      </w:r>
      <w:r w:rsidR="00C12910">
        <w:rPr>
          <w:rFonts w:ascii="Times New Roman" w:hAnsi="Times New Roman" w:cs="Times New Roman"/>
          <w:sz w:val="24"/>
          <w:szCs w:val="24"/>
        </w:rPr>
        <w:fldChar w:fldCharType="end"/>
      </w:r>
      <w:r w:rsidRPr="00224CAE">
        <w:rPr>
          <w:rFonts w:ascii="Times New Roman" w:hAnsi="Times New Roman" w:cs="Times New Roman"/>
          <w:sz w:val="24"/>
          <w:szCs w:val="24"/>
        </w:rPr>
        <w:t xml:space="preserve"> barbarity is </w:t>
      </w:r>
      <w:r w:rsidR="00D11305" w:rsidRPr="00224CAE">
        <w:rPr>
          <w:rFonts w:ascii="Times New Roman" w:hAnsi="Times New Roman" w:cs="Times New Roman"/>
          <w:sz w:val="24"/>
          <w:szCs w:val="24"/>
        </w:rPr>
        <w:t xml:space="preserve">further </w:t>
      </w:r>
      <w:r w:rsidRPr="00224CAE">
        <w:rPr>
          <w:rFonts w:ascii="Times New Roman" w:hAnsi="Times New Roman" w:cs="Times New Roman"/>
          <w:sz w:val="24"/>
          <w:szCs w:val="24"/>
        </w:rPr>
        <w:t xml:space="preserve">highlighted in </w:t>
      </w:r>
      <w:r w:rsidRPr="00224CAE">
        <w:rPr>
          <w:rFonts w:ascii="Times New Roman" w:hAnsi="Times New Roman" w:cs="Times New Roman"/>
          <w:i/>
          <w:sz w:val="24"/>
          <w:szCs w:val="24"/>
        </w:rPr>
        <w:t>Sweet Snow</w:t>
      </w:r>
      <w:r w:rsidRPr="00224CAE">
        <w:rPr>
          <w:rFonts w:ascii="Times New Roman" w:hAnsi="Times New Roman" w:cs="Times New Roman"/>
          <w:sz w:val="24"/>
          <w:szCs w:val="24"/>
        </w:rPr>
        <w:t xml:space="preserve"> </w:t>
      </w:r>
      <w:r w:rsidR="00D11305" w:rsidRPr="00224CAE">
        <w:rPr>
          <w:rFonts w:ascii="Times New Roman" w:hAnsi="Times New Roman" w:cs="Times New Roman"/>
          <w:sz w:val="24"/>
          <w:szCs w:val="24"/>
        </w:rPr>
        <w:t xml:space="preserve">by dint of the trope of disgust. </w:t>
      </w:r>
      <w:r w:rsidR="004F1F85" w:rsidRPr="00224CAE">
        <w:rPr>
          <w:rFonts w:ascii="Times New Roman" w:hAnsi="Times New Roman" w:cs="Times New Roman"/>
          <w:sz w:val="24"/>
          <w:szCs w:val="24"/>
        </w:rPr>
        <w:t>D</w:t>
      </w:r>
      <w:r w:rsidR="00D11305" w:rsidRPr="00224CAE">
        <w:rPr>
          <w:rFonts w:ascii="Times New Roman" w:hAnsi="Times New Roman" w:cs="Times New Roman"/>
          <w:sz w:val="24"/>
          <w:szCs w:val="24"/>
        </w:rPr>
        <w:t>isgust is experienced</w:t>
      </w:r>
      <w:r w:rsidR="00D11305" w:rsidRPr="00A50EBD">
        <w:rPr>
          <w:rFonts w:ascii="Times New Roman" w:hAnsi="Times New Roman" w:cs="Times New Roman"/>
          <w:sz w:val="24"/>
          <w:szCs w:val="24"/>
        </w:rPr>
        <w:t xml:space="preserve"> by all of the protagonists,</w:t>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during their arrests, in captivity and outside, </w:t>
      </w:r>
      <w:r w:rsidR="004F1F85">
        <w:rPr>
          <w:rStyle w:val="fsl"/>
          <w:rFonts w:ascii="Times New Roman" w:hAnsi="Times New Roman" w:cs="Times New Roman"/>
          <w:sz w:val="24"/>
          <w:szCs w:val="24"/>
        </w:rPr>
        <w:t xml:space="preserve">and </w:t>
      </w:r>
      <w:r w:rsidRPr="00A50EBD">
        <w:rPr>
          <w:rStyle w:val="fsl"/>
          <w:rFonts w:ascii="Times New Roman" w:hAnsi="Times New Roman" w:cs="Times New Roman"/>
          <w:sz w:val="24"/>
          <w:szCs w:val="24"/>
        </w:rPr>
        <w:t>in the course of their breakout.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Detailed descriptions of psychological reactions associated with the feeling of disgust through the sensory details of sight, smell, taste, sound and touch add to the portrayal of the relationship between the Self</w:t>
      </w:r>
      <w:r w:rsidR="00244975">
        <w:rPr>
          <w:rStyle w:val="fsl"/>
          <w:rFonts w:ascii="Times New Roman" w:hAnsi="Times New Roman" w:cs="Times New Roman"/>
          <w:sz w:val="24"/>
          <w:szCs w:val="24"/>
        </w:rPr>
        <w:fldChar w:fldCharType="begin"/>
      </w:r>
      <w:r w:rsidR="00244975">
        <w:instrText xml:space="preserve"> XE "</w:instrText>
      </w:r>
      <w:r w:rsidR="00244975" w:rsidRPr="001563FA">
        <w:rPr>
          <w:rStyle w:val="fsl"/>
          <w:rFonts w:ascii="Times New Roman" w:hAnsi="Times New Roman" w:cs="Times New Roman"/>
          <w:sz w:val="24"/>
          <w:szCs w:val="24"/>
        </w:rPr>
        <w:instrText>Self:</w:instrText>
      </w:r>
      <w:r w:rsidR="00244975" w:rsidRPr="001563FA">
        <w:instrText>as victim</w:instrText>
      </w:r>
      <w:r w:rsidR="00244975">
        <w:instrText xml:space="preserve">" </w:instrText>
      </w:r>
      <w:r w:rsidR="00244975">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Other</w:t>
      </w:r>
      <w:r w:rsidR="00244975">
        <w:rPr>
          <w:rStyle w:val="fsl"/>
          <w:rFonts w:ascii="Times New Roman" w:hAnsi="Times New Roman" w:cs="Times New Roman"/>
          <w:sz w:val="24"/>
          <w:szCs w:val="24"/>
        </w:rPr>
        <w:fldChar w:fldCharType="begin"/>
      </w:r>
      <w:r w:rsidR="00244975">
        <w:instrText xml:space="preserve"> XE "</w:instrText>
      </w:r>
      <w:r w:rsidR="00244975" w:rsidRPr="000D3BF4">
        <w:rPr>
          <w:rStyle w:val="fsl"/>
          <w:rFonts w:ascii="Times New Roman" w:hAnsi="Times New Roman" w:cs="Times New Roman"/>
          <w:sz w:val="24"/>
          <w:szCs w:val="24"/>
        </w:rPr>
        <w:instrText>Other:</w:instrText>
      </w:r>
      <w:r w:rsidR="00244975" w:rsidRPr="000D3BF4">
        <w:instrText>as oppressor</w:instrText>
      </w:r>
      <w:r w:rsidR="00244975">
        <w:instrText xml:space="preserve">" </w:instrText>
      </w:r>
      <w:r w:rsidR="00244975">
        <w:rPr>
          <w:rStyle w:val="fsl"/>
          <w:rFonts w:ascii="Times New Roman" w:hAnsi="Times New Roman" w:cs="Times New Roman"/>
          <w:sz w:val="24"/>
          <w:szCs w:val="24"/>
        </w:rPr>
        <w:fldChar w:fldCharType="end"/>
      </w:r>
      <w:r w:rsidR="00C12910">
        <w:rPr>
          <w:rStyle w:val="fsl"/>
          <w:rFonts w:ascii="Times New Roman" w:hAnsi="Times New Roman" w:cs="Times New Roman"/>
          <w:sz w:val="24"/>
          <w:szCs w:val="24"/>
        </w:rPr>
        <w:fldChar w:fldCharType="begin"/>
      </w:r>
      <w:r w:rsidR="00C12910">
        <w:instrText xml:space="preserve"> XE "</w:instrText>
      </w:r>
      <w:r w:rsidR="00C12910" w:rsidRPr="0022041F">
        <w:rPr>
          <w:rStyle w:val="fsl"/>
          <w:rFonts w:ascii="Times New Roman" w:hAnsi="Times New Roman" w:cs="Times New Roman"/>
          <w:sz w:val="24"/>
          <w:szCs w:val="24"/>
        </w:rPr>
        <w:instrText>Self/Other polarity</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in the oppressor-victim pattern within the context of the Holodomor. The mechanisms underlying the link between the characters’ disgust and the ruthless Soviet machine develop readers’ condemnation of the cruelty of the Other</w:t>
      </w:r>
      <w:r w:rsidR="00012644">
        <w:rPr>
          <w:rStyle w:val="fsl"/>
          <w:rFonts w:ascii="Times New Roman" w:hAnsi="Times New Roman" w:cs="Times New Roman"/>
          <w:sz w:val="24"/>
          <w:szCs w:val="24"/>
        </w:rPr>
        <w:fldChar w:fldCharType="begin"/>
      </w:r>
      <w:r w:rsidR="00012644">
        <w:instrText xml:space="preserve"> XE "</w:instrText>
      </w:r>
      <w:r w:rsidR="00012644" w:rsidRPr="00480F19">
        <w:rPr>
          <w:rStyle w:val="fsl"/>
          <w:rFonts w:ascii="Times New Roman" w:hAnsi="Times New Roman" w:cs="Times New Roman"/>
          <w:sz w:val="24"/>
          <w:szCs w:val="24"/>
        </w:rPr>
        <w:instrText>Other:</w:instrText>
      </w:r>
      <w:r w:rsidR="00012644" w:rsidRPr="00480F19">
        <w:rPr>
          <w:lang w:val="en-CA"/>
        </w:rPr>
        <w:instrText>cruelty and</w:instrText>
      </w:r>
      <w:r w:rsidR="00012644">
        <w:instrText xml:space="preserve">" </w:instrText>
      </w:r>
      <w:r w:rsidR="00012644">
        <w:rPr>
          <w:rStyle w:val="fsl"/>
          <w:rFonts w:ascii="Times New Roman" w:hAnsi="Times New Roman" w:cs="Times New Roman"/>
          <w:sz w:val="24"/>
          <w:szCs w:val="24"/>
        </w:rPr>
        <w:fldChar w:fldCharType="end"/>
      </w:r>
      <w:r w:rsidR="00C12910">
        <w:rPr>
          <w:rStyle w:val="fsl"/>
          <w:rFonts w:ascii="Times New Roman" w:hAnsi="Times New Roman" w:cs="Times New Roman"/>
          <w:sz w:val="24"/>
          <w:szCs w:val="24"/>
        </w:rPr>
        <w:fldChar w:fldCharType="begin"/>
      </w:r>
      <w:r w:rsidR="00C12910">
        <w:instrText xml:space="preserve"> XE "</w:instrText>
      </w:r>
      <w:r w:rsidR="00C12910" w:rsidRPr="00492B87">
        <w:rPr>
          <w:rStyle w:val="fsl"/>
          <w:rFonts w:ascii="Times New Roman" w:hAnsi="Times New Roman" w:cs="Times New Roman"/>
          <w:sz w:val="24"/>
          <w:szCs w:val="24"/>
        </w:rPr>
        <w:instrText>Otherness:</w:instrText>
      </w:r>
      <w:r w:rsidR="00C12910" w:rsidRPr="00492B87">
        <w:instrText>cruelty and</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In the opening of the novel, the repulsive images of ‘the black rat’ and ‘the shit bucket’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introduce the picture of the cell, in which the four protagonists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are thrown, and further, on the same page, the description of Golub’s</w:t>
      </w:r>
      <w:r w:rsidR="00C12910">
        <w:rPr>
          <w:rStyle w:val="fsl"/>
          <w:rFonts w:ascii="Times New Roman" w:hAnsi="Times New Roman" w:cs="Times New Roman"/>
          <w:sz w:val="24"/>
          <w:szCs w:val="24"/>
        </w:rPr>
        <w:fldChar w:fldCharType="begin"/>
      </w:r>
      <w:r w:rsidR="00C12910">
        <w:instrText xml:space="preserve"> XE "</w:instrText>
      </w:r>
      <w:r w:rsidR="00C12910" w:rsidRPr="003427B8">
        <w:rPr>
          <w:rStyle w:val="fsl"/>
          <w:rFonts w:ascii="Times New Roman" w:hAnsi="Times New Roman" w:cs="Times New Roman"/>
          <w:i/>
          <w:iCs/>
          <w:sz w:val="24"/>
          <w:szCs w:val="24"/>
        </w:rPr>
        <w:instrText>Sweet Snow:</w:instrText>
      </w:r>
      <w:r w:rsidR="00C12910" w:rsidRPr="003427B8">
        <w:instrText>Golub (character)</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revulsion </w:t>
      </w:r>
      <w:r w:rsidR="0022467E" w:rsidRPr="00A50EBD">
        <w:rPr>
          <w:rStyle w:val="fsl"/>
          <w:rFonts w:ascii="Times New Roman" w:hAnsi="Times New Roman" w:cs="Times New Roman"/>
          <w:sz w:val="24"/>
          <w:szCs w:val="24"/>
        </w:rPr>
        <w:t>parallels the unpleasant sight:</w:t>
      </w:r>
    </w:p>
    <w:p w14:paraId="7473273E" w14:textId="77777777" w:rsidR="00AF36E9" w:rsidRPr="00A50EBD" w:rsidRDefault="00B8449E" w:rsidP="000D54DE">
      <w:pPr>
        <w:spacing w:before="200" w:after="200" w:line="276" w:lineRule="auto"/>
        <w:ind w:left="720"/>
        <w:rPr>
          <w:rStyle w:val="fsl"/>
          <w:rFonts w:ascii="Times New Roman" w:hAnsi="Times New Roman" w:cs="Times New Roman"/>
          <w:sz w:val="24"/>
          <w:szCs w:val="24"/>
        </w:rPr>
      </w:pPr>
      <w:r w:rsidRPr="000D54DE">
        <w:rPr>
          <w:rStyle w:val="fsl"/>
          <w:rFonts w:ascii="Times New Roman" w:hAnsi="Times New Roman" w:cs="Times New Roman"/>
          <w:sz w:val="24"/>
          <w:szCs w:val="24"/>
        </w:rPr>
        <w:t xml:space="preserve">As the stench of the bucket rose to his nostrils, </w:t>
      </w:r>
      <w:r w:rsidR="00AF36E9" w:rsidRPr="000D54DE">
        <w:rPr>
          <w:rStyle w:val="fsl"/>
          <w:rFonts w:ascii="Times New Roman" w:hAnsi="Times New Roman" w:cs="Times New Roman"/>
          <w:sz w:val="24"/>
          <w:szCs w:val="24"/>
        </w:rPr>
        <w:t xml:space="preserve">he jerked his head to the left </w:t>
      </w:r>
      <w:r w:rsidRPr="000D54DE">
        <w:rPr>
          <w:rStyle w:val="fsl"/>
          <w:rFonts w:ascii="Times New Roman" w:hAnsi="Times New Roman" w:cs="Times New Roman"/>
          <w:sz w:val="24"/>
          <w:szCs w:val="24"/>
        </w:rPr>
        <w:t xml:space="preserve">with disgust and coughed, repeatedly and uncontrollably, loudly </w:t>
      </w:r>
      <w:r w:rsidRPr="000D54DE">
        <w:rPr>
          <w:rStyle w:val="fsl"/>
          <w:rFonts w:ascii="Times New Roman" w:hAnsi="Times New Roman" w:cs="Times New Roman"/>
          <w:sz w:val="24"/>
          <w:szCs w:val="24"/>
        </w:rPr>
        <w:tab/>
        <w:t>clea</w:t>
      </w:r>
      <w:r w:rsidR="00AF36E9" w:rsidRPr="000D54DE">
        <w:rPr>
          <w:rStyle w:val="fsl"/>
          <w:rFonts w:ascii="Times New Roman" w:hAnsi="Times New Roman" w:cs="Times New Roman"/>
          <w:sz w:val="24"/>
          <w:szCs w:val="24"/>
        </w:rPr>
        <w:t xml:space="preserve">ring his throat </w:t>
      </w:r>
      <w:r w:rsidRPr="000D54DE">
        <w:rPr>
          <w:rStyle w:val="fsl"/>
          <w:rFonts w:ascii="Times New Roman" w:hAnsi="Times New Roman" w:cs="Times New Roman"/>
          <w:sz w:val="24"/>
          <w:szCs w:val="24"/>
        </w:rPr>
        <w:t xml:space="preserve">and depositing </w:t>
      </w:r>
      <w:r w:rsidR="00AF36E9" w:rsidRPr="000D54DE">
        <w:rPr>
          <w:rStyle w:val="fsl"/>
          <w:rFonts w:ascii="Times New Roman" w:hAnsi="Times New Roman" w:cs="Times New Roman"/>
          <w:sz w:val="24"/>
          <w:szCs w:val="24"/>
        </w:rPr>
        <w:t xml:space="preserve">globs of mucus into the filthy </w:t>
      </w:r>
      <w:r w:rsidRPr="000D54DE">
        <w:rPr>
          <w:rStyle w:val="fsl"/>
          <w:rFonts w:ascii="Times New Roman" w:hAnsi="Times New Roman" w:cs="Times New Roman"/>
          <w:sz w:val="24"/>
          <w:szCs w:val="24"/>
        </w:rPr>
        <w:t>receptacle. (</w:t>
      </w:r>
      <w:r w:rsidRPr="000D54DE">
        <w:rPr>
          <w:rStyle w:val="fsl"/>
          <w:rFonts w:ascii="Times New Roman" w:hAnsi="Times New Roman" w:cs="Times New Roman"/>
          <w:i/>
          <w:sz w:val="24"/>
          <w:szCs w:val="24"/>
        </w:rPr>
        <w:t>ibid</w:t>
      </w:r>
      <w:r w:rsidR="0022467E" w:rsidRPr="000D54DE">
        <w:rPr>
          <w:rStyle w:val="fsl"/>
          <w:rFonts w:ascii="Times New Roman" w:hAnsi="Times New Roman" w:cs="Times New Roman"/>
          <w:sz w:val="24"/>
          <w:szCs w:val="24"/>
        </w:rPr>
        <w:t>.)</w:t>
      </w:r>
    </w:p>
    <w:p w14:paraId="00B56698" w14:textId="1AB6585F" w:rsidR="00B8449E" w:rsidRPr="00A50EBD" w:rsidRDefault="00CF5078" w:rsidP="00A50EBD">
      <w:pPr>
        <w:rPr>
          <w:rStyle w:val="fsl"/>
          <w:rFonts w:ascii="Times New Roman" w:hAnsi="Times New Roman" w:cs="Times New Roman"/>
          <w:sz w:val="24"/>
          <w:szCs w:val="24"/>
        </w:rPr>
      </w:pPr>
      <w:r>
        <w:rPr>
          <w:rStyle w:val="fsl"/>
          <w:rFonts w:ascii="Times New Roman" w:hAnsi="Times New Roman" w:cs="Times New Roman"/>
          <w:sz w:val="24"/>
          <w:szCs w:val="24"/>
        </w:rPr>
        <w:t xml:space="preserve">What makes </w:t>
      </w:r>
      <w:r w:rsidR="00B8449E" w:rsidRPr="00CF5078">
        <w:rPr>
          <w:rStyle w:val="fsl"/>
          <w:rFonts w:ascii="Times New Roman" w:hAnsi="Times New Roman" w:cs="Times New Roman"/>
          <w:sz w:val="24"/>
          <w:szCs w:val="24"/>
        </w:rPr>
        <w:t xml:space="preserve">the </w:t>
      </w:r>
      <w:r w:rsidRPr="00CF5078">
        <w:rPr>
          <w:rStyle w:val="fsl"/>
          <w:rFonts w:ascii="Times New Roman" w:hAnsi="Times New Roman" w:cs="Times New Roman"/>
          <w:sz w:val="24"/>
          <w:szCs w:val="24"/>
        </w:rPr>
        <w:t xml:space="preserve">usage of the </w:t>
      </w:r>
      <w:r w:rsidR="00B8449E" w:rsidRPr="00CF5078">
        <w:rPr>
          <w:rStyle w:val="fsl"/>
          <w:rFonts w:ascii="Times New Roman" w:hAnsi="Times New Roman" w:cs="Times New Roman"/>
          <w:sz w:val="24"/>
          <w:szCs w:val="24"/>
        </w:rPr>
        <w:t>trope of disgust</w:t>
      </w:r>
      <w:r w:rsidR="00B8449E" w:rsidRPr="00A50EBD">
        <w:rPr>
          <w:rStyle w:val="fsl"/>
          <w:rFonts w:ascii="Times New Roman" w:hAnsi="Times New Roman" w:cs="Times New Roman"/>
          <w:sz w:val="24"/>
          <w:szCs w:val="24"/>
        </w:rPr>
        <w:t xml:space="preserve"> specifically powerful is that its level intensifies due to the engagement of various senses of perception as the story unfolds. </w:t>
      </w:r>
      <w:r w:rsidR="007479EC">
        <w:rPr>
          <w:rStyle w:val="fsl"/>
          <w:rFonts w:ascii="Times New Roman" w:hAnsi="Times New Roman" w:cs="Times New Roman"/>
          <w:sz w:val="24"/>
          <w:szCs w:val="24"/>
        </w:rPr>
        <w:t xml:space="preserve">The text of </w:t>
      </w:r>
      <w:r w:rsidR="007479EC" w:rsidRPr="007479EC">
        <w:rPr>
          <w:rFonts w:ascii="Times New Roman" w:hAnsi="Times New Roman" w:cs="Times New Roman"/>
          <w:i/>
          <w:sz w:val="24"/>
          <w:szCs w:val="24"/>
        </w:rPr>
        <w:t>Sweet</w:t>
      </w:r>
      <w:r w:rsidR="007479EC" w:rsidRPr="007479EC">
        <w:rPr>
          <w:rFonts w:ascii="Times New Roman" w:hAnsi="Times New Roman" w:cs="Times New Roman"/>
          <w:sz w:val="24"/>
          <w:szCs w:val="24"/>
        </w:rPr>
        <w:t xml:space="preserve"> </w:t>
      </w:r>
      <w:r w:rsidR="007479EC" w:rsidRPr="007479EC">
        <w:rPr>
          <w:rFonts w:ascii="Times New Roman" w:hAnsi="Times New Roman" w:cs="Times New Roman"/>
          <w:i/>
          <w:sz w:val="24"/>
          <w:szCs w:val="24"/>
        </w:rPr>
        <w:t>Snow</w:t>
      </w:r>
      <w:r w:rsidR="007479EC" w:rsidRPr="007479EC">
        <w:rPr>
          <w:rFonts w:ascii="Times New Roman" w:hAnsi="Times New Roman" w:cs="Times New Roman"/>
          <w:sz w:val="24"/>
          <w:szCs w:val="24"/>
        </w:rPr>
        <w:t xml:space="preserve"> </w:t>
      </w:r>
      <w:r w:rsidR="007479EC">
        <w:rPr>
          <w:rFonts w:ascii="Times New Roman" w:hAnsi="Times New Roman" w:cs="Times New Roman"/>
          <w:sz w:val="24"/>
          <w:szCs w:val="24"/>
        </w:rPr>
        <w:t xml:space="preserve">abounds with references to repellent odours </w:t>
      </w:r>
      <w:r w:rsidR="00B8449E" w:rsidRPr="007479EC">
        <w:rPr>
          <w:rStyle w:val="fsl"/>
          <w:rFonts w:ascii="Times New Roman" w:hAnsi="Times New Roman" w:cs="Times New Roman"/>
          <w:sz w:val="24"/>
          <w:szCs w:val="24"/>
        </w:rPr>
        <w:t>from the first pages describing the protagonists’ arrests and their stay in the cell</w:t>
      </w:r>
      <w:r w:rsidR="00B8449E" w:rsidRPr="00A50EBD">
        <w:rPr>
          <w:rStyle w:val="fsl"/>
          <w:rFonts w:ascii="Times New Roman" w:hAnsi="Times New Roman" w:cs="Times New Roman"/>
          <w:sz w:val="24"/>
          <w:szCs w:val="24"/>
        </w:rPr>
        <w:t>: ‘the stench of the bucket’ (</w:t>
      </w:r>
      <w:r w:rsidR="00B8449E" w:rsidRPr="00A50EBD">
        <w:rPr>
          <w:rStyle w:val="fsl"/>
          <w:rFonts w:ascii="Times New Roman" w:hAnsi="Times New Roman" w:cs="Times New Roman"/>
          <w:i/>
          <w:sz w:val="24"/>
          <w:szCs w:val="24"/>
        </w:rPr>
        <w:t>ibid.</w:t>
      </w:r>
      <w:r w:rsidR="00B8449E" w:rsidRPr="00A50EBD">
        <w:rPr>
          <w:rStyle w:val="fsl"/>
          <w:rFonts w:ascii="Times New Roman" w:hAnsi="Times New Roman" w:cs="Times New Roman"/>
          <w:sz w:val="24"/>
          <w:szCs w:val="24"/>
        </w:rPr>
        <w:t>), throughout their hope</w:t>
      </w:r>
      <w:r>
        <w:rPr>
          <w:rStyle w:val="fsl"/>
          <w:rFonts w:ascii="Times New Roman" w:hAnsi="Times New Roman" w:cs="Times New Roman"/>
          <w:sz w:val="24"/>
          <w:szCs w:val="24"/>
        </w:rPr>
        <w:t>less journey in the countryside:</w:t>
      </w:r>
      <w:r w:rsidR="00B8449E" w:rsidRPr="00A50EBD">
        <w:rPr>
          <w:rStyle w:val="fsl"/>
          <w:rFonts w:ascii="Times New Roman" w:hAnsi="Times New Roman" w:cs="Times New Roman"/>
          <w:sz w:val="24"/>
          <w:szCs w:val="24"/>
        </w:rPr>
        <w:t xml:space="preserve"> numerous references to the ‘powerful stench’ (</w:t>
      </w:r>
      <w:r w:rsidR="00B8449E" w:rsidRPr="00A50EBD">
        <w:rPr>
          <w:rStyle w:val="fsl"/>
          <w:rFonts w:ascii="Times New Roman" w:hAnsi="Times New Roman" w:cs="Times New Roman"/>
          <w:i/>
          <w:sz w:val="24"/>
          <w:szCs w:val="24"/>
        </w:rPr>
        <w:t>SwSn</w:t>
      </w:r>
      <w:r w:rsidR="00B8449E"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B8449E" w:rsidRPr="00A50EBD">
        <w:rPr>
          <w:rStyle w:val="fsl"/>
          <w:rFonts w:ascii="Times New Roman" w:hAnsi="Times New Roman" w:cs="Times New Roman"/>
          <w:sz w:val="24"/>
          <w:szCs w:val="24"/>
        </w:rPr>
        <w:t>99) or ‘a pungent smell’ of corpses</w:t>
      </w:r>
      <w:r>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r w:rsidRPr="00A50EBD">
        <w:rPr>
          <w:rStyle w:val="fsl"/>
          <w:rFonts w:ascii="Times New Roman" w:hAnsi="Times New Roman" w:cs="Times New Roman"/>
          <w:i/>
          <w:sz w:val="24"/>
          <w:szCs w:val="24"/>
        </w:rPr>
        <w:t>SwSn</w:t>
      </w:r>
      <w:r>
        <w:rPr>
          <w:rStyle w:val="fsl"/>
          <w:rFonts w:ascii="Times New Roman" w:hAnsi="Times New Roman" w:cs="Times New Roman"/>
          <w:sz w:val="24"/>
          <w:szCs w:val="24"/>
        </w:rPr>
        <w:t>: 121)</w:t>
      </w:r>
      <w:r w:rsidR="00A0018E">
        <w:rPr>
          <w:rStyle w:val="fsl"/>
          <w:rFonts w:ascii="Times New Roman" w:hAnsi="Times New Roman" w:cs="Times New Roman"/>
          <w:sz w:val="24"/>
          <w:szCs w:val="24"/>
        </w:rPr>
        <w:t>,</w:t>
      </w:r>
      <w:r w:rsidR="00B8449E" w:rsidRPr="00A50EBD">
        <w:rPr>
          <w:rStyle w:val="fsl"/>
          <w:rFonts w:ascii="Times New Roman" w:hAnsi="Times New Roman" w:cs="Times New Roman"/>
          <w:sz w:val="24"/>
          <w:szCs w:val="24"/>
        </w:rPr>
        <w:t xml:space="preserve"> and haunt them until the novel’s final scenes, when ‘the smell of death’</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w:t>
      </w:r>
      <w:r w:rsidR="00B8449E" w:rsidRPr="00A50EBD">
        <w:rPr>
          <w:rStyle w:val="fsl"/>
          <w:rFonts w:ascii="Times New Roman" w:hAnsi="Times New Roman" w:cs="Times New Roman"/>
          <w:i/>
          <w:sz w:val="24"/>
          <w:szCs w:val="24"/>
        </w:rPr>
        <w:t>SwSn</w:t>
      </w:r>
      <w:r w:rsidR="00B8449E" w:rsidRPr="00A50EBD">
        <w:rPr>
          <w:rStyle w:val="fsl"/>
          <w:rFonts w:ascii="Times New Roman" w:hAnsi="Times New Roman" w:cs="Times New Roman"/>
          <w:sz w:val="24"/>
          <w:szCs w:val="24"/>
        </w:rPr>
        <w:t>: 145)</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is mentioned.</w:t>
      </w:r>
      <w:r w:rsidR="007F5848" w:rsidRPr="00A50EBD">
        <w:rPr>
          <w:rFonts w:ascii="Times New Roman" w:hAnsi="Times New Roman" w:cs="Times New Roman"/>
          <w:sz w:val="24"/>
          <w:szCs w:val="24"/>
        </w:rPr>
        <w:t xml:space="preserve"> </w:t>
      </w:r>
      <w:r w:rsidR="00B8449E" w:rsidRPr="00A50EBD">
        <w:rPr>
          <w:rStyle w:val="fsl"/>
          <w:rFonts w:ascii="Times New Roman" w:hAnsi="Times New Roman" w:cs="Times New Roman"/>
          <w:sz w:val="24"/>
          <w:szCs w:val="24"/>
        </w:rPr>
        <w:t>In order to survive, the starving prisoners are compelled to eat the rat, and in this part, the gustatory sense makes the previously described image and sounds even more repugnant. In a state of startled disbelief, the Pole reflects on having eaten vermin: ‘He recalled the sickening sound of breaking bones and tearing skin. One of the bloody parts had found itself in his own reluctant hands.’ (</w:t>
      </w:r>
      <w:r w:rsidR="00B8449E" w:rsidRPr="00A50EBD">
        <w:rPr>
          <w:rStyle w:val="fsl"/>
          <w:rFonts w:ascii="Times New Roman" w:hAnsi="Times New Roman" w:cs="Times New Roman"/>
          <w:i/>
          <w:sz w:val="24"/>
          <w:szCs w:val="24"/>
        </w:rPr>
        <w:t>SwSn</w:t>
      </w:r>
      <w:r w:rsidR="00224CAE">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224CAE">
        <w:rPr>
          <w:rStyle w:val="fsl"/>
          <w:rFonts w:ascii="Times New Roman" w:hAnsi="Times New Roman" w:cs="Times New Roman"/>
          <w:sz w:val="24"/>
          <w:szCs w:val="24"/>
        </w:rPr>
        <w:t>19)</w:t>
      </w:r>
      <w:r w:rsidR="00B8449E" w:rsidRPr="00A50EBD">
        <w:rPr>
          <w:rStyle w:val="fsl"/>
          <w:rFonts w:ascii="Times New Roman" w:hAnsi="Times New Roman" w:cs="Times New Roman"/>
          <w:sz w:val="24"/>
          <w:szCs w:val="24"/>
        </w:rPr>
        <w:t xml:space="preserve"> In further descriptions, sight, touch and smell are also brought in:</w:t>
      </w:r>
    </w:p>
    <w:p w14:paraId="4A2D8C71" w14:textId="77777777"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Their fingers, mouths, and chins were splattered</w:t>
      </w:r>
      <w:r w:rsidR="00AF36E9" w:rsidRPr="0038460D">
        <w:rPr>
          <w:rStyle w:val="fsl"/>
          <w:rFonts w:ascii="Times New Roman" w:hAnsi="Times New Roman" w:cs="Times New Roman"/>
          <w:sz w:val="24"/>
          <w:szCs w:val="24"/>
        </w:rPr>
        <w:t xml:space="preserve"> with dried blood. As the Pole </w:t>
      </w:r>
      <w:r w:rsidRPr="0038460D">
        <w:rPr>
          <w:rStyle w:val="fsl"/>
          <w:rFonts w:ascii="Times New Roman" w:hAnsi="Times New Roman" w:cs="Times New Roman"/>
          <w:sz w:val="24"/>
          <w:szCs w:val="24"/>
        </w:rPr>
        <w:t>rubbed cold hands and cupped t</w:t>
      </w:r>
      <w:r w:rsidR="00AF36E9" w:rsidRPr="0038460D">
        <w:rPr>
          <w:rStyle w:val="fsl"/>
          <w:rFonts w:ascii="Times New Roman" w:hAnsi="Times New Roman" w:cs="Times New Roman"/>
          <w:sz w:val="24"/>
          <w:szCs w:val="24"/>
        </w:rPr>
        <w:t xml:space="preserve">hem over his mouth, he smelled </w:t>
      </w:r>
      <w:r w:rsidRPr="0038460D">
        <w:rPr>
          <w:rStyle w:val="fsl"/>
          <w:rFonts w:ascii="Times New Roman" w:hAnsi="Times New Roman" w:cs="Times New Roman"/>
          <w:sz w:val="24"/>
          <w:szCs w:val="24"/>
        </w:rPr>
        <w:t xml:space="preserve">the rat’s blood encrusted on his </w:t>
      </w:r>
      <w:r w:rsidRPr="0038460D">
        <w:rPr>
          <w:rStyle w:val="fsl"/>
          <w:rFonts w:ascii="Times New Roman" w:hAnsi="Times New Roman" w:cs="Times New Roman"/>
          <w:sz w:val="24"/>
          <w:szCs w:val="24"/>
        </w:rPr>
        <w:lastRenderedPageBreak/>
        <w:t>fingern</w:t>
      </w:r>
      <w:r w:rsidR="00AF36E9" w:rsidRPr="0038460D">
        <w:rPr>
          <w:rStyle w:val="fsl"/>
          <w:rFonts w:ascii="Times New Roman" w:hAnsi="Times New Roman" w:cs="Times New Roman"/>
          <w:sz w:val="24"/>
          <w:szCs w:val="24"/>
        </w:rPr>
        <w:t xml:space="preserve">ails, moaned pathetically, and </w:t>
      </w:r>
      <w:r w:rsidRPr="0038460D">
        <w:rPr>
          <w:rStyle w:val="fsl"/>
          <w:rFonts w:ascii="Times New Roman" w:hAnsi="Times New Roman" w:cs="Times New Roman"/>
          <w:sz w:val="24"/>
          <w:szCs w:val="24"/>
        </w:rPr>
        <w:t>retched, ejecting a thin sliver of dark blue on</w:t>
      </w:r>
      <w:r w:rsidR="00AF36E9" w:rsidRPr="0038460D">
        <w:rPr>
          <w:rStyle w:val="fsl"/>
          <w:rFonts w:ascii="Times New Roman" w:hAnsi="Times New Roman" w:cs="Times New Roman"/>
          <w:sz w:val="24"/>
          <w:szCs w:val="24"/>
        </w:rPr>
        <w:t xml:space="preserve">to his blood-stained shirt. An </w:t>
      </w:r>
      <w:r w:rsidRPr="0038460D">
        <w:rPr>
          <w:rStyle w:val="fsl"/>
          <w:rFonts w:ascii="Times New Roman" w:hAnsi="Times New Roman" w:cs="Times New Roman"/>
          <w:sz w:val="24"/>
          <w:szCs w:val="24"/>
        </w:rPr>
        <w:t>identifiable odour rose to his nostrils.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18)</w:t>
      </w:r>
    </w:p>
    <w:p w14:paraId="50719FDF" w14:textId="1FA16358"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Such graphic depictions heighten the sense of the inhuman conditions of Soviet</w:t>
      </w:r>
      <w:r w:rsidR="00C12910">
        <w:rPr>
          <w:rStyle w:val="fsl"/>
          <w:rFonts w:ascii="Times New Roman" w:hAnsi="Times New Roman" w:cs="Times New Roman"/>
          <w:sz w:val="24"/>
          <w:szCs w:val="24"/>
        </w:rPr>
        <w:fldChar w:fldCharType="begin"/>
      </w:r>
      <w:r w:rsidR="00C12910">
        <w:instrText xml:space="preserve"> XE "</w:instrText>
      </w:r>
      <w:r w:rsidR="00C12910" w:rsidRPr="009A693C">
        <w:rPr>
          <w:rStyle w:val="fsl"/>
          <w:rFonts w:ascii="Times New Roman" w:hAnsi="Times New Roman" w:cs="Times New Roman"/>
          <w:sz w:val="24"/>
          <w:szCs w:val="24"/>
        </w:rPr>
        <w:instrText>Russia:</w:instrText>
      </w:r>
      <w:r w:rsidR="00C12910" w:rsidRPr="009A693C">
        <w:instrText>prisons, conditions in</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prisons. While the rat is recurrent in the passages portraying the cell (</w:t>
      </w:r>
      <w:r w:rsidRPr="00A50EBD">
        <w:rPr>
          <w:rStyle w:val="fsl"/>
          <w:rFonts w:ascii="Times New Roman" w:hAnsi="Times New Roman" w:cs="Times New Roman"/>
          <w:i/>
          <w:sz w:val="24"/>
          <w:szCs w:val="24"/>
        </w:rPr>
        <w:t>SwSn</w:t>
      </w:r>
      <w:r w:rsidR="00CF5078">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3, 4, 7, 16), there are more unpleasant images deployed to strengthen the repulsive surrounding, for instance, spitting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the sour smell of vomit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7), urine trickling, and wet crotch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6), urinating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22), offal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31), and other</w:t>
      </w:r>
      <w:r w:rsidR="007479EC">
        <w:rPr>
          <w:rStyle w:val="fsl"/>
          <w:rFonts w:ascii="Times New Roman" w:hAnsi="Times New Roman" w:cs="Times New Roman"/>
          <w:sz w:val="24"/>
          <w:szCs w:val="24"/>
        </w:rPr>
        <w:t>s.</w:t>
      </w:r>
      <w:r w:rsidRPr="00A50EBD">
        <w:rPr>
          <w:rStyle w:val="fsl"/>
          <w:rFonts w:ascii="Times New Roman" w:hAnsi="Times New Roman" w:cs="Times New Roman"/>
          <w:sz w:val="24"/>
          <w:szCs w:val="24"/>
        </w:rPr>
        <w:t xml:space="preserve"> Drawing upon the definition of disgust as ‘a basic emotion characterized by revulsion and withdrawal’,</w:t>
      </w:r>
      <w:r w:rsidRPr="00A50EBD">
        <w:rPr>
          <w:rStyle w:val="FootnoteReference"/>
          <w:rFonts w:ascii="Times New Roman" w:hAnsi="Times New Roman" w:cs="Times New Roman"/>
          <w:sz w:val="24"/>
          <w:szCs w:val="24"/>
        </w:rPr>
        <w:footnoteReference w:id="573"/>
      </w:r>
      <w:r w:rsidRPr="00A50EBD">
        <w:rPr>
          <w:rStyle w:val="fsl"/>
          <w:rFonts w:ascii="Times New Roman" w:hAnsi="Times New Roman" w:cs="Times New Roman"/>
          <w:sz w:val="24"/>
          <w:szCs w:val="24"/>
        </w:rPr>
        <w:t xml:space="preserve"> </w:t>
      </w:r>
      <w:r w:rsidRPr="00A50EBD">
        <w:rPr>
          <w:rStyle w:val="a"/>
          <w:rFonts w:ascii="Times New Roman" w:hAnsi="Times New Roman" w:cs="Times New Roman"/>
          <w:sz w:val="24"/>
          <w:szCs w:val="24"/>
        </w:rPr>
        <w:t xml:space="preserve">Gordon </w:t>
      </w:r>
      <w:r w:rsidRPr="00A50EBD">
        <w:rPr>
          <w:rStyle w:val="fsl"/>
          <w:rFonts w:ascii="Times New Roman" w:hAnsi="Times New Roman" w:cs="Times New Roman"/>
          <w:sz w:val="24"/>
          <w:szCs w:val="24"/>
        </w:rPr>
        <w:t>Hodson</w:t>
      </w:r>
      <w:r w:rsidR="00C12910">
        <w:rPr>
          <w:rStyle w:val="fsl"/>
          <w:rFonts w:ascii="Times New Roman" w:hAnsi="Times New Roman" w:cs="Times New Roman"/>
          <w:sz w:val="24"/>
          <w:szCs w:val="24"/>
        </w:rPr>
        <w:fldChar w:fldCharType="begin"/>
      </w:r>
      <w:r w:rsidR="00C12910">
        <w:instrText xml:space="preserve"> XE "</w:instrText>
      </w:r>
      <w:r w:rsidR="00C12910" w:rsidRPr="001C1CAF">
        <w:rPr>
          <w:rStyle w:val="fsl"/>
          <w:rFonts w:ascii="Times New Roman" w:hAnsi="Times New Roman" w:cs="Times New Roman"/>
          <w:sz w:val="24"/>
          <w:szCs w:val="24"/>
        </w:rPr>
        <w:instrText>Hodson, Gordon</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Kimberly Costello</w:t>
      </w:r>
      <w:r w:rsidR="00C12910">
        <w:rPr>
          <w:rStyle w:val="fsl"/>
          <w:rFonts w:ascii="Times New Roman" w:hAnsi="Times New Roman" w:cs="Times New Roman"/>
          <w:sz w:val="24"/>
          <w:szCs w:val="24"/>
        </w:rPr>
        <w:fldChar w:fldCharType="begin"/>
      </w:r>
      <w:r w:rsidR="00C12910">
        <w:instrText xml:space="preserve"> XE "</w:instrText>
      </w:r>
      <w:r w:rsidR="00C12910" w:rsidRPr="00D570E8">
        <w:rPr>
          <w:rStyle w:val="fsl"/>
          <w:rFonts w:ascii="Times New Roman" w:hAnsi="Times New Roman" w:cs="Times New Roman"/>
          <w:sz w:val="24"/>
          <w:szCs w:val="24"/>
        </w:rPr>
        <w:instrText>Costello, Kimberl</w:instrText>
      </w:r>
      <w:r w:rsidR="0010312C">
        <w:rPr>
          <w:rStyle w:val="fsl"/>
          <w:rFonts w:ascii="Times New Roman" w:hAnsi="Times New Roman" w:cs="Times New Roman"/>
          <w:sz w:val="24"/>
          <w:szCs w:val="24"/>
        </w:rPr>
        <w:instrText>e</w:instrText>
      </w:r>
      <w:r w:rsidR="00C12910" w:rsidRPr="00D570E8">
        <w:rPr>
          <w:rStyle w:val="fsl"/>
          <w:rFonts w:ascii="Times New Roman" w:hAnsi="Times New Roman" w:cs="Times New Roman"/>
          <w:sz w:val="24"/>
          <w:szCs w:val="24"/>
        </w:rPr>
        <w:instrText>y</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observe that having originated from oral distaste, disgust became ‘culturally enriched and co-opted by other self-protection systems’ and ‘increasingly involved in moral issues’.</w:t>
      </w:r>
      <w:r w:rsidRPr="00A50EBD">
        <w:rPr>
          <w:rStyle w:val="FootnoteReference"/>
          <w:rFonts w:ascii="Times New Roman" w:hAnsi="Times New Roman" w:cs="Times New Roman"/>
          <w:sz w:val="24"/>
          <w:szCs w:val="24"/>
        </w:rPr>
        <w:footnoteReference w:id="574"/>
      </w:r>
      <w:r w:rsidRPr="00A50EBD">
        <w:rPr>
          <w:rStyle w:val="fsl"/>
          <w:rFonts w:ascii="Times New Roman" w:hAnsi="Times New Roman" w:cs="Times New Roman"/>
          <w:sz w:val="24"/>
          <w:szCs w:val="24"/>
        </w:rPr>
        <w:t xml:space="preserve"> The relevance of this observation emerges in the scene when, sickened by the consumption of the vermin, the Pole enquires where they are. The German’s highly ironic reply ‘in the Union of Socialist Soviet Republics, of course’ and ‘in glorious Russia, in the land of the victorious proletariat...’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19) allows for a connection between physical disgust with the place and moral detestation for the system, decisively highlighted by the adverb ‘of cour</w:t>
      </w:r>
      <w:r w:rsidR="0022467E" w:rsidRPr="00A50EBD">
        <w:rPr>
          <w:rStyle w:val="fsl"/>
          <w:rFonts w:ascii="Times New Roman" w:hAnsi="Times New Roman" w:cs="Times New Roman"/>
          <w:sz w:val="24"/>
          <w:szCs w:val="24"/>
        </w:rPr>
        <w:t>se’.</w:t>
      </w:r>
    </w:p>
    <w:p w14:paraId="320F04A1" w14:textId="7BD3565D" w:rsidR="00B8449E" w:rsidRPr="00A50EBD" w:rsidRDefault="00B8449E" w:rsidP="0038460D">
      <w:pPr>
        <w:ind w:firstLine="720"/>
        <w:rPr>
          <w:rStyle w:val="fsl"/>
          <w:rFonts w:ascii="Times New Roman" w:hAnsi="Times New Roman" w:cs="Times New Roman"/>
          <w:sz w:val="24"/>
          <w:szCs w:val="24"/>
        </w:rPr>
      </w:pPr>
      <w:bookmarkStart w:id="478" w:name="sounds1"/>
      <w:r w:rsidRPr="00A50EBD">
        <w:rPr>
          <w:rStyle w:val="fsl"/>
          <w:rFonts w:ascii="Times New Roman" w:hAnsi="Times New Roman" w:cs="Times New Roman"/>
          <w:sz w:val="24"/>
          <w:szCs w:val="24"/>
        </w:rPr>
        <w:t>The effectiveness of the trope of disgust, built by aural and visual images and enhanced by senses of perception, is reinforced by sound effects. The mention of the creaky sound of the cell’s ‘heavy iron gate’, the prisoner’s ‘panting laboriously and irregularly like an asthmatic’, ‘slamming of the gate’, ‘sounds of cough and spit’, ‘cracking of the lens’, ‘crackling’ in the neck’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xml:space="preserve">: 3), and myriad other sounds create the distressing background, arousing anxiety and a sense of foreboding. The irritating sounds are embedded in the novel’s structure: every passage starts and ends with sharp, unpleasant sounds and images that convey danger, fear and revulsion. </w:t>
      </w:r>
      <w:r w:rsidR="007479EC">
        <w:rPr>
          <w:rStyle w:val="fsl"/>
          <w:rFonts w:ascii="Times New Roman" w:hAnsi="Times New Roman" w:cs="Times New Roman"/>
          <w:sz w:val="24"/>
          <w:szCs w:val="24"/>
        </w:rPr>
        <w:t>T</w:t>
      </w:r>
      <w:r w:rsidRPr="00A50EBD">
        <w:rPr>
          <w:rStyle w:val="fsl"/>
          <w:rFonts w:ascii="Times New Roman" w:hAnsi="Times New Roman" w:cs="Times New Roman"/>
          <w:sz w:val="24"/>
          <w:szCs w:val="24"/>
        </w:rPr>
        <w:t>he opening of the novel</w:t>
      </w:r>
      <w:r w:rsidR="007479EC">
        <w:rPr>
          <w:rStyle w:val="fsl"/>
          <w:rFonts w:ascii="Times New Roman" w:hAnsi="Times New Roman" w:cs="Times New Roman"/>
          <w:sz w:val="24"/>
          <w:szCs w:val="24"/>
        </w:rPr>
        <w:t>, for instance,</w:t>
      </w:r>
      <w:r w:rsidRPr="00A50EBD">
        <w:rPr>
          <w:rStyle w:val="fsl"/>
          <w:rFonts w:ascii="Times New Roman" w:hAnsi="Times New Roman" w:cs="Times New Roman"/>
          <w:sz w:val="24"/>
          <w:szCs w:val="24"/>
        </w:rPr>
        <w:t xml:space="preserve"> begins with ‘the heavy iron gate creaked open’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and ends with ‘his stomach moaned uneasily’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4), the second passage starts with ‘motor purring’ and ‘windshield wipers squeaking’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 and ends with ‘a piercingly loud siren went off outside’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7), the third begins with ‘the discordant jangling of heavy keys followed by the familiar creaking of the gate’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and closes with the prisoner’s loud exhaling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9). The beginning of each respective part of</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the novel is telling: ‘the gate swung open with a long squeal’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 shot rang out’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11), ‘a siren cracked the frigid air’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14), and there is a plenitude of similar displeasing or frightening noises.</w:t>
      </w:r>
      <w:r w:rsidR="00277345" w:rsidRPr="00A50EBD">
        <w:rPr>
          <w:rStyle w:val="fsl"/>
          <w:rFonts w:ascii="Times New Roman" w:hAnsi="Times New Roman" w:cs="Times New Roman"/>
          <w:sz w:val="24"/>
          <w:szCs w:val="24"/>
        </w:rPr>
        <w:t xml:space="preserve"> In the array of unpleasant sounds, the commands, given by the prison guards in </w:t>
      </w:r>
      <w:r w:rsidR="00B41227">
        <w:rPr>
          <w:rStyle w:val="fsl"/>
          <w:rFonts w:ascii="Times New Roman" w:hAnsi="Times New Roman" w:cs="Times New Roman"/>
          <w:sz w:val="24"/>
          <w:szCs w:val="24"/>
        </w:rPr>
        <w:t xml:space="preserve">the </w:t>
      </w:r>
      <w:r w:rsidR="00277345" w:rsidRPr="00A50EBD">
        <w:rPr>
          <w:rStyle w:val="fsl"/>
          <w:rFonts w:ascii="Times New Roman" w:hAnsi="Times New Roman" w:cs="Times New Roman"/>
          <w:sz w:val="24"/>
          <w:szCs w:val="24"/>
        </w:rPr>
        <w:t>Russian language, which were mentioned earlier in this chapter, arouse feelings of threat</w:t>
      </w:r>
      <w:r w:rsidR="0004677C">
        <w:rPr>
          <w:rStyle w:val="fsl"/>
          <w:rFonts w:ascii="Times New Roman" w:hAnsi="Times New Roman" w:cs="Times New Roman"/>
          <w:sz w:val="24"/>
          <w:szCs w:val="24"/>
        </w:rPr>
        <w:fldChar w:fldCharType="begin"/>
      </w:r>
      <w:r w:rsidR="0004677C">
        <w:instrText xml:space="preserve"> XE "</w:instrText>
      </w:r>
      <w:r w:rsidR="0004677C" w:rsidRPr="000152A0">
        <w:rPr>
          <w:rStyle w:val="fsl"/>
          <w:rFonts w:ascii="Times New Roman" w:hAnsi="Times New Roman" w:cs="Times New Roman"/>
          <w:sz w:val="24"/>
          <w:szCs w:val="24"/>
          <w:lang w:val="en-CA"/>
        </w:rPr>
        <w:instrText>Otherness</w:instrText>
      </w:r>
      <w:r w:rsidR="0004677C" w:rsidRPr="000152A0">
        <w:rPr>
          <w:rStyle w:val="fsl"/>
          <w:rFonts w:ascii="Times New Roman" w:hAnsi="Times New Roman" w:cs="Times New Roman"/>
          <w:sz w:val="24"/>
          <w:szCs w:val="24"/>
        </w:rPr>
        <w:instrText>:</w:instrText>
      </w:r>
      <w:r w:rsidR="0004677C" w:rsidRPr="000152A0">
        <w:rPr>
          <w:lang w:val="en-CA"/>
        </w:rPr>
        <w:instrText>Russian language and</w:instrText>
      </w:r>
      <w:r w:rsidR="0004677C">
        <w:instrText xml:space="preserve">" </w:instrText>
      </w:r>
      <w:r w:rsidR="0004677C">
        <w:rPr>
          <w:rStyle w:val="fsl"/>
          <w:rFonts w:ascii="Times New Roman" w:hAnsi="Times New Roman" w:cs="Times New Roman"/>
          <w:sz w:val="24"/>
          <w:szCs w:val="24"/>
        </w:rPr>
        <w:fldChar w:fldCharType="end"/>
      </w:r>
      <w:r w:rsidR="00277345" w:rsidRPr="00A50EBD">
        <w:rPr>
          <w:rStyle w:val="fsl"/>
          <w:rFonts w:ascii="Times New Roman" w:hAnsi="Times New Roman" w:cs="Times New Roman"/>
          <w:sz w:val="24"/>
          <w:szCs w:val="24"/>
        </w:rPr>
        <w:t xml:space="preserve">, and </w:t>
      </w:r>
      <w:r w:rsidR="00D66E35" w:rsidRPr="00A50EBD">
        <w:rPr>
          <w:rStyle w:val="fsl"/>
          <w:rFonts w:ascii="Times New Roman" w:hAnsi="Times New Roman" w:cs="Times New Roman"/>
          <w:sz w:val="24"/>
          <w:szCs w:val="24"/>
        </w:rPr>
        <w:t>dramatically combine</w:t>
      </w:r>
      <w:r w:rsidR="00277345" w:rsidRPr="00A50EBD">
        <w:rPr>
          <w:rStyle w:val="fsl"/>
          <w:rFonts w:ascii="Times New Roman" w:hAnsi="Times New Roman" w:cs="Times New Roman"/>
          <w:sz w:val="24"/>
          <w:szCs w:val="24"/>
        </w:rPr>
        <w:t xml:space="preserve"> the </w:t>
      </w:r>
      <w:r w:rsidR="00277345" w:rsidRPr="00A50EBD">
        <w:rPr>
          <w:rStyle w:val="fsl"/>
          <w:rFonts w:ascii="Times New Roman" w:hAnsi="Times New Roman" w:cs="Times New Roman"/>
          <w:sz w:val="24"/>
          <w:szCs w:val="24"/>
        </w:rPr>
        <w:lastRenderedPageBreak/>
        <w:t>negative emotions with those who cause them. A further reference to the GPU quarters in Moscow</w:t>
      </w:r>
      <w:r w:rsidR="00D91A07">
        <w:rPr>
          <w:rStyle w:val="fsl"/>
          <w:rFonts w:ascii="Times New Roman" w:hAnsi="Times New Roman" w:cs="Times New Roman"/>
          <w:sz w:val="24"/>
          <w:szCs w:val="24"/>
        </w:rPr>
        <w:fldChar w:fldCharType="begin"/>
      </w:r>
      <w:r w:rsidR="00D91A07">
        <w:instrText xml:space="preserve"> XE "</w:instrText>
      </w:r>
      <w:r w:rsidR="00D91A07" w:rsidRPr="00C03945">
        <w:rPr>
          <w:rStyle w:val="fsl"/>
          <w:rFonts w:ascii="Times New Roman" w:hAnsi="Times New Roman" w:cs="Times New Roman"/>
          <w:sz w:val="24"/>
          <w:szCs w:val="24"/>
        </w:rPr>
        <w:instrText>Moscow</w:instrText>
      </w:r>
      <w:r w:rsidR="00D91A07">
        <w:instrText xml:space="preserve">" </w:instrText>
      </w:r>
      <w:r w:rsidR="00D91A07">
        <w:rPr>
          <w:rStyle w:val="fsl"/>
          <w:rFonts w:ascii="Times New Roman" w:hAnsi="Times New Roman" w:cs="Times New Roman"/>
          <w:sz w:val="24"/>
          <w:szCs w:val="24"/>
        </w:rPr>
        <w:fldChar w:fldCharType="end"/>
      </w:r>
      <w:r w:rsidR="00277345" w:rsidRPr="00A50EBD">
        <w:rPr>
          <w:rStyle w:val="fsl"/>
          <w:rFonts w:ascii="Times New Roman" w:hAnsi="Times New Roman" w:cs="Times New Roman"/>
          <w:sz w:val="24"/>
          <w:szCs w:val="24"/>
        </w:rPr>
        <w:t xml:space="preserve"> (</w:t>
      </w:r>
      <w:r w:rsidR="00277345" w:rsidRPr="00A50EBD">
        <w:rPr>
          <w:rStyle w:val="fsl"/>
          <w:rFonts w:ascii="Times New Roman" w:hAnsi="Times New Roman" w:cs="Times New Roman"/>
          <w:i/>
          <w:sz w:val="24"/>
          <w:szCs w:val="24"/>
        </w:rPr>
        <w:t>SwSn</w:t>
      </w:r>
      <w:r w:rsidR="00277345" w:rsidRPr="00A50EBD">
        <w:rPr>
          <w:rStyle w:val="fsl"/>
          <w:rFonts w:ascii="Times New Roman" w:hAnsi="Times New Roman" w:cs="Times New Roman"/>
          <w:sz w:val="24"/>
          <w:szCs w:val="24"/>
        </w:rPr>
        <w:t>: 126) decisively localises the nerve centre of the communist ideology. This is another point of similarity with Samchuk’s novel, which categorically blames Moscow for Ukraine’s tragedy.</w:t>
      </w:r>
      <w:r w:rsidR="00C12910">
        <w:rPr>
          <w:rStyle w:val="fsl"/>
          <w:rFonts w:ascii="Times New Roman" w:hAnsi="Times New Roman" w:cs="Times New Roman"/>
          <w:sz w:val="24"/>
          <w:szCs w:val="24"/>
        </w:rPr>
        <w:fldChar w:fldCharType="begin"/>
      </w:r>
      <w:r w:rsidR="00C12910">
        <w:instrText xml:space="preserve"> XE "</w:instrText>
      </w:r>
      <w:r w:rsidR="00C12910" w:rsidRPr="001D10EC">
        <w:rPr>
          <w:i/>
          <w:iCs/>
        </w:rPr>
        <w:instrText>Sweet Snow:</w:instrText>
      </w:r>
      <w:r w:rsidR="00C12910" w:rsidRPr="001D10EC">
        <w:instrText>sounds, use of</w:instrText>
      </w:r>
      <w:r w:rsidR="00C12910">
        <w:instrText xml:space="preserve">" \r "sounds1" </w:instrText>
      </w:r>
      <w:r w:rsidR="00C12910">
        <w:rPr>
          <w:rStyle w:val="fsl"/>
          <w:rFonts w:ascii="Times New Roman" w:hAnsi="Times New Roman" w:cs="Times New Roman"/>
          <w:sz w:val="24"/>
          <w:szCs w:val="24"/>
        </w:rPr>
        <w:fldChar w:fldCharType="end"/>
      </w:r>
    </w:p>
    <w:p w14:paraId="05316D6F" w14:textId="06A73980" w:rsidR="00277345" w:rsidRPr="00CC29D4" w:rsidRDefault="00B8449E" w:rsidP="00CC29D4">
      <w:pPr>
        <w:ind w:firstLine="720"/>
        <w:rPr>
          <w:rStyle w:val="fsl"/>
          <w:rFonts w:ascii="Times New Roman" w:hAnsi="Times New Roman" w:cs="Times New Roman"/>
          <w:sz w:val="24"/>
          <w:szCs w:val="24"/>
          <w:highlight w:val="lightGray"/>
        </w:rPr>
      </w:pPr>
      <w:bookmarkStart w:id="479" w:name="_Hlk1764978"/>
      <w:bookmarkEnd w:id="478"/>
      <w:r w:rsidRPr="00A50EBD">
        <w:rPr>
          <w:rStyle w:val="fsl"/>
          <w:rFonts w:ascii="Times New Roman" w:hAnsi="Times New Roman" w:cs="Times New Roman"/>
          <w:sz w:val="24"/>
          <w:szCs w:val="24"/>
        </w:rPr>
        <w:t xml:space="preserve">The ability to link the sounds with threat and death is sharpened by the mention of a contrasting phenomenon. </w:t>
      </w:r>
      <w:r w:rsidR="00277345" w:rsidRPr="00A50EBD">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once lively countryside is enveloped into ‘the all-encompassing silence’</w:t>
      </w:r>
      <w:r w:rsidR="00C12910">
        <w:rPr>
          <w:rStyle w:val="fsl"/>
          <w:rFonts w:ascii="Times New Roman" w:hAnsi="Times New Roman" w:cs="Times New Roman"/>
          <w:sz w:val="24"/>
          <w:szCs w:val="24"/>
        </w:rPr>
        <w:fldChar w:fldCharType="begin"/>
      </w:r>
      <w:r w:rsidR="00C12910">
        <w:instrText xml:space="preserve"> XE "</w:instrText>
      </w:r>
      <w:r w:rsidR="00C12910" w:rsidRPr="00BA7E03">
        <w:rPr>
          <w:rStyle w:val="fsl"/>
          <w:rFonts w:ascii="Times New Roman" w:hAnsi="Times New Roman" w:cs="Times New Roman"/>
          <w:i/>
          <w:iCs/>
          <w:sz w:val="24"/>
          <w:szCs w:val="24"/>
        </w:rPr>
        <w:instrText>Sweet Snow:</w:instrText>
      </w:r>
      <w:r w:rsidR="00C12910" w:rsidRPr="00BA7E03">
        <w:instrText>silence, depiction</w:instrText>
      </w:r>
      <w:r w:rsidR="00112418">
        <w:instrText>s</w:instrText>
      </w:r>
      <w:r w:rsidR="00C12910" w:rsidRPr="00BA7E03">
        <w:instrText xml:space="preserve"> of</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SwSn</w:t>
      </w:r>
      <w:r w:rsidR="00D11305" w:rsidRPr="00A50EBD">
        <w:rPr>
          <w:rStyle w:val="fsl"/>
          <w:rFonts w:ascii="Times New Roman" w:hAnsi="Times New Roman" w:cs="Times New Roman"/>
          <w:sz w:val="24"/>
          <w:szCs w:val="24"/>
        </w:rPr>
        <w:t>: 47). It is in</w:t>
      </w:r>
      <w:r w:rsidRPr="00A50EBD">
        <w:rPr>
          <w:rStyle w:val="fsl"/>
          <w:rFonts w:ascii="Times New Roman" w:hAnsi="Times New Roman" w:cs="Times New Roman"/>
          <w:sz w:val="24"/>
          <w:szCs w:val="24"/>
        </w:rPr>
        <w:t xml:space="preserve"> great distress that the Ukrainian character notes the lifelessness of his native land: ‘Everything is dead […] </w:t>
      </w:r>
      <w:r w:rsidRPr="00A50EBD">
        <w:rPr>
          <w:rStyle w:val="fsl"/>
          <w:rFonts w:ascii="Times New Roman" w:hAnsi="Times New Roman" w:cs="Times New Roman"/>
          <w:i/>
          <w:sz w:val="24"/>
          <w:szCs w:val="24"/>
        </w:rPr>
        <w:t>alles ist hin, tout est mort, vse mertve</w:t>
      </w:r>
      <w:r w:rsidRPr="00A50EBD">
        <w:rPr>
          <w:rStyle w:val="fsl"/>
          <w:rFonts w:ascii="Times New Roman" w:hAnsi="Times New Roman" w:cs="Times New Roman"/>
          <w:sz w:val="24"/>
          <w:szCs w:val="24"/>
        </w:rPr>
        <w:t xml:space="preserve">. </w:t>
      </w:r>
      <w:bookmarkStart w:id="480" w:name="_Hlk1931381"/>
      <w:r w:rsidRPr="00483B4C">
        <w:rPr>
          <w:rStyle w:val="fsl"/>
          <w:rFonts w:ascii="Times New Roman" w:hAnsi="Times New Roman" w:cs="Times New Roman"/>
          <w:sz w:val="24"/>
          <w:szCs w:val="24"/>
        </w:rPr>
        <w:t>Ukrainians were known for their singing, but no one sang any more and even the songs had died.’ (</w:t>
      </w:r>
      <w:r w:rsidRPr="00483B4C">
        <w:rPr>
          <w:rStyle w:val="fsl"/>
          <w:rFonts w:ascii="Times New Roman" w:hAnsi="Times New Roman" w:cs="Times New Roman"/>
          <w:i/>
          <w:sz w:val="24"/>
          <w:szCs w:val="24"/>
        </w:rPr>
        <w:t>SwSn</w:t>
      </w:r>
      <w:r w:rsidRPr="00483B4C">
        <w:rPr>
          <w:rStyle w:val="fsl"/>
          <w:rFonts w:ascii="Times New Roman" w:hAnsi="Times New Roman" w:cs="Times New Roman"/>
          <w:sz w:val="24"/>
          <w:szCs w:val="24"/>
        </w:rPr>
        <w:t xml:space="preserve">: 48) </w:t>
      </w:r>
      <w:bookmarkStart w:id="481" w:name="_Hlk1769021"/>
      <w:bookmarkEnd w:id="479"/>
      <w:r w:rsidR="00491C72" w:rsidRPr="00D42CB0">
        <w:rPr>
          <w:rStyle w:val="fsl"/>
          <w:rFonts w:ascii="Times New Roman" w:hAnsi="Times New Roman" w:cs="Times New Roman"/>
          <w:sz w:val="24"/>
          <w:szCs w:val="24"/>
        </w:rPr>
        <w:t>The expression of Kortschenko’s thoughts in English</w:t>
      </w:r>
      <w:r w:rsidR="00C12910">
        <w:rPr>
          <w:rStyle w:val="fsl"/>
          <w:rFonts w:ascii="Times New Roman" w:hAnsi="Times New Roman" w:cs="Times New Roman"/>
          <w:sz w:val="24"/>
          <w:szCs w:val="24"/>
        </w:rPr>
        <w:fldChar w:fldCharType="begin"/>
      </w:r>
      <w:r w:rsidR="00C12910">
        <w:instrText xml:space="preserve"> XE "</w:instrText>
      </w:r>
      <w:r w:rsidR="00C12910" w:rsidRPr="000214FE">
        <w:rPr>
          <w:rStyle w:val="fsl"/>
          <w:rFonts w:ascii="Times New Roman" w:hAnsi="Times New Roman" w:cs="Times New Roman"/>
          <w:sz w:val="24"/>
          <w:szCs w:val="24"/>
        </w:rPr>
        <w:instrText>Britain:</w:instrText>
      </w:r>
      <w:r w:rsidR="00C12910" w:rsidRPr="000214FE">
        <w:instrText>English language</w:instrText>
      </w:r>
      <w:r w:rsidR="009E06C1">
        <w:instrText xml:space="preserve">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German</w:t>
      </w:r>
      <w:r w:rsidR="00C12910">
        <w:rPr>
          <w:rStyle w:val="fsl"/>
          <w:rFonts w:ascii="Times New Roman" w:hAnsi="Times New Roman" w:cs="Times New Roman"/>
          <w:sz w:val="24"/>
          <w:szCs w:val="24"/>
        </w:rPr>
        <w:fldChar w:fldCharType="begin"/>
      </w:r>
      <w:r w:rsidR="00C12910">
        <w:instrText xml:space="preserve"> XE "</w:instrText>
      </w:r>
      <w:r w:rsidR="00C12910" w:rsidRPr="000316C0">
        <w:rPr>
          <w:rStyle w:val="fsl"/>
          <w:rFonts w:ascii="Times New Roman" w:hAnsi="Times New Roman" w:cs="Times New Roman"/>
          <w:sz w:val="24"/>
          <w:szCs w:val="24"/>
        </w:rPr>
        <w:instrText>Germany:</w:instrText>
      </w:r>
      <w:r w:rsidR="00C12910" w:rsidRPr="000316C0">
        <w:instrText>German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French</w:t>
      </w:r>
      <w:r w:rsidR="00C12910">
        <w:rPr>
          <w:rStyle w:val="fsl"/>
          <w:rFonts w:ascii="Times New Roman" w:hAnsi="Times New Roman" w:cs="Times New Roman"/>
          <w:sz w:val="24"/>
          <w:szCs w:val="24"/>
        </w:rPr>
        <w:fldChar w:fldCharType="begin"/>
      </w:r>
      <w:r w:rsidR="00C12910">
        <w:instrText xml:space="preserve"> XE "</w:instrText>
      </w:r>
      <w:r w:rsidR="00C12910" w:rsidRPr="00487C67">
        <w:rPr>
          <w:rStyle w:val="fsl"/>
          <w:rFonts w:ascii="Times New Roman" w:hAnsi="Times New Roman" w:cs="Times New Roman"/>
          <w:sz w:val="24"/>
          <w:szCs w:val="24"/>
        </w:rPr>
        <w:instrText>France:</w:instrText>
      </w:r>
      <w:r w:rsidR="00C12910" w:rsidRPr="00487C67">
        <w:instrText>French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and Ukrainian</w:t>
      </w:r>
      <w:r w:rsidR="00C12910">
        <w:rPr>
          <w:rStyle w:val="fsl"/>
          <w:rFonts w:ascii="Times New Roman" w:hAnsi="Times New Roman" w:cs="Times New Roman"/>
          <w:sz w:val="24"/>
          <w:szCs w:val="24"/>
        </w:rPr>
        <w:fldChar w:fldCharType="begin"/>
      </w:r>
      <w:r w:rsidR="00C12910">
        <w:instrText xml:space="preserve"> XE "</w:instrText>
      </w:r>
      <w:r w:rsidR="00C12910" w:rsidRPr="00937D69">
        <w:rPr>
          <w:rStyle w:val="fsl"/>
          <w:rFonts w:ascii="Times New Roman" w:hAnsi="Times New Roman" w:cs="Times New Roman"/>
          <w:sz w:val="24"/>
          <w:szCs w:val="24"/>
        </w:rPr>
        <w:instrText>Ukraine:</w:instrText>
      </w:r>
      <w:r w:rsidR="00C12910" w:rsidRPr="00937D69">
        <w:instrText>Ukrainian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not only strengthens an understanding of his sorrow for the once happy people, but also signals that attention of a wider, international community should be drawn to the Holodomor</w:t>
      </w:r>
      <w:r w:rsidR="00C12910">
        <w:rPr>
          <w:rStyle w:val="fsl"/>
          <w:rFonts w:ascii="Times New Roman" w:hAnsi="Times New Roman" w:cs="Times New Roman"/>
          <w:sz w:val="24"/>
          <w:szCs w:val="24"/>
        </w:rPr>
        <w:fldChar w:fldCharType="begin"/>
      </w:r>
      <w:r w:rsidR="00C12910">
        <w:instrText xml:space="preserve"> XE "</w:instrText>
      </w:r>
      <w:r w:rsidR="00C12910" w:rsidRPr="007177DD">
        <w:rPr>
          <w:rStyle w:val="fsl"/>
          <w:rFonts w:ascii="Times New Roman" w:hAnsi="Times New Roman" w:cs="Times New Roman"/>
          <w:sz w:val="24"/>
          <w:szCs w:val="24"/>
        </w:rPr>
        <w:instrText>famine, Ukrainian:</w:instrText>
      </w:r>
      <w:r w:rsidR="00C12910" w:rsidRPr="007177DD">
        <w:instrText>international community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w:t>
      </w:r>
      <w:r w:rsidR="00CC29D4" w:rsidRPr="00D42CB0">
        <w:rPr>
          <w:rStyle w:val="fsl"/>
          <w:rFonts w:ascii="Times New Roman" w:hAnsi="Times New Roman" w:cs="Times New Roman"/>
          <w:sz w:val="24"/>
          <w:szCs w:val="24"/>
        </w:rPr>
        <w:t xml:space="preserve"> Those readers who are familiar with the </w:t>
      </w:r>
      <w:r w:rsidR="00225B99" w:rsidRPr="00D42CB0">
        <w:rPr>
          <w:rStyle w:val="fsl"/>
          <w:rFonts w:ascii="Times New Roman" w:hAnsi="Times New Roman" w:cs="Times New Roman"/>
          <w:sz w:val="24"/>
          <w:szCs w:val="24"/>
        </w:rPr>
        <w:t xml:space="preserve">history of </w:t>
      </w:r>
      <w:r w:rsidR="00485CB3" w:rsidRPr="00D42CB0">
        <w:rPr>
          <w:rStyle w:val="fsl"/>
          <w:rFonts w:ascii="Times New Roman" w:hAnsi="Times New Roman" w:cs="Times New Roman"/>
          <w:sz w:val="24"/>
          <w:szCs w:val="24"/>
        </w:rPr>
        <w:t xml:space="preserve">the </w:t>
      </w:r>
      <w:r w:rsidR="00225B99" w:rsidRPr="00D42CB0">
        <w:rPr>
          <w:rStyle w:val="fsl"/>
          <w:rFonts w:ascii="Times New Roman" w:hAnsi="Times New Roman" w:cs="Times New Roman"/>
          <w:sz w:val="24"/>
          <w:szCs w:val="24"/>
        </w:rPr>
        <w:t>Stalin era</w:t>
      </w:r>
      <w:r w:rsidR="00CC29D4" w:rsidRPr="00D42CB0">
        <w:rPr>
          <w:rStyle w:val="fsl"/>
          <w:rFonts w:ascii="Times New Roman" w:hAnsi="Times New Roman" w:cs="Times New Roman"/>
          <w:sz w:val="24"/>
          <w:szCs w:val="24"/>
        </w:rPr>
        <w:t xml:space="preserve"> </w:t>
      </w:r>
      <w:r w:rsidR="00485CB3" w:rsidRPr="00D42CB0">
        <w:rPr>
          <w:rStyle w:val="fsl"/>
          <w:rFonts w:ascii="Times New Roman" w:hAnsi="Times New Roman" w:cs="Times New Roman"/>
          <w:sz w:val="24"/>
          <w:szCs w:val="24"/>
        </w:rPr>
        <w:t xml:space="preserve">can reflect on why despite </w:t>
      </w:r>
      <w:r w:rsidR="00CC29D4" w:rsidRPr="00D42CB0">
        <w:rPr>
          <w:rStyle w:val="fsl"/>
          <w:rFonts w:ascii="Times New Roman" w:hAnsi="Times New Roman" w:cs="Times New Roman"/>
          <w:sz w:val="24"/>
          <w:szCs w:val="24"/>
        </w:rPr>
        <w:t>the fact that Western governments were well informed about the state-organi</w:t>
      </w:r>
      <w:r w:rsidR="00A0018E">
        <w:rPr>
          <w:rStyle w:val="fsl"/>
          <w:rFonts w:ascii="Times New Roman" w:hAnsi="Times New Roman" w:cs="Times New Roman"/>
          <w:sz w:val="24"/>
          <w:szCs w:val="24"/>
        </w:rPr>
        <w:t>s</w:t>
      </w:r>
      <w:r w:rsidR="00CC29D4" w:rsidRPr="00D42CB0">
        <w:rPr>
          <w:rStyle w:val="fsl"/>
          <w:rFonts w:ascii="Times New Roman" w:hAnsi="Times New Roman" w:cs="Times New Roman"/>
          <w:sz w:val="24"/>
          <w:szCs w:val="24"/>
        </w:rPr>
        <w:t xml:space="preserve">ed famine, </w:t>
      </w:r>
      <w:r w:rsidR="00225B99" w:rsidRPr="00D42CB0">
        <w:rPr>
          <w:rStyle w:val="fsl"/>
          <w:rFonts w:ascii="Times New Roman" w:hAnsi="Times New Roman" w:cs="Times New Roman"/>
          <w:sz w:val="24"/>
          <w:szCs w:val="24"/>
        </w:rPr>
        <w:t>aid was not provided.</w:t>
      </w:r>
      <w:r w:rsidR="00DC6902" w:rsidRPr="00D42CB0">
        <w:rPr>
          <w:rStyle w:val="FootnoteReference"/>
          <w:rFonts w:ascii="Times New Roman" w:hAnsi="Times New Roman" w:cs="Times New Roman"/>
          <w:sz w:val="24"/>
          <w:szCs w:val="24"/>
        </w:rPr>
        <w:footnoteReference w:id="575"/>
      </w:r>
      <w:r w:rsidR="00225B99" w:rsidRPr="00D42CB0">
        <w:rPr>
          <w:rStyle w:val="fsl"/>
          <w:rFonts w:ascii="Times New Roman" w:hAnsi="Times New Roman" w:cs="Times New Roman"/>
          <w:sz w:val="24"/>
          <w:szCs w:val="24"/>
        </w:rPr>
        <w:t xml:space="preserve"> </w:t>
      </w:r>
      <w:r w:rsidR="00CC29D4" w:rsidRPr="00D42CB0">
        <w:rPr>
          <w:rStyle w:val="fsl"/>
          <w:rFonts w:ascii="Times New Roman" w:hAnsi="Times New Roman" w:cs="Times New Roman"/>
          <w:sz w:val="24"/>
          <w:szCs w:val="24"/>
        </w:rPr>
        <w:t xml:space="preserve">This constitutes </w:t>
      </w:r>
      <w:r w:rsidR="00DC6902" w:rsidRPr="00D42CB0">
        <w:rPr>
          <w:rStyle w:val="fsl"/>
          <w:rFonts w:ascii="Times New Roman" w:hAnsi="Times New Roman" w:cs="Times New Roman"/>
          <w:sz w:val="24"/>
          <w:szCs w:val="24"/>
        </w:rPr>
        <w:t>a</w:t>
      </w:r>
      <w:r w:rsidR="00CC29D4" w:rsidRPr="00D42CB0">
        <w:rPr>
          <w:rStyle w:val="fsl"/>
          <w:rFonts w:ascii="Times New Roman" w:hAnsi="Times New Roman" w:cs="Times New Roman"/>
          <w:sz w:val="24"/>
          <w:szCs w:val="24"/>
        </w:rPr>
        <w:t xml:space="preserve"> considerable difference between Ireland’s An Gorta </w:t>
      </w:r>
      <w:r w:rsidR="007479EC" w:rsidRPr="007479EC">
        <w:rPr>
          <w:rFonts w:ascii="Times New Roman" w:hAnsi="Times New Roman" w:cs="Times New Roman"/>
          <w:sz w:val="24"/>
          <w:szCs w:val="24"/>
        </w:rPr>
        <w:t>Mór</w:t>
      </w:r>
      <w:r w:rsidR="00C12910">
        <w:rPr>
          <w:rStyle w:val="fsl"/>
          <w:rFonts w:ascii="Times New Roman" w:hAnsi="Times New Roman" w:cs="Times New Roman"/>
          <w:sz w:val="24"/>
          <w:szCs w:val="24"/>
        </w:rPr>
        <w:fldChar w:fldCharType="begin"/>
      </w:r>
      <w:r w:rsidR="00C12910">
        <w:instrText xml:space="preserve"> XE "</w:instrText>
      </w:r>
      <w:r w:rsidR="00C12910" w:rsidRPr="00DB2491">
        <w:rPr>
          <w:rStyle w:val="fsl"/>
          <w:rFonts w:ascii="Times New Roman" w:hAnsi="Times New Roman" w:cs="Times New Roman"/>
          <w:sz w:val="24"/>
          <w:szCs w:val="24"/>
        </w:rPr>
        <w:instrText>famine, Irish:</w:instrText>
      </w:r>
      <w:r w:rsidR="00C12910" w:rsidRPr="00DB2491">
        <w:instrText>international community and</w:instrText>
      </w:r>
      <w:r w:rsidR="00C12910">
        <w:instrText xml:space="preserve">" </w:instrText>
      </w:r>
      <w:r w:rsidR="00C12910">
        <w:rPr>
          <w:rStyle w:val="fsl"/>
          <w:rFonts w:ascii="Times New Roman" w:hAnsi="Times New Roman" w:cs="Times New Roman"/>
          <w:sz w:val="24"/>
          <w:szCs w:val="24"/>
        </w:rPr>
        <w:fldChar w:fldCharType="end"/>
      </w:r>
      <w:r w:rsidR="00CC29D4" w:rsidRPr="00D42CB0">
        <w:rPr>
          <w:rStyle w:val="fsl"/>
          <w:rFonts w:ascii="Times New Roman" w:hAnsi="Times New Roman" w:cs="Times New Roman"/>
          <w:sz w:val="24"/>
          <w:szCs w:val="24"/>
        </w:rPr>
        <w:t xml:space="preserve"> and the Holodomor: the former was known internationally and generated compassion that resulted in </w:t>
      </w:r>
      <w:r w:rsidR="00DC6902" w:rsidRPr="00D42CB0">
        <w:rPr>
          <w:rStyle w:val="fsl"/>
          <w:rFonts w:ascii="Times New Roman" w:hAnsi="Times New Roman" w:cs="Times New Roman"/>
          <w:sz w:val="24"/>
          <w:szCs w:val="24"/>
        </w:rPr>
        <w:t>international relief</w:t>
      </w:r>
      <w:r w:rsidR="00CC29D4" w:rsidRPr="00D42CB0">
        <w:rPr>
          <w:rStyle w:val="fsl"/>
          <w:rFonts w:ascii="Times New Roman" w:hAnsi="Times New Roman" w:cs="Times New Roman"/>
          <w:sz w:val="24"/>
          <w:szCs w:val="24"/>
        </w:rPr>
        <w:t>, while the latter was concealed, denied and aggravated by the ban on aid</w:t>
      </w:r>
      <w:r w:rsidR="00DC6902" w:rsidRPr="00D42CB0">
        <w:rPr>
          <w:rStyle w:val="fsl"/>
          <w:rFonts w:ascii="Times New Roman" w:hAnsi="Times New Roman" w:cs="Times New Roman"/>
          <w:sz w:val="24"/>
          <w:szCs w:val="24"/>
        </w:rPr>
        <w:t xml:space="preserve">. </w:t>
      </w:r>
      <w:r w:rsidR="00491C72" w:rsidRPr="00D42CB0">
        <w:rPr>
          <w:rStyle w:val="fsl"/>
          <w:rFonts w:ascii="Times New Roman" w:hAnsi="Times New Roman" w:cs="Times New Roman"/>
          <w:sz w:val="24"/>
          <w:szCs w:val="24"/>
        </w:rPr>
        <w:t>By creating his protagonists as representatives of different nationalities, the writer demonstrates his intention to h</w:t>
      </w:r>
      <w:r w:rsidR="001606A6" w:rsidRPr="00D42CB0">
        <w:rPr>
          <w:rStyle w:val="fsl"/>
          <w:rFonts w:ascii="Times New Roman" w:hAnsi="Times New Roman" w:cs="Times New Roman"/>
          <w:sz w:val="24"/>
          <w:szCs w:val="24"/>
        </w:rPr>
        <w:t>eighten</w:t>
      </w:r>
      <w:r w:rsidR="00491C72" w:rsidRPr="00D42CB0">
        <w:rPr>
          <w:rStyle w:val="fsl"/>
          <w:rFonts w:ascii="Times New Roman" w:hAnsi="Times New Roman" w:cs="Times New Roman"/>
          <w:sz w:val="24"/>
          <w:szCs w:val="24"/>
        </w:rPr>
        <w:t xml:space="preserve"> the story’s credibility. Given that the novel evinces a remarkable closeness to actual events</w:t>
      </w:r>
      <w:r w:rsidR="00C12910">
        <w:rPr>
          <w:rStyle w:val="fsl"/>
          <w:rFonts w:ascii="Times New Roman" w:hAnsi="Times New Roman" w:cs="Times New Roman"/>
          <w:sz w:val="24"/>
          <w:szCs w:val="24"/>
        </w:rPr>
        <w:fldChar w:fldCharType="begin"/>
      </w:r>
      <w:r w:rsidR="00C12910">
        <w:instrText xml:space="preserve"> XE "</w:instrText>
      </w:r>
      <w:r w:rsidR="00C12910" w:rsidRPr="00BD26DC">
        <w:rPr>
          <w:rStyle w:val="fsl"/>
          <w:rFonts w:ascii="Times New Roman" w:hAnsi="Times New Roman" w:cs="Times New Roman"/>
          <w:i/>
          <w:iCs/>
          <w:sz w:val="24"/>
          <w:szCs w:val="24"/>
        </w:rPr>
        <w:instrText>Sweet Snow:</w:instrText>
      </w:r>
      <w:r w:rsidR="00C12910" w:rsidRPr="00BD26DC">
        <w:instrText>historical detail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and real-life details, as was shown throughout our analysis, the fact that the 1932-33 </w:t>
      </w:r>
      <w:r w:rsidR="0025020F" w:rsidRPr="00D42CB0">
        <w:rPr>
          <w:rStyle w:val="fsl"/>
          <w:rFonts w:ascii="Times New Roman" w:hAnsi="Times New Roman" w:cs="Times New Roman"/>
          <w:sz w:val="24"/>
          <w:szCs w:val="24"/>
        </w:rPr>
        <w:t>F</w:t>
      </w:r>
      <w:r w:rsidR="00491C72" w:rsidRPr="00D42CB0">
        <w:rPr>
          <w:rStyle w:val="fsl"/>
          <w:rFonts w:ascii="Times New Roman" w:hAnsi="Times New Roman" w:cs="Times New Roman"/>
          <w:sz w:val="24"/>
          <w:szCs w:val="24"/>
        </w:rPr>
        <w:t>amine is narrated not only by Ukrainians but from the perspective of other nations</w:t>
      </w:r>
      <w:r w:rsidR="00E55B81">
        <w:rPr>
          <w:rStyle w:val="fsl"/>
          <w:rFonts w:ascii="Times New Roman" w:hAnsi="Times New Roman" w:cs="Times New Roman"/>
          <w:sz w:val="24"/>
          <w:szCs w:val="24"/>
        </w:rPr>
        <w:t>,</w:t>
      </w:r>
      <w:r w:rsidR="00491C72" w:rsidRPr="00D42CB0">
        <w:rPr>
          <w:rStyle w:val="fsl"/>
          <w:rFonts w:ascii="Times New Roman" w:hAnsi="Times New Roman" w:cs="Times New Roman"/>
          <w:sz w:val="24"/>
          <w:szCs w:val="24"/>
        </w:rPr>
        <w:t xml:space="preserve"> adds a sense of objectivity to </w:t>
      </w:r>
      <w:r w:rsidR="00CC29D4" w:rsidRPr="00D42CB0">
        <w:rPr>
          <w:rStyle w:val="fsl"/>
          <w:rFonts w:ascii="Times New Roman" w:hAnsi="Times New Roman" w:cs="Times New Roman"/>
          <w:sz w:val="24"/>
          <w:szCs w:val="24"/>
        </w:rPr>
        <w:t xml:space="preserve">its depiction in </w:t>
      </w:r>
      <w:r w:rsidR="00491C72" w:rsidRPr="00D42CB0">
        <w:rPr>
          <w:rStyle w:val="fsl"/>
          <w:rFonts w:ascii="Times New Roman" w:hAnsi="Times New Roman" w:cs="Times New Roman"/>
          <w:sz w:val="24"/>
          <w:szCs w:val="24"/>
        </w:rPr>
        <w:t>th</w:t>
      </w:r>
      <w:r w:rsidR="00EE0954" w:rsidRPr="00D42CB0">
        <w:rPr>
          <w:rStyle w:val="fsl"/>
          <w:rFonts w:ascii="Times New Roman" w:hAnsi="Times New Roman" w:cs="Times New Roman"/>
          <w:sz w:val="24"/>
          <w:szCs w:val="24"/>
        </w:rPr>
        <w:t>is work of fiction</w:t>
      </w:r>
      <w:r w:rsidR="00491C72" w:rsidRPr="00D42CB0">
        <w:rPr>
          <w:rStyle w:val="fsl"/>
          <w:rFonts w:ascii="Times New Roman" w:hAnsi="Times New Roman" w:cs="Times New Roman"/>
          <w:sz w:val="24"/>
          <w:szCs w:val="24"/>
        </w:rPr>
        <w:t>. The idea that protagonists’ multinational nature serves to highlight their role of witnesses of Ukraine’s tragedy is strengthened by copious references to Ukraine as the victim of the organi</w:t>
      </w:r>
      <w:r w:rsidR="00A0018E">
        <w:rPr>
          <w:rStyle w:val="fsl"/>
          <w:rFonts w:ascii="Times New Roman" w:hAnsi="Times New Roman" w:cs="Times New Roman"/>
          <w:sz w:val="24"/>
          <w:szCs w:val="24"/>
        </w:rPr>
        <w:t>s</w:t>
      </w:r>
      <w:r w:rsidR="00491C72" w:rsidRPr="00D42CB0">
        <w:rPr>
          <w:rStyle w:val="fsl"/>
          <w:rFonts w:ascii="Times New Roman" w:hAnsi="Times New Roman" w:cs="Times New Roman"/>
          <w:sz w:val="24"/>
          <w:szCs w:val="24"/>
        </w:rPr>
        <w:t>ed famine and de</w:t>
      </w:r>
      <w:r w:rsidR="00CC29D4" w:rsidRPr="00D42CB0">
        <w:rPr>
          <w:rStyle w:val="fsl"/>
          <w:rFonts w:ascii="Times New Roman" w:hAnsi="Times New Roman" w:cs="Times New Roman"/>
          <w:sz w:val="24"/>
          <w:szCs w:val="24"/>
        </w:rPr>
        <w:t>scription</w:t>
      </w:r>
      <w:r w:rsidR="00491C72" w:rsidRPr="00D42CB0">
        <w:rPr>
          <w:rStyle w:val="fsl"/>
          <w:rFonts w:ascii="Times New Roman" w:hAnsi="Times New Roman" w:cs="Times New Roman"/>
          <w:sz w:val="24"/>
          <w:szCs w:val="24"/>
        </w:rPr>
        <w:t xml:space="preserve">s of the Ukrainians perishing </w:t>
      </w:r>
      <w:r w:rsidR="00491C72" w:rsidRPr="00D42CB0">
        <w:rPr>
          <w:rStyle w:val="fsl"/>
          <w:rFonts w:ascii="Times New Roman" w:hAnsi="Times New Roman" w:cs="Times New Roman"/>
          <w:i/>
          <w:sz w:val="24"/>
          <w:szCs w:val="24"/>
        </w:rPr>
        <w:t>en masse</w:t>
      </w:r>
      <w:r w:rsidR="00491C72" w:rsidRPr="00D42CB0">
        <w:rPr>
          <w:rStyle w:val="fsl"/>
          <w:rFonts w:ascii="Times New Roman" w:hAnsi="Times New Roman" w:cs="Times New Roman"/>
          <w:sz w:val="24"/>
          <w:szCs w:val="24"/>
        </w:rPr>
        <w:t>. The detrimental nature of Soviet rule</w:t>
      </w:r>
      <w:r w:rsidR="00C12910">
        <w:rPr>
          <w:rStyle w:val="fsl"/>
          <w:rFonts w:ascii="Times New Roman" w:hAnsi="Times New Roman" w:cs="Times New Roman"/>
          <w:sz w:val="24"/>
          <w:szCs w:val="24"/>
        </w:rPr>
        <w:fldChar w:fldCharType="begin"/>
      </w:r>
      <w:r w:rsidR="00C12910">
        <w:instrText xml:space="preserve"> XE "</w:instrText>
      </w:r>
      <w:r w:rsidR="00C12910" w:rsidRPr="00001801">
        <w:rPr>
          <w:rStyle w:val="fsl"/>
          <w:rFonts w:ascii="Times New Roman" w:hAnsi="Times New Roman" w:cs="Times New Roman"/>
          <w:sz w:val="24"/>
          <w:szCs w:val="24"/>
        </w:rPr>
        <w:instrText>famine, Ukrainian:</w:instrText>
      </w:r>
      <w:r w:rsidR="00C12910" w:rsidRPr="00001801">
        <w:instrText>Russian aggravation of</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w:t>
      </w:r>
      <w:r w:rsidR="001606A6" w:rsidRPr="00D42CB0">
        <w:rPr>
          <w:rStyle w:val="fsl"/>
          <w:rFonts w:ascii="Times New Roman" w:hAnsi="Times New Roman" w:cs="Times New Roman"/>
          <w:sz w:val="24"/>
          <w:szCs w:val="24"/>
        </w:rPr>
        <w:t>that</w:t>
      </w:r>
      <w:r w:rsidR="00491C72" w:rsidRPr="00D42CB0">
        <w:rPr>
          <w:rStyle w:val="fsl"/>
          <w:rFonts w:ascii="Times New Roman" w:hAnsi="Times New Roman" w:cs="Times New Roman"/>
          <w:sz w:val="24"/>
          <w:szCs w:val="24"/>
        </w:rPr>
        <w:t xml:space="preserve"> is given special focus by means of the contrast between the west and east further corroborates this view:</w:t>
      </w:r>
      <w:r w:rsidR="00CC29D4" w:rsidRPr="00D42CB0">
        <w:rPr>
          <w:rStyle w:val="fsl"/>
          <w:rFonts w:ascii="Times New Roman" w:hAnsi="Times New Roman" w:cs="Times New Roman"/>
          <w:sz w:val="24"/>
          <w:szCs w:val="24"/>
        </w:rPr>
        <w:t xml:space="preserve"> </w:t>
      </w:r>
      <w:r w:rsidRPr="00D42CB0">
        <w:rPr>
          <w:rStyle w:val="fsl"/>
          <w:rFonts w:ascii="Times New Roman" w:hAnsi="Times New Roman" w:cs="Times New Roman"/>
          <w:sz w:val="24"/>
          <w:szCs w:val="24"/>
        </w:rPr>
        <w:t>‘How different was this lifelessness from the vibrant villages of Galicia</w:t>
      </w:r>
      <w:r w:rsidR="00C12910">
        <w:rPr>
          <w:rStyle w:val="fsl"/>
          <w:rFonts w:ascii="Times New Roman" w:hAnsi="Times New Roman" w:cs="Times New Roman"/>
          <w:sz w:val="24"/>
          <w:szCs w:val="24"/>
        </w:rPr>
        <w:fldChar w:fldCharType="begin"/>
      </w:r>
      <w:r w:rsidR="00C12910">
        <w:instrText xml:space="preserve"> XE "</w:instrText>
      </w:r>
      <w:r w:rsidR="00C12910" w:rsidRPr="00287200">
        <w:rPr>
          <w:rStyle w:val="fsl"/>
          <w:rFonts w:ascii="Times New Roman" w:hAnsi="Times New Roman" w:cs="Times New Roman"/>
          <w:sz w:val="24"/>
          <w:szCs w:val="24"/>
        </w:rPr>
        <w:instrText>Galicia</w:instrText>
      </w:r>
      <w:r w:rsidR="00C12910">
        <w:instrText xml:space="preserve">" </w:instrText>
      </w:r>
      <w:r w:rsidR="00C12910">
        <w:rPr>
          <w:rStyle w:val="fsl"/>
          <w:rFonts w:ascii="Times New Roman" w:hAnsi="Times New Roman" w:cs="Times New Roman"/>
          <w:sz w:val="24"/>
          <w:szCs w:val="24"/>
        </w:rPr>
        <w:fldChar w:fldCharType="end"/>
      </w:r>
      <w:r w:rsidRPr="00D42CB0">
        <w:rPr>
          <w:rStyle w:val="fsl"/>
          <w:rFonts w:ascii="Times New Roman" w:hAnsi="Times New Roman" w:cs="Times New Roman"/>
          <w:sz w:val="24"/>
          <w:szCs w:val="24"/>
        </w:rPr>
        <w:t xml:space="preserve"> or </w:t>
      </w:r>
      <w:r w:rsidRPr="00D42CB0">
        <w:rPr>
          <w:rStyle w:val="fsl"/>
          <w:rFonts w:ascii="Times New Roman" w:hAnsi="Times New Roman" w:cs="Times New Roman"/>
          <w:iCs/>
          <w:sz w:val="24"/>
          <w:szCs w:val="24"/>
        </w:rPr>
        <w:t>Niederösterreich</w:t>
      </w:r>
      <w:r w:rsidR="00C12910">
        <w:rPr>
          <w:rStyle w:val="fsl"/>
          <w:rFonts w:ascii="Times New Roman" w:hAnsi="Times New Roman" w:cs="Times New Roman"/>
          <w:iCs/>
          <w:sz w:val="24"/>
          <w:szCs w:val="24"/>
        </w:rPr>
        <w:fldChar w:fldCharType="begin"/>
      </w:r>
      <w:r w:rsidR="00C12910">
        <w:instrText xml:space="preserve"> XE "</w:instrText>
      </w:r>
      <w:r w:rsidR="00C12910" w:rsidRPr="00A33CBC">
        <w:rPr>
          <w:rStyle w:val="fsl"/>
          <w:rFonts w:ascii="Times New Roman" w:hAnsi="Times New Roman" w:cs="Times New Roman"/>
          <w:iCs/>
          <w:sz w:val="24"/>
          <w:szCs w:val="24"/>
        </w:rPr>
        <w:instrText>Niederösterreich</w:instrText>
      </w:r>
      <w:r w:rsidR="00C12910">
        <w:instrText xml:space="preserve">" </w:instrText>
      </w:r>
      <w:r w:rsidR="00C12910">
        <w:rPr>
          <w:rStyle w:val="fsl"/>
          <w:rFonts w:ascii="Times New Roman" w:hAnsi="Times New Roman" w:cs="Times New Roman"/>
          <w:iCs/>
          <w:sz w:val="24"/>
          <w:szCs w:val="24"/>
        </w:rPr>
        <w:fldChar w:fldCharType="end"/>
      </w:r>
      <w:r w:rsidRPr="00D42CB0">
        <w:rPr>
          <w:rStyle w:val="fsl"/>
          <w:rFonts w:ascii="Times New Roman" w:hAnsi="Times New Roman" w:cs="Times New Roman"/>
          <w:iCs/>
          <w:sz w:val="24"/>
          <w:szCs w:val="24"/>
        </w:rPr>
        <w:t xml:space="preserve"> which boiled over, even in winter, with myriad sights and sounds and smells.’ </w:t>
      </w:r>
      <w:r w:rsidRPr="00D42CB0">
        <w:rPr>
          <w:rStyle w:val="fsl"/>
          <w:rFonts w:ascii="Times New Roman" w:hAnsi="Times New Roman" w:cs="Times New Roman"/>
          <w:iCs/>
          <w:sz w:val="24"/>
          <w:szCs w:val="24"/>
        </w:rPr>
        <w:lastRenderedPageBreak/>
        <w:t>(</w:t>
      </w:r>
      <w:r w:rsidRPr="00D42CB0">
        <w:rPr>
          <w:rStyle w:val="fsl"/>
          <w:rFonts w:ascii="Times New Roman" w:hAnsi="Times New Roman" w:cs="Times New Roman"/>
          <w:i/>
          <w:iCs/>
          <w:sz w:val="24"/>
          <w:szCs w:val="24"/>
        </w:rPr>
        <w:t>SwSn</w:t>
      </w:r>
      <w:r w:rsidR="00224CAE" w:rsidRPr="00D42CB0">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bookmarkEnd w:id="480"/>
      <w:bookmarkEnd w:id="481"/>
      <w:r w:rsidRPr="00A50EBD">
        <w:rPr>
          <w:rStyle w:val="fsl"/>
          <w:rFonts w:ascii="Times New Roman" w:hAnsi="Times New Roman" w:cs="Times New Roman"/>
          <w:iCs/>
          <w:sz w:val="24"/>
          <w:szCs w:val="24"/>
        </w:rPr>
        <w:t>The stereotypical East-West opposition, discussed earlier in this chapter, is thus brought up once again, on the geographical level, by means of the mention of real spaces. ‘The silence of the countryside’ (</w:t>
      </w:r>
      <w:r w:rsidRPr="00A50EBD">
        <w:rPr>
          <w:rStyle w:val="fsl"/>
          <w:rFonts w:ascii="Times New Roman" w:hAnsi="Times New Roman" w:cs="Times New Roman"/>
          <w:i/>
          <w:iCs/>
          <w:sz w:val="24"/>
          <w:szCs w:val="24"/>
        </w:rPr>
        <w:t>SwSn</w:t>
      </w:r>
      <w:r w:rsidRPr="00A50EBD">
        <w:rPr>
          <w:rStyle w:val="fsl"/>
          <w:rFonts w:ascii="Times New Roman" w:hAnsi="Times New Roman" w:cs="Times New Roman"/>
          <w:iCs/>
          <w:sz w:val="24"/>
          <w:szCs w:val="24"/>
        </w:rPr>
        <w:t>: 53) in Motyl’s novel echoes the quiet of the Irish villages in Macken’s</w:t>
      </w:r>
      <w:r w:rsidR="00C12910">
        <w:rPr>
          <w:rStyle w:val="fsl"/>
          <w:rFonts w:ascii="Times New Roman" w:hAnsi="Times New Roman" w:cs="Times New Roman"/>
          <w:iCs/>
          <w:sz w:val="24"/>
          <w:szCs w:val="24"/>
        </w:rPr>
        <w:fldChar w:fldCharType="begin"/>
      </w:r>
      <w:r w:rsidR="00C12910">
        <w:instrText xml:space="preserve"> XE "</w:instrText>
      </w:r>
      <w:r w:rsidR="00C12910" w:rsidRPr="009B4F81">
        <w:rPr>
          <w:rStyle w:val="fsl"/>
          <w:rFonts w:ascii="Times New Roman" w:hAnsi="Times New Roman" w:cs="Times New Roman"/>
          <w:iCs/>
          <w:sz w:val="24"/>
          <w:szCs w:val="24"/>
        </w:rPr>
        <w:instrText>Macken, Walter</w:instrText>
      </w:r>
      <w:r w:rsidR="00C12910">
        <w:instrText xml:space="preserve">" </w:instrText>
      </w:r>
      <w:r w:rsidR="00C12910">
        <w:rPr>
          <w:rStyle w:val="fsl"/>
          <w:rFonts w:ascii="Times New Roman" w:hAnsi="Times New Roman" w:cs="Times New Roman"/>
          <w:iCs/>
          <w:sz w:val="24"/>
          <w:szCs w:val="24"/>
        </w:rPr>
        <w:fldChar w:fldCharType="end"/>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i/>
          <w:iCs/>
          <w:sz w:val="24"/>
          <w:szCs w:val="24"/>
        </w:rPr>
        <w:t>The Silent People</w:t>
      </w:r>
      <w:r w:rsidR="00C12910">
        <w:rPr>
          <w:rStyle w:val="fsl"/>
          <w:rFonts w:ascii="Times New Roman" w:hAnsi="Times New Roman" w:cs="Times New Roman"/>
          <w:i/>
          <w:iCs/>
          <w:sz w:val="24"/>
          <w:szCs w:val="24"/>
        </w:rPr>
        <w:fldChar w:fldCharType="begin"/>
      </w:r>
      <w:r w:rsidR="00C12910">
        <w:instrText xml:space="preserve"> XE "</w:instrText>
      </w:r>
      <w:r w:rsidR="00C12910" w:rsidRPr="000F4737">
        <w:rPr>
          <w:rStyle w:val="fsl"/>
          <w:rFonts w:ascii="Times New Roman" w:hAnsi="Times New Roman" w:cs="Times New Roman"/>
          <w:i/>
          <w:iCs/>
          <w:sz w:val="24"/>
          <w:szCs w:val="24"/>
        </w:rPr>
        <w:instrText>The Silent People:</w:instrText>
      </w:r>
      <w:r w:rsidR="00C12910" w:rsidRPr="000F4737">
        <w:instrText>silence/stillness and</w:instrText>
      </w:r>
      <w:r w:rsidR="00C12910">
        <w:instrText xml:space="preserve">" </w:instrText>
      </w:r>
      <w:r w:rsidR="00C12910">
        <w:rPr>
          <w:rStyle w:val="fsl"/>
          <w:rFonts w:ascii="Times New Roman" w:hAnsi="Times New Roman" w:cs="Times New Roman"/>
          <w:i/>
          <w:iCs/>
          <w:sz w:val="24"/>
          <w:szCs w:val="24"/>
        </w:rPr>
        <w:fldChar w:fldCharType="end"/>
      </w:r>
      <w:r w:rsidRPr="00A50EBD">
        <w:rPr>
          <w:rStyle w:val="fsl"/>
          <w:rFonts w:ascii="Times New Roman" w:hAnsi="Times New Roman" w:cs="Times New Roman"/>
          <w:iCs/>
          <w:sz w:val="24"/>
          <w:szCs w:val="24"/>
        </w:rPr>
        <w:t xml:space="preserve">. Lack of sounds conveys the destruction of people </w:t>
      </w:r>
      <w:r w:rsidR="00D11305" w:rsidRPr="00A50EBD">
        <w:rPr>
          <w:rStyle w:val="fsl"/>
          <w:rFonts w:ascii="Times New Roman" w:hAnsi="Times New Roman" w:cs="Times New Roman"/>
          <w:iCs/>
          <w:sz w:val="24"/>
          <w:szCs w:val="24"/>
        </w:rPr>
        <w:t>and their communities</w:t>
      </w:r>
      <w:r w:rsidRPr="00A50EBD">
        <w:rPr>
          <w:rStyle w:val="fsl"/>
          <w:rFonts w:ascii="Times New Roman" w:hAnsi="Times New Roman" w:cs="Times New Roman"/>
          <w:iCs/>
          <w:sz w:val="24"/>
          <w:szCs w:val="24"/>
        </w:rPr>
        <w:t xml:space="preserve">. In </w:t>
      </w:r>
      <w:r w:rsidRPr="00A50EBD">
        <w:rPr>
          <w:rStyle w:val="fsl"/>
          <w:rFonts w:ascii="Times New Roman" w:hAnsi="Times New Roman" w:cs="Times New Roman"/>
          <w:i/>
          <w:iCs/>
          <w:sz w:val="24"/>
          <w:szCs w:val="24"/>
        </w:rPr>
        <w:t>Sweet Snow</w:t>
      </w:r>
      <w:r w:rsidRPr="00A50EBD">
        <w:rPr>
          <w:rStyle w:val="fsl"/>
          <w:rFonts w:ascii="Times New Roman" w:hAnsi="Times New Roman" w:cs="Times New Roman"/>
          <w:iCs/>
          <w:sz w:val="24"/>
          <w:szCs w:val="24"/>
        </w:rPr>
        <w:t>, the gravity of silence is indicated by the words ‘severe’ and ‘abandoned’: ‘Here was the severe stillness, not of the graveyard, but of the abandoned graveyard.’ (</w:t>
      </w:r>
      <w:r w:rsidRPr="00A50EBD">
        <w:rPr>
          <w:rStyle w:val="fsl"/>
          <w:rFonts w:ascii="Times New Roman" w:hAnsi="Times New Roman" w:cs="Times New Roman"/>
          <w:i/>
          <w:iCs/>
          <w:sz w:val="24"/>
          <w:szCs w:val="24"/>
        </w:rPr>
        <w:t>SwSn</w:t>
      </w:r>
      <w:r w:rsidR="00224CAE">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sz w:val="24"/>
          <w:szCs w:val="24"/>
        </w:rPr>
        <w:t>The following reference further underlines the sense of disgust by linking silence and death: ‘Were the animals and insects also dead? And what of the worms? Were they dead or were they feasting on the dead?’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w:t>
      </w:r>
      <w:r w:rsidR="00893621">
        <w:rPr>
          <w:rStyle w:val="fsl"/>
          <w:rFonts w:ascii="Times New Roman" w:hAnsi="Times New Roman" w:cs="Times New Roman"/>
          <w:sz w:val="24"/>
          <w:szCs w:val="24"/>
        </w:rPr>
        <w:t>)</w:t>
      </w:r>
    </w:p>
    <w:p w14:paraId="543FDFBD" w14:textId="2DCF5B44"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The interplay of aural and visual images heightens the protagonists’ personal tragic experiences and prepares the ground for the portrayal of the tragedy of the entire country on a greater scale. In order to do so, the foreboding sense of the novel’s imagery is amplified by </w:t>
      </w:r>
      <w:r w:rsidR="00D66E35" w:rsidRPr="00A50EBD">
        <w:rPr>
          <w:rStyle w:val="fsl"/>
          <w:rFonts w:ascii="Times New Roman" w:hAnsi="Times New Roman" w:cs="Times New Roman"/>
          <w:sz w:val="24"/>
          <w:szCs w:val="24"/>
        </w:rPr>
        <w:t>a particular use</w:t>
      </w:r>
      <w:r w:rsidRPr="00A50EBD">
        <w:rPr>
          <w:rStyle w:val="fsl"/>
          <w:rFonts w:ascii="Times New Roman" w:hAnsi="Times New Roman" w:cs="Times New Roman"/>
          <w:sz w:val="24"/>
          <w:szCs w:val="24"/>
        </w:rPr>
        <w:t xml:space="preserve"> of space. At the beginning of </w:t>
      </w:r>
      <w:r w:rsidRPr="00B41227">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w:t>
      </w:r>
      <w:bookmarkStart w:id="482" w:name="Golub5"/>
      <w:r w:rsidRPr="00A50EBD">
        <w:rPr>
          <w:rStyle w:val="fsl"/>
          <w:rFonts w:ascii="Times New Roman" w:hAnsi="Times New Roman" w:cs="Times New Roman"/>
          <w:sz w:val="24"/>
          <w:szCs w:val="24"/>
        </w:rPr>
        <w:t>Golub recollects details of his arrest. He is taken to prison in a cramped car: ‘He was pushed into the lumpy back seat, where he sat, stunned, between two silent agents...’, and brought to ‘an oppressively small interrogation room — painted black or olive green: he couldn’t tell which...’ (</w:t>
      </w:r>
      <w:r w:rsidRPr="00B41227">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w:t>
      </w:r>
      <w:r w:rsidR="00224CAE">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Furthermore, a small window in the prison cell, through which threatening sounds reach the prisoners, connects the dangerous and disgusting confined space of the cell to the equally menacing outside:</w:t>
      </w:r>
    </w:p>
    <w:p w14:paraId="31773A24"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For a brief moment during the long night t</w:t>
      </w:r>
      <w:r w:rsidR="00AF36E9" w:rsidRPr="0038460D">
        <w:rPr>
          <w:rStyle w:val="fsl"/>
          <w:rFonts w:ascii="Times New Roman" w:hAnsi="Times New Roman" w:cs="Times New Roman"/>
          <w:sz w:val="24"/>
          <w:szCs w:val="24"/>
        </w:rPr>
        <w:t xml:space="preserve">he dirge-like hum of a distant </w:t>
      </w:r>
      <w:r w:rsidRPr="0038460D">
        <w:rPr>
          <w:rStyle w:val="fsl"/>
          <w:rFonts w:ascii="Times New Roman" w:hAnsi="Times New Roman" w:cs="Times New Roman"/>
          <w:sz w:val="24"/>
          <w:szCs w:val="24"/>
        </w:rPr>
        <w:t>train wafted through the cell a</w:t>
      </w:r>
      <w:r w:rsidR="00AF36E9" w:rsidRPr="0038460D">
        <w:rPr>
          <w:rStyle w:val="fsl"/>
          <w:rFonts w:ascii="Times New Roman" w:hAnsi="Times New Roman" w:cs="Times New Roman"/>
          <w:sz w:val="24"/>
          <w:szCs w:val="24"/>
        </w:rPr>
        <w:t xml:space="preserve">nd remained suspended, like an </w:t>
      </w:r>
      <w:r w:rsidRPr="0038460D">
        <w:rPr>
          <w:rStyle w:val="fsl"/>
          <w:rFonts w:ascii="Times New Roman" w:hAnsi="Times New Roman" w:cs="Times New Roman"/>
          <w:sz w:val="24"/>
          <w:szCs w:val="24"/>
        </w:rPr>
        <w:t>unanswered question, in the air. Whenever screams of comm</w:t>
      </w:r>
      <w:r w:rsidR="00AF36E9" w:rsidRPr="0038460D">
        <w:rPr>
          <w:rStyle w:val="fsl"/>
          <w:rFonts w:ascii="Times New Roman" w:hAnsi="Times New Roman" w:cs="Times New Roman"/>
          <w:sz w:val="24"/>
          <w:szCs w:val="24"/>
        </w:rPr>
        <w:t xml:space="preserve">ands </w:t>
      </w:r>
      <w:r w:rsidRPr="0038460D">
        <w:rPr>
          <w:rStyle w:val="fsl"/>
          <w:rFonts w:ascii="Times New Roman" w:hAnsi="Times New Roman" w:cs="Times New Roman"/>
          <w:sz w:val="24"/>
          <w:szCs w:val="24"/>
        </w:rPr>
        <w:t>rent the stillness, the frantic barking o</w:t>
      </w:r>
      <w:r w:rsidR="00AF36E9" w:rsidRPr="0038460D">
        <w:rPr>
          <w:rStyle w:val="fsl"/>
          <w:rFonts w:ascii="Times New Roman" w:hAnsi="Times New Roman" w:cs="Times New Roman"/>
          <w:sz w:val="24"/>
          <w:szCs w:val="24"/>
        </w:rPr>
        <w:t xml:space="preserve">f dogs erupted, subsiding only </w:t>
      </w:r>
      <w:r w:rsidRPr="0038460D">
        <w:rPr>
          <w:rStyle w:val="fsl"/>
          <w:rFonts w:ascii="Times New Roman" w:hAnsi="Times New Roman" w:cs="Times New Roman"/>
          <w:sz w:val="24"/>
          <w:szCs w:val="24"/>
        </w:rPr>
        <w:t>when equally frantic shrieks reduc</w:t>
      </w:r>
      <w:r w:rsidR="00AF36E9" w:rsidRPr="0038460D">
        <w:rPr>
          <w:rStyle w:val="fsl"/>
          <w:rFonts w:ascii="Times New Roman" w:hAnsi="Times New Roman" w:cs="Times New Roman"/>
          <w:sz w:val="24"/>
          <w:szCs w:val="24"/>
        </w:rPr>
        <w:t xml:space="preserve">ed them to submission. Once, a </w:t>
      </w:r>
      <w:r w:rsidRPr="0038460D">
        <w:rPr>
          <w:rStyle w:val="fsl"/>
          <w:rFonts w:ascii="Times New Roman" w:hAnsi="Times New Roman" w:cs="Times New Roman"/>
          <w:sz w:val="24"/>
          <w:szCs w:val="24"/>
        </w:rPr>
        <w:t>horse neighed and a whip cracked and wheels appeared to turn.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16)</w:t>
      </w:r>
    </w:p>
    <w:p w14:paraId="45FE40CF" w14:textId="0046EC6D" w:rsidR="00B8449E" w:rsidRPr="00A50EBD" w:rsidRDefault="00B8449E" w:rsidP="00A50EBD">
      <w:pPr>
        <w:rPr>
          <w:rFonts w:ascii="Times New Roman" w:hAnsi="Times New Roman" w:cs="Times New Roman"/>
          <w:iCs/>
          <w:sz w:val="24"/>
          <w:szCs w:val="24"/>
        </w:rPr>
      </w:pPr>
      <w:r w:rsidRPr="00A50EBD">
        <w:rPr>
          <w:rStyle w:val="fsl"/>
          <w:rFonts w:ascii="Times New Roman" w:hAnsi="Times New Roman" w:cs="Times New Roman"/>
          <w:sz w:val="24"/>
          <w:szCs w:val="24"/>
        </w:rPr>
        <w:t>The confined space of the cell is replaced by ‘a foul-smelling, inky space’ of the van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Pr="00A50EBD">
        <w:rPr>
          <w:rStyle w:val="fsl"/>
          <w:rFonts w:ascii="Times New Roman" w:hAnsi="Times New Roman" w:cs="Times New Roman"/>
          <w:sz w:val="24"/>
          <w:szCs w:val="24"/>
        </w:rPr>
        <w:t xml:space="preserve">35), and the fact that the prisoners are severely beaten before they are pushed inside, promises more danger. </w:t>
      </w:r>
      <w:r w:rsidRPr="00A50EBD">
        <w:rPr>
          <w:rFonts w:ascii="Times New Roman" w:hAnsi="Times New Roman" w:cs="Times New Roman"/>
          <w:iCs/>
          <w:sz w:val="24"/>
          <w:szCs w:val="24"/>
        </w:rPr>
        <w:t>Even though all the constricted places depicted in the novel can be easily imagined by the reader, their names are not specified. In the same manner as the names of the perpetrators are not given, with the exception of Izya</w:t>
      </w:r>
      <w:r w:rsidR="00C12910">
        <w:rPr>
          <w:rFonts w:ascii="Times New Roman" w:hAnsi="Times New Roman" w:cs="Times New Roman"/>
          <w:iCs/>
          <w:sz w:val="24"/>
          <w:szCs w:val="24"/>
        </w:rPr>
        <w:fldChar w:fldCharType="begin"/>
      </w:r>
      <w:r w:rsidR="00C12910">
        <w:instrText xml:space="preserve"> XE "</w:instrText>
      </w:r>
      <w:r w:rsidR="00C12910" w:rsidRPr="00F90BAD">
        <w:rPr>
          <w:rFonts w:ascii="Times New Roman" w:hAnsi="Times New Roman" w:cs="Times New Roman"/>
          <w:i/>
          <w:sz w:val="24"/>
          <w:szCs w:val="24"/>
        </w:rPr>
        <w:instrText>Sweet Snow:</w:instrText>
      </w:r>
      <w:r w:rsidR="00C12910" w:rsidRPr="00F90BAD">
        <w:instrText>Izya (character)</w:instrText>
      </w:r>
      <w:r w:rsidR="00C12910">
        <w:instrText xml:space="preserve">"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Vanya</w:t>
      </w:r>
      <w:r w:rsidR="00C12910">
        <w:rPr>
          <w:rFonts w:ascii="Times New Roman" w:hAnsi="Times New Roman" w:cs="Times New Roman"/>
          <w:iCs/>
          <w:sz w:val="24"/>
          <w:szCs w:val="24"/>
        </w:rPr>
        <w:fldChar w:fldCharType="begin"/>
      </w:r>
      <w:r w:rsidR="00C12910">
        <w:instrText xml:space="preserve"> XE "</w:instrText>
      </w:r>
      <w:r w:rsidR="00C12910" w:rsidRPr="00F12CE9">
        <w:rPr>
          <w:rFonts w:ascii="Times New Roman" w:hAnsi="Times New Roman" w:cs="Times New Roman"/>
          <w:i/>
          <w:sz w:val="24"/>
          <w:szCs w:val="24"/>
        </w:rPr>
        <w:instrText>Sweet Snow:</w:instrText>
      </w:r>
      <w:r w:rsidR="00C12910" w:rsidRPr="00F12CE9">
        <w:instrText>Vanya (character)</w:instrText>
      </w:r>
      <w:r w:rsidR="00C12910">
        <w:instrText xml:space="preserve">"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the name of the hotel in which Golub stays, the location of the prison, and the name of the penitentiary institution itself are not provided.</w:t>
      </w:r>
      <w:bookmarkEnd w:id="482"/>
      <w:r w:rsidRPr="00A50EBD">
        <w:rPr>
          <w:rFonts w:ascii="Times New Roman" w:hAnsi="Times New Roman" w:cs="Times New Roman"/>
          <w:iCs/>
          <w:sz w:val="24"/>
          <w:szCs w:val="24"/>
        </w:rPr>
        <w:t xml:space="preserve"> </w:t>
      </w:r>
      <w:r w:rsidR="00C12910">
        <w:rPr>
          <w:rFonts w:ascii="Times New Roman" w:hAnsi="Times New Roman" w:cs="Times New Roman"/>
          <w:iCs/>
          <w:sz w:val="24"/>
          <w:szCs w:val="24"/>
        </w:rPr>
        <w:fldChar w:fldCharType="begin"/>
      </w:r>
      <w:r w:rsidR="00C12910">
        <w:instrText xml:space="preserve"> XE "</w:instrText>
      </w:r>
      <w:r w:rsidR="00C12910" w:rsidRPr="00B652A2">
        <w:rPr>
          <w:i/>
          <w:iCs/>
        </w:rPr>
        <w:instrText>Sweet Snow:</w:instrText>
      </w:r>
      <w:r w:rsidR="00C12910" w:rsidRPr="00B652A2">
        <w:instrText>Golub (character)</w:instrText>
      </w:r>
      <w:r w:rsidR="00C12910">
        <w:instrText xml:space="preserve">" \r "Golub5"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The generali</w:t>
      </w:r>
      <w:r w:rsidR="00A0018E">
        <w:rPr>
          <w:rFonts w:ascii="Times New Roman" w:hAnsi="Times New Roman" w:cs="Times New Roman"/>
          <w:iCs/>
          <w:sz w:val="24"/>
          <w:szCs w:val="24"/>
        </w:rPr>
        <w:t>s</w:t>
      </w:r>
      <w:r w:rsidRPr="00A50EBD">
        <w:rPr>
          <w:rFonts w:ascii="Times New Roman" w:hAnsi="Times New Roman" w:cs="Times New Roman"/>
          <w:iCs/>
          <w:sz w:val="24"/>
          <w:szCs w:val="24"/>
        </w:rPr>
        <w:t>ation principle used in</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depiction of space and places in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creates the sensation of large numbers and anonymity. Occasionally, real objects as symbolic markers of Sovietness, such as ‘a collection of Stalin’s speeches’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w:t>
      </w:r>
      <w:r w:rsidR="00B660BA">
        <w:rPr>
          <w:rFonts w:ascii="Times New Roman" w:hAnsi="Times New Roman" w:cs="Times New Roman"/>
          <w:iCs/>
          <w:sz w:val="24"/>
          <w:szCs w:val="24"/>
        </w:rPr>
        <w:t> </w:t>
      </w:r>
      <w:r w:rsidRPr="00A50EBD">
        <w:rPr>
          <w:rFonts w:ascii="Times New Roman" w:hAnsi="Times New Roman" w:cs="Times New Roman"/>
          <w:iCs/>
          <w:sz w:val="24"/>
          <w:szCs w:val="24"/>
        </w:rPr>
        <w:t>100), and actual geographic names, for instance, Stepanivka</w:t>
      </w:r>
      <w:r w:rsidR="000425B2">
        <w:rPr>
          <w:rFonts w:ascii="Times New Roman" w:hAnsi="Times New Roman" w:cs="Times New Roman"/>
          <w:iCs/>
          <w:sz w:val="24"/>
          <w:szCs w:val="24"/>
        </w:rPr>
        <w:fldChar w:fldCharType="begin"/>
      </w:r>
      <w:r w:rsidR="000425B2">
        <w:instrText xml:space="preserve"> XE "</w:instrText>
      </w:r>
      <w:r w:rsidR="000425B2" w:rsidRPr="007C3052">
        <w:rPr>
          <w:rFonts w:ascii="Times New Roman" w:hAnsi="Times New Roman" w:cs="Times New Roman"/>
          <w:iCs/>
          <w:sz w:val="24"/>
          <w:szCs w:val="24"/>
        </w:rPr>
        <w:instrText>Ukraine:</w:instrText>
      </w:r>
      <w:r w:rsidR="000425B2" w:rsidRPr="007C3052">
        <w:instrText>Stepanivka</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 xml:space="preserve">: 136), the </w:t>
      </w:r>
      <w:bookmarkStart w:id="483" w:name="_Hlk137562711"/>
      <w:r w:rsidRPr="00A50EBD">
        <w:rPr>
          <w:rFonts w:ascii="Times New Roman" w:hAnsi="Times New Roman" w:cs="Times New Roman"/>
          <w:iCs/>
          <w:sz w:val="24"/>
          <w:szCs w:val="24"/>
        </w:rPr>
        <w:t>Zbruch River</w:t>
      </w:r>
      <w:r w:rsidR="000425B2">
        <w:rPr>
          <w:rFonts w:ascii="Times New Roman" w:hAnsi="Times New Roman" w:cs="Times New Roman"/>
          <w:iCs/>
          <w:sz w:val="24"/>
          <w:szCs w:val="24"/>
        </w:rPr>
        <w:fldChar w:fldCharType="begin"/>
      </w:r>
      <w:r w:rsidR="000425B2">
        <w:instrText xml:space="preserve"> XE "</w:instrText>
      </w:r>
      <w:r w:rsidR="000425B2" w:rsidRPr="00FD3E8A">
        <w:rPr>
          <w:rFonts w:ascii="Times New Roman" w:hAnsi="Times New Roman" w:cs="Times New Roman"/>
          <w:iCs/>
          <w:sz w:val="24"/>
          <w:szCs w:val="24"/>
        </w:rPr>
        <w:instrText>Ukraine:</w:instrText>
      </w:r>
      <w:r w:rsidR="000425B2" w:rsidRPr="00FD3E8A">
        <w:instrText>Zbruch River</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End w:id="483"/>
      <w:r w:rsidRPr="00A50EBD">
        <w:rPr>
          <w:rFonts w:ascii="Times New Roman" w:hAnsi="Times New Roman" w:cs="Times New Roman"/>
          <w:iCs/>
          <w:sz w:val="24"/>
          <w:szCs w:val="24"/>
        </w:rPr>
        <w:t>(</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 120), Galicia</w:t>
      </w:r>
      <w:r w:rsidR="000425B2">
        <w:rPr>
          <w:rFonts w:ascii="Times New Roman" w:hAnsi="Times New Roman" w:cs="Times New Roman"/>
          <w:iCs/>
          <w:sz w:val="24"/>
          <w:szCs w:val="24"/>
        </w:rPr>
        <w:fldChar w:fldCharType="begin"/>
      </w:r>
      <w:r w:rsidR="000425B2">
        <w:instrText xml:space="preserve"> XE "</w:instrText>
      </w:r>
      <w:r w:rsidR="000425B2" w:rsidRPr="00E66D90">
        <w:rPr>
          <w:rFonts w:ascii="Times New Roman" w:hAnsi="Times New Roman" w:cs="Times New Roman"/>
          <w:iCs/>
          <w:sz w:val="24"/>
          <w:szCs w:val="24"/>
        </w:rPr>
        <w:instrText>Ukraine:</w:instrText>
      </w:r>
      <w:r w:rsidR="000425B2" w:rsidRPr="00E66D90">
        <w:instrText>Galicia</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w:t>
      </w:r>
      <w:r w:rsidR="001606A6">
        <w:rPr>
          <w:rFonts w:ascii="Times New Roman" w:hAnsi="Times New Roman" w:cs="Times New Roman"/>
          <w:iCs/>
          <w:sz w:val="24"/>
          <w:szCs w:val="24"/>
        </w:rPr>
        <w:t> </w:t>
      </w:r>
      <w:r w:rsidRPr="00A50EBD">
        <w:rPr>
          <w:rFonts w:ascii="Times New Roman" w:hAnsi="Times New Roman" w:cs="Times New Roman"/>
          <w:iCs/>
          <w:sz w:val="24"/>
          <w:szCs w:val="24"/>
        </w:rPr>
        <w:t>143), Kyiv</w:t>
      </w:r>
      <w:r w:rsidR="00246FEE">
        <w:rPr>
          <w:rFonts w:ascii="Times New Roman" w:hAnsi="Times New Roman" w:cs="Times New Roman"/>
          <w:iCs/>
          <w:sz w:val="24"/>
          <w:szCs w:val="24"/>
        </w:rPr>
        <w:fldChar w:fldCharType="begin"/>
      </w:r>
      <w:r w:rsidR="00246FEE">
        <w:instrText xml:space="preserve"> XE "</w:instrText>
      </w:r>
      <w:r w:rsidR="00246FEE" w:rsidRPr="0050356A">
        <w:rPr>
          <w:rFonts w:ascii="Times New Roman" w:hAnsi="Times New Roman" w:cs="Times New Roman"/>
          <w:iCs/>
          <w:sz w:val="24"/>
          <w:szCs w:val="24"/>
        </w:rPr>
        <w:instrText>Kyiv</w:instrText>
      </w:r>
      <w:r w:rsidR="00246FEE">
        <w:instrText>" \t "</w:instrText>
      </w:r>
      <w:r w:rsidR="00246FEE" w:rsidRPr="00881B42">
        <w:rPr>
          <w:rFonts w:cstheme="minorHAnsi"/>
          <w:i/>
        </w:rPr>
        <w:instrText>See</w:instrText>
      </w:r>
      <w:r w:rsidR="00246FEE" w:rsidRPr="00881B42">
        <w:rPr>
          <w:rFonts w:cstheme="minorHAnsi"/>
        </w:rPr>
        <w:instrText xml:space="preserve"> Kiev</w:instrText>
      </w:r>
      <w:r w:rsidR="00246FEE">
        <w:instrText xml:space="preserve">" </w:instrText>
      </w:r>
      <w:r w:rsidR="00246FEE">
        <w:rPr>
          <w:rFonts w:ascii="Times New Roman" w:hAnsi="Times New Roman" w:cs="Times New Roman"/>
          <w:iCs/>
          <w:sz w:val="24"/>
          <w:szCs w:val="24"/>
        </w:rPr>
        <w:fldChar w:fldCharType="end"/>
      </w:r>
      <w:r w:rsidR="000425B2">
        <w:rPr>
          <w:rFonts w:ascii="Times New Roman" w:hAnsi="Times New Roman" w:cs="Times New Roman"/>
          <w:iCs/>
          <w:sz w:val="24"/>
          <w:szCs w:val="24"/>
        </w:rPr>
        <w:fldChar w:fldCharType="begin"/>
      </w:r>
      <w:r w:rsidR="000425B2">
        <w:instrText xml:space="preserve"> XE "</w:instrText>
      </w:r>
      <w:r w:rsidR="00DB79AC">
        <w:instrText>Kiev</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 136), Kharkiv</w:t>
      </w:r>
      <w:r w:rsidR="000425B2">
        <w:rPr>
          <w:rFonts w:ascii="Times New Roman" w:hAnsi="Times New Roman" w:cs="Times New Roman"/>
          <w:iCs/>
          <w:sz w:val="24"/>
          <w:szCs w:val="24"/>
        </w:rPr>
        <w:fldChar w:fldCharType="begin"/>
      </w:r>
      <w:r w:rsidR="000425B2">
        <w:instrText xml:space="preserve"> XE "</w:instrText>
      </w:r>
      <w:r w:rsidR="000425B2" w:rsidRPr="00F65F2E">
        <w:instrText>Kharkiv</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00D66E35" w:rsidRPr="00A50EBD">
        <w:rPr>
          <w:rFonts w:ascii="Times New Roman" w:hAnsi="Times New Roman" w:cs="Times New Roman"/>
          <w:iCs/>
          <w:sz w:val="24"/>
          <w:szCs w:val="24"/>
        </w:rPr>
        <w:t>: 136),</w:t>
      </w:r>
      <w:r w:rsidRPr="00A50EBD">
        <w:rPr>
          <w:rFonts w:ascii="Times New Roman" w:hAnsi="Times New Roman" w:cs="Times New Roman"/>
          <w:iCs/>
          <w:sz w:val="24"/>
          <w:szCs w:val="24"/>
        </w:rPr>
        <w:t xml:space="preserve"> </w:t>
      </w:r>
      <w:r w:rsidR="00D66E35" w:rsidRPr="00A50EBD">
        <w:rPr>
          <w:rFonts w:ascii="Times New Roman" w:hAnsi="Times New Roman" w:cs="Times New Roman"/>
          <w:iCs/>
          <w:sz w:val="24"/>
          <w:szCs w:val="24"/>
        </w:rPr>
        <w:t>are mentioned</w:t>
      </w:r>
      <w:r w:rsidRPr="00A50EBD">
        <w:rPr>
          <w:rFonts w:ascii="Times New Roman" w:hAnsi="Times New Roman" w:cs="Times New Roman"/>
          <w:iCs/>
          <w:sz w:val="24"/>
          <w:szCs w:val="24"/>
        </w:rPr>
        <w:t xml:space="preserve"> to indicate the connection between the Soviet regime and Ukraine’s</w:t>
      </w:r>
      <w:r w:rsidR="000425B2">
        <w:rPr>
          <w:rFonts w:ascii="Times New Roman" w:hAnsi="Times New Roman" w:cs="Times New Roman"/>
          <w:iCs/>
          <w:sz w:val="24"/>
          <w:szCs w:val="24"/>
        </w:rPr>
        <w:fldChar w:fldCharType="begin"/>
      </w:r>
      <w:r w:rsidR="000425B2">
        <w:instrText xml:space="preserve"> XE "</w:instrText>
      </w:r>
      <w:r w:rsidR="000425B2" w:rsidRPr="00093456">
        <w:rPr>
          <w:rFonts w:ascii="Times New Roman" w:hAnsi="Times New Roman" w:cs="Times New Roman"/>
          <w:iCs/>
          <w:sz w:val="24"/>
          <w:szCs w:val="24"/>
        </w:rPr>
        <w:instrText>Ukraine:</w:instrText>
      </w:r>
      <w:r w:rsidR="000425B2" w:rsidRPr="00093456">
        <w:instrText>Russia, relations with</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territory. In this way, as the novel’s smaller places </w:t>
      </w:r>
      <w:r w:rsidRPr="00A50EBD">
        <w:rPr>
          <w:rFonts w:ascii="Times New Roman" w:hAnsi="Times New Roman" w:cs="Times New Roman"/>
          <w:iCs/>
          <w:sz w:val="24"/>
          <w:szCs w:val="24"/>
        </w:rPr>
        <w:lastRenderedPageBreak/>
        <w:t>transform into larger areas, space is engaged to emphasi</w:t>
      </w:r>
      <w:r w:rsidR="00A0018E">
        <w:rPr>
          <w:rFonts w:ascii="Times New Roman" w:hAnsi="Times New Roman" w:cs="Times New Roman"/>
          <w:iCs/>
          <w:sz w:val="24"/>
          <w:szCs w:val="24"/>
        </w:rPr>
        <w:t>s</w:t>
      </w:r>
      <w:r w:rsidRPr="00A50EBD">
        <w:rPr>
          <w:rFonts w:ascii="Times New Roman" w:hAnsi="Times New Roman" w:cs="Times New Roman"/>
          <w:iCs/>
          <w:sz w:val="24"/>
          <w:szCs w:val="24"/>
        </w:rPr>
        <w:t>e Russia’s hostile rule in Ukraine, and to show that ‘this Soviet monster is too strong</w:t>
      </w:r>
      <w:r w:rsidR="00B660BA">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SwSn</w:t>
      </w:r>
      <w:r w:rsidR="00B660BA">
        <w:rPr>
          <w:rFonts w:ascii="Times New Roman" w:hAnsi="Times New Roman" w:cs="Times New Roman"/>
          <w:iCs/>
          <w:sz w:val="24"/>
          <w:szCs w:val="24"/>
        </w:rPr>
        <w:t>: 116)</w:t>
      </w:r>
    </w:p>
    <w:p w14:paraId="460914D9" w14:textId="455E001D" w:rsidR="00333ADF" w:rsidRPr="00A50EBD" w:rsidRDefault="00B8449E" w:rsidP="0038460D">
      <w:pPr>
        <w:ind w:firstLine="720"/>
        <w:rPr>
          <w:rFonts w:ascii="Times New Roman" w:hAnsi="Times New Roman" w:cs="Times New Roman"/>
          <w:sz w:val="24"/>
          <w:szCs w:val="24"/>
        </w:rPr>
      </w:pPr>
      <w:bookmarkStart w:id="484" w:name="space100"/>
      <w:r w:rsidRPr="00A50EBD">
        <w:rPr>
          <w:rStyle w:val="fsl"/>
          <w:rFonts w:ascii="Times New Roman" w:hAnsi="Times New Roman" w:cs="Times New Roman"/>
          <w:sz w:val="24"/>
          <w:szCs w:val="24"/>
        </w:rPr>
        <w:t>The elements connecting the confined and larger spaces are interesting to observe. The prison cell is linked with the outside by a small window; similarly, there is a detail that joins the van with the outside — a tiny peephole, discovered by the prisoners in one of the walls. While through the window of the cell the prisoners can only hear sounds, through the van’s peephole they can see the outside</w:t>
      </w:r>
      <w:r w:rsidR="008246CB">
        <w:rPr>
          <w:rStyle w:val="fsl"/>
          <w:rFonts w:ascii="Times New Roman" w:hAnsi="Times New Roman" w:cs="Times New Roman"/>
          <w:sz w:val="24"/>
          <w:szCs w:val="24"/>
        </w:rPr>
        <w:t xml:space="preserve"> world</w:t>
      </w:r>
      <w:r w:rsidRPr="00A50EBD">
        <w:rPr>
          <w:rStyle w:val="fsl"/>
          <w:rFonts w:ascii="Times New Roman" w:hAnsi="Times New Roman" w:cs="Times New Roman"/>
          <w:sz w:val="24"/>
          <w:szCs w:val="24"/>
        </w:rPr>
        <w:t>. What comes into their view is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long rows of collective farmers ‘clad in colorless coats’, ‘with their feet wrapped in rags’, with ‘their listless eyes set deeply in their sockets’ and ‘their lips wafer-thin and cracked’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xml:space="preserve">: 40), led by the guards. Clearly, the enlargement of space brings greater distress to the protagonists, and their repulsion and fear intensify. </w:t>
      </w:r>
      <w:r w:rsidRPr="00A50EBD">
        <w:rPr>
          <w:rFonts w:ascii="Times New Roman" w:hAnsi="Times New Roman" w:cs="Times New Roman"/>
          <w:sz w:val="24"/>
          <w:szCs w:val="24"/>
        </w:rPr>
        <w:t>Similar to British writer Tobias Smollett’s</w:t>
      </w:r>
      <w:r w:rsidR="000425B2">
        <w:rPr>
          <w:rFonts w:ascii="Times New Roman" w:hAnsi="Times New Roman" w:cs="Times New Roman"/>
          <w:sz w:val="24"/>
          <w:szCs w:val="24"/>
        </w:rPr>
        <w:fldChar w:fldCharType="begin"/>
      </w:r>
      <w:r w:rsidR="000425B2">
        <w:instrText xml:space="preserve"> XE "</w:instrText>
      </w:r>
      <w:r w:rsidR="000425B2" w:rsidRPr="00907335">
        <w:rPr>
          <w:rFonts w:ascii="Times New Roman" w:hAnsi="Times New Roman" w:cs="Times New Roman"/>
          <w:sz w:val="24"/>
          <w:szCs w:val="24"/>
        </w:rPr>
        <w:instrText>Smollett, Tobias</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semantici</w:t>
      </w:r>
      <w:r w:rsidR="00A0018E">
        <w:rPr>
          <w:rFonts w:ascii="Times New Roman" w:hAnsi="Times New Roman" w:cs="Times New Roman"/>
          <w:sz w:val="24"/>
          <w:szCs w:val="24"/>
        </w:rPr>
        <w:t>s</w:t>
      </w:r>
      <w:r w:rsidRPr="00A50EBD">
        <w:rPr>
          <w:rFonts w:ascii="Times New Roman" w:hAnsi="Times New Roman" w:cs="Times New Roman"/>
          <w:sz w:val="24"/>
          <w:szCs w:val="24"/>
        </w:rPr>
        <w:t>ation of space</w:t>
      </w:r>
      <w:r w:rsidR="000425B2">
        <w:rPr>
          <w:rFonts w:ascii="Times New Roman" w:hAnsi="Times New Roman" w:cs="Times New Roman"/>
          <w:sz w:val="24"/>
          <w:szCs w:val="24"/>
        </w:rPr>
        <w:fldChar w:fldCharType="begin"/>
      </w:r>
      <w:r w:rsidR="000425B2">
        <w:instrText xml:space="preserve"> XE "</w:instrText>
      </w:r>
      <w:r w:rsidR="000425B2" w:rsidRPr="002A1935">
        <w:rPr>
          <w:rFonts w:ascii="Times New Roman" w:hAnsi="Times New Roman" w:cs="Times New Roman"/>
          <w:sz w:val="24"/>
          <w:szCs w:val="24"/>
        </w:rPr>
        <w:instrText>space, semanticisation of</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discussed by Neumann</w:t>
      </w:r>
      <w:r w:rsidR="000425B2">
        <w:rPr>
          <w:rFonts w:ascii="Times New Roman" w:hAnsi="Times New Roman" w:cs="Times New Roman"/>
          <w:sz w:val="24"/>
          <w:szCs w:val="24"/>
        </w:rPr>
        <w:fldChar w:fldCharType="begin"/>
      </w:r>
      <w:r w:rsidR="000425B2">
        <w:instrText xml:space="preserve"> XE "</w:instrText>
      </w:r>
      <w:r w:rsidR="000425B2" w:rsidRPr="00EE4ADE">
        <w:rPr>
          <w:rFonts w:ascii="Times New Roman" w:hAnsi="Times New Roman" w:cs="Times New Roman"/>
          <w:sz w:val="24"/>
          <w:szCs w:val="24"/>
        </w:rPr>
        <w:instrText>N</w:instrText>
      </w:r>
      <w:r w:rsidR="004230E6">
        <w:rPr>
          <w:rFonts w:ascii="Times New Roman" w:hAnsi="Times New Roman" w:cs="Times New Roman"/>
          <w:sz w:val="24"/>
          <w:szCs w:val="24"/>
        </w:rPr>
        <w:instrText>eu</w:instrText>
      </w:r>
      <w:r w:rsidR="000425B2" w:rsidRPr="00EE4ADE">
        <w:rPr>
          <w:rFonts w:ascii="Times New Roman" w:hAnsi="Times New Roman" w:cs="Times New Roman"/>
          <w:sz w:val="24"/>
          <w:szCs w:val="24"/>
        </w:rPr>
        <w:instrText>mann, Birgit</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author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also effectively utili</w:t>
      </w:r>
      <w:r w:rsidR="00A0018E">
        <w:rPr>
          <w:rFonts w:ascii="Times New Roman" w:hAnsi="Times New Roman" w:cs="Times New Roman"/>
          <w:sz w:val="24"/>
          <w:szCs w:val="24"/>
        </w:rPr>
        <w:t>s</w:t>
      </w:r>
      <w:r w:rsidRPr="00A50EBD">
        <w:rPr>
          <w:rFonts w:ascii="Times New Roman" w:hAnsi="Times New Roman" w:cs="Times New Roman"/>
          <w:sz w:val="24"/>
          <w:szCs w:val="24"/>
        </w:rPr>
        <w:t>es spatial awareness in order to construct ‘an ideologically charged nationscape’</w:t>
      </w:r>
      <w:r w:rsidRPr="00A50EBD">
        <w:rPr>
          <w:rStyle w:val="FootnoteReference"/>
          <w:rFonts w:ascii="Times New Roman" w:hAnsi="Times New Roman" w:cs="Times New Roman"/>
          <w:sz w:val="24"/>
          <w:szCs w:val="24"/>
        </w:rPr>
        <w:footnoteReference w:id="576"/>
      </w:r>
      <w:r w:rsidRPr="00A50EBD">
        <w:rPr>
          <w:rFonts w:ascii="Times New Roman" w:hAnsi="Times New Roman" w:cs="Times New Roman"/>
          <w:sz w:val="24"/>
          <w:szCs w:val="24"/>
        </w:rPr>
        <w:t xml:space="preserve"> that reflects differences between the Self</w:t>
      </w:r>
      <w:r w:rsidR="00244975">
        <w:rPr>
          <w:rFonts w:ascii="Times New Roman" w:hAnsi="Times New Roman" w:cs="Times New Roman"/>
          <w:sz w:val="24"/>
          <w:szCs w:val="24"/>
        </w:rPr>
        <w:fldChar w:fldCharType="begin"/>
      </w:r>
      <w:r w:rsidR="00244975">
        <w:instrText xml:space="preserve"> XE "</w:instrText>
      </w:r>
      <w:r w:rsidR="00244975" w:rsidRPr="00B43F90">
        <w:rPr>
          <w:rFonts w:ascii="Times New Roman" w:hAnsi="Times New Roman" w:cs="Times New Roman"/>
          <w:sz w:val="24"/>
          <w:szCs w:val="24"/>
        </w:rPr>
        <w:instrText>Self/Other polarity:</w:instrText>
      </w:r>
      <w:r w:rsidR="00244975" w:rsidRPr="00B43F90">
        <w:instrText>space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Neumann notes that Smollett uses space to portray the ‘corrupted nature of its inhabitants’,</w:t>
      </w:r>
      <w:r w:rsidRPr="00A50EBD">
        <w:rPr>
          <w:rStyle w:val="FootnoteReference"/>
          <w:rFonts w:ascii="Times New Roman" w:hAnsi="Times New Roman" w:cs="Times New Roman"/>
          <w:sz w:val="24"/>
          <w:szCs w:val="24"/>
        </w:rPr>
        <w:footnoteReference w:id="577"/>
      </w:r>
      <w:r w:rsidRPr="00A50EBD">
        <w:rPr>
          <w:rFonts w:ascii="Times New Roman" w:hAnsi="Times New Roman" w:cs="Times New Roman"/>
          <w:sz w:val="24"/>
          <w:szCs w:val="24"/>
        </w:rPr>
        <w:t xml:space="preserve"> and in Motyl’s</w:t>
      </w:r>
      <w:r w:rsidR="000425B2">
        <w:rPr>
          <w:rFonts w:ascii="Times New Roman" w:hAnsi="Times New Roman" w:cs="Times New Roman"/>
          <w:sz w:val="24"/>
          <w:szCs w:val="24"/>
        </w:rPr>
        <w:fldChar w:fldCharType="begin"/>
      </w:r>
      <w:r w:rsidR="000425B2">
        <w:instrText xml:space="preserve"> XE "</w:instrText>
      </w:r>
      <w:r w:rsidR="000425B2" w:rsidRPr="00655C57">
        <w:rPr>
          <w:rFonts w:ascii="Times New Roman" w:hAnsi="Times New Roman" w:cs="Times New Roman"/>
          <w:sz w:val="24"/>
          <w:szCs w:val="24"/>
        </w:rPr>
        <w:instrText>Motyl, Alexander J.</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too, space s</w:t>
      </w:r>
      <w:r w:rsidRPr="00A50EBD">
        <w:rPr>
          <w:rFonts w:ascii="Times New Roman" w:hAnsi="Times New Roman" w:cs="Times New Roman"/>
          <w:iCs/>
          <w:sz w:val="24"/>
          <w:szCs w:val="24"/>
        </w:rPr>
        <w:t>erves to strengthen</w:t>
      </w:r>
      <w:r w:rsidRPr="00A50EBD">
        <w:rPr>
          <w:rFonts w:ascii="Times New Roman" w:hAnsi="Times New Roman" w:cs="Times New Roman"/>
          <w:sz w:val="24"/>
          <w:szCs w:val="24"/>
        </w:rPr>
        <w:t xml:space="preserve"> the </w:t>
      </w:r>
      <w:r w:rsidRPr="00A50EBD">
        <w:rPr>
          <w:rFonts w:ascii="Times New Roman" w:hAnsi="Times New Roman" w:cs="Times New Roman"/>
          <w:iCs/>
          <w:sz w:val="24"/>
          <w:szCs w:val="24"/>
        </w:rPr>
        <w:t>unfavourable</w:t>
      </w:r>
      <w:r w:rsidRPr="00A50EBD">
        <w:rPr>
          <w:rFonts w:ascii="Times New Roman" w:hAnsi="Times New Roman" w:cs="Times New Roman"/>
          <w:sz w:val="24"/>
          <w:szCs w:val="24"/>
        </w:rPr>
        <w:t xml:space="preserve"> aspect of Ukraine’s Other</w:t>
      </w:r>
      <w:r w:rsidR="000425B2">
        <w:rPr>
          <w:rFonts w:ascii="Times New Roman" w:hAnsi="Times New Roman" w:cs="Times New Roman"/>
          <w:sz w:val="24"/>
          <w:szCs w:val="24"/>
        </w:rPr>
        <w:fldChar w:fldCharType="begin"/>
      </w:r>
      <w:r w:rsidR="000425B2">
        <w:instrText xml:space="preserve"> XE "</w:instrText>
      </w:r>
      <w:r w:rsidR="000425B2" w:rsidRPr="00CC6318">
        <w:rPr>
          <w:rFonts w:ascii="Times New Roman" w:hAnsi="Times New Roman" w:cs="Times New Roman"/>
          <w:sz w:val="24"/>
          <w:szCs w:val="24"/>
        </w:rPr>
        <w:instrText>Other</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it is constructed to i</w:t>
      </w:r>
      <w:r w:rsidR="0022467E" w:rsidRPr="00A50EBD">
        <w:rPr>
          <w:rFonts w:ascii="Times New Roman" w:hAnsi="Times New Roman" w:cs="Times New Roman"/>
          <w:sz w:val="24"/>
          <w:szCs w:val="24"/>
        </w:rPr>
        <w:t>mplicate communists in cruelty.</w:t>
      </w:r>
    </w:p>
    <w:p w14:paraId="6571A5E4" w14:textId="051FD24F"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Within space, the </w:t>
      </w:r>
      <w:r w:rsidR="00A0018E">
        <w:rPr>
          <w:rStyle w:val="fsl"/>
          <w:rFonts w:ascii="Times New Roman" w:hAnsi="Times New Roman" w:cs="Times New Roman"/>
          <w:sz w:val="24"/>
          <w:szCs w:val="24"/>
        </w:rPr>
        <w:t>deployment</w:t>
      </w:r>
      <w:r w:rsidRPr="00A50EBD">
        <w:rPr>
          <w:rStyle w:val="fsl"/>
          <w:rFonts w:ascii="Times New Roman" w:hAnsi="Times New Roman" w:cs="Times New Roman"/>
          <w:sz w:val="24"/>
          <w:szCs w:val="24"/>
        </w:rPr>
        <w:t xml:space="preserve"> of colour</w:t>
      </w:r>
      <w:r w:rsidRPr="00A50EBD">
        <w:rPr>
          <w:rStyle w:val="fsl"/>
          <w:rFonts w:ascii="Times New Roman" w:hAnsi="Times New Roman" w:cs="Times New Roman"/>
          <w:b/>
          <w:sz w:val="24"/>
          <w:szCs w:val="24"/>
        </w:rPr>
        <w:t xml:space="preserve"> </w:t>
      </w:r>
      <w:r w:rsidRPr="00A50EBD">
        <w:rPr>
          <w:rStyle w:val="fsl"/>
          <w:rFonts w:ascii="Times New Roman" w:hAnsi="Times New Roman" w:cs="Times New Roman"/>
          <w:sz w:val="24"/>
          <w:szCs w:val="24"/>
        </w:rPr>
        <w:t xml:space="preserve">considerably accentuates the atmosphere of tragedy. </w:t>
      </w:r>
      <w:r w:rsidRPr="00A50EBD">
        <w:rPr>
          <w:rFonts w:ascii="Times New Roman" w:hAnsi="Times New Roman" w:cs="Times New Roman"/>
          <w:sz w:val="24"/>
          <w:szCs w:val="24"/>
        </w:rPr>
        <w:t xml:space="preserve">Peering wistfully through the tiny peephole, the protagonists see </w:t>
      </w:r>
      <w:r w:rsidRPr="00A50EBD">
        <w:rPr>
          <w:rStyle w:val="fsl"/>
          <w:rFonts w:ascii="Times New Roman" w:hAnsi="Times New Roman" w:cs="Times New Roman"/>
          <w:sz w:val="24"/>
          <w:szCs w:val="24"/>
        </w:rPr>
        <w:t xml:space="preserve">the sky and the bright light, </w:t>
      </w:r>
      <w:r w:rsidRPr="00A50EBD">
        <w:rPr>
          <w:rFonts w:ascii="Times New Roman" w:hAnsi="Times New Roman" w:cs="Times New Roman"/>
          <w:sz w:val="24"/>
          <w:szCs w:val="24"/>
        </w:rPr>
        <w:t xml:space="preserve">and perhaps, feel hope welling up within them: </w:t>
      </w:r>
      <w:r w:rsidRPr="00A50EBD">
        <w:rPr>
          <w:rStyle w:val="fsl"/>
          <w:rFonts w:ascii="Times New Roman" w:hAnsi="Times New Roman" w:cs="Times New Roman"/>
          <w:sz w:val="24"/>
          <w:szCs w:val="24"/>
        </w:rPr>
        <w:t xml:space="preserve">‘White — it is all white [...] Even the sky. </w:t>
      </w:r>
      <w:r w:rsidRPr="00A50EBD">
        <w:rPr>
          <w:rStyle w:val="fsl"/>
          <w:rFonts w:ascii="Times New Roman" w:hAnsi="Times New Roman" w:cs="Times New Roman"/>
          <w:i/>
          <w:sz w:val="24"/>
          <w:szCs w:val="24"/>
        </w:rPr>
        <w:t>Alles ist weiss</w:t>
      </w:r>
      <w:r w:rsidR="007157CF" w:rsidRPr="007157CF">
        <w:rPr>
          <w:rStyle w:val="fsl"/>
          <w:rFonts w:ascii="Times New Roman" w:hAnsi="Times New Roman" w:cs="Times New Roman"/>
          <w:sz w:val="24"/>
          <w:szCs w:val="24"/>
        </w:rPr>
        <w:t>.</w:t>
      </w:r>
      <w:r w:rsidRPr="007157CF">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SwSn</w:t>
      </w:r>
      <w:r w:rsidR="00893621">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w:t>
      </w:r>
      <w:bookmarkStart w:id="485" w:name="vonMeck100"/>
      <w:r w:rsidRPr="00A50EBD">
        <w:rPr>
          <w:rStyle w:val="fsl"/>
          <w:rFonts w:ascii="Times New Roman" w:hAnsi="Times New Roman" w:cs="Times New Roman"/>
          <w:sz w:val="24"/>
          <w:szCs w:val="24"/>
        </w:rPr>
        <w:t>Von Mecklenburg is disturbed by ‘the relentless whiteness of the white snow and sky’ which ‘stared back at him with a ruthlessness, savagery, and indifference…’ (</w:t>
      </w:r>
      <w:r w:rsidRPr="00A50EBD">
        <w:rPr>
          <w:rStyle w:val="fsl"/>
          <w:rFonts w:ascii="Times New Roman" w:hAnsi="Times New Roman" w:cs="Times New Roman"/>
          <w:i/>
          <w:sz w:val="24"/>
          <w:szCs w:val="24"/>
        </w:rPr>
        <w:t>SwSn</w:t>
      </w:r>
      <w:r w:rsidR="00224CAE">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For a moment, it appears that the change of colour offers a promise for better, </w:t>
      </w:r>
      <w:r w:rsidR="007157CF">
        <w:rPr>
          <w:rStyle w:val="fsl"/>
          <w:rFonts w:ascii="Times New Roman" w:hAnsi="Times New Roman" w:cs="Times New Roman"/>
          <w:sz w:val="24"/>
          <w:szCs w:val="24"/>
        </w:rPr>
        <w:t>as</w:t>
      </w:r>
      <w:r w:rsidRPr="00A50EBD">
        <w:rPr>
          <w:rStyle w:val="fsl"/>
          <w:rFonts w:ascii="Times New Roman" w:hAnsi="Times New Roman" w:cs="Times New Roman"/>
          <w:sz w:val="24"/>
          <w:szCs w:val="24"/>
        </w:rPr>
        <w:t xml:space="preserve"> white implies cleanliness, peace and purity. The rearrangement of colours — the dark shades of the prison in contrast against the whiteness of the outside, suspends the tension, deescalating the feeling of fear.</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Yet, it becomes clear that instead, its function is to </w:t>
      </w:r>
      <w:r w:rsidR="00A0018E">
        <w:rPr>
          <w:rStyle w:val="fsl"/>
          <w:rFonts w:ascii="Times New Roman" w:hAnsi="Times New Roman" w:cs="Times New Roman"/>
          <w:sz w:val="24"/>
          <w:szCs w:val="24"/>
        </w:rPr>
        <w:t>heighten</w:t>
      </w:r>
      <w:r w:rsidRPr="00A50EBD">
        <w:rPr>
          <w:rStyle w:val="fsl"/>
          <w:rFonts w:ascii="Times New Roman" w:hAnsi="Times New Roman" w:cs="Times New Roman"/>
          <w:sz w:val="24"/>
          <w:szCs w:val="24"/>
        </w:rPr>
        <w:t xml:space="preserve"> the hopelessness of the situation. As the van proceeds along the vast areas of Ukrainian countryside, all that its passengers see through the peephole are piles of sno</w:t>
      </w:r>
      <w:r w:rsidR="00D66E35" w:rsidRPr="00A50EBD">
        <w:rPr>
          <w:rStyle w:val="fsl"/>
          <w:rFonts w:ascii="Times New Roman" w:hAnsi="Times New Roman" w:cs="Times New Roman"/>
          <w:sz w:val="24"/>
          <w:szCs w:val="24"/>
        </w:rPr>
        <w:t>w that cover corpses of starved</w:t>
      </w:r>
      <w:r w:rsidRPr="00A50EBD">
        <w:rPr>
          <w:rStyle w:val="fsl"/>
          <w:rFonts w:ascii="Times New Roman" w:hAnsi="Times New Roman" w:cs="Times New Roman"/>
          <w:sz w:val="24"/>
          <w:szCs w:val="24"/>
        </w:rPr>
        <w:t xml:space="preserve"> peasants. Kortschenko</w:t>
      </w:r>
      <w:r w:rsidR="00174E55">
        <w:rPr>
          <w:rStyle w:val="fsl"/>
          <w:rFonts w:ascii="Times New Roman" w:hAnsi="Times New Roman" w:cs="Times New Roman"/>
          <w:sz w:val="24"/>
          <w:szCs w:val="24"/>
        </w:rPr>
        <w:fldChar w:fldCharType="begin"/>
      </w:r>
      <w:r w:rsidR="00174E55">
        <w:instrText xml:space="preserve"> XE "</w:instrText>
      </w:r>
      <w:r w:rsidR="00174E55" w:rsidRPr="005F37C1">
        <w:rPr>
          <w:rStyle w:val="fsl"/>
          <w:rFonts w:ascii="Times New Roman" w:hAnsi="Times New Roman" w:cs="Times New Roman"/>
          <w:i/>
          <w:iCs/>
          <w:sz w:val="24"/>
          <w:szCs w:val="24"/>
        </w:rPr>
        <w:instrText>Sweet Snow:</w:instrText>
      </w:r>
      <w:r w:rsidR="00174E55" w:rsidRPr="005F37C1">
        <w:instrText>Igor Kortschenko (character)</w:instrText>
      </w:r>
      <w:r w:rsidR="00174E55">
        <w:instrText xml:space="preserve">" </w:instrText>
      </w:r>
      <w:r w:rsidR="00174E55">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takes notice of</w:t>
      </w:r>
      <w:r w:rsidRPr="00A50EBD">
        <w:rPr>
          <w:rStyle w:val="fsl"/>
          <w:rFonts w:ascii="Times New Roman" w:hAnsi="Times New Roman" w:cs="Times New Roman"/>
          <w:sz w:val="24"/>
          <w:szCs w:val="24"/>
        </w:rPr>
        <w:t xml:space="preserve"> ‘only corpses and snow’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50), and foresees</w:t>
      </w:r>
      <w:r w:rsidR="0022467E" w:rsidRPr="00A50EBD">
        <w:rPr>
          <w:rStyle w:val="fsl"/>
          <w:rFonts w:ascii="Times New Roman" w:hAnsi="Times New Roman" w:cs="Times New Roman"/>
          <w:sz w:val="24"/>
          <w:szCs w:val="24"/>
        </w:rPr>
        <w:t xml:space="preserve"> the worst:</w:t>
      </w:r>
    </w:p>
    <w:p w14:paraId="53F60C98" w14:textId="2F739552"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We will die, Pan Pieracki</w:t>
      </w:r>
      <w:r w:rsidR="00844436">
        <w:rPr>
          <w:rStyle w:val="fsl"/>
          <w:rFonts w:ascii="Times New Roman" w:hAnsi="Times New Roman" w:cs="Times New Roman"/>
          <w:sz w:val="24"/>
          <w:szCs w:val="24"/>
        </w:rPr>
        <w:fldChar w:fldCharType="begin"/>
      </w:r>
      <w:r w:rsidR="00844436">
        <w:instrText xml:space="preserve"> XE "</w:instrText>
      </w:r>
      <w:r w:rsidR="00844436" w:rsidRPr="00861118">
        <w:rPr>
          <w:rStyle w:val="fsl"/>
          <w:rFonts w:ascii="Times New Roman" w:hAnsi="Times New Roman" w:cs="Times New Roman"/>
          <w:i/>
          <w:iCs/>
          <w:sz w:val="24"/>
          <w:szCs w:val="24"/>
        </w:rPr>
        <w:instrText>Sweet Snow:</w:instrText>
      </w:r>
      <w:r w:rsidR="00844436" w:rsidRPr="00861118">
        <w:instrText>Zbigniew Pieracki (character)</w:instrText>
      </w:r>
      <w:r w:rsidR="00844436">
        <w:instrText xml:space="preserve">" </w:instrText>
      </w:r>
      <w:r w:rsidR="00844436">
        <w:rPr>
          <w:rStyle w:val="fsl"/>
          <w:rFonts w:ascii="Times New Roman" w:hAnsi="Times New Roman" w:cs="Times New Roman"/>
          <w:sz w:val="24"/>
          <w:szCs w:val="24"/>
        </w:rPr>
        <w:fldChar w:fldCharType="end"/>
      </w:r>
      <w:r w:rsidRPr="0038460D">
        <w:rPr>
          <w:rStyle w:val="fsl"/>
          <w:rFonts w:ascii="Times New Roman" w:hAnsi="Times New Roman" w:cs="Times New Roman"/>
          <w:sz w:val="24"/>
          <w:szCs w:val="24"/>
        </w:rPr>
        <w:t xml:space="preserve">, we will die. I </w:t>
      </w:r>
      <w:r w:rsidR="00AF36E9" w:rsidRPr="0038460D">
        <w:rPr>
          <w:rStyle w:val="fsl"/>
          <w:rFonts w:ascii="Times New Roman" w:hAnsi="Times New Roman" w:cs="Times New Roman"/>
          <w:sz w:val="24"/>
          <w:szCs w:val="24"/>
        </w:rPr>
        <w:t xml:space="preserve">know that for certain: we will </w:t>
      </w:r>
      <w:r w:rsidRPr="0038460D">
        <w:rPr>
          <w:rStyle w:val="fsl"/>
          <w:rFonts w:ascii="Times New Roman" w:hAnsi="Times New Roman" w:cs="Times New Roman"/>
          <w:sz w:val="24"/>
          <w:szCs w:val="24"/>
        </w:rPr>
        <w:t xml:space="preserve">die. </w:t>
      </w:r>
      <w:r w:rsidRPr="0038460D">
        <w:rPr>
          <w:rStyle w:val="fsl"/>
          <w:rFonts w:ascii="Times New Roman" w:hAnsi="Times New Roman" w:cs="Times New Roman"/>
          <w:i/>
          <w:sz w:val="24"/>
          <w:szCs w:val="24"/>
        </w:rPr>
        <w:t>Ja, wir werden sterben</w:t>
      </w:r>
      <w:r w:rsidRPr="0038460D">
        <w:rPr>
          <w:rStyle w:val="fsl"/>
          <w:rFonts w:ascii="Times New Roman" w:hAnsi="Times New Roman" w:cs="Times New Roman"/>
          <w:sz w:val="24"/>
          <w:szCs w:val="24"/>
        </w:rPr>
        <w:t>. In the middle of this emptiness — in t</w:t>
      </w:r>
      <w:r w:rsidR="00AF36E9" w:rsidRPr="0038460D">
        <w:rPr>
          <w:rStyle w:val="fsl"/>
          <w:rFonts w:ascii="Times New Roman" w:hAnsi="Times New Roman" w:cs="Times New Roman"/>
          <w:sz w:val="24"/>
          <w:szCs w:val="24"/>
        </w:rPr>
        <w:t xml:space="preserve">he </w:t>
      </w:r>
      <w:r w:rsidRPr="0038460D">
        <w:rPr>
          <w:rStyle w:val="fsl"/>
          <w:rFonts w:ascii="Times New Roman" w:hAnsi="Times New Roman" w:cs="Times New Roman"/>
          <w:sz w:val="24"/>
          <w:szCs w:val="24"/>
        </w:rPr>
        <w:t>middle of this accursed whiteness.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133)</w:t>
      </w:r>
    </w:p>
    <w:p w14:paraId="214E0B39" w14:textId="77777777"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lastRenderedPageBreak/>
        <w:t xml:space="preserve"> </w:t>
      </w:r>
      <w:bookmarkStart w:id="486" w:name="colours1"/>
      <w:r w:rsidRPr="00A50EBD">
        <w:rPr>
          <w:rStyle w:val="fsl"/>
          <w:rFonts w:ascii="Times New Roman" w:hAnsi="Times New Roman" w:cs="Times New Roman"/>
          <w:sz w:val="24"/>
          <w:szCs w:val="24"/>
        </w:rPr>
        <w:t>The juxtaposition of the image of the dark, ‘charcoal-coloured countryside’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53) with the negatively perceived whiteness</w:t>
      </w:r>
      <w:r w:rsidR="007157CF">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that has</w:t>
      </w:r>
      <w:r w:rsidRPr="007157CF">
        <w:rPr>
          <w:rStyle w:val="fsl"/>
          <w:rFonts w:ascii="Times New Roman" w:hAnsi="Times New Roman" w:cs="Times New Roman"/>
          <w:sz w:val="24"/>
          <w:szCs w:val="24"/>
        </w:rPr>
        <w:t xml:space="preserve"> ‘blinding’ and ‘confusing’ </w:t>
      </w:r>
      <w:r w:rsidR="007157CF" w:rsidRPr="007157CF">
        <w:rPr>
          <w:rStyle w:val="fsl"/>
          <w:rFonts w:ascii="Times New Roman" w:hAnsi="Times New Roman" w:cs="Times New Roman"/>
          <w:sz w:val="24"/>
          <w:szCs w:val="24"/>
        </w:rPr>
        <w:t xml:space="preserve">effects on </w:t>
      </w:r>
      <w:r w:rsidRPr="007157CF">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w:t>
      </w:r>
      <w:r w:rsidRPr="007157CF">
        <w:rPr>
          <w:rStyle w:val="fsl"/>
          <w:rFonts w:ascii="Times New Roman" w:hAnsi="Times New Roman" w:cs="Times New Roman"/>
          <w:sz w:val="24"/>
          <w:szCs w:val="24"/>
        </w:rPr>
        <w:t>protagonists’ senses</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133) hig</w:t>
      </w:r>
      <w:r w:rsidR="007157CF">
        <w:rPr>
          <w:rStyle w:val="fsl"/>
          <w:rFonts w:ascii="Times New Roman" w:hAnsi="Times New Roman" w:cs="Times New Roman"/>
          <w:sz w:val="24"/>
          <w:szCs w:val="24"/>
        </w:rPr>
        <w:t>hlights the abhorrent discovery,</w:t>
      </w:r>
      <w:r w:rsidRPr="00A50EBD">
        <w:rPr>
          <w:rStyle w:val="fsl"/>
          <w:rFonts w:ascii="Times New Roman" w:hAnsi="Times New Roman" w:cs="Times New Roman"/>
          <w:sz w:val="24"/>
          <w:szCs w:val="24"/>
        </w:rPr>
        <w:t xml:space="preserve"> when the prisoners gain thei</w:t>
      </w:r>
      <w:r w:rsidR="0022467E" w:rsidRPr="00A50EBD">
        <w:rPr>
          <w:rStyle w:val="fsl"/>
          <w:rFonts w:ascii="Times New Roman" w:hAnsi="Times New Roman" w:cs="Times New Roman"/>
          <w:sz w:val="24"/>
          <w:szCs w:val="24"/>
        </w:rPr>
        <w:t>r freedom due to the van crash:</w:t>
      </w:r>
    </w:p>
    <w:p w14:paraId="4A1141AE" w14:textId="77777777" w:rsidR="00AF36E9" w:rsidRPr="00A50EBD" w:rsidRDefault="00B8449E" w:rsidP="0038460D">
      <w:pPr>
        <w:spacing w:before="200" w:after="200" w:line="276" w:lineRule="auto"/>
        <w:ind w:left="720"/>
        <w:rPr>
          <w:rFonts w:ascii="Times New Roman" w:hAnsi="Times New Roman" w:cs="Times New Roman"/>
          <w:sz w:val="24"/>
          <w:szCs w:val="24"/>
        </w:rPr>
      </w:pPr>
      <w:r w:rsidRPr="0038460D">
        <w:rPr>
          <w:rStyle w:val="fsl"/>
          <w:rFonts w:ascii="Times New Roman" w:hAnsi="Times New Roman" w:cs="Times New Roman"/>
          <w:sz w:val="24"/>
          <w:szCs w:val="24"/>
        </w:rPr>
        <w:t>Five minutes later, they chanced upon a bloated corpse lying face up in the ice. It was a girl, no more than fifteen years old, with coal-black hair tied in two braids and a sack-like beige dress made of some coarse material. She was barefoot and her arms lay along her sides, with the palms of her small hands facing upward near the surface of the ice. Her gaunt yellow face had remained well preserved: she had green eyes, long lashes, and what must have at some time been full lips. Only the tip of her nose, which extended above the ice, had begun to rot, creating an unsettling effect that reminded the count of a painting by Kirchner or Dix.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59)</w:t>
      </w:r>
    </w:p>
    <w:p w14:paraId="13117DFD" w14:textId="77777777" w:rsidR="007157CF"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From this quotation, the proximity between life and death, and fiction and reality can be sensed. The way the </w:t>
      </w:r>
      <w:r w:rsidR="001606A6" w:rsidRPr="00A50EBD">
        <w:rPr>
          <w:rFonts w:ascii="Times New Roman" w:hAnsi="Times New Roman" w:cs="Times New Roman"/>
          <w:sz w:val="24"/>
          <w:szCs w:val="24"/>
        </w:rPr>
        <w:t>protagonists</w:t>
      </w:r>
      <w:r w:rsidR="00D66E35" w:rsidRPr="00A50EBD">
        <w:rPr>
          <w:rFonts w:ascii="Times New Roman" w:hAnsi="Times New Roman" w:cs="Times New Roman"/>
          <w:sz w:val="24"/>
          <w:szCs w:val="24"/>
        </w:rPr>
        <w:t xml:space="preserve"> perceive the perished girl,</w:t>
      </w:r>
      <w:r w:rsidRPr="00A50EBD">
        <w:rPr>
          <w:rFonts w:ascii="Times New Roman" w:hAnsi="Times New Roman" w:cs="Times New Roman"/>
          <w:sz w:val="24"/>
          <w:szCs w:val="24"/>
        </w:rPr>
        <w:t xml:space="preserve"> ‘so young’ and ‘so pretty, too’ (</w:t>
      </w:r>
      <w:r w:rsidRPr="00A50EBD">
        <w:rPr>
          <w:rFonts w:ascii="Times New Roman" w:hAnsi="Times New Roman" w:cs="Times New Roman"/>
          <w:i/>
          <w:sz w:val="24"/>
          <w:szCs w:val="24"/>
        </w:rPr>
        <w:t>SwSn</w:t>
      </w:r>
      <w:r w:rsidR="00D66E35" w:rsidRPr="00A50EBD">
        <w:rPr>
          <w:rFonts w:ascii="Times New Roman" w:hAnsi="Times New Roman" w:cs="Times New Roman"/>
          <w:sz w:val="24"/>
          <w:szCs w:val="24"/>
        </w:rPr>
        <w:t>: 60),</w:t>
      </w:r>
      <w:r w:rsidRPr="00A50EBD">
        <w:rPr>
          <w:rFonts w:ascii="Times New Roman" w:hAnsi="Times New Roman" w:cs="Times New Roman"/>
          <w:sz w:val="24"/>
          <w:szCs w:val="24"/>
        </w:rPr>
        <w:t xml:space="preserve"> and their sorrow over her fate reveal their kind nature, creating a contrast with the guard’s and the driver’s contemptuous attitudes to</w:t>
      </w:r>
      <w:r w:rsidR="00224CAE">
        <w:rPr>
          <w:rFonts w:ascii="Times New Roman" w:hAnsi="Times New Roman" w:cs="Times New Roman"/>
          <w:sz w:val="24"/>
          <w:szCs w:val="24"/>
        </w:rPr>
        <w:t>wards</w:t>
      </w:r>
      <w:r w:rsidRPr="00A50EBD">
        <w:rPr>
          <w:rFonts w:ascii="Times New Roman" w:hAnsi="Times New Roman" w:cs="Times New Roman"/>
          <w:sz w:val="24"/>
          <w:szCs w:val="24"/>
        </w:rPr>
        <w:t xml:space="preserve"> the </w:t>
      </w:r>
      <w:r w:rsidR="007157CF" w:rsidRPr="00224CAE">
        <w:rPr>
          <w:rFonts w:ascii="Times New Roman" w:hAnsi="Times New Roman" w:cs="Times New Roman"/>
          <w:sz w:val="24"/>
          <w:szCs w:val="24"/>
        </w:rPr>
        <w:t>famine victims</w:t>
      </w:r>
      <w:r w:rsidR="00D66E35" w:rsidRPr="00A50EBD">
        <w:rPr>
          <w:rFonts w:ascii="Times New Roman" w:hAnsi="Times New Roman" w:cs="Times New Roman"/>
          <w:sz w:val="24"/>
          <w:szCs w:val="24"/>
        </w:rPr>
        <w:t>. This</w:t>
      </w:r>
      <w:r w:rsidRPr="00A50EBD">
        <w:rPr>
          <w:rFonts w:ascii="Times New Roman" w:hAnsi="Times New Roman" w:cs="Times New Roman"/>
          <w:sz w:val="24"/>
          <w:szCs w:val="24"/>
        </w:rPr>
        <w:t xml:space="preserve"> adds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positive perception o</w:t>
      </w:r>
      <w:r w:rsidR="007A1C7E">
        <w:rPr>
          <w:rFonts w:ascii="Times New Roman" w:hAnsi="Times New Roman" w:cs="Times New Roman"/>
          <w:sz w:val="24"/>
          <w:szCs w:val="24"/>
        </w:rPr>
        <w:t>f the auto-image.</w:t>
      </w:r>
    </w:p>
    <w:p w14:paraId="211B1B38" w14:textId="2105CE16" w:rsidR="00333ADF" w:rsidRPr="00A50EBD" w:rsidRDefault="007157CF" w:rsidP="007157CF">
      <w:pPr>
        <w:ind w:firstLine="720"/>
        <w:rPr>
          <w:rStyle w:val="fsl"/>
          <w:rFonts w:ascii="Times New Roman" w:hAnsi="Times New Roman" w:cs="Times New Roman"/>
          <w:sz w:val="24"/>
          <w:szCs w:val="24"/>
        </w:rPr>
      </w:pPr>
      <w:r>
        <w:rPr>
          <w:rFonts w:ascii="Times New Roman" w:hAnsi="Times New Roman" w:cs="Times New Roman"/>
          <w:sz w:val="24"/>
          <w:szCs w:val="24"/>
        </w:rPr>
        <w:t>The</w:t>
      </w:r>
      <w:r w:rsidR="00B8449E" w:rsidRPr="00A50EBD">
        <w:rPr>
          <w:rFonts w:ascii="Times New Roman" w:hAnsi="Times New Roman" w:cs="Times New Roman"/>
          <w:sz w:val="24"/>
          <w:szCs w:val="24"/>
        </w:rPr>
        <w:t xml:space="preserve"> white snow resembles a shroud, which ultimately engulfs the characters. Golub goes first, he is submerged in the snow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87), von Mec</w:t>
      </w:r>
      <w:r w:rsidR="00D66E35" w:rsidRPr="00A50EBD">
        <w:rPr>
          <w:rFonts w:ascii="Times New Roman" w:hAnsi="Times New Roman" w:cs="Times New Roman"/>
          <w:sz w:val="24"/>
          <w:szCs w:val="24"/>
        </w:rPr>
        <w:t>klenburg takes a deep breath, di</w:t>
      </w:r>
      <w:r w:rsidR="00B8449E" w:rsidRPr="00A50EBD">
        <w:rPr>
          <w:rFonts w:ascii="Times New Roman" w:hAnsi="Times New Roman" w:cs="Times New Roman"/>
          <w:sz w:val="24"/>
          <w:szCs w:val="24"/>
        </w:rPr>
        <w:t>ves into snow, and disappears in it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xml:space="preserve">: 108), </w:t>
      </w:r>
      <w:bookmarkEnd w:id="485"/>
      <w:r w:rsidR="000425B2">
        <w:rPr>
          <w:rFonts w:ascii="Times New Roman" w:hAnsi="Times New Roman" w:cs="Times New Roman"/>
          <w:sz w:val="24"/>
          <w:szCs w:val="24"/>
        </w:rPr>
        <w:fldChar w:fldCharType="begin"/>
      </w:r>
      <w:r w:rsidR="000425B2">
        <w:instrText xml:space="preserve"> XE "</w:instrText>
      </w:r>
      <w:r w:rsidR="000425B2" w:rsidRPr="007D2C52">
        <w:rPr>
          <w:i/>
          <w:iCs/>
        </w:rPr>
        <w:instrText>Sweet Snow:</w:instrText>
      </w:r>
      <w:r w:rsidR="000425B2" w:rsidRPr="007D2C52">
        <w:instrText>Count August von Mecklenburg (character)</w:instrText>
      </w:r>
      <w:r w:rsidR="000425B2">
        <w:instrText xml:space="preserve">" \r "vonMeck100" </w:instrText>
      </w:r>
      <w:r w:rsidR="000425B2">
        <w:rPr>
          <w:rFonts w:ascii="Times New Roman" w:hAnsi="Times New Roman" w:cs="Times New Roman"/>
          <w:sz w:val="24"/>
          <w:szCs w:val="24"/>
        </w:rPr>
        <w:fldChar w:fldCharType="end"/>
      </w:r>
      <w:r w:rsidR="00B8449E" w:rsidRPr="00A50EBD">
        <w:rPr>
          <w:rFonts w:ascii="Times New Roman" w:hAnsi="Times New Roman" w:cs="Times New Roman"/>
          <w:sz w:val="24"/>
          <w:szCs w:val="24"/>
        </w:rPr>
        <w:t>Pieracki walks slowly and vanishes from sight ‘amid the swirling snowflakes and the thickening mist’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146).</w:t>
      </w:r>
      <w:r w:rsidR="00B8449E" w:rsidRPr="00A50EBD">
        <w:rPr>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The transition from the confined to the limitless space — from the car, the interrogation room, the cell and the van to larger areas of land, accompanied by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the prisoners’ discovery of more and more famine victims, and</w:t>
      </w:r>
      <w:r w:rsidR="008246CB">
        <w:rPr>
          <w:rStyle w:val="fsl"/>
          <w:rFonts w:ascii="Times New Roman" w:hAnsi="Times New Roman" w:cs="Times New Roman"/>
          <w:sz w:val="24"/>
          <w:szCs w:val="24"/>
        </w:rPr>
        <w:t>,</w:t>
      </w:r>
      <w:r w:rsidR="00B8449E" w:rsidRPr="00A50EBD">
        <w:rPr>
          <w:rStyle w:val="fsl"/>
          <w:rFonts w:ascii="Times New Roman" w:hAnsi="Times New Roman" w:cs="Times New Roman"/>
          <w:sz w:val="24"/>
          <w:szCs w:val="24"/>
        </w:rPr>
        <w:t xml:space="preserve"> finally, resulting in their own deaths, connects the protagoni</w:t>
      </w:r>
      <w:r w:rsidR="00A10E23">
        <w:rPr>
          <w:rStyle w:val="fsl"/>
          <w:rFonts w:ascii="Times New Roman" w:hAnsi="Times New Roman" w:cs="Times New Roman"/>
          <w:sz w:val="24"/>
          <w:szCs w:val="24"/>
        </w:rPr>
        <w:t>sts’ personal tragic experience</w:t>
      </w:r>
      <w:r w:rsidR="00B8449E" w:rsidRPr="00A50EBD">
        <w:rPr>
          <w:rStyle w:val="fsl"/>
          <w:rFonts w:ascii="Times New Roman" w:hAnsi="Times New Roman" w:cs="Times New Roman"/>
          <w:sz w:val="24"/>
          <w:szCs w:val="24"/>
        </w:rPr>
        <w:t xml:space="preserve"> with Ukraine’s national tragedy.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 xml:space="preserve">In this way, the novel’s representations of disgust </w:t>
      </w:r>
      <w:r w:rsidR="00D66E35" w:rsidRPr="00A50EBD">
        <w:rPr>
          <w:rStyle w:val="fsl"/>
          <w:rFonts w:ascii="Times New Roman" w:hAnsi="Times New Roman" w:cs="Times New Roman"/>
          <w:sz w:val="24"/>
          <w:szCs w:val="24"/>
        </w:rPr>
        <w:t xml:space="preserve">and their link </w:t>
      </w:r>
      <w:r w:rsidR="00B8449E" w:rsidRPr="00A50EBD">
        <w:rPr>
          <w:rStyle w:val="fsl"/>
          <w:rFonts w:ascii="Times New Roman" w:hAnsi="Times New Roman" w:cs="Times New Roman"/>
          <w:sz w:val="24"/>
          <w:szCs w:val="24"/>
        </w:rPr>
        <w:t>with communism mark the magnitude of the Holodomor, demonstrating that the development of prejudicial attitudes towards the Russians</w:t>
      </w:r>
      <w:r w:rsidR="004B1BF3">
        <w:rPr>
          <w:rStyle w:val="fsl"/>
          <w:rFonts w:ascii="Times New Roman" w:hAnsi="Times New Roman" w:cs="Times New Roman"/>
          <w:sz w:val="24"/>
          <w:szCs w:val="24"/>
        </w:rPr>
        <w:fldChar w:fldCharType="begin"/>
      </w:r>
      <w:r w:rsidR="004B1BF3">
        <w:instrText xml:space="preserve"> XE "</w:instrText>
      </w:r>
      <w:r w:rsidR="004B1BF3" w:rsidRPr="00351E83">
        <w:rPr>
          <w:rStyle w:val="fsl"/>
          <w:rFonts w:ascii="Times New Roman" w:hAnsi="Times New Roman" w:cs="Times New Roman"/>
          <w:sz w:val="24"/>
          <w:szCs w:val="24"/>
        </w:rPr>
        <w:instrText>Russ</w:instrText>
      </w:r>
      <w:r w:rsidR="00DC086F">
        <w:rPr>
          <w:rStyle w:val="fsl"/>
          <w:rFonts w:ascii="Times New Roman" w:hAnsi="Times New Roman" w:cs="Times New Roman"/>
          <w:sz w:val="24"/>
          <w:szCs w:val="24"/>
        </w:rPr>
        <w:instrText>i</w:instrText>
      </w:r>
      <w:r w:rsidR="004B1BF3" w:rsidRPr="00351E83">
        <w:rPr>
          <w:rStyle w:val="fsl"/>
          <w:rFonts w:ascii="Times New Roman" w:hAnsi="Times New Roman" w:cs="Times New Roman"/>
          <w:sz w:val="24"/>
          <w:szCs w:val="24"/>
        </w:rPr>
        <w:instrText>a:perceptions of</w:instrText>
      </w:r>
      <w:r w:rsidR="004B1BF3">
        <w:instrText xml:space="preserve">" </w:instrText>
      </w:r>
      <w:r w:rsidR="004B1BF3">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is firmly associated with the forceful imposition of communist</w:t>
      </w:r>
      <w:r w:rsidR="00844436">
        <w:rPr>
          <w:rStyle w:val="fsl"/>
          <w:rFonts w:ascii="Times New Roman" w:hAnsi="Times New Roman" w:cs="Times New Roman"/>
          <w:sz w:val="24"/>
          <w:szCs w:val="24"/>
        </w:rPr>
        <w:fldChar w:fldCharType="begin"/>
      </w:r>
      <w:r w:rsidR="00844436">
        <w:instrText xml:space="preserve"> XE "</w:instrText>
      </w:r>
      <w:r w:rsidR="00844436" w:rsidRPr="00D60BB2">
        <w:rPr>
          <w:rStyle w:val="fsl"/>
          <w:rFonts w:ascii="Times New Roman" w:hAnsi="Times New Roman" w:cs="Times New Roman"/>
          <w:sz w:val="24"/>
          <w:szCs w:val="24"/>
        </w:rPr>
        <w:instrText>Bolsheviks:</w:instrText>
      </w:r>
      <w:r w:rsidR="00844436" w:rsidRPr="00D60BB2">
        <w:instrText>ideology of</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ideology and the destruction of Ukraine’s people. In other words, moral disgust with the system, represented by the Russians, participates in the construction of a negative perception of the Russian national character.</w:t>
      </w:r>
      <w:r w:rsidR="000425B2">
        <w:rPr>
          <w:rStyle w:val="fsl"/>
          <w:rFonts w:ascii="Times New Roman" w:hAnsi="Times New Roman" w:cs="Times New Roman"/>
          <w:sz w:val="24"/>
          <w:szCs w:val="24"/>
        </w:rPr>
        <w:fldChar w:fldCharType="begin"/>
      </w:r>
      <w:r w:rsidR="000425B2">
        <w:instrText xml:space="preserve"> XE "</w:instrText>
      </w:r>
      <w:r w:rsidR="000425B2" w:rsidRPr="00DE5414">
        <w:rPr>
          <w:i/>
          <w:iCs/>
        </w:rPr>
        <w:instrText>Sweet Snow:</w:instrText>
      </w:r>
      <w:r w:rsidR="000425B2" w:rsidRPr="00DE5414">
        <w:instrText>space, use of</w:instrText>
      </w:r>
      <w:r w:rsidR="000425B2">
        <w:instrText xml:space="preserve">" \r "space100" </w:instrText>
      </w:r>
      <w:r w:rsidR="000425B2">
        <w:rPr>
          <w:rStyle w:val="fsl"/>
          <w:rFonts w:ascii="Times New Roman" w:hAnsi="Times New Roman" w:cs="Times New Roman"/>
          <w:sz w:val="24"/>
          <w:szCs w:val="24"/>
        </w:rPr>
        <w:fldChar w:fldCharType="end"/>
      </w:r>
      <w:r w:rsidR="00844436">
        <w:rPr>
          <w:rStyle w:val="fsl"/>
          <w:rFonts w:ascii="Times New Roman" w:hAnsi="Times New Roman" w:cs="Times New Roman"/>
          <w:sz w:val="24"/>
          <w:szCs w:val="24"/>
        </w:rPr>
        <w:fldChar w:fldCharType="begin"/>
      </w:r>
      <w:r w:rsidR="00844436">
        <w:instrText xml:space="preserve"> XE "</w:instrText>
      </w:r>
      <w:r w:rsidR="00844436" w:rsidRPr="00C06AE0">
        <w:rPr>
          <w:i/>
          <w:iCs/>
        </w:rPr>
        <w:instrText>Sweet Snow:</w:instrText>
      </w:r>
      <w:r w:rsidR="00844436" w:rsidRPr="00C06AE0">
        <w:instrText>colours, use of</w:instrText>
      </w:r>
      <w:r w:rsidR="00844436">
        <w:instrText xml:space="preserve">" \r "colours1" </w:instrText>
      </w:r>
      <w:r w:rsidR="00844436">
        <w:rPr>
          <w:rStyle w:val="fsl"/>
          <w:rFonts w:ascii="Times New Roman" w:hAnsi="Times New Roman" w:cs="Times New Roman"/>
          <w:sz w:val="24"/>
          <w:szCs w:val="24"/>
        </w:rPr>
        <w:fldChar w:fldCharType="end"/>
      </w:r>
    </w:p>
    <w:bookmarkEnd w:id="484"/>
    <w:bookmarkEnd w:id="486"/>
    <w:p w14:paraId="27EFF1B0" w14:textId="59E2058E"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Hodson</w:t>
      </w:r>
      <w:r w:rsidR="00844436">
        <w:rPr>
          <w:rStyle w:val="fsl"/>
          <w:rFonts w:ascii="Times New Roman" w:hAnsi="Times New Roman" w:cs="Times New Roman"/>
          <w:sz w:val="24"/>
          <w:szCs w:val="24"/>
        </w:rPr>
        <w:fldChar w:fldCharType="begin"/>
      </w:r>
      <w:r w:rsidR="00844436">
        <w:instrText xml:space="preserve"> XE "</w:instrText>
      </w:r>
      <w:r w:rsidR="00844436" w:rsidRPr="007C16B4">
        <w:rPr>
          <w:rStyle w:val="fsl"/>
          <w:rFonts w:ascii="Times New Roman" w:hAnsi="Times New Roman" w:cs="Times New Roman"/>
          <w:sz w:val="24"/>
          <w:szCs w:val="24"/>
        </w:rPr>
        <w:instrText>Hodson, Gordon</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Costello’s</w:t>
      </w:r>
      <w:r w:rsidR="00844436">
        <w:rPr>
          <w:rStyle w:val="fsl"/>
          <w:rFonts w:ascii="Times New Roman" w:hAnsi="Times New Roman" w:cs="Times New Roman"/>
          <w:sz w:val="24"/>
          <w:szCs w:val="24"/>
        </w:rPr>
        <w:fldChar w:fldCharType="begin"/>
      </w:r>
      <w:r w:rsidR="00844436">
        <w:instrText xml:space="preserve"> XE "</w:instrText>
      </w:r>
      <w:r w:rsidR="00844436" w:rsidRPr="00FB24C7">
        <w:rPr>
          <w:rStyle w:val="fsl"/>
          <w:rFonts w:ascii="Times New Roman" w:hAnsi="Times New Roman" w:cs="Times New Roman"/>
          <w:sz w:val="24"/>
          <w:szCs w:val="24"/>
        </w:rPr>
        <w:instrText>Costello, Kimberley</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point that the negative feeling of disgust is closely intertwined with such emotions as danger and fear explains the psychological basis of the characters’ behaviour, placing it within what the researchers’ call ‘disgust sensitivity’.</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First, they explain that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disgust ‘signals danger and instigates withdrawal, removal, or avoidance responses’,</w:t>
      </w:r>
      <w:r w:rsidRPr="00A50EBD">
        <w:rPr>
          <w:rStyle w:val="FootnoteReference"/>
          <w:rFonts w:ascii="Times New Roman" w:hAnsi="Times New Roman" w:cs="Times New Roman"/>
          <w:sz w:val="24"/>
          <w:szCs w:val="24"/>
        </w:rPr>
        <w:footnoteReference w:id="578"/>
      </w:r>
      <w:r w:rsidRPr="00A50EBD">
        <w:rPr>
          <w:rStyle w:val="fsl"/>
          <w:rFonts w:ascii="Times New Roman" w:hAnsi="Times New Roman" w:cs="Times New Roman"/>
          <w:sz w:val="24"/>
          <w:szCs w:val="24"/>
        </w:rPr>
        <w:t xml:space="preserve"> and </w:t>
      </w:r>
      <w:r w:rsidRPr="00A50EBD">
        <w:rPr>
          <w:rStyle w:val="fsl"/>
          <w:rFonts w:ascii="Times New Roman" w:hAnsi="Times New Roman" w:cs="Times New Roman"/>
          <w:sz w:val="24"/>
          <w:szCs w:val="24"/>
        </w:rPr>
        <w:lastRenderedPageBreak/>
        <w:t xml:space="preserve">in </w:t>
      </w:r>
      <w:r w:rsidRPr="00A50EBD">
        <w:rPr>
          <w:rStyle w:val="fsl"/>
          <w:rFonts w:ascii="Times New Roman" w:hAnsi="Times New Roman" w:cs="Times New Roman"/>
          <w:i/>
          <w:sz w:val="24"/>
          <w:szCs w:val="24"/>
        </w:rPr>
        <w:t>Sweet</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Snow</w:t>
      </w:r>
      <w:r w:rsidRPr="00A50EBD">
        <w:rPr>
          <w:rStyle w:val="fsl"/>
          <w:rFonts w:ascii="Times New Roman" w:hAnsi="Times New Roman" w:cs="Times New Roman"/>
          <w:sz w:val="24"/>
          <w:szCs w:val="24"/>
        </w:rPr>
        <w:t xml:space="preserve">, the protagonists also retreat from potentially dangerous targets. For </w:t>
      </w:r>
      <w:r w:rsidR="006C2B73">
        <w:rPr>
          <w:rStyle w:val="fsl"/>
          <w:rFonts w:ascii="Times New Roman" w:hAnsi="Times New Roman" w:cs="Times New Roman"/>
          <w:sz w:val="24"/>
          <w:szCs w:val="24"/>
        </w:rPr>
        <w:t>exampl</w:t>
      </w:r>
      <w:r w:rsidRPr="00A50EBD">
        <w:rPr>
          <w:rStyle w:val="fsl"/>
          <w:rFonts w:ascii="Times New Roman" w:hAnsi="Times New Roman" w:cs="Times New Roman"/>
          <w:sz w:val="24"/>
          <w:szCs w:val="24"/>
        </w:rPr>
        <w:t>e, they instinctively hide when they hear some people approaching, or see shades in the village, for they are afraid to be noticed by cannibals. On seeing a van full of soldiers, they hurriedly move out of sight, because Soviet soldiers signify imminent danger. Second, Hodson and Costello mention a vertical dimension of ‘degradation-elevation and a link to notions of purity and sacredness’,</w:t>
      </w:r>
      <w:r w:rsidRPr="00A50EBD">
        <w:rPr>
          <w:rStyle w:val="FootnoteReference"/>
          <w:rFonts w:ascii="Times New Roman" w:hAnsi="Times New Roman" w:cs="Times New Roman"/>
          <w:sz w:val="24"/>
          <w:szCs w:val="24"/>
        </w:rPr>
        <w:footnoteReference w:id="579"/>
      </w:r>
      <w:r w:rsidRPr="00A50EBD">
        <w:rPr>
          <w:rStyle w:val="fsl"/>
          <w:rFonts w:ascii="Times New Roman" w:hAnsi="Times New Roman" w:cs="Times New Roman"/>
          <w:sz w:val="24"/>
          <w:szCs w:val="24"/>
        </w:rPr>
        <w:t xml:space="preserve"> clarifying that disgust reactions connote ‘the sense that one is better, and less offensive than the offending target’.</w:t>
      </w:r>
      <w:r w:rsidRPr="00A50EBD">
        <w:rPr>
          <w:rStyle w:val="FootnoteReference"/>
          <w:rFonts w:ascii="Times New Roman" w:hAnsi="Times New Roman" w:cs="Times New Roman"/>
          <w:sz w:val="24"/>
          <w:szCs w:val="24"/>
        </w:rPr>
        <w:footnoteReference w:id="580"/>
      </w:r>
      <w:r w:rsidRPr="00A50EBD">
        <w:rPr>
          <w:rStyle w:val="fsl"/>
          <w:rFonts w:ascii="Times New Roman" w:hAnsi="Times New Roman" w:cs="Times New Roman"/>
          <w:sz w:val="24"/>
          <w:szCs w:val="24"/>
        </w:rPr>
        <w:t xml:space="preserve"> The relevance of this observation can be gleaned from the final pages of the novel </w:t>
      </w:r>
      <w:r w:rsidR="00D571C2" w:rsidRPr="00A50EBD">
        <w:rPr>
          <w:rStyle w:val="fsl"/>
          <w:rFonts w:ascii="Times New Roman" w:hAnsi="Times New Roman" w:cs="Times New Roman"/>
          <w:sz w:val="24"/>
          <w:szCs w:val="24"/>
        </w:rPr>
        <w:t>culminating in</w:t>
      </w:r>
      <w:r w:rsidRPr="00A50EBD">
        <w:rPr>
          <w:rStyle w:val="fsl"/>
          <w:rFonts w:ascii="Times New Roman" w:hAnsi="Times New Roman" w:cs="Times New Roman"/>
          <w:sz w:val="24"/>
          <w:szCs w:val="24"/>
        </w:rPr>
        <w:t xml:space="preserve"> the pinnacle of communists’ cruelty. The descriptions of rotting corpses in a remote Ukrainian village and an appalling scene in the church reach the highest level of disgust with the regime:</w:t>
      </w:r>
    </w:p>
    <w:p w14:paraId="3B17A536" w14:textId="0F0CE073"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Four meters away stood the iconostasis, its</w:t>
      </w:r>
      <w:r w:rsidR="00AF36E9" w:rsidRPr="0038460D">
        <w:rPr>
          <w:rStyle w:val="fsl"/>
          <w:rFonts w:ascii="Times New Roman" w:hAnsi="Times New Roman" w:cs="Times New Roman"/>
          <w:sz w:val="24"/>
          <w:szCs w:val="24"/>
        </w:rPr>
        <w:t xml:space="preserve"> gold frames glistening darkly </w:t>
      </w:r>
      <w:r w:rsidRPr="0038460D">
        <w:rPr>
          <w:rStyle w:val="fsl"/>
          <w:rFonts w:ascii="Times New Roman" w:hAnsi="Times New Roman" w:cs="Times New Roman"/>
          <w:sz w:val="24"/>
          <w:szCs w:val="24"/>
        </w:rPr>
        <w:t>and its painted icons almost invisible to t</w:t>
      </w:r>
      <w:r w:rsidR="00AF36E9" w:rsidRPr="0038460D">
        <w:rPr>
          <w:rStyle w:val="fsl"/>
          <w:rFonts w:ascii="Times New Roman" w:hAnsi="Times New Roman" w:cs="Times New Roman"/>
          <w:sz w:val="24"/>
          <w:szCs w:val="24"/>
        </w:rPr>
        <w:t xml:space="preserve">he eye. Hanging from the three </w:t>
      </w:r>
      <w:r w:rsidRPr="0038460D">
        <w:rPr>
          <w:rStyle w:val="fsl"/>
          <w:rFonts w:ascii="Times New Roman" w:hAnsi="Times New Roman" w:cs="Times New Roman"/>
          <w:sz w:val="24"/>
          <w:szCs w:val="24"/>
        </w:rPr>
        <w:t xml:space="preserve">crosses, evenly arrayed along the top of the iconostasis, were three </w:t>
      </w:r>
      <w:r w:rsidRPr="0038460D">
        <w:rPr>
          <w:rStyle w:val="fsl"/>
          <w:rFonts w:ascii="Times New Roman" w:hAnsi="Times New Roman" w:cs="Times New Roman"/>
          <w:sz w:val="24"/>
          <w:szCs w:val="24"/>
        </w:rPr>
        <w:tab/>
        <w:t>emaciated bodies. The nooses had been attache</w:t>
      </w:r>
      <w:r w:rsidR="00AF36E9" w:rsidRPr="0038460D">
        <w:rPr>
          <w:rStyle w:val="fsl"/>
          <w:rFonts w:ascii="Times New Roman" w:hAnsi="Times New Roman" w:cs="Times New Roman"/>
          <w:sz w:val="24"/>
          <w:szCs w:val="24"/>
        </w:rPr>
        <w:t xml:space="preserve">d to the crosses. The </w:t>
      </w:r>
      <w:r w:rsidRPr="0038460D">
        <w:rPr>
          <w:rStyle w:val="fsl"/>
          <w:rFonts w:ascii="Times New Roman" w:hAnsi="Times New Roman" w:cs="Times New Roman"/>
          <w:sz w:val="24"/>
          <w:szCs w:val="24"/>
        </w:rPr>
        <w:t>central figure, with long white hair and a l</w:t>
      </w:r>
      <w:r w:rsidR="00AF36E9" w:rsidRPr="0038460D">
        <w:rPr>
          <w:rStyle w:val="fsl"/>
          <w:rFonts w:ascii="Times New Roman" w:hAnsi="Times New Roman" w:cs="Times New Roman"/>
          <w:sz w:val="24"/>
          <w:szCs w:val="24"/>
        </w:rPr>
        <w:t xml:space="preserve">ong white beard and dressed in </w:t>
      </w:r>
      <w:r w:rsidRPr="0038460D">
        <w:rPr>
          <w:rStyle w:val="fsl"/>
          <w:rFonts w:ascii="Times New Roman" w:hAnsi="Times New Roman" w:cs="Times New Roman"/>
          <w:sz w:val="24"/>
          <w:szCs w:val="24"/>
        </w:rPr>
        <w:t>a black cassock, was obviously the vill</w:t>
      </w:r>
      <w:r w:rsidR="00AF36E9" w:rsidRPr="0038460D">
        <w:rPr>
          <w:rStyle w:val="fsl"/>
          <w:rFonts w:ascii="Times New Roman" w:hAnsi="Times New Roman" w:cs="Times New Roman"/>
          <w:sz w:val="24"/>
          <w:szCs w:val="24"/>
        </w:rPr>
        <w:t xml:space="preserve">age priest. The other two were </w:t>
      </w:r>
      <w:r w:rsidRPr="0038460D">
        <w:rPr>
          <w:rStyle w:val="fsl"/>
          <w:rFonts w:ascii="Times New Roman" w:hAnsi="Times New Roman" w:cs="Times New Roman"/>
          <w:sz w:val="24"/>
          <w:szCs w:val="24"/>
        </w:rPr>
        <w:t>probably village elders or kulaks</w:t>
      </w:r>
      <w:r w:rsidR="00844436">
        <w:rPr>
          <w:rStyle w:val="fsl"/>
          <w:rFonts w:ascii="Times New Roman" w:hAnsi="Times New Roman" w:cs="Times New Roman"/>
          <w:sz w:val="24"/>
          <w:szCs w:val="24"/>
        </w:rPr>
        <w:fldChar w:fldCharType="begin"/>
      </w:r>
      <w:r w:rsidR="00844436">
        <w:instrText xml:space="preserve"> XE "</w:instrText>
      </w:r>
      <w:r w:rsidR="00844436" w:rsidRPr="00BD2819">
        <w:rPr>
          <w:rStyle w:val="fsl"/>
          <w:rFonts w:ascii="Times New Roman" w:hAnsi="Times New Roman" w:cs="Times New Roman"/>
          <w:i/>
          <w:iCs/>
          <w:sz w:val="24"/>
          <w:szCs w:val="24"/>
        </w:rPr>
        <w:instrText>kulak</w:instrText>
      </w:r>
      <w:r w:rsidR="00844436">
        <w:instrText xml:space="preserve">" </w:instrText>
      </w:r>
      <w:r w:rsidR="00844436">
        <w:rPr>
          <w:rStyle w:val="fsl"/>
          <w:rFonts w:ascii="Times New Roman" w:hAnsi="Times New Roman" w:cs="Times New Roman"/>
          <w:sz w:val="24"/>
          <w:szCs w:val="24"/>
        </w:rPr>
        <w:fldChar w:fldCharType="end"/>
      </w:r>
      <w:r w:rsidRPr="0038460D">
        <w:rPr>
          <w:rStyle w:val="fsl"/>
          <w:rFonts w:ascii="Times New Roman" w:hAnsi="Times New Roman" w:cs="Times New Roman"/>
          <w:sz w:val="24"/>
          <w:szCs w:val="24"/>
        </w:rPr>
        <w:t>. Their h</w:t>
      </w:r>
      <w:r w:rsidR="00AF36E9" w:rsidRPr="0038460D">
        <w:rPr>
          <w:rStyle w:val="fsl"/>
          <w:rFonts w:ascii="Times New Roman" w:hAnsi="Times New Roman" w:cs="Times New Roman"/>
          <w:sz w:val="24"/>
          <w:szCs w:val="24"/>
        </w:rPr>
        <w:t xml:space="preserve">eads were tilted to the sides, </w:t>
      </w:r>
      <w:r w:rsidRPr="0038460D">
        <w:rPr>
          <w:rStyle w:val="fsl"/>
          <w:rFonts w:ascii="Times New Roman" w:hAnsi="Times New Roman" w:cs="Times New Roman"/>
          <w:sz w:val="24"/>
          <w:szCs w:val="24"/>
        </w:rPr>
        <w:t>their glassy eyes bulged, as if they were surprised</w:t>
      </w:r>
      <w:r w:rsidR="00AF36E9" w:rsidRPr="0038460D">
        <w:rPr>
          <w:rStyle w:val="fsl"/>
          <w:rFonts w:ascii="Times New Roman" w:hAnsi="Times New Roman" w:cs="Times New Roman"/>
          <w:sz w:val="24"/>
          <w:szCs w:val="24"/>
        </w:rPr>
        <w:t xml:space="preserve"> by their own death, and their </w:t>
      </w:r>
      <w:r w:rsidRPr="0038460D">
        <w:rPr>
          <w:rStyle w:val="fsl"/>
          <w:rFonts w:ascii="Times New Roman" w:hAnsi="Times New Roman" w:cs="Times New Roman"/>
          <w:sz w:val="24"/>
          <w:szCs w:val="24"/>
        </w:rPr>
        <w:t>blackened tongues extended from t</w:t>
      </w:r>
      <w:r w:rsidR="00AF36E9" w:rsidRPr="0038460D">
        <w:rPr>
          <w:rStyle w:val="fsl"/>
          <w:rFonts w:ascii="Times New Roman" w:hAnsi="Times New Roman" w:cs="Times New Roman"/>
          <w:sz w:val="24"/>
          <w:szCs w:val="24"/>
        </w:rPr>
        <w:t xml:space="preserve">heir distorted mouths to their </w:t>
      </w:r>
      <w:r w:rsidRPr="0038460D">
        <w:rPr>
          <w:rStyle w:val="fsl"/>
          <w:rFonts w:ascii="Times New Roman" w:hAnsi="Times New Roman" w:cs="Times New Roman"/>
          <w:sz w:val="24"/>
          <w:szCs w:val="24"/>
        </w:rPr>
        <w:t>pointy chins. Their hands were tied behind th</w:t>
      </w:r>
      <w:r w:rsidR="00AF36E9" w:rsidRPr="0038460D">
        <w:rPr>
          <w:rStyle w:val="fsl"/>
          <w:rFonts w:ascii="Times New Roman" w:hAnsi="Times New Roman" w:cs="Times New Roman"/>
          <w:sz w:val="24"/>
          <w:szCs w:val="24"/>
        </w:rPr>
        <w:t xml:space="preserve">eir backs and their bare feet, </w:t>
      </w:r>
      <w:r w:rsidRPr="0038460D">
        <w:rPr>
          <w:rStyle w:val="fsl"/>
          <w:rFonts w:ascii="Times New Roman" w:hAnsi="Times New Roman" w:cs="Times New Roman"/>
          <w:sz w:val="24"/>
          <w:szCs w:val="24"/>
        </w:rPr>
        <w:t>bloody and swollen, dangled below.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145)</w:t>
      </w:r>
    </w:p>
    <w:p w14:paraId="1529CBE8" w14:textId="365155AF"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On seeing such degrading</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treatment of people in a sacred place, the Pole reali</w:t>
      </w:r>
      <w:r w:rsidR="00A0018E">
        <w:rPr>
          <w:rStyle w:val="fsl"/>
          <w:rFonts w:ascii="Times New Roman" w:hAnsi="Times New Roman" w:cs="Times New Roman"/>
          <w:sz w:val="24"/>
          <w:szCs w:val="24"/>
        </w:rPr>
        <w:t>s</w:t>
      </w:r>
      <w:r w:rsidRPr="00A50EBD">
        <w:rPr>
          <w:rStyle w:val="fsl"/>
          <w:rFonts w:ascii="Times New Roman" w:hAnsi="Times New Roman" w:cs="Times New Roman"/>
          <w:sz w:val="24"/>
          <w:szCs w:val="24"/>
        </w:rPr>
        <w:t>es that his reaction, expressed by the words ‘</w:t>
      </w:r>
      <w:r w:rsidRPr="00A50EBD">
        <w:rPr>
          <w:rStyle w:val="fsl"/>
          <w:rFonts w:ascii="Times New Roman" w:hAnsi="Times New Roman" w:cs="Times New Roman"/>
          <w:i/>
          <w:sz w:val="24"/>
          <w:szCs w:val="24"/>
        </w:rPr>
        <w:t>Matko Boska</w:t>
      </w:r>
      <w:r w:rsidRPr="00A50EBD">
        <w:rPr>
          <w:rStyle w:val="fsl"/>
          <w:rFonts w:ascii="Times New Roman" w:hAnsi="Times New Roman" w:cs="Times New Roman"/>
          <w:sz w:val="24"/>
          <w:szCs w:val="24"/>
        </w:rPr>
        <w:t>!’</w:t>
      </w:r>
      <w:r w:rsidR="00A10E23">
        <w:rPr>
          <w:rStyle w:val="FootnoteReference"/>
          <w:rFonts w:ascii="Times New Roman" w:hAnsi="Times New Roman" w:cs="Times New Roman"/>
          <w:sz w:val="24"/>
          <w:szCs w:val="24"/>
        </w:rPr>
        <w:footnoteReference w:id="581"/>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that he exclaims in the very beginning of the novel, comes full circle. Shortly after the scene in the church, the last two protagonists die, and their death becomes the structural</w:t>
      </w:r>
      <w:r w:rsidR="00844436">
        <w:rPr>
          <w:rStyle w:val="fsl"/>
          <w:rFonts w:ascii="Times New Roman" w:hAnsi="Times New Roman" w:cs="Times New Roman"/>
          <w:sz w:val="24"/>
          <w:szCs w:val="24"/>
        </w:rPr>
        <w:fldChar w:fldCharType="begin"/>
      </w:r>
      <w:r w:rsidR="00844436">
        <w:instrText xml:space="preserve"> XE "</w:instrText>
      </w:r>
      <w:r w:rsidR="00844436" w:rsidRPr="002F72E2">
        <w:rPr>
          <w:rStyle w:val="fsl"/>
          <w:rFonts w:ascii="Times New Roman" w:hAnsi="Times New Roman" w:cs="Times New Roman"/>
          <w:i/>
          <w:iCs/>
          <w:sz w:val="24"/>
          <w:szCs w:val="24"/>
          <w:lang w:val="en-CA"/>
        </w:rPr>
        <w:instrText>Sweet Snow</w:instrText>
      </w:r>
      <w:r w:rsidR="00844436" w:rsidRPr="002F72E2">
        <w:rPr>
          <w:rStyle w:val="fsl"/>
          <w:rFonts w:ascii="Times New Roman" w:hAnsi="Times New Roman" w:cs="Times New Roman"/>
          <w:i/>
          <w:iCs/>
          <w:sz w:val="24"/>
          <w:szCs w:val="24"/>
        </w:rPr>
        <w:instrText>:</w:instrText>
      </w:r>
      <w:r w:rsidR="00844436" w:rsidRPr="002F72E2">
        <w:rPr>
          <w:lang w:val="en-CA"/>
        </w:rPr>
        <w:instrText>structure of</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resolution of the novel — they pass away in the very same order, in which they were introduced: the American, the German, the Pole and the Ukrainian. Their demise culminates in the</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 xml:space="preserve">most powerful denunciation of those accountable </w:t>
      </w:r>
      <w:r w:rsidR="0022467E" w:rsidRPr="00A50EBD">
        <w:rPr>
          <w:rStyle w:val="fsl"/>
          <w:rFonts w:ascii="Times New Roman" w:hAnsi="Times New Roman" w:cs="Times New Roman"/>
          <w:sz w:val="24"/>
          <w:szCs w:val="24"/>
        </w:rPr>
        <w:t>for Ukraine’s greatest tragedy:</w:t>
      </w:r>
    </w:p>
    <w:p w14:paraId="7F803B19"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 xml:space="preserve">There was nothing here. Everything was </w:t>
      </w:r>
      <w:r w:rsidR="00AF36E9" w:rsidRPr="0038460D">
        <w:rPr>
          <w:rStyle w:val="fsl"/>
          <w:rFonts w:ascii="Times New Roman" w:hAnsi="Times New Roman" w:cs="Times New Roman"/>
          <w:sz w:val="24"/>
          <w:szCs w:val="24"/>
        </w:rPr>
        <w:t xml:space="preserve">dead, rotten, and decaying and </w:t>
      </w:r>
      <w:r w:rsidRPr="0038460D">
        <w:rPr>
          <w:rStyle w:val="fsl"/>
          <w:rFonts w:ascii="Times New Roman" w:hAnsi="Times New Roman" w:cs="Times New Roman"/>
          <w:sz w:val="24"/>
          <w:szCs w:val="24"/>
        </w:rPr>
        <w:t xml:space="preserve">everyone was dead, rotten, and decaying. Ukraine — </w:t>
      </w:r>
      <w:r w:rsidRPr="0038460D">
        <w:rPr>
          <w:rStyle w:val="fsl"/>
          <w:rFonts w:ascii="Times New Roman" w:hAnsi="Times New Roman" w:cs="Times New Roman"/>
          <w:i/>
          <w:sz w:val="24"/>
          <w:szCs w:val="24"/>
        </w:rPr>
        <w:t xml:space="preserve">his </w:t>
      </w:r>
      <w:r w:rsidR="00AF36E9" w:rsidRPr="0038460D">
        <w:rPr>
          <w:rStyle w:val="fsl"/>
          <w:rFonts w:ascii="Times New Roman" w:hAnsi="Times New Roman" w:cs="Times New Roman"/>
          <w:sz w:val="24"/>
          <w:szCs w:val="24"/>
        </w:rPr>
        <w:t xml:space="preserve">Ukraine — was </w:t>
      </w:r>
      <w:r w:rsidR="00AF36E9" w:rsidRPr="0038460D">
        <w:rPr>
          <w:rStyle w:val="fsl"/>
          <w:rFonts w:ascii="Times New Roman" w:hAnsi="Times New Roman" w:cs="Times New Roman"/>
          <w:sz w:val="24"/>
          <w:szCs w:val="24"/>
        </w:rPr>
        <w:tab/>
        <w:t xml:space="preserve">dead, a corpse. </w:t>
      </w:r>
      <w:r w:rsidRPr="0038460D">
        <w:rPr>
          <w:rStyle w:val="fsl"/>
          <w:rFonts w:ascii="Times New Roman" w:hAnsi="Times New Roman" w:cs="Times New Roman"/>
          <w:sz w:val="24"/>
          <w:szCs w:val="24"/>
        </w:rPr>
        <w:t>No, it was worse. It</w:t>
      </w:r>
      <w:r w:rsidR="00AF36E9" w:rsidRPr="0038460D">
        <w:rPr>
          <w:rStyle w:val="fsl"/>
          <w:rFonts w:ascii="Times New Roman" w:hAnsi="Times New Roman" w:cs="Times New Roman"/>
          <w:sz w:val="24"/>
          <w:szCs w:val="24"/>
        </w:rPr>
        <w:t xml:space="preserve"> was gone. It had disappeared, </w:t>
      </w:r>
      <w:r w:rsidRPr="0038460D">
        <w:rPr>
          <w:rStyle w:val="fsl"/>
          <w:rFonts w:ascii="Times New Roman" w:hAnsi="Times New Roman" w:cs="Times New Roman"/>
          <w:sz w:val="24"/>
          <w:szCs w:val="24"/>
        </w:rPr>
        <w:t>vanished. It had been extinguished and obliterated by the Russians.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147)</w:t>
      </w:r>
    </w:p>
    <w:p w14:paraId="75683AA5" w14:textId="536E8F6C" w:rsidR="00333ADF" w:rsidRPr="00A50EBD" w:rsidRDefault="00D571C2"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This final judgement,</w:t>
      </w:r>
      <w:r w:rsidR="00B8449E" w:rsidRPr="00A50EBD">
        <w:rPr>
          <w:rStyle w:val="fsl"/>
          <w:rFonts w:ascii="Times New Roman" w:hAnsi="Times New Roman" w:cs="Times New Roman"/>
          <w:sz w:val="24"/>
          <w:szCs w:val="24"/>
        </w:rPr>
        <w:t xml:space="preserve"> prese</w:t>
      </w:r>
      <w:r w:rsidRPr="00A50EBD">
        <w:rPr>
          <w:rStyle w:val="fsl"/>
          <w:rFonts w:ascii="Times New Roman" w:hAnsi="Times New Roman" w:cs="Times New Roman"/>
          <w:sz w:val="24"/>
          <w:szCs w:val="24"/>
        </w:rPr>
        <w:t>nted by Kortschenko</w:t>
      </w:r>
      <w:r w:rsidR="00844436">
        <w:rPr>
          <w:rStyle w:val="fsl"/>
          <w:rFonts w:ascii="Times New Roman" w:hAnsi="Times New Roman" w:cs="Times New Roman"/>
          <w:sz w:val="24"/>
          <w:szCs w:val="24"/>
        </w:rPr>
        <w:fldChar w:fldCharType="begin"/>
      </w:r>
      <w:r w:rsidR="00844436">
        <w:instrText xml:space="preserve"> XE "</w:instrText>
      </w:r>
      <w:r w:rsidR="00844436" w:rsidRPr="00C034F5">
        <w:rPr>
          <w:rStyle w:val="fsl"/>
          <w:rFonts w:ascii="Times New Roman" w:hAnsi="Times New Roman" w:cs="Times New Roman"/>
          <w:i/>
          <w:iCs/>
          <w:sz w:val="24"/>
          <w:szCs w:val="24"/>
          <w:lang w:val="en-CA"/>
        </w:rPr>
        <w:instrText>Sweet Snow</w:instrText>
      </w:r>
      <w:r w:rsidR="00844436" w:rsidRPr="00C034F5">
        <w:rPr>
          <w:rStyle w:val="fsl"/>
          <w:rFonts w:ascii="Times New Roman" w:hAnsi="Times New Roman" w:cs="Times New Roman"/>
          <w:i/>
          <w:iCs/>
          <w:sz w:val="24"/>
          <w:szCs w:val="24"/>
        </w:rPr>
        <w:instrText>:</w:instrText>
      </w:r>
      <w:r w:rsidR="00844436" w:rsidRPr="00C034F5">
        <w:rPr>
          <w:lang w:val="en-CA"/>
        </w:rPr>
        <w:instrText>Igor Kortschenko (character)</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pi</w:t>
      </w:r>
      <w:r w:rsidRPr="00A50EBD">
        <w:rPr>
          <w:rStyle w:val="fsl"/>
          <w:rFonts w:ascii="Times New Roman" w:hAnsi="Times New Roman" w:cs="Times New Roman"/>
          <w:sz w:val="24"/>
          <w:szCs w:val="24"/>
        </w:rPr>
        <w:t>npoints</w:t>
      </w:r>
      <w:r w:rsidR="00B8449E" w:rsidRPr="00A50EBD">
        <w:rPr>
          <w:rStyle w:val="fsl"/>
          <w:rFonts w:ascii="Times New Roman" w:hAnsi="Times New Roman" w:cs="Times New Roman"/>
          <w:sz w:val="24"/>
          <w:szCs w:val="24"/>
        </w:rPr>
        <w:t xml:space="preserve"> the role of the Russians in Ukraine’s</w:t>
      </w:r>
      <w:r w:rsidR="00844436">
        <w:rPr>
          <w:rStyle w:val="fsl"/>
          <w:rFonts w:ascii="Times New Roman" w:hAnsi="Times New Roman" w:cs="Times New Roman"/>
          <w:sz w:val="24"/>
          <w:szCs w:val="24"/>
        </w:rPr>
        <w:fldChar w:fldCharType="begin"/>
      </w:r>
      <w:r w:rsidR="00844436">
        <w:instrText xml:space="preserve"> XE "</w:instrText>
      </w:r>
      <w:r w:rsidR="00844436" w:rsidRPr="00D84221">
        <w:rPr>
          <w:rStyle w:val="fsl"/>
          <w:rFonts w:ascii="Times New Roman" w:hAnsi="Times New Roman" w:cs="Times New Roman"/>
          <w:sz w:val="24"/>
          <w:szCs w:val="24"/>
          <w:lang w:val="en-CA"/>
        </w:rPr>
        <w:instrText>famine, Ukrainian</w:instrText>
      </w:r>
      <w:r w:rsidR="00844436" w:rsidRPr="00D84221">
        <w:rPr>
          <w:rStyle w:val="fsl"/>
          <w:rFonts w:ascii="Times New Roman" w:hAnsi="Times New Roman" w:cs="Times New Roman"/>
          <w:sz w:val="24"/>
          <w:szCs w:val="24"/>
        </w:rPr>
        <w:instrText>:</w:instrText>
      </w:r>
      <w:r w:rsidR="00844436" w:rsidRPr="00D84221">
        <w:rPr>
          <w:lang w:val="en-CA"/>
        </w:rPr>
        <w:instrText>Russian aggravation of</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tragedy, and </w:t>
      </w:r>
      <w:r w:rsidRPr="00A50EBD">
        <w:rPr>
          <w:rStyle w:val="fsl"/>
          <w:rFonts w:ascii="Times New Roman" w:hAnsi="Times New Roman" w:cs="Times New Roman"/>
          <w:sz w:val="24"/>
          <w:szCs w:val="24"/>
        </w:rPr>
        <w:t>underlines</w:t>
      </w:r>
      <w:r w:rsidR="00B8449E" w:rsidRPr="00A50EBD">
        <w:rPr>
          <w:rStyle w:val="fsl"/>
          <w:rFonts w:ascii="Times New Roman" w:hAnsi="Times New Roman" w:cs="Times New Roman"/>
          <w:sz w:val="24"/>
          <w:szCs w:val="24"/>
        </w:rPr>
        <w:t xml:space="preserve"> again the Ukrainians’</w:t>
      </w:r>
      <w:r w:rsidR="00844436">
        <w:rPr>
          <w:rStyle w:val="fsl"/>
          <w:rFonts w:ascii="Times New Roman" w:hAnsi="Times New Roman" w:cs="Times New Roman"/>
          <w:sz w:val="24"/>
          <w:szCs w:val="24"/>
        </w:rPr>
        <w:fldChar w:fldCharType="begin"/>
      </w:r>
      <w:r w:rsidR="00844436">
        <w:instrText xml:space="preserve"> XE "</w:instrText>
      </w:r>
      <w:r w:rsidR="00844436" w:rsidRPr="00AE55A0">
        <w:rPr>
          <w:rStyle w:val="fsl"/>
          <w:rFonts w:ascii="Times New Roman" w:hAnsi="Times New Roman" w:cs="Times New Roman"/>
          <w:sz w:val="24"/>
          <w:szCs w:val="24"/>
          <w:lang w:val="en-CA"/>
        </w:rPr>
        <w:instrText>Russia</w:instrText>
      </w:r>
      <w:r w:rsidR="00844436" w:rsidRPr="00AE55A0">
        <w:rPr>
          <w:rStyle w:val="fsl"/>
          <w:rFonts w:ascii="Times New Roman" w:hAnsi="Times New Roman" w:cs="Times New Roman"/>
          <w:sz w:val="24"/>
          <w:szCs w:val="24"/>
        </w:rPr>
        <w:instrText>:</w:instrText>
      </w:r>
      <w:r w:rsidR="00844436" w:rsidRPr="00AE55A0">
        <w:rPr>
          <w:lang w:val="en-CA"/>
        </w:rPr>
        <w:instrText>perceptions of (Ukrainian)</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perception of their aggressive neighbour.</w:t>
      </w:r>
    </w:p>
    <w:p w14:paraId="3A9EC2DA" w14:textId="325FE686" w:rsidR="00B8449E" w:rsidRPr="00A50EBD" w:rsidRDefault="00B8449E" w:rsidP="0038460D">
      <w:pPr>
        <w:ind w:firstLine="720"/>
        <w:rPr>
          <w:rFonts w:ascii="Times New Roman" w:hAnsi="Times New Roman" w:cs="Times New Roman"/>
          <w:sz w:val="24"/>
          <w:szCs w:val="24"/>
        </w:rPr>
      </w:pPr>
      <w:bookmarkStart w:id="487" w:name="war1"/>
      <w:r w:rsidRPr="00A50EBD">
        <w:rPr>
          <w:rStyle w:val="fsl"/>
          <w:rFonts w:ascii="Times New Roman" w:hAnsi="Times New Roman" w:cs="Times New Roman"/>
          <w:sz w:val="24"/>
          <w:szCs w:val="24"/>
        </w:rPr>
        <w:lastRenderedPageBreak/>
        <w:t>An important detail that substantially reinforces the feeling of disgust as a way to express condemnation of the inhumane Soviet system is the recurrent motif of war. The German’s memorie</w:t>
      </w:r>
      <w:r w:rsidR="00A10E23">
        <w:rPr>
          <w:rStyle w:val="fsl"/>
          <w:rFonts w:ascii="Times New Roman" w:hAnsi="Times New Roman" w:cs="Times New Roman"/>
          <w:sz w:val="24"/>
          <w:szCs w:val="24"/>
        </w:rPr>
        <w:t xml:space="preserve">s of his </w:t>
      </w:r>
      <w:bookmarkStart w:id="488" w:name="war2"/>
      <w:r w:rsidR="00A10E23">
        <w:rPr>
          <w:rStyle w:val="fsl"/>
          <w:rFonts w:ascii="Times New Roman" w:hAnsi="Times New Roman" w:cs="Times New Roman"/>
          <w:sz w:val="24"/>
          <w:szCs w:val="24"/>
        </w:rPr>
        <w:t>World War I experience</w:t>
      </w:r>
      <w:r w:rsidRPr="00A50EBD">
        <w:rPr>
          <w:rStyle w:val="fsl"/>
          <w:rFonts w:ascii="Times New Roman" w:hAnsi="Times New Roman" w:cs="Times New Roman"/>
          <w:sz w:val="24"/>
          <w:szCs w:val="24"/>
        </w:rPr>
        <w:t xml:space="preserve"> provide a powerful comparison between the winter of 1933 in Ukraine and warfare. Trying to catch the rat in the cell, he recalls fights with Makhno</w:t>
      </w:r>
      <w:r w:rsidR="00844436">
        <w:rPr>
          <w:rStyle w:val="fsl"/>
          <w:rFonts w:ascii="Times New Roman" w:hAnsi="Times New Roman" w:cs="Times New Roman"/>
          <w:sz w:val="24"/>
          <w:szCs w:val="24"/>
        </w:rPr>
        <w:fldChar w:fldCharType="begin"/>
      </w:r>
      <w:r w:rsidR="00844436">
        <w:instrText xml:space="preserve"> XE "</w:instrText>
      </w:r>
      <w:r w:rsidR="00844436" w:rsidRPr="00E24351">
        <w:rPr>
          <w:rStyle w:val="fsl"/>
          <w:rFonts w:ascii="Times New Roman" w:hAnsi="Times New Roman" w:cs="Times New Roman"/>
          <w:sz w:val="24"/>
          <w:szCs w:val="24"/>
        </w:rPr>
        <w:instrText>Makhno, Nestor</w:instrText>
      </w:r>
      <w:r w:rsidR="00844436">
        <w:instrText xml:space="preserve">" </w:instrText>
      </w:r>
      <w:r w:rsidR="00844436">
        <w:rPr>
          <w:rStyle w:val="fsl"/>
          <w:rFonts w:ascii="Times New Roman" w:hAnsi="Times New Roman" w:cs="Times New Roman"/>
          <w:sz w:val="24"/>
          <w:szCs w:val="24"/>
        </w:rPr>
        <w:fldChar w:fldCharType="end"/>
      </w:r>
      <w:r w:rsidRPr="00A10E23">
        <w:rPr>
          <w:rStyle w:val="fsl"/>
          <w:rFonts w:ascii="Times New Roman" w:hAnsi="Times New Roman" w:cs="Times New Roman"/>
          <w:sz w:val="24"/>
          <w:szCs w:val="24"/>
          <w:vertAlign w:val="superscript"/>
        </w:rPr>
        <w:footnoteReference w:id="582"/>
      </w:r>
      <w:r w:rsidRPr="00A50EBD">
        <w:rPr>
          <w:rStyle w:val="fsl"/>
          <w:rFonts w:ascii="Times New Roman" w:hAnsi="Times New Roman" w:cs="Times New Roman"/>
          <w:sz w:val="24"/>
          <w:szCs w:val="24"/>
        </w:rPr>
        <w:t xml:space="preserve"> anarchists, who skilfully applied the element of surprise while striking German </w:t>
      </w:r>
      <w:r w:rsidR="006C2B73" w:rsidRPr="00A50EBD">
        <w:rPr>
          <w:rStyle w:val="fsl"/>
          <w:rFonts w:ascii="Times New Roman" w:hAnsi="Times New Roman" w:cs="Times New Roman"/>
          <w:sz w:val="24"/>
          <w:szCs w:val="24"/>
        </w:rPr>
        <w:t>units</w:t>
      </w:r>
      <w:r w:rsidR="002F2C5F">
        <w:rPr>
          <w:rStyle w:val="fsl"/>
          <w:rFonts w:ascii="Times New Roman" w:hAnsi="Times New Roman" w:cs="Times New Roman"/>
          <w:sz w:val="24"/>
          <w:szCs w:val="24"/>
        </w:rPr>
        <w:t>,</w:t>
      </w:r>
      <w:r w:rsidR="006C2B73" w:rsidRPr="00A50EBD">
        <w:rPr>
          <w:rStyle w:val="fsl"/>
          <w:rFonts w:ascii="Times New Roman" w:hAnsi="Times New Roman" w:cs="Times New Roman"/>
          <w:sz w:val="24"/>
          <w:szCs w:val="24"/>
        </w:rPr>
        <w:t xml:space="preserve"> and</w:t>
      </w:r>
      <w:r w:rsidRPr="00A50EBD">
        <w:rPr>
          <w:rStyle w:val="fsl"/>
          <w:rFonts w:ascii="Times New Roman" w:hAnsi="Times New Roman" w:cs="Times New Roman"/>
          <w:sz w:val="24"/>
          <w:szCs w:val="24"/>
        </w:rPr>
        <w:t xml:space="preserve"> left behind ‘scores of bloody bodies hacked to pieces by machine guns and curved sabers.’ (</w:t>
      </w:r>
      <w:r w:rsidRPr="00A10E23">
        <w:rPr>
          <w:rStyle w:val="fsl"/>
          <w:rFonts w:ascii="Times New Roman" w:hAnsi="Times New Roman" w:cs="Times New Roman"/>
          <w:i/>
          <w:sz w:val="24"/>
          <w:szCs w:val="24"/>
        </w:rPr>
        <w:t>SwSn</w:t>
      </w:r>
      <w:r w:rsidR="00224CAE">
        <w:rPr>
          <w:rStyle w:val="fsl"/>
          <w:rFonts w:ascii="Times New Roman" w:hAnsi="Times New Roman" w:cs="Times New Roman"/>
          <w:sz w:val="24"/>
          <w:szCs w:val="24"/>
        </w:rPr>
        <w:t>:</w:t>
      </w:r>
      <w:r w:rsidR="006C2B73">
        <w:rPr>
          <w:rStyle w:val="fsl"/>
          <w:rFonts w:ascii="Times New Roman" w:hAnsi="Times New Roman" w:cs="Times New Roman"/>
          <w:sz w:val="24"/>
          <w:szCs w:val="24"/>
        </w:rPr>
        <w:t> </w:t>
      </w:r>
      <w:r w:rsidR="00224CAE">
        <w:rPr>
          <w:rStyle w:val="fsl"/>
          <w:rFonts w:ascii="Times New Roman" w:hAnsi="Times New Roman" w:cs="Times New Roman"/>
          <w:sz w:val="24"/>
          <w:szCs w:val="24"/>
        </w:rPr>
        <w:t>16)</w:t>
      </w:r>
      <w:r w:rsidRPr="00A50EBD">
        <w:rPr>
          <w:rStyle w:val="fsl"/>
          <w:rFonts w:ascii="Times New Roman" w:hAnsi="Times New Roman" w:cs="Times New Roman"/>
          <w:sz w:val="24"/>
          <w:szCs w:val="24"/>
        </w:rPr>
        <w:t xml:space="preserve"> Other prisoners are likened by him to soldiers in a trench, whose life is ‘hell — eine </w:t>
      </w:r>
      <w:r w:rsidRPr="00A50EBD">
        <w:rPr>
          <w:rStyle w:val="fsl"/>
          <w:rFonts w:ascii="Times New Roman" w:hAnsi="Times New Roman" w:cs="Times New Roman"/>
          <w:bCs/>
          <w:i/>
          <w:iCs/>
          <w:sz w:val="24"/>
          <w:szCs w:val="24"/>
        </w:rPr>
        <w:t>Hölle</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r w:rsidRPr="00A50EBD">
        <w:rPr>
          <w:rStyle w:val="fsl"/>
          <w:rFonts w:ascii="Times New Roman" w:hAnsi="Times New Roman" w:cs="Times New Roman"/>
          <w:sz w:val="24"/>
          <w:szCs w:val="24"/>
        </w:rPr>
        <w:t xml:space="preserve">SwSn: </w:t>
      </w:r>
      <w:r w:rsidRPr="00A50EBD">
        <w:rPr>
          <w:rStyle w:val="fsl"/>
          <w:rFonts w:ascii="Times New Roman" w:hAnsi="Times New Roman" w:cs="Times New Roman"/>
          <w:bCs/>
          <w:iCs/>
          <w:sz w:val="24"/>
          <w:szCs w:val="24"/>
        </w:rPr>
        <w:t xml:space="preserve">18), where they were all ‘always tired, always terrified, </w:t>
      </w:r>
      <w:r w:rsidRPr="00A50EBD">
        <w:rPr>
          <w:rStyle w:val="fsl"/>
          <w:rFonts w:ascii="Times New Roman" w:hAnsi="Times New Roman" w:cs="Times New Roman"/>
          <w:sz w:val="24"/>
          <w:szCs w:val="24"/>
        </w:rPr>
        <w:t>always dirty, always smelly, always wet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and</w:t>
      </w:r>
      <w:r w:rsidRPr="00A50EBD">
        <w:rPr>
          <w:rStyle w:val="fsl"/>
          <w:rFonts w:ascii="Times New Roman" w:hAnsi="Times New Roman" w:cs="Times New Roman"/>
          <w:bCs/>
          <w:i/>
          <w:iCs/>
          <w:sz w:val="24"/>
          <w:szCs w:val="24"/>
        </w:rPr>
        <w:t xml:space="preserve"> immer hungrig</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ibid</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sz w:val="24"/>
          <w:szCs w:val="24"/>
        </w:rPr>
        <w:t>Golub</w:t>
      </w:r>
      <w:r w:rsidR="00844436">
        <w:rPr>
          <w:rStyle w:val="fsl"/>
          <w:rFonts w:ascii="Times New Roman" w:hAnsi="Times New Roman" w:cs="Times New Roman"/>
          <w:sz w:val="24"/>
          <w:szCs w:val="24"/>
        </w:rPr>
        <w:fldChar w:fldCharType="begin"/>
      </w:r>
      <w:r w:rsidR="00844436">
        <w:instrText xml:space="preserve"> XE "</w:instrText>
      </w:r>
      <w:r w:rsidR="00844436" w:rsidRPr="00D11771">
        <w:rPr>
          <w:rStyle w:val="fsl"/>
          <w:rFonts w:ascii="Times New Roman" w:hAnsi="Times New Roman" w:cs="Times New Roman"/>
          <w:i/>
          <w:iCs/>
          <w:sz w:val="24"/>
          <w:szCs w:val="24"/>
          <w:lang w:val="en-CA"/>
        </w:rPr>
        <w:instrText>Sweet Snow</w:instrText>
      </w:r>
      <w:r w:rsidR="00844436" w:rsidRPr="00D11771">
        <w:rPr>
          <w:rStyle w:val="fsl"/>
          <w:rFonts w:ascii="Times New Roman" w:hAnsi="Times New Roman" w:cs="Times New Roman"/>
          <w:i/>
          <w:iCs/>
          <w:sz w:val="24"/>
          <w:szCs w:val="24"/>
        </w:rPr>
        <w:instrText>:</w:instrText>
      </w:r>
      <w:r w:rsidR="00844436" w:rsidRPr="00D11771">
        <w:rPr>
          <w:lang w:val="en-CA"/>
        </w:rPr>
        <w:instrText>Golub (character)</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is compared to a soldier when he appears to have lost hope, overwhelmed with the scale of the tragedy — ‘Soldiers without the will to live did not.’ (</w:t>
      </w:r>
      <w:r w:rsidRPr="00A10E23">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xml:space="preserve">: 72), and he is </w:t>
      </w:r>
      <w:r w:rsidR="002F2C5F">
        <w:rPr>
          <w:rStyle w:val="fsl"/>
          <w:rFonts w:ascii="Times New Roman" w:hAnsi="Times New Roman" w:cs="Times New Roman"/>
          <w:sz w:val="24"/>
          <w:szCs w:val="24"/>
        </w:rPr>
        <w:t xml:space="preserve">indeed </w:t>
      </w:r>
      <w:r w:rsidRPr="00A50EBD">
        <w:rPr>
          <w:rStyle w:val="fsl"/>
          <w:rFonts w:ascii="Times New Roman" w:hAnsi="Times New Roman" w:cs="Times New Roman"/>
          <w:sz w:val="24"/>
          <w:szCs w:val="24"/>
        </w:rPr>
        <w:t>the first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sz w:val="24"/>
          <w:szCs w:val="24"/>
        </w:rPr>
        <w:t>prisoner to die</w:t>
      </w:r>
      <w:r w:rsidRPr="00A50EBD">
        <w:rPr>
          <w:rFonts w:ascii="Times New Roman" w:hAnsi="Times New Roman" w:cs="Times New Roman"/>
          <w:sz w:val="24"/>
          <w:szCs w:val="24"/>
        </w:rPr>
        <w:t xml:space="preserve"> in the novel.</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However, </w:t>
      </w:r>
      <w:bookmarkStart w:id="489" w:name="vonMeck1"/>
      <w:r w:rsidRPr="00A50EBD">
        <w:rPr>
          <w:rFonts w:ascii="Times New Roman" w:hAnsi="Times New Roman" w:cs="Times New Roman"/>
          <w:sz w:val="24"/>
          <w:szCs w:val="24"/>
        </w:rPr>
        <w:t xml:space="preserve">to </w:t>
      </w:r>
      <w:r w:rsidRPr="00A50EBD">
        <w:rPr>
          <w:rFonts w:ascii="Times New Roman" w:hAnsi="Times New Roman" w:cs="Times New Roman"/>
          <w:bCs/>
          <w:iCs/>
          <w:sz w:val="24"/>
          <w:szCs w:val="24"/>
        </w:rPr>
        <w:t>von</w:t>
      </w:r>
      <w:r w:rsidRPr="00A50EBD">
        <w:rPr>
          <w:rFonts w:ascii="Times New Roman" w:hAnsi="Times New Roman" w:cs="Times New Roman"/>
          <w:sz w:val="24"/>
          <w:szCs w:val="24"/>
        </w:rPr>
        <w:t xml:space="preserve"> </w:t>
      </w:r>
      <w:r w:rsidR="00844436" w:rsidRPr="00A50EBD">
        <w:rPr>
          <w:rFonts w:ascii="Times New Roman" w:hAnsi="Times New Roman" w:cs="Times New Roman"/>
          <w:sz w:val="24"/>
          <w:szCs w:val="24"/>
        </w:rPr>
        <w:t>Mecklenburg</w:t>
      </w:r>
      <w:r w:rsidRPr="00A50EBD">
        <w:rPr>
          <w:rFonts w:ascii="Times New Roman" w:hAnsi="Times New Roman" w:cs="Times New Roman"/>
          <w:sz w:val="24"/>
          <w:szCs w:val="24"/>
        </w:rPr>
        <w:t>, the colour of snow and sky of the lifeless countryside is worse than the colours of the front:</w:t>
      </w:r>
    </w:p>
    <w:p w14:paraId="77A60939" w14:textId="77777777" w:rsidR="00B8449E" w:rsidRPr="00A50EBD" w:rsidRDefault="00B8449E" w:rsidP="0038460D">
      <w:pPr>
        <w:spacing w:before="200" w:after="200" w:line="276" w:lineRule="auto"/>
        <w:ind w:left="720"/>
        <w:rPr>
          <w:rFonts w:ascii="Times New Roman" w:hAnsi="Times New Roman" w:cs="Times New Roman"/>
          <w:sz w:val="24"/>
          <w:szCs w:val="24"/>
        </w:rPr>
      </w:pPr>
      <w:r w:rsidRPr="00A10E23">
        <w:rPr>
          <w:rFonts w:ascii="Times New Roman" w:hAnsi="Times New Roman" w:cs="Times New Roman"/>
          <w:sz w:val="24"/>
          <w:szCs w:val="24"/>
        </w:rPr>
        <w:t xml:space="preserve">It seemed self-evident to von Mecklenburg that </w:t>
      </w:r>
      <w:r w:rsidR="00AF36E9" w:rsidRPr="00A10E23">
        <w:rPr>
          <w:rFonts w:ascii="Times New Roman" w:hAnsi="Times New Roman" w:cs="Times New Roman"/>
          <w:sz w:val="24"/>
          <w:szCs w:val="24"/>
        </w:rPr>
        <w:t xml:space="preserve">the appallingly white </w:t>
      </w:r>
      <w:r w:rsidRPr="00A10E23">
        <w:rPr>
          <w:rFonts w:ascii="Times New Roman" w:hAnsi="Times New Roman" w:cs="Times New Roman"/>
          <w:sz w:val="24"/>
          <w:szCs w:val="24"/>
        </w:rPr>
        <w:t>whiteness of the white snow and whi</w:t>
      </w:r>
      <w:r w:rsidR="00AF36E9" w:rsidRPr="00A10E23">
        <w:rPr>
          <w:rFonts w:ascii="Times New Roman" w:hAnsi="Times New Roman" w:cs="Times New Roman"/>
          <w:sz w:val="24"/>
          <w:szCs w:val="24"/>
        </w:rPr>
        <w:t xml:space="preserve">te sky was intolerable. It was </w:t>
      </w:r>
      <w:r w:rsidRPr="00A10E23">
        <w:rPr>
          <w:rFonts w:ascii="Times New Roman" w:hAnsi="Times New Roman" w:cs="Times New Roman"/>
          <w:sz w:val="24"/>
          <w:szCs w:val="24"/>
        </w:rPr>
        <w:t>arguably worse than the carnage — the bro</w:t>
      </w:r>
      <w:r w:rsidR="00AF36E9" w:rsidRPr="00A10E23">
        <w:rPr>
          <w:rFonts w:ascii="Times New Roman" w:hAnsi="Times New Roman" w:cs="Times New Roman"/>
          <w:sz w:val="24"/>
          <w:szCs w:val="24"/>
        </w:rPr>
        <w:t xml:space="preserve">wn dirt and red blood — of the </w:t>
      </w:r>
      <w:r w:rsidRPr="00A10E23">
        <w:rPr>
          <w:rFonts w:ascii="Times New Roman" w:hAnsi="Times New Roman" w:cs="Times New Roman"/>
          <w:sz w:val="24"/>
          <w:szCs w:val="24"/>
        </w:rPr>
        <w:t>front. Where was one to go in a world wit</w:t>
      </w:r>
      <w:r w:rsidR="00AF36E9" w:rsidRPr="00A10E23">
        <w:rPr>
          <w:rFonts w:ascii="Times New Roman" w:hAnsi="Times New Roman" w:cs="Times New Roman"/>
          <w:sz w:val="24"/>
          <w:szCs w:val="24"/>
        </w:rPr>
        <w:t xml:space="preserve">hout dimensions, in a world of </w:t>
      </w:r>
      <w:r w:rsidRPr="00A10E23">
        <w:rPr>
          <w:rFonts w:ascii="Times New Roman" w:hAnsi="Times New Roman" w:cs="Times New Roman"/>
          <w:sz w:val="24"/>
          <w:szCs w:val="24"/>
        </w:rPr>
        <w:t>emptiness? (</w:t>
      </w:r>
      <w:r w:rsidRPr="00A10E23">
        <w:rPr>
          <w:rFonts w:ascii="Times New Roman" w:hAnsi="Times New Roman" w:cs="Times New Roman"/>
          <w:i/>
          <w:sz w:val="24"/>
          <w:szCs w:val="24"/>
        </w:rPr>
        <w:t>SwSn</w:t>
      </w:r>
      <w:r w:rsidRPr="00A10E23">
        <w:rPr>
          <w:rFonts w:ascii="Times New Roman" w:hAnsi="Times New Roman" w:cs="Times New Roman"/>
          <w:sz w:val="24"/>
          <w:szCs w:val="24"/>
        </w:rPr>
        <w:t>: 44)</w:t>
      </w:r>
    </w:p>
    <w:p w14:paraId="37BCBC5B" w14:textId="4EEADF41" w:rsidR="00B8449E" w:rsidRPr="00A50EBD" w:rsidRDefault="001923F0" w:rsidP="00A50EBD">
      <w:pPr>
        <w:rPr>
          <w:rFonts w:ascii="Times New Roman" w:hAnsi="Times New Roman" w:cs="Times New Roman"/>
          <w:i/>
          <w:sz w:val="24"/>
          <w:szCs w:val="24"/>
        </w:rPr>
      </w:pPr>
      <w:r w:rsidRPr="00224CAE">
        <w:rPr>
          <w:rFonts w:ascii="Times New Roman" w:hAnsi="Times New Roman" w:cs="Times New Roman"/>
          <w:sz w:val="24"/>
          <w:szCs w:val="24"/>
        </w:rPr>
        <w:t>The r</w:t>
      </w:r>
      <w:r w:rsidR="00B8449E" w:rsidRPr="00224CAE">
        <w:rPr>
          <w:rFonts w:ascii="Times New Roman" w:hAnsi="Times New Roman" w:cs="Times New Roman"/>
          <w:sz w:val="24"/>
          <w:szCs w:val="24"/>
        </w:rPr>
        <w:t>epetition</w:t>
      </w:r>
      <w:r w:rsidR="00B8449E" w:rsidRPr="00A50EBD">
        <w:rPr>
          <w:rFonts w:ascii="Times New Roman" w:hAnsi="Times New Roman" w:cs="Times New Roman"/>
          <w:sz w:val="24"/>
          <w:szCs w:val="24"/>
        </w:rPr>
        <w:t xml:space="preserve"> of the word ‘white’ reflects the character’s emotional response to the colour associated with </w:t>
      </w:r>
      <w:r>
        <w:rPr>
          <w:rFonts w:ascii="Times New Roman" w:hAnsi="Times New Roman" w:cs="Times New Roman"/>
          <w:sz w:val="24"/>
          <w:szCs w:val="24"/>
        </w:rPr>
        <w:t xml:space="preserve">the </w:t>
      </w:r>
      <w:r w:rsidR="00B8449E" w:rsidRPr="00A50EBD">
        <w:rPr>
          <w:rFonts w:ascii="Times New Roman" w:hAnsi="Times New Roman" w:cs="Times New Roman"/>
          <w:sz w:val="24"/>
          <w:szCs w:val="24"/>
        </w:rPr>
        <w:t>famine, which he finds beyond endurance. The German’s ruminations on the senselessness of famine suggest that even the bloodshed of war is better than the endless whiteness of ‘a hollow world, one without color, without honor, without purpose, without nuance, without substance.’ (</w:t>
      </w:r>
      <w:r w:rsidR="00B8449E" w:rsidRPr="00A50EBD">
        <w:rPr>
          <w:rFonts w:ascii="Times New Roman" w:hAnsi="Times New Roman" w:cs="Times New Roman"/>
          <w:i/>
          <w:sz w:val="24"/>
          <w:szCs w:val="24"/>
        </w:rPr>
        <w:t>ibid</w:t>
      </w:r>
      <w:r w:rsidR="00893621">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bCs/>
          <w:iCs/>
          <w:sz w:val="24"/>
          <w:szCs w:val="24"/>
        </w:rPr>
        <w:t xml:space="preserve">The thought that war is the lesser of two evils because death from hunger is the most terrible way to die is also expressed in </w:t>
      </w:r>
      <w:r w:rsidR="00B8449E" w:rsidRPr="00A50EBD">
        <w:rPr>
          <w:rFonts w:ascii="Times New Roman" w:hAnsi="Times New Roman" w:cs="Times New Roman"/>
          <w:bCs/>
          <w:i/>
          <w:iCs/>
          <w:sz w:val="24"/>
          <w:szCs w:val="24"/>
        </w:rPr>
        <w:t xml:space="preserve">Maria. </w:t>
      </w:r>
      <w:r w:rsidR="00B8449E" w:rsidRPr="00A50EBD">
        <w:rPr>
          <w:rFonts w:ascii="Times New Roman" w:hAnsi="Times New Roman" w:cs="Times New Roman"/>
          <w:bCs/>
          <w:iCs/>
          <w:sz w:val="24"/>
          <w:szCs w:val="24"/>
        </w:rPr>
        <w:t xml:space="preserve">In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xml:space="preserve">, </w:t>
      </w:r>
      <w:r w:rsidR="00B8449E" w:rsidRPr="00A50EBD">
        <w:rPr>
          <w:rFonts w:ascii="Times New Roman" w:hAnsi="Times New Roman" w:cs="Times New Roman"/>
          <w:sz w:val="24"/>
          <w:szCs w:val="24"/>
        </w:rPr>
        <w:t>the old soldier ascribes to World War I</w:t>
      </w:r>
      <w:bookmarkEnd w:id="488"/>
      <w:r w:rsidR="00B8449E" w:rsidRPr="00A50EBD">
        <w:rPr>
          <w:rFonts w:ascii="Times New Roman" w:hAnsi="Times New Roman" w:cs="Times New Roman"/>
          <w:sz w:val="24"/>
          <w:szCs w:val="24"/>
        </w:rPr>
        <w:t xml:space="preserve"> </w:t>
      </w:r>
      <w:r w:rsidR="00844436">
        <w:rPr>
          <w:rFonts w:ascii="Times New Roman" w:hAnsi="Times New Roman" w:cs="Times New Roman"/>
          <w:sz w:val="24"/>
          <w:szCs w:val="24"/>
        </w:rPr>
        <w:fldChar w:fldCharType="begin"/>
      </w:r>
      <w:r w:rsidR="00844436">
        <w:instrText xml:space="preserve"> XE "</w:instrText>
      </w:r>
      <w:r w:rsidR="00844436" w:rsidRPr="007D0BAE">
        <w:rPr>
          <w:lang w:val="en-CA"/>
        </w:rPr>
        <w:instrText>World War I</w:instrText>
      </w:r>
      <w:r w:rsidR="00844436">
        <w:instrText xml:space="preserve">" \r "war2" </w:instrText>
      </w:r>
      <w:r w:rsidR="00844436">
        <w:rPr>
          <w:rFonts w:ascii="Times New Roman" w:hAnsi="Times New Roman" w:cs="Times New Roman"/>
          <w:sz w:val="24"/>
          <w:szCs w:val="24"/>
        </w:rPr>
        <w:fldChar w:fldCharType="end"/>
      </w:r>
      <w:r w:rsidR="00B8449E" w:rsidRPr="00A50EBD">
        <w:rPr>
          <w:rFonts w:ascii="Times New Roman" w:hAnsi="Times New Roman" w:cs="Times New Roman"/>
          <w:sz w:val="24"/>
          <w:szCs w:val="24"/>
        </w:rPr>
        <w:t>the fact that ‘the world has changed, and not for the better’</w:t>
      </w:r>
      <w:r w:rsidR="00B660BA">
        <w:rPr>
          <w:rFonts w:ascii="Times New Roman" w:hAnsi="Times New Roman" w:cs="Times New Roman"/>
          <w:sz w:val="24"/>
          <w:szCs w:val="24"/>
        </w:rPr>
        <w:t>, for ‘war dehumanized everyone</w:t>
      </w:r>
      <w:r w:rsidR="00B8449E" w:rsidRPr="00A50EBD">
        <w:rPr>
          <w:rFonts w:ascii="Times New Roman" w:hAnsi="Times New Roman" w:cs="Times New Roman"/>
          <w:sz w:val="24"/>
          <w:szCs w:val="24"/>
        </w:rPr>
        <w:t>’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xml:space="preserve">: 13), and </w:t>
      </w:r>
      <w:r w:rsidR="00B8449E" w:rsidRPr="00A50EBD">
        <w:rPr>
          <w:rFonts w:ascii="Times New Roman" w:hAnsi="Times New Roman" w:cs="Times New Roman"/>
          <w:bCs/>
          <w:iCs/>
          <w:sz w:val="24"/>
          <w:szCs w:val="24"/>
        </w:rPr>
        <w:t>points to a difference between war and hunger. Von Mecklenburg admits that in the trenches</w:t>
      </w:r>
      <w:r w:rsidR="00291F9F">
        <w:rPr>
          <w:rFonts w:ascii="Times New Roman" w:hAnsi="Times New Roman" w:cs="Times New Roman"/>
          <w:bCs/>
          <w:iCs/>
          <w:sz w:val="24"/>
          <w:szCs w:val="24"/>
        </w:rPr>
        <w:t>,</w:t>
      </w:r>
      <w:r w:rsidR="00B8449E" w:rsidRPr="00A50EBD">
        <w:rPr>
          <w:rFonts w:ascii="Times New Roman" w:hAnsi="Times New Roman" w:cs="Times New Roman"/>
          <w:bCs/>
          <w:iCs/>
          <w:sz w:val="24"/>
          <w:szCs w:val="24"/>
        </w:rPr>
        <w:t xml:space="preserve"> they learned to eat everything, even insects and worms, in order to survive; but when asked by the Pole if they had to eat human flesh, he </w:t>
      </w:r>
      <w:r w:rsidR="00D571C2" w:rsidRPr="00A50EBD">
        <w:rPr>
          <w:rFonts w:ascii="Times New Roman" w:hAnsi="Times New Roman" w:cs="Times New Roman"/>
          <w:bCs/>
          <w:iCs/>
          <w:sz w:val="24"/>
          <w:szCs w:val="24"/>
        </w:rPr>
        <w:t>is</w:t>
      </w:r>
      <w:r w:rsidR="00B8449E" w:rsidRPr="00A50EBD">
        <w:rPr>
          <w:rFonts w:ascii="Times New Roman" w:hAnsi="Times New Roman" w:cs="Times New Roman"/>
          <w:bCs/>
          <w:iCs/>
          <w:sz w:val="24"/>
          <w:szCs w:val="24"/>
        </w:rPr>
        <w:t xml:space="preserve"> outrage</w:t>
      </w:r>
      <w:r w:rsidR="00D571C2" w:rsidRPr="00A50EBD">
        <w:rPr>
          <w:rFonts w:ascii="Times New Roman" w:hAnsi="Times New Roman" w:cs="Times New Roman"/>
          <w:bCs/>
          <w:iCs/>
          <w:sz w:val="24"/>
          <w:szCs w:val="24"/>
        </w:rPr>
        <w:t>d</w:t>
      </w:r>
      <w:r w:rsidR="00B8449E" w:rsidRPr="00A50EBD">
        <w:rPr>
          <w:rFonts w:ascii="Times New Roman" w:hAnsi="Times New Roman" w:cs="Times New Roman"/>
          <w:bCs/>
          <w:iCs/>
          <w:sz w:val="24"/>
          <w:szCs w:val="24"/>
        </w:rPr>
        <w:t xml:space="preserve"> and declares that even at war, there were ‘limits.’</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w:t>
      </w:r>
      <w:r w:rsidR="00B8449E" w:rsidRPr="00A50EBD">
        <w:rPr>
          <w:rFonts w:ascii="Times New Roman" w:hAnsi="Times New Roman" w:cs="Times New Roman"/>
          <w:bCs/>
          <w:i/>
          <w:iCs/>
          <w:sz w:val="24"/>
          <w:szCs w:val="24"/>
        </w:rPr>
        <w:t>SwSn</w:t>
      </w:r>
      <w:r w:rsidR="00B8449E" w:rsidRPr="00A50EBD">
        <w:rPr>
          <w:rFonts w:ascii="Times New Roman" w:hAnsi="Times New Roman" w:cs="Times New Roman"/>
          <w:bCs/>
          <w:iCs/>
          <w:sz w:val="24"/>
          <w:szCs w:val="24"/>
        </w:rPr>
        <w:t>: 18)</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 xml:space="preserve">Juxtaposed with cases of cannibalism, described later in the novel, von Mecklenburg’s statement </w:t>
      </w:r>
      <w:r w:rsidR="00D571C2" w:rsidRPr="00A50EBD">
        <w:rPr>
          <w:rFonts w:ascii="Times New Roman" w:hAnsi="Times New Roman" w:cs="Times New Roman"/>
          <w:bCs/>
          <w:iCs/>
          <w:sz w:val="24"/>
          <w:szCs w:val="24"/>
        </w:rPr>
        <w:t>highlights</w:t>
      </w:r>
      <w:r w:rsidR="00B8449E" w:rsidRPr="00A50EBD">
        <w:rPr>
          <w:rFonts w:ascii="Times New Roman" w:hAnsi="Times New Roman" w:cs="Times New Roman"/>
          <w:bCs/>
          <w:iCs/>
          <w:sz w:val="24"/>
          <w:szCs w:val="24"/>
        </w:rPr>
        <w:t xml:space="preserve"> the limitless cruelty of the Soviet system, repeatedly indicated throughout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As von Mecklenburg sees huge piles of corpses that were ‘crazily, haphazardly arranged, with limbs and heads poking out grotesquely and bits of rags flapping in the wind’ (</w:t>
      </w:r>
      <w:r w:rsidR="00B8449E" w:rsidRPr="00A50EBD">
        <w:rPr>
          <w:rFonts w:ascii="Times New Roman" w:hAnsi="Times New Roman" w:cs="Times New Roman"/>
          <w:bCs/>
          <w:i/>
          <w:iCs/>
          <w:sz w:val="24"/>
          <w:szCs w:val="24"/>
        </w:rPr>
        <w:t>SwSn</w:t>
      </w:r>
      <w:r w:rsidR="00B8449E" w:rsidRPr="00A50EBD">
        <w:rPr>
          <w:rFonts w:ascii="Times New Roman" w:hAnsi="Times New Roman" w:cs="Times New Roman"/>
          <w:bCs/>
          <w:iCs/>
          <w:sz w:val="24"/>
          <w:szCs w:val="24"/>
        </w:rPr>
        <w:t xml:space="preserve">: 65), war images are summoned up </w:t>
      </w:r>
      <w:r w:rsidR="00B8449E" w:rsidRPr="00A50EBD">
        <w:rPr>
          <w:rFonts w:ascii="Times New Roman" w:hAnsi="Times New Roman" w:cs="Times New Roman"/>
          <w:bCs/>
          <w:iCs/>
          <w:sz w:val="24"/>
          <w:szCs w:val="24"/>
        </w:rPr>
        <w:lastRenderedPageBreak/>
        <w:t>in his mind to enable a contrast with</w:t>
      </w:r>
      <w:r w:rsidR="00B8449E" w:rsidRPr="00A50EBD">
        <w:rPr>
          <w:rFonts w:ascii="Times New Roman" w:hAnsi="Times New Roman" w:cs="Times New Roman"/>
          <w:sz w:val="24"/>
          <w:szCs w:val="24"/>
        </w:rPr>
        <w:t xml:space="preserve"> famine, pinpointing that the latter is worse: ‘Even in the war, he had not seen anything like this.’ (</w:t>
      </w:r>
      <w:r w:rsidR="00B8449E" w:rsidRPr="00A50EBD">
        <w:rPr>
          <w:rFonts w:ascii="Times New Roman" w:hAnsi="Times New Roman" w:cs="Times New Roman"/>
          <w:i/>
          <w:sz w:val="24"/>
          <w:szCs w:val="24"/>
        </w:rPr>
        <w:t>ibid</w:t>
      </w:r>
      <w:r w:rsidR="00B8449E" w:rsidRPr="00A50EBD">
        <w:rPr>
          <w:rFonts w:ascii="Times New Roman" w:hAnsi="Times New Roman" w:cs="Times New Roman"/>
          <w:sz w:val="24"/>
          <w:szCs w:val="24"/>
        </w:rPr>
        <w:t>.)</w:t>
      </w:r>
      <w:r w:rsidR="00844436">
        <w:rPr>
          <w:rFonts w:ascii="Times New Roman" w:hAnsi="Times New Roman" w:cs="Times New Roman"/>
          <w:sz w:val="24"/>
          <w:szCs w:val="24"/>
        </w:rPr>
        <w:fldChar w:fldCharType="begin"/>
      </w:r>
      <w:r w:rsidR="00844436">
        <w:instrText xml:space="preserve"> XE "</w:instrText>
      </w:r>
      <w:r w:rsidR="00844436" w:rsidRPr="007B56D6">
        <w:rPr>
          <w:i/>
          <w:iCs/>
          <w:lang w:val="en-CA"/>
        </w:rPr>
        <w:instrText>Sweet Snow</w:instrText>
      </w:r>
      <w:r w:rsidR="00844436" w:rsidRPr="007B56D6">
        <w:rPr>
          <w:i/>
          <w:iCs/>
        </w:rPr>
        <w:instrText>:</w:instrText>
      </w:r>
      <w:r w:rsidR="00844436" w:rsidRPr="007B56D6">
        <w:rPr>
          <w:lang w:val="en-CA"/>
        </w:rPr>
        <w:instrText>Count August von Mecklenburg (character)</w:instrText>
      </w:r>
      <w:r w:rsidR="00844436">
        <w:instrText xml:space="preserve">" \r "vonMeck1" </w:instrText>
      </w:r>
      <w:r w:rsidR="00844436">
        <w:rPr>
          <w:rFonts w:ascii="Times New Roman" w:hAnsi="Times New Roman" w:cs="Times New Roman"/>
          <w:sz w:val="24"/>
          <w:szCs w:val="24"/>
        </w:rPr>
        <w:fldChar w:fldCharType="end"/>
      </w:r>
    </w:p>
    <w:bookmarkEnd w:id="489"/>
    <w:p w14:paraId="5E92B138" w14:textId="33233711" w:rsidR="005073C7" w:rsidRPr="00A50EBD" w:rsidRDefault="00B8449E" w:rsidP="0038460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Expressed in various forms, the representation of disgust adds to the depiction of communism as </w:t>
      </w:r>
      <w:r w:rsidR="00D571C2" w:rsidRPr="00A50EBD">
        <w:rPr>
          <w:rFonts w:ascii="Times New Roman" w:hAnsi="Times New Roman" w:cs="Times New Roman"/>
          <w:sz w:val="24"/>
          <w:szCs w:val="24"/>
        </w:rPr>
        <w:t>an</w:t>
      </w:r>
      <w:r w:rsidRPr="00A50EBD">
        <w:rPr>
          <w:rFonts w:ascii="Times New Roman" w:hAnsi="Times New Roman" w:cs="Times New Roman"/>
          <w:sz w:val="24"/>
          <w:szCs w:val="24"/>
        </w:rPr>
        <w:t xml:space="preserve"> inhuman system</w:t>
      </w:r>
      <w:r w:rsidR="002F2C5F">
        <w:rPr>
          <w:rFonts w:ascii="Times New Roman" w:hAnsi="Times New Roman" w:cs="Times New Roman"/>
          <w:sz w:val="24"/>
          <w:szCs w:val="24"/>
        </w:rPr>
        <w:t>,</w:t>
      </w:r>
      <w:r w:rsidRPr="00A50EBD">
        <w:rPr>
          <w:rFonts w:ascii="Times New Roman" w:hAnsi="Times New Roman" w:cs="Times New Roman"/>
          <w:sz w:val="24"/>
          <w:szCs w:val="24"/>
        </w:rPr>
        <w:t xml:space="preserve"> and the Russians as </w:t>
      </w:r>
      <w:r w:rsidR="006C2B73">
        <w:rPr>
          <w:rFonts w:ascii="Times New Roman" w:hAnsi="Times New Roman" w:cs="Times New Roman"/>
          <w:sz w:val="24"/>
          <w:szCs w:val="24"/>
        </w:rPr>
        <w:t xml:space="preserve">its </w:t>
      </w:r>
      <w:r w:rsidRPr="00A50EBD">
        <w:rPr>
          <w:rFonts w:ascii="Times New Roman" w:hAnsi="Times New Roman" w:cs="Times New Roman"/>
          <w:sz w:val="24"/>
          <w:szCs w:val="24"/>
        </w:rPr>
        <w:t>perpetrators. The protagonists’ disgust sensitivity plays the role of ‘a predictor of rejection’ of the Other</w:t>
      </w:r>
      <w:r w:rsidR="00844436">
        <w:rPr>
          <w:rFonts w:ascii="Times New Roman" w:hAnsi="Times New Roman" w:cs="Times New Roman"/>
          <w:sz w:val="24"/>
          <w:szCs w:val="24"/>
        </w:rPr>
        <w:fldChar w:fldCharType="begin"/>
      </w:r>
      <w:r w:rsidR="00844436">
        <w:instrText xml:space="preserve"> XE "</w:instrText>
      </w:r>
      <w:r w:rsidR="00844436" w:rsidRPr="00BB3DEF">
        <w:rPr>
          <w:rFonts w:ascii="Times New Roman" w:hAnsi="Times New Roman" w:cs="Times New Roman"/>
          <w:sz w:val="24"/>
          <w:szCs w:val="24"/>
        </w:rPr>
        <w:instrText>Other</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83"/>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Having demonstrated that ‘interpersonal disgust sensitivity in particular relates to ideological orientations and dehumanizing out-group perceptions in ways that can effectively account for prejudicial attitudes’,</w:t>
      </w:r>
      <w:r w:rsidRPr="00A50EBD">
        <w:rPr>
          <w:rStyle w:val="FootnoteReference"/>
          <w:rFonts w:ascii="Times New Roman" w:hAnsi="Times New Roman" w:cs="Times New Roman"/>
          <w:bCs/>
          <w:sz w:val="24"/>
          <w:szCs w:val="24"/>
        </w:rPr>
        <w:footnoteReference w:id="584"/>
      </w:r>
      <w:r w:rsidRPr="00A50EBD">
        <w:rPr>
          <w:rFonts w:ascii="Times New Roman" w:hAnsi="Times New Roman" w:cs="Times New Roman"/>
          <w:bCs/>
          <w:sz w:val="24"/>
          <w:szCs w:val="24"/>
        </w:rPr>
        <w:t xml:space="preserve"> </w:t>
      </w:r>
      <w:r w:rsidRPr="00A50EBD">
        <w:rPr>
          <w:rFonts w:ascii="Times New Roman" w:hAnsi="Times New Roman" w:cs="Times New Roman"/>
          <w:sz w:val="24"/>
          <w:szCs w:val="24"/>
        </w:rPr>
        <w:t>Hodson</w:t>
      </w:r>
      <w:r w:rsidR="00844436">
        <w:rPr>
          <w:rFonts w:ascii="Times New Roman" w:hAnsi="Times New Roman" w:cs="Times New Roman"/>
          <w:sz w:val="24"/>
          <w:szCs w:val="24"/>
        </w:rPr>
        <w:fldChar w:fldCharType="begin"/>
      </w:r>
      <w:r w:rsidR="00844436">
        <w:instrText xml:space="preserve"> XE "</w:instrText>
      </w:r>
      <w:r w:rsidR="00844436" w:rsidRPr="005479EA">
        <w:rPr>
          <w:rFonts w:ascii="Times New Roman" w:hAnsi="Times New Roman" w:cs="Times New Roman"/>
          <w:sz w:val="24"/>
          <w:szCs w:val="24"/>
        </w:rPr>
        <w:instrText>Hodson, Gordon</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Costello’s</w:t>
      </w:r>
      <w:r w:rsidR="00844436">
        <w:rPr>
          <w:rFonts w:ascii="Times New Roman" w:hAnsi="Times New Roman" w:cs="Times New Roman"/>
          <w:sz w:val="24"/>
          <w:szCs w:val="24"/>
        </w:rPr>
        <w:fldChar w:fldCharType="begin"/>
      </w:r>
      <w:r w:rsidR="00844436">
        <w:instrText xml:space="preserve"> XE "</w:instrText>
      </w:r>
      <w:r w:rsidR="00844436" w:rsidRPr="004B2986">
        <w:rPr>
          <w:rFonts w:ascii="Times New Roman" w:hAnsi="Times New Roman" w:cs="Times New Roman"/>
          <w:sz w:val="24"/>
          <w:szCs w:val="24"/>
        </w:rPr>
        <w:instrText>Costello, Kimberley</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the link between disgust and prejudice</w:t>
      </w:r>
      <w:r w:rsidRPr="00A50EBD">
        <w:rPr>
          <w:rFonts w:ascii="Times New Roman" w:hAnsi="Times New Roman" w:cs="Times New Roman"/>
          <w:bCs/>
          <w:sz w:val="24"/>
          <w:szCs w:val="24"/>
        </w:rPr>
        <w:t xml:space="preserve"> strengthens </w:t>
      </w:r>
      <w:r w:rsidRPr="00A50EBD">
        <w:rPr>
          <w:rFonts w:ascii="Times New Roman" w:hAnsi="Times New Roman" w:cs="Times New Roman"/>
          <w:sz w:val="24"/>
          <w:szCs w:val="24"/>
        </w:rPr>
        <w:t>the point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prejudicial attitudes are power-based.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Bearing in mind the heterogeneity of the auto-image</w:t>
      </w:r>
      <w:r w:rsidR="00844436">
        <w:rPr>
          <w:rFonts w:ascii="Times New Roman" w:hAnsi="Times New Roman" w:cs="Times New Roman"/>
          <w:sz w:val="24"/>
          <w:szCs w:val="24"/>
        </w:rPr>
        <w:fldChar w:fldCharType="begin"/>
      </w:r>
      <w:r w:rsidR="00844436">
        <w:instrText xml:space="preserve"> XE "</w:instrText>
      </w:r>
      <w:r w:rsidR="00844436" w:rsidRPr="00191610">
        <w:rPr>
          <w:rFonts w:ascii="Times New Roman" w:hAnsi="Times New Roman" w:cs="Times New Roman"/>
          <w:sz w:val="24"/>
          <w:szCs w:val="24"/>
          <w:lang w:val="en-CA"/>
        </w:rPr>
        <w:instrText>images</w:instrText>
      </w:r>
      <w:r w:rsidR="00844436" w:rsidRPr="00191610">
        <w:rPr>
          <w:rFonts w:ascii="Times New Roman" w:hAnsi="Times New Roman" w:cs="Times New Roman"/>
          <w:sz w:val="24"/>
          <w:szCs w:val="24"/>
        </w:rPr>
        <w:instrText>:</w:instrText>
      </w:r>
      <w:r w:rsidR="00844436" w:rsidRPr="00191610">
        <w:rPr>
          <w:lang w:val="en-CA"/>
        </w:rPr>
        <w:instrText>auto-images</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perhaps this trope also serves to express the author’s appeal to consolidate the world against the dangers of communist</w:t>
      </w:r>
      <w:r w:rsidR="00844436">
        <w:rPr>
          <w:rFonts w:ascii="Times New Roman" w:hAnsi="Times New Roman" w:cs="Times New Roman"/>
          <w:sz w:val="24"/>
          <w:szCs w:val="24"/>
        </w:rPr>
        <w:fldChar w:fldCharType="begin"/>
      </w:r>
      <w:r w:rsidR="00844436">
        <w:instrText xml:space="preserve"> XE "</w:instrText>
      </w:r>
      <w:r w:rsidR="00844436" w:rsidRPr="00DF22A9">
        <w:rPr>
          <w:rFonts w:ascii="Times New Roman" w:hAnsi="Times New Roman" w:cs="Times New Roman"/>
          <w:sz w:val="24"/>
          <w:szCs w:val="24"/>
          <w:lang w:val="en-CA"/>
        </w:rPr>
        <w:instrText>Bolsheviks</w:instrText>
      </w:r>
      <w:r w:rsidR="00844436" w:rsidRPr="00DF22A9">
        <w:rPr>
          <w:rFonts w:ascii="Times New Roman" w:hAnsi="Times New Roman" w:cs="Times New Roman"/>
          <w:sz w:val="24"/>
          <w:szCs w:val="24"/>
        </w:rPr>
        <w:instrText>:</w:instrText>
      </w:r>
      <w:r w:rsidR="00844436" w:rsidRPr="00DF22A9">
        <w:rPr>
          <w:lang w:val="en-CA"/>
        </w:rPr>
        <w:instrText>ideology of</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given that images are ‘designed to structure systems of thought.’</w:t>
      </w:r>
      <w:r w:rsidRPr="00A50EBD">
        <w:rPr>
          <w:rStyle w:val="FootnoteReference"/>
          <w:rFonts w:ascii="Times New Roman" w:hAnsi="Times New Roman" w:cs="Times New Roman"/>
          <w:sz w:val="24"/>
          <w:szCs w:val="24"/>
        </w:rPr>
        <w:footnoteReference w:id="585"/>
      </w:r>
      <w:r w:rsidRPr="00A50EBD">
        <w:rPr>
          <w:rFonts w:ascii="Times New Roman" w:hAnsi="Times New Roman" w:cs="Times New Roman"/>
          <w:sz w:val="24"/>
          <w:szCs w:val="24"/>
        </w:rPr>
        <w:t xml:space="preserve"> The argument that disgust sensitivity reflects ‘powerful symbolic cultural forces’</w:t>
      </w:r>
      <w:r w:rsidRPr="00A50EBD">
        <w:rPr>
          <w:rStyle w:val="FootnoteReference"/>
          <w:rFonts w:ascii="Times New Roman" w:hAnsi="Times New Roman" w:cs="Times New Roman"/>
          <w:sz w:val="24"/>
          <w:szCs w:val="24"/>
        </w:rPr>
        <w:footnoteReference w:id="586"/>
      </w:r>
      <w:r w:rsidRPr="00A50EBD">
        <w:rPr>
          <w:rFonts w:ascii="Times New Roman" w:hAnsi="Times New Roman" w:cs="Times New Roman"/>
          <w:sz w:val="24"/>
          <w:szCs w:val="24"/>
        </w:rPr>
        <w:t xml:space="preserve"> which engage ‘withdrawal strategies to protect the self</w:t>
      </w:r>
      <w:r w:rsidR="00244975">
        <w:rPr>
          <w:rFonts w:ascii="Times New Roman" w:hAnsi="Times New Roman" w:cs="Times New Roman"/>
          <w:sz w:val="24"/>
          <w:szCs w:val="24"/>
        </w:rPr>
        <w:fldChar w:fldCharType="begin"/>
      </w:r>
      <w:r w:rsidR="00244975">
        <w:instrText xml:space="preserve"> XE "</w:instrText>
      </w:r>
      <w:r w:rsidR="00244975" w:rsidRPr="00C04FBC">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potentially offensive objects, including social groups’</w:t>
      </w:r>
      <w:r w:rsidRPr="00A50EBD">
        <w:rPr>
          <w:rStyle w:val="FootnoteReference"/>
          <w:rFonts w:ascii="Times New Roman" w:hAnsi="Times New Roman" w:cs="Times New Roman"/>
          <w:sz w:val="24"/>
          <w:szCs w:val="24"/>
        </w:rPr>
        <w:footnoteReference w:id="587"/>
      </w:r>
      <w:r w:rsidRPr="00A50EBD">
        <w:rPr>
          <w:rFonts w:ascii="Times New Roman" w:hAnsi="Times New Roman" w:cs="Times New Roman"/>
          <w:sz w:val="24"/>
          <w:szCs w:val="24"/>
        </w:rPr>
        <w:t xml:space="preserve"> suggests that the lack of interpersonal disgust within the auto-image </w:t>
      </w:r>
      <w:r w:rsidR="00BE47FC">
        <w:rPr>
          <w:rFonts w:ascii="Times New Roman" w:hAnsi="Times New Roman" w:cs="Times New Roman"/>
          <w:sz w:val="24"/>
          <w:szCs w:val="24"/>
        </w:rPr>
        <w:t>makes</w:t>
      </w:r>
      <w:r w:rsidRPr="00A50EBD">
        <w:rPr>
          <w:rFonts w:ascii="Times New Roman" w:hAnsi="Times New Roman" w:cs="Times New Roman"/>
          <w:sz w:val="24"/>
          <w:szCs w:val="24"/>
        </w:rPr>
        <w:t xml:space="preserve"> stereotypes modifiable, and that under certain conditions, cultural differences can become a bonding force, uniting people against an offensive target that presents a bigger threat than intercultural distinctions. This is shown in the way the German, </w:t>
      </w:r>
      <w:r w:rsidR="00291F9F">
        <w:rPr>
          <w:rFonts w:ascii="Times New Roman" w:hAnsi="Times New Roman" w:cs="Times New Roman"/>
          <w:sz w:val="24"/>
          <w:szCs w:val="24"/>
        </w:rPr>
        <w:t>the Pole</w:t>
      </w:r>
      <w:r w:rsidRPr="00A50EBD">
        <w:rPr>
          <w:rFonts w:ascii="Times New Roman" w:hAnsi="Times New Roman" w:cs="Times New Roman"/>
          <w:sz w:val="24"/>
          <w:szCs w:val="24"/>
        </w:rPr>
        <w:t xml:space="preserve"> and the Ukrainian are brought together in the face of </w:t>
      </w:r>
      <w:r w:rsidR="008B1FDA" w:rsidRPr="00D42CB0">
        <w:rPr>
          <w:rFonts w:ascii="Times New Roman" w:hAnsi="Times New Roman" w:cs="Times New Roman"/>
          <w:sz w:val="24"/>
          <w:szCs w:val="24"/>
        </w:rPr>
        <w:t>danger</w:t>
      </w:r>
      <w:r w:rsidRPr="00D42CB0">
        <w:rPr>
          <w:rFonts w:ascii="Times New Roman" w:hAnsi="Times New Roman" w:cs="Times New Roman"/>
          <w:sz w:val="24"/>
          <w:szCs w:val="24"/>
        </w:rPr>
        <w:t>,</w:t>
      </w:r>
      <w:r w:rsidRPr="00A50EBD">
        <w:rPr>
          <w:rFonts w:ascii="Times New Roman" w:hAnsi="Times New Roman" w:cs="Times New Roman"/>
          <w:sz w:val="24"/>
          <w:szCs w:val="24"/>
        </w:rPr>
        <w:t xml:space="preserve"> reali</w:t>
      </w:r>
      <w:r w:rsidR="00451339">
        <w:rPr>
          <w:rFonts w:ascii="Times New Roman" w:hAnsi="Times New Roman" w:cs="Times New Roman"/>
          <w:sz w:val="24"/>
          <w:szCs w:val="24"/>
        </w:rPr>
        <w:t>s</w:t>
      </w:r>
      <w:r w:rsidRPr="00A50EBD">
        <w:rPr>
          <w:rFonts w:ascii="Times New Roman" w:hAnsi="Times New Roman" w:cs="Times New Roman"/>
          <w:sz w:val="24"/>
          <w:szCs w:val="24"/>
        </w:rPr>
        <w:t>ing they have to put their ‘knives away’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111). At this point, the animosity to the ‘bigger threat’ is ingrained in the protagonists’ perception of the Russians, revealing how cruelty gives rise to hatred. </w:t>
      </w:r>
      <w:bookmarkStart w:id="490" w:name="Igor4"/>
      <w:r w:rsidRPr="00A50EBD">
        <w:rPr>
          <w:rFonts w:ascii="Times New Roman" w:hAnsi="Times New Roman" w:cs="Times New Roman"/>
          <w:sz w:val="24"/>
          <w:szCs w:val="24"/>
        </w:rPr>
        <w:t>This is furnished by Kortschenko’s expression of his dream: when he finally gets out of the famished countryside, he will ‘shoot a Russian communist’, ‘will enjoy watching him die’, and then will ‘go to a wine garden in Grinzing and have a liter of young wine.’ (</w:t>
      </w:r>
      <w:r w:rsidRPr="00A50EBD">
        <w:rPr>
          <w:rFonts w:ascii="Times New Roman" w:hAnsi="Times New Roman" w:cs="Times New Roman"/>
          <w:i/>
          <w:sz w:val="24"/>
          <w:szCs w:val="24"/>
        </w:rPr>
        <w:t>SwSn</w:t>
      </w:r>
      <w:r w:rsidR="00893621">
        <w:rPr>
          <w:rFonts w:ascii="Times New Roman" w:hAnsi="Times New Roman" w:cs="Times New Roman"/>
          <w:sz w:val="24"/>
          <w:szCs w:val="24"/>
        </w:rPr>
        <w:t>:</w:t>
      </w:r>
      <w:r w:rsidR="00BE47FC">
        <w:rPr>
          <w:rFonts w:ascii="Times New Roman" w:hAnsi="Times New Roman" w:cs="Times New Roman"/>
          <w:sz w:val="24"/>
          <w:szCs w:val="24"/>
        </w:rPr>
        <w:t> </w:t>
      </w:r>
      <w:r w:rsidR="00893621">
        <w:rPr>
          <w:rFonts w:ascii="Times New Roman" w:hAnsi="Times New Roman" w:cs="Times New Roman"/>
          <w:sz w:val="24"/>
          <w:szCs w:val="24"/>
        </w:rPr>
        <w:t>134)</w:t>
      </w:r>
      <w:r w:rsidR="00844436">
        <w:rPr>
          <w:rFonts w:ascii="Times New Roman" w:hAnsi="Times New Roman" w:cs="Times New Roman"/>
          <w:sz w:val="24"/>
          <w:szCs w:val="24"/>
        </w:rPr>
        <w:fldChar w:fldCharType="begin"/>
      </w:r>
      <w:r w:rsidR="00844436">
        <w:instrText xml:space="preserve"> XE "</w:instrText>
      </w:r>
      <w:r w:rsidR="00844436" w:rsidRPr="00F44E96">
        <w:rPr>
          <w:i/>
          <w:iCs/>
          <w:lang w:val="en-CA"/>
        </w:rPr>
        <w:instrText>Sweet Snow</w:instrText>
      </w:r>
      <w:r w:rsidR="00844436" w:rsidRPr="00F44E96">
        <w:rPr>
          <w:i/>
          <w:iCs/>
        </w:rPr>
        <w:instrText>:</w:instrText>
      </w:r>
      <w:r w:rsidR="00844436" w:rsidRPr="00F44E96">
        <w:rPr>
          <w:lang w:val="en-CA"/>
        </w:rPr>
        <w:instrText>war, motif of</w:instrText>
      </w:r>
      <w:r w:rsidR="00844436">
        <w:instrText xml:space="preserve">" \r "war1" </w:instrText>
      </w:r>
      <w:r w:rsidR="00844436">
        <w:rPr>
          <w:rFonts w:ascii="Times New Roman" w:hAnsi="Times New Roman" w:cs="Times New Roman"/>
          <w:sz w:val="24"/>
          <w:szCs w:val="24"/>
        </w:rPr>
        <w:fldChar w:fldCharType="end"/>
      </w:r>
    </w:p>
    <w:p w14:paraId="3CA59A18" w14:textId="6B73B64C" w:rsidR="000E5A28" w:rsidRPr="00A50EBD" w:rsidRDefault="00B8449E" w:rsidP="0038460D">
      <w:pPr>
        <w:ind w:firstLine="720"/>
        <w:rPr>
          <w:rFonts w:ascii="Times New Roman" w:hAnsi="Times New Roman" w:cs="Times New Roman"/>
          <w:sz w:val="24"/>
          <w:szCs w:val="24"/>
        </w:rPr>
      </w:pPr>
      <w:bookmarkStart w:id="491" w:name="snow1"/>
      <w:bookmarkEnd w:id="487"/>
      <w:r w:rsidRPr="00A50EBD">
        <w:rPr>
          <w:rFonts w:ascii="Times New Roman" w:hAnsi="Times New Roman" w:cs="Times New Roman"/>
          <w:sz w:val="24"/>
          <w:szCs w:val="24"/>
        </w:rPr>
        <w:t>Finally, the characters’ feeling of disgust is accentuated by the mention of the taste of snow, a detail numerously referred to throughout their journey in the countryside. Golub</w:t>
      </w:r>
      <w:r w:rsidR="00844436">
        <w:rPr>
          <w:rFonts w:ascii="Times New Roman" w:hAnsi="Times New Roman" w:cs="Times New Roman"/>
          <w:sz w:val="24"/>
          <w:szCs w:val="24"/>
        </w:rPr>
        <w:fldChar w:fldCharType="begin"/>
      </w:r>
      <w:r w:rsidR="00844436">
        <w:instrText xml:space="preserve"> XE "</w:instrText>
      </w:r>
      <w:r w:rsidR="00844436" w:rsidRPr="002C0FBC">
        <w:rPr>
          <w:rFonts w:ascii="Times New Roman" w:hAnsi="Times New Roman" w:cs="Times New Roman"/>
          <w:i/>
          <w:iCs/>
          <w:sz w:val="24"/>
          <w:szCs w:val="24"/>
          <w:lang w:val="en-CA"/>
        </w:rPr>
        <w:instrText>Sweet Snow</w:instrText>
      </w:r>
      <w:r w:rsidR="00844436" w:rsidRPr="002C0FBC">
        <w:rPr>
          <w:rFonts w:ascii="Times New Roman" w:hAnsi="Times New Roman" w:cs="Times New Roman"/>
          <w:i/>
          <w:iCs/>
          <w:sz w:val="24"/>
          <w:szCs w:val="24"/>
        </w:rPr>
        <w:instrText>:</w:instrText>
      </w:r>
      <w:r w:rsidR="00844436" w:rsidRPr="002C0FBC">
        <w:rPr>
          <w:lang w:val="en-CA"/>
        </w:rPr>
        <w:instrText>Golub (character)</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drinks snow to rid of the taste of the dead woman’s lips (</w:t>
      </w:r>
      <w:r w:rsidRPr="00A50EBD">
        <w:rPr>
          <w:rFonts w:ascii="Times New Roman" w:hAnsi="Times New Roman" w:cs="Times New Roman"/>
          <w:i/>
          <w:sz w:val="24"/>
          <w:szCs w:val="24"/>
        </w:rPr>
        <w:t>SwSn</w:t>
      </w:r>
      <w:r w:rsidRPr="00A50EBD">
        <w:rPr>
          <w:rFonts w:ascii="Times New Roman" w:hAnsi="Times New Roman" w:cs="Times New Roman"/>
          <w:sz w:val="24"/>
          <w:szCs w:val="24"/>
        </w:rPr>
        <w:t>: 70). While ‘gnawing at the delicious snow’, von Mecklenburg thinks,</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w:t>
      </w:r>
      <w:r w:rsidRPr="00A50EBD">
        <w:rPr>
          <w:rFonts w:ascii="Times New Roman" w:hAnsi="Times New Roman" w:cs="Times New Roman"/>
          <w:i/>
          <w:sz w:val="24"/>
          <w:szCs w:val="24"/>
        </w:rPr>
        <w:t>Wir sind ja Ratten</w:t>
      </w:r>
      <w:r w:rsidRPr="00A50EBD">
        <w:rPr>
          <w:rFonts w:ascii="Times New Roman" w:hAnsi="Times New Roman" w:cs="Times New Roman"/>
          <w:sz w:val="24"/>
          <w:szCs w:val="24"/>
        </w:rPr>
        <w:t xml:space="preserve"> […] We are rats. Before, we ate rats. Now, we have become rats.’ (</w:t>
      </w:r>
      <w:r w:rsidRPr="00A50EBD">
        <w:rPr>
          <w:rFonts w:ascii="Times New Roman" w:hAnsi="Times New Roman" w:cs="Times New Roman"/>
          <w:i/>
          <w:sz w:val="24"/>
          <w:szCs w:val="24"/>
        </w:rPr>
        <w:t>SwSn</w:t>
      </w:r>
      <w:r w:rsidR="00893621">
        <w:rPr>
          <w:rFonts w:ascii="Times New Roman" w:hAnsi="Times New Roman" w:cs="Times New Roman"/>
          <w:sz w:val="24"/>
          <w:szCs w:val="24"/>
        </w:rPr>
        <w:t>: 101)</w:t>
      </w:r>
      <w:r w:rsidRPr="00A50EBD">
        <w:rPr>
          <w:rFonts w:ascii="Times New Roman" w:hAnsi="Times New Roman" w:cs="Times New Roman"/>
          <w:sz w:val="24"/>
          <w:szCs w:val="24"/>
        </w:rPr>
        <w:t xml:space="preserve"> </w:t>
      </w:r>
      <w:bookmarkEnd w:id="477"/>
      <w:r w:rsidR="00C12910">
        <w:rPr>
          <w:rFonts w:ascii="Times New Roman" w:hAnsi="Times New Roman" w:cs="Times New Roman"/>
          <w:sz w:val="24"/>
          <w:szCs w:val="24"/>
        </w:rPr>
        <w:fldChar w:fldCharType="begin"/>
      </w:r>
      <w:r w:rsidR="00C12910">
        <w:instrText xml:space="preserve"> XE "</w:instrText>
      </w:r>
      <w:r w:rsidR="00C12910" w:rsidRPr="00527184">
        <w:rPr>
          <w:i/>
          <w:iCs/>
        </w:rPr>
        <w:instrText>Sweet Snow:</w:instrText>
      </w:r>
      <w:r w:rsidR="00C12910" w:rsidRPr="00527184">
        <w:instrText>disgust, trope of</w:instrText>
      </w:r>
      <w:r w:rsidR="00C12910">
        <w:instrText xml:space="preserve">" \r "disgust" </w:instrText>
      </w:r>
      <w:r w:rsidR="00C12910">
        <w:rPr>
          <w:rFonts w:ascii="Times New Roman" w:hAnsi="Times New Roman" w:cs="Times New Roman"/>
          <w:sz w:val="24"/>
          <w:szCs w:val="24"/>
        </w:rPr>
        <w:fldChar w:fldCharType="end"/>
      </w:r>
      <w:r w:rsidRPr="00A50EBD">
        <w:rPr>
          <w:rFonts w:ascii="Times New Roman" w:hAnsi="Times New Roman" w:cs="Times New Roman"/>
          <w:sz w:val="24"/>
          <w:szCs w:val="24"/>
        </w:rPr>
        <w:t xml:space="preserve">Apart from suppressing the distasteful flavours in the characters’ mouths, the taste of snow also highlights a sense of voidness, for snow can only be sweet when there is nothing else to eat. In this, the difference between the auto- and hetero-images is reinforced: even though the protagonists are immensely hungry, they do not lose their </w:t>
      </w:r>
      <w:r w:rsidRPr="00A50EBD">
        <w:rPr>
          <w:rFonts w:ascii="Times New Roman" w:hAnsi="Times New Roman" w:cs="Times New Roman"/>
          <w:sz w:val="24"/>
          <w:szCs w:val="24"/>
        </w:rPr>
        <w:lastRenderedPageBreak/>
        <w:t>humanity, and do not kill one another in order to survive. Snow is the last thing that they can see and taste. In his final moments, Kortschenko reali</w:t>
      </w:r>
      <w:r w:rsidR="00DA7A5F">
        <w:rPr>
          <w:rFonts w:ascii="Times New Roman" w:hAnsi="Times New Roman" w:cs="Times New Roman"/>
          <w:sz w:val="24"/>
          <w:szCs w:val="24"/>
        </w:rPr>
        <w:t>s</w:t>
      </w:r>
      <w:r w:rsidRPr="00A50EBD">
        <w:rPr>
          <w:rFonts w:ascii="Times New Roman" w:hAnsi="Times New Roman" w:cs="Times New Roman"/>
          <w:sz w:val="24"/>
          <w:szCs w:val="24"/>
        </w:rPr>
        <w:t>es that he c</w:t>
      </w:r>
      <w:r w:rsidR="000E5A28" w:rsidRPr="00A50EBD">
        <w:rPr>
          <w:rFonts w:ascii="Times New Roman" w:hAnsi="Times New Roman" w:cs="Times New Roman"/>
          <w:sz w:val="24"/>
          <w:szCs w:val="24"/>
        </w:rPr>
        <w:t>annot distinguish the flavours:</w:t>
      </w:r>
    </w:p>
    <w:p w14:paraId="38156203" w14:textId="77777777" w:rsidR="00B8449E" w:rsidRPr="00A50EBD" w:rsidRDefault="00B8449E" w:rsidP="0038460D">
      <w:pPr>
        <w:spacing w:before="200" w:after="200" w:line="276" w:lineRule="auto"/>
        <w:ind w:left="720"/>
        <w:rPr>
          <w:rFonts w:ascii="Times New Roman" w:hAnsi="Times New Roman" w:cs="Times New Roman"/>
          <w:sz w:val="24"/>
          <w:szCs w:val="24"/>
        </w:rPr>
      </w:pPr>
      <w:r w:rsidRPr="00291F9F">
        <w:rPr>
          <w:rFonts w:ascii="Times New Roman" w:hAnsi="Times New Roman" w:cs="Times New Roman"/>
          <w:sz w:val="24"/>
          <w:szCs w:val="24"/>
        </w:rPr>
        <w:t>Kortschenko scooped up a handful of snow and pre</w:t>
      </w:r>
      <w:r w:rsidR="000E5A28" w:rsidRPr="00291F9F">
        <w:rPr>
          <w:rFonts w:ascii="Times New Roman" w:hAnsi="Times New Roman" w:cs="Times New Roman"/>
          <w:sz w:val="24"/>
          <w:szCs w:val="24"/>
        </w:rPr>
        <w:t xml:space="preserve">ssed it to his face and mouth, </w:t>
      </w:r>
      <w:r w:rsidRPr="00291F9F">
        <w:rPr>
          <w:rFonts w:ascii="Times New Roman" w:hAnsi="Times New Roman" w:cs="Times New Roman"/>
          <w:sz w:val="24"/>
          <w:szCs w:val="24"/>
        </w:rPr>
        <w:t>waiting for it to melt before he extended hi</w:t>
      </w:r>
      <w:r w:rsidR="00AF36E9" w:rsidRPr="00291F9F">
        <w:rPr>
          <w:rFonts w:ascii="Times New Roman" w:hAnsi="Times New Roman" w:cs="Times New Roman"/>
          <w:sz w:val="24"/>
          <w:szCs w:val="24"/>
        </w:rPr>
        <w:t xml:space="preserve">s tongue. The snow </w:t>
      </w:r>
      <w:r w:rsidRPr="00291F9F">
        <w:rPr>
          <w:rFonts w:ascii="Times New Roman" w:hAnsi="Times New Roman" w:cs="Times New Roman"/>
          <w:sz w:val="24"/>
          <w:szCs w:val="24"/>
        </w:rPr>
        <w:t>had a pleasantly sweet taste, which he r</w:t>
      </w:r>
      <w:r w:rsidR="00AF36E9" w:rsidRPr="00291F9F">
        <w:rPr>
          <w:rFonts w:ascii="Times New Roman" w:hAnsi="Times New Roman" w:cs="Times New Roman"/>
          <w:sz w:val="24"/>
          <w:szCs w:val="24"/>
        </w:rPr>
        <w:t xml:space="preserve">ecognized but could not place. </w:t>
      </w:r>
      <w:r w:rsidRPr="00291F9F">
        <w:rPr>
          <w:rFonts w:ascii="Times New Roman" w:hAnsi="Times New Roman" w:cs="Times New Roman"/>
          <w:sz w:val="24"/>
          <w:szCs w:val="24"/>
        </w:rPr>
        <w:t>Was it milk? Fresh raspberries? Or the va</w:t>
      </w:r>
      <w:r w:rsidR="00AF36E9" w:rsidRPr="00291F9F">
        <w:rPr>
          <w:rFonts w:ascii="Times New Roman" w:hAnsi="Times New Roman" w:cs="Times New Roman"/>
          <w:sz w:val="24"/>
          <w:szCs w:val="24"/>
        </w:rPr>
        <w:t xml:space="preserve">nilla sauce on a warm piece of </w:t>
      </w:r>
      <w:r w:rsidRPr="00291F9F">
        <w:rPr>
          <w:rFonts w:ascii="Times New Roman" w:hAnsi="Times New Roman" w:cs="Times New Roman"/>
          <w:sz w:val="24"/>
          <w:szCs w:val="24"/>
        </w:rPr>
        <w:t>Strudel at Heiner’s? (</w:t>
      </w:r>
      <w:r w:rsidRPr="00291F9F">
        <w:rPr>
          <w:rFonts w:ascii="Times New Roman" w:hAnsi="Times New Roman" w:cs="Times New Roman"/>
          <w:i/>
          <w:sz w:val="24"/>
          <w:szCs w:val="24"/>
        </w:rPr>
        <w:t>SwSn</w:t>
      </w:r>
      <w:r w:rsidRPr="00291F9F">
        <w:rPr>
          <w:rFonts w:ascii="Times New Roman" w:hAnsi="Times New Roman" w:cs="Times New Roman"/>
          <w:sz w:val="24"/>
          <w:szCs w:val="24"/>
        </w:rPr>
        <w:t>: 128)</w:t>
      </w:r>
    </w:p>
    <w:p w14:paraId="275DD805" w14:textId="75F2B3FE"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passages showing that the erstwhile familiar tastes become blurred</w:t>
      </w:r>
      <w:r w:rsidR="0064706C">
        <w:rPr>
          <w:rFonts w:ascii="Times New Roman" w:hAnsi="Times New Roman" w:cs="Times New Roman"/>
          <w:sz w:val="24"/>
          <w:szCs w:val="24"/>
        </w:rPr>
        <w:t>,</w:t>
      </w:r>
      <w:r w:rsidRPr="00A50EBD">
        <w:rPr>
          <w:rFonts w:ascii="Times New Roman" w:hAnsi="Times New Roman" w:cs="Times New Roman"/>
          <w:sz w:val="24"/>
          <w:szCs w:val="24"/>
        </w:rPr>
        <w:t xml:space="preserve"> provide heart-rending descriptions of the Ukrainian poet’s slow demise, in which snow has a soothing effect in moments of excruciating pain. Kortschenko reflects that the snow feels ‘like a down comforter’, and triggers dreams of ‘a celebration of some kind, a birthday or Easter’, and of ‘the table covered with food and drink’, and of </w:t>
      </w:r>
      <w:r w:rsidRPr="00A50EBD">
        <w:rPr>
          <w:rFonts w:ascii="Times New Roman" w:hAnsi="Times New Roman" w:cs="Times New Roman"/>
          <w:i/>
          <w:sz w:val="24"/>
          <w:szCs w:val="24"/>
        </w:rPr>
        <w:t>S</w:t>
      </w:r>
      <w:r w:rsidRPr="00A50EBD">
        <w:rPr>
          <w:rFonts w:ascii="Times New Roman" w:hAnsi="Times New Roman" w:cs="Times New Roman"/>
          <w:i/>
          <w:iCs/>
          <w:sz w:val="24"/>
          <w:szCs w:val="24"/>
        </w:rPr>
        <w:t>chwarzwälderkirschtorte</w:t>
      </w:r>
      <w:r w:rsidR="00117035">
        <w:rPr>
          <w:rFonts w:ascii="Times New Roman" w:hAnsi="Times New Roman" w:cs="Times New Roman"/>
          <w:sz w:val="24"/>
          <w:szCs w:val="24"/>
        </w:rPr>
        <w:t xml:space="preserve"> baked by his mother</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00893621">
        <w:rPr>
          <w:rFonts w:ascii="Times New Roman" w:hAnsi="Times New Roman" w:cs="Times New Roman"/>
          <w:sz w:val="24"/>
          <w:szCs w:val="24"/>
        </w:rPr>
        <w:t>:</w:t>
      </w:r>
      <w:r w:rsidR="008B1FDA">
        <w:rPr>
          <w:rFonts w:ascii="Times New Roman" w:hAnsi="Times New Roman" w:cs="Times New Roman"/>
          <w:sz w:val="24"/>
          <w:szCs w:val="24"/>
        </w:rPr>
        <w:t> </w:t>
      </w:r>
      <w:r w:rsidR="00893621">
        <w:rPr>
          <w:rFonts w:ascii="Times New Roman" w:hAnsi="Times New Roman" w:cs="Times New Roman"/>
          <w:sz w:val="24"/>
          <w:szCs w:val="24"/>
        </w:rPr>
        <w:t>138</w:t>
      </w:r>
      <w:r w:rsidR="00893621" w:rsidRPr="006C2B73">
        <w:rPr>
          <w:rFonts w:ascii="Times New Roman" w:hAnsi="Times New Roman" w:cs="Times New Roman"/>
          <w:sz w:val="24"/>
          <w:szCs w:val="24"/>
        </w:rPr>
        <w:t>)</w:t>
      </w:r>
      <w:r w:rsidR="00117035" w:rsidRPr="006C2B73">
        <w:rPr>
          <w:rFonts w:ascii="Times New Roman" w:hAnsi="Times New Roman" w:cs="Times New Roman"/>
          <w:sz w:val="24"/>
          <w:szCs w:val="24"/>
        </w:rPr>
        <w:t>.</w:t>
      </w:r>
      <w:r w:rsidRPr="00A50EBD">
        <w:rPr>
          <w:rFonts w:ascii="Times New Roman" w:hAnsi="Times New Roman" w:cs="Times New Roman"/>
          <w:sz w:val="24"/>
          <w:szCs w:val="24"/>
        </w:rPr>
        <w:t xml:space="preserve"> These illusory images fill his passing with dignity</w:t>
      </w:r>
      <w:r w:rsidR="008B1FDA">
        <w:rPr>
          <w:rFonts w:ascii="Times New Roman" w:hAnsi="Times New Roman" w:cs="Times New Roman"/>
          <w:sz w:val="24"/>
          <w:szCs w:val="24"/>
        </w:rPr>
        <w:t>, which</w:t>
      </w:r>
      <w:r w:rsidRPr="00A50EBD">
        <w:rPr>
          <w:rFonts w:ascii="Times New Roman" w:hAnsi="Times New Roman" w:cs="Times New Roman"/>
          <w:sz w:val="24"/>
          <w:szCs w:val="24"/>
        </w:rPr>
        <w:t xml:space="preserve"> is in contrast with the deaths of Izya and Vanya</w:t>
      </w:r>
      <w:r w:rsidR="0064706C">
        <w:rPr>
          <w:rFonts w:ascii="Times New Roman" w:hAnsi="Times New Roman" w:cs="Times New Roman"/>
          <w:sz w:val="24"/>
          <w:szCs w:val="24"/>
        </w:rPr>
        <w:t xml:space="preserve"> </w:t>
      </w:r>
      <w:r w:rsidRPr="00A50EBD">
        <w:rPr>
          <w:rFonts w:ascii="Times New Roman" w:hAnsi="Times New Roman" w:cs="Times New Roman"/>
          <w:sz w:val="24"/>
          <w:szCs w:val="24"/>
        </w:rPr>
        <w:t xml:space="preserve">who drink and curse before they die. As at the end of the novel Kortschenko’s last breath concurs with the recognition of the intangible at first taste, it becomes clear that from its first pages, the protagonists’ journey has </w:t>
      </w:r>
      <w:r w:rsidR="00E71DA5">
        <w:rPr>
          <w:rFonts w:ascii="Times New Roman" w:hAnsi="Times New Roman" w:cs="Times New Roman"/>
          <w:sz w:val="24"/>
          <w:szCs w:val="24"/>
        </w:rPr>
        <w:t>been depicting</w:t>
      </w:r>
      <w:r w:rsidRPr="00A50EBD">
        <w:rPr>
          <w:rFonts w:ascii="Times New Roman" w:hAnsi="Times New Roman" w:cs="Times New Roman"/>
          <w:sz w:val="24"/>
          <w:szCs w:val="24"/>
        </w:rPr>
        <w:t xml:space="preserve"> the inexorable </w:t>
      </w:r>
      <w:r w:rsidR="00D571C2" w:rsidRPr="00A50EBD">
        <w:rPr>
          <w:rFonts w:ascii="Times New Roman" w:hAnsi="Times New Roman" w:cs="Times New Roman"/>
          <w:sz w:val="24"/>
          <w:szCs w:val="24"/>
        </w:rPr>
        <w:t xml:space="preserve">process </w:t>
      </w:r>
      <w:r w:rsidRPr="00A50EBD">
        <w:rPr>
          <w:rFonts w:ascii="Times New Roman" w:hAnsi="Times New Roman" w:cs="Times New Roman"/>
          <w:sz w:val="24"/>
          <w:szCs w:val="24"/>
        </w:rPr>
        <w:t>of their death: ‘Kortschenko opened his mouth and drank in the sweet snow. […] The snow tasted just like the young wine in Grinzing.’ (</w:t>
      </w:r>
      <w:r w:rsidRPr="00A50EBD">
        <w:rPr>
          <w:rFonts w:ascii="Times New Roman" w:hAnsi="Times New Roman" w:cs="Times New Roman"/>
          <w:i/>
          <w:sz w:val="24"/>
          <w:szCs w:val="24"/>
        </w:rPr>
        <w:t>SwSn</w:t>
      </w:r>
      <w:r w:rsidR="00893621">
        <w:rPr>
          <w:rFonts w:ascii="Times New Roman" w:hAnsi="Times New Roman" w:cs="Times New Roman"/>
          <w:sz w:val="24"/>
          <w:szCs w:val="24"/>
        </w:rPr>
        <w:t>: 148)</w:t>
      </w:r>
      <w:r w:rsidRPr="00A50EBD">
        <w:rPr>
          <w:rFonts w:ascii="Times New Roman" w:hAnsi="Times New Roman" w:cs="Times New Roman"/>
          <w:sz w:val="24"/>
          <w:szCs w:val="24"/>
        </w:rPr>
        <w:t xml:space="preserve"> Readers’ initial hope, generated by the protagonists’ escape from captivity, that at least some of them will survive, is shattered by the gradual reali</w:t>
      </w:r>
      <w:r w:rsidR="00451339">
        <w:rPr>
          <w:rFonts w:ascii="Times New Roman" w:hAnsi="Times New Roman" w:cs="Times New Roman"/>
          <w:sz w:val="24"/>
          <w:szCs w:val="24"/>
        </w:rPr>
        <w:t>s</w:t>
      </w:r>
      <w:r w:rsidRPr="00A50EBD">
        <w:rPr>
          <w:rFonts w:ascii="Times New Roman" w:hAnsi="Times New Roman" w:cs="Times New Roman"/>
          <w:sz w:val="24"/>
          <w:szCs w:val="24"/>
        </w:rPr>
        <w:t>ation of the scale</w:t>
      </w:r>
      <w:r w:rsidR="00451339">
        <w:rPr>
          <w:rFonts w:ascii="Times New Roman" w:hAnsi="Times New Roman" w:cs="Times New Roman"/>
          <w:sz w:val="24"/>
          <w:szCs w:val="24"/>
        </w:rPr>
        <w:t xml:space="preserve"> of the</w:t>
      </w:r>
      <w:r w:rsidRPr="00A50EBD">
        <w:rPr>
          <w:rFonts w:ascii="Times New Roman" w:hAnsi="Times New Roman" w:cs="Times New Roman"/>
          <w:sz w:val="24"/>
          <w:szCs w:val="24"/>
        </w:rPr>
        <w:t xml:space="preserve"> horror of the Soviet-made famine</w:t>
      </w:r>
      <w:r w:rsidR="009B1917">
        <w:rPr>
          <w:rFonts w:ascii="Times New Roman" w:hAnsi="Times New Roman" w:cs="Times New Roman"/>
          <w:sz w:val="24"/>
          <w:szCs w:val="24"/>
        </w:rPr>
        <w:fldChar w:fldCharType="begin"/>
      </w:r>
      <w:r w:rsidR="009B1917">
        <w:instrText xml:space="preserve"> XE "</w:instrText>
      </w:r>
      <w:r w:rsidR="009B1917" w:rsidRPr="00217209">
        <w:rPr>
          <w:rFonts w:ascii="Times New Roman" w:hAnsi="Times New Roman" w:cs="Times New Roman"/>
          <w:sz w:val="24"/>
          <w:szCs w:val="24"/>
        </w:rPr>
        <w:instrText>famine, Ukrainian:</w:instrText>
      </w:r>
      <w:r w:rsidR="009B1917" w:rsidRPr="00217209">
        <w:instrText>Russian aggravation of</w:instrText>
      </w:r>
      <w:r w:rsidR="009B1917">
        <w:instrText xml:space="preserve">" </w:instrText>
      </w:r>
      <w:r w:rsidR="009B191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8B1FDA" w:rsidRPr="00A50EBD">
        <w:rPr>
          <w:rFonts w:ascii="Times New Roman" w:hAnsi="Times New Roman" w:cs="Times New Roman"/>
          <w:sz w:val="24"/>
          <w:szCs w:val="24"/>
        </w:rPr>
        <w:t>thus</w:t>
      </w:r>
      <w:r w:rsidR="008B1FDA">
        <w:rPr>
          <w:rFonts w:ascii="Times New Roman" w:hAnsi="Times New Roman" w:cs="Times New Roman"/>
          <w:sz w:val="24"/>
          <w:szCs w:val="24"/>
        </w:rPr>
        <w:t>,</w:t>
      </w:r>
      <w:r w:rsidRPr="00A50EBD">
        <w:rPr>
          <w:rFonts w:ascii="Times New Roman" w:hAnsi="Times New Roman" w:cs="Times New Roman"/>
          <w:sz w:val="24"/>
          <w:szCs w:val="24"/>
        </w:rPr>
        <w:t xml:space="preserve"> the trauma</w:t>
      </w:r>
      <w:r w:rsidR="00AD084D">
        <w:rPr>
          <w:rFonts w:ascii="Times New Roman" w:hAnsi="Times New Roman" w:cs="Times New Roman"/>
          <w:sz w:val="24"/>
          <w:szCs w:val="24"/>
        </w:rPr>
        <w:fldChar w:fldCharType="begin"/>
      </w:r>
      <w:r w:rsidR="00AD084D">
        <w:instrText xml:space="preserve"> XE "</w:instrText>
      </w:r>
      <w:r w:rsidR="00AD084D" w:rsidRPr="007D4A2E">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Holodomor, expressed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by intermingling of various literary techniques and historical facts, culminates in its </w:t>
      </w:r>
      <w:r w:rsidR="000E5A28" w:rsidRPr="00A50EBD">
        <w:rPr>
          <w:rFonts w:ascii="Times New Roman" w:hAnsi="Times New Roman" w:cs="Times New Roman"/>
          <w:sz w:val="24"/>
          <w:szCs w:val="24"/>
        </w:rPr>
        <w:t>final tragic point.</w:t>
      </w:r>
      <w:r w:rsidR="009B1917">
        <w:rPr>
          <w:rFonts w:ascii="Times New Roman" w:hAnsi="Times New Roman" w:cs="Times New Roman"/>
          <w:sz w:val="24"/>
          <w:szCs w:val="24"/>
        </w:rPr>
        <w:fldChar w:fldCharType="begin"/>
      </w:r>
      <w:r w:rsidR="009B1917">
        <w:instrText xml:space="preserve"> XE "</w:instrText>
      </w:r>
      <w:r w:rsidR="009B1917" w:rsidRPr="0017671B">
        <w:rPr>
          <w:i/>
          <w:iCs/>
        </w:rPr>
        <w:instrText>Sweet Snow:</w:instrText>
      </w:r>
      <w:r w:rsidR="009B1917" w:rsidRPr="0017671B">
        <w:instrText>snow, motif of and</w:instrText>
      </w:r>
      <w:r w:rsidR="009B1917">
        <w:instrText xml:space="preserve">" \r "snow1" </w:instrText>
      </w:r>
      <w:r w:rsidR="009B1917">
        <w:rPr>
          <w:rFonts w:ascii="Times New Roman" w:hAnsi="Times New Roman" w:cs="Times New Roman"/>
          <w:sz w:val="24"/>
          <w:szCs w:val="24"/>
        </w:rPr>
        <w:fldChar w:fldCharType="end"/>
      </w:r>
      <w:r w:rsidR="009B1917">
        <w:rPr>
          <w:rFonts w:ascii="Times New Roman" w:hAnsi="Times New Roman" w:cs="Times New Roman"/>
          <w:sz w:val="24"/>
          <w:szCs w:val="24"/>
        </w:rPr>
        <w:fldChar w:fldCharType="begin"/>
      </w:r>
      <w:r w:rsidR="009B1917">
        <w:instrText xml:space="preserve"> XE "</w:instrText>
      </w:r>
      <w:r w:rsidR="009B1917" w:rsidRPr="001D041A">
        <w:rPr>
          <w:i/>
          <w:iCs/>
        </w:rPr>
        <w:instrText>Sweet Snow:</w:instrText>
      </w:r>
      <w:r w:rsidR="009B1917" w:rsidRPr="001D041A">
        <w:instrText>Igor Kortschenko (character)</w:instrText>
      </w:r>
      <w:r w:rsidR="009B1917">
        <w:instrText xml:space="preserve">" \r "Igor4" </w:instrText>
      </w:r>
      <w:r w:rsidR="009B1917">
        <w:rPr>
          <w:rFonts w:ascii="Times New Roman" w:hAnsi="Times New Roman" w:cs="Times New Roman"/>
          <w:sz w:val="24"/>
          <w:szCs w:val="24"/>
        </w:rPr>
        <w:fldChar w:fldCharType="end"/>
      </w:r>
    </w:p>
    <w:bookmarkEnd w:id="490"/>
    <w:bookmarkEnd w:id="491"/>
    <w:p w14:paraId="563503DE" w14:textId="77777777" w:rsidR="00B8449E" w:rsidRPr="00A50EBD" w:rsidRDefault="00B8449E" w:rsidP="00A50EBD">
      <w:pPr>
        <w:rPr>
          <w:rFonts w:ascii="Times New Roman" w:hAnsi="Times New Roman" w:cs="Times New Roman"/>
          <w:color w:val="FF0000"/>
          <w:sz w:val="24"/>
          <w:szCs w:val="24"/>
        </w:rPr>
      </w:pPr>
    </w:p>
    <w:p w14:paraId="4AE24380" w14:textId="77777777" w:rsidR="00321116" w:rsidRPr="00A50EBD" w:rsidRDefault="00321116" w:rsidP="00A50EBD">
      <w:pPr>
        <w:rPr>
          <w:rFonts w:ascii="Times New Roman" w:hAnsi="Times New Roman" w:cs="Times New Roman"/>
          <w:i/>
          <w:sz w:val="24"/>
          <w:szCs w:val="24"/>
        </w:rPr>
        <w:sectPr w:rsidR="00321116" w:rsidRPr="00A50EBD" w:rsidSect="00851F31">
          <w:footnotePr>
            <w:numRestart w:val="eachSect"/>
          </w:footnotePr>
          <w:pgSz w:w="11907" w:h="16840" w:code="9"/>
          <w:pgMar w:top="1134" w:right="1361" w:bottom="1134" w:left="1440" w:header="720" w:footer="720" w:gutter="0"/>
          <w:cols w:space="720"/>
          <w:titlePg/>
          <w:docGrid w:linePitch="360"/>
        </w:sectPr>
      </w:pPr>
    </w:p>
    <w:p w14:paraId="654455E5" w14:textId="77777777" w:rsidR="00376D33" w:rsidRPr="00A85506" w:rsidRDefault="00376D33" w:rsidP="009752D3">
      <w:pPr>
        <w:pStyle w:val="Heading1"/>
        <w:rPr>
          <w:i/>
        </w:rPr>
      </w:pPr>
      <w:bookmarkStart w:id="492" w:name="_Toc166328560"/>
      <w:r w:rsidRPr="00A85506">
        <w:rPr>
          <w:i/>
        </w:rPr>
        <w:lastRenderedPageBreak/>
        <w:t>The Hungry Land</w:t>
      </w:r>
      <w:bookmarkEnd w:id="492"/>
    </w:p>
    <w:p w14:paraId="09A02E93" w14:textId="77777777" w:rsidR="00E00BC3" w:rsidRPr="00A50EBD" w:rsidRDefault="00376D33" w:rsidP="0038460D">
      <w:pPr>
        <w:jc w:val="right"/>
        <w:rPr>
          <w:rFonts w:ascii="Times New Roman" w:hAnsi="Times New Roman" w:cs="Times New Roman"/>
          <w:sz w:val="24"/>
          <w:szCs w:val="24"/>
        </w:rPr>
      </w:pPr>
      <w:r w:rsidRPr="00A50EBD">
        <w:rPr>
          <w:rFonts w:ascii="Times New Roman" w:hAnsi="Times New Roman" w:cs="Times New Roman"/>
          <w:sz w:val="24"/>
          <w:szCs w:val="24"/>
        </w:rPr>
        <w:t>‘We have a most unhappy history, a most unhappy history…’</w:t>
      </w:r>
      <w:r w:rsidRPr="00A50EBD">
        <w:rPr>
          <w:rStyle w:val="FootnoteReference"/>
          <w:rFonts w:ascii="Times New Roman" w:hAnsi="Times New Roman" w:cs="Times New Roman"/>
          <w:sz w:val="24"/>
          <w:szCs w:val="24"/>
        </w:rPr>
        <w:footnoteReference w:id="588"/>
      </w:r>
    </w:p>
    <w:p w14:paraId="612784F5" w14:textId="77777777" w:rsidR="00FF4D32" w:rsidRPr="00A50EBD" w:rsidRDefault="00FF4D32" w:rsidP="00A50EBD">
      <w:pPr>
        <w:rPr>
          <w:rFonts w:ascii="Times New Roman" w:hAnsi="Times New Roman" w:cs="Times New Roman"/>
          <w:sz w:val="24"/>
          <w:szCs w:val="24"/>
        </w:rPr>
      </w:pPr>
    </w:p>
    <w:p w14:paraId="442496C0" w14:textId="735ABA91" w:rsidR="00376D33" w:rsidRPr="00A50EBD" w:rsidRDefault="00376D33"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007179F8">
        <w:rPr>
          <w:rFonts w:ascii="Times New Roman" w:hAnsi="Times New Roman" w:cs="Times New Roman"/>
          <w:i/>
          <w:sz w:val="24"/>
          <w:szCs w:val="24"/>
        </w:rPr>
        <w:fldChar w:fldCharType="begin"/>
      </w:r>
      <w:r w:rsidR="007179F8">
        <w:instrText xml:space="preserve"> XE "</w:instrText>
      </w:r>
      <w:r w:rsidR="007179F8" w:rsidRPr="00163664">
        <w:rPr>
          <w:rFonts w:ascii="Times New Roman" w:hAnsi="Times New Roman" w:cs="Times New Roman"/>
          <w:i/>
          <w:sz w:val="24"/>
          <w:szCs w:val="24"/>
        </w:rPr>
        <w:instrText>The Hungry Land</w:instrText>
      </w:r>
      <w:r w:rsidR="007179F8">
        <w:instrText xml:space="preserve">" </w:instrText>
      </w:r>
      <w:r w:rsidR="007179F8">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(1986), Michael Mullen</w:t>
      </w:r>
      <w:r w:rsidR="007179F8">
        <w:rPr>
          <w:rFonts w:ascii="Times New Roman" w:hAnsi="Times New Roman" w:cs="Times New Roman"/>
          <w:sz w:val="24"/>
          <w:szCs w:val="24"/>
        </w:rPr>
        <w:fldChar w:fldCharType="begin"/>
      </w:r>
      <w:r w:rsidR="007179F8">
        <w:instrText xml:space="preserve"> XE "</w:instrText>
      </w:r>
      <w:r w:rsidR="007179F8" w:rsidRPr="001921C9">
        <w:rPr>
          <w:rFonts w:ascii="Times New Roman" w:hAnsi="Times New Roman" w:cs="Times New Roman"/>
          <w:sz w:val="24"/>
          <w:szCs w:val="24"/>
        </w:rPr>
        <w:instrText>Mullen, Michael</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depicts a series of events that take place in County Mayo</w:t>
      </w:r>
      <w:r w:rsidR="007179F8">
        <w:rPr>
          <w:rFonts w:ascii="Times New Roman" w:hAnsi="Times New Roman" w:cs="Times New Roman"/>
          <w:sz w:val="24"/>
          <w:szCs w:val="24"/>
        </w:rPr>
        <w:fldChar w:fldCharType="begin"/>
      </w:r>
      <w:r w:rsidR="007179F8">
        <w:instrText xml:space="preserve"> XE "</w:instrText>
      </w:r>
      <w:r w:rsidR="007179F8" w:rsidRPr="003961B1">
        <w:rPr>
          <w:rFonts w:ascii="Times New Roman" w:hAnsi="Times New Roman" w:cs="Times New Roman"/>
          <w:sz w:val="24"/>
          <w:szCs w:val="24"/>
        </w:rPr>
        <w:instrText>Ireland:</w:instrText>
      </w:r>
      <w:r w:rsidR="007179F8" w:rsidRPr="003961B1">
        <w:instrText>County Mayo</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1840s, when Ireland is under British rule, and also refers to some background developments in France</w:t>
      </w:r>
      <w:r w:rsidR="007179F8">
        <w:rPr>
          <w:rFonts w:ascii="Times New Roman" w:hAnsi="Times New Roman" w:cs="Times New Roman"/>
          <w:sz w:val="24"/>
          <w:szCs w:val="24"/>
        </w:rPr>
        <w:fldChar w:fldCharType="begin"/>
      </w:r>
      <w:r w:rsidR="007179F8">
        <w:instrText xml:space="preserve"> XE "</w:instrText>
      </w:r>
      <w:r w:rsidR="007179F8" w:rsidRPr="00A85130">
        <w:rPr>
          <w:rFonts w:ascii="Times New Roman" w:hAnsi="Times New Roman" w:cs="Times New Roman"/>
          <w:sz w:val="24"/>
          <w:szCs w:val="24"/>
        </w:rPr>
        <w:instrText>France</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America</w:t>
      </w:r>
      <w:r w:rsidR="007179F8">
        <w:rPr>
          <w:rFonts w:ascii="Times New Roman" w:hAnsi="Times New Roman" w:cs="Times New Roman"/>
          <w:sz w:val="24"/>
          <w:szCs w:val="24"/>
        </w:rPr>
        <w:fldChar w:fldCharType="begin"/>
      </w:r>
      <w:r w:rsidR="007179F8">
        <w:instrText xml:space="preserve"> XE "</w:instrText>
      </w:r>
      <w:r w:rsidR="007179F8" w:rsidRPr="00C847A3">
        <w:rPr>
          <w:rFonts w:ascii="Times New Roman" w:hAnsi="Times New Roman" w:cs="Times New Roman"/>
          <w:sz w:val="24"/>
          <w:szCs w:val="24"/>
        </w:rPr>
        <w:instrText>USA</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Mullen has created a network of memorable characters, whose exploits set in motion the novel’s portrayal of Ireland’s traumatic</w:t>
      </w:r>
      <w:r w:rsidR="00AD084D">
        <w:rPr>
          <w:rFonts w:ascii="Times New Roman" w:hAnsi="Times New Roman" w:cs="Times New Roman"/>
          <w:sz w:val="24"/>
          <w:szCs w:val="24"/>
        </w:rPr>
        <w:fldChar w:fldCharType="begin"/>
      </w:r>
      <w:r w:rsidR="00AD084D">
        <w:instrText xml:space="preserve"> XE "</w:instrText>
      </w:r>
      <w:r w:rsidR="00AD084D" w:rsidRPr="00466ED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in the wake of and during the Great Famine. </w:t>
      </w:r>
      <w:r w:rsidRPr="00A50EBD">
        <w:rPr>
          <w:rFonts w:ascii="Times New Roman" w:hAnsi="Times New Roman" w:cs="Times New Roman"/>
          <w:i/>
          <w:sz w:val="24"/>
          <w:szCs w:val="24"/>
        </w:rPr>
        <w:t>The Hungry Land</w:t>
      </w:r>
      <w:r w:rsidR="007179F8">
        <w:rPr>
          <w:rFonts w:ascii="Times New Roman" w:hAnsi="Times New Roman" w:cs="Times New Roman"/>
          <w:i/>
          <w:sz w:val="24"/>
          <w:szCs w:val="24"/>
        </w:rPr>
        <w:fldChar w:fldCharType="begin"/>
      </w:r>
      <w:r w:rsidR="007179F8">
        <w:instrText xml:space="preserve"> XE "</w:instrText>
      </w:r>
      <w:r w:rsidR="007179F8" w:rsidRPr="00510597">
        <w:rPr>
          <w:rFonts w:ascii="Times New Roman" w:hAnsi="Times New Roman" w:cs="Times New Roman"/>
          <w:i/>
          <w:sz w:val="24"/>
          <w:szCs w:val="24"/>
        </w:rPr>
        <w:instrText>The Hungry Land:</w:instrText>
      </w:r>
      <w:r w:rsidR="007179F8" w:rsidRPr="00510597">
        <w:instrText>main issues of</w:instrText>
      </w:r>
      <w:r w:rsidR="007179F8">
        <w:instrText xml:space="preserve">" </w:instrText>
      </w:r>
      <w:r w:rsidR="007179F8">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tackles issues interrelated with the Irish famine: poverty, oppression, injustice, starvation, eviction, hate and revenge, blending each of them with positive nuances, such as love, humour and patriotism</w:t>
      </w:r>
      <w:r w:rsidR="00781341">
        <w:rPr>
          <w:rFonts w:ascii="Times New Roman" w:hAnsi="Times New Roman" w:cs="Times New Roman"/>
          <w:sz w:val="24"/>
          <w:szCs w:val="24"/>
        </w:rPr>
        <w:fldChar w:fldCharType="begin"/>
      </w:r>
      <w:r w:rsidR="00781341">
        <w:instrText xml:space="preserve"> XE "</w:instrText>
      </w:r>
      <w:r w:rsidR="00781341" w:rsidRPr="00BE7C37">
        <w:rPr>
          <w:rFonts w:ascii="Times New Roman" w:hAnsi="Times New Roman" w:cs="Times New Roman"/>
          <w:sz w:val="24"/>
          <w:szCs w:val="24"/>
        </w:rPr>
        <w:instrText>patriotism</w:instrText>
      </w:r>
      <w:r w:rsidR="00781341">
        <w:instrText xml:space="preserve">" </w:instrText>
      </w:r>
      <w:r w:rsidR="007813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centre of the story is the </w:t>
      </w:r>
      <w:bookmarkStart w:id="493" w:name="_Hlk137567854"/>
      <w:r w:rsidRPr="00A50EBD">
        <w:rPr>
          <w:rFonts w:ascii="Times New Roman" w:hAnsi="Times New Roman" w:cs="Times New Roman"/>
          <w:sz w:val="24"/>
          <w:szCs w:val="24"/>
        </w:rPr>
        <w:t>Anglo-Irish</w:t>
      </w:r>
      <w:r w:rsidR="007179F8">
        <w:rPr>
          <w:rFonts w:ascii="Times New Roman" w:hAnsi="Times New Roman" w:cs="Times New Roman"/>
          <w:sz w:val="24"/>
          <w:szCs w:val="24"/>
        </w:rPr>
        <w:fldChar w:fldCharType="begin"/>
      </w:r>
      <w:r w:rsidR="007179F8">
        <w:instrText xml:space="preserve"> XE "</w:instrText>
      </w:r>
      <w:r w:rsidR="007179F8" w:rsidRPr="00F0568D">
        <w:rPr>
          <w:rFonts w:ascii="Times New Roman" w:hAnsi="Times New Roman" w:cs="Times New Roman"/>
          <w:sz w:val="24"/>
          <w:szCs w:val="24"/>
        </w:rPr>
        <w:instrText>Ireland:</w:instrText>
      </w:r>
      <w:r w:rsidR="007179F8" w:rsidRPr="00F0568D">
        <w:instrText>Anglo-Irish community</w:instrText>
      </w:r>
      <w:r w:rsidR="009C2E51">
        <w:instrText xml:space="preserve"> and</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493"/>
      <w:r w:rsidRPr="00A50EBD">
        <w:rPr>
          <w:rFonts w:ascii="Times New Roman" w:hAnsi="Times New Roman" w:cs="Times New Roman"/>
          <w:sz w:val="24"/>
          <w:szCs w:val="24"/>
        </w:rPr>
        <w:t>landowning family — the Barretts, who enjoy peaceful and friendly relationships with their Irish tenants and servants, with whom they sympathi</w:t>
      </w:r>
      <w:r w:rsidR="00451339">
        <w:rPr>
          <w:rFonts w:ascii="Times New Roman" w:hAnsi="Times New Roman" w:cs="Times New Roman"/>
          <w:sz w:val="24"/>
          <w:szCs w:val="24"/>
        </w:rPr>
        <w:t>s</w:t>
      </w:r>
      <w:r w:rsidRPr="00A50EBD">
        <w:rPr>
          <w:rFonts w:ascii="Times New Roman" w:hAnsi="Times New Roman" w:cs="Times New Roman"/>
          <w:sz w:val="24"/>
          <w:szCs w:val="24"/>
        </w:rPr>
        <w:t xml:space="preserve">e and </w:t>
      </w:r>
      <w:r w:rsidR="004F260C">
        <w:rPr>
          <w:rFonts w:ascii="Times New Roman" w:hAnsi="Times New Roman" w:cs="Times New Roman"/>
          <w:sz w:val="24"/>
          <w:szCs w:val="24"/>
        </w:rPr>
        <w:t xml:space="preserve">whom they </w:t>
      </w:r>
      <w:r w:rsidRPr="00A50EBD">
        <w:rPr>
          <w:rFonts w:ascii="Times New Roman" w:hAnsi="Times New Roman" w:cs="Times New Roman"/>
          <w:sz w:val="24"/>
          <w:szCs w:val="24"/>
        </w:rPr>
        <w:t xml:space="preserve">support during the famine. The Barretts participate in the national movement for the Irish cause. The novel’s heroine, </w:t>
      </w:r>
      <w:bookmarkStart w:id="494" w:name="_Hlk137567872"/>
      <w:bookmarkStart w:id="495" w:name="BarrettG1"/>
      <w:r w:rsidRPr="00A50EBD">
        <w:rPr>
          <w:rFonts w:ascii="Times New Roman" w:hAnsi="Times New Roman" w:cs="Times New Roman"/>
          <w:iCs/>
          <w:sz w:val="24"/>
          <w:szCs w:val="24"/>
        </w:rPr>
        <w:t>Gráinne Barrett</w:t>
      </w:r>
      <w:bookmarkEnd w:id="494"/>
      <w:r w:rsidR="007179F8">
        <w:rPr>
          <w:rFonts w:ascii="Times New Roman" w:hAnsi="Times New Roman" w:cs="Times New Roman"/>
          <w:iCs/>
          <w:sz w:val="24"/>
          <w:szCs w:val="24"/>
        </w:rPr>
        <w:fldChar w:fldCharType="begin"/>
      </w:r>
      <w:r w:rsidR="007179F8">
        <w:instrText xml:space="preserve"> XE "</w:instrText>
      </w:r>
      <w:r w:rsidR="007179F8" w:rsidRPr="0009455F">
        <w:rPr>
          <w:rFonts w:ascii="Times New Roman" w:hAnsi="Times New Roman" w:cs="Times New Roman"/>
          <w:i/>
          <w:sz w:val="24"/>
          <w:szCs w:val="24"/>
        </w:rPr>
        <w:instrText>The Hungry Land:</w:instrText>
      </w:r>
      <w:r w:rsidR="007179F8" w:rsidRPr="0009455F">
        <w:instrText>Gráinne Barrett (character), similarity to Grace O'Malley</w:instrText>
      </w:r>
      <w:r w:rsidR="007179F8">
        <w:instrText xml:space="preserve">" </w:instrText>
      </w:r>
      <w:r w:rsidR="007179F8">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Pr="00A50EBD">
        <w:rPr>
          <w:rFonts w:ascii="Times New Roman" w:hAnsi="Times New Roman" w:cs="Times New Roman"/>
          <w:sz w:val="24"/>
          <w:szCs w:val="24"/>
        </w:rPr>
        <w:t xml:space="preserve"> is an unruly beautiful young woman, determined to continue her father’s shipping business. As the famine engulfs Ireland, she </w:t>
      </w:r>
      <w:r w:rsidR="00BE05D5" w:rsidRPr="00A50EBD">
        <w:rPr>
          <w:rFonts w:ascii="Times New Roman" w:hAnsi="Times New Roman" w:cs="Times New Roman"/>
          <w:sz w:val="24"/>
          <w:szCs w:val="24"/>
        </w:rPr>
        <w:t>eagerly engages</w:t>
      </w:r>
      <w:r w:rsidRPr="00A50EBD">
        <w:rPr>
          <w:rFonts w:ascii="Times New Roman" w:hAnsi="Times New Roman" w:cs="Times New Roman"/>
          <w:sz w:val="24"/>
          <w:szCs w:val="24"/>
        </w:rPr>
        <w:t xml:space="preserve"> in the movement for independence. In many ways, Mullen’s character resembles ‘the Queen of the West’</w:t>
      </w:r>
      <w:r w:rsidRPr="00A50EBD">
        <w:rPr>
          <w:rStyle w:val="FootnoteReference"/>
          <w:rFonts w:ascii="Times New Roman" w:hAnsi="Times New Roman" w:cs="Times New Roman"/>
          <w:sz w:val="24"/>
          <w:szCs w:val="24"/>
        </w:rPr>
        <w:footnoteReference w:id="589"/>
      </w:r>
      <w:r w:rsidRPr="00A50EBD">
        <w:rPr>
          <w:rFonts w:ascii="Times New Roman" w:hAnsi="Times New Roman" w:cs="Times New Roman"/>
          <w:sz w:val="24"/>
          <w:szCs w:val="24"/>
        </w:rPr>
        <w:t xml:space="preserve"> — a historical figure from 16th-century </w:t>
      </w:r>
      <w:hyperlink r:id="rId26" w:tooltip="Early Modern Ireland 1536-1691" w:history="1">
        <w:r w:rsidRPr="00A50EBD">
          <w:rPr>
            <w:rStyle w:val="Hyperlink"/>
            <w:rFonts w:ascii="Times New Roman" w:hAnsi="Times New Roman" w:cs="Times New Roman"/>
            <w:color w:val="auto"/>
            <w:sz w:val="24"/>
            <w:szCs w:val="24"/>
            <w:u w:val="none"/>
          </w:rPr>
          <w:t>Irish history</w:t>
        </w:r>
      </w:hyperlink>
      <w:r w:rsidRPr="00A50EBD">
        <w:rPr>
          <w:rFonts w:ascii="Times New Roman" w:hAnsi="Times New Roman" w:cs="Times New Roman"/>
          <w:sz w:val="24"/>
          <w:szCs w:val="24"/>
        </w:rPr>
        <w:t>,</w:t>
      </w:r>
      <w:r w:rsidRPr="00A50EBD">
        <w:rPr>
          <w:rFonts w:ascii="Times New Roman" w:hAnsi="Times New Roman" w:cs="Times New Roman"/>
          <w:sz w:val="24"/>
          <w:szCs w:val="24"/>
          <w:shd w:val="clear" w:color="auto" w:fill="FFFFFF"/>
        </w:rPr>
        <w:t xml:space="preserve"> Grace O’Malley</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065B53">
        <w:rPr>
          <w:rFonts w:ascii="Times New Roman" w:hAnsi="Times New Roman" w:cs="Times New Roman"/>
          <w:sz w:val="24"/>
          <w:szCs w:val="24"/>
          <w:shd w:val="clear" w:color="auto" w:fill="FFFFFF"/>
        </w:rPr>
        <w:instrText>O’Malley, Grace</w:instrText>
      </w:r>
      <w:r w:rsidR="007179F8">
        <w:instrText>" \t "</w:instrText>
      </w:r>
      <w:r w:rsidR="007179F8" w:rsidRPr="001D29CB">
        <w:rPr>
          <w:rFonts w:cstheme="minorHAnsi"/>
          <w:i/>
        </w:rPr>
        <w:instrText>See</w:instrText>
      </w:r>
      <w:r w:rsidR="007179F8" w:rsidRPr="001D29CB">
        <w:rPr>
          <w:rFonts w:cstheme="minorHAnsi"/>
        </w:rPr>
        <w:instrText xml:space="preserve"> also </w:instrText>
      </w:r>
      <w:r w:rsidR="007179F8" w:rsidRPr="001D29CB">
        <w:rPr>
          <w:rFonts w:cstheme="minorHAnsi"/>
          <w:i/>
          <w:iCs/>
        </w:rPr>
        <w:instrText>The Hungry Land</w:instrText>
      </w:r>
      <w:r w:rsidR="007179F8">
        <w:instrText xml:space="preserve">" </w:instrText>
      </w:r>
      <w:r w:rsidR="007179F8">
        <w:rPr>
          <w:rFonts w:ascii="Times New Roman" w:hAnsi="Times New Roman" w:cs="Times New Roman"/>
          <w:sz w:val="24"/>
          <w:szCs w:val="24"/>
          <w:shd w:val="clear" w:color="auto" w:fill="FFFFFF"/>
        </w:rPr>
        <w:fldChar w:fldCharType="end"/>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7C788E">
        <w:rPr>
          <w:rFonts w:ascii="Times New Roman" w:hAnsi="Times New Roman" w:cs="Times New Roman"/>
          <w:sz w:val="24"/>
          <w:szCs w:val="24"/>
          <w:shd w:val="clear" w:color="auto" w:fill="FFFFFF"/>
        </w:rPr>
        <w:instrText>O’Malley, Grace</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 xml:space="preserve">also known as </w:t>
      </w:r>
      <w:r w:rsidRPr="00A50EBD">
        <w:rPr>
          <w:rFonts w:ascii="Times New Roman" w:hAnsi="Times New Roman" w:cs="Times New Roman"/>
          <w:sz w:val="24"/>
          <w:szCs w:val="24"/>
          <w:shd w:val="clear" w:color="auto" w:fill="FFFFFF"/>
        </w:rPr>
        <w:t>Gráinne O’Malley</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965D91">
        <w:rPr>
          <w:rFonts w:ascii="Times New Roman" w:hAnsi="Times New Roman" w:cs="Times New Roman"/>
          <w:sz w:val="24"/>
          <w:szCs w:val="24"/>
          <w:shd w:val="clear" w:color="auto" w:fill="FFFFFF"/>
        </w:rPr>
        <w:instrText>O’Malley, Gráinne</w:instrText>
      </w:r>
      <w:r w:rsidR="007179F8">
        <w:instrText>" \t "</w:instrText>
      </w:r>
      <w:r w:rsidR="007179F8" w:rsidRPr="0031115D">
        <w:rPr>
          <w:rFonts w:cstheme="minorHAnsi"/>
          <w:i/>
        </w:rPr>
        <w:instrText>See</w:instrText>
      </w:r>
      <w:r w:rsidR="007179F8" w:rsidRPr="0031115D">
        <w:rPr>
          <w:rFonts w:cstheme="minorHAnsi"/>
        </w:rPr>
        <w:instrText xml:space="preserve"> O'Malley, Grace</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who is described as ‘a very beautiful woman’, and ‘a capable sea-captain and a ruler of men’, who had ‘a commanding presence’.</w:t>
      </w:r>
      <w:r w:rsidRPr="00A50EBD">
        <w:rPr>
          <w:rStyle w:val="FootnoteReference"/>
          <w:rFonts w:ascii="Times New Roman" w:hAnsi="Times New Roman" w:cs="Times New Roman"/>
          <w:sz w:val="24"/>
          <w:szCs w:val="24"/>
          <w:shd w:val="clear" w:color="auto" w:fill="FFFFFF"/>
        </w:rPr>
        <w:footnoteReference w:id="590"/>
      </w:r>
      <w:r w:rsidRPr="00A50EBD">
        <w:rPr>
          <w:rFonts w:ascii="Times New Roman" w:hAnsi="Times New Roman" w:cs="Times New Roman"/>
          <w:sz w:val="24"/>
          <w:szCs w:val="24"/>
          <w:shd w:val="clear" w:color="auto" w:fill="FFFFFF"/>
        </w:rPr>
        <w:t xml:space="preserve"> This</w:t>
      </w:r>
      <w:r w:rsidRPr="00A50EBD">
        <w:rPr>
          <w:rFonts w:ascii="Times New Roman" w:hAnsi="Times New Roman" w:cs="Times New Roman"/>
          <w:iCs/>
          <w:sz w:val="24"/>
          <w:szCs w:val="24"/>
        </w:rPr>
        <w:t xml:space="preserve"> striking similarity </w:t>
      </w:r>
      <w:r w:rsidRPr="00A50EBD">
        <w:rPr>
          <w:rFonts w:ascii="Times New Roman" w:hAnsi="Times New Roman" w:cs="Times New Roman"/>
          <w:sz w:val="24"/>
          <w:szCs w:val="24"/>
          <w:shd w:val="clear" w:color="auto" w:fill="FFFFFF"/>
        </w:rPr>
        <w:t>corroborates Neumann’s</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DD7102">
        <w:rPr>
          <w:rFonts w:ascii="Times New Roman" w:hAnsi="Times New Roman" w:cs="Times New Roman"/>
          <w:sz w:val="24"/>
          <w:szCs w:val="24"/>
          <w:shd w:val="clear" w:color="auto" w:fill="FFFFFF"/>
        </w:rPr>
        <w:instrText>Neumann, Birgit</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point that constructions of national character rely on the processes of ‘the perpetual reaffirmation of cultural notions of self</w:t>
      </w:r>
      <w:r w:rsidR="00244975">
        <w:rPr>
          <w:rFonts w:ascii="Times New Roman" w:hAnsi="Times New Roman" w:cs="Times New Roman"/>
          <w:sz w:val="24"/>
          <w:szCs w:val="24"/>
          <w:shd w:val="clear" w:color="auto" w:fill="FFFFFF"/>
        </w:rPr>
        <w:fldChar w:fldCharType="begin"/>
      </w:r>
      <w:r w:rsidR="00244975">
        <w:instrText xml:space="preserve"> XE "</w:instrText>
      </w:r>
      <w:r w:rsidR="00244975" w:rsidRPr="00CB001C">
        <w:rPr>
          <w:rFonts w:ascii="Times New Roman" w:hAnsi="Times New Roman" w:cs="Times New Roman"/>
          <w:sz w:val="24"/>
          <w:szCs w:val="24"/>
          <w:shd w:val="clear" w:color="auto" w:fill="FFFFFF"/>
        </w:rPr>
        <w:instrText>Self</w:instrText>
      </w:r>
      <w:r w:rsidR="00244975">
        <w:instrText xml:space="preserve">" </w:instrText>
      </w:r>
      <w:r w:rsidR="00244975">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and other’</w:t>
      </w:r>
      <w:r w:rsidR="00244975">
        <w:rPr>
          <w:rFonts w:ascii="Times New Roman" w:hAnsi="Times New Roman" w:cs="Times New Roman"/>
          <w:sz w:val="24"/>
          <w:szCs w:val="24"/>
          <w:shd w:val="clear" w:color="auto" w:fill="FFFFFF"/>
        </w:rPr>
        <w:fldChar w:fldCharType="begin"/>
      </w:r>
      <w:r w:rsidR="00244975">
        <w:instrText xml:space="preserve"> XE "</w:instrText>
      </w:r>
      <w:r w:rsidR="00244975" w:rsidRPr="006B3F40">
        <w:rPr>
          <w:rFonts w:ascii="Times New Roman" w:hAnsi="Times New Roman" w:cs="Times New Roman"/>
          <w:sz w:val="24"/>
          <w:szCs w:val="24"/>
          <w:shd w:val="clear" w:color="auto" w:fill="FFFFFF"/>
        </w:rPr>
        <w:instrText>Other</w:instrText>
      </w:r>
      <w:r w:rsidR="00244975">
        <w:instrText xml:space="preserve">" </w:instrText>
      </w:r>
      <w:r w:rsidR="00244975">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591"/>
      </w:r>
    </w:p>
    <w:p w14:paraId="4AB8253B" w14:textId="485F6000" w:rsidR="00376D33" w:rsidRPr="00A50EBD" w:rsidRDefault="00376D33" w:rsidP="004F4CD9">
      <w:pPr>
        <w:ind w:firstLine="720"/>
        <w:rPr>
          <w:rFonts w:ascii="Times New Roman" w:hAnsi="Times New Roman" w:cs="Times New Roman"/>
          <w:sz w:val="24"/>
          <w:szCs w:val="24"/>
        </w:rPr>
      </w:pPr>
      <w:bookmarkStart w:id="496" w:name="Myles1"/>
      <w:r w:rsidRPr="00A50EBD">
        <w:rPr>
          <w:rFonts w:ascii="Times New Roman" w:hAnsi="Times New Roman" w:cs="Times New Roman"/>
          <w:sz w:val="24"/>
          <w:szCs w:val="24"/>
        </w:rPr>
        <w:t xml:space="preserve">The hero is </w:t>
      </w:r>
      <w:bookmarkStart w:id="497" w:name="_Hlk137567973"/>
      <w:r w:rsidR="007179F8" w:rsidRPr="00A50EBD">
        <w:rPr>
          <w:rFonts w:ascii="Times New Roman" w:hAnsi="Times New Roman" w:cs="Times New Roman"/>
          <w:sz w:val="24"/>
          <w:szCs w:val="24"/>
        </w:rPr>
        <w:t xml:space="preserve">Myles </w:t>
      </w:r>
      <w:r w:rsidRPr="00A50EBD">
        <w:rPr>
          <w:rFonts w:ascii="Times New Roman" w:hAnsi="Times New Roman" w:cs="Times New Roman"/>
          <w:sz w:val="24"/>
          <w:szCs w:val="24"/>
        </w:rPr>
        <w:t>Prendergast</w:t>
      </w:r>
      <w:bookmarkEnd w:id="497"/>
      <w:r w:rsidRPr="00A50EBD">
        <w:rPr>
          <w:rFonts w:ascii="Times New Roman" w:hAnsi="Times New Roman" w:cs="Times New Roman"/>
          <w:sz w:val="24"/>
          <w:szCs w:val="24"/>
        </w:rPr>
        <w:t>, the son of Irish immigrants who fled the country to France after the failure of the 1798 Uprising. Myles follows in his father’s footsteps as a freedom fighter and arrives in Ireland to join the Irish in the organi</w:t>
      </w:r>
      <w:r w:rsidR="00451339">
        <w:rPr>
          <w:rFonts w:ascii="Times New Roman" w:hAnsi="Times New Roman" w:cs="Times New Roman"/>
          <w:sz w:val="24"/>
          <w:szCs w:val="24"/>
        </w:rPr>
        <w:t>s</w:t>
      </w:r>
      <w:r w:rsidRPr="00A50EBD">
        <w:rPr>
          <w:rFonts w:ascii="Times New Roman" w:hAnsi="Times New Roman" w:cs="Times New Roman"/>
          <w:sz w:val="24"/>
          <w:szCs w:val="24"/>
        </w:rPr>
        <w:t>ation of an anti-British rebellion.</w:t>
      </w:r>
      <w:r w:rsidRPr="00A50EBD">
        <w:rPr>
          <w:rFonts w:ascii="Times New Roman" w:hAnsi="Times New Roman" w:cs="Times New Roman"/>
          <w:iCs/>
          <w:sz w:val="24"/>
          <w:szCs w:val="24"/>
        </w:rPr>
        <w:t xml:space="preserve"> </w:t>
      </w:r>
      <w:bookmarkStart w:id="498" w:name="_Hlk137568089"/>
      <w:r w:rsidRPr="00A50EBD">
        <w:rPr>
          <w:rFonts w:ascii="Times New Roman" w:hAnsi="Times New Roman" w:cs="Times New Roman"/>
          <w:iCs/>
          <w:sz w:val="24"/>
          <w:szCs w:val="24"/>
        </w:rPr>
        <w:t>Gráinne</w:t>
      </w:r>
      <w:r w:rsidRPr="00A50EBD">
        <w:rPr>
          <w:rFonts w:ascii="Times New Roman" w:hAnsi="Times New Roman" w:cs="Times New Roman"/>
          <w:sz w:val="24"/>
          <w:szCs w:val="24"/>
        </w:rPr>
        <w:t xml:space="preserve"> </w:t>
      </w:r>
      <w:bookmarkEnd w:id="498"/>
      <w:r w:rsidRPr="00A50EBD">
        <w:rPr>
          <w:rFonts w:ascii="Times New Roman" w:hAnsi="Times New Roman" w:cs="Times New Roman"/>
          <w:sz w:val="24"/>
          <w:szCs w:val="24"/>
        </w:rPr>
        <w:t xml:space="preserve">and </w:t>
      </w:r>
      <w:r w:rsidRPr="00A50EBD">
        <w:rPr>
          <w:rFonts w:ascii="Times New Roman" w:hAnsi="Times New Roman" w:cs="Times New Roman"/>
          <w:iCs/>
          <w:sz w:val="24"/>
          <w:szCs w:val="24"/>
        </w:rPr>
        <w:t>Myles’</w:t>
      </w:r>
      <w:bookmarkEnd w:id="496"/>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 xml:space="preserve">first encounter is marked by mutual antagonism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gradually evolves into a romantic relationship. </w:t>
      </w:r>
      <w:r w:rsidR="007179F8">
        <w:rPr>
          <w:rFonts w:ascii="Times New Roman" w:hAnsi="Times New Roman" w:cs="Times New Roman"/>
          <w:sz w:val="24"/>
          <w:szCs w:val="24"/>
        </w:rPr>
        <w:fldChar w:fldCharType="begin"/>
      </w:r>
      <w:r w:rsidR="007179F8">
        <w:instrText xml:space="preserve"> XE "</w:instrText>
      </w:r>
      <w:r w:rsidR="007179F8" w:rsidRPr="00303279">
        <w:rPr>
          <w:i/>
          <w:iCs/>
        </w:rPr>
        <w:instrText>The Hungry Land:</w:instrText>
      </w:r>
      <w:r w:rsidR="00DA31E9">
        <w:instrText xml:space="preserve">Myles </w:instrText>
      </w:r>
      <w:r w:rsidR="007179F8" w:rsidRPr="00303279">
        <w:instrText>Prendergast (character)</w:instrText>
      </w:r>
      <w:r w:rsidR="007179F8">
        <w:instrText xml:space="preserve">" \r "Myles1"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Their growing affection is fuelled by a common desire to liberate Ireland from British colonial rule. The combination of the characters’ personal feelings and their devotion to their collective cause renders the plot more </w:t>
      </w:r>
      <w:r w:rsidR="003215B3" w:rsidRPr="00A50EBD">
        <w:rPr>
          <w:rFonts w:ascii="Times New Roman" w:hAnsi="Times New Roman" w:cs="Times New Roman"/>
          <w:sz w:val="24"/>
          <w:szCs w:val="24"/>
        </w:rPr>
        <w:t>intricate and</w:t>
      </w:r>
      <w:r w:rsidRPr="00A50EBD">
        <w:rPr>
          <w:rFonts w:ascii="Times New Roman" w:hAnsi="Times New Roman" w:cs="Times New Roman"/>
          <w:sz w:val="24"/>
          <w:szCs w:val="24"/>
        </w:rPr>
        <w:t xml:space="preserve"> provides a broader 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lastRenderedPageBreak/>
        <w:t>of contemporary Irish life</w:t>
      </w:r>
      <w:r w:rsidRPr="00224CAE">
        <w:rPr>
          <w:rFonts w:ascii="Times New Roman" w:hAnsi="Times New Roman" w:cs="Times New Roman"/>
          <w:sz w:val="24"/>
          <w:szCs w:val="24"/>
        </w:rPr>
        <w:t xml:space="preserve">. </w:t>
      </w:r>
      <w:r w:rsidR="003D5595" w:rsidRPr="00224CAE">
        <w:rPr>
          <w:rFonts w:ascii="Times New Roman" w:hAnsi="Times New Roman" w:cs="Times New Roman"/>
          <w:sz w:val="24"/>
          <w:szCs w:val="24"/>
        </w:rPr>
        <w:t>In its depictions of</w:t>
      </w:r>
      <w:r w:rsidRPr="00224CAE">
        <w:rPr>
          <w:rFonts w:ascii="Times New Roman" w:hAnsi="Times New Roman" w:cs="Times New Roman"/>
          <w:sz w:val="24"/>
          <w:szCs w:val="24"/>
        </w:rPr>
        <w:t xml:space="preserve"> the ‘reality’ of the Great Famine, the novel presents villainous charac</w:t>
      </w:r>
      <w:r w:rsidR="00E00BC3" w:rsidRPr="00224CAE">
        <w:rPr>
          <w:rFonts w:ascii="Times New Roman" w:hAnsi="Times New Roman" w:cs="Times New Roman"/>
          <w:sz w:val="24"/>
          <w:szCs w:val="24"/>
        </w:rPr>
        <w:t>ters alongside positive heroes.</w:t>
      </w:r>
      <w:r w:rsidR="007179F8">
        <w:rPr>
          <w:rFonts w:ascii="Times New Roman" w:hAnsi="Times New Roman" w:cs="Times New Roman"/>
          <w:sz w:val="24"/>
          <w:szCs w:val="24"/>
        </w:rPr>
        <w:fldChar w:fldCharType="begin"/>
      </w:r>
      <w:r w:rsidR="007179F8">
        <w:instrText xml:space="preserve"> XE "</w:instrText>
      </w:r>
      <w:r w:rsidR="007179F8" w:rsidRPr="00FC73B2">
        <w:rPr>
          <w:i/>
          <w:iCs/>
          <w:lang w:val="en-CA"/>
        </w:rPr>
        <w:instrText>The Hungry Land</w:instrText>
      </w:r>
      <w:r w:rsidR="007179F8" w:rsidRPr="00FC73B2">
        <w:rPr>
          <w:i/>
          <w:iCs/>
        </w:rPr>
        <w:instrText>:</w:instrText>
      </w:r>
      <w:r w:rsidR="007179F8" w:rsidRPr="00FC73B2">
        <w:instrText>Gráinne Barrett (character)</w:instrText>
      </w:r>
      <w:r w:rsidR="007179F8">
        <w:instrText xml:space="preserve">" \r "BarrettG1" </w:instrText>
      </w:r>
      <w:r w:rsidR="007179F8">
        <w:rPr>
          <w:rFonts w:ascii="Times New Roman" w:hAnsi="Times New Roman" w:cs="Times New Roman"/>
          <w:sz w:val="24"/>
          <w:szCs w:val="24"/>
        </w:rPr>
        <w:fldChar w:fldCharType="end"/>
      </w:r>
    </w:p>
    <w:bookmarkEnd w:id="495"/>
    <w:p w14:paraId="15792E57" w14:textId="0CA178DC" w:rsidR="00FF4D32"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Much attention is dedicated to </w:t>
      </w:r>
      <w:bookmarkStart w:id="499" w:name="_Hlk137568369"/>
      <w:r w:rsidRPr="00A50EBD">
        <w:rPr>
          <w:rFonts w:ascii="Times New Roman" w:hAnsi="Times New Roman" w:cs="Times New Roman"/>
          <w:sz w:val="24"/>
          <w:szCs w:val="24"/>
        </w:rPr>
        <w:t>Dick Kenrick</w:t>
      </w:r>
      <w:r w:rsidR="0010678E">
        <w:rPr>
          <w:rFonts w:ascii="Times New Roman" w:hAnsi="Times New Roman" w:cs="Times New Roman"/>
          <w:sz w:val="24"/>
          <w:szCs w:val="24"/>
        </w:rPr>
        <w:fldChar w:fldCharType="begin"/>
      </w:r>
      <w:r w:rsidR="0010678E">
        <w:instrText xml:space="preserve"> XE "</w:instrText>
      </w:r>
      <w:r w:rsidR="0010678E" w:rsidRPr="005460BF">
        <w:rPr>
          <w:rFonts w:ascii="Times New Roman" w:hAnsi="Times New Roman" w:cs="Times New Roman"/>
          <w:i/>
          <w:iCs/>
          <w:sz w:val="24"/>
          <w:szCs w:val="24"/>
          <w:lang w:val="en-CA"/>
        </w:rPr>
        <w:instrText>The Hungry Land</w:instrText>
      </w:r>
      <w:r w:rsidR="0010678E" w:rsidRPr="005460BF">
        <w:rPr>
          <w:rFonts w:ascii="Times New Roman" w:hAnsi="Times New Roman" w:cs="Times New Roman"/>
          <w:i/>
          <w:iCs/>
          <w:sz w:val="24"/>
          <w:szCs w:val="24"/>
        </w:rPr>
        <w:instrText>:</w:instrText>
      </w:r>
      <w:r w:rsidR="0010678E" w:rsidRPr="005460BF">
        <w:instrText>Dick Kenrick (character)</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499"/>
      <w:r w:rsidRPr="00A50EBD">
        <w:rPr>
          <w:rFonts w:ascii="Times New Roman" w:hAnsi="Times New Roman" w:cs="Times New Roman"/>
          <w:sz w:val="24"/>
          <w:szCs w:val="24"/>
        </w:rPr>
        <w:t xml:space="preserve">and </w:t>
      </w:r>
      <w:bookmarkStart w:id="500" w:name="_Hlk137568386"/>
      <w:r w:rsidRPr="00A50EBD">
        <w:rPr>
          <w:rFonts w:ascii="Times New Roman" w:hAnsi="Times New Roman" w:cs="Times New Roman"/>
          <w:sz w:val="24"/>
          <w:szCs w:val="24"/>
        </w:rPr>
        <w:t>Colonel Spiker</w:t>
      </w:r>
      <w:bookmarkEnd w:id="500"/>
      <w:r w:rsidR="0010678E">
        <w:rPr>
          <w:rFonts w:ascii="Times New Roman" w:hAnsi="Times New Roman" w:cs="Times New Roman"/>
          <w:sz w:val="24"/>
          <w:szCs w:val="24"/>
        </w:rPr>
        <w:fldChar w:fldCharType="begin"/>
      </w:r>
      <w:r w:rsidR="0010678E">
        <w:instrText xml:space="preserve"> XE "</w:instrText>
      </w:r>
      <w:r w:rsidR="0010678E" w:rsidRPr="00820371">
        <w:rPr>
          <w:rFonts w:ascii="Times New Roman" w:hAnsi="Times New Roman" w:cs="Times New Roman"/>
          <w:i/>
          <w:iCs/>
          <w:sz w:val="24"/>
          <w:szCs w:val="24"/>
          <w:lang w:val="en-CA"/>
        </w:rPr>
        <w:instrText>The Hungry Land</w:instrText>
      </w:r>
      <w:r w:rsidR="0010678E" w:rsidRPr="00820371">
        <w:rPr>
          <w:rFonts w:ascii="Times New Roman" w:hAnsi="Times New Roman" w:cs="Times New Roman"/>
          <w:i/>
          <w:iCs/>
          <w:sz w:val="24"/>
          <w:szCs w:val="24"/>
        </w:rPr>
        <w:instrText>:</w:instrText>
      </w:r>
      <w:r w:rsidR="0010678E" w:rsidRPr="00820371">
        <w:instrText>Colonel Spiker (character)</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whose ruthlessness and lack of compassion towards Irish peasants</w:t>
      </w:r>
      <w:r w:rsidR="0010678E">
        <w:rPr>
          <w:rFonts w:ascii="Times New Roman" w:hAnsi="Times New Roman" w:cs="Times New Roman"/>
          <w:sz w:val="24"/>
          <w:szCs w:val="24"/>
        </w:rPr>
        <w:fldChar w:fldCharType="begin"/>
      </w:r>
      <w:r w:rsidR="0010678E">
        <w:instrText xml:space="preserve"> XE "</w:instrText>
      </w:r>
      <w:r w:rsidR="0010678E" w:rsidRPr="00481330">
        <w:rPr>
          <w:rFonts w:ascii="Times New Roman" w:hAnsi="Times New Roman" w:cs="Times New Roman"/>
          <w:sz w:val="24"/>
          <w:szCs w:val="24"/>
          <w:lang w:val="en-CA"/>
        </w:rPr>
        <w:instrText>Ireland</w:instrText>
      </w:r>
      <w:r w:rsidR="0010678E" w:rsidRPr="00481330">
        <w:rPr>
          <w:rFonts w:ascii="Times New Roman" w:hAnsi="Times New Roman" w:cs="Times New Roman"/>
          <w:sz w:val="24"/>
          <w:szCs w:val="24"/>
        </w:rPr>
        <w:instrText>:</w:instrText>
      </w:r>
      <w:r w:rsidR="0010678E" w:rsidRPr="00481330">
        <w:rPr>
          <w:lang w:val="en-CA"/>
        </w:rPr>
        <w:instrText xml:space="preserve">peasantry </w:instrText>
      </w:r>
      <w:r w:rsidR="00034F11">
        <w:rPr>
          <w:lang w:val="en-CA"/>
        </w:rPr>
        <w:instrText>and</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 them the novel’s unquestionable villains. In comparison to the previously analysed novels,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has a larger number of minor characters whose diverse positions, views and affiliations reveal interesting details of reciprocal perceptions between the Irish</w:t>
      </w:r>
      <w:r w:rsidR="0010678E">
        <w:rPr>
          <w:rFonts w:ascii="Times New Roman" w:hAnsi="Times New Roman" w:cs="Times New Roman"/>
          <w:sz w:val="24"/>
          <w:szCs w:val="24"/>
        </w:rPr>
        <w:fldChar w:fldCharType="begin"/>
      </w:r>
      <w:r w:rsidR="0010678E">
        <w:instrText xml:space="preserve"> XE "</w:instrText>
      </w:r>
      <w:r w:rsidR="0010678E" w:rsidRPr="00724C89">
        <w:rPr>
          <w:rFonts w:ascii="Times New Roman" w:hAnsi="Times New Roman" w:cs="Times New Roman"/>
          <w:sz w:val="24"/>
          <w:szCs w:val="24"/>
          <w:lang w:val="en-CA"/>
        </w:rPr>
        <w:instrText>Ireland</w:instrText>
      </w:r>
      <w:r w:rsidR="0010678E" w:rsidRPr="00724C89">
        <w:rPr>
          <w:rFonts w:ascii="Times New Roman" w:hAnsi="Times New Roman" w:cs="Times New Roman"/>
          <w:sz w:val="24"/>
          <w:szCs w:val="24"/>
        </w:rPr>
        <w:instrText>:</w:instrText>
      </w:r>
      <w:r w:rsidR="0010678E" w:rsidRPr="00724C89">
        <w:rPr>
          <w:lang w:val="en-CA"/>
        </w:rPr>
        <w:instrText>Brit</w:instrText>
      </w:r>
      <w:r w:rsidR="00246FEE">
        <w:rPr>
          <w:lang w:val="en-CA"/>
        </w:rPr>
        <w:instrText>ain</w:instrText>
      </w:r>
      <w:r w:rsidR="0010678E" w:rsidRPr="00724C89">
        <w:rPr>
          <w:lang w:val="en-CA"/>
        </w:rPr>
        <w:instrText>, relations with</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English. The symbolic nature of the novel’s images and subplots has been noted by many commentators. Exploring the Great Famine’s impact on literature, Melissa Fegan</w:t>
      </w:r>
      <w:r w:rsidR="0010678E">
        <w:rPr>
          <w:rFonts w:ascii="Times New Roman" w:hAnsi="Times New Roman" w:cs="Times New Roman"/>
          <w:sz w:val="24"/>
          <w:szCs w:val="24"/>
        </w:rPr>
        <w:fldChar w:fldCharType="begin"/>
      </w:r>
      <w:r w:rsidR="0010678E">
        <w:instrText xml:space="preserve"> XE "</w:instrText>
      </w:r>
      <w:r w:rsidR="0010678E" w:rsidRPr="006D123E">
        <w:rPr>
          <w:rFonts w:ascii="Times New Roman" w:hAnsi="Times New Roman" w:cs="Times New Roman"/>
          <w:sz w:val="24"/>
          <w:szCs w:val="24"/>
        </w:rPr>
        <w:instrText>Fegan, Melissa</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Mullen’s novel</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indicating that it is ‘much more concerned with stock themes such as the wild Irish girl, the failed rebel, and the lowly but well-educated Irish woman who steals the heart of the local English lord’.</w:t>
      </w:r>
      <w:r w:rsidRPr="00A50EBD">
        <w:rPr>
          <w:rStyle w:val="FootnoteReference"/>
          <w:rFonts w:ascii="Times New Roman" w:hAnsi="Times New Roman" w:cs="Times New Roman"/>
          <w:sz w:val="24"/>
          <w:szCs w:val="24"/>
        </w:rPr>
        <w:footnoteReference w:id="592"/>
      </w:r>
      <w:r w:rsidRPr="00A50EBD">
        <w:rPr>
          <w:rFonts w:ascii="Times New Roman" w:hAnsi="Times New Roman" w:cs="Times New Roman"/>
          <w:sz w:val="24"/>
          <w:szCs w:val="24"/>
        </w:rPr>
        <w:t xml:space="preserve"> Lesley Denny</w:t>
      </w:r>
      <w:r w:rsidR="0010678E">
        <w:rPr>
          <w:rFonts w:ascii="Times New Roman" w:hAnsi="Times New Roman" w:cs="Times New Roman"/>
          <w:sz w:val="24"/>
          <w:szCs w:val="24"/>
        </w:rPr>
        <w:fldChar w:fldCharType="begin"/>
      </w:r>
      <w:r w:rsidR="0010678E">
        <w:instrText xml:space="preserve"> XE "</w:instrText>
      </w:r>
      <w:r w:rsidR="0010678E" w:rsidRPr="00FD37DD">
        <w:rPr>
          <w:rFonts w:ascii="Times New Roman" w:hAnsi="Times New Roman" w:cs="Times New Roman"/>
          <w:sz w:val="24"/>
          <w:szCs w:val="24"/>
        </w:rPr>
        <w:instrText>Denny, Lesley</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reflects that Mullen’s heroine is ‘all too typical of this type of fiction, the wild tempestuous and beautiful Grainne, heiress to the Barrett shipping line’.</w:t>
      </w:r>
      <w:r w:rsidRPr="00A50EBD">
        <w:rPr>
          <w:rStyle w:val="FootnoteReference"/>
          <w:rFonts w:ascii="Times New Roman" w:hAnsi="Times New Roman" w:cs="Times New Roman"/>
          <w:sz w:val="24"/>
          <w:szCs w:val="24"/>
        </w:rPr>
        <w:footnoteReference w:id="593"/>
      </w:r>
      <w:r w:rsidRPr="00A50EBD">
        <w:rPr>
          <w:rFonts w:ascii="Times New Roman" w:hAnsi="Times New Roman" w:cs="Times New Roman"/>
          <w:sz w:val="24"/>
          <w:szCs w:val="24"/>
        </w:rPr>
        <w:t xml:space="preserve"> Fegan’s and Denny’s viewpoints are significant for an imagologist</w:t>
      </w:r>
      <w:r w:rsidR="0010678E">
        <w:rPr>
          <w:rFonts w:ascii="Times New Roman" w:hAnsi="Times New Roman" w:cs="Times New Roman"/>
          <w:sz w:val="24"/>
          <w:szCs w:val="24"/>
        </w:rPr>
        <w:fldChar w:fldCharType="begin"/>
      </w:r>
      <w:r w:rsidR="0010678E">
        <w:instrText xml:space="preserve"> XE "</w:instrText>
      </w:r>
      <w:r w:rsidR="0010678E" w:rsidRPr="00C3192C">
        <w:rPr>
          <w:rFonts w:ascii="Times New Roman" w:hAnsi="Times New Roman" w:cs="Times New Roman"/>
          <w:sz w:val="24"/>
          <w:szCs w:val="24"/>
        </w:rPr>
        <w:instrText>imagology</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as they strengthen the understanding that the process of stereotype formation relies on ‘constant processes of translation, appropriation, renarration, and remediation’.</w:t>
      </w:r>
      <w:r w:rsidRPr="00A50EBD">
        <w:rPr>
          <w:rStyle w:val="FootnoteReference"/>
          <w:rFonts w:ascii="Times New Roman" w:hAnsi="Times New Roman" w:cs="Times New Roman"/>
          <w:sz w:val="24"/>
          <w:szCs w:val="24"/>
        </w:rPr>
        <w:footnoteReference w:id="594"/>
      </w:r>
      <w:r w:rsidRPr="00A50EBD">
        <w:rPr>
          <w:rFonts w:ascii="Times New Roman" w:hAnsi="Times New Roman" w:cs="Times New Roman"/>
          <w:sz w:val="24"/>
          <w:szCs w:val="24"/>
        </w:rPr>
        <w:t xml:space="preserve"> In other words, stock themes and stock characters are products of stereotyping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become recogni</w:t>
      </w:r>
      <w:r w:rsidR="0048250B">
        <w:rPr>
          <w:rFonts w:ascii="Times New Roman" w:hAnsi="Times New Roman" w:cs="Times New Roman"/>
          <w:sz w:val="24"/>
          <w:szCs w:val="24"/>
        </w:rPr>
        <w:t>s</w:t>
      </w:r>
      <w:r w:rsidRPr="00A50EBD">
        <w:rPr>
          <w:rFonts w:ascii="Times New Roman" w:hAnsi="Times New Roman" w:cs="Times New Roman"/>
          <w:sz w:val="24"/>
          <w:szCs w:val="24"/>
        </w:rPr>
        <w:t xml:space="preserve">able due to their frequent reappearance in literary works. The multifaceted nature of the </w:t>
      </w:r>
      <w:r w:rsidR="00BE05D5" w:rsidRPr="00A50EBD">
        <w:rPr>
          <w:rFonts w:ascii="Times New Roman" w:hAnsi="Times New Roman" w:cs="Times New Roman"/>
          <w:sz w:val="24"/>
          <w:szCs w:val="24"/>
        </w:rPr>
        <w:t xml:space="preserve">many </w:t>
      </w:r>
      <w:r w:rsidRPr="00A50EBD">
        <w:rPr>
          <w:rFonts w:ascii="Times New Roman" w:hAnsi="Times New Roman" w:cs="Times New Roman"/>
          <w:sz w:val="24"/>
          <w:szCs w:val="24"/>
        </w:rPr>
        <w:t xml:space="preserve">characters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of particular interest, as it constitutes a rich source for an examination of the mechanisms of the development of stereotypes. The ambiguity of image</w:t>
      </w:r>
      <w:r w:rsidR="00205839">
        <w:rPr>
          <w:rFonts w:ascii="Times New Roman" w:hAnsi="Times New Roman" w:cs="Times New Roman"/>
          <w:sz w:val="24"/>
          <w:szCs w:val="24"/>
        </w:rPr>
        <w:fldChar w:fldCharType="begin"/>
      </w:r>
      <w:r w:rsidR="00205839">
        <w:instrText xml:space="preserve"> XE "</w:instrText>
      </w:r>
      <w:r w:rsidR="00205839" w:rsidRPr="00A3453B">
        <w:rPr>
          <w:rFonts w:ascii="Times New Roman" w:hAnsi="Times New Roman" w:cs="Times New Roman"/>
          <w:i/>
          <w:iCs/>
          <w:sz w:val="24"/>
          <w:szCs w:val="24"/>
          <w:lang w:val="en-CA"/>
        </w:rPr>
        <w:instrText>The Hungry Land</w:instrText>
      </w:r>
      <w:r w:rsidR="00205839" w:rsidRPr="00A3453B">
        <w:rPr>
          <w:rFonts w:ascii="Times New Roman" w:hAnsi="Times New Roman" w:cs="Times New Roman"/>
          <w:i/>
          <w:iCs/>
          <w:sz w:val="24"/>
          <w:szCs w:val="24"/>
        </w:rPr>
        <w:instrText>:</w:instrText>
      </w:r>
      <w:r w:rsidR="00205839" w:rsidRPr="00A3453B">
        <w:rPr>
          <w:lang w:val="en-CA"/>
        </w:rPr>
        <w:instrText>images, ambiguity of</w:instrText>
      </w:r>
      <w:r w:rsidR="00205839">
        <w:instrText xml:space="preserve">" </w:instrText>
      </w:r>
      <w:r w:rsidR="00205839">
        <w:rPr>
          <w:rFonts w:ascii="Times New Roman" w:hAnsi="Times New Roman" w:cs="Times New Roman"/>
          <w:sz w:val="24"/>
          <w:szCs w:val="24"/>
        </w:rPr>
        <w:fldChar w:fldCharType="end"/>
      </w:r>
      <w:r w:rsidR="0010678E">
        <w:rPr>
          <w:rFonts w:ascii="Times New Roman" w:hAnsi="Times New Roman" w:cs="Times New Roman"/>
          <w:sz w:val="24"/>
          <w:szCs w:val="24"/>
        </w:rPr>
        <w:fldChar w:fldCharType="begin"/>
      </w:r>
      <w:r w:rsidR="0010678E">
        <w:instrText xml:space="preserve"> XE "</w:instrText>
      </w:r>
      <w:r w:rsidR="0010678E" w:rsidRPr="00EE5050">
        <w:rPr>
          <w:rFonts w:ascii="Times New Roman" w:hAnsi="Times New Roman" w:cs="Times New Roman"/>
          <w:sz w:val="24"/>
          <w:szCs w:val="24"/>
        </w:rPr>
        <w:instrText>images:</w:instrText>
      </w:r>
      <w:r w:rsidR="0010678E" w:rsidRPr="00EE5050">
        <w:rPr>
          <w:lang w:val="en-CA"/>
        </w:rPr>
        <w:instrText>formation</w:instrText>
      </w:r>
      <w:r w:rsidR="00885F99">
        <w:rPr>
          <w:lang w:val="en-CA"/>
        </w:rPr>
        <w:instrText xml:space="preserve"> of</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is clear from the novel’s portrayals of the English sympathi</w:t>
      </w:r>
      <w:r w:rsidR="004F260C">
        <w:rPr>
          <w:rFonts w:ascii="Times New Roman" w:hAnsi="Times New Roman" w:cs="Times New Roman"/>
          <w:sz w:val="24"/>
          <w:szCs w:val="24"/>
        </w:rPr>
        <w:t>s</w:t>
      </w:r>
      <w:r w:rsidRPr="00A50EBD">
        <w:rPr>
          <w:rFonts w:ascii="Times New Roman" w:hAnsi="Times New Roman" w:cs="Times New Roman"/>
          <w:sz w:val="24"/>
          <w:szCs w:val="24"/>
        </w:rPr>
        <w:t>ing with the oppressed Irish on the one hand, and of the Irish exploiting their own countrymen on the other</w:t>
      </w:r>
      <w:r w:rsidR="00102F5D">
        <w:rPr>
          <w:rFonts w:ascii="Times New Roman" w:hAnsi="Times New Roman" w:cs="Times New Roman"/>
          <w:sz w:val="24"/>
          <w:szCs w:val="24"/>
        </w:rPr>
        <w:t xml:space="preserve"> hand</w:t>
      </w:r>
      <w:r w:rsidRPr="00A50EBD">
        <w:rPr>
          <w:rFonts w:ascii="Times New Roman" w:hAnsi="Times New Roman" w:cs="Times New Roman"/>
          <w:sz w:val="24"/>
          <w:szCs w:val="24"/>
        </w:rPr>
        <w:t>. The opposition between these two groups is emphasi</w:t>
      </w:r>
      <w:r w:rsidR="0048250B">
        <w:rPr>
          <w:rFonts w:ascii="Times New Roman" w:hAnsi="Times New Roman" w:cs="Times New Roman"/>
          <w:sz w:val="24"/>
          <w:szCs w:val="24"/>
        </w:rPr>
        <w:t>s</w:t>
      </w:r>
      <w:r w:rsidRPr="00A50EBD">
        <w:rPr>
          <w:rFonts w:ascii="Times New Roman" w:hAnsi="Times New Roman" w:cs="Times New Roman"/>
          <w:sz w:val="24"/>
          <w:szCs w:val="24"/>
        </w:rPr>
        <w:t xml:space="preserve">ed by spatial entities. </w:t>
      </w:r>
      <w:r w:rsidR="00102F5D">
        <w:rPr>
          <w:rFonts w:ascii="Times New Roman" w:hAnsi="Times New Roman" w:cs="Times New Roman"/>
          <w:sz w:val="24"/>
          <w:szCs w:val="24"/>
        </w:rPr>
        <w:t>It can be seen</w:t>
      </w:r>
      <w:r w:rsidRPr="00A50EBD">
        <w:rPr>
          <w:rFonts w:ascii="Times New Roman" w:hAnsi="Times New Roman" w:cs="Times New Roman"/>
          <w:sz w:val="24"/>
          <w:szCs w:val="24"/>
        </w:rPr>
        <w:t xml:space="preserve"> that in </w:t>
      </w:r>
      <w:r w:rsidRPr="003215B3">
        <w:rPr>
          <w:rFonts w:ascii="Times New Roman" w:hAnsi="Times New Roman" w:cs="Times New Roman"/>
          <w:sz w:val="24"/>
          <w:szCs w:val="24"/>
        </w:rPr>
        <w:t>Mullen’s work</w:t>
      </w:r>
      <w:r w:rsidR="003215B3">
        <w:rPr>
          <w:rFonts w:ascii="Times New Roman" w:hAnsi="Times New Roman" w:cs="Times New Roman"/>
          <w:sz w:val="24"/>
          <w:szCs w:val="24"/>
        </w:rPr>
        <w:t>,</w:t>
      </w:r>
      <w:r w:rsidRPr="00A50EBD">
        <w:rPr>
          <w:rFonts w:ascii="Times New Roman" w:hAnsi="Times New Roman" w:cs="Times New Roman"/>
          <w:sz w:val="24"/>
          <w:szCs w:val="24"/>
        </w:rPr>
        <w:t xml:space="preserve"> the distinction between the Self and the Other</w:t>
      </w:r>
      <w:r w:rsidR="0010678E">
        <w:rPr>
          <w:rFonts w:ascii="Times New Roman" w:hAnsi="Times New Roman" w:cs="Times New Roman"/>
          <w:sz w:val="24"/>
          <w:szCs w:val="24"/>
        </w:rPr>
        <w:fldChar w:fldCharType="begin"/>
      </w:r>
      <w:r w:rsidR="0010678E">
        <w:instrText xml:space="preserve"> XE "</w:instrText>
      </w:r>
      <w:r w:rsidR="0010678E" w:rsidRPr="009068AB">
        <w:rPr>
          <w:rFonts w:ascii="Times New Roman" w:hAnsi="Times New Roman" w:cs="Times New Roman"/>
          <w:sz w:val="24"/>
          <w:szCs w:val="24"/>
        </w:rPr>
        <w:instrText>Self/Other polarity:</w:instrText>
      </w:r>
      <w:r w:rsidR="0010678E" w:rsidRPr="009068AB">
        <w:rPr>
          <w:lang w:val="en-CA"/>
        </w:rPr>
        <w:instrText>ethics and</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delineated by nationality or ethnic belonging, but is marked by the presence or lack of an ethical stance.</w:t>
      </w:r>
    </w:p>
    <w:p w14:paraId="64F37447" w14:textId="77777777" w:rsidR="00FF4D32" w:rsidRPr="00A50EBD" w:rsidRDefault="00FF4D32" w:rsidP="00A50EBD">
      <w:pPr>
        <w:rPr>
          <w:rFonts w:ascii="Times New Roman" w:hAnsi="Times New Roman" w:cs="Times New Roman"/>
          <w:sz w:val="24"/>
          <w:szCs w:val="24"/>
        </w:rPr>
      </w:pPr>
    </w:p>
    <w:p w14:paraId="6AC0BC3B" w14:textId="77777777" w:rsidR="00376D33" w:rsidRPr="00C15836" w:rsidRDefault="00BE05D5" w:rsidP="00275045">
      <w:pPr>
        <w:pStyle w:val="Heading2"/>
        <w:rPr>
          <w:i/>
          <w:iCs/>
        </w:rPr>
      </w:pPr>
      <w:bookmarkStart w:id="501" w:name="_Toc166328561"/>
      <w:r w:rsidRPr="00C15836">
        <w:rPr>
          <w:i/>
          <w:iCs/>
        </w:rPr>
        <w:t xml:space="preserve">The </w:t>
      </w:r>
      <w:r w:rsidR="00C01719" w:rsidRPr="00C15836">
        <w:rPr>
          <w:i/>
          <w:iCs/>
        </w:rPr>
        <w:t xml:space="preserve">role </w:t>
      </w:r>
      <w:r w:rsidR="007F5848" w:rsidRPr="00C15836">
        <w:rPr>
          <w:i/>
          <w:iCs/>
        </w:rPr>
        <w:t>of space</w:t>
      </w:r>
      <w:bookmarkEnd w:id="501"/>
    </w:p>
    <w:p w14:paraId="7F02079C" w14:textId="29A65083" w:rsidR="00851F31" w:rsidRPr="00A50EBD" w:rsidRDefault="00376D33" w:rsidP="00A50EBD">
      <w:pPr>
        <w:rPr>
          <w:rFonts w:ascii="Times New Roman" w:hAnsi="Times New Roman" w:cs="Times New Roman"/>
          <w:iCs/>
          <w:sz w:val="24"/>
          <w:szCs w:val="24"/>
        </w:rPr>
      </w:pPr>
      <w:bookmarkStart w:id="502" w:name="space1"/>
      <w:r w:rsidRPr="00A50EBD">
        <w:rPr>
          <w:rFonts w:ascii="Times New Roman" w:hAnsi="Times New Roman" w:cs="Times New Roman"/>
          <w:iCs/>
          <w:sz w:val="24"/>
          <w:szCs w:val="24"/>
        </w:rPr>
        <w:t>In the three previously discussed novels, it has been shown that spatiality contributes to the process of the negative construction of the Other</w:t>
      </w:r>
      <w:r w:rsidR="00091928">
        <w:rPr>
          <w:rFonts w:ascii="Times New Roman" w:hAnsi="Times New Roman" w:cs="Times New Roman"/>
          <w:iCs/>
          <w:sz w:val="24"/>
          <w:szCs w:val="24"/>
        </w:rPr>
        <w:fldChar w:fldCharType="begin"/>
      </w:r>
      <w:r w:rsidR="00091928">
        <w:instrText xml:space="preserve"> XE "</w:instrText>
      </w:r>
      <w:r w:rsidR="00091928" w:rsidRPr="008E5A86">
        <w:rPr>
          <w:rFonts w:ascii="Times New Roman" w:hAnsi="Times New Roman" w:cs="Times New Roman"/>
          <w:iCs/>
          <w:sz w:val="24"/>
          <w:szCs w:val="24"/>
        </w:rPr>
        <w:instrText>Other</w:instrText>
      </w:r>
      <w:r w:rsidR="00091928">
        <w:instrText>" \t "</w:instrText>
      </w:r>
      <w:r w:rsidR="00091928" w:rsidRPr="00A0221E">
        <w:rPr>
          <w:rFonts w:cstheme="minorHAnsi"/>
          <w:i/>
        </w:rPr>
        <w:instrText>See</w:instrText>
      </w:r>
      <w:r w:rsidR="00091928" w:rsidRPr="00A0221E">
        <w:rPr>
          <w:rFonts w:cstheme="minorHAnsi"/>
        </w:rPr>
        <w:instrText xml:space="preserve"> also space, semanticisation of</w:instrText>
      </w:r>
      <w:r w:rsidR="00091928">
        <w:instrText xml:space="preserve">" </w:instrText>
      </w:r>
      <w:r w:rsidR="00091928">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depictions of Soviet terror or British indifference. In </w:t>
      </w:r>
      <w:r w:rsidRPr="00A50EBD">
        <w:rPr>
          <w:rFonts w:ascii="Times New Roman" w:hAnsi="Times New Roman" w:cs="Times New Roman"/>
          <w:i/>
          <w:iCs/>
          <w:sz w:val="24"/>
          <w:szCs w:val="24"/>
        </w:rPr>
        <w:t>Maria</w:t>
      </w:r>
      <w:r w:rsidR="00091928">
        <w:rPr>
          <w:rFonts w:ascii="Times New Roman" w:hAnsi="Times New Roman" w:cs="Times New Roman"/>
          <w:i/>
          <w:iCs/>
          <w:sz w:val="24"/>
          <w:szCs w:val="24"/>
        </w:rPr>
        <w:fldChar w:fldCharType="begin"/>
      </w:r>
      <w:r w:rsidR="00091928">
        <w:instrText xml:space="preserve"> XE "</w:instrText>
      </w:r>
      <w:r w:rsidR="00091928" w:rsidRPr="00EE6A5E">
        <w:rPr>
          <w:rFonts w:ascii="Times New Roman" w:hAnsi="Times New Roman" w:cs="Times New Roman"/>
          <w:i/>
          <w:iCs/>
          <w:sz w:val="24"/>
          <w:szCs w:val="24"/>
        </w:rPr>
        <w:instrText>Maria: A Chronicle of a Life:</w:instrText>
      </w:r>
      <w:r w:rsidR="00091928" w:rsidRPr="00EE6A5E">
        <w:rPr>
          <w:lang w:val="en-CA"/>
        </w:rPr>
        <w:instrText>space, role of</w:instrText>
      </w:r>
      <w:r w:rsidR="00091928">
        <w:instrText xml:space="preserve">" </w:instrText>
      </w:r>
      <w:r w:rsidR="00091928">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vastness of the territory of Russia contributes to the negative perception of the hetero-image. In </w:t>
      </w:r>
      <w:r w:rsidRPr="00A50EBD">
        <w:rPr>
          <w:rFonts w:ascii="Times New Roman" w:hAnsi="Times New Roman" w:cs="Times New Roman"/>
          <w:i/>
          <w:iCs/>
          <w:sz w:val="24"/>
          <w:szCs w:val="24"/>
        </w:rPr>
        <w:t>The Silent People</w:t>
      </w:r>
      <w:r w:rsidR="00091928">
        <w:rPr>
          <w:rFonts w:ascii="Times New Roman" w:hAnsi="Times New Roman" w:cs="Times New Roman"/>
          <w:i/>
          <w:iCs/>
          <w:sz w:val="24"/>
          <w:szCs w:val="24"/>
        </w:rPr>
        <w:fldChar w:fldCharType="begin"/>
      </w:r>
      <w:r w:rsidR="00091928">
        <w:instrText xml:space="preserve"> XE "</w:instrText>
      </w:r>
      <w:r w:rsidR="00091928" w:rsidRPr="00EB6580">
        <w:rPr>
          <w:rFonts w:ascii="Times New Roman" w:hAnsi="Times New Roman" w:cs="Times New Roman"/>
          <w:i/>
          <w:iCs/>
          <w:sz w:val="24"/>
          <w:szCs w:val="24"/>
          <w:lang w:val="en-CA"/>
        </w:rPr>
        <w:instrText>The Silent People</w:instrText>
      </w:r>
      <w:r w:rsidR="00091928" w:rsidRPr="00EB6580">
        <w:rPr>
          <w:rFonts w:ascii="Times New Roman" w:hAnsi="Times New Roman" w:cs="Times New Roman"/>
          <w:i/>
          <w:iCs/>
          <w:sz w:val="24"/>
          <w:szCs w:val="24"/>
        </w:rPr>
        <w:instrText>:</w:instrText>
      </w:r>
      <w:r w:rsidR="00091928" w:rsidRPr="00EB6580">
        <w:rPr>
          <w:lang w:val="en-CA"/>
        </w:rPr>
        <w:instrText>space, role of</w:instrText>
      </w:r>
      <w:r w:rsidR="00091928">
        <w:instrText xml:space="preserve">" </w:instrText>
      </w:r>
      <w:r w:rsidR="00091928">
        <w:rPr>
          <w:rFonts w:ascii="Times New Roman" w:hAnsi="Times New Roman" w:cs="Times New Roman"/>
          <w:i/>
          <w:iCs/>
          <w:sz w:val="24"/>
          <w:szCs w:val="24"/>
        </w:rPr>
        <w:fldChar w:fldCharType="end"/>
      </w:r>
      <w:r w:rsidRPr="00A50EBD">
        <w:rPr>
          <w:rFonts w:ascii="Times New Roman" w:hAnsi="Times New Roman" w:cs="Times New Roman"/>
          <w:iCs/>
          <w:sz w:val="24"/>
          <w:szCs w:val="24"/>
        </w:rPr>
        <w:t>, the representations of small and big places rela</w:t>
      </w:r>
      <w:r w:rsidR="003D5595">
        <w:rPr>
          <w:rFonts w:ascii="Times New Roman" w:hAnsi="Times New Roman" w:cs="Times New Roman"/>
          <w:iCs/>
          <w:sz w:val="24"/>
          <w:szCs w:val="24"/>
        </w:rPr>
        <w:t>te to the auto- or hetero-image</w:t>
      </w:r>
      <w:r w:rsidRPr="00A50EBD">
        <w:rPr>
          <w:rFonts w:ascii="Times New Roman" w:hAnsi="Times New Roman" w:cs="Times New Roman"/>
          <w:iCs/>
          <w:sz w:val="24"/>
          <w:szCs w:val="24"/>
        </w:rPr>
        <w:t xml:space="preserve"> respectively. The landlords’ big houses and estates are </w:t>
      </w:r>
      <w:r w:rsidRPr="00A50EBD">
        <w:rPr>
          <w:rFonts w:ascii="Times New Roman" w:hAnsi="Times New Roman" w:cs="Times New Roman"/>
          <w:iCs/>
          <w:sz w:val="24"/>
          <w:szCs w:val="24"/>
        </w:rPr>
        <w:lastRenderedPageBreak/>
        <w:t xml:space="preserve">presented as attributes of the Other, and, along with the affluence of their interiors and abundance of food in their pantries, they are juxtaposed with the restricted habitat of the Irish, </w:t>
      </w:r>
      <w:r w:rsidR="0048250B">
        <w:rPr>
          <w:rFonts w:ascii="Times New Roman" w:hAnsi="Times New Roman" w:cs="Times New Roman"/>
          <w:iCs/>
          <w:sz w:val="24"/>
          <w:szCs w:val="24"/>
        </w:rPr>
        <w:t>highlighting</w:t>
      </w:r>
      <w:r w:rsidRPr="00A50EBD">
        <w:rPr>
          <w:rFonts w:ascii="Times New Roman" w:hAnsi="Times New Roman" w:cs="Times New Roman"/>
          <w:iCs/>
          <w:sz w:val="24"/>
          <w:szCs w:val="24"/>
        </w:rPr>
        <w:t xml:space="preserve"> the distinction between the dispossessed auto- and the wealthy hetero-images. In </w:t>
      </w:r>
      <w:r w:rsidRPr="00A50EBD">
        <w:rPr>
          <w:rFonts w:ascii="Times New Roman" w:hAnsi="Times New Roman" w:cs="Times New Roman"/>
          <w:i/>
          <w:iCs/>
          <w:sz w:val="24"/>
          <w:szCs w:val="24"/>
        </w:rPr>
        <w:t>Sweet Snow</w:t>
      </w:r>
      <w:r w:rsidR="006B1729">
        <w:rPr>
          <w:rFonts w:ascii="Times New Roman" w:hAnsi="Times New Roman" w:cs="Times New Roman"/>
          <w:i/>
          <w:iCs/>
          <w:sz w:val="24"/>
          <w:szCs w:val="24"/>
        </w:rPr>
        <w:fldChar w:fldCharType="begin"/>
      </w:r>
      <w:r w:rsidR="006B1729">
        <w:instrText xml:space="preserve"> XE "</w:instrText>
      </w:r>
      <w:r w:rsidR="006B1729" w:rsidRPr="000A3D4B">
        <w:rPr>
          <w:rFonts w:ascii="Times New Roman" w:hAnsi="Times New Roman" w:cs="Times New Roman"/>
          <w:i/>
          <w:iCs/>
          <w:sz w:val="24"/>
          <w:szCs w:val="24"/>
        </w:rPr>
        <w:instrText>Sweet Snow:</w:instrText>
      </w:r>
      <w:r w:rsidR="006B1729" w:rsidRPr="000A3D4B">
        <w:rPr>
          <w:lang w:val="en-CA"/>
        </w:rPr>
        <w:instrText xml:space="preserve">space, </w:instrText>
      </w:r>
      <w:r w:rsidR="00A860C4">
        <w:rPr>
          <w:lang w:val="en-CA"/>
        </w:rPr>
        <w:instrText>use</w:instrText>
      </w:r>
      <w:r w:rsidR="006B1729" w:rsidRPr="000A3D4B">
        <w:rPr>
          <w:lang w:val="en-CA"/>
        </w:rPr>
        <w:instrText xml:space="preserve"> of</w:instrText>
      </w:r>
      <w:r w:rsidR="006B1729">
        <w:instrText xml:space="preserve">" </w:instrText>
      </w:r>
      <w:r w:rsidR="006B1729">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representations of space and place are arranged in a particular order, ranging from smallest to biggest. The enlargement of space is associated with the presentation of the scenes revealing </w:t>
      </w:r>
      <w:r w:rsidR="003215B3">
        <w:rPr>
          <w:rFonts w:ascii="Times New Roman" w:hAnsi="Times New Roman" w:cs="Times New Roman"/>
          <w:iCs/>
          <w:sz w:val="24"/>
          <w:szCs w:val="24"/>
        </w:rPr>
        <w:t xml:space="preserve">acts of </w:t>
      </w:r>
      <w:r w:rsidRPr="00A50EBD">
        <w:rPr>
          <w:rFonts w:ascii="Times New Roman" w:hAnsi="Times New Roman" w:cs="Times New Roman"/>
          <w:iCs/>
          <w:sz w:val="24"/>
          <w:szCs w:val="24"/>
        </w:rPr>
        <w:t>cruelty</w:t>
      </w:r>
      <w:r w:rsidR="00102F5D">
        <w:rPr>
          <w:rFonts w:ascii="Times New Roman" w:hAnsi="Times New Roman" w:cs="Times New Roman"/>
          <w:iCs/>
          <w:sz w:val="24"/>
          <w:szCs w:val="24"/>
        </w:rPr>
        <w:t>,</w:t>
      </w:r>
      <w:r w:rsidRPr="00A50EBD">
        <w:rPr>
          <w:rFonts w:ascii="Times New Roman" w:hAnsi="Times New Roman" w:cs="Times New Roman"/>
          <w:iCs/>
          <w:sz w:val="24"/>
          <w:szCs w:val="24"/>
        </w:rPr>
        <w:t xml:space="preserve"> and is used to </w:t>
      </w:r>
      <w:r w:rsidR="0048250B">
        <w:rPr>
          <w:rFonts w:ascii="Times New Roman" w:hAnsi="Times New Roman" w:cs="Times New Roman"/>
          <w:iCs/>
          <w:sz w:val="24"/>
          <w:szCs w:val="24"/>
        </w:rPr>
        <w:t>draw readers’ attention to</w:t>
      </w:r>
      <w:r w:rsidRPr="00A50EBD">
        <w:rPr>
          <w:rFonts w:ascii="Times New Roman" w:hAnsi="Times New Roman" w:cs="Times New Roman"/>
          <w:iCs/>
          <w:sz w:val="24"/>
          <w:szCs w:val="24"/>
        </w:rPr>
        <w:t xml:space="preserve"> the great numbers of famine victims.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deployment of space and place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at variance with the aforementioned works of famine fiction. Mullen’s novel demonstrates that spatial practices can be used in different ways and produce diverse meanings, making David Livingstone’s</w:t>
      </w:r>
      <w:r w:rsidR="006B1729">
        <w:rPr>
          <w:rFonts w:ascii="Times New Roman" w:hAnsi="Times New Roman" w:cs="Times New Roman"/>
          <w:iCs/>
          <w:sz w:val="24"/>
          <w:szCs w:val="24"/>
        </w:rPr>
        <w:fldChar w:fldCharType="begin"/>
      </w:r>
      <w:r w:rsidR="006B1729">
        <w:instrText xml:space="preserve"> XE "</w:instrText>
      </w:r>
      <w:r w:rsidR="006B1729" w:rsidRPr="00D043BE">
        <w:rPr>
          <w:rFonts w:ascii="Times New Roman" w:hAnsi="Times New Roman" w:cs="Times New Roman"/>
          <w:iCs/>
          <w:sz w:val="24"/>
          <w:szCs w:val="24"/>
        </w:rPr>
        <w:instrText>Livingstone, David</w:instrText>
      </w:r>
      <w:r w:rsidR="006B1729">
        <w:instrText xml:space="preserve">" </w:instrText>
      </w:r>
      <w:r w:rsidR="006B1729">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reflection on the meaning of spatial thought in geography fitting to literary works: ‘Geography ... has meant different things to different people at different times and in different places.’</w:t>
      </w:r>
      <w:r w:rsidRPr="00A50EBD">
        <w:rPr>
          <w:rStyle w:val="FootnoteReference"/>
          <w:rFonts w:ascii="Times New Roman" w:hAnsi="Times New Roman" w:cs="Times New Roman"/>
          <w:iCs/>
          <w:sz w:val="24"/>
          <w:szCs w:val="24"/>
        </w:rPr>
        <w:footnoteReference w:id="595"/>
      </w:r>
      <w:r w:rsidRPr="00A50EBD">
        <w:rPr>
          <w:rFonts w:ascii="Times New Roman" w:hAnsi="Times New Roman" w:cs="Times New Roman"/>
          <w:iCs/>
          <w:sz w:val="24"/>
          <w:szCs w:val="24"/>
        </w:rPr>
        <w:t xml:space="preserve"> Indeed, the notions of largeness or smallness of places are not specifically tailored to represent either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Self or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Other</w:t>
      </w:r>
      <w:r w:rsidR="006B1729">
        <w:rPr>
          <w:rFonts w:ascii="Times New Roman" w:hAnsi="Times New Roman" w:cs="Times New Roman"/>
          <w:iCs/>
          <w:sz w:val="24"/>
          <w:szCs w:val="24"/>
        </w:rPr>
        <w:fldChar w:fldCharType="begin"/>
      </w:r>
      <w:r w:rsidR="006B1729">
        <w:instrText xml:space="preserve"> XE "</w:instrText>
      </w:r>
      <w:r w:rsidR="006B1729" w:rsidRPr="002F671B">
        <w:rPr>
          <w:rFonts w:ascii="Times New Roman" w:hAnsi="Times New Roman" w:cs="Times New Roman"/>
          <w:iCs/>
          <w:sz w:val="24"/>
          <w:szCs w:val="24"/>
        </w:rPr>
        <w:instrText>Self/Other polarity:</w:instrText>
      </w:r>
      <w:r w:rsidR="006B1729" w:rsidRPr="002F671B">
        <w:rPr>
          <w:lang w:val="en-CA"/>
        </w:rPr>
        <w:instrText>space</w:instrText>
      </w:r>
      <w:r w:rsidR="007B0C75">
        <w:rPr>
          <w:lang w:val="en-CA"/>
        </w:rPr>
        <w:instrText xml:space="preserve"> and</w:instrText>
      </w:r>
      <w:r w:rsidR="006B1729">
        <w:instrText xml:space="preserve">" </w:instrText>
      </w:r>
      <w:r w:rsidR="006B1729">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The Hungry Land</w:t>
      </w:r>
      <w:r w:rsidR="006B1729">
        <w:rPr>
          <w:rFonts w:ascii="Times New Roman" w:hAnsi="Times New Roman" w:cs="Times New Roman"/>
          <w:i/>
          <w:iCs/>
          <w:sz w:val="24"/>
          <w:szCs w:val="24"/>
        </w:rPr>
        <w:fldChar w:fldCharType="begin"/>
      </w:r>
      <w:r w:rsidR="006B1729">
        <w:instrText xml:space="preserve"> XE "</w:instrText>
      </w:r>
      <w:r w:rsidR="006B1729" w:rsidRPr="00DF63E7">
        <w:rPr>
          <w:rFonts w:ascii="Times New Roman" w:hAnsi="Times New Roman" w:cs="Times New Roman"/>
          <w:i/>
          <w:iCs/>
          <w:sz w:val="24"/>
          <w:szCs w:val="24"/>
        </w:rPr>
        <w:instrText>The Hungry Land:</w:instrText>
      </w:r>
      <w:r w:rsidR="006B1729" w:rsidRPr="00DF63E7">
        <w:instrText>Patrick Gill (character)</w:instrText>
      </w:r>
      <w:r w:rsidR="006B1729">
        <w:instrText xml:space="preserve">" </w:instrText>
      </w:r>
      <w:r w:rsidR="006B1729">
        <w:rPr>
          <w:rFonts w:ascii="Times New Roman" w:hAnsi="Times New Roman" w:cs="Times New Roman"/>
          <w:i/>
          <w:iCs/>
          <w:sz w:val="24"/>
          <w:szCs w:val="24"/>
        </w:rPr>
        <w:fldChar w:fldCharType="end"/>
      </w:r>
      <w:r w:rsidRPr="00A50EBD">
        <w:rPr>
          <w:rFonts w:ascii="Times New Roman" w:hAnsi="Times New Roman" w:cs="Times New Roman"/>
          <w:iCs/>
          <w:sz w:val="24"/>
          <w:szCs w:val="24"/>
        </w:rPr>
        <w:t>, but are exploited in the construction of all images. Introducing one of the characters, Irish poet Patrick Gill, the first lines of the novel show that his portrayal involves the mention of both small and large spaces: ‘When Patrick Gill lay in a ditch on a warm summer night or tried to sleep in a crowded mud cabin at the edge of the bog, he felt that was a fatal curse on him.’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7)</w:t>
      </w:r>
      <w:r w:rsidRPr="00A50EBD">
        <w:rPr>
          <w:rFonts w:ascii="Times New Roman" w:hAnsi="Times New Roman" w:cs="Times New Roman"/>
          <w:iCs/>
          <w:sz w:val="24"/>
          <w:szCs w:val="24"/>
        </w:rPr>
        <w:t xml:space="preserve"> In this passage, the concepts of space and place interact with other textual features. Even though the words ‘ditch’, ‘cabin’, and ‘bog’ seem to bring a sense of enlargement, their meanings take on different nuances due to the adjacent phrases. The ‘ditch’ is not perceived as unpleasant because of the description of the weather; and the largeness of the open space ‘the bog’ — is semantically reduced by its immediate closeness to t</w:t>
      </w:r>
      <w:r w:rsidR="00C15C2F">
        <w:rPr>
          <w:rFonts w:ascii="Times New Roman" w:hAnsi="Times New Roman" w:cs="Times New Roman"/>
          <w:iCs/>
          <w:sz w:val="24"/>
          <w:szCs w:val="24"/>
        </w:rPr>
        <w:t>he word ‘edge’, which suggests</w:t>
      </w:r>
      <w:r w:rsidRPr="00A50EBD">
        <w:rPr>
          <w:rFonts w:ascii="Times New Roman" w:hAnsi="Times New Roman" w:cs="Times New Roman"/>
          <w:iCs/>
          <w:sz w:val="24"/>
          <w:szCs w:val="24"/>
        </w:rPr>
        <w:t xml:space="preserve"> spatial restriction and marginality. The juxtaposition of places</w:t>
      </w:r>
      <w:r w:rsidR="0096672B">
        <w:rPr>
          <w:rFonts w:ascii="Times New Roman" w:hAnsi="Times New Roman" w:cs="Times New Roman"/>
          <w:iCs/>
          <w:sz w:val="24"/>
          <w:szCs w:val="24"/>
        </w:rPr>
        <w:t xml:space="preserve"> that </w:t>
      </w:r>
      <w:r w:rsidRPr="00A50EBD">
        <w:rPr>
          <w:rFonts w:ascii="Times New Roman" w:hAnsi="Times New Roman" w:cs="Times New Roman"/>
          <w:iCs/>
          <w:sz w:val="24"/>
          <w:szCs w:val="24"/>
        </w:rPr>
        <w:t>serve as a background for the construction of the novel’s images shows the ambiguity of spatial entities. It can be further noticed that each place can reflect the characters’ emotional states and trigger various associations. For John Burke</w:t>
      </w:r>
      <w:r w:rsidR="001406F4">
        <w:rPr>
          <w:rFonts w:ascii="Times New Roman" w:hAnsi="Times New Roman" w:cs="Times New Roman"/>
          <w:iCs/>
          <w:sz w:val="24"/>
          <w:szCs w:val="24"/>
        </w:rPr>
        <w:fldChar w:fldCharType="begin"/>
      </w:r>
      <w:r w:rsidR="001406F4">
        <w:instrText xml:space="preserve"> XE "</w:instrText>
      </w:r>
      <w:r w:rsidR="001406F4" w:rsidRPr="00555413">
        <w:rPr>
          <w:rFonts w:ascii="Times New Roman" w:hAnsi="Times New Roman" w:cs="Times New Roman"/>
          <w:i/>
          <w:sz w:val="24"/>
          <w:szCs w:val="24"/>
        </w:rPr>
        <w:instrText>The Hungry Land:</w:instrText>
      </w:r>
      <w:r w:rsidR="00205839">
        <w:instrText>Captain</w:instrText>
      </w:r>
      <w:r w:rsidR="001406F4" w:rsidRPr="00555413">
        <w:instrText xml:space="preserve"> Burke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w:t>
      </w:r>
      <w:bookmarkStart w:id="503" w:name="Myles2"/>
      <w:r w:rsidRPr="00A50EBD">
        <w:rPr>
          <w:rFonts w:ascii="Times New Roman" w:hAnsi="Times New Roman" w:cs="Times New Roman"/>
          <w:iCs/>
          <w:sz w:val="24"/>
          <w:szCs w:val="24"/>
        </w:rPr>
        <w:t>Myles, who are convinced that they are fighting ‘in a good cause’, ‘the hills of Ireland’ are associated with ‘their bright glory’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45), while Seamus Costello</w:t>
      </w:r>
      <w:r w:rsidR="001406F4">
        <w:rPr>
          <w:rFonts w:ascii="Times New Roman" w:hAnsi="Times New Roman" w:cs="Times New Roman"/>
          <w:iCs/>
          <w:sz w:val="24"/>
          <w:szCs w:val="24"/>
        </w:rPr>
        <w:fldChar w:fldCharType="begin"/>
      </w:r>
      <w:r w:rsidR="001406F4">
        <w:instrText xml:space="preserve"> XE "</w:instrText>
      </w:r>
      <w:r w:rsidR="001406F4" w:rsidRPr="00220A47">
        <w:rPr>
          <w:rFonts w:ascii="Times New Roman" w:hAnsi="Times New Roman" w:cs="Times New Roman"/>
          <w:i/>
          <w:sz w:val="24"/>
          <w:szCs w:val="24"/>
        </w:rPr>
        <w:instrText>The Hungry Land:</w:instrText>
      </w:r>
      <w:r w:rsidR="001406F4" w:rsidRPr="00220A47">
        <w:instrText>Seamus Costello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beholds the valley as a cramped space. In addition, the small size of the ship cabins generates unpleasant feelings for the emigrants, whereas the old couple, the O’Hares</w:t>
      </w:r>
      <w:r w:rsidR="001406F4">
        <w:rPr>
          <w:rFonts w:ascii="Times New Roman" w:hAnsi="Times New Roman" w:cs="Times New Roman"/>
          <w:iCs/>
          <w:sz w:val="24"/>
          <w:szCs w:val="24"/>
        </w:rPr>
        <w:fldChar w:fldCharType="begin"/>
      </w:r>
      <w:r w:rsidR="001406F4">
        <w:instrText xml:space="preserve"> XE "</w:instrText>
      </w:r>
      <w:r w:rsidR="001406F4" w:rsidRPr="003E4207">
        <w:rPr>
          <w:rFonts w:ascii="Times New Roman" w:hAnsi="Times New Roman" w:cs="Times New Roman"/>
          <w:i/>
          <w:sz w:val="24"/>
          <w:szCs w:val="24"/>
        </w:rPr>
        <w:instrText>The Hungry Land:</w:instrText>
      </w:r>
      <w:r w:rsidR="001406F4" w:rsidRPr="003E4207">
        <w:instrText>O</w:instrText>
      </w:r>
      <w:r w:rsidR="002C7F6F">
        <w:instrText>’</w:instrText>
      </w:r>
      <w:r w:rsidR="001406F4" w:rsidRPr="003E4207">
        <w:instrText>Hares (characters)</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live a humble life in their poor</w:t>
      </w:r>
      <w:r w:rsidR="004B2FDE">
        <w:rPr>
          <w:rFonts w:ascii="Times New Roman" w:hAnsi="Times New Roman" w:cs="Times New Roman"/>
          <w:iCs/>
          <w:sz w:val="24"/>
          <w:szCs w:val="24"/>
        </w:rPr>
        <w:fldChar w:fldCharType="begin"/>
      </w:r>
      <w:r w:rsidR="004B2FDE">
        <w:instrText xml:space="preserve"> XE "</w:instrText>
      </w:r>
      <w:r w:rsidR="004B2FDE" w:rsidRPr="00A92E8B">
        <w:rPr>
          <w:rFonts w:ascii="Times New Roman" w:hAnsi="Times New Roman" w:cs="Times New Roman"/>
          <w:iCs/>
          <w:sz w:val="24"/>
          <w:szCs w:val="24"/>
        </w:rPr>
        <w:instrText>poor, attitude to</w:instrText>
      </w:r>
      <w:r w:rsidR="004B2FDE">
        <w:instrText>" \t "</w:instrText>
      </w:r>
      <w:r w:rsidR="004B2FDE" w:rsidRPr="00F50883">
        <w:rPr>
          <w:rFonts w:cstheme="minorHAnsi"/>
          <w:i/>
        </w:rPr>
        <w:instrText>See</w:instrText>
      </w:r>
      <w:r w:rsidR="004B2FDE" w:rsidRPr="00F50883">
        <w:rPr>
          <w:rFonts w:cstheme="minorHAnsi"/>
        </w:rPr>
        <w:instrText xml:space="preserve"> also Ireland</w:instrText>
      </w:r>
      <w:r w:rsidR="004B2FDE">
        <w:instrText xml:space="preserve">" </w:instrText>
      </w:r>
      <w:r w:rsidR="004B2FDE">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home — a small cabin with ‘heavy smoke from the turf fire, and the low rafters […] black and crusted with sooth</w:t>
      </w:r>
      <w:r w:rsidR="00C15C2F">
        <w:rPr>
          <w:rFonts w:ascii="Times New Roman" w:hAnsi="Times New Roman" w:cs="Times New Roman"/>
          <w:iCs/>
          <w:sz w:val="24"/>
          <w:szCs w:val="24"/>
        </w:rPr>
        <w:t>’</w:t>
      </w:r>
      <w:r w:rsidRPr="00A50EBD">
        <w:rPr>
          <w:rFonts w:ascii="Times New Roman" w:hAnsi="Times New Roman" w:cs="Times New Roman"/>
          <w:iCs/>
          <w:sz w:val="24"/>
          <w:szCs w:val="24"/>
        </w:rPr>
        <w:t xml:space="preserve"> and the ‘pungent’ smell of turf smoke (</w:t>
      </w:r>
      <w:r w:rsidRPr="00A50EBD">
        <w:rPr>
          <w:rFonts w:ascii="Times New Roman" w:hAnsi="Times New Roman" w:cs="Times New Roman"/>
          <w:i/>
          <w:iCs/>
          <w:sz w:val="24"/>
          <w:szCs w:val="24"/>
        </w:rPr>
        <w:t>HL</w:t>
      </w:r>
      <w:r w:rsidR="00C15C2F">
        <w:rPr>
          <w:rFonts w:ascii="Times New Roman" w:hAnsi="Times New Roman" w:cs="Times New Roman"/>
          <w:iCs/>
          <w:sz w:val="24"/>
          <w:szCs w:val="24"/>
        </w:rPr>
        <w:t xml:space="preserve">: 48), </w:t>
      </w:r>
      <w:r w:rsidR="00E00BC3" w:rsidRPr="00A50EBD">
        <w:rPr>
          <w:rFonts w:ascii="Times New Roman" w:hAnsi="Times New Roman" w:cs="Times New Roman"/>
          <w:iCs/>
          <w:sz w:val="24"/>
          <w:szCs w:val="24"/>
        </w:rPr>
        <w:t>and seem happy together.</w:t>
      </w:r>
    </w:p>
    <w:p w14:paraId="0BEAE642" w14:textId="6C6B7B18"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At the same time, Lord Lannagh</w:t>
      </w:r>
      <w:r w:rsidR="001406F4">
        <w:rPr>
          <w:rFonts w:ascii="Times New Roman" w:hAnsi="Times New Roman" w:cs="Times New Roman"/>
          <w:iCs/>
          <w:sz w:val="24"/>
          <w:szCs w:val="24"/>
        </w:rPr>
        <w:fldChar w:fldCharType="begin"/>
      </w:r>
      <w:r w:rsidR="001406F4">
        <w:instrText xml:space="preserve"> XE "</w:instrText>
      </w:r>
      <w:r w:rsidR="001406F4" w:rsidRPr="009360DB">
        <w:rPr>
          <w:rFonts w:ascii="Times New Roman" w:hAnsi="Times New Roman" w:cs="Times New Roman"/>
          <w:i/>
          <w:sz w:val="24"/>
          <w:szCs w:val="24"/>
        </w:rPr>
        <w:instrText>The Hungry Land:</w:instrText>
      </w:r>
      <w:r w:rsidR="001406F4" w:rsidRPr="009360DB">
        <w:instrText>Lord Lannagh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describes his land, three miles away from Castlebar</w:t>
      </w:r>
      <w:r w:rsidR="001406F4">
        <w:rPr>
          <w:rFonts w:ascii="Times New Roman" w:hAnsi="Times New Roman" w:cs="Times New Roman"/>
          <w:iCs/>
          <w:sz w:val="24"/>
          <w:szCs w:val="24"/>
        </w:rPr>
        <w:fldChar w:fldCharType="begin"/>
      </w:r>
      <w:r w:rsidR="001406F4">
        <w:instrText xml:space="preserve"> XE "</w:instrText>
      </w:r>
      <w:r w:rsidR="00034F11">
        <w:rPr>
          <w:rFonts w:ascii="Times New Roman" w:hAnsi="Times New Roman" w:cs="Times New Roman"/>
          <w:i/>
          <w:sz w:val="24"/>
          <w:szCs w:val="24"/>
        </w:rPr>
        <w:instrText>The Hungry Land</w:instrText>
      </w:r>
      <w:r w:rsidR="001406F4" w:rsidRPr="00E525AE">
        <w:rPr>
          <w:rFonts w:ascii="Times New Roman" w:hAnsi="Times New Roman" w:cs="Times New Roman"/>
          <w:iCs/>
          <w:sz w:val="24"/>
          <w:szCs w:val="24"/>
        </w:rPr>
        <w:instrText>:</w:instrText>
      </w:r>
      <w:r w:rsidR="001406F4" w:rsidRPr="00E525AE">
        <w:instrText>Castlebar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with ‘a walled garden and glasshouses where he planted exotic flowers and shrubs’ as ‘paradise’ </w:t>
      </w:r>
      <w:r w:rsidRPr="00A50EBD">
        <w:rPr>
          <w:rFonts w:ascii="Times New Roman" w:hAnsi="Times New Roman" w:cs="Times New Roman"/>
          <w:iCs/>
          <w:sz w:val="24"/>
          <w:szCs w:val="24"/>
        </w:rPr>
        <w:lastRenderedPageBreak/>
        <w:t>and regards his estate as ‘a mystical place’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101). Lannagh banishes from his mind the fact that ‘outside the walls lay a bleak and overpopulated landscape’, distancing himself from the real state of things, from ‘the harsh reality of winter, when the snow fell, the cold froze the bone and the peasants huddled over the turf fires, day and night, to keep themselves warm.’ (</w:t>
      </w:r>
      <w:r w:rsidRPr="00A50EBD">
        <w:rPr>
          <w:rFonts w:ascii="Times New Roman" w:hAnsi="Times New Roman" w:cs="Times New Roman"/>
          <w:i/>
          <w:iCs/>
          <w:sz w:val="24"/>
          <w:szCs w:val="24"/>
        </w:rPr>
        <w:t>ibid.</w:t>
      </w:r>
      <w:r w:rsidR="00224CAE">
        <w:rPr>
          <w:rFonts w:ascii="Times New Roman" w:hAnsi="Times New Roman" w:cs="Times New Roman"/>
          <w:iCs/>
          <w:sz w:val="24"/>
          <w:szCs w:val="24"/>
        </w:rPr>
        <w:t>)</w:t>
      </w:r>
      <w:r w:rsidRPr="00A50EBD">
        <w:rPr>
          <w:rFonts w:ascii="Times New Roman" w:hAnsi="Times New Roman" w:cs="Times New Roman"/>
          <w:iCs/>
          <w:sz w:val="24"/>
          <w:szCs w:val="24"/>
        </w:rPr>
        <w:t xml:space="preserve"> Another example revealing the subjectivity of the characters’ perception of space can be discerned from Grainne’s</w:t>
      </w:r>
      <w:r w:rsidR="001406F4">
        <w:rPr>
          <w:rFonts w:ascii="Times New Roman" w:hAnsi="Times New Roman" w:cs="Times New Roman"/>
          <w:iCs/>
          <w:sz w:val="24"/>
          <w:szCs w:val="24"/>
        </w:rPr>
        <w:fldChar w:fldCharType="begin"/>
      </w:r>
      <w:r w:rsidR="001406F4">
        <w:instrText xml:space="preserve"> XE "</w:instrText>
      </w:r>
      <w:r w:rsidR="001406F4" w:rsidRPr="00C179A7">
        <w:rPr>
          <w:rFonts w:ascii="Times New Roman" w:hAnsi="Times New Roman" w:cs="Times New Roman"/>
          <w:i/>
          <w:sz w:val="24"/>
          <w:szCs w:val="24"/>
        </w:rPr>
        <w:instrText>The Hungry Land:</w:instrText>
      </w:r>
      <w:r w:rsidR="001406F4" w:rsidRPr="00C179A7">
        <w:instrText>Gráinne Barrett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Myles’ feelings about the Barrett’s house — big in size, yet</w:t>
      </w:r>
      <w:r w:rsidR="00102F5D">
        <w:rPr>
          <w:rFonts w:ascii="Times New Roman" w:hAnsi="Times New Roman" w:cs="Times New Roman"/>
          <w:iCs/>
          <w:sz w:val="24"/>
          <w:szCs w:val="24"/>
        </w:rPr>
        <w:t>,</w:t>
      </w:r>
      <w:r w:rsidRPr="00A50EBD">
        <w:rPr>
          <w:rFonts w:ascii="Times New Roman" w:hAnsi="Times New Roman" w:cs="Times New Roman"/>
          <w:iCs/>
          <w:sz w:val="24"/>
          <w:szCs w:val="24"/>
        </w:rPr>
        <w:t xml:space="preserve"> appearing small to them in comparison with the sea that conveys the idea of freedom.</w:t>
      </w:r>
      <w:r w:rsidR="006B1729">
        <w:rPr>
          <w:rFonts w:ascii="Times New Roman" w:hAnsi="Times New Roman" w:cs="Times New Roman"/>
          <w:iCs/>
          <w:sz w:val="24"/>
          <w:szCs w:val="24"/>
        </w:rPr>
        <w:fldChar w:fldCharType="begin"/>
      </w:r>
      <w:r w:rsidR="006B1729">
        <w:instrText xml:space="preserve"> XE "</w:instrText>
      </w:r>
      <w:r w:rsidR="006B1729" w:rsidRPr="007F5C38">
        <w:rPr>
          <w:i/>
          <w:iCs/>
          <w:lang w:val="en-CA"/>
        </w:rPr>
        <w:instrText>The Hungry Land</w:instrText>
      </w:r>
      <w:r w:rsidR="006B1729" w:rsidRPr="007F5C38">
        <w:rPr>
          <w:i/>
          <w:iCs/>
        </w:rPr>
        <w:instrText>:</w:instrText>
      </w:r>
      <w:r w:rsidR="006B1729" w:rsidRPr="007F5C38">
        <w:rPr>
          <w:lang w:val="en-CA"/>
        </w:rPr>
        <w:instrText xml:space="preserve">space, </w:instrText>
      </w:r>
      <w:r w:rsidR="00A2753A">
        <w:rPr>
          <w:lang w:val="en-CA"/>
        </w:rPr>
        <w:instrText>use</w:instrText>
      </w:r>
      <w:r w:rsidR="006B1729" w:rsidRPr="007F5C38">
        <w:rPr>
          <w:lang w:val="en-CA"/>
        </w:rPr>
        <w:instrText xml:space="preserve"> of</w:instrText>
      </w:r>
      <w:r w:rsidR="006B1729">
        <w:instrText xml:space="preserve">" \r "space1" </w:instrText>
      </w:r>
      <w:r w:rsidR="006B1729">
        <w:rPr>
          <w:rFonts w:ascii="Times New Roman" w:hAnsi="Times New Roman" w:cs="Times New Roman"/>
          <w:iCs/>
          <w:sz w:val="24"/>
          <w:szCs w:val="24"/>
        </w:rPr>
        <w:fldChar w:fldCharType="end"/>
      </w:r>
      <w:r w:rsidR="001406F4">
        <w:rPr>
          <w:rFonts w:ascii="Times New Roman" w:hAnsi="Times New Roman" w:cs="Times New Roman"/>
          <w:iCs/>
          <w:sz w:val="24"/>
          <w:szCs w:val="24"/>
        </w:rPr>
        <w:fldChar w:fldCharType="begin"/>
      </w:r>
      <w:r w:rsidR="001406F4">
        <w:instrText xml:space="preserve"> XE "</w:instrText>
      </w:r>
      <w:r w:rsidR="001406F4" w:rsidRPr="004845DC">
        <w:rPr>
          <w:i/>
          <w:iCs/>
        </w:rPr>
        <w:instrText>The Hungry Land:</w:instrText>
      </w:r>
      <w:r w:rsidR="001406F4" w:rsidRPr="004845DC">
        <w:instrText>Myles Prendergast (character)</w:instrText>
      </w:r>
      <w:r w:rsidR="001406F4">
        <w:instrText xml:space="preserve">" \r "Myles2" </w:instrText>
      </w:r>
      <w:r w:rsidR="001406F4">
        <w:rPr>
          <w:rFonts w:ascii="Times New Roman" w:hAnsi="Times New Roman" w:cs="Times New Roman"/>
          <w:iCs/>
          <w:sz w:val="24"/>
          <w:szCs w:val="24"/>
        </w:rPr>
        <w:fldChar w:fldCharType="end"/>
      </w:r>
    </w:p>
    <w:bookmarkEnd w:id="502"/>
    <w:bookmarkEnd w:id="503"/>
    <w:p w14:paraId="4D902BBF" w14:textId="77777777" w:rsidR="00E56A90" w:rsidRPr="00A50EBD" w:rsidRDefault="00E56A90" w:rsidP="00A50EBD">
      <w:pPr>
        <w:rPr>
          <w:rFonts w:ascii="Times New Roman" w:hAnsi="Times New Roman" w:cs="Times New Roman"/>
          <w:iCs/>
          <w:sz w:val="24"/>
          <w:szCs w:val="24"/>
        </w:rPr>
      </w:pPr>
    </w:p>
    <w:p w14:paraId="2EEB19F3" w14:textId="77777777" w:rsidR="00376D33" w:rsidRPr="00C15836" w:rsidRDefault="00A25BF0" w:rsidP="00275045">
      <w:pPr>
        <w:pStyle w:val="Heading2"/>
        <w:rPr>
          <w:i/>
          <w:iCs/>
          <w:lang w:eastAsia="en-IE"/>
        </w:rPr>
      </w:pPr>
      <w:bookmarkStart w:id="504" w:name="_Toc166328562"/>
      <w:bookmarkStart w:id="505" w:name="space2"/>
      <w:r w:rsidRPr="00C15836">
        <w:rPr>
          <w:i/>
          <w:iCs/>
        </w:rPr>
        <w:t>Thematising s</w:t>
      </w:r>
      <w:r w:rsidR="00F74E53" w:rsidRPr="00C15836">
        <w:rPr>
          <w:i/>
          <w:iCs/>
        </w:rPr>
        <w:t>patial</w:t>
      </w:r>
      <w:r w:rsidRPr="00C15836">
        <w:rPr>
          <w:i/>
          <w:iCs/>
        </w:rPr>
        <w:t xml:space="preserve"> entities</w:t>
      </w:r>
      <w:r w:rsidR="008E66D8" w:rsidRPr="00C15836">
        <w:rPr>
          <w:i/>
          <w:iCs/>
        </w:rPr>
        <w:t xml:space="preserve">: </w:t>
      </w:r>
      <w:r w:rsidR="00376D33" w:rsidRPr="00C15836">
        <w:rPr>
          <w:i/>
          <w:iCs/>
        </w:rPr>
        <w:t>Valley/ Land</w:t>
      </w:r>
      <w:bookmarkEnd w:id="504"/>
    </w:p>
    <w:p w14:paraId="0C4F57C5" w14:textId="77777777" w:rsidR="00376D33" w:rsidRPr="00A50EBD" w:rsidRDefault="00F74E53" w:rsidP="00A50EBD">
      <w:pPr>
        <w:rPr>
          <w:rFonts w:ascii="Times New Roman" w:hAnsi="Times New Roman" w:cs="Times New Roman"/>
          <w:iCs/>
          <w:sz w:val="24"/>
          <w:szCs w:val="24"/>
        </w:rPr>
      </w:pPr>
      <w:r w:rsidRPr="00A50EBD">
        <w:rPr>
          <w:rFonts w:ascii="Times New Roman" w:hAnsi="Times New Roman" w:cs="Times New Roman"/>
          <w:iCs/>
          <w:sz w:val="24"/>
          <w:szCs w:val="24"/>
        </w:rPr>
        <w:t>Depictions of space are ambiguously portrayed</w:t>
      </w:r>
      <w:r w:rsidR="00C01719" w:rsidRPr="00A50EBD">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throughout the novel. In passages describing land, the concept</w:t>
      </w:r>
      <w:r w:rsidR="00C01719" w:rsidRPr="00A50EBD">
        <w:rPr>
          <w:rFonts w:ascii="Times New Roman" w:hAnsi="Times New Roman" w:cs="Times New Roman"/>
          <w:iCs/>
          <w:sz w:val="24"/>
          <w:szCs w:val="24"/>
        </w:rPr>
        <w:t>s of largeness and smallness may be</w:t>
      </w:r>
      <w:r w:rsidR="00376D33" w:rsidRPr="00A50EBD">
        <w:rPr>
          <w:rFonts w:ascii="Times New Roman" w:hAnsi="Times New Roman" w:cs="Times New Roman"/>
          <w:iCs/>
          <w:sz w:val="24"/>
          <w:szCs w:val="24"/>
        </w:rPr>
        <w:t xml:space="preserve"> used in relat</w:t>
      </w:r>
      <w:r w:rsidR="00C01719" w:rsidRPr="00A50EBD">
        <w:rPr>
          <w:rFonts w:ascii="Times New Roman" w:hAnsi="Times New Roman" w:cs="Times New Roman"/>
          <w:iCs/>
          <w:sz w:val="24"/>
          <w:szCs w:val="24"/>
        </w:rPr>
        <w:t>ion to the same places</w:t>
      </w:r>
      <w:r w:rsidR="00450709">
        <w:rPr>
          <w:rFonts w:ascii="Times New Roman" w:hAnsi="Times New Roman" w:cs="Times New Roman"/>
          <w:iCs/>
          <w:sz w:val="24"/>
          <w:szCs w:val="24"/>
        </w:rPr>
        <w:t>,</w:t>
      </w:r>
      <w:r w:rsidR="00C01719" w:rsidRPr="00A50EBD">
        <w:rPr>
          <w:rFonts w:ascii="Times New Roman" w:hAnsi="Times New Roman" w:cs="Times New Roman"/>
          <w:iCs/>
          <w:sz w:val="24"/>
          <w:szCs w:val="24"/>
        </w:rPr>
        <w:t xml:space="preserve"> but</w:t>
      </w:r>
      <w:r w:rsidR="00376D33" w:rsidRPr="00A50EBD">
        <w:rPr>
          <w:rFonts w:ascii="Times New Roman" w:hAnsi="Times New Roman" w:cs="Times New Roman"/>
          <w:iCs/>
          <w:sz w:val="24"/>
          <w:szCs w:val="24"/>
        </w:rPr>
        <w:t xml:space="preserve"> their meanings may differ. Spatial restriction of a larger place is linked to poverty in </w:t>
      </w:r>
      <w:bookmarkStart w:id="506" w:name="Seamus1"/>
      <w:r w:rsidR="00376D33" w:rsidRPr="00A50EBD">
        <w:rPr>
          <w:rFonts w:ascii="Times New Roman" w:hAnsi="Times New Roman" w:cs="Times New Roman"/>
          <w:iCs/>
          <w:sz w:val="24"/>
          <w:szCs w:val="24"/>
        </w:rPr>
        <w:t xml:space="preserve">Seamus Costello’s expression of despair to his cousin </w:t>
      </w:r>
      <w:bookmarkStart w:id="507" w:name="Eileen1"/>
      <w:r w:rsidR="00376D33" w:rsidRPr="00A50EBD">
        <w:rPr>
          <w:rFonts w:ascii="Times New Roman" w:hAnsi="Times New Roman" w:cs="Times New Roman"/>
          <w:iCs/>
          <w:sz w:val="24"/>
          <w:szCs w:val="24"/>
        </w:rPr>
        <w:t>Eileen Horkan:</w:t>
      </w:r>
    </w:p>
    <w:p w14:paraId="5AE6E7E6"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C15C2F">
        <w:rPr>
          <w:rFonts w:ascii="Times New Roman" w:eastAsia="Times New Roman" w:hAnsi="Times New Roman" w:cs="Times New Roman"/>
          <w:sz w:val="24"/>
          <w:szCs w:val="24"/>
        </w:rPr>
        <w:t xml:space="preserve">This valley is a prison!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live in comfort,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sleep in a feather bed and you eat meat. You have never gone without. Tonight I will sleep on rush. Smoke from wet peat will burn out my eyes. I will rise early and have a meal of cold potatoes, and then I will work on the land. It is no life for any man with pride. My mind is on fire with hate and I haven’t God’s charity to quench it. (</w:t>
      </w:r>
      <w:r w:rsidRPr="00C15C2F">
        <w:rPr>
          <w:rFonts w:ascii="Times New Roman" w:eastAsia="Times New Roman" w:hAnsi="Times New Roman" w:cs="Times New Roman"/>
          <w:i/>
          <w:sz w:val="24"/>
          <w:szCs w:val="24"/>
        </w:rPr>
        <w:t>HL</w:t>
      </w:r>
      <w:r w:rsidRPr="00C15C2F">
        <w:rPr>
          <w:rFonts w:ascii="Times New Roman" w:eastAsia="Times New Roman" w:hAnsi="Times New Roman" w:cs="Times New Roman"/>
          <w:sz w:val="24"/>
          <w:szCs w:val="24"/>
        </w:rPr>
        <w:t>: 252)</w:t>
      </w:r>
    </w:p>
    <w:p w14:paraId="675B3965" w14:textId="11C86730" w:rsidR="007F5848"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Seamus’ anger with his destitute existence, which he knows he is powerless to change, co</w:t>
      </w:r>
      <w:r w:rsidR="00C01719" w:rsidRPr="00A50EBD">
        <w:rPr>
          <w:rFonts w:ascii="Times New Roman" w:hAnsi="Times New Roman" w:cs="Times New Roman"/>
          <w:iCs/>
          <w:sz w:val="24"/>
          <w:szCs w:val="24"/>
        </w:rPr>
        <w:t xml:space="preserve">ntributes to the </w:t>
      </w:r>
      <w:r w:rsidR="001E225C" w:rsidRPr="00224CAE">
        <w:rPr>
          <w:rFonts w:ascii="Times New Roman" w:hAnsi="Times New Roman" w:cs="Times New Roman"/>
          <w:iCs/>
          <w:sz w:val="24"/>
          <w:szCs w:val="24"/>
        </w:rPr>
        <w:t>development</w:t>
      </w:r>
      <w:r w:rsidR="00C01719" w:rsidRPr="00224CAE">
        <w:rPr>
          <w:rFonts w:ascii="Times New Roman" w:hAnsi="Times New Roman" w:cs="Times New Roman"/>
          <w:iCs/>
          <w:sz w:val="24"/>
          <w:szCs w:val="24"/>
        </w:rPr>
        <w:t xml:space="preserve"> of a</w:t>
      </w:r>
      <w:r w:rsidR="001E225C" w:rsidRPr="00224CAE">
        <w:rPr>
          <w:rFonts w:ascii="Times New Roman" w:hAnsi="Times New Roman" w:cs="Times New Roman"/>
          <w:iCs/>
          <w:sz w:val="24"/>
          <w:szCs w:val="24"/>
        </w:rPr>
        <w:t xml:space="preserve"> stifling atmosphere,</w:t>
      </w:r>
      <w:r w:rsidR="00C01719" w:rsidRPr="00224CAE">
        <w:rPr>
          <w:rFonts w:ascii="Times New Roman" w:hAnsi="Times New Roman" w:cs="Times New Roman"/>
          <w:iCs/>
          <w:sz w:val="24"/>
          <w:szCs w:val="24"/>
        </w:rPr>
        <w:t xml:space="preserve"> </w:t>
      </w:r>
      <w:r w:rsidR="001E225C" w:rsidRPr="00224CAE">
        <w:rPr>
          <w:rFonts w:ascii="Times New Roman" w:hAnsi="Times New Roman" w:cs="Times New Roman"/>
          <w:iCs/>
          <w:sz w:val="24"/>
          <w:szCs w:val="24"/>
        </w:rPr>
        <w:t xml:space="preserve">creating </w:t>
      </w:r>
      <w:r w:rsidR="00C01719" w:rsidRPr="00224CAE">
        <w:rPr>
          <w:rFonts w:ascii="Times New Roman" w:hAnsi="Times New Roman" w:cs="Times New Roman"/>
          <w:iCs/>
          <w:sz w:val="24"/>
          <w:szCs w:val="24"/>
        </w:rPr>
        <w:t xml:space="preserve">the </w:t>
      </w:r>
      <w:r w:rsidR="00C15C2F" w:rsidRPr="00224CAE">
        <w:rPr>
          <w:rFonts w:ascii="Times New Roman" w:hAnsi="Times New Roman" w:cs="Times New Roman"/>
          <w:iCs/>
          <w:sz w:val="24"/>
          <w:szCs w:val="24"/>
        </w:rPr>
        <w:t>impression</w:t>
      </w:r>
      <w:r w:rsidRPr="00A50EBD">
        <w:rPr>
          <w:rFonts w:ascii="Times New Roman" w:hAnsi="Times New Roman" w:cs="Times New Roman"/>
          <w:iCs/>
          <w:sz w:val="24"/>
          <w:szCs w:val="24"/>
        </w:rPr>
        <w:t xml:space="preserve"> that the valley’s space </w:t>
      </w:r>
      <w:r w:rsidR="00C01719" w:rsidRPr="00A50EBD">
        <w:rPr>
          <w:rFonts w:ascii="Times New Roman" w:hAnsi="Times New Roman" w:cs="Times New Roman"/>
          <w:iCs/>
          <w:sz w:val="24"/>
          <w:szCs w:val="24"/>
        </w:rPr>
        <w:t>is limited and claustrophobic. Thus, valleys</w:t>
      </w:r>
      <w:r w:rsidRPr="00A50EBD">
        <w:rPr>
          <w:rFonts w:ascii="Times New Roman" w:hAnsi="Times New Roman" w:cs="Times New Roman"/>
          <w:iCs/>
          <w:sz w:val="24"/>
          <w:szCs w:val="24"/>
        </w:rPr>
        <w:t xml:space="preserve"> are perceived as low social status markers, and in this way, a connection between social context and spatial structure is achieved. At the same time, scarcity can be associated with an enlargement of space. Kate Brady’s</w:t>
      </w:r>
      <w:r w:rsidR="00D236D5">
        <w:rPr>
          <w:rFonts w:ascii="Times New Roman" w:hAnsi="Times New Roman" w:cs="Times New Roman"/>
          <w:iCs/>
          <w:sz w:val="24"/>
          <w:szCs w:val="24"/>
        </w:rPr>
        <w:fldChar w:fldCharType="begin"/>
      </w:r>
      <w:r w:rsidR="00D236D5">
        <w:instrText xml:space="preserve"> XE "</w:instrText>
      </w:r>
      <w:r w:rsidR="00D236D5" w:rsidRPr="00585A8F">
        <w:rPr>
          <w:rFonts w:ascii="Times New Roman" w:hAnsi="Times New Roman" w:cs="Times New Roman"/>
          <w:i/>
          <w:sz w:val="24"/>
          <w:szCs w:val="24"/>
        </w:rPr>
        <w:instrText>The Hungry Land:</w:instrText>
      </w:r>
      <w:r w:rsidR="00D236D5" w:rsidRPr="00585A8F">
        <w:instrText>Kate Brady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remark on crop failure</w:t>
      </w:r>
      <w:r w:rsidR="00D236D5">
        <w:rPr>
          <w:rFonts w:ascii="Times New Roman" w:hAnsi="Times New Roman" w:cs="Times New Roman"/>
          <w:iCs/>
          <w:sz w:val="24"/>
          <w:szCs w:val="24"/>
        </w:rPr>
        <w:fldChar w:fldCharType="begin"/>
      </w:r>
      <w:r w:rsidR="00D236D5">
        <w:instrText xml:space="preserve"> XE "</w:instrText>
      </w:r>
      <w:r w:rsidR="00D236D5" w:rsidRPr="00926D8F">
        <w:rPr>
          <w:rFonts w:ascii="Times New Roman" w:hAnsi="Times New Roman" w:cs="Times New Roman"/>
          <w:iCs/>
          <w:sz w:val="24"/>
          <w:szCs w:val="24"/>
        </w:rPr>
        <w:instrText>famine, Irish:</w:instrText>
      </w:r>
      <w:r w:rsidR="00D236D5" w:rsidRPr="00926D8F">
        <w:instrText>crop failure and</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confirmed by Eileen Horkan’s discernment of it, renders a portrait of infertile vastness: ‘“The earth is like a barren woman. No seed takes life in it.” Eileen was acutely aware of the great empty space about them.’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261)</w:t>
      </w:r>
      <w:r w:rsidRPr="00A50EBD">
        <w:rPr>
          <w:rFonts w:ascii="Times New Roman" w:hAnsi="Times New Roman" w:cs="Times New Roman"/>
          <w:iCs/>
          <w:sz w:val="24"/>
          <w:szCs w:val="24"/>
        </w:rPr>
        <w:t xml:space="preserve"> From this insight into Eileen’s consciousness, it seems that poverty </w:t>
      </w:r>
      <w:r w:rsidR="00C01719" w:rsidRPr="00A50EBD">
        <w:rPr>
          <w:rFonts w:ascii="Times New Roman" w:hAnsi="Times New Roman" w:cs="Times New Roman"/>
          <w:iCs/>
          <w:sz w:val="24"/>
          <w:szCs w:val="24"/>
        </w:rPr>
        <w:t xml:space="preserve">renders </w:t>
      </w:r>
      <w:r w:rsidRPr="00A50EBD">
        <w:rPr>
          <w:rFonts w:ascii="Times New Roman" w:hAnsi="Times New Roman" w:cs="Times New Roman"/>
          <w:iCs/>
          <w:sz w:val="24"/>
          <w:szCs w:val="24"/>
        </w:rPr>
        <w:t>the s</w:t>
      </w:r>
      <w:r w:rsidR="00C01719" w:rsidRPr="00A50EBD">
        <w:rPr>
          <w:rFonts w:ascii="Times New Roman" w:hAnsi="Times New Roman" w:cs="Times New Roman"/>
          <w:iCs/>
          <w:sz w:val="24"/>
          <w:szCs w:val="24"/>
        </w:rPr>
        <w:t>ense of a void even great</w:t>
      </w:r>
      <w:r w:rsidRPr="00A50EBD">
        <w:rPr>
          <w:rFonts w:ascii="Times New Roman" w:hAnsi="Times New Roman" w:cs="Times New Roman"/>
          <w:iCs/>
          <w:sz w:val="24"/>
          <w:szCs w:val="24"/>
        </w:rPr>
        <w:t xml:space="preserve">er. The poverty-space relationship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brings to mind Motyl’s</w:t>
      </w:r>
      <w:r w:rsidR="00D236D5">
        <w:rPr>
          <w:rFonts w:ascii="Times New Roman" w:hAnsi="Times New Roman" w:cs="Times New Roman"/>
          <w:iCs/>
          <w:sz w:val="24"/>
          <w:szCs w:val="24"/>
        </w:rPr>
        <w:fldChar w:fldCharType="begin"/>
      </w:r>
      <w:r w:rsidR="00D236D5">
        <w:instrText xml:space="preserve"> XE "</w:instrText>
      </w:r>
      <w:r w:rsidR="00D236D5" w:rsidRPr="00382465">
        <w:rPr>
          <w:rFonts w:ascii="Times New Roman" w:hAnsi="Times New Roman" w:cs="Times New Roman"/>
          <w:iCs/>
          <w:sz w:val="24"/>
          <w:szCs w:val="24"/>
        </w:rPr>
        <w:instrText>Motyl, Alexander J.</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deployment of space in </w:t>
      </w:r>
      <w:r w:rsidRPr="00A50EBD">
        <w:rPr>
          <w:rFonts w:ascii="Times New Roman" w:hAnsi="Times New Roman" w:cs="Times New Roman"/>
          <w:i/>
          <w:iCs/>
          <w:sz w:val="24"/>
          <w:szCs w:val="24"/>
        </w:rPr>
        <w:t>Sweet Snow</w:t>
      </w:r>
      <w:r w:rsidR="00D236D5">
        <w:rPr>
          <w:rFonts w:ascii="Times New Roman" w:hAnsi="Times New Roman" w:cs="Times New Roman"/>
          <w:i/>
          <w:iCs/>
          <w:sz w:val="24"/>
          <w:szCs w:val="24"/>
        </w:rPr>
        <w:fldChar w:fldCharType="begin"/>
      </w:r>
      <w:r w:rsidR="00D236D5">
        <w:instrText xml:space="preserve"> XE "</w:instrText>
      </w:r>
      <w:r w:rsidR="00D236D5" w:rsidRPr="00337E43">
        <w:rPr>
          <w:rFonts w:ascii="Times New Roman" w:hAnsi="Times New Roman" w:cs="Times New Roman"/>
          <w:i/>
          <w:iCs/>
          <w:sz w:val="24"/>
          <w:szCs w:val="24"/>
        </w:rPr>
        <w:instrText>Sweet Snow:</w:instrText>
      </w:r>
      <w:r w:rsidR="00D236D5" w:rsidRPr="00337E43">
        <w:instrText>space, use of</w:instrText>
      </w:r>
      <w:r w:rsidR="00D236D5">
        <w:instrText xml:space="preserve">" </w:instrText>
      </w:r>
      <w:r w:rsidR="00D236D5">
        <w:rPr>
          <w:rFonts w:ascii="Times New Roman" w:hAnsi="Times New Roman" w:cs="Times New Roman"/>
          <w:i/>
          <w:iCs/>
          <w:sz w:val="24"/>
          <w:szCs w:val="24"/>
        </w:rPr>
        <w:fldChar w:fldCharType="end"/>
      </w:r>
      <w:r w:rsidR="0096672B">
        <w:rPr>
          <w:rFonts w:ascii="Times New Roman" w:hAnsi="Times New Roman" w:cs="Times New Roman"/>
          <w:sz w:val="24"/>
          <w:szCs w:val="24"/>
        </w:rPr>
        <w:t>,</w:t>
      </w:r>
      <w:r w:rsidRPr="00A50EBD">
        <w:rPr>
          <w:rFonts w:ascii="Times New Roman" w:hAnsi="Times New Roman" w:cs="Times New Roman"/>
          <w:iCs/>
          <w:sz w:val="24"/>
          <w:szCs w:val="24"/>
        </w:rPr>
        <w:t xml:space="preserve"> where the enlargement of spatial entities amplifies the characters’ suffering</w:t>
      </w:r>
      <w:r w:rsidR="0096672B">
        <w:rPr>
          <w:rFonts w:ascii="Times New Roman" w:hAnsi="Times New Roman" w:cs="Times New Roman"/>
          <w:iCs/>
          <w:sz w:val="24"/>
          <w:szCs w:val="24"/>
        </w:rPr>
        <w:t>,</w:t>
      </w:r>
      <w:r w:rsidRPr="00A50EBD">
        <w:rPr>
          <w:rFonts w:ascii="Times New Roman" w:hAnsi="Times New Roman" w:cs="Times New Roman"/>
          <w:iCs/>
          <w:sz w:val="24"/>
          <w:szCs w:val="24"/>
        </w:rPr>
        <w:t xml:space="preserve"> maximi</w:t>
      </w:r>
      <w:r w:rsidR="006A214B">
        <w:rPr>
          <w:rFonts w:ascii="Times New Roman" w:hAnsi="Times New Roman" w:cs="Times New Roman"/>
          <w:iCs/>
          <w:sz w:val="24"/>
          <w:szCs w:val="24"/>
        </w:rPr>
        <w:t>s</w:t>
      </w:r>
      <w:r w:rsidRPr="00A50EBD">
        <w:rPr>
          <w:rFonts w:ascii="Times New Roman" w:hAnsi="Times New Roman" w:cs="Times New Roman"/>
          <w:iCs/>
          <w:sz w:val="24"/>
          <w:szCs w:val="24"/>
        </w:rPr>
        <w:t>es the sense of loss, and enhances an understanding of the deleterio</w:t>
      </w:r>
      <w:r w:rsidR="00E00BC3" w:rsidRPr="00A50EBD">
        <w:rPr>
          <w:rFonts w:ascii="Times New Roman" w:hAnsi="Times New Roman" w:cs="Times New Roman"/>
          <w:iCs/>
          <w:sz w:val="24"/>
          <w:szCs w:val="24"/>
        </w:rPr>
        <w:t>us nature of the Soviet system.</w:t>
      </w:r>
      <w:r w:rsidR="00D236D5">
        <w:rPr>
          <w:rFonts w:ascii="Times New Roman" w:hAnsi="Times New Roman" w:cs="Times New Roman"/>
          <w:iCs/>
          <w:sz w:val="24"/>
          <w:szCs w:val="24"/>
        </w:rPr>
        <w:fldChar w:fldCharType="begin"/>
      </w:r>
      <w:r w:rsidR="00D236D5">
        <w:instrText xml:space="preserve"> XE "</w:instrText>
      </w:r>
      <w:r w:rsidR="00D236D5" w:rsidRPr="00CB7B65">
        <w:rPr>
          <w:i/>
          <w:iCs/>
        </w:rPr>
        <w:instrText>The Hungry Land:</w:instrText>
      </w:r>
      <w:r w:rsidR="00D236D5" w:rsidRPr="00CB7B65">
        <w:instrText>Eileen Horkan (character)</w:instrText>
      </w:r>
      <w:r w:rsidR="00D236D5">
        <w:instrText xml:space="preserve">" \r "Eileen1" </w:instrText>
      </w:r>
      <w:r w:rsidR="00D236D5">
        <w:rPr>
          <w:rFonts w:ascii="Times New Roman" w:hAnsi="Times New Roman" w:cs="Times New Roman"/>
          <w:iCs/>
          <w:sz w:val="24"/>
          <w:szCs w:val="24"/>
        </w:rPr>
        <w:fldChar w:fldCharType="end"/>
      </w:r>
    </w:p>
    <w:bookmarkEnd w:id="507"/>
    <w:p w14:paraId="31B5C58A" w14:textId="77EBAD4B"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Similarly, Patrick Gill’s</w:t>
      </w:r>
      <w:r w:rsidR="00D236D5">
        <w:rPr>
          <w:rFonts w:ascii="Times New Roman" w:hAnsi="Times New Roman" w:cs="Times New Roman"/>
          <w:iCs/>
          <w:sz w:val="24"/>
          <w:szCs w:val="24"/>
        </w:rPr>
        <w:fldChar w:fldCharType="begin"/>
      </w:r>
      <w:r w:rsidR="00D236D5">
        <w:instrText xml:space="preserve"> XE "</w:instrText>
      </w:r>
      <w:r w:rsidR="00D236D5" w:rsidRPr="00314F8A">
        <w:rPr>
          <w:rFonts w:ascii="Times New Roman" w:hAnsi="Times New Roman" w:cs="Times New Roman"/>
          <w:iCs/>
          <w:sz w:val="24"/>
          <w:szCs w:val="24"/>
        </w:rPr>
        <w:instrText>Gill, Patrick</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description of Belmullet</w:t>
      </w:r>
      <w:r w:rsidR="0058548D">
        <w:rPr>
          <w:rFonts w:ascii="Times New Roman" w:hAnsi="Times New Roman" w:cs="Times New Roman"/>
          <w:iCs/>
          <w:sz w:val="24"/>
          <w:szCs w:val="24"/>
        </w:rPr>
        <w:fldChar w:fldCharType="begin"/>
      </w:r>
      <w:r w:rsidR="0058548D">
        <w:instrText xml:space="preserve"> XE "</w:instrText>
      </w:r>
      <w:r w:rsidR="0058548D" w:rsidRPr="0060195C">
        <w:rPr>
          <w:rFonts w:ascii="Times New Roman" w:hAnsi="Times New Roman" w:cs="Times New Roman"/>
          <w:i/>
          <w:sz w:val="24"/>
          <w:szCs w:val="24"/>
          <w:lang w:val="en-CA"/>
        </w:rPr>
        <w:instrText>The Hungry Land</w:instrText>
      </w:r>
      <w:r w:rsidR="0058548D" w:rsidRPr="0060195C">
        <w:rPr>
          <w:rFonts w:ascii="Times New Roman" w:hAnsi="Times New Roman" w:cs="Times New Roman"/>
          <w:i/>
          <w:sz w:val="24"/>
          <w:szCs w:val="24"/>
        </w:rPr>
        <w:instrText>:</w:instrText>
      </w:r>
      <w:r w:rsidR="0058548D" w:rsidRPr="0060195C">
        <w:rPr>
          <w:lang w:val="en-CA"/>
        </w:rPr>
        <w:instrText>Belmullet</w:instrText>
      </w:r>
      <w:r w:rsidR="0058548D">
        <w:instrText xml:space="preserve">" </w:instrText>
      </w:r>
      <w:r w:rsidR="0058548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reinforces the understanding that large spaces can have a </w:t>
      </w:r>
      <w:r w:rsidR="00C01719" w:rsidRPr="00A50EBD">
        <w:rPr>
          <w:rFonts w:ascii="Times New Roman" w:hAnsi="Times New Roman" w:cs="Times New Roman"/>
          <w:iCs/>
          <w:sz w:val="24"/>
          <w:szCs w:val="24"/>
        </w:rPr>
        <w:t>negative</w:t>
      </w:r>
      <w:r w:rsidRPr="00A50EBD">
        <w:rPr>
          <w:rFonts w:ascii="Times New Roman" w:hAnsi="Times New Roman" w:cs="Times New Roman"/>
          <w:iCs/>
          <w:sz w:val="24"/>
          <w:szCs w:val="24"/>
        </w:rPr>
        <w:t xml:space="preserve"> meaning: ‘It’s terrible in this bleak place, open and empty…’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w:t>
      </w:r>
      <w:r w:rsidR="000121BB">
        <w:rPr>
          <w:rFonts w:ascii="Times New Roman" w:hAnsi="Times New Roman" w:cs="Times New Roman"/>
          <w:iCs/>
          <w:sz w:val="24"/>
          <w:szCs w:val="24"/>
        </w:rPr>
        <w:t> </w:t>
      </w:r>
      <w:r w:rsidR="00224CAE">
        <w:rPr>
          <w:rFonts w:ascii="Times New Roman" w:hAnsi="Times New Roman" w:cs="Times New Roman"/>
          <w:iCs/>
          <w:sz w:val="24"/>
          <w:szCs w:val="24"/>
        </w:rPr>
        <w:t>275)</w:t>
      </w:r>
      <w:r w:rsidRPr="00A50EBD">
        <w:rPr>
          <w:rFonts w:ascii="Times New Roman" w:hAnsi="Times New Roman" w:cs="Times New Roman"/>
          <w:iCs/>
          <w:sz w:val="24"/>
          <w:szCs w:val="24"/>
        </w:rPr>
        <w:t xml:space="preserve"> The place, mentioned by the poet, appears larger due to its extreme sparsity. With poverty</w:t>
      </w:r>
      <w:r w:rsidR="00D236D5">
        <w:rPr>
          <w:rFonts w:ascii="Times New Roman" w:hAnsi="Times New Roman" w:cs="Times New Roman"/>
          <w:iCs/>
          <w:sz w:val="24"/>
          <w:szCs w:val="24"/>
        </w:rPr>
        <w:fldChar w:fldCharType="begin"/>
      </w:r>
      <w:r w:rsidR="00D236D5">
        <w:instrText xml:space="preserve"> XE "</w:instrText>
      </w:r>
      <w:r w:rsidR="00D236D5" w:rsidRPr="00710CFD">
        <w:rPr>
          <w:rFonts w:ascii="Times New Roman" w:hAnsi="Times New Roman" w:cs="Times New Roman"/>
          <w:i/>
          <w:sz w:val="24"/>
          <w:szCs w:val="24"/>
        </w:rPr>
        <w:instrText>The Hungry Land:</w:instrText>
      </w:r>
      <w:r w:rsidR="00D236D5" w:rsidRPr="00710CFD">
        <w:instrText>poverty, depiction</w:instrText>
      </w:r>
      <w:r w:rsidR="0069697E">
        <w:instrText>s</w:instrText>
      </w:r>
      <w:r w:rsidR="00D236D5" w:rsidRPr="00710CFD">
        <w:instrText xml:space="preserve"> of</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as a focal point of the novel’s narrative, these passages highlight the subjectivity of </w:t>
      </w:r>
      <w:r w:rsidRPr="00A50EBD">
        <w:rPr>
          <w:rFonts w:ascii="Times New Roman" w:hAnsi="Times New Roman" w:cs="Times New Roman"/>
          <w:iCs/>
          <w:sz w:val="24"/>
          <w:szCs w:val="24"/>
        </w:rPr>
        <w:lastRenderedPageBreak/>
        <w:t xml:space="preserve">space perception. Because poverty is an effect of the imbalanced socio-economical condition, it can be suggested that an understanding and interpretation of space regarding poverty is reflective of power relations in a society. </w:t>
      </w:r>
      <w:bookmarkStart w:id="508" w:name="Lefebvre"/>
      <w:r w:rsidRPr="00A50EBD">
        <w:rPr>
          <w:rFonts w:ascii="Times New Roman" w:hAnsi="Times New Roman" w:cs="Times New Roman"/>
          <w:iCs/>
          <w:sz w:val="24"/>
          <w:szCs w:val="24"/>
        </w:rPr>
        <w:t>Supportive of this is Henri Lefebvre’s</w:t>
      </w:r>
      <w:r w:rsidR="00D236D5">
        <w:rPr>
          <w:rFonts w:ascii="Times New Roman" w:hAnsi="Times New Roman" w:cs="Times New Roman"/>
          <w:iCs/>
          <w:sz w:val="24"/>
          <w:szCs w:val="24"/>
        </w:rPr>
        <w:fldChar w:fldCharType="begin"/>
      </w:r>
      <w:r w:rsidR="00D236D5">
        <w:instrText xml:space="preserve"> XE "</w:instrText>
      </w:r>
      <w:r w:rsidR="00D236D5" w:rsidRPr="000C719F">
        <w:rPr>
          <w:rFonts w:ascii="Times New Roman" w:hAnsi="Times New Roman" w:cs="Times New Roman"/>
          <w:iCs/>
          <w:sz w:val="24"/>
          <w:szCs w:val="24"/>
        </w:rPr>
        <w:instrText>Lefebvre, Henri</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view of space as a ‘social product’</w:t>
      </w:r>
      <w:r w:rsidRPr="00A50EBD">
        <w:rPr>
          <w:rStyle w:val="FootnoteReference"/>
          <w:rFonts w:ascii="Times New Roman" w:hAnsi="Times New Roman" w:cs="Times New Roman"/>
          <w:iCs/>
          <w:sz w:val="24"/>
          <w:szCs w:val="24"/>
        </w:rPr>
        <w:footnoteReference w:id="596"/>
      </w:r>
      <w:r w:rsidRPr="00A50EBD">
        <w:rPr>
          <w:rFonts w:ascii="Times New Roman" w:hAnsi="Times New Roman" w:cs="Times New Roman"/>
          <w:iCs/>
          <w:sz w:val="24"/>
          <w:szCs w:val="24"/>
        </w:rPr>
        <w:t xml:space="preserve"> and a phenomenon that ‘embodies social relationships’.</w:t>
      </w:r>
      <w:r w:rsidRPr="00A50EBD">
        <w:rPr>
          <w:rStyle w:val="FootnoteReference"/>
          <w:rFonts w:ascii="Times New Roman" w:hAnsi="Times New Roman" w:cs="Times New Roman"/>
          <w:iCs/>
          <w:sz w:val="24"/>
          <w:szCs w:val="24"/>
        </w:rPr>
        <w:footnoteReference w:id="597"/>
      </w:r>
      <w:r w:rsidRPr="00A50EBD">
        <w:rPr>
          <w:rFonts w:ascii="Times New Roman" w:hAnsi="Times New Roman" w:cs="Times New Roman"/>
          <w:iCs/>
          <w:sz w:val="24"/>
          <w:szCs w:val="24"/>
        </w:rPr>
        <w:t xml:space="preserve"> Lefebvre’s point that every society ‘produces a space, its own space’</w:t>
      </w:r>
      <w:r w:rsidRPr="00A50EBD">
        <w:rPr>
          <w:rStyle w:val="FootnoteReference"/>
          <w:rFonts w:ascii="Times New Roman" w:hAnsi="Times New Roman" w:cs="Times New Roman"/>
          <w:iCs/>
          <w:sz w:val="24"/>
          <w:szCs w:val="24"/>
        </w:rPr>
        <w:footnoteReference w:id="598"/>
      </w:r>
      <w:r w:rsidRPr="00A50EBD">
        <w:rPr>
          <w:rFonts w:ascii="Times New Roman" w:hAnsi="Times New Roman" w:cs="Times New Roman"/>
          <w:iCs/>
          <w:sz w:val="24"/>
          <w:szCs w:val="24"/>
        </w:rPr>
        <w:t xml:space="preserve"> suggests that the spatial practices in famine fiction</w:t>
      </w:r>
      <w:r w:rsidR="00EE62AE">
        <w:rPr>
          <w:rFonts w:ascii="Times New Roman" w:hAnsi="Times New Roman" w:cs="Times New Roman"/>
          <w:iCs/>
          <w:sz w:val="24"/>
          <w:szCs w:val="24"/>
        </w:rPr>
        <w:fldChar w:fldCharType="begin"/>
      </w:r>
      <w:r w:rsidR="00EE62AE">
        <w:instrText xml:space="preserve"> XE "</w:instrText>
      </w:r>
      <w:r w:rsidR="00EE62AE" w:rsidRPr="00641542">
        <w:rPr>
          <w:rFonts w:ascii="Times New Roman" w:hAnsi="Times New Roman" w:cs="Times New Roman"/>
          <w:iCs/>
          <w:sz w:val="24"/>
          <w:szCs w:val="24"/>
        </w:rPr>
        <w:instrText>famine fiction:</w:instrText>
      </w:r>
      <w:r w:rsidR="00EE62AE" w:rsidRPr="00641542">
        <w:instrText>space/power and</w:instrText>
      </w:r>
      <w:r w:rsidR="00EE62AE">
        <w:instrText xml:space="preserve">" </w:instrText>
      </w:r>
      <w:r w:rsidR="00EE62AE">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seek to illuminate issues of power. A connection between space and power is also pointed to by Michael J. </w:t>
      </w:r>
      <w:bookmarkStart w:id="509" w:name="Watts1"/>
      <w:r w:rsidRPr="00A50EBD">
        <w:rPr>
          <w:rFonts w:ascii="Times New Roman" w:hAnsi="Times New Roman" w:cs="Times New Roman"/>
          <w:iCs/>
          <w:sz w:val="24"/>
          <w:szCs w:val="24"/>
        </w:rPr>
        <w:t>Watts, who argues that ‘</w:t>
      </w:r>
      <w:r w:rsidRPr="00A50EBD">
        <w:rPr>
          <w:rFonts w:ascii="Times New Roman" w:hAnsi="Times New Roman" w:cs="Times New Roman"/>
          <w:sz w:val="24"/>
          <w:szCs w:val="24"/>
        </w:rPr>
        <w:t>scarcity and conflict are far from natural phenomena’, clarifying</w:t>
      </w:r>
      <w:r w:rsidR="00E00BC3" w:rsidRPr="00A50EBD">
        <w:rPr>
          <w:rFonts w:ascii="Times New Roman" w:hAnsi="Times New Roman" w:cs="Times New Roman"/>
          <w:iCs/>
          <w:sz w:val="24"/>
          <w:szCs w:val="24"/>
        </w:rPr>
        <w:t xml:space="preserve"> that</w:t>
      </w:r>
    </w:p>
    <w:p w14:paraId="2567FD8D" w14:textId="77777777" w:rsidR="003009A5" w:rsidRPr="00A50EBD" w:rsidRDefault="00376D33" w:rsidP="004F4CD9">
      <w:pPr>
        <w:spacing w:before="200" w:after="200" w:line="276" w:lineRule="auto"/>
        <w:ind w:left="720"/>
        <w:rPr>
          <w:rFonts w:ascii="Times New Roman" w:hAnsi="Times New Roman" w:cs="Times New Roman"/>
          <w:sz w:val="24"/>
          <w:szCs w:val="24"/>
        </w:rPr>
      </w:pPr>
      <w:r w:rsidRPr="001E225C">
        <w:rPr>
          <w:rFonts w:ascii="Times New Roman" w:hAnsi="Times New Roman" w:cs="Times New Roman"/>
          <w:sz w:val="24"/>
          <w:szCs w:val="24"/>
        </w:rPr>
        <w:t xml:space="preserve">Spaces of scarcity and the particular </w:t>
      </w:r>
      <w:r w:rsidR="003009A5" w:rsidRPr="001E225C">
        <w:rPr>
          <w:rFonts w:ascii="Times New Roman" w:hAnsi="Times New Roman" w:cs="Times New Roman"/>
          <w:sz w:val="24"/>
          <w:szCs w:val="24"/>
        </w:rPr>
        <w:t xml:space="preserve">places produced through social </w:t>
      </w:r>
      <w:r w:rsidRPr="001E225C">
        <w:rPr>
          <w:rFonts w:ascii="Times New Roman" w:hAnsi="Times New Roman" w:cs="Times New Roman"/>
          <w:sz w:val="24"/>
          <w:szCs w:val="24"/>
        </w:rPr>
        <w:t>conflict and violence only exist in relation to other places</w:t>
      </w:r>
      <w:r w:rsidR="003009A5" w:rsidRPr="001E225C">
        <w:rPr>
          <w:rFonts w:ascii="Times New Roman" w:hAnsi="Times New Roman" w:cs="Times New Roman"/>
          <w:sz w:val="24"/>
          <w:szCs w:val="24"/>
        </w:rPr>
        <w:t xml:space="preserve">, space, and </w:t>
      </w:r>
      <w:r w:rsidRPr="001E225C">
        <w:rPr>
          <w:rFonts w:ascii="Times New Roman" w:hAnsi="Times New Roman" w:cs="Times New Roman"/>
          <w:sz w:val="24"/>
          <w:szCs w:val="24"/>
        </w:rPr>
        <w:t>scales, in a context of uneven capitalist development.</w:t>
      </w:r>
      <w:r w:rsidRPr="001E225C">
        <w:rPr>
          <w:rStyle w:val="FootnoteReference"/>
          <w:rFonts w:ascii="Times New Roman" w:hAnsi="Times New Roman" w:cs="Times New Roman"/>
          <w:sz w:val="24"/>
          <w:szCs w:val="24"/>
        </w:rPr>
        <w:footnoteReference w:id="599"/>
      </w:r>
    </w:p>
    <w:p w14:paraId="2176C977" w14:textId="66A896C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Watts’s mention of the capitalist mode is interesting to consider in parallel with Lefebvre’s claim that ‘capital and capitalism “influence” practical matters relating to space...’</w:t>
      </w:r>
      <w:r w:rsidRPr="00A50EBD">
        <w:rPr>
          <w:rStyle w:val="FootnoteReference"/>
          <w:rFonts w:ascii="Times New Roman" w:hAnsi="Times New Roman" w:cs="Times New Roman"/>
          <w:sz w:val="24"/>
          <w:szCs w:val="24"/>
        </w:rPr>
        <w:footnoteReference w:id="600"/>
      </w:r>
      <w:r w:rsidRPr="00A50EBD">
        <w:rPr>
          <w:rFonts w:ascii="Times New Roman" w:hAnsi="Times New Roman" w:cs="Times New Roman"/>
          <w:sz w:val="24"/>
          <w:szCs w:val="24"/>
        </w:rPr>
        <w:t xml:space="preserve"> These standpoints are challenged by representations of spatiality in Ukrainian famine fiction</w:t>
      </w:r>
      <w:r w:rsidR="00D236D5">
        <w:rPr>
          <w:rFonts w:ascii="Times New Roman" w:hAnsi="Times New Roman" w:cs="Times New Roman"/>
          <w:sz w:val="24"/>
          <w:szCs w:val="24"/>
        </w:rPr>
        <w:fldChar w:fldCharType="begin"/>
      </w:r>
      <w:r w:rsidR="00D236D5">
        <w:instrText xml:space="preserve"> XE "</w:instrText>
      </w:r>
      <w:r w:rsidR="00D236D5" w:rsidRPr="0051635B">
        <w:rPr>
          <w:rFonts w:ascii="Times New Roman" w:hAnsi="Times New Roman" w:cs="Times New Roman"/>
          <w:sz w:val="24"/>
          <w:szCs w:val="24"/>
        </w:rPr>
        <w:instrText>famine fiction:</w:instrText>
      </w:r>
      <w:r w:rsidR="00D236D5" w:rsidRPr="0051635B">
        <w:instrText>space and</w:instrText>
      </w:r>
      <w:r w:rsidR="00D236D5">
        <w:instrText xml:space="preserve">" </w:instrText>
      </w:r>
      <w:r w:rsidR="00D236D5">
        <w:rPr>
          <w:rFonts w:ascii="Times New Roman" w:hAnsi="Times New Roman" w:cs="Times New Roman"/>
          <w:sz w:val="24"/>
          <w:szCs w:val="24"/>
        </w:rPr>
        <w:fldChar w:fldCharType="end"/>
      </w:r>
      <w:r w:rsidRPr="00A50EBD">
        <w:rPr>
          <w:rFonts w:ascii="Times New Roman" w:hAnsi="Times New Roman" w:cs="Times New Roman"/>
          <w:sz w:val="24"/>
          <w:szCs w:val="24"/>
        </w:rPr>
        <w:t>, exploited for the expression of the corruptness of the Soviet</w:t>
      </w:r>
      <w:r w:rsidR="00D236D5">
        <w:rPr>
          <w:rFonts w:ascii="Times New Roman" w:hAnsi="Times New Roman" w:cs="Times New Roman"/>
          <w:sz w:val="24"/>
          <w:szCs w:val="24"/>
        </w:rPr>
        <w:fldChar w:fldCharType="begin"/>
      </w:r>
      <w:r w:rsidR="00D236D5">
        <w:instrText xml:space="preserve"> XE "</w:instrText>
      </w:r>
      <w:r w:rsidR="00D236D5" w:rsidRPr="001E6F7D">
        <w:rPr>
          <w:rFonts w:ascii="Times New Roman" w:hAnsi="Times New Roman" w:cs="Times New Roman"/>
          <w:sz w:val="24"/>
          <w:szCs w:val="24"/>
        </w:rPr>
        <w:instrText>Russia:</w:instrText>
      </w:r>
      <w:r w:rsidR="00D236D5" w:rsidRPr="001E6F7D">
        <w:instrText>corruption and</w:instrText>
      </w:r>
      <w:r w:rsidR="00D236D5">
        <w:instrText xml:space="preserve">" </w:instrText>
      </w:r>
      <w:r w:rsidR="00D236D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system. Furthermore, Lefebvre’s reference to ‘the </w:t>
      </w:r>
      <w:r w:rsidRPr="00A50EBD">
        <w:rPr>
          <w:rFonts w:ascii="Times New Roman" w:hAnsi="Times New Roman" w:cs="Times New Roman"/>
          <w:i/>
          <w:sz w:val="24"/>
          <w:szCs w:val="24"/>
        </w:rPr>
        <w:t>hegemony</w:t>
      </w:r>
      <w:r w:rsidRPr="00A50EBD">
        <w:rPr>
          <w:rFonts w:ascii="Times New Roman" w:hAnsi="Times New Roman" w:cs="Times New Roman"/>
          <w:sz w:val="24"/>
          <w:szCs w:val="24"/>
        </w:rPr>
        <w:t xml:space="preserve"> of one class’ as one of the aspects of capitalism</w:t>
      </w:r>
      <w:r w:rsidRPr="00A50EBD">
        <w:rPr>
          <w:rStyle w:val="FootnoteReference"/>
          <w:rFonts w:ascii="Times New Roman" w:hAnsi="Times New Roman" w:cs="Times New Roman"/>
          <w:sz w:val="24"/>
          <w:szCs w:val="24"/>
        </w:rPr>
        <w:footnoteReference w:id="601"/>
      </w:r>
      <w:r w:rsidRPr="00A50EBD">
        <w:rPr>
          <w:rFonts w:ascii="Times New Roman" w:hAnsi="Times New Roman" w:cs="Times New Roman"/>
          <w:sz w:val="24"/>
          <w:szCs w:val="24"/>
        </w:rPr>
        <w:t xml:space="preserve"> can be thought of in the context of the dictatorship of the Soviet proletariat, reminding us that at the core of every system, notwithstanding its form of political governance and ideological doctrines, is power. Lefebvre ultimately ce</w:t>
      </w:r>
      <w:r w:rsidR="00E00BC3" w:rsidRPr="00A50EBD">
        <w:rPr>
          <w:rFonts w:ascii="Times New Roman" w:hAnsi="Times New Roman" w:cs="Times New Roman"/>
          <w:sz w:val="24"/>
          <w:szCs w:val="24"/>
        </w:rPr>
        <w:t>ments space and power together:</w:t>
      </w:r>
      <w:r w:rsidR="00D236D5">
        <w:rPr>
          <w:rFonts w:ascii="Times New Roman" w:hAnsi="Times New Roman" w:cs="Times New Roman"/>
          <w:sz w:val="24"/>
          <w:szCs w:val="24"/>
        </w:rPr>
        <w:fldChar w:fldCharType="begin"/>
      </w:r>
      <w:r w:rsidR="00D236D5">
        <w:instrText xml:space="preserve"> XE "</w:instrText>
      </w:r>
      <w:r w:rsidR="00D236D5" w:rsidRPr="00483D79">
        <w:instrText>Watts, Michael J.</w:instrText>
      </w:r>
      <w:r w:rsidR="00D236D5">
        <w:instrText xml:space="preserve">" \r "Watts1" </w:instrText>
      </w:r>
      <w:r w:rsidR="00D236D5">
        <w:rPr>
          <w:rFonts w:ascii="Times New Roman" w:hAnsi="Times New Roman" w:cs="Times New Roman"/>
          <w:sz w:val="24"/>
          <w:szCs w:val="24"/>
        </w:rPr>
        <w:fldChar w:fldCharType="end"/>
      </w:r>
      <w:r w:rsidR="00D236D5">
        <w:rPr>
          <w:rFonts w:ascii="Times New Roman" w:hAnsi="Times New Roman" w:cs="Times New Roman"/>
          <w:sz w:val="24"/>
          <w:szCs w:val="24"/>
        </w:rPr>
        <w:fldChar w:fldCharType="begin"/>
      </w:r>
      <w:r w:rsidR="00D236D5">
        <w:instrText xml:space="preserve"> XE "</w:instrText>
      </w:r>
      <w:r w:rsidR="00D236D5" w:rsidRPr="00D54861">
        <w:instrText>Lefebvre, Henri</w:instrText>
      </w:r>
      <w:r w:rsidR="00D236D5">
        <w:instrText xml:space="preserve">" \r "Lefebvre" </w:instrText>
      </w:r>
      <w:r w:rsidR="00D236D5">
        <w:rPr>
          <w:rFonts w:ascii="Times New Roman" w:hAnsi="Times New Roman" w:cs="Times New Roman"/>
          <w:sz w:val="24"/>
          <w:szCs w:val="24"/>
        </w:rPr>
        <w:fldChar w:fldCharType="end"/>
      </w:r>
    </w:p>
    <w:bookmarkEnd w:id="508"/>
    <w:bookmarkEnd w:id="509"/>
    <w:p w14:paraId="651B9965" w14:textId="77777777" w:rsidR="003009A5" w:rsidRPr="00A50EBD" w:rsidRDefault="00376D33" w:rsidP="004F4CD9">
      <w:pPr>
        <w:spacing w:before="200" w:after="200" w:line="276" w:lineRule="auto"/>
        <w:ind w:left="720"/>
        <w:rPr>
          <w:rFonts w:ascii="Times New Roman" w:hAnsi="Times New Roman" w:cs="Times New Roman"/>
          <w:iCs/>
          <w:sz w:val="24"/>
          <w:szCs w:val="24"/>
        </w:rPr>
      </w:pPr>
      <w:r w:rsidRPr="001E225C">
        <w:rPr>
          <w:rFonts w:ascii="Times New Roman" w:hAnsi="Times New Roman" w:cs="Times New Roman"/>
          <w:iCs/>
          <w:sz w:val="24"/>
          <w:szCs w:val="24"/>
        </w:rPr>
        <w:t>Is it conceivable that the exercise of hegemon</w:t>
      </w:r>
      <w:r w:rsidR="001E225C">
        <w:rPr>
          <w:rFonts w:ascii="Times New Roman" w:hAnsi="Times New Roman" w:cs="Times New Roman"/>
          <w:iCs/>
          <w:sz w:val="24"/>
          <w:szCs w:val="24"/>
        </w:rPr>
        <w:t xml:space="preserve">y might leave space untouched? </w:t>
      </w:r>
      <w:r w:rsidRPr="001E225C">
        <w:rPr>
          <w:rFonts w:ascii="Times New Roman" w:hAnsi="Times New Roman" w:cs="Times New Roman"/>
          <w:iCs/>
          <w:sz w:val="24"/>
          <w:szCs w:val="24"/>
        </w:rPr>
        <w:t>Could space be nothing more th</w:t>
      </w:r>
      <w:r w:rsidR="003009A5" w:rsidRPr="001E225C">
        <w:rPr>
          <w:rFonts w:ascii="Times New Roman" w:hAnsi="Times New Roman" w:cs="Times New Roman"/>
          <w:iCs/>
          <w:sz w:val="24"/>
          <w:szCs w:val="24"/>
        </w:rPr>
        <w:t xml:space="preserve">at the passive locus of social </w:t>
      </w:r>
      <w:r w:rsidRPr="001E225C">
        <w:rPr>
          <w:rFonts w:ascii="Times New Roman" w:hAnsi="Times New Roman" w:cs="Times New Roman"/>
          <w:iCs/>
          <w:sz w:val="24"/>
          <w:szCs w:val="24"/>
        </w:rPr>
        <w:t>relations, the milieu in which their com</w:t>
      </w:r>
      <w:r w:rsidR="003009A5" w:rsidRPr="001E225C">
        <w:rPr>
          <w:rFonts w:ascii="Times New Roman" w:hAnsi="Times New Roman" w:cs="Times New Roman"/>
          <w:iCs/>
          <w:sz w:val="24"/>
          <w:szCs w:val="24"/>
        </w:rPr>
        <w:t xml:space="preserve">bination takes on body, or the </w:t>
      </w:r>
      <w:r w:rsidRPr="001E225C">
        <w:rPr>
          <w:rFonts w:ascii="Times New Roman" w:hAnsi="Times New Roman" w:cs="Times New Roman"/>
          <w:iCs/>
          <w:sz w:val="24"/>
          <w:szCs w:val="24"/>
        </w:rPr>
        <w:t xml:space="preserve">aggregate of the procedures employed in </w:t>
      </w:r>
      <w:r w:rsidR="003009A5" w:rsidRPr="001E225C">
        <w:rPr>
          <w:rFonts w:ascii="Times New Roman" w:hAnsi="Times New Roman" w:cs="Times New Roman"/>
          <w:iCs/>
          <w:sz w:val="24"/>
          <w:szCs w:val="24"/>
        </w:rPr>
        <w:t xml:space="preserve">their removal? The answer must </w:t>
      </w:r>
      <w:r w:rsidRPr="001E225C">
        <w:rPr>
          <w:rFonts w:ascii="Times New Roman" w:hAnsi="Times New Roman" w:cs="Times New Roman"/>
          <w:iCs/>
          <w:sz w:val="24"/>
          <w:szCs w:val="24"/>
        </w:rPr>
        <w:t>be no.</w:t>
      </w:r>
      <w:r w:rsidRPr="001E225C">
        <w:rPr>
          <w:rStyle w:val="FootnoteReference"/>
          <w:rFonts w:ascii="Times New Roman" w:hAnsi="Times New Roman" w:cs="Times New Roman"/>
          <w:iCs/>
          <w:sz w:val="24"/>
          <w:szCs w:val="24"/>
        </w:rPr>
        <w:footnoteReference w:id="602"/>
      </w:r>
    </w:p>
    <w:p w14:paraId="6ED89640" w14:textId="057B3F82"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link between space and power affirms that our examination of space in Irish and Ukrainian novels has common ground. </w:t>
      </w:r>
      <w:bookmarkStart w:id="510" w:name="_Hlk7357655"/>
      <w:r w:rsidRPr="00A50EBD">
        <w:rPr>
          <w:rFonts w:ascii="Times New Roman" w:hAnsi="Times New Roman" w:cs="Times New Roman"/>
          <w:sz w:val="24"/>
          <w:szCs w:val="24"/>
        </w:rPr>
        <w:t>In this instance, the warning given to Victor Kravchenko</w:t>
      </w:r>
      <w:r w:rsidR="00D236D5">
        <w:rPr>
          <w:rFonts w:ascii="Times New Roman" w:hAnsi="Times New Roman" w:cs="Times New Roman"/>
          <w:sz w:val="24"/>
          <w:szCs w:val="24"/>
        </w:rPr>
        <w:fldChar w:fldCharType="begin"/>
      </w:r>
      <w:r w:rsidR="00D236D5">
        <w:instrText xml:space="preserve"> XE "</w:instrText>
      </w:r>
      <w:r w:rsidR="00D236D5" w:rsidRPr="00D8092F">
        <w:rPr>
          <w:rFonts w:ascii="Times New Roman" w:hAnsi="Times New Roman" w:cs="Times New Roman"/>
          <w:sz w:val="24"/>
          <w:szCs w:val="24"/>
        </w:rPr>
        <w:instrText>Kravchenko, Victor</w:instrText>
      </w:r>
      <w:r w:rsidR="00D236D5">
        <w:instrText xml:space="preserve">" </w:instrText>
      </w:r>
      <w:r w:rsidR="00D236D5">
        <w:rPr>
          <w:rFonts w:ascii="Times New Roman" w:hAnsi="Times New Roman" w:cs="Times New Roman"/>
          <w:sz w:val="24"/>
          <w:szCs w:val="24"/>
        </w:rPr>
        <w:fldChar w:fldCharType="end"/>
      </w:r>
      <w:r w:rsidRPr="00A50EBD">
        <w:rPr>
          <w:rStyle w:val="FootnoteReference"/>
          <w:rFonts w:ascii="Times New Roman" w:hAnsi="Times New Roman" w:cs="Times New Roman"/>
          <w:sz w:val="24"/>
          <w:szCs w:val="24"/>
        </w:rPr>
        <w:footnoteReference w:id="603"/>
      </w:r>
      <w:r w:rsidRPr="00A50EBD">
        <w:rPr>
          <w:rFonts w:ascii="Times New Roman" w:hAnsi="Times New Roman" w:cs="Times New Roman"/>
          <w:sz w:val="24"/>
          <w:szCs w:val="24"/>
        </w:rPr>
        <w:t xml:space="preserve"> by his father is fitting: ‘Always remember this: that no slogan, no matter how attractive, is any indication of the real policy of any political party once it comes to power.’</w:t>
      </w:r>
      <w:r w:rsidRPr="00A50EBD">
        <w:rPr>
          <w:rStyle w:val="FootnoteReference"/>
          <w:rFonts w:ascii="Times New Roman" w:hAnsi="Times New Roman" w:cs="Times New Roman"/>
          <w:sz w:val="24"/>
          <w:szCs w:val="24"/>
        </w:rPr>
        <w:footnoteReference w:id="604"/>
      </w:r>
      <w:r w:rsidRPr="00A50EBD">
        <w:rPr>
          <w:rFonts w:ascii="Times New Roman" w:hAnsi="Times New Roman" w:cs="Times New Roman"/>
          <w:sz w:val="24"/>
          <w:szCs w:val="24"/>
        </w:rPr>
        <w:t xml:space="preserve"> </w:t>
      </w:r>
      <w:bookmarkEnd w:id="510"/>
      <w:r w:rsidRPr="00A50EBD">
        <w:rPr>
          <w:rFonts w:ascii="Times New Roman" w:hAnsi="Times New Roman" w:cs="Times New Roman"/>
          <w:sz w:val="24"/>
          <w:szCs w:val="24"/>
        </w:rPr>
        <w:t xml:space="preserve">The imagological </w:t>
      </w:r>
      <w:r w:rsidRPr="00A50EBD">
        <w:rPr>
          <w:rFonts w:ascii="Times New Roman" w:hAnsi="Times New Roman" w:cs="Times New Roman"/>
          <w:sz w:val="24"/>
          <w:szCs w:val="24"/>
        </w:rPr>
        <w:lastRenderedPageBreak/>
        <w:t xml:space="preserve">analyses conducted </w:t>
      </w:r>
      <w:r w:rsidR="00C01719" w:rsidRPr="00A50EBD">
        <w:rPr>
          <w:rFonts w:ascii="Times New Roman" w:hAnsi="Times New Roman" w:cs="Times New Roman"/>
          <w:sz w:val="24"/>
          <w:szCs w:val="24"/>
        </w:rPr>
        <w:t xml:space="preserve">in this study </w:t>
      </w:r>
      <w:r w:rsidRPr="00A50EBD">
        <w:rPr>
          <w:rFonts w:ascii="Times New Roman" w:hAnsi="Times New Roman" w:cs="Times New Roman"/>
          <w:sz w:val="24"/>
          <w:szCs w:val="24"/>
        </w:rPr>
        <w:t>show that one of the means to attain power is the activation of the ‘othering’ processes, and these ought to be understood as entirely subjective phenomena.</w:t>
      </w:r>
    </w:p>
    <w:p w14:paraId="0608F7EF" w14:textId="26858292" w:rsidR="00E00BC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iCs/>
          <w:sz w:val="24"/>
          <w:szCs w:val="24"/>
        </w:rPr>
        <w:t>Discussing the role of Western humanism in ‘shaping geographical inquiry through centuries’, Anne Buttimer</w:t>
      </w:r>
      <w:r w:rsidR="00D236D5">
        <w:rPr>
          <w:rFonts w:ascii="Times New Roman" w:hAnsi="Times New Roman" w:cs="Times New Roman"/>
          <w:iCs/>
          <w:sz w:val="24"/>
          <w:szCs w:val="24"/>
        </w:rPr>
        <w:fldChar w:fldCharType="begin"/>
      </w:r>
      <w:r w:rsidR="00D236D5">
        <w:instrText xml:space="preserve"> XE "</w:instrText>
      </w:r>
      <w:r w:rsidR="00D236D5" w:rsidRPr="00F078E6">
        <w:rPr>
          <w:rFonts w:ascii="Times New Roman" w:hAnsi="Times New Roman" w:cs="Times New Roman"/>
          <w:iCs/>
          <w:sz w:val="24"/>
          <w:szCs w:val="24"/>
        </w:rPr>
        <w:instrText>Buttimer, Anne</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expresses a view</w:t>
      </w:r>
      <w:r w:rsidR="0066258B">
        <w:rPr>
          <w:rFonts w:ascii="Times New Roman" w:hAnsi="Times New Roman" w:cs="Times New Roman"/>
          <w:iCs/>
          <w:sz w:val="24"/>
          <w:szCs w:val="24"/>
        </w:rPr>
        <w:t xml:space="preserve"> that </w:t>
      </w:r>
      <w:r w:rsidRPr="00A50EBD">
        <w:rPr>
          <w:rFonts w:ascii="Times New Roman" w:hAnsi="Times New Roman" w:cs="Times New Roman"/>
          <w:iCs/>
          <w:sz w:val="24"/>
          <w:szCs w:val="24"/>
        </w:rPr>
        <w:t>reminds us of the omnipresence of spatial thought: ‘For each facet of humanness ⸻ rationality or irrationality, faith, emotion, artistic genius or political prowess ⸻ there is a geography.’</w:t>
      </w:r>
      <w:r w:rsidRPr="00A50EBD">
        <w:rPr>
          <w:rStyle w:val="FootnoteReference"/>
          <w:rFonts w:ascii="Times New Roman" w:hAnsi="Times New Roman" w:cs="Times New Roman"/>
          <w:iCs/>
          <w:sz w:val="24"/>
          <w:szCs w:val="24"/>
        </w:rPr>
        <w:footnoteReference w:id="605"/>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space lends itself to image construction. While in Seamus’s</w:t>
      </w:r>
      <w:r w:rsidR="00A855F7">
        <w:rPr>
          <w:rFonts w:ascii="Times New Roman" w:hAnsi="Times New Roman" w:cs="Times New Roman"/>
          <w:iCs/>
          <w:sz w:val="24"/>
          <w:szCs w:val="24"/>
        </w:rPr>
        <w:fldChar w:fldCharType="begin"/>
      </w:r>
      <w:r w:rsidR="00A855F7">
        <w:instrText xml:space="preserve"> XE "</w:instrText>
      </w:r>
      <w:r w:rsidR="00A855F7" w:rsidRPr="0053327F">
        <w:rPr>
          <w:rFonts w:ascii="Times New Roman" w:hAnsi="Times New Roman" w:cs="Times New Roman"/>
          <w:i/>
          <w:sz w:val="24"/>
          <w:szCs w:val="24"/>
          <w:lang w:val="en-CA"/>
        </w:rPr>
        <w:instrText>The Hungry Land</w:instrText>
      </w:r>
      <w:r w:rsidR="00A855F7" w:rsidRPr="0053327F">
        <w:rPr>
          <w:rFonts w:ascii="Times New Roman" w:hAnsi="Times New Roman" w:cs="Times New Roman"/>
          <w:i/>
          <w:sz w:val="24"/>
          <w:szCs w:val="24"/>
        </w:rPr>
        <w:instrText>:</w:instrText>
      </w:r>
      <w:r w:rsidR="00A855F7" w:rsidRPr="0053327F">
        <w:rPr>
          <w:lang w:val="en-CA"/>
        </w:rPr>
        <w:instrText>Kate Brady (character)</w:instrText>
      </w:r>
      <w:r w:rsidR="00A855F7">
        <w:instrText xml:space="preserve">" </w:instrText>
      </w:r>
      <w:r w:rsidR="00A855F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Kate’s remarks the mention of privation makes places seem smaller, Patrick Gill’s</w:t>
      </w:r>
      <w:r w:rsidR="00D236D5">
        <w:rPr>
          <w:rFonts w:ascii="Times New Roman" w:hAnsi="Times New Roman" w:cs="Times New Roman"/>
          <w:iCs/>
          <w:sz w:val="24"/>
          <w:szCs w:val="24"/>
        </w:rPr>
        <w:fldChar w:fldCharType="begin"/>
      </w:r>
      <w:r w:rsidR="00D236D5">
        <w:instrText xml:space="preserve"> XE "</w:instrText>
      </w:r>
      <w:r w:rsidR="00D236D5" w:rsidRPr="00BA2134">
        <w:rPr>
          <w:rFonts w:ascii="Times New Roman" w:hAnsi="Times New Roman" w:cs="Times New Roman"/>
          <w:i/>
          <w:sz w:val="24"/>
          <w:szCs w:val="24"/>
        </w:rPr>
        <w:instrText>The Hungry Land:</w:instrText>
      </w:r>
      <w:r w:rsidR="00D236D5" w:rsidRPr="00BA2134">
        <w:instrText>Patrick Gill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impression of the area shows that descriptions of destitution can also produce a contrasting spatial effect, when space and misery seem endless:</w:t>
      </w:r>
      <w:r w:rsidR="00D236D5">
        <w:rPr>
          <w:rFonts w:ascii="Times New Roman" w:hAnsi="Times New Roman" w:cs="Times New Roman"/>
          <w:iCs/>
          <w:sz w:val="24"/>
          <w:szCs w:val="24"/>
        </w:rPr>
        <w:fldChar w:fldCharType="begin"/>
      </w:r>
      <w:r w:rsidR="00D236D5">
        <w:instrText xml:space="preserve"> XE "</w:instrText>
      </w:r>
      <w:r w:rsidR="00D236D5" w:rsidRPr="00874591">
        <w:rPr>
          <w:i/>
          <w:iCs/>
        </w:rPr>
        <w:instrText>The Hungry Land:</w:instrText>
      </w:r>
      <w:r w:rsidR="00D236D5" w:rsidRPr="00874591">
        <w:instrText>Seamus Costello (character)</w:instrText>
      </w:r>
      <w:r w:rsidR="00D236D5">
        <w:instrText xml:space="preserve">" \r "Seamus1" </w:instrText>
      </w:r>
      <w:r w:rsidR="00D236D5">
        <w:rPr>
          <w:rFonts w:ascii="Times New Roman" w:hAnsi="Times New Roman" w:cs="Times New Roman"/>
          <w:iCs/>
          <w:sz w:val="24"/>
          <w:szCs w:val="24"/>
        </w:rPr>
        <w:fldChar w:fldCharType="end"/>
      </w:r>
    </w:p>
    <w:bookmarkEnd w:id="506"/>
    <w:p w14:paraId="211C47D8" w14:textId="1E9C1FAF" w:rsidR="003009A5"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He was cast upon a destitute landscape. The spectre of hunger haunted the small perished fields: men were muted by it, the women and children spare. The hungry and poor will be his patrons until he returned to the great house. His fate was to walk the endless tracks and roads of Mayo</w:t>
      </w:r>
      <w:r w:rsidR="00D236D5">
        <w:rPr>
          <w:rFonts w:ascii="Times New Roman" w:hAnsi="Times New Roman" w:cs="Times New Roman"/>
          <w:iCs/>
          <w:sz w:val="24"/>
          <w:szCs w:val="24"/>
        </w:rPr>
        <w:fldChar w:fldCharType="begin"/>
      </w:r>
      <w:r w:rsidR="00D236D5">
        <w:instrText xml:space="preserve"> XE "</w:instrText>
      </w:r>
      <w:r w:rsidR="00D236D5" w:rsidRPr="00516F38">
        <w:rPr>
          <w:rFonts w:ascii="Times New Roman" w:hAnsi="Times New Roman" w:cs="Times New Roman"/>
          <w:i/>
          <w:sz w:val="24"/>
          <w:szCs w:val="24"/>
        </w:rPr>
        <w:instrText>The Hungry Land:</w:instrText>
      </w:r>
      <w:r w:rsidR="00D236D5" w:rsidRPr="00516F38">
        <w:instrText>County Mayo</w:instrText>
      </w:r>
      <w:r w:rsidR="00D236D5">
        <w:instrText xml:space="preserve">" </w:instrText>
      </w:r>
      <w:r w:rsidR="00D236D5">
        <w:rPr>
          <w:rFonts w:ascii="Times New Roman" w:hAnsi="Times New Roman" w:cs="Times New Roman"/>
          <w:iCs/>
          <w:sz w:val="24"/>
          <w:szCs w:val="24"/>
        </w:rPr>
        <w:fldChar w:fldCharType="end"/>
      </w:r>
      <w:r w:rsidRPr="00224D4D">
        <w:rPr>
          <w:rFonts w:ascii="Times New Roman" w:hAnsi="Times New Roman" w:cs="Times New Roman"/>
          <w:iCs/>
          <w:sz w:val="24"/>
          <w:szCs w:val="24"/>
        </w:rPr>
        <w:t>, moving from one miserable village to the next, lying at night among the populous stench of sweating bodies in one-roomed cabins. His food, like the food of illiterate peasants, was simple. He ate potatoes and drank milk during nine months of the year, and meal from June to August.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9)</w:t>
      </w:r>
    </w:p>
    <w:p w14:paraId="54FCEFE7" w14:textId="14541CA4"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Despite the smallness of the fields and cabins, the plural forms </w:t>
      </w:r>
      <w:r w:rsidR="00C01719" w:rsidRPr="00A50EBD">
        <w:rPr>
          <w:rFonts w:ascii="Times New Roman" w:hAnsi="Times New Roman" w:cs="Times New Roman"/>
          <w:iCs/>
          <w:sz w:val="24"/>
          <w:szCs w:val="24"/>
        </w:rPr>
        <w:t>used when referring to</w:t>
      </w:r>
      <w:r w:rsidRPr="00A50EBD">
        <w:rPr>
          <w:rFonts w:ascii="Times New Roman" w:hAnsi="Times New Roman" w:cs="Times New Roman"/>
          <w:iCs/>
          <w:sz w:val="24"/>
          <w:szCs w:val="24"/>
        </w:rPr>
        <w:t xml:space="preserve"> the victims of hunger, emphasi</w:t>
      </w:r>
      <w:r w:rsidR="006A214B">
        <w:rPr>
          <w:rFonts w:ascii="Times New Roman" w:hAnsi="Times New Roman" w:cs="Times New Roman"/>
          <w:iCs/>
          <w:sz w:val="24"/>
          <w:szCs w:val="24"/>
        </w:rPr>
        <w:t>s</w:t>
      </w:r>
      <w:r w:rsidRPr="00A50EBD">
        <w:rPr>
          <w:rFonts w:ascii="Times New Roman" w:hAnsi="Times New Roman" w:cs="Times New Roman"/>
          <w:iCs/>
          <w:sz w:val="24"/>
          <w:szCs w:val="24"/>
        </w:rPr>
        <w:t xml:space="preserve">ed by the largeness of the territory affected by </w:t>
      </w:r>
      <w:r w:rsidR="00C01719" w:rsidRPr="00A50EBD">
        <w:rPr>
          <w:rFonts w:ascii="Times New Roman" w:hAnsi="Times New Roman" w:cs="Times New Roman"/>
          <w:iCs/>
          <w:sz w:val="24"/>
          <w:szCs w:val="24"/>
        </w:rPr>
        <w:t>famine</w:t>
      </w:r>
      <w:r w:rsidR="00F74E53"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and by the length of time spent without proper nutrition, </w:t>
      </w:r>
      <w:r w:rsidR="00C01719" w:rsidRPr="00A50EBD">
        <w:rPr>
          <w:rFonts w:ascii="Times New Roman" w:hAnsi="Times New Roman" w:cs="Times New Roman"/>
          <w:iCs/>
          <w:sz w:val="24"/>
          <w:szCs w:val="24"/>
        </w:rPr>
        <w:t>underscore the scale</w:t>
      </w:r>
      <w:r w:rsidRPr="00A50EBD">
        <w:rPr>
          <w:rFonts w:ascii="Times New Roman" w:hAnsi="Times New Roman" w:cs="Times New Roman"/>
          <w:iCs/>
          <w:sz w:val="24"/>
          <w:szCs w:val="24"/>
        </w:rPr>
        <w:t xml:space="preserve"> of Ireland’s great calamity. </w:t>
      </w:r>
      <w:r w:rsidR="0070147B" w:rsidRPr="00A50EBD">
        <w:rPr>
          <w:rFonts w:ascii="Times New Roman" w:hAnsi="Times New Roman" w:cs="Times New Roman"/>
          <w:iCs/>
          <w:sz w:val="24"/>
          <w:szCs w:val="24"/>
        </w:rPr>
        <w:t>In a</w:t>
      </w:r>
      <w:r w:rsidRPr="00A50EBD">
        <w:rPr>
          <w:rFonts w:ascii="Times New Roman" w:hAnsi="Times New Roman" w:cs="Times New Roman"/>
          <w:iCs/>
          <w:sz w:val="24"/>
          <w:szCs w:val="24"/>
        </w:rPr>
        <w:t>nother reflection by Gill at the end of the novel</w:t>
      </w:r>
      <w:r w:rsidR="0070147B"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70147B" w:rsidRPr="00A50EBD">
        <w:rPr>
          <w:rFonts w:ascii="Times New Roman" w:hAnsi="Times New Roman" w:cs="Times New Roman"/>
          <w:iCs/>
          <w:sz w:val="24"/>
          <w:szCs w:val="24"/>
        </w:rPr>
        <w:t xml:space="preserve">the portrayal of misery and death has the same </w:t>
      </w:r>
      <w:r w:rsidR="00F74E53" w:rsidRPr="00A50EBD">
        <w:rPr>
          <w:rFonts w:ascii="Times New Roman" w:hAnsi="Times New Roman" w:cs="Times New Roman"/>
          <w:iCs/>
          <w:sz w:val="24"/>
          <w:szCs w:val="24"/>
        </w:rPr>
        <w:t>capacity</w:t>
      </w:r>
      <w:r w:rsidR="0070147B" w:rsidRPr="00A50EBD">
        <w:rPr>
          <w:rFonts w:ascii="Times New Roman" w:hAnsi="Times New Roman" w:cs="Times New Roman"/>
          <w:iCs/>
          <w:sz w:val="24"/>
          <w:szCs w:val="24"/>
        </w:rPr>
        <w:t xml:space="preserve"> — it makes the place look larger:</w:t>
      </w:r>
    </w:p>
    <w:p w14:paraId="068C40DF"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There was no break in the weather, no day of compassionate sunshine or blue sky. The county lay under deep snow, making travel almost impossible. Hunger and starvation had become general; people died more rapidly now. The fat on their bodies had been consumed by November; by December they were living off necessary tissue. In the valleys bound by snow, they died without the comfort of sacred oils.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359)</w:t>
      </w:r>
    </w:p>
    <w:p w14:paraId="4DA15738" w14:textId="77777777" w:rsidR="005073C7"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The description of the adverse circumstances in the ‘county’ and ‘valleys’ and the widespread nature of hunger, highlighted by the word ‘general’, shapes the awareness of the same fate for an entire country. The scale of the tragedy is indicated by means of the combination of the multitude of victims and the speed of their death. </w:t>
      </w:r>
      <w:r w:rsidRPr="00A50EBD">
        <w:rPr>
          <w:rFonts w:ascii="Times New Roman" w:hAnsi="Times New Roman" w:cs="Times New Roman"/>
          <w:sz w:val="24"/>
          <w:szCs w:val="24"/>
        </w:rPr>
        <w:t xml:space="preserve">What is more, the geography of this hunger is extended by the parallel between the enlargement of the territory and the increasing thinness of the bodies. </w:t>
      </w:r>
      <w:r w:rsidRPr="00A50EBD">
        <w:rPr>
          <w:rFonts w:ascii="Times New Roman" w:hAnsi="Times New Roman" w:cs="Times New Roman"/>
          <w:iCs/>
          <w:sz w:val="24"/>
          <w:szCs w:val="24"/>
        </w:rPr>
        <w:t xml:space="preserve">From the above passages, it follows that the characters’ perceptions of space are determined by context. This is in line with Buttimer’s view of space as a relational concept that </w:t>
      </w:r>
      <w:r w:rsidRPr="00A50EBD">
        <w:rPr>
          <w:rFonts w:ascii="Times New Roman" w:hAnsi="Times New Roman" w:cs="Times New Roman"/>
          <w:iCs/>
          <w:sz w:val="24"/>
          <w:szCs w:val="24"/>
        </w:rPr>
        <w:lastRenderedPageBreak/>
        <w:t>brings out ‘the intermingling of subjective dimensions, such as attitudes, perceptions, and experiences of place, and objective spatial environments on a variety of scales.’</w:t>
      </w:r>
      <w:r w:rsidRPr="00A50EBD">
        <w:rPr>
          <w:rStyle w:val="FootnoteReference"/>
          <w:rFonts w:ascii="Times New Roman" w:hAnsi="Times New Roman" w:cs="Times New Roman"/>
          <w:iCs/>
          <w:sz w:val="24"/>
          <w:szCs w:val="24"/>
        </w:rPr>
        <w:footnoteReference w:id="606"/>
      </w:r>
    </w:p>
    <w:p w14:paraId="419BDFA0" w14:textId="619CFC9E" w:rsidR="00376D33" w:rsidRPr="00A50EBD" w:rsidRDefault="00376D33" w:rsidP="00224D4D">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places portrayed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represent those who have power and those who do not. For example, amidst poverty and starvation, Mullen</w:t>
      </w:r>
      <w:r w:rsidR="00D236D5">
        <w:rPr>
          <w:rFonts w:ascii="Times New Roman" w:hAnsi="Times New Roman" w:cs="Times New Roman"/>
          <w:iCs/>
          <w:sz w:val="24"/>
          <w:szCs w:val="24"/>
        </w:rPr>
        <w:fldChar w:fldCharType="begin"/>
      </w:r>
      <w:r w:rsidR="00D236D5">
        <w:instrText xml:space="preserve"> XE "</w:instrText>
      </w:r>
      <w:r w:rsidR="00D236D5" w:rsidRPr="002240F3">
        <w:rPr>
          <w:rFonts w:ascii="Times New Roman" w:hAnsi="Times New Roman" w:cs="Times New Roman"/>
          <w:iCs/>
          <w:sz w:val="24"/>
          <w:szCs w:val="24"/>
        </w:rPr>
        <w:instrText>Mullen, Michael</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describes a fine house that belongs to Lord Edward Lannagh</w:t>
      </w:r>
      <w:r w:rsidR="00D236D5">
        <w:rPr>
          <w:rFonts w:ascii="Times New Roman" w:hAnsi="Times New Roman" w:cs="Times New Roman"/>
          <w:iCs/>
          <w:sz w:val="24"/>
          <w:szCs w:val="24"/>
        </w:rPr>
        <w:fldChar w:fldCharType="begin"/>
      </w:r>
      <w:r w:rsidR="00D236D5">
        <w:instrText xml:space="preserve"> XE "</w:instrText>
      </w:r>
      <w:r w:rsidR="00D236D5" w:rsidRPr="00000B9C">
        <w:rPr>
          <w:rFonts w:ascii="Times New Roman" w:hAnsi="Times New Roman" w:cs="Times New Roman"/>
          <w:i/>
          <w:sz w:val="24"/>
          <w:szCs w:val="24"/>
        </w:rPr>
        <w:instrText>The Hungry Land:</w:instrText>
      </w:r>
      <w:r w:rsidR="00D236D5" w:rsidRPr="00000B9C">
        <w:instrText>Lord Lannagh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near Castlebar</w:t>
      </w:r>
      <w:r w:rsidR="00D236D5">
        <w:rPr>
          <w:rFonts w:ascii="Times New Roman" w:hAnsi="Times New Roman" w:cs="Times New Roman"/>
          <w:iCs/>
          <w:sz w:val="24"/>
          <w:szCs w:val="24"/>
        </w:rPr>
        <w:fldChar w:fldCharType="begin"/>
      </w:r>
      <w:r w:rsidR="00D236D5">
        <w:instrText xml:space="preserve"> XE "</w:instrText>
      </w:r>
      <w:r w:rsidR="00D236D5" w:rsidRPr="008B198E">
        <w:rPr>
          <w:rFonts w:ascii="Times New Roman" w:hAnsi="Times New Roman" w:cs="Times New Roman"/>
          <w:i/>
          <w:sz w:val="24"/>
          <w:szCs w:val="24"/>
        </w:rPr>
        <w:instrText>The Hungry Land:</w:instrText>
      </w:r>
      <w:r w:rsidR="00D236D5" w:rsidRPr="008B198E">
        <w:instrText>Castlebar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Lord Lannagh enjoys his Irish land and the house:</w:t>
      </w:r>
    </w:p>
    <w:p w14:paraId="13DEE6A1" w14:textId="77777777" w:rsidR="00FF4D32"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He described this land as paradise. […] It was a strange place, almost</w:t>
      </w:r>
      <w:r w:rsidR="003009A5" w:rsidRPr="00224D4D">
        <w:rPr>
          <w:rFonts w:ascii="Times New Roman" w:hAnsi="Times New Roman" w:cs="Times New Roman"/>
          <w:iCs/>
          <w:color w:val="FF0000"/>
          <w:sz w:val="24"/>
          <w:szCs w:val="24"/>
        </w:rPr>
        <w:t xml:space="preserve"> </w:t>
      </w:r>
      <w:r w:rsidRPr="00224D4D">
        <w:rPr>
          <w:rFonts w:ascii="Times New Roman" w:hAnsi="Times New Roman" w:cs="Times New Roman"/>
          <w:iCs/>
          <w:sz w:val="24"/>
          <w:szCs w:val="24"/>
        </w:rPr>
        <w:t>Mediterranean in its appearance, isolated from the povert</w:t>
      </w:r>
      <w:r w:rsidR="003009A5" w:rsidRPr="00224D4D">
        <w:rPr>
          <w:rFonts w:ascii="Times New Roman" w:hAnsi="Times New Roman" w:cs="Times New Roman"/>
          <w:iCs/>
          <w:sz w:val="24"/>
          <w:szCs w:val="24"/>
        </w:rPr>
        <w:t xml:space="preserve">y and the </w:t>
      </w:r>
      <w:r w:rsidRPr="00224D4D">
        <w:rPr>
          <w:rFonts w:ascii="Times New Roman" w:hAnsi="Times New Roman" w:cs="Times New Roman"/>
          <w:iCs/>
          <w:sz w:val="24"/>
          <w:szCs w:val="24"/>
        </w:rPr>
        <w:t>despair of the countryside. He loved the</w:t>
      </w:r>
      <w:r w:rsidR="003009A5" w:rsidRPr="00224D4D">
        <w:rPr>
          <w:rFonts w:ascii="Times New Roman" w:hAnsi="Times New Roman" w:cs="Times New Roman"/>
          <w:iCs/>
          <w:sz w:val="24"/>
          <w:szCs w:val="24"/>
        </w:rPr>
        <w:t xml:space="preserve"> house and the grounds, and he </w:t>
      </w:r>
      <w:r w:rsidRPr="00224D4D">
        <w:rPr>
          <w:rFonts w:ascii="Times New Roman" w:hAnsi="Times New Roman" w:cs="Times New Roman"/>
          <w:iCs/>
          <w:sz w:val="24"/>
          <w:szCs w:val="24"/>
        </w:rPr>
        <w:t>relaxed here far from the pressures of London society.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101)</w:t>
      </w:r>
    </w:p>
    <w:p w14:paraId="6942585F" w14:textId="4B7FD692" w:rsidR="005073C7" w:rsidRDefault="00376D33" w:rsidP="00A50EBD">
      <w:pPr>
        <w:rPr>
          <w:rFonts w:ascii="Times New Roman" w:hAnsi="Times New Roman" w:cs="Times New Roman"/>
          <w:iCs/>
          <w:sz w:val="24"/>
          <w:szCs w:val="24"/>
        </w:rPr>
      </w:pPr>
      <w:bookmarkStart w:id="512" w:name="landlords4"/>
      <w:r w:rsidRPr="00A50EBD">
        <w:rPr>
          <w:rFonts w:ascii="Times New Roman" w:hAnsi="Times New Roman" w:cs="Times New Roman"/>
          <w:iCs/>
          <w:sz w:val="24"/>
          <w:szCs w:val="24"/>
        </w:rPr>
        <w:t>This quotation shows how spatiality is used to identify different social groups: the descriptions of the land and landscape reinforce the images of the starving peasants; and the portrayals of the big houses depict</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lifestyle of the wealthy landowners, as in </w:t>
      </w:r>
      <w:r w:rsidRPr="00A50EBD">
        <w:rPr>
          <w:rFonts w:ascii="Times New Roman" w:hAnsi="Times New Roman" w:cs="Times New Roman"/>
          <w:i/>
          <w:iCs/>
          <w:sz w:val="24"/>
          <w:szCs w:val="24"/>
        </w:rPr>
        <w:t>The Silent People</w:t>
      </w:r>
      <w:r w:rsidR="00786533">
        <w:rPr>
          <w:rFonts w:ascii="Times New Roman" w:hAnsi="Times New Roman" w:cs="Times New Roman"/>
          <w:i/>
          <w:iCs/>
          <w:sz w:val="24"/>
          <w:szCs w:val="24"/>
        </w:rPr>
        <w:fldChar w:fldCharType="begin"/>
      </w:r>
      <w:r w:rsidR="00786533">
        <w:instrText xml:space="preserve"> XE "</w:instrText>
      </w:r>
      <w:r w:rsidR="00786533" w:rsidRPr="002250A0">
        <w:rPr>
          <w:rFonts w:ascii="Times New Roman" w:hAnsi="Times New Roman" w:cs="Times New Roman"/>
          <w:i/>
          <w:iCs/>
          <w:sz w:val="24"/>
          <w:szCs w:val="24"/>
        </w:rPr>
        <w:instrText>The Silent People:</w:instrText>
      </w:r>
      <w:r w:rsidR="00786533" w:rsidRPr="002250A0">
        <w:instrText>landlords, depictions of</w:instrText>
      </w:r>
      <w:r w:rsidR="00786533">
        <w:instrText xml:space="preserve">" </w:instrText>
      </w:r>
      <w:r w:rsidR="00786533">
        <w:rPr>
          <w:rFonts w:ascii="Times New Roman" w:hAnsi="Times New Roman" w:cs="Times New Roman"/>
          <w:i/>
          <w:iCs/>
          <w:sz w:val="24"/>
          <w:szCs w:val="24"/>
        </w:rPr>
        <w:fldChar w:fldCharType="end"/>
      </w:r>
      <w:r w:rsidRPr="00A50EBD">
        <w:rPr>
          <w:rFonts w:ascii="Times New Roman" w:hAnsi="Times New Roman" w:cs="Times New Roman"/>
          <w:iCs/>
          <w:sz w:val="24"/>
          <w:szCs w:val="24"/>
        </w:rPr>
        <w:t>. In this way, a distinction between the Self</w:t>
      </w:r>
      <w:r w:rsidR="00786533">
        <w:rPr>
          <w:rFonts w:ascii="Times New Roman" w:hAnsi="Times New Roman" w:cs="Times New Roman"/>
          <w:iCs/>
          <w:sz w:val="24"/>
          <w:szCs w:val="24"/>
        </w:rPr>
        <w:fldChar w:fldCharType="begin"/>
      </w:r>
      <w:r w:rsidR="00786533">
        <w:instrText xml:space="preserve"> XE "</w:instrText>
      </w:r>
      <w:r w:rsidR="00786533" w:rsidRPr="004F0656">
        <w:rPr>
          <w:rFonts w:ascii="Times New Roman" w:hAnsi="Times New Roman" w:cs="Times New Roman"/>
          <w:iCs/>
          <w:sz w:val="24"/>
          <w:szCs w:val="24"/>
        </w:rPr>
        <w:instrText>Self/Other polarity</w:instrText>
      </w:r>
      <w:r w:rsidR="00786533">
        <w:instrText xml:space="preserve">" </w:instrText>
      </w:r>
      <w:r w:rsidR="00786533">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Other could have been achieved, especially if the former were presented in a positive light, and the latter received an unfavourable portrayal. However, this is not the case in </w:t>
      </w:r>
      <w:r w:rsidRPr="00A50EBD">
        <w:rPr>
          <w:rFonts w:ascii="Times New Roman" w:hAnsi="Times New Roman" w:cs="Times New Roman"/>
          <w:i/>
          <w:iCs/>
          <w:sz w:val="24"/>
          <w:szCs w:val="24"/>
        </w:rPr>
        <w:t>The Hungry Land</w:t>
      </w:r>
      <w:r w:rsidR="00205839">
        <w:rPr>
          <w:rFonts w:ascii="Times New Roman" w:hAnsi="Times New Roman" w:cs="Times New Roman"/>
          <w:i/>
          <w:iCs/>
          <w:sz w:val="24"/>
          <w:szCs w:val="24"/>
        </w:rPr>
        <w:fldChar w:fldCharType="begin"/>
      </w:r>
      <w:r w:rsidR="00205839">
        <w:instrText xml:space="preserve"> XE "</w:instrText>
      </w:r>
      <w:r w:rsidR="00205839" w:rsidRPr="00ED7307">
        <w:rPr>
          <w:i/>
          <w:iCs/>
          <w:lang w:val="en-CA"/>
        </w:rPr>
        <w:instrText>The Hungry Land</w:instrText>
      </w:r>
      <w:r w:rsidR="00205839" w:rsidRPr="00ED7307">
        <w:rPr>
          <w:i/>
          <w:iCs/>
        </w:rPr>
        <w:instrText>:</w:instrText>
      </w:r>
      <w:r w:rsidR="00205839" w:rsidRPr="00ED7307">
        <w:rPr>
          <w:lang w:val="en-CA"/>
        </w:rPr>
        <w:instrText>images, ambiguity of</w:instrText>
      </w:r>
      <w:r w:rsidR="00205839">
        <w:instrText xml:space="preserve">" </w:instrText>
      </w:r>
      <w:r w:rsidR="00205839">
        <w:rPr>
          <w:rFonts w:ascii="Times New Roman" w:hAnsi="Times New Roman" w:cs="Times New Roman"/>
          <w:i/>
          <w:iCs/>
          <w:sz w:val="24"/>
          <w:szCs w:val="24"/>
        </w:rPr>
        <w:fldChar w:fldCharType="end"/>
      </w:r>
      <w:r w:rsidRPr="00A50EBD">
        <w:rPr>
          <w:rFonts w:ascii="Times New Roman" w:hAnsi="Times New Roman" w:cs="Times New Roman"/>
          <w:iCs/>
          <w:sz w:val="24"/>
          <w:szCs w:val="24"/>
        </w:rPr>
        <w:t>, whose auto- and hetero-images</w:t>
      </w:r>
      <w:r w:rsidR="008F19D7">
        <w:rPr>
          <w:rFonts w:ascii="Times New Roman" w:hAnsi="Times New Roman" w:cs="Times New Roman"/>
          <w:iCs/>
          <w:sz w:val="24"/>
          <w:szCs w:val="24"/>
        </w:rPr>
        <w:fldChar w:fldCharType="begin"/>
      </w:r>
      <w:r w:rsidR="008F19D7">
        <w:instrText xml:space="preserve"> XE "</w:instrText>
      </w:r>
      <w:r w:rsidR="008F19D7" w:rsidRPr="00586837">
        <w:rPr>
          <w:rFonts w:ascii="Times New Roman" w:hAnsi="Times New Roman" w:cs="Times New Roman"/>
          <w:iCs/>
          <w:sz w:val="24"/>
          <w:szCs w:val="24"/>
        </w:rPr>
        <w:instrText>images:</w:instrText>
      </w:r>
      <w:r w:rsidR="008F19D7" w:rsidRPr="00586837">
        <w:instrText>hetero-images</w:instrText>
      </w:r>
      <w:r w:rsidR="008F19D7">
        <w:instrText xml:space="preserve">" </w:instrText>
      </w:r>
      <w:r w:rsidR="008F19D7">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8D78C8">
        <w:rPr>
          <w:rFonts w:ascii="Times New Roman" w:hAnsi="Times New Roman" w:cs="Times New Roman"/>
          <w:iCs/>
          <w:sz w:val="24"/>
          <w:szCs w:val="24"/>
        </w:rPr>
        <w:instrText>images:</w:instrText>
      </w:r>
      <w:r w:rsidR="008F19D7" w:rsidRPr="008D78C8">
        <w:instrText>auto-images</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highly ambiguous. Initially, this is perceptible from the juxtaposition of the two spaces: villages and towns</w:t>
      </w:r>
      <w:r w:rsidR="008F19D7">
        <w:rPr>
          <w:rFonts w:ascii="Times New Roman" w:hAnsi="Times New Roman" w:cs="Times New Roman"/>
          <w:iCs/>
          <w:sz w:val="24"/>
          <w:szCs w:val="24"/>
        </w:rPr>
        <w:fldChar w:fldCharType="begin"/>
      </w:r>
      <w:r w:rsidR="008F19D7">
        <w:instrText xml:space="preserve"> XE "</w:instrText>
      </w:r>
      <w:r w:rsidR="008F19D7" w:rsidRPr="001C563C">
        <w:rPr>
          <w:rFonts w:ascii="Times New Roman" w:hAnsi="Times New Roman" w:cs="Times New Roman"/>
          <w:i/>
          <w:sz w:val="24"/>
          <w:szCs w:val="24"/>
        </w:rPr>
        <w:instrText>The Hungry Land:</w:instrText>
      </w:r>
      <w:r w:rsidR="008F19D7" w:rsidRPr="001C563C">
        <w:instrText>village/town juxtaposition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Start w:id="513" w:name="Gill1"/>
      <w:r w:rsidRPr="00A50EBD">
        <w:rPr>
          <w:rFonts w:ascii="Times New Roman" w:hAnsi="Times New Roman" w:cs="Times New Roman"/>
          <w:iCs/>
          <w:sz w:val="24"/>
          <w:szCs w:val="24"/>
        </w:rPr>
        <w:t xml:space="preserve">Patrick Gill </w:t>
      </w:r>
      <w:r w:rsidR="0077104C" w:rsidRPr="00A50EBD">
        <w:rPr>
          <w:rFonts w:ascii="Times New Roman" w:hAnsi="Times New Roman" w:cs="Times New Roman"/>
          <w:iCs/>
          <w:sz w:val="24"/>
          <w:szCs w:val="24"/>
        </w:rPr>
        <w:t>ruminat</w:t>
      </w:r>
      <w:r w:rsidRPr="00A50EBD">
        <w:rPr>
          <w:rFonts w:ascii="Times New Roman" w:hAnsi="Times New Roman" w:cs="Times New Roman"/>
          <w:iCs/>
          <w:sz w:val="24"/>
          <w:szCs w:val="24"/>
        </w:rPr>
        <w:t>es that he would be treated with hospitality in ‘any of the huddle of villages along the coastline’, but not in the towns, for ‘they spoke English there and cared little for a rhymer’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From Gill’s further reflection, it becomes clear that the spatial factor is not the yardstick for distinguishing the Self from the Other</w:t>
      </w:r>
      <w:r w:rsidR="008F19D7">
        <w:rPr>
          <w:rFonts w:ascii="Times New Roman" w:hAnsi="Times New Roman" w:cs="Times New Roman"/>
          <w:iCs/>
          <w:sz w:val="24"/>
          <w:szCs w:val="24"/>
        </w:rPr>
        <w:fldChar w:fldCharType="begin"/>
      </w:r>
      <w:r w:rsidR="008F19D7">
        <w:instrText xml:space="preserve"> XE "</w:instrText>
      </w:r>
      <w:r w:rsidR="008F19D7" w:rsidRPr="002C57E1">
        <w:rPr>
          <w:rFonts w:ascii="Times New Roman" w:hAnsi="Times New Roman" w:cs="Times New Roman"/>
          <w:iCs/>
          <w:sz w:val="24"/>
          <w:szCs w:val="24"/>
        </w:rPr>
        <w:instrText>Self/Other polarity:</w:instrText>
      </w:r>
      <w:r w:rsidR="008F19D7" w:rsidRPr="002C57E1">
        <w:instrText>space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but a gauge of fluidity of the images: ‘They looked towards Dublin and London for their music and their songs</w:t>
      </w:r>
      <w:r w:rsidR="005222A6">
        <w:rPr>
          <w:rFonts w:ascii="Times New Roman" w:hAnsi="Times New Roman" w:cs="Times New Roman"/>
          <w:iCs/>
          <w:sz w:val="24"/>
          <w:szCs w:val="24"/>
        </w:rPr>
        <w:t>.</w:t>
      </w:r>
      <w:r w:rsidRPr="00A50EBD">
        <w:rPr>
          <w:rFonts w:ascii="Times New Roman" w:hAnsi="Times New Roman" w:cs="Times New Roman"/>
          <w:iCs/>
          <w:sz w:val="24"/>
          <w:szCs w:val="24"/>
        </w:rPr>
        <w:t>’ (</w:t>
      </w:r>
      <w:r w:rsidR="00960520" w:rsidRPr="00960520">
        <w:rPr>
          <w:rFonts w:ascii="Times New Roman" w:hAnsi="Times New Roman" w:cs="Times New Roman"/>
          <w:i/>
          <w:iCs/>
          <w:sz w:val="24"/>
          <w:szCs w:val="24"/>
        </w:rPr>
        <w:t>ibid</w:t>
      </w:r>
      <w:r w:rsidR="00960520">
        <w:rPr>
          <w:rFonts w:ascii="Times New Roman" w:hAnsi="Times New Roman" w:cs="Times New Roman"/>
          <w:iCs/>
          <w:sz w:val="24"/>
          <w:szCs w:val="24"/>
        </w:rPr>
        <w:t>.</w:t>
      </w:r>
      <w:r w:rsidR="005222A6">
        <w:rPr>
          <w:rFonts w:ascii="Times New Roman" w:hAnsi="Times New Roman" w:cs="Times New Roman"/>
          <w:iCs/>
          <w:sz w:val="24"/>
          <w:szCs w:val="24"/>
        </w:rPr>
        <w:t>)</w:t>
      </w:r>
      <w:r w:rsidR="0077104C"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The locus of Otherness</w:t>
      </w:r>
      <w:r w:rsidR="008F19D7">
        <w:rPr>
          <w:rFonts w:ascii="Times New Roman" w:hAnsi="Times New Roman" w:cs="Times New Roman"/>
          <w:iCs/>
          <w:sz w:val="24"/>
          <w:szCs w:val="24"/>
        </w:rPr>
        <w:fldChar w:fldCharType="begin"/>
      </w:r>
      <w:r w:rsidR="008F19D7">
        <w:instrText xml:space="preserve"> XE "</w:instrText>
      </w:r>
      <w:r w:rsidR="008F19D7" w:rsidRPr="00E910D1">
        <w:rPr>
          <w:rFonts w:ascii="Times New Roman" w:hAnsi="Times New Roman" w:cs="Times New Roman"/>
          <w:iCs/>
          <w:sz w:val="24"/>
          <w:szCs w:val="24"/>
        </w:rPr>
        <w:instrText>Otherness:</w:instrText>
      </w:r>
      <w:r w:rsidR="008F19D7" w:rsidRPr="00E910D1">
        <w:instrText>space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therefore, not only the heart of the British</w:t>
      </w:r>
      <w:r w:rsidR="008F19D7">
        <w:rPr>
          <w:rFonts w:ascii="Times New Roman" w:hAnsi="Times New Roman" w:cs="Times New Roman"/>
          <w:iCs/>
          <w:sz w:val="24"/>
          <w:szCs w:val="24"/>
        </w:rPr>
        <w:fldChar w:fldCharType="begin"/>
      </w:r>
      <w:r w:rsidR="008F19D7">
        <w:instrText xml:space="preserve"> XE "</w:instrText>
      </w:r>
      <w:r w:rsidR="008F19D7" w:rsidRPr="0084609A">
        <w:rPr>
          <w:rFonts w:ascii="Times New Roman" w:hAnsi="Times New Roman" w:cs="Times New Roman"/>
          <w:iCs/>
          <w:sz w:val="24"/>
          <w:szCs w:val="24"/>
        </w:rPr>
        <w:instrText>Britain:</w:instrText>
      </w:r>
      <w:r w:rsidR="008F19D7" w:rsidRPr="0084609A">
        <w:instrText>British Empire</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Empire, but Ireland’s capital and other towns, too. One may infer, consequently, that what is related to Irishness cannot be categori</w:t>
      </w:r>
      <w:r w:rsidR="006A214B">
        <w:rPr>
          <w:rFonts w:ascii="Times New Roman" w:hAnsi="Times New Roman" w:cs="Times New Roman"/>
          <w:iCs/>
          <w:sz w:val="24"/>
          <w:szCs w:val="24"/>
        </w:rPr>
        <w:t>s</w:t>
      </w:r>
      <w:r w:rsidRPr="00A50EBD">
        <w:rPr>
          <w:rFonts w:ascii="Times New Roman" w:hAnsi="Times New Roman" w:cs="Times New Roman"/>
          <w:iCs/>
          <w:sz w:val="24"/>
          <w:szCs w:val="24"/>
        </w:rPr>
        <w:t>ed as the Self</w:t>
      </w:r>
      <w:r w:rsidR="008F19D7">
        <w:rPr>
          <w:rFonts w:ascii="Times New Roman" w:hAnsi="Times New Roman" w:cs="Times New Roman"/>
          <w:iCs/>
          <w:sz w:val="24"/>
          <w:szCs w:val="24"/>
        </w:rPr>
        <w:fldChar w:fldCharType="begin"/>
      </w:r>
      <w:r w:rsidR="008F19D7">
        <w:instrText xml:space="preserve"> XE "</w:instrText>
      </w:r>
      <w:r w:rsidR="008F19D7" w:rsidRPr="0042266F">
        <w:rPr>
          <w:rFonts w:ascii="Times New Roman" w:hAnsi="Times New Roman" w:cs="Times New Roman"/>
          <w:iCs/>
          <w:sz w:val="24"/>
          <w:szCs w:val="24"/>
        </w:rPr>
        <w:instrText>Self:</w:instrText>
      </w:r>
      <w:r w:rsidR="008F19D7" w:rsidRPr="0042266F">
        <w:instrText>Irishness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and what pertains to Englishness is not a straightforward manifestation of Otherness</w:t>
      </w:r>
      <w:r w:rsidR="008F19D7">
        <w:rPr>
          <w:rFonts w:ascii="Times New Roman" w:hAnsi="Times New Roman" w:cs="Times New Roman"/>
          <w:iCs/>
          <w:sz w:val="24"/>
          <w:szCs w:val="24"/>
        </w:rPr>
        <w:fldChar w:fldCharType="begin"/>
      </w:r>
      <w:r w:rsidR="008F19D7">
        <w:instrText xml:space="preserve"> XE "</w:instrText>
      </w:r>
      <w:r w:rsidR="008F19D7" w:rsidRPr="006F5D56">
        <w:rPr>
          <w:rFonts w:ascii="Times New Roman" w:hAnsi="Times New Roman" w:cs="Times New Roman"/>
          <w:iCs/>
          <w:sz w:val="24"/>
          <w:szCs w:val="24"/>
        </w:rPr>
        <w:instrText>Otherness:</w:instrText>
      </w:r>
      <w:r w:rsidR="008F19D7" w:rsidRPr="006F5D56">
        <w:instrText>Englishness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This assumption is reali</w:t>
      </w:r>
      <w:r w:rsidR="006A214B">
        <w:rPr>
          <w:rFonts w:ascii="Times New Roman" w:hAnsi="Times New Roman" w:cs="Times New Roman"/>
          <w:iCs/>
          <w:sz w:val="24"/>
          <w:szCs w:val="24"/>
        </w:rPr>
        <w:t>s</w:t>
      </w:r>
      <w:r w:rsidRPr="00A50EBD">
        <w:rPr>
          <w:rFonts w:ascii="Times New Roman" w:hAnsi="Times New Roman" w:cs="Times New Roman"/>
          <w:iCs/>
          <w:sz w:val="24"/>
          <w:szCs w:val="24"/>
        </w:rPr>
        <w:t>ed in Mullen’s novel, whose morally-ambiguous</w:t>
      </w:r>
      <w:r w:rsidR="008F19D7">
        <w:rPr>
          <w:rFonts w:ascii="Times New Roman" w:hAnsi="Times New Roman" w:cs="Times New Roman"/>
          <w:iCs/>
          <w:sz w:val="24"/>
          <w:szCs w:val="24"/>
        </w:rPr>
        <w:fldChar w:fldCharType="begin"/>
      </w:r>
      <w:r w:rsidR="008F19D7">
        <w:instrText xml:space="preserve"> XE "</w:instrText>
      </w:r>
      <w:r w:rsidR="008F19D7" w:rsidRPr="00EF7851">
        <w:rPr>
          <w:rFonts w:ascii="Times New Roman" w:hAnsi="Times New Roman" w:cs="Times New Roman"/>
          <w:i/>
          <w:sz w:val="24"/>
          <w:szCs w:val="24"/>
        </w:rPr>
        <w:instrText>The Hungry Land:</w:instrText>
      </w:r>
      <w:r w:rsidR="008F19D7" w:rsidRPr="00EF7851">
        <w:instrText>moral ambiguity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characters, representing either Irish or English identities, are not entirely good or bad. Irish poet Patrick Gill is a ‘spoiled priest and a drunk hedge-school teacher’ (</w:t>
      </w:r>
      <w:r w:rsidR="00960520">
        <w:rPr>
          <w:rFonts w:ascii="Times New Roman" w:hAnsi="Times New Roman" w:cs="Times New Roman"/>
          <w:i/>
          <w:iCs/>
          <w:sz w:val="24"/>
          <w:szCs w:val="24"/>
        </w:rPr>
        <w:t>ibid.</w:t>
      </w:r>
      <w:r w:rsidRPr="00A50EBD">
        <w:rPr>
          <w:rFonts w:ascii="Times New Roman" w:hAnsi="Times New Roman" w:cs="Times New Roman"/>
          <w:iCs/>
          <w:sz w:val="24"/>
          <w:szCs w:val="24"/>
        </w:rPr>
        <w:t>), Michael Barrett is a wealthy landowner and businessman of Irish-English origin, and he is supportive of the Irish struggle for independence; Frederick Cavendish</w:t>
      </w:r>
      <w:r w:rsidR="008F19D7">
        <w:rPr>
          <w:rFonts w:ascii="Times New Roman" w:hAnsi="Times New Roman" w:cs="Times New Roman"/>
          <w:iCs/>
          <w:sz w:val="24"/>
          <w:szCs w:val="24"/>
        </w:rPr>
        <w:fldChar w:fldCharType="begin"/>
      </w:r>
      <w:r w:rsidR="008F19D7">
        <w:instrText xml:space="preserve"> XE "</w:instrText>
      </w:r>
      <w:r w:rsidR="008F19D7" w:rsidRPr="001A1EC4">
        <w:rPr>
          <w:rFonts w:ascii="Times New Roman" w:hAnsi="Times New Roman" w:cs="Times New Roman"/>
          <w:i/>
          <w:sz w:val="24"/>
          <w:szCs w:val="24"/>
        </w:rPr>
        <w:instrText>The Hungry Land:</w:instrText>
      </w:r>
      <w:r w:rsidR="008F19D7" w:rsidRPr="001A1EC4">
        <w:instrText>Frederick Cavendish (character)</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 friend of Barrett, is an English landlord, the owner of </w:t>
      </w:r>
      <w:r w:rsidRPr="00A50EBD">
        <w:rPr>
          <w:rFonts w:ascii="Times New Roman" w:hAnsi="Times New Roman" w:cs="Times New Roman"/>
          <w:i/>
          <w:iCs/>
          <w:sz w:val="24"/>
          <w:szCs w:val="24"/>
        </w:rPr>
        <w:t>The Connaught Telegraph</w:t>
      </w:r>
      <w:r w:rsidRPr="00A50EBD">
        <w:rPr>
          <w:rFonts w:ascii="Times New Roman" w:hAnsi="Times New Roman" w:cs="Times New Roman"/>
          <w:iCs/>
          <w:sz w:val="24"/>
          <w:szCs w:val="24"/>
        </w:rPr>
        <w:t xml:space="preserve"> newspaper and an ardent advocate of republican ideals, inspired by the French Revolution</w:t>
      </w:r>
      <w:r w:rsidR="008F19D7">
        <w:rPr>
          <w:rFonts w:ascii="Times New Roman" w:hAnsi="Times New Roman" w:cs="Times New Roman"/>
          <w:iCs/>
          <w:sz w:val="24"/>
          <w:szCs w:val="24"/>
        </w:rPr>
        <w:fldChar w:fldCharType="begin"/>
      </w:r>
      <w:r w:rsidR="008F19D7">
        <w:instrText xml:space="preserve"> XE "</w:instrText>
      </w:r>
      <w:r w:rsidR="008F19D7" w:rsidRPr="00D951C0">
        <w:rPr>
          <w:rFonts w:ascii="Times New Roman" w:hAnsi="Times New Roman" w:cs="Times New Roman"/>
          <w:iCs/>
          <w:sz w:val="24"/>
          <w:szCs w:val="24"/>
        </w:rPr>
        <w:instrText>France:</w:instrText>
      </w:r>
      <w:r w:rsidR="008F19D7" w:rsidRPr="00D951C0">
        <w:instrText>French Revolution</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English lord Edward Lannagh</w:t>
      </w:r>
      <w:r w:rsidR="008F19D7">
        <w:rPr>
          <w:rFonts w:ascii="Times New Roman" w:hAnsi="Times New Roman" w:cs="Times New Roman"/>
          <w:iCs/>
          <w:sz w:val="24"/>
          <w:szCs w:val="24"/>
        </w:rPr>
        <w:fldChar w:fldCharType="begin"/>
      </w:r>
      <w:r w:rsidR="008F19D7">
        <w:instrText xml:space="preserve"> XE "</w:instrText>
      </w:r>
      <w:r w:rsidR="008F19D7" w:rsidRPr="0012530B">
        <w:rPr>
          <w:rFonts w:ascii="Times New Roman" w:hAnsi="Times New Roman" w:cs="Times New Roman"/>
          <w:i/>
          <w:sz w:val="24"/>
          <w:szCs w:val="24"/>
        </w:rPr>
        <w:instrText>The Hungry Land:</w:instrText>
      </w:r>
      <w:r w:rsidR="008F19D7" w:rsidRPr="0012530B">
        <w:instrText>Lord Lannagh (character)</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harbours romantic feelings for Eileen Horkan, a daughter of Irish freeholders. There are also negative Irish characters, for instance, </w:t>
      </w:r>
      <w:r w:rsidRPr="00A50EBD">
        <w:rPr>
          <w:rFonts w:ascii="Times New Roman" w:hAnsi="Times New Roman" w:cs="Times New Roman"/>
          <w:iCs/>
          <w:sz w:val="24"/>
          <w:szCs w:val="24"/>
        </w:rPr>
        <w:lastRenderedPageBreak/>
        <w:t>landlord’s agent Dick Kenrick, or ‘Kenrick of the Crooked Nose’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174), a debaucher and uncouth drunkard, characteri</w:t>
      </w:r>
      <w:r w:rsidR="006A214B">
        <w:rPr>
          <w:rFonts w:ascii="Times New Roman" w:hAnsi="Times New Roman" w:cs="Times New Roman"/>
          <w:iCs/>
          <w:sz w:val="24"/>
          <w:szCs w:val="24"/>
        </w:rPr>
        <w:t>s</w:t>
      </w:r>
      <w:r w:rsidRPr="00A50EBD">
        <w:rPr>
          <w:rFonts w:ascii="Times New Roman" w:hAnsi="Times New Roman" w:cs="Times New Roman"/>
          <w:iCs/>
          <w:sz w:val="24"/>
          <w:szCs w:val="24"/>
        </w:rPr>
        <w:t>ed as ‘The worst type of Irishman ever created. A sullen ox perfectly bred to serve his English master</w:t>
      </w:r>
      <w:r w:rsidR="00224D4D">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77104C" w:rsidRPr="00A50EBD">
        <w:rPr>
          <w:rFonts w:ascii="Times New Roman" w:hAnsi="Times New Roman" w:cs="Times New Roman"/>
          <w:iCs/>
          <w:sz w:val="24"/>
          <w:szCs w:val="24"/>
        </w:rPr>
        <w:t>:</w:t>
      </w:r>
      <w:r w:rsidR="005222A6">
        <w:rPr>
          <w:rFonts w:ascii="Times New Roman" w:hAnsi="Times New Roman" w:cs="Times New Roman"/>
          <w:iCs/>
          <w:sz w:val="24"/>
          <w:szCs w:val="24"/>
        </w:rPr>
        <w:t> </w:t>
      </w:r>
      <w:r w:rsidR="00893621">
        <w:rPr>
          <w:rFonts w:ascii="Times New Roman" w:hAnsi="Times New Roman" w:cs="Times New Roman"/>
          <w:iCs/>
          <w:sz w:val="24"/>
          <w:szCs w:val="24"/>
        </w:rPr>
        <w:t>146)</w:t>
      </w:r>
      <w:r w:rsidR="00D236D5">
        <w:rPr>
          <w:rFonts w:ascii="Times New Roman" w:hAnsi="Times New Roman" w:cs="Times New Roman"/>
          <w:iCs/>
          <w:sz w:val="24"/>
          <w:szCs w:val="24"/>
        </w:rPr>
        <w:fldChar w:fldCharType="begin"/>
      </w:r>
      <w:r w:rsidR="00D236D5">
        <w:instrText xml:space="preserve"> XE "</w:instrText>
      </w:r>
      <w:r w:rsidR="00D236D5" w:rsidRPr="00FF3DE8">
        <w:rPr>
          <w:i/>
          <w:iCs/>
        </w:rPr>
        <w:instrText>The Hungry Land:</w:instrText>
      </w:r>
      <w:r w:rsidR="00D236D5" w:rsidRPr="00FF3DE8">
        <w:instrText>space, use of</w:instrText>
      </w:r>
      <w:r w:rsidR="00D236D5">
        <w:instrText xml:space="preserve">" \r "space2" </w:instrText>
      </w:r>
      <w:r w:rsidR="00D236D5">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CE1F02">
        <w:rPr>
          <w:i/>
          <w:iCs/>
        </w:rPr>
        <w:instrText>The Hungry Land:</w:instrText>
      </w:r>
      <w:r w:rsidR="008F19D7" w:rsidRPr="00CE1F02">
        <w:instrText>Patrick Gill (character)</w:instrText>
      </w:r>
      <w:r w:rsidR="008F19D7">
        <w:instrText xml:space="preserve">" </w:instrText>
      </w:r>
      <w:r w:rsidR="008F19D7">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0B1686">
        <w:rPr>
          <w:i/>
          <w:iCs/>
        </w:rPr>
        <w:instrText>The Hungry Land:</w:instrText>
      </w:r>
      <w:r w:rsidR="008F19D7" w:rsidRPr="000B1686">
        <w:instrText>landlords, depictions of</w:instrText>
      </w:r>
      <w:r w:rsidR="008F19D7">
        <w:instrText xml:space="preserve">" \r "landlords4" </w:instrText>
      </w:r>
      <w:r w:rsidR="008F19D7">
        <w:rPr>
          <w:rFonts w:ascii="Times New Roman" w:hAnsi="Times New Roman" w:cs="Times New Roman"/>
          <w:iCs/>
          <w:sz w:val="24"/>
          <w:szCs w:val="24"/>
        </w:rPr>
        <w:fldChar w:fldCharType="end"/>
      </w:r>
    </w:p>
    <w:bookmarkEnd w:id="505"/>
    <w:bookmarkEnd w:id="512"/>
    <w:bookmarkEnd w:id="513"/>
    <w:p w14:paraId="314522F5" w14:textId="77777777" w:rsidR="009752D3" w:rsidRPr="00A50EBD" w:rsidRDefault="009752D3" w:rsidP="00A50EBD">
      <w:pPr>
        <w:rPr>
          <w:rFonts w:ascii="Times New Roman" w:hAnsi="Times New Roman" w:cs="Times New Roman"/>
          <w:iCs/>
          <w:sz w:val="24"/>
          <w:szCs w:val="24"/>
        </w:rPr>
      </w:pPr>
    </w:p>
    <w:p w14:paraId="445AE0CD" w14:textId="77777777" w:rsidR="00376D33" w:rsidRPr="00C15836" w:rsidRDefault="00112A12" w:rsidP="00275045">
      <w:pPr>
        <w:pStyle w:val="Heading2"/>
        <w:rPr>
          <w:i/>
          <w:iCs/>
        </w:rPr>
      </w:pPr>
      <w:bookmarkStart w:id="514" w:name="_Toc166328563"/>
      <w:bookmarkStart w:id="515" w:name="space3"/>
      <w:r w:rsidRPr="00C15836">
        <w:rPr>
          <w:i/>
          <w:iCs/>
        </w:rPr>
        <w:t>The s</w:t>
      </w:r>
      <w:r w:rsidR="008E66D8" w:rsidRPr="00C15836">
        <w:rPr>
          <w:i/>
          <w:iCs/>
        </w:rPr>
        <w:t xml:space="preserve">ymbolism of </w:t>
      </w:r>
      <w:r w:rsidR="00F74E53" w:rsidRPr="00C15836">
        <w:rPr>
          <w:i/>
          <w:iCs/>
        </w:rPr>
        <w:t xml:space="preserve">the </w:t>
      </w:r>
      <w:r w:rsidR="00376D33" w:rsidRPr="00C15836">
        <w:rPr>
          <w:i/>
          <w:iCs/>
        </w:rPr>
        <w:t>Big House</w:t>
      </w:r>
      <w:bookmarkEnd w:id="514"/>
    </w:p>
    <w:p w14:paraId="6D6F0378" w14:textId="5373E504" w:rsidR="00376D33" w:rsidRPr="00A50EBD" w:rsidRDefault="00376D33" w:rsidP="00A50EBD">
      <w:pPr>
        <w:rPr>
          <w:rFonts w:ascii="Times New Roman" w:hAnsi="Times New Roman" w:cs="Times New Roman"/>
          <w:iCs/>
          <w:sz w:val="24"/>
          <w:szCs w:val="24"/>
        </w:rPr>
      </w:pPr>
      <w:bookmarkStart w:id="516" w:name="Gráinne1"/>
      <w:r w:rsidRPr="00A50EBD">
        <w:rPr>
          <w:rFonts w:ascii="Times New Roman" w:hAnsi="Times New Roman" w:cs="Times New Roman"/>
          <w:iCs/>
          <w:sz w:val="24"/>
          <w:szCs w:val="24"/>
        </w:rPr>
        <w:t xml:space="preserve">One of the most important components in the discussion of spatiality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the Barretts’ ‘great house, built […] in the woods of Eisirt outside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8) </w:t>
      </w:r>
      <w:r w:rsidR="0066258B">
        <w:rPr>
          <w:rFonts w:ascii="Times New Roman" w:hAnsi="Times New Roman" w:cs="Times New Roman"/>
          <w:iCs/>
          <w:sz w:val="24"/>
          <w:szCs w:val="24"/>
        </w:rPr>
        <w:t>that</w:t>
      </w:r>
      <w:r w:rsidRPr="00A50EBD">
        <w:rPr>
          <w:rFonts w:ascii="Times New Roman" w:hAnsi="Times New Roman" w:cs="Times New Roman"/>
          <w:iCs/>
          <w:sz w:val="24"/>
          <w:szCs w:val="24"/>
        </w:rPr>
        <w:t xml:space="preserve"> acquires a positive meaning due to the owners’ belonging to the auto</w:t>
      </w:r>
      <w:r w:rsidR="009D4F7C">
        <w:rPr>
          <w:rFonts w:ascii="Times New Roman" w:hAnsi="Times New Roman" w:cs="Times New Roman"/>
          <w:iCs/>
          <w:sz w:val="24"/>
          <w:szCs w:val="24"/>
        </w:rPr>
        <w:fldChar w:fldCharType="begin"/>
      </w:r>
      <w:r w:rsidR="009D4F7C">
        <w:instrText xml:space="preserve"> XE "</w:instrText>
      </w:r>
      <w:r w:rsidR="009D4F7C" w:rsidRPr="005F0092">
        <w:rPr>
          <w:rFonts w:ascii="Times New Roman" w:hAnsi="Times New Roman" w:cs="Times New Roman"/>
          <w:iCs/>
          <w:sz w:val="24"/>
          <w:szCs w:val="24"/>
          <w:lang w:val="en-CA"/>
        </w:rPr>
        <w:instrText>images</w:instrText>
      </w:r>
      <w:r w:rsidR="009D4F7C" w:rsidRPr="005F0092">
        <w:rPr>
          <w:rFonts w:ascii="Times New Roman" w:hAnsi="Times New Roman" w:cs="Times New Roman"/>
          <w:iCs/>
          <w:sz w:val="24"/>
          <w:szCs w:val="24"/>
        </w:rPr>
        <w:instrText>:</w:instrText>
      </w:r>
      <w:r w:rsidR="009D4F7C" w:rsidRPr="005F0092">
        <w:rPr>
          <w:lang w:val="en-CA"/>
        </w:rPr>
        <w:instrText>auto-images</w:instrText>
      </w:r>
      <w:r w:rsidR="009D4F7C">
        <w:instrText xml:space="preserve">"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017669">
        <w:rPr>
          <w:rFonts w:ascii="Times New Roman" w:hAnsi="Times New Roman" w:cs="Times New Roman"/>
          <w:i/>
          <w:sz w:val="24"/>
          <w:szCs w:val="24"/>
          <w:lang w:val="en-CA"/>
        </w:rPr>
        <w:instrText>The Hungry Land</w:instrText>
      </w:r>
      <w:r w:rsidR="009D4F7C" w:rsidRPr="00017669">
        <w:rPr>
          <w:rFonts w:ascii="Times New Roman" w:hAnsi="Times New Roman" w:cs="Times New Roman"/>
          <w:i/>
          <w:sz w:val="24"/>
          <w:szCs w:val="24"/>
        </w:rPr>
        <w:instrText>:</w:instrText>
      </w:r>
      <w:r w:rsidR="009D4F7C" w:rsidRPr="00017669">
        <w:rPr>
          <w:lang w:val="en-CA"/>
        </w:rPr>
        <w:instrText>auto-images and</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-image, both through their origin and because of their conscious affinity with the oppressed Irish. Gráinne’s revelation that her father ‘detests living in the great house ⸻ it makes him angry and introspective’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230) confirms that the binary opposition of ‘small cabins of the poor’ against ‘big houses of the wealthy’, often deployed for the construction of the distinction between the Self</w:t>
      </w:r>
      <w:r w:rsidR="009D4F7C">
        <w:rPr>
          <w:rFonts w:ascii="Times New Roman" w:hAnsi="Times New Roman" w:cs="Times New Roman"/>
          <w:iCs/>
          <w:sz w:val="24"/>
          <w:szCs w:val="24"/>
        </w:rPr>
        <w:fldChar w:fldCharType="begin"/>
      </w:r>
      <w:r w:rsidR="009D4F7C">
        <w:instrText xml:space="preserve"> XE "</w:instrText>
      </w:r>
      <w:r w:rsidR="009D4F7C" w:rsidRPr="00524B40">
        <w:rPr>
          <w:rFonts w:ascii="Times New Roman" w:hAnsi="Times New Roman" w:cs="Times New Roman"/>
          <w:iCs/>
          <w:sz w:val="24"/>
          <w:szCs w:val="24"/>
        </w:rPr>
        <w:instrText>Self/Other polarity:</w:instrText>
      </w:r>
      <w:r w:rsidR="009D4F7C" w:rsidRPr="00524B40">
        <w:rPr>
          <w:lang w:val="en-CA"/>
        </w:rPr>
        <w:instrText>space and</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w:t>
      </w:r>
      <w:bookmarkStart w:id="517" w:name="Irishfiction"/>
      <w:bookmarkStart w:id="518" w:name="Norris1"/>
      <w:r w:rsidRPr="00A50EBD">
        <w:rPr>
          <w:rFonts w:ascii="Times New Roman" w:hAnsi="Times New Roman" w:cs="Times New Roman"/>
          <w:iCs/>
          <w:sz w:val="24"/>
          <w:szCs w:val="24"/>
        </w:rPr>
        <w:t>Other in Irish fiction, is challenged in Mullen’s</w:t>
      </w:r>
      <w:r w:rsidR="009D4F7C">
        <w:rPr>
          <w:rFonts w:ascii="Times New Roman" w:hAnsi="Times New Roman" w:cs="Times New Roman"/>
          <w:iCs/>
          <w:sz w:val="24"/>
          <w:szCs w:val="24"/>
        </w:rPr>
        <w:fldChar w:fldCharType="begin"/>
      </w:r>
      <w:r w:rsidR="009D4F7C">
        <w:instrText xml:space="preserve"> XE "</w:instrText>
      </w:r>
      <w:r w:rsidR="009D4F7C" w:rsidRPr="00A26CA0">
        <w:rPr>
          <w:rFonts w:ascii="Times New Roman" w:hAnsi="Times New Roman" w:cs="Times New Roman"/>
          <w:iCs/>
          <w:sz w:val="24"/>
          <w:szCs w:val="24"/>
        </w:rPr>
        <w:instrText>Mullen, Michael</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novel. Calling into question Claire Norris’ point that </w:t>
      </w:r>
      <w:r w:rsidRPr="00A50EBD">
        <w:rPr>
          <w:rFonts w:ascii="Times New Roman" w:hAnsi="Times New Roman" w:cs="Times New Roman"/>
          <w:sz w:val="24"/>
          <w:szCs w:val="24"/>
        </w:rPr>
        <w:t>in Irish fiction, a strong image of ‘the Big House’ evokes the Protestant Ascendancy</w:t>
      </w:r>
      <w:r w:rsidR="009D4F7C">
        <w:rPr>
          <w:rFonts w:ascii="Times New Roman" w:hAnsi="Times New Roman" w:cs="Times New Roman"/>
          <w:sz w:val="24"/>
          <w:szCs w:val="24"/>
        </w:rPr>
        <w:fldChar w:fldCharType="begin"/>
      </w:r>
      <w:r w:rsidR="009D4F7C">
        <w:instrText xml:space="preserve"> XE "</w:instrText>
      </w:r>
      <w:r w:rsidR="009D4F7C" w:rsidRPr="00DE556F">
        <w:rPr>
          <w:rFonts w:ascii="Times New Roman" w:hAnsi="Times New Roman" w:cs="Times New Roman"/>
          <w:sz w:val="24"/>
          <w:szCs w:val="24"/>
        </w:rPr>
        <w:instrText>Protestant Ascendancy</w:instrText>
      </w:r>
      <w:r w:rsidR="009D4F7C">
        <w:instrText xml:space="preserve">" </w:instrText>
      </w:r>
      <w:r w:rsidR="009D4F7C">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07"/>
      </w:r>
      <w:r w:rsidRPr="00A50EBD">
        <w:rPr>
          <w:rFonts w:ascii="Times New Roman" w:hAnsi="Times New Roman" w:cs="Times New Roman"/>
          <w:sz w:val="24"/>
          <w:szCs w:val="24"/>
        </w:rPr>
        <w:t xml:space="preserve"> </w:t>
      </w:r>
      <w:r w:rsidRPr="00A50EBD">
        <w:rPr>
          <w:rFonts w:ascii="Times New Roman" w:hAnsi="Times New Roman" w:cs="Times New Roman"/>
          <w:iCs/>
          <w:sz w:val="24"/>
          <w:szCs w:val="24"/>
        </w:rPr>
        <w:t xml:space="preserve">the distinct fluidity of the meanings, reinforced by spatiality, reflects the ambivalent nature of </w:t>
      </w:r>
      <w:r w:rsidRPr="00A50EBD">
        <w:rPr>
          <w:rFonts w:ascii="Times New Roman" w:hAnsi="Times New Roman" w:cs="Times New Roman"/>
          <w:i/>
          <w:iCs/>
          <w:sz w:val="24"/>
          <w:szCs w:val="24"/>
        </w:rPr>
        <w:t>The Hungry</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Land</w:t>
      </w:r>
      <w:r w:rsidRPr="00A50EBD">
        <w:rPr>
          <w:rFonts w:ascii="Times New Roman" w:hAnsi="Times New Roman" w:cs="Times New Roman"/>
          <w:iCs/>
          <w:sz w:val="24"/>
          <w:szCs w:val="24"/>
        </w:rPr>
        <w:t>’s images</w:t>
      </w:r>
      <w:r w:rsidR="00205839">
        <w:rPr>
          <w:rFonts w:ascii="Times New Roman" w:hAnsi="Times New Roman" w:cs="Times New Roman"/>
          <w:iCs/>
          <w:sz w:val="24"/>
          <w:szCs w:val="24"/>
        </w:rPr>
        <w:fldChar w:fldCharType="begin"/>
      </w:r>
      <w:r w:rsidR="00205839">
        <w:instrText xml:space="preserve"> XE "</w:instrText>
      </w:r>
      <w:r w:rsidR="00205839" w:rsidRPr="00D8578B">
        <w:rPr>
          <w:rFonts w:ascii="Times New Roman" w:hAnsi="Times New Roman" w:cs="Times New Roman"/>
          <w:i/>
          <w:sz w:val="24"/>
          <w:szCs w:val="24"/>
          <w:lang w:val="en-CA"/>
        </w:rPr>
        <w:instrText>The Hungry Land</w:instrText>
      </w:r>
      <w:r w:rsidR="00205839" w:rsidRPr="00D8578B">
        <w:rPr>
          <w:rFonts w:ascii="Times New Roman" w:hAnsi="Times New Roman" w:cs="Times New Roman"/>
          <w:i/>
          <w:sz w:val="24"/>
          <w:szCs w:val="24"/>
        </w:rPr>
        <w:instrText>:</w:instrText>
      </w:r>
      <w:r w:rsidR="00205839" w:rsidRPr="00D8578B">
        <w:rPr>
          <w:lang w:val="en-CA"/>
        </w:rPr>
        <w:instrText>images, ambiguity of</w:instrText>
      </w:r>
      <w:r w:rsidR="00205839">
        <w:instrText xml:space="preserve">" </w:instrText>
      </w:r>
      <w:r w:rsidR="00205839">
        <w:rPr>
          <w:rFonts w:ascii="Times New Roman" w:hAnsi="Times New Roman" w:cs="Times New Roman"/>
          <w:iCs/>
          <w:sz w:val="24"/>
          <w:szCs w:val="24"/>
        </w:rPr>
        <w:fldChar w:fldCharType="end"/>
      </w:r>
      <w:r w:rsidRPr="00A50EBD">
        <w:rPr>
          <w:rFonts w:ascii="Times New Roman" w:hAnsi="Times New Roman" w:cs="Times New Roman"/>
          <w:iCs/>
          <w:sz w:val="24"/>
          <w:szCs w:val="24"/>
        </w:rPr>
        <w:t>. Norris’ explanation of the role of space and place in Irish fiction is better understood if the hybridity</w:t>
      </w:r>
      <w:r w:rsidR="009D4F7C">
        <w:rPr>
          <w:rFonts w:ascii="Times New Roman" w:hAnsi="Times New Roman" w:cs="Times New Roman"/>
          <w:iCs/>
          <w:sz w:val="24"/>
          <w:szCs w:val="24"/>
        </w:rPr>
        <w:fldChar w:fldCharType="begin"/>
      </w:r>
      <w:r w:rsidR="009D4F7C">
        <w:instrText xml:space="preserve"> XE "</w:instrText>
      </w:r>
      <w:r w:rsidR="009D4F7C" w:rsidRPr="00AA4B82">
        <w:rPr>
          <w:rFonts w:ascii="Times New Roman" w:hAnsi="Times New Roman" w:cs="Times New Roman"/>
          <w:iCs/>
          <w:sz w:val="24"/>
          <w:szCs w:val="24"/>
        </w:rPr>
        <w:instrText>hybridity</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of images</w:t>
      </w:r>
      <w:r w:rsidR="009D4F7C">
        <w:rPr>
          <w:rFonts w:ascii="Times New Roman" w:hAnsi="Times New Roman" w:cs="Times New Roman"/>
          <w:iCs/>
          <w:sz w:val="24"/>
          <w:szCs w:val="24"/>
        </w:rPr>
        <w:fldChar w:fldCharType="begin"/>
      </w:r>
      <w:r w:rsidR="009D4F7C">
        <w:instrText xml:space="preserve"> XE "</w:instrText>
      </w:r>
      <w:r w:rsidR="009D4F7C" w:rsidRPr="00A93355">
        <w:rPr>
          <w:rFonts w:ascii="Times New Roman" w:hAnsi="Times New Roman" w:cs="Times New Roman"/>
          <w:iCs/>
          <w:sz w:val="24"/>
          <w:szCs w:val="24"/>
        </w:rPr>
        <w:instrText>images:</w:instrText>
      </w:r>
      <w:r w:rsidR="009D4F7C" w:rsidRPr="00A93355">
        <w:rPr>
          <w:lang w:val="en-CA"/>
        </w:rPr>
        <w:instrText xml:space="preserve">hybridity </w:instrText>
      </w:r>
      <w:r w:rsidR="00885F99">
        <w:rPr>
          <w:lang w:val="en-CA"/>
        </w:rPr>
        <w:instrText>of</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taken into consideration:</w:t>
      </w:r>
    </w:p>
    <w:p w14:paraId="56E4FB1E" w14:textId="18B9F6C8" w:rsidR="008E1302" w:rsidRPr="00A50EBD" w:rsidRDefault="00376D33" w:rsidP="004F4CD9">
      <w:pPr>
        <w:spacing w:before="200" w:after="200" w:line="276" w:lineRule="auto"/>
        <w:ind w:left="720"/>
        <w:rPr>
          <w:rFonts w:ascii="Times New Roman" w:hAnsi="Times New Roman" w:cs="Times New Roman"/>
          <w:sz w:val="24"/>
          <w:szCs w:val="24"/>
        </w:rPr>
      </w:pPr>
      <w:r w:rsidRPr="00224D4D">
        <w:rPr>
          <w:rFonts w:ascii="Times New Roman" w:hAnsi="Times New Roman" w:cs="Times New Roman"/>
          <w:sz w:val="24"/>
          <w:szCs w:val="24"/>
        </w:rPr>
        <w:t>The spatial frames of Irish fiction are set and determined, despite their occasional “disturbance” by visitors. Space and place in Irish fiction play an integral role in both the creation and rediscovery of identity, on both a personal and a national level.</w:t>
      </w:r>
      <w:r w:rsidRPr="00224D4D">
        <w:rPr>
          <w:rStyle w:val="FootnoteReference"/>
          <w:rFonts w:ascii="Times New Roman" w:hAnsi="Times New Roman" w:cs="Times New Roman"/>
          <w:sz w:val="24"/>
          <w:szCs w:val="24"/>
        </w:rPr>
        <w:footnoteReference w:id="608"/>
      </w:r>
      <w:r w:rsidR="00E605D7">
        <w:rPr>
          <w:rFonts w:ascii="Times New Roman" w:hAnsi="Times New Roman" w:cs="Times New Roman"/>
          <w:sz w:val="24"/>
          <w:szCs w:val="24"/>
        </w:rPr>
        <w:fldChar w:fldCharType="begin"/>
      </w:r>
      <w:r w:rsidR="00E605D7">
        <w:instrText xml:space="preserve"> XE "</w:instrText>
      </w:r>
      <w:r w:rsidR="00E605D7" w:rsidRPr="00253C69">
        <w:instrText>fiction, Irish</w:instrText>
      </w:r>
      <w:r w:rsidR="00E605D7">
        <w:instrText xml:space="preserve">" \r "Irishfiction" </w:instrText>
      </w:r>
      <w:r w:rsidR="00E605D7">
        <w:rPr>
          <w:rFonts w:ascii="Times New Roman" w:hAnsi="Times New Roman" w:cs="Times New Roman"/>
          <w:sz w:val="24"/>
          <w:szCs w:val="24"/>
        </w:rPr>
        <w:fldChar w:fldCharType="end"/>
      </w:r>
    </w:p>
    <w:bookmarkEnd w:id="517"/>
    <w:p w14:paraId="298296BA" w14:textId="7FA8AB0E" w:rsidR="00FF4D32" w:rsidRPr="00A50EBD" w:rsidRDefault="00B8739E" w:rsidP="00A50EBD">
      <w:pPr>
        <w:rPr>
          <w:rFonts w:ascii="Times New Roman" w:hAnsi="Times New Roman" w:cs="Times New Roman"/>
          <w:iCs/>
          <w:sz w:val="24"/>
          <w:szCs w:val="24"/>
        </w:rPr>
      </w:pPr>
      <w:r w:rsidRPr="00D42CB0">
        <w:rPr>
          <w:rFonts w:ascii="Times New Roman" w:hAnsi="Times New Roman" w:cs="Times New Roman"/>
          <w:iCs/>
          <w:sz w:val="24"/>
          <w:szCs w:val="24"/>
        </w:rPr>
        <w:t>Moynahan’s</w:t>
      </w:r>
      <w:r w:rsidR="009D4F7C">
        <w:rPr>
          <w:rFonts w:ascii="Times New Roman" w:hAnsi="Times New Roman" w:cs="Times New Roman"/>
          <w:iCs/>
          <w:sz w:val="24"/>
          <w:szCs w:val="24"/>
        </w:rPr>
        <w:fldChar w:fldCharType="begin"/>
      </w:r>
      <w:r w:rsidR="009D4F7C">
        <w:instrText xml:space="preserve"> XE "</w:instrText>
      </w:r>
      <w:r w:rsidR="009D4F7C" w:rsidRPr="004728CE">
        <w:rPr>
          <w:rFonts w:ascii="Times New Roman" w:hAnsi="Times New Roman" w:cs="Times New Roman"/>
          <w:iCs/>
          <w:sz w:val="24"/>
          <w:szCs w:val="24"/>
        </w:rPr>
        <w:instrText>Moynahan, Julian</w:instrText>
      </w:r>
      <w:r w:rsidR="009D4F7C">
        <w:instrText xml:space="preserve">" </w:instrText>
      </w:r>
      <w:r w:rsidR="009D4F7C">
        <w:rPr>
          <w:rFonts w:ascii="Times New Roman" w:hAnsi="Times New Roman" w:cs="Times New Roman"/>
          <w:iCs/>
          <w:sz w:val="24"/>
          <w:szCs w:val="24"/>
        </w:rPr>
        <w:fldChar w:fldCharType="end"/>
      </w:r>
      <w:r w:rsidRPr="00D42CB0">
        <w:rPr>
          <w:rFonts w:ascii="Times New Roman" w:hAnsi="Times New Roman" w:cs="Times New Roman"/>
          <w:iCs/>
          <w:sz w:val="24"/>
          <w:szCs w:val="24"/>
        </w:rPr>
        <w:t xml:space="preserve"> mention of ‘the nineteenth- and early twentieth-century tradition of Anglo-Irish writing centered on the “big house” of the landlord culture as it faltered, declined, and came to ruination’</w:t>
      </w:r>
      <w:r w:rsidR="003B00A0" w:rsidRPr="00D42CB0">
        <w:rPr>
          <w:rStyle w:val="FootnoteReference"/>
          <w:rFonts w:ascii="Times New Roman" w:hAnsi="Times New Roman" w:cs="Times New Roman"/>
          <w:iCs/>
          <w:sz w:val="24"/>
          <w:szCs w:val="24"/>
        </w:rPr>
        <w:footnoteReference w:id="609"/>
      </w:r>
      <w:r w:rsidRPr="00D42CB0">
        <w:rPr>
          <w:rFonts w:ascii="Times New Roman" w:hAnsi="Times New Roman" w:cs="Times New Roman"/>
          <w:iCs/>
          <w:sz w:val="24"/>
          <w:szCs w:val="24"/>
        </w:rPr>
        <w:t xml:space="preserve"> strengthens an understanding of a </w:t>
      </w:r>
      <w:r w:rsidR="003B00A0" w:rsidRPr="00D42CB0">
        <w:rPr>
          <w:rFonts w:ascii="Times New Roman" w:hAnsi="Times New Roman" w:cs="Times New Roman"/>
          <w:iCs/>
          <w:sz w:val="24"/>
          <w:szCs w:val="24"/>
        </w:rPr>
        <w:t>connection</w:t>
      </w:r>
      <w:r w:rsidRPr="00D42CB0">
        <w:rPr>
          <w:rFonts w:ascii="Times New Roman" w:hAnsi="Times New Roman" w:cs="Times New Roman"/>
          <w:iCs/>
          <w:sz w:val="24"/>
          <w:szCs w:val="24"/>
        </w:rPr>
        <w:t xml:space="preserve"> between the </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big house</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 xml:space="preserve"> and hybridity.</w:t>
      </w:r>
      <w:r w:rsidRPr="00B8739E">
        <w:rPr>
          <w:rFonts w:ascii="Times New Roman" w:hAnsi="Times New Roman" w:cs="Times New Roman"/>
          <w:iCs/>
          <w:sz w:val="24"/>
          <w:szCs w:val="24"/>
        </w:rPr>
        <w:t xml:space="preserve"> </w:t>
      </w:r>
      <w:bookmarkStart w:id="519" w:name="MichaelBarrett"/>
      <w:r w:rsidR="00376D33" w:rsidRPr="00A50EBD">
        <w:rPr>
          <w:rFonts w:ascii="Times New Roman" w:hAnsi="Times New Roman" w:cs="Times New Roman"/>
          <w:iCs/>
          <w:sz w:val="24"/>
          <w:szCs w:val="24"/>
        </w:rPr>
        <w:t>Michael Barrett’s, his daughter’s, and some other characters’ hybrid identities, which will be discussed in this analysis, govern the novel’s spatial representations</w:t>
      </w:r>
      <w:r w:rsidR="007D5FE4">
        <w:rPr>
          <w:rFonts w:ascii="Times New Roman" w:hAnsi="Times New Roman" w:cs="Times New Roman"/>
          <w:iCs/>
          <w:sz w:val="24"/>
          <w:szCs w:val="24"/>
        </w:rPr>
        <w:t xml:space="preserve"> that</w:t>
      </w:r>
      <w:r w:rsidR="00376D33" w:rsidRPr="00A50EBD">
        <w:rPr>
          <w:rFonts w:ascii="Times New Roman" w:hAnsi="Times New Roman" w:cs="Times New Roman"/>
          <w:iCs/>
          <w:sz w:val="24"/>
          <w:szCs w:val="24"/>
        </w:rPr>
        <w:t>, using Hubbard</w:t>
      </w:r>
      <w:r w:rsidR="009D4F7C">
        <w:rPr>
          <w:rFonts w:ascii="Times New Roman" w:hAnsi="Times New Roman" w:cs="Times New Roman"/>
          <w:iCs/>
          <w:sz w:val="24"/>
          <w:szCs w:val="24"/>
        </w:rPr>
        <w:fldChar w:fldCharType="begin"/>
      </w:r>
      <w:r w:rsidR="009D4F7C">
        <w:instrText xml:space="preserve"> XE "</w:instrText>
      </w:r>
      <w:r w:rsidR="009D4F7C" w:rsidRPr="00B544C5">
        <w:rPr>
          <w:rFonts w:ascii="Times New Roman" w:hAnsi="Times New Roman" w:cs="Times New Roman"/>
          <w:iCs/>
          <w:sz w:val="24"/>
          <w:szCs w:val="24"/>
        </w:rPr>
        <w:instrText>Hubbard, Phil</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and Kitchin’s</w:t>
      </w:r>
      <w:r w:rsidR="009D4F7C">
        <w:rPr>
          <w:rFonts w:ascii="Times New Roman" w:hAnsi="Times New Roman" w:cs="Times New Roman"/>
          <w:iCs/>
          <w:sz w:val="24"/>
          <w:szCs w:val="24"/>
        </w:rPr>
        <w:fldChar w:fldCharType="begin"/>
      </w:r>
      <w:r w:rsidR="009D4F7C">
        <w:instrText xml:space="preserve"> XE "</w:instrText>
      </w:r>
      <w:r w:rsidR="009D4F7C" w:rsidRPr="00DE1B18">
        <w:rPr>
          <w:rFonts w:ascii="Times New Roman" w:hAnsi="Times New Roman" w:cs="Times New Roman"/>
          <w:iCs/>
          <w:sz w:val="24"/>
          <w:szCs w:val="24"/>
        </w:rPr>
        <w:instrText>Kitchin, Rob</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wording, can be seen as framing devices ‘in the creation of cultural imaginaries’.</w:t>
      </w:r>
      <w:r w:rsidR="00376D33" w:rsidRPr="00A50EBD">
        <w:rPr>
          <w:rStyle w:val="FootnoteReference"/>
          <w:rFonts w:ascii="Times New Roman" w:hAnsi="Times New Roman" w:cs="Times New Roman"/>
          <w:iCs/>
          <w:sz w:val="24"/>
          <w:szCs w:val="24"/>
        </w:rPr>
        <w:footnoteReference w:id="610"/>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sz w:val="24"/>
          <w:szCs w:val="24"/>
        </w:rPr>
        <w:t>Otto Rauchbauer’s</w:t>
      </w:r>
      <w:r w:rsidR="009D4F7C">
        <w:rPr>
          <w:rFonts w:ascii="Times New Roman" w:hAnsi="Times New Roman" w:cs="Times New Roman"/>
          <w:sz w:val="24"/>
          <w:szCs w:val="24"/>
        </w:rPr>
        <w:fldChar w:fldCharType="begin"/>
      </w:r>
      <w:r w:rsidR="009D4F7C">
        <w:instrText xml:space="preserve"> XE "</w:instrText>
      </w:r>
      <w:r w:rsidR="009D4F7C" w:rsidRPr="00A53F25">
        <w:rPr>
          <w:rFonts w:ascii="Times New Roman" w:hAnsi="Times New Roman" w:cs="Times New Roman"/>
          <w:sz w:val="24"/>
          <w:szCs w:val="24"/>
        </w:rPr>
        <w:instrText>Rauchbauer, Otto</w:instrText>
      </w:r>
      <w:r w:rsidR="009D4F7C">
        <w:instrText xml:space="preserve">" </w:instrText>
      </w:r>
      <w:r w:rsidR="009D4F7C">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explanation of the role of the </w:t>
      </w:r>
      <w:bookmarkStart w:id="520" w:name="BigHouse"/>
      <w:r w:rsidR="00376D33" w:rsidRPr="00A50EBD">
        <w:rPr>
          <w:rFonts w:ascii="Times New Roman" w:hAnsi="Times New Roman" w:cs="Times New Roman"/>
          <w:sz w:val="24"/>
          <w:szCs w:val="24"/>
        </w:rPr>
        <w:t>Big House — ‘For more than two centuries, the Big House has been a setting, a subject matter, a symbol, a motif, [and] a theme in Irish fiction’</w:t>
      </w:r>
      <w:r w:rsidR="00E605D7">
        <w:rPr>
          <w:rFonts w:ascii="Times New Roman" w:hAnsi="Times New Roman" w:cs="Times New Roman"/>
          <w:sz w:val="24"/>
          <w:szCs w:val="24"/>
        </w:rPr>
        <w:fldChar w:fldCharType="begin"/>
      </w:r>
      <w:r w:rsidR="00E605D7">
        <w:instrText xml:space="preserve"> XE "</w:instrText>
      </w:r>
      <w:r w:rsidR="00E605D7" w:rsidRPr="009E15AE">
        <w:rPr>
          <w:rFonts w:ascii="Times New Roman" w:hAnsi="Times New Roman" w:cs="Times New Roman"/>
          <w:sz w:val="24"/>
          <w:szCs w:val="24"/>
        </w:rPr>
        <w:instrText>fiction, Irish</w:instrText>
      </w:r>
      <w:r w:rsidR="00E605D7">
        <w:instrText xml:space="preserve">" </w:instrText>
      </w:r>
      <w:r w:rsidR="00E605D7">
        <w:rPr>
          <w:rFonts w:ascii="Times New Roman" w:hAnsi="Times New Roman" w:cs="Times New Roman"/>
          <w:sz w:val="24"/>
          <w:szCs w:val="24"/>
        </w:rPr>
        <w:fldChar w:fldCharType="end"/>
      </w:r>
      <w:r w:rsidR="00376D33" w:rsidRPr="00A50EBD">
        <w:rPr>
          <w:rStyle w:val="FootnoteReference"/>
          <w:rFonts w:ascii="Times New Roman" w:hAnsi="Times New Roman" w:cs="Times New Roman"/>
          <w:sz w:val="24"/>
          <w:szCs w:val="24"/>
        </w:rPr>
        <w:footnoteReference w:id="611"/>
      </w:r>
      <w:r w:rsidR="00376D33" w:rsidRPr="00A50EBD">
        <w:rPr>
          <w:rFonts w:ascii="Times New Roman" w:hAnsi="Times New Roman" w:cs="Times New Roman"/>
          <w:sz w:val="24"/>
          <w:szCs w:val="24"/>
        </w:rPr>
        <w:t xml:space="preserve"> — finds practical use 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too. </w:t>
      </w:r>
      <w:bookmarkStart w:id="521" w:name="lannagh1"/>
      <w:r w:rsidR="00376D33" w:rsidRPr="00A50EBD">
        <w:rPr>
          <w:rFonts w:ascii="Times New Roman" w:hAnsi="Times New Roman" w:cs="Times New Roman"/>
          <w:iCs/>
          <w:sz w:val="24"/>
          <w:szCs w:val="24"/>
        </w:rPr>
        <w:t xml:space="preserve">Strikingly, the spatial frame of the </w:t>
      </w:r>
      <w:r w:rsidR="00376D33" w:rsidRPr="00A50EBD">
        <w:rPr>
          <w:rFonts w:ascii="Times New Roman" w:hAnsi="Times New Roman" w:cs="Times New Roman"/>
          <w:iCs/>
          <w:sz w:val="24"/>
          <w:szCs w:val="24"/>
        </w:rPr>
        <w:lastRenderedPageBreak/>
        <w:t xml:space="preserve">symbolic Big House allows for the creation of </w:t>
      </w:r>
      <w:bookmarkStart w:id="522" w:name="_Hlk23803958"/>
      <w:r w:rsidR="00376D33" w:rsidRPr="00A50EBD">
        <w:rPr>
          <w:rFonts w:ascii="Times New Roman" w:hAnsi="Times New Roman" w:cs="Times New Roman"/>
          <w:iCs/>
          <w:sz w:val="24"/>
          <w:szCs w:val="24"/>
        </w:rPr>
        <w:t>a contrast between Lord Lannagh’s and Michael Barrett’s great houses, representing the owners’ opposite values, id</w:t>
      </w:r>
      <w:r w:rsidR="0077104C" w:rsidRPr="00A50EBD">
        <w:rPr>
          <w:rFonts w:ascii="Times New Roman" w:hAnsi="Times New Roman" w:cs="Times New Roman"/>
          <w:iCs/>
          <w:sz w:val="24"/>
          <w:szCs w:val="24"/>
        </w:rPr>
        <w:t>entities and sets of beliefs. In other words, t</w:t>
      </w:r>
      <w:r w:rsidR="00376D33" w:rsidRPr="00A50EBD">
        <w:rPr>
          <w:rFonts w:ascii="Times New Roman" w:hAnsi="Times New Roman" w:cs="Times New Roman"/>
          <w:iCs/>
          <w:sz w:val="24"/>
          <w:szCs w:val="24"/>
        </w:rPr>
        <w:t xml:space="preserve">he same physical space </w:t>
      </w:r>
      <w:r w:rsidR="0077104C" w:rsidRPr="00A50EBD">
        <w:rPr>
          <w:rFonts w:ascii="Times New Roman" w:hAnsi="Times New Roman" w:cs="Times New Roman"/>
          <w:iCs/>
          <w:sz w:val="24"/>
          <w:szCs w:val="24"/>
        </w:rPr>
        <w:t xml:space="preserve">of the Big House </w:t>
      </w:r>
      <w:r w:rsidR="00376D33" w:rsidRPr="00A50EBD">
        <w:rPr>
          <w:rFonts w:ascii="Times New Roman" w:hAnsi="Times New Roman" w:cs="Times New Roman"/>
          <w:iCs/>
          <w:sz w:val="24"/>
          <w:szCs w:val="24"/>
        </w:rPr>
        <w:t xml:space="preserve">participates in the creation of two dissimilar images: Lord Edward Lannagh, an English Protestant and absentee landlord, and Michael Barrett, </w:t>
      </w:r>
      <w:r w:rsidR="00376D33" w:rsidRPr="00A50EBD">
        <w:rPr>
          <w:rFonts w:ascii="Times New Roman" w:hAnsi="Times New Roman" w:cs="Times New Roman"/>
          <w:sz w:val="24"/>
          <w:szCs w:val="24"/>
        </w:rPr>
        <w:t>a landowner and businessman of Anglo-Irish origin, or ‘the merchant and the half-English gentleman’, as poet Gill puts.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w:t>
      </w:r>
      <w:r w:rsidR="00960520">
        <w:rPr>
          <w:rFonts w:ascii="Times New Roman" w:hAnsi="Times New Roman" w:cs="Times New Roman"/>
          <w:sz w:val="24"/>
          <w:szCs w:val="24"/>
        </w:rPr>
        <w:t> </w:t>
      </w:r>
      <w:r w:rsidR="00376D33" w:rsidRPr="00A50EBD">
        <w:rPr>
          <w:rFonts w:ascii="Times New Roman" w:hAnsi="Times New Roman" w:cs="Times New Roman"/>
          <w:sz w:val="24"/>
          <w:szCs w:val="24"/>
        </w:rPr>
        <w:t xml:space="preserve">156). </w:t>
      </w:r>
      <w:bookmarkEnd w:id="522"/>
      <w:r w:rsidR="00376D33" w:rsidRPr="00A50EBD">
        <w:rPr>
          <w:rFonts w:ascii="Times New Roman" w:hAnsi="Times New Roman" w:cs="Times New Roman"/>
          <w:iCs/>
          <w:sz w:val="24"/>
          <w:szCs w:val="24"/>
        </w:rPr>
        <w:t xml:space="preserve">Norris observes that </w:t>
      </w:r>
      <w:r w:rsidR="00376D33" w:rsidRPr="00A50EBD">
        <w:rPr>
          <w:rFonts w:ascii="Times New Roman" w:hAnsi="Times New Roman" w:cs="Times New Roman"/>
          <w:sz w:val="24"/>
          <w:szCs w:val="24"/>
        </w:rPr>
        <w:t>‘The Big House stands as “symbolic of a social base,” as well as for the Irish nation itself, but ambiguously so’</w:t>
      </w:r>
      <w:r w:rsidR="003B00A0">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612"/>
      </w:r>
      <w:r w:rsidR="00376D33" w:rsidRPr="00A50EBD">
        <w:rPr>
          <w:rFonts w:ascii="Times New Roman" w:hAnsi="Times New Roman" w:cs="Times New Roman"/>
          <w:sz w:val="24"/>
          <w:szCs w:val="24"/>
        </w:rPr>
        <w:t xml:space="preserve"> </w:t>
      </w:r>
      <w:bookmarkEnd w:id="519"/>
      <w:r w:rsidR="009D4F7C">
        <w:rPr>
          <w:rFonts w:ascii="Times New Roman" w:hAnsi="Times New Roman" w:cs="Times New Roman"/>
          <w:sz w:val="24"/>
          <w:szCs w:val="24"/>
        </w:rPr>
        <w:fldChar w:fldCharType="begin"/>
      </w:r>
      <w:r w:rsidR="009D4F7C">
        <w:instrText xml:space="preserve"> XE "</w:instrText>
      </w:r>
      <w:r w:rsidR="009D4F7C" w:rsidRPr="00EC197F">
        <w:rPr>
          <w:i/>
          <w:iCs/>
          <w:lang w:val="en-CA"/>
        </w:rPr>
        <w:instrText>The Hungry Land</w:instrText>
      </w:r>
      <w:r w:rsidR="009D4F7C" w:rsidRPr="00EC197F">
        <w:rPr>
          <w:i/>
          <w:iCs/>
        </w:rPr>
        <w:instrText>:</w:instrText>
      </w:r>
      <w:r w:rsidR="009D4F7C" w:rsidRPr="00EC197F">
        <w:rPr>
          <w:lang w:val="en-CA"/>
        </w:rPr>
        <w:instrText>Michael Barrett (character)</w:instrText>
      </w:r>
      <w:r w:rsidR="009D4F7C">
        <w:instrText xml:space="preserve">" \r "MichaelBarrett" </w:instrText>
      </w:r>
      <w:r w:rsidR="009D4F7C">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w:t>
      </w:r>
      <w:r w:rsidR="00376D33" w:rsidRPr="00A50EBD">
        <w:rPr>
          <w:rFonts w:ascii="Times New Roman" w:hAnsi="Times New Roman" w:cs="Times New Roman"/>
          <w:iCs/>
          <w:sz w:val="24"/>
          <w:szCs w:val="24"/>
        </w:rPr>
        <w:t>this symbolism is complicated by the binary opposition of the two sides, each of them standing for a certain social group. Again, this suggests that in the representations of spatiality in famine fiction</w:t>
      </w:r>
      <w:r w:rsidR="00EE62AE">
        <w:rPr>
          <w:rFonts w:ascii="Times New Roman" w:hAnsi="Times New Roman" w:cs="Times New Roman"/>
          <w:iCs/>
          <w:sz w:val="24"/>
          <w:szCs w:val="24"/>
        </w:rPr>
        <w:fldChar w:fldCharType="begin"/>
      </w:r>
      <w:r w:rsidR="00EE62AE">
        <w:instrText xml:space="preserve"> XE "</w:instrText>
      </w:r>
      <w:r w:rsidR="00EE62AE" w:rsidRPr="00DD7754">
        <w:rPr>
          <w:rFonts w:ascii="Times New Roman" w:hAnsi="Times New Roman" w:cs="Times New Roman"/>
          <w:iCs/>
          <w:sz w:val="24"/>
          <w:szCs w:val="24"/>
        </w:rPr>
        <w:instrText>famine fiction:</w:instrText>
      </w:r>
      <w:r w:rsidR="00EE62AE" w:rsidRPr="00DD7754">
        <w:instrText>space and</w:instrText>
      </w:r>
      <w:r w:rsidR="00EE62AE">
        <w:instrText xml:space="preserve">" </w:instrText>
      </w:r>
      <w:r w:rsidR="00EE62AE">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context extends beyond depictions of size. This view is validated by the divergent resolutions provided</w:t>
      </w:r>
      <w:r w:rsidR="0077104C" w:rsidRPr="00A50EBD">
        <w:rPr>
          <w:rFonts w:ascii="Times New Roman" w:hAnsi="Times New Roman" w:cs="Times New Roman"/>
          <w:iCs/>
          <w:sz w:val="24"/>
          <w:szCs w:val="24"/>
        </w:rPr>
        <w:t xml:space="preserve"> by the representations of the Big H</w:t>
      </w:r>
      <w:r w:rsidR="00376D33" w:rsidRPr="00A50EBD">
        <w:rPr>
          <w:rFonts w:ascii="Times New Roman" w:hAnsi="Times New Roman" w:cs="Times New Roman"/>
          <w:iCs/>
          <w:sz w:val="24"/>
          <w:szCs w:val="24"/>
        </w:rPr>
        <w:t>ouse in the two Irish novels, analy</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 xml:space="preserve">ed here. In </w:t>
      </w:r>
      <w:r w:rsidR="00376D33" w:rsidRPr="00A50EBD">
        <w:rPr>
          <w:rFonts w:ascii="Times New Roman" w:hAnsi="Times New Roman" w:cs="Times New Roman"/>
          <w:i/>
          <w:iCs/>
          <w:sz w:val="24"/>
          <w:szCs w:val="24"/>
        </w:rPr>
        <w:t>The Silent People</w:t>
      </w:r>
      <w:r w:rsidR="009D4F7C">
        <w:rPr>
          <w:rFonts w:ascii="Times New Roman" w:hAnsi="Times New Roman" w:cs="Times New Roman"/>
          <w:i/>
          <w:iCs/>
          <w:sz w:val="24"/>
          <w:szCs w:val="24"/>
        </w:rPr>
        <w:fldChar w:fldCharType="begin"/>
      </w:r>
      <w:r w:rsidR="009D4F7C">
        <w:instrText xml:space="preserve"> XE "</w:instrText>
      </w:r>
      <w:r w:rsidR="009D4F7C" w:rsidRPr="009D06EE">
        <w:rPr>
          <w:rFonts w:ascii="Times New Roman" w:hAnsi="Times New Roman" w:cs="Times New Roman"/>
          <w:i/>
          <w:iCs/>
          <w:sz w:val="24"/>
          <w:szCs w:val="24"/>
        </w:rPr>
        <w:instrText>The Silent People:</w:instrText>
      </w:r>
      <w:r w:rsidR="009D4F7C" w:rsidRPr="009D06EE">
        <w:rPr>
          <w:lang w:val="en-CA"/>
        </w:rPr>
        <w:instrText>Big House, role of</w:instrText>
      </w:r>
      <w:r w:rsidR="009D4F7C">
        <w:instrText xml:space="preserve">" </w:instrText>
      </w:r>
      <w:r w:rsidR="009D4F7C">
        <w:rPr>
          <w:rFonts w:ascii="Times New Roman" w:hAnsi="Times New Roman" w:cs="Times New Roman"/>
          <w:i/>
          <w:iCs/>
          <w:sz w:val="24"/>
          <w:szCs w:val="24"/>
        </w:rPr>
        <w:fldChar w:fldCharType="end"/>
      </w:r>
      <w:r w:rsidR="00376D33" w:rsidRPr="00A50EBD">
        <w:rPr>
          <w:rFonts w:ascii="Times New Roman" w:hAnsi="Times New Roman" w:cs="Times New Roman"/>
          <w:iCs/>
          <w:sz w:val="24"/>
          <w:szCs w:val="24"/>
        </w:rPr>
        <w:t>, Una</w:t>
      </w:r>
      <w:r w:rsidR="009D4F7C">
        <w:rPr>
          <w:rFonts w:ascii="Times New Roman" w:hAnsi="Times New Roman" w:cs="Times New Roman"/>
          <w:iCs/>
          <w:sz w:val="24"/>
          <w:szCs w:val="24"/>
        </w:rPr>
        <w:fldChar w:fldCharType="begin"/>
      </w:r>
      <w:r w:rsidR="009D4F7C">
        <w:instrText xml:space="preserve"> XE "</w:instrText>
      </w:r>
      <w:r w:rsidR="009D4F7C" w:rsidRPr="001A7906">
        <w:rPr>
          <w:rFonts w:ascii="Times New Roman" w:hAnsi="Times New Roman" w:cs="Times New Roman"/>
          <w:i/>
          <w:sz w:val="24"/>
          <w:szCs w:val="24"/>
          <w:lang w:val="en-CA"/>
        </w:rPr>
        <w:instrText>The Silent People</w:instrText>
      </w:r>
      <w:r w:rsidR="009D4F7C" w:rsidRPr="001A7906">
        <w:rPr>
          <w:rFonts w:ascii="Times New Roman" w:hAnsi="Times New Roman" w:cs="Times New Roman"/>
          <w:i/>
          <w:sz w:val="24"/>
          <w:szCs w:val="24"/>
        </w:rPr>
        <w:instrText>:</w:instrText>
      </w:r>
      <w:r w:rsidR="009D4F7C" w:rsidRPr="001A7906">
        <w:rPr>
          <w:lang w:val="en-CA"/>
        </w:rPr>
        <w:instrText>Una Wilcocks (character)</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leaves the Big House for a small cabin, as it does not conform to her understanding of being Irish. By contrast, in </w:t>
      </w:r>
      <w:r w:rsidR="00376D33" w:rsidRPr="00A50EBD">
        <w:rPr>
          <w:rFonts w:ascii="Times New Roman" w:hAnsi="Times New Roman" w:cs="Times New Roman"/>
          <w:i/>
          <w:iCs/>
          <w:sz w:val="24"/>
          <w:szCs w:val="24"/>
        </w:rPr>
        <w:t>The Hungry Land</w:t>
      </w:r>
      <w:r w:rsidR="00376D33" w:rsidRPr="00A50EBD">
        <w:rPr>
          <w:rFonts w:ascii="Times New Roman" w:hAnsi="Times New Roman" w:cs="Times New Roman"/>
          <w:iCs/>
          <w:sz w:val="24"/>
          <w:szCs w:val="24"/>
        </w:rPr>
        <w:t xml:space="preserve">, Gráinne stays in the big house, inherited from her father, to uphold Irish traditions. </w:t>
      </w:r>
      <w:r w:rsidR="00376D33" w:rsidRPr="00A93C0E">
        <w:rPr>
          <w:rFonts w:ascii="Times New Roman" w:hAnsi="Times New Roman" w:cs="Times New Roman"/>
          <w:iCs/>
          <w:sz w:val="24"/>
          <w:szCs w:val="24"/>
        </w:rPr>
        <w:t>Norris’s indication of a link between space, place and identit</w:t>
      </w:r>
      <w:r w:rsidR="0066258B" w:rsidRPr="00A93C0E">
        <w:rPr>
          <w:rFonts w:ascii="Times New Roman" w:hAnsi="Times New Roman" w:cs="Times New Roman"/>
          <w:iCs/>
          <w:sz w:val="24"/>
          <w:szCs w:val="24"/>
        </w:rPr>
        <w:t>y</w:t>
      </w:r>
      <w:r w:rsidR="00130DA5" w:rsidRPr="00A93C0E">
        <w:rPr>
          <w:rFonts w:ascii="Times New Roman" w:hAnsi="Times New Roman" w:cs="Times New Roman"/>
          <w:iCs/>
          <w:sz w:val="24"/>
          <w:szCs w:val="24"/>
        </w:rPr>
        <w:t xml:space="preserve"> </w:t>
      </w:r>
      <w:r w:rsidR="00376D33" w:rsidRPr="00A93C0E">
        <w:rPr>
          <w:rFonts w:ascii="Times New Roman" w:hAnsi="Times New Roman" w:cs="Times New Roman"/>
          <w:iCs/>
          <w:sz w:val="24"/>
          <w:szCs w:val="24"/>
        </w:rPr>
        <w:t xml:space="preserve">reinforces this point: </w:t>
      </w:r>
      <w:r w:rsidR="00376D33" w:rsidRPr="00A93C0E">
        <w:rPr>
          <w:rFonts w:ascii="Times New Roman" w:hAnsi="Times New Roman" w:cs="Times New Roman"/>
          <w:sz w:val="24"/>
          <w:szCs w:val="24"/>
        </w:rPr>
        <w:t>‘</w:t>
      </w:r>
      <w:bookmarkStart w:id="523" w:name="Irishfiction1"/>
      <w:r w:rsidR="00376D33" w:rsidRPr="00A93C0E">
        <w:rPr>
          <w:rFonts w:ascii="Times New Roman" w:hAnsi="Times New Roman" w:cs="Times New Roman"/>
          <w:iCs/>
          <w:sz w:val="24"/>
          <w:szCs w:val="24"/>
        </w:rPr>
        <w:t>Space and place in Irish fiction play an integral role in both the creation and rediscovery of identity, on both a personal and a national level’</w:t>
      </w:r>
      <w:r w:rsidR="00376D33" w:rsidRPr="00A93C0E">
        <w:rPr>
          <w:rStyle w:val="FootnoteReference"/>
          <w:rFonts w:ascii="Times New Roman" w:hAnsi="Times New Roman" w:cs="Times New Roman"/>
          <w:iCs/>
          <w:sz w:val="24"/>
          <w:szCs w:val="24"/>
        </w:rPr>
        <w:footnoteReference w:id="613"/>
      </w:r>
      <w:r w:rsidR="003B00A0">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when Gráinne leaves the house later to go to America with Myles Prendergast</w:t>
      </w:r>
      <w:r w:rsidR="009D4F7C">
        <w:rPr>
          <w:rFonts w:ascii="Times New Roman" w:hAnsi="Times New Roman" w:cs="Times New Roman"/>
          <w:iCs/>
          <w:sz w:val="24"/>
          <w:szCs w:val="24"/>
        </w:rPr>
        <w:fldChar w:fldCharType="begin"/>
      </w:r>
      <w:r w:rsidR="009D4F7C">
        <w:instrText xml:space="preserve"> XE "</w:instrText>
      </w:r>
      <w:r w:rsidR="009D4F7C" w:rsidRPr="002A48BD">
        <w:rPr>
          <w:rFonts w:ascii="Times New Roman" w:hAnsi="Times New Roman" w:cs="Times New Roman"/>
          <w:i/>
          <w:sz w:val="24"/>
          <w:szCs w:val="24"/>
          <w:lang w:val="en-CA"/>
        </w:rPr>
        <w:instrText>The Hungry Land</w:instrText>
      </w:r>
      <w:r w:rsidR="009D4F7C" w:rsidRPr="002A48BD">
        <w:rPr>
          <w:rFonts w:ascii="Times New Roman" w:hAnsi="Times New Roman" w:cs="Times New Roman"/>
          <w:i/>
          <w:sz w:val="24"/>
          <w:szCs w:val="24"/>
        </w:rPr>
        <w:instrText>:</w:instrText>
      </w:r>
      <w:r w:rsidR="009D4F7C" w:rsidRPr="002A48BD">
        <w:rPr>
          <w:lang w:val="en-CA"/>
        </w:rPr>
        <w:instrText>Myles Prendergast (character)</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r w:rsidR="00A93C0E">
        <w:rPr>
          <w:rFonts w:ascii="Times New Roman" w:hAnsi="Times New Roman" w:cs="Times New Roman"/>
          <w:iCs/>
          <w:sz w:val="24"/>
          <w:szCs w:val="24"/>
        </w:rPr>
        <w:t xml:space="preserve">and it </w:t>
      </w:r>
      <w:r w:rsidR="00376D33" w:rsidRPr="00A50EBD">
        <w:rPr>
          <w:rFonts w:ascii="Times New Roman" w:hAnsi="Times New Roman" w:cs="Times New Roman"/>
          <w:iCs/>
          <w:sz w:val="24"/>
          <w:szCs w:val="24"/>
        </w:rPr>
        <w:t>is set on fire. Perhaps the destruction of the Barretts’ house symboli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es a new phase in Anglo-Irish relations</w:t>
      </w:r>
      <w:r w:rsidR="009D4F7C">
        <w:rPr>
          <w:rFonts w:ascii="Times New Roman" w:hAnsi="Times New Roman" w:cs="Times New Roman"/>
          <w:iCs/>
          <w:sz w:val="24"/>
          <w:szCs w:val="24"/>
        </w:rPr>
        <w:fldChar w:fldCharType="begin"/>
      </w:r>
      <w:r w:rsidR="009D4F7C">
        <w:instrText xml:space="preserve"> XE "</w:instrText>
      </w:r>
      <w:r w:rsidR="009D4F7C" w:rsidRPr="00C042C1">
        <w:rPr>
          <w:rFonts w:ascii="Times New Roman" w:hAnsi="Times New Roman" w:cs="Times New Roman"/>
          <w:iCs/>
          <w:sz w:val="24"/>
          <w:szCs w:val="24"/>
          <w:lang w:val="en-CA"/>
        </w:rPr>
        <w:instrText>Ireland</w:instrText>
      </w:r>
      <w:r w:rsidR="009D4F7C" w:rsidRPr="00C042C1">
        <w:rPr>
          <w:rFonts w:ascii="Times New Roman" w:hAnsi="Times New Roman" w:cs="Times New Roman"/>
          <w:iCs/>
          <w:sz w:val="24"/>
          <w:szCs w:val="24"/>
        </w:rPr>
        <w:instrText>:</w:instrText>
      </w:r>
      <w:r w:rsidR="009D4F7C" w:rsidRPr="00C042C1">
        <w:rPr>
          <w:lang w:val="en-CA"/>
        </w:rPr>
        <w:instrText>Anglo-Irish community and</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when the Irish intensify their fight for national independence, which ultimately results in t</w:t>
      </w:r>
      <w:r w:rsidR="00F4170E">
        <w:rPr>
          <w:rFonts w:ascii="Times New Roman" w:hAnsi="Times New Roman" w:cs="Times New Roman"/>
          <w:iCs/>
          <w:sz w:val="24"/>
          <w:szCs w:val="24"/>
        </w:rPr>
        <w:t>he fall of the old social order,</w:t>
      </w:r>
      <w:r w:rsidR="00376D33" w:rsidRPr="00A50EBD">
        <w:rPr>
          <w:rFonts w:ascii="Times New Roman" w:hAnsi="Times New Roman" w:cs="Times New Roman"/>
          <w:iCs/>
          <w:sz w:val="24"/>
          <w:szCs w:val="24"/>
        </w:rPr>
        <w:t xml:space="preserve"> imposed by the English.</w:t>
      </w:r>
      <w:r w:rsidR="00DB4CAE">
        <w:rPr>
          <w:rFonts w:ascii="Times New Roman" w:hAnsi="Times New Roman" w:cs="Times New Roman"/>
          <w:iCs/>
          <w:sz w:val="24"/>
          <w:szCs w:val="24"/>
        </w:rPr>
        <w:t xml:space="preserve"> </w:t>
      </w:r>
      <w:bookmarkStart w:id="524" w:name="_Hlk7361454"/>
      <w:r w:rsidR="00376D33" w:rsidRPr="00A50EBD">
        <w:rPr>
          <w:rFonts w:ascii="Times New Roman" w:hAnsi="Times New Roman" w:cs="Times New Roman"/>
          <w:iCs/>
          <w:sz w:val="24"/>
          <w:szCs w:val="24"/>
        </w:rPr>
        <w:t>Norris’ observation that ‘the motif of the deteriorating Big House and its society recurs throughout Irish fiction’</w:t>
      </w:r>
      <w:r w:rsidR="00376D33" w:rsidRPr="00A50EBD">
        <w:rPr>
          <w:rStyle w:val="FootnoteReference"/>
          <w:rFonts w:ascii="Times New Roman" w:hAnsi="Times New Roman" w:cs="Times New Roman"/>
          <w:iCs/>
          <w:sz w:val="24"/>
          <w:szCs w:val="24"/>
        </w:rPr>
        <w:footnoteReference w:id="614"/>
      </w:r>
      <w:r w:rsidR="00376D33" w:rsidRPr="00A50EBD">
        <w:rPr>
          <w:rFonts w:ascii="Times New Roman" w:hAnsi="Times New Roman" w:cs="Times New Roman"/>
          <w:iCs/>
          <w:sz w:val="24"/>
          <w:szCs w:val="24"/>
        </w:rPr>
        <w:t xml:space="preserve"> pertains to </w:t>
      </w:r>
      <w:r w:rsidR="00376D33" w:rsidRPr="00A13D96">
        <w:rPr>
          <w:rFonts w:ascii="Times New Roman" w:hAnsi="Times New Roman" w:cs="Times New Roman"/>
          <w:iCs/>
          <w:sz w:val="24"/>
          <w:szCs w:val="24"/>
        </w:rPr>
        <w:t>Mullen’s</w:t>
      </w:r>
      <w:r w:rsidR="00FD1484">
        <w:rPr>
          <w:rFonts w:ascii="Times New Roman" w:hAnsi="Times New Roman" w:cs="Times New Roman"/>
          <w:iCs/>
          <w:sz w:val="24"/>
          <w:szCs w:val="24"/>
        </w:rPr>
        <w:fldChar w:fldCharType="begin"/>
      </w:r>
      <w:r w:rsidR="00FD1484">
        <w:instrText xml:space="preserve"> XE "</w:instrText>
      </w:r>
      <w:r w:rsidR="00FD1484" w:rsidRPr="008E5FE9">
        <w:rPr>
          <w:rFonts w:ascii="Times New Roman" w:hAnsi="Times New Roman" w:cs="Times New Roman"/>
          <w:iCs/>
          <w:sz w:val="24"/>
          <w:szCs w:val="24"/>
        </w:rPr>
        <w:instrText>Mullen, Michael</w:instrText>
      </w:r>
      <w:r w:rsidR="00FD1484">
        <w:instrText xml:space="preserve">" </w:instrText>
      </w:r>
      <w:r w:rsidR="00FD1484">
        <w:rPr>
          <w:rFonts w:ascii="Times New Roman" w:hAnsi="Times New Roman" w:cs="Times New Roman"/>
          <w:iCs/>
          <w:sz w:val="24"/>
          <w:szCs w:val="24"/>
        </w:rPr>
        <w:fldChar w:fldCharType="end"/>
      </w:r>
      <w:r w:rsidR="00376D33" w:rsidRPr="00A13D96">
        <w:rPr>
          <w:rFonts w:ascii="Times New Roman" w:hAnsi="Times New Roman" w:cs="Times New Roman"/>
          <w:iCs/>
          <w:sz w:val="24"/>
          <w:szCs w:val="24"/>
        </w:rPr>
        <w:t xml:space="preserve"> novel, too. </w:t>
      </w:r>
      <w:r w:rsidR="00A13D96" w:rsidRPr="00D42CB0">
        <w:rPr>
          <w:rFonts w:ascii="Times New Roman" w:hAnsi="Times New Roman" w:cs="Times New Roman"/>
          <w:iCs/>
          <w:sz w:val="24"/>
          <w:szCs w:val="24"/>
        </w:rPr>
        <w:t xml:space="preserve">Indeed, the signs characteristic of ‘incipient Anglo-Irish decline’, such as the absentee proprietor, the hard-driving estate agent, the middle man, the evicting bailiff, and some other, are present in </w:t>
      </w:r>
      <w:r w:rsidR="00A13D96" w:rsidRPr="00D42CB0">
        <w:rPr>
          <w:rFonts w:ascii="Times New Roman" w:hAnsi="Times New Roman" w:cs="Times New Roman"/>
          <w:i/>
          <w:iCs/>
          <w:sz w:val="24"/>
          <w:szCs w:val="24"/>
        </w:rPr>
        <w:t>The Hungry Land</w:t>
      </w:r>
      <w:r w:rsidR="00A13D96" w:rsidRPr="00D42CB0">
        <w:rPr>
          <w:rFonts w:ascii="Times New Roman" w:hAnsi="Times New Roman" w:cs="Times New Roman"/>
          <w:iCs/>
          <w:sz w:val="24"/>
          <w:szCs w:val="24"/>
        </w:rPr>
        <w:t>.</w:t>
      </w:r>
      <w:r w:rsidR="00A13D96" w:rsidRPr="00D42CB0">
        <w:rPr>
          <w:rStyle w:val="FootnoteReference"/>
          <w:rFonts w:ascii="Times New Roman" w:hAnsi="Times New Roman" w:cs="Times New Roman"/>
          <w:iCs/>
          <w:sz w:val="24"/>
          <w:szCs w:val="24"/>
        </w:rPr>
        <w:footnoteReference w:id="615"/>
      </w:r>
      <w:r w:rsidR="00A13D96" w:rsidRPr="00A13D96">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When Eileen Horkan</w:t>
      </w:r>
      <w:r w:rsidR="00FD1484">
        <w:rPr>
          <w:rFonts w:ascii="Times New Roman" w:hAnsi="Times New Roman" w:cs="Times New Roman"/>
          <w:iCs/>
          <w:sz w:val="24"/>
          <w:szCs w:val="24"/>
        </w:rPr>
        <w:fldChar w:fldCharType="begin"/>
      </w:r>
      <w:r w:rsidR="00FD1484">
        <w:instrText xml:space="preserve"> XE "</w:instrText>
      </w:r>
      <w:r w:rsidR="00FD1484" w:rsidRPr="003E2ECE">
        <w:rPr>
          <w:rFonts w:ascii="Times New Roman" w:hAnsi="Times New Roman" w:cs="Times New Roman"/>
          <w:i/>
          <w:sz w:val="24"/>
          <w:szCs w:val="24"/>
          <w:lang w:val="en-CA"/>
        </w:rPr>
        <w:instrText>The Hungry Land</w:instrText>
      </w:r>
      <w:r w:rsidR="00FD1484" w:rsidRPr="003E2ECE">
        <w:rPr>
          <w:rFonts w:ascii="Times New Roman" w:hAnsi="Times New Roman" w:cs="Times New Roman"/>
          <w:i/>
          <w:sz w:val="24"/>
          <w:szCs w:val="24"/>
        </w:rPr>
        <w:instrText>:</w:instrText>
      </w:r>
      <w:r w:rsidR="00FD1484" w:rsidRPr="003E2ECE">
        <w:rPr>
          <w:lang w:val="en-CA"/>
        </w:rPr>
        <w:instrText>Eileen Horkan</w:instrText>
      </w:r>
      <w:r w:rsidR="00C311AD">
        <w:rPr>
          <w:lang w:val="en-CA"/>
        </w:rPr>
        <w:instrText xml:space="preserve"> (character)</w:instrText>
      </w:r>
      <w:r w:rsidR="00FD1484">
        <w:instrText xml:space="preserve">" </w:instrText>
      </w:r>
      <w:r w:rsidR="00FD148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ends her relationship with Lord Lannagh, he reali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 xml:space="preserve">es that his Big House is </w:t>
      </w:r>
      <w:bookmarkEnd w:id="524"/>
      <w:r w:rsidR="00376D33" w:rsidRPr="00A50EBD">
        <w:rPr>
          <w:rFonts w:ascii="Times New Roman" w:hAnsi="Times New Roman" w:cs="Times New Roman"/>
          <w:iCs/>
          <w:sz w:val="24"/>
          <w:szCs w:val="24"/>
        </w:rPr>
        <w:t>doomed: ‘I will close the house and I may not return again. I will have nothing to return to’, he reflects, adding that ‘t</w:t>
      </w:r>
      <w:r w:rsidR="003C7137">
        <w:rPr>
          <w:rFonts w:ascii="Times New Roman" w:hAnsi="Times New Roman" w:cs="Times New Roman"/>
          <w:iCs/>
          <w:sz w:val="24"/>
          <w:szCs w:val="24"/>
        </w:rPr>
        <w:t>he flowers and shrubs’ will die.</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
          <w:iCs/>
          <w:sz w:val="24"/>
          <w:szCs w:val="24"/>
        </w:rPr>
        <w:t>HL</w:t>
      </w:r>
      <w:r w:rsidR="00960520">
        <w:rPr>
          <w:rFonts w:ascii="Times New Roman" w:hAnsi="Times New Roman" w:cs="Times New Roman"/>
          <w:iCs/>
          <w:sz w:val="24"/>
          <w:szCs w:val="24"/>
        </w:rPr>
        <w:t>: 418)</w:t>
      </w:r>
      <w:r w:rsidR="00376D33" w:rsidRPr="00A50EBD">
        <w:rPr>
          <w:rFonts w:ascii="Times New Roman" w:hAnsi="Times New Roman" w:cs="Times New Roman"/>
          <w:iCs/>
          <w:sz w:val="24"/>
          <w:szCs w:val="24"/>
        </w:rPr>
        <w:t xml:space="preserve"> Eileen’s explanation that the blame for this lies with ‘the political system’</w:t>
      </w:r>
      <w:r w:rsidR="00C1545C">
        <w:rPr>
          <w:rFonts w:ascii="Times New Roman" w:hAnsi="Times New Roman" w:cs="Times New Roman"/>
          <w:iCs/>
          <w:sz w:val="24"/>
          <w:szCs w:val="24"/>
        </w:rPr>
        <w:t>,</w:t>
      </w:r>
      <w:r w:rsidR="00376D33" w:rsidRPr="00A50EBD">
        <w:rPr>
          <w:rFonts w:ascii="Times New Roman" w:hAnsi="Times New Roman" w:cs="Times New Roman"/>
          <w:iCs/>
          <w:sz w:val="24"/>
          <w:szCs w:val="24"/>
        </w:rPr>
        <w:t xml:space="preserve"> to which Lannagh himself belongs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417) suggests that the defunct Anglo-Irish Big Houses are symbolic of the doom of Ireland’s Other</w:t>
      </w:r>
      <w:r w:rsidR="00FD1484">
        <w:rPr>
          <w:rFonts w:ascii="Times New Roman" w:hAnsi="Times New Roman" w:cs="Times New Roman"/>
          <w:iCs/>
          <w:sz w:val="24"/>
          <w:szCs w:val="24"/>
        </w:rPr>
        <w:fldChar w:fldCharType="begin"/>
      </w:r>
      <w:r w:rsidR="00FD1484">
        <w:instrText xml:space="preserve"> XE "</w:instrText>
      </w:r>
      <w:r w:rsidR="00FD1484" w:rsidRPr="00983BC1">
        <w:rPr>
          <w:rFonts w:ascii="Times New Roman" w:hAnsi="Times New Roman" w:cs="Times New Roman"/>
          <w:iCs/>
          <w:sz w:val="24"/>
          <w:szCs w:val="24"/>
        </w:rPr>
        <w:instrText>Other</w:instrText>
      </w:r>
      <w:r w:rsidR="00FD1484">
        <w:instrText xml:space="preserve">" </w:instrText>
      </w:r>
      <w:r w:rsidR="00FD148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r w:rsidR="00625F10">
        <w:rPr>
          <w:rFonts w:ascii="Times New Roman" w:hAnsi="Times New Roman" w:cs="Times New Roman"/>
          <w:iCs/>
          <w:sz w:val="24"/>
          <w:szCs w:val="24"/>
        </w:rPr>
        <w:t>From</w:t>
      </w:r>
      <w:r w:rsidR="00376D33" w:rsidRPr="00A50EBD">
        <w:rPr>
          <w:rFonts w:ascii="Times New Roman" w:hAnsi="Times New Roman" w:cs="Times New Roman"/>
          <w:iCs/>
          <w:sz w:val="24"/>
          <w:szCs w:val="24"/>
        </w:rPr>
        <w:t xml:space="preserve"> this, a connection between power and images of space can be perceived.</w:t>
      </w:r>
      <w:r w:rsidR="009D4F7C">
        <w:rPr>
          <w:rFonts w:ascii="Times New Roman" w:hAnsi="Times New Roman" w:cs="Times New Roman"/>
          <w:iCs/>
          <w:sz w:val="24"/>
          <w:szCs w:val="24"/>
        </w:rPr>
        <w:fldChar w:fldCharType="begin"/>
      </w:r>
      <w:r w:rsidR="009D4F7C">
        <w:instrText xml:space="preserve"> XE "</w:instrText>
      </w:r>
      <w:r w:rsidR="009D4F7C" w:rsidRPr="00FA05D9">
        <w:rPr>
          <w:i/>
          <w:iCs/>
        </w:rPr>
        <w:instrText>The Hungry Land:</w:instrText>
      </w:r>
      <w:r w:rsidR="009D4F7C" w:rsidRPr="00FA05D9">
        <w:instrText>space, use of</w:instrText>
      </w:r>
      <w:r w:rsidR="009D4F7C">
        <w:instrText xml:space="preserve">" \r "space3"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7A5728">
        <w:rPr>
          <w:i/>
          <w:iCs/>
          <w:lang w:val="en-CA"/>
        </w:rPr>
        <w:instrText>The Hungry Land</w:instrText>
      </w:r>
      <w:r w:rsidR="009D4F7C" w:rsidRPr="007A5728">
        <w:rPr>
          <w:i/>
          <w:iCs/>
        </w:rPr>
        <w:instrText>:</w:instrText>
      </w:r>
      <w:r w:rsidR="009D4F7C" w:rsidRPr="007A5728">
        <w:instrText>Gráinne Barrett (character)</w:instrText>
      </w:r>
      <w:r w:rsidR="009D4F7C">
        <w:instrText xml:space="preserve">" \r "Gráinne1"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D506C9">
        <w:rPr>
          <w:i/>
          <w:iCs/>
          <w:lang w:val="en-CA"/>
        </w:rPr>
        <w:instrText>The Hungry Land</w:instrText>
      </w:r>
      <w:r w:rsidR="009D4F7C" w:rsidRPr="00D506C9">
        <w:rPr>
          <w:i/>
          <w:iCs/>
        </w:rPr>
        <w:instrText>:</w:instrText>
      </w:r>
      <w:r w:rsidR="009D4F7C" w:rsidRPr="00D506C9">
        <w:rPr>
          <w:lang w:val="en-CA"/>
        </w:rPr>
        <w:instrText>Lord Lannagh (character)</w:instrText>
      </w:r>
      <w:r w:rsidR="009D4F7C">
        <w:instrText xml:space="preserve">" \r "lannagh1"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C527A4">
        <w:rPr>
          <w:i/>
          <w:iCs/>
          <w:lang w:val="en-CA"/>
        </w:rPr>
        <w:instrText>The Hungry Land</w:instrText>
      </w:r>
      <w:r w:rsidR="009D4F7C" w:rsidRPr="00C527A4">
        <w:rPr>
          <w:i/>
          <w:iCs/>
        </w:rPr>
        <w:instrText>:</w:instrText>
      </w:r>
      <w:r w:rsidR="009D4F7C" w:rsidRPr="00C527A4">
        <w:rPr>
          <w:lang w:val="en-CA"/>
        </w:rPr>
        <w:instrText>Big House, role of</w:instrText>
      </w:r>
      <w:r w:rsidR="009D4F7C">
        <w:instrText xml:space="preserve">" \r "BigHouse" </w:instrText>
      </w:r>
      <w:r w:rsidR="009D4F7C">
        <w:rPr>
          <w:rFonts w:ascii="Times New Roman" w:hAnsi="Times New Roman" w:cs="Times New Roman"/>
          <w:iCs/>
          <w:sz w:val="24"/>
          <w:szCs w:val="24"/>
        </w:rPr>
        <w:fldChar w:fldCharType="end"/>
      </w:r>
      <w:r w:rsidR="00E605D7">
        <w:rPr>
          <w:rFonts w:ascii="Times New Roman" w:hAnsi="Times New Roman" w:cs="Times New Roman"/>
          <w:iCs/>
          <w:sz w:val="24"/>
          <w:szCs w:val="24"/>
        </w:rPr>
        <w:fldChar w:fldCharType="begin"/>
      </w:r>
      <w:r w:rsidR="00E605D7">
        <w:instrText xml:space="preserve"> XE "</w:instrText>
      </w:r>
      <w:r w:rsidR="00E605D7" w:rsidRPr="00112CD0">
        <w:rPr>
          <w:lang w:val="en-CA"/>
        </w:rPr>
        <w:instrText>fiction, Irish</w:instrText>
      </w:r>
      <w:r w:rsidR="00E605D7">
        <w:instrText xml:space="preserve">" \r "Irishfiction1" </w:instrText>
      </w:r>
      <w:r w:rsidR="00E605D7">
        <w:rPr>
          <w:rFonts w:ascii="Times New Roman" w:hAnsi="Times New Roman" w:cs="Times New Roman"/>
          <w:iCs/>
          <w:sz w:val="24"/>
          <w:szCs w:val="24"/>
        </w:rPr>
        <w:fldChar w:fldCharType="end"/>
      </w:r>
      <w:r w:rsidR="004230E6">
        <w:rPr>
          <w:rFonts w:ascii="Times New Roman" w:hAnsi="Times New Roman" w:cs="Times New Roman"/>
          <w:iCs/>
          <w:sz w:val="24"/>
          <w:szCs w:val="24"/>
        </w:rPr>
        <w:fldChar w:fldCharType="begin"/>
      </w:r>
      <w:r w:rsidR="004230E6">
        <w:instrText xml:space="preserve"> XE "</w:instrText>
      </w:r>
      <w:r w:rsidR="004230E6" w:rsidRPr="00836DEC">
        <w:instrText>Norris, Claire</w:instrText>
      </w:r>
      <w:r w:rsidR="004230E6">
        <w:instrText xml:space="preserve">" \r "Norris1" </w:instrText>
      </w:r>
      <w:r w:rsidR="004230E6">
        <w:rPr>
          <w:rFonts w:ascii="Times New Roman" w:hAnsi="Times New Roman" w:cs="Times New Roman"/>
          <w:iCs/>
          <w:sz w:val="24"/>
          <w:szCs w:val="24"/>
        </w:rPr>
        <w:fldChar w:fldCharType="end"/>
      </w:r>
    </w:p>
    <w:bookmarkEnd w:id="515"/>
    <w:bookmarkEnd w:id="516"/>
    <w:bookmarkEnd w:id="518"/>
    <w:bookmarkEnd w:id="520"/>
    <w:bookmarkEnd w:id="521"/>
    <w:bookmarkEnd w:id="523"/>
    <w:p w14:paraId="11DD1578" w14:textId="77777777" w:rsidR="00FF4D32" w:rsidRPr="00A50EBD" w:rsidRDefault="00FF4D32" w:rsidP="00A50EBD">
      <w:pPr>
        <w:rPr>
          <w:rFonts w:ascii="Times New Roman" w:hAnsi="Times New Roman" w:cs="Times New Roman"/>
          <w:iCs/>
          <w:sz w:val="24"/>
          <w:szCs w:val="24"/>
        </w:rPr>
      </w:pPr>
    </w:p>
    <w:p w14:paraId="698D6366" w14:textId="77777777" w:rsidR="00376D33" w:rsidRPr="00C15836" w:rsidRDefault="00376D33" w:rsidP="00275045">
      <w:pPr>
        <w:pStyle w:val="Heading2"/>
        <w:rPr>
          <w:i/>
          <w:iCs/>
        </w:rPr>
      </w:pPr>
      <w:bookmarkStart w:id="525" w:name="_Toc166328564"/>
      <w:bookmarkStart w:id="526" w:name="space4"/>
      <w:r w:rsidRPr="00C15836">
        <w:rPr>
          <w:i/>
          <w:iCs/>
        </w:rPr>
        <w:lastRenderedPageBreak/>
        <w:t>Larger s</w:t>
      </w:r>
      <w:r w:rsidR="00DF511F" w:rsidRPr="00C15836">
        <w:rPr>
          <w:i/>
          <w:iCs/>
        </w:rPr>
        <w:t>patial entities</w:t>
      </w:r>
      <w:r w:rsidR="00FF4D32" w:rsidRPr="00C15836">
        <w:rPr>
          <w:i/>
          <w:iCs/>
        </w:rPr>
        <w:t xml:space="preserve">: </w:t>
      </w:r>
      <w:r w:rsidRPr="00C15836">
        <w:rPr>
          <w:i/>
          <w:iCs/>
        </w:rPr>
        <w:t>the Sea</w:t>
      </w:r>
      <w:bookmarkEnd w:id="525"/>
    </w:p>
    <w:p w14:paraId="702B32D8" w14:textId="00079CB6" w:rsidR="00376D33" w:rsidRPr="00A50EBD" w:rsidRDefault="00376D33" w:rsidP="00A50EBD">
      <w:pPr>
        <w:rPr>
          <w:rFonts w:ascii="Times New Roman" w:hAnsi="Times New Roman" w:cs="Times New Roman"/>
          <w:sz w:val="24"/>
          <w:szCs w:val="24"/>
        </w:rPr>
      </w:pPr>
      <w:bookmarkStart w:id="527" w:name="GrainneBarrett1"/>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 xml:space="preserve">inne Barrett’s contrasting feelings about her homeplace and her passion for the sea reveal one of the difficulties that can be found in the assessment of the phenomenon of space, specifically, its ability to be enlarged </w:t>
      </w:r>
      <w:r w:rsidRPr="00A50EBD">
        <w:rPr>
          <w:rFonts w:ascii="Times New Roman" w:eastAsia="Times New Roman" w:hAnsi="Times New Roman" w:cs="Times New Roman"/>
          <w:i/>
          <w:sz w:val="24"/>
          <w:szCs w:val="24"/>
        </w:rPr>
        <w:t>ad infinitum</w:t>
      </w:r>
      <w:r w:rsidRPr="00A50EBD">
        <w:rPr>
          <w:rFonts w:ascii="Times New Roman" w:eastAsia="Times New Roman" w:hAnsi="Times New Roman" w:cs="Times New Roman"/>
          <w:sz w:val="24"/>
          <w:szCs w:val="24"/>
        </w:rPr>
        <w:t xml:space="preserve">, generating different interpretations. </w:t>
      </w:r>
      <w:r w:rsidRPr="00A50EBD">
        <w:rPr>
          <w:rFonts w:ascii="Times New Roman" w:hAnsi="Times New Roman" w:cs="Times New Roman"/>
          <w:sz w:val="24"/>
          <w:szCs w:val="24"/>
        </w:rPr>
        <w:t>Lefebvre’s</w:t>
      </w:r>
      <w:r w:rsidR="00C71C24">
        <w:rPr>
          <w:rFonts w:ascii="Times New Roman" w:hAnsi="Times New Roman" w:cs="Times New Roman"/>
          <w:sz w:val="24"/>
          <w:szCs w:val="24"/>
        </w:rPr>
        <w:fldChar w:fldCharType="begin"/>
      </w:r>
      <w:r w:rsidR="00C71C24">
        <w:instrText xml:space="preserve"> XE "</w:instrText>
      </w:r>
      <w:r w:rsidR="00C71C24" w:rsidRPr="00A21E74">
        <w:rPr>
          <w:rFonts w:ascii="Times New Roman" w:hAnsi="Times New Roman" w:cs="Times New Roman"/>
          <w:sz w:val="24"/>
          <w:szCs w:val="24"/>
        </w:rPr>
        <w:instrText>Lefebvre, Henri</w:instrText>
      </w:r>
      <w:r w:rsidR="00C71C24">
        <w:instrText xml:space="preserve">" </w:instrText>
      </w:r>
      <w:r w:rsidR="00C71C2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consideration that the quality of space can have multiple meanings strengthens this idea:</w:t>
      </w:r>
    </w:p>
    <w:p w14:paraId="444A6CC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F4170E">
        <w:rPr>
          <w:rFonts w:ascii="Times New Roman" w:hAnsi="Times New Roman" w:cs="Times New Roman"/>
          <w:sz w:val="24"/>
          <w:szCs w:val="24"/>
        </w:rPr>
        <w:t xml:space="preserve">No limits at all have been set on the generalization of the concept of </w:t>
      </w:r>
      <w:r w:rsidRPr="00F4170E">
        <w:rPr>
          <w:rFonts w:ascii="Times New Roman" w:hAnsi="Times New Roman" w:cs="Times New Roman"/>
          <w:i/>
          <w:sz w:val="24"/>
          <w:szCs w:val="24"/>
        </w:rPr>
        <w:t>mental space</w:t>
      </w:r>
      <w:r w:rsidRPr="00F4170E">
        <w:rPr>
          <w:rFonts w:ascii="Times New Roman" w:hAnsi="Times New Roman" w:cs="Times New Roman"/>
          <w:sz w:val="24"/>
          <w:szCs w:val="24"/>
        </w:rPr>
        <w:t>: no clear accounts of it is ev</w:t>
      </w:r>
      <w:r w:rsidR="008E1302" w:rsidRPr="00F4170E">
        <w:rPr>
          <w:rFonts w:ascii="Times New Roman" w:hAnsi="Times New Roman" w:cs="Times New Roman"/>
          <w:sz w:val="24"/>
          <w:szCs w:val="24"/>
        </w:rPr>
        <w:t xml:space="preserve">er given and, depending on the </w:t>
      </w:r>
      <w:r w:rsidRPr="00F4170E">
        <w:rPr>
          <w:rFonts w:ascii="Times New Roman" w:hAnsi="Times New Roman" w:cs="Times New Roman"/>
          <w:sz w:val="24"/>
          <w:szCs w:val="24"/>
        </w:rPr>
        <w:t xml:space="preserve">author one happens to be reading, it </w:t>
      </w:r>
      <w:r w:rsidR="008E1302" w:rsidRPr="00F4170E">
        <w:rPr>
          <w:rFonts w:ascii="Times New Roman" w:hAnsi="Times New Roman" w:cs="Times New Roman"/>
          <w:sz w:val="24"/>
          <w:szCs w:val="24"/>
        </w:rPr>
        <w:t xml:space="preserve">may connote logical coherence, </w:t>
      </w:r>
      <w:r w:rsidRPr="00F4170E">
        <w:rPr>
          <w:rFonts w:ascii="Times New Roman" w:hAnsi="Times New Roman" w:cs="Times New Roman"/>
          <w:sz w:val="24"/>
          <w:szCs w:val="24"/>
        </w:rPr>
        <w:t>practical consistency, self-regulation and the</w:t>
      </w:r>
      <w:r w:rsidR="008E1302" w:rsidRPr="00F4170E">
        <w:rPr>
          <w:rFonts w:ascii="Times New Roman" w:hAnsi="Times New Roman" w:cs="Times New Roman"/>
          <w:sz w:val="24"/>
          <w:szCs w:val="24"/>
        </w:rPr>
        <w:t xml:space="preserve"> relations of the parts to the </w:t>
      </w:r>
      <w:r w:rsidRPr="00F4170E">
        <w:rPr>
          <w:rFonts w:ascii="Times New Roman" w:hAnsi="Times New Roman" w:cs="Times New Roman"/>
          <w:sz w:val="24"/>
          <w:szCs w:val="24"/>
        </w:rPr>
        <w:t>whole, the engendering of like by like in</w:t>
      </w:r>
      <w:r w:rsidR="008E1302" w:rsidRPr="00F4170E">
        <w:rPr>
          <w:rFonts w:ascii="Times New Roman" w:hAnsi="Times New Roman" w:cs="Times New Roman"/>
          <w:sz w:val="24"/>
          <w:szCs w:val="24"/>
        </w:rPr>
        <w:t xml:space="preserve"> a set of places, the logic of </w:t>
      </w:r>
      <w:r w:rsidRPr="00F4170E">
        <w:rPr>
          <w:rFonts w:ascii="Times New Roman" w:hAnsi="Times New Roman" w:cs="Times New Roman"/>
          <w:sz w:val="24"/>
          <w:szCs w:val="24"/>
        </w:rPr>
        <w:t xml:space="preserve">container to the </w:t>
      </w:r>
      <w:r w:rsidRPr="00F4170E">
        <w:rPr>
          <w:rFonts w:ascii="Times New Roman" w:hAnsi="Times New Roman" w:cs="Times New Roman"/>
          <w:i/>
          <w:sz w:val="24"/>
          <w:szCs w:val="24"/>
        </w:rPr>
        <w:t>versus</w:t>
      </w:r>
      <w:r w:rsidRPr="00F4170E">
        <w:rPr>
          <w:rFonts w:ascii="Times New Roman" w:hAnsi="Times New Roman" w:cs="Times New Roman"/>
          <w:sz w:val="24"/>
          <w:szCs w:val="24"/>
        </w:rPr>
        <w:t xml:space="preserve"> contents, and so on.</w:t>
      </w:r>
      <w:r w:rsidRPr="00F4170E">
        <w:rPr>
          <w:rStyle w:val="FootnoteReference"/>
          <w:rFonts w:ascii="Times New Roman" w:hAnsi="Times New Roman" w:cs="Times New Roman"/>
          <w:sz w:val="24"/>
          <w:szCs w:val="24"/>
        </w:rPr>
        <w:footnoteReference w:id="616"/>
      </w:r>
    </w:p>
    <w:p w14:paraId="763CB056" w14:textId="648CCE1C" w:rsidR="00376D33" w:rsidRPr="00FE4894"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space is used to express the characters’ perception of the reality that surrounds them, and</w:t>
      </w:r>
      <w:r w:rsidR="004202D9">
        <w:rPr>
          <w:rFonts w:ascii="Times New Roman" w:hAnsi="Times New Roman" w:cs="Times New Roman"/>
          <w:sz w:val="24"/>
          <w:szCs w:val="24"/>
        </w:rPr>
        <w:t>,</w:t>
      </w:r>
      <w:r w:rsidRPr="00A50EBD">
        <w:rPr>
          <w:rFonts w:ascii="Times New Roman" w:hAnsi="Times New Roman" w:cs="Times New Roman"/>
          <w:sz w:val="24"/>
          <w:szCs w:val="24"/>
        </w:rPr>
        <w:t xml:space="preserve"> therefore, it is their mental </w:t>
      </w:r>
      <w:r w:rsidRPr="00FE4894">
        <w:rPr>
          <w:rFonts w:ascii="Times New Roman" w:hAnsi="Times New Roman" w:cs="Times New Roman"/>
          <w:sz w:val="24"/>
          <w:szCs w:val="24"/>
        </w:rPr>
        <w:t>construct. Spatiality participates in their identity</w:t>
      </w:r>
      <w:r w:rsidR="00C71C24">
        <w:rPr>
          <w:rFonts w:ascii="Times New Roman" w:hAnsi="Times New Roman" w:cs="Times New Roman"/>
          <w:sz w:val="24"/>
          <w:szCs w:val="24"/>
        </w:rPr>
        <w:fldChar w:fldCharType="begin"/>
      </w:r>
      <w:r w:rsidR="00C71C24">
        <w:instrText xml:space="preserve"> XE "</w:instrText>
      </w:r>
      <w:r w:rsidR="00C71C24" w:rsidRPr="001626E3">
        <w:rPr>
          <w:rFonts w:ascii="Times New Roman" w:hAnsi="Times New Roman" w:cs="Times New Roman"/>
          <w:i/>
          <w:iCs/>
          <w:sz w:val="24"/>
          <w:szCs w:val="24"/>
          <w:lang w:val="en-CA"/>
        </w:rPr>
        <w:instrText>The Hungry Land</w:instrText>
      </w:r>
      <w:r w:rsidR="00C71C24" w:rsidRPr="001626E3">
        <w:rPr>
          <w:rFonts w:ascii="Times New Roman" w:hAnsi="Times New Roman" w:cs="Times New Roman"/>
          <w:i/>
          <w:iCs/>
          <w:sz w:val="24"/>
          <w:szCs w:val="24"/>
        </w:rPr>
        <w:instrText>:</w:instrText>
      </w:r>
      <w:r w:rsidR="00C71C24" w:rsidRPr="001626E3">
        <w:rPr>
          <w:lang w:val="en-CA"/>
        </w:rPr>
        <w:instrText>identity formation and</w:instrText>
      </w:r>
      <w:r w:rsidR="00C71C24">
        <w:instrText xml:space="preserve">" </w:instrText>
      </w:r>
      <w:r w:rsidR="00C71C24">
        <w:rPr>
          <w:rFonts w:ascii="Times New Roman" w:hAnsi="Times New Roman" w:cs="Times New Roman"/>
          <w:sz w:val="24"/>
          <w:szCs w:val="24"/>
        </w:rPr>
        <w:fldChar w:fldCharType="end"/>
      </w:r>
      <w:r w:rsidRPr="00FE4894">
        <w:rPr>
          <w:rFonts w:ascii="Times New Roman" w:hAnsi="Times New Roman" w:cs="Times New Roman"/>
          <w:sz w:val="24"/>
          <w:szCs w:val="24"/>
        </w:rPr>
        <w:t xml:space="preserve"> formation, which can be seen from the description of </w:t>
      </w:r>
      <w:r w:rsidRPr="00FE4894">
        <w:rPr>
          <w:rFonts w:ascii="Times New Roman" w:eastAsia="Times New Roman" w:hAnsi="Times New Roman" w:cs="Times New Roman"/>
          <w:sz w:val="24"/>
          <w:szCs w:val="24"/>
        </w:rPr>
        <w:t>Gr</w:t>
      </w:r>
      <w:r w:rsidRPr="00FE4894">
        <w:rPr>
          <w:rFonts w:ascii="Times New Roman" w:eastAsia="Times New Roman" w:hAnsi="Times New Roman" w:cs="Times New Roman"/>
          <w:iCs/>
          <w:sz w:val="24"/>
          <w:szCs w:val="24"/>
        </w:rPr>
        <w:t>á</w:t>
      </w:r>
      <w:r w:rsidRPr="00FE4894">
        <w:rPr>
          <w:rFonts w:ascii="Times New Roman" w:eastAsia="Times New Roman" w:hAnsi="Times New Roman" w:cs="Times New Roman"/>
          <w:sz w:val="24"/>
          <w:szCs w:val="24"/>
        </w:rPr>
        <w:t>inne’s feelings when she is torn between her father’s house and the sea:</w:t>
      </w:r>
    </w:p>
    <w:p w14:paraId="1145D878"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F4170E">
        <w:rPr>
          <w:rFonts w:ascii="Times New Roman" w:eastAsia="Times New Roman" w:hAnsi="Times New Roman" w:cs="Times New Roman"/>
          <w:sz w:val="24"/>
          <w:szCs w:val="24"/>
        </w:rPr>
        <w:t>There would always be the tension in her blood between the great house overlooking Clew Bay and the three-masted ships which sailed the oceans of the world. The sea was her master, and she must return to it again and again to renew her knowledge of herself. (</w:t>
      </w:r>
      <w:r w:rsidRPr="00F4170E">
        <w:rPr>
          <w:rFonts w:ascii="Times New Roman" w:eastAsia="Times New Roman" w:hAnsi="Times New Roman" w:cs="Times New Roman"/>
          <w:i/>
          <w:sz w:val="24"/>
          <w:szCs w:val="24"/>
        </w:rPr>
        <w:t>HL</w:t>
      </w:r>
      <w:r w:rsidRPr="00F4170E">
        <w:rPr>
          <w:rFonts w:ascii="Times New Roman" w:eastAsia="Times New Roman" w:hAnsi="Times New Roman" w:cs="Times New Roman"/>
          <w:sz w:val="24"/>
          <w:szCs w:val="24"/>
        </w:rPr>
        <w:t>: 221)</w:t>
      </w:r>
    </w:p>
    <w:p w14:paraId="3F8E2592" w14:textId="659FFA26"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The largeness of the house yields to the greatness of the sea, creating another spatial area that makes it possible to learn more about the novel’s </w:t>
      </w:r>
      <w:r w:rsidRPr="00DC429C">
        <w:rPr>
          <w:rFonts w:ascii="Times New Roman" w:eastAsia="Times New Roman" w:hAnsi="Times New Roman" w:cs="Times New Roman"/>
          <w:sz w:val="24"/>
          <w:szCs w:val="24"/>
        </w:rPr>
        <w:t xml:space="preserve">characters. </w:t>
      </w:r>
      <w:r w:rsidRPr="00DC429C">
        <w:rPr>
          <w:rFonts w:ascii="Times New Roman" w:hAnsi="Times New Roman" w:cs="Times New Roman"/>
          <w:sz w:val="24"/>
          <w:szCs w:val="24"/>
        </w:rPr>
        <w:t>Norris</w:t>
      </w:r>
      <w:r w:rsidR="007F6A02" w:rsidRPr="00DC429C">
        <w:rPr>
          <w:rFonts w:ascii="Times New Roman" w:hAnsi="Times New Roman" w:cs="Times New Roman"/>
          <w:sz w:val="24"/>
          <w:szCs w:val="24"/>
        </w:rPr>
        <w:t>’</w:t>
      </w:r>
      <w:r w:rsidR="00C1545C">
        <w:rPr>
          <w:rFonts w:ascii="Times New Roman" w:hAnsi="Times New Roman" w:cs="Times New Roman"/>
          <w:sz w:val="24"/>
          <w:szCs w:val="24"/>
        </w:rPr>
        <w:t>s</w:t>
      </w:r>
      <w:r w:rsidR="004230E6">
        <w:rPr>
          <w:rFonts w:ascii="Times New Roman" w:hAnsi="Times New Roman" w:cs="Times New Roman"/>
          <w:sz w:val="24"/>
          <w:szCs w:val="24"/>
        </w:rPr>
        <w:fldChar w:fldCharType="begin"/>
      </w:r>
      <w:r w:rsidR="004230E6">
        <w:instrText xml:space="preserve"> XE "</w:instrText>
      </w:r>
      <w:r w:rsidR="004230E6" w:rsidRPr="000E7254">
        <w:rPr>
          <w:rFonts w:ascii="Times New Roman" w:hAnsi="Times New Roman" w:cs="Times New Roman"/>
          <w:sz w:val="24"/>
          <w:szCs w:val="24"/>
        </w:rPr>
        <w:instrText>Norris, Claire</w:instrText>
      </w:r>
      <w:r w:rsidR="004230E6">
        <w:instrText xml:space="preserve">" </w:instrText>
      </w:r>
      <w:r w:rsidR="004230E6">
        <w:rPr>
          <w:rFonts w:ascii="Times New Roman" w:hAnsi="Times New Roman" w:cs="Times New Roman"/>
          <w:sz w:val="24"/>
          <w:szCs w:val="24"/>
        </w:rPr>
        <w:fldChar w:fldCharType="end"/>
      </w:r>
      <w:r w:rsidR="007F6A02" w:rsidRPr="00DC429C">
        <w:rPr>
          <w:rFonts w:ascii="Times New Roman" w:hAnsi="Times New Roman" w:cs="Times New Roman"/>
          <w:sz w:val="24"/>
          <w:szCs w:val="24"/>
        </w:rPr>
        <w:t xml:space="preserve"> </w:t>
      </w:r>
      <w:r w:rsidR="00553662" w:rsidRPr="00DC429C">
        <w:rPr>
          <w:rFonts w:ascii="Times New Roman" w:hAnsi="Times New Roman" w:cs="Times New Roman"/>
          <w:sz w:val="24"/>
          <w:szCs w:val="24"/>
        </w:rPr>
        <w:t>point</w:t>
      </w:r>
      <w:r w:rsidR="007F6A02" w:rsidRPr="00DC429C">
        <w:rPr>
          <w:rFonts w:ascii="Times New Roman" w:hAnsi="Times New Roman" w:cs="Times New Roman"/>
          <w:sz w:val="24"/>
          <w:szCs w:val="24"/>
        </w:rPr>
        <w:t xml:space="preserve"> that</w:t>
      </w:r>
      <w:r w:rsidRPr="00DC429C">
        <w:rPr>
          <w:rFonts w:ascii="Times New Roman" w:hAnsi="Times New Roman" w:cs="Times New Roman"/>
          <w:sz w:val="24"/>
          <w:szCs w:val="24"/>
        </w:rPr>
        <w:t xml:space="preserve"> in Irish fiction</w:t>
      </w:r>
      <w:r w:rsidR="00C71C24">
        <w:rPr>
          <w:rFonts w:ascii="Times New Roman" w:hAnsi="Times New Roman" w:cs="Times New Roman"/>
          <w:sz w:val="24"/>
          <w:szCs w:val="24"/>
        </w:rPr>
        <w:fldChar w:fldCharType="begin"/>
      </w:r>
      <w:r w:rsidR="00C71C24">
        <w:instrText xml:space="preserve"> XE "</w:instrText>
      </w:r>
      <w:r w:rsidR="00C71C24" w:rsidRPr="00563608">
        <w:rPr>
          <w:rFonts w:ascii="Times New Roman" w:hAnsi="Times New Roman" w:cs="Times New Roman"/>
          <w:sz w:val="24"/>
          <w:szCs w:val="24"/>
        </w:rPr>
        <w:instrText>fiction, Irish</w:instrText>
      </w:r>
      <w:r w:rsidR="00C71C24">
        <w:instrText xml:space="preserve">" </w:instrText>
      </w:r>
      <w:r w:rsidR="00C71C24">
        <w:rPr>
          <w:rFonts w:ascii="Times New Roman" w:hAnsi="Times New Roman" w:cs="Times New Roman"/>
          <w:sz w:val="24"/>
          <w:szCs w:val="24"/>
        </w:rPr>
        <w:fldChar w:fldCharType="end"/>
      </w:r>
      <w:r w:rsidRPr="00DC429C">
        <w:rPr>
          <w:rFonts w:ascii="Times New Roman" w:hAnsi="Times New Roman" w:cs="Times New Roman"/>
          <w:sz w:val="24"/>
          <w:szCs w:val="24"/>
        </w:rPr>
        <w:t>, ‘every main plot must be substantially weak so as to allow the subject to flour</w:t>
      </w:r>
      <w:r w:rsidR="007F6A02" w:rsidRPr="00DC429C">
        <w:rPr>
          <w:rFonts w:ascii="Times New Roman" w:hAnsi="Times New Roman" w:cs="Times New Roman"/>
          <w:sz w:val="24"/>
          <w:szCs w:val="24"/>
        </w:rPr>
        <w:t>ish and be explored</w:t>
      </w:r>
      <w:r w:rsidRPr="00DC429C">
        <w:rPr>
          <w:rFonts w:ascii="Times New Roman" w:hAnsi="Times New Roman" w:cs="Times New Roman"/>
          <w:sz w:val="24"/>
          <w:szCs w:val="24"/>
        </w:rPr>
        <w:t>’</w:t>
      </w:r>
      <w:r w:rsidRPr="00DC429C">
        <w:rPr>
          <w:rStyle w:val="FootnoteReference"/>
          <w:rFonts w:ascii="Times New Roman" w:hAnsi="Times New Roman" w:cs="Times New Roman"/>
          <w:sz w:val="24"/>
          <w:szCs w:val="24"/>
        </w:rPr>
        <w:footnoteReference w:id="617"/>
      </w:r>
      <w:r w:rsidR="007F6A02" w:rsidRPr="00DC429C">
        <w:rPr>
          <w:rFonts w:ascii="Times New Roman" w:hAnsi="Times New Roman" w:cs="Times New Roman"/>
          <w:sz w:val="24"/>
          <w:szCs w:val="24"/>
        </w:rPr>
        <w:t xml:space="preserve"> is </w:t>
      </w:r>
      <w:r w:rsidR="0084115E" w:rsidRPr="00DC429C">
        <w:rPr>
          <w:rFonts w:ascii="Times New Roman" w:hAnsi="Times New Roman" w:cs="Times New Roman"/>
          <w:sz w:val="24"/>
          <w:szCs w:val="24"/>
        </w:rPr>
        <w:t>demonstrated</w:t>
      </w:r>
      <w:r w:rsidR="007F6A02" w:rsidRPr="00DC429C">
        <w:rPr>
          <w:rFonts w:ascii="Times New Roman" w:hAnsi="Times New Roman" w:cs="Times New Roman"/>
          <w:sz w:val="24"/>
          <w:szCs w:val="24"/>
        </w:rPr>
        <w:t xml:space="preserve"> in </w:t>
      </w:r>
      <w:r w:rsidR="007F6A02" w:rsidRPr="00DC429C">
        <w:rPr>
          <w:rFonts w:ascii="Times New Roman" w:hAnsi="Times New Roman" w:cs="Times New Roman"/>
          <w:i/>
          <w:sz w:val="24"/>
          <w:szCs w:val="24"/>
        </w:rPr>
        <w:t>The Hungry Land</w:t>
      </w:r>
      <w:r w:rsidR="00C1545C">
        <w:rPr>
          <w:rFonts w:ascii="Times New Roman" w:hAnsi="Times New Roman" w:cs="Times New Roman"/>
          <w:sz w:val="24"/>
          <w:szCs w:val="24"/>
        </w:rPr>
        <w:t>,</w:t>
      </w:r>
      <w:r w:rsidR="007F6A02" w:rsidRPr="00DC429C">
        <w:rPr>
          <w:rFonts w:ascii="Times New Roman" w:hAnsi="Times New Roman" w:cs="Times New Roman"/>
          <w:sz w:val="24"/>
          <w:szCs w:val="24"/>
        </w:rPr>
        <w:t xml:space="preserve"> whose different treatments of space </w:t>
      </w:r>
      <w:r w:rsidR="00E53F68" w:rsidRPr="00DC429C">
        <w:rPr>
          <w:rFonts w:ascii="Times New Roman" w:hAnsi="Times New Roman" w:cs="Times New Roman"/>
          <w:sz w:val="24"/>
          <w:szCs w:val="24"/>
        </w:rPr>
        <w:t>provide</w:t>
      </w:r>
      <w:r w:rsidR="007F6A02" w:rsidRPr="00DC429C">
        <w:rPr>
          <w:rFonts w:ascii="Times New Roman" w:hAnsi="Times New Roman" w:cs="Times New Roman"/>
          <w:sz w:val="24"/>
          <w:szCs w:val="24"/>
        </w:rPr>
        <w:t xml:space="preserve"> more details</w:t>
      </w:r>
      <w:r w:rsidR="0082041A" w:rsidRPr="00DC429C">
        <w:rPr>
          <w:rFonts w:ascii="Times New Roman" w:hAnsi="Times New Roman" w:cs="Times New Roman"/>
          <w:sz w:val="24"/>
          <w:szCs w:val="24"/>
        </w:rPr>
        <w:t xml:space="preserve"> </w:t>
      </w:r>
      <w:r w:rsidR="00C1545C" w:rsidRPr="00DC429C">
        <w:rPr>
          <w:rFonts w:ascii="Times New Roman" w:hAnsi="Times New Roman" w:cs="Times New Roman"/>
          <w:sz w:val="24"/>
          <w:szCs w:val="24"/>
        </w:rPr>
        <w:t>about famine</w:t>
      </w:r>
      <w:r w:rsidR="0082041A" w:rsidRPr="00DC429C">
        <w:rPr>
          <w:rFonts w:ascii="Times New Roman" w:hAnsi="Times New Roman" w:cs="Times New Roman"/>
          <w:sz w:val="24"/>
          <w:szCs w:val="24"/>
        </w:rPr>
        <w:t xml:space="preserve">. In the novel, each place activates </w:t>
      </w:r>
      <w:r w:rsidRPr="00DC429C">
        <w:rPr>
          <w:rFonts w:ascii="Times New Roman" w:hAnsi="Times New Roman" w:cs="Times New Roman"/>
          <w:sz w:val="24"/>
          <w:szCs w:val="24"/>
        </w:rPr>
        <w:t xml:space="preserve">different feelings or expectations and awakens </w:t>
      </w:r>
      <w:r w:rsidR="00FE4894">
        <w:rPr>
          <w:rFonts w:ascii="Times New Roman" w:hAnsi="Times New Roman" w:cs="Times New Roman"/>
          <w:sz w:val="24"/>
          <w:szCs w:val="24"/>
        </w:rPr>
        <w:t xml:space="preserve">multiple </w:t>
      </w:r>
      <w:r w:rsidRPr="00DC429C">
        <w:rPr>
          <w:rFonts w:ascii="Times New Roman" w:hAnsi="Times New Roman" w:cs="Times New Roman"/>
          <w:sz w:val="24"/>
          <w:szCs w:val="24"/>
        </w:rPr>
        <w:t xml:space="preserve">associations. </w:t>
      </w:r>
      <w:r w:rsidRPr="00DC429C">
        <w:rPr>
          <w:rFonts w:ascii="Times New Roman" w:eastAsia="Times New Roman" w:hAnsi="Times New Roman" w:cs="Times New Roman"/>
          <w:sz w:val="24"/>
          <w:szCs w:val="24"/>
        </w:rPr>
        <w:t>Gr</w:t>
      </w:r>
      <w:r w:rsidRPr="00DC429C">
        <w:rPr>
          <w:rFonts w:ascii="Times New Roman" w:eastAsia="Times New Roman" w:hAnsi="Times New Roman" w:cs="Times New Roman"/>
          <w:iCs/>
          <w:sz w:val="24"/>
          <w:szCs w:val="24"/>
        </w:rPr>
        <w:t>á</w:t>
      </w:r>
      <w:r w:rsidRPr="00DC429C">
        <w:rPr>
          <w:rFonts w:ascii="Times New Roman" w:eastAsia="Times New Roman" w:hAnsi="Times New Roman" w:cs="Times New Roman"/>
          <w:sz w:val="24"/>
          <w:szCs w:val="24"/>
        </w:rPr>
        <w:t>inne’s</w:t>
      </w:r>
      <w:r w:rsidRPr="00DC429C">
        <w:rPr>
          <w:rFonts w:ascii="Times New Roman" w:hAnsi="Times New Roman" w:cs="Times New Roman"/>
          <w:sz w:val="24"/>
          <w:szCs w:val="24"/>
        </w:rPr>
        <w:t xml:space="preserve"> above</w:t>
      </w:r>
      <w:r w:rsidR="00C1545C">
        <w:rPr>
          <w:rFonts w:ascii="Times New Roman" w:hAnsi="Times New Roman" w:cs="Times New Roman"/>
          <w:sz w:val="24"/>
          <w:szCs w:val="24"/>
        </w:rPr>
        <w:t>-</w:t>
      </w:r>
      <w:r w:rsidRPr="00DC429C">
        <w:rPr>
          <w:rFonts w:ascii="Times New Roman" w:hAnsi="Times New Roman" w:cs="Times New Roman"/>
          <w:sz w:val="24"/>
          <w:szCs w:val="24"/>
        </w:rPr>
        <w:t>mentioned</w:t>
      </w:r>
      <w:r w:rsidRPr="00A50EBD">
        <w:rPr>
          <w:rFonts w:ascii="Times New Roman" w:hAnsi="Times New Roman" w:cs="Times New Roman"/>
          <w:sz w:val="24"/>
          <w:szCs w:val="24"/>
        </w:rPr>
        <w:t xml:space="preserve"> reflection on space makes it clear that these functions invo</w:t>
      </w:r>
      <w:r w:rsidR="00E00BC3" w:rsidRPr="00A50EBD">
        <w:rPr>
          <w:rFonts w:ascii="Times New Roman" w:hAnsi="Times New Roman" w:cs="Times New Roman"/>
          <w:sz w:val="24"/>
          <w:szCs w:val="24"/>
        </w:rPr>
        <w:t>lve both open and closed space.</w:t>
      </w:r>
    </w:p>
    <w:p w14:paraId="4B4431CC" w14:textId="03DFD043" w:rsidR="00F02E9F" w:rsidRPr="00A50EBD" w:rsidRDefault="00376D33" w:rsidP="004F4CD9">
      <w:pPr>
        <w:ind w:firstLine="720"/>
        <w:rPr>
          <w:rFonts w:ascii="Times New Roman" w:hAnsi="Times New Roman" w:cs="Times New Roman"/>
          <w:sz w:val="24"/>
          <w:szCs w:val="24"/>
        </w:rPr>
      </w:pPr>
      <w:bookmarkStart w:id="528" w:name="Myles3"/>
      <w:r w:rsidRPr="00A50EBD">
        <w:rPr>
          <w:rFonts w:ascii="Times New Roman" w:hAnsi="Times New Roman" w:cs="Times New Roman"/>
          <w:sz w:val="24"/>
          <w:szCs w:val="24"/>
        </w:rPr>
        <w:t xml:space="preserve">For Myles Prendergast, largeness has a positive implication. This is indicated by the mention of ‘the air’ in an olfactive reference: </w:t>
      </w:r>
      <w:r w:rsidRPr="00A50EBD">
        <w:rPr>
          <w:rFonts w:ascii="Times New Roman" w:eastAsia="Times New Roman" w:hAnsi="Times New Roman" w:cs="Times New Roman"/>
          <w:sz w:val="24"/>
          <w:szCs w:val="24"/>
        </w:rPr>
        <w:t>‘The air is filled with the scent of the sea. The house is like a prison, and the rooms are small places.’ (</w:t>
      </w:r>
      <w:r w:rsidRPr="00A50EBD">
        <w:rPr>
          <w:rFonts w:ascii="Times New Roman" w:eastAsia="Times New Roman" w:hAnsi="Times New Roman" w:cs="Times New Roman"/>
          <w:i/>
          <w:sz w:val="24"/>
          <w:szCs w:val="24"/>
        </w:rPr>
        <w:t>HL</w:t>
      </w:r>
      <w:r w:rsidR="00DC429C">
        <w:rPr>
          <w:rFonts w:ascii="Times New Roman" w:eastAsia="Times New Roman" w:hAnsi="Times New Roman" w:cs="Times New Roman"/>
          <w:sz w:val="24"/>
          <w:szCs w:val="24"/>
        </w:rPr>
        <w:t>: 49)</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Even though described as big in the novel, to him, the house appears a confined space</w:t>
      </w:r>
      <w:r w:rsidR="00A35E78">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creat</w:t>
      </w:r>
      <w:r w:rsidR="00A35E78">
        <w:rPr>
          <w:rFonts w:ascii="Times New Roman" w:hAnsi="Times New Roman" w:cs="Times New Roman"/>
          <w:sz w:val="24"/>
          <w:szCs w:val="24"/>
        </w:rPr>
        <w:t>es</w:t>
      </w:r>
      <w:r w:rsidRPr="00A50EBD">
        <w:rPr>
          <w:rFonts w:ascii="Times New Roman" w:hAnsi="Times New Roman" w:cs="Times New Roman"/>
          <w:sz w:val="24"/>
          <w:szCs w:val="24"/>
        </w:rPr>
        <w:t xml:space="preserve"> the sense of a lack of freedom. The incongruity between the object’s actual size and the character’s perception of it </w:t>
      </w:r>
      <w:r w:rsidRPr="00A50EBD">
        <w:rPr>
          <w:rFonts w:ascii="Times New Roman" w:hAnsi="Times New Roman" w:cs="Times New Roman"/>
          <w:sz w:val="24"/>
          <w:szCs w:val="24"/>
        </w:rPr>
        <w:lastRenderedPageBreak/>
        <w:t>triggers an understanding of the connection between the physical and spiritual effects of English domination: the Irish are not only hungry for food, but also eager to regain their space.</w:t>
      </w:r>
      <w:r w:rsidR="00F02E9F" w:rsidRPr="00A50EBD">
        <w:rPr>
          <w:rFonts w:ascii="Times New Roman" w:hAnsi="Times New Roman" w:cs="Times New Roman"/>
          <w:sz w:val="24"/>
          <w:szCs w:val="24"/>
        </w:rPr>
        <w:t xml:space="preserve"> </w:t>
      </w:r>
    </w:p>
    <w:p w14:paraId="12373E32" w14:textId="3FDC2D78" w:rsidR="00376D33" w:rsidRPr="00A50EBD" w:rsidRDefault="00375B6E" w:rsidP="004F4CD9">
      <w:pPr>
        <w:ind w:firstLine="720"/>
        <w:rPr>
          <w:rFonts w:ascii="Times New Roman" w:hAnsi="Times New Roman" w:cs="Times New Roman"/>
          <w:sz w:val="24"/>
          <w:szCs w:val="24"/>
        </w:rPr>
      </w:pPr>
      <w:r w:rsidRPr="00A50EBD">
        <w:rPr>
          <w:rFonts w:ascii="Times New Roman" w:hAnsi="Times New Roman" w:cs="Times New Roman"/>
          <w:sz w:val="24"/>
          <w:szCs w:val="24"/>
        </w:rPr>
        <w:t>Reveal</w:t>
      </w:r>
      <w:r w:rsidR="00376D33" w:rsidRPr="00A50EBD">
        <w:rPr>
          <w:rFonts w:ascii="Times New Roman" w:hAnsi="Times New Roman" w:cs="Times New Roman"/>
          <w:sz w:val="24"/>
          <w:szCs w:val="24"/>
        </w:rPr>
        <w:t>ing the</w:t>
      </w:r>
      <w:r w:rsidR="00376D33" w:rsidRPr="00A50EBD">
        <w:rPr>
          <w:rFonts w:ascii="Times New Roman" w:eastAsia="Times New Roman" w:hAnsi="Times New Roman" w:cs="Times New Roman"/>
          <w:sz w:val="24"/>
          <w:szCs w:val="24"/>
        </w:rPr>
        <w:t xml:space="preserve"> subjectivity of his perception of space, Myles Prendergast’s remark directs our attention to Gr</w:t>
      </w:r>
      <w:r w:rsidR="00376D33" w:rsidRPr="00A50EBD">
        <w:rPr>
          <w:rFonts w:ascii="Times New Roman" w:eastAsia="Times New Roman" w:hAnsi="Times New Roman" w:cs="Times New Roman"/>
          <w:iCs/>
          <w:sz w:val="24"/>
          <w:szCs w:val="24"/>
        </w:rPr>
        <w:t>á</w:t>
      </w:r>
      <w:r w:rsidR="00376D33" w:rsidRPr="00A50EBD">
        <w:rPr>
          <w:rFonts w:ascii="Times New Roman" w:eastAsia="Times New Roman" w:hAnsi="Times New Roman" w:cs="Times New Roman"/>
          <w:sz w:val="24"/>
          <w:szCs w:val="24"/>
        </w:rPr>
        <w:t>inne</w:t>
      </w:r>
      <w:r w:rsidR="00376D33" w:rsidRPr="00A50EBD">
        <w:rPr>
          <w:rFonts w:ascii="Times New Roman" w:hAnsi="Times New Roman" w:cs="Times New Roman"/>
          <w:iCs/>
          <w:sz w:val="24"/>
          <w:szCs w:val="24"/>
        </w:rPr>
        <w:t xml:space="preserve">’s love of the sea </w:t>
      </w:r>
      <w:r w:rsidR="00FE4894" w:rsidRPr="00A50EBD">
        <w:rPr>
          <w:rFonts w:ascii="Times New Roman" w:hAnsi="Times New Roman" w:cs="Times New Roman"/>
          <w:iCs/>
          <w:sz w:val="24"/>
          <w:szCs w:val="24"/>
        </w:rPr>
        <w:t>and</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Cs/>
          <w:color w:val="000000" w:themeColor="text1"/>
          <w:sz w:val="24"/>
          <w:szCs w:val="24"/>
        </w:rPr>
        <w:t>prompts us</w:t>
      </w:r>
      <w:r w:rsidR="00376D33" w:rsidRPr="00A50EBD">
        <w:rPr>
          <w:rFonts w:ascii="Times New Roman" w:hAnsi="Times New Roman" w:cs="Times New Roman"/>
          <w:iCs/>
          <w:sz w:val="24"/>
          <w:szCs w:val="24"/>
        </w:rPr>
        <w:t xml:space="preserve"> to consider the role of the spatial constructions in the descriptions of Michael</w:t>
      </w:r>
      <w:r w:rsidR="00C71C24">
        <w:rPr>
          <w:rFonts w:ascii="Times New Roman" w:hAnsi="Times New Roman" w:cs="Times New Roman"/>
          <w:iCs/>
          <w:sz w:val="24"/>
          <w:szCs w:val="24"/>
        </w:rPr>
        <w:fldChar w:fldCharType="begin"/>
      </w:r>
      <w:r w:rsidR="00C71C24">
        <w:instrText xml:space="preserve"> XE "</w:instrText>
      </w:r>
      <w:r w:rsidR="00C71C24" w:rsidRPr="00ED159E">
        <w:rPr>
          <w:rFonts w:ascii="Times New Roman" w:hAnsi="Times New Roman" w:cs="Times New Roman"/>
          <w:i/>
          <w:sz w:val="24"/>
          <w:szCs w:val="24"/>
          <w:lang w:val="en-CA"/>
        </w:rPr>
        <w:instrText>The Hungry Land</w:instrText>
      </w:r>
      <w:r w:rsidR="00C71C24" w:rsidRPr="00ED159E">
        <w:rPr>
          <w:rFonts w:ascii="Times New Roman" w:hAnsi="Times New Roman" w:cs="Times New Roman"/>
          <w:i/>
          <w:sz w:val="24"/>
          <w:szCs w:val="24"/>
        </w:rPr>
        <w:instrText>:</w:instrText>
      </w:r>
      <w:r w:rsidR="00C71C24" w:rsidRPr="00ED159E">
        <w:rPr>
          <w:lang w:val="en-CA"/>
        </w:rPr>
        <w:instrText>Michael Barrett (character)</w:instrText>
      </w:r>
      <w:r w:rsidR="00C71C24">
        <w:instrText xml:space="preserve">" </w:instrText>
      </w:r>
      <w:r w:rsidR="00C71C2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bookmarkStart w:id="529" w:name="USA1"/>
      <w:r w:rsidR="00376D33" w:rsidRPr="00A50EBD">
        <w:rPr>
          <w:rFonts w:ascii="Times New Roman" w:hAnsi="Times New Roman" w:cs="Times New Roman"/>
          <w:iCs/>
          <w:sz w:val="24"/>
          <w:szCs w:val="24"/>
        </w:rPr>
        <w:t xml:space="preserve">Barrett’s ship </w:t>
      </w:r>
      <w:r w:rsidR="00FE4894">
        <w:rPr>
          <w:rFonts w:ascii="Times New Roman" w:hAnsi="Times New Roman" w:cs="Times New Roman"/>
          <w:iCs/>
          <w:sz w:val="24"/>
          <w:szCs w:val="24"/>
        </w:rPr>
        <w:t>that</w:t>
      </w:r>
      <w:r w:rsidR="00376D33" w:rsidRPr="00A50EBD">
        <w:rPr>
          <w:rFonts w:ascii="Times New Roman" w:hAnsi="Times New Roman" w:cs="Times New Roman"/>
          <w:iCs/>
          <w:sz w:val="24"/>
          <w:szCs w:val="24"/>
        </w:rPr>
        <w:t xml:space="preserve"> brings </w:t>
      </w:r>
      <w:bookmarkStart w:id="530" w:name="emigration1"/>
      <w:r w:rsidR="00376D33" w:rsidRPr="00A50EBD">
        <w:rPr>
          <w:rFonts w:ascii="Times New Roman" w:hAnsi="Times New Roman" w:cs="Times New Roman"/>
          <w:iCs/>
          <w:sz w:val="24"/>
          <w:szCs w:val="24"/>
        </w:rPr>
        <w:t>Irish emigrants to America. It can be seen from the novel’s structure that the sea journey is an important element in the discussion of</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 xml:space="preserve">space, </w:t>
      </w:r>
      <w:r w:rsidR="00F4170E">
        <w:rPr>
          <w:rFonts w:ascii="Times New Roman" w:hAnsi="Times New Roman" w:cs="Times New Roman"/>
          <w:iCs/>
          <w:sz w:val="24"/>
          <w:szCs w:val="24"/>
        </w:rPr>
        <w:t>for</w:t>
      </w:r>
      <w:r w:rsidR="00376D33" w:rsidRPr="00A50EBD">
        <w:rPr>
          <w:rFonts w:ascii="Times New Roman" w:hAnsi="Times New Roman" w:cs="Times New Roman"/>
          <w:iCs/>
          <w:sz w:val="24"/>
          <w:szCs w:val="24"/>
        </w:rPr>
        <w:t xml:space="preserve"> its </w:t>
      </w:r>
      <w:r w:rsidR="00A35E78">
        <w:rPr>
          <w:rFonts w:ascii="Times New Roman" w:hAnsi="Times New Roman" w:cs="Times New Roman"/>
          <w:iCs/>
          <w:sz w:val="24"/>
          <w:szCs w:val="24"/>
        </w:rPr>
        <w:t>depiction</w:t>
      </w:r>
      <w:r w:rsidR="00376D33" w:rsidRPr="00A50EBD">
        <w:rPr>
          <w:rFonts w:ascii="Times New Roman" w:hAnsi="Times New Roman" w:cs="Times New Roman"/>
          <w:iCs/>
          <w:sz w:val="24"/>
          <w:szCs w:val="24"/>
        </w:rPr>
        <w:t xml:space="preserve"> takes several chapters. The difficulty of the journey is indicated by its length ⸻ ‘forty-seven days at sea’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241). However, it is the portrayal of the people’s misery that most reveals</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the hardship</w:t>
      </w:r>
      <w:r w:rsidRPr="00A50EBD">
        <w:rPr>
          <w:rFonts w:ascii="Times New Roman" w:hAnsi="Times New Roman" w:cs="Times New Roman"/>
          <w:iCs/>
          <w:sz w:val="24"/>
          <w:szCs w:val="24"/>
        </w:rPr>
        <w:t>s of emigration in the time of A</w:t>
      </w:r>
      <w:r w:rsidR="00376D33" w:rsidRPr="00A50EBD">
        <w:rPr>
          <w:rFonts w:ascii="Times New Roman" w:hAnsi="Times New Roman" w:cs="Times New Roman"/>
          <w:iCs/>
          <w:sz w:val="24"/>
          <w:szCs w:val="24"/>
        </w:rPr>
        <w:t xml:space="preserve">n Gorta Mór. </w:t>
      </w:r>
      <w:r w:rsidR="00376D33" w:rsidRPr="00DC429C">
        <w:rPr>
          <w:rFonts w:ascii="Times New Roman" w:hAnsi="Times New Roman" w:cs="Times New Roman"/>
          <w:iCs/>
          <w:sz w:val="24"/>
          <w:szCs w:val="24"/>
        </w:rPr>
        <w:t xml:space="preserve">The distance between Ireland and America appears longer </w:t>
      </w:r>
      <w:r w:rsidR="00FE4894">
        <w:rPr>
          <w:rFonts w:ascii="Times New Roman" w:hAnsi="Times New Roman" w:cs="Times New Roman"/>
          <w:iCs/>
          <w:sz w:val="24"/>
          <w:szCs w:val="24"/>
        </w:rPr>
        <w:t>due to the account</w:t>
      </w:r>
      <w:r w:rsidR="00376D33" w:rsidRPr="00DC429C">
        <w:rPr>
          <w:rFonts w:ascii="Times New Roman" w:hAnsi="Times New Roman" w:cs="Times New Roman"/>
          <w:iCs/>
          <w:sz w:val="24"/>
          <w:szCs w:val="24"/>
        </w:rPr>
        <w:t xml:space="preserve"> of the passengers’ tribulations during the journey </w:t>
      </w:r>
      <w:r w:rsidR="00F4170E" w:rsidRPr="00DC429C">
        <w:rPr>
          <w:rFonts w:ascii="Times New Roman" w:hAnsi="Times New Roman" w:cs="Times New Roman"/>
          <w:iCs/>
          <w:sz w:val="24"/>
          <w:szCs w:val="24"/>
        </w:rPr>
        <w:t>across the ocean.</w:t>
      </w:r>
      <w:r w:rsidRPr="00DC429C">
        <w:rPr>
          <w:rFonts w:ascii="Times New Roman" w:hAnsi="Times New Roman" w:cs="Times New Roman"/>
          <w:iCs/>
          <w:sz w:val="24"/>
          <w:szCs w:val="24"/>
        </w:rPr>
        <w:t xml:space="preserve"> </w:t>
      </w:r>
      <w:r w:rsidR="00F4170E" w:rsidRPr="00DC429C">
        <w:rPr>
          <w:rFonts w:ascii="Times New Roman" w:hAnsi="Times New Roman" w:cs="Times New Roman"/>
          <w:iCs/>
          <w:sz w:val="24"/>
          <w:szCs w:val="24"/>
        </w:rPr>
        <w:t>Myles</w:t>
      </w:r>
      <w:r w:rsidRPr="00DC429C">
        <w:rPr>
          <w:rFonts w:ascii="Times New Roman" w:hAnsi="Times New Roman" w:cs="Times New Roman"/>
          <w:iCs/>
          <w:sz w:val="24"/>
          <w:szCs w:val="24"/>
        </w:rPr>
        <w:t xml:space="preserve"> reflect</w:t>
      </w:r>
      <w:r w:rsidR="00F4170E" w:rsidRPr="00DC429C">
        <w:rPr>
          <w:rFonts w:ascii="Times New Roman" w:hAnsi="Times New Roman" w:cs="Times New Roman"/>
          <w:iCs/>
          <w:sz w:val="24"/>
          <w:szCs w:val="24"/>
        </w:rPr>
        <w:t xml:space="preserve">s </w:t>
      </w:r>
      <w:r w:rsidR="00376D33" w:rsidRPr="00DC429C">
        <w:rPr>
          <w:rFonts w:ascii="Times New Roman" w:hAnsi="Times New Roman" w:cs="Times New Roman"/>
          <w:iCs/>
          <w:sz w:val="24"/>
          <w:szCs w:val="24"/>
        </w:rPr>
        <w:t>compassionately</w:t>
      </w:r>
      <w:r w:rsidR="00F4170E" w:rsidRPr="00DC429C">
        <w:rPr>
          <w:rFonts w:ascii="Times New Roman" w:hAnsi="Times New Roman" w:cs="Times New Roman"/>
          <w:iCs/>
          <w:sz w:val="24"/>
          <w:szCs w:val="24"/>
        </w:rPr>
        <w:t xml:space="preserve"> about it</w:t>
      </w:r>
      <w:r w:rsidR="00376D33" w:rsidRPr="00DC429C">
        <w:rPr>
          <w:rFonts w:ascii="Times New Roman" w:hAnsi="Times New Roman" w:cs="Times New Roman"/>
          <w:iCs/>
          <w:sz w:val="24"/>
          <w:szCs w:val="24"/>
        </w:rPr>
        <w:t>: ‘The sea lanes to America must be marked with bitter tea</w:t>
      </w:r>
      <w:r w:rsidR="00F4170E" w:rsidRPr="00DC429C">
        <w:rPr>
          <w:rFonts w:ascii="Times New Roman" w:hAnsi="Times New Roman" w:cs="Times New Roman"/>
          <w:iCs/>
          <w:sz w:val="24"/>
          <w:szCs w:val="24"/>
        </w:rPr>
        <w:t>rs.’</w:t>
      </w:r>
      <w:r w:rsidR="00376D33" w:rsidRPr="00DC429C">
        <w:rPr>
          <w:rFonts w:ascii="Times New Roman" w:hAnsi="Times New Roman" w:cs="Times New Roman"/>
          <w:iCs/>
          <w:sz w:val="24"/>
          <w:szCs w:val="24"/>
        </w:rPr>
        <w:t xml:space="preserve"> (</w:t>
      </w:r>
      <w:r w:rsidR="00376D33" w:rsidRPr="00DC429C">
        <w:rPr>
          <w:rFonts w:ascii="Times New Roman" w:hAnsi="Times New Roman" w:cs="Times New Roman"/>
          <w:i/>
          <w:iCs/>
          <w:sz w:val="24"/>
          <w:szCs w:val="24"/>
        </w:rPr>
        <w:t>HL</w:t>
      </w:r>
      <w:r w:rsidR="00DC429C" w:rsidRPr="00DC429C">
        <w:rPr>
          <w:rFonts w:ascii="Times New Roman" w:hAnsi="Times New Roman" w:cs="Times New Roman"/>
          <w:iCs/>
          <w:sz w:val="24"/>
          <w:szCs w:val="24"/>
        </w:rPr>
        <w:t>: 132)</w:t>
      </w:r>
      <w:r w:rsidR="00376D33" w:rsidRPr="00DC429C">
        <w:rPr>
          <w:rFonts w:ascii="Times New Roman" w:hAnsi="Times New Roman" w:cs="Times New Roman"/>
          <w:iCs/>
          <w:sz w:val="24"/>
          <w:szCs w:val="24"/>
        </w:rPr>
        <w:t xml:space="preserve"> </w:t>
      </w:r>
      <w:bookmarkStart w:id="531" w:name="LiamJoyce2"/>
      <w:r w:rsidR="00376D33" w:rsidRPr="00DC429C">
        <w:rPr>
          <w:rFonts w:ascii="Times New Roman" w:hAnsi="Times New Roman" w:cs="Times New Roman"/>
          <w:iCs/>
          <w:sz w:val="24"/>
          <w:szCs w:val="24"/>
        </w:rPr>
        <w:t>F</w:t>
      </w:r>
      <w:r w:rsidR="00376D33" w:rsidRPr="00A50EBD">
        <w:rPr>
          <w:rFonts w:ascii="Times New Roman" w:hAnsi="Times New Roman" w:cs="Times New Roman"/>
          <w:iCs/>
          <w:sz w:val="24"/>
          <w:szCs w:val="24"/>
        </w:rPr>
        <w:t xml:space="preserve">urthermore, </w:t>
      </w:r>
      <w:bookmarkStart w:id="532" w:name="LiamJoyce1"/>
      <w:r w:rsidR="00376D33" w:rsidRPr="00A50EBD">
        <w:rPr>
          <w:rFonts w:ascii="Times New Roman" w:hAnsi="Times New Roman" w:cs="Times New Roman"/>
          <w:iCs/>
          <w:sz w:val="24"/>
          <w:szCs w:val="24"/>
        </w:rPr>
        <w:t>Liam Joyce’s impressions of the ship cabin convince us that spatial dimensions are subordinate to the chara</w:t>
      </w:r>
      <w:r w:rsidR="00E00BC3" w:rsidRPr="00A50EBD">
        <w:rPr>
          <w:rFonts w:ascii="Times New Roman" w:hAnsi="Times New Roman" w:cs="Times New Roman"/>
          <w:iCs/>
          <w:sz w:val="24"/>
          <w:szCs w:val="24"/>
        </w:rPr>
        <w:t>cters’ subjective perceptions:</w:t>
      </w:r>
      <w:r w:rsidR="00C71C24">
        <w:rPr>
          <w:rFonts w:ascii="Times New Roman" w:hAnsi="Times New Roman" w:cs="Times New Roman"/>
          <w:iCs/>
          <w:sz w:val="24"/>
          <w:szCs w:val="24"/>
        </w:rPr>
        <w:fldChar w:fldCharType="begin"/>
      </w:r>
      <w:r w:rsidR="00C71C24">
        <w:instrText xml:space="preserve"> XE "</w:instrText>
      </w:r>
      <w:r w:rsidR="00C71C24" w:rsidRPr="00B33DBB">
        <w:rPr>
          <w:i/>
          <w:iCs/>
          <w:lang w:val="en-CA"/>
        </w:rPr>
        <w:instrText>The Hungry Land</w:instrText>
      </w:r>
      <w:r w:rsidR="00C71C24" w:rsidRPr="00B33DBB">
        <w:rPr>
          <w:i/>
          <w:iCs/>
        </w:rPr>
        <w:instrText>:</w:instrText>
      </w:r>
      <w:r w:rsidR="00C71C24" w:rsidRPr="00B33DBB">
        <w:instrText>Gráinne Barrett (character)</w:instrText>
      </w:r>
      <w:r w:rsidR="00C71C24">
        <w:instrText xml:space="preserve">" \r "GrainneBarrett1" </w:instrText>
      </w:r>
      <w:r w:rsidR="00C71C24">
        <w:rPr>
          <w:rFonts w:ascii="Times New Roman" w:hAnsi="Times New Roman" w:cs="Times New Roman"/>
          <w:iCs/>
          <w:sz w:val="24"/>
          <w:szCs w:val="24"/>
        </w:rPr>
        <w:fldChar w:fldCharType="end"/>
      </w:r>
    </w:p>
    <w:bookmarkEnd w:id="527"/>
    <w:p w14:paraId="6C59CAE5"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F4170E">
        <w:rPr>
          <w:rFonts w:ascii="Times New Roman" w:hAnsi="Times New Roman" w:cs="Times New Roman"/>
          <w:iCs/>
          <w:sz w:val="24"/>
          <w:szCs w:val="24"/>
        </w:rPr>
        <w:t>Despite the small area of the cabin and the confined space in which they would live, he felt happy. There was no nostalgia in his mind for the levelled village and the acres, half-bog and sour, that they had abandoned. He would take his chances on the high seas and in a new land. (</w:t>
      </w:r>
      <w:r w:rsidRPr="00F4170E">
        <w:rPr>
          <w:rFonts w:ascii="Times New Roman" w:hAnsi="Times New Roman" w:cs="Times New Roman"/>
          <w:i/>
          <w:iCs/>
          <w:sz w:val="24"/>
          <w:szCs w:val="24"/>
        </w:rPr>
        <w:t>HL</w:t>
      </w:r>
      <w:r w:rsidRPr="00F4170E">
        <w:rPr>
          <w:rFonts w:ascii="Times New Roman" w:hAnsi="Times New Roman" w:cs="Times New Roman"/>
          <w:iCs/>
          <w:sz w:val="24"/>
          <w:szCs w:val="24"/>
        </w:rPr>
        <w:t>: 219)</w:t>
      </w:r>
    </w:p>
    <w:p w14:paraId="4BC99F03" w14:textId="6A1C3DF1" w:rsidR="005073C7" w:rsidRPr="00A50EBD" w:rsidRDefault="00376D33" w:rsidP="00A50EBD">
      <w:pPr>
        <w:rPr>
          <w:rFonts w:ascii="Times New Roman" w:hAnsi="Times New Roman" w:cs="Times New Roman"/>
          <w:iCs/>
          <w:sz w:val="24"/>
          <w:szCs w:val="24"/>
        </w:rPr>
      </w:pPr>
      <w:r w:rsidRPr="0018529F">
        <w:rPr>
          <w:rFonts w:ascii="Times New Roman" w:hAnsi="Times New Roman" w:cs="Times New Roman"/>
          <w:iCs/>
          <w:sz w:val="24"/>
          <w:szCs w:val="24"/>
        </w:rPr>
        <w:t>In the above quotation, the seemingly negative connotation of the smallness of the cabin is outweighed by the mention of the character’s emotional contentment, resulting from his hopefulness. The escape from hunger reinforces Liam’s reali</w:t>
      </w:r>
      <w:r w:rsidR="009C5F63">
        <w:rPr>
          <w:rFonts w:ascii="Times New Roman" w:hAnsi="Times New Roman" w:cs="Times New Roman"/>
          <w:iCs/>
          <w:sz w:val="24"/>
          <w:szCs w:val="24"/>
        </w:rPr>
        <w:t>s</w:t>
      </w:r>
      <w:r w:rsidRPr="0018529F">
        <w:rPr>
          <w:rFonts w:ascii="Times New Roman" w:hAnsi="Times New Roman" w:cs="Times New Roman"/>
          <w:iCs/>
          <w:sz w:val="24"/>
          <w:szCs w:val="24"/>
        </w:rPr>
        <w:t>ation that the small cabin is a safer place than his native village. Smallness is semantically positive in this case, which is validated in the following sentence: ‘It was indeed a cramped space, but with some lantern light it looked more certain and comfortable.’ (</w:t>
      </w:r>
      <w:r w:rsidRPr="0018529F">
        <w:rPr>
          <w:rFonts w:ascii="Times New Roman" w:hAnsi="Times New Roman" w:cs="Times New Roman"/>
          <w:i/>
          <w:iCs/>
          <w:sz w:val="24"/>
          <w:szCs w:val="24"/>
        </w:rPr>
        <w:t>HL</w:t>
      </w:r>
      <w:r w:rsidR="00DC429C">
        <w:rPr>
          <w:rFonts w:ascii="Times New Roman" w:hAnsi="Times New Roman" w:cs="Times New Roman"/>
          <w:iCs/>
          <w:sz w:val="24"/>
          <w:szCs w:val="24"/>
        </w:rPr>
        <w:t>: 224)</w:t>
      </w:r>
      <w:r w:rsidRPr="0018529F">
        <w:rPr>
          <w:rFonts w:ascii="Times New Roman" w:hAnsi="Times New Roman" w:cs="Times New Roman"/>
          <w:iCs/>
          <w:sz w:val="24"/>
          <w:szCs w:val="24"/>
        </w:rPr>
        <w:t xml:space="preserve"> Also, Myles Prendergast dislikes his ‘confined and narrow’ cabin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227). In order to deal with the unpleasant feeling, he decides to ‘engage his mind and body in rigorous activity’ not to ‘find the voyage tedious’ (</w:t>
      </w:r>
      <w:r w:rsidRPr="0018529F">
        <w:rPr>
          <w:rFonts w:ascii="Times New Roman" w:hAnsi="Times New Roman" w:cs="Times New Roman"/>
          <w:i/>
          <w:iCs/>
          <w:sz w:val="24"/>
          <w:szCs w:val="24"/>
        </w:rPr>
        <w:t>ibid.</w:t>
      </w:r>
      <w:r w:rsidRPr="0018529F">
        <w:rPr>
          <w:rFonts w:ascii="Times New Roman" w:hAnsi="Times New Roman" w:cs="Times New Roman"/>
          <w:iCs/>
          <w:sz w:val="24"/>
          <w:szCs w:val="24"/>
        </w:rPr>
        <w:t>), and asks the captain for books, and studies maps to keep his ‘mind occupied in a narrow space’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228). These examples, in which cramped places have positive and negative signification, show that the characters’ experiences of spatiality are entirely subjective, echoing Lefebvre’s point that ‘the status of space is that of “a mental thing” or “mental place.”’</w:t>
      </w:r>
      <w:r w:rsidRPr="0018529F">
        <w:rPr>
          <w:rStyle w:val="FootnoteReference"/>
          <w:rFonts w:ascii="Times New Roman" w:hAnsi="Times New Roman" w:cs="Times New Roman"/>
          <w:iCs/>
          <w:sz w:val="24"/>
          <w:szCs w:val="24"/>
        </w:rPr>
        <w:footnoteReference w:id="618"/>
      </w:r>
      <w:r w:rsidR="00C71C24">
        <w:rPr>
          <w:rFonts w:ascii="Times New Roman" w:hAnsi="Times New Roman" w:cs="Times New Roman"/>
          <w:iCs/>
          <w:sz w:val="24"/>
          <w:szCs w:val="24"/>
        </w:rPr>
        <w:fldChar w:fldCharType="begin"/>
      </w:r>
      <w:r w:rsidR="00C71C24">
        <w:instrText xml:space="preserve"> XE "</w:instrText>
      </w:r>
      <w:r w:rsidR="00C71C24" w:rsidRPr="00490503">
        <w:rPr>
          <w:i/>
          <w:iCs/>
          <w:lang w:val="en-CA"/>
        </w:rPr>
        <w:instrText>The Hungry Land</w:instrText>
      </w:r>
      <w:r w:rsidR="00C71C24" w:rsidRPr="00490503">
        <w:rPr>
          <w:i/>
          <w:iCs/>
        </w:rPr>
        <w:instrText>:</w:instrText>
      </w:r>
      <w:r w:rsidR="00C71C24" w:rsidRPr="00490503">
        <w:rPr>
          <w:lang w:val="en-CA"/>
        </w:rPr>
        <w:instrText>Myles Prendergast (character)</w:instrText>
      </w:r>
      <w:r w:rsidR="00C71C24">
        <w:instrText xml:space="preserve">" \r "Myles3" </w:instrText>
      </w:r>
      <w:r w:rsidR="00C71C24">
        <w:rPr>
          <w:rFonts w:ascii="Times New Roman" w:hAnsi="Times New Roman" w:cs="Times New Roman"/>
          <w:iCs/>
          <w:sz w:val="24"/>
          <w:szCs w:val="24"/>
        </w:rPr>
        <w:fldChar w:fldCharType="end"/>
      </w:r>
    </w:p>
    <w:bookmarkEnd w:id="528"/>
    <w:bookmarkEnd w:id="532"/>
    <w:p w14:paraId="10E61E9E" w14:textId="0C187A41" w:rsidR="005073C7"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Frequent mention of the confinement of the cabins signals the significance of spatial thought</w:t>
      </w:r>
      <w:r w:rsidR="004202D9">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This is reflected in the </w:t>
      </w:r>
      <w:r w:rsidR="004202D9">
        <w:rPr>
          <w:rFonts w:ascii="Times New Roman" w:hAnsi="Times New Roman" w:cs="Times New Roman"/>
          <w:iCs/>
          <w:sz w:val="24"/>
          <w:szCs w:val="24"/>
        </w:rPr>
        <w:t xml:space="preserve">novel’s </w:t>
      </w:r>
      <w:r w:rsidRPr="00A50EBD">
        <w:rPr>
          <w:rFonts w:ascii="Times New Roman" w:hAnsi="Times New Roman" w:cs="Times New Roman"/>
          <w:iCs/>
          <w:sz w:val="24"/>
          <w:szCs w:val="24"/>
        </w:rPr>
        <w:t>register ⸻ the chapters dealing with the sea journey are s</w:t>
      </w:r>
      <w:r w:rsidR="0018529F">
        <w:rPr>
          <w:rFonts w:ascii="Times New Roman" w:hAnsi="Times New Roman" w:cs="Times New Roman"/>
          <w:iCs/>
          <w:sz w:val="24"/>
          <w:szCs w:val="24"/>
        </w:rPr>
        <w:t xml:space="preserve">peckled with references to size, </w:t>
      </w:r>
      <w:r w:rsidR="0018529F" w:rsidRPr="00DC429C">
        <w:rPr>
          <w:rFonts w:ascii="Times New Roman" w:hAnsi="Times New Roman" w:cs="Times New Roman"/>
          <w:iCs/>
          <w:sz w:val="24"/>
          <w:szCs w:val="24"/>
        </w:rPr>
        <w:t>for example</w:t>
      </w:r>
      <w:r w:rsidR="00FE4894">
        <w:rPr>
          <w:rFonts w:ascii="Times New Roman" w:hAnsi="Times New Roman" w:cs="Times New Roman"/>
          <w:iCs/>
          <w:sz w:val="24"/>
          <w:szCs w:val="24"/>
        </w:rPr>
        <w:t>,</w:t>
      </w:r>
      <w:r w:rsidRPr="00A50EBD">
        <w:rPr>
          <w:rFonts w:ascii="Times New Roman" w:hAnsi="Times New Roman" w:cs="Times New Roman"/>
          <w:iCs/>
          <w:sz w:val="24"/>
          <w:szCs w:val="24"/>
        </w:rPr>
        <w:t xml:space="preserve"> ‘narrow berths’, ‘in cramped quarters and in </w:t>
      </w:r>
      <w:r w:rsidRPr="00A50EBD">
        <w:rPr>
          <w:rFonts w:ascii="Times New Roman" w:hAnsi="Times New Roman" w:cs="Times New Roman"/>
          <w:iCs/>
          <w:sz w:val="24"/>
          <w:szCs w:val="24"/>
        </w:rPr>
        <w:lastRenderedPageBreak/>
        <w:t>darkness’, ‘the small cabin’, ‘the younger children crowded in twos and threes’, ‘a narrow place’ (</w:t>
      </w:r>
      <w:r w:rsidRPr="00A50EBD">
        <w:rPr>
          <w:rFonts w:ascii="Times New Roman" w:hAnsi="Times New Roman" w:cs="Times New Roman"/>
          <w:i/>
          <w:iCs/>
          <w:sz w:val="24"/>
          <w:szCs w:val="24"/>
        </w:rPr>
        <w:t>HL</w:t>
      </w:r>
      <w:r w:rsidR="0018529F">
        <w:rPr>
          <w:rFonts w:ascii="Times New Roman" w:hAnsi="Times New Roman" w:cs="Times New Roman"/>
          <w:iCs/>
          <w:sz w:val="24"/>
          <w:szCs w:val="24"/>
        </w:rPr>
        <w:t xml:space="preserve">: 218) </w:t>
      </w:r>
      <w:r w:rsidR="0084115E" w:rsidRPr="00DC429C">
        <w:rPr>
          <w:rFonts w:ascii="Times New Roman" w:hAnsi="Times New Roman" w:cs="Times New Roman"/>
          <w:iCs/>
          <w:sz w:val="24"/>
          <w:szCs w:val="24"/>
        </w:rPr>
        <w:t>among</w:t>
      </w:r>
      <w:r w:rsidR="0018529F" w:rsidRPr="00DC429C">
        <w:rPr>
          <w:rFonts w:ascii="Times New Roman" w:hAnsi="Times New Roman" w:cs="Times New Roman"/>
          <w:iCs/>
          <w:sz w:val="24"/>
          <w:szCs w:val="24"/>
        </w:rPr>
        <w:t xml:space="preserve"> others.</w:t>
      </w:r>
      <w:r w:rsidRPr="00A50EBD">
        <w:rPr>
          <w:rFonts w:ascii="Times New Roman" w:hAnsi="Times New Roman" w:cs="Times New Roman"/>
          <w:iCs/>
          <w:sz w:val="24"/>
          <w:szCs w:val="24"/>
        </w:rPr>
        <w:t xml:space="preserve"> Remarkably similar to the connection between space</w:t>
      </w:r>
      <w:r w:rsidR="00C71C24">
        <w:rPr>
          <w:rFonts w:ascii="Times New Roman" w:hAnsi="Times New Roman" w:cs="Times New Roman"/>
          <w:iCs/>
          <w:sz w:val="24"/>
          <w:szCs w:val="24"/>
        </w:rPr>
        <w:fldChar w:fldCharType="begin"/>
      </w:r>
      <w:r w:rsidR="00C71C24">
        <w:instrText xml:space="preserve"> XE "</w:instrText>
      </w:r>
      <w:r w:rsidR="00C71C24" w:rsidRPr="005633EC">
        <w:rPr>
          <w:rFonts w:ascii="Times New Roman" w:hAnsi="Times New Roman" w:cs="Times New Roman"/>
          <w:i/>
          <w:sz w:val="24"/>
          <w:szCs w:val="24"/>
          <w:lang w:val="en-CA"/>
        </w:rPr>
        <w:instrText>Sweet Snow</w:instrText>
      </w:r>
      <w:r w:rsidR="00C71C24" w:rsidRPr="005633EC">
        <w:rPr>
          <w:rFonts w:ascii="Times New Roman" w:hAnsi="Times New Roman" w:cs="Times New Roman"/>
          <w:i/>
          <w:sz w:val="24"/>
          <w:szCs w:val="24"/>
        </w:rPr>
        <w:instrText>:</w:instrText>
      </w:r>
      <w:r w:rsidR="00C71C24" w:rsidRPr="005633EC">
        <w:rPr>
          <w:lang w:val="en-CA"/>
        </w:rPr>
        <w:instrText>space, use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disgust in </w:t>
      </w:r>
      <w:r w:rsidRPr="00A50EBD">
        <w:rPr>
          <w:rFonts w:ascii="Times New Roman" w:hAnsi="Times New Roman" w:cs="Times New Roman"/>
          <w:i/>
          <w:iCs/>
          <w:sz w:val="24"/>
          <w:szCs w:val="24"/>
        </w:rPr>
        <w:t>Sweet Snow</w:t>
      </w:r>
      <w:r w:rsidR="00C71C24">
        <w:rPr>
          <w:rFonts w:ascii="Times New Roman" w:hAnsi="Times New Roman" w:cs="Times New Roman"/>
          <w:i/>
          <w:iCs/>
          <w:sz w:val="24"/>
          <w:szCs w:val="24"/>
        </w:rPr>
        <w:fldChar w:fldCharType="begin"/>
      </w:r>
      <w:r w:rsidR="00C71C24">
        <w:instrText xml:space="preserve"> XE "</w:instrText>
      </w:r>
      <w:r w:rsidR="00C71C24" w:rsidRPr="00775605">
        <w:rPr>
          <w:rFonts w:ascii="Times New Roman" w:hAnsi="Times New Roman" w:cs="Times New Roman"/>
          <w:i/>
          <w:iCs/>
          <w:sz w:val="24"/>
          <w:szCs w:val="24"/>
        </w:rPr>
        <w:instrText>Sweet Snow:</w:instrText>
      </w:r>
      <w:r w:rsidR="00C71C24" w:rsidRPr="00775605">
        <w:rPr>
          <w:lang w:val="en-CA"/>
        </w:rPr>
        <w:instrText>disgust, trope of</w:instrText>
      </w:r>
      <w:r w:rsidR="00C71C24">
        <w:instrText xml:space="preserve">" </w:instrText>
      </w:r>
      <w:r w:rsidR="00C71C24">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narrowness interweaves with revulsion in this part of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the passengers’ stomachs are ‘unsettled’, the cabin is filled with ‘the stench</w:t>
      </w:r>
      <w:r w:rsidR="00C71C24">
        <w:rPr>
          <w:rFonts w:ascii="Times New Roman" w:hAnsi="Times New Roman" w:cs="Times New Roman"/>
          <w:iCs/>
          <w:sz w:val="24"/>
          <w:szCs w:val="24"/>
        </w:rPr>
        <w:fldChar w:fldCharType="begin"/>
      </w:r>
      <w:r w:rsidR="00C71C24">
        <w:instrText xml:space="preserve"> XE "</w:instrText>
      </w:r>
      <w:r w:rsidR="00C71C24" w:rsidRPr="00FA7F54">
        <w:rPr>
          <w:rFonts w:ascii="Times New Roman" w:hAnsi="Times New Roman" w:cs="Times New Roman"/>
          <w:i/>
          <w:sz w:val="24"/>
          <w:szCs w:val="24"/>
          <w:lang w:val="en-CA"/>
        </w:rPr>
        <w:instrText>The Hungry Land</w:instrText>
      </w:r>
      <w:r w:rsidR="00C71C24" w:rsidRPr="00FA7F54">
        <w:rPr>
          <w:rFonts w:ascii="Times New Roman" w:hAnsi="Times New Roman" w:cs="Times New Roman"/>
          <w:i/>
          <w:sz w:val="24"/>
          <w:szCs w:val="24"/>
        </w:rPr>
        <w:instrText>:</w:instrText>
      </w:r>
      <w:r w:rsidR="00C71C24" w:rsidRPr="00FA7F54">
        <w:rPr>
          <w:lang w:val="en-CA"/>
        </w:rPr>
        <w:instrText xml:space="preserve">odours, </w:instrText>
      </w:r>
      <w:r w:rsidR="00003211">
        <w:rPr>
          <w:lang w:val="en-CA"/>
        </w:rPr>
        <w:instrText>depictions</w:instrText>
      </w:r>
      <w:r w:rsidR="00C71C24" w:rsidRPr="00FA7F54">
        <w:rPr>
          <w:lang w:val="en-CA"/>
        </w:rPr>
        <w:instrText xml:space="preserve">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of their vomit’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4202D9">
        <w:rPr>
          <w:rFonts w:ascii="Times New Roman" w:hAnsi="Times New Roman" w:cs="Times New Roman"/>
          <w:iCs/>
          <w:sz w:val="24"/>
          <w:szCs w:val="24"/>
        </w:rPr>
        <w:t> </w:t>
      </w:r>
      <w:r w:rsidRPr="00A50EBD">
        <w:rPr>
          <w:rFonts w:ascii="Times New Roman" w:hAnsi="Times New Roman" w:cs="Times New Roman"/>
          <w:iCs/>
          <w:sz w:val="24"/>
          <w:szCs w:val="24"/>
        </w:rPr>
        <w:t>218), ‘within two days the ship would reek of vomit and excrement’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220), ‘the sour vomit’, and the ‘fetid’ air in the cabin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222). </w:t>
      </w:r>
      <w:r w:rsidR="005F0696" w:rsidRPr="00D42CB0">
        <w:rPr>
          <w:rFonts w:ascii="Times New Roman" w:hAnsi="Times New Roman" w:cs="Times New Roman"/>
          <w:iCs/>
          <w:sz w:val="24"/>
          <w:szCs w:val="24"/>
        </w:rPr>
        <w:t xml:space="preserve">The vastness of the sea </w:t>
      </w:r>
      <w:r w:rsidR="00D42CB0">
        <w:rPr>
          <w:rFonts w:ascii="Times New Roman" w:hAnsi="Times New Roman" w:cs="Times New Roman"/>
          <w:iCs/>
          <w:sz w:val="24"/>
          <w:szCs w:val="24"/>
        </w:rPr>
        <w:t>creates</w:t>
      </w:r>
      <w:r w:rsidR="005F0696" w:rsidRPr="00D42CB0">
        <w:rPr>
          <w:rFonts w:ascii="Times New Roman" w:hAnsi="Times New Roman" w:cs="Times New Roman"/>
          <w:iCs/>
          <w:sz w:val="24"/>
          <w:szCs w:val="24"/>
        </w:rPr>
        <w:t xml:space="preserve"> a contrast to smallness and disgust, and this convergence of the visual and olfactory systems makes the novel’s atmosphere tangibly oppressive. This is provided </w:t>
      </w:r>
      <w:r w:rsidR="00DC5A04" w:rsidRPr="00D42CB0">
        <w:rPr>
          <w:rFonts w:ascii="Times New Roman" w:hAnsi="Times New Roman" w:cs="Times New Roman"/>
          <w:iCs/>
          <w:sz w:val="24"/>
          <w:szCs w:val="24"/>
        </w:rPr>
        <w:t>by</w:t>
      </w:r>
      <w:r w:rsidR="005F0696" w:rsidRPr="00D42CB0">
        <w:rPr>
          <w:rFonts w:ascii="Times New Roman" w:hAnsi="Times New Roman" w:cs="Times New Roman"/>
          <w:iCs/>
          <w:sz w:val="24"/>
          <w:szCs w:val="24"/>
        </w:rPr>
        <w:t xml:space="preserve"> such </w:t>
      </w:r>
      <w:r w:rsidR="00DC5A04" w:rsidRPr="00D42CB0">
        <w:rPr>
          <w:rFonts w:ascii="Times New Roman" w:hAnsi="Times New Roman" w:cs="Times New Roman"/>
          <w:iCs/>
          <w:sz w:val="24"/>
          <w:szCs w:val="24"/>
        </w:rPr>
        <w:t>expressions</w:t>
      </w:r>
      <w:r w:rsidR="005F0696" w:rsidRPr="00D42CB0">
        <w:rPr>
          <w:rFonts w:ascii="Times New Roman" w:hAnsi="Times New Roman" w:cs="Times New Roman"/>
          <w:iCs/>
          <w:sz w:val="24"/>
          <w:szCs w:val="24"/>
        </w:rPr>
        <w:t xml:space="preserve"> as </w:t>
      </w:r>
      <w:r w:rsidRPr="00D42CB0">
        <w:rPr>
          <w:rFonts w:ascii="Times New Roman" w:hAnsi="Times New Roman" w:cs="Times New Roman"/>
          <w:iCs/>
          <w:sz w:val="24"/>
          <w:szCs w:val="24"/>
        </w:rPr>
        <w:t>‘the limitless seas’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218), and ‘the immensity of the sea, flat and empty’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222).</w:t>
      </w:r>
      <w:r w:rsidRPr="00A50EBD">
        <w:rPr>
          <w:rFonts w:ascii="Times New Roman" w:hAnsi="Times New Roman" w:cs="Times New Roman"/>
          <w:iCs/>
          <w:sz w:val="24"/>
          <w:szCs w:val="24"/>
        </w:rPr>
        <w:t xml:space="preserve"> These opposed elements create the distinction between despair and hopefulness, </w:t>
      </w:r>
      <w:r w:rsidR="00463644">
        <w:rPr>
          <w:rFonts w:ascii="Times New Roman" w:hAnsi="Times New Roman" w:cs="Times New Roman"/>
          <w:iCs/>
          <w:sz w:val="24"/>
          <w:szCs w:val="24"/>
        </w:rPr>
        <w:t>expressed</w:t>
      </w:r>
      <w:r w:rsidRPr="00A50EBD">
        <w:rPr>
          <w:rFonts w:ascii="Times New Roman" w:hAnsi="Times New Roman" w:cs="Times New Roman"/>
          <w:iCs/>
          <w:sz w:val="24"/>
          <w:szCs w:val="24"/>
        </w:rPr>
        <w:t xml:space="preserve"> in the passengers’ perception of their destination as of ‘a promised 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217). This feeling is substantiated by </w:t>
      </w:r>
      <w:r w:rsidRPr="00A50EBD">
        <w:rPr>
          <w:rFonts w:ascii="Times New Roman" w:hAnsi="Times New Roman" w:cs="Times New Roman"/>
          <w:sz w:val="24"/>
          <w:szCs w:val="24"/>
        </w:rPr>
        <w:t xml:space="preserve">Liam Joyce, who points out that </w:t>
      </w:r>
      <w:r w:rsidRPr="00A50EBD">
        <w:rPr>
          <w:rFonts w:ascii="Times New Roman" w:hAnsi="Times New Roman" w:cs="Times New Roman"/>
          <w:iCs/>
          <w:sz w:val="24"/>
          <w:szCs w:val="24"/>
        </w:rPr>
        <w:t>‘Many of the passengers think that it is a land of plenty and that there will be a welcoming hand for them…’ (</w:t>
      </w:r>
      <w:r w:rsidRPr="00A50EBD">
        <w:rPr>
          <w:rFonts w:ascii="Times New Roman" w:hAnsi="Times New Roman" w:cs="Times New Roman"/>
          <w:i/>
          <w:iCs/>
          <w:sz w:val="24"/>
          <w:szCs w:val="24"/>
        </w:rPr>
        <w:t>HL</w:t>
      </w:r>
      <w:r w:rsidR="00DC429C">
        <w:rPr>
          <w:rFonts w:ascii="Times New Roman" w:hAnsi="Times New Roman" w:cs="Times New Roman"/>
          <w:iCs/>
          <w:sz w:val="24"/>
          <w:szCs w:val="24"/>
        </w:rPr>
        <w:t>: 240)</w:t>
      </w:r>
      <w:r w:rsidRPr="00A50EBD">
        <w:rPr>
          <w:rFonts w:ascii="Times New Roman" w:hAnsi="Times New Roman" w:cs="Times New Roman"/>
          <w:iCs/>
          <w:sz w:val="24"/>
          <w:szCs w:val="24"/>
        </w:rPr>
        <w:t xml:space="preserve"> The binary opposition ‘west versus east’ is further deployed to highlight the righteousness of their decision to emigrate: ‘To the west in the darkness lay a vast expanse of ocean and a promised land; to the east the land they had abandoned, a pestilence growing in the soil’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217), indicating</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America provides the sense of hope that ‘beckoned like a light’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219). The idea that the Irish turn to America during the harshest period in their history is articulated by Michael</w:t>
      </w:r>
      <w:r w:rsidR="00C71C24">
        <w:rPr>
          <w:rFonts w:ascii="Times New Roman" w:hAnsi="Times New Roman" w:cs="Times New Roman"/>
          <w:iCs/>
          <w:sz w:val="24"/>
          <w:szCs w:val="24"/>
        </w:rPr>
        <w:fldChar w:fldCharType="begin"/>
      </w:r>
      <w:r w:rsidR="00C71C24">
        <w:instrText xml:space="preserve"> XE "</w:instrText>
      </w:r>
      <w:r w:rsidR="00C71C24" w:rsidRPr="008770AC">
        <w:rPr>
          <w:rFonts w:ascii="Times New Roman" w:hAnsi="Times New Roman" w:cs="Times New Roman"/>
          <w:i/>
          <w:sz w:val="24"/>
          <w:szCs w:val="24"/>
          <w:lang w:val="en-CA"/>
        </w:rPr>
        <w:instrText>The Hungry Land</w:instrText>
      </w:r>
      <w:r w:rsidR="00C71C24" w:rsidRPr="008770AC">
        <w:rPr>
          <w:rFonts w:ascii="Times New Roman" w:hAnsi="Times New Roman" w:cs="Times New Roman"/>
          <w:i/>
          <w:sz w:val="24"/>
          <w:szCs w:val="24"/>
        </w:rPr>
        <w:instrText>:</w:instrText>
      </w:r>
      <w:r w:rsidR="00C71C24" w:rsidRPr="008770AC">
        <w:rPr>
          <w:lang w:val="en-CA"/>
        </w:rPr>
        <w:instrText>Michael Barrett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Barrett: ‘Hope lies in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295)</w:t>
      </w:r>
      <w:r w:rsidRPr="00A50EBD">
        <w:rPr>
          <w:rFonts w:ascii="Times New Roman" w:hAnsi="Times New Roman" w:cs="Times New Roman"/>
          <w:iCs/>
          <w:sz w:val="24"/>
          <w:szCs w:val="24"/>
        </w:rPr>
        <w:t xml:space="preserve"> On his deathbed, h</w:t>
      </w:r>
      <w:r w:rsidR="00E00BC3" w:rsidRPr="00A50EBD">
        <w:rPr>
          <w:rFonts w:ascii="Times New Roman" w:hAnsi="Times New Roman" w:cs="Times New Roman"/>
          <w:iCs/>
          <w:sz w:val="24"/>
          <w:szCs w:val="24"/>
        </w:rPr>
        <w:t>e gives advice to his daughter:</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Move when you see things fail; cut the moorings that bind you to the place and do not let your mind be bothered with memories. Take your wealth to America: another great house can be built there.</w:t>
      </w:r>
      <w:r w:rsidR="00375B6E"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295)</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The thought of building a new great house in America, in the image of the Barretts’ house perhaps, which ‘would stand as a charred reminder that he had left his mark upon the landscape’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422),</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contributes to the portrayal of Ireland’s predicament, highlighting emigration as a fate</w:t>
      </w:r>
      <w:r w:rsidR="00DC5A04">
        <w:rPr>
          <w:rFonts w:ascii="Times New Roman" w:hAnsi="Times New Roman" w:cs="Times New Roman"/>
          <w:iCs/>
          <w:sz w:val="24"/>
          <w:szCs w:val="24"/>
        </w:rPr>
        <w:t xml:space="preserve"> </w:t>
      </w:r>
      <w:r w:rsidR="00DC5A04" w:rsidRPr="00FE4894">
        <w:rPr>
          <w:rFonts w:ascii="Times New Roman" w:hAnsi="Times New Roman" w:cs="Times New Roman"/>
          <w:iCs/>
          <w:sz w:val="24"/>
          <w:szCs w:val="24"/>
        </w:rPr>
        <w:t xml:space="preserve">that </w:t>
      </w:r>
      <w:r w:rsidRPr="00FE4894">
        <w:rPr>
          <w:rFonts w:ascii="Times New Roman" w:hAnsi="Times New Roman" w:cs="Times New Roman"/>
          <w:iCs/>
          <w:sz w:val="24"/>
          <w:szCs w:val="24"/>
        </w:rPr>
        <w:t>m</w:t>
      </w:r>
      <w:r w:rsidRPr="00A50EBD">
        <w:rPr>
          <w:rFonts w:ascii="Times New Roman" w:hAnsi="Times New Roman" w:cs="Times New Roman"/>
          <w:iCs/>
          <w:sz w:val="24"/>
          <w:szCs w:val="24"/>
        </w:rPr>
        <w:t xml:space="preserve">any Irish are forced to adopt. </w:t>
      </w:r>
      <w:bookmarkStart w:id="533" w:name="Myles4"/>
      <w:r w:rsidRPr="00A50EBD">
        <w:rPr>
          <w:rFonts w:ascii="Times New Roman" w:hAnsi="Times New Roman" w:cs="Times New Roman"/>
          <w:iCs/>
          <w:sz w:val="24"/>
          <w:szCs w:val="24"/>
        </w:rPr>
        <w:t>Also, it allows for the portrayal of Ireland’s Other in a changing hue ⸻ from the big and powerful empire emerging from Liam Joyce’s thoughts on its dominance: ‘It made him feel insignificant against the British power over the great towns. He wondered if he could ever get away from its control</w:t>
      </w:r>
      <w:r w:rsidR="005857CB">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76), it is diminished and made less important in Gráinne’s contrasting it to America: ‘the power of England looked puny in comparison to the great power of this new country.’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248)</w:t>
      </w:r>
      <w:r w:rsidRPr="00A50EBD">
        <w:rPr>
          <w:rFonts w:ascii="Times New Roman" w:hAnsi="Times New Roman" w:cs="Times New Roman"/>
          <w:iCs/>
          <w:sz w:val="24"/>
          <w:szCs w:val="24"/>
        </w:rPr>
        <w:t xml:space="preserve"> In Myles’s view, America’s positive role is endorsed, while the negative attitude towards Ireland’s Other</w:t>
      </w:r>
      <w:r w:rsidR="00C71C24">
        <w:rPr>
          <w:rFonts w:ascii="Times New Roman" w:hAnsi="Times New Roman" w:cs="Times New Roman"/>
          <w:iCs/>
          <w:sz w:val="24"/>
          <w:szCs w:val="24"/>
        </w:rPr>
        <w:fldChar w:fldCharType="begin"/>
      </w:r>
      <w:r w:rsidR="00C71C24">
        <w:instrText xml:space="preserve"> XE "</w:instrText>
      </w:r>
      <w:r w:rsidR="00C71C24" w:rsidRPr="0062503B">
        <w:rPr>
          <w:rFonts w:ascii="Times New Roman" w:hAnsi="Times New Roman" w:cs="Times New Roman"/>
          <w:iCs/>
          <w:sz w:val="24"/>
          <w:szCs w:val="24"/>
        </w:rPr>
        <w:instrText>Other:</w:instrText>
      </w:r>
      <w:r w:rsidR="00C71C24" w:rsidRPr="0062503B">
        <w:rPr>
          <w:lang w:val="en-CA"/>
        </w:rPr>
        <w:instrText>negative</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reiterated even without naming it: ‘Many carried bitterness and hate with them across the Atlantic: if aid would come from any source it would come from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228)</w:t>
      </w:r>
      <w:r w:rsidRPr="00A50EBD">
        <w:rPr>
          <w:rFonts w:ascii="Times New Roman" w:hAnsi="Times New Roman" w:cs="Times New Roman"/>
          <w:iCs/>
          <w:sz w:val="24"/>
          <w:szCs w:val="24"/>
        </w:rPr>
        <w:t xml:space="preserve"> This perception is delineated throughout the novel</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it is expressed in its opening by Patrick</w:t>
      </w:r>
      <w:r w:rsidR="00375B6E" w:rsidRPr="00A50EBD">
        <w:rPr>
          <w:rFonts w:ascii="Times New Roman" w:hAnsi="Times New Roman" w:cs="Times New Roman"/>
          <w:iCs/>
          <w:sz w:val="24"/>
          <w:szCs w:val="24"/>
        </w:rPr>
        <w:t xml:space="preserve"> Gill</w:t>
      </w:r>
      <w:r w:rsidR="00C71C24">
        <w:rPr>
          <w:rFonts w:ascii="Times New Roman" w:hAnsi="Times New Roman" w:cs="Times New Roman"/>
          <w:iCs/>
          <w:sz w:val="24"/>
          <w:szCs w:val="24"/>
        </w:rPr>
        <w:fldChar w:fldCharType="begin"/>
      </w:r>
      <w:r w:rsidR="00C71C24">
        <w:instrText xml:space="preserve"> XE "</w:instrText>
      </w:r>
      <w:r w:rsidR="00C71C24" w:rsidRPr="00201CE1">
        <w:rPr>
          <w:rFonts w:ascii="Times New Roman" w:hAnsi="Times New Roman" w:cs="Times New Roman"/>
          <w:i/>
          <w:sz w:val="24"/>
          <w:szCs w:val="24"/>
          <w:lang w:val="en-CA"/>
        </w:rPr>
        <w:instrText>The Hungry Land</w:instrText>
      </w:r>
      <w:r w:rsidR="00C71C24" w:rsidRPr="00201CE1">
        <w:rPr>
          <w:rFonts w:ascii="Times New Roman" w:hAnsi="Times New Roman" w:cs="Times New Roman"/>
          <w:i/>
          <w:sz w:val="24"/>
          <w:szCs w:val="24"/>
        </w:rPr>
        <w:instrText>:</w:instrText>
      </w:r>
      <w:r w:rsidR="00C71C24" w:rsidRPr="00201CE1">
        <w:rPr>
          <w:lang w:val="en-CA"/>
        </w:rPr>
        <w:instrText>Patrick Gill (character)</w:instrText>
      </w:r>
      <w:r w:rsidR="00C71C24">
        <w:instrText xml:space="preserve">" </w:instrText>
      </w:r>
      <w:r w:rsidR="00C71C24">
        <w:rPr>
          <w:rFonts w:ascii="Times New Roman" w:hAnsi="Times New Roman" w:cs="Times New Roman"/>
          <w:iCs/>
          <w:sz w:val="24"/>
          <w:szCs w:val="24"/>
        </w:rPr>
        <w:fldChar w:fldCharType="end"/>
      </w:r>
      <w:r w:rsidR="00375B6E" w:rsidRPr="00A50EBD">
        <w:rPr>
          <w:rFonts w:ascii="Times New Roman" w:hAnsi="Times New Roman" w:cs="Times New Roman"/>
          <w:iCs/>
          <w:sz w:val="24"/>
          <w:szCs w:val="24"/>
        </w:rPr>
        <w:t>, in his reflections on an</w:t>
      </w:r>
      <w:r w:rsidRPr="00A50EBD">
        <w:rPr>
          <w:rFonts w:ascii="Times New Roman" w:hAnsi="Times New Roman" w:cs="Times New Roman"/>
          <w:iCs/>
          <w:sz w:val="24"/>
          <w:szCs w:val="24"/>
        </w:rPr>
        <w:t xml:space="preserve"> unjust system which makes people starve</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‘leave this blighted place and go to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9), and </w:t>
      </w:r>
      <w:r w:rsidRPr="00A50EBD">
        <w:rPr>
          <w:rFonts w:ascii="Times New Roman" w:hAnsi="Times New Roman" w:cs="Times New Roman"/>
          <w:iCs/>
          <w:sz w:val="24"/>
          <w:szCs w:val="24"/>
        </w:rPr>
        <w:lastRenderedPageBreak/>
        <w:t xml:space="preserve">also in the closing lines that describe </w:t>
      </w:r>
      <w:bookmarkStart w:id="534" w:name="_Hlk137627104"/>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inne</w:t>
      </w:r>
      <w:r w:rsidRPr="00A50EBD">
        <w:rPr>
          <w:rFonts w:ascii="Times New Roman" w:hAnsi="Times New Roman" w:cs="Times New Roman"/>
          <w:iCs/>
          <w:sz w:val="24"/>
          <w:szCs w:val="24"/>
        </w:rPr>
        <w:t>’s</w:t>
      </w:r>
      <w:r w:rsidR="00C71C24">
        <w:rPr>
          <w:rFonts w:ascii="Times New Roman" w:hAnsi="Times New Roman" w:cs="Times New Roman"/>
          <w:iCs/>
          <w:sz w:val="24"/>
          <w:szCs w:val="24"/>
        </w:rPr>
        <w:fldChar w:fldCharType="begin"/>
      </w:r>
      <w:r w:rsidR="00C71C24">
        <w:instrText xml:space="preserve"> XE "</w:instrText>
      </w:r>
      <w:r w:rsidR="00C71C24" w:rsidRPr="00254A7E">
        <w:rPr>
          <w:rFonts w:ascii="Times New Roman" w:eastAsia="Times New Roman" w:hAnsi="Times New Roman" w:cs="Times New Roman"/>
          <w:i/>
          <w:iCs/>
          <w:sz w:val="24"/>
          <w:szCs w:val="24"/>
          <w:lang w:val="en-CA"/>
        </w:rPr>
        <w:instrText>The Hungry Land</w:instrText>
      </w:r>
      <w:r w:rsidR="00C71C24" w:rsidRPr="00254A7E">
        <w:rPr>
          <w:rFonts w:ascii="Times New Roman" w:eastAsia="Times New Roman" w:hAnsi="Times New Roman" w:cs="Times New Roman"/>
          <w:i/>
          <w:iCs/>
          <w:sz w:val="24"/>
          <w:szCs w:val="24"/>
        </w:rPr>
        <w:instrText>:</w:instrText>
      </w:r>
      <w:r w:rsidR="00C71C24" w:rsidRPr="00254A7E">
        <w:instrText>Gráinne Barrett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End w:id="534"/>
      <w:r w:rsidRPr="00A50EBD">
        <w:rPr>
          <w:rFonts w:ascii="Times New Roman" w:hAnsi="Times New Roman" w:cs="Times New Roman"/>
          <w:iCs/>
          <w:sz w:val="24"/>
          <w:szCs w:val="24"/>
        </w:rPr>
        <w:t>and John Burke’s</w:t>
      </w:r>
      <w:r w:rsidR="00C71C24">
        <w:rPr>
          <w:rFonts w:ascii="Times New Roman" w:hAnsi="Times New Roman" w:cs="Times New Roman"/>
          <w:iCs/>
          <w:sz w:val="24"/>
          <w:szCs w:val="24"/>
        </w:rPr>
        <w:fldChar w:fldCharType="begin"/>
      </w:r>
      <w:r w:rsidR="00C71C24">
        <w:instrText xml:space="preserve"> XE "</w:instrText>
      </w:r>
      <w:r w:rsidR="00C71C24" w:rsidRPr="00791BA4">
        <w:rPr>
          <w:rFonts w:ascii="Times New Roman" w:hAnsi="Times New Roman" w:cs="Times New Roman"/>
          <w:i/>
          <w:sz w:val="24"/>
          <w:szCs w:val="24"/>
          <w:lang w:val="en-CA"/>
        </w:rPr>
        <w:instrText>The Hungry Land</w:instrText>
      </w:r>
      <w:r w:rsidR="00C71C24" w:rsidRPr="00791BA4">
        <w:rPr>
          <w:rFonts w:ascii="Times New Roman" w:hAnsi="Times New Roman" w:cs="Times New Roman"/>
          <w:i/>
          <w:sz w:val="24"/>
          <w:szCs w:val="24"/>
        </w:rPr>
        <w:instrText>:</w:instrText>
      </w:r>
      <w:r w:rsidR="00205839">
        <w:rPr>
          <w:lang w:val="en-CA"/>
        </w:rPr>
        <w:instrText xml:space="preserve">Captain </w:instrText>
      </w:r>
      <w:r w:rsidR="00C71C24" w:rsidRPr="00791BA4">
        <w:rPr>
          <w:lang w:val="en-CA"/>
        </w:rPr>
        <w:instrText>Burke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feelings on the future ahead of them: ‘The stars were bright in the wide arc of the heavens. A wind was rising in the sails.’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429)</w:t>
      </w:r>
      <w:r w:rsidR="00C71C24">
        <w:rPr>
          <w:rFonts w:ascii="Times New Roman" w:hAnsi="Times New Roman" w:cs="Times New Roman"/>
          <w:iCs/>
          <w:sz w:val="24"/>
          <w:szCs w:val="24"/>
        </w:rPr>
        <w:fldChar w:fldCharType="begin"/>
      </w:r>
      <w:r w:rsidR="00C71C24">
        <w:instrText xml:space="preserve"> XE "</w:instrText>
      </w:r>
      <w:r w:rsidR="00C71C24" w:rsidRPr="00D578A8">
        <w:rPr>
          <w:i/>
          <w:iCs/>
          <w:lang w:val="en-CA"/>
        </w:rPr>
        <w:instrText>The Hungry Land</w:instrText>
      </w:r>
      <w:r w:rsidR="00C71C24" w:rsidRPr="00D578A8">
        <w:rPr>
          <w:i/>
          <w:iCs/>
        </w:rPr>
        <w:instrText>:</w:instrText>
      </w:r>
      <w:r w:rsidR="00C71C24" w:rsidRPr="00D578A8">
        <w:rPr>
          <w:lang w:val="en-CA"/>
        </w:rPr>
        <w:instrText>Liam Joyce (character)</w:instrText>
      </w:r>
      <w:r w:rsidR="00C71C24">
        <w:instrText xml:space="preserve">" \r "LiamJoyce2" </w:instrText>
      </w:r>
      <w:r w:rsidR="00C71C24">
        <w:rPr>
          <w:rFonts w:ascii="Times New Roman" w:hAnsi="Times New Roman" w:cs="Times New Roman"/>
          <w:iCs/>
          <w:sz w:val="24"/>
          <w:szCs w:val="24"/>
        </w:rPr>
        <w:fldChar w:fldCharType="end"/>
      </w:r>
    </w:p>
    <w:bookmarkEnd w:id="531"/>
    <w:p w14:paraId="673155C8" w14:textId="7FDA5628"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The references to America widen the scope for a discussion on spatiality in the novel. Along with the favourable depiction of France</w:t>
      </w:r>
      <w:r w:rsidR="00C71C24">
        <w:rPr>
          <w:rFonts w:ascii="Times New Roman" w:hAnsi="Times New Roman" w:cs="Times New Roman"/>
          <w:iCs/>
          <w:sz w:val="24"/>
          <w:szCs w:val="24"/>
        </w:rPr>
        <w:fldChar w:fldCharType="begin"/>
      </w:r>
      <w:r w:rsidR="00C71C24">
        <w:instrText xml:space="preserve"> XE "</w:instrText>
      </w:r>
      <w:r w:rsidR="00C71C24" w:rsidRPr="00374512">
        <w:rPr>
          <w:rFonts w:ascii="Times New Roman" w:hAnsi="Times New Roman" w:cs="Times New Roman"/>
          <w:iCs/>
          <w:sz w:val="24"/>
          <w:szCs w:val="24"/>
        </w:rPr>
        <w:instrText>France</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both countries are contrasted with the unfavourable image of England</w:t>
      </w:r>
      <w:r w:rsidR="00C71C24">
        <w:rPr>
          <w:rFonts w:ascii="Times New Roman" w:hAnsi="Times New Roman" w:cs="Times New Roman"/>
          <w:iCs/>
          <w:sz w:val="24"/>
          <w:szCs w:val="24"/>
        </w:rPr>
        <w:fldChar w:fldCharType="begin"/>
      </w:r>
      <w:r w:rsidR="00C71C24">
        <w:instrText xml:space="preserve"> XE "</w:instrText>
      </w:r>
      <w:r w:rsidR="00C71C24" w:rsidRPr="00D55AC9">
        <w:rPr>
          <w:rFonts w:ascii="Times New Roman" w:hAnsi="Times New Roman" w:cs="Times New Roman"/>
          <w:iCs/>
          <w:sz w:val="24"/>
          <w:szCs w:val="24"/>
          <w:lang w:val="en-CA"/>
        </w:rPr>
        <w:instrText>Britain</w:instrText>
      </w:r>
      <w:r w:rsidR="00C71C24" w:rsidRPr="00D55AC9">
        <w:rPr>
          <w:rFonts w:ascii="Times New Roman" w:hAnsi="Times New Roman" w:cs="Times New Roman"/>
          <w:iCs/>
          <w:sz w:val="24"/>
          <w:szCs w:val="24"/>
        </w:rPr>
        <w:instrText>:</w:instrText>
      </w:r>
      <w:r w:rsidR="00C71C24" w:rsidRPr="00D55AC9">
        <w:rPr>
          <w:lang w:val="en-CA"/>
        </w:rPr>
        <w:instrText>negative images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Numerous indications of the destructive effects of English rule in Ireland</w:t>
      </w:r>
      <w:r w:rsidR="00C71C24">
        <w:rPr>
          <w:rFonts w:ascii="Times New Roman" w:hAnsi="Times New Roman" w:cs="Times New Roman"/>
          <w:iCs/>
          <w:sz w:val="24"/>
          <w:szCs w:val="24"/>
        </w:rPr>
        <w:fldChar w:fldCharType="begin"/>
      </w:r>
      <w:r w:rsidR="00C71C24">
        <w:instrText xml:space="preserve"> XE "</w:instrText>
      </w:r>
      <w:r w:rsidR="00C71C24" w:rsidRPr="00586822">
        <w:rPr>
          <w:rFonts w:ascii="Times New Roman" w:hAnsi="Times New Roman" w:cs="Times New Roman"/>
          <w:iCs/>
          <w:sz w:val="24"/>
          <w:szCs w:val="24"/>
        </w:rPr>
        <w:instrText>Ireland:</w:instrText>
      </w:r>
      <w:r w:rsidR="00C71C24" w:rsidRPr="00586822">
        <w:rPr>
          <w:lang w:val="en-CA"/>
        </w:rPr>
        <w:instrText>B</w:instrText>
      </w:r>
      <w:r w:rsidR="00034F11">
        <w:rPr>
          <w:lang w:val="en-CA"/>
        </w:rPr>
        <w:instrText>ritain, relations with</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make space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 highly politici</w:t>
      </w:r>
      <w:r w:rsidR="00F7316F">
        <w:rPr>
          <w:rFonts w:ascii="Times New Roman" w:hAnsi="Times New Roman" w:cs="Times New Roman"/>
          <w:iCs/>
          <w:sz w:val="24"/>
          <w:szCs w:val="24"/>
        </w:rPr>
        <w:t>s</w:t>
      </w:r>
      <w:r w:rsidRPr="00A50EBD">
        <w:rPr>
          <w:rFonts w:ascii="Times New Roman" w:hAnsi="Times New Roman" w:cs="Times New Roman"/>
          <w:iCs/>
          <w:sz w:val="24"/>
          <w:szCs w:val="24"/>
        </w:rPr>
        <w:t xml:space="preserve">ed aspect. When </w:t>
      </w:r>
      <w:r w:rsidR="000C3F9F" w:rsidRPr="00A50EBD">
        <w:rPr>
          <w:rFonts w:ascii="Times New Roman" w:hAnsi="Times New Roman" w:cs="Times New Roman"/>
          <w:iCs/>
          <w:sz w:val="24"/>
          <w:szCs w:val="24"/>
        </w:rPr>
        <w:t xml:space="preserve">Myles </w:t>
      </w:r>
      <w:r w:rsidRPr="00A50EBD">
        <w:rPr>
          <w:rFonts w:ascii="Times New Roman" w:hAnsi="Times New Roman" w:cs="Times New Roman"/>
          <w:iCs/>
          <w:sz w:val="24"/>
          <w:szCs w:val="24"/>
        </w:rPr>
        <w:t>observes</w:t>
      </w:r>
      <w:r w:rsidR="00DC5A04">
        <w:rPr>
          <w:rFonts w:ascii="Times New Roman" w:hAnsi="Times New Roman" w:cs="Times New Roman"/>
          <w:iCs/>
          <w:sz w:val="24"/>
          <w:szCs w:val="24"/>
        </w:rPr>
        <w:t>,</w:t>
      </w:r>
      <w:r w:rsidRPr="00A50EBD">
        <w:rPr>
          <w:rFonts w:ascii="Times New Roman" w:hAnsi="Times New Roman" w:cs="Times New Roman"/>
          <w:iCs/>
          <w:sz w:val="24"/>
          <w:szCs w:val="24"/>
        </w:rPr>
        <w:t xml:space="preserve"> ‘during my days in Ireland I have seen more injustice and inequality than I have seen in Europe’</w:t>
      </w:r>
      <w:r w:rsidR="00463644">
        <w:rPr>
          <w:rFonts w:ascii="Times New Roman" w:hAnsi="Times New Roman" w:cs="Times New Roman"/>
          <w:iCs/>
          <w:sz w:val="24"/>
          <w:szCs w:val="24"/>
        </w:rPr>
        <w:t xml:space="preserve"> </w:t>
      </w:r>
      <w:r w:rsidRPr="00A50EBD">
        <w:rPr>
          <w:rFonts w:ascii="Times New Roman" w:hAnsi="Times New Roman" w:cs="Times New Roman"/>
          <w:iCs/>
          <w:sz w:val="24"/>
          <w:szCs w:val="24"/>
        </w:rPr>
        <w:t>(</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229), he makes it clear by implication that the reason for this is </w:t>
      </w:r>
      <w:r w:rsidR="00463644">
        <w:rPr>
          <w:rFonts w:ascii="Times New Roman" w:hAnsi="Times New Roman" w:cs="Times New Roman"/>
          <w:iCs/>
          <w:sz w:val="24"/>
          <w:szCs w:val="24"/>
        </w:rPr>
        <w:t>British</w:t>
      </w:r>
      <w:r w:rsidRPr="00A50EBD">
        <w:rPr>
          <w:rFonts w:ascii="Times New Roman" w:hAnsi="Times New Roman" w:cs="Times New Roman"/>
          <w:iCs/>
          <w:sz w:val="24"/>
          <w:szCs w:val="24"/>
        </w:rPr>
        <w:t xml:space="preserve"> </w:t>
      </w:r>
      <w:r w:rsidR="00463644">
        <w:rPr>
          <w:rFonts w:ascii="Times New Roman" w:hAnsi="Times New Roman" w:cs="Times New Roman"/>
          <w:iCs/>
          <w:sz w:val="24"/>
          <w:szCs w:val="24"/>
        </w:rPr>
        <w:t>rule.</w:t>
      </w:r>
      <w:r w:rsidRPr="00A50EBD">
        <w:rPr>
          <w:rFonts w:ascii="Times New Roman" w:hAnsi="Times New Roman" w:cs="Times New Roman"/>
          <w:iCs/>
          <w:sz w:val="24"/>
          <w:szCs w:val="24"/>
        </w:rPr>
        <w:t xml:space="preserve"> England’s </w:t>
      </w:r>
      <w:bookmarkStart w:id="535" w:name="_Hlk535834271"/>
      <w:r w:rsidRPr="00A50EBD">
        <w:rPr>
          <w:rFonts w:ascii="Times New Roman" w:hAnsi="Times New Roman" w:cs="Times New Roman"/>
          <w:iCs/>
          <w:sz w:val="24"/>
          <w:szCs w:val="24"/>
        </w:rPr>
        <w:t xml:space="preserve">negative role is so deeply embedded in the context of the novel’s narrative </w:t>
      </w:r>
      <w:bookmarkEnd w:id="535"/>
      <w:r w:rsidRPr="00A50EBD">
        <w:rPr>
          <w:rFonts w:ascii="Times New Roman" w:hAnsi="Times New Roman" w:cs="Times New Roman"/>
          <w:iCs/>
          <w:sz w:val="24"/>
          <w:szCs w:val="24"/>
        </w:rPr>
        <w:t>that even when it is not mentioned directly, it can be easily detected. For instance, Captain Burke</w:t>
      </w:r>
      <w:r w:rsidR="000C3F9F">
        <w:rPr>
          <w:rFonts w:ascii="Times New Roman" w:hAnsi="Times New Roman" w:cs="Times New Roman"/>
          <w:iCs/>
          <w:sz w:val="24"/>
          <w:szCs w:val="24"/>
        </w:rPr>
        <w:fldChar w:fldCharType="begin"/>
      </w:r>
      <w:r w:rsidR="000C3F9F">
        <w:instrText xml:space="preserve"> XE "</w:instrText>
      </w:r>
      <w:r w:rsidR="000C3F9F" w:rsidRPr="00B665DD">
        <w:rPr>
          <w:rFonts w:ascii="Times New Roman" w:hAnsi="Times New Roman" w:cs="Times New Roman"/>
          <w:i/>
          <w:sz w:val="24"/>
          <w:szCs w:val="24"/>
          <w:lang w:val="en-CA"/>
        </w:rPr>
        <w:instrText>The Hungry Land</w:instrText>
      </w:r>
      <w:r w:rsidR="000C3F9F" w:rsidRPr="00B665DD">
        <w:rPr>
          <w:rFonts w:ascii="Times New Roman" w:hAnsi="Times New Roman" w:cs="Times New Roman"/>
          <w:i/>
          <w:sz w:val="24"/>
          <w:szCs w:val="24"/>
        </w:rPr>
        <w:instrText>:</w:instrText>
      </w:r>
      <w:r w:rsidR="000C3F9F" w:rsidRPr="00B665DD">
        <w:rPr>
          <w:lang w:val="en-CA"/>
        </w:rPr>
        <w:instrText>Captain Burke (character)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in favour of emigration and, at the same time, he grapples with the thought that it is wrongfully forced upon the Irish:</w:t>
      </w:r>
    </w:p>
    <w:p w14:paraId="6AB4D74F" w14:textId="25B25EC2" w:rsidR="008E1302" w:rsidRPr="00A50EBD" w:rsidRDefault="00376D33" w:rsidP="004F4CD9">
      <w:pPr>
        <w:spacing w:before="200" w:after="200" w:line="276" w:lineRule="auto"/>
        <w:ind w:left="720"/>
        <w:rPr>
          <w:rFonts w:ascii="Times New Roman" w:hAnsi="Times New Roman" w:cs="Times New Roman"/>
          <w:iCs/>
          <w:sz w:val="24"/>
          <w:szCs w:val="24"/>
        </w:rPr>
      </w:pPr>
      <w:r w:rsidRPr="005857CB">
        <w:rPr>
          <w:rFonts w:ascii="Times New Roman" w:hAnsi="Times New Roman" w:cs="Times New Roman"/>
          <w:iCs/>
          <w:sz w:val="24"/>
          <w:szCs w:val="24"/>
        </w:rPr>
        <w:t xml:space="preserve">The only reason people will not do so is because they were never there. It is outside their comprehension; they are in a cage which time and history have made. They have not crossed the great seas as we have. If I had my way, I should ship all the landless to America and give them a start there. On the other hand, why </w:t>
      </w:r>
      <w:r w:rsidRPr="005857CB">
        <w:rPr>
          <w:rFonts w:ascii="Times New Roman" w:hAnsi="Times New Roman" w:cs="Times New Roman"/>
          <w:i/>
          <w:iCs/>
          <w:sz w:val="24"/>
          <w:szCs w:val="24"/>
        </w:rPr>
        <w:t xml:space="preserve">should </w:t>
      </w:r>
      <w:r w:rsidRPr="005857CB">
        <w:rPr>
          <w:rFonts w:ascii="Times New Roman" w:hAnsi="Times New Roman" w:cs="Times New Roman"/>
          <w:iCs/>
          <w:sz w:val="24"/>
          <w:szCs w:val="24"/>
        </w:rPr>
        <w:t xml:space="preserve">they have to leave the country and why </w:t>
      </w:r>
      <w:r w:rsidRPr="005857CB">
        <w:rPr>
          <w:rFonts w:ascii="Times New Roman" w:hAnsi="Times New Roman" w:cs="Times New Roman"/>
          <w:i/>
          <w:iCs/>
          <w:sz w:val="24"/>
          <w:szCs w:val="24"/>
        </w:rPr>
        <w:t>should</w:t>
      </w:r>
      <w:r w:rsidRPr="005857CB">
        <w:rPr>
          <w:rFonts w:ascii="Times New Roman" w:hAnsi="Times New Roman" w:cs="Times New Roman"/>
          <w:iCs/>
          <w:sz w:val="24"/>
          <w:szCs w:val="24"/>
        </w:rPr>
        <w:t xml:space="preserve"> they have to leave the</w:t>
      </w:r>
      <w:r w:rsidR="00E00BC3" w:rsidRPr="005857CB">
        <w:rPr>
          <w:rFonts w:ascii="Times New Roman" w:hAnsi="Times New Roman" w:cs="Times New Roman"/>
          <w:iCs/>
          <w:sz w:val="24"/>
          <w:szCs w:val="24"/>
        </w:rPr>
        <w:t xml:space="preserve"> land? They have a right to it. </w:t>
      </w:r>
      <w:r w:rsidRPr="005857CB">
        <w:rPr>
          <w:rFonts w:ascii="Times New Roman" w:hAnsi="Times New Roman" w:cs="Times New Roman"/>
          <w:iCs/>
          <w:sz w:val="24"/>
          <w:szCs w:val="24"/>
        </w:rPr>
        <w:t>(</w:t>
      </w:r>
      <w:r w:rsidRPr="005857CB">
        <w:rPr>
          <w:rFonts w:ascii="Times New Roman" w:hAnsi="Times New Roman" w:cs="Times New Roman"/>
          <w:i/>
          <w:iCs/>
          <w:sz w:val="24"/>
          <w:szCs w:val="24"/>
        </w:rPr>
        <w:t>HL</w:t>
      </w:r>
      <w:r w:rsidR="00E00BC3" w:rsidRPr="005857CB">
        <w:rPr>
          <w:rFonts w:ascii="Times New Roman" w:hAnsi="Times New Roman" w:cs="Times New Roman"/>
          <w:iCs/>
          <w:sz w:val="24"/>
          <w:szCs w:val="24"/>
        </w:rPr>
        <w:t>:</w:t>
      </w:r>
      <w:r w:rsidR="00DC429C">
        <w:rPr>
          <w:rFonts w:ascii="Times New Roman" w:hAnsi="Times New Roman" w:cs="Times New Roman"/>
          <w:iCs/>
          <w:sz w:val="24"/>
          <w:szCs w:val="24"/>
        </w:rPr>
        <w:t> </w:t>
      </w:r>
      <w:r w:rsidRPr="005857CB">
        <w:rPr>
          <w:rFonts w:ascii="Times New Roman" w:hAnsi="Times New Roman" w:cs="Times New Roman"/>
          <w:iCs/>
          <w:sz w:val="24"/>
          <w:szCs w:val="24"/>
        </w:rPr>
        <w:t>285)</w:t>
      </w:r>
      <w:r w:rsidR="00C71C24">
        <w:rPr>
          <w:rFonts w:ascii="Times New Roman" w:hAnsi="Times New Roman" w:cs="Times New Roman"/>
          <w:iCs/>
          <w:sz w:val="24"/>
          <w:szCs w:val="24"/>
        </w:rPr>
        <w:fldChar w:fldCharType="begin"/>
      </w:r>
      <w:r w:rsidR="00C71C24">
        <w:instrText xml:space="preserve"> XE "</w:instrText>
      </w:r>
      <w:r w:rsidR="00C71C24" w:rsidRPr="006E5CCE">
        <w:rPr>
          <w:lang w:val="en-CA"/>
        </w:rPr>
        <w:instrText>famine, Irish</w:instrText>
      </w:r>
      <w:r w:rsidR="00C71C24" w:rsidRPr="006E5CCE">
        <w:instrText>:</w:instrText>
      </w:r>
      <w:r w:rsidR="00C71C24" w:rsidRPr="006E5CCE">
        <w:rPr>
          <w:lang w:val="en-CA"/>
        </w:rPr>
        <w:instrText>emigration and</w:instrText>
      </w:r>
      <w:r w:rsidR="00C71C24">
        <w:instrText xml:space="preserve">" \r "emigration1" </w:instrText>
      </w:r>
      <w:r w:rsidR="00C71C24">
        <w:rPr>
          <w:rFonts w:ascii="Times New Roman" w:hAnsi="Times New Roman" w:cs="Times New Roman"/>
          <w:iCs/>
          <w:sz w:val="24"/>
          <w:szCs w:val="24"/>
        </w:rPr>
        <w:fldChar w:fldCharType="end"/>
      </w:r>
    </w:p>
    <w:bookmarkEnd w:id="530"/>
    <w:p w14:paraId="36B4E2FE" w14:textId="67145D56"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From his mention of the cage made by time and history, there emerg</w:t>
      </w:r>
      <w:r w:rsidR="00375B6E" w:rsidRPr="00A50EBD">
        <w:rPr>
          <w:rFonts w:ascii="Times New Roman" w:hAnsi="Times New Roman" w:cs="Times New Roman"/>
          <w:iCs/>
          <w:sz w:val="24"/>
          <w:szCs w:val="24"/>
        </w:rPr>
        <w:t>es a sense of Ireland’s forced</w:t>
      </w:r>
      <w:r w:rsidRPr="00A50EBD">
        <w:rPr>
          <w:rFonts w:ascii="Times New Roman" w:hAnsi="Times New Roman" w:cs="Times New Roman"/>
          <w:iCs/>
          <w:sz w:val="24"/>
          <w:szCs w:val="24"/>
        </w:rPr>
        <w:t xml:space="preserve"> confinement, with the implication that Ireland is ‘caged’ by English oppression. </w:t>
      </w:r>
      <w:r w:rsidR="00375B6E" w:rsidRPr="00A50EBD">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Irish response to </w:t>
      </w:r>
      <w:r w:rsidR="00375B6E" w:rsidRPr="00A50EBD">
        <w:rPr>
          <w:rFonts w:ascii="Times New Roman" w:hAnsi="Times New Roman" w:cs="Times New Roman"/>
          <w:iCs/>
          <w:sz w:val="24"/>
          <w:szCs w:val="24"/>
        </w:rPr>
        <w:t>this situation</w:t>
      </w:r>
      <w:r w:rsidRPr="00A50EBD">
        <w:rPr>
          <w:rFonts w:ascii="Times New Roman" w:hAnsi="Times New Roman" w:cs="Times New Roman"/>
          <w:iCs/>
          <w:sz w:val="24"/>
          <w:szCs w:val="24"/>
        </w:rPr>
        <w:t xml:space="preserve"> is the struggle for independence</w:t>
      </w:r>
      <w:r w:rsidR="000C3F9F">
        <w:rPr>
          <w:rFonts w:ascii="Times New Roman" w:hAnsi="Times New Roman" w:cs="Times New Roman"/>
          <w:iCs/>
          <w:sz w:val="24"/>
          <w:szCs w:val="24"/>
        </w:rPr>
        <w:fldChar w:fldCharType="begin"/>
      </w:r>
      <w:r w:rsidR="000C3F9F">
        <w:instrText xml:space="preserve"> XE "</w:instrText>
      </w:r>
      <w:r w:rsidR="000C3F9F" w:rsidRPr="00A65A1C">
        <w:rPr>
          <w:rFonts w:ascii="Times New Roman" w:hAnsi="Times New Roman" w:cs="Times New Roman"/>
          <w:iCs/>
          <w:sz w:val="24"/>
          <w:szCs w:val="24"/>
          <w:lang w:val="en-CA"/>
        </w:rPr>
        <w:instrText>Ireland</w:instrText>
      </w:r>
      <w:r w:rsidR="000C3F9F" w:rsidRPr="00A65A1C">
        <w:rPr>
          <w:rFonts w:ascii="Times New Roman" w:hAnsi="Times New Roman" w:cs="Times New Roman"/>
          <w:iCs/>
          <w:sz w:val="24"/>
          <w:szCs w:val="24"/>
        </w:rPr>
        <w:instrText>:</w:instrText>
      </w:r>
      <w:r w:rsidR="00034F11">
        <w:rPr>
          <w:lang w:val="en-CA"/>
        </w:rPr>
        <w:instrText>liberation</w:instrText>
      </w:r>
      <w:r w:rsidR="000C3F9F" w:rsidRPr="00A65A1C">
        <w:rPr>
          <w:lang w:val="en-CA"/>
        </w:rPr>
        <w:instrText>, struggle for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which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linked to France as a champion of freedom. </w:t>
      </w:r>
      <w:r w:rsidR="00375B6E" w:rsidRPr="00DC429C">
        <w:rPr>
          <w:rFonts w:ascii="Times New Roman" w:hAnsi="Times New Roman" w:cs="Times New Roman"/>
          <w:iCs/>
          <w:sz w:val="24"/>
          <w:szCs w:val="24"/>
        </w:rPr>
        <w:t>I</w:t>
      </w:r>
      <w:r w:rsidR="00067915" w:rsidRPr="00DC429C">
        <w:rPr>
          <w:rFonts w:ascii="Times New Roman" w:hAnsi="Times New Roman" w:cs="Times New Roman"/>
          <w:iCs/>
          <w:sz w:val="24"/>
          <w:szCs w:val="24"/>
        </w:rPr>
        <w:t>ndicative of the subjectivity of perceptions, i</w:t>
      </w:r>
      <w:r w:rsidR="00375B6E" w:rsidRPr="00DC429C">
        <w:rPr>
          <w:rFonts w:ascii="Times New Roman" w:hAnsi="Times New Roman" w:cs="Times New Roman"/>
          <w:iCs/>
          <w:sz w:val="24"/>
          <w:szCs w:val="24"/>
        </w:rPr>
        <w:t xml:space="preserve">n this comparison, there is a positive view of revolution. </w:t>
      </w:r>
      <w:r w:rsidR="00463644">
        <w:rPr>
          <w:rFonts w:ascii="Times New Roman" w:hAnsi="Times New Roman" w:cs="Times New Roman"/>
          <w:iCs/>
          <w:sz w:val="24"/>
          <w:szCs w:val="24"/>
        </w:rPr>
        <w:t>It is interesting to observe that</w:t>
      </w:r>
      <w:r w:rsidR="00375B6E" w:rsidRPr="00DC429C">
        <w:rPr>
          <w:rFonts w:ascii="Times New Roman" w:hAnsi="Times New Roman" w:cs="Times New Roman"/>
          <w:iCs/>
          <w:sz w:val="24"/>
          <w:szCs w:val="24"/>
        </w:rPr>
        <w:t xml:space="preserve"> while </w:t>
      </w:r>
      <w:r w:rsidR="00DC429C" w:rsidRPr="00DC429C">
        <w:rPr>
          <w:rFonts w:ascii="Times New Roman" w:hAnsi="Times New Roman" w:cs="Times New Roman"/>
          <w:iCs/>
          <w:sz w:val="24"/>
          <w:szCs w:val="24"/>
        </w:rPr>
        <w:t xml:space="preserve">the </w:t>
      </w:r>
      <w:r w:rsidR="00375B6E" w:rsidRPr="00DC429C">
        <w:rPr>
          <w:rFonts w:ascii="Times New Roman" w:hAnsi="Times New Roman" w:cs="Times New Roman"/>
          <w:iCs/>
          <w:sz w:val="24"/>
          <w:szCs w:val="24"/>
        </w:rPr>
        <w:t>Russian</w:t>
      </w:r>
      <w:r w:rsidR="000C3F9F">
        <w:rPr>
          <w:rFonts w:ascii="Times New Roman" w:hAnsi="Times New Roman" w:cs="Times New Roman"/>
          <w:iCs/>
          <w:sz w:val="24"/>
          <w:szCs w:val="24"/>
        </w:rPr>
        <w:fldChar w:fldCharType="begin"/>
      </w:r>
      <w:r w:rsidR="000C3F9F">
        <w:instrText xml:space="preserve"> XE "</w:instrText>
      </w:r>
      <w:r w:rsidR="000C3F9F" w:rsidRPr="00656B73">
        <w:rPr>
          <w:rFonts w:ascii="Times New Roman" w:hAnsi="Times New Roman" w:cs="Times New Roman"/>
          <w:iCs/>
          <w:sz w:val="24"/>
          <w:szCs w:val="24"/>
          <w:lang w:val="en-CA"/>
        </w:rPr>
        <w:instrText>Russia</w:instrText>
      </w:r>
      <w:r w:rsidR="000C3F9F" w:rsidRPr="00656B73">
        <w:rPr>
          <w:rFonts w:ascii="Times New Roman" w:hAnsi="Times New Roman" w:cs="Times New Roman"/>
          <w:iCs/>
          <w:sz w:val="24"/>
          <w:szCs w:val="24"/>
        </w:rPr>
        <w:instrText>:</w:instrText>
      </w:r>
      <w:r w:rsidR="000C3F9F" w:rsidRPr="00656B73">
        <w:rPr>
          <w:lang w:val="en-CA"/>
        </w:rPr>
        <w:instrText>Russian Revolution (1917)</w:instrText>
      </w:r>
      <w:r w:rsidR="000C3F9F">
        <w:instrText xml:space="preserve">" </w:instrText>
      </w:r>
      <w:r w:rsidR="000C3F9F">
        <w:rPr>
          <w:rFonts w:ascii="Times New Roman" w:hAnsi="Times New Roman" w:cs="Times New Roman"/>
          <w:iCs/>
          <w:sz w:val="24"/>
          <w:szCs w:val="24"/>
        </w:rPr>
        <w:fldChar w:fldCharType="end"/>
      </w:r>
      <w:r w:rsidR="00375B6E" w:rsidRPr="00DC429C">
        <w:rPr>
          <w:rFonts w:ascii="Times New Roman" w:hAnsi="Times New Roman" w:cs="Times New Roman"/>
          <w:iCs/>
          <w:sz w:val="24"/>
          <w:szCs w:val="24"/>
        </w:rPr>
        <w:t xml:space="preserve"> revolution is not depicted as having positive effects in </w:t>
      </w:r>
      <w:r w:rsidR="00067915" w:rsidRPr="00DC429C">
        <w:rPr>
          <w:rFonts w:ascii="Times New Roman" w:hAnsi="Times New Roman" w:cs="Times New Roman"/>
          <w:iCs/>
          <w:sz w:val="24"/>
          <w:szCs w:val="24"/>
        </w:rPr>
        <w:t xml:space="preserve">any of </w:t>
      </w:r>
      <w:r w:rsidR="00375B6E" w:rsidRPr="00DC429C">
        <w:rPr>
          <w:rFonts w:ascii="Times New Roman" w:hAnsi="Times New Roman" w:cs="Times New Roman"/>
          <w:iCs/>
          <w:sz w:val="24"/>
          <w:szCs w:val="24"/>
        </w:rPr>
        <w:t xml:space="preserve">the novels </w:t>
      </w:r>
      <w:r w:rsidR="00067915" w:rsidRPr="00DC429C">
        <w:rPr>
          <w:rFonts w:ascii="Times New Roman" w:hAnsi="Times New Roman" w:cs="Times New Roman"/>
          <w:iCs/>
          <w:sz w:val="24"/>
          <w:szCs w:val="24"/>
        </w:rPr>
        <w:t>selected for</w:t>
      </w:r>
      <w:r w:rsidR="00375B6E" w:rsidRPr="00DC429C">
        <w:rPr>
          <w:rFonts w:ascii="Times New Roman" w:hAnsi="Times New Roman" w:cs="Times New Roman"/>
          <w:iCs/>
          <w:sz w:val="24"/>
          <w:szCs w:val="24"/>
        </w:rPr>
        <w:t xml:space="preserve"> this study, the French one seems to invite emulation</w:t>
      </w:r>
      <w:r w:rsidR="00067915" w:rsidRPr="00DC429C">
        <w:rPr>
          <w:rFonts w:ascii="Times New Roman" w:hAnsi="Times New Roman" w:cs="Times New Roman"/>
          <w:iCs/>
          <w:sz w:val="24"/>
          <w:szCs w:val="24"/>
        </w:rPr>
        <w:t>.</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Sister Geneviève’s remark signals the importance of the ideals of the French</w:t>
      </w:r>
      <w:r w:rsidR="000C3F9F">
        <w:rPr>
          <w:rFonts w:ascii="Times New Roman" w:hAnsi="Times New Roman" w:cs="Times New Roman"/>
          <w:iCs/>
          <w:sz w:val="24"/>
          <w:szCs w:val="24"/>
        </w:rPr>
        <w:fldChar w:fldCharType="begin"/>
      </w:r>
      <w:r w:rsidR="000C3F9F">
        <w:instrText xml:space="preserve"> XE "</w:instrText>
      </w:r>
      <w:r w:rsidR="000C3F9F" w:rsidRPr="00D73BF8">
        <w:rPr>
          <w:rFonts w:ascii="Times New Roman" w:hAnsi="Times New Roman" w:cs="Times New Roman"/>
          <w:iCs/>
          <w:sz w:val="24"/>
          <w:szCs w:val="24"/>
          <w:lang w:val="en-CA"/>
        </w:rPr>
        <w:instrText>France</w:instrText>
      </w:r>
      <w:r w:rsidR="000C3F9F" w:rsidRPr="00D73BF8">
        <w:rPr>
          <w:rFonts w:ascii="Times New Roman" w:hAnsi="Times New Roman" w:cs="Times New Roman"/>
          <w:iCs/>
          <w:sz w:val="24"/>
          <w:szCs w:val="24"/>
        </w:rPr>
        <w:instrText>:</w:instrText>
      </w:r>
      <w:r w:rsidR="000C3F9F" w:rsidRPr="00D73BF8">
        <w:rPr>
          <w:lang w:val="en-CA"/>
        </w:rPr>
        <w:instrText>French Revolution</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Revolution that inspire Mullen’s</w:t>
      </w:r>
      <w:r w:rsidR="000C3F9F">
        <w:rPr>
          <w:rFonts w:ascii="Times New Roman" w:hAnsi="Times New Roman" w:cs="Times New Roman"/>
          <w:iCs/>
          <w:sz w:val="24"/>
          <w:szCs w:val="24"/>
        </w:rPr>
        <w:fldChar w:fldCharType="begin"/>
      </w:r>
      <w:r w:rsidR="000C3F9F">
        <w:instrText xml:space="preserve"> XE "</w:instrText>
      </w:r>
      <w:r w:rsidR="000C3F9F" w:rsidRPr="00F32C6D">
        <w:rPr>
          <w:rFonts w:ascii="Times New Roman" w:hAnsi="Times New Roman" w:cs="Times New Roman"/>
          <w:iCs/>
          <w:sz w:val="24"/>
          <w:szCs w:val="24"/>
        </w:rPr>
        <w:instrText>Mullen, Michael</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characters to fight for their country’s independence: ‘The world is changing. That fire that kindled in France will blow through the world.’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27)</w:t>
      </w:r>
      <w:r w:rsidRPr="00A50EBD">
        <w:rPr>
          <w:rFonts w:ascii="Times New Roman" w:hAnsi="Times New Roman" w:cs="Times New Roman"/>
          <w:iCs/>
          <w:sz w:val="24"/>
          <w:szCs w:val="24"/>
        </w:rPr>
        <w:t xml:space="preserve"> </w:t>
      </w:r>
      <w:bookmarkStart w:id="536" w:name="Eileen2"/>
      <w:r w:rsidRPr="00A50EBD">
        <w:rPr>
          <w:rFonts w:ascii="Times New Roman" w:hAnsi="Times New Roman" w:cs="Times New Roman"/>
          <w:iCs/>
          <w:sz w:val="24"/>
          <w:szCs w:val="24"/>
        </w:rPr>
        <w:t>Eileen Horkan acknowledges</w:t>
      </w:r>
      <w:r w:rsidRPr="00A50EBD">
        <w:rPr>
          <w:rFonts w:ascii="Times New Roman" w:eastAsia="Times New Roman" w:hAnsi="Times New Roman" w:cs="Times New Roman"/>
          <w:sz w:val="24"/>
          <w:szCs w:val="24"/>
        </w:rPr>
        <w:t xml:space="preserve"> the French contribution in independence movements:</w:t>
      </w:r>
    </w:p>
    <w:p w14:paraId="5474F653" w14:textId="18F21C04"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5857CB">
        <w:rPr>
          <w:rFonts w:ascii="Times New Roman" w:eastAsia="Times New Roman" w:hAnsi="Times New Roman" w:cs="Times New Roman"/>
          <w:sz w:val="24"/>
          <w:szCs w:val="24"/>
        </w:rPr>
        <w:t xml:space="preserve">The phrases of </w:t>
      </w:r>
      <w:bookmarkStart w:id="537" w:name="Voltaire1"/>
      <w:r w:rsidRPr="005857CB">
        <w:rPr>
          <w:rFonts w:ascii="Times New Roman" w:eastAsia="Times New Roman" w:hAnsi="Times New Roman" w:cs="Times New Roman"/>
          <w:sz w:val="24"/>
          <w:szCs w:val="24"/>
        </w:rPr>
        <w:t xml:space="preserve">Voltaire, </w:t>
      </w:r>
      <w:bookmarkStart w:id="538" w:name="Rousseau1"/>
      <w:r w:rsidRPr="005857CB">
        <w:rPr>
          <w:rFonts w:ascii="Times New Roman" w:eastAsia="Times New Roman" w:hAnsi="Times New Roman" w:cs="Times New Roman"/>
          <w:sz w:val="24"/>
          <w:szCs w:val="24"/>
        </w:rPr>
        <w:t>Rousseau</w:t>
      </w:r>
      <w:r w:rsidR="000C3F9F">
        <w:rPr>
          <w:rFonts w:ascii="Times New Roman" w:eastAsia="Times New Roman" w:hAnsi="Times New Roman" w:cs="Times New Roman"/>
          <w:sz w:val="24"/>
          <w:szCs w:val="24"/>
        </w:rPr>
        <w:fldChar w:fldCharType="begin"/>
      </w:r>
      <w:r w:rsidR="000C3F9F">
        <w:instrText xml:space="preserve"> XE "</w:instrText>
      </w:r>
      <w:r w:rsidR="000C3F9F" w:rsidRPr="00EE09E3">
        <w:rPr>
          <w:rFonts w:ascii="Times New Roman" w:eastAsia="Times New Roman" w:hAnsi="Times New Roman" w:cs="Times New Roman"/>
          <w:sz w:val="24"/>
          <w:szCs w:val="24"/>
        </w:rPr>
        <w:instrText>Rousseau, Jean-Jacques</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and Thomas Paine</w:t>
      </w:r>
      <w:r w:rsidR="000C3F9F">
        <w:rPr>
          <w:rFonts w:ascii="Times New Roman" w:eastAsia="Times New Roman" w:hAnsi="Times New Roman" w:cs="Times New Roman"/>
          <w:sz w:val="24"/>
          <w:szCs w:val="24"/>
        </w:rPr>
        <w:fldChar w:fldCharType="begin"/>
      </w:r>
      <w:r w:rsidR="000C3F9F">
        <w:instrText xml:space="preserve"> XE "</w:instrText>
      </w:r>
      <w:r w:rsidR="000C3F9F" w:rsidRPr="009C6B37">
        <w:rPr>
          <w:rFonts w:ascii="Times New Roman" w:eastAsia="Times New Roman" w:hAnsi="Times New Roman" w:cs="Times New Roman"/>
          <w:sz w:val="24"/>
          <w:szCs w:val="24"/>
        </w:rPr>
        <w:instrText>Paine, Thomas</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were so simple and strong. In their time they had brought down the French</w:t>
      </w:r>
      <w:r w:rsidR="000C3F9F">
        <w:rPr>
          <w:rFonts w:ascii="Times New Roman" w:eastAsia="Times New Roman" w:hAnsi="Times New Roman" w:cs="Times New Roman"/>
          <w:sz w:val="24"/>
          <w:szCs w:val="24"/>
        </w:rPr>
        <w:fldChar w:fldCharType="begin"/>
      </w:r>
      <w:r w:rsidR="000C3F9F">
        <w:instrText xml:space="preserve"> XE "</w:instrText>
      </w:r>
      <w:r w:rsidR="000C3F9F" w:rsidRPr="004E596D">
        <w:rPr>
          <w:rFonts w:ascii="Times New Roman" w:eastAsia="Times New Roman" w:hAnsi="Times New Roman" w:cs="Times New Roman"/>
          <w:sz w:val="24"/>
          <w:szCs w:val="24"/>
          <w:lang w:val="en-CA"/>
        </w:rPr>
        <w:instrText>France</w:instrText>
      </w:r>
      <w:r w:rsidR="000C3F9F" w:rsidRPr="004E596D">
        <w:rPr>
          <w:rFonts w:ascii="Times New Roman" w:eastAsia="Times New Roman" w:hAnsi="Times New Roman" w:cs="Times New Roman"/>
          <w:sz w:val="24"/>
          <w:szCs w:val="24"/>
        </w:rPr>
        <w:instrText>:</w:instrText>
      </w:r>
      <w:r w:rsidR="000C3F9F" w:rsidRPr="004E596D">
        <w:rPr>
          <w:lang w:val="en-CA"/>
        </w:rPr>
        <w:instrText>monarchy of</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monarchy and the rotten system built around it, in a fever of revolutionary thoughts. They gave men a cause to fight for; yet they had not taken a firm root in Ireland. They had not inflamed the imagination. (</w:t>
      </w:r>
      <w:r w:rsidRPr="005857CB">
        <w:rPr>
          <w:rFonts w:ascii="Times New Roman" w:eastAsia="Times New Roman" w:hAnsi="Times New Roman" w:cs="Times New Roman"/>
          <w:i/>
          <w:sz w:val="24"/>
          <w:szCs w:val="24"/>
        </w:rPr>
        <w:t>HL</w:t>
      </w:r>
      <w:r w:rsidR="00E00BC3" w:rsidRPr="005857CB">
        <w:rPr>
          <w:rFonts w:ascii="Times New Roman" w:eastAsia="Times New Roman" w:hAnsi="Times New Roman" w:cs="Times New Roman"/>
          <w:sz w:val="24"/>
          <w:szCs w:val="24"/>
        </w:rPr>
        <w:t>:</w:t>
      </w:r>
      <w:r w:rsidR="00DC429C">
        <w:rPr>
          <w:rFonts w:ascii="Times New Roman" w:eastAsia="Times New Roman" w:hAnsi="Times New Roman" w:cs="Times New Roman"/>
          <w:sz w:val="24"/>
          <w:szCs w:val="24"/>
        </w:rPr>
        <w:t> </w:t>
      </w:r>
      <w:r w:rsidRPr="005857CB">
        <w:rPr>
          <w:rFonts w:ascii="Times New Roman" w:eastAsia="Times New Roman" w:hAnsi="Times New Roman" w:cs="Times New Roman"/>
          <w:sz w:val="24"/>
          <w:szCs w:val="24"/>
        </w:rPr>
        <w:t>260)</w:t>
      </w:r>
    </w:p>
    <w:p w14:paraId="261AB601" w14:textId="6A07EF83"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lastRenderedPageBreak/>
        <w:t>In Eileen’s thoughts, France</w:t>
      </w:r>
      <w:r w:rsidR="000C3F9F">
        <w:rPr>
          <w:rFonts w:ascii="Times New Roman" w:hAnsi="Times New Roman" w:cs="Times New Roman"/>
          <w:iCs/>
          <w:sz w:val="24"/>
          <w:szCs w:val="24"/>
        </w:rPr>
        <w:fldChar w:fldCharType="begin"/>
      </w:r>
      <w:r w:rsidR="000C3F9F">
        <w:instrText xml:space="preserve"> XE "</w:instrText>
      </w:r>
      <w:r w:rsidR="000C3F9F" w:rsidRPr="008D52DD">
        <w:rPr>
          <w:rFonts w:ascii="Times New Roman" w:hAnsi="Times New Roman" w:cs="Times New Roman"/>
          <w:iCs/>
          <w:sz w:val="24"/>
          <w:szCs w:val="24"/>
        </w:rPr>
        <w:instrText>France:</w:instrText>
      </w:r>
      <w:r w:rsidR="000C3F9F" w:rsidRPr="008D52DD">
        <w:rPr>
          <w:lang w:val="en-CA"/>
        </w:rPr>
        <w:instrText>Ireland, as model for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positively portrayed, for it is a country that has gained freedom, and which can serve as a model for Ireland.</w:t>
      </w:r>
      <w:r w:rsidR="00334EBD" w:rsidRPr="00A50EBD">
        <w:rPr>
          <w:rStyle w:val="FootnoteReference"/>
          <w:rFonts w:ascii="Times New Roman" w:hAnsi="Times New Roman" w:cs="Times New Roman"/>
          <w:iCs/>
          <w:sz w:val="24"/>
          <w:szCs w:val="24"/>
        </w:rPr>
        <w:footnoteReference w:id="619"/>
      </w:r>
      <w:r w:rsidRPr="00A50EBD">
        <w:rPr>
          <w:rFonts w:ascii="Times New Roman" w:hAnsi="Times New Roman" w:cs="Times New Roman"/>
          <w:iCs/>
          <w:sz w:val="24"/>
          <w:szCs w:val="24"/>
        </w:rPr>
        <w:t xml:space="preserve"> Again, the importance of the French rebellious spirit is highlighted by the evocation of the two famous French philosophers in Frederick Cavendish’s</w:t>
      </w:r>
      <w:r w:rsidR="000C3F9F">
        <w:rPr>
          <w:rFonts w:ascii="Times New Roman" w:hAnsi="Times New Roman" w:cs="Times New Roman"/>
          <w:iCs/>
          <w:sz w:val="24"/>
          <w:szCs w:val="24"/>
        </w:rPr>
        <w:fldChar w:fldCharType="begin"/>
      </w:r>
      <w:r w:rsidR="000C3F9F">
        <w:instrText xml:space="preserve"> XE "</w:instrText>
      </w:r>
      <w:r w:rsidR="000C3F9F" w:rsidRPr="00AB53EB">
        <w:rPr>
          <w:rFonts w:ascii="Times New Roman" w:hAnsi="Times New Roman" w:cs="Times New Roman"/>
          <w:i/>
          <w:sz w:val="24"/>
          <w:szCs w:val="24"/>
          <w:lang w:val="en-CA"/>
        </w:rPr>
        <w:instrText>The Hungry Land</w:instrText>
      </w:r>
      <w:r w:rsidR="000C3F9F" w:rsidRPr="00AB53EB">
        <w:rPr>
          <w:rFonts w:ascii="Times New Roman" w:hAnsi="Times New Roman" w:cs="Times New Roman"/>
          <w:i/>
          <w:sz w:val="24"/>
          <w:szCs w:val="24"/>
        </w:rPr>
        <w:instrText>:</w:instrText>
      </w:r>
      <w:r w:rsidR="000C3F9F" w:rsidRPr="00AB53EB">
        <w:rPr>
          <w:lang w:val="en-CA"/>
        </w:rPr>
        <w:instrText>Frederick Cavendish (character)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memories of his political activities as a young man in France: </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He had been seduced by the ideas of Vo</w:t>
      </w:r>
      <w:r w:rsidR="008E1302" w:rsidRPr="00A50EBD">
        <w:rPr>
          <w:rFonts w:ascii="Times New Roman" w:hAnsi="Times New Roman" w:cs="Times New Roman"/>
          <w:iCs/>
          <w:sz w:val="24"/>
          <w:szCs w:val="24"/>
        </w:rPr>
        <w:t>ltaire</w:t>
      </w:r>
      <w:r w:rsidR="000C3F9F">
        <w:rPr>
          <w:rFonts w:ascii="Times New Roman" w:hAnsi="Times New Roman" w:cs="Times New Roman"/>
          <w:iCs/>
          <w:sz w:val="24"/>
          <w:szCs w:val="24"/>
        </w:rPr>
        <w:fldChar w:fldCharType="begin"/>
      </w:r>
      <w:r w:rsidR="000C3F9F">
        <w:instrText xml:space="preserve"> XE "</w:instrText>
      </w:r>
      <w:r w:rsidR="000C3F9F" w:rsidRPr="0099084A">
        <w:rPr>
          <w:rFonts w:ascii="Times New Roman" w:eastAsia="Times New Roman" w:hAnsi="Times New Roman" w:cs="Times New Roman"/>
          <w:i/>
          <w:iCs/>
          <w:sz w:val="24"/>
          <w:szCs w:val="24"/>
          <w:lang w:val="en-CA"/>
        </w:rPr>
        <w:instrText>The Hungry Land</w:instrText>
      </w:r>
      <w:r w:rsidR="000C3F9F" w:rsidRPr="0099084A">
        <w:rPr>
          <w:rFonts w:ascii="Times New Roman" w:eastAsia="Times New Roman" w:hAnsi="Times New Roman" w:cs="Times New Roman"/>
          <w:i/>
          <w:iCs/>
          <w:sz w:val="24"/>
          <w:szCs w:val="24"/>
        </w:rPr>
        <w:instrText>:</w:instrText>
      </w:r>
      <w:r w:rsidR="000C3F9F" w:rsidRPr="0099084A">
        <w:rPr>
          <w:lang w:val="en-CA"/>
        </w:rPr>
        <w:instrText>Voltaire</w:instrText>
      </w:r>
      <w:r w:rsidR="00F165A2">
        <w:rPr>
          <w:lang w:val="en-CA"/>
        </w:rPr>
        <w:instrText xml:space="preserve"> and</w:instrText>
      </w:r>
      <w:r w:rsidR="000C3F9F">
        <w:instrText xml:space="preserve">" \r "Voltaire1" </w:instrText>
      </w:r>
      <w:r w:rsidR="000C3F9F">
        <w:rPr>
          <w:rFonts w:ascii="Times New Roman" w:hAnsi="Times New Roman" w:cs="Times New Roman"/>
          <w:iCs/>
          <w:sz w:val="24"/>
          <w:szCs w:val="24"/>
        </w:rPr>
        <w:fldChar w:fldCharType="end"/>
      </w:r>
      <w:r w:rsidR="008E1302" w:rsidRPr="00A50EBD">
        <w:rPr>
          <w:rFonts w:ascii="Times New Roman" w:hAnsi="Times New Roman" w:cs="Times New Roman"/>
          <w:iCs/>
          <w:sz w:val="24"/>
          <w:szCs w:val="24"/>
        </w:rPr>
        <w:t xml:space="preserve"> </w:t>
      </w:r>
      <w:bookmarkEnd w:id="537"/>
      <w:r w:rsidR="008E1302" w:rsidRPr="00A50EBD">
        <w:rPr>
          <w:rFonts w:ascii="Times New Roman" w:hAnsi="Times New Roman" w:cs="Times New Roman"/>
          <w:iCs/>
          <w:sz w:val="24"/>
          <w:szCs w:val="24"/>
        </w:rPr>
        <w:t xml:space="preserve">and Rousseau </w:t>
      </w:r>
      <w:bookmarkEnd w:id="538"/>
      <w:r w:rsidR="000C3F9F">
        <w:rPr>
          <w:rFonts w:ascii="Times New Roman" w:hAnsi="Times New Roman" w:cs="Times New Roman"/>
          <w:iCs/>
          <w:sz w:val="24"/>
          <w:szCs w:val="24"/>
        </w:rPr>
        <w:fldChar w:fldCharType="begin"/>
      </w:r>
      <w:r w:rsidR="000C3F9F">
        <w:instrText xml:space="preserve"> XE "</w:instrText>
      </w:r>
      <w:r w:rsidR="000C3F9F" w:rsidRPr="001E3E89">
        <w:rPr>
          <w:i/>
          <w:iCs/>
          <w:lang w:val="en-CA"/>
        </w:rPr>
        <w:instrText>The Hungry Land</w:instrText>
      </w:r>
      <w:r w:rsidR="000C3F9F" w:rsidRPr="001E3E89">
        <w:rPr>
          <w:i/>
          <w:iCs/>
        </w:rPr>
        <w:instrText>:</w:instrText>
      </w:r>
      <w:r w:rsidR="000C3F9F" w:rsidRPr="001E3E89">
        <w:rPr>
          <w:lang w:val="en-CA"/>
        </w:rPr>
        <w:instrText>Rousseau, Jean-Jacques</w:instrText>
      </w:r>
      <w:r w:rsidR="000C3F9F">
        <w:instrText xml:space="preserve">" \r "Rousseau1" </w:instrText>
      </w:r>
      <w:r w:rsidR="000C3F9F">
        <w:rPr>
          <w:rFonts w:ascii="Times New Roman" w:hAnsi="Times New Roman" w:cs="Times New Roman"/>
          <w:iCs/>
          <w:sz w:val="24"/>
          <w:szCs w:val="24"/>
        </w:rPr>
        <w:fldChar w:fldCharType="end"/>
      </w:r>
      <w:r w:rsidR="008E1302" w:rsidRPr="00A50EBD">
        <w:rPr>
          <w:rFonts w:ascii="Times New Roman" w:hAnsi="Times New Roman" w:cs="Times New Roman"/>
          <w:iCs/>
          <w:sz w:val="24"/>
          <w:szCs w:val="24"/>
        </w:rPr>
        <w:t xml:space="preserve">and he had </w:t>
      </w:r>
      <w:r w:rsidRPr="00A50EBD">
        <w:rPr>
          <w:rFonts w:ascii="Times New Roman" w:hAnsi="Times New Roman" w:cs="Times New Roman"/>
          <w:iCs/>
          <w:sz w:val="24"/>
          <w:szCs w:val="24"/>
        </w:rPr>
        <w:t>thrown in his lot with those who undid a political structure shape</w:t>
      </w:r>
      <w:r w:rsidR="008E1302" w:rsidRPr="00A50EBD">
        <w:rPr>
          <w:rFonts w:ascii="Times New Roman" w:hAnsi="Times New Roman" w:cs="Times New Roman"/>
          <w:iCs/>
          <w:sz w:val="24"/>
          <w:szCs w:val="24"/>
        </w:rPr>
        <w:t xml:space="preserve">d by a </w:t>
      </w:r>
      <w:r w:rsidRPr="00A50EBD">
        <w:rPr>
          <w:rFonts w:ascii="Times New Roman" w:hAnsi="Times New Roman" w:cs="Times New Roman"/>
          <w:iCs/>
          <w:sz w:val="24"/>
          <w:szCs w:val="24"/>
        </w:rPr>
        <w:t>thousand years of history.</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w:t>
      </w:r>
      <w:r w:rsidR="008E1302"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Here, while France</w:t>
      </w:r>
      <w:r w:rsidR="000C3F9F">
        <w:rPr>
          <w:rFonts w:ascii="Times New Roman" w:hAnsi="Times New Roman" w:cs="Times New Roman"/>
          <w:iCs/>
          <w:sz w:val="24"/>
          <w:szCs w:val="24"/>
        </w:rPr>
        <w:fldChar w:fldCharType="begin"/>
      </w:r>
      <w:r w:rsidR="000C3F9F">
        <w:instrText xml:space="preserve"> XE "</w:instrText>
      </w:r>
      <w:r w:rsidR="000C3F9F" w:rsidRPr="003D069A">
        <w:rPr>
          <w:rFonts w:ascii="Times New Roman" w:hAnsi="Times New Roman" w:cs="Times New Roman"/>
          <w:iCs/>
          <w:sz w:val="24"/>
          <w:szCs w:val="24"/>
        </w:rPr>
        <w:instrText>France</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portrayed with the strength to change its political system, Ireland’s success in an eventual revolutionary movement appears doubtful. </w:t>
      </w:r>
      <w:r w:rsidR="00463644" w:rsidRPr="00A50EBD">
        <w:rPr>
          <w:rFonts w:ascii="Times New Roman" w:hAnsi="Times New Roman" w:cs="Times New Roman"/>
          <w:iCs/>
          <w:sz w:val="24"/>
          <w:szCs w:val="24"/>
        </w:rPr>
        <w:t>Similar</w:t>
      </w:r>
      <w:r w:rsidR="00463644">
        <w:rPr>
          <w:rFonts w:ascii="Times New Roman" w:hAnsi="Times New Roman" w:cs="Times New Roman"/>
          <w:iCs/>
          <w:sz w:val="24"/>
          <w:szCs w:val="24"/>
        </w:rPr>
        <w:t xml:space="preserve">ly </w:t>
      </w:r>
      <w:r w:rsidRPr="00A50EBD">
        <w:rPr>
          <w:rFonts w:ascii="Times New Roman" w:hAnsi="Times New Roman" w:cs="Times New Roman"/>
          <w:iCs/>
          <w:sz w:val="24"/>
          <w:szCs w:val="24"/>
        </w:rPr>
        <w:t xml:space="preserve">to Eileen, who reflects on Ireland’s poor potential for a revolution, Myles Prendergast questions the country’s self-sufficiency in the struggle for independence. </w:t>
      </w:r>
      <w:bookmarkEnd w:id="536"/>
      <w:r w:rsidR="000C3F9F">
        <w:rPr>
          <w:rFonts w:ascii="Times New Roman" w:hAnsi="Times New Roman" w:cs="Times New Roman"/>
          <w:iCs/>
          <w:sz w:val="24"/>
          <w:szCs w:val="24"/>
        </w:rPr>
        <w:fldChar w:fldCharType="begin"/>
      </w:r>
      <w:r w:rsidR="000C3F9F">
        <w:instrText xml:space="preserve"> XE "</w:instrText>
      </w:r>
      <w:r w:rsidR="000C3F9F" w:rsidRPr="00B5399F">
        <w:rPr>
          <w:i/>
          <w:iCs/>
          <w:lang w:val="en-CA"/>
        </w:rPr>
        <w:instrText>The Hungry Land</w:instrText>
      </w:r>
      <w:r w:rsidR="000C3F9F" w:rsidRPr="00B5399F">
        <w:rPr>
          <w:i/>
          <w:iCs/>
        </w:rPr>
        <w:instrText>:</w:instrText>
      </w:r>
      <w:r w:rsidR="000C3F9F" w:rsidRPr="00B5399F">
        <w:rPr>
          <w:lang w:val="en-CA"/>
        </w:rPr>
        <w:instrText>Eileen Horkan (character)</w:instrText>
      </w:r>
      <w:r w:rsidR="000C3F9F">
        <w:instrText xml:space="preserve">" \r "Eileen2"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While observing the granaries ‘guarded by the soldiers’, and ‘the state of the countryside’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137), he notes that Ireland is weakened by her inferior position. Myles believes in a significant mission that will emerge from America: </w:t>
      </w:r>
      <w:bookmarkStart w:id="539" w:name="_Hlk165404892"/>
      <w:r w:rsidRPr="00A50EBD">
        <w:rPr>
          <w:rFonts w:ascii="Times New Roman" w:hAnsi="Times New Roman" w:cs="Times New Roman"/>
          <w:iCs/>
          <w:sz w:val="24"/>
          <w:szCs w:val="24"/>
        </w:rPr>
        <w:t>‘No revolution will come out of the boglands; it must be prepared in America</w:t>
      </w:r>
      <w:r w:rsidR="009E3800">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137)</w:t>
      </w:r>
      <w:bookmarkEnd w:id="539"/>
      <w:r w:rsidRPr="00A50EBD">
        <w:rPr>
          <w:rFonts w:ascii="Times New Roman" w:hAnsi="Times New Roman" w:cs="Times New Roman"/>
          <w:iCs/>
          <w:sz w:val="24"/>
          <w:szCs w:val="24"/>
        </w:rPr>
        <w:t xml:space="preserve"> Conviviality in t</w:t>
      </w:r>
      <w:r w:rsidR="00067915" w:rsidRPr="00A50EBD">
        <w:rPr>
          <w:rFonts w:ascii="Times New Roman" w:hAnsi="Times New Roman" w:cs="Times New Roman"/>
          <w:iCs/>
          <w:sz w:val="24"/>
          <w:szCs w:val="24"/>
        </w:rPr>
        <w:t>he relations between Ireland</w:t>
      </w:r>
      <w:r w:rsidR="000C3F9F">
        <w:rPr>
          <w:rFonts w:ascii="Times New Roman" w:hAnsi="Times New Roman" w:cs="Times New Roman"/>
          <w:iCs/>
          <w:sz w:val="24"/>
          <w:szCs w:val="24"/>
        </w:rPr>
        <w:fldChar w:fldCharType="begin"/>
      </w:r>
      <w:r w:rsidR="000C3F9F">
        <w:instrText xml:space="preserve"> XE "</w:instrText>
      </w:r>
      <w:r w:rsidR="000C3F9F" w:rsidRPr="00CA5B6F">
        <w:rPr>
          <w:rFonts w:ascii="Times New Roman" w:hAnsi="Times New Roman" w:cs="Times New Roman"/>
          <w:iCs/>
          <w:sz w:val="24"/>
          <w:szCs w:val="24"/>
        </w:rPr>
        <w:instrText>Ireland:</w:instrText>
      </w:r>
      <w:r w:rsidR="000C3F9F" w:rsidRPr="00CA5B6F">
        <w:rPr>
          <w:lang w:val="en-CA"/>
        </w:rPr>
        <w:instrText>France/USA, relations with</w:instrText>
      </w:r>
      <w:r w:rsidR="000C3F9F">
        <w:instrText xml:space="preserve">" </w:instrText>
      </w:r>
      <w:r w:rsidR="000C3F9F">
        <w:rPr>
          <w:rFonts w:ascii="Times New Roman" w:hAnsi="Times New Roman" w:cs="Times New Roman"/>
          <w:iCs/>
          <w:sz w:val="24"/>
          <w:szCs w:val="24"/>
        </w:rPr>
        <w:fldChar w:fldCharType="end"/>
      </w:r>
      <w:r w:rsidR="00067915"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France and America in opposition to Ireland’s belligerent attitude towards England</w:t>
      </w:r>
      <w:r w:rsidR="000C3F9F">
        <w:rPr>
          <w:rFonts w:ascii="Times New Roman" w:hAnsi="Times New Roman" w:cs="Times New Roman"/>
          <w:iCs/>
          <w:sz w:val="24"/>
          <w:szCs w:val="24"/>
        </w:rPr>
        <w:fldChar w:fldCharType="begin"/>
      </w:r>
      <w:r w:rsidR="000C3F9F">
        <w:instrText xml:space="preserve"> XE "</w:instrText>
      </w:r>
      <w:r w:rsidR="000C3F9F" w:rsidRPr="00481D58">
        <w:rPr>
          <w:rFonts w:ascii="Times New Roman" w:hAnsi="Times New Roman" w:cs="Times New Roman"/>
          <w:iCs/>
          <w:sz w:val="24"/>
          <w:szCs w:val="24"/>
          <w:lang w:val="en-CA"/>
        </w:rPr>
        <w:instrText>Ireland</w:instrText>
      </w:r>
      <w:r w:rsidR="000C3F9F" w:rsidRPr="00481D58">
        <w:rPr>
          <w:rFonts w:ascii="Times New Roman" w:hAnsi="Times New Roman" w:cs="Times New Roman"/>
          <w:iCs/>
          <w:sz w:val="24"/>
          <w:szCs w:val="24"/>
        </w:rPr>
        <w:instrText>:</w:instrText>
      </w:r>
      <w:r w:rsidR="000C3F9F" w:rsidRPr="00481D58">
        <w:rPr>
          <w:lang w:val="en-CA"/>
        </w:rPr>
        <w:instrText>Britain, relations with</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highlights the Irish response </w:t>
      </w:r>
      <w:r w:rsidRPr="00D42CB0">
        <w:rPr>
          <w:rFonts w:ascii="Times New Roman" w:hAnsi="Times New Roman" w:cs="Times New Roman"/>
          <w:iCs/>
          <w:sz w:val="24"/>
          <w:szCs w:val="24"/>
        </w:rPr>
        <w:t xml:space="preserve">to </w:t>
      </w:r>
      <w:r w:rsidR="00927FD9" w:rsidRPr="00D42CB0">
        <w:rPr>
          <w:rFonts w:ascii="Times New Roman" w:hAnsi="Times New Roman" w:cs="Times New Roman"/>
          <w:iCs/>
          <w:sz w:val="24"/>
          <w:szCs w:val="24"/>
        </w:rPr>
        <w:t xml:space="preserve">British colonial </w:t>
      </w:r>
      <w:r w:rsidRPr="00D42CB0">
        <w:rPr>
          <w:rFonts w:ascii="Times New Roman" w:hAnsi="Times New Roman" w:cs="Times New Roman"/>
          <w:iCs/>
          <w:sz w:val="24"/>
          <w:szCs w:val="24"/>
        </w:rPr>
        <w:t>dominance,</w:t>
      </w:r>
      <w:r w:rsidRPr="00A50EBD">
        <w:rPr>
          <w:rFonts w:ascii="Times New Roman" w:hAnsi="Times New Roman" w:cs="Times New Roman"/>
          <w:iCs/>
          <w:sz w:val="24"/>
          <w:szCs w:val="24"/>
        </w:rPr>
        <w:t xml:space="preserve"> </w:t>
      </w:r>
      <w:r w:rsidR="00927FD9">
        <w:rPr>
          <w:rFonts w:ascii="Times New Roman" w:hAnsi="Times New Roman" w:cs="Times New Roman"/>
          <w:iCs/>
          <w:sz w:val="24"/>
          <w:szCs w:val="24"/>
        </w:rPr>
        <w:t>resulting in</w:t>
      </w:r>
      <w:r w:rsidRPr="00A50EBD">
        <w:rPr>
          <w:rFonts w:ascii="Times New Roman" w:hAnsi="Times New Roman" w:cs="Times New Roman"/>
          <w:iCs/>
          <w:sz w:val="24"/>
          <w:szCs w:val="24"/>
        </w:rPr>
        <w:t xml:space="preserve"> the emergence of images. These images are bound up with specifically allocated places and spaces. England is associated with a source of oppression, while France and America represent spaces that bring justice and are full of promise.</w:t>
      </w:r>
      <w:bookmarkEnd w:id="533"/>
      <w:r w:rsidR="000C3F9F">
        <w:rPr>
          <w:rFonts w:ascii="Times New Roman" w:hAnsi="Times New Roman" w:cs="Times New Roman"/>
          <w:iCs/>
          <w:sz w:val="24"/>
          <w:szCs w:val="24"/>
        </w:rPr>
        <w:fldChar w:fldCharType="begin"/>
      </w:r>
      <w:r w:rsidR="000C3F9F">
        <w:instrText xml:space="preserve"> XE "</w:instrText>
      </w:r>
      <w:r w:rsidR="000C3F9F" w:rsidRPr="006A670E">
        <w:rPr>
          <w:i/>
          <w:iCs/>
          <w:lang w:val="en-CA"/>
        </w:rPr>
        <w:instrText>The Hungry Land</w:instrText>
      </w:r>
      <w:r w:rsidR="000C3F9F" w:rsidRPr="006A670E">
        <w:rPr>
          <w:i/>
          <w:iCs/>
        </w:rPr>
        <w:instrText>:</w:instrText>
      </w:r>
      <w:r w:rsidR="000C3F9F" w:rsidRPr="006A670E">
        <w:rPr>
          <w:lang w:val="en-CA"/>
        </w:rPr>
        <w:instrText>Myles Prendergast (character)</w:instrText>
      </w:r>
      <w:r w:rsidR="000C3F9F">
        <w:instrText xml:space="preserve">" \r "Myles4" </w:instrText>
      </w:r>
      <w:r w:rsidR="000C3F9F">
        <w:rPr>
          <w:rFonts w:ascii="Times New Roman" w:hAnsi="Times New Roman" w:cs="Times New Roman"/>
          <w:iCs/>
          <w:sz w:val="24"/>
          <w:szCs w:val="24"/>
        </w:rPr>
        <w:fldChar w:fldCharType="end"/>
      </w:r>
    </w:p>
    <w:p w14:paraId="69C514C2" w14:textId="49D3F90E" w:rsidR="00376D33" w:rsidRPr="00A50EBD" w:rsidRDefault="00376D33" w:rsidP="004F4CD9">
      <w:pPr>
        <w:ind w:firstLine="720"/>
        <w:rPr>
          <w:rFonts w:ascii="Times New Roman" w:hAnsi="Times New Roman" w:cs="Times New Roman"/>
          <w:iCs/>
          <w:sz w:val="24"/>
          <w:szCs w:val="24"/>
        </w:rPr>
      </w:pPr>
      <w:bookmarkStart w:id="540" w:name="geoloc"/>
      <w:r w:rsidRPr="00A50EBD">
        <w:rPr>
          <w:rFonts w:ascii="Times New Roman" w:hAnsi="Times New Roman" w:cs="Times New Roman"/>
          <w:iCs/>
          <w:sz w:val="24"/>
          <w:szCs w:val="24"/>
        </w:rPr>
        <w:t xml:space="preserve">An important factor of the novel’s spatiality is the presence of a set of geographical terms.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abounds with the actual names of both Irish and foreign locations. The reader comes across such places as Erris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Ulster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 Mayo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9),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 24), Castlebar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51), Clare Island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 Dublin (42), Galway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38, 40, 45, 53), Clew Bay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428), and Paris, Seine, Devon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Canada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 England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A154D6">
        <w:rPr>
          <w:rFonts w:ascii="Times New Roman" w:hAnsi="Times New Roman" w:cs="Times New Roman"/>
          <w:iCs/>
          <w:sz w:val="24"/>
          <w:szCs w:val="24"/>
        </w:rPr>
        <w:t> </w:t>
      </w:r>
      <w:r w:rsidRPr="00A50EBD">
        <w:rPr>
          <w:rFonts w:ascii="Times New Roman" w:hAnsi="Times New Roman" w:cs="Times New Roman"/>
          <w:iCs/>
          <w:sz w:val="24"/>
          <w:szCs w:val="24"/>
        </w:rPr>
        <w:t>24), Tasmania, London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:25), France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27), Africa, Bordeaux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28),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31), the Mediterranean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39), Pointe de Grave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39) and others. Because of its wide variety of places and spaces, Lesley Danny rightly refers to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as ‘Michael Mullen’s vast panoramic tale.’</w:t>
      </w:r>
      <w:r w:rsidRPr="00A50EBD">
        <w:rPr>
          <w:rStyle w:val="FootnoteReference"/>
          <w:rFonts w:ascii="Times New Roman" w:hAnsi="Times New Roman" w:cs="Times New Roman"/>
          <w:iCs/>
          <w:sz w:val="24"/>
          <w:szCs w:val="24"/>
        </w:rPr>
        <w:footnoteReference w:id="620"/>
      </w:r>
      <w:r w:rsidRPr="00A50EBD">
        <w:rPr>
          <w:rFonts w:ascii="Times New Roman" w:hAnsi="Times New Roman" w:cs="Times New Roman"/>
          <w:iCs/>
          <w:sz w:val="24"/>
          <w:szCs w:val="24"/>
        </w:rPr>
        <w:t xml:space="preserve"> The geographical details, along with some other aspects, appropriated from the contemporary context, for instance, the titles of newspapers, </w:t>
      </w:r>
      <w:r w:rsidRPr="00A50EBD">
        <w:rPr>
          <w:rFonts w:ascii="Times New Roman" w:hAnsi="Times New Roman" w:cs="Times New Roman"/>
          <w:i/>
          <w:iCs/>
          <w:sz w:val="24"/>
          <w:szCs w:val="24"/>
        </w:rPr>
        <w:t>The Nation</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34)</w:t>
      </w:r>
      <w:r w:rsidR="009E3800">
        <w:rPr>
          <w:rFonts w:ascii="Times New Roman" w:hAnsi="Times New Roman" w:cs="Times New Roman"/>
          <w:iCs/>
          <w:sz w:val="24"/>
          <w:szCs w:val="24"/>
        </w:rPr>
        <w:t xml:space="preserve"> and</w:t>
      </w:r>
      <w:r w:rsidRPr="00A50EBD">
        <w:rPr>
          <w:rFonts w:ascii="Times New Roman" w:hAnsi="Times New Roman" w:cs="Times New Roman"/>
          <w:iCs/>
          <w:sz w:val="24"/>
          <w:szCs w:val="24"/>
        </w:rPr>
        <w:t xml:space="preserve"> the </w:t>
      </w:r>
      <w:r w:rsidRPr="00A50EBD">
        <w:rPr>
          <w:rFonts w:ascii="Times New Roman" w:hAnsi="Times New Roman" w:cs="Times New Roman"/>
          <w:i/>
          <w:iCs/>
          <w:sz w:val="24"/>
          <w:szCs w:val="24"/>
        </w:rPr>
        <w:t>Connaught Telegraph</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w:t>
      </w:r>
      <w:r w:rsidR="00927FD9">
        <w:rPr>
          <w:rFonts w:ascii="Times New Roman" w:hAnsi="Times New Roman" w:cs="Times New Roman"/>
          <w:iCs/>
          <w:sz w:val="24"/>
          <w:szCs w:val="24"/>
        </w:rPr>
        <w:t>,</w:t>
      </w:r>
      <w:r w:rsidRPr="00A50EBD">
        <w:rPr>
          <w:rFonts w:ascii="Times New Roman" w:hAnsi="Times New Roman" w:cs="Times New Roman"/>
          <w:iCs/>
          <w:sz w:val="24"/>
          <w:szCs w:val="24"/>
        </w:rPr>
        <w:t xml:space="preserve"> develop a connection between fiction and reality, making Mullen’s story </w:t>
      </w:r>
      <w:r w:rsidR="00067915" w:rsidRPr="00A50EBD">
        <w:rPr>
          <w:rFonts w:ascii="Times New Roman" w:hAnsi="Times New Roman" w:cs="Times New Roman"/>
          <w:iCs/>
          <w:sz w:val="24"/>
          <w:szCs w:val="24"/>
        </w:rPr>
        <w:t>credi</w:t>
      </w:r>
      <w:r w:rsidRPr="00A50EBD">
        <w:rPr>
          <w:rFonts w:ascii="Times New Roman" w:hAnsi="Times New Roman" w:cs="Times New Roman"/>
          <w:iCs/>
          <w:sz w:val="24"/>
          <w:szCs w:val="24"/>
        </w:rPr>
        <w:t>ble and its characters convincing.</w:t>
      </w:r>
      <w:r w:rsidR="000C3F9F">
        <w:rPr>
          <w:rFonts w:ascii="Times New Roman" w:hAnsi="Times New Roman" w:cs="Times New Roman"/>
          <w:iCs/>
          <w:sz w:val="24"/>
          <w:szCs w:val="24"/>
        </w:rPr>
        <w:fldChar w:fldCharType="begin"/>
      </w:r>
      <w:r w:rsidR="000C3F9F">
        <w:instrText xml:space="preserve"> XE "</w:instrText>
      </w:r>
      <w:r w:rsidR="000C3F9F" w:rsidRPr="00777709">
        <w:rPr>
          <w:i/>
          <w:iCs/>
          <w:lang w:val="en-CA"/>
        </w:rPr>
        <w:instrText>The Hungry Land</w:instrText>
      </w:r>
      <w:r w:rsidR="000C3F9F" w:rsidRPr="00777709">
        <w:rPr>
          <w:i/>
          <w:iCs/>
        </w:rPr>
        <w:instrText>:</w:instrText>
      </w:r>
      <w:r w:rsidR="000C3F9F" w:rsidRPr="00777709">
        <w:rPr>
          <w:lang w:val="en-CA"/>
        </w:rPr>
        <w:instrText>geographical locations and</w:instrText>
      </w:r>
      <w:r w:rsidR="000C3F9F">
        <w:instrText xml:space="preserve">" \r "geoloc" </w:instrText>
      </w:r>
      <w:r w:rsidR="000C3F9F">
        <w:rPr>
          <w:rFonts w:ascii="Times New Roman" w:hAnsi="Times New Roman" w:cs="Times New Roman"/>
          <w:iCs/>
          <w:sz w:val="24"/>
          <w:szCs w:val="24"/>
        </w:rPr>
        <w:fldChar w:fldCharType="end"/>
      </w:r>
    </w:p>
    <w:bookmarkEnd w:id="540"/>
    <w:p w14:paraId="48BA52DB" w14:textId="11042CC6" w:rsidR="00304985"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It can be assumed that events and characters described in a story acquire higher probability when located in spaces that can be thought of as real. Susan Bordo</w:t>
      </w:r>
      <w:r w:rsidR="000C3F9F">
        <w:rPr>
          <w:rFonts w:ascii="Times New Roman" w:hAnsi="Times New Roman" w:cs="Times New Roman"/>
          <w:iCs/>
          <w:sz w:val="24"/>
          <w:szCs w:val="24"/>
        </w:rPr>
        <w:fldChar w:fldCharType="begin"/>
      </w:r>
      <w:r w:rsidR="000C3F9F">
        <w:instrText xml:space="preserve"> XE "</w:instrText>
      </w:r>
      <w:r w:rsidR="000C3F9F" w:rsidRPr="00EB476B">
        <w:rPr>
          <w:rFonts w:ascii="Times New Roman" w:hAnsi="Times New Roman" w:cs="Times New Roman"/>
          <w:iCs/>
          <w:sz w:val="24"/>
          <w:szCs w:val="24"/>
        </w:rPr>
        <w:instrText>Bordo, Susan</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maintains that ‘if </w:t>
      </w:r>
      <w:r w:rsidRPr="00A50EBD">
        <w:rPr>
          <w:rFonts w:ascii="Times New Roman" w:hAnsi="Times New Roman" w:cs="Times New Roman"/>
          <w:iCs/>
          <w:sz w:val="24"/>
          <w:szCs w:val="24"/>
        </w:rPr>
        <w:lastRenderedPageBreak/>
        <w:t>the created reality is vivid and convincing enough […], it carries authority’,</w:t>
      </w:r>
      <w:r w:rsidRPr="00A50EBD">
        <w:rPr>
          <w:rStyle w:val="FootnoteReference"/>
          <w:rFonts w:ascii="Times New Roman" w:hAnsi="Times New Roman" w:cs="Times New Roman"/>
          <w:iCs/>
          <w:sz w:val="24"/>
          <w:szCs w:val="24"/>
        </w:rPr>
        <w:footnoteReference w:id="621"/>
      </w:r>
      <w:r w:rsidR="00067915" w:rsidRPr="00A50EBD">
        <w:rPr>
          <w:rFonts w:ascii="Times New Roman" w:hAnsi="Times New Roman" w:cs="Times New Roman"/>
          <w:iCs/>
          <w:sz w:val="24"/>
          <w:szCs w:val="24"/>
        </w:rPr>
        <w:t xml:space="preserve"> </w:t>
      </w:r>
      <w:r w:rsidR="00334EBD" w:rsidRPr="00A50EBD">
        <w:rPr>
          <w:rFonts w:ascii="Times New Roman" w:hAnsi="Times New Roman" w:cs="Times New Roman"/>
          <w:iCs/>
          <w:sz w:val="24"/>
          <w:szCs w:val="24"/>
        </w:rPr>
        <w:t xml:space="preserve">a </w:t>
      </w:r>
      <w:r w:rsidR="00067915" w:rsidRPr="00A50EBD">
        <w:rPr>
          <w:rFonts w:ascii="Times New Roman" w:hAnsi="Times New Roman" w:cs="Times New Roman"/>
          <w:iCs/>
          <w:sz w:val="24"/>
          <w:szCs w:val="24"/>
        </w:rPr>
        <w:t>point</w:t>
      </w:r>
      <w:r w:rsidRPr="00A50EBD">
        <w:rPr>
          <w:rFonts w:ascii="Times New Roman" w:hAnsi="Times New Roman" w:cs="Times New Roman"/>
          <w:iCs/>
          <w:sz w:val="24"/>
          <w:szCs w:val="24"/>
        </w:rPr>
        <w:t xml:space="preserve"> she </w:t>
      </w:r>
      <w:r w:rsidR="00067915" w:rsidRPr="00A50EBD">
        <w:rPr>
          <w:rFonts w:ascii="Times New Roman" w:hAnsi="Times New Roman" w:cs="Times New Roman"/>
          <w:iCs/>
          <w:sz w:val="24"/>
          <w:szCs w:val="24"/>
        </w:rPr>
        <w:t>support</w:t>
      </w:r>
      <w:r w:rsidR="009E3800">
        <w:rPr>
          <w:rFonts w:ascii="Times New Roman" w:hAnsi="Times New Roman" w:cs="Times New Roman"/>
          <w:iCs/>
          <w:sz w:val="24"/>
          <w:szCs w:val="24"/>
        </w:rPr>
        <w:t>s</w:t>
      </w:r>
      <w:r w:rsidRPr="00A50EBD">
        <w:rPr>
          <w:rFonts w:ascii="Times New Roman" w:hAnsi="Times New Roman" w:cs="Times New Roman"/>
          <w:iCs/>
          <w:sz w:val="24"/>
          <w:szCs w:val="24"/>
        </w:rPr>
        <w:t xml:space="preserve"> by </w:t>
      </w:r>
      <w:r w:rsidR="00553662" w:rsidRPr="00A50EBD">
        <w:rPr>
          <w:rFonts w:ascii="Times New Roman" w:hAnsi="Times New Roman" w:cs="Times New Roman"/>
          <w:iCs/>
          <w:sz w:val="24"/>
          <w:szCs w:val="24"/>
        </w:rPr>
        <w:t>referring</w:t>
      </w:r>
      <w:r w:rsidR="00067915" w:rsidRPr="00A50EBD">
        <w:rPr>
          <w:rFonts w:ascii="Times New Roman" w:hAnsi="Times New Roman" w:cs="Times New Roman"/>
          <w:iCs/>
          <w:sz w:val="24"/>
          <w:szCs w:val="24"/>
        </w:rPr>
        <w:t xml:space="preserve"> to </w:t>
      </w:r>
      <w:r w:rsidRPr="00A50EBD">
        <w:rPr>
          <w:rFonts w:ascii="Times New Roman" w:hAnsi="Times New Roman" w:cs="Times New Roman"/>
          <w:iCs/>
          <w:sz w:val="24"/>
          <w:szCs w:val="24"/>
        </w:rPr>
        <w:t>Hilary Mantel’s</w:t>
      </w:r>
      <w:r w:rsidR="000C3F9F">
        <w:rPr>
          <w:rFonts w:ascii="Times New Roman" w:hAnsi="Times New Roman" w:cs="Times New Roman"/>
          <w:iCs/>
          <w:sz w:val="24"/>
          <w:szCs w:val="24"/>
        </w:rPr>
        <w:fldChar w:fldCharType="begin"/>
      </w:r>
      <w:r w:rsidR="000C3F9F">
        <w:instrText xml:space="preserve"> XE "</w:instrText>
      </w:r>
      <w:r w:rsidR="000C3F9F" w:rsidRPr="0005451C">
        <w:rPr>
          <w:rFonts w:ascii="Times New Roman" w:hAnsi="Times New Roman" w:cs="Times New Roman"/>
          <w:iCs/>
          <w:sz w:val="24"/>
          <w:szCs w:val="24"/>
        </w:rPr>
        <w:instrText>Mantel, Hilary</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opinion that ‘fiction is commonly more persuasive than history texts.”</w:t>
      </w:r>
      <w:r w:rsidRPr="00A50EBD">
        <w:rPr>
          <w:rStyle w:val="FootnoteReference"/>
          <w:rFonts w:ascii="Times New Roman" w:hAnsi="Times New Roman" w:cs="Times New Roman"/>
          <w:iCs/>
          <w:sz w:val="24"/>
          <w:szCs w:val="24"/>
        </w:rPr>
        <w:footnoteReference w:id="622"/>
      </w:r>
      <w:r w:rsidRPr="00A50EBD">
        <w:rPr>
          <w:rFonts w:ascii="Times New Roman" w:hAnsi="Times New Roman" w:cs="Times New Roman"/>
          <w:iCs/>
          <w:sz w:val="24"/>
          <w:szCs w:val="24"/>
        </w:rPr>
        <w:t xml:space="preserve"> There</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is a sense that fictionalised historical details can be exploited for certain purposes. In the case of famine fiction</w:t>
      </w:r>
      <w:r w:rsidR="00313BA4">
        <w:rPr>
          <w:rFonts w:ascii="Times New Roman" w:hAnsi="Times New Roman" w:cs="Times New Roman"/>
          <w:iCs/>
          <w:sz w:val="24"/>
          <w:szCs w:val="24"/>
        </w:rPr>
        <w:fldChar w:fldCharType="begin"/>
      </w:r>
      <w:r w:rsidR="00313BA4">
        <w:instrText xml:space="preserve"> XE "</w:instrText>
      </w:r>
      <w:r w:rsidR="00313BA4" w:rsidRPr="00F3071E">
        <w:rPr>
          <w:rFonts w:ascii="Times New Roman" w:hAnsi="Times New Roman" w:cs="Times New Roman"/>
          <w:iCs/>
          <w:sz w:val="24"/>
          <w:szCs w:val="24"/>
        </w:rPr>
        <w:instrText>famine fiction</w:instrText>
      </w:r>
      <w:r w:rsidR="00313BA4">
        <w:instrText xml:space="preserve">" </w:instrText>
      </w:r>
      <w:r w:rsidR="00313BA4">
        <w:rPr>
          <w:rFonts w:ascii="Times New Roman" w:hAnsi="Times New Roman" w:cs="Times New Roman"/>
          <w:iCs/>
          <w:sz w:val="24"/>
          <w:szCs w:val="24"/>
        </w:rPr>
        <w:fldChar w:fldCharType="end"/>
      </w:r>
      <w:r w:rsidRPr="00A50EBD">
        <w:rPr>
          <w:rFonts w:ascii="Times New Roman" w:hAnsi="Times New Roman" w:cs="Times New Roman"/>
          <w:iCs/>
          <w:sz w:val="24"/>
          <w:szCs w:val="24"/>
        </w:rPr>
        <w:t>, one of the central ideas around the writer’s fidelity to history is the denunciation of British oppression of the Irish</w:t>
      </w:r>
      <w:r w:rsidR="000C3F9F">
        <w:rPr>
          <w:rFonts w:ascii="Times New Roman" w:hAnsi="Times New Roman" w:cs="Times New Roman"/>
          <w:iCs/>
          <w:sz w:val="24"/>
          <w:szCs w:val="24"/>
        </w:rPr>
        <w:fldChar w:fldCharType="begin"/>
      </w:r>
      <w:r w:rsidR="000C3F9F">
        <w:instrText xml:space="preserve"> XE "</w:instrText>
      </w:r>
      <w:r w:rsidR="000C3F9F" w:rsidRPr="004F3292">
        <w:rPr>
          <w:rFonts w:ascii="Times New Roman" w:hAnsi="Times New Roman" w:cs="Times New Roman"/>
          <w:iCs/>
          <w:sz w:val="24"/>
          <w:szCs w:val="24"/>
          <w:lang w:val="en-CA"/>
        </w:rPr>
        <w:instrText>Ireland</w:instrText>
      </w:r>
      <w:r w:rsidR="000C3F9F" w:rsidRPr="004F3292">
        <w:rPr>
          <w:rFonts w:ascii="Times New Roman" w:hAnsi="Times New Roman" w:cs="Times New Roman"/>
          <w:iCs/>
          <w:sz w:val="24"/>
          <w:szCs w:val="24"/>
        </w:rPr>
        <w:instrText>:</w:instrText>
      </w:r>
      <w:r w:rsidR="000C3F9F" w:rsidRPr="004F3292">
        <w:rPr>
          <w:lang w:val="en-CA"/>
        </w:rPr>
        <w:instrText>British oppression and</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sz w:val="24"/>
          <w:szCs w:val="24"/>
        </w:rPr>
        <w:t> </w:t>
      </w:r>
      <w:r w:rsidRPr="00A50EBD">
        <w:rPr>
          <w:rFonts w:ascii="Times New Roman" w:hAnsi="Times New Roman" w:cs="Times New Roman"/>
          <w:iCs/>
          <w:sz w:val="24"/>
          <w:szCs w:val="24"/>
        </w:rPr>
        <w:t>and cultivation of empathy for the victims of a cruel colonial system.</w:t>
      </w:r>
      <w:r w:rsidR="00C71C24">
        <w:rPr>
          <w:rFonts w:ascii="Times New Roman" w:hAnsi="Times New Roman" w:cs="Times New Roman"/>
          <w:iCs/>
          <w:sz w:val="24"/>
          <w:szCs w:val="24"/>
        </w:rPr>
        <w:fldChar w:fldCharType="begin"/>
      </w:r>
      <w:r w:rsidR="00C71C24">
        <w:instrText xml:space="preserve"> XE "</w:instrText>
      </w:r>
      <w:r w:rsidR="00C71C24" w:rsidRPr="00921A8B">
        <w:rPr>
          <w:i/>
          <w:iCs/>
          <w:lang w:val="en-CA"/>
        </w:rPr>
        <w:instrText>The Hungry Land</w:instrText>
      </w:r>
      <w:r w:rsidR="00C71C24" w:rsidRPr="00921A8B">
        <w:rPr>
          <w:i/>
          <w:iCs/>
        </w:rPr>
        <w:instrText>:</w:instrText>
      </w:r>
      <w:r w:rsidR="00C71C24" w:rsidRPr="00921A8B">
        <w:rPr>
          <w:lang w:val="en-CA"/>
        </w:rPr>
        <w:instrText>space, use of</w:instrText>
      </w:r>
      <w:r w:rsidR="00C71C24">
        <w:instrText xml:space="preserve">" \r "space4" </w:instrText>
      </w:r>
      <w:r w:rsidR="00C71C24">
        <w:rPr>
          <w:rFonts w:ascii="Times New Roman" w:hAnsi="Times New Roman" w:cs="Times New Roman"/>
          <w:iCs/>
          <w:sz w:val="24"/>
          <w:szCs w:val="24"/>
        </w:rPr>
        <w:fldChar w:fldCharType="end"/>
      </w:r>
      <w:r w:rsidR="00C71C24">
        <w:rPr>
          <w:rFonts w:ascii="Times New Roman" w:hAnsi="Times New Roman" w:cs="Times New Roman"/>
          <w:iCs/>
          <w:sz w:val="24"/>
          <w:szCs w:val="24"/>
        </w:rPr>
        <w:fldChar w:fldCharType="begin"/>
      </w:r>
      <w:r w:rsidR="00C71C24">
        <w:instrText xml:space="preserve"> XE "</w:instrText>
      </w:r>
      <w:r w:rsidR="00C71C24" w:rsidRPr="003567C4">
        <w:rPr>
          <w:i/>
          <w:iCs/>
          <w:lang w:val="en-CA"/>
        </w:rPr>
        <w:instrText>The Hungry Land</w:instrText>
      </w:r>
      <w:r w:rsidR="00C71C24" w:rsidRPr="003567C4">
        <w:rPr>
          <w:i/>
          <w:iCs/>
        </w:rPr>
        <w:instrText>:</w:instrText>
      </w:r>
      <w:r w:rsidR="00C71C24" w:rsidRPr="003567C4">
        <w:rPr>
          <w:lang w:val="en-CA"/>
        </w:rPr>
        <w:instrText>sea, role of</w:instrText>
      </w:r>
      <w:r w:rsidR="00C71C24">
        <w:instrText xml:space="preserve">" \r "space4" </w:instrText>
      </w:r>
      <w:r w:rsidR="00C71C24">
        <w:rPr>
          <w:rFonts w:ascii="Times New Roman" w:hAnsi="Times New Roman" w:cs="Times New Roman"/>
          <w:iCs/>
          <w:sz w:val="24"/>
          <w:szCs w:val="24"/>
        </w:rPr>
        <w:fldChar w:fldCharType="end"/>
      </w:r>
      <w:r w:rsidR="00C71C24">
        <w:rPr>
          <w:rFonts w:ascii="Times New Roman" w:hAnsi="Times New Roman" w:cs="Times New Roman"/>
          <w:iCs/>
          <w:sz w:val="24"/>
          <w:szCs w:val="24"/>
        </w:rPr>
        <w:fldChar w:fldCharType="begin"/>
      </w:r>
      <w:r w:rsidR="00C71C24">
        <w:instrText xml:space="preserve"> XE "</w:instrText>
      </w:r>
      <w:r w:rsidR="00C71C24" w:rsidRPr="00E13E9B">
        <w:rPr>
          <w:lang w:val="en-CA"/>
        </w:rPr>
        <w:instrText>USA</w:instrText>
      </w:r>
      <w:r w:rsidR="00C71C24" w:rsidRPr="00E13E9B">
        <w:instrText>:</w:instrText>
      </w:r>
      <w:r w:rsidR="00C71C24" w:rsidRPr="00E13E9B">
        <w:rPr>
          <w:lang w:val="en-CA"/>
        </w:rPr>
        <w:instrText>as destination for Irish emigrants</w:instrText>
      </w:r>
      <w:r w:rsidR="00C71C24">
        <w:instrText xml:space="preserve">" \r "USA1" </w:instrText>
      </w:r>
      <w:r w:rsidR="00C71C24">
        <w:rPr>
          <w:rFonts w:ascii="Times New Roman" w:hAnsi="Times New Roman" w:cs="Times New Roman"/>
          <w:iCs/>
          <w:sz w:val="24"/>
          <w:szCs w:val="24"/>
        </w:rPr>
        <w:fldChar w:fldCharType="end"/>
      </w:r>
    </w:p>
    <w:bookmarkEnd w:id="526"/>
    <w:bookmarkEnd w:id="529"/>
    <w:p w14:paraId="2F09897B" w14:textId="77777777" w:rsidR="005073C7" w:rsidRPr="00A50EBD" w:rsidRDefault="005073C7" w:rsidP="00A50EBD">
      <w:pPr>
        <w:rPr>
          <w:rFonts w:ascii="Times New Roman" w:hAnsi="Times New Roman" w:cs="Times New Roman"/>
          <w:iCs/>
          <w:sz w:val="24"/>
          <w:szCs w:val="24"/>
        </w:rPr>
      </w:pPr>
    </w:p>
    <w:p w14:paraId="1BEBF912" w14:textId="77777777" w:rsidR="00376D33" w:rsidRPr="00C15836" w:rsidRDefault="008E66D8" w:rsidP="00275045">
      <w:pPr>
        <w:pStyle w:val="Heading2"/>
        <w:rPr>
          <w:i/>
          <w:iCs/>
        </w:rPr>
      </w:pPr>
      <w:bookmarkStart w:id="541" w:name="_Toc166328565"/>
      <w:bookmarkStart w:id="542" w:name="auto4"/>
      <w:r w:rsidRPr="00C15836">
        <w:rPr>
          <w:i/>
          <w:iCs/>
        </w:rPr>
        <w:t>The</w:t>
      </w:r>
      <w:r w:rsidR="007F5848" w:rsidRPr="00C15836">
        <w:rPr>
          <w:i/>
          <w:iCs/>
        </w:rPr>
        <w:t xml:space="preserve"> </w:t>
      </w:r>
      <w:r w:rsidRPr="00C15836">
        <w:rPr>
          <w:i/>
          <w:iCs/>
        </w:rPr>
        <w:t>a</w:t>
      </w:r>
      <w:r w:rsidR="00376D33" w:rsidRPr="00C15836">
        <w:rPr>
          <w:i/>
          <w:iCs/>
        </w:rPr>
        <w:t>uto-image</w:t>
      </w:r>
      <w:bookmarkEnd w:id="541"/>
    </w:p>
    <w:p w14:paraId="46BEE2A8" w14:textId="0883BE2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images in </w:t>
      </w:r>
      <w:r w:rsidRPr="00A50EBD">
        <w:rPr>
          <w:rFonts w:ascii="Times New Roman" w:hAnsi="Times New Roman" w:cs="Times New Roman"/>
          <w:i/>
          <w:sz w:val="24"/>
          <w:szCs w:val="24"/>
        </w:rPr>
        <w:t>The Hungry Land</w:t>
      </w:r>
      <w:r w:rsidR="0059799E">
        <w:rPr>
          <w:rFonts w:ascii="Times New Roman" w:hAnsi="Times New Roman" w:cs="Times New Roman"/>
          <w:i/>
          <w:sz w:val="24"/>
          <w:szCs w:val="24"/>
        </w:rPr>
        <w:fldChar w:fldCharType="begin"/>
      </w:r>
      <w:r w:rsidR="0059799E">
        <w:instrText xml:space="preserve"> XE "</w:instrText>
      </w:r>
      <w:r w:rsidR="0059799E" w:rsidRPr="00114534">
        <w:rPr>
          <w:rFonts w:ascii="Times New Roman" w:hAnsi="Times New Roman" w:cs="Times New Roman"/>
          <w:i/>
          <w:sz w:val="24"/>
          <w:szCs w:val="24"/>
        </w:rPr>
        <w:instrText>The Hungry Land:</w:instrText>
      </w:r>
      <w:r w:rsidR="0059799E" w:rsidRPr="00114534">
        <w:rPr>
          <w:i/>
          <w:iCs/>
        </w:rPr>
        <w:instrText>Sweet Snow</w:instrText>
      </w:r>
      <w:r w:rsidR="0059799E" w:rsidRPr="00114534">
        <w:instrText>, comparison with</w:instrText>
      </w:r>
      <w:r w:rsidR="0059799E">
        <w:instrText xml:space="preserve">" </w:instrText>
      </w:r>
      <w:r w:rsidR="0059799E">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bring to mind the complex imagological constructs of </w:t>
      </w:r>
      <w:r w:rsidRPr="00A50EBD">
        <w:rPr>
          <w:rFonts w:ascii="Times New Roman" w:hAnsi="Times New Roman" w:cs="Times New Roman"/>
          <w:i/>
          <w:sz w:val="24"/>
          <w:szCs w:val="24"/>
        </w:rPr>
        <w:t>Sweet Snow</w:t>
      </w:r>
      <w:r w:rsidR="0059799E">
        <w:rPr>
          <w:rFonts w:ascii="Times New Roman" w:hAnsi="Times New Roman" w:cs="Times New Roman"/>
          <w:i/>
          <w:sz w:val="24"/>
          <w:szCs w:val="24"/>
        </w:rPr>
        <w:fldChar w:fldCharType="begin"/>
      </w:r>
      <w:r w:rsidR="0059799E">
        <w:instrText xml:space="preserve"> XE "</w:instrText>
      </w:r>
      <w:r w:rsidR="0059799E" w:rsidRPr="00954CD5">
        <w:rPr>
          <w:rFonts w:ascii="Times New Roman" w:hAnsi="Times New Roman" w:cs="Times New Roman"/>
          <w:i/>
          <w:sz w:val="24"/>
          <w:szCs w:val="24"/>
        </w:rPr>
        <w:instrText>Sweet Snow:</w:instrText>
      </w:r>
      <w:r w:rsidR="0059799E" w:rsidRPr="00954CD5">
        <w:instrText>images and</w:instrText>
      </w:r>
      <w:r w:rsidR="0059799E">
        <w:instrText xml:space="preserve">" </w:instrText>
      </w:r>
      <w:r w:rsidR="0059799E">
        <w:rPr>
          <w:rFonts w:ascii="Times New Roman" w:hAnsi="Times New Roman" w:cs="Times New Roman"/>
          <w:i/>
          <w:sz w:val="24"/>
          <w:szCs w:val="24"/>
        </w:rPr>
        <w:fldChar w:fldCharType="end"/>
      </w:r>
      <w:r w:rsidRPr="00A50EBD">
        <w:rPr>
          <w:rFonts w:ascii="Times New Roman" w:hAnsi="Times New Roman" w:cs="Times New Roman"/>
          <w:sz w:val="24"/>
          <w:szCs w:val="24"/>
        </w:rPr>
        <w:t>. In both novels, the Self</w:t>
      </w:r>
      <w:r w:rsidR="0059799E">
        <w:rPr>
          <w:rFonts w:ascii="Times New Roman" w:hAnsi="Times New Roman" w:cs="Times New Roman"/>
          <w:sz w:val="24"/>
          <w:szCs w:val="24"/>
        </w:rPr>
        <w:fldChar w:fldCharType="begin"/>
      </w:r>
      <w:r w:rsidR="0059799E">
        <w:instrText xml:space="preserve"> XE "</w:instrText>
      </w:r>
      <w:r w:rsidR="0059799E" w:rsidRPr="00C65308">
        <w:rPr>
          <w:rFonts w:ascii="Times New Roman" w:hAnsi="Times New Roman" w:cs="Times New Roman"/>
          <w:sz w:val="24"/>
          <w:szCs w:val="24"/>
        </w:rPr>
        <w:instrText>Self</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59799E">
        <w:rPr>
          <w:rFonts w:ascii="Times New Roman" w:hAnsi="Times New Roman" w:cs="Times New Roman"/>
          <w:sz w:val="24"/>
          <w:szCs w:val="24"/>
        </w:rPr>
        <w:fldChar w:fldCharType="begin"/>
      </w:r>
      <w:r w:rsidR="0059799E">
        <w:instrText xml:space="preserve"> XE "</w:instrText>
      </w:r>
      <w:r w:rsidR="0059799E" w:rsidRPr="008665E2">
        <w:rPr>
          <w:rFonts w:ascii="Times New Roman" w:hAnsi="Times New Roman" w:cs="Times New Roman"/>
          <w:sz w:val="24"/>
          <w:szCs w:val="24"/>
        </w:rPr>
        <w:instrText>Other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represented by the groups of oppressed and oppressors respectively and marked by certain positive and negative national features. A distinction between these two groups of images is influenced by the characters’ disparate cultural belongings and ideological and political affiliations, both generated by and reflected in their social statuses. In Mullen’s</w:t>
      </w:r>
      <w:r w:rsidR="0059799E">
        <w:rPr>
          <w:rFonts w:ascii="Times New Roman" w:hAnsi="Times New Roman" w:cs="Times New Roman"/>
          <w:sz w:val="24"/>
          <w:szCs w:val="24"/>
        </w:rPr>
        <w:fldChar w:fldCharType="begin"/>
      </w:r>
      <w:r w:rsidR="0059799E">
        <w:instrText xml:space="preserve"> XE "</w:instrText>
      </w:r>
      <w:r w:rsidR="0059799E" w:rsidRPr="0066703A">
        <w:rPr>
          <w:rFonts w:ascii="Times New Roman" w:hAnsi="Times New Roman" w:cs="Times New Roman"/>
          <w:sz w:val="24"/>
          <w:szCs w:val="24"/>
        </w:rPr>
        <w:instrText>Mullen, Michael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too, the complexity of the image formation does not pertain to the two contrasting groups of images </w:t>
      </w:r>
      <w:r w:rsidR="00927FD9" w:rsidRPr="00A50EBD">
        <w:rPr>
          <w:rFonts w:ascii="Times New Roman" w:hAnsi="Times New Roman" w:cs="Times New Roman"/>
          <w:sz w:val="24"/>
          <w:szCs w:val="24"/>
        </w:rPr>
        <w:t>solely but</w:t>
      </w:r>
      <w:r w:rsidRPr="00A50EBD">
        <w:rPr>
          <w:rFonts w:ascii="Times New Roman" w:hAnsi="Times New Roman" w:cs="Times New Roman"/>
          <w:sz w:val="24"/>
          <w:szCs w:val="24"/>
        </w:rPr>
        <w:t xml:space="preserve"> occurs within each of them. The novel’s images can be divided into three categories: the auto-image, representing the oppressed Irish</w:t>
      </w:r>
      <w:r w:rsidR="0059799E">
        <w:rPr>
          <w:rFonts w:ascii="Times New Roman" w:hAnsi="Times New Roman" w:cs="Times New Roman"/>
          <w:sz w:val="24"/>
          <w:szCs w:val="24"/>
        </w:rPr>
        <w:fldChar w:fldCharType="begin"/>
      </w:r>
      <w:r w:rsidR="0059799E">
        <w:instrText xml:space="preserve"> XE "</w:instrText>
      </w:r>
      <w:r w:rsidR="0059799E" w:rsidRPr="00107570">
        <w:rPr>
          <w:rFonts w:ascii="Times New Roman" w:hAnsi="Times New Roman" w:cs="Times New Roman"/>
          <w:sz w:val="24"/>
          <w:szCs w:val="24"/>
        </w:rPr>
        <w:instrText>images:</w:instrText>
      </w:r>
      <w:r w:rsidR="0059799E" w:rsidRPr="00107570">
        <w:instrText>national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the hetero</w:t>
      </w:r>
      <w:r w:rsidR="0059799E">
        <w:rPr>
          <w:rFonts w:ascii="Times New Roman" w:hAnsi="Times New Roman" w:cs="Times New Roman"/>
          <w:sz w:val="24"/>
          <w:szCs w:val="24"/>
        </w:rPr>
        <w:fldChar w:fldCharType="begin"/>
      </w:r>
      <w:r w:rsidR="0059799E">
        <w:instrText xml:space="preserve"> XE "</w:instrText>
      </w:r>
      <w:r w:rsidR="0059799E" w:rsidRPr="00056122">
        <w:rPr>
          <w:rFonts w:ascii="Times New Roman" w:hAnsi="Times New Roman" w:cs="Times New Roman"/>
          <w:sz w:val="24"/>
          <w:szCs w:val="24"/>
        </w:rPr>
        <w:instrText>images:</w:instrText>
      </w:r>
      <w:r w:rsidR="0059799E" w:rsidRPr="00056122">
        <w:instrText xml:space="preserve">hybridity </w:instrText>
      </w:r>
      <w:r w:rsidR="00885F99">
        <w:instrText>of</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F714E8">
        <w:rPr>
          <w:rFonts w:ascii="Times New Roman" w:hAnsi="Times New Roman" w:cs="Times New Roman"/>
          <w:sz w:val="24"/>
          <w:szCs w:val="24"/>
        </w:rPr>
        <w:instrText>images:</w:instrText>
      </w:r>
      <w:r w:rsidR="0059799E" w:rsidRPr="00F714E8">
        <w:instrText>hetero-images</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CB296D">
        <w:rPr>
          <w:rFonts w:ascii="Times New Roman" w:hAnsi="Times New Roman" w:cs="Times New Roman"/>
          <w:i/>
          <w:iCs/>
          <w:sz w:val="24"/>
          <w:szCs w:val="24"/>
          <w:lang w:val="en-CA"/>
        </w:rPr>
        <w:instrText>The Hungry Land</w:instrText>
      </w:r>
      <w:r w:rsidR="0059799E" w:rsidRPr="00CB296D">
        <w:rPr>
          <w:rFonts w:ascii="Times New Roman" w:hAnsi="Times New Roman" w:cs="Times New Roman"/>
          <w:i/>
          <w:iCs/>
          <w:sz w:val="24"/>
          <w:szCs w:val="24"/>
        </w:rPr>
        <w:instrText>:</w:instrText>
      </w:r>
      <w:r w:rsidR="0059799E" w:rsidRPr="00CB296D">
        <w:rPr>
          <w:lang w:val="en-CA"/>
        </w:rPr>
        <w:instrText>hetero-images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-image, representing their oppressors — the English, and the hybrid image</w:t>
      </w:r>
      <w:r w:rsidR="0059799E">
        <w:rPr>
          <w:rFonts w:ascii="Times New Roman" w:hAnsi="Times New Roman" w:cs="Times New Roman"/>
          <w:sz w:val="24"/>
          <w:szCs w:val="24"/>
        </w:rPr>
        <w:fldChar w:fldCharType="begin"/>
      </w:r>
      <w:r w:rsidR="0059799E">
        <w:instrText xml:space="preserve"> XE "</w:instrText>
      </w:r>
      <w:r w:rsidR="0059799E" w:rsidRPr="007B57F8">
        <w:rPr>
          <w:rFonts w:ascii="Times New Roman" w:hAnsi="Times New Roman" w:cs="Times New Roman"/>
          <w:i/>
          <w:iCs/>
          <w:sz w:val="24"/>
          <w:szCs w:val="24"/>
        </w:rPr>
        <w:instrText>The Hungry Land:</w:instrText>
      </w:r>
      <w:r w:rsidR="0059799E" w:rsidRPr="007B57F8">
        <w:instrText>hybridity and</w:instrText>
      </w:r>
      <w:r w:rsidR="0059799E">
        <w:instrText xml:space="preserve">" </w:instrText>
      </w:r>
      <w:r w:rsidR="0059799E">
        <w:rPr>
          <w:rFonts w:ascii="Times New Roman" w:hAnsi="Times New Roman" w:cs="Times New Roman"/>
          <w:sz w:val="24"/>
          <w:szCs w:val="24"/>
        </w:rPr>
        <w:fldChar w:fldCharType="end"/>
      </w:r>
      <w:r w:rsidR="00927FD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inhabits and features both the auto- and hetero-images. Perhaps the most clear-cut Irish character </w:t>
      </w:r>
      <w:bookmarkStart w:id="543" w:name="katebrady1"/>
      <w:r w:rsidRPr="00A50EBD">
        <w:rPr>
          <w:rFonts w:ascii="Times New Roman" w:hAnsi="Times New Roman" w:cs="Times New Roman"/>
          <w:sz w:val="24"/>
          <w:szCs w:val="24"/>
        </w:rPr>
        <w:t>is Kate Brady, who is depicted as ‘typically’ Irish: Kate is a hard-working Irish peasant woman, with ‘the marks of exhaustion and hunger’ on her ‘ashen face’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259) and a devoted mother who works hard to provide for her two children without ‘self-pity’ (</w:t>
      </w:r>
      <w:r w:rsidRPr="00A50EBD">
        <w:rPr>
          <w:rFonts w:ascii="Times New Roman" w:hAnsi="Times New Roman" w:cs="Times New Roman"/>
          <w:i/>
          <w:sz w:val="24"/>
          <w:szCs w:val="24"/>
        </w:rPr>
        <w:t>HL</w:t>
      </w:r>
      <w:r w:rsidR="00E23677">
        <w:rPr>
          <w:rFonts w:ascii="Times New Roman" w:hAnsi="Times New Roman" w:cs="Times New Roman"/>
          <w:sz w:val="24"/>
          <w:szCs w:val="24"/>
        </w:rPr>
        <w:t>: 260). She is religious;</w:t>
      </w:r>
      <w:r w:rsidRPr="00A50EBD">
        <w:rPr>
          <w:rFonts w:ascii="Times New Roman" w:hAnsi="Times New Roman" w:cs="Times New Roman"/>
          <w:sz w:val="24"/>
          <w:szCs w:val="24"/>
        </w:rPr>
        <w:t xml:space="preserve"> she speaks Irish</w:t>
      </w:r>
      <w:r w:rsidR="0059799E">
        <w:rPr>
          <w:rFonts w:ascii="Times New Roman" w:hAnsi="Times New Roman" w:cs="Times New Roman"/>
          <w:sz w:val="24"/>
          <w:szCs w:val="24"/>
        </w:rPr>
        <w:fldChar w:fldCharType="begin"/>
      </w:r>
      <w:r w:rsidR="0059799E">
        <w:instrText xml:space="preserve"> XE "</w:instrText>
      </w:r>
      <w:r w:rsidR="0059799E" w:rsidRPr="00E958C2">
        <w:rPr>
          <w:rFonts w:ascii="Times New Roman" w:hAnsi="Times New Roman" w:cs="Times New Roman"/>
          <w:sz w:val="24"/>
          <w:szCs w:val="24"/>
        </w:rPr>
        <w:instrText>Ireland:</w:instrText>
      </w:r>
      <w:r w:rsidR="0059799E" w:rsidRPr="00E958C2">
        <w:instrText>Irish language</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does not complain of her lot: she has ‘a pride within her which, despite hunger, gave her a false energy to continue to work beyond the edge of exhaustion.’ (</w:t>
      </w:r>
      <w:r w:rsidR="00067915" w:rsidRPr="00A50EBD">
        <w:rPr>
          <w:rFonts w:ascii="Times New Roman" w:hAnsi="Times New Roman" w:cs="Times New Roman"/>
          <w:i/>
          <w:sz w:val="24"/>
          <w:szCs w:val="24"/>
        </w:rPr>
        <w:t>i</w:t>
      </w:r>
      <w:r w:rsidRPr="00A50EBD">
        <w:rPr>
          <w:rFonts w:ascii="Times New Roman" w:hAnsi="Times New Roman" w:cs="Times New Roman"/>
          <w:i/>
          <w:sz w:val="24"/>
          <w:szCs w:val="24"/>
        </w:rPr>
        <w:t>bid</w:t>
      </w:r>
      <w:r w:rsidR="004357AD">
        <w:rPr>
          <w:rFonts w:ascii="Times New Roman" w:hAnsi="Times New Roman" w:cs="Times New Roman"/>
          <w:sz w:val="24"/>
          <w:szCs w:val="24"/>
        </w:rPr>
        <w:t>.)</w:t>
      </w:r>
      <w:r w:rsidRPr="00A50EBD">
        <w:rPr>
          <w:rFonts w:ascii="Times New Roman" w:hAnsi="Times New Roman" w:cs="Times New Roman"/>
          <w:sz w:val="24"/>
          <w:szCs w:val="24"/>
        </w:rPr>
        <w:t xml:space="preserve"> </w:t>
      </w:r>
      <w:bookmarkStart w:id="544" w:name="Maria9"/>
      <w:r w:rsidRPr="00A50EBD">
        <w:rPr>
          <w:rFonts w:ascii="Times New Roman" w:hAnsi="Times New Roman" w:cs="Times New Roman"/>
          <w:sz w:val="24"/>
          <w:szCs w:val="24"/>
        </w:rPr>
        <w:t>Kate Brady is endowed with ethics that serves to emphasize the positivity of the auto-image. In many ways, this character evokes Samchuk’s</w:t>
      </w:r>
      <w:r w:rsidR="0059799E">
        <w:rPr>
          <w:rFonts w:ascii="Times New Roman" w:hAnsi="Times New Roman" w:cs="Times New Roman"/>
          <w:sz w:val="24"/>
          <w:szCs w:val="24"/>
        </w:rPr>
        <w:fldChar w:fldCharType="begin"/>
      </w:r>
      <w:r w:rsidR="0059799E">
        <w:instrText xml:space="preserve"> XE "</w:instrText>
      </w:r>
      <w:r w:rsidR="0059799E" w:rsidRPr="00FC720C">
        <w:rPr>
          <w:rFonts w:ascii="Times New Roman" w:hAnsi="Times New Roman" w:cs="Times New Roman"/>
          <w:sz w:val="24"/>
          <w:szCs w:val="24"/>
        </w:rPr>
        <w:instrText>Samchuk, Ulas</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Maria, and passages about Kate are similar to the accounts des</w:t>
      </w:r>
      <w:r w:rsidR="00304985" w:rsidRPr="00A50EBD">
        <w:rPr>
          <w:rFonts w:ascii="Times New Roman" w:hAnsi="Times New Roman" w:cs="Times New Roman"/>
          <w:sz w:val="24"/>
          <w:szCs w:val="24"/>
        </w:rPr>
        <w:t>cribing Maria’s precarious lot:</w:t>
      </w:r>
    </w:p>
    <w:p w14:paraId="240A2CF0" w14:textId="171026E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For Kate Brady the last two years had been dark. She had been dispossessed of her precious single acre because she was a widow woman — it had been divided between two families. She had worked in the fields during the planting season, picking up her wages at the end of the day, eating the raw potatoes</w:t>
      </w:r>
      <w:r w:rsidR="0059799E">
        <w:rPr>
          <w:rFonts w:ascii="Times New Roman" w:hAnsi="Times New Roman" w:cs="Times New Roman"/>
          <w:sz w:val="24"/>
          <w:szCs w:val="24"/>
        </w:rPr>
        <w:fldChar w:fldCharType="begin"/>
      </w:r>
      <w:r w:rsidR="0059799E">
        <w:instrText xml:space="preserve"> XE "</w:instrText>
      </w:r>
      <w:r w:rsidR="0059799E" w:rsidRPr="00CF3174">
        <w:rPr>
          <w:rFonts w:ascii="Times New Roman" w:hAnsi="Times New Roman" w:cs="Times New Roman"/>
          <w:i/>
          <w:iCs/>
          <w:sz w:val="24"/>
          <w:szCs w:val="24"/>
          <w:lang w:val="en-CA"/>
        </w:rPr>
        <w:instrText>The Hungry Land</w:instrText>
      </w:r>
      <w:r w:rsidR="0059799E" w:rsidRPr="00CF3174">
        <w:rPr>
          <w:rFonts w:ascii="Times New Roman" w:hAnsi="Times New Roman" w:cs="Times New Roman"/>
          <w:i/>
          <w:iCs/>
          <w:sz w:val="24"/>
          <w:szCs w:val="24"/>
        </w:rPr>
        <w:instrText>:</w:instrText>
      </w:r>
      <w:r w:rsidR="0059799E" w:rsidRPr="00CF3174">
        <w:rPr>
          <w:lang w:val="en-CA"/>
        </w:rPr>
        <w:instrText>food, depictions of</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9D7FE8">
        <w:rPr>
          <w:rFonts w:ascii="Times New Roman" w:hAnsi="Times New Roman" w:cs="Times New Roman"/>
          <w:sz w:val="24"/>
          <w:szCs w:val="24"/>
          <w:lang w:val="en-CA"/>
        </w:rPr>
        <w:instrText>famine, Irish</w:instrText>
      </w:r>
      <w:r w:rsidR="0059799E" w:rsidRPr="009D7FE8">
        <w:rPr>
          <w:rFonts w:ascii="Times New Roman" w:hAnsi="Times New Roman" w:cs="Times New Roman"/>
          <w:sz w:val="24"/>
          <w:szCs w:val="24"/>
        </w:rPr>
        <w:instrText>:</w:instrText>
      </w:r>
      <w:r w:rsidR="0059799E" w:rsidRPr="009D7FE8">
        <w:rPr>
          <w:lang w:val="en-CA"/>
        </w:rPr>
        <w:instrText>potatoes and</w:instrText>
      </w:r>
      <w:r w:rsidR="0059799E">
        <w:instrText xml:space="preserve">" </w:instrText>
      </w:r>
      <w:r w:rsidR="0059799E">
        <w:rPr>
          <w:rFonts w:ascii="Times New Roman" w:hAnsi="Times New Roman" w:cs="Times New Roman"/>
          <w:sz w:val="24"/>
          <w:szCs w:val="24"/>
        </w:rPr>
        <w:fldChar w:fldCharType="end"/>
      </w:r>
      <w:r w:rsidRPr="00E23677">
        <w:rPr>
          <w:rFonts w:ascii="Times New Roman" w:hAnsi="Times New Roman" w:cs="Times New Roman"/>
          <w:sz w:val="24"/>
          <w:szCs w:val="24"/>
        </w:rPr>
        <w:t xml:space="preserve"> when the owner was not looking. She had carried stones in the panniers when they built the committee roads until her </w:t>
      </w:r>
      <w:r w:rsidRPr="00E23677">
        <w:rPr>
          <w:rFonts w:ascii="Times New Roman" w:hAnsi="Times New Roman" w:cs="Times New Roman"/>
          <w:sz w:val="24"/>
          <w:szCs w:val="24"/>
        </w:rPr>
        <w:lastRenderedPageBreak/>
        <w:t>fingers bled. She had dragged herself forward until her mind was light from exhaustion. (</w:t>
      </w:r>
      <w:r w:rsidRPr="00E23677">
        <w:rPr>
          <w:rFonts w:ascii="Times New Roman" w:hAnsi="Times New Roman" w:cs="Times New Roman"/>
          <w:i/>
          <w:sz w:val="24"/>
          <w:szCs w:val="24"/>
        </w:rPr>
        <w:t>HL</w:t>
      </w:r>
      <w:r w:rsidRPr="00E23677">
        <w:rPr>
          <w:rFonts w:ascii="Times New Roman" w:hAnsi="Times New Roman" w:cs="Times New Roman"/>
          <w:sz w:val="24"/>
          <w:szCs w:val="24"/>
        </w:rPr>
        <w:t>: 262)</w:t>
      </w:r>
    </w:p>
    <w:p w14:paraId="356AA7DD"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There are times when Kate’s desperate situation drives her to further desperate actions:</w:t>
      </w:r>
    </w:p>
    <w:p w14:paraId="57B6975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On two occasions she had slept with sailors in Northport in order to make a shilling for food. If she had once possessed pride, it had now been taken from her: she was a beast of burden, driven by the hard urgency to survive. (</w:t>
      </w:r>
      <w:r w:rsidR="0084115E">
        <w:rPr>
          <w:rFonts w:ascii="Times New Roman" w:hAnsi="Times New Roman" w:cs="Times New Roman"/>
          <w:i/>
          <w:sz w:val="24"/>
          <w:szCs w:val="24"/>
        </w:rPr>
        <w:t>ibid.</w:t>
      </w:r>
      <w:r w:rsidRPr="00E23677">
        <w:rPr>
          <w:rFonts w:ascii="Times New Roman" w:hAnsi="Times New Roman" w:cs="Times New Roman"/>
          <w:sz w:val="24"/>
          <w:szCs w:val="24"/>
        </w:rPr>
        <w:t>)</w:t>
      </w:r>
    </w:p>
    <w:p w14:paraId="12D9889B" w14:textId="45E288BC"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This quotation draws the character from this Irish novel closer to Samchuk’s Maria, in the episodes where Maria has an affair with Korniy</w:t>
      </w:r>
      <w:r w:rsidR="0059799E">
        <w:rPr>
          <w:rFonts w:ascii="Times New Roman" w:hAnsi="Times New Roman" w:cs="Times New Roman"/>
          <w:sz w:val="24"/>
          <w:szCs w:val="24"/>
        </w:rPr>
        <w:fldChar w:fldCharType="begin"/>
      </w:r>
      <w:r w:rsidR="0059799E">
        <w:instrText xml:space="preserve"> XE "</w:instrText>
      </w:r>
      <w:r w:rsidR="0059799E" w:rsidRPr="00513A59">
        <w:rPr>
          <w:rFonts w:ascii="Times New Roman" w:hAnsi="Times New Roman" w:cs="Times New Roman"/>
          <w:i/>
          <w:iCs/>
          <w:sz w:val="24"/>
          <w:szCs w:val="24"/>
          <w:lang w:val="en-CA"/>
        </w:rPr>
        <w:instrText>Maria: A Chronicle of a Life</w:instrText>
      </w:r>
      <w:r w:rsidR="0059799E" w:rsidRPr="00513A59">
        <w:rPr>
          <w:rFonts w:ascii="Times New Roman" w:hAnsi="Times New Roman" w:cs="Times New Roman"/>
          <w:i/>
          <w:iCs/>
          <w:sz w:val="24"/>
          <w:szCs w:val="24"/>
        </w:rPr>
        <w:instrText>:</w:instrText>
      </w:r>
      <w:r w:rsidR="0059799E" w:rsidRPr="00513A59">
        <w:rPr>
          <w:lang w:val="en-CA"/>
        </w:rPr>
        <w:instrText>Korniy Pereputka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927FD9" w:rsidRPr="00A50EBD">
        <w:rPr>
          <w:rFonts w:ascii="Times New Roman" w:hAnsi="Times New Roman" w:cs="Times New Roman"/>
          <w:sz w:val="24"/>
          <w:szCs w:val="24"/>
        </w:rPr>
        <w:t>and</w:t>
      </w:r>
      <w:r w:rsidRPr="00A50EBD">
        <w:rPr>
          <w:rFonts w:ascii="Times New Roman" w:hAnsi="Times New Roman" w:cs="Times New Roman"/>
          <w:sz w:val="24"/>
          <w:szCs w:val="24"/>
        </w:rPr>
        <w:t xml:space="preserve"> when an abortion is forced upon her. Maria’s and Kate’s positive portrayals are not devalued by their actions, for they can be justified by the hopeless situations in which both find themselves. The </w:t>
      </w:r>
      <w:r w:rsidR="00927FD9">
        <w:rPr>
          <w:rFonts w:ascii="Times New Roman" w:hAnsi="Times New Roman" w:cs="Times New Roman"/>
          <w:sz w:val="24"/>
          <w:szCs w:val="24"/>
        </w:rPr>
        <w:t xml:space="preserve">characters’ </w:t>
      </w:r>
      <w:r w:rsidRPr="00927FD9">
        <w:rPr>
          <w:rFonts w:ascii="Times New Roman" w:hAnsi="Times New Roman" w:cs="Times New Roman"/>
          <w:sz w:val="24"/>
          <w:szCs w:val="24"/>
        </w:rPr>
        <w:t>hopelessness</w:t>
      </w:r>
      <w:r w:rsidR="00927FD9" w:rsidRPr="00927FD9">
        <w:rPr>
          <w:rFonts w:ascii="Times New Roman" w:hAnsi="Times New Roman" w:cs="Times New Roman"/>
          <w:sz w:val="24"/>
          <w:szCs w:val="24"/>
        </w:rPr>
        <w:t xml:space="preserve"> </w:t>
      </w:r>
      <w:r w:rsidRPr="00927FD9">
        <w:rPr>
          <w:rFonts w:ascii="Times New Roman" w:hAnsi="Times New Roman" w:cs="Times New Roman"/>
          <w:sz w:val="24"/>
          <w:szCs w:val="24"/>
        </w:rPr>
        <w:t>is</w:t>
      </w:r>
      <w:r w:rsidRPr="00A50EBD">
        <w:rPr>
          <w:rFonts w:ascii="Times New Roman" w:hAnsi="Times New Roman" w:cs="Times New Roman"/>
          <w:sz w:val="24"/>
          <w:szCs w:val="24"/>
        </w:rPr>
        <w:t xml:space="preserve"> reflective of their countries’ powerless positions as parts of empires. In the same way as Maria is presented as a symbol of the multitude of Ukrainian</w:t>
      </w:r>
      <w:r w:rsidR="0059799E">
        <w:rPr>
          <w:rFonts w:ascii="Times New Roman" w:hAnsi="Times New Roman" w:cs="Times New Roman"/>
          <w:sz w:val="24"/>
          <w:szCs w:val="24"/>
        </w:rPr>
        <w:fldChar w:fldCharType="begin"/>
      </w:r>
      <w:r w:rsidR="0059799E">
        <w:instrText xml:space="preserve"> XE "</w:instrText>
      </w:r>
      <w:r w:rsidR="0059799E" w:rsidRPr="00462E10">
        <w:rPr>
          <w:rFonts w:ascii="Times New Roman" w:hAnsi="Times New Roman" w:cs="Times New Roman"/>
          <w:sz w:val="24"/>
          <w:szCs w:val="24"/>
          <w:lang w:val="en-CA"/>
        </w:rPr>
        <w:instrText>Ukraine</w:instrText>
      </w:r>
      <w:r w:rsidR="0059799E" w:rsidRPr="00462E10">
        <w:rPr>
          <w:rFonts w:ascii="Times New Roman" w:hAnsi="Times New Roman" w:cs="Times New Roman"/>
          <w:sz w:val="24"/>
          <w:szCs w:val="24"/>
        </w:rPr>
        <w:instrText>:</w:instrText>
      </w:r>
      <w:r w:rsidR="0059799E" w:rsidRPr="00462E10">
        <w:rPr>
          <w:lang w:val="en-CA"/>
        </w:rPr>
        <w:instrText>peasantry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 women in order to highlight the scale of Ukraine’s tragedy, Kate Brady can be thought of as a character illustrative of the Irish</w:t>
      </w:r>
      <w:r w:rsidR="0059799E">
        <w:rPr>
          <w:rFonts w:ascii="Times New Roman" w:hAnsi="Times New Roman" w:cs="Times New Roman"/>
          <w:sz w:val="24"/>
          <w:szCs w:val="24"/>
        </w:rPr>
        <w:fldChar w:fldCharType="begin"/>
      </w:r>
      <w:r w:rsidR="0059799E">
        <w:instrText xml:space="preserve"> XE "</w:instrText>
      </w:r>
      <w:r w:rsidR="0059799E" w:rsidRPr="00547B72">
        <w:rPr>
          <w:rFonts w:ascii="Times New Roman" w:hAnsi="Times New Roman" w:cs="Times New Roman"/>
          <w:sz w:val="24"/>
          <w:szCs w:val="24"/>
          <w:lang w:val="en-CA"/>
        </w:rPr>
        <w:instrText>Ireland</w:instrText>
      </w:r>
      <w:r w:rsidR="0059799E" w:rsidRPr="00547B72">
        <w:rPr>
          <w:rFonts w:ascii="Times New Roman" w:hAnsi="Times New Roman" w:cs="Times New Roman"/>
          <w:sz w:val="24"/>
          <w:szCs w:val="24"/>
        </w:rPr>
        <w:instrText>:</w:instrText>
      </w:r>
      <w:r w:rsidR="0059799E" w:rsidRPr="00547B72">
        <w:rPr>
          <w:lang w:val="en-CA"/>
        </w:rPr>
        <w:instrText>peasantry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suffering during the tragic period in Irish history. </w:t>
      </w:r>
      <w:bookmarkStart w:id="545" w:name="Nora1"/>
      <w:r w:rsidRPr="00A50EBD">
        <w:rPr>
          <w:rFonts w:ascii="Times New Roman" w:hAnsi="Times New Roman" w:cs="Times New Roman"/>
          <w:sz w:val="24"/>
          <w:szCs w:val="24"/>
        </w:rPr>
        <w:t>This function is strengthened by the</w:t>
      </w:r>
      <w:r w:rsidR="00B858C4">
        <w:rPr>
          <w:rFonts w:ascii="Times New Roman" w:hAnsi="Times New Roman" w:cs="Times New Roman"/>
          <w:sz w:val="24"/>
          <w:szCs w:val="24"/>
        </w:rPr>
        <w:t>se</w:t>
      </w:r>
      <w:r w:rsidRPr="00A50EBD">
        <w:rPr>
          <w:rFonts w:ascii="Times New Roman" w:hAnsi="Times New Roman" w:cs="Times New Roman"/>
          <w:sz w:val="24"/>
          <w:szCs w:val="24"/>
        </w:rPr>
        <w:t xml:space="preserve"> characters’ resemblance to real figures. Kate, for instance, bears a striking similarity to Nora Connelly</w:t>
      </w:r>
      <w:r w:rsidR="0059799E">
        <w:rPr>
          <w:rFonts w:ascii="Times New Roman" w:hAnsi="Times New Roman" w:cs="Times New Roman"/>
          <w:sz w:val="24"/>
          <w:szCs w:val="24"/>
        </w:rPr>
        <w:fldChar w:fldCharType="begin"/>
      </w:r>
      <w:r w:rsidR="0059799E">
        <w:instrText xml:space="preserve"> XE "</w:instrText>
      </w:r>
      <w:r w:rsidR="0059799E" w:rsidRPr="00E523D0">
        <w:rPr>
          <w:rFonts w:ascii="Times New Roman" w:hAnsi="Times New Roman" w:cs="Times New Roman"/>
          <w:sz w:val="24"/>
          <w:szCs w:val="24"/>
        </w:rPr>
        <w:instrText>Connelly, Nora</w:instrText>
      </w:r>
      <w:r w:rsidR="0059799E">
        <w:instrText>" \t "</w:instrText>
      </w:r>
      <w:r w:rsidR="0059799E" w:rsidRPr="00A84816">
        <w:rPr>
          <w:rFonts w:cstheme="minorHAnsi"/>
          <w:i/>
        </w:rPr>
        <w:instrText>See</w:instrText>
      </w:r>
      <w:r w:rsidR="0059799E" w:rsidRPr="00A84816">
        <w:rPr>
          <w:rFonts w:cstheme="minorHAnsi"/>
        </w:rPr>
        <w:instrText xml:space="preserve"> also </w:instrText>
      </w:r>
      <w:r w:rsidR="0059799E" w:rsidRPr="00A84816">
        <w:rPr>
          <w:rFonts w:cstheme="minorHAnsi"/>
          <w:i/>
          <w:iCs/>
        </w:rPr>
        <w:instrText>The Hungry Land</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3A7652">
        <w:rPr>
          <w:rFonts w:ascii="Times New Roman" w:hAnsi="Times New Roman" w:cs="Times New Roman"/>
          <w:sz w:val="24"/>
          <w:szCs w:val="24"/>
        </w:rPr>
        <w:instrText>Connelly, Nora</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mentioned by Coogan</w:t>
      </w:r>
      <w:r w:rsidR="0059799E">
        <w:rPr>
          <w:rFonts w:ascii="Times New Roman" w:hAnsi="Times New Roman" w:cs="Times New Roman"/>
          <w:sz w:val="24"/>
          <w:szCs w:val="24"/>
        </w:rPr>
        <w:fldChar w:fldCharType="begin"/>
      </w:r>
      <w:r w:rsidR="0059799E">
        <w:instrText xml:space="preserve"> XE "</w:instrText>
      </w:r>
      <w:r w:rsidR="0059799E" w:rsidRPr="008E1347">
        <w:rPr>
          <w:rFonts w:ascii="Times New Roman" w:hAnsi="Times New Roman" w:cs="Times New Roman"/>
          <w:sz w:val="24"/>
          <w:szCs w:val="24"/>
        </w:rPr>
        <w:instrText>Coogan</w:instrText>
      </w:r>
      <w:r w:rsidR="00A8325E">
        <w:rPr>
          <w:rFonts w:ascii="Times New Roman" w:hAnsi="Times New Roman" w:cs="Times New Roman"/>
          <w:sz w:val="24"/>
          <w:szCs w:val="24"/>
        </w:rPr>
        <w:instrText>, Tim</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w:t>
      </w:r>
      <w:r w:rsidRPr="00A50EBD">
        <w:rPr>
          <w:rFonts w:ascii="Times New Roman" w:hAnsi="Times New Roman" w:cs="Times New Roman"/>
          <w:i/>
          <w:sz w:val="24"/>
          <w:szCs w:val="24"/>
        </w:rPr>
        <w:t>Famine Plot. England’s Role in Ireland’s Greatest Tragedy</w:t>
      </w:r>
      <w:r w:rsidRPr="00A50EBD">
        <w:rPr>
          <w:rFonts w:ascii="Times New Roman" w:hAnsi="Times New Roman" w:cs="Times New Roman"/>
          <w:sz w:val="24"/>
          <w:szCs w:val="24"/>
        </w:rPr>
        <w:t>. Coogan writes:</w:t>
      </w:r>
      <w:r w:rsidR="0059799E">
        <w:rPr>
          <w:rFonts w:ascii="Times New Roman" w:hAnsi="Times New Roman" w:cs="Times New Roman"/>
          <w:sz w:val="24"/>
          <w:szCs w:val="24"/>
        </w:rPr>
        <w:fldChar w:fldCharType="begin"/>
      </w:r>
      <w:r w:rsidR="0059799E">
        <w:instrText xml:space="preserve"> XE "</w:instrText>
      </w:r>
      <w:r w:rsidR="0059799E" w:rsidRPr="00A50FDD">
        <w:rPr>
          <w:i/>
          <w:iCs/>
          <w:lang w:val="en-CA"/>
        </w:rPr>
        <w:instrText>Maria: A Chronicle of a Life</w:instrText>
      </w:r>
      <w:r w:rsidR="0059799E" w:rsidRPr="00A50FDD">
        <w:rPr>
          <w:i/>
          <w:iCs/>
        </w:rPr>
        <w:instrText>:</w:instrText>
      </w:r>
      <w:r w:rsidR="0059799E" w:rsidRPr="00A50FDD">
        <w:rPr>
          <w:lang w:val="en-CA"/>
        </w:rPr>
        <w:instrText>Maria (character)</w:instrText>
      </w:r>
      <w:r w:rsidR="0059799E">
        <w:instrText xml:space="preserve">" \r "Maria9"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661EE7">
        <w:rPr>
          <w:i/>
          <w:iCs/>
          <w:lang w:val="en-CA"/>
        </w:rPr>
        <w:instrText>The Hungry Land</w:instrText>
      </w:r>
      <w:r w:rsidR="0059799E" w:rsidRPr="00661EE7">
        <w:rPr>
          <w:i/>
          <w:iCs/>
        </w:rPr>
        <w:instrText>:</w:instrText>
      </w:r>
      <w:r w:rsidR="0059799E" w:rsidRPr="00661EE7">
        <w:rPr>
          <w:lang w:val="en-CA"/>
        </w:rPr>
        <w:instrText>Kate Brady (character), comparison with Maria</w:instrText>
      </w:r>
      <w:r w:rsidR="0059799E">
        <w:instrText xml:space="preserve">" \r "Maria9" </w:instrText>
      </w:r>
      <w:r w:rsidR="0059799E">
        <w:rPr>
          <w:rFonts w:ascii="Times New Roman" w:hAnsi="Times New Roman" w:cs="Times New Roman"/>
          <w:sz w:val="24"/>
          <w:szCs w:val="24"/>
        </w:rPr>
        <w:fldChar w:fldCharType="end"/>
      </w:r>
    </w:p>
    <w:bookmarkEnd w:id="544"/>
    <w:p w14:paraId="3E5A502A"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Nora was a peasant woman who, hungry and ill-clad, walked several miles over a bleak, rocky Kerry hillside to obtain food for her children from a workhouse. However, she was turned away empty-handed because her name was not on the list of those who were to be given food. When Nora eventually stumbled into her cabin once more, she found that four of her children had died of starvation. Later it was discovered that she should have been on the food list but a careless official had given her a wrong name.</w:t>
      </w:r>
      <w:r w:rsidRPr="00E23677">
        <w:rPr>
          <w:rStyle w:val="FootnoteReference"/>
          <w:rFonts w:ascii="Times New Roman" w:hAnsi="Times New Roman" w:cs="Times New Roman"/>
          <w:sz w:val="24"/>
          <w:szCs w:val="24"/>
        </w:rPr>
        <w:footnoteReference w:id="623"/>
      </w:r>
    </w:p>
    <w:p w14:paraId="29C23B64" w14:textId="7DC897EE"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Mullen’s Kate shares Nora’s destiny. After vain attempts to find work, exhausted and undernourished, Kate drowns in a small stream outside Balla. Her son dies of cold </w:t>
      </w:r>
      <w:r w:rsidR="00B858C4">
        <w:rPr>
          <w:rFonts w:ascii="Times New Roman" w:hAnsi="Times New Roman" w:cs="Times New Roman"/>
          <w:sz w:val="24"/>
          <w:szCs w:val="24"/>
        </w:rPr>
        <w:t xml:space="preserve">the </w:t>
      </w:r>
      <w:r w:rsidRPr="00A50EBD">
        <w:rPr>
          <w:rFonts w:ascii="Times New Roman" w:hAnsi="Times New Roman" w:cs="Times New Roman"/>
          <w:sz w:val="24"/>
          <w:szCs w:val="24"/>
        </w:rPr>
        <w:t>next morning as he gets lost in the ‘vast expanse of bog’ (</w:t>
      </w:r>
      <w:r w:rsidRPr="00A50EBD">
        <w:rPr>
          <w:rFonts w:ascii="Times New Roman" w:hAnsi="Times New Roman" w:cs="Times New Roman"/>
          <w:i/>
          <w:sz w:val="24"/>
          <w:szCs w:val="24"/>
        </w:rPr>
        <w:t>HL</w:t>
      </w:r>
      <w:r w:rsidRPr="00A50EBD">
        <w:rPr>
          <w:rFonts w:ascii="Times New Roman" w:hAnsi="Times New Roman" w:cs="Times New Roman"/>
          <w:sz w:val="24"/>
          <w:szCs w:val="24"/>
        </w:rPr>
        <w:t>: 317) while searching for her; and a year-old baby, whom Kate rescued from his perished mother, dies in Kate’s cabin, too. Perhaps the image of the real Nora can be gleaned from another of Mullen’s</w:t>
      </w:r>
      <w:r w:rsidR="0059799E">
        <w:rPr>
          <w:rFonts w:ascii="Times New Roman" w:hAnsi="Times New Roman" w:cs="Times New Roman"/>
          <w:sz w:val="24"/>
          <w:szCs w:val="24"/>
        </w:rPr>
        <w:fldChar w:fldCharType="begin"/>
      </w:r>
      <w:r w:rsidR="0059799E">
        <w:instrText xml:space="preserve"> XE "</w:instrText>
      </w:r>
      <w:r w:rsidR="0059799E" w:rsidRPr="00475702">
        <w:rPr>
          <w:rFonts w:ascii="Times New Roman" w:hAnsi="Times New Roman" w:cs="Times New Roman"/>
          <w:sz w:val="24"/>
          <w:szCs w:val="24"/>
        </w:rPr>
        <w:instrText>Mullen, Michael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characters, Nora Flaherty</w:t>
      </w:r>
      <w:r w:rsidR="0059799E">
        <w:rPr>
          <w:rFonts w:ascii="Times New Roman" w:hAnsi="Times New Roman" w:cs="Times New Roman"/>
          <w:sz w:val="24"/>
          <w:szCs w:val="24"/>
        </w:rPr>
        <w:fldChar w:fldCharType="begin"/>
      </w:r>
      <w:r w:rsidR="0059799E">
        <w:instrText xml:space="preserve"> XE "</w:instrText>
      </w:r>
      <w:r w:rsidR="0059799E" w:rsidRPr="00EE25F6">
        <w:rPr>
          <w:rFonts w:ascii="Times New Roman" w:hAnsi="Times New Roman" w:cs="Times New Roman"/>
          <w:i/>
          <w:iCs/>
          <w:sz w:val="24"/>
          <w:szCs w:val="24"/>
          <w:lang w:val="en-CA"/>
        </w:rPr>
        <w:instrText>The Hungry Land</w:instrText>
      </w:r>
      <w:r w:rsidR="0059799E" w:rsidRPr="00EE25F6">
        <w:rPr>
          <w:rFonts w:ascii="Times New Roman" w:hAnsi="Times New Roman" w:cs="Times New Roman"/>
          <w:i/>
          <w:iCs/>
          <w:sz w:val="24"/>
          <w:szCs w:val="24"/>
        </w:rPr>
        <w:instrText>:</w:instrText>
      </w:r>
      <w:r w:rsidR="0059799E" w:rsidRPr="00EE25F6">
        <w:rPr>
          <w:lang w:val="en-CA"/>
        </w:rPr>
        <w:instrText>Nora Flaherty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who ‘nearly sold’ herself to a soldier from hunger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162). There are many analogous figures in documented materials and also in fiction on Ireland’s An Gorta Mór, and the closeness of fiction and reality is perceptible throughout Mullen’s novel. Through the images of Nora and Kate, an indication of a multitude of similar fates of the impoverished Irish is achieved. When Kate Brady makes her way home from the bog, distressing views emerge before her eyes. She </w:t>
      </w:r>
      <w:r w:rsidRPr="00A50EBD">
        <w:rPr>
          <w:rFonts w:ascii="Times New Roman" w:hAnsi="Times New Roman" w:cs="Times New Roman"/>
          <w:sz w:val="24"/>
          <w:szCs w:val="24"/>
        </w:rPr>
        <w:lastRenderedPageBreak/>
        <w:t>sees ‘a rough shelter against a bank’ of the river, whose inhabitants have ‘the dark pigment of hunger under their eyes’, following her with their ‘hunted eyes’ (</w:t>
      </w:r>
      <w:r w:rsidRPr="00A50EBD">
        <w:rPr>
          <w:rFonts w:ascii="Times New Roman" w:hAnsi="Times New Roman" w:cs="Times New Roman"/>
          <w:i/>
          <w:sz w:val="24"/>
          <w:szCs w:val="24"/>
        </w:rPr>
        <w:t>HL</w:t>
      </w:r>
      <w:r w:rsidRPr="00A50EBD">
        <w:rPr>
          <w:rFonts w:ascii="Times New Roman" w:hAnsi="Times New Roman" w:cs="Times New Roman"/>
          <w:sz w:val="24"/>
          <w:szCs w:val="24"/>
        </w:rPr>
        <w:t>: 263). The large numbers of evicted and hungry people continue:</w:t>
      </w:r>
    </w:p>
    <w:p w14:paraId="1B6D46E5" w14:textId="119955E0" w:rsidR="008E1302" w:rsidRPr="00A50EBD" w:rsidRDefault="00376D33" w:rsidP="007163F0">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She passed several such shelters on her way to her cabin and remembered a hundred starving eyes. One could tell when the children were starving: they had thin fleshless limbs and bloated stomachs. (</w:t>
      </w:r>
      <w:r w:rsidRPr="005300B3">
        <w:rPr>
          <w:rFonts w:ascii="Times New Roman" w:hAnsi="Times New Roman" w:cs="Times New Roman"/>
          <w:i/>
          <w:sz w:val="24"/>
          <w:szCs w:val="24"/>
        </w:rPr>
        <w:t>HL</w:t>
      </w:r>
      <w:r w:rsidRPr="005300B3">
        <w:rPr>
          <w:rFonts w:ascii="Times New Roman" w:hAnsi="Times New Roman" w:cs="Times New Roman"/>
          <w:sz w:val="24"/>
          <w:szCs w:val="24"/>
        </w:rPr>
        <w:t>: 263)</w:t>
      </w:r>
      <w:r w:rsidR="0059799E">
        <w:rPr>
          <w:rFonts w:ascii="Times New Roman" w:hAnsi="Times New Roman" w:cs="Times New Roman"/>
          <w:sz w:val="24"/>
          <w:szCs w:val="24"/>
        </w:rPr>
        <w:fldChar w:fldCharType="begin"/>
      </w:r>
      <w:r w:rsidR="0059799E">
        <w:instrText xml:space="preserve"> XE "</w:instrText>
      </w:r>
      <w:r w:rsidR="0059799E" w:rsidRPr="0048123F">
        <w:rPr>
          <w:i/>
          <w:iCs/>
        </w:rPr>
        <w:instrText>The Hungry Land:</w:instrText>
      </w:r>
      <w:r w:rsidR="0059799E" w:rsidRPr="0048123F">
        <w:instrText>Kate Brady (character)</w:instrText>
      </w:r>
      <w:r w:rsidR="0059799E">
        <w:instrText xml:space="preserve">" \r "katebrady1"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2472D6">
        <w:rPr>
          <w:i/>
          <w:iCs/>
          <w:lang w:val="en-CA"/>
        </w:rPr>
        <w:instrText>The Hungry Land</w:instrText>
      </w:r>
      <w:r w:rsidR="0059799E" w:rsidRPr="002472D6">
        <w:rPr>
          <w:i/>
          <w:iCs/>
        </w:rPr>
        <w:instrText>:</w:instrText>
      </w:r>
      <w:r w:rsidR="0059799E" w:rsidRPr="002472D6">
        <w:rPr>
          <w:lang w:val="en-CA"/>
        </w:rPr>
        <w:instrText>Kate Brady (character), comparison with Nora Connelly</w:instrText>
      </w:r>
      <w:r w:rsidR="0059799E">
        <w:instrText xml:space="preserve">" \r "Nora1" </w:instrText>
      </w:r>
      <w:r w:rsidR="0059799E">
        <w:rPr>
          <w:rFonts w:ascii="Times New Roman" w:hAnsi="Times New Roman" w:cs="Times New Roman"/>
          <w:sz w:val="24"/>
          <w:szCs w:val="24"/>
        </w:rPr>
        <w:fldChar w:fldCharType="end"/>
      </w:r>
    </w:p>
    <w:bookmarkEnd w:id="543"/>
    <w:bookmarkEnd w:id="545"/>
    <w:p w14:paraId="4A457151"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Highlighting the desperate state of those vulnerable during the famine,</w:t>
      </w:r>
      <w:r w:rsidRPr="00A50EBD">
        <w:rPr>
          <w:rFonts w:ascii="Times New Roman" w:hAnsi="Times New Roman" w:cs="Times New Roman"/>
          <w:i/>
          <w:sz w:val="24"/>
          <w:szCs w:val="24"/>
        </w:rPr>
        <w:t xml:space="preserve"> The Hungry Land</w:t>
      </w:r>
      <w:r w:rsidRPr="00A50EBD">
        <w:rPr>
          <w:rFonts w:ascii="Times New Roman" w:hAnsi="Times New Roman" w:cs="Times New Roman"/>
          <w:sz w:val="24"/>
          <w:szCs w:val="24"/>
        </w:rPr>
        <w:t xml:space="preserve"> provides numerous passages that describe their conditions:</w:t>
      </w:r>
    </w:p>
    <w:p w14:paraId="65191E1E" w14:textId="77777777" w:rsidR="00376D33" w:rsidRPr="005300B3" w:rsidRDefault="00376D33" w:rsidP="004F4CD9">
      <w:pPr>
        <w:spacing w:before="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live in ‘the small cabins, low and squat, with smoke issuing through the doors. […] the inhabitants, hungry and frightened. In some cases people did not even live in cabins but in holes dug in ditches.’ (</w:t>
      </w:r>
      <w:r w:rsidRPr="005300B3">
        <w:rPr>
          <w:rFonts w:ascii="Times New Roman" w:hAnsi="Times New Roman" w:cs="Times New Roman"/>
          <w:i/>
          <w:sz w:val="24"/>
          <w:szCs w:val="24"/>
        </w:rPr>
        <w:t>HL</w:t>
      </w:r>
      <w:r w:rsidRPr="005300B3">
        <w:rPr>
          <w:rFonts w:ascii="Times New Roman" w:hAnsi="Times New Roman" w:cs="Times New Roman"/>
          <w:sz w:val="24"/>
          <w:szCs w:val="24"/>
        </w:rPr>
        <w:t>: 131)</w:t>
      </w:r>
    </w:p>
    <w:p w14:paraId="0FA5621B" w14:textId="77777777" w:rsidR="00170A6C" w:rsidRPr="005300B3" w:rsidRDefault="00170A6C" w:rsidP="004F4CD9">
      <w:pPr>
        <w:spacing w:line="276" w:lineRule="auto"/>
        <w:rPr>
          <w:rFonts w:ascii="Times New Roman" w:hAnsi="Times New Roman" w:cs="Times New Roman"/>
          <w:color w:val="FF0000"/>
          <w:sz w:val="24"/>
          <w:szCs w:val="24"/>
        </w:rPr>
      </w:pPr>
    </w:p>
    <w:p w14:paraId="56B16D4A"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 people were famished and poorly dressed, their bodies dirty, the old women haggard from child-bearing.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6FBA94A9" w14:textId="77777777" w:rsidR="00170A6C" w:rsidRPr="005300B3" w:rsidRDefault="00170A6C" w:rsidP="004F4CD9">
      <w:pPr>
        <w:spacing w:line="276" w:lineRule="auto"/>
        <w:rPr>
          <w:rFonts w:ascii="Times New Roman" w:hAnsi="Times New Roman" w:cs="Times New Roman"/>
          <w:sz w:val="24"/>
          <w:szCs w:val="24"/>
        </w:rPr>
      </w:pPr>
    </w:p>
    <w:p w14:paraId="63E5FCFF"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the appearance of beasts of burden, their backs and heads bent towards the land as they moved forwards.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0927A82B" w14:textId="77777777" w:rsidR="00170A6C" w:rsidRPr="005300B3" w:rsidRDefault="00170A6C" w:rsidP="004F4CD9">
      <w:pPr>
        <w:spacing w:line="276" w:lineRule="auto"/>
        <w:rPr>
          <w:rFonts w:ascii="Times New Roman" w:hAnsi="Times New Roman" w:cs="Times New Roman"/>
          <w:sz w:val="24"/>
          <w:szCs w:val="24"/>
        </w:rPr>
      </w:pPr>
    </w:p>
    <w:p w14:paraId="516B31D1" w14:textId="77777777" w:rsidR="00376D33" w:rsidRDefault="00376D33" w:rsidP="004F4CD9">
      <w:pPr>
        <w:spacing w:line="276" w:lineRule="auto"/>
        <w:ind w:firstLine="720"/>
        <w:rPr>
          <w:rFonts w:ascii="Times New Roman" w:hAnsi="Times New Roman" w:cs="Times New Roman"/>
          <w:sz w:val="24"/>
          <w:szCs w:val="24"/>
        </w:rPr>
      </w:pPr>
      <w:r w:rsidRPr="005300B3">
        <w:rPr>
          <w:rFonts w:ascii="Times New Roman" w:hAnsi="Times New Roman" w:cs="Times New Roman"/>
          <w:sz w:val="24"/>
          <w:szCs w:val="24"/>
        </w:rPr>
        <w:t>They live like animals.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1863019C" w14:textId="77777777" w:rsidR="004357AD" w:rsidRPr="005300B3" w:rsidRDefault="004357AD" w:rsidP="004F4CD9">
      <w:pPr>
        <w:spacing w:line="276" w:lineRule="auto"/>
        <w:ind w:firstLine="720"/>
        <w:rPr>
          <w:rFonts w:ascii="Times New Roman" w:hAnsi="Times New Roman" w:cs="Times New Roman"/>
          <w:sz w:val="24"/>
          <w:szCs w:val="24"/>
        </w:rPr>
      </w:pPr>
    </w:p>
    <w:p w14:paraId="2941799E" w14:textId="77777777" w:rsidR="008E1302" w:rsidRPr="00A50EBD" w:rsidRDefault="00376D33" w:rsidP="004F4CD9">
      <w:pPr>
        <w:spacing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In the past few years the number of paupers in the towns had been swelling. In Castlebar they were sleeping in archways and even under the flat tombstones in the graveyard. (</w:t>
      </w:r>
      <w:r w:rsidRPr="005300B3">
        <w:rPr>
          <w:rFonts w:ascii="Times New Roman" w:hAnsi="Times New Roman" w:cs="Times New Roman"/>
          <w:i/>
          <w:sz w:val="24"/>
          <w:szCs w:val="24"/>
        </w:rPr>
        <w:t>HL</w:t>
      </w:r>
      <w:r w:rsidR="005850BA" w:rsidRPr="005300B3">
        <w:rPr>
          <w:rFonts w:ascii="Times New Roman" w:hAnsi="Times New Roman" w:cs="Times New Roman"/>
          <w:sz w:val="24"/>
          <w:szCs w:val="24"/>
        </w:rPr>
        <w:t>: 143)</w:t>
      </w:r>
    </w:p>
    <w:p w14:paraId="4FE361DD" w14:textId="19B962A8" w:rsidR="009E4A04"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An indication of large numbers of famine victims is also given by other characters.</w:t>
      </w:r>
      <w:r w:rsidR="008E1302"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w:t>
      </w:r>
      <w:r w:rsidR="005300B3">
        <w:rPr>
          <w:rFonts w:ascii="Times New Roman" w:hAnsi="Times New Roman" w:cs="Times New Roman"/>
          <w:sz w:val="24"/>
          <w:szCs w:val="24"/>
        </w:rPr>
        <w:t>exampl</w:t>
      </w:r>
      <w:r w:rsidRPr="00A50EBD">
        <w:rPr>
          <w:rFonts w:ascii="Times New Roman" w:hAnsi="Times New Roman" w:cs="Times New Roman"/>
          <w:sz w:val="24"/>
          <w:szCs w:val="24"/>
        </w:rPr>
        <w:t>e, Eileen</w:t>
      </w:r>
      <w:r w:rsidR="0059799E">
        <w:rPr>
          <w:rFonts w:ascii="Times New Roman" w:hAnsi="Times New Roman" w:cs="Times New Roman"/>
          <w:sz w:val="24"/>
          <w:szCs w:val="24"/>
        </w:rPr>
        <w:fldChar w:fldCharType="begin"/>
      </w:r>
      <w:r w:rsidR="0059799E">
        <w:instrText xml:space="preserve"> XE "</w:instrText>
      </w:r>
      <w:r w:rsidR="0059799E" w:rsidRPr="005F0C14">
        <w:rPr>
          <w:rFonts w:ascii="Times New Roman" w:hAnsi="Times New Roman" w:cs="Times New Roman"/>
          <w:i/>
          <w:iCs/>
          <w:sz w:val="24"/>
          <w:szCs w:val="24"/>
        </w:rPr>
        <w:instrText>The Hungry Land:</w:instrText>
      </w:r>
      <w:r w:rsidR="0059799E" w:rsidRPr="005F0C14">
        <w:instrText>Eileen Horkan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Horkan notes ‘the thousands of people spread across the wide landscape of Mayo</w:t>
      </w:r>
      <w:r w:rsidR="0059799E">
        <w:rPr>
          <w:rFonts w:ascii="Times New Roman" w:hAnsi="Times New Roman" w:cs="Times New Roman"/>
          <w:sz w:val="24"/>
          <w:szCs w:val="24"/>
        </w:rPr>
        <w:fldChar w:fldCharType="begin"/>
      </w:r>
      <w:r w:rsidR="0059799E">
        <w:instrText xml:space="preserve"> XE "</w:instrText>
      </w:r>
      <w:r w:rsidR="0059799E" w:rsidRPr="00F931F8">
        <w:rPr>
          <w:rFonts w:ascii="Times New Roman" w:hAnsi="Times New Roman" w:cs="Times New Roman"/>
          <w:i/>
          <w:iCs/>
          <w:sz w:val="24"/>
          <w:szCs w:val="24"/>
        </w:rPr>
        <w:instrText>The Hungry Land:</w:instrText>
      </w:r>
      <w:r w:rsidR="0059799E" w:rsidRPr="00F931F8">
        <w:instrText>County Mayo</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were in a similar position, gradually succumbing to the hunger.’ (</w:t>
      </w:r>
      <w:r w:rsidRPr="00A50EBD">
        <w:rPr>
          <w:rFonts w:ascii="Times New Roman" w:hAnsi="Times New Roman" w:cs="Times New Roman"/>
          <w:i/>
          <w:sz w:val="24"/>
          <w:szCs w:val="24"/>
        </w:rPr>
        <w:t>HL</w:t>
      </w:r>
      <w:r w:rsidR="004357AD">
        <w:rPr>
          <w:rFonts w:ascii="Times New Roman" w:hAnsi="Times New Roman" w:cs="Times New Roman"/>
          <w:sz w:val="24"/>
          <w:szCs w:val="24"/>
        </w:rPr>
        <w:t>: 261)</w:t>
      </w:r>
      <w:r w:rsidRPr="00A50EBD">
        <w:rPr>
          <w:rFonts w:ascii="Times New Roman" w:hAnsi="Times New Roman" w:cs="Times New Roman"/>
          <w:sz w:val="24"/>
          <w:szCs w:val="24"/>
        </w:rPr>
        <w:t xml:space="preserve"> Travelling to Belmullet</w:t>
      </w:r>
      <w:r w:rsidR="0059799E">
        <w:rPr>
          <w:rFonts w:ascii="Times New Roman" w:hAnsi="Times New Roman" w:cs="Times New Roman"/>
          <w:sz w:val="24"/>
          <w:szCs w:val="24"/>
        </w:rPr>
        <w:fldChar w:fldCharType="begin"/>
      </w:r>
      <w:r w:rsidR="0059799E">
        <w:instrText xml:space="preserve"> XE "</w:instrText>
      </w:r>
      <w:r w:rsidR="0059799E" w:rsidRPr="00B634E6">
        <w:rPr>
          <w:rFonts w:ascii="Times New Roman" w:hAnsi="Times New Roman" w:cs="Times New Roman"/>
          <w:i/>
          <w:iCs/>
          <w:sz w:val="24"/>
          <w:szCs w:val="24"/>
        </w:rPr>
        <w:instrText>The Hungry Land:</w:instrText>
      </w:r>
      <w:r w:rsidR="0059799E" w:rsidRPr="00B634E6">
        <w:instrText>Belmullet</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Michael</w:t>
      </w:r>
      <w:r w:rsidR="0059799E">
        <w:rPr>
          <w:rFonts w:ascii="Times New Roman" w:hAnsi="Times New Roman" w:cs="Times New Roman"/>
          <w:sz w:val="24"/>
          <w:szCs w:val="24"/>
        </w:rPr>
        <w:fldChar w:fldCharType="begin"/>
      </w:r>
      <w:r w:rsidR="0059799E">
        <w:instrText xml:space="preserve"> XE "</w:instrText>
      </w:r>
      <w:r w:rsidR="0059799E" w:rsidRPr="00D25B00">
        <w:rPr>
          <w:rFonts w:ascii="Times New Roman" w:hAnsi="Times New Roman" w:cs="Times New Roman"/>
          <w:i/>
          <w:iCs/>
          <w:sz w:val="24"/>
          <w:szCs w:val="24"/>
        </w:rPr>
        <w:instrText>The Hungry Land:</w:instrText>
      </w:r>
      <w:r w:rsidR="0059799E" w:rsidRPr="00D25B00">
        <w:instrText>Michael Barrett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Barrett bitterly notes that ‘the names of the first victims were recorded, but by winter nobody remembered any more.’ (</w:t>
      </w:r>
      <w:r w:rsidRPr="00A50EBD">
        <w:rPr>
          <w:rFonts w:ascii="Times New Roman" w:hAnsi="Times New Roman" w:cs="Times New Roman"/>
          <w:i/>
          <w:sz w:val="24"/>
          <w:szCs w:val="24"/>
        </w:rPr>
        <w:t>HL</w:t>
      </w:r>
      <w:r w:rsidR="004357AD">
        <w:rPr>
          <w:rFonts w:ascii="Times New Roman" w:hAnsi="Times New Roman" w:cs="Times New Roman"/>
          <w:sz w:val="24"/>
          <w:szCs w:val="24"/>
        </w:rPr>
        <w:t>: 273)</w:t>
      </w:r>
    </w:p>
    <w:p w14:paraId="612E2F5A" w14:textId="5ECDC16F" w:rsidR="00376D3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The novel’s presentation of poverty</w:t>
      </w:r>
      <w:r w:rsidR="0059799E">
        <w:rPr>
          <w:rFonts w:ascii="Times New Roman" w:hAnsi="Times New Roman" w:cs="Times New Roman"/>
          <w:sz w:val="24"/>
          <w:szCs w:val="24"/>
        </w:rPr>
        <w:fldChar w:fldCharType="begin"/>
      </w:r>
      <w:r w:rsidR="0059799E">
        <w:instrText xml:space="preserve"> XE "</w:instrText>
      </w:r>
      <w:r w:rsidR="0059799E" w:rsidRPr="00AC2FFB">
        <w:rPr>
          <w:rFonts w:ascii="Times New Roman" w:hAnsi="Times New Roman" w:cs="Times New Roman"/>
          <w:i/>
          <w:iCs/>
          <w:sz w:val="24"/>
          <w:szCs w:val="24"/>
        </w:rPr>
        <w:instrText>The Hungry Land:</w:instrText>
      </w:r>
      <w:r w:rsidR="0059799E" w:rsidRPr="00AC2FFB">
        <w:instrText>poverty, depiction</w:instrText>
      </w:r>
      <w:r w:rsidR="0069697E">
        <w:instrText>s</w:instrText>
      </w:r>
      <w:r w:rsidR="0059799E" w:rsidRPr="00AC2FFB">
        <w:instrText xml:space="preserve"> of</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695E7C" w:rsidRPr="00A50EBD">
        <w:rPr>
          <w:rFonts w:ascii="Times New Roman" w:hAnsi="Times New Roman" w:cs="Times New Roman"/>
          <w:sz w:val="24"/>
          <w:szCs w:val="24"/>
        </w:rPr>
        <w:t>remarkably reflects the</w:t>
      </w:r>
      <w:r w:rsidRPr="00A50EBD">
        <w:rPr>
          <w:rFonts w:ascii="Times New Roman" w:hAnsi="Times New Roman" w:cs="Times New Roman"/>
          <w:sz w:val="24"/>
          <w:szCs w:val="24"/>
        </w:rPr>
        <w:t xml:space="preserve"> realistic state of Ireland</w:t>
      </w:r>
      <w:r w:rsidR="0059799E">
        <w:rPr>
          <w:rFonts w:ascii="Times New Roman" w:hAnsi="Times New Roman" w:cs="Times New Roman"/>
          <w:sz w:val="24"/>
          <w:szCs w:val="24"/>
        </w:rPr>
        <w:fldChar w:fldCharType="begin"/>
      </w:r>
      <w:r w:rsidR="0059799E">
        <w:instrText xml:space="preserve"> XE "</w:instrText>
      </w:r>
      <w:r w:rsidR="0059799E" w:rsidRPr="00613057">
        <w:rPr>
          <w:rFonts w:ascii="Times New Roman" w:hAnsi="Times New Roman" w:cs="Times New Roman"/>
          <w:sz w:val="24"/>
          <w:szCs w:val="24"/>
        </w:rPr>
        <w:instrText>Ireland:</w:instrText>
      </w:r>
      <w:r w:rsidR="0059799E" w:rsidRPr="00613057">
        <w:instrText>poverty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time of An Gorta Mór, which can be found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the contemporary official reports and </w:t>
      </w:r>
      <w:r w:rsidR="00695E7C" w:rsidRPr="00A50EBD">
        <w:rPr>
          <w:rFonts w:ascii="Times New Roman" w:hAnsi="Times New Roman" w:cs="Times New Roman"/>
          <w:sz w:val="24"/>
          <w:szCs w:val="24"/>
        </w:rPr>
        <w:t xml:space="preserve">in </w:t>
      </w:r>
      <w:r w:rsidRPr="00A50EBD">
        <w:rPr>
          <w:rFonts w:ascii="Times New Roman" w:hAnsi="Times New Roman" w:cs="Times New Roman"/>
          <w:sz w:val="24"/>
          <w:szCs w:val="24"/>
        </w:rPr>
        <w:t xml:space="preserve">much </w:t>
      </w:r>
      <w:r w:rsidR="00695E7C" w:rsidRPr="00A50EBD">
        <w:rPr>
          <w:rFonts w:ascii="Times New Roman" w:hAnsi="Times New Roman" w:cs="Times New Roman"/>
          <w:sz w:val="24"/>
          <w:szCs w:val="24"/>
        </w:rPr>
        <w:t xml:space="preserve">published </w:t>
      </w:r>
      <w:r w:rsidRPr="00A50EBD">
        <w:rPr>
          <w:rFonts w:ascii="Times New Roman" w:hAnsi="Times New Roman" w:cs="Times New Roman"/>
          <w:sz w:val="24"/>
          <w:szCs w:val="24"/>
        </w:rPr>
        <w:t xml:space="preserve">research. </w:t>
      </w:r>
      <w:r w:rsidR="00B858C4" w:rsidRPr="00D42CB0">
        <w:rPr>
          <w:rFonts w:ascii="Times New Roman" w:hAnsi="Times New Roman" w:cs="Times New Roman"/>
          <w:sz w:val="24"/>
          <w:szCs w:val="24"/>
        </w:rPr>
        <w:t>Moynahan’s mention of Ireland as ‘the place where truth and reality may be stranger than any fiction that can be created about it’ is befitting here.</w:t>
      </w:r>
      <w:r w:rsidR="00B858C4" w:rsidRPr="00D42CB0">
        <w:rPr>
          <w:rStyle w:val="FootnoteReference"/>
          <w:rFonts w:ascii="Times New Roman" w:hAnsi="Times New Roman" w:cs="Times New Roman"/>
          <w:sz w:val="24"/>
          <w:szCs w:val="24"/>
        </w:rPr>
        <w:footnoteReference w:id="624"/>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The conditions of Irish</w:t>
      </w:r>
      <w:r w:rsidR="0059799E">
        <w:rPr>
          <w:rFonts w:ascii="Times New Roman" w:hAnsi="Times New Roman" w:cs="Times New Roman"/>
          <w:sz w:val="24"/>
          <w:szCs w:val="24"/>
        </w:rPr>
        <w:fldChar w:fldCharType="begin"/>
      </w:r>
      <w:r w:rsidR="0059799E">
        <w:instrText xml:space="preserve"> XE "</w:instrText>
      </w:r>
      <w:r w:rsidR="0059799E" w:rsidRPr="00A51012">
        <w:rPr>
          <w:rFonts w:ascii="Times New Roman" w:hAnsi="Times New Roman" w:cs="Times New Roman"/>
          <w:sz w:val="24"/>
          <w:szCs w:val="24"/>
        </w:rPr>
        <w:instrText>Ireland:</w:instrText>
      </w:r>
      <w:r w:rsidR="0059799E" w:rsidRPr="00A51012">
        <w:instrText>Devon Commission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people were documented</w:t>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 xml:space="preserve">by the Devon Commission: ‘The majority of the peasantry, perhaps as many as 3 million people, lived in conditions in which a considerate owner would </w:t>
      </w:r>
      <w:r w:rsidRPr="00A50EBD">
        <w:rPr>
          <w:rFonts w:ascii="Times New Roman" w:hAnsi="Times New Roman" w:cs="Times New Roman"/>
          <w:sz w:val="24"/>
          <w:szCs w:val="24"/>
        </w:rPr>
        <w:lastRenderedPageBreak/>
        <w:t>not have placed a dog.’</w:t>
      </w:r>
      <w:r w:rsidRPr="00A50EBD">
        <w:rPr>
          <w:rStyle w:val="FootnoteReference"/>
          <w:rFonts w:ascii="Times New Roman" w:hAnsi="Times New Roman" w:cs="Times New Roman"/>
          <w:sz w:val="24"/>
          <w:szCs w:val="24"/>
        </w:rPr>
        <w:footnoteReference w:id="625"/>
      </w:r>
      <w:r w:rsidRPr="00A50EBD">
        <w:rPr>
          <w:rFonts w:ascii="Times New Roman" w:hAnsi="Times New Roman" w:cs="Times New Roman"/>
          <w:sz w:val="24"/>
          <w:szCs w:val="24"/>
        </w:rPr>
        <w:t xml:space="preserve"> Quantitative data, such as that presented by Gail Seekamp</w:t>
      </w:r>
      <w:r w:rsidR="0059799E">
        <w:rPr>
          <w:rFonts w:ascii="Times New Roman" w:hAnsi="Times New Roman" w:cs="Times New Roman"/>
          <w:sz w:val="24"/>
          <w:szCs w:val="24"/>
        </w:rPr>
        <w:fldChar w:fldCharType="begin"/>
      </w:r>
      <w:r w:rsidR="0059799E">
        <w:instrText xml:space="preserve"> XE "</w:instrText>
      </w:r>
      <w:r w:rsidR="0059799E" w:rsidRPr="003A4D57">
        <w:rPr>
          <w:rFonts w:ascii="Times New Roman" w:hAnsi="Times New Roman" w:cs="Times New Roman"/>
          <w:sz w:val="24"/>
          <w:szCs w:val="24"/>
        </w:rPr>
        <w:instrText>Seekamp, Gail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Pierce Feiritear</w:t>
      </w:r>
      <w:r w:rsidR="0059799E">
        <w:rPr>
          <w:rFonts w:ascii="Times New Roman" w:hAnsi="Times New Roman" w:cs="Times New Roman"/>
          <w:sz w:val="24"/>
          <w:szCs w:val="24"/>
        </w:rPr>
        <w:fldChar w:fldCharType="begin"/>
      </w:r>
      <w:r w:rsidR="0059799E">
        <w:instrText xml:space="preserve"> XE "</w:instrText>
      </w:r>
      <w:r w:rsidR="0059799E" w:rsidRPr="00A818E5">
        <w:rPr>
          <w:rFonts w:ascii="Times New Roman" w:hAnsi="Times New Roman" w:cs="Times New Roman"/>
          <w:sz w:val="24"/>
          <w:szCs w:val="24"/>
        </w:rPr>
        <w:instrText>Feiritear, Pierce</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reinforces this understanding of the scale of Ireland’s homelessness and hardship portrayed in fiction: ‘Police records indicate that perhaps up to 500,000 Irish tenants — half a million people — were evicted between 1845 and 1854.’</w:t>
      </w:r>
      <w:r w:rsidRPr="00A50EBD">
        <w:rPr>
          <w:rStyle w:val="FootnoteReference"/>
          <w:rFonts w:ascii="Times New Roman" w:hAnsi="Times New Roman" w:cs="Times New Roman"/>
          <w:sz w:val="24"/>
          <w:szCs w:val="24"/>
        </w:rPr>
        <w:footnoteReference w:id="626"/>
      </w:r>
      <w:r w:rsidRPr="00A50EBD">
        <w:rPr>
          <w:rFonts w:ascii="Times New Roman" w:hAnsi="Times New Roman" w:cs="Times New Roman"/>
          <w:sz w:val="24"/>
          <w:szCs w:val="24"/>
        </w:rPr>
        <w:t xml:space="preserve"> </w:t>
      </w:r>
      <w:bookmarkStart w:id="546" w:name="_Hlk7365082"/>
      <w:r w:rsidRPr="00A50EBD">
        <w:rPr>
          <w:rFonts w:ascii="Times New Roman" w:hAnsi="Times New Roman" w:cs="Times New Roman"/>
          <w:sz w:val="24"/>
          <w:szCs w:val="24"/>
        </w:rPr>
        <w:t>Our imagological</w:t>
      </w:r>
      <w:r w:rsidR="0059799E">
        <w:rPr>
          <w:rFonts w:ascii="Times New Roman" w:hAnsi="Times New Roman" w:cs="Times New Roman"/>
          <w:sz w:val="24"/>
          <w:szCs w:val="24"/>
        </w:rPr>
        <w:fldChar w:fldCharType="begin"/>
      </w:r>
      <w:r w:rsidR="0059799E">
        <w:instrText xml:space="preserve"> XE "</w:instrText>
      </w:r>
      <w:r w:rsidR="0059799E" w:rsidRPr="002F61F6">
        <w:rPr>
          <w:rFonts w:ascii="Times New Roman" w:hAnsi="Times New Roman" w:cs="Times New Roman"/>
          <w:sz w:val="24"/>
          <w:szCs w:val="24"/>
        </w:rPr>
        <w:instrText>imagology</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695E7C" w:rsidRPr="00A50EBD">
        <w:rPr>
          <w:rFonts w:ascii="Times New Roman" w:hAnsi="Times New Roman" w:cs="Times New Roman"/>
          <w:sz w:val="24"/>
          <w:szCs w:val="24"/>
        </w:rPr>
        <w:t>analyses show that the close adherence</w:t>
      </w:r>
      <w:r w:rsidRPr="00A50EBD">
        <w:rPr>
          <w:rFonts w:ascii="Times New Roman" w:hAnsi="Times New Roman" w:cs="Times New Roman"/>
          <w:sz w:val="24"/>
          <w:szCs w:val="24"/>
        </w:rPr>
        <w:t xml:space="preserve"> to verifiable facts is one of specific elements of famine fiction</w:t>
      </w:r>
      <w:r w:rsidR="00313BA4">
        <w:rPr>
          <w:rFonts w:ascii="Times New Roman" w:hAnsi="Times New Roman" w:cs="Times New Roman"/>
          <w:sz w:val="24"/>
          <w:szCs w:val="24"/>
        </w:rPr>
        <w:fldChar w:fldCharType="begin"/>
      </w:r>
      <w:r w:rsidR="00313BA4">
        <w:instrText xml:space="preserve"> XE "</w:instrText>
      </w:r>
      <w:r w:rsidR="00313BA4" w:rsidRPr="008039F0">
        <w:rPr>
          <w:rFonts w:ascii="Times New Roman" w:hAnsi="Times New Roman" w:cs="Times New Roman"/>
          <w:sz w:val="24"/>
          <w:szCs w:val="24"/>
        </w:rPr>
        <w:instrText>famine fiction:</w:instrText>
      </w:r>
      <w:r w:rsidR="00313BA4" w:rsidRPr="008039F0">
        <w:instrText>historical reality and</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hence, it may be useful to investigate authors’ rationale behind their </w:t>
      </w:r>
      <w:r w:rsidR="0094128F">
        <w:rPr>
          <w:rFonts w:ascii="Times New Roman" w:hAnsi="Times New Roman" w:cs="Times New Roman"/>
          <w:sz w:val="24"/>
          <w:szCs w:val="24"/>
        </w:rPr>
        <w:t>engagement with</w:t>
      </w:r>
      <w:r w:rsidRPr="00A50EBD">
        <w:rPr>
          <w:rFonts w:ascii="Times New Roman" w:hAnsi="Times New Roman" w:cs="Times New Roman"/>
          <w:sz w:val="24"/>
          <w:szCs w:val="24"/>
        </w:rPr>
        <w:t xml:space="preserve"> truthful depiction of characters and events.</w:t>
      </w:r>
      <w:bookmarkEnd w:id="546"/>
      <w:r w:rsidRPr="00A50EBD">
        <w:rPr>
          <w:rFonts w:ascii="Times New Roman" w:hAnsi="Times New Roman" w:cs="Times New Roman"/>
          <w:sz w:val="24"/>
          <w:szCs w:val="24"/>
        </w:rPr>
        <w:t xml:space="preserve"> Considering that novelists are seen as those who ‘often vouch for the centrality of empathy to novel reading and writing and express belief in narrative empathy’s power to change the minds and lives of readers’,</w:t>
      </w:r>
      <w:r w:rsidRPr="00A50EBD">
        <w:rPr>
          <w:rStyle w:val="FootnoteReference"/>
          <w:rFonts w:ascii="Times New Roman" w:hAnsi="Times New Roman" w:cs="Times New Roman"/>
          <w:sz w:val="24"/>
          <w:szCs w:val="24"/>
        </w:rPr>
        <w:footnoteReference w:id="627"/>
      </w:r>
      <w:r w:rsidRPr="00A50EBD">
        <w:rPr>
          <w:rFonts w:ascii="Times New Roman" w:hAnsi="Times New Roman" w:cs="Times New Roman"/>
          <w:sz w:val="24"/>
          <w:szCs w:val="24"/>
        </w:rPr>
        <w:t xml:space="preserve"> perhaps it can be expected that a fictional character</w:t>
      </w:r>
      <w:r w:rsidR="00E739A6">
        <w:rPr>
          <w:rFonts w:ascii="Times New Roman" w:hAnsi="Times New Roman" w:cs="Times New Roman"/>
          <w:sz w:val="24"/>
          <w:szCs w:val="24"/>
        </w:rPr>
        <w:t>,</w:t>
      </w:r>
      <w:r w:rsidRPr="00A50EBD">
        <w:rPr>
          <w:rFonts w:ascii="Times New Roman" w:hAnsi="Times New Roman" w:cs="Times New Roman"/>
          <w:sz w:val="24"/>
          <w:szCs w:val="24"/>
        </w:rPr>
        <w:t xml:space="preserve"> created to represent a particular type, class or group of people within identifiable contexts and patterns of discourse, will generate a higher level of the reader’s emotional response rather than statistical data, especially given that the novel is regarded by many as ‘the most influential genre’.</w:t>
      </w:r>
      <w:r w:rsidRPr="00A50EBD">
        <w:rPr>
          <w:rStyle w:val="FootnoteReference"/>
          <w:rFonts w:ascii="Times New Roman" w:hAnsi="Times New Roman" w:cs="Times New Roman"/>
          <w:sz w:val="24"/>
          <w:szCs w:val="24"/>
        </w:rPr>
        <w:footnoteReference w:id="628"/>
      </w:r>
      <w:r w:rsidRPr="00A50EBD">
        <w:rPr>
          <w:rFonts w:ascii="Times New Roman" w:hAnsi="Times New Roman" w:cs="Times New Roman"/>
          <w:sz w:val="24"/>
          <w:szCs w:val="24"/>
        </w:rPr>
        <w:t xml:space="preserve"> </w:t>
      </w:r>
      <w:r w:rsidR="00E739A6">
        <w:rPr>
          <w:rFonts w:ascii="Times New Roman" w:hAnsi="Times New Roman" w:cs="Times New Roman"/>
          <w:sz w:val="24"/>
          <w:szCs w:val="24"/>
        </w:rPr>
        <w:t>However</w:t>
      </w:r>
      <w:r w:rsidRPr="00A50EBD">
        <w:rPr>
          <w:rFonts w:ascii="Times New Roman" w:hAnsi="Times New Roman" w:cs="Times New Roman"/>
          <w:sz w:val="24"/>
          <w:szCs w:val="24"/>
        </w:rPr>
        <w:t>, analy</w:t>
      </w:r>
      <w:r w:rsidR="00E739A6">
        <w:rPr>
          <w:rFonts w:ascii="Times New Roman" w:hAnsi="Times New Roman" w:cs="Times New Roman"/>
          <w:sz w:val="24"/>
          <w:szCs w:val="24"/>
        </w:rPr>
        <w:t>s</w:t>
      </w:r>
      <w:r w:rsidRPr="00A50EBD">
        <w:rPr>
          <w:rFonts w:ascii="Times New Roman" w:hAnsi="Times New Roman" w:cs="Times New Roman"/>
          <w:sz w:val="24"/>
          <w:szCs w:val="24"/>
        </w:rPr>
        <w:t xml:space="preserve">ing </w:t>
      </w:r>
      <w:r w:rsidR="005300B3">
        <w:rPr>
          <w:rFonts w:ascii="Times New Roman" w:hAnsi="Times New Roman" w:cs="Times New Roman"/>
          <w:sz w:val="24"/>
          <w:szCs w:val="24"/>
        </w:rPr>
        <w:t>the issue of empathy in fiction</w:t>
      </w:r>
      <w:r w:rsidRPr="00A50EBD">
        <w:rPr>
          <w:rFonts w:ascii="Times New Roman" w:hAnsi="Times New Roman" w:cs="Times New Roman"/>
          <w:sz w:val="24"/>
          <w:szCs w:val="24"/>
        </w:rPr>
        <w:t xml:space="preserve"> and discussing a relationship between character identification and empathy, </w:t>
      </w:r>
      <w:bookmarkStart w:id="547" w:name="Keen1"/>
      <w:r w:rsidRPr="00A50EBD">
        <w:rPr>
          <w:rFonts w:ascii="Times New Roman" w:hAnsi="Times New Roman" w:cs="Times New Roman"/>
          <w:sz w:val="24"/>
          <w:szCs w:val="24"/>
        </w:rPr>
        <w:t>Suzanne Keen argues that closeness to reality is not a necessary prerequisite to arouse empathic response:</w:t>
      </w:r>
    </w:p>
    <w:p w14:paraId="43DB8841"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Character identification often invites empathy, even when the fictional character and reader differ from one another in all sorts of practical and obvious ways, but empathy for fictional characters appears to require only minimal elements of identity, situation, and feeling, not necessarily complex or realistic characterization.</w:t>
      </w:r>
      <w:r w:rsidRPr="005300B3">
        <w:rPr>
          <w:rStyle w:val="FootnoteReference"/>
          <w:rFonts w:ascii="Times New Roman" w:hAnsi="Times New Roman" w:cs="Times New Roman"/>
          <w:sz w:val="24"/>
          <w:szCs w:val="24"/>
        </w:rPr>
        <w:footnoteReference w:id="629"/>
      </w:r>
    </w:p>
    <w:p w14:paraId="5807096B" w14:textId="250A6A5B"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While Keen’s perspective covers different types of fiction, it can be suggested that an investigation of specifically famine fiction</w:t>
      </w:r>
      <w:r w:rsidR="00313BA4">
        <w:rPr>
          <w:rFonts w:ascii="Times New Roman" w:hAnsi="Times New Roman" w:cs="Times New Roman"/>
          <w:sz w:val="24"/>
          <w:szCs w:val="24"/>
        </w:rPr>
        <w:fldChar w:fldCharType="begin"/>
      </w:r>
      <w:r w:rsidR="00313BA4">
        <w:instrText xml:space="preserve"> XE "</w:instrText>
      </w:r>
      <w:r w:rsidR="00313BA4" w:rsidRPr="0055563E">
        <w:rPr>
          <w:rFonts w:ascii="Times New Roman" w:hAnsi="Times New Roman" w:cs="Times New Roman"/>
          <w:sz w:val="24"/>
          <w:szCs w:val="24"/>
        </w:rPr>
        <w:instrText>famine fiction:</w:instrText>
      </w:r>
      <w:r w:rsidR="00313BA4" w:rsidRPr="0055563E">
        <w:instrText>empathy and</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within the study of empathy may result in fresh conclusions. It would be useful to examine the development of empathic elements in famine narrative, using different perspectives, from Vernon Lee’s</w:t>
      </w:r>
      <w:r w:rsidR="0059799E">
        <w:rPr>
          <w:rFonts w:ascii="Times New Roman" w:hAnsi="Times New Roman" w:cs="Times New Roman"/>
          <w:sz w:val="24"/>
          <w:szCs w:val="24"/>
        </w:rPr>
        <w:fldChar w:fldCharType="begin"/>
      </w:r>
      <w:r w:rsidR="0059799E">
        <w:instrText xml:space="preserve"> XE "</w:instrText>
      </w:r>
      <w:r w:rsidR="0059799E" w:rsidRPr="00B7178D">
        <w:rPr>
          <w:rFonts w:ascii="Times New Roman" w:hAnsi="Times New Roman" w:cs="Times New Roman"/>
          <w:sz w:val="24"/>
          <w:szCs w:val="24"/>
        </w:rPr>
        <w:instrText>Lee, Vernon</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stances on aesthetics, her claim that art is ‘the awakening, intensifying or maintaining of definite emotional states’</w:t>
      </w:r>
      <w:r w:rsidRPr="00A50EBD">
        <w:rPr>
          <w:rStyle w:val="FootnoteReference"/>
          <w:rFonts w:ascii="Times New Roman" w:hAnsi="Times New Roman" w:cs="Times New Roman"/>
          <w:sz w:val="24"/>
          <w:szCs w:val="24"/>
        </w:rPr>
        <w:footnoteReference w:id="630"/>
      </w:r>
      <w:r w:rsidRPr="00A50EBD">
        <w:rPr>
          <w:rFonts w:ascii="Times New Roman" w:hAnsi="Times New Roman" w:cs="Times New Roman"/>
          <w:sz w:val="24"/>
          <w:szCs w:val="24"/>
        </w:rPr>
        <w:t xml:space="preserve"> and her view on empathy as ‘a central feature of our collaborative responsiveness’</w:t>
      </w:r>
      <w:r w:rsidRPr="00A50EBD">
        <w:rPr>
          <w:rStyle w:val="FootnoteReference"/>
          <w:rFonts w:ascii="Times New Roman" w:hAnsi="Times New Roman" w:cs="Times New Roman"/>
          <w:sz w:val="24"/>
          <w:szCs w:val="24"/>
        </w:rPr>
        <w:footnoteReference w:id="631"/>
      </w:r>
      <w:r w:rsidR="00495EA0" w:rsidRPr="00A50EBD">
        <w:rPr>
          <w:rFonts w:ascii="Times New Roman" w:hAnsi="Times New Roman" w:cs="Times New Roman"/>
          <w:sz w:val="24"/>
          <w:szCs w:val="24"/>
        </w:rPr>
        <w:t xml:space="preserve"> to Keen’s most recent argument</w:t>
      </w:r>
      <w:r w:rsidRPr="00A50EBD">
        <w:rPr>
          <w:rFonts w:ascii="Times New Roman" w:hAnsi="Times New Roman" w:cs="Times New Roman"/>
          <w:sz w:val="24"/>
          <w:szCs w:val="24"/>
        </w:rPr>
        <w:t>s on narrative empathy and her assumption that ‘empathy for a fictional character does not invariably correspond with what the author appears to set up or invite.’</w:t>
      </w:r>
      <w:r w:rsidRPr="00A50EBD">
        <w:rPr>
          <w:rStyle w:val="FootnoteReference"/>
          <w:rFonts w:ascii="Times New Roman" w:hAnsi="Times New Roman" w:cs="Times New Roman"/>
          <w:sz w:val="24"/>
          <w:szCs w:val="24"/>
        </w:rPr>
        <w:footnoteReference w:id="632"/>
      </w:r>
      <w:r w:rsidRPr="00A50EBD">
        <w:rPr>
          <w:rFonts w:ascii="Times New Roman" w:hAnsi="Times New Roman" w:cs="Times New Roman"/>
          <w:sz w:val="24"/>
          <w:szCs w:val="24"/>
        </w:rPr>
        <w:t xml:space="preserve"> It is possible that in the same manner as images of a national character cannot be painted black and white, so the </w:t>
      </w:r>
      <w:r w:rsidRPr="00A50EBD">
        <w:rPr>
          <w:rFonts w:ascii="Times New Roman" w:hAnsi="Times New Roman" w:cs="Times New Roman"/>
          <w:sz w:val="24"/>
          <w:szCs w:val="24"/>
        </w:rPr>
        <w:lastRenderedPageBreak/>
        <w:t>development and literary expression of empathy may involve different mechanisms and techniques, reflecting some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peculiarities of a certain genre. This suggestion can be supported by Keen’s clarification of the elements contributing </w:t>
      </w:r>
      <w:r w:rsidR="00495EA0" w:rsidRPr="00A50EBD">
        <w:rPr>
          <w:rFonts w:ascii="Times New Roman" w:hAnsi="Times New Roman" w:cs="Times New Roman"/>
          <w:sz w:val="24"/>
          <w:szCs w:val="24"/>
        </w:rPr>
        <w:t>to the emergence of empathy, when she</w:t>
      </w:r>
      <w:r w:rsidRPr="00A50EBD">
        <w:rPr>
          <w:rFonts w:ascii="Times New Roman" w:hAnsi="Times New Roman" w:cs="Times New Roman"/>
          <w:sz w:val="24"/>
          <w:szCs w:val="24"/>
        </w:rPr>
        <w:t xml:space="preserve"> observes that</w:t>
      </w:r>
    </w:p>
    <w:p w14:paraId="2101259D"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Specific aspects of characterization, such as naming, description, indirect implication of traits, reliance on types, relative flatness or roundness, depicted actions, roles in plot trajectories, quality of attributed speech, and mode of representation of consciousness may be assumed to contribute to the potential for character identification and thus for empathy.</w:t>
      </w:r>
      <w:r w:rsidRPr="005300B3">
        <w:rPr>
          <w:rStyle w:val="FootnoteReference"/>
          <w:rFonts w:ascii="Times New Roman" w:hAnsi="Times New Roman" w:cs="Times New Roman"/>
          <w:sz w:val="24"/>
          <w:szCs w:val="24"/>
        </w:rPr>
        <w:footnoteReference w:id="633"/>
      </w:r>
    </w:p>
    <w:p w14:paraId="440CC669" w14:textId="3A6ADD48"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Adding that ‘genre, setting, and time period may help or hinder readers’ empathy’, Keen further identifies more elements contributing to empathy, such as ‘the repetitions of works in series’, ‘the length of novels’, ‘genre expectati</w:t>
      </w:r>
      <w:r w:rsidR="00420E55">
        <w:rPr>
          <w:rFonts w:ascii="Times New Roman" w:hAnsi="Times New Roman" w:cs="Times New Roman"/>
          <w:sz w:val="24"/>
          <w:szCs w:val="24"/>
        </w:rPr>
        <w:t xml:space="preserve">ons’, ‘vivid use of settings’, </w:t>
      </w:r>
      <w:r w:rsidR="00420E55" w:rsidRPr="00412ECA">
        <w:rPr>
          <w:rFonts w:ascii="Times New Roman" w:hAnsi="Times New Roman" w:cs="Times New Roman"/>
          <w:sz w:val="24"/>
          <w:szCs w:val="24"/>
        </w:rPr>
        <w:t>‘</w:t>
      </w:r>
      <w:r w:rsidRPr="00A50EBD">
        <w:rPr>
          <w:rFonts w:ascii="Times New Roman" w:hAnsi="Times New Roman" w:cs="Times New Roman"/>
          <w:sz w:val="24"/>
          <w:szCs w:val="24"/>
        </w:rPr>
        <w:t>metanarrative commentary’ and ‘aspects of the discourse that slow readers’ pace (foregrounding, uses of disorder, etc.)’.</w:t>
      </w:r>
      <w:r w:rsidRPr="00A50EBD">
        <w:rPr>
          <w:rStyle w:val="FootnoteReference"/>
          <w:rFonts w:ascii="Times New Roman" w:hAnsi="Times New Roman" w:cs="Times New Roman"/>
          <w:sz w:val="24"/>
          <w:szCs w:val="24"/>
        </w:rPr>
        <w:footnoteReference w:id="634"/>
      </w:r>
      <w:r w:rsidRPr="00A50EBD">
        <w:rPr>
          <w:rFonts w:ascii="Times New Roman" w:hAnsi="Times New Roman" w:cs="Times New Roman"/>
          <w:sz w:val="24"/>
          <w:szCs w:val="24"/>
        </w:rPr>
        <w:t xml:space="preserve"> The long list suggests that authors can avail of a wide range of techniques and devices in their attempt to engage the reader in their narratives. Keen’s consideration whether the homogeneity of authors’ and readers’ emotional responses is possible, expressed in her article on readers’ reaction to fictional characte</w:t>
      </w:r>
      <w:r w:rsidR="005850BA" w:rsidRPr="00A50EBD">
        <w:rPr>
          <w:rFonts w:ascii="Times New Roman" w:hAnsi="Times New Roman" w:cs="Times New Roman"/>
          <w:sz w:val="24"/>
          <w:szCs w:val="24"/>
        </w:rPr>
        <w:t>rs, strengthens this point:</w:t>
      </w:r>
    </w:p>
    <w:p w14:paraId="392483D6" w14:textId="77777777" w:rsidR="00376D33"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We still know much less than we realize about which techniques effectively invite concord of authors’ empathy and readers’ empathy in experiences of intense emotional fusion with the imaginary experiences of fictional beings.</w:t>
      </w:r>
      <w:r w:rsidRPr="005300B3">
        <w:rPr>
          <w:rStyle w:val="FootnoteReference"/>
          <w:rFonts w:ascii="Times New Roman" w:hAnsi="Times New Roman" w:cs="Times New Roman"/>
          <w:sz w:val="24"/>
          <w:szCs w:val="24"/>
        </w:rPr>
        <w:footnoteReference w:id="635"/>
      </w:r>
    </w:p>
    <w:p w14:paraId="48E26C7A" w14:textId="48336237" w:rsidR="005073C7"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Because Keen notes that readers ‘often feel for characters, feel involved in turns of events, even when they are aware of the illusory quality of fictional worlds’,</w:t>
      </w:r>
      <w:r w:rsidRPr="00A50EBD">
        <w:rPr>
          <w:rStyle w:val="FootnoteReference"/>
          <w:rFonts w:ascii="Times New Roman" w:hAnsi="Times New Roman" w:cs="Times New Roman"/>
          <w:sz w:val="24"/>
          <w:szCs w:val="24"/>
        </w:rPr>
        <w:footnoteReference w:id="636"/>
      </w:r>
      <w:r w:rsidRPr="00A50EBD">
        <w:rPr>
          <w:rFonts w:ascii="Times New Roman" w:hAnsi="Times New Roman" w:cs="Times New Roman"/>
          <w:sz w:val="24"/>
          <w:szCs w:val="24"/>
        </w:rPr>
        <w:t xml:space="preserve"> it can be surmised that authors see the rea</w:t>
      </w:r>
      <w:r w:rsidR="00421BC3">
        <w:rPr>
          <w:rFonts w:ascii="Times New Roman" w:hAnsi="Times New Roman" w:cs="Times New Roman"/>
          <w:sz w:val="24"/>
          <w:szCs w:val="24"/>
        </w:rPr>
        <w:t>list presentation of characters</w:t>
      </w:r>
      <w:r w:rsidRPr="00A50EBD">
        <w:rPr>
          <w:rFonts w:ascii="Times New Roman" w:hAnsi="Times New Roman" w:cs="Times New Roman"/>
          <w:sz w:val="24"/>
          <w:szCs w:val="24"/>
        </w:rPr>
        <w:t xml:space="preserve"> and events as an opportune technique to increase readers’ empathetic responsiveness to their fictional narratives, and</w:t>
      </w:r>
      <w:r w:rsidR="009E3401">
        <w:rPr>
          <w:rFonts w:ascii="Times New Roman" w:hAnsi="Times New Roman" w:cs="Times New Roman"/>
          <w:sz w:val="24"/>
          <w:szCs w:val="24"/>
        </w:rPr>
        <w:t>,</w:t>
      </w:r>
      <w:r w:rsidRPr="00A50EBD">
        <w:rPr>
          <w:rFonts w:ascii="Times New Roman" w:hAnsi="Times New Roman" w:cs="Times New Roman"/>
          <w:sz w:val="24"/>
          <w:szCs w:val="24"/>
        </w:rPr>
        <w:t xml:space="preserve"> therefore, endow their literary creations with ‘typi</w:t>
      </w:r>
      <w:r w:rsidR="005850BA" w:rsidRPr="00A50EBD">
        <w:rPr>
          <w:rFonts w:ascii="Times New Roman" w:hAnsi="Times New Roman" w:cs="Times New Roman"/>
          <w:sz w:val="24"/>
          <w:szCs w:val="24"/>
        </w:rPr>
        <w:t>cal’, easily recogni</w:t>
      </w:r>
      <w:r w:rsidR="00F7316F">
        <w:rPr>
          <w:rFonts w:ascii="Times New Roman" w:hAnsi="Times New Roman" w:cs="Times New Roman"/>
          <w:sz w:val="24"/>
          <w:szCs w:val="24"/>
        </w:rPr>
        <w:t>s</w:t>
      </w:r>
      <w:r w:rsidR="005850BA" w:rsidRPr="00A50EBD">
        <w:rPr>
          <w:rFonts w:ascii="Times New Roman" w:hAnsi="Times New Roman" w:cs="Times New Roman"/>
          <w:sz w:val="24"/>
          <w:szCs w:val="24"/>
        </w:rPr>
        <w:t>ed traits.</w:t>
      </w:r>
      <w:r w:rsidR="0059799E">
        <w:rPr>
          <w:rFonts w:ascii="Times New Roman" w:hAnsi="Times New Roman" w:cs="Times New Roman"/>
          <w:sz w:val="24"/>
          <w:szCs w:val="24"/>
        </w:rPr>
        <w:fldChar w:fldCharType="begin"/>
      </w:r>
      <w:r w:rsidR="0059799E">
        <w:instrText xml:space="preserve"> XE "</w:instrText>
      </w:r>
      <w:r w:rsidR="0059799E" w:rsidRPr="00307F19">
        <w:instrText>Keen, Suzanne</w:instrText>
      </w:r>
      <w:r w:rsidR="0059799E">
        <w:instrText xml:space="preserve">" \r "Keen1"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D60354">
        <w:instrText>narrative empathy</w:instrText>
      </w:r>
      <w:r w:rsidR="0059799E">
        <w:instrText xml:space="preserve">" \r "Keen1" </w:instrText>
      </w:r>
      <w:r w:rsidR="0059799E">
        <w:rPr>
          <w:rFonts w:ascii="Times New Roman" w:hAnsi="Times New Roman" w:cs="Times New Roman"/>
          <w:sz w:val="24"/>
          <w:szCs w:val="24"/>
        </w:rPr>
        <w:fldChar w:fldCharType="end"/>
      </w:r>
    </w:p>
    <w:p w14:paraId="316865F4" w14:textId="1A7DB416" w:rsidR="00376D33" w:rsidRPr="00A50EBD" w:rsidRDefault="00376D33" w:rsidP="004F4CD9">
      <w:pPr>
        <w:ind w:firstLine="720"/>
        <w:rPr>
          <w:rFonts w:ascii="Times New Roman" w:hAnsi="Times New Roman" w:cs="Times New Roman"/>
          <w:sz w:val="24"/>
          <w:szCs w:val="24"/>
        </w:rPr>
      </w:pPr>
      <w:bookmarkStart w:id="548" w:name="language4"/>
      <w:bookmarkStart w:id="549" w:name="Irishlang"/>
      <w:bookmarkEnd w:id="547"/>
      <w:r w:rsidRPr="00A50EBD">
        <w:rPr>
          <w:rFonts w:ascii="Times New Roman" w:hAnsi="Times New Roman" w:cs="Times New Roman"/>
          <w:sz w:val="24"/>
          <w:szCs w:val="24"/>
        </w:rPr>
        <w:t>Similarly to the construction of the auto-image in the analysed Ukrainian works of fiction</w:t>
      </w:r>
      <w:r w:rsidR="003F3B4E">
        <w:rPr>
          <w:rFonts w:ascii="Times New Roman" w:hAnsi="Times New Roman" w:cs="Times New Roman"/>
          <w:sz w:val="24"/>
          <w:szCs w:val="24"/>
        </w:rPr>
        <w:fldChar w:fldCharType="begin"/>
      </w:r>
      <w:r w:rsidR="003F3B4E">
        <w:instrText xml:space="preserve"> XE "</w:instrText>
      </w:r>
      <w:r w:rsidR="003F3B4E" w:rsidRPr="00463582">
        <w:rPr>
          <w:rFonts w:ascii="Times New Roman" w:hAnsi="Times New Roman" w:cs="Times New Roman"/>
          <w:sz w:val="24"/>
          <w:szCs w:val="24"/>
        </w:rPr>
        <w:instrText>fiction, Ukrainian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some attribut</w:t>
      </w:r>
      <w:r w:rsidR="00495EA0" w:rsidRPr="00A50EBD">
        <w:rPr>
          <w:rFonts w:ascii="Times New Roman" w:hAnsi="Times New Roman" w:cs="Times New Roman"/>
          <w:sz w:val="24"/>
          <w:szCs w:val="24"/>
        </w:rPr>
        <w:t>es are presented as ‘typical’ of</w:t>
      </w:r>
      <w:r w:rsidRPr="00A50EBD">
        <w:rPr>
          <w:rFonts w:ascii="Times New Roman" w:hAnsi="Times New Roman" w:cs="Times New Roman"/>
          <w:sz w:val="24"/>
          <w:szCs w:val="24"/>
        </w:rPr>
        <w:t xml:space="preserve"> the Irish national character</w:t>
      </w:r>
      <w:r w:rsidR="003F3B4E">
        <w:rPr>
          <w:rFonts w:ascii="Times New Roman" w:hAnsi="Times New Roman" w:cs="Times New Roman"/>
          <w:sz w:val="24"/>
          <w:szCs w:val="24"/>
        </w:rPr>
        <w:fldChar w:fldCharType="begin"/>
      </w:r>
      <w:r w:rsidR="003F3B4E">
        <w:instrText xml:space="preserve"> XE "</w:instrText>
      </w:r>
      <w:r w:rsidR="003F3B4E" w:rsidRPr="00235F99">
        <w:rPr>
          <w:rFonts w:ascii="Times New Roman" w:hAnsi="Times New Roman" w:cs="Times New Roman"/>
          <w:sz w:val="24"/>
          <w:szCs w:val="24"/>
        </w:rPr>
        <w:instrText>character, national:</w:instrText>
      </w:r>
      <w:r w:rsidR="003F3B4E" w:rsidRPr="00235F99">
        <w:instrText>Irish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main indicator of Irishness</w:t>
      </w:r>
      <w:r w:rsidR="003F3B4E">
        <w:rPr>
          <w:rFonts w:ascii="Times New Roman" w:hAnsi="Times New Roman" w:cs="Times New Roman"/>
          <w:sz w:val="24"/>
          <w:szCs w:val="24"/>
        </w:rPr>
        <w:fldChar w:fldCharType="begin"/>
      </w:r>
      <w:r w:rsidR="003F3B4E">
        <w:instrText xml:space="preserve"> XE "</w:instrText>
      </w:r>
      <w:r w:rsidR="003F3B4E" w:rsidRPr="003D3FC2">
        <w:rPr>
          <w:rFonts w:ascii="Times New Roman" w:hAnsi="Times New Roman" w:cs="Times New Roman"/>
          <w:sz w:val="24"/>
          <w:szCs w:val="24"/>
          <w:lang w:val="en-CA"/>
        </w:rPr>
        <w:instrText>Ireland</w:instrText>
      </w:r>
      <w:r w:rsidR="003F3B4E" w:rsidRPr="003D3FC2">
        <w:rPr>
          <w:rFonts w:ascii="Times New Roman" w:hAnsi="Times New Roman" w:cs="Times New Roman"/>
          <w:sz w:val="24"/>
          <w:szCs w:val="24"/>
        </w:rPr>
        <w:instrText>:</w:instrText>
      </w:r>
      <w:r w:rsidR="003F3B4E" w:rsidRPr="003D3FC2">
        <w:rPr>
          <w:lang w:val="en-CA"/>
        </w:rPr>
        <w:instrText>Irishness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the use of the native language, deployed in the formation of both the main and minor characters belonging to the auto-image. This is shown, for example, in </w:t>
      </w:r>
      <w:bookmarkStart w:id="550" w:name="_Hlk137630041"/>
      <w:r w:rsidRPr="00A50EBD">
        <w:rPr>
          <w:rFonts w:ascii="Times New Roman" w:hAnsi="Times New Roman" w:cs="Times New Roman"/>
          <w:sz w:val="24"/>
          <w:szCs w:val="24"/>
        </w:rPr>
        <w:t>Gráinne</w:t>
      </w:r>
      <w:r w:rsidR="003F3B4E">
        <w:rPr>
          <w:rFonts w:ascii="Times New Roman" w:hAnsi="Times New Roman" w:cs="Times New Roman"/>
          <w:sz w:val="24"/>
          <w:szCs w:val="24"/>
        </w:rPr>
        <w:fldChar w:fldCharType="begin"/>
      </w:r>
      <w:r w:rsidR="003F3B4E">
        <w:instrText xml:space="preserve"> XE "</w:instrText>
      </w:r>
      <w:r w:rsidR="003F3B4E" w:rsidRPr="00B915A4">
        <w:rPr>
          <w:rFonts w:ascii="Times New Roman" w:hAnsi="Times New Roman" w:cs="Times New Roman"/>
          <w:i/>
          <w:iCs/>
          <w:sz w:val="24"/>
          <w:szCs w:val="24"/>
          <w:lang w:val="en-CA"/>
        </w:rPr>
        <w:instrText>The Hungry Land</w:instrText>
      </w:r>
      <w:r w:rsidR="003F3B4E" w:rsidRPr="00B915A4">
        <w:rPr>
          <w:rFonts w:ascii="Times New Roman" w:hAnsi="Times New Roman" w:cs="Times New Roman"/>
          <w:i/>
          <w:iCs/>
          <w:sz w:val="24"/>
          <w:szCs w:val="24"/>
        </w:rPr>
        <w:instrText>:</w:instrText>
      </w:r>
      <w:r w:rsidR="003F3B4E" w:rsidRPr="00B915A4">
        <w:instrText>Gráinne Barrett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50"/>
      <w:r w:rsidRPr="00A50EBD">
        <w:rPr>
          <w:rFonts w:ascii="Times New Roman" w:hAnsi="Times New Roman" w:cs="Times New Roman"/>
          <w:sz w:val="24"/>
          <w:szCs w:val="24"/>
        </w:rPr>
        <w:t>Barrett’s reflection that while she speaks Irish, ‘a certain part of her nature came alive’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225), or in the novel’s brief description of an elderly couple, the </w:t>
      </w:r>
      <w:bookmarkStart w:id="551" w:name="_Hlk137630058"/>
      <w:r w:rsidRPr="00A50EBD">
        <w:rPr>
          <w:rFonts w:ascii="Times New Roman" w:hAnsi="Times New Roman" w:cs="Times New Roman"/>
          <w:sz w:val="24"/>
          <w:szCs w:val="24"/>
        </w:rPr>
        <w:lastRenderedPageBreak/>
        <w:t>O’Hares</w:t>
      </w:r>
      <w:bookmarkEnd w:id="551"/>
      <w:r w:rsidR="003F3B4E">
        <w:rPr>
          <w:rFonts w:ascii="Times New Roman" w:hAnsi="Times New Roman" w:cs="Times New Roman"/>
          <w:sz w:val="24"/>
          <w:szCs w:val="24"/>
        </w:rPr>
        <w:fldChar w:fldCharType="begin"/>
      </w:r>
      <w:r w:rsidR="003F3B4E">
        <w:instrText xml:space="preserve"> XE "</w:instrText>
      </w:r>
      <w:r w:rsidR="003F3B4E" w:rsidRPr="00AE2FED">
        <w:rPr>
          <w:rFonts w:ascii="Times New Roman" w:hAnsi="Times New Roman" w:cs="Times New Roman"/>
          <w:i/>
          <w:iCs/>
          <w:sz w:val="24"/>
          <w:szCs w:val="24"/>
          <w:lang w:val="en-CA"/>
        </w:rPr>
        <w:instrText>The Hungry Land</w:instrText>
      </w:r>
      <w:r w:rsidR="003F3B4E" w:rsidRPr="00AE2FED">
        <w:rPr>
          <w:rFonts w:ascii="Times New Roman" w:hAnsi="Times New Roman" w:cs="Times New Roman"/>
          <w:i/>
          <w:iCs/>
          <w:sz w:val="24"/>
          <w:szCs w:val="24"/>
        </w:rPr>
        <w:instrText>:</w:instrText>
      </w:r>
      <w:r w:rsidR="003F3B4E" w:rsidRPr="00AE2FED">
        <w:instrText>O’Hares (characters)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who ‘spoke only in Irish’, which is ‘</w:t>
      </w:r>
      <w:r w:rsidRPr="00A50EBD">
        <w:rPr>
          <w:rFonts w:ascii="Times New Roman" w:hAnsi="Times New Roman" w:cs="Times New Roman"/>
          <w:sz w:val="24"/>
          <w:szCs w:val="24"/>
        </w:rPr>
        <w:t>a sweet and rich language’ (</w:t>
      </w:r>
      <w:r w:rsidRPr="00A50EBD">
        <w:rPr>
          <w:rFonts w:ascii="Times New Roman" w:hAnsi="Times New Roman" w:cs="Times New Roman"/>
          <w:i/>
          <w:sz w:val="24"/>
          <w:szCs w:val="24"/>
        </w:rPr>
        <w:t>HL</w:t>
      </w:r>
      <w:r w:rsidRPr="00A50EBD">
        <w:rPr>
          <w:rFonts w:ascii="Times New Roman" w:eastAsia="Times New Roman" w:hAnsi="Times New Roman" w:cs="Times New Roman"/>
          <w:sz w:val="24"/>
          <w:szCs w:val="24"/>
        </w:rPr>
        <w:t xml:space="preserve">: 48); and </w:t>
      </w:r>
      <w:r w:rsidRPr="00A50EBD">
        <w:rPr>
          <w:rFonts w:ascii="Times New Roman" w:hAnsi="Times New Roman" w:cs="Times New Roman"/>
          <w:sz w:val="24"/>
          <w:szCs w:val="24"/>
        </w:rPr>
        <w:t>clearly stated in the portrayal of Captain Burke’s</w:t>
      </w:r>
      <w:r w:rsidR="003F3B4E">
        <w:rPr>
          <w:rFonts w:ascii="Times New Roman" w:hAnsi="Times New Roman" w:cs="Times New Roman"/>
          <w:sz w:val="24"/>
          <w:szCs w:val="24"/>
        </w:rPr>
        <w:fldChar w:fldCharType="begin"/>
      </w:r>
      <w:r w:rsidR="003F3B4E">
        <w:instrText xml:space="preserve"> XE "</w:instrText>
      </w:r>
      <w:r w:rsidR="003F3B4E" w:rsidRPr="000A2D23">
        <w:rPr>
          <w:rFonts w:ascii="Times New Roman" w:hAnsi="Times New Roman" w:cs="Times New Roman"/>
          <w:i/>
          <w:iCs/>
          <w:sz w:val="24"/>
          <w:szCs w:val="24"/>
          <w:lang w:val="en-CA"/>
        </w:rPr>
        <w:instrText>The Hungry Land</w:instrText>
      </w:r>
      <w:r w:rsidR="003F3B4E" w:rsidRPr="000A2D23">
        <w:rPr>
          <w:rFonts w:ascii="Times New Roman" w:hAnsi="Times New Roman" w:cs="Times New Roman"/>
          <w:i/>
          <w:iCs/>
          <w:sz w:val="24"/>
          <w:szCs w:val="24"/>
        </w:rPr>
        <w:instrText>:</w:instrText>
      </w:r>
      <w:r w:rsidR="003F3B4E" w:rsidRPr="000A2D23">
        <w:rPr>
          <w:lang w:val="en-CA"/>
        </w:rPr>
        <w:instrText>Captain Burke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forebears, the disp</w:t>
      </w:r>
      <w:r w:rsidR="005850BA" w:rsidRPr="00A50EBD">
        <w:rPr>
          <w:rFonts w:ascii="Times New Roman" w:hAnsi="Times New Roman" w:cs="Times New Roman"/>
          <w:sz w:val="24"/>
          <w:szCs w:val="24"/>
        </w:rPr>
        <w:t>ossessed merchants from Galway:</w:t>
      </w:r>
    </w:p>
    <w:p w14:paraId="0D1C0F1F" w14:textId="49E4616E"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an abiding hatred of the British rule in Ireland</w:t>
      </w:r>
      <w:r w:rsidR="003F3B4E">
        <w:rPr>
          <w:rFonts w:ascii="Times New Roman" w:hAnsi="Times New Roman" w:cs="Times New Roman"/>
          <w:sz w:val="24"/>
          <w:szCs w:val="24"/>
        </w:rPr>
        <w:fldChar w:fldCharType="begin"/>
      </w:r>
      <w:r w:rsidR="003F3B4E">
        <w:instrText xml:space="preserve"> XE "</w:instrText>
      </w:r>
      <w:r w:rsidR="003F3B4E" w:rsidRPr="00C1600F">
        <w:rPr>
          <w:rFonts w:ascii="Times New Roman" w:hAnsi="Times New Roman" w:cs="Times New Roman"/>
          <w:sz w:val="24"/>
          <w:szCs w:val="24"/>
          <w:lang w:val="en-CA"/>
        </w:rPr>
        <w:instrText>Ireland</w:instrText>
      </w:r>
      <w:r w:rsidR="003F3B4E" w:rsidRPr="00C1600F">
        <w:rPr>
          <w:rFonts w:ascii="Times New Roman" w:hAnsi="Times New Roman" w:cs="Times New Roman"/>
          <w:sz w:val="24"/>
          <w:szCs w:val="24"/>
        </w:rPr>
        <w:instrText>:</w:instrText>
      </w:r>
      <w:r w:rsidR="003F3B4E" w:rsidRPr="00C1600F">
        <w:rPr>
          <w:lang w:val="en-CA"/>
        </w:rPr>
        <w:instrText>British oppression and</w:instrText>
      </w:r>
      <w:r w:rsidR="003F3B4E">
        <w:instrText xml:space="preserve">" </w:instrText>
      </w:r>
      <w:r w:rsidR="003F3B4E">
        <w:rPr>
          <w:rFonts w:ascii="Times New Roman" w:hAnsi="Times New Roman" w:cs="Times New Roman"/>
          <w:sz w:val="24"/>
          <w:szCs w:val="24"/>
        </w:rPr>
        <w:fldChar w:fldCharType="end"/>
      </w:r>
      <w:r w:rsidRPr="005300B3">
        <w:rPr>
          <w:rFonts w:ascii="Times New Roman" w:hAnsi="Times New Roman" w:cs="Times New Roman"/>
          <w:sz w:val="24"/>
          <w:szCs w:val="24"/>
        </w:rPr>
        <w:t xml:space="preserve"> and the dominance of an Irish culture by a foreign one. They spoke in Irish. Their secrets and their hates were communal. (</w:t>
      </w:r>
      <w:r w:rsidRPr="005300B3">
        <w:rPr>
          <w:rFonts w:ascii="Times New Roman" w:hAnsi="Times New Roman" w:cs="Times New Roman"/>
          <w:i/>
          <w:sz w:val="24"/>
          <w:szCs w:val="24"/>
        </w:rPr>
        <w:t>HL</w:t>
      </w:r>
      <w:r w:rsidRPr="005300B3">
        <w:rPr>
          <w:rFonts w:ascii="Times New Roman" w:hAnsi="Times New Roman" w:cs="Times New Roman"/>
          <w:sz w:val="24"/>
          <w:szCs w:val="24"/>
        </w:rPr>
        <w:t>: 53)</w:t>
      </w:r>
    </w:p>
    <w:p w14:paraId="087CC4B3" w14:textId="1B5E05D1" w:rsidR="005850B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In the last quotation, people of the same group are connected by means of language</w:t>
      </w:r>
      <w:r w:rsidRPr="00A50EBD">
        <w:rPr>
          <w:rFonts w:ascii="Times New Roman" w:eastAsia="Times New Roman" w:hAnsi="Times New Roman" w:cs="Times New Roman"/>
          <w:sz w:val="24"/>
          <w:szCs w:val="24"/>
        </w:rPr>
        <w:t>. This is in line with Joseph Moffatt’s</w:t>
      </w:r>
      <w:r w:rsidR="003F3B4E">
        <w:rPr>
          <w:rFonts w:ascii="Times New Roman" w:eastAsia="Times New Roman" w:hAnsi="Times New Roman" w:cs="Times New Roman"/>
          <w:sz w:val="24"/>
          <w:szCs w:val="24"/>
        </w:rPr>
        <w:fldChar w:fldCharType="begin"/>
      </w:r>
      <w:r w:rsidR="003F3B4E">
        <w:instrText xml:space="preserve"> XE "</w:instrText>
      </w:r>
      <w:r w:rsidR="003F3B4E" w:rsidRPr="004932D6">
        <w:rPr>
          <w:rFonts w:ascii="Times New Roman" w:eastAsia="Times New Roman" w:hAnsi="Times New Roman" w:cs="Times New Roman"/>
          <w:sz w:val="24"/>
          <w:szCs w:val="24"/>
        </w:rPr>
        <w:instrText>Moffatt, Joseph</w:instrText>
      </w:r>
      <w:r w:rsidR="003F3B4E">
        <w:instrText xml:space="preserve">" </w:instrText>
      </w:r>
      <w:r w:rsidR="003F3B4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observation, made in relation to his </w:t>
      </w:r>
      <w:r w:rsidRPr="00A50EBD">
        <w:rPr>
          <w:rFonts w:ascii="Times New Roman" w:hAnsi="Times New Roman" w:cs="Times New Roman"/>
          <w:sz w:val="24"/>
          <w:szCs w:val="24"/>
        </w:rPr>
        <w:t>paradigms of Irishness. Moffat notes that ‘a common language has often proved an effective organisational mechanism allowing — as some languages can be ideologically employed — a very distinctive picturing of the Nation.’</w:t>
      </w:r>
      <w:r w:rsidRPr="00A50EBD">
        <w:rPr>
          <w:rStyle w:val="FootnoteReference"/>
          <w:rFonts w:ascii="Times New Roman" w:hAnsi="Times New Roman" w:cs="Times New Roman"/>
          <w:sz w:val="24"/>
          <w:szCs w:val="24"/>
        </w:rPr>
        <w:footnoteReference w:id="637"/>
      </w:r>
      <w:r w:rsidRPr="00A50EBD">
        <w:rPr>
          <w:rFonts w:ascii="Times New Roman" w:hAnsi="Times New Roman" w:cs="Times New Roman"/>
          <w:sz w:val="24"/>
          <w:szCs w:val="24"/>
        </w:rPr>
        <w:t xml:space="preserve"> Interestingly, his point is pertinent to the function of language in Ukrainian famine fiction</w:t>
      </w:r>
      <w:r w:rsidR="003F3B4E">
        <w:rPr>
          <w:rFonts w:ascii="Times New Roman" w:hAnsi="Times New Roman" w:cs="Times New Roman"/>
          <w:sz w:val="24"/>
          <w:szCs w:val="24"/>
        </w:rPr>
        <w:fldChar w:fldCharType="begin"/>
      </w:r>
      <w:r w:rsidR="003F3B4E">
        <w:instrText xml:space="preserve"> XE "</w:instrText>
      </w:r>
      <w:r w:rsidR="003F3B4E" w:rsidRPr="00BD3DAF">
        <w:rPr>
          <w:rFonts w:ascii="Times New Roman" w:hAnsi="Times New Roman" w:cs="Times New Roman"/>
          <w:sz w:val="24"/>
          <w:szCs w:val="24"/>
        </w:rPr>
        <w:instrText>famine fiction:</w:instrText>
      </w:r>
      <w:r w:rsidR="003F3B4E" w:rsidRPr="00BD3DAF">
        <w:rPr>
          <w:lang w:val="en-CA"/>
        </w:rPr>
        <w:instrText>Ukrainian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too. By using languages as the main catalysts for the discernment of the </w:t>
      </w:r>
      <w:bookmarkStart w:id="552" w:name="selfotherlang"/>
      <w:r w:rsidRPr="00A50EBD">
        <w:rPr>
          <w:rFonts w:ascii="Times New Roman" w:hAnsi="Times New Roman" w:cs="Times New Roman"/>
          <w:sz w:val="24"/>
          <w:szCs w:val="24"/>
        </w:rPr>
        <w:t>Self</w:t>
      </w:r>
      <w:r w:rsidR="00244975">
        <w:rPr>
          <w:rFonts w:ascii="Times New Roman" w:hAnsi="Times New Roman" w:cs="Times New Roman"/>
          <w:sz w:val="24"/>
          <w:szCs w:val="24"/>
        </w:rPr>
        <w:fldChar w:fldCharType="begin"/>
      </w:r>
      <w:r w:rsidR="00244975">
        <w:instrText xml:space="preserve"> XE "</w:instrText>
      </w:r>
      <w:r w:rsidR="00244975" w:rsidRPr="0033439C">
        <w:rPr>
          <w:rFonts w:ascii="Times New Roman" w:hAnsi="Times New Roman" w:cs="Times New Roman"/>
          <w:sz w:val="24"/>
          <w:szCs w:val="24"/>
        </w:rPr>
        <w:instrText>Self:</w:instrText>
      </w:r>
      <w:r w:rsidR="00244975" w:rsidRPr="0033439C">
        <w:instrText>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244975">
        <w:rPr>
          <w:rFonts w:ascii="Times New Roman" w:hAnsi="Times New Roman" w:cs="Times New Roman"/>
          <w:sz w:val="24"/>
          <w:szCs w:val="24"/>
        </w:rPr>
        <w:fldChar w:fldCharType="begin"/>
      </w:r>
      <w:r w:rsidR="00244975">
        <w:instrText xml:space="preserve"> XE "</w:instrText>
      </w:r>
      <w:r w:rsidR="00244975" w:rsidRPr="004A4521">
        <w:rPr>
          <w:rFonts w:ascii="Times New Roman" w:hAnsi="Times New Roman" w:cs="Times New Roman"/>
          <w:sz w:val="24"/>
          <w:szCs w:val="24"/>
        </w:rPr>
        <w:instrText>Other:</w:instrText>
      </w:r>
      <w:r w:rsidR="00244975" w:rsidRPr="004A4521">
        <w:instrText>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both Irish and Ukrainian fictions demonstrate the process of the formation of </w:t>
      </w:r>
      <w:r w:rsidRPr="00A50EBD">
        <w:rPr>
          <w:rFonts w:ascii="Times New Roman" w:eastAsia="Times New Roman" w:hAnsi="Times New Roman" w:cs="Times New Roman"/>
          <w:sz w:val="24"/>
          <w:szCs w:val="24"/>
        </w:rPr>
        <w:t xml:space="preserve">a sense of </w:t>
      </w:r>
      <w:r w:rsidRPr="00A50EBD">
        <w:rPr>
          <w:rFonts w:ascii="Times New Roman" w:hAnsi="Times New Roman" w:cs="Times New Roman"/>
          <w:sz w:val="24"/>
          <w:szCs w:val="24"/>
        </w:rPr>
        <w:t>national identity, resulting from the two countries’ attempts to shake off colonial</w:t>
      </w:r>
      <w:r w:rsidR="003F3B4E">
        <w:rPr>
          <w:rFonts w:ascii="Times New Roman" w:hAnsi="Times New Roman" w:cs="Times New Roman"/>
          <w:sz w:val="24"/>
          <w:szCs w:val="24"/>
        </w:rPr>
        <w:fldChar w:fldCharType="begin"/>
      </w:r>
      <w:r w:rsidR="003F3B4E">
        <w:instrText xml:space="preserve"> XE "</w:instrText>
      </w:r>
      <w:r w:rsidR="003F3B4E" w:rsidRPr="005A364C">
        <w:rPr>
          <w:rFonts w:ascii="Times New Roman" w:hAnsi="Times New Roman" w:cs="Times New Roman"/>
          <w:sz w:val="24"/>
          <w:szCs w:val="24"/>
          <w:lang w:val="en-CA"/>
        </w:rPr>
        <w:instrText>Ireland</w:instrText>
      </w:r>
      <w:r w:rsidR="003F3B4E" w:rsidRPr="005A364C">
        <w:rPr>
          <w:rFonts w:ascii="Times New Roman" w:hAnsi="Times New Roman" w:cs="Times New Roman"/>
          <w:sz w:val="24"/>
          <w:szCs w:val="24"/>
        </w:rPr>
        <w:instrText>:</w:instrText>
      </w:r>
      <w:r w:rsidR="003F3B4E" w:rsidRPr="005A364C">
        <w:rPr>
          <w:lang w:val="en-CA"/>
        </w:rPr>
        <w:instrText>colonialism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oppression. </w:t>
      </w:r>
      <w:bookmarkStart w:id="553" w:name="_Hlk7365279"/>
      <w:r w:rsidRPr="004B2DAB">
        <w:rPr>
          <w:rFonts w:ascii="Times New Roman" w:eastAsia="Times New Roman" w:hAnsi="Times New Roman" w:cs="Times New Roman"/>
          <w:sz w:val="24"/>
          <w:szCs w:val="24"/>
        </w:rPr>
        <w:t>Regardless of dissimilarities in the Irish and Ukrainian</w:t>
      </w:r>
      <w:r w:rsidR="003F3B4E">
        <w:rPr>
          <w:rFonts w:ascii="Times New Roman" w:eastAsia="Times New Roman" w:hAnsi="Times New Roman" w:cs="Times New Roman"/>
          <w:sz w:val="24"/>
          <w:szCs w:val="24"/>
        </w:rPr>
        <w:fldChar w:fldCharType="begin"/>
      </w:r>
      <w:r w:rsidR="003F3B4E">
        <w:instrText xml:space="preserve"> XE "</w:instrText>
      </w:r>
      <w:r w:rsidR="003F3B4E" w:rsidRPr="00110107">
        <w:rPr>
          <w:rFonts w:ascii="Times New Roman" w:eastAsia="Times New Roman" w:hAnsi="Times New Roman" w:cs="Times New Roman"/>
          <w:sz w:val="24"/>
          <w:szCs w:val="24"/>
          <w:lang w:val="en-CA"/>
        </w:rPr>
        <w:instrText>Ukraine</w:instrText>
      </w:r>
      <w:r w:rsidR="003F3B4E" w:rsidRPr="00110107">
        <w:rPr>
          <w:rFonts w:ascii="Times New Roman" w:eastAsia="Times New Roman" w:hAnsi="Times New Roman" w:cs="Times New Roman"/>
          <w:sz w:val="24"/>
          <w:szCs w:val="24"/>
        </w:rPr>
        <w:instrText>:</w:instrText>
      </w:r>
      <w:r w:rsidR="003F3B4E" w:rsidRPr="00110107">
        <w:rPr>
          <w:lang w:val="en-CA"/>
        </w:rPr>
        <w:instrText>colonialism and</w:instrText>
      </w:r>
      <w:r w:rsidR="003F3B4E">
        <w:instrText xml:space="preserve">" </w:instrText>
      </w:r>
      <w:r w:rsidR="003F3B4E">
        <w:rPr>
          <w:rFonts w:ascii="Times New Roman" w:eastAsia="Times New Roman" w:hAnsi="Times New Roman" w:cs="Times New Roman"/>
          <w:sz w:val="24"/>
          <w:szCs w:val="24"/>
        </w:rPr>
        <w:fldChar w:fldCharType="end"/>
      </w:r>
      <w:r w:rsidRPr="004B2DAB">
        <w:rPr>
          <w:rFonts w:ascii="Times New Roman" w:eastAsia="Times New Roman" w:hAnsi="Times New Roman" w:cs="Times New Roman"/>
          <w:sz w:val="24"/>
          <w:szCs w:val="24"/>
        </w:rPr>
        <w:t xml:space="preserve"> </w:t>
      </w:r>
      <w:r w:rsidRPr="004B2DAB">
        <w:rPr>
          <w:rFonts w:ascii="Times New Roman" w:hAnsi="Times New Roman" w:cs="Times New Roman"/>
          <w:sz w:val="24"/>
          <w:szCs w:val="24"/>
        </w:rPr>
        <w:t>cultural, social, political and ideological contexts, the Ukrainian</w:t>
      </w:r>
      <w:r w:rsidR="003F3B4E">
        <w:rPr>
          <w:rFonts w:ascii="Times New Roman" w:hAnsi="Times New Roman" w:cs="Times New Roman"/>
          <w:sz w:val="24"/>
          <w:szCs w:val="24"/>
        </w:rPr>
        <w:fldChar w:fldCharType="begin"/>
      </w:r>
      <w:r w:rsidR="003F3B4E">
        <w:instrText xml:space="preserve"> XE "</w:instrText>
      </w:r>
      <w:r w:rsidR="003F3B4E" w:rsidRPr="00FE6821">
        <w:rPr>
          <w:rFonts w:ascii="Times New Roman" w:hAnsi="Times New Roman" w:cs="Times New Roman"/>
          <w:sz w:val="24"/>
          <w:szCs w:val="24"/>
          <w:lang w:val="en-CA"/>
        </w:rPr>
        <w:instrText>Ukraine</w:instrText>
      </w:r>
      <w:r w:rsidR="003F3B4E" w:rsidRPr="00FE6821">
        <w:rPr>
          <w:rFonts w:ascii="Times New Roman" w:hAnsi="Times New Roman" w:cs="Times New Roman"/>
          <w:sz w:val="24"/>
          <w:szCs w:val="24"/>
        </w:rPr>
        <w:instrText>:</w:instrText>
      </w:r>
      <w:r w:rsidR="003F3B4E" w:rsidRPr="00FE6821">
        <w:rPr>
          <w:lang w:val="en-CA"/>
        </w:rPr>
        <w:instrText>Ukrainian language</w:instrText>
      </w:r>
      <w:r w:rsidR="003F3B4E">
        <w:instrText xml:space="preserve">" </w:instrText>
      </w:r>
      <w:r w:rsidR="003F3B4E">
        <w:rPr>
          <w:rFonts w:ascii="Times New Roman" w:hAnsi="Times New Roman" w:cs="Times New Roman"/>
          <w:sz w:val="24"/>
          <w:szCs w:val="24"/>
        </w:rPr>
        <w:fldChar w:fldCharType="end"/>
      </w:r>
      <w:r w:rsidRPr="004B2DAB">
        <w:rPr>
          <w:rFonts w:ascii="Times New Roman" w:hAnsi="Times New Roman" w:cs="Times New Roman"/>
          <w:sz w:val="24"/>
          <w:szCs w:val="24"/>
        </w:rPr>
        <w:t xml:space="preserve"> and Irish languages function analogously in literature: they demonstrate ways in which the forcible imposition of power generates a higher level of intolerance and animosity towards the language of the oppressor, confirming that cultural peculiarities are used as a means to differentiate the Self</w:t>
      </w:r>
      <w:r w:rsidR="00244975">
        <w:rPr>
          <w:rFonts w:ascii="Times New Roman" w:hAnsi="Times New Roman" w:cs="Times New Roman"/>
          <w:sz w:val="24"/>
          <w:szCs w:val="24"/>
        </w:rPr>
        <w:fldChar w:fldCharType="begin"/>
      </w:r>
      <w:r w:rsidR="00244975">
        <w:instrText xml:space="preserve"> XE "</w:instrText>
      </w:r>
      <w:r w:rsidR="00244975" w:rsidRPr="00DA3738">
        <w:rPr>
          <w:rFonts w:ascii="Times New Roman" w:hAnsi="Times New Roman" w:cs="Times New Roman"/>
          <w:sz w:val="24"/>
          <w:szCs w:val="24"/>
        </w:rPr>
        <w:instrText>Self/Other polarity:</w:instrText>
      </w:r>
      <w:r w:rsidR="00244975" w:rsidRPr="00DA3738">
        <w:instrText>culture and</w:instrText>
      </w:r>
      <w:r w:rsidR="00244975">
        <w:instrText xml:space="preserve">" </w:instrText>
      </w:r>
      <w:r w:rsidR="00244975">
        <w:rPr>
          <w:rFonts w:ascii="Times New Roman" w:hAnsi="Times New Roman" w:cs="Times New Roman"/>
          <w:sz w:val="24"/>
          <w:szCs w:val="24"/>
        </w:rPr>
        <w:fldChar w:fldCharType="end"/>
      </w:r>
      <w:r w:rsidRPr="004B2DAB">
        <w:rPr>
          <w:rFonts w:ascii="Times New Roman" w:hAnsi="Times New Roman" w:cs="Times New Roman"/>
          <w:sz w:val="24"/>
          <w:szCs w:val="24"/>
        </w:rPr>
        <w:t xml:space="preserve"> from the Other. </w:t>
      </w:r>
      <w:r w:rsidR="00412ECA" w:rsidRPr="004B2DAB">
        <w:rPr>
          <w:rFonts w:ascii="Times New Roman" w:hAnsi="Times New Roman" w:cs="Times New Roman"/>
          <w:sz w:val="24"/>
          <w:szCs w:val="24"/>
        </w:rPr>
        <w:t>The</w:t>
      </w:r>
      <w:r w:rsidRPr="004B2DAB">
        <w:rPr>
          <w:rFonts w:ascii="Times New Roman" w:hAnsi="Times New Roman" w:cs="Times New Roman"/>
          <w:sz w:val="24"/>
          <w:szCs w:val="24"/>
        </w:rPr>
        <w:t xml:space="preserve"> retention of a native language is </w:t>
      </w:r>
      <w:r w:rsidR="00412ECA" w:rsidRPr="004B2DAB">
        <w:rPr>
          <w:rFonts w:ascii="Times New Roman" w:hAnsi="Times New Roman" w:cs="Times New Roman"/>
          <w:sz w:val="24"/>
          <w:szCs w:val="24"/>
        </w:rPr>
        <w:t xml:space="preserve">depicted as a </w:t>
      </w:r>
      <w:r w:rsidRPr="004B2DAB">
        <w:rPr>
          <w:rFonts w:ascii="Times New Roman" w:hAnsi="Times New Roman" w:cs="Times New Roman"/>
          <w:sz w:val="24"/>
          <w:szCs w:val="24"/>
        </w:rPr>
        <w:t>defence mechanism</w:t>
      </w:r>
      <w:r w:rsidR="00412ECA" w:rsidRPr="004B2DAB">
        <w:rPr>
          <w:rFonts w:ascii="Times New Roman" w:hAnsi="Times New Roman" w:cs="Times New Roman"/>
          <w:sz w:val="24"/>
          <w:szCs w:val="24"/>
        </w:rPr>
        <w:t>: f</w:t>
      </w:r>
      <w:r w:rsidRPr="004B2DAB">
        <w:rPr>
          <w:rFonts w:ascii="Times New Roman" w:hAnsi="Times New Roman" w:cs="Times New Roman"/>
          <w:sz w:val="24"/>
          <w:szCs w:val="24"/>
        </w:rPr>
        <w:t xml:space="preserve">or the Self, the preservation of language means the survival of the nation. </w:t>
      </w:r>
      <w:bookmarkStart w:id="554" w:name="Eileen3"/>
      <w:r w:rsidRPr="004B2DAB">
        <w:rPr>
          <w:rFonts w:ascii="Times New Roman" w:hAnsi="Times New Roman" w:cs="Times New Roman"/>
          <w:sz w:val="24"/>
          <w:szCs w:val="24"/>
        </w:rPr>
        <w:t>Eileen Horkan clearly puts this idea in words: ‘The day they destroy the language is the day they destroy what we are.’ (</w:t>
      </w:r>
      <w:r w:rsidRPr="004B2DAB">
        <w:rPr>
          <w:rFonts w:ascii="Times New Roman" w:hAnsi="Times New Roman" w:cs="Times New Roman"/>
          <w:i/>
          <w:sz w:val="24"/>
          <w:szCs w:val="24"/>
        </w:rPr>
        <w:t>HL</w:t>
      </w:r>
      <w:r w:rsidR="004357AD" w:rsidRPr="004B2DAB">
        <w:rPr>
          <w:rFonts w:ascii="Times New Roman" w:hAnsi="Times New Roman" w:cs="Times New Roman"/>
          <w:sz w:val="24"/>
          <w:szCs w:val="24"/>
        </w:rPr>
        <w:t>: 414)</w:t>
      </w:r>
      <w:r w:rsidR="003F3B4E">
        <w:rPr>
          <w:rFonts w:ascii="Times New Roman" w:hAnsi="Times New Roman" w:cs="Times New Roman"/>
          <w:sz w:val="24"/>
          <w:szCs w:val="24"/>
        </w:rPr>
        <w:fldChar w:fldCharType="begin"/>
      </w:r>
      <w:r w:rsidR="003F3B4E">
        <w:instrText xml:space="preserve"> XE "</w:instrText>
      </w:r>
      <w:r w:rsidR="003F3B4E" w:rsidRPr="004B5269">
        <w:rPr>
          <w:lang w:val="en-CA"/>
        </w:rPr>
        <w:instrText>Self/Other polarity</w:instrText>
      </w:r>
      <w:r w:rsidR="003F3B4E" w:rsidRPr="004B5269">
        <w:instrText>:</w:instrText>
      </w:r>
      <w:r w:rsidR="003F3B4E" w:rsidRPr="004B5269">
        <w:rPr>
          <w:lang w:val="en-CA"/>
        </w:rPr>
        <w:instrText>languages and</w:instrText>
      </w:r>
      <w:r w:rsidR="003F3B4E">
        <w:instrText xml:space="preserve">" \r "selfotherlang" </w:instrText>
      </w:r>
      <w:r w:rsidR="003F3B4E">
        <w:rPr>
          <w:rFonts w:ascii="Times New Roman" w:hAnsi="Times New Roman" w:cs="Times New Roman"/>
          <w:sz w:val="24"/>
          <w:szCs w:val="24"/>
        </w:rPr>
        <w:fldChar w:fldCharType="end"/>
      </w:r>
    </w:p>
    <w:bookmarkEnd w:id="552"/>
    <w:bookmarkEnd w:id="553"/>
    <w:p w14:paraId="3592AF7D" w14:textId="357297B5" w:rsidR="007943A5"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beauty of the Irish language is </w:t>
      </w:r>
      <w:r w:rsidR="00F7316F">
        <w:rPr>
          <w:rFonts w:ascii="Times New Roman" w:hAnsi="Times New Roman" w:cs="Times New Roman"/>
          <w:sz w:val="24"/>
          <w:szCs w:val="24"/>
        </w:rPr>
        <w:t>indicated</w:t>
      </w:r>
      <w:r w:rsidRPr="00A50EBD">
        <w:rPr>
          <w:rFonts w:ascii="Times New Roman" w:hAnsi="Times New Roman" w:cs="Times New Roman"/>
          <w:sz w:val="24"/>
          <w:szCs w:val="24"/>
        </w:rPr>
        <w:t xml:space="preserve"> on many occa</w:t>
      </w:r>
      <w:r w:rsidR="00495EA0" w:rsidRPr="00A50EBD">
        <w:rPr>
          <w:rFonts w:ascii="Times New Roman" w:hAnsi="Times New Roman" w:cs="Times New Roman"/>
          <w:sz w:val="24"/>
          <w:szCs w:val="24"/>
        </w:rPr>
        <w:t>sions in Mullen’s</w:t>
      </w:r>
      <w:r w:rsidR="003F3B4E">
        <w:rPr>
          <w:rFonts w:ascii="Times New Roman" w:hAnsi="Times New Roman" w:cs="Times New Roman"/>
          <w:sz w:val="24"/>
          <w:szCs w:val="24"/>
        </w:rPr>
        <w:fldChar w:fldCharType="begin"/>
      </w:r>
      <w:r w:rsidR="003F3B4E">
        <w:instrText xml:space="preserve"> XE "</w:instrText>
      </w:r>
      <w:r w:rsidR="003F3B4E" w:rsidRPr="002C25FA">
        <w:rPr>
          <w:rFonts w:ascii="Times New Roman" w:hAnsi="Times New Roman" w:cs="Times New Roman"/>
          <w:sz w:val="24"/>
          <w:szCs w:val="24"/>
        </w:rPr>
        <w:instrText>Mullen, Michael</w:instrText>
      </w:r>
      <w:r w:rsidR="003F3B4E">
        <w:instrText xml:space="preserve">" </w:instrText>
      </w:r>
      <w:r w:rsidR="003F3B4E">
        <w:rPr>
          <w:rFonts w:ascii="Times New Roman" w:hAnsi="Times New Roman" w:cs="Times New Roman"/>
          <w:sz w:val="24"/>
          <w:szCs w:val="24"/>
        </w:rPr>
        <w:fldChar w:fldCharType="end"/>
      </w:r>
      <w:r w:rsidR="00495EA0" w:rsidRPr="00A50EBD">
        <w:rPr>
          <w:rFonts w:ascii="Times New Roman" w:hAnsi="Times New Roman" w:cs="Times New Roman"/>
          <w:sz w:val="24"/>
          <w:szCs w:val="24"/>
        </w:rPr>
        <w:t xml:space="preserve"> novel, which not only validate</w:t>
      </w:r>
      <w:r w:rsidR="004236AF" w:rsidRPr="00A50EBD">
        <w:rPr>
          <w:rFonts w:ascii="Times New Roman" w:hAnsi="Times New Roman" w:cs="Times New Roman"/>
          <w:sz w:val="24"/>
          <w:szCs w:val="24"/>
        </w:rPr>
        <w:t>s</w:t>
      </w:r>
      <w:r w:rsidR="00495EA0"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point that ‘language and identity are “ultimately inseparable”’</w:t>
      </w:r>
      <w:r w:rsidR="00553C4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38"/>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 xml:space="preserve">but also </w:t>
      </w:r>
      <w:r w:rsidRPr="00A50EBD">
        <w:rPr>
          <w:rFonts w:ascii="Times New Roman" w:hAnsi="Times New Roman" w:cs="Times New Roman"/>
          <w:sz w:val="24"/>
          <w:szCs w:val="24"/>
        </w:rPr>
        <w:t>creates a positive perception of the Irish national character</w:t>
      </w:r>
      <w:r w:rsidR="003F3B4E">
        <w:rPr>
          <w:rFonts w:ascii="Times New Roman" w:hAnsi="Times New Roman" w:cs="Times New Roman"/>
          <w:sz w:val="24"/>
          <w:szCs w:val="24"/>
        </w:rPr>
        <w:fldChar w:fldCharType="begin"/>
      </w:r>
      <w:r w:rsidR="003F3B4E">
        <w:instrText xml:space="preserve"> XE "</w:instrText>
      </w:r>
      <w:r w:rsidR="003F3B4E" w:rsidRPr="00CA0350">
        <w:rPr>
          <w:rFonts w:ascii="Times New Roman" w:hAnsi="Times New Roman" w:cs="Times New Roman"/>
          <w:sz w:val="24"/>
          <w:szCs w:val="24"/>
        </w:rPr>
        <w:instrText>character, national:</w:instrText>
      </w:r>
      <w:r w:rsidR="003F3B4E" w:rsidRPr="00CA0350">
        <w:rPr>
          <w:lang w:val="en-CA"/>
        </w:rPr>
        <w:instrText>Irish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Speaking Irish invariably generates a positive connotation. On his meeting </w:t>
      </w:r>
      <w:bookmarkStart w:id="555" w:name="Myles5"/>
      <w:r w:rsidRPr="00A50EBD">
        <w:rPr>
          <w:rFonts w:ascii="Times New Roman" w:hAnsi="Times New Roman" w:cs="Times New Roman"/>
          <w:sz w:val="24"/>
          <w:szCs w:val="24"/>
        </w:rPr>
        <w:t>Myles Prendergast, John Burke</w:t>
      </w:r>
      <w:r w:rsidR="003F3B4E">
        <w:rPr>
          <w:rFonts w:ascii="Times New Roman" w:hAnsi="Times New Roman" w:cs="Times New Roman"/>
          <w:sz w:val="24"/>
          <w:szCs w:val="24"/>
        </w:rPr>
        <w:fldChar w:fldCharType="begin"/>
      </w:r>
      <w:r w:rsidR="003F3B4E">
        <w:instrText xml:space="preserve"> XE "</w:instrText>
      </w:r>
      <w:r w:rsidR="003F3B4E" w:rsidRPr="00407E84">
        <w:rPr>
          <w:rFonts w:ascii="Times New Roman" w:hAnsi="Times New Roman" w:cs="Times New Roman"/>
          <w:i/>
          <w:iCs/>
          <w:sz w:val="24"/>
          <w:szCs w:val="24"/>
          <w:lang w:val="en-CA"/>
        </w:rPr>
        <w:instrText>The Hungry Land</w:instrText>
      </w:r>
      <w:r w:rsidR="003F3B4E" w:rsidRPr="00407E84">
        <w:rPr>
          <w:rFonts w:ascii="Times New Roman" w:hAnsi="Times New Roman" w:cs="Times New Roman"/>
          <w:i/>
          <w:iCs/>
          <w:sz w:val="24"/>
          <w:szCs w:val="24"/>
        </w:rPr>
        <w:instrText>:</w:instrText>
      </w:r>
      <w:r w:rsidR="003F3B4E" w:rsidRPr="00407E84">
        <w:rPr>
          <w:lang w:val="en-CA"/>
        </w:rPr>
        <w:instrText>Captain Burke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remarks: ‘Oh, he speaks sweet Irish.’ (</w:t>
      </w:r>
      <w:r w:rsidRPr="00A50EBD">
        <w:rPr>
          <w:rFonts w:ascii="Times New Roman" w:hAnsi="Times New Roman" w:cs="Times New Roman"/>
          <w:i/>
          <w:sz w:val="24"/>
          <w:szCs w:val="24"/>
        </w:rPr>
        <w:t>HL</w:t>
      </w:r>
      <w:r w:rsidR="004357AD">
        <w:rPr>
          <w:rFonts w:ascii="Times New Roman" w:hAnsi="Times New Roman" w:cs="Times New Roman"/>
          <w:sz w:val="24"/>
          <w:szCs w:val="24"/>
        </w:rPr>
        <w:t>: 50)</w:t>
      </w:r>
      <w:r w:rsidRPr="00A50EBD">
        <w:rPr>
          <w:rFonts w:ascii="Times New Roman" w:hAnsi="Times New Roman" w:cs="Times New Roman"/>
          <w:sz w:val="24"/>
          <w:szCs w:val="24"/>
        </w:rPr>
        <w:t xml:space="preserve"> The portrayal of </w:t>
      </w:r>
      <w:bookmarkStart w:id="556" w:name="LiamJoyce3"/>
      <w:r w:rsidRPr="00A50EBD">
        <w:rPr>
          <w:rFonts w:ascii="Times New Roman" w:hAnsi="Times New Roman" w:cs="Times New Roman"/>
          <w:sz w:val="24"/>
          <w:szCs w:val="24"/>
        </w:rPr>
        <w:t>Liam Joyce also involves the mention of the language: ‘He spoke his words in Irish, with strength and softness, his mind running easily. His mind was supple in this language, and he could express himself easily and well.’ (</w:t>
      </w:r>
      <w:r w:rsidRPr="00A50EBD">
        <w:rPr>
          <w:rFonts w:ascii="Times New Roman" w:hAnsi="Times New Roman" w:cs="Times New Roman"/>
          <w:i/>
          <w:sz w:val="24"/>
          <w:szCs w:val="24"/>
        </w:rPr>
        <w:t>HL</w:t>
      </w:r>
      <w:r w:rsidR="00553C4D">
        <w:rPr>
          <w:rFonts w:ascii="Times New Roman" w:hAnsi="Times New Roman" w:cs="Times New Roman"/>
          <w:sz w:val="24"/>
          <w:szCs w:val="24"/>
        </w:rPr>
        <w:t>: 89-90)</w:t>
      </w:r>
      <w:r w:rsidRPr="00A50EBD">
        <w:rPr>
          <w:rFonts w:ascii="Times New Roman" w:hAnsi="Times New Roman" w:cs="Times New Roman"/>
          <w:sz w:val="24"/>
          <w:szCs w:val="24"/>
        </w:rPr>
        <w:t xml:space="preserve"> Depicting the Irish language in a positive light and pointing to its applicability and practicality, a favourable percept</w:t>
      </w:r>
      <w:r w:rsidR="005850BA" w:rsidRPr="00A50EBD">
        <w:rPr>
          <w:rFonts w:ascii="Times New Roman" w:hAnsi="Times New Roman" w:cs="Times New Roman"/>
          <w:sz w:val="24"/>
          <w:szCs w:val="24"/>
        </w:rPr>
        <w:t>ion of its speakers is secured.</w:t>
      </w:r>
    </w:p>
    <w:p w14:paraId="57632B8B" w14:textId="2A14B187" w:rsidR="00376D33" w:rsidRPr="00A50EBD" w:rsidRDefault="00376D33" w:rsidP="004F4CD9">
      <w:pPr>
        <w:ind w:firstLine="720"/>
        <w:rPr>
          <w:rFonts w:ascii="Times New Roman" w:hAnsi="Times New Roman" w:cs="Times New Roman"/>
          <w:sz w:val="24"/>
          <w:szCs w:val="24"/>
        </w:rPr>
      </w:pPr>
      <w:bookmarkStart w:id="557" w:name="cult1"/>
      <w:r w:rsidRPr="00A50EBD">
        <w:rPr>
          <w:rFonts w:ascii="Times New Roman" w:hAnsi="Times New Roman" w:cs="Times New Roman"/>
          <w:sz w:val="24"/>
          <w:szCs w:val="24"/>
        </w:rPr>
        <w:lastRenderedPageBreak/>
        <w:t xml:space="preserve">In a similar way to </w:t>
      </w:r>
      <w:r w:rsidRPr="00A50EBD">
        <w:rPr>
          <w:rFonts w:ascii="Times New Roman" w:hAnsi="Times New Roman" w:cs="Times New Roman"/>
          <w:i/>
          <w:sz w:val="24"/>
          <w:szCs w:val="24"/>
        </w:rPr>
        <w:t>The Silent People</w:t>
      </w:r>
      <w:r w:rsidR="003F3B4E">
        <w:rPr>
          <w:rFonts w:ascii="Times New Roman" w:hAnsi="Times New Roman" w:cs="Times New Roman"/>
          <w:i/>
          <w:sz w:val="24"/>
          <w:szCs w:val="24"/>
        </w:rPr>
        <w:fldChar w:fldCharType="begin"/>
      </w:r>
      <w:r w:rsidR="003F3B4E">
        <w:instrText xml:space="preserve"> XE "</w:instrText>
      </w:r>
      <w:r w:rsidR="003F3B4E" w:rsidRPr="007843AB">
        <w:rPr>
          <w:rFonts w:ascii="Times New Roman" w:hAnsi="Times New Roman" w:cs="Times New Roman"/>
          <w:i/>
          <w:sz w:val="24"/>
          <w:szCs w:val="24"/>
        </w:rPr>
        <w:instrText>The Silent People:</w:instrText>
      </w:r>
      <w:r w:rsidR="003F3B4E" w:rsidRPr="007843AB">
        <w:rPr>
          <w:lang w:val="en-CA"/>
        </w:rPr>
        <w:instrText>language</w:instrText>
      </w:r>
      <w:r w:rsidR="00CF399C">
        <w:rPr>
          <w:lang w:val="en-CA"/>
        </w:rPr>
        <w:instrText xml:space="preserve"> choice and</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sz w:val="24"/>
          <w:szCs w:val="24"/>
        </w:rPr>
        <w:t>, the issue of language is indivisible from culture and education in Mullen’s novel. The characters belonging to the auto-image are proud of their Irish roots and heritage. Eileen Horkan recalls that her father had ‘a wide understanding of Irish literature and the hidden streams of Irish history’</w:t>
      </w:r>
      <w:r w:rsidR="00011B07">
        <w:rPr>
          <w:rFonts w:ascii="Times New Roman" w:hAnsi="Times New Roman" w:cs="Times New Roman"/>
          <w:sz w:val="24"/>
          <w:szCs w:val="24"/>
        </w:rPr>
        <w:t>,</w:t>
      </w:r>
      <w:r w:rsidRPr="00A50EBD">
        <w:rPr>
          <w:rFonts w:ascii="Times New Roman" w:hAnsi="Times New Roman" w:cs="Times New Roman"/>
          <w:sz w:val="24"/>
          <w:szCs w:val="24"/>
        </w:rPr>
        <w:t xml:space="preserve"> which ‘had given h</w:t>
      </w:r>
      <w:r w:rsidR="00392182">
        <w:rPr>
          <w:rFonts w:ascii="Times New Roman" w:hAnsi="Times New Roman" w:cs="Times New Roman"/>
          <w:sz w:val="24"/>
          <w:szCs w:val="24"/>
        </w:rPr>
        <w:t>er pride in her lineage</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187).</w:t>
      </w:r>
      <w:r w:rsidR="003F3B4E">
        <w:rPr>
          <w:rFonts w:ascii="Times New Roman" w:hAnsi="Times New Roman" w:cs="Times New Roman"/>
          <w:sz w:val="24"/>
          <w:szCs w:val="24"/>
        </w:rPr>
        <w:fldChar w:fldCharType="begin"/>
      </w:r>
      <w:r w:rsidR="003F3B4E">
        <w:instrText xml:space="preserve"> XE "</w:instrText>
      </w:r>
      <w:r w:rsidR="003F3B4E" w:rsidRPr="00F75E81">
        <w:rPr>
          <w:i/>
          <w:iCs/>
          <w:lang w:val="en-CA"/>
        </w:rPr>
        <w:instrText>The Hungry Land</w:instrText>
      </w:r>
      <w:r w:rsidR="003F3B4E" w:rsidRPr="00F75E81">
        <w:rPr>
          <w:i/>
          <w:iCs/>
        </w:rPr>
        <w:instrText>:</w:instrText>
      </w:r>
      <w:r w:rsidR="003F3B4E" w:rsidRPr="00F75E81">
        <w:rPr>
          <w:lang w:val="en-CA"/>
        </w:rPr>
        <w:instrText>Eileen Horkan (character)</w:instrText>
      </w:r>
      <w:r w:rsidR="003F3B4E">
        <w:instrText xml:space="preserve">" \r "Eileen3"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54"/>
      <w:r w:rsidRPr="00A50EBD">
        <w:rPr>
          <w:rFonts w:ascii="Times New Roman" w:hAnsi="Times New Roman" w:cs="Times New Roman"/>
          <w:iCs/>
          <w:sz w:val="24"/>
          <w:szCs w:val="24"/>
        </w:rPr>
        <w:t>Liam Joyce, who ‘had picked up the rudiments of reading and writing’ and ‘had accumulated both cunning and wisdom from the soil and the politics of time’, declares that ‘There is no virtue in ignorance’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73). </w:t>
      </w:r>
      <w:r w:rsidRPr="00A50EBD">
        <w:rPr>
          <w:rFonts w:ascii="Times New Roman" w:hAnsi="Times New Roman" w:cs="Times New Roman"/>
          <w:sz w:val="24"/>
          <w:szCs w:val="24"/>
        </w:rPr>
        <w:t>The thirst for knowledge in the Irish is indicated in many episodes. For example, on his way to America, not to be unoccupied during the long journey, Myles studies the manual in order to learn to identify the stars from the deck of the ship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228-9). </w:t>
      </w:r>
      <w:bookmarkEnd w:id="555"/>
      <w:r w:rsidR="003F3B4E">
        <w:rPr>
          <w:rFonts w:ascii="Times New Roman" w:hAnsi="Times New Roman" w:cs="Times New Roman"/>
          <w:sz w:val="24"/>
          <w:szCs w:val="24"/>
        </w:rPr>
        <w:fldChar w:fldCharType="begin"/>
      </w:r>
      <w:r w:rsidR="003F3B4E">
        <w:instrText xml:space="preserve"> XE "</w:instrText>
      </w:r>
      <w:r w:rsidR="003F3B4E" w:rsidRPr="00030ED3">
        <w:rPr>
          <w:i/>
          <w:iCs/>
          <w:lang w:val="en-CA"/>
        </w:rPr>
        <w:instrText>The Hungry Land</w:instrText>
      </w:r>
      <w:r w:rsidR="003F3B4E" w:rsidRPr="00030ED3">
        <w:rPr>
          <w:i/>
          <w:iCs/>
        </w:rPr>
        <w:instrText>:</w:instrText>
      </w:r>
      <w:r w:rsidR="003F3B4E" w:rsidRPr="00030ED3">
        <w:rPr>
          <w:lang w:val="en-CA"/>
        </w:rPr>
        <w:instrText>Myles Prendergast (character)</w:instrText>
      </w:r>
      <w:r w:rsidR="003F3B4E">
        <w:instrText xml:space="preserve">" \r "Myles5"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Furthermore, even in America, Liam Joyce is interested in Irish poetry: he paces through Broadway ‘carrying the poems of Rioccard Barrett</w:t>
      </w:r>
      <w:r w:rsidR="003F3B4E">
        <w:rPr>
          <w:rFonts w:ascii="Times New Roman" w:hAnsi="Times New Roman" w:cs="Times New Roman"/>
          <w:sz w:val="24"/>
          <w:szCs w:val="24"/>
        </w:rPr>
        <w:fldChar w:fldCharType="begin"/>
      </w:r>
      <w:r w:rsidR="003F3B4E">
        <w:instrText xml:space="preserve"> XE "</w:instrText>
      </w:r>
      <w:r w:rsidR="003F3B4E" w:rsidRPr="00C87755">
        <w:rPr>
          <w:rFonts w:ascii="Times New Roman" w:hAnsi="Times New Roman" w:cs="Times New Roman"/>
          <w:sz w:val="24"/>
          <w:szCs w:val="24"/>
        </w:rPr>
        <w:instrText>Barrett, Rioccard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mind.’ (</w:t>
      </w:r>
      <w:r w:rsidRPr="00A50EBD">
        <w:rPr>
          <w:rFonts w:ascii="Times New Roman" w:hAnsi="Times New Roman" w:cs="Times New Roman"/>
          <w:i/>
          <w:sz w:val="24"/>
          <w:szCs w:val="24"/>
        </w:rPr>
        <w:t>HL</w:t>
      </w:r>
      <w:r w:rsidR="004357AD">
        <w:rPr>
          <w:rFonts w:ascii="Times New Roman" w:hAnsi="Times New Roman" w:cs="Times New Roman"/>
          <w:sz w:val="24"/>
          <w:szCs w:val="24"/>
        </w:rPr>
        <w:t>: 242)</w:t>
      </w:r>
      <w:r w:rsidRPr="00A50EBD">
        <w:rPr>
          <w:rFonts w:ascii="Times New Roman" w:hAnsi="Times New Roman" w:cs="Times New Roman"/>
          <w:sz w:val="24"/>
          <w:szCs w:val="24"/>
        </w:rPr>
        <w:t xml:space="preserve"> </w:t>
      </w:r>
      <w:bookmarkStart w:id="558" w:name="_Hlk137630492"/>
      <w:r w:rsidR="003F3B4E" w:rsidRPr="00A50EBD">
        <w:rPr>
          <w:rFonts w:ascii="Times New Roman" w:hAnsi="Times New Roman" w:cs="Times New Roman"/>
          <w:sz w:val="24"/>
          <w:szCs w:val="24"/>
        </w:rPr>
        <w:t>Michael</w:t>
      </w:r>
      <w:r w:rsidR="003F3B4E">
        <w:rPr>
          <w:rFonts w:ascii="Times New Roman" w:hAnsi="Times New Roman" w:cs="Times New Roman"/>
          <w:sz w:val="24"/>
          <w:szCs w:val="24"/>
        </w:rPr>
        <w:fldChar w:fldCharType="begin"/>
      </w:r>
      <w:r w:rsidR="003F3B4E">
        <w:instrText xml:space="preserve"> XE "</w:instrText>
      </w:r>
      <w:r w:rsidR="003F3B4E" w:rsidRPr="006F7D8E">
        <w:rPr>
          <w:rFonts w:ascii="Times New Roman" w:hAnsi="Times New Roman" w:cs="Times New Roman"/>
          <w:i/>
          <w:iCs/>
          <w:sz w:val="24"/>
          <w:szCs w:val="24"/>
          <w:lang w:val="en-CA"/>
        </w:rPr>
        <w:instrText>The Hungry Land</w:instrText>
      </w:r>
      <w:r w:rsidR="003F3B4E" w:rsidRPr="006F7D8E">
        <w:rPr>
          <w:rFonts w:ascii="Times New Roman" w:hAnsi="Times New Roman" w:cs="Times New Roman"/>
          <w:i/>
          <w:iCs/>
          <w:sz w:val="24"/>
          <w:szCs w:val="24"/>
        </w:rPr>
        <w:instrText>:</w:instrText>
      </w:r>
      <w:r w:rsidR="003F3B4E" w:rsidRPr="006F7D8E">
        <w:instrText>Michael Barrett (character)</w:instrText>
      </w:r>
      <w:r w:rsidR="003F3B4E">
        <w:instrText xml:space="preserve">" </w:instrText>
      </w:r>
      <w:r w:rsidR="003F3B4E">
        <w:rPr>
          <w:rFonts w:ascii="Times New Roman" w:hAnsi="Times New Roman" w:cs="Times New Roman"/>
          <w:sz w:val="24"/>
          <w:szCs w:val="24"/>
        </w:rPr>
        <w:fldChar w:fldCharType="end"/>
      </w:r>
      <w:r w:rsidR="003F3B4E" w:rsidRPr="00A50EBD">
        <w:rPr>
          <w:rFonts w:ascii="Times New Roman" w:hAnsi="Times New Roman" w:cs="Times New Roman"/>
          <w:sz w:val="24"/>
          <w:szCs w:val="24"/>
        </w:rPr>
        <w:t xml:space="preserve"> </w:t>
      </w:r>
      <w:bookmarkEnd w:id="558"/>
      <w:r w:rsidRPr="00A50EBD">
        <w:rPr>
          <w:rFonts w:ascii="Times New Roman" w:hAnsi="Times New Roman" w:cs="Times New Roman"/>
          <w:sz w:val="24"/>
          <w:szCs w:val="24"/>
        </w:rPr>
        <w:t>Barrett’s search for his ancestor Rioccard Barrett’s manuscripts, a valuable artefact of Irish cultural heritage, is an important thread throughout the novel.</w:t>
      </w:r>
      <w:bookmarkEnd w:id="556"/>
      <w:r w:rsidRPr="00A50EBD">
        <w:rPr>
          <w:rFonts w:ascii="Times New Roman" w:hAnsi="Times New Roman" w:cs="Times New Roman"/>
          <w:sz w:val="24"/>
          <w:szCs w:val="24"/>
        </w:rPr>
        <w:t xml:space="preserve"> </w:t>
      </w:r>
      <w:r w:rsidR="003F3B4E">
        <w:rPr>
          <w:rFonts w:ascii="Times New Roman" w:hAnsi="Times New Roman" w:cs="Times New Roman"/>
          <w:sz w:val="24"/>
          <w:szCs w:val="24"/>
        </w:rPr>
        <w:fldChar w:fldCharType="begin"/>
      </w:r>
      <w:r w:rsidR="003F3B4E">
        <w:instrText xml:space="preserve"> XE "</w:instrText>
      </w:r>
      <w:r w:rsidR="003F3B4E" w:rsidRPr="00501EEC">
        <w:rPr>
          <w:i/>
          <w:iCs/>
          <w:lang w:val="en-CA"/>
        </w:rPr>
        <w:instrText>The Hungry Land</w:instrText>
      </w:r>
      <w:r w:rsidR="003F3B4E" w:rsidRPr="00501EEC">
        <w:rPr>
          <w:i/>
          <w:iCs/>
        </w:rPr>
        <w:instrText>:</w:instrText>
      </w:r>
      <w:r w:rsidR="003F3B4E" w:rsidRPr="00501EEC">
        <w:rPr>
          <w:lang w:val="en-CA"/>
        </w:rPr>
        <w:instrText>Liam Joyce (character)</w:instrText>
      </w:r>
      <w:r w:rsidR="003F3B4E">
        <w:instrText xml:space="preserve">" \r "LiamJoyce3"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It is noteworthy to mention that the prototype of the poet is a real figure — </w:t>
      </w:r>
      <w:r w:rsidRPr="00A50EBD">
        <w:rPr>
          <w:rFonts w:ascii="Times New Roman" w:hAnsi="Times New Roman" w:cs="Times New Roman"/>
          <w:bCs/>
          <w:sz w:val="24"/>
          <w:szCs w:val="24"/>
        </w:rPr>
        <w:t>Riocard Bairead</w:t>
      </w:r>
      <w:r w:rsidR="003F3B4E">
        <w:rPr>
          <w:rFonts w:ascii="Times New Roman" w:hAnsi="Times New Roman" w:cs="Times New Roman"/>
          <w:bCs/>
          <w:sz w:val="24"/>
          <w:szCs w:val="24"/>
        </w:rPr>
        <w:fldChar w:fldCharType="begin"/>
      </w:r>
      <w:r w:rsidR="003F3B4E">
        <w:instrText xml:space="preserve"> XE "</w:instrText>
      </w:r>
      <w:r w:rsidR="003F3B4E" w:rsidRPr="00E33F94">
        <w:rPr>
          <w:rFonts w:ascii="Times New Roman" w:hAnsi="Times New Roman" w:cs="Times New Roman"/>
          <w:bCs/>
          <w:sz w:val="24"/>
          <w:szCs w:val="24"/>
        </w:rPr>
        <w:instrText>Bairead, Riocard</w:instrText>
      </w:r>
      <w:r w:rsidR="003F3B4E">
        <w:instrText xml:space="preserve">" </w:instrText>
      </w:r>
      <w:r w:rsidR="003F3B4E">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(Richard Barrett), </w:t>
      </w:r>
      <w:r w:rsidRPr="00A50EBD">
        <w:rPr>
          <w:rFonts w:ascii="Times New Roman" w:hAnsi="Times New Roman" w:cs="Times New Roman"/>
          <w:sz w:val="24"/>
          <w:szCs w:val="24"/>
        </w:rPr>
        <w:t xml:space="preserve">called ‘the Poet of Erris’, who </w:t>
      </w:r>
      <w:r w:rsidRPr="00A50EBD">
        <w:rPr>
          <w:rFonts w:ascii="Times New Roman" w:hAnsi="Times New Roman" w:cs="Times New Roman"/>
          <w:bCs/>
          <w:sz w:val="24"/>
          <w:szCs w:val="24"/>
        </w:rPr>
        <w:t>was</w:t>
      </w:r>
      <w:r w:rsidRPr="00A50EBD">
        <w:rPr>
          <w:rFonts w:ascii="Times New Roman" w:hAnsi="Times New Roman" w:cs="Times New Roman"/>
          <w:sz w:val="24"/>
          <w:szCs w:val="24"/>
        </w:rPr>
        <w:t xml:space="preserve"> born in 1735 </w:t>
      </w:r>
      <w:r w:rsidR="00495EA0" w:rsidRPr="00A50EBD">
        <w:rPr>
          <w:rFonts w:ascii="Times New Roman" w:hAnsi="Times New Roman" w:cs="Times New Roman"/>
          <w:sz w:val="24"/>
          <w:szCs w:val="24"/>
        </w:rPr>
        <w:t xml:space="preserve">in </w:t>
      </w:r>
      <w:r w:rsidRPr="00A50EBD">
        <w:rPr>
          <w:rFonts w:ascii="Times New Roman" w:hAnsi="Times New Roman" w:cs="Times New Roman"/>
          <w:sz w:val="24"/>
          <w:szCs w:val="24"/>
        </w:rPr>
        <w:t>Belmullet</w:t>
      </w:r>
      <w:r w:rsidR="003F3B4E">
        <w:rPr>
          <w:rFonts w:ascii="Times New Roman" w:hAnsi="Times New Roman" w:cs="Times New Roman"/>
          <w:sz w:val="24"/>
          <w:szCs w:val="24"/>
        </w:rPr>
        <w:fldChar w:fldCharType="begin"/>
      </w:r>
      <w:r w:rsidR="003F3B4E">
        <w:instrText xml:space="preserve"> XE "</w:instrText>
      </w:r>
      <w:r w:rsidR="003F3B4E" w:rsidRPr="005108D9">
        <w:rPr>
          <w:rFonts w:ascii="Times New Roman" w:hAnsi="Times New Roman" w:cs="Times New Roman"/>
          <w:i/>
          <w:iCs/>
          <w:sz w:val="24"/>
          <w:szCs w:val="24"/>
          <w:lang w:val="en-CA"/>
        </w:rPr>
        <w:instrText>The Hungry Land</w:instrText>
      </w:r>
      <w:r w:rsidR="003F3B4E" w:rsidRPr="005108D9">
        <w:rPr>
          <w:rFonts w:ascii="Times New Roman" w:hAnsi="Times New Roman" w:cs="Times New Roman"/>
          <w:i/>
          <w:iCs/>
          <w:sz w:val="24"/>
          <w:szCs w:val="24"/>
        </w:rPr>
        <w:instrText>:</w:instrText>
      </w:r>
      <w:r w:rsidR="003F3B4E" w:rsidRPr="005108D9">
        <w:rPr>
          <w:lang w:val="en-CA"/>
        </w:rPr>
        <w:instrText>Belmullet</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 place referred to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Bairead</w:t>
      </w:r>
      <w:r w:rsidRPr="00A50EBD">
        <w:rPr>
          <w:rFonts w:ascii="Times New Roman" w:hAnsi="Times New Roman" w:cs="Times New Roman"/>
          <w:sz w:val="24"/>
          <w:szCs w:val="24"/>
        </w:rPr>
        <w:t xml:space="preserve"> wrote his verses in the Irish language and actively participated in the </w:t>
      </w:r>
      <w:bookmarkStart w:id="559" w:name="_Hlk137630538"/>
      <w:r w:rsidRPr="00A50EBD">
        <w:rPr>
          <w:rFonts w:ascii="Times New Roman" w:hAnsi="Times New Roman" w:cs="Times New Roman"/>
          <w:sz w:val="24"/>
          <w:szCs w:val="24"/>
        </w:rPr>
        <w:t>1789 Rebellion</w:t>
      </w:r>
      <w:bookmarkEnd w:id="559"/>
      <w:r w:rsidR="003F3B4E">
        <w:rPr>
          <w:rFonts w:ascii="Times New Roman" w:hAnsi="Times New Roman" w:cs="Times New Roman"/>
          <w:sz w:val="24"/>
          <w:szCs w:val="24"/>
        </w:rPr>
        <w:fldChar w:fldCharType="begin"/>
      </w:r>
      <w:r w:rsidR="003F3B4E">
        <w:instrText xml:space="preserve"> XE "</w:instrText>
      </w:r>
      <w:r w:rsidR="003F3B4E" w:rsidRPr="00206805">
        <w:rPr>
          <w:rFonts w:ascii="Times New Roman" w:hAnsi="Times New Roman" w:cs="Times New Roman"/>
          <w:sz w:val="24"/>
          <w:szCs w:val="24"/>
          <w:lang w:val="en-CA"/>
        </w:rPr>
        <w:instrText>Ireland</w:instrText>
      </w:r>
      <w:r w:rsidR="003F3B4E" w:rsidRPr="00206805">
        <w:rPr>
          <w:rFonts w:ascii="Times New Roman" w:hAnsi="Times New Roman" w:cs="Times New Roman"/>
          <w:sz w:val="24"/>
          <w:szCs w:val="24"/>
        </w:rPr>
        <w:instrText>:</w:instrText>
      </w:r>
      <w:r w:rsidR="003F3B4E" w:rsidRPr="00206805">
        <w:instrText>1789 Rebellion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 was a small farmer </w:t>
      </w:r>
      <w:r w:rsidR="009A7BA7" w:rsidRPr="00A50EBD">
        <w:rPr>
          <w:rFonts w:ascii="Times New Roman" w:hAnsi="Times New Roman" w:cs="Times New Roman"/>
          <w:sz w:val="24"/>
          <w:szCs w:val="24"/>
        </w:rPr>
        <w:t>and</w:t>
      </w:r>
      <w:r w:rsidRPr="00A50EBD">
        <w:rPr>
          <w:rFonts w:ascii="Times New Roman" w:hAnsi="Times New Roman" w:cs="Times New Roman"/>
          <w:sz w:val="24"/>
          <w:szCs w:val="24"/>
        </w:rPr>
        <w:t xml:space="preserve"> taught in a small school at home.</w:t>
      </w:r>
      <w:r w:rsidRPr="00A50EBD">
        <w:rPr>
          <w:rStyle w:val="FootnoteReference"/>
          <w:rFonts w:ascii="Times New Roman" w:hAnsi="Times New Roman" w:cs="Times New Roman"/>
          <w:sz w:val="24"/>
          <w:szCs w:val="24"/>
        </w:rPr>
        <w:footnoteReference w:id="639"/>
      </w:r>
      <w:r w:rsidRPr="00A50EBD">
        <w:rPr>
          <w:rFonts w:ascii="Times New Roman" w:hAnsi="Times New Roman" w:cs="Times New Roman"/>
          <w:sz w:val="24"/>
          <w:szCs w:val="24"/>
        </w:rPr>
        <w:t xml:space="preserve"> All these details make him a suitable character for Mullen’s</w:t>
      </w:r>
      <w:r w:rsidR="003F3B4E">
        <w:rPr>
          <w:rFonts w:ascii="Times New Roman" w:hAnsi="Times New Roman" w:cs="Times New Roman"/>
          <w:sz w:val="24"/>
          <w:szCs w:val="24"/>
        </w:rPr>
        <w:fldChar w:fldCharType="begin"/>
      </w:r>
      <w:r w:rsidR="003F3B4E">
        <w:instrText xml:space="preserve"> XE "</w:instrText>
      </w:r>
      <w:r w:rsidR="003F3B4E" w:rsidRPr="00DA3770">
        <w:rPr>
          <w:rFonts w:ascii="Times New Roman" w:hAnsi="Times New Roman" w:cs="Times New Roman"/>
          <w:i/>
          <w:iCs/>
          <w:sz w:val="24"/>
          <w:szCs w:val="24"/>
          <w:lang w:val="en-CA"/>
        </w:rPr>
        <w:instrText>The Hungry Land</w:instrText>
      </w:r>
      <w:r w:rsidR="003F3B4E" w:rsidRPr="00DA3770">
        <w:rPr>
          <w:rFonts w:ascii="Times New Roman" w:hAnsi="Times New Roman" w:cs="Times New Roman"/>
          <w:i/>
          <w:iCs/>
          <w:sz w:val="24"/>
          <w:szCs w:val="24"/>
        </w:rPr>
        <w:instrText>:</w:instrText>
      </w:r>
      <w:r w:rsidR="003F3B4E" w:rsidRPr="00DA3770">
        <w:rPr>
          <w:lang w:val="en-CA"/>
        </w:rPr>
        <w:instrText>credibility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 of </w:t>
      </w:r>
      <w:r w:rsidR="009A7BA7" w:rsidRPr="00A50EBD">
        <w:rPr>
          <w:rFonts w:ascii="Times New Roman" w:hAnsi="Times New Roman" w:cs="Times New Roman"/>
          <w:sz w:val="24"/>
          <w:szCs w:val="24"/>
        </w:rPr>
        <w:t>fiction and</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 xml:space="preserve">highlight the importance of verisimilitude in the famine narrative. In this, links between history and culture, factual information and fictional narration are palpable and interwoven in the text, which </w:t>
      </w:r>
      <w:r w:rsidR="009A7BA7" w:rsidRPr="00A50EBD">
        <w:rPr>
          <w:rFonts w:ascii="Times New Roman" w:hAnsi="Times New Roman" w:cs="Times New Roman"/>
          <w:sz w:val="24"/>
          <w:szCs w:val="24"/>
        </w:rPr>
        <w:t>recalls</w:t>
      </w:r>
      <w:r w:rsidRPr="00A50EBD">
        <w:rPr>
          <w:rFonts w:ascii="Times New Roman" w:hAnsi="Times New Roman" w:cs="Times New Roman"/>
          <w:sz w:val="24"/>
          <w:szCs w:val="24"/>
        </w:rPr>
        <w:t xml:space="preserve"> Leerssen’s</w:t>
      </w:r>
      <w:r w:rsidR="003F3B4E">
        <w:rPr>
          <w:rFonts w:ascii="Times New Roman" w:hAnsi="Times New Roman" w:cs="Times New Roman"/>
          <w:sz w:val="24"/>
          <w:szCs w:val="24"/>
        </w:rPr>
        <w:fldChar w:fldCharType="begin"/>
      </w:r>
      <w:r w:rsidR="003F3B4E">
        <w:instrText xml:space="preserve"> XE "</w:instrText>
      </w:r>
      <w:r w:rsidR="003F3B4E" w:rsidRPr="003822D7">
        <w:rPr>
          <w:rFonts w:ascii="Times New Roman" w:hAnsi="Times New Roman" w:cs="Times New Roman"/>
          <w:sz w:val="24"/>
          <w:szCs w:val="24"/>
        </w:rPr>
        <w:instrText>Leerssen, Joep</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elucidation of the role of Gaelic poetry for</w:t>
      </w:r>
      <w:r w:rsidR="005850BA" w:rsidRPr="00A50EBD">
        <w:rPr>
          <w:rFonts w:ascii="Times New Roman" w:hAnsi="Times New Roman" w:cs="Times New Roman"/>
          <w:sz w:val="24"/>
          <w:szCs w:val="24"/>
        </w:rPr>
        <w:t xml:space="preserve"> the idea of Irish nationality:</w:t>
      </w:r>
      <w:r w:rsidR="003F3B4E">
        <w:rPr>
          <w:rFonts w:ascii="Times New Roman" w:hAnsi="Times New Roman" w:cs="Times New Roman"/>
          <w:sz w:val="24"/>
          <w:szCs w:val="24"/>
        </w:rPr>
        <w:fldChar w:fldCharType="begin"/>
      </w:r>
      <w:r w:rsidR="003F3B4E">
        <w:instrText xml:space="preserve"> XE "</w:instrText>
      </w:r>
      <w:r w:rsidR="003F3B4E" w:rsidRPr="00AF40A4">
        <w:rPr>
          <w:i/>
          <w:iCs/>
          <w:lang w:val="en-CA"/>
        </w:rPr>
        <w:instrText>The Hungry Land</w:instrText>
      </w:r>
      <w:r w:rsidR="003F3B4E" w:rsidRPr="00AF40A4">
        <w:rPr>
          <w:i/>
          <w:iCs/>
        </w:rPr>
        <w:instrText>:</w:instrText>
      </w:r>
      <w:r w:rsidR="003F3B4E" w:rsidRPr="00AF40A4">
        <w:rPr>
          <w:lang w:val="en-CA"/>
        </w:rPr>
        <w:instrText>culture, importance of</w:instrText>
      </w:r>
      <w:r w:rsidR="003F3B4E">
        <w:instrText xml:space="preserve">" \r "cult1" </w:instrText>
      </w:r>
      <w:r w:rsidR="003F3B4E">
        <w:rPr>
          <w:rFonts w:ascii="Times New Roman" w:hAnsi="Times New Roman" w:cs="Times New Roman"/>
          <w:sz w:val="24"/>
          <w:szCs w:val="24"/>
        </w:rPr>
        <w:fldChar w:fldCharType="end"/>
      </w:r>
    </w:p>
    <w:bookmarkEnd w:id="557"/>
    <w:p w14:paraId="128A6B3C" w14:textId="77777777" w:rsidR="005850BA"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t>…the main value of the language is seen to lie in the fact that it represents a link with the golden past; thus the poet’s concern for his language echoes the older bardic concern for the continuity of history, for the historical continuity of culture.</w:t>
      </w:r>
      <w:r w:rsidRPr="00392182">
        <w:rPr>
          <w:rStyle w:val="FootnoteReference"/>
          <w:rFonts w:ascii="Times New Roman" w:hAnsi="Times New Roman" w:cs="Times New Roman"/>
          <w:sz w:val="24"/>
          <w:szCs w:val="24"/>
        </w:rPr>
        <w:footnoteReference w:id="640"/>
      </w:r>
    </w:p>
    <w:p w14:paraId="63409A50" w14:textId="02D6B8CA"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Such conti</w:t>
      </w:r>
      <w:r w:rsidR="00392182">
        <w:rPr>
          <w:rFonts w:ascii="Times New Roman" w:hAnsi="Times New Roman" w:cs="Times New Roman"/>
          <w:sz w:val="24"/>
          <w:szCs w:val="24"/>
        </w:rPr>
        <w:t xml:space="preserve">nuity is observable in fiction, </w:t>
      </w:r>
      <w:r w:rsidRPr="00A50EBD">
        <w:rPr>
          <w:rFonts w:ascii="Times New Roman" w:hAnsi="Times New Roman" w:cs="Times New Roman"/>
          <w:sz w:val="24"/>
          <w:szCs w:val="24"/>
        </w:rPr>
        <w:t xml:space="preserve">when certain themes, images and motifs are reused, creating a sense of tradition and national symbols. </w:t>
      </w:r>
      <w:r w:rsidRPr="00A50EBD">
        <w:rPr>
          <w:rFonts w:ascii="Times New Roman" w:hAnsi="Times New Roman" w:cs="Times New Roman"/>
          <w:i/>
          <w:sz w:val="24"/>
          <w:szCs w:val="24"/>
        </w:rPr>
        <w:t>The Silent People</w:t>
      </w:r>
      <w:r w:rsidR="003F3B4E">
        <w:rPr>
          <w:rFonts w:ascii="Times New Roman" w:hAnsi="Times New Roman" w:cs="Times New Roman"/>
          <w:i/>
          <w:sz w:val="24"/>
          <w:szCs w:val="24"/>
        </w:rPr>
        <w:fldChar w:fldCharType="begin"/>
      </w:r>
      <w:r w:rsidR="003F3B4E">
        <w:instrText xml:space="preserve"> XE "</w:instrText>
      </w:r>
      <w:r w:rsidR="003F3B4E" w:rsidRPr="00510DDA">
        <w:rPr>
          <w:rFonts w:ascii="Times New Roman" w:hAnsi="Times New Roman" w:cs="Times New Roman"/>
          <w:i/>
          <w:sz w:val="24"/>
          <w:szCs w:val="24"/>
        </w:rPr>
        <w:instrText>The Silent People:</w:instrText>
      </w:r>
      <w:r w:rsidR="003F3B4E" w:rsidRPr="00510DDA">
        <w:rPr>
          <w:lang w:val="en-CA"/>
        </w:rPr>
        <w:instrText>Flan McCarthy (character)</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likewise utili</w:t>
      </w:r>
      <w:r w:rsidR="00525771">
        <w:rPr>
          <w:rFonts w:ascii="Times New Roman" w:hAnsi="Times New Roman" w:cs="Times New Roman"/>
          <w:sz w:val="24"/>
          <w:szCs w:val="24"/>
        </w:rPr>
        <w:t>s</w:t>
      </w:r>
      <w:r w:rsidRPr="00A50EBD">
        <w:rPr>
          <w:rFonts w:ascii="Times New Roman" w:hAnsi="Times New Roman" w:cs="Times New Roman"/>
          <w:sz w:val="24"/>
          <w:szCs w:val="24"/>
        </w:rPr>
        <w:t>es the figure of the poor poet, Flan, to accentuate the Irishness of the auto-image</w:t>
      </w:r>
      <w:r w:rsidR="003F3B4E">
        <w:rPr>
          <w:rFonts w:ascii="Times New Roman" w:hAnsi="Times New Roman" w:cs="Times New Roman"/>
          <w:sz w:val="24"/>
          <w:szCs w:val="24"/>
        </w:rPr>
        <w:fldChar w:fldCharType="begin"/>
      </w:r>
      <w:r w:rsidR="003F3B4E">
        <w:instrText xml:space="preserve"> XE "</w:instrText>
      </w:r>
      <w:r w:rsidR="003F3B4E" w:rsidRPr="00E929C3">
        <w:rPr>
          <w:rFonts w:ascii="Times New Roman" w:hAnsi="Times New Roman" w:cs="Times New Roman"/>
          <w:i/>
          <w:iCs/>
          <w:sz w:val="24"/>
          <w:szCs w:val="24"/>
          <w:lang w:val="en-CA"/>
        </w:rPr>
        <w:instrText>The Silent People</w:instrText>
      </w:r>
      <w:r w:rsidR="003F3B4E" w:rsidRPr="00E929C3">
        <w:rPr>
          <w:rFonts w:ascii="Times New Roman" w:hAnsi="Times New Roman" w:cs="Times New Roman"/>
          <w:i/>
          <w:iCs/>
          <w:sz w:val="24"/>
          <w:szCs w:val="24"/>
        </w:rPr>
        <w:instrText>:</w:instrText>
      </w:r>
      <w:r w:rsidR="003F3B4E" w:rsidRPr="00E929C3">
        <w:rPr>
          <w:lang w:val="en-CA"/>
        </w:rPr>
        <w:instrText>auto-images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The Irish language is symbolic of the auto-image — the ‘clever speakers of that well-wrought language’,</w:t>
      </w:r>
      <w:r w:rsidRPr="00392182">
        <w:rPr>
          <w:rStyle w:val="FootnoteReference"/>
          <w:rFonts w:ascii="Times New Roman" w:hAnsi="Times New Roman" w:cs="Times New Roman"/>
          <w:sz w:val="24"/>
          <w:szCs w:val="24"/>
        </w:rPr>
        <w:footnoteReference w:id="641"/>
      </w:r>
      <w:r w:rsidRPr="00392182">
        <w:rPr>
          <w:rFonts w:ascii="Times New Roman" w:hAnsi="Times New Roman" w:cs="Times New Roman"/>
          <w:sz w:val="24"/>
          <w:szCs w:val="24"/>
        </w:rPr>
        <w:t xml:space="preserve"> </w:t>
      </w:r>
      <w:r w:rsidRPr="00A50EBD">
        <w:rPr>
          <w:rFonts w:ascii="Times New Roman" w:hAnsi="Times New Roman" w:cs="Times New Roman"/>
          <w:sz w:val="24"/>
          <w:szCs w:val="24"/>
        </w:rPr>
        <w:t>whose positive perception is strengthened by the fact that an understanding of the importance of their language is expressed by the characters who are not part of it. Frederick Cavendish</w:t>
      </w:r>
      <w:r w:rsidR="003F3B4E">
        <w:rPr>
          <w:rFonts w:ascii="Times New Roman" w:hAnsi="Times New Roman" w:cs="Times New Roman"/>
          <w:sz w:val="24"/>
          <w:szCs w:val="24"/>
        </w:rPr>
        <w:fldChar w:fldCharType="begin"/>
      </w:r>
      <w:r w:rsidR="003F3B4E">
        <w:instrText xml:space="preserve"> XE "</w:instrText>
      </w:r>
      <w:r w:rsidR="003F3B4E" w:rsidRPr="00D17A73">
        <w:rPr>
          <w:rFonts w:ascii="Times New Roman" w:hAnsi="Times New Roman" w:cs="Times New Roman"/>
          <w:i/>
          <w:iCs/>
          <w:sz w:val="24"/>
          <w:szCs w:val="24"/>
          <w:lang w:val="en-CA"/>
        </w:rPr>
        <w:instrText>The Hungry Land</w:instrText>
      </w:r>
      <w:r w:rsidR="003F3B4E" w:rsidRPr="00D17A73">
        <w:rPr>
          <w:rFonts w:ascii="Times New Roman" w:hAnsi="Times New Roman" w:cs="Times New Roman"/>
          <w:i/>
          <w:iCs/>
          <w:sz w:val="24"/>
          <w:szCs w:val="24"/>
        </w:rPr>
        <w:instrText>:</w:instrText>
      </w:r>
      <w:r w:rsidR="003F3B4E" w:rsidRPr="00D17A73">
        <w:rPr>
          <w:lang w:val="en-CA"/>
        </w:rPr>
        <w:instrText>Frederick Cavendish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an English gentleman, laments the decline of the Irish language:</w:t>
      </w:r>
    </w:p>
    <w:p w14:paraId="406CCDC6"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lastRenderedPageBreak/>
        <w:t>Eventually the changes may come here through legislation and education. And the unfortunate thing is that the education must take place through the English. A civilisation is dying out in the bogs at this moment as the Irish language, complex and old, is dying. The children will learn English and ape after the English ways. That will be the final colonisation. (</w:t>
      </w:r>
      <w:r w:rsidRPr="00392182">
        <w:rPr>
          <w:rFonts w:ascii="Times New Roman" w:hAnsi="Times New Roman" w:cs="Times New Roman"/>
          <w:i/>
          <w:sz w:val="24"/>
          <w:szCs w:val="24"/>
        </w:rPr>
        <w:t>HL</w:t>
      </w:r>
      <w:r w:rsidR="005850BA" w:rsidRPr="00392182">
        <w:rPr>
          <w:rFonts w:ascii="Times New Roman" w:hAnsi="Times New Roman" w:cs="Times New Roman"/>
          <w:sz w:val="24"/>
          <w:szCs w:val="24"/>
        </w:rPr>
        <w:t>: 164)</w:t>
      </w:r>
    </w:p>
    <w:p w14:paraId="291EEF2F" w14:textId="45B5219E"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This quotation shows that power is imposed through language. By expressing his regret about the future of the Irish language, a language that ‘has been maturing for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A7BA7">
        <w:rPr>
          <w:rFonts w:ascii="Times New Roman" w:hAnsi="Times New Roman" w:cs="Times New Roman"/>
          <w:sz w:val="24"/>
          <w:szCs w:val="24"/>
        </w:rPr>
        <w:t> </w:t>
      </w:r>
      <w:r w:rsidRPr="00A50EBD">
        <w:rPr>
          <w:rFonts w:ascii="Times New Roman" w:hAnsi="Times New Roman" w:cs="Times New Roman"/>
          <w:sz w:val="24"/>
          <w:szCs w:val="24"/>
        </w:rPr>
        <w:t>33), Cavendish not only pinpoints the merits of the language, but also stresses the damaging impact of the British coloni</w:t>
      </w:r>
      <w:r w:rsidR="005A7841">
        <w:rPr>
          <w:rFonts w:ascii="Times New Roman" w:hAnsi="Times New Roman" w:cs="Times New Roman"/>
          <w:sz w:val="24"/>
          <w:szCs w:val="24"/>
        </w:rPr>
        <w:t>s</w:t>
      </w:r>
      <w:r w:rsidRPr="00A50EBD">
        <w:rPr>
          <w:rFonts w:ascii="Times New Roman" w:hAnsi="Times New Roman" w:cs="Times New Roman"/>
          <w:sz w:val="24"/>
          <w:szCs w:val="24"/>
        </w:rPr>
        <w:t>ation on Ireland’s</w:t>
      </w:r>
      <w:r w:rsidR="003F3B4E">
        <w:rPr>
          <w:rFonts w:ascii="Times New Roman" w:hAnsi="Times New Roman" w:cs="Times New Roman"/>
          <w:sz w:val="24"/>
          <w:szCs w:val="24"/>
        </w:rPr>
        <w:fldChar w:fldCharType="begin"/>
      </w:r>
      <w:r w:rsidR="003F3B4E">
        <w:instrText xml:space="preserve"> XE "</w:instrText>
      </w:r>
      <w:r w:rsidR="003F3B4E" w:rsidRPr="00640F04">
        <w:rPr>
          <w:rFonts w:ascii="Times New Roman" w:hAnsi="Times New Roman" w:cs="Times New Roman"/>
          <w:sz w:val="24"/>
          <w:szCs w:val="24"/>
          <w:lang w:val="en-CA"/>
        </w:rPr>
        <w:instrText>Ireland</w:instrText>
      </w:r>
      <w:r w:rsidR="003F3B4E" w:rsidRPr="00640F04">
        <w:rPr>
          <w:rFonts w:ascii="Times New Roman" w:hAnsi="Times New Roman" w:cs="Times New Roman"/>
          <w:sz w:val="24"/>
          <w:szCs w:val="24"/>
        </w:rPr>
        <w:instrText>:</w:instrText>
      </w:r>
      <w:r w:rsidR="003F3B4E" w:rsidRPr="00640F04">
        <w:rPr>
          <w:lang w:val="en-CA"/>
        </w:rPr>
        <w:instrText>coloni</w:instrText>
      </w:r>
      <w:r w:rsidR="00034F11">
        <w:rPr>
          <w:lang w:val="en-CA"/>
        </w:rPr>
        <w:instrText xml:space="preserve">alism </w:instrText>
      </w:r>
      <w:r w:rsidR="003F3B4E" w:rsidRPr="00640F04">
        <w:rPr>
          <w:lang w:val="en-CA"/>
        </w:rPr>
        <w:instrText>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development, its culture and heritage. That English is the language of power is intelligible from the episodes, which deal with the tenants-landlord relationship, the police, the army and the system of justice. In fact, the novel makes it clear that there is no justice for the Irish in their own 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Suffice to think of one of the characters, Ned Kenny</w:t>
      </w:r>
      <w:r w:rsidR="003F3B4E">
        <w:rPr>
          <w:rFonts w:ascii="Times New Roman" w:hAnsi="Times New Roman" w:cs="Times New Roman"/>
          <w:sz w:val="24"/>
          <w:szCs w:val="24"/>
        </w:rPr>
        <w:fldChar w:fldCharType="begin"/>
      </w:r>
      <w:r w:rsidR="003F3B4E">
        <w:instrText xml:space="preserve"> XE "</w:instrText>
      </w:r>
      <w:r w:rsidR="003F3B4E" w:rsidRPr="00477DB7">
        <w:rPr>
          <w:rFonts w:ascii="Times New Roman" w:hAnsi="Times New Roman" w:cs="Times New Roman"/>
          <w:i/>
          <w:iCs/>
          <w:sz w:val="24"/>
          <w:szCs w:val="24"/>
          <w:lang w:val="en-CA"/>
        </w:rPr>
        <w:instrText>The Hungry Land</w:instrText>
      </w:r>
      <w:r w:rsidR="003F3B4E" w:rsidRPr="00477DB7">
        <w:rPr>
          <w:rFonts w:ascii="Times New Roman" w:hAnsi="Times New Roman" w:cs="Times New Roman"/>
          <w:i/>
          <w:iCs/>
          <w:sz w:val="24"/>
          <w:szCs w:val="24"/>
        </w:rPr>
        <w:instrText>:</w:instrText>
      </w:r>
      <w:r w:rsidR="003F3B4E" w:rsidRPr="00477DB7">
        <w:rPr>
          <w:lang w:val="en-CA"/>
        </w:rPr>
        <w:instrText>Ned Kenny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who, tied to the whipping-post, cries out ‘Christ and Mary save me!’ in Irish, and his voice fills ‘the silent barracks with its strange foreign intonations.’ (</w:t>
      </w:r>
      <w:r w:rsidRPr="00A50EBD">
        <w:rPr>
          <w:rFonts w:ascii="Times New Roman" w:hAnsi="Times New Roman" w:cs="Times New Roman"/>
          <w:i/>
          <w:sz w:val="24"/>
          <w:szCs w:val="24"/>
        </w:rPr>
        <w:t>HL</w:t>
      </w:r>
      <w:r w:rsidR="004357AD">
        <w:rPr>
          <w:rFonts w:ascii="Times New Roman" w:hAnsi="Times New Roman" w:cs="Times New Roman"/>
          <w:sz w:val="24"/>
          <w:szCs w:val="24"/>
        </w:rPr>
        <w:t>: 62)</w:t>
      </w:r>
      <w:r w:rsidRPr="00A50EBD">
        <w:rPr>
          <w:rFonts w:ascii="Times New Roman" w:hAnsi="Times New Roman" w:cs="Times New Roman"/>
          <w:sz w:val="24"/>
          <w:szCs w:val="24"/>
        </w:rPr>
        <w:t xml:space="preserve"> The reference to the strangeness of Ireland’s</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indigenous language reveals its subjective position. During Seamus Costello’s</w:t>
      </w:r>
      <w:r w:rsidR="003F3B4E">
        <w:rPr>
          <w:rFonts w:ascii="Times New Roman" w:hAnsi="Times New Roman" w:cs="Times New Roman"/>
          <w:sz w:val="24"/>
          <w:szCs w:val="24"/>
        </w:rPr>
        <w:fldChar w:fldCharType="begin"/>
      </w:r>
      <w:r w:rsidR="003F3B4E">
        <w:instrText xml:space="preserve"> XE "</w:instrText>
      </w:r>
      <w:r w:rsidR="003F3B4E" w:rsidRPr="00A23119">
        <w:rPr>
          <w:rFonts w:ascii="Times New Roman" w:hAnsi="Times New Roman" w:cs="Times New Roman"/>
          <w:i/>
          <w:iCs/>
          <w:sz w:val="24"/>
          <w:szCs w:val="24"/>
          <w:lang w:val="en-CA"/>
        </w:rPr>
        <w:instrText>The Hungry Land</w:instrText>
      </w:r>
      <w:r w:rsidR="003F3B4E" w:rsidRPr="00A23119">
        <w:rPr>
          <w:rFonts w:ascii="Times New Roman" w:hAnsi="Times New Roman" w:cs="Times New Roman"/>
          <w:i/>
          <w:iCs/>
          <w:sz w:val="24"/>
          <w:szCs w:val="24"/>
        </w:rPr>
        <w:instrText>:</w:instrText>
      </w:r>
      <w:r w:rsidR="003F3B4E" w:rsidRPr="00A23119">
        <w:rPr>
          <w:lang w:val="en-CA"/>
        </w:rPr>
        <w:instrText>Seamus Costello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court case, Eileen</w:t>
      </w:r>
      <w:r w:rsidR="003F3B4E">
        <w:rPr>
          <w:rFonts w:ascii="Times New Roman" w:hAnsi="Times New Roman" w:cs="Times New Roman"/>
          <w:sz w:val="24"/>
          <w:szCs w:val="24"/>
        </w:rPr>
        <w:fldChar w:fldCharType="begin"/>
      </w:r>
      <w:r w:rsidR="003F3B4E">
        <w:instrText xml:space="preserve"> XE "</w:instrText>
      </w:r>
      <w:r w:rsidR="003F3B4E" w:rsidRPr="001A3F8F">
        <w:rPr>
          <w:rFonts w:ascii="Times New Roman" w:hAnsi="Times New Roman" w:cs="Times New Roman"/>
          <w:i/>
          <w:iCs/>
          <w:sz w:val="24"/>
          <w:szCs w:val="24"/>
          <w:lang w:val="en-CA"/>
        </w:rPr>
        <w:instrText>The Hungry Land</w:instrText>
      </w:r>
      <w:r w:rsidR="003F3B4E" w:rsidRPr="001A3F8F">
        <w:rPr>
          <w:rFonts w:ascii="Times New Roman" w:hAnsi="Times New Roman" w:cs="Times New Roman"/>
          <w:i/>
          <w:iCs/>
          <w:sz w:val="24"/>
          <w:szCs w:val="24"/>
        </w:rPr>
        <w:instrText>:</w:instrText>
      </w:r>
      <w:r w:rsidR="003F3B4E" w:rsidRPr="001A3F8F">
        <w:rPr>
          <w:lang w:val="en-CA"/>
        </w:rPr>
        <w:instrText>Eileen Horkan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Horkan remarks with indignation that the trial is ‘a travesty of justice’, that the judge has ‘his British voice’, and Seamus is presented as ‘a</w:t>
      </w:r>
      <w:r w:rsidR="0068674C">
        <w:rPr>
          <w:rFonts w:ascii="Times New Roman" w:hAnsi="Times New Roman" w:cs="Times New Roman"/>
          <w:sz w:val="24"/>
          <w:szCs w:val="24"/>
        </w:rPr>
        <w:t> </w:t>
      </w:r>
      <w:r w:rsidRPr="00A50EBD">
        <w:rPr>
          <w:rFonts w:ascii="Times New Roman" w:hAnsi="Times New Roman" w:cs="Times New Roman"/>
          <w:sz w:val="24"/>
          <w:szCs w:val="24"/>
        </w:rPr>
        <w:t>vengeful peasant’, who finds it difficult to understand the court proceedings that ‘were carried out in a precise legal English’ (</w:t>
      </w:r>
      <w:r w:rsidRPr="00A50EBD">
        <w:rPr>
          <w:rFonts w:ascii="Times New Roman" w:hAnsi="Times New Roman" w:cs="Times New Roman"/>
          <w:i/>
          <w:sz w:val="24"/>
          <w:szCs w:val="24"/>
        </w:rPr>
        <w:t>HL</w:t>
      </w:r>
      <w:r w:rsidRPr="00A50EBD">
        <w:rPr>
          <w:rFonts w:ascii="Times New Roman" w:hAnsi="Times New Roman" w:cs="Times New Roman"/>
          <w:sz w:val="24"/>
          <w:szCs w:val="24"/>
        </w:rPr>
        <w:t>: 414). Her impression echoes her father’s outrage with the British system</w:t>
      </w:r>
      <w:r w:rsidR="0068674C">
        <w:rPr>
          <w:rFonts w:ascii="Times New Roman" w:hAnsi="Times New Roman" w:cs="Times New Roman"/>
          <w:sz w:val="24"/>
          <w:szCs w:val="24"/>
        </w:rPr>
        <w:t xml:space="preserve"> that </w:t>
      </w:r>
      <w:r w:rsidR="005850BA" w:rsidRPr="00A50EBD">
        <w:rPr>
          <w:rFonts w:ascii="Times New Roman" w:hAnsi="Times New Roman" w:cs="Times New Roman"/>
          <w:sz w:val="24"/>
          <w:szCs w:val="24"/>
        </w:rPr>
        <w:t>suppresses Irish people:</w:t>
      </w:r>
    </w:p>
    <w:p w14:paraId="22CAB824" w14:textId="139C444A"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We have been made poor and ignorant. Laws have been put on the statute-books to keep us ignorant and out of any office. Remember, the British</w:t>
      </w:r>
      <w:r w:rsidR="003F3B4E">
        <w:rPr>
          <w:rFonts w:ascii="Times New Roman" w:hAnsi="Times New Roman" w:cs="Times New Roman"/>
          <w:sz w:val="24"/>
          <w:szCs w:val="24"/>
        </w:rPr>
        <w:fldChar w:fldCharType="begin"/>
      </w:r>
      <w:r w:rsidR="003F3B4E">
        <w:instrText xml:space="preserve"> XE "</w:instrText>
      </w:r>
      <w:r w:rsidR="003F3B4E" w:rsidRPr="00B33F71">
        <w:rPr>
          <w:rFonts w:ascii="Times New Roman" w:hAnsi="Times New Roman" w:cs="Times New Roman"/>
          <w:sz w:val="24"/>
          <w:szCs w:val="24"/>
          <w:lang w:val="en-CA"/>
        </w:rPr>
        <w:instrText>Ireland</w:instrText>
      </w:r>
      <w:r w:rsidR="003F3B4E" w:rsidRPr="00B33F71">
        <w:rPr>
          <w:rFonts w:ascii="Times New Roman" w:hAnsi="Times New Roman" w:cs="Times New Roman"/>
          <w:sz w:val="24"/>
          <w:szCs w:val="24"/>
        </w:rPr>
        <w:instrText>:</w:instrText>
      </w:r>
      <w:r w:rsidR="003F3B4E" w:rsidRPr="00B33F71">
        <w:rPr>
          <w:lang w:val="en-CA"/>
        </w:rPr>
        <w:instrText>British oppression and</w:instrText>
      </w:r>
      <w:r w:rsidR="003F3B4E">
        <w:instrText xml:space="preserve">" </w:instrText>
      </w:r>
      <w:r w:rsidR="003F3B4E">
        <w:rPr>
          <w:rFonts w:ascii="Times New Roman" w:hAnsi="Times New Roman" w:cs="Times New Roman"/>
          <w:sz w:val="24"/>
          <w:szCs w:val="24"/>
        </w:rPr>
        <w:fldChar w:fldCharType="end"/>
      </w:r>
      <w:r w:rsidRPr="00283B78">
        <w:rPr>
          <w:rFonts w:ascii="Times New Roman" w:hAnsi="Times New Roman" w:cs="Times New Roman"/>
          <w:sz w:val="24"/>
          <w:szCs w:val="24"/>
        </w:rPr>
        <w:t xml:space="preserve"> seek to destroy us. They might not wipe us off the earth, but they can destroy the language and the memory we had of ourselves. (</w:t>
      </w:r>
      <w:r w:rsidRPr="00283B78">
        <w:rPr>
          <w:rFonts w:ascii="Times New Roman" w:hAnsi="Times New Roman" w:cs="Times New Roman"/>
          <w:i/>
          <w:sz w:val="24"/>
          <w:szCs w:val="24"/>
        </w:rPr>
        <w:t>HL</w:t>
      </w:r>
      <w:r w:rsidRPr="00283B78">
        <w:rPr>
          <w:rFonts w:ascii="Times New Roman" w:hAnsi="Times New Roman" w:cs="Times New Roman"/>
          <w:sz w:val="24"/>
          <w:szCs w:val="24"/>
        </w:rPr>
        <w:t>: 187)</w:t>
      </w:r>
    </w:p>
    <w:p w14:paraId="5606FD4A" w14:textId="77777777"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Language here is </w:t>
      </w:r>
      <w:r w:rsidR="009A7BA7">
        <w:rPr>
          <w:rFonts w:ascii="Times New Roman" w:hAnsi="Times New Roman" w:cs="Times New Roman"/>
          <w:sz w:val="24"/>
          <w:szCs w:val="24"/>
        </w:rPr>
        <w:t xml:space="preserve">shown as </w:t>
      </w:r>
      <w:r w:rsidRPr="00A50EBD">
        <w:rPr>
          <w:rFonts w:ascii="Times New Roman" w:hAnsi="Times New Roman" w:cs="Times New Roman"/>
          <w:sz w:val="24"/>
          <w:szCs w:val="24"/>
        </w:rPr>
        <w:t>a divisive force, indicating that the Irish are perceived and tr</w:t>
      </w:r>
      <w:r w:rsidR="0092505C" w:rsidRPr="00A50EBD">
        <w:rPr>
          <w:rFonts w:ascii="Times New Roman" w:hAnsi="Times New Roman" w:cs="Times New Roman"/>
          <w:sz w:val="24"/>
          <w:szCs w:val="24"/>
        </w:rPr>
        <w:t>eated as second-class citizens.</w:t>
      </w:r>
    </w:p>
    <w:p w14:paraId="652FF345" w14:textId="5C0491DD" w:rsidR="00376D33" w:rsidRPr="00A50EBD"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denigrated position of the Irish is the most developed theme in the novel, where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examples conveying the English negative perception of the Irish abound: </w:t>
      </w:r>
      <w:bookmarkStart w:id="560" w:name="_Hlk137630702"/>
      <w:r w:rsidRPr="00A50EBD">
        <w:rPr>
          <w:rFonts w:ascii="Times New Roman" w:hAnsi="Times New Roman" w:cs="Times New Roman"/>
          <w:sz w:val="24"/>
          <w:szCs w:val="24"/>
        </w:rPr>
        <w:t>Gráinne</w:t>
      </w:r>
      <w:r w:rsidR="003F3B4E">
        <w:rPr>
          <w:rFonts w:ascii="Times New Roman" w:hAnsi="Times New Roman" w:cs="Times New Roman"/>
          <w:sz w:val="24"/>
          <w:szCs w:val="24"/>
        </w:rPr>
        <w:fldChar w:fldCharType="begin"/>
      </w:r>
      <w:r w:rsidR="003F3B4E">
        <w:instrText xml:space="preserve"> XE "</w:instrText>
      </w:r>
      <w:r w:rsidR="003F3B4E" w:rsidRPr="00221402">
        <w:rPr>
          <w:rFonts w:ascii="Times New Roman" w:hAnsi="Times New Roman" w:cs="Times New Roman"/>
          <w:i/>
          <w:iCs/>
          <w:sz w:val="24"/>
          <w:szCs w:val="24"/>
          <w:lang w:val="en-CA"/>
        </w:rPr>
        <w:instrText>The Hungry Land</w:instrText>
      </w:r>
      <w:r w:rsidR="003F3B4E" w:rsidRPr="00221402">
        <w:rPr>
          <w:rFonts w:ascii="Times New Roman" w:hAnsi="Times New Roman" w:cs="Times New Roman"/>
          <w:i/>
          <w:iCs/>
          <w:sz w:val="24"/>
          <w:szCs w:val="24"/>
        </w:rPr>
        <w:instrText>:</w:instrText>
      </w:r>
      <w:r w:rsidR="003F3B4E" w:rsidRPr="00221402">
        <w:instrText>Gráinne Barrett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60"/>
      <w:r w:rsidRPr="00A50EBD">
        <w:rPr>
          <w:rFonts w:ascii="Times New Roman" w:hAnsi="Times New Roman" w:cs="Times New Roman"/>
          <w:sz w:val="24"/>
          <w:szCs w:val="24"/>
        </w:rPr>
        <w:t>Barrett’s nurse is ‘an Irish-speaker, like all the other servants’ (</w:t>
      </w:r>
      <w:r w:rsidRPr="00A50EBD">
        <w:rPr>
          <w:rFonts w:ascii="Times New Roman" w:hAnsi="Times New Roman" w:cs="Times New Roman"/>
          <w:i/>
          <w:sz w:val="24"/>
          <w:szCs w:val="24"/>
        </w:rPr>
        <w:t>HL</w:t>
      </w:r>
      <w:r w:rsidRPr="00A50EBD">
        <w:rPr>
          <w:rFonts w:ascii="Times New Roman" w:hAnsi="Times New Roman" w:cs="Times New Roman"/>
          <w:sz w:val="24"/>
          <w:szCs w:val="24"/>
        </w:rPr>
        <w:t>: 20); the tavern-keeper expresses a view that Irish is a ‘doggerel tongue’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37); and </w:t>
      </w:r>
      <w:bookmarkStart w:id="561" w:name="_Hlk137631083"/>
      <w:r w:rsidR="003F3B4E" w:rsidRPr="00A50EBD">
        <w:rPr>
          <w:rFonts w:ascii="Times New Roman" w:hAnsi="Times New Roman" w:cs="Times New Roman"/>
          <w:sz w:val="24"/>
          <w:szCs w:val="24"/>
        </w:rPr>
        <w:t xml:space="preserve">Gráinne’s </w:t>
      </w:r>
      <w:bookmarkEnd w:id="561"/>
      <w:r w:rsidRPr="00A50EBD">
        <w:rPr>
          <w:rFonts w:ascii="Times New Roman" w:hAnsi="Times New Roman" w:cs="Times New Roman"/>
          <w:sz w:val="24"/>
          <w:szCs w:val="24"/>
        </w:rPr>
        <w:t>mother does not wish her daughter to spend time with their Irish servants, as her daughter ‘would only learn a barbaric tongue and all the superstitions of the Celtic race</w:t>
      </w:r>
      <w:r w:rsidR="009605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21) </w:t>
      </w:r>
      <w:bookmarkStart w:id="562" w:name="Lannagh2"/>
      <w:r w:rsidRPr="00A50EBD">
        <w:rPr>
          <w:rFonts w:ascii="Times New Roman" w:hAnsi="Times New Roman" w:cs="Times New Roman"/>
          <w:sz w:val="24"/>
          <w:szCs w:val="24"/>
        </w:rPr>
        <w:t>Lord Lannagh’s overtly racist attitude towards the Irish begins with his dislike for their language and extends to hosti</w:t>
      </w:r>
      <w:r w:rsidR="0092505C" w:rsidRPr="00A50EBD">
        <w:rPr>
          <w:rFonts w:ascii="Times New Roman" w:hAnsi="Times New Roman" w:cs="Times New Roman"/>
          <w:sz w:val="24"/>
          <w:szCs w:val="24"/>
        </w:rPr>
        <w:t>lity towards the native people:</w:t>
      </w:r>
    </w:p>
    <w:p w14:paraId="7B9493C7"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lastRenderedPageBreak/>
        <w:t>He had an aversion for the Irish. […] He found their religious practices bordering on superstition. Most of the Mayo peasants were illiterate and unwashed. They belonged to an inferior and disordered race; to shake their hands was to feel that one was soiled. (</w:t>
      </w:r>
      <w:r w:rsidRPr="00283B78">
        <w:rPr>
          <w:rFonts w:ascii="Times New Roman" w:hAnsi="Times New Roman" w:cs="Times New Roman"/>
          <w:i/>
          <w:sz w:val="24"/>
          <w:szCs w:val="24"/>
        </w:rPr>
        <w:t>HL</w:t>
      </w:r>
      <w:r w:rsidRPr="00283B78">
        <w:rPr>
          <w:rFonts w:ascii="Times New Roman" w:hAnsi="Times New Roman" w:cs="Times New Roman"/>
          <w:sz w:val="24"/>
          <w:szCs w:val="24"/>
        </w:rPr>
        <w:t>:</w:t>
      </w:r>
      <w:r w:rsidR="009A7BA7">
        <w:rPr>
          <w:rFonts w:ascii="Times New Roman" w:hAnsi="Times New Roman" w:cs="Times New Roman"/>
          <w:sz w:val="24"/>
          <w:szCs w:val="24"/>
        </w:rPr>
        <w:t> </w:t>
      </w:r>
      <w:r w:rsidRPr="00283B78">
        <w:rPr>
          <w:rFonts w:ascii="Times New Roman" w:hAnsi="Times New Roman" w:cs="Times New Roman"/>
          <w:sz w:val="24"/>
          <w:szCs w:val="24"/>
        </w:rPr>
        <w:t>123)</w:t>
      </w:r>
    </w:p>
    <w:p w14:paraId="0DF620D9" w14:textId="2DD02F57" w:rsidR="00376D33" w:rsidRPr="00A50EBD" w:rsidRDefault="00376D33" w:rsidP="00A50EBD">
      <w:pPr>
        <w:rPr>
          <w:rFonts w:ascii="Times New Roman" w:hAnsi="Times New Roman" w:cs="Times New Roman"/>
          <w:sz w:val="24"/>
          <w:szCs w:val="24"/>
        </w:rPr>
      </w:pPr>
      <w:bookmarkStart w:id="563" w:name="landlords5"/>
      <w:r w:rsidRPr="00A50EBD">
        <w:rPr>
          <w:rFonts w:ascii="Times New Roman" w:hAnsi="Times New Roman" w:cs="Times New Roman"/>
          <w:sz w:val="24"/>
          <w:szCs w:val="24"/>
        </w:rPr>
        <w:t xml:space="preserve">Lannagh’s feeling about the Irish appears particularly odd and unexpected, </w:t>
      </w:r>
      <w:r w:rsidR="00283B78">
        <w:rPr>
          <w:rFonts w:ascii="Times New Roman" w:hAnsi="Times New Roman" w:cs="Times New Roman"/>
          <w:sz w:val="24"/>
          <w:szCs w:val="24"/>
        </w:rPr>
        <w:t>for</w:t>
      </w:r>
      <w:r w:rsidRPr="00A50EBD">
        <w:rPr>
          <w:rFonts w:ascii="Times New Roman" w:hAnsi="Times New Roman" w:cs="Times New Roman"/>
          <w:sz w:val="24"/>
          <w:szCs w:val="24"/>
        </w:rPr>
        <w:t xml:space="preserve"> he is not the novel’s complete villain. Rather, Edward Lannagh is a romantic lover and ‘a dreamer’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C429C">
        <w:rPr>
          <w:rFonts w:ascii="Times New Roman" w:hAnsi="Times New Roman" w:cs="Times New Roman"/>
          <w:sz w:val="24"/>
          <w:szCs w:val="24"/>
        </w:rPr>
        <w:t> </w:t>
      </w:r>
      <w:r w:rsidRPr="00A50EBD">
        <w:rPr>
          <w:rFonts w:ascii="Times New Roman" w:hAnsi="Times New Roman" w:cs="Times New Roman"/>
          <w:sz w:val="24"/>
          <w:szCs w:val="24"/>
        </w:rPr>
        <w:t>101, 108), infatuated with an Irish woman carr</w:t>
      </w:r>
      <w:r w:rsidR="0068674C">
        <w:rPr>
          <w:rFonts w:ascii="Times New Roman" w:hAnsi="Times New Roman" w:cs="Times New Roman"/>
          <w:sz w:val="24"/>
          <w:szCs w:val="24"/>
        </w:rPr>
        <w:t>ying</w:t>
      </w:r>
      <w:r w:rsidRPr="00A50EBD">
        <w:rPr>
          <w:rFonts w:ascii="Times New Roman" w:hAnsi="Times New Roman" w:cs="Times New Roman"/>
          <w:sz w:val="24"/>
          <w:szCs w:val="24"/>
        </w:rPr>
        <w:t xml:space="preserve"> his child. This character, however, represents English landlords as products of the contemporary British colonial discourse </w:t>
      </w:r>
      <w:r w:rsidR="009A7BA7">
        <w:rPr>
          <w:rFonts w:ascii="Times New Roman" w:hAnsi="Times New Roman" w:cs="Times New Roman"/>
          <w:sz w:val="24"/>
          <w:szCs w:val="24"/>
        </w:rPr>
        <w:t>that</w:t>
      </w:r>
      <w:r w:rsidRPr="00A50EBD">
        <w:rPr>
          <w:rFonts w:ascii="Times New Roman" w:hAnsi="Times New Roman" w:cs="Times New Roman"/>
          <w:sz w:val="24"/>
          <w:szCs w:val="24"/>
        </w:rPr>
        <w:t xml:space="preserve"> encourages the perception of the Irish as an inferior race</w:t>
      </w:r>
      <w:r w:rsidR="009A7BA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reassur</w:t>
      </w:r>
      <w:r w:rsidR="009A7BA7">
        <w:rPr>
          <w:rFonts w:ascii="Times New Roman" w:hAnsi="Times New Roman" w:cs="Times New Roman"/>
          <w:sz w:val="24"/>
          <w:szCs w:val="24"/>
        </w:rPr>
        <w:t>es</w:t>
      </w:r>
      <w:r w:rsidRPr="00A50EBD">
        <w:rPr>
          <w:rFonts w:ascii="Times New Roman" w:hAnsi="Times New Roman" w:cs="Times New Roman"/>
          <w:sz w:val="24"/>
          <w:szCs w:val="24"/>
        </w:rPr>
        <w:t xml:space="preserve"> the English of their superiority. Mullen’s novel has many examples of the English negative position towards the Irish language</w:t>
      </w:r>
      <w:r w:rsidR="003F3B4E">
        <w:rPr>
          <w:rFonts w:ascii="Times New Roman" w:hAnsi="Times New Roman" w:cs="Times New Roman"/>
          <w:sz w:val="24"/>
          <w:szCs w:val="24"/>
        </w:rPr>
        <w:fldChar w:fldCharType="begin"/>
      </w:r>
      <w:r w:rsidR="003F3B4E">
        <w:instrText xml:space="preserve"> XE "</w:instrText>
      </w:r>
      <w:r w:rsidR="003F3B4E" w:rsidRPr="00034CCF">
        <w:rPr>
          <w:rFonts w:ascii="Times New Roman" w:hAnsi="Times New Roman" w:cs="Times New Roman"/>
          <w:sz w:val="24"/>
          <w:szCs w:val="24"/>
          <w:lang w:val="en-CA"/>
        </w:rPr>
        <w:instrText>Ireland</w:instrText>
      </w:r>
      <w:r w:rsidR="003F3B4E" w:rsidRPr="00034CCF">
        <w:rPr>
          <w:rFonts w:ascii="Times New Roman" w:hAnsi="Times New Roman" w:cs="Times New Roman"/>
          <w:sz w:val="24"/>
          <w:szCs w:val="24"/>
        </w:rPr>
        <w:instrText>:</w:instrText>
      </w:r>
      <w:r w:rsidR="003F3B4E" w:rsidRPr="00034CCF">
        <w:rPr>
          <w:lang w:val="en-CA"/>
        </w:rPr>
        <w:instrText>Irish language, British denigration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reveal</w:t>
      </w:r>
      <w:r w:rsidR="009A7BA7">
        <w:rPr>
          <w:rFonts w:ascii="Times New Roman" w:hAnsi="Times New Roman" w:cs="Times New Roman"/>
          <w:sz w:val="24"/>
          <w:szCs w:val="24"/>
        </w:rPr>
        <w:t xml:space="preserve">ing </w:t>
      </w:r>
      <w:r w:rsidRPr="00A50EBD">
        <w:rPr>
          <w:rFonts w:ascii="Times New Roman" w:hAnsi="Times New Roman" w:cs="Times New Roman"/>
          <w:sz w:val="24"/>
          <w:szCs w:val="24"/>
        </w:rPr>
        <w:t>their denigrating attitude towards the Irish as a people. Colonel Spiker’s</w:t>
      </w:r>
      <w:r w:rsidR="003F3B4E">
        <w:rPr>
          <w:rFonts w:ascii="Times New Roman" w:hAnsi="Times New Roman" w:cs="Times New Roman"/>
          <w:sz w:val="24"/>
          <w:szCs w:val="24"/>
        </w:rPr>
        <w:fldChar w:fldCharType="begin"/>
      </w:r>
      <w:r w:rsidR="003F3B4E">
        <w:instrText xml:space="preserve"> XE "</w:instrText>
      </w:r>
      <w:r w:rsidR="003F3B4E" w:rsidRPr="00F70BD7">
        <w:rPr>
          <w:rFonts w:ascii="Times New Roman" w:hAnsi="Times New Roman" w:cs="Times New Roman"/>
          <w:i/>
          <w:iCs/>
          <w:sz w:val="24"/>
          <w:szCs w:val="24"/>
          <w:lang w:val="en-CA"/>
        </w:rPr>
        <w:instrText>The Hungry Land</w:instrText>
      </w:r>
      <w:r w:rsidR="003F3B4E" w:rsidRPr="00F70BD7">
        <w:rPr>
          <w:rFonts w:ascii="Times New Roman" w:hAnsi="Times New Roman" w:cs="Times New Roman"/>
          <w:i/>
          <w:iCs/>
          <w:sz w:val="24"/>
          <w:szCs w:val="24"/>
        </w:rPr>
        <w:instrText>:</w:instrText>
      </w:r>
      <w:r w:rsidR="003F3B4E" w:rsidRPr="00F70BD7">
        <w:rPr>
          <w:lang w:val="en-CA"/>
        </w:rPr>
        <w:instrText>Colonel Spiker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question, put in an</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 xml:space="preserve">incredulous tone, </w:t>
      </w:r>
      <w:bookmarkStart w:id="564" w:name="Kenrick1"/>
      <w:r w:rsidRPr="00A50EBD">
        <w:rPr>
          <w:rFonts w:ascii="Times New Roman" w:hAnsi="Times New Roman" w:cs="Times New Roman"/>
          <w:sz w:val="24"/>
          <w:szCs w:val="24"/>
        </w:rPr>
        <w:t>and Kenrick’s derisive reply both show overt disdain for the Irish:</w:t>
      </w:r>
      <w:r w:rsidR="003F3B4E">
        <w:rPr>
          <w:rFonts w:ascii="Times New Roman" w:hAnsi="Times New Roman" w:cs="Times New Roman"/>
          <w:sz w:val="24"/>
          <w:szCs w:val="24"/>
        </w:rPr>
        <w:fldChar w:fldCharType="begin"/>
      </w:r>
      <w:r w:rsidR="003F3B4E">
        <w:instrText xml:space="preserve"> XE "</w:instrText>
      </w:r>
      <w:r w:rsidR="003F3B4E" w:rsidRPr="00EA76C6">
        <w:rPr>
          <w:i/>
          <w:iCs/>
          <w:lang w:val="en-CA"/>
        </w:rPr>
        <w:instrText>The Hungry Land</w:instrText>
      </w:r>
      <w:r w:rsidR="003F3B4E" w:rsidRPr="00EA76C6">
        <w:rPr>
          <w:i/>
          <w:iCs/>
        </w:rPr>
        <w:instrText>:</w:instrText>
      </w:r>
      <w:r w:rsidR="003F3B4E" w:rsidRPr="00EA76C6">
        <w:rPr>
          <w:lang w:val="en-CA"/>
        </w:rPr>
        <w:instrText>Lord Lannagh (character)</w:instrText>
      </w:r>
      <w:r w:rsidR="003F3B4E">
        <w:instrText xml:space="preserve">" \r "Lannagh2" </w:instrText>
      </w:r>
      <w:r w:rsidR="003F3B4E">
        <w:rPr>
          <w:rFonts w:ascii="Times New Roman" w:hAnsi="Times New Roman" w:cs="Times New Roman"/>
          <w:sz w:val="24"/>
          <w:szCs w:val="24"/>
        </w:rPr>
        <w:fldChar w:fldCharType="end"/>
      </w:r>
    </w:p>
    <w:bookmarkEnd w:id="562"/>
    <w:p w14:paraId="3656D982" w14:textId="77777777" w:rsidR="00376D33" w:rsidRPr="00283B78" w:rsidRDefault="00376D33" w:rsidP="00DF3FEF">
      <w:pPr>
        <w:spacing w:before="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‘You mean</w:t>
      </w:r>
      <w:r w:rsidR="0092505C" w:rsidRPr="00283B78">
        <w:rPr>
          <w:rFonts w:ascii="Times New Roman" w:hAnsi="Times New Roman" w:cs="Times New Roman"/>
          <w:sz w:val="24"/>
          <w:szCs w:val="24"/>
        </w:rPr>
        <w:t xml:space="preserve"> to say the Irish have poets?’ </w:t>
      </w:r>
      <w:r w:rsidRPr="00283B78">
        <w:rPr>
          <w:rFonts w:ascii="Times New Roman" w:hAnsi="Times New Roman" w:cs="Times New Roman"/>
          <w:sz w:val="24"/>
          <w:szCs w:val="24"/>
        </w:rPr>
        <w:t>[…]</w:t>
      </w:r>
    </w:p>
    <w:p w14:paraId="3CE31E4D" w14:textId="77777777" w:rsidR="00376D33" w:rsidRPr="00A50EBD" w:rsidRDefault="00376D33" w:rsidP="00DF3FEF">
      <w:pPr>
        <w:spacing w:after="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‘They are rhymesters, sir. They write doggerel.’ (</w:t>
      </w:r>
      <w:r w:rsidRPr="00283B78">
        <w:rPr>
          <w:rFonts w:ascii="Times New Roman" w:hAnsi="Times New Roman" w:cs="Times New Roman"/>
          <w:i/>
          <w:sz w:val="24"/>
          <w:szCs w:val="24"/>
        </w:rPr>
        <w:t>HL</w:t>
      </w:r>
      <w:r w:rsidRPr="00283B78">
        <w:rPr>
          <w:rFonts w:ascii="Times New Roman" w:hAnsi="Times New Roman" w:cs="Times New Roman"/>
          <w:sz w:val="24"/>
          <w:szCs w:val="24"/>
        </w:rPr>
        <w:t>: 326)</w:t>
      </w:r>
    </w:p>
    <w:p w14:paraId="700E5426" w14:textId="4EDA173C"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One of the most often encountered negative descriptions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of the Irish language</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expressed by the Other is that of ‘the language of the vermin’ (</w:t>
      </w:r>
      <w:r w:rsidRPr="00A50EBD">
        <w:rPr>
          <w:rFonts w:ascii="Times New Roman" w:hAnsi="Times New Roman" w:cs="Times New Roman"/>
          <w:i/>
          <w:sz w:val="24"/>
          <w:szCs w:val="24"/>
        </w:rPr>
        <w:t>HL</w:t>
      </w:r>
      <w:r w:rsidRPr="00A50EBD">
        <w:rPr>
          <w:rFonts w:ascii="Times New Roman" w:hAnsi="Times New Roman" w:cs="Times New Roman"/>
          <w:sz w:val="24"/>
          <w:szCs w:val="24"/>
        </w:rPr>
        <w:t>: 321). Landlord’s agent Dick Kenrick reiterates that Irish ‘is the language of the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applies </w:t>
      </w:r>
      <w:r w:rsidR="00CC64AB" w:rsidRPr="001B6209">
        <w:rPr>
          <w:rFonts w:ascii="Times New Roman" w:hAnsi="Times New Roman" w:cs="Times New Roman"/>
          <w:sz w:val="24"/>
          <w:szCs w:val="24"/>
        </w:rPr>
        <w:t>the disrespectful word ‘vermin’</w:t>
      </w:r>
      <w:r w:rsidRPr="001B6209">
        <w:rPr>
          <w:rFonts w:ascii="Times New Roman" w:hAnsi="Times New Roman" w:cs="Times New Roman"/>
          <w:sz w:val="24"/>
          <w:szCs w:val="24"/>
        </w:rPr>
        <w:t xml:space="preserve"> to describe the Irish peasants:</w:t>
      </w:r>
      <w:r w:rsidR="003F3B4E">
        <w:rPr>
          <w:rFonts w:ascii="Times New Roman" w:hAnsi="Times New Roman" w:cs="Times New Roman"/>
          <w:sz w:val="24"/>
          <w:szCs w:val="24"/>
        </w:rPr>
        <w:fldChar w:fldCharType="begin"/>
      </w:r>
      <w:r w:rsidR="003F3B4E">
        <w:instrText xml:space="preserve"> XE "</w:instrText>
      </w:r>
      <w:r w:rsidR="003F3B4E" w:rsidRPr="00DC331C">
        <w:rPr>
          <w:i/>
          <w:iCs/>
          <w:lang w:val="en-CA"/>
        </w:rPr>
        <w:instrText>The Hungry Land</w:instrText>
      </w:r>
      <w:r w:rsidR="003F3B4E" w:rsidRPr="00DC331C">
        <w:rPr>
          <w:i/>
          <w:iCs/>
        </w:rPr>
        <w:instrText>:</w:instrText>
      </w:r>
      <w:r w:rsidR="003F3B4E" w:rsidRPr="00DC331C">
        <w:rPr>
          <w:lang w:val="en-CA"/>
        </w:rPr>
        <w:instrText>landlords, depictions of</w:instrText>
      </w:r>
      <w:r w:rsidR="003F3B4E">
        <w:instrText xml:space="preserve">" \r "landlords5" </w:instrText>
      </w:r>
      <w:r w:rsidR="003F3B4E">
        <w:rPr>
          <w:rFonts w:ascii="Times New Roman" w:hAnsi="Times New Roman" w:cs="Times New Roman"/>
          <w:sz w:val="24"/>
          <w:szCs w:val="24"/>
        </w:rPr>
        <w:fldChar w:fldCharType="end"/>
      </w:r>
    </w:p>
    <w:bookmarkEnd w:id="563"/>
    <w:p w14:paraId="70BF3062"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I have known they are vermin for a long time. They are everywhere: in every fold of the hills and on the sides of the mountains you will find them. And they are lazy and suspicious. (</w:t>
      </w:r>
      <w:r w:rsidRPr="00283B78">
        <w:rPr>
          <w:rFonts w:ascii="Times New Roman" w:hAnsi="Times New Roman" w:cs="Times New Roman"/>
          <w:i/>
          <w:sz w:val="24"/>
          <w:szCs w:val="24"/>
        </w:rPr>
        <w:t>HL</w:t>
      </w:r>
      <w:r w:rsidRPr="00283B78">
        <w:rPr>
          <w:rFonts w:ascii="Times New Roman" w:hAnsi="Times New Roman" w:cs="Times New Roman"/>
          <w:sz w:val="24"/>
          <w:szCs w:val="24"/>
        </w:rPr>
        <w:t>: 320-</w:t>
      </w:r>
      <w:r w:rsidR="00553C4D">
        <w:rPr>
          <w:rFonts w:ascii="Times New Roman" w:hAnsi="Times New Roman" w:cs="Times New Roman"/>
          <w:sz w:val="24"/>
          <w:szCs w:val="24"/>
        </w:rPr>
        <w:t>32</w:t>
      </w:r>
      <w:r w:rsidRPr="00283B78">
        <w:rPr>
          <w:rFonts w:ascii="Times New Roman" w:hAnsi="Times New Roman" w:cs="Times New Roman"/>
          <w:sz w:val="24"/>
          <w:szCs w:val="24"/>
        </w:rPr>
        <w:t>1)</w:t>
      </w:r>
    </w:p>
    <w:p w14:paraId="71B02618" w14:textId="5E6A5764" w:rsidR="00376D33" w:rsidRPr="00A50EBD" w:rsidRDefault="00376D33" w:rsidP="001F4C7B">
      <w:pPr>
        <w:spacing w:after="200"/>
        <w:rPr>
          <w:rFonts w:ascii="Times New Roman" w:hAnsi="Times New Roman" w:cs="Times New Roman"/>
          <w:sz w:val="24"/>
          <w:szCs w:val="24"/>
        </w:rPr>
      </w:pPr>
      <w:r w:rsidRPr="00A50EBD">
        <w:rPr>
          <w:rFonts w:ascii="Times New Roman" w:hAnsi="Times New Roman" w:cs="Times New Roman"/>
          <w:sz w:val="24"/>
          <w:szCs w:val="24"/>
        </w:rPr>
        <w:t>In parallel with Kenrick’s offensive rhetoric, there is Colonel Spiker’s loathing of the Irish: ‘A common soldier was of little matter, especially when the common soldier was Irish, and the Irish were numerous and filthy vermin.’</w:t>
      </w:r>
      <w:r w:rsidR="003F3B4E">
        <w:rPr>
          <w:rFonts w:ascii="Times New Roman" w:hAnsi="Times New Roman" w:cs="Times New Roman"/>
          <w:sz w:val="24"/>
          <w:szCs w:val="24"/>
        </w:rPr>
        <w:fldChar w:fldCharType="begin"/>
      </w:r>
      <w:r w:rsidR="003F3B4E">
        <w:instrText xml:space="preserve"> XE "</w:instrText>
      </w:r>
      <w:r w:rsidR="003F3B4E" w:rsidRPr="001B0A7F">
        <w:rPr>
          <w:i/>
          <w:iCs/>
          <w:lang w:val="en-CA"/>
        </w:rPr>
        <w:instrText>The Hungry Land</w:instrText>
      </w:r>
      <w:r w:rsidR="003F3B4E" w:rsidRPr="001B0A7F">
        <w:rPr>
          <w:i/>
          <w:iCs/>
        </w:rPr>
        <w:instrText>:</w:instrText>
      </w:r>
      <w:r w:rsidR="003F3B4E" w:rsidRPr="001B0A7F">
        <w:rPr>
          <w:lang w:val="en-CA"/>
        </w:rPr>
        <w:instrText>Dick Kenrick (character)</w:instrText>
      </w:r>
      <w:r w:rsidR="003F3B4E">
        <w:instrText xml:space="preserve">" \r "Kenrick1"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64"/>
      <w:r w:rsidRPr="00A50EBD">
        <w:rPr>
          <w:rFonts w:ascii="Times New Roman" w:hAnsi="Times New Roman" w:cs="Times New Roman"/>
          <w:sz w:val="24"/>
          <w:szCs w:val="24"/>
        </w:rPr>
        <w:t>(</w:t>
      </w:r>
      <w:r w:rsidRPr="00A50EBD">
        <w:rPr>
          <w:rFonts w:ascii="Times New Roman" w:hAnsi="Times New Roman" w:cs="Times New Roman"/>
          <w:i/>
          <w:sz w:val="24"/>
          <w:szCs w:val="24"/>
        </w:rPr>
        <w:t>HL</w:t>
      </w:r>
      <w:r w:rsidR="004357AD">
        <w:rPr>
          <w:rFonts w:ascii="Times New Roman" w:hAnsi="Times New Roman" w:cs="Times New Roman"/>
          <w:sz w:val="24"/>
          <w:szCs w:val="24"/>
        </w:rPr>
        <w:t>: 67)</w:t>
      </w:r>
      <w:r w:rsidRPr="00A50EBD">
        <w:rPr>
          <w:rFonts w:ascii="Times New Roman" w:hAnsi="Times New Roman" w:cs="Times New Roman"/>
          <w:sz w:val="24"/>
          <w:szCs w:val="24"/>
        </w:rPr>
        <w:t xml:space="preserve"> It can be seen that the negative attitude towards the Irish occurs regardless of their social group, and that the process of dehumani</w:t>
      </w:r>
      <w:r w:rsidR="005A7841">
        <w:rPr>
          <w:rFonts w:ascii="Times New Roman" w:hAnsi="Times New Roman" w:cs="Times New Roman"/>
          <w:sz w:val="24"/>
          <w:szCs w:val="24"/>
        </w:rPr>
        <w:t>s</w:t>
      </w:r>
      <w:r w:rsidRPr="00A50EBD">
        <w:rPr>
          <w:rFonts w:ascii="Times New Roman" w:hAnsi="Times New Roman" w:cs="Times New Roman"/>
          <w:sz w:val="24"/>
          <w:szCs w:val="24"/>
        </w:rPr>
        <w:t>ation is fuelled by their national belonging. Revealing a high level of animosity of the English towards the Irish</w:t>
      </w:r>
      <w:r w:rsidR="003F3B4E">
        <w:rPr>
          <w:rFonts w:ascii="Times New Roman" w:hAnsi="Times New Roman" w:cs="Times New Roman"/>
          <w:sz w:val="24"/>
          <w:szCs w:val="24"/>
        </w:rPr>
        <w:fldChar w:fldCharType="begin"/>
      </w:r>
      <w:r w:rsidR="003F3B4E">
        <w:instrText xml:space="preserve"> XE "</w:instrText>
      </w:r>
      <w:r w:rsidR="003F3B4E" w:rsidRPr="0074105C">
        <w:rPr>
          <w:rFonts w:ascii="Times New Roman" w:hAnsi="Times New Roman" w:cs="Times New Roman"/>
          <w:sz w:val="24"/>
          <w:szCs w:val="24"/>
        </w:rPr>
        <w:instrText>Ir</w:instrText>
      </w:r>
      <w:r w:rsidR="00DB79AC">
        <w:rPr>
          <w:rFonts w:ascii="Times New Roman" w:hAnsi="Times New Roman" w:cs="Times New Roman"/>
          <w:sz w:val="24"/>
          <w:szCs w:val="24"/>
        </w:rPr>
        <w:instrText>eland</w:instrText>
      </w:r>
      <w:r w:rsidR="003F3B4E" w:rsidRPr="0074105C">
        <w:rPr>
          <w:rFonts w:ascii="Times New Roman" w:hAnsi="Times New Roman" w:cs="Times New Roman"/>
          <w:sz w:val="24"/>
          <w:szCs w:val="24"/>
        </w:rPr>
        <w:instrText>:</w:instrText>
      </w:r>
      <w:r w:rsidR="003F3B4E" w:rsidRPr="0074105C">
        <w:rPr>
          <w:lang w:val="en-CA"/>
        </w:rPr>
        <w:instrText>British animosity towards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the frequent use of the word ‘vermin’ also creates a feeling that the negative perception of the English by the Irish</w:t>
      </w:r>
      <w:r w:rsidR="003F3B4E">
        <w:rPr>
          <w:rFonts w:ascii="Times New Roman" w:hAnsi="Times New Roman" w:cs="Times New Roman"/>
          <w:sz w:val="24"/>
          <w:szCs w:val="24"/>
        </w:rPr>
        <w:fldChar w:fldCharType="begin"/>
      </w:r>
      <w:r w:rsidR="003F3B4E">
        <w:instrText xml:space="preserve"> XE "</w:instrText>
      </w:r>
      <w:r w:rsidR="003F3B4E" w:rsidRPr="000F3B9D">
        <w:rPr>
          <w:rFonts w:ascii="Times New Roman" w:hAnsi="Times New Roman" w:cs="Times New Roman"/>
          <w:sz w:val="24"/>
          <w:szCs w:val="24"/>
          <w:lang w:val="en-CA"/>
        </w:rPr>
        <w:instrText>Ireland</w:instrText>
      </w:r>
      <w:r w:rsidR="003F3B4E" w:rsidRPr="000F3B9D">
        <w:rPr>
          <w:rFonts w:ascii="Times New Roman" w:hAnsi="Times New Roman" w:cs="Times New Roman"/>
          <w:sz w:val="24"/>
          <w:szCs w:val="24"/>
        </w:rPr>
        <w:instrText>:</w:instrText>
      </w:r>
      <w:r w:rsidR="003F3B4E" w:rsidRPr="000F3B9D">
        <w:rPr>
          <w:lang w:val="en-CA"/>
        </w:rPr>
        <w:instrText>perceptions of (British)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justified, and hence, those who regard the Irish negatively are easily defined as the Other. In a remarkable way, the process of ‘othering’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concurs with the construction of </w:t>
      </w:r>
      <w:bookmarkStart w:id="565" w:name="Otherness1"/>
      <w:r w:rsidRPr="00A50EBD">
        <w:rPr>
          <w:rFonts w:ascii="Times New Roman" w:hAnsi="Times New Roman" w:cs="Times New Roman"/>
          <w:sz w:val="24"/>
          <w:szCs w:val="24"/>
        </w:rPr>
        <w:t xml:space="preserve">Otherness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The</w:t>
      </w:r>
      <w:r w:rsidRPr="00A50EBD">
        <w:rPr>
          <w:rFonts w:ascii="Times New Roman" w:hAnsi="Times New Roman" w:cs="Times New Roman"/>
          <w:sz w:val="24"/>
          <w:szCs w:val="24"/>
        </w:rPr>
        <w:t xml:space="preserve"> van guard’s remark about the </w:t>
      </w:r>
      <w:r w:rsidR="004236AF" w:rsidRPr="00A50EBD">
        <w:rPr>
          <w:rFonts w:ascii="Times New Roman" w:hAnsi="Times New Roman" w:cs="Times New Roman"/>
          <w:sz w:val="24"/>
          <w:szCs w:val="24"/>
        </w:rPr>
        <w:t>prisoners in Motyl’s</w:t>
      </w:r>
      <w:r w:rsidR="003F3B4E">
        <w:rPr>
          <w:rFonts w:ascii="Times New Roman" w:hAnsi="Times New Roman" w:cs="Times New Roman"/>
          <w:sz w:val="24"/>
          <w:szCs w:val="24"/>
        </w:rPr>
        <w:fldChar w:fldCharType="begin"/>
      </w:r>
      <w:r w:rsidR="003F3B4E">
        <w:instrText xml:space="preserve"> XE "</w:instrText>
      </w:r>
      <w:r w:rsidR="003F3B4E" w:rsidRPr="00673FED">
        <w:rPr>
          <w:rFonts w:ascii="Times New Roman" w:hAnsi="Times New Roman" w:cs="Times New Roman"/>
          <w:sz w:val="24"/>
          <w:szCs w:val="24"/>
        </w:rPr>
        <w:instrText>Motyl, Alexander J.</w:instrText>
      </w:r>
      <w:r w:rsidR="003F3B4E">
        <w:instrText xml:space="preserve">" </w:instrText>
      </w:r>
      <w:r w:rsidR="003F3B4E">
        <w:rPr>
          <w:rFonts w:ascii="Times New Roman" w:hAnsi="Times New Roman" w:cs="Times New Roman"/>
          <w:sz w:val="24"/>
          <w:szCs w:val="24"/>
        </w:rPr>
        <w:fldChar w:fldCharType="end"/>
      </w:r>
      <w:r w:rsidR="004236AF" w:rsidRPr="00A50EBD">
        <w:rPr>
          <w:rFonts w:ascii="Times New Roman" w:hAnsi="Times New Roman" w:cs="Times New Roman"/>
          <w:sz w:val="24"/>
          <w:szCs w:val="24"/>
        </w:rPr>
        <w:t xml:space="preserve"> novel </w:t>
      </w:r>
      <w:r w:rsidR="00495EA0" w:rsidRPr="00A50EBD">
        <w:rPr>
          <w:rFonts w:ascii="Times New Roman" w:hAnsi="Times New Roman" w:cs="Times New Roman"/>
          <w:sz w:val="24"/>
          <w:szCs w:val="24"/>
        </w:rPr>
        <w:t xml:space="preserve">is a </w:t>
      </w:r>
      <w:r w:rsidR="000327B4">
        <w:rPr>
          <w:rFonts w:ascii="Times New Roman" w:hAnsi="Times New Roman" w:cs="Times New Roman"/>
          <w:sz w:val="24"/>
          <w:szCs w:val="24"/>
        </w:rPr>
        <w:t>clear</w:t>
      </w:r>
      <w:r w:rsidR="00495EA0" w:rsidRPr="00A50EBD">
        <w:rPr>
          <w:rFonts w:ascii="Times New Roman" w:hAnsi="Times New Roman" w:cs="Times New Roman"/>
          <w:sz w:val="24"/>
          <w:szCs w:val="24"/>
        </w:rPr>
        <w:t xml:space="preserve"> example of</w:t>
      </w:r>
      <w:r w:rsidRPr="00A50EBD">
        <w:rPr>
          <w:rFonts w:ascii="Times New Roman" w:hAnsi="Times New Roman" w:cs="Times New Roman"/>
          <w:sz w:val="24"/>
          <w:szCs w:val="24"/>
        </w:rPr>
        <w:t xml:space="preserve"> this: ‘The vermin would be quiet if they knew what was good for them.’ (</w:t>
      </w:r>
      <w:r w:rsidRPr="00A50EBD">
        <w:rPr>
          <w:rFonts w:ascii="Times New Roman" w:hAnsi="Times New Roman" w:cs="Times New Roman"/>
          <w:i/>
          <w:sz w:val="24"/>
          <w:szCs w:val="24"/>
        </w:rPr>
        <w:t>SwSn</w:t>
      </w:r>
      <w:r w:rsidR="004357AD">
        <w:rPr>
          <w:rFonts w:ascii="Times New Roman" w:hAnsi="Times New Roman" w:cs="Times New Roman"/>
          <w:sz w:val="24"/>
          <w:szCs w:val="24"/>
        </w:rPr>
        <w:t>: 40)</w:t>
      </w:r>
      <w:r w:rsidRPr="00A50EBD">
        <w:rPr>
          <w:rFonts w:ascii="Times New Roman" w:hAnsi="Times New Roman" w:cs="Times New Roman"/>
          <w:sz w:val="24"/>
          <w:szCs w:val="24"/>
        </w:rPr>
        <w:t xml:space="preserve"> It can be assumed that notwithstanding historical timeline</w:t>
      </w:r>
      <w:r w:rsidR="00495EA0" w:rsidRPr="00A50EBD">
        <w:rPr>
          <w:rFonts w:ascii="Times New Roman" w:hAnsi="Times New Roman" w:cs="Times New Roman"/>
          <w:sz w:val="24"/>
          <w:szCs w:val="24"/>
        </w:rPr>
        <w:t>s</w:t>
      </w:r>
      <w:r w:rsidRPr="00A50EBD">
        <w:rPr>
          <w:rFonts w:ascii="Times New Roman" w:hAnsi="Times New Roman" w:cs="Times New Roman"/>
          <w:sz w:val="24"/>
          <w:szCs w:val="24"/>
        </w:rPr>
        <w:t xml:space="preserve"> or socio-political and ideological contexts, the </w:t>
      </w:r>
      <w:r w:rsidR="000327B4">
        <w:rPr>
          <w:rFonts w:ascii="Times New Roman" w:hAnsi="Times New Roman" w:cs="Times New Roman"/>
          <w:sz w:val="24"/>
          <w:szCs w:val="24"/>
        </w:rPr>
        <w:t>construction of Otherness</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entails</w:t>
      </w:r>
      <w:r w:rsidRPr="00A50EBD">
        <w:rPr>
          <w:rFonts w:ascii="Times New Roman" w:hAnsi="Times New Roman" w:cs="Times New Roman"/>
          <w:sz w:val="24"/>
          <w:szCs w:val="24"/>
        </w:rPr>
        <w:t xml:space="preserve"> some uniform mechanisms show</w:t>
      </w:r>
      <w:r w:rsidR="000327B4">
        <w:rPr>
          <w:rFonts w:ascii="Times New Roman" w:hAnsi="Times New Roman" w:cs="Times New Roman"/>
          <w:sz w:val="24"/>
          <w:szCs w:val="24"/>
        </w:rPr>
        <w:t>ing</w:t>
      </w:r>
      <w:r w:rsidRPr="00A50EBD">
        <w:rPr>
          <w:rFonts w:ascii="Times New Roman" w:hAnsi="Times New Roman" w:cs="Times New Roman"/>
          <w:sz w:val="24"/>
          <w:szCs w:val="24"/>
        </w:rPr>
        <w:t xml:space="preserve"> that the process is about positioning the Self</w:t>
      </w:r>
      <w:r w:rsidR="003F3B4E">
        <w:rPr>
          <w:rFonts w:ascii="Times New Roman" w:hAnsi="Times New Roman" w:cs="Times New Roman"/>
          <w:sz w:val="24"/>
          <w:szCs w:val="24"/>
        </w:rPr>
        <w:fldChar w:fldCharType="begin"/>
      </w:r>
      <w:r w:rsidR="003F3B4E">
        <w:instrText xml:space="preserve"> XE "</w:instrText>
      </w:r>
      <w:r w:rsidR="003F3B4E" w:rsidRPr="00207C93">
        <w:rPr>
          <w:rFonts w:ascii="Times New Roman" w:hAnsi="Times New Roman" w:cs="Times New Roman"/>
          <w:sz w:val="24"/>
          <w:szCs w:val="24"/>
        </w:rPr>
        <w:instrText>Self:</w:instrText>
      </w:r>
      <w:r w:rsidR="003F3B4E" w:rsidRPr="00207C93">
        <w:rPr>
          <w:lang w:val="en-CA"/>
        </w:rPr>
        <w:instrText>superiority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superior and the Other</w:t>
      </w:r>
      <w:r w:rsidR="003F3B4E">
        <w:rPr>
          <w:rFonts w:ascii="Times New Roman" w:hAnsi="Times New Roman" w:cs="Times New Roman"/>
          <w:sz w:val="24"/>
          <w:szCs w:val="24"/>
        </w:rPr>
        <w:fldChar w:fldCharType="begin"/>
      </w:r>
      <w:r w:rsidR="003F3B4E">
        <w:instrText xml:space="preserve"> XE "</w:instrText>
      </w:r>
      <w:r w:rsidR="003F3B4E" w:rsidRPr="005E25A0">
        <w:rPr>
          <w:rFonts w:ascii="Times New Roman" w:hAnsi="Times New Roman" w:cs="Times New Roman"/>
          <w:sz w:val="24"/>
          <w:szCs w:val="24"/>
          <w:lang w:val="en-CA"/>
        </w:rPr>
        <w:instrText>Self/Other polarity</w:instrText>
      </w:r>
      <w:r w:rsidR="003F3B4E">
        <w:instrText xml:space="preserve">"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E838B5">
        <w:rPr>
          <w:rFonts w:ascii="Times New Roman" w:hAnsi="Times New Roman" w:cs="Times New Roman"/>
          <w:sz w:val="24"/>
          <w:szCs w:val="24"/>
        </w:rPr>
        <w:instrText>Other:</w:instrText>
      </w:r>
      <w:r w:rsidR="003F3B4E" w:rsidRPr="00E838B5">
        <w:rPr>
          <w:lang w:val="en-CA"/>
        </w:rPr>
        <w:instrText>inferiority of</w:instrText>
      </w:r>
      <w:r w:rsidR="003F3B4E">
        <w:instrText xml:space="preserve">" </w:instrText>
      </w:r>
      <w:r w:rsidR="003F3B4E">
        <w:rPr>
          <w:rFonts w:ascii="Times New Roman" w:hAnsi="Times New Roman" w:cs="Times New Roman"/>
          <w:sz w:val="24"/>
          <w:szCs w:val="24"/>
        </w:rPr>
        <w:fldChar w:fldCharType="end"/>
      </w:r>
      <w:r w:rsidR="001F4C7B">
        <w:rPr>
          <w:rFonts w:ascii="Times New Roman" w:hAnsi="Times New Roman" w:cs="Times New Roman"/>
          <w:sz w:val="24"/>
          <w:szCs w:val="24"/>
        </w:rPr>
        <w:t xml:space="preserve"> as </w:t>
      </w:r>
      <w:r w:rsidR="001F4C7B">
        <w:rPr>
          <w:rFonts w:ascii="Times New Roman" w:hAnsi="Times New Roman" w:cs="Times New Roman"/>
          <w:sz w:val="24"/>
          <w:szCs w:val="24"/>
        </w:rPr>
        <w:lastRenderedPageBreak/>
        <w:t>inferior. In other words, ‘o</w:t>
      </w:r>
      <w:r w:rsidRPr="00A50EBD">
        <w:rPr>
          <w:rFonts w:ascii="Times New Roman" w:hAnsi="Times New Roman" w:cs="Times New Roman"/>
          <w:sz w:val="24"/>
          <w:szCs w:val="24"/>
        </w:rPr>
        <w:t xml:space="preserve">thering’ is first and foremost about power. This </w:t>
      </w:r>
      <w:r w:rsidR="000327B4">
        <w:rPr>
          <w:rFonts w:ascii="Times New Roman" w:hAnsi="Times New Roman" w:cs="Times New Roman"/>
          <w:sz w:val="24"/>
          <w:szCs w:val="24"/>
        </w:rPr>
        <w:t>view</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is renforced</w:t>
      </w:r>
      <w:r w:rsidRPr="00A50EBD">
        <w:rPr>
          <w:rFonts w:ascii="Times New Roman" w:hAnsi="Times New Roman" w:cs="Times New Roman"/>
          <w:sz w:val="24"/>
          <w:szCs w:val="24"/>
        </w:rPr>
        <w:t xml:space="preserve"> by </w:t>
      </w:r>
      <w:bookmarkStart w:id="566" w:name="_Hlk137630987"/>
      <w:r w:rsidRPr="00A50EBD">
        <w:rPr>
          <w:rFonts w:ascii="Times New Roman" w:hAnsi="Times New Roman" w:cs="Times New Roman"/>
          <w:sz w:val="24"/>
          <w:szCs w:val="24"/>
        </w:rPr>
        <w:t xml:space="preserve">Jean-François </w:t>
      </w:r>
      <w:bookmarkEnd w:id="566"/>
      <w:r w:rsidRPr="00A50EBD">
        <w:rPr>
          <w:rFonts w:ascii="Times New Roman" w:hAnsi="Times New Roman" w:cs="Times New Roman"/>
          <w:sz w:val="24"/>
          <w:szCs w:val="24"/>
        </w:rPr>
        <w:t>Staszak’s</w:t>
      </w:r>
      <w:r w:rsidR="003F3B4E">
        <w:rPr>
          <w:rFonts w:ascii="Times New Roman" w:hAnsi="Times New Roman" w:cs="Times New Roman"/>
          <w:sz w:val="24"/>
          <w:szCs w:val="24"/>
        </w:rPr>
        <w:fldChar w:fldCharType="begin"/>
      </w:r>
      <w:r w:rsidR="003F3B4E">
        <w:instrText xml:space="preserve"> XE "</w:instrText>
      </w:r>
      <w:r w:rsidR="003F3B4E" w:rsidRPr="004B3BE6">
        <w:rPr>
          <w:rFonts w:ascii="Times New Roman" w:hAnsi="Times New Roman" w:cs="Times New Roman"/>
          <w:sz w:val="24"/>
          <w:szCs w:val="24"/>
        </w:rPr>
        <w:instrText>Staszak, Jean-François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an imbalance between these binary images:</w:t>
      </w:r>
    </w:p>
    <w:p w14:paraId="0DB268B9"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1F4C7B">
        <w:rPr>
          <w:rFonts w:ascii="Times New Roman" w:hAnsi="Times New Roman" w:cs="Times New Roman"/>
          <w:sz w:val="24"/>
          <w:szCs w:val="24"/>
        </w:rPr>
        <w:t>The asymmetry in power relationships is central to the construction of otherness. Only the dominant group is in a position to impose the value of its particularity (its identity) and to devalue the particularity of others (their otherness) while imposing corresponding discriminatory measures.</w:t>
      </w:r>
      <w:r w:rsidRPr="001F4C7B">
        <w:rPr>
          <w:rStyle w:val="FootnoteReference"/>
          <w:rFonts w:ascii="Times New Roman" w:hAnsi="Times New Roman" w:cs="Times New Roman"/>
          <w:sz w:val="24"/>
          <w:szCs w:val="24"/>
        </w:rPr>
        <w:footnoteReference w:id="642"/>
      </w:r>
    </w:p>
    <w:p w14:paraId="10683A61" w14:textId="4B29E3FB" w:rsidR="00376D33" w:rsidRPr="00A50EBD" w:rsidRDefault="00376D33" w:rsidP="00A50EBD">
      <w:pPr>
        <w:rPr>
          <w:rFonts w:ascii="Times New Roman" w:hAnsi="Times New Roman" w:cs="Times New Roman"/>
          <w:bCs/>
          <w:iCs/>
          <w:sz w:val="24"/>
          <w:szCs w:val="24"/>
        </w:rPr>
      </w:pPr>
      <w:r w:rsidRPr="00A50EBD">
        <w:rPr>
          <w:rFonts w:ascii="Times New Roman" w:hAnsi="Times New Roman" w:cs="Times New Roman"/>
          <w:sz w:val="24"/>
          <w:szCs w:val="24"/>
        </w:rPr>
        <w:t xml:space="preserve">Staszak’s </w:t>
      </w:r>
      <w:r w:rsidR="000327B4">
        <w:rPr>
          <w:rFonts w:ascii="Times New Roman" w:hAnsi="Times New Roman" w:cs="Times New Roman"/>
          <w:sz w:val="24"/>
          <w:szCs w:val="24"/>
        </w:rPr>
        <w:t>mention</w:t>
      </w:r>
      <w:r w:rsidRPr="00A50EBD">
        <w:rPr>
          <w:rFonts w:ascii="Times New Roman" w:hAnsi="Times New Roman" w:cs="Times New Roman"/>
          <w:sz w:val="24"/>
          <w:szCs w:val="24"/>
        </w:rPr>
        <w:t xml:space="preserve"> that the Other ‘only exists relative to the Self, and vice versa’</w:t>
      </w:r>
      <w:r w:rsidRPr="00A50EBD">
        <w:rPr>
          <w:rStyle w:val="FootnoteReference"/>
          <w:rFonts w:ascii="Times New Roman" w:hAnsi="Times New Roman" w:cs="Times New Roman"/>
          <w:sz w:val="24"/>
          <w:szCs w:val="24"/>
        </w:rPr>
        <w:footnoteReference w:id="643"/>
      </w:r>
      <w:r w:rsidRPr="00A50EBD">
        <w:rPr>
          <w:rFonts w:ascii="Times New Roman" w:hAnsi="Times New Roman" w:cs="Times New Roman"/>
          <w:sz w:val="24"/>
          <w:szCs w:val="24"/>
        </w:rPr>
        <w:t xml:space="preserve"> explains a number of aspects separating the auto- from hetero-image</w:t>
      </w:r>
      <w:r w:rsidR="003F3B4E">
        <w:rPr>
          <w:rFonts w:ascii="Times New Roman" w:hAnsi="Times New Roman" w:cs="Times New Roman"/>
          <w:sz w:val="24"/>
          <w:szCs w:val="24"/>
        </w:rPr>
        <w:fldChar w:fldCharType="begin"/>
      </w:r>
      <w:r w:rsidR="003F3B4E">
        <w:instrText xml:space="preserve"> XE "</w:instrText>
      </w:r>
      <w:r w:rsidR="003F3B4E" w:rsidRPr="008A65D0">
        <w:rPr>
          <w:rFonts w:ascii="Times New Roman" w:hAnsi="Times New Roman" w:cs="Times New Roman"/>
          <w:sz w:val="24"/>
          <w:szCs w:val="24"/>
          <w:lang w:val="en-CA"/>
        </w:rPr>
        <w:instrText>images</w:instrText>
      </w:r>
      <w:r w:rsidR="003F3B4E" w:rsidRPr="008A65D0">
        <w:rPr>
          <w:rFonts w:ascii="Times New Roman" w:hAnsi="Times New Roman" w:cs="Times New Roman"/>
          <w:sz w:val="24"/>
          <w:szCs w:val="24"/>
        </w:rPr>
        <w:instrText>:</w:instrText>
      </w:r>
      <w:r w:rsidR="003F3B4E" w:rsidRPr="008A65D0">
        <w:rPr>
          <w:lang w:val="en-CA"/>
        </w:rPr>
        <w:instrText>hetero-images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003F3B4E">
        <w:rPr>
          <w:rFonts w:ascii="Times New Roman" w:hAnsi="Times New Roman" w:cs="Times New Roman"/>
          <w:i/>
          <w:sz w:val="24"/>
          <w:szCs w:val="24"/>
        </w:rPr>
        <w:fldChar w:fldCharType="begin"/>
      </w:r>
      <w:r w:rsidR="003F3B4E">
        <w:instrText xml:space="preserve"> XE "</w:instrText>
      </w:r>
      <w:r w:rsidR="003F3B4E" w:rsidRPr="00CC2FDF">
        <w:rPr>
          <w:rFonts w:ascii="Times New Roman" w:hAnsi="Times New Roman" w:cs="Times New Roman"/>
          <w:i/>
          <w:sz w:val="24"/>
          <w:szCs w:val="24"/>
        </w:rPr>
        <w:instrText>The Hungry Land:</w:instrText>
      </w:r>
      <w:r w:rsidR="003F3B4E" w:rsidRPr="00CC2FDF">
        <w:rPr>
          <w:lang w:val="en-CA"/>
        </w:rPr>
        <w:instrText>hetero-images and</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sz w:val="24"/>
          <w:szCs w:val="24"/>
        </w:rPr>
        <w:t>. In the first place, the emphasis on the goodness of the language of the Irish is juxtaposed to the negative portrayal of the language of the Other</w:t>
      </w:r>
      <w:r w:rsidR="003F3B4E">
        <w:rPr>
          <w:rFonts w:ascii="Times New Roman" w:hAnsi="Times New Roman" w:cs="Times New Roman"/>
          <w:sz w:val="24"/>
          <w:szCs w:val="24"/>
        </w:rPr>
        <w:fldChar w:fldCharType="begin"/>
      </w:r>
      <w:r w:rsidR="003F3B4E">
        <w:instrText xml:space="preserve"> XE "</w:instrText>
      </w:r>
      <w:r w:rsidR="003F3B4E" w:rsidRPr="00154F1B">
        <w:rPr>
          <w:rFonts w:ascii="Times New Roman" w:hAnsi="Times New Roman" w:cs="Times New Roman"/>
          <w:sz w:val="24"/>
          <w:szCs w:val="24"/>
        </w:rPr>
        <w:instrText>Otherness:</w:instrText>
      </w:r>
      <w:r w:rsidR="003F3B4E" w:rsidRPr="00154F1B">
        <w:rPr>
          <w:lang w:val="en-CA"/>
        </w:rPr>
        <w:instrText>languages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Speaking with Liam Joyce in Irish, Gráinne feels that ‘had she spoken English with him, their relationship would have been strained and faulty’ (</w:t>
      </w:r>
      <w:r w:rsidRPr="00A50EBD">
        <w:rPr>
          <w:rFonts w:ascii="Times New Roman" w:hAnsi="Times New Roman" w:cs="Times New Roman"/>
          <w:i/>
          <w:sz w:val="24"/>
          <w:szCs w:val="24"/>
        </w:rPr>
        <w:t>HL</w:t>
      </w:r>
      <w:r w:rsidRPr="00A50EBD">
        <w:rPr>
          <w:rFonts w:ascii="Times New Roman" w:hAnsi="Times New Roman" w:cs="Times New Roman"/>
          <w:sz w:val="24"/>
          <w:szCs w:val="24"/>
        </w:rPr>
        <w:t>: 225)</w:t>
      </w:r>
      <w:r w:rsidRPr="00A50EBD">
        <w:rPr>
          <w:rFonts w:ascii="Times New Roman" w:hAnsi="Times New Roman" w:cs="Times New Roman"/>
          <w:bCs/>
          <w:sz w:val="24"/>
          <w:szCs w:val="24"/>
        </w:rPr>
        <w:t>; Sorca O’Hare</w:t>
      </w:r>
      <w:r w:rsidR="003F3B4E">
        <w:rPr>
          <w:rFonts w:ascii="Times New Roman" w:hAnsi="Times New Roman" w:cs="Times New Roman"/>
          <w:bCs/>
          <w:sz w:val="24"/>
          <w:szCs w:val="24"/>
        </w:rPr>
        <w:fldChar w:fldCharType="begin"/>
      </w:r>
      <w:r w:rsidR="003F3B4E">
        <w:instrText xml:space="preserve"> XE "</w:instrText>
      </w:r>
      <w:r w:rsidR="003F3B4E" w:rsidRPr="002B1644">
        <w:rPr>
          <w:rFonts w:ascii="Times New Roman" w:hAnsi="Times New Roman" w:cs="Times New Roman"/>
          <w:bCs/>
          <w:sz w:val="24"/>
          <w:szCs w:val="24"/>
        </w:rPr>
        <w:instrText>O’Hare, Sorca</w:instrText>
      </w:r>
      <w:r w:rsidR="003F3B4E">
        <w:instrText xml:space="preserve">" </w:instrText>
      </w:r>
      <w:r w:rsidR="003F3B4E">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points out </w:t>
      </w:r>
      <w:bookmarkStart w:id="567" w:name="Englishlang1"/>
      <w:r w:rsidRPr="00A50EBD">
        <w:rPr>
          <w:rFonts w:ascii="Times New Roman" w:hAnsi="Times New Roman" w:cs="Times New Roman"/>
          <w:bCs/>
          <w:sz w:val="24"/>
          <w:szCs w:val="24"/>
        </w:rPr>
        <w:t xml:space="preserve">that ‘the English is spoken </w:t>
      </w:r>
      <w:r w:rsidRPr="00A50EBD">
        <w:rPr>
          <w:rFonts w:ascii="Times New Roman" w:hAnsi="Times New Roman" w:cs="Times New Roman"/>
          <w:bCs/>
          <w:iCs/>
          <w:sz w:val="24"/>
          <w:szCs w:val="24"/>
        </w:rPr>
        <w:t>in the towns and by the gombeen men and the quality. They look down on us for our ways and the manner in which we 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70E47">
        <w:rPr>
          <w:rFonts w:ascii="Times New Roman" w:hAnsi="Times New Roman" w:cs="Times New Roman"/>
          <w:bCs/>
          <w:iCs/>
          <w:sz w:val="24"/>
          <w:szCs w:val="24"/>
        </w:rPr>
        <w:t>48)</w:t>
      </w:r>
      <w:r w:rsidRPr="00A50EBD">
        <w:rPr>
          <w:rFonts w:ascii="Times New Roman" w:hAnsi="Times New Roman" w:cs="Times New Roman"/>
          <w:bCs/>
          <w:iCs/>
          <w:sz w:val="24"/>
          <w:szCs w:val="24"/>
        </w:rPr>
        <w:t xml:space="preserve"> </w:t>
      </w:r>
      <w:bookmarkStart w:id="568" w:name="_Hlk137631052"/>
      <w:r w:rsidRPr="00A50EBD">
        <w:rPr>
          <w:rFonts w:ascii="Times New Roman" w:hAnsi="Times New Roman" w:cs="Times New Roman"/>
          <w:sz w:val="24"/>
          <w:szCs w:val="24"/>
        </w:rPr>
        <w:t>Sister Geneviève</w:t>
      </w:r>
      <w:bookmarkEnd w:id="568"/>
      <w:r w:rsidR="003F3B4E">
        <w:rPr>
          <w:rFonts w:ascii="Times New Roman" w:hAnsi="Times New Roman" w:cs="Times New Roman"/>
          <w:sz w:val="24"/>
          <w:szCs w:val="24"/>
        </w:rPr>
        <w:fldChar w:fldCharType="begin"/>
      </w:r>
      <w:r w:rsidR="003F3B4E">
        <w:instrText xml:space="preserve"> XE "</w:instrText>
      </w:r>
      <w:r w:rsidR="003F3B4E" w:rsidRPr="00F2759F">
        <w:rPr>
          <w:rFonts w:ascii="Times New Roman" w:hAnsi="Times New Roman" w:cs="Times New Roman"/>
          <w:i/>
          <w:iCs/>
          <w:sz w:val="24"/>
          <w:szCs w:val="24"/>
          <w:lang w:val="en-CA"/>
        </w:rPr>
        <w:instrText>The Hungry Land</w:instrText>
      </w:r>
      <w:r w:rsidR="003F3B4E" w:rsidRPr="00F2759F">
        <w:rPr>
          <w:rFonts w:ascii="Times New Roman" w:hAnsi="Times New Roman" w:cs="Times New Roman"/>
          <w:i/>
          <w:iCs/>
          <w:sz w:val="24"/>
          <w:szCs w:val="24"/>
        </w:rPr>
        <w:instrText>:</w:instrText>
      </w:r>
      <w:r w:rsidR="003F3B4E" w:rsidRPr="00F2759F">
        <w:instrText>Sister Geneviève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Style w:val="apple-converted-space"/>
          <w:rFonts w:ascii="Times New Roman" w:hAnsi="Times New Roman" w:cs="Times New Roman"/>
          <w:bCs/>
          <w:sz w:val="24"/>
          <w:szCs w:val="24"/>
          <w:shd w:val="clear" w:color="auto" w:fill="FFFFFF"/>
        </w:rPr>
        <w:t>Grainne’s</w:t>
      </w:r>
      <w:r w:rsidR="003F3B4E">
        <w:rPr>
          <w:rStyle w:val="apple-converted-space"/>
          <w:rFonts w:ascii="Times New Roman" w:hAnsi="Times New Roman" w:cs="Times New Roman"/>
          <w:bCs/>
          <w:sz w:val="24"/>
          <w:szCs w:val="24"/>
          <w:shd w:val="clear" w:color="auto" w:fill="FFFFFF"/>
        </w:rPr>
        <w:fldChar w:fldCharType="begin"/>
      </w:r>
      <w:r w:rsidR="003F3B4E">
        <w:instrText xml:space="preserve"> XE "</w:instrText>
      </w:r>
      <w:r w:rsidR="003F3B4E" w:rsidRPr="00927DB1">
        <w:rPr>
          <w:rStyle w:val="apple-converted-space"/>
          <w:rFonts w:ascii="Times New Roman" w:hAnsi="Times New Roman" w:cs="Times New Roman"/>
          <w:bCs/>
          <w:i/>
          <w:iCs/>
          <w:sz w:val="24"/>
          <w:szCs w:val="24"/>
          <w:shd w:val="clear" w:color="auto" w:fill="FFFFFF"/>
          <w:lang w:val="en-CA"/>
        </w:rPr>
        <w:instrText>The Hungry Land</w:instrText>
      </w:r>
      <w:r w:rsidR="003F3B4E" w:rsidRPr="00927DB1">
        <w:rPr>
          <w:rStyle w:val="apple-converted-space"/>
          <w:rFonts w:ascii="Times New Roman" w:hAnsi="Times New Roman" w:cs="Times New Roman"/>
          <w:bCs/>
          <w:i/>
          <w:iCs/>
          <w:sz w:val="24"/>
          <w:szCs w:val="24"/>
          <w:shd w:val="clear" w:color="auto" w:fill="FFFFFF"/>
        </w:rPr>
        <w:instrText>:</w:instrText>
      </w:r>
      <w:r w:rsidR="003F3B4E" w:rsidRPr="00927DB1">
        <w:instrText>Gráinne Barrett (character)</w:instrText>
      </w:r>
      <w:r w:rsidR="003F3B4E">
        <w:instrText xml:space="preserve">" </w:instrText>
      </w:r>
      <w:r w:rsidR="003F3B4E">
        <w:rPr>
          <w:rStyle w:val="apple-converted-space"/>
          <w:rFonts w:ascii="Times New Roman" w:hAnsi="Times New Roman" w:cs="Times New Roman"/>
          <w:bCs/>
          <w:sz w:val="24"/>
          <w:szCs w:val="24"/>
          <w:shd w:val="clear" w:color="auto" w:fill="FFFFFF"/>
        </w:rPr>
        <w:fldChar w:fldCharType="end"/>
      </w:r>
      <w:r w:rsidRPr="00A50EBD">
        <w:rPr>
          <w:rStyle w:val="apple-converted-space"/>
          <w:rFonts w:ascii="Times New Roman" w:hAnsi="Times New Roman" w:cs="Times New Roman"/>
          <w:bCs/>
          <w:sz w:val="24"/>
          <w:szCs w:val="24"/>
          <w:shd w:val="clear" w:color="auto" w:fill="FFFFFF"/>
        </w:rPr>
        <w:t xml:space="preserve"> teacher in the convent in England, gives advice to her student: </w:t>
      </w:r>
      <w:r w:rsidRPr="00A50EBD">
        <w:rPr>
          <w:rFonts w:ascii="Times New Roman" w:hAnsi="Times New Roman" w:cs="Times New Roman"/>
          <w:sz w:val="24"/>
          <w:szCs w:val="24"/>
        </w:rPr>
        <w:t>‘Remember your French and practice it. It is a fine and delicate language, not like the language of the beer-drinkers. English is not a good language. Too heavy, too heavy…’ (</w:t>
      </w:r>
      <w:r w:rsidRPr="00A50EBD">
        <w:rPr>
          <w:rFonts w:ascii="Times New Roman" w:hAnsi="Times New Roman" w:cs="Times New Roman"/>
          <w:i/>
          <w:sz w:val="24"/>
          <w:szCs w:val="24"/>
        </w:rPr>
        <w:t>HL</w:t>
      </w:r>
      <w:r w:rsidR="001B6209">
        <w:rPr>
          <w:rFonts w:ascii="Times New Roman" w:hAnsi="Times New Roman" w:cs="Times New Roman"/>
          <w:sz w:val="24"/>
          <w:szCs w:val="24"/>
        </w:rPr>
        <w:t>: 27)</w:t>
      </w:r>
      <w:r w:rsidRPr="00A50EBD">
        <w:rPr>
          <w:rFonts w:ascii="Times New Roman" w:hAnsi="Times New Roman" w:cs="Times New Roman"/>
          <w:sz w:val="24"/>
          <w:szCs w:val="24"/>
        </w:rPr>
        <w:t xml:space="preserve"> Suggesting antagonisms between England and France</w:t>
      </w:r>
      <w:r w:rsidR="003F3B4E">
        <w:rPr>
          <w:rFonts w:ascii="Times New Roman" w:hAnsi="Times New Roman" w:cs="Times New Roman"/>
          <w:sz w:val="24"/>
          <w:szCs w:val="24"/>
        </w:rPr>
        <w:fldChar w:fldCharType="begin"/>
      </w:r>
      <w:r w:rsidR="003F3B4E">
        <w:instrText xml:space="preserve"> XE "</w:instrText>
      </w:r>
      <w:r w:rsidR="003F3B4E" w:rsidRPr="00EB4588">
        <w:rPr>
          <w:rFonts w:ascii="Times New Roman" w:hAnsi="Times New Roman" w:cs="Times New Roman"/>
          <w:sz w:val="24"/>
          <w:szCs w:val="24"/>
        </w:rPr>
        <w:instrText>France</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this explicit expression of the dislike for the English language deepens the negativity of the image of the English</w:t>
      </w:r>
      <w:r w:rsidR="003F3B4E">
        <w:rPr>
          <w:rFonts w:ascii="Times New Roman" w:hAnsi="Times New Roman" w:cs="Times New Roman"/>
          <w:sz w:val="24"/>
          <w:szCs w:val="24"/>
        </w:rPr>
        <w:fldChar w:fldCharType="begin"/>
      </w:r>
      <w:r w:rsidR="003F3B4E">
        <w:instrText xml:space="preserve"> XE "</w:instrText>
      </w:r>
      <w:r w:rsidR="003F3B4E" w:rsidRPr="00052AF5">
        <w:rPr>
          <w:rFonts w:ascii="Times New Roman" w:hAnsi="Times New Roman" w:cs="Times New Roman"/>
          <w:sz w:val="24"/>
          <w:szCs w:val="24"/>
          <w:lang w:val="en-CA"/>
        </w:rPr>
        <w:instrText>Brit</w:instrText>
      </w:r>
      <w:r w:rsidR="009E06C1">
        <w:rPr>
          <w:rFonts w:ascii="Times New Roman" w:hAnsi="Times New Roman" w:cs="Times New Roman"/>
          <w:sz w:val="24"/>
          <w:szCs w:val="24"/>
          <w:lang w:val="en-CA"/>
        </w:rPr>
        <w:instrText>ain</w:instrText>
      </w:r>
      <w:r w:rsidR="003F3B4E" w:rsidRPr="00052AF5">
        <w:rPr>
          <w:rFonts w:ascii="Times New Roman" w:hAnsi="Times New Roman" w:cs="Times New Roman"/>
          <w:sz w:val="24"/>
          <w:szCs w:val="24"/>
        </w:rPr>
        <w:instrText>:</w:instrText>
      </w:r>
      <w:r w:rsidR="003F3B4E" w:rsidRPr="00052AF5">
        <w:rPr>
          <w:lang w:val="en-CA"/>
        </w:rPr>
        <w:instrText xml:space="preserve">negative </w:instrText>
      </w:r>
      <w:r w:rsidR="009E06C1">
        <w:rPr>
          <w:lang w:val="en-CA"/>
        </w:rPr>
        <w:instrText>images</w:instrText>
      </w:r>
      <w:r w:rsidR="003F3B4E" w:rsidRPr="00052AF5">
        <w:rPr>
          <w:lang w:val="en-CA"/>
        </w:rPr>
        <w:instrText xml:space="preserve">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F73B7" w:rsidRPr="001B6209">
        <w:rPr>
          <w:rFonts w:ascii="Times New Roman" w:hAnsi="Times New Roman" w:cs="Times New Roman"/>
          <w:sz w:val="24"/>
          <w:szCs w:val="24"/>
        </w:rPr>
        <w:t>Moreover, because the English</w:t>
      </w:r>
      <w:r w:rsidRPr="001B6209">
        <w:rPr>
          <w:rFonts w:ascii="Times New Roman" w:hAnsi="Times New Roman" w:cs="Times New Roman"/>
          <w:sz w:val="24"/>
          <w:szCs w:val="24"/>
        </w:rPr>
        <w:t xml:space="preserve"> language has a negative connotation, </w:t>
      </w:r>
      <w:r w:rsidR="004236AF" w:rsidRPr="001B6209">
        <w:rPr>
          <w:rFonts w:ascii="Times New Roman" w:hAnsi="Times New Roman" w:cs="Times New Roman"/>
          <w:sz w:val="24"/>
          <w:szCs w:val="24"/>
        </w:rPr>
        <w:t>and</w:t>
      </w:r>
      <w:r w:rsidRPr="001B6209">
        <w:rPr>
          <w:rFonts w:ascii="Times New Roman" w:hAnsi="Times New Roman" w:cs="Times New Roman"/>
          <w:sz w:val="24"/>
          <w:szCs w:val="24"/>
        </w:rPr>
        <w:t xml:space="preserve"> is established a</w:t>
      </w:r>
      <w:r w:rsidR="00F02E9F" w:rsidRPr="001B6209">
        <w:rPr>
          <w:rFonts w:ascii="Times New Roman" w:hAnsi="Times New Roman" w:cs="Times New Roman"/>
          <w:sz w:val="24"/>
          <w:szCs w:val="24"/>
        </w:rPr>
        <w:t>s the language of the Other,</w:t>
      </w:r>
      <w:r w:rsidRPr="001B6209">
        <w:rPr>
          <w:rFonts w:ascii="Times New Roman" w:hAnsi="Times New Roman" w:cs="Times New Roman"/>
          <w:sz w:val="24"/>
          <w:szCs w:val="24"/>
        </w:rPr>
        <w:t xml:space="preserve"> </w:t>
      </w:r>
      <w:r w:rsidR="00FF73B7" w:rsidRPr="001B6209">
        <w:rPr>
          <w:rFonts w:ascii="Times New Roman" w:hAnsi="Times New Roman" w:cs="Times New Roman"/>
          <w:sz w:val="24"/>
          <w:szCs w:val="24"/>
        </w:rPr>
        <w:t xml:space="preserve">those Irish characters who </w:t>
      </w:r>
      <w:r w:rsidR="00CB1502" w:rsidRPr="001B6209">
        <w:rPr>
          <w:rFonts w:ascii="Times New Roman" w:hAnsi="Times New Roman" w:cs="Times New Roman"/>
          <w:sz w:val="24"/>
          <w:szCs w:val="24"/>
        </w:rPr>
        <w:t>use it,</w:t>
      </w:r>
      <w:r w:rsidR="00FF73B7" w:rsidRPr="001B6209">
        <w:rPr>
          <w:rFonts w:ascii="Times New Roman" w:hAnsi="Times New Roman" w:cs="Times New Roman"/>
          <w:sz w:val="24"/>
          <w:szCs w:val="24"/>
        </w:rPr>
        <w:t xml:space="preserve"> become perceived as the Other. </w:t>
      </w:r>
      <w:bookmarkStart w:id="569" w:name="clergy1"/>
      <w:r w:rsidR="00FF73B7" w:rsidRPr="001B6209">
        <w:rPr>
          <w:rFonts w:ascii="Times New Roman" w:hAnsi="Times New Roman" w:cs="Times New Roman"/>
          <w:sz w:val="24"/>
          <w:szCs w:val="24"/>
        </w:rPr>
        <w:t>One</w:t>
      </w:r>
      <w:r w:rsidR="00FF73B7" w:rsidRPr="00A50EBD">
        <w:rPr>
          <w:rFonts w:ascii="Times New Roman" w:hAnsi="Times New Roman" w:cs="Times New Roman"/>
          <w:sz w:val="24"/>
          <w:szCs w:val="24"/>
        </w:rPr>
        <w:t xml:space="preserve"> such example</w:t>
      </w:r>
      <w:r w:rsidRPr="00A50EBD">
        <w:rPr>
          <w:rFonts w:ascii="Times New Roman" w:hAnsi="Times New Roman" w:cs="Times New Roman"/>
          <w:sz w:val="24"/>
          <w:szCs w:val="24"/>
        </w:rPr>
        <w:t xml:space="preserve"> in the novel is a critical portrayal of the clergy due to their use of English, which is in contrast to the positive image of the Irish religious leaders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003F3B4E">
        <w:rPr>
          <w:rFonts w:ascii="Times New Roman" w:hAnsi="Times New Roman" w:cs="Times New Roman"/>
          <w:sz w:val="24"/>
          <w:szCs w:val="24"/>
        </w:rPr>
        <w:fldChar w:fldCharType="begin"/>
      </w:r>
      <w:r w:rsidR="003F3B4E">
        <w:instrText xml:space="preserve"> XE "</w:instrText>
      </w:r>
      <w:r w:rsidR="003F3B4E" w:rsidRPr="00CF5755">
        <w:rPr>
          <w:lang w:val="en-CA"/>
        </w:rPr>
        <w:instrText>Otherness</w:instrText>
      </w:r>
      <w:r w:rsidR="003F3B4E">
        <w:instrText xml:space="preserve">" \r "Otherness1" </w:instrText>
      </w:r>
      <w:r w:rsidR="003F3B4E">
        <w:rPr>
          <w:rFonts w:ascii="Times New Roman" w:hAnsi="Times New Roman" w:cs="Times New Roman"/>
          <w:sz w:val="24"/>
          <w:szCs w:val="24"/>
        </w:rPr>
        <w:fldChar w:fldCharType="end"/>
      </w:r>
    </w:p>
    <w:bookmarkEnd w:id="565"/>
    <w:p w14:paraId="0994656C"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1F4C7B">
        <w:rPr>
          <w:rFonts w:ascii="Times New Roman" w:hAnsi="Times New Roman" w:cs="Times New Roman"/>
          <w:bCs/>
          <w:iCs/>
          <w:sz w:val="24"/>
          <w:szCs w:val="24"/>
        </w:rPr>
        <w:t>The bishops are far away and in towns […] and they call upon us to follow a law which is not God’s law. Let them eat plates of gruel morning, noon and night and soon they will change their ways of thinking. Anyway they all talk</w:t>
      </w:r>
      <w:r w:rsidR="00665BF5" w:rsidRPr="001F4C7B">
        <w:rPr>
          <w:rFonts w:ascii="Times New Roman" w:hAnsi="Times New Roman" w:cs="Times New Roman"/>
          <w:bCs/>
          <w:iCs/>
          <w:sz w:val="24"/>
          <w:szCs w:val="24"/>
        </w:rPr>
        <w:t xml:space="preserve"> English and have English ways.</w:t>
      </w:r>
      <w:r w:rsidR="009E4A04" w:rsidRPr="001F4C7B">
        <w:rPr>
          <w:rFonts w:ascii="Times New Roman" w:hAnsi="Times New Roman" w:cs="Times New Roman"/>
          <w:bCs/>
          <w:iCs/>
          <w:sz w:val="24"/>
          <w:szCs w:val="24"/>
        </w:rPr>
        <w:t xml:space="preserve"> </w:t>
      </w:r>
      <w:r w:rsidRPr="001F4C7B">
        <w:rPr>
          <w:rFonts w:ascii="Times New Roman" w:hAnsi="Times New Roman" w:cs="Times New Roman"/>
          <w:bCs/>
          <w:iCs/>
          <w:sz w:val="24"/>
          <w:szCs w:val="24"/>
        </w:rPr>
        <w:t>(</w:t>
      </w:r>
      <w:r w:rsidRPr="001F4C7B">
        <w:rPr>
          <w:rFonts w:ascii="Times New Roman" w:hAnsi="Times New Roman" w:cs="Times New Roman"/>
          <w:bCs/>
          <w:i/>
          <w:iCs/>
          <w:sz w:val="24"/>
          <w:szCs w:val="24"/>
        </w:rPr>
        <w:t>HL</w:t>
      </w:r>
      <w:r w:rsidRPr="001F4C7B">
        <w:rPr>
          <w:rFonts w:ascii="Times New Roman" w:hAnsi="Times New Roman" w:cs="Times New Roman"/>
          <w:bCs/>
          <w:iCs/>
          <w:sz w:val="24"/>
          <w:szCs w:val="24"/>
        </w:rPr>
        <w:t>: 76)</w:t>
      </w:r>
    </w:p>
    <w:p w14:paraId="1D038CF8" w14:textId="10D88E19" w:rsidR="00665BF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Even though the bishops are portrayed with strong disfavour for speaking English, the quotation </w:t>
      </w:r>
      <w:r w:rsidR="000327B4">
        <w:rPr>
          <w:rFonts w:ascii="Times New Roman" w:hAnsi="Times New Roman" w:cs="Times New Roman"/>
          <w:sz w:val="24"/>
          <w:szCs w:val="24"/>
        </w:rPr>
        <w:t>implies</w:t>
      </w:r>
      <w:r w:rsidRPr="00A50EBD">
        <w:rPr>
          <w:rFonts w:ascii="Times New Roman" w:hAnsi="Times New Roman" w:cs="Times New Roman"/>
          <w:sz w:val="24"/>
          <w:szCs w:val="24"/>
        </w:rPr>
        <w:t xml:space="preserve"> that beneath this linguistic element there is a bigger issue. They belong to a social group which is more identifiable with the Other rather than with their own, starving people. Images’ </w:t>
      </w:r>
      <w:r w:rsidR="00CB1502" w:rsidRPr="00A50EBD">
        <w:rPr>
          <w:rFonts w:ascii="Times New Roman" w:hAnsi="Times New Roman" w:cs="Times New Roman"/>
          <w:sz w:val="24"/>
          <w:szCs w:val="24"/>
        </w:rPr>
        <w:t>capacity</w:t>
      </w:r>
      <w:r w:rsidRPr="00A50EBD">
        <w:rPr>
          <w:rFonts w:ascii="Times New Roman" w:hAnsi="Times New Roman" w:cs="Times New Roman"/>
          <w:sz w:val="24"/>
          <w:szCs w:val="24"/>
        </w:rPr>
        <w:t xml:space="preserve"> to shift from one group to another, therefore, depends upon the dynamics of power. </w:t>
      </w:r>
      <w:r w:rsidRPr="00A50EBD">
        <w:rPr>
          <w:rFonts w:ascii="Times New Roman" w:hAnsi="Times New Roman" w:cs="Times New Roman"/>
          <w:sz w:val="24"/>
          <w:szCs w:val="24"/>
        </w:rPr>
        <w:lastRenderedPageBreak/>
        <w:t>Such an interrelation between i</w:t>
      </w:r>
      <w:r w:rsidR="004236AF" w:rsidRPr="00A50EBD">
        <w:rPr>
          <w:rFonts w:ascii="Times New Roman" w:hAnsi="Times New Roman" w:cs="Times New Roman"/>
          <w:sz w:val="24"/>
          <w:szCs w:val="24"/>
        </w:rPr>
        <w:t>mages and power prompts f</w:t>
      </w:r>
      <w:r w:rsidR="00CB1502" w:rsidRPr="00A50EBD">
        <w:rPr>
          <w:rFonts w:ascii="Times New Roman" w:hAnsi="Times New Roman" w:cs="Times New Roman"/>
          <w:sz w:val="24"/>
          <w:szCs w:val="24"/>
        </w:rPr>
        <w:t>urther consideration of</w:t>
      </w:r>
      <w:r w:rsidRPr="00A50EBD">
        <w:rPr>
          <w:rFonts w:ascii="Times New Roman" w:hAnsi="Times New Roman" w:cs="Times New Roman"/>
          <w:sz w:val="24"/>
          <w:szCs w:val="24"/>
        </w:rPr>
        <w:t xml:space="preserve"> the complex</w:t>
      </w:r>
      <w:r w:rsidR="004236AF" w:rsidRPr="00A50EBD">
        <w:rPr>
          <w:rFonts w:ascii="Times New Roman" w:hAnsi="Times New Roman" w:cs="Times New Roman"/>
          <w:sz w:val="24"/>
          <w:szCs w:val="24"/>
        </w:rPr>
        <w:t>ity of</w:t>
      </w:r>
      <w:r w:rsidRPr="00A50EBD">
        <w:rPr>
          <w:rFonts w:ascii="Times New Roman" w:hAnsi="Times New Roman" w:cs="Times New Roman"/>
          <w:sz w:val="24"/>
          <w:szCs w:val="24"/>
        </w:rPr>
        <w:t xml:space="preserve"> Anglo-Irish relations.</w:t>
      </w:r>
      <w:r w:rsidR="0059799E">
        <w:rPr>
          <w:rFonts w:ascii="Times New Roman" w:hAnsi="Times New Roman" w:cs="Times New Roman"/>
          <w:sz w:val="24"/>
          <w:szCs w:val="24"/>
        </w:rPr>
        <w:fldChar w:fldCharType="begin"/>
      </w:r>
      <w:r w:rsidR="0059799E">
        <w:instrText xml:space="preserve"> XE "</w:instrText>
      </w:r>
      <w:r w:rsidR="0059799E" w:rsidRPr="007D6032">
        <w:rPr>
          <w:i/>
          <w:iCs/>
        </w:rPr>
        <w:instrText>The Hungry Land:</w:instrText>
      </w:r>
      <w:r w:rsidR="0059799E" w:rsidRPr="007D6032">
        <w:instrText>auto-images and</w:instrText>
      </w:r>
      <w:r w:rsidR="0059799E">
        <w:instrText xml:space="preserve">" \r "auto4" </w:instrText>
      </w:r>
      <w:r w:rsidR="0059799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432D9E">
        <w:rPr>
          <w:i/>
          <w:iCs/>
          <w:lang w:val="en-CA"/>
        </w:rPr>
        <w:instrText>The Hungry Land</w:instrText>
      </w:r>
      <w:r w:rsidR="003F3B4E" w:rsidRPr="00432D9E">
        <w:rPr>
          <w:i/>
          <w:iCs/>
        </w:rPr>
        <w:instrText>:</w:instrText>
      </w:r>
      <w:r w:rsidR="003F3B4E" w:rsidRPr="00432D9E">
        <w:rPr>
          <w:lang w:val="en-CA"/>
        </w:rPr>
        <w:instrText>language, use of</w:instrText>
      </w:r>
      <w:r w:rsidR="003F3B4E">
        <w:instrText xml:space="preserve">" \r "language4"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A4710B">
        <w:rPr>
          <w:lang w:val="en-CA"/>
        </w:rPr>
        <w:instrText>Ireland</w:instrText>
      </w:r>
      <w:r w:rsidR="003F3B4E" w:rsidRPr="00A4710B">
        <w:instrText>:</w:instrText>
      </w:r>
      <w:r w:rsidR="003F3B4E" w:rsidRPr="00A4710B">
        <w:rPr>
          <w:lang w:val="en-CA"/>
        </w:rPr>
        <w:instrText>Irish language</w:instrText>
      </w:r>
      <w:r w:rsidR="003F3B4E">
        <w:instrText xml:space="preserve">" \r "Irishlang"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A5210C">
        <w:rPr>
          <w:i/>
          <w:iCs/>
          <w:lang w:val="en-CA"/>
        </w:rPr>
        <w:instrText>The Hungry Land</w:instrText>
      </w:r>
      <w:r w:rsidR="003F3B4E" w:rsidRPr="00A5210C">
        <w:rPr>
          <w:i/>
          <w:iCs/>
        </w:rPr>
        <w:instrText>:</w:instrText>
      </w:r>
      <w:r w:rsidR="003F3B4E" w:rsidRPr="00A5210C">
        <w:rPr>
          <w:lang w:val="en-CA"/>
        </w:rPr>
        <w:instrText>clergy, depictions of</w:instrText>
      </w:r>
      <w:r w:rsidR="003F3B4E">
        <w:instrText xml:space="preserve">" \r "clergy1"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5C3557">
        <w:instrText>Britain:English language and</w:instrText>
      </w:r>
      <w:r w:rsidR="003F3B4E">
        <w:instrText xml:space="preserve">" \r "Englishlang1" </w:instrText>
      </w:r>
      <w:r w:rsidR="003F3B4E">
        <w:rPr>
          <w:rFonts w:ascii="Times New Roman" w:hAnsi="Times New Roman" w:cs="Times New Roman"/>
          <w:sz w:val="24"/>
          <w:szCs w:val="24"/>
        </w:rPr>
        <w:fldChar w:fldCharType="end"/>
      </w:r>
    </w:p>
    <w:bookmarkEnd w:id="542"/>
    <w:bookmarkEnd w:id="548"/>
    <w:bookmarkEnd w:id="549"/>
    <w:bookmarkEnd w:id="567"/>
    <w:bookmarkEnd w:id="569"/>
    <w:p w14:paraId="2C43CA6E" w14:textId="77777777" w:rsidR="005C36A5" w:rsidRPr="00A50EBD" w:rsidRDefault="005C36A5" w:rsidP="00A50EBD">
      <w:pPr>
        <w:rPr>
          <w:rFonts w:ascii="Times New Roman" w:hAnsi="Times New Roman" w:cs="Times New Roman"/>
          <w:sz w:val="24"/>
          <w:szCs w:val="24"/>
        </w:rPr>
      </w:pPr>
    </w:p>
    <w:p w14:paraId="3FB9AA9D" w14:textId="77777777" w:rsidR="00376D33" w:rsidRPr="00C15836" w:rsidRDefault="00A25BF0" w:rsidP="00275045">
      <w:pPr>
        <w:pStyle w:val="Heading2"/>
        <w:rPr>
          <w:i/>
          <w:iCs/>
        </w:rPr>
      </w:pPr>
      <w:bookmarkStart w:id="570" w:name="_Toc166328566"/>
      <w:bookmarkStart w:id="571" w:name="IrishBritishrelats"/>
      <w:r w:rsidRPr="00C15836">
        <w:rPr>
          <w:i/>
          <w:iCs/>
        </w:rPr>
        <w:t>Factors shaping</w:t>
      </w:r>
      <w:r w:rsidR="004236AF" w:rsidRPr="00C15836">
        <w:rPr>
          <w:i/>
          <w:iCs/>
        </w:rPr>
        <w:t xml:space="preserve"> Anglo-Irish r</w:t>
      </w:r>
      <w:r w:rsidR="00376D33" w:rsidRPr="00C15836">
        <w:rPr>
          <w:i/>
          <w:iCs/>
        </w:rPr>
        <w:t>elations</w:t>
      </w:r>
      <w:bookmarkEnd w:id="570"/>
    </w:p>
    <w:p w14:paraId="50D31BE8" w14:textId="08E99FEE"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Initially, the coloni</w:t>
      </w:r>
      <w:r w:rsidR="00C060CE">
        <w:rPr>
          <w:rFonts w:ascii="Times New Roman" w:hAnsi="Times New Roman" w:cs="Times New Roman"/>
          <w:sz w:val="24"/>
          <w:szCs w:val="24"/>
        </w:rPr>
        <w:t>s</w:t>
      </w:r>
      <w:r w:rsidRPr="00A50EBD">
        <w:rPr>
          <w:rFonts w:ascii="Times New Roman" w:hAnsi="Times New Roman" w:cs="Times New Roman"/>
          <w:sz w:val="24"/>
          <w:szCs w:val="24"/>
        </w:rPr>
        <w:t>er-coloni</w:t>
      </w:r>
      <w:r w:rsidR="00C060CE">
        <w:rPr>
          <w:rFonts w:ascii="Times New Roman" w:hAnsi="Times New Roman" w:cs="Times New Roman"/>
          <w:sz w:val="24"/>
          <w:szCs w:val="24"/>
        </w:rPr>
        <w:t>s</w:t>
      </w:r>
      <w:r w:rsidRPr="00A50EBD">
        <w:rPr>
          <w:rFonts w:ascii="Times New Roman" w:hAnsi="Times New Roman" w:cs="Times New Roman"/>
          <w:sz w:val="24"/>
          <w:szCs w:val="24"/>
        </w:rPr>
        <w:t>ed dichotomy can be deciphered from the portrayal of poet Patrick Gill</w:t>
      </w:r>
      <w:r w:rsidR="00254B37">
        <w:rPr>
          <w:rFonts w:ascii="Times New Roman" w:hAnsi="Times New Roman" w:cs="Times New Roman"/>
          <w:sz w:val="24"/>
          <w:szCs w:val="24"/>
        </w:rPr>
        <w:fldChar w:fldCharType="begin"/>
      </w:r>
      <w:r w:rsidR="00254B37">
        <w:instrText xml:space="preserve"> XE "</w:instrText>
      </w:r>
      <w:r w:rsidR="00254B37" w:rsidRPr="00E810E3">
        <w:rPr>
          <w:rFonts w:ascii="Times New Roman" w:hAnsi="Times New Roman" w:cs="Times New Roman"/>
          <w:i/>
          <w:iCs/>
          <w:sz w:val="24"/>
          <w:szCs w:val="24"/>
        </w:rPr>
        <w:instrText>The Hungry Land:</w:instrText>
      </w:r>
      <w:r w:rsidR="00254B37" w:rsidRPr="00E810E3">
        <w:instrText>Patrick Gill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A once talented verse maker, he still remembers his glory days, drinks heavily and sleeps rough, and is dependent on people’s mercy for food and shelter. Gill’s reflection on his decline can be linked to the condition in which Ireland finds itself at the outset of the Great Famine:</w:t>
      </w:r>
    </w:p>
    <w:p w14:paraId="4DE26913"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F61D7D">
        <w:rPr>
          <w:rFonts w:ascii="Times New Roman" w:hAnsi="Times New Roman" w:cs="Times New Roman"/>
          <w:sz w:val="24"/>
          <w:szCs w:val="24"/>
        </w:rPr>
        <w:t>Any dreams which he had once carried were now fragments. Time and poverty and the feeling that he was on the forgotten edge of Europe had destroyed all his hopes. He had sought refuge in drink; the raw poteen could set his spirit on fire. (</w:t>
      </w:r>
      <w:r w:rsidRPr="00F61D7D">
        <w:rPr>
          <w:rFonts w:ascii="Times New Roman" w:hAnsi="Times New Roman" w:cs="Times New Roman"/>
          <w:i/>
          <w:sz w:val="24"/>
          <w:szCs w:val="24"/>
        </w:rPr>
        <w:t>HL</w:t>
      </w:r>
      <w:r w:rsidR="00665BF5" w:rsidRPr="00F61D7D">
        <w:rPr>
          <w:rFonts w:ascii="Times New Roman" w:hAnsi="Times New Roman" w:cs="Times New Roman"/>
          <w:sz w:val="24"/>
          <w:szCs w:val="24"/>
        </w:rPr>
        <w:t>: 7)</w:t>
      </w:r>
    </w:p>
    <w:p w14:paraId="01E5D6EC" w14:textId="076AE43A" w:rsidR="00665BF5" w:rsidRPr="00A50EBD" w:rsidRDefault="00376D33" w:rsidP="00A50EBD">
      <w:pPr>
        <w:rPr>
          <w:rFonts w:ascii="Times New Roman" w:hAnsi="Times New Roman" w:cs="Times New Roman"/>
          <w:sz w:val="24"/>
          <w:szCs w:val="24"/>
        </w:rPr>
      </w:pPr>
      <w:bookmarkStart w:id="572" w:name="alcohol1"/>
      <w:r w:rsidRPr="00A50EBD">
        <w:rPr>
          <w:rFonts w:ascii="Times New Roman" w:hAnsi="Times New Roman" w:cs="Times New Roman"/>
          <w:sz w:val="24"/>
          <w:szCs w:val="24"/>
        </w:rPr>
        <w:t>In this passage, Ireland’s misery is conveyed through the poet’s fallen existence. Throughout the novel, the country and its people, the ‘race, whose traditions had stretched back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 8), become more submerged in poverty and dejection, just like this ‘rake in filthy and torn clothes chanting in Irish’, this ‘sad and tragic figure’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344). Despite some unappealing qualities, the impoverished poet is </w:t>
      </w:r>
      <w:r w:rsidR="00F02E9F" w:rsidRPr="00A50EBD">
        <w:rPr>
          <w:rFonts w:ascii="Times New Roman" w:hAnsi="Times New Roman" w:cs="Times New Roman"/>
          <w:sz w:val="24"/>
          <w:szCs w:val="24"/>
        </w:rPr>
        <w:t xml:space="preserve">overall </w:t>
      </w:r>
      <w:r w:rsidRPr="00A50EBD">
        <w:rPr>
          <w:rFonts w:ascii="Times New Roman" w:hAnsi="Times New Roman" w:cs="Times New Roman"/>
          <w:sz w:val="24"/>
          <w:szCs w:val="24"/>
        </w:rPr>
        <w:t xml:space="preserve">a likeable personage, as </w:t>
      </w:r>
      <w:r w:rsidR="004236A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other ill-clad and hungry characters. By showing that vices can develop from people’s underprivileged position, the image of the poet as a collective symbol of the Irish poor is validated. Th</w:t>
      </w:r>
      <w:r w:rsidR="00F02E9F" w:rsidRPr="00A50EBD">
        <w:rPr>
          <w:rFonts w:ascii="Times New Roman" w:hAnsi="Times New Roman" w:cs="Times New Roman"/>
          <w:sz w:val="24"/>
          <w:szCs w:val="24"/>
        </w:rPr>
        <w:t>e following quotation explains the</w:t>
      </w:r>
      <w:r w:rsidRPr="00A50EBD">
        <w:rPr>
          <w:rFonts w:ascii="Times New Roman" w:hAnsi="Times New Roman" w:cs="Times New Roman"/>
          <w:sz w:val="24"/>
          <w:szCs w:val="24"/>
        </w:rPr>
        <w:t xml:space="preserve"> </w:t>
      </w:r>
      <w:r w:rsidR="00F02E9F" w:rsidRPr="00A50EBD">
        <w:rPr>
          <w:rFonts w:ascii="Times New Roman" w:hAnsi="Times New Roman" w:cs="Times New Roman"/>
          <w:sz w:val="24"/>
          <w:szCs w:val="24"/>
        </w:rPr>
        <w:t>connection between living in</w:t>
      </w:r>
      <w:r w:rsidRPr="00A50EBD">
        <w:rPr>
          <w:rFonts w:ascii="Times New Roman" w:hAnsi="Times New Roman" w:cs="Times New Roman"/>
          <w:sz w:val="24"/>
          <w:szCs w:val="24"/>
        </w:rPr>
        <w:t xml:space="preserve"> harsh cond</w:t>
      </w:r>
      <w:r w:rsidR="00665BF5" w:rsidRPr="00A50EBD">
        <w:rPr>
          <w:rFonts w:ascii="Times New Roman" w:hAnsi="Times New Roman" w:cs="Times New Roman"/>
          <w:sz w:val="24"/>
          <w:szCs w:val="24"/>
        </w:rPr>
        <w:t>itions and alcohol consumption:</w:t>
      </w:r>
      <w:r w:rsidR="00C462DC">
        <w:rPr>
          <w:rFonts w:ascii="Times New Roman" w:hAnsi="Times New Roman" w:cs="Times New Roman"/>
          <w:sz w:val="24"/>
          <w:szCs w:val="24"/>
        </w:rPr>
        <w:t xml:space="preserve"> ‘</w:t>
      </w:r>
      <w:r w:rsidRPr="002C6684">
        <w:rPr>
          <w:rFonts w:ascii="Times New Roman" w:hAnsi="Times New Roman" w:cs="Times New Roman"/>
          <w:sz w:val="24"/>
          <w:szCs w:val="24"/>
        </w:rPr>
        <w:t>Men and women fell into a drunken stupor which deadened them to reality and destroyed their minds with raw alcohol. [..] They killed their fe</w:t>
      </w:r>
      <w:r w:rsidR="00665BF5" w:rsidRPr="002C6684">
        <w:rPr>
          <w:rFonts w:ascii="Times New Roman" w:hAnsi="Times New Roman" w:cs="Times New Roman"/>
          <w:sz w:val="24"/>
          <w:szCs w:val="24"/>
        </w:rPr>
        <w:t xml:space="preserve">ars and their hungers in drink. </w:t>
      </w:r>
      <w:r w:rsidRPr="002C6684">
        <w:rPr>
          <w:rFonts w:ascii="Times New Roman" w:hAnsi="Times New Roman" w:cs="Times New Roman"/>
          <w:sz w:val="24"/>
          <w:szCs w:val="24"/>
        </w:rPr>
        <w:t>(</w:t>
      </w:r>
      <w:r w:rsidRPr="002C6684">
        <w:rPr>
          <w:rFonts w:ascii="Times New Roman" w:hAnsi="Times New Roman" w:cs="Times New Roman"/>
          <w:i/>
          <w:sz w:val="24"/>
          <w:szCs w:val="24"/>
        </w:rPr>
        <w:t>HL</w:t>
      </w:r>
      <w:r w:rsidRPr="002C6684">
        <w:rPr>
          <w:rFonts w:ascii="Times New Roman" w:hAnsi="Times New Roman" w:cs="Times New Roman"/>
          <w:sz w:val="24"/>
          <w:szCs w:val="24"/>
        </w:rPr>
        <w:t>:</w:t>
      </w:r>
      <w:r w:rsidR="00C462DC">
        <w:rPr>
          <w:rFonts w:ascii="Times New Roman" w:hAnsi="Times New Roman" w:cs="Times New Roman"/>
          <w:sz w:val="24"/>
          <w:szCs w:val="24"/>
        </w:rPr>
        <w:t> </w:t>
      </w:r>
      <w:r w:rsidRPr="002C6684">
        <w:rPr>
          <w:rFonts w:ascii="Times New Roman" w:hAnsi="Times New Roman" w:cs="Times New Roman"/>
          <w:sz w:val="24"/>
          <w:szCs w:val="24"/>
        </w:rPr>
        <w:t>161)</w:t>
      </w:r>
      <w:r w:rsidR="00C462DC">
        <w:rPr>
          <w:rFonts w:ascii="Times New Roman" w:hAnsi="Times New Roman" w:cs="Times New Roman"/>
          <w:sz w:val="24"/>
          <w:szCs w:val="24"/>
        </w:rPr>
        <w:t xml:space="preserve"> </w:t>
      </w:r>
      <w:r w:rsidRPr="00A50EBD">
        <w:rPr>
          <w:rFonts w:ascii="Times New Roman" w:hAnsi="Times New Roman" w:cs="Times New Roman"/>
          <w:sz w:val="24"/>
          <w:szCs w:val="24"/>
        </w:rPr>
        <w:t>It is made clear that the Irish are forced to seek solace in drinking, which contrasts with the depiction of alcohol abuse within the hetero-image. Agent Kenrick, for instance, is portrayed as an uncouth ‘whiskey-drinker’, who ‘drank the bottle of whiskey rapidly, displaying his peasant origins, and another bottle was placed after him.’ (</w:t>
      </w:r>
      <w:r w:rsidRPr="00A50EBD">
        <w:rPr>
          <w:rFonts w:ascii="Times New Roman" w:hAnsi="Times New Roman" w:cs="Times New Roman"/>
          <w:i/>
          <w:sz w:val="24"/>
          <w:szCs w:val="24"/>
        </w:rPr>
        <w:t>HL</w:t>
      </w:r>
      <w:r w:rsidR="00553C4D">
        <w:rPr>
          <w:rFonts w:ascii="Times New Roman" w:hAnsi="Times New Roman" w:cs="Times New Roman"/>
          <w:sz w:val="24"/>
          <w:szCs w:val="24"/>
        </w:rPr>
        <w:t>: 320)</w:t>
      </w:r>
      <w:r w:rsidRPr="00A50EBD">
        <w:rPr>
          <w:rFonts w:ascii="Times New Roman" w:hAnsi="Times New Roman" w:cs="Times New Roman"/>
          <w:sz w:val="24"/>
          <w:szCs w:val="24"/>
        </w:rPr>
        <w:t xml:space="preserve"> Kenrick’s dismal drinking habit draws a line between the victim and culprit. Moreover, it should be noted that in this example the difference between the two is indicated also by the use of the word ‘peasant’. In respect to Kenrick’s flaw, it conveys the </w:t>
      </w:r>
      <w:r w:rsidR="00F02E9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meaning of ‘a person who is rude, behaves badly, or has little education’,</w:t>
      </w:r>
      <w:r w:rsidRPr="00A50EBD">
        <w:rPr>
          <w:rStyle w:val="FootnoteReference"/>
          <w:rFonts w:ascii="Times New Roman" w:hAnsi="Times New Roman" w:cs="Times New Roman"/>
          <w:sz w:val="24"/>
          <w:szCs w:val="24"/>
        </w:rPr>
        <w:footnoteReference w:id="644"/>
      </w:r>
      <w:r w:rsidRPr="00A50EBD">
        <w:rPr>
          <w:rFonts w:ascii="Times New Roman" w:hAnsi="Times New Roman" w:cs="Times New Roman"/>
          <w:sz w:val="24"/>
          <w:szCs w:val="24"/>
        </w:rPr>
        <w:t xml:space="preserve"> while at other times throughout the novel, the word ‘peasant’ </w:t>
      </w:r>
      <w:r w:rsidR="002C6684" w:rsidRPr="001B6209">
        <w:rPr>
          <w:rFonts w:ascii="Times New Roman" w:hAnsi="Times New Roman" w:cs="Times New Roman"/>
          <w:sz w:val="24"/>
          <w:szCs w:val="24"/>
        </w:rPr>
        <w:t>presupposes</w:t>
      </w:r>
      <w:r w:rsidRPr="001B6209">
        <w:rPr>
          <w:rFonts w:ascii="Times New Roman" w:hAnsi="Times New Roman" w:cs="Times New Roman"/>
          <w:sz w:val="24"/>
          <w:szCs w:val="24"/>
        </w:rPr>
        <w:t xml:space="preserve"> </w:t>
      </w:r>
      <w:r w:rsidR="00F02E9F" w:rsidRPr="001B6209">
        <w:rPr>
          <w:rFonts w:ascii="Times New Roman" w:hAnsi="Times New Roman" w:cs="Times New Roman"/>
          <w:sz w:val="24"/>
          <w:szCs w:val="24"/>
        </w:rPr>
        <w:t>a more neutral</w:t>
      </w:r>
      <w:r w:rsidR="002C6684" w:rsidRPr="001B6209">
        <w:rPr>
          <w:rFonts w:ascii="Times New Roman" w:hAnsi="Times New Roman" w:cs="Times New Roman"/>
          <w:sz w:val="24"/>
          <w:szCs w:val="24"/>
        </w:rPr>
        <w:t xml:space="preserve"> connotation, meaning ‘a farmer who owns or rents a small piece of land’.</w:t>
      </w:r>
      <w:r w:rsidR="002C6684" w:rsidRPr="001B6209">
        <w:rPr>
          <w:rStyle w:val="FootnoteReference"/>
          <w:rFonts w:ascii="Times New Roman" w:hAnsi="Times New Roman" w:cs="Times New Roman"/>
          <w:sz w:val="24"/>
          <w:szCs w:val="24"/>
        </w:rPr>
        <w:footnoteReference w:id="645"/>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influence</w:t>
      </w:r>
      <w:r w:rsidR="004B501F" w:rsidRPr="001B6209">
        <w:rPr>
          <w:rFonts w:ascii="Times New Roman" w:hAnsi="Times New Roman" w:cs="Times New Roman"/>
          <w:sz w:val="24"/>
          <w:szCs w:val="24"/>
        </w:rPr>
        <w:t xml:space="preserve"> of</w:t>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 xml:space="preserve">context on the </w:t>
      </w:r>
      <w:r w:rsidRPr="001B6209">
        <w:rPr>
          <w:rFonts w:ascii="Times New Roman" w:hAnsi="Times New Roman" w:cs="Times New Roman"/>
          <w:sz w:val="24"/>
          <w:szCs w:val="24"/>
        </w:rPr>
        <w:t xml:space="preserve">interpretation of </w:t>
      </w:r>
      <w:r w:rsidR="004B501F" w:rsidRPr="001B6209">
        <w:rPr>
          <w:rFonts w:ascii="Times New Roman" w:hAnsi="Times New Roman" w:cs="Times New Roman"/>
          <w:sz w:val="24"/>
          <w:szCs w:val="24"/>
        </w:rPr>
        <w:t>the word ‘peasant’</w:t>
      </w:r>
      <w:r w:rsidRPr="001B6209">
        <w:rPr>
          <w:rFonts w:ascii="Times New Roman" w:hAnsi="Times New Roman" w:cs="Times New Roman"/>
          <w:sz w:val="24"/>
          <w:szCs w:val="24"/>
        </w:rPr>
        <w:t xml:space="preserve"> reveal</w:t>
      </w:r>
      <w:r w:rsidR="004B501F" w:rsidRPr="001B6209">
        <w:rPr>
          <w:rFonts w:ascii="Times New Roman" w:hAnsi="Times New Roman" w:cs="Times New Roman"/>
          <w:sz w:val="24"/>
          <w:szCs w:val="24"/>
        </w:rPr>
        <w:t>s</w:t>
      </w:r>
      <w:r w:rsidRPr="001B6209">
        <w:rPr>
          <w:rFonts w:ascii="Times New Roman" w:hAnsi="Times New Roman" w:cs="Times New Roman"/>
          <w:sz w:val="24"/>
          <w:szCs w:val="24"/>
        </w:rPr>
        <w:t xml:space="preserve"> the </w:t>
      </w:r>
      <w:r w:rsidRPr="001B6209">
        <w:rPr>
          <w:rFonts w:ascii="Times New Roman" w:hAnsi="Times New Roman" w:cs="Times New Roman"/>
          <w:sz w:val="24"/>
          <w:szCs w:val="24"/>
        </w:rPr>
        <w:lastRenderedPageBreak/>
        <w:t xml:space="preserve">subjective nature of meaningful elements of speech. </w:t>
      </w:r>
      <w:r w:rsidR="00C462DC" w:rsidRPr="001B6209">
        <w:rPr>
          <w:rFonts w:ascii="Times New Roman" w:hAnsi="Times New Roman" w:cs="Times New Roman"/>
          <w:sz w:val="24"/>
          <w:szCs w:val="24"/>
        </w:rPr>
        <w:t>Thus,</w:t>
      </w:r>
      <w:r w:rsidRPr="00A50EBD">
        <w:rPr>
          <w:rFonts w:ascii="Times New Roman" w:hAnsi="Times New Roman" w:cs="Times New Roman"/>
          <w:sz w:val="24"/>
          <w:szCs w:val="24"/>
        </w:rPr>
        <w:t xml:space="preserve"> it may appear that a liking for alcohol serves to corroborate a positive portrayal of the auto- and a negative one of the hetero-image. </w:t>
      </w:r>
      <w:r w:rsidR="005A7841">
        <w:rPr>
          <w:rFonts w:ascii="Times New Roman" w:hAnsi="Times New Roman" w:cs="Times New Roman"/>
          <w:sz w:val="24"/>
          <w:szCs w:val="24"/>
        </w:rPr>
        <w:t>Nevertheless</w:t>
      </w:r>
      <w:r w:rsidR="005133A7">
        <w:rPr>
          <w:rFonts w:ascii="Times New Roman" w:hAnsi="Times New Roman" w:cs="Times New Roman"/>
          <w:sz w:val="24"/>
          <w:szCs w:val="24"/>
        </w:rPr>
        <w:t>,</w:t>
      </w:r>
      <w:r w:rsidRPr="00A50EBD">
        <w:rPr>
          <w:rFonts w:ascii="Times New Roman" w:hAnsi="Times New Roman" w:cs="Times New Roman"/>
          <w:sz w:val="24"/>
          <w:szCs w:val="24"/>
        </w:rPr>
        <w:t xml:space="preserve"> Edward Silken’s alcohol dependence shows that it is universal and unrestricted to nationality or class. Silken</w:t>
      </w:r>
      <w:r w:rsidR="00254B37">
        <w:rPr>
          <w:rFonts w:ascii="Times New Roman" w:hAnsi="Times New Roman" w:cs="Times New Roman"/>
          <w:sz w:val="24"/>
          <w:szCs w:val="24"/>
        </w:rPr>
        <w:fldChar w:fldCharType="begin"/>
      </w:r>
      <w:r w:rsidR="00254B37">
        <w:instrText xml:space="preserve"> XE "</w:instrText>
      </w:r>
      <w:r w:rsidR="00254B37" w:rsidRPr="00371841">
        <w:rPr>
          <w:rFonts w:ascii="Times New Roman" w:hAnsi="Times New Roman" w:cs="Times New Roman"/>
          <w:i/>
          <w:iCs/>
          <w:sz w:val="24"/>
          <w:szCs w:val="24"/>
        </w:rPr>
        <w:instrText>The Hungry Land:</w:instrText>
      </w:r>
      <w:r w:rsidR="00254B37" w:rsidRPr="00371841">
        <w:instrText>Edward Silken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the master of the workhouse, who arrived in Castlebar</w:t>
      </w:r>
      <w:r w:rsidR="00254B37">
        <w:rPr>
          <w:rFonts w:ascii="Times New Roman" w:hAnsi="Times New Roman" w:cs="Times New Roman"/>
          <w:sz w:val="24"/>
          <w:szCs w:val="24"/>
        </w:rPr>
        <w:fldChar w:fldCharType="begin"/>
      </w:r>
      <w:r w:rsidR="00254B37">
        <w:instrText xml:space="preserve"> XE "</w:instrText>
      </w:r>
      <w:r w:rsidR="00254B37" w:rsidRPr="001B3A44">
        <w:rPr>
          <w:rFonts w:ascii="Times New Roman" w:hAnsi="Times New Roman" w:cs="Times New Roman"/>
          <w:i/>
          <w:iCs/>
          <w:sz w:val="24"/>
          <w:szCs w:val="24"/>
        </w:rPr>
        <w:instrText>The Hungry Land:</w:instrText>
      </w:r>
      <w:r w:rsidR="00254B37" w:rsidRPr="001B3A44">
        <w:instrText>Castlebar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London when he was ‘a fresh young man moved by the noblest motives’ (</w:t>
      </w:r>
      <w:r w:rsidRPr="00A50EBD">
        <w:rPr>
          <w:rFonts w:ascii="Times New Roman" w:hAnsi="Times New Roman" w:cs="Times New Roman"/>
          <w:i/>
          <w:sz w:val="24"/>
          <w:szCs w:val="24"/>
        </w:rPr>
        <w:t>HL</w:t>
      </w:r>
      <w:r w:rsidRPr="00A50EBD">
        <w:rPr>
          <w:rFonts w:ascii="Times New Roman" w:hAnsi="Times New Roman" w:cs="Times New Roman"/>
          <w:sz w:val="24"/>
          <w:szCs w:val="24"/>
        </w:rPr>
        <w:t>: 147), yet</w:t>
      </w:r>
      <w:r w:rsidR="00C866A5">
        <w:rPr>
          <w:rFonts w:ascii="Times New Roman" w:hAnsi="Times New Roman" w:cs="Times New Roman"/>
          <w:sz w:val="24"/>
          <w:szCs w:val="24"/>
        </w:rPr>
        <w:t>,</w:t>
      </w:r>
      <w:r w:rsidRPr="00A50EBD">
        <w:rPr>
          <w:rFonts w:ascii="Times New Roman" w:hAnsi="Times New Roman" w:cs="Times New Roman"/>
          <w:sz w:val="24"/>
          <w:szCs w:val="24"/>
        </w:rPr>
        <w:t xml:space="preserve"> his hope that the workhouse would be ‘a refuge for paupers’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143) is frustrated. Silken is distressed by the </w:t>
      </w:r>
      <w:r w:rsidR="004B501F" w:rsidRPr="00A50EBD">
        <w:rPr>
          <w:rFonts w:ascii="Times New Roman" w:hAnsi="Times New Roman" w:cs="Times New Roman"/>
          <w:sz w:val="24"/>
          <w:szCs w:val="24"/>
        </w:rPr>
        <w:t>downtrodden appearance</w:t>
      </w:r>
      <w:r w:rsidRPr="00A50EBD">
        <w:rPr>
          <w:rFonts w:ascii="Times New Roman" w:hAnsi="Times New Roman" w:cs="Times New Roman"/>
          <w:sz w:val="24"/>
          <w:szCs w:val="24"/>
        </w:rPr>
        <w:t xml:space="preserve"> of the poor, searching for food and shelter: ‘They were as listless as the bell whose sound presided over all their movements, </w:t>
      </w:r>
      <w:r w:rsidR="004B501F" w:rsidRPr="00A50EBD">
        <w:rPr>
          <w:rFonts w:ascii="Times New Roman" w:hAnsi="Times New Roman" w:cs="Times New Roman"/>
          <w:sz w:val="24"/>
          <w:szCs w:val="24"/>
        </w:rPr>
        <w:t>destroying thought and freedom o</w:t>
      </w:r>
      <w:r w:rsidRPr="00A50EBD">
        <w:rPr>
          <w:rFonts w:ascii="Times New Roman" w:hAnsi="Times New Roman" w:cs="Times New Roman"/>
          <w:sz w:val="24"/>
          <w:szCs w:val="24"/>
        </w:rPr>
        <w:t>f action</w:t>
      </w:r>
      <w:r w:rsidR="002D1B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553C4D">
        <w:rPr>
          <w:rFonts w:ascii="Times New Roman" w:hAnsi="Times New Roman" w:cs="Times New Roman"/>
          <w:sz w:val="24"/>
          <w:szCs w:val="24"/>
        </w:rPr>
        <w:t>: 147)</w:t>
      </w:r>
      <w:r w:rsidRPr="00A50EBD">
        <w:rPr>
          <w:rFonts w:ascii="Times New Roman" w:hAnsi="Times New Roman" w:cs="Times New Roman"/>
          <w:sz w:val="24"/>
          <w:szCs w:val="24"/>
        </w:rPr>
        <w:t xml:space="preserve"> Silken’s response to witnessing the suffering of hundreds of dispossessed of their homes, poorly fed, and separated from their families people</w:t>
      </w:r>
      <w:r w:rsidR="00C866A5">
        <w:rPr>
          <w:rFonts w:ascii="Times New Roman" w:hAnsi="Times New Roman" w:cs="Times New Roman"/>
          <w:sz w:val="24"/>
          <w:szCs w:val="24"/>
        </w:rPr>
        <w:t>,</w:t>
      </w:r>
      <w:r w:rsidRPr="00A50EBD">
        <w:rPr>
          <w:rFonts w:ascii="Times New Roman" w:hAnsi="Times New Roman" w:cs="Times New Roman"/>
          <w:sz w:val="24"/>
          <w:szCs w:val="24"/>
        </w:rPr>
        <w:t xml:space="preserve"> is drinking, for </w:t>
      </w:r>
      <w:r w:rsidRPr="00A50EBD">
        <w:rPr>
          <w:rFonts w:ascii="Times New Roman" w:eastAsia="Times New Roman" w:hAnsi="Times New Roman" w:cs="Times New Roman"/>
          <w:iCs/>
          <w:sz w:val="24"/>
          <w:szCs w:val="24"/>
        </w:rPr>
        <w:t>‘it helped him to forget’ (</w:t>
      </w:r>
      <w:r w:rsidRPr="00A50EBD">
        <w:rPr>
          <w:rFonts w:ascii="Times New Roman" w:eastAsia="Times New Roman" w:hAnsi="Times New Roman" w:cs="Times New Roman"/>
          <w:i/>
          <w:iCs/>
          <w:sz w:val="24"/>
          <w:szCs w:val="24"/>
        </w:rPr>
        <w:t>HL</w:t>
      </w:r>
      <w:r w:rsidRPr="00A50EBD">
        <w:rPr>
          <w:rFonts w:ascii="Times New Roman" w:eastAsia="Times New Roman" w:hAnsi="Times New Roman" w:cs="Times New Roman"/>
          <w:iCs/>
          <w:sz w:val="24"/>
          <w:szCs w:val="24"/>
        </w:rPr>
        <w:t>: 150).</w:t>
      </w:r>
    </w:p>
    <w:p w14:paraId="6972C71E" w14:textId="362AD0A0" w:rsidR="00FF4D32"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drinking habit is not the only adverse consequence of the underprivileged position of the Irish. Kenrick’s observation that ‘Poverty</w:t>
      </w:r>
      <w:r w:rsidR="00254B37">
        <w:rPr>
          <w:rFonts w:ascii="Times New Roman" w:hAnsi="Times New Roman" w:cs="Times New Roman"/>
          <w:sz w:val="24"/>
          <w:szCs w:val="24"/>
        </w:rPr>
        <w:fldChar w:fldCharType="begin"/>
      </w:r>
      <w:r w:rsidR="00254B37">
        <w:instrText xml:space="preserve"> XE "</w:instrText>
      </w:r>
      <w:r w:rsidR="00254B37" w:rsidRPr="002C72FA">
        <w:rPr>
          <w:rFonts w:ascii="Times New Roman" w:hAnsi="Times New Roman" w:cs="Times New Roman"/>
          <w:i/>
          <w:iCs/>
          <w:sz w:val="24"/>
          <w:szCs w:val="24"/>
        </w:rPr>
        <w:instrText>The Hungry Land:</w:instrText>
      </w:r>
      <w:r w:rsidR="00254B37" w:rsidRPr="002C72FA">
        <w:instrText>poverty, depiction</w:instrText>
      </w:r>
      <w:r w:rsidR="0069697E">
        <w:instrText>s</w:instrText>
      </w:r>
      <w:r w:rsidR="00254B37" w:rsidRPr="002C72FA">
        <w:instrText xml:space="preserve"> of</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generated cuteness and cunning’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C462DC">
        <w:rPr>
          <w:rFonts w:ascii="Times New Roman" w:hAnsi="Times New Roman" w:cs="Times New Roman"/>
          <w:sz w:val="24"/>
          <w:szCs w:val="24"/>
        </w:rPr>
        <w:t> </w:t>
      </w:r>
      <w:r w:rsidRPr="00A50EBD">
        <w:rPr>
          <w:rFonts w:ascii="Times New Roman" w:hAnsi="Times New Roman" w:cs="Times New Roman"/>
          <w:sz w:val="24"/>
          <w:szCs w:val="24"/>
        </w:rPr>
        <w:t>87) suggests that privation leads to a decline in people’s moral values, which Kenrick exploits for his own purposes.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He gathers a group of ‘outcasts’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84) to assist him in the evictions of cottiers and small farmers. The portrayal of Kenrick’s ‘cavalcade’ </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87)</w:t>
      </w:r>
      <w:r w:rsidRPr="00A50EBD">
        <w:rPr>
          <w:rFonts w:ascii="Times New Roman" w:hAnsi="Times New Roman" w:cs="Times New Roman"/>
          <w:sz w:val="24"/>
          <w:szCs w:val="24"/>
        </w:rPr>
        <w:t xml:space="preserve"> </w:t>
      </w:r>
      <w:r w:rsidR="00082080">
        <w:rPr>
          <w:rFonts w:ascii="Times New Roman" w:hAnsi="Times New Roman" w:cs="Times New Roman"/>
          <w:sz w:val="24"/>
          <w:szCs w:val="24"/>
        </w:rPr>
        <w:t>that</w:t>
      </w:r>
      <w:r w:rsidRPr="00A50EBD">
        <w:rPr>
          <w:rFonts w:ascii="Times New Roman" w:hAnsi="Times New Roman" w:cs="Times New Roman"/>
          <w:sz w:val="24"/>
          <w:szCs w:val="24"/>
        </w:rPr>
        <w:t xml:space="preserve"> was ‘</w:t>
      </w:r>
      <w:r w:rsidRPr="00A50EBD">
        <w:rPr>
          <w:rFonts w:ascii="Times New Roman" w:eastAsia="Times New Roman" w:hAnsi="Times New Roman" w:cs="Times New Roman"/>
          <w:sz w:val="24"/>
          <w:szCs w:val="24"/>
        </w:rPr>
        <w:t xml:space="preserve">hated in the towns and feared in the countryside’ </w:t>
      </w:r>
      <w:r w:rsidRPr="00A50EBD">
        <w:rPr>
          <w:rFonts w:ascii="Times New Roman" w:hAnsi="Times New Roman" w:cs="Times New Roman"/>
          <w:sz w:val="24"/>
          <w:szCs w:val="24"/>
        </w:rPr>
        <w:t>(</w:t>
      </w:r>
      <w:r w:rsidRPr="00A50EBD">
        <w:rPr>
          <w:rFonts w:ascii="Times New Roman" w:hAnsi="Times New Roman" w:cs="Times New Roman"/>
          <w:i/>
          <w:sz w:val="24"/>
          <w:szCs w:val="24"/>
        </w:rPr>
        <w:t>ibid</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and</w:t>
      </w:r>
      <w:r w:rsidRPr="00A50EBD">
        <w:rPr>
          <w:rFonts w:ascii="Times New Roman" w:hAnsi="Times New Roman" w:cs="Times New Roman"/>
          <w:sz w:val="24"/>
          <w:szCs w:val="24"/>
        </w:rPr>
        <w:t xml:space="preserve"> avoided ‘as if they were lepers’ (</w:t>
      </w:r>
      <w:r w:rsidRPr="00A50EBD">
        <w:rPr>
          <w:rFonts w:ascii="Times New Roman" w:hAnsi="Times New Roman" w:cs="Times New Roman"/>
          <w:i/>
          <w:sz w:val="24"/>
          <w:szCs w:val="24"/>
        </w:rPr>
        <w:t>HL</w:t>
      </w:r>
      <w:r w:rsidRPr="00A50EBD">
        <w:rPr>
          <w:rFonts w:ascii="Times New Roman" w:hAnsi="Times New Roman" w:cs="Times New Roman"/>
          <w:sz w:val="24"/>
          <w:szCs w:val="24"/>
        </w:rPr>
        <w:t>: 85), confirms that attribution of either entirely positive or solely negative traits to one group of images is incongruous. This strengthens our understanding that image construction involves ‘a compound layering of different, contradictory counter-images’, most of which ‘boil down to a characteristic, quazi-characterological, polarity’.</w:t>
      </w:r>
      <w:r w:rsidRPr="00A50EBD">
        <w:rPr>
          <w:rStyle w:val="FootnoteReference"/>
          <w:rFonts w:ascii="Times New Roman" w:hAnsi="Times New Roman" w:cs="Times New Roman"/>
          <w:sz w:val="24"/>
          <w:szCs w:val="24"/>
        </w:rPr>
        <w:footnoteReference w:id="646"/>
      </w:r>
      <w:r w:rsidRPr="00A50EBD">
        <w:rPr>
          <w:rFonts w:ascii="Times New Roman" w:hAnsi="Times New Roman" w:cs="Times New Roman"/>
          <w:sz w:val="24"/>
          <w:szCs w:val="24"/>
        </w:rPr>
        <w:t xml:space="preserve"> The attribution of negative traits occurs when oppression and injustice come into play, and these are interrelated with the issue of power. </w:t>
      </w:r>
      <w:r w:rsidRPr="00A50EBD">
        <w:rPr>
          <w:rFonts w:ascii="Times New Roman" w:hAnsi="Times New Roman" w:cs="Times New Roman"/>
          <w:iCs/>
          <w:kern w:val="36"/>
          <w:sz w:val="24"/>
          <w:szCs w:val="24"/>
          <w:shd w:val="clear" w:color="auto" w:fill="FFFFFF"/>
        </w:rPr>
        <w:t xml:space="preserve">Yet, there is one aspect in </w:t>
      </w:r>
      <w:r w:rsidRPr="00A50EBD">
        <w:rPr>
          <w:rFonts w:ascii="Times New Roman" w:hAnsi="Times New Roman" w:cs="Times New Roman"/>
          <w:i/>
          <w:iCs/>
          <w:kern w:val="36"/>
          <w:sz w:val="24"/>
          <w:szCs w:val="24"/>
          <w:shd w:val="clear" w:color="auto" w:fill="FFFFFF"/>
        </w:rPr>
        <w:t>The Hungry Land</w:t>
      </w:r>
      <w:r w:rsidRPr="00A50EBD">
        <w:rPr>
          <w:rFonts w:ascii="Times New Roman" w:hAnsi="Times New Roman" w:cs="Times New Roman"/>
          <w:iCs/>
          <w:kern w:val="36"/>
          <w:sz w:val="24"/>
          <w:szCs w:val="24"/>
          <w:shd w:val="clear" w:color="auto" w:fill="FFFFFF"/>
        </w:rPr>
        <w:t xml:space="preserve"> </w:t>
      </w:r>
      <w:r w:rsidR="00C462DC">
        <w:rPr>
          <w:rFonts w:ascii="Times New Roman" w:hAnsi="Times New Roman" w:cs="Times New Roman"/>
          <w:iCs/>
          <w:kern w:val="36"/>
          <w:sz w:val="24"/>
          <w:szCs w:val="24"/>
          <w:shd w:val="clear" w:color="auto" w:fill="FFFFFF"/>
        </w:rPr>
        <w:t>that</w:t>
      </w:r>
      <w:r w:rsidRPr="00A50EBD">
        <w:rPr>
          <w:rFonts w:ascii="Times New Roman" w:hAnsi="Times New Roman" w:cs="Times New Roman"/>
          <w:iCs/>
          <w:kern w:val="36"/>
          <w:sz w:val="24"/>
          <w:szCs w:val="24"/>
          <w:shd w:val="clear" w:color="auto" w:fill="FFFFFF"/>
        </w:rPr>
        <w:t xml:space="preserve"> seems to be </w:t>
      </w:r>
      <w:r w:rsidR="004B501F" w:rsidRPr="00A50EBD">
        <w:rPr>
          <w:rFonts w:ascii="Times New Roman" w:hAnsi="Times New Roman" w:cs="Times New Roman"/>
          <w:iCs/>
          <w:kern w:val="36"/>
          <w:sz w:val="24"/>
          <w:szCs w:val="24"/>
          <w:shd w:val="clear" w:color="auto" w:fill="FFFFFF"/>
        </w:rPr>
        <w:t xml:space="preserve">attributed </w:t>
      </w:r>
      <w:r w:rsidRPr="00A50EBD">
        <w:rPr>
          <w:rFonts w:ascii="Times New Roman" w:hAnsi="Times New Roman" w:cs="Times New Roman"/>
          <w:iCs/>
          <w:kern w:val="36"/>
          <w:sz w:val="24"/>
          <w:szCs w:val="24"/>
          <w:shd w:val="clear" w:color="auto" w:fill="FFFFFF"/>
        </w:rPr>
        <w:t>solely to the Self. In response to English oppression, the Irish</w:t>
      </w:r>
      <w:r w:rsidR="00254B37">
        <w:rPr>
          <w:rFonts w:ascii="Times New Roman" w:hAnsi="Times New Roman" w:cs="Times New Roman"/>
          <w:iCs/>
          <w:kern w:val="36"/>
          <w:sz w:val="24"/>
          <w:szCs w:val="24"/>
          <w:shd w:val="clear" w:color="auto" w:fill="FFFFFF"/>
        </w:rPr>
        <w:fldChar w:fldCharType="begin"/>
      </w:r>
      <w:r w:rsidR="00254B37">
        <w:instrText xml:space="preserve"> XE "</w:instrText>
      </w:r>
      <w:r w:rsidR="00254B37" w:rsidRPr="00800673">
        <w:rPr>
          <w:rFonts w:ascii="Times New Roman" w:hAnsi="Times New Roman" w:cs="Times New Roman"/>
          <w:iCs/>
          <w:kern w:val="36"/>
          <w:sz w:val="24"/>
          <w:szCs w:val="24"/>
          <w:shd w:val="clear" w:color="auto" w:fill="FFFFFF"/>
        </w:rPr>
        <w:instrText>Ireland:</w:instrText>
      </w:r>
      <w:r w:rsidR="00634A2F">
        <w:instrText>liberation</w:instrText>
      </w:r>
      <w:r w:rsidR="00254B37" w:rsidRPr="00800673">
        <w:instrText>, struggle for</w:instrText>
      </w:r>
      <w:r w:rsidR="00254B37">
        <w:instrText xml:space="preserve">" </w:instrText>
      </w:r>
      <w:r w:rsidR="00254B37">
        <w:rPr>
          <w:rFonts w:ascii="Times New Roman" w:hAnsi="Times New Roman" w:cs="Times New Roman"/>
          <w:iCs/>
          <w:kern w:val="36"/>
          <w:sz w:val="24"/>
          <w:szCs w:val="24"/>
          <w:shd w:val="clear" w:color="auto" w:fill="FFFFFF"/>
        </w:rPr>
        <w:fldChar w:fldCharType="end"/>
      </w:r>
      <w:r w:rsidRPr="00A50EBD">
        <w:rPr>
          <w:rFonts w:ascii="Times New Roman" w:hAnsi="Times New Roman" w:cs="Times New Roman"/>
          <w:iCs/>
          <w:kern w:val="36"/>
          <w:sz w:val="24"/>
          <w:szCs w:val="24"/>
          <w:shd w:val="clear" w:color="auto" w:fill="FFFFFF"/>
        </w:rPr>
        <w:t xml:space="preserve"> national liberation movement gains pace, as the story unfolds. Patriotism, underpinned by the characters’ thirst for</w:t>
      </w:r>
      <w:r w:rsidRPr="00A50EBD">
        <w:rPr>
          <w:rFonts w:ascii="Times New Roman" w:hAnsi="Times New Roman" w:cs="Times New Roman"/>
          <w:sz w:val="24"/>
          <w:szCs w:val="24"/>
        </w:rPr>
        <w:t xml:space="preserve"> knowledge and their use of the Irish language, becomes another positive feature of the auto-image, often referred to throughout the novel.</w:t>
      </w:r>
      <w:r w:rsidR="00254B37">
        <w:rPr>
          <w:rFonts w:ascii="Times New Roman" w:hAnsi="Times New Roman" w:cs="Times New Roman"/>
          <w:sz w:val="24"/>
          <w:szCs w:val="24"/>
        </w:rPr>
        <w:fldChar w:fldCharType="begin"/>
      </w:r>
      <w:r w:rsidR="00254B37">
        <w:instrText xml:space="preserve"> XE "</w:instrText>
      </w:r>
      <w:r w:rsidR="00254B37" w:rsidRPr="00BD2AF3">
        <w:instrText>Ireland:Britain, relations with</w:instrText>
      </w:r>
      <w:r w:rsidR="00254B37">
        <w:instrText xml:space="preserve">" \r "IrishBritishrelats"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C866FE">
        <w:instrText>Ireland:alcohol consumption and</w:instrText>
      </w:r>
      <w:r w:rsidR="00254B37">
        <w:instrText xml:space="preserve">" \r "alcohol1"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511290">
        <w:rPr>
          <w:i/>
          <w:iCs/>
        </w:rPr>
        <w:instrText>The Hungry Land:</w:instrText>
      </w:r>
      <w:r w:rsidR="00254B37" w:rsidRPr="00511290">
        <w:instrText>Dick Kenrick (character)</w:instrText>
      </w:r>
      <w:r w:rsidR="00254B37">
        <w:instrText xml:space="preserve">" \r "alcohol1" </w:instrText>
      </w:r>
      <w:r w:rsidR="00254B37">
        <w:rPr>
          <w:rFonts w:ascii="Times New Roman" w:hAnsi="Times New Roman" w:cs="Times New Roman"/>
          <w:sz w:val="24"/>
          <w:szCs w:val="24"/>
        </w:rPr>
        <w:fldChar w:fldCharType="end"/>
      </w:r>
    </w:p>
    <w:bookmarkEnd w:id="571"/>
    <w:bookmarkEnd w:id="572"/>
    <w:p w14:paraId="734DAA41" w14:textId="77777777" w:rsidR="002D1B20" w:rsidRPr="00A50EBD" w:rsidRDefault="002D1B20" w:rsidP="00FC1348">
      <w:pPr>
        <w:rPr>
          <w:rFonts w:ascii="Times New Roman" w:hAnsi="Times New Roman" w:cs="Times New Roman"/>
          <w:sz w:val="24"/>
          <w:szCs w:val="24"/>
        </w:rPr>
      </w:pPr>
    </w:p>
    <w:p w14:paraId="05898716" w14:textId="77777777" w:rsidR="00376D33" w:rsidRPr="00C15836" w:rsidRDefault="00170A6C" w:rsidP="00275045">
      <w:pPr>
        <w:pStyle w:val="Heading2"/>
        <w:rPr>
          <w:i/>
          <w:iCs/>
        </w:rPr>
      </w:pPr>
      <w:bookmarkStart w:id="573" w:name="_Toc166328567"/>
      <w:bookmarkStart w:id="574" w:name="Irishpatriotism"/>
      <w:bookmarkStart w:id="575" w:name="patriotism5"/>
      <w:r w:rsidRPr="00C15836">
        <w:rPr>
          <w:i/>
          <w:iCs/>
        </w:rPr>
        <w:t>Representations</w:t>
      </w:r>
      <w:r w:rsidR="008E66D8" w:rsidRPr="00C15836">
        <w:rPr>
          <w:i/>
          <w:iCs/>
        </w:rPr>
        <w:t xml:space="preserve"> of p</w:t>
      </w:r>
      <w:r w:rsidR="00376D33" w:rsidRPr="00C15836">
        <w:rPr>
          <w:i/>
          <w:iCs/>
        </w:rPr>
        <w:t>atriotism</w:t>
      </w:r>
      <w:bookmarkEnd w:id="573"/>
    </w:p>
    <w:p w14:paraId="08101A0F" w14:textId="26DE5224" w:rsidR="00376D33" w:rsidRPr="00A50EBD" w:rsidRDefault="00376D33" w:rsidP="00A50EBD">
      <w:pPr>
        <w:rPr>
          <w:rStyle w:val="Emphasis"/>
          <w:rFonts w:ascii="Times New Roman" w:hAnsi="Times New Roman" w:cs="Times New Roman"/>
          <w:b w:val="0"/>
          <w:i w:val="0"/>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Irish patriotism in </w:t>
      </w:r>
      <w:r w:rsidRPr="00A50EBD">
        <w:rPr>
          <w:rFonts w:ascii="Times New Roman" w:hAnsi="Times New Roman" w:cs="Times New Roman"/>
          <w:i/>
          <w:kern w:val="36"/>
          <w:sz w:val="24"/>
          <w:szCs w:val="24"/>
          <w:shd w:val="clear" w:color="auto" w:fill="FFFFFF"/>
        </w:rPr>
        <w:t>The Hungry Land</w:t>
      </w:r>
      <w:r w:rsidRPr="00A50EBD">
        <w:rPr>
          <w:rFonts w:ascii="Times New Roman" w:hAnsi="Times New Roman" w:cs="Times New Roman"/>
          <w:kern w:val="36"/>
          <w:sz w:val="24"/>
          <w:szCs w:val="24"/>
          <w:shd w:val="clear" w:color="auto" w:fill="FFFFFF"/>
        </w:rPr>
        <w:t xml:space="preserve"> is a complex, </w:t>
      </w:r>
      <w:r w:rsidRPr="00A50EBD">
        <w:rPr>
          <w:rFonts w:ascii="Times New Roman" w:hAnsi="Times New Roman" w:cs="Times New Roman"/>
          <w:kern w:val="36"/>
          <w:sz w:val="24"/>
          <w:szCs w:val="24"/>
        </w:rPr>
        <w:t>multifaceted construct</w:t>
      </w:r>
      <w:r w:rsidR="009303A1">
        <w:rPr>
          <w:rFonts w:ascii="Times New Roman" w:hAnsi="Times New Roman" w:cs="Times New Roman"/>
          <w:kern w:val="36"/>
          <w:sz w:val="24"/>
          <w:szCs w:val="24"/>
          <w:shd w:val="clear" w:color="auto" w:fill="FFFFFF"/>
        </w:rPr>
        <w:t xml:space="preserve"> that</w:t>
      </w:r>
      <w:r w:rsidRPr="00A50EBD">
        <w:rPr>
          <w:rFonts w:ascii="Times New Roman" w:hAnsi="Times New Roman" w:cs="Times New Roman"/>
          <w:kern w:val="36"/>
          <w:sz w:val="24"/>
          <w:szCs w:val="24"/>
          <w:shd w:val="clear" w:color="auto" w:fill="FFFFFF"/>
        </w:rPr>
        <w:t xml:space="preserve"> extends beyond Ireland’s borders. Irish secret societies are founded abroad, in France</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190A8C">
        <w:rPr>
          <w:rFonts w:ascii="Times New Roman" w:hAnsi="Times New Roman" w:cs="Times New Roman"/>
          <w:kern w:val="36"/>
          <w:sz w:val="24"/>
          <w:szCs w:val="24"/>
          <w:shd w:val="clear" w:color="auto" w:fill="FFFFFF"/>
        </w:rPr>
        <w:instrText>France:</w:instrText>
      </w:r>
      <w:r w:rsidR="00254B37" w:rsidRPr="00190A8C">
        <w:instrText>Irish societies and</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and America</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DA7E52">
        <w:rPr>
          <w:rFonts w:ascii="Times New Roman" w:hAnsi="Times New Roman" w:cs="Times New Roman"/>
          <w:kern w:val="36"/>
          <w:sz w:val="24"/>
          <w:szCs w:val="24"/>
          <w:shd w:val="clear" w:color="auto" w:fill="FFFFFF"/>
        </w:rPr>
        <w:instrText>USA:</w:instrText>
      </w:r>
      <w:r w:rsidR="00254B37" w:rsidRPr="00DA7E52">
        <w:instrText>Irish societies and</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w:t>
      </w:r>
      <w:bookmarkStart w:id="576" w:name="EoinP"/>
      <w:r w:rsidRPr="00A50EBD">
        <w:rPr>
          <w:rFonts w:ascii="Times New Roman" w:hAnsi="Times New Roman" w:cs="Times New Roman"/>
          <w:kern w:val="36"/>
          <w:sz w:val="24"/>
          <w:szCs w:val="24"/>
          <w:shd w:val="clear" w:color="auto" w:fill="FFFFFF"/>
        </w:rPr>
        <w:t>Eoin Prendergast, a Galway merchant who fought for independence with General Humbert</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D07DF6">
        <w:rPr>
          <w:rFonts w:ascii="Times New Roman" w:hAnsi="Times New Roman" w:cs="Times New Roman"/>
          <w:kern w:val="36"/>
          <w:sz w:val="24"/>
          <w:szCs w:val="24"/>
          <w:shd w:val="clear" w:color="auto" w:fill="FFFFFF"/>
        </w:rPr>
        <w:instrText>Humbert, General</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in 1798 </w:t>
      </w:r>
      <w:r w:rsidRPr="00A50EBD">
        <w:rPr>
          <w:rFonts w:ascii="Times New Roman" w:hAnsi="Times New Roman" w:cs="Times New Roman"/>
          <w:kern w:val="36"/>
          <w:sz w:val="24"/>
          <w:szCs w:val="24"/>
          <w:shd w:val="clear" w:color="auto" w:fill="FFFFFF"/>
        </w:rPr>
        <w:lastRenderedPageBreak/>
        <w:t>but had to flee the country after the insurrection was defeated, does not cease to fight for Ireland’s liberation</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3E2C7D">
        <w:rPr>
          <w:rFonts w:ascii="Times New Roman" w:hAnsi="Times New Roman" w:cs="Times New Roman"/>
          <w:kern w:val="36"/>
          <w:sz w:val="24"/>
          <w:szCs w:val="24"/>
          <w:shd w:val="clear" w:color="auto" w:fill="FFFFFF"/>
        </w:rPr>
        <w:instrText>Ireland:</w:instrText>
      </w:r>
      <w:r w:rsidR="00634A2F">
        <w:instrText>liberation</w:instrText>
      </w:r>
      <w:r w:rsidR="00254B37" w:rsidRPr="003E2C7D">
        <w:instrText>, struggle for</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from British rule even as an old man. In France, he is a member of the Revolutionary Circle, whose members gather regularly ‘to listen to reports from Ireland and to make plans for the future’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31). Also, they form cells in New York</w:t>
      </w:r>
      <w:r w:rsidR="00835A81">
        <w:rPr>
          <w:rFonts w:ascii="Times New Roman" w:hAnsi="Times New Roman" w:cs="Times New Roman"/>
          <w:kern w:val="36"/>
          <w:sz w:val="24"/>
          <w:szCs w:val="24"/>
          <w:shd w:val="clear" w:color="auto" w:fill="FFFFFF"/>
        </w:rPr>
        <w:fldChar w:fldCharType="begin"/>
      </w:r>
      <w:r w:rsidR="00835A81">
        <w:instrText xml:space="preserve"> XE "</w:instrText>
      </w:r>
      <w:r w:rsidR="00835A81" w:rsidRPr="006A3470">
        <w:rPr>
          <w:rFonts w:ascii="Times New Roman" w:hAnsi="Times New Roman" w:cs="Times New Roman"/>
          <w:kern w:val="36"/>
          <w:sz w:val="24"/>
          <w:szCs w:val="24"/>
          <w:shd w:val="clear" w:color="auto" w:fill="FFFFFF"/>
        </w:rPr>
        <w:instrText>New York</w:instrText>
      </w:r>
      <w:r w:rsidR="00835A81">
        <w:instrText xml:space="preserve">" </w:instrText>
      </w:r>
      <w:r w:rsidR="00835A81">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and look ‘to America for support’, for there</w:t>
      </w:r>
      <w:r w:rsidR="00CE3753">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‘a force could be raised which some day might make Ireland free.’ (</w:t>
      </w:r>
      <w:r w:rsidRPr="00A50EBD">
        <w:rPr>
          <w:rFonts w:ascii="Times New Roman" w:hAnsi="Times New Roman" w:cs="Times New Roman"/>
          <w:i/>
          <w:kern w:val="36"/>
          <w:sz w:val="24"/>
          <w:szCs w:val="24"/>
          <w:shd w:val="clear" w:color="auto" w:fill="FFFFFF"/>
        </w:rPr>
        <w:t>ibid</w:t>
      </w:r>
      <w:r w:rsidR="001B6209">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Eoin prints and binds pamphlets, which are sent to Ireland and ‘distributed secretly in taverns and at fairs.’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32)</w:t>
      </w:r>
      <w:r w:rsidRPr="00A50EBD">
        <w:rPr>
          <w:rFonts w:ascii="Times New Roman" w:hAnsi="Times New Roman" w:cs="Times New Roman"/>
          <w:kern w:val="36"/>
          <w:sz w:val="24"/>
          <w:szCs w:val="24"/>
          <w:shd w:val="clear" w:color="auto" w:fill="FFFFFF"/>
        </w:rPr>
        <w:t xml:space="preserve"> Noting that </w:t>
      </w:r>
      <w:r w:rsidRPr="00A50EBD">
        <w:rPr>
          <w:rFonts w:ascii="Times New Roman" w:hAnsi="Times New Roman" w:cs="Times New Roman"/>
          <w:sz w:val="24"/>
          <w:szCs w:val="24"/>
        </w:rPr>
        <w:t>the revolutionary spirit of the starving Irish is low, Eoin believes that one day they will rebel against their oppressor</w:t>
      </w:r>
      <w:r w:rsidRPr="00A50EBD">
        <w:rPr>
          <w:rStyle w:val="Emphasis"/>
          <w:rFonts w:ascii="Times New Roman" w:hAnsi="Times New Roman" w:cs="Times New Roman"/>
          <w:b w:val="0"/>
          <w:i w:val="0"/>
          <w:sz w:val="24"/>
          <w:szCs w:val="24"/>
        </w:rPr>
        <w:t>:</w:t>
      </w:r>
    </w:p>
    <w:p w14:paraId="6CC4545D"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2D1B20">
        <w:rPr>
          <w:rFonts w:ascii="Times New Roman" w:hAnsi="Times New Roman" w:cs="Times New Roman"/>
          <w:bCs/>
          <w:iCs/>
          <w:sz w:val="24"/>
          <w:szCs w:val="24"/>
        </w:rPr>
        <w:t>Each box contains an army. These pamphlets will be read in cabins and in town houses. They will spread the French fire. The day will come again when we will rise out, and not with pikes and forks but with quality guns; for you must always be as good as the enemy. (</w:t>
      </w:r>
      <w:r w:rsidRPr="002D1B20">
        <w:rPr>
          <w:rFonts w:ascii="Times New Roman" w:hAnsi="Times New Roman" w:cs="Times New Roman"/>
          <w:bCs/>
          <w:i/>
          <w:iCs/>
          <w:sz w:val="24"/>
          <w:szCs w:val="24"/>
        </w:rPr>
        <w:t>ibid</w:t>
      </w:r>
      <w:r w:rsidRPr="002D1B20">
        <w:rPr>
          <w:rFonts w:ascii="Times New Roman" w:hAnsi="Times New Roman" w:cs="Times New Roman"/>
          <w:bCs/>
          <w:iCs/>
          <w:sz w:val="24"/>
          <w:szCs w:val="24"/>
        </w:rPr>
        <w:t>.)</w:t>
      </w:r>
    </w:p>
    <w:p w14:paraId="42E5665A" w14:textId="53B301DC" w:rsidR="004B501F" w:rsidRPr="00A50EBD" w:rsidRDefault="00376D33" w:rsidP="00A50EBD">
      <w:pPr>
        <w:rPr>
          <w:rFonts w:ascii="Times New Roman" w:hAnsi="Times New Roman" w:cs="Times New Roman"/>
          <w:kern w:val="36"/>
          <w:sz w:val="24"/>
          <w:szCs w:val="24"/>
          <w:shd w:val="clear" w:color="auto" w:fill="FFFFFF"/>
        </w:rPr>
      </w:pPr>
      <w:r w:rsidRPr="00A50EBD">
        <w:rPr>
          <w:rFonts w:ascii="Times New Roman" w:hAnsi="Times New Roman" w:cs="Times New Roman"/>
          <w:sz w:val="24"/>
          <w:szCs w:val="24"/>
        </w:rPr>
        <w:t xml:space="preserve">Eoin’s conviction that freedom has to be gained through knowledge </w:t>
      </w:r>
      <w:r w:rsidR="004B501F" w:rsidRPr="00A50EBD">
        <w:rPr>
          <w:rFonts w:ascii="Times New Roman" w:hAnsi="Times New Roman" w:cs="Times New Roman"/>
          <w:sz w:val="24"/>
          <w:szCs w:val="24"/>
        </w:rPr>
        <w:t>as well as</w:t>
      </w:r>
      <w:r w:rsidRPr="00A50EBD">
        <w:rPr>
          <w:rFonts w:ascii="Times New Roman" w:hAnsi="Times New Roman" w:cs="Times New Roman"/>
          <w:sz w:val="24"/>
          <w:szCs w:val="24"/>
        </w:rPr>
        <w:t xml:space="preserve"> force parallels Liam Joyce’s</w:t>
      </w:r>
      <w:r w:rsidR="00254B37">
        <w:rPr>
          <w:rFonts w:ascii="Times New Roman" w:hAnsi="Times New Roman" w:cs="Times New Roman"/>
          <w:sz w:val="24"/>
          <w:szCs w:val="24"/>
        </w:rPr>
        <w:fldChar w:fldCharType="begin"/>
      </w:r>
      <w:r w:rsidR="00254B37">
        <w:instrText xml:space="preserve"> XE "</w:instrText>
      </w:r>
      <w:r w:rsidR="00254B37" w:rsidRPr="009A17DE">
        <w:rPr>
          <w:rFonts w:ascii="Times New Roman" w:hAnsi="Times New Roman" w:cs="Times New Roman"/>
          <w:i/>
          <w:iCs/>
          <w:sz w:val="24"/>
          <w:szCs w:val="24"/>
        </w:rPr>
        <w:instrText>The Hungry Land:</w:instrText>
      </w:r>
      <w:r w:rsidR="00254B37" w:rsidRPr="009A17DE">
        <w:instrText>Liam Joyce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on Ireland’s independence</w:t>
      </w:r>
      <w:r w:rsidR="0065662C" w:rsidRPr="00A50EBD">
        <w:rPr>
          <w:rFonts w:ascii="Times New Roman" w:hAnsi="Times New Roman" w:cs="Times New Roman"/>
          <w:sz w:val="24"/>
          <w:szCs w:val="24"/>
        </w:rPr>
        <w:t>:</w:t>
      </w:r>
      <w:r w:rsidR="004B501F" w:rsidRPr="00A50EBD">
        <w:rPr>
          <w:rFonts w:ascii="Times New Roman" w:hAnsi="Times New Roman" w:cs="Times New Roman"/>
          <w:sz w:val="24"/>
          <w:szCs w:val="24"/>
        </w:rPr>
        <w:t xml:space="preserve"> ‘</w:t>
      </w:r>
      <w:r w:rsidRPr="00A50EBD">
        <w:rPr>
          <w:rFonts w:ascii="Times New Roman" w:hAnsi="Times New Roman" w:cs="Times New Roman"/>
          <w:sz w:val="24"/>
          <w:szCs w:val="24"/>
        </w:rPr>
        <w:t>We must survive. We must learn to survive and never give in. […] We are the slaves for the moment, but we can throw off the ropes and chains if we are bright.</w:t>
      </w:r>
      <w:r w:rsidR="004B501F"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HL</w:t>
      </w:r>
      <w:r w:rsidRPr="00A50EBD">
        <w:rPr>
          <w:rFonts w:ascii="Times New Roman" w:hAnsi="Times New Roman" w:cs="Times New Roman"/>
          <w:sz w:val="24"/>
          <w:szCs w:val="24"/>
        </w:rPr>
        <w:t>: 73-</w:t>
      </w:r>
      <w:r w:rsidR="00553C4D">
        <w:rPr>
          <w:rFonts w:ascii="Times New Roman" w:hAnsi="Times New Roman" w:cs="Times New Roman"/>
          <w:sz w:val="24"/>
          <w:szCs w:val="24"/>
        </w:rPr>
        <w:t>7</w:t>
      </w:r>
      <w:r w:rsidRPr="00A50EBD">
        <w:rPr>
          <w:rFonts w:ascii="Times New Roman" w:hAnsi="Times New Roman" w:cs="Times New Roman"/>
          <w:sz w:val="24"/>
          <w:szCs w:val="24"/>
        </w:rPr>
        <w:t>4)</w:t>
      </w:r>
      <w:r w:rsidR="004B501F" w:rsidRPr="00A50EBD">
        <w:rPr>
          <w:rFonts w:ascii="Times New Roman" w:hAnsi="Times New Roman" w:cs="Times New Roman"/>
          <w:sz w:val="24"/>
          <w:szCs w:val="24"/>
        </w:rPr>
        <w:t xml:space="preserve"> </w:t>
      </w:r>
      <w:r w:rsidRPr="00A50EBD">
        <w:rPr>
          <w:rFonts w:ascii="Times New Roman" w:hAnsi="Times New Roman" w:cs="Times New Roman"/>
          <w:iCs/>
          <w:kern w:val="36"/>
          <w:sz w:val="24"/>
          <w:szCs w:val="24"/>
          <w:shd w:val="clear" w:color="auto" w:fill="FFFFFF"/>
        </w:rPr>
        <w:t xml:space="preserve">The idea </w:t>
      </w:r>
      <w:r w:rsidRPr="00A50EBD">
        <w:rPr>
          <w:rFonts w:ascii="Times New Roman" w:hAnsi="Times New Roman" w:cs="Times New Roman"/>
          <w:sz w:val="24"/>
          <w:szCs w:val="24"/>
        </w:rPr>
        <w:t>of the importance of education, conveyed in the above quotations, echoes t</w:t>
      </w:r>
      <w:r w:rsidR="005A2A18">
        <w:rPr>
          <w:rFonts w:ascii="Times New Roman" w:hAnsi="Times New Roman" w:cs="Times New Roman"/>
          <w:sz w:val="24"/>
          <w:szCs w:val="24"/>
        </w:rPr>
        <w:t>he themes on literacy, learning</w:t>
      </w:r>
      <w:r w:rsidRPr="00A50EBD">
        <w:rPr>
          <w:rFonts w:ascii="Times New Roman" w:hAnsi="Times New Roman" w:cs="Times New Roman"/>
          <w:sz w:val="24"/>
          <w:szCs w:val="24"/>
        </w:rPr>
        <w:t xml:space="preserve"> and schooling in </w:t>
      </w:r>
      <w:r w:rsidRPr="00A50EBD">
        <w:rPr>
          <w:rFonts w:ascii="Times New Roman" w:hAnsi="Times New Roman" w:cs="Times New Roman"/>
          <w:i/>
          <w:sz w:val="24"/>
          <w:szCs w:val="24"/>
        </w:rPr>
        <w:t>The Silent People</w:t>
      </w:r>
      <w:r w:rsidR="00254B37">
        <w:rPr>
          <w:rFonts w:ascii="Times New Roman" w:hAnsi="Times New Roman" w:cs="Times New Roman"/>
          <w:i/>
          <w:sz w:val="24"/>
          <w:szCs w:val="24"/>
        </w:rPr>
        <w:fldChar w:fldCharType="begin"/>
      </w:r>
      <w:r w:rsidR="00254B37">
        <w:instrText xml:space="preserve"> XE "</w:instrText>
      </w:r>
      <w:r w:rsidR="00254B37" w:rsidRPr="002B41BE">
        <w:rPr>
          <w:rFonts w:ascii="Times New Roman" w:hAnsi="Times New Roman" w:cs="Times New Roman"/>
          <w:i/>
          <w:sz w:val="24"/>
          <w:szCs w:val="24"/>
        </w:rPr>
        <w:instrText>The Silent People:</w:instrText>
      </w:r>
      <w:r w:rsidR="00254B37" w:rsidRPr="002B41BE">
        <w:instrText>education, importance of</w:instrText>
      </w:r>
      <w:r w:rsidR="00254B37">
        <w:instrText xml:space="preserve">" </w:instrText>
      </w:r>
      <w:r w:rsidR="00254B3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Both novels provide a clear message that political liberty and social equality cannot be achieved without knowledge. For the Irish, the concern with knowledge develops their sense of worth, and is in stark contrast to the imposed cultural denigration. </w:t>
      </w:r>
      <w:bookmarkStart w:id="577" w:name="Myles6"/>
      <w:r w:rsidRPr="00A50EBD">
        <w:rPr>
          <w:rFonts w:ascii="Times New Roman" w:hAnsi="Times New Roman" w:cs="Times New Roman"/>
          <w:sz w:val="24"/>
          <w:szCs w:val="24"/>
        </w:rPr>
        <w:t xml:space="preserve">This point is strengthened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by the portrayal of </w:t>
      </w:r>
      <w:r w:rsidRPr="00A50EBD">
        <w:rPr>
          <w:rFonts w:ascii="Times New Roman" w:hAnsi="Times New Roman" w:cs="Times New Roman"/>
          <w:iCs/>
          <w:kern w:val="36"/>
          <w:sz w:val="24"/>
          <w:szCs w:val="24"/>
          <w:shd w:val="clear" w:color="auto" w:fill="FFFFFF"/>
        </w:rPr>
        <w:t xml:space="preserve">Eoin Prendergast’s son, </w:t>
      </w:r>
      <w:r w:rsidRPr="00A50EBD">
        <w:rPr>
          <w:rFonts w:ascii="Times New Roman" w:hAnsi="Times New Roman" w:cs="Times New Roman"/>
          <w:kern w:val="36"/>
          <w:sz w:val="24"/>
          <w:szCs w:val="24"/>
          <w:shd w:val="clear" w:color="auto" w:fill="FFFFFF"/>
        </w:rPr>
        <w:t xml:space="preserve">Myles, who studies Irish history and graduates from </w:t>
      </w:r>
      <w:r w:rsidR="00E27FA5">
        <w:rPr>
          <w:rFonts w:ascii="Times New Roman" w:hAnsi="Times New Roman" w:cs="Times New Roman"/>
          <w:kern w:val="36"/>
          <w:sz w:val="24"/>
          <w:szCs w:val="24"/>
          <w:shd w:val="clear" w:color="auto" w:fill="FFFFFF"/>
        </w:rPr>
        <w:t xml:space="preserve">a </w:t>
      </w:r>
      <w:r w:rsidRPr="00A50EBD">
        <w:rPr>
          <w:rFonts w:ascii="Times New Roman" w:hAnsi="Times New Roman" w:cs="Times New Roman"/>
          <w:kern w:val="36"/>
          <w:sz w:val="24"/>
          <w:szCs w:val="24"/>
          <w:shd w:val="clear" w:color="auto" w:fill="FFFFFF"/>
        </w:rPr>
        <w:t>military academy. Myles</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316C99">
        <w:rPr>
          <w:rFonts w:ascii="Times New Roman" w:hAnsi="Times New Roman" w:cs="Times New Roman"/>
          <w:i/>
          <w:iCs/>
          <w:kern w:val="36"/>
          <w:sz w:val="24"/>
          <w:szCs w:val="24"/>
          <w:shd w:val="clear" w:color="auto" w:fill="FFFFFF"/>
        </w:rPr>
        <w:instrText>The Hungry Land:</w:instrText>
      </w:r>
      <w:r w:rsidR="00634A2F" w:rsidRPr="00316C99">
        <w:instrText>culture, importance of</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is preoccupied with Ireland’s liberation</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10634C">
        <w:rPr>
          <w:rFonts w:ascii="Times New Roman" w:hAnsi="Times New Roman" w:cs="Times New Roman"/>
          <w:kern w:val="36"/>
          <w:sz w:val="24"/>
          <w:szCs w:val="24"/>
          <w:shd w:val="clear" w:color="auto" w:fill="FFFFFF"/>
        </w:rPr>
        <w:instrText>Ireland:</w:instrText>
      </w:r>
      <w:r w:rsidR="00634A2F">
        <w:instrText>liberation</w:instrText>
      </w:r>
      <w:r w:rsidR="00634A2F" w:rsidRPr="0010634C">
        <w:instrText>, struggle for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from English rule, and he is sent to Ireland by the Circle because he has some military experience. Eoin and Myles are important figures for the expression of patriotic sentiment in the novel. Their connection with Ireland suggests that fidelity to the cause of </w:t>
      </w:r>
      <w:r w:rsidR="00CE3753">
        <w:rPr>
          <w:rFonts w:ascii="Times New Roman" w:hAnsi="Times New Roman" w:cs="Times New Roman"/>
          <w:kern w:val="36"/>
          <w:sz w:val="24"/>
          <w:szCs w:val="24"/>
          <w:shd w:val="clear" w:color="auto" w:fill="FFFFFF"/>
        </w:rPr>
        <w:t>the country’s</w:t>
      </w:r>
      <w:r w:rsidRPr="00A50EBD">
        <w:rPr>
          <w:rFonts w:ascii="Times New Roman" w:hAnsi="Times New Roman" w:cs="Times New Roman"/>
          <w:kern w:val="36"/>
          <w:sz w:val="24"/>
          <w:szCs w:val="24"/>
          <w:shd w:val="clear" w:color="auto" w:fill="FFFFFF"/>
        </w:rPr>
        <w:t xml:space="preserve"> freedom passes on from one generation to the next: from the father, who ‘never deviated from his love of Ireland’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w:t>
      </w:r>
      <w:r w:rsidR="00CE3753">
        <w:rPr>
          <w:rFonts w:ascii="Times New Roman" w:hAnsi="Times New Roman" w:cs="Times New Roman"/>
          <w:kern w:val="36"/>
          <w:sz w:val="24"/>
          <w:szCs w:val="24"/>
          <w:shd w:val="clear" w:color="auto" w:fill="FFFFFF"/>
        </w:rPr>
        <w:t> </w:t>
      </w:r>
      <w:r w:rsidRPr="00A50EBD">
        <w:rPr>
          <w:rFonts w:ascii="Times New Roman" w:hAnsi="Times New Roman" w:cs="Times New Roman"/>
          <w:kern w:val="36"/>
          <w:sz w:val="24"/>
          <w:szCs w:val="24"/>
          <w:shd w:val="clear" w:color="auto" w:fill="FFFFFF"/>
        </w:rPr>
        <w:t>32) to his son, who regrets that ‘for all his life he had been in exile from his own land’ and awaits going to ‘the land of enchantment’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35). In this way, patriotism is presented as a typical trait of the Irish national character.</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035677">
        <w:rPr>
          <w:i/>
          <w:iCs/>
        </w:rPr>
        <w:instrText>The Hungry Land:</w:instrText>
      </w:r>
      <w:r w:rsidR="00254B37" w:rsidRPr="00035677">
        <w:instrText>Eoin Prendergast (character)</w:instrText>
      </w:r>
      <w:r w:rsidR="00254B37">
        <w:instrText xml:space="preserve">" \r "EoinP" </w:instrText>
      </w:r>
      <w:r w:rsidR="00254B37">
        <w:rPr>
          <w:rFonts w:ascii="Times New Roman" w:hAnsi="Times New Roman" w:cs="Times New Roman"/>
          <w:kern w:val="36"/>
          <w:sz w:val="24"/>
          <w:szCs w:val="24"/>
          <w:shd w:val="clear" w:color="auto" w:fill="FFFFFF"/>
        </w:rPr>
        <w:fldChar w:fldCharType="end"/>
      </w:r>
    </w:p>
    <w:bookmarkEnd w:id="576"/>
    <w:p w14:paraId="75945A31" w14:textId="74A09380" w:rsidR="00376D33" w:rsidRPr="00A50EBD" w:rsidRDefault="00376D33" w:rsidP="00DF3FEF">
      <w:pPr>
        <w:ind w:firstLine="720"/>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The strong attachment of the Irish to their homeland is an element that brings to the fore </w:t>
      </w:r>
      <w:r w:rsidR="00CE3753" w:rsidRPr="004B2DAB">
        <w:rPr>
          <w:rFonts w:ascii="Times New Roman" w:hAnsi="Times New Roman" w:cs="Times New Roman"/>
          <w:kern w:val="36"/>
          <w:sz w:val="24"/>
          <w:szCs w:val="24"/>
          <w:shd w:val="clear" w:color="auto" w:fill="FFFFFF"/>
        </w:rPr>
        <w:t>the dominant position of the English</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F34437">
        <w:rPr>
          <w:rFonts w:ascii="Times New Roman" w:hAnsi="Times New Roman" w:cs="Times New Roman"/>
          <w:kern w:val="36"/>
          <w:sz w:val="24"/>
          <w:szCs w:val="24"/>
          <w:shd w:val="clear" w:color="auto" w:fill="FFFFFF"/>
        </w:rPr>
        <w:instrText>Ireland:</w:instrText>
      </w:r>
      <w:r w:rsidR="00634A2F" w:rsidRPr="00F34437">
        <w:instrText>colonialism and</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4B2DAB">
        <w:rPr>
          <w:rFonts w:ascii="Times New Roman" w:hAnsi="Times New Roman" w:cs="Times New Roman"/>
          <w:kern w:val="36"/>
          <w:sz w:val="24"/>
          <w:szCs w:val="24"/>
          <w:shd w:val="clear" w:color="auto" w:fill="FFFFFF"/>
        </w:rPr>
        <w:t>. Patriotism</w:t>
      </w:r>
      <w:r w:rsidRPr="00A50EBD">
        <w:rPr>
          <w:rFonts w:ascii="Times New Roman" w:hAnsi="Times New Roman" w:cs="Times New Roman"/>
          <w:kern w:val="36"/>
          <w:sz w:val="24"/>
          <w:szCs w:val="24"/>
          <w:shd w:val="clear" w:color="auto" w:fill="FFFFFF"/>
        </w:rPr>
        <w:t xml:space="preserve"> and colonial oppression form a binary opposition, where the former grows stronger as the latter </w:t>
      </w:r>
      <w:r w:rsidR="00CE0F4D" w:rsidRPr="00A50EBD">
        <w:rPr>
          <w:rFonts w:ascii="Times New Roman" w:hAnsi="Times New Roman" w:cs="Times New Roman"/>
          <w:kern w:val="36"/>
          <w:sz w:val="24"/>
          <w:szCs w:val="24"/>
          <w:shd w:val="clear" w:color="auto" w:fill="FFFFFF"/>
        </w:rPr>
        <w:t>intensi</w:t>
      </w:r>
      <w:r w:rsidRPr="00A50EBD">
        <w:rPr>
          <w:rFonts w:ascii="Times New Roman" w:hAnsi="Times New Roman" w:cs="Times New Roman"/>
          <w:kern w:val="36"/>
          <w:sz w:val="24"/>
          <w:szCs w:val="24"/>
          <w:shd w:val="clear" w:color="auto" w:fill="FFFFFF"/>
        </w:rPr>
        <w:t>fies. Myles</w:t>
      </w:r>
      <w:r w:rsidR="00CE3753">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kern w:val="36"/>
          <w:sz w:val="24"/>
          <w:szCs w:val="24"/>
          <w:shd w:val="clear" w:color="auto" w:fill="FFFFFF"/>
        </w:rPr>
        <w:t>is perplexed with the state of the country: ‘during my days in Ireland I have seen more injustice and inequality than I have seen in Europe.’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229)</w:t>
      </w:r>
      <w:r w:rsidRPr="00A50EBD">
        <w:rPr>
          <w:rFonts w:ascii="Times New Roman" w:hAnsi="Times New Roman" w:cs="Times New Roman"/>
          <w:kern w:val="36"/>
          <w:sz w:val="24"/>
          <w:szCs w:val="24"/>
          <w:shd w:val="clear" w:color="auto" w:fill="FFFFFF"/>
        </w:rPr>
        <w:t xml:space="preserve"> </w:t>
      </w:r>
      <w:bookmarkStart w:id="578" w:name="_Hlk137640836"/>
      <w:r w:rsidRPr="00A50EBD">
        <w:rPr>
          <w:rFonts w:ascii="Times New Roman" w:hAnsi="Times New Roman" w:cs="Times New Roman"/>
          <w:kern w:val="36"/>
          <w:sz w:val="24"/>
          <w:szCs w:val="24"/>
          <w:shd w:val="clear" w:color="auto" w:fill="FFFFFF"/>
        </w:rPr>
        <w:t>Frederick Cavendish</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D1511D">
        <w:rPr>
          <w:rFonts w:ascii="Times New Roman" w:hAnsi="Times New Roman" w:cs="Times New Roman"/>
          <w:i/>
          <w:iCs/>
          <w:kern w:val="36"/>
          <w:sz w:val="24"/>
          <w:szCs w:val="24"/>
          <w:shd w:val="clear" w:color="auto" w:fill="FFFFFF"/>
        </w:rPr>
        <w:instrText>The Hungry Land:</w:instrText>
      </w:r>
      <w:r w:rsidR="00634A2F" w:rsidRPr="00D1511D">
        <w:instrText>Frederick Cavendish (character)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w:t>
      </w:r>
      <w:bookmarkEnd w:id="578"/>
      <w:r w:rsidRPr="00A50EBD">
        <w:rPr>
          <w:rFonts w:ascii="Times New Roman" w:hAnsi="Times New Roman" w:cs="Times New Roman"/>
          <w:kern w:val="36"/>
          <w:sz w:val="24"/>
          <w:szCs w:val="24"/>
          <w:shd w:val="clear" w:color="auto" w:fill="FFFFFF"/>
        </w:rPr>
        <w:t xml:space="preserve">adds to Myles’ critical impression explaining the condition of its people: ‘The people who are hungry do not think. They have no </w:t>
      </w:r>
      <w:r w:rsidRPr="00A50EBD">
        <w:rPr>
          <w:rFonts w:ascii="Times New Roman" w:hAnsi="Times New Roman" w:cs="Times New Roman"/>
          <w:kern w:val="36"/>
          <w:sz w:val="24"/>
          <w:szCs w:val="24"/>
          <w:shd w:val="clear" w:color="auto" w:fill="FFFFFF"/>
        </w:rPr>
        <w:lastRenderedPageBreak/>
        <w:t>noble ideas or ideals. When your belly is empty, then you think</w:t>
      </w:r>
      <w:r w:rsidRPr="00A50EBD">
        <w:rPr>
          <w:rFonts w:ascii="Times New Roman" w:hAnsi="Times New Roman" w:cs="Times New Roman"/>
          <w:bCs/>
          <w:iCs/>
          <w:kern w:val="36"/>
          <w:sz w:val="24"/>
          <w:szCs w:val="24"/>
          <w:shd w:val="clear" w:color="auto" w:fill="FFFFFF"/>
        </w:rPr>
        <w:t xml:space="preserve"> only of food</w:t>
      </w:r>
      <w:r w:rsidRPr="00A50EBD">
        <w:rPr>
          <w:rStyle w:val="Emphasis"/>
          <w:rFonts w:ascii="Times New Roman" w:hAnsi="Times New Roman" w:cs="Times New Roman"/>
          <w:b w:val="0"/>
          <w:i w:val="0"/>
          <w:sz w:val="24"/>
          <w:szCs w:val="24"/>
        </w:rPr>
        <w:t xml:space="preserve"> </w:t>
      </w:r>
      <w:r w:rsidRPr="00A50EBD">
        <w:rPr>
          <w:rFonts w:ascii="Times New Roman" w:hAnsi="Times New Roman" w:cs="Times New Roman"/>
          <w:bCs/>
          <w:iCs/>
          <w:kern w:val="36"/>
          <w:sz w:val="24"/>
          <w:szCs w:val="24"/>
          <w:shd w:val="clear" w:color="auto" w:fill="FFFFFF"/>
        </w:rPr>
        <w:t>and not of rebellion.’</w:t>
      </w:r>
      <w:r w:rsidRPr="00A50EBD">
        <w:rPr>
          <w:rFonts w:ascii="Times New Roman" w:hAnsi="Times New Roman" w:cs="Times New Roman"/>
          <w:bCs/>
          <w:i/>
          <w:iCs/>
          <w:kern w:val="36"/>
          <w:sz w:val="24"/>
          <w:szCs w:val="24"/>
          <w:shd w:val="clear" w:color="auto" w:fill="FFFFFF"/>
        </w:rPr>
        <w:t xml:space="preserve"> </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HL</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 xml:space="preserve"> </w:t>
      </w:r>
      <w:r w:rsidR="00553C4D">
        <w:rPr>
          <w:rFonts w:ascii="Times New Roman" w:hAnsi="Times New Roman" w:cs="Times New Roman"/>
          <w:bCs/>
          <w:iCs/>
          <w:kern w:val="36"/>
          <w:sz w:val="24"/>
          <w:szCs w:val="24"/>
          <w:shd w:val="clear" w:color="auto" w:fill="FFFFFF"/>
        </w:rPr>
        <w:t xml:space="preserve">164) </w:t>
      </w:r>
      <w:r w:rsidRPr="00A50EBD">
        <w:rPr>
          <w:rFonts w:ascii="Times New Roman" w:hAnsi="Times New Roman" w:cs="Times New Roman"/>
          <w:kern w:val="36"/>
          <w:sz w:val="24"/>
          <w:szCs w:val="24"/>
          <w:shd w:val="clear" w:color="auto" w:fill="FFFFFF"/>
        </w:rPr>
        <w:t>Throughout the novel, the characters’ faith in the ability of the Irish to rise up to a rebellion fluctuates. Captain Burke</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843597">
        <w:rPr>
          <w:rFonts w:ascii="Times New Roman" w:hAnsi="Times New Roman" w:cs="Times New Roman"/>
          <w:i/>
          <w:iCs/>
          <w:kern w:val="36"/>
          <w:sz w:val="24"/>
          <w:szCs w:val="24"/>
          <w:shd w:val="clear" w:color="auto" w:fill="FFFFFF"/>
          <w:lang w:val="en-CA"/>
        </w:rPr>
        <w:instrText>The Hungry Land</w:instrText>
      </w:r>
      <w:r w:rsidR="00634A2F" w:rsidRPr="00843597">
        <w:rPr>
          <w:rFonts w:ascii="Times New Roman" w:hAnsi="Times New Roman" w:cs="Times New Roman"/>
          <w:i/>
          <w:iCs/>
          <w:kern w:val="36"/>
          <w:sz w:val="24"/>
          <w:szCs w:val="24"/>
          <w:shd w:val="clear" w:color="auto" w:fill="FFFFFF"/>
        </w:rPr>
        <w:instrText>:</w:instrText>
      </w:r>
      <w:r w:rsidR="00634A2F" w:rsidRPr="00843597">
        <w:rPr>
          <w:lang w:val="en-CA"/>
        </w:rPr>
        <w:instrText>Captain Burke (character)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sees the problem in the fact that the country is divided:</w:t>
      </w:r>
    </w:p>
    <w:p w14:paraId="5754FF4A" w14:textId="77777777"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There is a patriotic feeling in the hearts of people, but with Catholic Emancipation the Catholic middle class and the Catholic professional people are now good servants of the Crown.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42)</w:t>
      </w:r>
    </w:p>
    <w:p w14:paraId="72D28C87" w14:textId="3FDA4FDA" w:rsidR="00376D33" w:rsidRPr="00A50EBD" w:rsidRDefault="00376D33" w:rsidP="00A50EBD">
      <w:pPr>
        <w:rPr>
          <w:rFonts w:ascii="Times New Roman" w:hAnsi="Times New Roman" w:cs="Times New Roman"/>
          <w:iCs/>
          <w:kern w:val="36"/>
          <w:sz w:val="24"/>
          <w:szCs w:val="24"/>
          <w:shd w:val="clear" w:color="auto" w:fill="FFFFFF"/>
        </w:rPr>
      </w:pPr>
      <w:r w:rsidRPr="00A50EBD">
        <w:rPr>
          <w:rFonts w:ascii="Times New Roman" w:hAnsi="Times New Roman" w:cs="Times New Roman"/>
          <w:iCs/>
          <w:kern w:val="36"/>
          <w:sz w:val="24"/>
          <w:szCs w:val="24"/>
          <w:shd w:val="clear" w:color="auto" w:fill="FFFFFF"/>
        </w:rPr>
        <w:t>Barrett</w:t>
      </w:r>
      <w:r w:rsidR="00152B02">
        <w:rPr>
          <w:rFonts w:ascii="Times New Roman" w:hAnsi="Times New Roman" w:cs="Times New Roman"/>
          <w:iCs/>
          <w:kern w:val="36"/>
          <w:sz w:val="24"/>
          <w:szCs w:val="24"/>
          <w:shd w:val="clear" w:color="auto" w:fill="FFFFFF"/>
        </w:rPr>
        <w:fldChar w:fldCharType="begin"/>
      </w:r>
      <w:r w:rsidR="00152B02">
        <w:instrText xml:space="preserve"> XE "</w:instrText>
      </w:r>
      <w:r w:rsidR="00152B02" w:rsidRPr="00825553">
        <w:rPr>
          <w:rFonts w:ascii="Times New Roman" w:hAnsi="Times New Roman" w:cs="Times New Roman"/>
          <w:i/>
          <w:kern w:val="36"/>
          <w:sz w:val="24"/>
          <w:szCs w:val="24"/>
          <w:shd w:val="clear" w:color="auto" w:fill="FFFFFF"/>
          <w:lang w:val="en-CA"/>
        </w:rPr>
        <w:instrText>The Hungry Land</w:instrText>
      </w:r>
      <w:r w:rsidR="00152B02" w:rsidRPr="00825553">
        <w:rPr>
          <w:rFonts w:ascii="Times New Roman" w:hAnsi="Times New Roman" w:cs="Times New Roman"/>
          <w:i/>
          <w:kern w:val="36"/>
          <w:sz w:val="24"/>
          <w:szCs w:val="24"/>
          <w:shd w:val="clear" w:color="auto" w:fill="FFFFFF"/>
        </w:rPr>
        <w:instrText>:</w:instrText>
      </w:r>
      <w:r w:rsidR="00152B02" w:rsidRPr="00825553">
        <w:rPr>
          <w:lang w:val="en-CA"/>
        </w:rPr>
        <w:instrText>Michael Barrett (character)</w:instrText>
      </w:r>
      <w:r w:rsidR="00152B02">
        <w:instrText xml:space="preserve">" </w:instrText>
      </w:r>
      <w:r w:rsidR="00152B02">
        <w:rPr>
          <w:rFonts w:ascii="Times New Roman" w:hAnsi="Times New Roman" w:cs="Times New Roman"/>
          <w:iCs/>
          <w:kern w:val="36"/>
          <w:sz w:val="24"/>
          <w:szCs w:val="24"/>
          <w:shd w:val="clear" w:color="auto" w:fill="FFFFFF"/>
        </w:rPr>
        <w:fldChar w:fldCharType="end"/>
      </w:r>
      <w:r w:rsidRPr="00A50EBD">
        <w:rPr>
          <w:rFonts w:ascii="Times New Roman" w:hAnsi="Times New Roman" w:cs="Times New Roman"/>
          <w:iCs/>
          <w:kern w:val="36"/>
          <w:sz w:val="24"/>
          <w:szCs w:val="24"/>
          <w:shd w:val="clear" w:color="auto" w:fill="FFFFFF"/>
        </w:rPr>
        <w:t xml:space="preserve"> is sceptical about the Irish peasants’ mind-set. In his view, it is not suitable for fighting for independence:</w:t>
      </w:r>
    </w:p>
    <w:p w14:paraId="1265FE4C" w14:textId="598A2D8D"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Courage is not a virtue found amongst people who work the soil. We need more anger in this country, and that might shake the British government and vipers like Kenrick</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E61407">
        <w:rPr>
          <w:rFonts w:ascii="Times New Roman" w:hAnsi="Times New Roman" w:cs="Times New Roman"/>
          <w:i/>
          <w:iCs/>
          <w:kern w:val="36"/>
          <w:sz w:val="24"/>
          <w:szCs w:val="24"/>
          <w:shd w:val="clear" w:color="auto" w:fill="FFFFFF"/>
        </w:rPr>
        <w:instrText>The Hungry Land:</w:instrText>
      </w:r>
      <w:r w:rsidR="00194BE6" w:rsidRPr="00E61407">
        <w:instrText>Dick Kenrick (character)</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5A2A18">
        <w:rPr>
          <w:rFonts w:ascii="Times New Roman" w:hAnsi="Times New Roman" w:cs="Times New Roman"/>
          <w:kern w:val="36"/>
          <w:sz w:val="24"/>
          <w:szCs w:val="24"/>
          <w:shd w:val="clear" w:color="auto" w:fill="FFFFFF"/>
        </w:rPr>
        <w:t xml:space="preserve"> who use the courts and the police for their advantage. (</w:t>
      </w:r>
      <w:r w:rsidRPr="005A2A18">
        <w:rPr>
          <w:rFonts w:ascii="Times New Roman" w:hAnsi="Times New Roman" w:cs="Times New Roman"/>
          <w:i/>
          <w:kern w:val="36"/>
          <w:sz w:val="24"/>
          <w:szCs w:val="24"/>
          <w:shd w:val="clear" w:color="auto" w:fill="FFFFFF"/>
        </w:rPr>
        <w:t>HL</w:t>
      </w:r>
      <w:r w:rsidR="00FD57D0" w:rsidRPr="005A2A18">
        <w:rPr>
          <w:rFonts w:ascii="Times New Roman" w:hAnsi="Times New Roman" w:cs="Times New Roman"/>
          <w:kern w:val="36"/>
          <w:sz w:val="24"/>
          <w:szCs w:val="24"/>
          <w:shd w:val="clear" w:color="auto" w:fill="FFFFFF"/>
        </w:rPr>
        <w:t>: 181)</w:t>
      </w:r>
    </w:p>
    <w:p w14:paraId="6DD968C5" w14:textId="14E0422F" w:rsidR="008E1302" w:rsidRPr="00A50EBD" w:rsidRDefault="00376D33" w:rsidP="00082080">
      <w:pPr>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While Fergus Ryan</w:t>
      </w:r>
      <w:r w:rsidR="00152B02">
        <w:rPr>
          <w:rFonts w:ascii="Times New Roman" w:hAnsi="Times New Roman" w:cs="Times New Roman"/>
          <w:kern w:val="36"/>
          <w:sz w:val="24"/>
          <w:szCs w:val="24"/>
          <w:shd w:val="clear" w:color="auto" w:fill="FFFFFF"/>
        </w:rPr>
        <w:fldChar w:fldCharType="begin"/>
      </w:r>
      <w:r w:rsidR="00152B02">
        <w:instrText xml:space="preserve"> XE "</w:instrText>
      </w:r>
      <w:r w:rsidR="00152B02" w:rsidRPr="006A10B2">
        <w:rPr>
          <w:rFonts w:ascii="Times New Roman" w:hAnsi="Times New Roman" w:cs="Times New Roman"/>
          <w:i/>
          <w:iCs/>
          <w:kern w:val="36"/>
          <w:sz w:val="24"/>
          <w:szCs w:val="24"/>
          <w:shd w:val="clear" w:color="auto" w:fill="FFFFFF"/>
          <w:lang w:val="en-CA"/>
        </w:rPr>
        <w:instrText>The Hungry Land</w:instrText>
      </w:r>
      <w:r w:rsidR="00152B02" w:rsidRPr="006A10B2">
        <w:rPr>
          <w:rFonts w:ascii="Times New Roman" w:hAnsi="Times New Roman" w:cs="Times New Roman"/>
          <w:i/>
          <w:iCs/>
          <w:kern w:val="36"/>
          <w:sz w:val="24"/>
          <w:szCs w:val="24"/>
          <w:shd w:val="clear" w:color="auto" w:fill="FFFFFF"/>
        </w:rPr>
        <w:instrText>:</w:instrText>
      </w:r>
      <w:r w:rsidR="00152B02" w:rsidRPr="006A10B2">
        <w:rPr>
          <w:lang w:val="en-CA"/>
        </w:rPr>
        <w:instrText>Fergus Ryan (character)</w:instrText>
      </w:r>
      <w:r w:rsidR="00152B02">
        <w:instrText xml:space="preserve">" </w:instrText>
      </w:r>
      <w:r w:rsidR="00152B02">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is convinced that most people fear to rebel: ‘</w:t>
      </w:r>
      <w:r w:rsidRPr="00A50EBD">
        <w:rPr>
          <w:rFonts w:ascii="Times New Roman" w:eastAsia="Times New Roman" w:hAnsi="Times New Roman" w:cs="Times New Roman"/>
          <w:sz w:val="24"/>
          <w:szCs w:val="24"/>
        </w:rPr>
        <w:t>The mass of people are afraid to rise out</w:t>
      </w:r>
      <w:r w:rsidR="005A2A18">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302-</w:t>
      </w:r>
      <w:r w:rsidR="001B6209">
        <w:rPr>
          <w:rFonts w:ascii="Times New Roman" w:eastAsia="Times New Roman" w:hAnsi="Times New Roman" w:cs="Times New Roman"/>
          <w:sz w:val="24"/>
          <w:szCs w:val="24"/>
        </w:rPr>
        <w:t>30</w:t>
      </w:r>
      <w:r w:rsidRPr="00A50EBD">
        <w:rPr>
          <w:rFonts w:ascii="Times New Roman" w:eastAsia="Times New Roman" w:hAnsi="Times New Roman" w:cs="Times New Roman"/>
          <w:sz w:val="24"/>
          <w:szCs w:val="24"/>
        </w:rPr>
        <w:t xml:space="preserve">3), </w:t>
      </w:r>
      <w:r w:rsidRPr="00A50EBD">
        <w:rPr>
          <w:rFonts w:ascii="Times New Roman" w:hAnsi="Times New Roman" w:cs="Times New Roman"/>
          <w:kern w:val="36"/>
          <w:sz w:val="24"/>
          <w:szCs w:val="24"/>
          <w:shd w:val="clear" w:color="auto" w:fill="FFFFFF"/>
        </w:rPr>
        <w:t>Myles is strongly doubtful about the Irish in general:</w:t>
      </w:r>
      <w:r w:rsidR="00082080">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kern w:val="36"/>
          <w:sz w:val="24"/>
          <w:szCs w:val="24"/>
          <w:shd w:val="clear" w:color="auto" w:fill="FFFFFF"/>
        </w:rPr>
        <w:t>You seem to me to be a downtrodden race and you are starving at the moment. […] there is no nationalistic spirit in Ireland. You are a subservient race and will continue to remain subservient.</w:t>
      </w:r>
      <w:r w:rsidR="00082080">
        <w:rPr>
          <w:rFonts w:ascii="Times New Roman" w:hAnsi="Times New Roman" w:cs="Times New Roman"/>
          <w:kern w:val="36"/>
          <w:sz w:val="24"/>
          <w:szCs w:val="24"/>
          <w:shd w:val="clear" w:color="auto" w:fill="FFFFFF"/>
        </w:rPr>
        <w:t>’</w:t>
      </w:r>
      <w:r w:rsidRPr="005A2A18">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302)</w:t>
      </w:r>
    </w:p>
    <w:p w14:paraId="4895527D" w14:textId="77F4A50C" w:rsidR="009E4A04" w:rsidRPr="00A50EBD" w:rsidRDefault="00355582" w:rsidP="00A50EBD">
      <w:pPr>
        <w:rPr>
          <w:rFonts w:ascii="Times New Roman" w:hAnsi="Times New Roman" w:cs="Times New Roman"/>
          <w:sz w:val="24"/>
          <w:szCs w:val="24"/>
        </w:rPr>
      </w:pPr>
      <w:r w:rsidRPr="007756BC">
        <w:rPr>
          <w:rFonts w:ascii="Times New Roman" w:hAnsi="Times New Roman" w:cs="Times New Roman"/>
          <w:kern w:val="36"/>
          <w:sz w:val="24"/>
          <w:szCs w:val="24"/>
          <w:shd w:val="clear" w:color="auto" w:fill="FFFFFF"/>
        </w:rPr>
        <w:t xml:space="preserve">Myles’ angry invective evinces indignation </w:t>
      </w:r>
      <w:r w:rsidR="00EE505F" w:rsidRPr="007756BC">
        <w:rPr>
          <w:rFonts w:ascii="Times New Roman" w:hAnsi="Times New Roman" w:cs="Times New Roman"/>
          <w:kern w:val="36"/>
          <w:sz w:val="24"/>
          <w:szCs w:val="24"/>
          <w:shd w:val="clear" w:color="auto" w:fill="FFFFFF"/>
        </w:rPr>
        <w:t>arising</w:t>
      </w:r>
      <w:r w:rsidRPr="007756BC">
        <w:rPr>
          <w:rFonts w:ascii="Times New Roman" w:hAnsi="Times New Roman" w:cs="Times New Roman"/>
          <w:kern w:val="36"/>
          <w:sz w:val="24"/>
          <w:szCs w:val="24"/>
          <w:shd w:val="clear" w:color="auto" w:fill="FFFFFF"/>
        </w:rPr>
        <w:t xml:space="preserve"> from his wish to encourage his countrymen to actively participate in a rebellion against the English.</w:t>
      </w:r>
      <w:r>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shd w:val="clear" w:color="auto" w:fill="FFFFFF"/>
        </w:rPr>
        <w:t xml:space="preserve">Mullen’s characters </w:t>
      </w:r>
      <w:r w:rsidR="004B501F" w:rsidRPr="00A50EBD">
        <w:rPr>
          <w:rFonts w:ascii="Times New Roman" w:hAnsi="Times New Roman" w:cs="Times New Roman"/>
          <w:kern w:val="36"/>
          <w:sz w:val="24"/>
          <w:szCs w:val="24"/>
          <w:shd w:val="clear" w:color="auto" w:fill="FFFFFF"/>
        </w:rPr>
        <w:t>representative of the Irish</w:t>
      </w:r>
      <w:r w:rsidR="00376D33" w:rsidRPr="00A50EBD">
        <w:rPr>
          <w:rFonts w:ascii="Times New Roman" w:hAnsi="Times New Roman" w:cs="Times New Roman"/>
          <w:kern w:val="36"/>
          <w:sz w:val="24"/>
          <w:szCs w:val="24"/>
          <w:shd w:val="clear" w:color="auto" w:fill="FFFFFF"/>
        </w:rPr>
        <w:t xml:space="preserve"> auto-image are united in their love for Ireland, and the expression of their patriotism </w:t>
      </w:r>
      <w:r w:rsidR="00CE0F4D" w:rsidRPr="007756BC">
        <w:rPr>
          <w:rFonts w:ascii="Times New Roman" w:hAnsi="Times New Roman" w:cs="Times New Roman"/>
          <w:kern w:val="36"/>
          <w:sz w:val="24"/>
          <w:szCs w:val="24"/>
          <w:shd w:val="clear" w:color="auto" w:fill="FFFFFF"/>
        </w:rPr>
        <w:t>bea</w:t>
      </w:r>
      <w:r w:rsidR="005F0696" w:rsidRPr="007756BC">
        <w:rPr>
          <w:rFonts w:ascii="Times New Roman" w:hAnsi="Times New Roman" w:cs="Times New Roman"/>
          <w:kern w:val="36"/>
          <w:sz w:val="24"/>
          <w:szCs w:val="24"/>
          <w:shd w:val="clear" w:color="auto" w:fill="FFFFFF"/>
        </w:rPr>
        <w:t>r</w:t>
      </w:r>
      <w:r w:rsidR="00CE0F4D" w:rsidRPr="007756BC">
        <w:rPr>
          <w:rFonts w:ascii="Times New Roman" w:hAnsi="Times New Roman" w:cs="Times New Roman"/>
          <w:kern w:val="36"/>
          <w:sz w:val="24"/>
          <w:szCs w:val="24"/>
          <w:shd w:val="clear" w:color="auto" w:fill="FFFFFF"/>
        </w:rPr>
        <w:t>s</w:t>
      </w:r>
      <w:r w:rsidR="00CE0F4D" w:rsidRPr="00A50EBD">
        <w:rPr>
          <w:rFonts w:ascii="Times New Roman" w:hAnsi="Times New Roman" w:cs="Times New Roman"/>
          <w:kern w:val="36"/>
          <w:sz w:val="24"/>
          <w:szCs w:val="24"/>
          <w:shd w:val="clear" w:color="auto" w:fill="FFFFFF"/>
        </w:rPr>
        <w:t xml:space="preserve"> a</w:t>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rPr>
        <w:t>similarity </w:t>
      </w:r>
      <w:r w:rsidR="00376D33" w:rsidRPr="00A50EBD">
        <w:rPr>
          <w:rFonts w:ascii="Times New Roman" w:hAnsi="Times New Roman" w:cs="Times New Roman"/>
          <w:kern w:val="36"/>
          <w:sz w:val="24"/>
          <w:szCs w:val="24"/>
          <w:shd w:val="clear" w:color="auto" w:fill="FFFFFF"/>
        </w:rPr>
        <w:t xml:space="preserve">with </w:t>
      </w:r>
      <w:r w:rsidR="00376D33" w:rsidRPr="00A50EBD">
        <w:rPr>
          <w:rFonts w:ascii="Times New Roman" w:hAnsi="Times New Roman" w:cs="Times New Roman"/>
          <w:i/>
          <w:kern w:val="36"/>
          <w:sz w:val="24"/>
          <w:szCs w:val="24"/>
          <w:shd w:val="clear" w:color="auto" w:fill="FFFFFF"/>
        </w:rPr>
        <w:t>Sweet Snow</w:t>
      </w:r>
      <w:r w:rsidR="00152B02">
        <w:rPr>
          <w:rFonts w:ascii="Times New Roman" w:hAnsi="Times New Roman" w:cs="Times New Roman"/>
          <w:i/>
          <w:kern w:val="36"/>
          <w:sz w:val="24"/>
          <w:szCs w:val="24"/>
          <w:shd w:val="clear" w:color="auto" w:fill="FFFFFF"/>
        </w:rPr>
        <w:fldChar w:fldCharType="begin"/>
      </w:r>
      <w:r w:rsidR="00152B02">
        <w:instrText xml:space="preserve"> XE "</w:instrText>
      </w:r>
      <w:r w:rsidR="00152B02" w:rsidRPr="0042084C">
        <w:rPr>
          <w:rFonts w:ascii="Times New Roman" w:hAnsi="Times New Roman" w:cs="Times New Roman"/>
          <w:i/>
          <w:kern w:val="36"/>
          <w:sz w:val="24"/>
          <w:szCs w:val="24"/>
          <w:shd w:val="clear" w:color="auto" w:fill="FFFFFF"/>
        </w:rPr>
        <w:instrText>Sweet Snow:</w:instrText>
      </w:r>
      <w:r w:rsidR="00152B02" w:rsidRPr="0042084C">
        <w:rPr>
          <w:lang w:val="en-CA"/>
        </w:rPr>
        <w:instrText>patriotism</w:instrText>
      </w:r>
      <w:r w:rsidR="008C05D0">
        <w:rPr>
          <w:lang w:val="en-CA"/>
        </w:rPr>
        <w:instrText>, depictions of</w:instrText>
      </w:r>
      <w:r w:rsidR="00152B02">
        <w:instrText xml:space="preserve">" </w:instrText>
      </w:r>
      <w:r w:rsidR="00152B02">
        <w:rPr>
          <w:rFonts w:ascii="Times New Roman" w:hAnsi="Times New Roman" w:cs="Times New Roman"/>
          <w:i/>
          <w:kern w:val="36"/>
          <w:sz w:val="24"/>
          <w:szCs w:val="24"/>
          <w:shd w:val="clear" w:color="auto" w:fill="FFFFFF"/>
        </w:rPr>
        <w:fldChar w:fldCharType="end"/>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iCs/>
          <w:sz w:val="24"/>
          <w:szCs w:val="24"/>
        </w:rPr>
        <w:t>Captain John Burke’s confession of his love of Ireland</w:t>
      </w:r>
      <w:r w:rsidR="00E27FA5">
        <w:rPr>
          <w:rFonts w:ascii="Times New Roman" w:hAnsi="Times New Roman" w:cs="Times New Roman"/>
          <w:iCs/>
          <w:sz w:val="24"/>
          <w:szCs w:val="24"/>
        </w:rPr>
        <w:t xml:space="preserve"> ⸻</w:t>
      </w:r>
      <w:r w:rsidR="00C866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‘I</w:t>
      </w:r>
      <w:r w:rsidR="00E27FA5">
        <w:rPr>
          <w:rFonts w:ascii="Times New Roman" w:hAnsi="Times New Roman" w:cs="Times New Roman"/>
          <w:iCs/>
          <w:sz w:val="24"/>
          <w:szCs w:val="24"/>
        </w:rPr>
        <w:t> </w:t>
      </w:r>
      <w:r w:rsidR="00376D33" w:rsidRPr="00A50EBD">
        <w:rPr>
          <w:rFonts w:ascii="Times New Roman" w:hAnsi="Times New Roman" w:cs="Times New Roman"/>
          <w:iCs/>
          <w:sz w:val="24"/>
          <w:szCs w:val="24"/>
        </w:rPr>
        <w:t>love the land of Mayo. I’ll die for it.’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246)</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strikingly resembles Pieracki’s</w:t>
      </w:r>
      <w:r w:rsidR="00152B02">
        <w:rPr>
          <w:rFonts w:ascii="Times New Roman" w:hAnsi="Times New Roman" w:cs="Times New Roman"/>
          <w:iCs/>
          <w:sz w:val="24"/>
          <w:szCs w:val="24"/>
        </w:rPr>
        <w:fldChar w:fldCharType="begin"/>
      </w:r>
      <w:r w:rsidR="00152B02">
        <w:instrText xml:space="preserve"> XE "</w:instrText>
      </w:r>
      <w:r w:rsidR="00152B02" w:rsidRPr="00DE2E4C">
        <w:rPr>
          <w:rFonts w:ascii="Times New Roman" w:hAnsi="Times New Roman" w:cs="Times New Roman"/>
          <w:i/>
          <w:sz w:val="24"/>
          <w:szCs w:val="24"/>
          <w:lang w:val="en-CA"/>
        </w:rPr>
        <w:instrText>Sweet Snow</w:instrText>
      </w:r>
      <w:r w:rsidR="00152B02" w:rsidRPr="00DE2E4C">
        <w:rPr>
          <w:rFonts w:ascii="Times New Roman" w:hAnsi="Times New Roman" w:cs="Times New Roman"/>
          <w:i/>
          <w:sz w:val="24"/>
          <w:szCs w:val="24"/>
        </w:rPr>
        <w:instrText>:</w:instrText>
      </w:r>
      <w:r w:rsidR="00152B02" w:rsidRPr="00DE2E4C">
        <w:rPr>
          <w:lang w:val="en-CA"/>
        </w:rPr>
        <w:instrText>Zbigniew Pieracki (character)</w:instrText>
      </w:r>
      <w:r w:rsidR="00152B02">
        <w:instrText xml:space="preserve">" </w:instrText>
      </w:r>
      <w:r w:rsidR="00152B02">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promise to give his life for Poland.</w:t>
      </w:r>
      <w:r w:rsidR="00376D33" w:rsidRPr="00A50EBD">
        <w:rPr>
          <w:rFonts w:ascii="Times New Roman" w:hAnsi="Times New Roman" w:cs="Times New Roman"/>
          <w:sz w:val="24"/>
          <w:szCs w:val="24"/>
        </w:rPr>
        <w:t xml:space="preserve"> Undoubtedly adding to the positive portrayals of the national auto-images</w:t>
      </w:r>
      <w:r w:rsidR="00152B02">
        <w:rPr>
          <w:rFonts w:ascii="Times New Roman" w:hAnsi="Times New Roman" w:cs="Times New Roman"/>
          <w:sz w:val="24"/>
          <w:szCs w:val="24"/>
        </w:rPr>
        <w:fldChar w:fldCharType="begin"/>
      </w:r>
      <w:r w:rsidR="00152B02">
        <w:instrText xml:space="preserve"> XE "</w:instrText>
      </w:r>
      <w:r w:rsidR="00152B02" w:rsidRPr="00E84D91">
        <w:rPr>
          <w:rFonts w:ascii="Times New Roman" w:hAnsi="Times New Roman" w:cs="Times New Roman"/>
          <w:sz w:val="24"/>
          <w:szCs w:val="24"/>
          <w:lang w:val="en-CA"/>
        </w:rPr>
        <w:instrText>images</w:instrText>
      </w:r>
      <w:r w:rsidR="00152B02" w:rsidRPr="00E84D91">
        <w:rPr>
          <w:rFonts w:ascii="Times New Roman" w:hAnsi="Times New Roman" w:cs="Times New Roman"/>
          <w:sz w:val="24"/>
          <w:szCs w:val="24"/>
        </w:rPr>
        <w:instrText>:</w:instrText>
      </w:r>
      <w:r w:rsidR="00152B02" w:rsidRPr="00E84D91">
        <w:rPr>
          <w:lang w:val="en-CA"/>
        </w:rPr>
        <w:instrText>auto-images</w:instrText>
      </w:r>
      <w:r w:rsidR="00152B02">
        <w:instrText xml:space="preserve">" </w:instrText>
      </w:r>
      <w:r w:rsidR="00152B02">
        <w:rPr>
          <w:rFonts w:ascii="Times New Roman" w:hAnsi="Times New Roman" w:cs="Times New Roman"/>
          <w:sz w:val="24"/>
          <w:szCs w:val="24"/>
        </w:rPr>
        <w:fldChar w:fldCharType="end"/>
      </w:r>
      <w:r w:rsidR="00376D33" w:rsidRPr="00A50EBD">
        <w:rPr>
          <w:rFonts w:ascii="Times New Roman" w:hAnsi="Times New Roman" w:cs="Times New Roman"/>
          <w:sz w:val="24"/>
          <w:szCs w:val="24"/>
        </w:rPr>
        <w:t>, the representation of patriotism confirms that the construction of images in Irish and Ukrainian famine fictions</w:t>
      </w:r>
      <w:r w:rsidR="00313BA4">
        <w:rPr>
          <w:rFonts w:ascii="Times New Roman" w:hAnsi="Times New Roman" w:cs="Times New Roman"/>
          <w:sz w:val="24"/>
          <w:szCs w:val="24"/>
        </w:rPr>
        <w:fldChar w:fldCharType="begin"/>
      </w:r>
      <w:r w:rsidR="00313BA4">
        <w:instrText xml:space="preserve"> XE "</w:instrText>
      </w:r>
      <w:r w:rsidR="00313BA4" w:rsidRPr="0080641A">
        <w:rPr>
          <w:rFonts w:ascii="Times New Roman" w:hAnsi="Times New Roman" w:cs="Times New Roman"/>
          <w:sz w:val="24"/>
          <w:szCs w:val="24"/>
        </w:rPr>
        <w:instrText>famine fiction:</w:instrText>
      </w:r>
      <w:r w:rsidR="00313BA4" w:rsidRPr="0080641A">
        <w:instrText>patriotism, depiction of</w:instrText>
      </w:r>
      <w:r w:rsidR="00313BA4">
        <w:instrText xml:space="preserve">" </w:instrText>
      </w:r>
      <w:r w:rsidR="00313BA4">
        <w:rPr>
          <w:rFonts w:ascii="Times New Roman" w:hAnsi="Times New Roman" w:cs="Times New Roman"/>
          <w:sz w:val="24"/>
          <w:szCs w:val="24"/>
        </w:rPr>
        <w:fldChar w:fldCharType="end"/>
      </w:r>
      <w:r w:rsidR="00152B02">
        <w:rPr>
          <w:rFonts w:ascii="Times New Roman" w:hAnsi="Times New Roman" w:cs="Times New Roman"/>
          <w:sz w:val="24"/>
          <w:szCs w:val="24"/>
        </w:rPr>
        <w:fldChar w:fldCharType="begin"/>
      </w:r>
      <w:r w:rsidR="00152B02">
        <w:instrText xml:space="preserve"> XE "</w:instrText>
      </w:r>
      <w:r w:rsidR="00152B02" w:rsidRPr="00652B81">
        <w:rPr>
          <w:rFonts w:ascii="Times New Roman" w:hAnsi="Times New Roman" w:cs="Times New Roman"/>
          <w:sz w:val="24"/>
          <w:szCs w:val="24"/>
          <w:lang w:val="en-CA"/>
        </w:rPr>
        <w:instrText>famine fiction</w:instrText>
      </w:r>
      <w:r w:rsidR="00152B02" w:rsidRPr="00652B81">
        <w:rPr>
          <w:rFonts w:ascii="Times New Roman" w:hAnsi="Times New Roman" w:cs="Times New Roman"/>
          <w:sz w:val="24"/>
          <w:szCs w:val="24"/>
        </w:rPr>
        <w:instrText>:</w:instrText>
      </w:r>
      <w:r w:rsidR="00152B02" w:rsidRPr="00652B81">
        <w:rPr>
          <w:lang w:val="en-CA"/>
        </w:rPr>
        <w:instrText>Ukrainian</w:instrText>
      </w:r>
      <w:r w:rsidR="00152B02">
        <w:instrText xml:space="preserve">" </w:instrText>
      </w:r>
      <w:r w:rsidR="00152B02">
        <w:rPr>
          <w:rFonts w:ascii="Times New Roman" w:hAnsi="Times New Roman" w:cs="Times New Roman"/>
          <w:sz w:val="24"/>
          <w:szCs w:val="24"/>
        </w:rPr>
        <w:fldChar w:fldCharType="end"/>
      </w:r>
      <w:r w:rsidR="00152B02">
        <w:rPr>
          <w:rFonts w:ascii="Times New Roman" w:hAnsi="Times New Roman" w:cs="Times New Roman"/>
          <w:sz w:val="24"/>
          <w:szCs w:val="24"/>
        </w:rPr>
        <w:fldChar w:fldCharType="begin"/>
      </w:r>
      <w:r w:rsidR="00152B02">
        <w:instrText xml:space="preserve"> XE "</w:instrText>
      </w:r>
      <w:r w:rsidR="00152B02" w:rsidRPr="00737149">
        <w:rPr>
          <w:rFonts w:ascii="Times New Roman" w:hAnsi="Times New Roman" w:cs="Times New Roman"/>
          <w:sz w:val="24"/>
          <w:szCs w:val="24"/>
        </w:rPr>
        <w:instrText>famine fiction:</w:instrText>
      </w:r>
      <w:r w:rsidR="00152B02" w:rsidRPr="00737149">
        <w:rPr>
          <w:lang w:val="en-CA"/>
        </w:rPr>
        <w:instrText>Irish</w:instrText>
      </w:r>
      <w:r w:rsidR="00152B02">
        <w:instrText xml:space="preserve">" </w:instrText>
      </w:r>
      <w:r w:rsidR="00152B0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deploys uniform methods.</w:t>
      </w:r>
    </w:p>
    <w:p w14:paraId="238A683E" w14:textId="0658759A" w:rsidR="00376D33" w:rsidRPr="004B2DAB" w:rsidRDefault="00376D33" w:rsidP="00DF3FEF">
      <w:pPr>
        <w:ind w:firstLine="720"/>
        <w:rPr>
          <w:rFonts w:ascii="Times New Roman" w:hAnsi="Times New Roman" w:cs="Times New Roman"/>
          <w:bCs/>
          <w:sz w:val="24"/>
          <w:szCs w:val="24"/>
        </w:rPr>
      </w:pPr>
      <w:r w:rsidRPr="00A50EBD">
        <w:rPr>
          <w:rFonts w:ascii="Times New Roman" w:hAnsi="Times New Roman" w:cs="Times New Roman"/>
          <w:bCs/>
          <w:sz w:val="24"/>
          <w:szCs w:val="24"/>
        </w:rPr>
        <w:t>At the same time, it should not be overlooked that</w:t>
      </w:r>
      <w:r w:rsidR="008E1302" w:rsidRPr="00A50EBD">
        <w:rPr>
          <w:rFonts w:ascii="Times New Roman" w:hAnsi="Times New Roman" w:cs="Times New Roman"/>
          <w:bCs/>
          <w:i/>
          <w:sz w:val="24"/>
          <w:szCs w:val="24"/>
        </w:rPr>
        <w:t xml:space="preserve"> The Hungry Land</w:t>
      </w:r>
      <w:r w:rsidR="008E1302" w:rsidRPr="00A50EBD">
        <w:rPr>
          <w:rFonts w:ascii="Times New Roman" w:hAnsi="Times New Roman" w:cs="Times New Roman"/>
          <w:bCs/>
          <w:sz w:val="24"/>
          <w:szCs w:val="24"/>
        </w:rPr>
        <w:t>’</w:t>
      </w:r>
      <w:r w:rsidRPr="00A50EBD">
        <w:rPr>
          <w:rFonts w:ascii="Times New Roman" w:hAnsi="Times New Roman" w:cs="Times New Roman"/>
          <w:bCs/>
          <w:sz w:val="24"/>
          <w:szCs w:val="24"/>
        </w:rPr>
        <w:t>s references to the role of</w:t>
      </w:r>
      <w:r w:rsidRPr="00A50EBD">
        <w:rPr>
          <w:rFonts w:ascii="Times New Roman" w:hAnsi="Times New Roman" w:cs="Times New Roman"/>
          <w:bCs/>
          <w:i/>
          <w:sz w:val="24"/>
          <w:szCs w:val="24"/>
        </w:rPr>
        <w:t xml:space="preserve"> </w:t>
      </w:r>
      <w:r w:rsidR="00F41FAE" w:rsidRPr="00A50EBD">
        <w:rPr>
          <w:rFonts w:ascii="Times New Roman" w:hAnsi="Times New Roman" w:cs="Times New Roman"/>
          <w:bCs/>
          <w:sz w:val="24"/>
          <w:szCs w:val="24"/>
        </w:rPr>
        <w:t>Daniel O’</w:t>
      </w:r>
      <w:r w:rsidRPr="00A50EBD">
        <w:rPr>
          <w:rFonts w:ascii="Times New Roman" w:hAnsi="Times New Roman" w:cs="Times New Roman"/>
          <w:bCs/>
          <w:sz w:val="24"/>
          <w:szCs w:val="24"/>
        </w:rPr>
        <w:t>Connell</w:t>
      </w:r>
      <w:r w:rsidR="00152B02">
        <w:rPr>
          <w:rFonts w:ascii="Times New Roman" w:hAnsi="Times New Roman" w:cs="Times New Roman"/>
          <w:bCs/>
          <w:sz w:val="24"/>
          <w:szCs w:val="24"/>
        </w:rPr>
        <w:fldChar w:fldCharType="begin"/>
      </w:r>
      <w:r w:rsidR="00152B02">
        <w:instrText xml:space="preserve"> XE "</w:instrText>
      </w:r>
      <w:r w:rsidR="00152B02" w:rsidRPr="00EB6C4F">
        <w:rPr>
          <w:rFonts w:ascii="Times New Roman" w:hAnsi="Times New Roman" w:cs="Times New Roman"/>
          <w:bCs/>
          <w:i/>
          <w:iCs/>
          <w:sz w:val="24"/>
          <w:szCs w:val="24"/>
          <w:lang w:val="en-CA"/>
        </w:rPr>
        <w:instrText>The Silent People</w:instrText>
      </w:r>
      <w:r w:rsidR="00152B02" w:rsidRPr="00EB6C4F">
        <w:rPr>
          <w:rFonts w:ascii="Times New Roman" w:hAnsi="Times New Roman" w:cs="Times New Roman"/>
          <w:bCs/>
          <w:i/>
          <w:iCs/>
          <w:sz w:val="24"/>
          <w:szCs w:val="24"/>
        </w:rPr>
        <w:instrText>:</w:instrText>
      </w:r>
      <w:r w:rsidR="00152B02" w:rsidRPr="00EB6C4F">
        <w:rPr>
          <w:lang w:val="en-CA"/>
        </w:rPr>
        <w:instrText>Daniel O</w:instrText>
      </w:r>
      <w:r w:rsidR="009A0D65">
        <w:rPr>
          <w:lang w:val="en-CA"/>
        </w:rPr>
        <w:instrText>’</w:instrText>
      </w:r>
      <w:r w:rsidR="00152B02" w:rsidRPr="00EB6C4F">
        <w:rPr>
          <w:lang w:val="en-CA"/>
        </w:rPr>
        <w:instrText>Connell (character)</w:instrText>
      </w:r>
      <w:r w:rsidR="00152B02">
        <w:instrText xml:space="preserve">" </w:instrText>
      </w:r>
      <w:r w:rsidR="00152B02">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in the struggle for freedom in Ireland provide a strong connection to</w:t>
      </w:r>
      <w:r w:rsidRPr="00A50EBD">
        <w:rPr>
          <w:rFonts w:ascii="Times New Roman" w:hAnsi="Times New Roman" w:cs="Times New Roman"/>
          <w:bCs/>
          <w:i/>
          <w:sz w:val="24"/>
          <w:szCs w:val="24"/>
        </w:rPr>
        <w:t xml:space="preserve"> The Silent People</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Even though O’Connell is mentioned just briefly in Mullen’s</w:t>
      </w:r>
      <w:r w:rsidR="00082907">
        <w:rPr>
          <w:rFonts w:ascii="Times New Roman" w:hAnsi="Times New Roman" w:cs="Times New Roman"/>
          <w:bCs/>
          <w:sz w:val="24"/>
          <w:szCs w:val="24"/>
        </w:rPr>
        <w:fldChar w:fldCharType="begin"/>
      </w:r>
      <w:r w:rsidR="00082907">
        <w:instrText xml:space="preserve"> XE "</w:instrText>
      </w:r>
      <w:r w:rsidR="00082907" w:rsidRPr="0015579D">
        <w:rPr>
          <w:rFonts w:ascii="Times New Roman" w:hAnsi="Times New Roman" w:cs="Times New Roman"/>
          <w:bCs/>
          <w:sz w:val="24"/>
          <w:szCs w:val="24"/>
        </w:rPr>
        <w:instrText>Mullen, Michael</w:instrText>
      </w:r>
      <w:r w:rsidR="00082907">
        <w:instrText xml:space="preserve">" </w:instrText>
      </w:r>
      <w:r w:rsidR="0008290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novel, while</w:t>
      </w:r>
      <w:r w:rsidRPr="00A50EBD">
        <w:rPr>
          <w:rFonts w:ascii="Times New Roman" w:hAnsi="Times New Roman" w:cs="Times New Roman"/>
          <w:bCs/>
          <w:i/>
          <w:sz w:val="24"/>
          <w:szCs w:val="24"/>
        </w:rPr>
        <w:t xml:space="preserve"> The Silent People </w:t>
      </w:r>
      <w:r w:rsidRPr="00A50EBD">
        <w:rPr>
          <w:rFonts w:ascii="Times New Roman" w:hAnsi="Times New Roman" w:cs="Times New Roman"/>
          <w:bCs/>
          <w:sz w:val="24"/>
          <w:szCs w:val="24"/>
        </w:rPr>
        <w:t>devotes much of its space to this historical figure, in both works, his contribution to the</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Irish cause is presented as highly significant.</w:t>
      </w:r>
      <w:r w:rsidR="009E4A04"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Myles</w:t>
      </w:r>
      <w:r w:rsidR="00CE0F4D" w:rsidRPr="00A50EBD">
        <w:rPr>
          <w:rFonts w:ascii="Times New Roman" w:hAnsi="Times New Roman" w:cs="Times New Roman"/>
          <w:bCs/>
          <w:sz w:val="24"/>
          <w:szCs w:val="24"/>
        </w:rPr>
        <w:t xml:space="preserve"> and his father are in awe of O</w:t>
      </w:r>
      <w:r w:rsidR="00F41FAE" w:rsidRPr="00A50EBD">
        <w:rPr>
          <w:rFonts w:ascii="Times New Roman" w:hAnsi="Times New Roman" w:cs="Times New Roman"/>
          <w:bCs/>
          <w:sz w:val="24"/>
          <w:szCs w:val="24"/>
        </w:rPr>
        <w:t>’</w:t>
      </w:r>
      <w:r w:rsidRPr="00A50EBD">
        <w:rPr>
          <w:rFonts w:ascii="Times New Roman" w:hAnsi="Times New Roman" w:cs="Times New Roman"/>
          <w:bCs/>
          <w:sz w:val="24"/>
          <w:szCs w:val="24"/>
        </w:rPr>
        <w:t>Connell’s ability to unite and lead ‘the great numbers’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34).</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Th</w:t>
      </w:r>
      <w:r w:rsidR="00CE0F4D" w:rsidRPr="00A50EBD">
        <w:rPr>
          <w:rFonts w:ascii="Times New Roman" w:hAnsi="Times New Roman" w:cs="Times New Roman"/>
          <w:bCs/>
          <w:sz w:val="24"/>
          <w:szCs w:val="24"/>
        </w:rPr>
        <w:t>is suggests a continuance of respect</w:t>
      </w:r>
      <w:r w:rsidRPr="00A50EBD">
        <w:rPr>
          <w:rFonts w:ascii="Times New Roman" w:hAnsi="Times New Roman" w:cs="Times New Roman"/>
          <w:bCs/>
          <w:sz w:val="24"/>
          <w:szCs w:val="24"/>
        </w:rPr>
        <w:t xml:space="preserve"> between </w:t>
      </w:r>
      <w:r w:rsidR="001E28E4" w:rsidRPr="00A50EBD">
        <w:rPr>
          <w:rFonts w:ascii="Times New Roman" w:hAnsi="Times New Roman" w:cs="Times New Roman"/>
          <w:bCs/>
          <w:sz w:val="24"/>
          <w:szCs w:val="24"/>
        </w:rPr>
        <w:t>generations and</w:t>
      </w:r>
      <w:r w:rsidRPr="00A50EBD">
        <w:rPr>
          <w:rFonts w:ascii="Times New Roman" w:hAnsi="Times New Roman" w:cs="Times New Roman"/>
          <w:bCs/>
          <w:sz w:val="24"/>
          <w:szCs w:val="24"/>
        </w:rPr>
        <w:t xml:space="preserve"> </w:t>
      </w:r>
      <w:r w:rsidR="00EE48FF">
        <w:rPr>
          <w:rFonts w:ascii="Times New Roman" w:hAnsi="Times New Roman" w:cs="Times New Roman"/>
          <w:bCs/>
          <w:sz w:val="24"/>
          <w:szCs w:val="24"/>
        </w:rPr>
        <w:t>highlights</w:t>
      </w:r>
      <w:r w:rsidRPr="00A50EBD">
        <w:rPr>
          <w:rFonts w:ascii="Times New Roman" w:hAnsi="Times New Roman" w:cs="Times New Roman"/>
          <w:bCs/>
          <w:sz w:val="24"/>
          <w:szCs w:val="24"/>
        </w:rPr>
        <w:t xml:space="preserve"> Ireland’s</w:t>
      </w:r>
      <w:r w:rsidR="00082907">
        <w:rPr>
          <w:rFonts w:ascii="Times New Roman" w:hAnsi="Times New Roman" w:cs="Times New Roman"/>
          <w:bCs/>
          <w:sz w:val="24"/>
          <w:szCs w:val="24"/>
        </w:rPr>
        <w:fldChar w:fldCharType="begin"/>
      </w:r>
      <w:r w:rsidR="00082907">
        <w:instrText xml:space="preserve"> XE "</w:instrText>
      </w:r>
      <w:r w:rsidR="00082907" w:rsidRPr="00D90B97">
        <w:rPr>
          <w:rFonts w:ascii="Times New Roman" w:hAnsi="Times New Roman" w:cs="Times New Roman"/>
          <w:bCs/>
          <w:sz w:val="24"/>
          <w:szCs w:val="24"/>
        </w:rPr>
        <w:instrText>Ireland:</w:instrText>
      </w:r>
      <w:r w:rsidR="00082907" w:rsidRPr="00D90B97">
        <w:rPr>
          <w:lang w:val="en-CA"/>
        </w:rPr>
        <w:instrText>liberation, struggle for</w:instrText>
      </w:r>
      <w:r w:rsidR="00082907">
        <w:instrText xml:space="preserve">" </w:instrText>
      </w:r>
      <w:r w:rsidR="0008290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long-term resistance to British </w:t>
      </w:r>
      <w:r w:rsidR="001E28E4">
        <w:rPr>
          <w:rFonts w:ascii="Times New Roman" w:hAnsi="Times New Roman" w:cs="Times New Roman"/>
          <w:bCs/>
          <w:sz w:val="24"/>
          <w:szCs w:val="24"/>
        </w:rPr>
        <w:t>rule</w:t>
      </w:r>
      <w:r w:rsidRPr="00A50EBD">
        <w:rPr>
          <w:rFonts w:ascii="Times New Roman" w:hAnsi="Times New Roman" w:cs="Times New Roman"/>
          <w:bCs/>
          <w:sz w:val="24"/>
          <w:szCs w:val="24"/>
        </w:rPr>
        <w:t>.</w:t>
      </w:r>
      <w:r w:rsidR="004B501F" w:rsidRPr="00A50EBD">
        <w:rPr>
          <w:rFonts w:ascii="Times New Roman" w:hAnsi="Times New Roman" w:cs="Times New Roman"/>
          <w:bCs/>
          <w:sz w:val="24"/>
          <w:szCs w:val="24"/>
        </w:rPr>
        <w:t xml:space="preserve"> </w:t>
      </w:r>
      <w:r w:rsidR="00F41FAE" w:rsidRPr="001B6209">
        <w:rPr>
          <w:rFonts w:ascii="Times New Roman" w:hAnsi="Times New Roman" w:cs="Times New Roman"/>
          <w:iCs/>
          <w:sz w:val="24"/>
          <w:szCs w:val="24"/>
        </w:rPr>
        <w:t>At the same time, t</w:t>
      </w:r>
      <w:r w:rsidRPr="001B6209">
        <w:rPr>
          <w:rFonts w:ascii="Times New Roman" w:hAnsi="Times New Roman" w:cs="Times New Roman"/>
          <w:iCs/>
          <w:sz w:val="24"/>
          <w:szCs w:val="24"/>
        </w:rPr>
        <w:t xml:space="preserve">he acknowledgement of </w:t>
      </w:r>
      <w:r w:rsidR="00F41FAE" w:rsidRPr="001B6209">
        <w:rPr>
          <w:rFonts w:ascii="Times New Roman" w:hAnsi="Times New Roman" w:cs="Times New Roman"/>
          <w:bCs/>
          <w:sz w:val="24"/>
          <w:szCs w:val="24"/>
        </w:rPr>
        <w:t>O’Connell’s</w:t>
      </w:r>
      <w:r w:rsidRPr="001B6209">
        <w:rPr>
          <w:rFonts w:ascii="Times New Roman" w:hAnsi="Times New Roman" w:cs="Times New Roman"/>
          <w:iCs/>
          <w:sz w:val="24"/>
          <w:szCs w:val="24"/>
        </w:rPr>
        <w:t xml:space="preserve"> efforts and achievements </w:t>
      </w:r>
      <w:r w:rsidR="005A2A18" w:rsidRPr="001B6209">
        <w:rPr>
          <w:rFonts w:ascii="Times New Roman" w:hAnsi="Times New Roman" w:cs="Times New Roman"/>
          <w:iCs/>
          <w:sz w:val="24"/>
          <w:szCs w:val="24"/>
        </w:rPr>
        <w:t>is</w:t>
      </w:r>
      <w:r w:rsidR="0084115E" w:rsidRPr="001B6209">
        <w:rPr>
          <w:rFonts w:ascii="Times New Roman" w:hAnsi="Times New Roman" w:cs="Times New Roman"/>
          <w:iCs/>
          <w:sz w:val="24"/>
          <w:szCs w:val="24"/>
        </w:rPr>
        <w:t xml:space="preserve"> juxtaposed with the need for</w:t>
      </w:r>
      <w:r w:rsidRPr="001B6209">
        <w:rPr>
          <w:rFonts w:ascii="Times New Roman" w:hAnsi="Times New Roman" w:cs="Times New Roman"/>
          <w:iCs/>
          <w:sz w:val="24"/>
          <w:szCs w:val="24"/>
        </w:rPr>
        <w:t xml:space="preserve"> newer, more modern methods of struggle.</w:t>
      </w:r>
      <w:r w:rsidRPr="00A50EBD">
        <w:rPr>
          <w:rFonts w:ascii="Times New Roman" w:hAnsi="Times New Roman" w:cs="Times New Roman"/>
          <w:iCs/>
          <w:sz w:val="24"/>
          <w:szCs w:val="24"/>
        </w:rPr>
        <w:t xml:space="preserve"> Myles notes that ‘Daniel O’Connell had served his purpose well. He had brought his people out of the dark </w:t>
      </w:r>
      <w:r w:rsidRPr="00A50EBD">
        <w:rPr>
          <w:rFonts w:ascii="Times New Roman" w:hAnsi="Times New Roman" w:cs="Times New Roman"/>
          <w:iCs/>
          <w:sz w:val="24"/>
          <w:szCs w:val="24"/>
        </w:rPr>
        <w:lastRenderedPageBreak/>
        <w:t>eighteenth century and lifted them up from their knees</w:t>
      </w:r>
      <w:r w:rsidR="005A2A18">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5A2A18">
        <w:rPr>
          <w:rFonts w:ascii="Times New Roman" w:hAnsi="Times New Roman" w:cs="Times New Roman"/>
          <w:iCs/>
          <w:sz w:val="24"/>
          <w:szCs w:val="24"/>
        </w:rPr>
        <w:t>: 35); h</w:t>
      </w:r>
      <w:r w:rsidRPr="00A50EBD">
        <w:rPr>
          <w:rFonts w:ascii="Times New Roman" w:hAnsi="Times New Roman" w:cs="Times New Roman"/>
          <w:iCs/>
          <w:sz w:val="24"/>
          <w:szCs w:val="24"/>
        </w:rPr>
        <w:t xml:space="preserve">owever, as a </w:t>
      </w:r>
      <w:r w:rsidRPr="00A50EBD">
        <w:rPr>
          <w:rFonts w:ascii="Times New Roman" w:hAnsi="Times New Roman" w:cs="Times New Roman"/>
          <w:bCs/>
          <w:sz w:val="24"/>
          <w:szCs w:val="24"/>
        </w:rPr>
        <w:t>representative of a new generation of Irish freedom fighters,</w:t>
      </w:r>
      <w:r w:rsidRPr="00A50EBD">
        <w:rPr>
          <w:rFonts w:ascii="Times New Roman" w:hAnsi="Times New Roman" w:cs="Times New Roman"/>
          <w:iCs/>
          <w:sz w:val="24"/>
          <w:szCs w:val="24"/>
        </w:rPr>
        <w:t xml:space="preserve"> he reali</w:t>
      </w:r>
      <w:r w:rsidR="00C866A5">
        <w:rPr>
          <w:rFonts w:ascii="Times New Roman" w:hAnsi="Times New Roman" w:cs="Times New Roman"/>
          <w:iCs/>
          <w:sz w:val="24"/>
          <w:szCs w:val="24"/>
        </w:rPr>
        <w:t>s</w:t>
      </w:r>
      <w:r w:rsidRPr="00A50EBD">
        <w:rPr>
          <w:rFonts w:ascii="Times New Roman" w:hAnsi="Times New Roman" w:cs="Times New Roman"/>
          <w:iCs/>
          <w:sz w:val="24"/>
          <w:szCs w:val="24"/>
        </w:rPr>
        <w:t xml:space="preserve">es that </w:t>
      </w:r>
      <w:r w:rsidRPr="00A50EBD">
        <w:rPr>
          <w:rFonts w:ascii="Times New Roman" w:hAnsi="Times New Roman" w:cs="Times New Roman"/>
          <w:bCs/>
          <w:sz w:val="24"/>
          <w:szCs w:val="24"/>
        </w:rPr>
        <w:t>Ireland’s freedom cannot be</w:t>
      </w:r>
      <w:r w:rsidR="004B501F"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gained without outside support: ‘No revolution will come out of the boglands; it must be prepared in America.’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 137)</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w:t>
      </w:r>
      <w:r w:rsidRPr="00A50EBD">
        <w:rPr>
          <w:rFonts w:ascii="Times New Roman" w:hAnsi="Times New Roman" w:cs="Times New Roman"/>
          <w:iCs/>
          <w:sz w:val="24"/>
          <w:szCs w:val="24"/>
        </w:rPr>
        <w:t xml:space="preserve">ndicative of both continuity and </w:t>
      </w:r>
      <w:r w:rsidRPr="004B2DAB">
        <w:rPr>
          <w:rFonts w:ascii="Times New Roman" w:hAnsi="Times New Roman" w:cs="Times New Roman"/>
          <w:iCs/>
          <w:sz w:val="24"/>
          <w:szCs w:val="24"/>
        </w:rPr>
        <w:t xml:space="preserve">change in the Irish struggle for independence, </w:t>
      </w:r>
      <w:r w:rsidRPr="004B2DAB">
        <w:rPr>
          <w:rFonts w:ascii="Times New Roman" w:hAnsi="Times New Roman" w:cs="Times New Roman"/>
          <w:bCs/>
          <w:sz w:val="24"/>
          <w:szCs w:val="24"/>
        </w:rPr>
        <w:t xml:space="preserve">Myles’ position </w:t>
      </w:r>
      <w:r w:rsidRPr="004B2DAB">
        <w:rPr>
          <w:rFonts w:ascii="Times New Roman" w:hAnsi="Times New Roman" w:cs="Times New Roman"/>
          <w:iCs/>
          <w:sz w:val="24"/>
          <w:szCs w:val="24"/>
        </w:rPr>
        <w:t xml:space="preserve">highlights an understanding of the </w:t>
      </w:r>
      <w:r w:rsidR="001E28E4" w:rsidRPr="004B2DAB">
        <w:rPr>
          <w:rFonts w:ascii="Times New Roman" w:hAnsi="Times New Roman" w:cs="Times New Roman"/>
          <w:iCs/>
          <w:sz w:val="24"/>
          <w:szCs w:val="24"/>
        </w:rPr>
        <w:t>negative effects of</w:t>
      </w:r>
      <w:r w:rsidRPr="004B2DAB">
        <w:rPr>
          <w:rFonts w:ascii="Times New Roman" w:hAnsi="Times New Roman" w:cs="Times New Roman"/>
          <w:iCs/>
          <w:sz w:val="24"/>
          <w:szCs w:val="24"/>
        </w:rPr>
        <w:t xml:space="preserve"> colonial</w:t>
      </w:r>
      <w:r w:rsidR="001E28E4" w:rsidRPr="004B2DAB">
        <w:rPr>
          <w:rFonts w:ascii="Times New Roman" w:hAnsi="Times New Roman" w:cs="Times New Roman"/>
          <w:iCs/>
          <w:sz w:val="24"/>
          <w:szCs w:val="24"/>
        </w:rPr>
        <w:t xml:space="preserve"> rule</w:t>
      </w:r>
      <w:r w:rsidRPr="004B2DAB">
        <w:rPr>
          <w:rFonts w:ascii="Times New Roman" w:hAnsi="Times New Roman" w:cs="Times New Roman"/>
          <w:iCs/>
          <w:sz w:val="24"/>
          <w:szCs w:val="24"/>
        </w:rPr>
        <w:t xml:space="preserve"> and the stron</w:t>
      </w:r>
      <w:r w:rsidR="00AD7E4D" w:rsidRPr="004B2DAB">
        <w:rPr>
          <w:rFonts w:ascii="Times New Roman" w:hAnsi="Times New Roman" w:cs="Times New Roman"/>
          <w:iCs/>
          <w:sz w:val="24"/>
          <w:szCs w:val="24"/>
        </w:rPr>
        <w:t xml:space="preserve">g Irish desire to overthrow it. </w:t>
      </w:r>
      <w:r w:rsidRPr="004B2DAB">
        <w:rPr>
          <w:rFonts w:ascii="Times New Roman" w:hAnsi="Times New Roman" w:cs="Times New Roman"/>
          <w:iCs/>
          <w:sz w:val="24"/>
          <w:szCs w:val="24"/>
        </w:rPr>
        <w:t xml:space="preserve">In addition, the characters’ patriotic aspiration is strengthened by their pride in their Irish heritage. This is shown, for </w:t>
      </w:r>
      <w:r w:rsidR="001E28E4" w:rsidRPr="004B2DAB">
        <w:rPr>
          <w:rFonts w:ascii="Times New Roman" w:hAnsi="Times New Roman" w:cs="Times New Roman"/>
          <w:iCs/>
          <w:sz w:val="24"/>
          <w:szCs w:val="24"/>
        </w:rPr>
        <w:t>exampl</w:t>
      </w:r>
      <w:r w:rsidRPr="004B2DAB">
        <w:rPr>
          <w:rFonts w:ascii="Times New Roman" w:hAnsi="Times New Roman" w:cs="Times New Roman"/>
          <w:iCs/>
          <w:sz w:val="24"/>
          <w:szCs w:val="24"/>
        </w:rPr>
        <w:t xml:space="preserve">e, </w:t>
      </w:r>
      <w:r w:rsidR="00AD7E4D" w:rsidRPr="004B2DAB">
        <w:rPr>
          <w:rFonts w:ascii="Times New Roman" w:hAnsi="Times New Roman" w:cs="Times New Roman"/>
          <w:iCs/>
          <w:sz w:val="24"/>
          <w:szCs w:val="24"/>
        </w:rPr>
        <w:t>in Liam Joyce’s emotive speech:</w:t>
      </w:r>
      <w:r w:rsidR="00634A2F">
        <w:rPr>
          <w:rFonts w:ascii="Times New Roman" w:hAnsi="Times New Roman" w:cs="Times New Roman"/>
          <w:iCs/>
          <w:sz w:val="24"/>
          <w:szCs w:val="24"/>
        </w:rPr>
        <w:fldChar w:fldCharType="begin"/>
      </w:r>
      <w:r w:rsidR="00634A2F">
        <w:instrText xml:space="preserve"> XE "</w:instrText>
      </w:r>
      <w:r w:rsidR="00634A2F" w:rsidRPr="000F528B">
        <w:rPr>
          <w:i/>
          <w:iCs/>
        </w:rPr>
        <w:instrText>The Hungry Land:</w:instrText>
      </w:r>
      <w:r w:rsidR="00634A2F" w:rsidRPr="000F528B">
        <w:instrText>Myles Prendergast (character)</w:instrText>
      </w:r>
      <w:r w:rsidR="00634A2F">
        <w:instrText xml:space="preserve">" \r "Myles6" </w:instrText>
      </w:r>
      <w:r w:rsidR="00634A2F">
        <w:rPr>
          <w:rFonts w:ascii="Times New Roman" w:hAnsi="Times New Roman" w:cs="Times New Roman"/>
          <w:iCs/>
          <w:sz w:val="24"/>
          <w:szCs w:val="24"/>
        </w:rPr>
        <w:fldChar w:fldCharType="end"/>
      </w:r>
    </w:p>
    <w:bookmarkEnd w:id="577"/>
    <w:p w14:paraId="0FCDDC68" w14:textId="77777777" w:rsidR="008E1302" w:rsidRPr="004B2DAB" w:rsidRDefault="00376D33" w:rsidP="00DF3FEF">
      <w:pPr>
        <w:spacing w:before="200" w:after="200" w:line="276" w:lineRule="auto"/>
        <w:ind w:left="720"/>
        <w:rPr>
          <w:rFonts w:ascii="Times New Roman" w:hAnsi="Times New Roman" w:cs="Times New Roman"/>
          <w:sz w:val="24"/>
          <w:szCs w:val="24"/>
        </w:rPr>
      </w:pPr>
      <w:r w:rsidRPr="004B2DAB">
        <w:rPr>
          <w:rFonts w:ascii="Times New Roman" w:hAnsi="Times New Roman" w:cs="Times New Roman"/>
          <w:sz w:val="24"/>
          <w:szCs w:val="24"/>
        </w:rPr>
        <w:t>I hate this tyranny of place and I hate this poverty. I know that we were born for better things. My father was a schoolmaster and he had the great racial poems in his head. We were not always land agents’ curs and slaves. We came from rich ancestry. We must get away. This bog is not going to be our graveyard. (</w:t>
      </w:r>
      <w:r w:rsidRPr="004B2DAB">
        <w:rPr>
          <w:rFonts w:ascii="Times New Roman" w:hAnsi="Times New Roman" w:cs="Times New Roman"/>
          <w:i/>
          <w:sz w:val="24"/>
          <w:szCs w:val="24"/>
        </w:rPr>
        <w:t>HL</w:t>
      </w:r>
      <w:r w:rsidRPr="004B2DAB">
        <w:rPr>
          <w:rFonts w:ascii="Times New Roman" w:hAnsi="Times New Roman" w:cs="Times New Roman"/>
          <w:sz w:val="24"/>
          <w:szCs w:val="24"/>
        </w:rPr>
        <w:t>: 75)</w:t>
      </w:r>
    </w:p>
    <w:p w14:paraId="678D3900" w14:textId="7D84F109" w:rsidR="00FF4D32" w:rsidRPr="00A50EBD" w:rsidRDefault="00376D33" w:rsidP="00A50EBD">
      <w:pPr>
        <w:rPr>
          <w:rFonts w:ascii="Times New Roman" w:hAnsi="Times New Roman" w:cs="Times New Roman"/>
          <w:sz w:val="24"/>
          <w:szCs w:val="24"/>
        </w:rPr>
      </w:pPr>
      <w:r w:rsidRPr="004B2DAB">
        <w:rPr>
          <w:rFonts w:ascii="Times New Roman" w:hAnsi="Times New Roman" w:cs="Times New Roman"/>
          <w:sz w:val="24"/>
          <w:szCs w:val="24"/>
        </w:rPr>
        <w:t xml:space="preserve">Liam’s declaration </w:t>
      </w:r>
      <w:r w:rsidR="004B501F" w:rsidRPr="004B2DAB">
        <w:rPr>
          <w:rFonts w:ascii="Times New Roman" w:hAnsi="Times New Roman" w:cs="Times New Roman"/>
          <w:sz w:val="24"/>
          <w:szCs w:val="24"/>
        </w:rPr>
        <w:t>reiterates</w:t>
      </w:r>
      <w:r w:rsidRPr="004B2DAB">
        <w:rPr>
          <w:rFonts w:ascii="Times New Roman" w:hAnsi="Times New Roman" w:cs="Times New Roman"/>
          <w:sz w:val="24"/>
          <w:szCs w:val="24"/>
        </w:rPr>
        <w:t xml:space="preserve"> that a distinction between the Self and the Other</w:t>
      </w:r>
      <w:r w:rsidR="00082907">
        <w:rPr>
          <w:rFonts w:ascii="Times New Roman" w:hAnsi="Times New Roman" w:cs="Times New Roman"/>
          <w:sz w:val="24"/>
          <w:szCs w:val="24"/>
        </w:rPr>
        <w:fldChar w:fldCharType="begin"/>
      </w:r>
      <w:r w:rsidR="00082907">
        <w:instrText xml:space="preserve"> XE "</w:instrText>
      </w:r>
      <w:r w:rsidR="00082907" w:rsidRPr="00F9422E">
        <w:rPr>
          <w:rFonts w:ascii="Times New Roman" w:hAnsi="Times New Roman" w:cs="Times New Roman"/>
          <w:sz w:val="24"/>
          <w:szCs w:val="24"/>
        </w:rPr>
        <w:instrText>Self/Other polarity:</w:instrText>
      </w:r>
      <w:r w:rsidR="00082907" w:rsidRPr="00F9422E">
        <w:rPr>
          <w:lang w:val="en-CA"/>
        </w:rPr>
        <w:instrText>power and</w:instrText>
      </w:r>
      <w:r w:rsidR="00082907">
        <w:instrText xml:space="preserve">" </w:instrText>
      </w:r>
      <w:r w:rsidR="00082907">
        <w:rPr>
          <w:rFonts w:ascii="Times New Roman" w:hAnsi="Times New Roman" w:cs="Times New Roman"/>
          <w:sz w:val="24"/>
          <w:szCs w:val="24"/>
        </w:rPr>
        <w:fldChar w:fldCharType="end"/>
      </w:r>
      <w:r w:rsidRPr="004B2DAB">
        <w:rPr>
          <w:rFonts w:ascii="Times New Roman" w:hAnsi="Times New Roman" w:cs="Times New Roman"/>
          <w:sz w:val="24"/>
          <w:szCs w:val="24"/>
        </w:rPr>
        <w:t xml:space="preserve"> is power-related. His determination to fight against </w:t>
      </w:r>
      <w:r w:rsidR="00C82BA9" w:rsidRPr="004B2DAB">
        <w:rPr>
          <w:rFonts w:ascii="Times New Roman" w:hAnsi="Times New Roman" w:cs="Times New Roman"/>
          <w:sz w:val="24"/>
          <w:szCs w:val="24"/>
        </w:rPr>
        <w:t>the unjust system</w:t>
      </w:r>
      <w:r w:rsidRPr="004B2DAB">
        <w:rPr>
          <w:rFonts w:ascii="Times New Roman" w:hAnsi="Times New Roman" w:cs="Times New Roman"/>
          <w:sz w:val="24"/>
          <w:szCs w:val="24"/>
        </w:rPr>
        <w:t>, tangible</w:t>
      </w:r>
      <w:r w:rsidRPr="00A50EBD">
        <w:rPr>
          <w:rFonts w:ascii="Times New Roman" w:hAnsi="Times New Roman" w:cs="Times New Roman"/>
          <w:sz w:val="24"/>
          <w:szCs w:val="24"/>
        </w:rPr>
        <w:t xml:space="preserve"> from </w:t>
      </w:r>
      <w:r w:rsidR="00F41FAE" w:rsidRPr="00A50EBD">
        <w:rPr>
          <w:rFonts w:ascii="Times New Roman" w:hAnsi="Times New Roman" w:cs="Times New Roman"/>
          <w:sz w:val="24"/>
          <w:szCs w:val="24"/>
        </w:rPr>
        <w:t>his vow</w:t>
      </w:r>
      <w:r w:rsidR="00E27FA5">
        <w:rPr>
          <w:rFonts w:ascii="Times New Roman" w:hAnsi="Times New Roman" w:cs="Times New Roman"/>
          <w:sz w:val="24"/>
          <w:szCs w:val="24"/>
        </w:rPr>
        <w:t xml:space="preserve"> </w:t>
      </w:r>
      <w:r w:rsidRPr="00A50EBD">
        <w:rPr>
          <w:rFonts w:ascii="Times New Roman" w:hAnsi="Times New Roman" w:cs="Times New Roman"/>
          <w:sz w:val="24"/>
          <w:szCs w:val="24"/>
        </w:rPr>
        <w:t>‘I will not be beaten into the earth, I am not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shows the auto-image to its advantage. While </w:t>
      </w:r>
      <w:r w:rsidR="00F41FAE" w:rsidRPr="00A50EBD">
        <w:rPr>
          <w:rFonts w:ascii="Times New Roman" w:hAnsi="Times New Roman" w:cs="Times New Roman"/>
          <w:sz w:val="24"/>
          <w:szCs w:val="24"/>
        </w:rPr>
        <w:t>contributing</w:t>
      </w:r>
      <w:r w:rsidRPr="00A50EBD">
        <w:rPr>
          <w:rFonts w:ascii="Times New Roman" w:hAnsi="Times New Roman" w:cs="Times New Roman"/>
          <w:sz w:val="24"/>
          <w:szCs w:val="24"/>
        </w:rPr>
        <w:t xml:space="preserve"> to a larger picture of the national struggle of Ireland, the novel’s references to Ireland’s heroic past and the presentation of the Irish combative spirit create a sense of hope amongst </w:t>
      </w:r>
      <w:r w:rsidR="00F41FAE" w:rsidRPr="00A50EBD">
        <w:rPr>
          <w:rFonts w:ascii="Times New Roman" w:hAnsi="Times New Roman" w:cs="Times New Roman"/>
          <w:sz w:val="24"/>
          <w:szCs w:val="24"/>
        </w:rPr>
        <w:t xml:space="preserve">all the </w:t>
      </w:r>
      <w:r w:rsidRPr="00A50EBD">
        <w:rPr>
          <w:rFonts w:ascii="Times New Roman" w:hAnsi="Times New Roman" w:cs="Times New Roman"/>
          <w:sz w:val="24"/>
          <w:szCs w:val="24"/>
        </w:rPr>
        <w:t>impoverishment, hunger and death. This constitutes a point of dissimilarity with the Ukrainian works of famine fiction</w:t>
      </w:r>
      <w:r w:rsidR="00313BA4">
        <w:rPr>
          <w:rFonts w:ascii="Times New Roman" w:hAnsi="Times New Roman" w:cs="Times New Roman"/>
          <w:sz w:val="24"/>
          <w:szCs w:val="24"/>
        </w:rPr>
        <w:fldChar w:fldCharType="begin"/>
      </w:r>
      <w:r w:rsidR="00313BA4">
        <w:instrText xml:space="preserve"> XE "</w:instrText>
      </w:r>
      <w:r w:rsidR="00313BA4" w:rsidRPr="00630369">
        <w:rPr>
          <w:rFonts w:ascii="Times New Roman" w:hAnsi="Times New Roman" w:cs="Times New Roman"/>
          <w:sz w:val="24"/>
          <w:szCs w:val="24"/>
        </w:rPr>
        <w:instrText>famine fiction:</w:instrText>
      </w:r>
      <w:r w:rsidR="00313BA4" w:rsidRPr="00630369">
        <w:instrText>hope, lack of</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discussed in this </w:t>
      </w:r>
      <w:r w:rsidR="00C866A5">
        <w:rPr>
          <w:rFonts w:ascii="Times New Roman" w:hAnsi="Times New Roman" w:cs="Times New Roman"/>
          <w:sz w:val="24"/>
          <w:szCs w:val="24"/>
        </w:rPr>
        <w:t>volume</w:t>
      </w:r>
      <w:r w:rsidRPr="00A50EBD">
        <w:rPr>
          <w:rFonts w:ascii="Times New Roman" w:hAnsi="Times New Roman" w:cs="Times New Roman"/>
          <w:sz w:val="24"/>
          <w:szCs w:val="24"/>
        </w:rPr>
        <w:t xml:space="preserve">, whose lack of hope depicts Ukraine’s </w:t>
      </w:r>
      <w:r w:rsidR="00AD7E4D" w:rsidRPr="00A50EBD">
        <w:rPr>
          <w:rFonts w:ascii="Times New Roman" w:hAnsi="Times New Roman" w:cs="Times New Roman"/>
          <w:sz w:val="24"/>
          <w:szCs w:val="24"/>
        </w:rPr>
        <w:t>famine as outstandingly tragic.</w:t>
      </w:r>
      <w:r w:rsidR="00254B37">
        <w:rPr>
          <w:rFonts w:ascii="Times New Roman" w:hAnsi="Times New Roman" w:cs="Times New Roman"/>
          <w:sz w:val="24"/>
          <w:szCs w:val="24"/>
        </w:rPr>
        <w:fldChar w:fldCharType="begin"/>
      </w:r>
      <w:r w:rsidR="00254B37">
        <w:instrText xml:space="preserve"> XE "</w:instrText>
      </w:r>
      <w:r w:rsidR="00254B37" w:rsidRPr="00056279">
        <w:instrText>Ireland:patriotism and</w:instrText>
      </w:r>
      <w:r w:rsidR="00254B37">
        <w:instrText xml:space="preserve">" \r "Irishpatriotism"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2747AA">
        <w:rPr>
          <w:i/>
          <w:iCs/>
        </w:rPr>
        <w:instrText>The Hungry Land:</w:instrText>
      </w:r>
      <w:r w:rsidR="00254B37" w:rsidRPr="002747AA">
        <w:instrText>patriotism, depiction</w:instrText>
      </w:r>
      <w:r w:rsidR="0069697E">
        <w:instrText>s</w:instrText>
      </w:r>
      <w:r w:rsidR="00254B37" w:rsidRPr="002747AA">
        <w:instrText xml:space="preserve"> of</w:instrText>
      </w:r>
      <w:r w:rsidR="00254B37">
        <w:instrText xml:space="preserve">" \r "Irishpatriotism" </w:instrText>
      </w:r>
      <w:r w:rsidR="00254B37">
        <w:rPr>
          <w:rFonts w:ascii="Times New Roman" w:hAnsi="Times New Roman" w:cs="Times New Roman"/>
          <w:sz w:val="24"/>
          <w:szCs w:val="24"/>
        </w:rPr>
        <w:fldChar w:fldCharType="end"/>
      </w:r>
      <w:r w:rsidR="00781341">
        <w:rPr>
          <w:rFonts w:ascii="Times New Roman" w:hAnsi="Times New Roman" w:cs="Times New Roman"/>
          <w:sz w:val="24"/>
          <w:szCs w:val="24"/>
        </w:rPr>
        <w:fldChar w:fldCharType="begin"/>
      </w:r>
      <w:r w:rsidR="00781341">
        <w:instrText xml:space="preserve"> XE "</w:instrText>
      </w:r>
      <w:r w:rsidR="00781341" w:rsidRPr="00C773BF">
        <w:instrText>patriotism</w:instrText>
      </w:r>
      <w:r w:rsidR="00781341">
        <w:instrText xml:space="preserve">" \r "patriotism5" </w:instrText>
      </w:r>
      <w:r w:rsidR="00781341">
        <w:rPr>
          <w:rFonts w:ascii="Times New Roman" w:hAnsi="Times New Roman" w:cs="Times New Roman"/>
          <w:sz w:val="24"/>
          <w:szCs w:val="24"/>
        </w:rPr>
        <w:fldChar w:fldCharType="end"/>
      </w:r>
    </w:p>
    <w:bookmarkEnd w:id="574"/>
    <w:bookmarkEnd w:id="575"/>
    <w:p w14:paraId="2FD0B02F" w14:textId="77777777" w:rsidR="00FF4D32" w:rsidRPr="00A50EBD" w:rsidRDefault="00FF4D32" w:rsidP="00A50EBD">
      <w:pPr>
        <w:rPr>
          <w:rFonts w:ascii="Times New Roman" w:hAnsi="Times New Roman" w:cs="Times New Roman"/>
          <w:sz w:val="24"/>
          <w:szCs w:val="24"/>
        </w:rPr>
      </w:pPr>
    </w:p>
    <w:p w14:paraId="7403C639" w14:textId="77777777" w:rsidR="00376D33" w:rsidRPr="00C15836" w:rsidRDefault="00F17018" w:rsidP="00275045">
      <w:pPr>
        <w:pStyle w:val="Heading2"/>
        <w:rPr>
          <w:i/>
          <w:iCs/>
        </w:rPr>
      </w:pPr>
      <w:bookmarkStart w:id="579" w:name="_Toc166328568"/>
      <w:bookmarkStart w:id="580" w:name="humour2"/>
      <w:r w:rsidRPr="00C15836">
        <w:rPr>
          <w:i/>
          <w:iCs/>
        </w:rPr>
        <w:t xml:space="preserve">The use of </w:t>
      </w:r>
      <w:r w:rsidR="00A50EBD" w:rsidRPr="00C15836">
        <w:rPr>
          <w:i/>
          <w:iCs/>
        </w:rPr>
        <w:t>h</w:t>
      </w:r>
      <w:r w:rsidRPr="00C15836">
        <w:rPr>
          <w:i/>
          <w:iCs/>
        </w:rPr>
        <w:t>umour</w:t>
      </w:r>
      <w:bookmarkEnd w:id="579"/>
      <w:r w:rsidR="008E66D8" w:rsidRPr="00C15836">
        <w:rPr>
          <w:i/>
          <w:iCs/>
        </w:rPr>
        <w:t xml:space="preserve"> </w:t>
      </w:r>
    </w:p>
    <w:p w14:paraId="4FD88007" w14:textId="481A5F61"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A sense of hope in </w:t>
      </w:r>
      <w:r w:rsidR="004B501F" w:rsidRPr="00A50EBD">
        <w:rPr>
          <w:rFonts w:ascii="Times New Roman" w:hAnsi="Times New Roman" w:cs="Times New Roman"/>
          <w:sz w:val="24"/>
          <w:szCs w:val="24"/>
        </w:rPr>
        <w:t>Mullen’s novel</w:t>
      </w:r>
      <w:r w:rsidRPr="00A50EBD">
        <w:rPr>
          <w:rFonts w:ascii="Times New Roman" w:hAnsi="Times New Roman" w:cs="Times New Roman"/>
          <w:sz w:val="24"/>
          <w:szCs w:val="24"/>
        </w:rPr>
        <w:t xml:space="preserve"> is strengthened by </w:t>
      </w:r>
      <w:r w:rsidR="009D48DC" w:rsidRPr="001E28E4">
        <w:rPr>
          <w:rFonts w:ascii="Times New Roman" w:hAnsi="Times New Roman" w:cs="Times New Roman"/>
          <w:sz w:val="24"/>
          <w:szCs w:val="24"/>
        </w:rPr>
        <w:t>the</w:t>
      </w:r>
      <w:r w:rsidRPr="00A50EBD">
        <w:rPr>
          <w:rFonts w:ascii="Times New Roman" w:hAnsi="Times New Roman" w:cs="Times New Roman"/>
          <w:sz w:val="24"/>
          <w:szCs w:val="24"/>
        </w:rPr>
        <w:t xml:space="preserve"> element of humour. In the text, there are examples of joking remarks and entertaining comments, which occur within the group of the characters </w:t>
      </w:r>
      <w:r w:rsidR="00C6669C" w:rsidRPr="00A50EBD">
        <w:rPr>
          <w:rFonts w:ascii="Times New Roman" w:hAnsi="Times New Roman" w:cs="Times New Roman"/>
          <w:sz w:val="24"/>
          <w:szCs w:val="24"/>
        </w:rPr>
        <w:t>representative of the Irish</w:t>
      </w:r>
      <w:r w:rsidRPr="00A50EBD">
        <w:rPr>
          <w:rFonts w:ascii="Times New Roman" w:hAnsi="Times New Roman" w:cs="Times New Roman"/>
          <w:sz w:val="24"/>
          <w:szCs w:val="24"/>
        </w:rPr>
        <w:t xml:space="preserve"> auto-image</w:t>
      </w:r>
      <w:r w:rsidR="00295CE9">
        <w:rPr>
          <w:rFonts w:ascii="Times New Roman" w:hAnsi="Times New Roman" w:cs="Times New Roman"/>
          <w:sz w:val="24"/>
          <w:szCs w:val="24"/>
        </w:rPr>
        <w:fldChar w:fldCharType="begin"/>
      </w:r>
      <w:r w:rsidR="00295CE9">
        <w:instrText xml:space="preserve"> XE "</w:instrText>
      </w:r>
      <w:r w:rsidR="00295CE9" w:rsidRPr="00EC38D8">
        <w:rPr>
          <w:rFonts w:ascii="Times New Roman" w:hAnsi="Times New Roman" w:cs="Times New Roman"/>
          <w:sz w:val="24"/>
          <w:szCs w:val="24"/>
          <w:lang w:val="en-CA"/>
        </w:rPr>
        <w:instrText>images</w:instrText>
      </w:r>
      <w:r w:rsidR="00295CE9" w:rsidRPr="00EC38D8">
        <w:rPr>
          <w:rFonts w:ascii="Times New Roman" w:hAnsi="Times New Roman" w:cs="Times New Roman"/>
          <w:sz w:val="24"/>
          <w:szCs w:val="24"/>
        </w:rPr>
        <w:instrText>:</w:instrText>
      </w:r>
      <w:r w:rsidR="00295CE9" w:rsidRPr="00EC38D8">
        <w:rPr>
          <w:lang w:val="en-CA"/>
        </w:rPr>
        <w:instrText>auto-images</w:instrText>
      </w:r>
      <w:r w:rsidR="00295CE9">
        <w:instrText xml:space="preserve">" </w:instrText>
      </w:r>
      <w:r w:rsidR="00295CE9">
        <w:rPr>
          <w:rFonts w:ascii="Times New Roman" w:hAnsi="Times New Roman" w:cs="Times New Roman"/>
          <w:sz w:val="24"/>
          <w:szCs w:val="24"/>
        </w:rPr>
        <w:fldChar w:fldCharType="end"/>
      </w:r>
      <w:r w:rsidR="00295CE9">
        <w:rPr>
          <w:rFonts w:ascii="Times New Roman" w:hAnsi="Times New Roman" w:cs="Times New Roman"/>
          <w:sz w:val="24"/>
          <w:szCs w:val="24"/>
        </w:rPr>
        <w:fldChar w:fldCharType="begin"/>
      </w:r>
      <w:r w:rsidR="00295CE9">
        <w:instrText xml:space="preserve"> XE "</w:instrText>
      </w:r>
      <w:r w:rsidR="00295CE9" w:rsidRPr="00925A2C">
        <w:rPr>
          <w:rFonts w:ascii="Times New Roman" w:hAnsi="Times New Roman" w:cs="Times New Roman"/>
          <w:i/>
          <w:iCs/>
          <w:sz w:val="24"/>
          <w:szCs w:val="24"/>
          <w:lang w:val="en-CA"/>
        </w:rPr>
        <w:instrText>The Hungry Land</w:instrText>
      </w:r>
      <w:r w:rsidR="00295CE9" w:rsidRPr="00925A2C">
        <w:rPr>
          <w:rFonts w:ascii="Times New Roman" w:hAnsi="Times New Roman" w:cs="Times New Roman"/>
          <w:i/>
          <w:iCs/>
          <w:sz w:val="24"/>
          <w:szCs w:val="24"/>
        </w:rPr>
        <w:instrText>:</w:instrText>
      </w:r>
      <w:r w:rsidR="00295CE9" w:rsidRPr="00925A2C">
        <w:rPr>
          <w:lang w:val="en-CA"/>
        </w:rPr>
        <w:instrText>auto-images and</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81" w:name="Gráinne2"/>
      <w:r w:rsidRPr="00A50EBD">
        <w:rPr>
          <w:rFonts w:ascii="Times New Roman" w:hAnsi="Times New Roman" w:cs="Times New Roman"/>
          <w:sz w:val="24"/>
          <w:szCs w:val="24"/>
        </w:rPr>
        <w:t>Humour indicates warm and friendly relations between them, as shown</w:t>
      </w:r>
      <w:r w:rsidR="00C82BA9">
        <w:rPr>
          <w:rFonts w:ascii="Times New Roman" w:hAnsi="Times New Roman" w:cs="Times New Roman"/>
          <w:sz w:val="24"/>
          <w:szCs w:val="24"/>
        </w:rPr>
        <w:t xml:space="preserve">, for example, </w:t>
      </w:r>
      <w:r w:rsidRPr="00A50EBD">
        <w:rPr>
          <w:rFonts w:ascii="Times New Roman" w:hAnsi="Times New Roman" w:cs="Times New Roman"/>
          <w:sz w:val="24"/>
          <w:szCs w:val="24"/>
        </w:rPr>
        <w:t xml:space="preserve">in the exchange between Gráinne and </w:t>
      </w:r>
      <w:bookmarkStart w:id="582" w:name="_Hlk137641493"/>
      <w:r w:rsidRPr="00A50EBD">
        <w:rPr>
          <w:rFonts w:ascii="Times New Roman" w:hAnsi="Times New Roman" w:cs="Times New Roman"/>
          <w:sz w:val="24"/>
          <w:szCs w:val="24"/>
        </w:rPr>
        <w:t>Captain Burke</w:t>
      </w:r>
      <w:bookmarkEnd w:id="582"/>
      <w:r w:rsidR="00295CE9">
        <w:rPr>
          <w:rFonts w:ascii="Times New Roman" w:hAnsi="Times New Roman" w:cs="Times New Roman"/>
          <w:sz w:val="24"/>
          <w:szCs w:val="24"/>
        </w:rPr>
        <w:fldChar w:fldCharType="begin"/>
      </w:r>
      <w:r w:rsidR="00295CE9">
        <w:instrText xml:space="preserve"> XE "</w:instrText>
      </w:r>
      <w:r w:rsidR="00295CE9" w:rsidRPr="001F24B4">
        <w:rPr>
          <w:rFonts w:ascii="Times New Roman" w:hAnsi="Times New Roman" w:cs="Times New Roman"/>
          <w:i/>
          <w:iCs/>
          <w:sz w:val="24"/>
          <w:szCs w:val="24"/>
          <w:lang w:val="en-CA"/>
        </w:rPr>
        <w:instrText>The Hungry Land</w:instrText>
      </w:r>
      <w:r w:rsidR="00295CE9" w:rsidRPr="001F24B4">
        <w:rPr>
          <w:rFonts w:ascii="Times New Roman" w:hAnsi="Times New Roman" w:cs="Times New Roman"/>
          <w:i/>
          <w:iCs/>
          <w:sz w:val="24"/>
          <w:szCs w:val="24"/>
        </w:rPr>
        <w:instrText>:</w:instrText>
      </w:r>
      <w:r w:rsidR="00295CE9" w:rsidRPr="001F24B4">
        <w:instrText>Captain Burke (character)</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w:t>
      </w:r>
      <w:r w:rsidR="00AD7E4D" w:rsidRPr="00A50EBD">
        <w:rPr>
          <w:rFonts w:ascii="Times New Roman" w:hAnsi="Times New Roman" w:cs="Times New Roman"/>
          <w:sz w:val="24"/>
          <w:szCs w:val="24"/>
        </w:rPr>
        <w:t xml:space="preserve"> when Gráinne is a little girl:</w:t>
      </w:r>
    </w:p>
    <w:p w14:paraId="3FB4682E" w14:textId="77777777" w:rsidR="00376D33" w:rsidRPr="00A927B1" w:rsidRDefault="00376D33" w:rsidP="00DF3FEF">
      <w:pPr>
        <w:spacing w:before="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‘Were you a good girl while I was in America?’ […]</w:t>
      </w:r>
    </w:p>
    <w:p w14:paraId="070D8C2C" w14:textId="77777777" w:rsidR="00376D33" w:rsidRPr="00A927B1" w:rsidRDefault="00376D33" w:rsidP="00DF3FEF">
      <w:pPr>
        <w:spacing w:line="276" w:lineRule="auto"/>
        <w:ind w:left="720"/>
        <w:rPr>
          <w:rFonts w:ascii="Times New Roman" w:hAnsi="Times New Roman" w:cs="Times New Roman"/>
          <w:sz w:val="24"/>
          <w:szCs w:val="24"/>
        </w:rPr>
      </w:pPr>
      <w:r w:rsidRPr="00A927B1">
        <w:rPr>
          <w:rFonts w:ascii="Times New Roman" w:hAnsi="Times New Roman" w:cs="Times New Roman"/>
          <w:sz w:val="24"/>
          <w:szCs w:val="24"/>
        </w:rPr>
        <w:t>‘I was a good girl most of the time, honest — except once or twice when I was bad, but it wasn’t very often.’</w:t>
      </w:r>
    </w:p>
    <w:p w14:paraId="2DC73732" w14:textId="77777777" w:rsidR="00376D33" w:rsidRPr="00A927B1" w:rsidRDefault="00376D33" w:rsidP="00DF3FEF">
      <w:pPr>
        <w:spacing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 xml:space="preserve">‘And will </w:t>
      </w:r>
      <w:r w:rsidR="00AD7E4D" w:rsidRPr="00A927B1">
        <w:rPr>
          <w:rFonts w:ascii="Times New Roman" w:hAnsi="Times New Roman" w:cs="Times New Roman"/>
          <w:sz w:val="24"/>
          <w:szCs w:val="24"/>
        </w:rPr>
        <w:t>you marry me when you grow up?’</w:t>
      </w:r>
    </w:p>
    <w:p w14:paraId="4E9D5061" w14:textId="77777777" w:rsidR="00643479" w:rsidRPr="00A50EBD" w:rsidRDefault="00376D33" w:rsidP="00DF3FEF">
      <w:pPr>
        <w:spacing w:after="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‘I will, if you</w:t>
      </w:r>
      <w:r w:rsidR="00AD7E4D" w:rsidRPr="00A927B1">
        <w:rPr>
          <w:rFonts w:ascii="Times New Roman" w:hAnsi="Times New Roman" w:cs="Times New Roman"/>
          <w:sz w:val="24"/>
          <w:szCs w:val="24"/>
        </w:rPr>
        <w:t xml:space="preserve"> carry me across the wide sea.’</w:t>
      </w:r>
      <w:r w:rsidR="00A927B1">
        <w:rPr>
          <w:rFonts w:ascii="Times New Roman" w:hAnsi="Times New Roman" w:cs="Times New Roman"/>
          <w:sz w:val="24"/>
          <w:szCs w:val="24"/>
        </w:rPr>
        <w:t xml:space="preserve"> </w:t>
      </w:r>
      <w:r w:rsidRPr="00A927B1">
        <w:rPr>
          <w:rFonts w:ascii="Times New Roman" w:hAnsi="Times New Roman" w:cs="Times New Roman"/>
          <w:sz w:val="24"/>
          <w:szCs w:val="24"/>
        </w:rPr>
        <w:t>(</w:t>
      </w:r>
      <w:r w:rsidRPr="00A927B1">
        <w:rPr>
          <w:rFonts w:ascii="Times New Roman" w:hAnsi="Times New Roman" w:cs="Times New Roman"/>
          <w:i/>
          <w:sz w:val="24"/>
          <w:szCs w:val="24"/>
        </w:rPr>
        <w:t>HL</w:t>
      </w:r>
      <w:r w:rsidRPr="00A927B1">
        <w:rPr>
          <w:rFonts w:ascii="Times New Roman" w:hAnsi="Times New Roman" w:cs="Times New Roman"/>
          <w:sz w:val="24"/>
          <w:szCs w:val="24"/>
        </w:rPr>
        <w:t>: 20)</w:t>
      </w:r>
    </w:p>
    <w:p w14:paraId="04218391" w14:textId="1663F315" w:rsidR="00FC6BDA" w:rsidRDefault="00FC6BDA" w:rsidP="00FC6BDA">
      <w:pPr>
        <w:rPr>
          <w:rFonts w:ascii="Times New Roman" w:hAnsi="Times New Roman" w:cs="Times New Roman"/>
          <w:sz w:val="24"/>
          <w:szCs w:val="24"/>
        </w:rPr>
      </w:pPr>
      <w:bookmarkStart w:id="583" w:name="_Hlk7379721"/>
      <w:r>
        <w:rPr>
          <w:rFonts w:ascii="Times New Roman" w:hAnsi="Times New Roman" w:cs="Times New Roman"/>
          <w:sz w:val="24"/>
          <w:szCs w:val="24"/>
        </w:rPr>
        <w:t>While the</w:t>
      </w:r>
      <w:r w:rsidR="00376D33" w:rsidRPr="00A50EBD">
        <w:rPr>
          <w:rFonts w:ascii="Times New Roman" w:hAnsi="Times New Roman" w:cs="Times New Roman"/>
          <w:sz w:val="24"/>
          <w:szCs w:val="24"/>
        </w:rPr>
        <w:t xml:space="preserve"> conviviality between these two characters enhances a </w:t>
      </w:r>
      <w:r w:rsidR="00376D33" w:rsidRPr="00506C9B">
        <w:rPr>
          <w:rFonts w:ascii="Times New Roman" w:hAnsi="Times New Roman" w:cs="Times New Roman"/>
          <w:sz w:val="24"/>
          <w:szCs w:val="24"/>
        </w:rPr>
        <w:t>positive perception</w:t>
      </w:r>
      <w:r w:rsidR="00376D33" w:rsidRPr="00A50EBD">
        <w:rPr>
          <w:rFonts w:ascii="Times New Roman" w:hAnsi="Times New Roman" w:cs="Times New Roman"/>
          <w:sz w:val="24"/>
          <w:szCs w:val="24"/>
        </w:rPr>
        <w:t xml:space="preserve"> of the Irish auto-image</w:t>
      </w:r>
      <w:r>
        <w:rPr>
          <w:rFonts w:ascii="Times New Roman" w:hAnsi="Times New Roman" w:cs="Times New Roman"/>
          <w:sz w:val="24"/>
          <w:szCs w:val="24"/>
        </w:rPr>
        <w:t>,</w:t>
      </w:r>
      <w:r w:rsidR="00376D33" w:rsidRPr="00A50EBD">
        <w:rPr>
          <w:rFonts w:ascii="Times New Roman" w:hAnsi="Times New Roman" w:cs="Times New Roman"/>
          <w:sz w:val="24"/>
          <w:szCs w:val="24"/>
        </w:rPr>
        <w:t xml:space="preserve"> </w:t>
      </w:r>
      <w:r>
        <w:rPr>
          <w:rFonts w:ascii="Times New Roman" w:hAnsi="Times New Roman" w:cs="Times New Roman"/>
          <w:sz w:val="24"/>
          <w:szCs w:val="24"/>
        </w:rPr>
        <w:t>h</w:t>
      </w:r>
      <w:r w:rsidR="00376D33" w:rsidRPr="00A50EBD">
        <w:rPr>
          <w:rFonts w:ascii="Times New Roman" w:hAnsi="Times New Roman" w:cs="Times New Roman"/>
          <w:sz w:val="24"/>
          <w:szCs w:val="24"/>
        </w:rPr>
        <w:t xml:space="preserve">umour can be </w:t>
      </w:r>
      <w:r w:rsidR="00376D33" w:rsidRPr="00506C9B">
        <w:rPr>
          <w:rFonts w:ascii="Times New Roman" w:hAnsi="Times New Roman" w:cs="Times New Roman"/>
          <w:sz w:val="24"/>
          <w:szCs w:val="24"/>
        </w:rPr>
        <w:t>politicall</w:t>
      </w:r>
      <w:r w:rsidR="00F41FAE" w:rsidRPr="00506C9B">
        <w:rPr>
          <w:rFonts w:ascii="Times New Roman" w:hAnsi="Times New Roman" w:cs="Times New Roman"/>
          <w:sz w:val="24"/>
          <w:szCs w:val="24"/>
        </w:rPr>
        <w:t>y charged,</w:t>
      </w:r>
      <w:r w:rsidR="00F41FAE" w:rsidRPr="00A50EBD">
        <w:rPr>
          <w:rFonts w:ascii="Times New Roman" w:hAnsi="Times New Roman" w:cs="Times New Roman"/>
          <w:sz w:val="24"/>
          <w:szCs w:val="24"/>
        </w:rPr>
        <w:t xml:space="preserve"> </w:t>
      </w:r>
      <w:r w:rsidR="00C060CE">
        <w:rPr>
          <w:rFonts w:ascii="Times New Roman" w:hAnsi="Times New Roman" w:cs="Times New Roman"/>
          <w:sz w:val="24"/>
          <w:szCs w:val="24"/>
        </w:rPr>
        <w:t>too</w:t>
      </w:r>
      <w:r w:rsidR="00F41FAE" w:rsidRPr="00A50EBD">
        <w:rPr>
          <w:rFonts w:ascii="Times New Roman" w:hAnsi="Times New Roman" w:cs="Times New Roman"/>
          <w:sz w:val="24"/>
          <w:szCs w:val="24"/>
        </w:rPr>
        <w:t xml:space="preserve">. </w:t>
      </w:r>
      <w:bookmarkStart w:id="584" w:name="_Hlk7379740"/>
      <w:bookmarkEnd w:id="583"/>
      <w:r w:rsidRPr="00FC6BDA">
        <w:rPr>
          <w:rFonts w:ascii="Times New Roman" w:hAnsi="Times New Roman" w:cs="Times New Roman"/>
          <w:sz w:val="24"/>
          <w:szCs w:val="24"/>
        </w:rPr>
        <w:t xml:space="preserve">The episode, in which Gráinne is presented </w:t>
      </w:r>
      <w:r w:rsidRPr="00FC6BDA">
        <w:rPr>
          <w:rFonts w:ascii="Times New Roman" w:hAnsi="Times New Roman" w:cs="Times New Roman"/>
          <w:sz w:val="24"/>
          <w:szCs w:val="24"/>
        </w:rPr>
        <w:lastRenderedPageBreak/>
        <w:t>to Queen Victoria</w:t>
      </w:r>
      <w:r w:rsidR="00295CE9">
        <w:rPr>
          <w:rFonts w:ascii="Times New Roman" w:hAnsi="Times New Roman" w:cs="Times New Roman"/>
          <w:sz w:val="24"/>
          <w:szCs w:val="24"/>
        </w:rPr>
        <w:fldChar w:fldCharType="begin"/>
      </w:r>
      <w:r w:rsidR="00295CE9">
        <w:instrText xml:space="preserve"> XE "</w:instrText>
      </w:r>
      <w:r w:rsidR="00295CE9" w:rsidRPr="005C1F54">
        <w:rPr>
          <w:rFonts w:ascii="Times New Roman" w:hAnsi="Times New Roman" w:cs="Times New Roman"/>
          <w:sz w:val="24"/>
          <w:szCs w:val="24"/>
        </w:rPr>
        <w:instrText>Victoria</w:instrText>
      </w:r>
      <w:r w:rsidR="00792029">
        <w:rPr>
          <w:rFonts w:ascii="Times New Roman" w:hAnsi="Times New Roman" w:cs="Times New Roman"/>
          <w:sz w:val="24"/>
          <w:szCs w:val="24"/>
        </w:rPr>
        <w:instrText xml:space="preserve"> (</w:instrText>
      </w:r>
      <w:r w:rsidR="00295CE9" w:rsidRPr="005C1F54">
        <w:rPr>
          <w:rFonts w:ascii="Times New Roman" w:hAnsi="Times New Roman" w:cs="Times New Roman"/>
          <w:sz w:val="24"/>
          <w:szCs w:val="24"/>
        </w:rPr>
        <w:instrText>Queen</w:instrText>
      </w:r>
      <w:r w:rsidR="00792029">
        <w:rPr>
          <w:rFonts w:ascii="Times New Roman" w:hAnsi="Times New Roman" w:cs="Times New Roman"/>
          <w:sz w:val="24"/>
          <w:szCs w:val="24"/>
        </w:rPr>
        <w:instrText>)</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when a pupil in a convent school in England, uses humour to bring out the theme of Ireland’s position</w:t>
      </w:r>
      <w:r w:rsidR="00EE48FF">
        <w:rPr>
          <w:rFonts w:ascii="Times New Roman" w:hAnsi="Times New Roman" w:cs="Times New Roman"/>
          <w:sz w:val="24"/>
          <w:szCs w:val="24"/>
        </w:rPr>
        <w:t xml:space="preserve"> of a colonised country</w:t>
      </w:r>
      <w:r w:rsidRPr="00FC6BDA">
        <w:rPr>
          <w:rFonts w:ascii="Times New Roman" w:hAnsi="Times New Roman" w:cs="Times New Roman"/>
          <w:sz w:val="24"/>
          <w:szCs w:val="24"/>
        </w:rPr>
        <w:t>. The Queen, who was told that Gráinne was ‘related to the Sea Queen’, jokingly remarks, ‘Then I must be careful of my throne.’ (</w:t>
      </w:r>
      <w:r w:rsidRPr="00FC6BDA">
        <w:rPr>
          <w:rFonts w:ascii="Times New Roman" w:hAnsi="Times New Roman" w:cs="Times New Roman"/>
          <w:i/>
          <w:sz w:val="24"/>
          <w:szCs w:val="24"/>
        </w:rPr>
        <w:t>HL</w:t>
      </w:r>
      <w:r w:rsidRPr="00FC6BDA">
        <w:rPr>
          <w:rFonts w:ascii="Times New Roman" w:hAnsi="Times New Roman" w:cs="Times New Roman"/>
          <w:sz w:val="24"/>
          <w:szCs w:val="24"/>
        </w:rPr>
        <w:t>:</w:t>
      </w:r>
      <w:r w:rsidR="00EE48FF">
        <w:rPr>
          <w:rFonts w:ascii="Times New Roman" w:hAnsi="Times New Roman" w:cs="Times New Roman"/>
          <w:sz w:val="24"/>
          <w:szCs w:val="24"/>
        </w:rPr>
        <w:t> </w:t>
      </w:r>
      <w:r w:rsidRPr="00FC6BDA">
        <w:rPr>
          <w:rFonts w:ascii="Times New Roman" w:hAnsi="Times New Roman" w:cs="Times New Roman"/>
          <w:sz w:val="24"/>
          <w:szCs w:val="24"/>
        </w:rPr>
        <w:t>26) The girl’s confidential commentary ‘She has no need to fear for her throne,’ […]. ‘I’m far more interested in her colonies.’ (</w:t>
      </w:r>
      <w:r w:rsidRPr="00FC6BDA">
        <w:rPr>
          <w:rFonts w:ascii="Times New Roman" w:hAnsi="Times New Roman" w:cs="Times New Roman"/>
          <w:i/>
          <w:sz w:val="24"/>
          <w:szCs w:val="24"/>
        </w:rPr>
        <w:t>ibid</w:t>
      </w:r>
      <w:r w:rsidRPr="00FC6BDA">
        <w:rPr>
          <w:rFonts w:ascii="Times New Roman" w:hAnsi="Times New Roman" w:cs="Times New Roman"/>
          <w:sz w:val="24"/>
          <w:szCs w:val="24"/>
        </w:rPr>
        <w:t xml:space="preserve">.), which she whispers into her father’s ear, is thought-provoking, and yet another reminder of British </w:t>
      </w:r>
      <w:r w:rsidR="00E65621">
        <w:rPr>
          <w:rFonts w:ascii="Times New Roman" w:hAnsi="Times New Roman" w:cs="Times New Roman"/>
          <w:sz w:val="24"/>
          <w:szCs w:val="24"/>
        </w:rPr>
        <w:t>coloni</w:t>
      </w:r>
      <w:r w:rsidR="00EE48FF">
        <w:rPr>
          <w:rFonts w:ascii="Times New Roman" w:hAnsi="Times New Roman" w:cs="Times New Roman"/>
          <w:sz w:val="24"/>
          <w:szCs w:val="24"/>
        </w:rPr>
        <w:t>s</w:t>
      </w:r>
      <w:r w:rsidR="00E65621">
        <w:rPr>
          <w:rFonts w:ascii="Times New Roman" w:hAnsi="Times New Roman" w:cs="Times New Roman"/>
          <w:sz w:val="24"/>
          <w:szCs w:val="24"/>
        </w:rPr>
        <w:t>ation</w:t>
      </w:r>
      <w:r w:rsidRPr="00FC6BDA">
        <w:rPr>
          <w:rFonts w:ascii="Times New Roman" w:hAnsi="Times New Roman" w:cs="Times New Roman"/>
          <w:sz w:val="24"/>
          <w:szCs w:val="24"/>
        </w:rPr>
        <w:t xml:space="preserve"> of Ireland. This example of humour contributes to the reader’s awareness of Ireland’s subjugated position, which, in turn, will guide them to justify the Irish negative perception of their Other, approving of their struggle for independence. As </w:t>
      </w:r>
      <w:bookmarkStart w:id="585" w:name="_Hlk137641550"/>
      <w:r w:rsidRPr="00FC6BDA">
        <w:rPr>
          <w:rFonts w:ascii="Times New Roman" w:hAnsi="Times New Roman" w:cs="Times New Roman"/>
          <w:sz w:val="24"/>
          <w:szCs w:val="24"/>
        </w:rPr>
        <w:t>Gráinne</w:t>
      </w:r>
      <w:bookmarkEnd w:id="585"/>
      <w:r w:rsidR="00295CE9">
        <w:rPr>
          <w:rFonts w:ascii="Times New Roman" w:hAnsi="Times New Roman" w:cs="Times New Roman"/>
          <w:sz w:val="24"/>
          <w:szCs w:val="24"/>
        </w:rPr>
        <w:fldChar w:fldCharType="begin"/>
      </w:r>
      <w:r w:rsidR="00295CE9">
        <w:instrText xml:space="preserve"> XE "</w:instrText>
      </w:r>
      <w:r w:rsidR="00295CE9" w:rsidRPr="00435F0B">
        <w:rPr>
          <w:rFonts w:ascii="Times New Roman" w:hAnsi="Times New Roman" w:cs="Times New Roman"/>
          <w:i/>
          <w:iCs/>
          <w:sz w:val="24"/>
          <w:szCs w:val="24"/>
          <w:lang w:val="en-CA"/>
        </w:rPr>
        <w:instrText>The Hungry Land</w:instrText>
      </w:r>
      <w:r w:rsidR="00295CE9" w:rsidRPr="00435F0B">
        <w:rPr>
          <w:rFonts w:ascii="Times New Roman" w:hAnsi="Times New Roman" w:cs="Times New Roman"/>
          <w:i/>
          <w:iCs/>
          <w:sz w:val="24"/>
          <w:szCs w:val="24"/>
        </w:rPr>
        <w:instrText>:</w:instrText>
      </w:r>
      <w:r w:rsidR="00295CE9" w:rsidRPr="00435F0B">
        <w:instrText>Gráinne Barrett (character), similarity to Grace O'Malley</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further adds that the Queen ‘looks like Mrs Cash who takes in the washing’ (</w:t>
      </w:r>
      <w:r w:rsidRPr="00FC6BDA">
        <w:rPr>
          <w:rFonts w:ascii="Times New Roman" w:hAnsi="Times New Roman" w:cs="Times New Roman"/>
          <w:i/>
          <w:sz w:val="24"/>
          <w:szCs w:val="24"/>
        </w:rPr>
        <w:t>HL</w:t>
      </w:r>
      <w:r w:rsidRPr="00FC6BDA">
        <w:rPr>
          <w:rFonts w:ascii="Times New Roman" w:hAnsi="Times New Roman" w:cs="Times New Roman"/>
          <w:sz w:val="24"/>
          <w:szCs w:val="24"/>
        </w:rPr>
        <w:t>: 27), her joke downplays the importance of the British monarch for the Irish. In this way, the Self/Other</w:t>
      </w:r>
      <w:r w:rsidR="00295CE9">
        <w:rPr>
          <w:rFonts w:ascii="Times New Roman" w:hAnsi="Times New Roman" w:cs="Times New Roman"/>
          <w:sz w:val="24"/>
          <w:szCs w:val="24"/>
        </w:rPr>
        <w:fldChar w:fldCharType="begin"/>
      </w:r>
      <w:r w:rsidR="00295CE9">
        <w:instrText xml:space="preserve"> XE "</w:instrText>
      </w:r>
      <w:r w:rsidR="00295CE9" w:rsidRPr="00A21585">
        <w:rPr>
          <w:rFonts w:ascii="Times New Roman" w:hAnsi="Times New Roman" w:cs="Times New Roman"/>
          <w:sz w:val="24"/>
          <w:szCs w:val="24"/>
        </w:rPr>
        <w:instrText>Self/Other polarity</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binary is strengthened.</w:t>
      </w:r>
      <w:r w:rsidR="00295CE9">
        <w:rPr>
          <w:rFonts w:ascii="Times New Roman" w:hAnsi="Times New Roman" w:cs="Times New Roman"/>
          <w:sz w:val="24"/>
          <w:szCs w:val="24"/>
        </w:rPr>
        <w:fldChar w:fldCharType="begin"/>
      </w:r>
      <w:r w:rsidR="00295CE9">
        <w:instrText xml:space="preserve"> XE "</w:instrText>
      </w:r>
      <w:r w:rsidR="00295CE9" w:rsidRPr="009A5E20">
        <w:rPr>
          <w:i/>
          <w:iCs/>
          <w:lang w:val="en-CA"/>
        </w:rPr>
        <w:instrText>The Hungry Land</w:instrText>
      </w:r>
      <w:r w:rsidR="00295CE9" w:rsidRPr="009A5E20">
        <w:rPr>
          <w:i/>
          <w:iCs/>
        </w:rPr>
        <w:instrText>:</w:instrText>
      </w:r>
      <w:r w:rsidR="00295CE9" w:rsidRPr="009A5E20">
        <w:instrText xml:space="preserve">Gráinne </w:instrText>
      </w:r>
      <w:r w:rsidR="00426847">
        <w:instrText>Barrett</w:instrText>
      </w:r>
      <w:r w:rsidR="00295CE9" w:rsidRPr="009A5E20">
        <w:instrText xml:space="preserve"> (character)</w:instrText>
      </w:r>
      <w:r w:rsidR="00295CE9">
        <w:instrText xml:space="preserve">" \r "Gráinne2" </w:instrText>
      </w:r>
      <w:r w:rsidR="00295CE9">
        <w:rPr>
          <w:rFonts w:ascii="Times New Roman" w:hAnsi="Times New Roman" w:cs="Times New Roman"/>
          <w:sz w:val="24"/>
          <w:szCs w:val="24"/>
        </w:rPr>
        <w:fldChar w:fldCharType="end"/>
      </w:r>
    </w:p>
    <w:bookmarkEnd w:id="581"/>
    <w:p w14:paraId="14C0FB7D" w14:textId="05168B33" w:rsidR="002A7242" w:rsidRPr="00A50EBD" w:rsidRDefault="002A7242" w:rsidP="00FC6BDA">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other uses of humour in the novel. An example of </w:t>
      </w:r>
      <w:r w:rsidRPr="00506C9B">
        <w:rPr>
          <w:rFonts w:ascii="Times New Roman" w:hAnsi="Times New Roman" w:cs="Times New Roman"/>
          <w:sz w:val="24"/>
          <w:szCs w:val="24"/>
        </w:rPr>
        <w:t>self-criticism</w:t>
      </w:r>
      <w:r w:rsidRPr="00A50EBD">
        <w:rPr>
          <w:rFonts w:ascii="Times New Roman" w:hAnsi="Times New Roman" w:cs="Times New Roman"/>
          <w:sz w:val="24"/>
          <w:szCs w:val="24"/>
        </w:rPr>
        <w:t xml:space="preserve"> of the auto-image is discernible from Myles’</w:t>
      </w:r>
      <w:r w:rsidR="00295CE9">
        <w:rPr>
          <w:rFonts w:ascii="Times New Roman" w:hAnsi="Times New Roman" w:cs="Times New Roman"/>
          <w:sz w:val="24"/>
          <w:szCs w:val="24"/>
        </w:rPr>
        <w:fldChar w:fldCharType="begin"/>
      </w:r>
      <w:r w:rsidR="00295CE9">
        <w:instrText xml:space="preserve"> XE "</w:instrText>
      </w:r>
      <w:r w:rsidR="00295CE9" w:rsidRPr="00574C2C">
        <w:rPr>
          <w:rFonts w:ascii="Times New Roman" w:hAnsi="Times New Roman" w:cs="Times New Roman"/>
          <w:i/>
          <w:iCs/>
          <w:sz w:val="24"/>
          <w:szCs w:val="24"/>
          <w:lang w:val="en-CA"/>
        </w:rPr>
        <w:instrText>The Hungry Land</w:instrText>
      </w:r>
      <w:r w:rsidR="00295CE9" w:rsidRPr="00574C2C">
        <w:rPr>
          <w:rFonts w:ascii="Times New Roman" w:hAnsi="Times New Roman" w:cs="Times New Roman"/>
          <w:i/>
          <w:iCs/>
          <w:sz w:val="24"/>
          <w:szCs w:val="24"/>
        </w:rPr>
        <w:instrText>:</w:instrText>
      </w:r>
      <w:r w:rsidR="00295CE9" w:rsidRPr="00574C2C">
        <w:rPr>
          <w:lang w:val="en-CA"/>
        </w:rPr>
        <w:instrText>Myles Prendergast (character)</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bitterly ironic remark of some well-to-do Irish people, who ‘</w:t>
      </w:r>
      <w:r w:rsidRPr="00A50EBD">
        <w:rPr>
          <w:rFonts w:ascii="Times New Roman" w:eastAsia="Times New Roman" w:hAnsi="Times New Roman" w:cs="Times New Roman"/>
          <w:sz w:val="24"/>
          <w:szCs w:val="24"/>
        </w:rPr>
        <w:t>could see nothing wrong with a political system which deprived them of a right to their own land in their own country</w:t>
      </w:r>
      <w:r w:rsidR="0096052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60520">
        <w:rPr>
          <w:rFonts w:ascii="Times New Roman" w:eastAsia="Times New Roman" w:hAnsi="Times New Roman" w:cs="Times New Roman"/>
          <w:sz w:val="24"/>
          <w:szCs w:val="24"/>
        </w:rPr>
        <w:t>132)</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bCs/>
          <w:sz w:val="24"/>
          <w:szCs w:val="24"/>
        </w:rPr>
        <w:t>Self-criticism can also be deciphered from cosmic irony in the description of the poet Patrick</w:t>
      </w:r>
      <w:r w:rsidR="00295CE9">
        <w:rPr>
          <w:rFonts w:ascii="Times New Roman" w:eastAsia="Times New Roman" w:hAnsi="Times New Roman" w:cs="Times New Roman"/>
          <w:bCs/>
          <w:sz w:val="24"/>
          <w:szCs w:val="24"/>
        </w:rPr>
        <w:fldChar w:fldCharType="begin"/>
      </w:r>
      <w:r w:rsidR="00295CE9">
        <w:instrText xml:space="preserve"> XE "</w:instrText>
      </w:r>
      <w:r w:rsidR="00295CE9" w:rsidRPr="000A4453">
        <w:rPr>
          <w:rFonts w:ascii="Times New Roman" w:eastAsia="Times New Roman" w:hAnsi="Times New Roman" w:cs="Times New Roman"/>
          <w:bCs/>
          <w:i/>
          <w:iCs/>
          <w:sz w:val="24"/>
          <w:szCs w:val="24"/>
          <w:lang w:val="en-CA"/>
        </w:rPr>
        <w:instrText>The Hungry Land</w:instrText>
      </w:r>
      <w:r w:rsidR="00295CE9" w:rsidRPr="000A4453">
        <w:rPr>
          <w:rFonts w:ascii="Times New Roman" w:eastAsia="Times New Roman" w:hAnsi="Times New Roman" w:cs="Times New Roman"/>
          <w:bCs/>
          <w:i/>
          <w:iCs/>
          <w:sz w:val="24"/>
          <w:szCs w:val="24"/>
        </w:rPr>
        <w:instrText>:</w:instrText>
      </w:r>
      <w:r w:rsidR="00295CE9" w:rsidRPr="000A4453">
        <w:rPr>
          <w:lang w:val="en-CA"/>
        </w:rPr>
        <w:instrText>Patrick Gill (character)</w:instrText>
      </w:r>
      <w:r w:rsidR="00295CE9">
        <w:instrText xml:space="preserve">" </w:instrText>
      </w:r>
      <w:r w:rsidR="00295CE9">
        <w:rPr>
          <w:rFonts w:ascii="Times New Roman" w:eastAsia="Times New Roman" w:hAnsi="Times New Roman" w:cs="Times New Roman"/>
          <w:bCs/>
          <w:sz w:val="24"/>
          <w:szCs w:val="24"/>
        </w:rPr>
        <w:fldChar w:fldCharType="end"/>
      </w:r>
      <w:r w:rsidRPr="00A50EBD">
        <w:rPr>
          <w:rFonts w:ascii="Times New Roman" w:eastAsia="Times New Roman" w:hAnsi="Times New Roman" w:cs="Times New Roman"/>
          <w:bCs/>
          <w:sz w:val="24"/>
          <w:szCs w:val="24"/>
        </w:rPr>
        <w:t xml:space="preserve"> Gill: </w:t>
      </w:r>
      <w:r w:rsidRPr="00A50EBD">
        <w:rPr>
          <w:rFonts w:ascii="Times New Roman" w:hAnsi="Times New Roman" w:cs="Times New Roman"/>
          <w:sz w:val="24"/>
          <w:szCs w:val="24"/>
        </w:rPr>
        <w:t>‘“What is Gill but a spoiled priest and a drunken hedge-school teacher?” the peasants asked behind his back, adding ‘He would sell his soul to the devil in hell for a drink.’ (</w:t>
      </w:r>
      <w:r w:rsidRPr="00A50EBD">
        <w:rPr>
          <w:rFonts w:ascii="Times New Roman" w:hAnsi="Times New Roman" w:cs="Times New Roman"/>
          <w:i/>
          <w:sz w:val="24"/>
          <w:szCs w:val="24"/>
        </w:rPr>
        <w:t>HL</w:t>
      </w:r>
      <w:r w:rsidR="00553C4D">
        <w:rPr>
          <w:rFonts w:ascii="Times New Roman" w:hAnsi="Times New Roman" w:cs="Times New Roman"/>
          <w:sz w:val="24"/>
          <w:szCs w:val="24"/>
        </w:rPr>
        <w:t>: 7)</w:t>
      </w:r>
      <w:r w:rsidRPr="00A50EBD">
        <w:rPr>
          <w:rFonts w:ascii="Times New Roman" w:hAnsi="Times New Roman" w:cs="Times New Roman"/>
          <w:sz w:val="24"/>
          <w:szCs w:val="24"/>
        </w:rPr>
        <w:t xml:space="preserve"> Such a characteristic alone should cast a negative light on the poet. Yet, his </w:t>
      </w:r>
      <w:r w:rsidRPr="00A50EBD">
        <w:rPr>
          <w:rFonts w:ascii="Times New Roman" w:eastAsia="Times New Roman" w:hAnsi="Times New Roman" w:cs="Times New Roman"/>
          <w:bCs/>
          <w:sz w:val="24"/>
          <w:szCs w:val="24"/>
        </w:rPr>
        <w:t>misfortune is perceived differently in a wider context, with an indication that it is not entirely his fault</w:t>
      </w:r>
      <w:r w:rsidR="00FC6BDA">
        <w:rPr>
          <w:rFonts w:ascii="Times New Roman" w:eastAsia="Times New Roman" w:hAnsi="Times New Roman" w:cs="Times New Roman"/>
          <w:bCs/>
          <w:sz w:val="24"/>
          <w:szCs w:val="24"/>
        </w:rPr>
        <w:t>.</w:t>
      </w:r>
    </w:p>
    <w:p w14:paraId="4A7CAB86" w14:textId="6A9D511D" w:rsidR="00376D33" w:rsidRPr="00A50EBD" w:rsidRDefault="00FC6BDA" w:rsidP="00DF3FEF">
      <w:pPr>
        <w:ind w:firstLine="720"/>
        <w:rPr>
          <w:rFonts w:ascii="Times New Roman" w:hAnsi="Times New Roman" w:cs="Times New Roman"/>
          <w:sz w:val="24"/>
          <w:szCs w:val="24"/>
        </w:rPr>
      </w:pPr>
      <w:r w:rsidRPr="00FC6BDA">
        <w:rPr>
          <w:rFonts w:ascii="Times New Roman" w:eastAsia="Times New Roman" w:hAnsi="Times New Roman" w:cs="Times New Roman"/>
          <w:sz w:val="24"/>
          <w:szCs w:val="24"/>
        </w:rPr>
        <w:t>Reflecting that humour has different manifestations in the text, the characters belonging to the auto</w:t>
      </w:r>
      <w:r w:rsidR="00295CE9">
        <w:rPr>
          <w:rFonts w:ascii="Times New Roman" w:eastAsia="Times New Roman" w:hAnsi="Times New Roman" w:cs="Times New Roman"/>
          <w:sz w:val="24"/>
          <w:szCs w:val="24"/>
        </w:rPr>
        <w:fldChar w:fldCharType="begin"/>
      </w:r>
      <w:r w:rsidR="00295CE9">
        <w:instrText xml:space="preserve"> XE "</w:instrText>
      </w:r>
      <w:r w:rsidR="00295CE9" w:rsidRPr="00F45B14">
        <w:rPr>
          <w:rFonts w:ascii="Times New Roman" w:eastAsia="Times New Roman" w:hAnsi="Times New Roman" w:cs="Times New Roman"/>
          <w:sz w:val="24"/>
          <w:szCs w:val="24"/>
          <w:lang w:val="en-CA"/>
        </w:rPr>
        <w:instrText>images</w:instrText>
      </w:r>
      <w:r w:rsidR="00295CE9" w:rsidRPr="00F45B14">
        <w:rPr>
          <w:rFonts w:ascii="Times New Roman" w:eastAsia="Times New Roman" w:hAnsi="Times New Roman" w:cs="Times New Roman"/>
          <w:sz w:val="24"/>
          <w:szCs w:val="24"/>
        </w:rPr>
        <w:instrText>:</w:instrText>
      </w:r>
      <w:r w:rsidR="00295CE9" w:rsidRPr="00F45B14">
        <w:rPr>
          <w:lang w:val="en-CA"/>
        </w:rPr>
        <w:instrText>auto-images</w:instrText>
      </w:r>
      <w:r w:rsidR="00295CE9">
        <w:instrText xml:space="preserve">" </w:instrText>
      </w:r>
      <w:r w:rsidR="00295CE9">
        <w:rPr>
          <w:rFonts w:ascii="Times New Roman" w:eastAsia="Times New Roman" w:hAnsi="Times New Roman" w:cs="Times New Roman"/>
          <w:sz w:val="24"/>
          <w:szCs w:val="24"/>
        </w:rPr>
        <w:fldChar w:fldCharType="end"/>
      </w:r>
      <w:r w:rsidR="00295CE9">
        <w:rPr>
          <w:rFonts w:ascii="Times New Roman" w:eastAsia="Times New Roman" w:hAnsi="Times New Roman" w:cs="Times New Roman"/>
          <w:sz w:val="24"/>
          <w:szCs w:val="24"/>
        </w:rPr>
        <w:fldChar w:fldCharType="begin"/>
      </w:r>
      <w:r w:rsidR="00295CE9">
        <w:instrText xml:space="preserve"> XE "</w:instrText>
      </w:r>
      <w:r w:rsidR="00295CE9" w:rsidRPr="008B7A43">
        <w:rPr>
          <w:rFonts w:ascii="Times New Roman" w:eastAsia="Times New Roman" w:hAnsi="Times New Roman" w:cs="Times New Roman"/>
          <w:i/>
          <w:iCs/>
          <w:sz w:val="24"/>
          <w:szCs w:val="24"/>
          <w:lang w:val="en-CA"/>
        </w:rPr>
        <w:instrText>The Hungry Land</w:instrText>
      </w:r>
      <w:r w:rsidR="00295CE9" w:rsidRPr="008B7A43">
        <w:rPr>
          <w:rFonts w:ascii="Times New Roman" w:eastAsia="Times New Roman" w:hAnsi="Times New Roman" w:cs="Times New Roman"/>
          <w:i/>
          <w:iCs/>
          <w:sz w:val="24"/>
          <w:szCs w:val="24"/>
        </w:rPr>
        <w:instrText>:</w:instrText>
      </w:r>
      <w:r w:rsidR="00295CE9" w:rsidRPr="008B7A43">
        <w:rPr>
          <w:lang w:val="en-CA"/>
        </w:rPr>
        <w:instrText>auto-images and</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-image banter easily</w:t>
      </w:r>
      <w:r w:rsidR="00C22DAE">
        <w:rPr>
          <w:rFonts w:ascii="Times New Roman" w:eastAsia="Times New Roman" w:hAnsi="Times New Roman" w:cs="Times New Roman"/>
          <w:sz w:val="24"/>
          <w:szCs w:val="24"/>
        </w:rPr>
        <w:t>,</w:t>
      </w:r>
      <w:r w:rsidRPr="00FC6BDA">
        <w:rPr>
          <w:rFonts w:ascii="Times New Roman" w:eastAsia="Times New Roman" w:hAnsi="Times New Roman" w:cs="Times New Roman"/>
          <w:sz w:val="24"/>
          <w:szCs w:val="24"/>
        </w:rPr>
        <w:t xml:space="preserve"> and tease one another in different situations. A recurring aspect </w:t>
      </w:r>
      <w:r w:rsidR="00C22DAE">
        <w:rPr>
          <w:rFonts w:ascii="Times New Roman" w:eastAsia="Times New Roman" w:hAnsi="Times New Roman" w:cs="Times New Roman"/>
          <w:sz w:val="24"/>
          <w:szCs w:val="24"/>
        </w:rPr>
        <w:t>that renders</w:t>
      </w:r>
      <w:r w:rsidRPr="00C22DAE">
        <w:rPr>
          <w:rFonts w:ascii="Times New Roman" w:eastAsia="Times New Roman" w:hAnsi="Times New Roman" w:cs="Times New Roman"/>
          <w:sz w:val="24"/>
          <w:szCs w:val="24"/>
        </w:rPr>
        <w:t xml:space="preserve"> humour</w:t>
      </w:r>
      <w:r w:rsidR="00C22DAE">
        <w:rPr>
          <w:rFonts w:ascii="Times New Roman" w:eastAsia="Times New Roman" w:hAnsi="Times New Roman" w:cs="Times New Roman"/>
          <w:sz w:val="24"/>
          <w:szCs w:val="24"/>
        </w:rPr>
        <w:t xml:space="preserve"> in a positive light</w:t>
      </w:r>
      <w:r w:rsidRPr="00FC6BDA">
        <w:rPr>
          <w:rFonts w:ascii="Times New Roman" w:eastAsia="Times New Roman" w:hAnsi="Times New Roman" w:cs="Times New Roman"/>
          <w:sz w:val="24"/>
          <w:szCs w:val="24"/>
        </w:rPr>
        <w:t xml:space="preserve"> is ‘a pissing contest’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 226), or ‘a pissing match’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C6BDA">
        <w:rPr>
          <w:rFonts w:ascii="Times New Roman" w:eastAsia="Times New Roman" w:hAnsi="Times New Roman" w:cs="Times New Roman"/>
          <w:sz w:val="24"/>
          <w:szCs w:val="24"/>
        </w:rPr>
        <w:t>287) held between Liam Joyce’s</w:t>
      </w:r>
      <w:r w:rsidR="00295CE9">
        <w:rPr>
          <w:rFonts w:ascii="Times New Roman" w:eastAsia="Times New Roman" w:hAnsi="Times New Roman" w:cs="Times New Roman"/>
          <w:sz w:val="24"/>
          <w:szCs w:val="24"/>
        </w:rPr>
        <w:fldChar w:fldCharType="begin"/>
      </w:r>
      <w:r w:rsidR="00295CE9">
        <w:instrText xml:space="preserve"> XE "</w:instrText>
      </w:r>
      <w:r w:rsidR="00295CE9" w:rsidRPr="00251E14">
        <w:rPr>
          <w:rFonts w:ascii="Times New Roman" w:eastAsia="Times New Roman" w:hAnsi="Times New Roman" w:cs="Times New Roman"/>
          <w:i/>
          <w:iCs/>
          <w:sz w:val="24"/>
          <w:szCs w:val="24"/>
          <w:lang w:val="en-CA"/>
        </w:rPr>
        <w:instrText>The Hungry Land</w:instrText>
      </w:r>
      <w:r w:rsidR="00295CE9" w:rsidRPr="00251E14">
        <w:rPr>
          <w:rFonts w:ascii="Times New Roman" w:eastAsia="Times New Roman" w:hAnsi="Times New Roman" w:cs="Times New Roman"/>
          <w:i/>
          <w:iCs/>
          <w:sz w:val="24"/>
          <w:szCs w:val="24"/>
        </w:rPr>
        <w:instrText>:</w:instrText>
      </w:r>
      <w:r w:rsidR="00295CE9" w:rsidRPr="00251E14">
        <w:rPr>
          <w:lang w:val="en-CA"/>
        </w:rPr>
        <w:instrText>Liam Joyce (character)</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uncle and Michael</w:t>
      </w:r>
      <w:r w:rsidR="00295CE9">
        <w:rPr>
          <w:rFonts w:ascii="Times New Roman" w:eastAsia="Times New Roman" w:hAnsi="Times New Roman" w:cs="Times New Roman"/>
          <w:sz w:val="24"/>
          <w:szCs w:val="24"/>
        </w:rPr>
        <w:fldChar w:fldCharType="begin"/>
      </w:r>
      <w:r w:rsidR="00295CE9">
        <w:instrText xml:space="preserve"> XE "</w:instrText>
      </w:r>
      <w:r w:rsidR="00295CE9" w:rsidRPr="00577ACE">
        <w:rPr>
          <w:rFonts w:ascii="Times New Roman" w:eastAsia="Times New Roman" w:hAnsi="Times New Roman" w:cs="Times New Roman"/>
          <w:i/>
          <w:iCs/>
          <w:sz w:val="24"/>
          <w:szCs w:val="24"/>
          <w:lang w:val="en-CA"/>
        </w:rPr>
        <w:instrText>The Hungry Land</w:instrText>
      </w:r>
      <w:r w:rsidR="00295CE9" w:rsidRPr="00577ACE">
        <w:rPr>
          <w:rFonts w:ascii="Times New Roman" w:eastAsia="Times New Roman" w:hAnsi="Times New Roman" w:cs="Times New Roman"/>
          <w:i/>
          <w:iCs/>
          <w:sz w:val="24"/>
          <w:szCs w:val="24"/>
        </w:rPr>
        <w:instrText>:</w:instrText>
      </w:r>
      <w:r w:rsidR="00295CE9" w:rsidRPr="00577ACE">
        <w:rPr>
          <w:lang w:val="en-CA"/>
        </w:rPr>
        <w:instrText>Michael Barrett (character)</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Barrett’s famous ancestor, poet Rioccard Barrett</w:t>
      </w:r>
      <w:r w:rsidR="00295CE9">
        <w:rPr>
          <w:rFonts w:ascii="Times New Roman" w:eastAsia="Times New Roman" w:hAnsi="Times New Roman" w:cs="Times New Roman"/>
          <w:sz w:val="24"/>
          <w:szCs w:val="24"/>
        </w:rPr>
        <w:fldChar w:fldCharType="begin"/>
      </w:r>
      <w:r w:rsidR="00295CE9">
        <w:instrText xml:space="preserve"> XE "</w:instrText>
      </w:r>
      <w:r w:rsidR="00295CE9" w:rsidRPr="00B21237">
        <w:rPr>
          <w:rFonts w:ascii="Times New Roman" w:eastAsia="Times New Roman" w:hAnsi="Times New Roman" w:cs="Times New Roman"/>
          <w:sz w:val="24"/>
          <w:szCs w:val="24"/>
        </w:rPr>
        <w:instrText>Barrett, Rioccard</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Giving his word for the authenticity of the event, </w:t>
      </w:r>
      <w:r w:rsidR="00AD7E4D" w:rsidRPr="00A50EBD">
        <w:rPr>
          <w:rFonts w:ascii="Times New Roman" w:hAnsi="Times New Roman" w:cs="Times New Roman"/>
          <w:sz w:val="24"/>
          <w:szCs w:val="24"/>
        </w:rPr>
        <w:t>Liam Joyce relates:</w:t>
      </w:r>
    </w:p>
    <w:p w14:paraId="2BCD079A" w14:textId="77777777" w:rsidR="00376D33" w:rsidRPr="00A50EBD" w:rsidRDefault="00376D33" w:rsidP="00DF3FEF">
      <w:pPr>
        <w:spacing w:before="200" w:after="200" w:line="276" w:lineRule="auto"/>
        <w:ind w:left="720"/>
        <w:rPr>
          <w:rFonts w:ascii="Times New Roman" w:hAnsi="Times New Roman" w:cs="Times New Roman"/>
          <w:sz w:val="24"/>
          <w:szCs w:val="24"/>
        </w:rPr>
      </w:pPr>
      <w:r w:rsidRPr="00B74571">
        <w:rPr>
          <w:rFonts w:ascii="Times New Roman" w:hAnsi="Times New Roman" w:cs="Times New Roman"/>
          <w:sz w:val="24"/>
          <w:szCs w:val="24"/>
        </w:rPr>
        <w:t>Barrett said he could piss higher than my uncle. They went to the back of the whitewashed house, and by lantern-light the contest was held. My uncle won, and that is why the manuscript survived. (</w:t>
      </w:r>
      <w:r w:rsidRPr="00B74571">
        <w:rPr>
          <w:rFonts w:ascii="Times New Roman" w:hAnsi="Times New Roman" w:cs="Times New Roman"/>
          <w:i/>
          <w:sz w:val="24"/>
          <w:szCs w:val="24"/>
        </w:rPr>
        <w:t>HL</w:t>
      </w:r>
      <w:r w:rsidRPr="00B74571">
        <w:rPr>
          <w:rFonts w:ascii="Times New Roman" w:hAnsi="Times New Roman" w:cs="Times New Roman"/>
          <w:sz w:val="24"/>
          <w:szCs w:val="24"/>
        </w:rPr>
        <w:t>: 186)</w:t>
      </w:r>
    </w:p>
    <w:p w14:paraId="73A96334" w14:textId="5E926F09" w:rsidR="00FC6BDA" w:rsidRPr="00FC6BDA" w:rsidRDefault="00376D33" w:rsidP="00FC6BDA">
      <w:pPr>
        <w:rPr>
          <w:rFonts w:ascii="Times New Roman" w:hAnsi="Times New Roman" w:cs="Times New Roman"/>
          <w:bCs/>
          <w:iCs/>
          <w:sz w:val="24"/>
          <w:szCs w:val="24"/>
        </w:rPr>
      </w:pPr>
      <w:r w:rsidRPr="00A50EBD">
        <w:rPr>
          <w:rFonts w:ascii="Times New Roman" w:hAnsi="Times New Roman" w:cs="Times New Roman"/>
          <w:sz w:val="24"/>
          <w:szCs w:val="24"/>
        </w:rPr>
        <w:t>The characters’ laughter</w:t>
      </w:r>
      <w:r w:rsidR="00506C9B">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w:t>
      </w:r>
      <w:r w:rsidR="00C6669C" w:rsidRPr="00A50EBD">
        <w:rPr>
          <w:rFonts w:ascii="Times New Roman" w:hAnsi="Times New Roman" w:cs="Times New Roman"/>
          <w:sz w:val="24"/>
          <w:szCs w:val="24"/>
        </w:rPr>
        <w:t>turns into</w:t>
      </w:r>
      <w:r w:rsidRPr="00A50EBD">
        <w:rPr>
          <w:rFonts w:ascii="Times New Roman" w:hAnsi="Times New Roman" w:cs="Times New Roman"/>
          <w:sz w:val="24"/>
          <w:szCs w:val="24"/>
        </w:rPr>
        <w:t xml:space="preserve"> ‘choking spasms’ (</w:t>
      </w:r>
      <w:r w:rsidRPr="00A50EBD">
        <w:rPr>
          <w:rFonts w:ascii="Times New Roman" w:hAnsi="Times New Roman" w:cs="Times New Roman"/>
          <w:i/>
          <w:sz w:val="24"/>
          <w:szCs w:val="24"/>
        </w:rPr>
        <w:t>HL</w:t>
      </w:r>
      <w:r w:rsidRPr="00A50EBD">
        <w:rPr>
          <w:rFonts w:ascii="Times New Roman" w:hAnsi="Times New Roman" w:cs="Times New Roman"/>
          <w:sz w:val="24"/>
          <w:szCs w:val="24"/>
        </w:rPr>
        <w:t>: 287), and their certainty that the story of Rioccard Barrett’s pissing match ‘will go into oral tradition for sure and, if Gill gets his hands on it, into a poem’ (</w:t>
      </w:r>
      <w:r w:rsidRPr="00A50EBD">
        <w:rPr>
          <w:rFonts w:ascii="Times New Roman" w:hAnsi="Times New Roman" w:cs="Times New Roman"/>
          <w:i/>
          <w:sz w:val="24"/>
          <w:szCs w:val="24"/>
        </w:rPr>
        <w:t>ibid</w:t>
      </w:r>
      <w:r w:rsidRPr="00A50EBD">
        <w:rPr>
          <w:rFonts w:ascii="Times New Roman" w:hAnsi="Times New Roman" w:cs="Times New Roman"/>
          <w:sz w:val="24"/>
          <w:szCs w:val="24"/>
        </w:rPr>
        <w:t>.) demonstrate their ability to laugh at themselves, which can be viewed as ‘a supplement to the superiority stance’.</w:t>
      </w:r>
      <w:r w:rsidRPr="00A50EBD">
        <w:rPr>
          <w:rFonts w:ascii="Times New Roman" w:hAnsi="Times New Roman" w:cs="Times New Roman"/>
          <w:sz w:val="24"/>
          <w:szCs w:val="24"/>
          <w:vertAlign w:val="superscript"/>
        </w:rPr>
        <w:footnoteReference w:id="647"/>
      </w:r>
      <w:r w:rsidRPr="00A50EBD">
        <w:rPr>
          <w:rFonts w:ascii="Times New Roman" w:hAnsi="Times New Roman" w:cs="Times New Roman"/>
          <w:sz w:val="24"/>
          <w:szCs w:val="24"/>
        </w:rPr>
        <w:t xml:space="preserve"> Because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xml:space="preserve">’s characters </w:t>
      </w:r>
      <w:r w:rsidRPr="00A50EBD">
        <w:rPr>
          <w:rFonts w:ascii="Times New Roman" w:hAnsi="Times New Roman" w:cs="Times New Roman"/>
          <w:sz w:val="24"/>
          <w:szCs w:val="24"/>
        </w:rPr>
        <w:lastRenderedPageBreak/>
        <w:t xml:space="preserve">laugh even at a time of extreme hardship, humour </w:t>
      </w:r>
      <w:r w:rsidR="00FC6BDA">
        <w:rPr>
          <w:rFonts w:ascii="Times New Roman" w:hAnsi="Times New Roman" w:cs="Times New Roman"/>
          <w:sz w:val="24"/>
          <w:szCs w:val="24"/>
        </w:rPr>
        <w:t>highlights</w:t>
      </w:r>
      <w:r w:rsidRPr="00A50EBD">
        <w:rPr>
          <w:rFonts w:ascii="Times New Roman" w:hAnsi="Times New Roman" w:cs="Times New Roman"/>
          <w:sz w:val="24"/>
          <w:szCs w:val="24"/>
        </w:rPr>
        <w:t xml:space="preserve"> their </w:t>
      </w:r>
      <w:r w:rsidR="00873E4D" w:rsidRPr="00A50EBD">
        <w:rPr>
          <w:rFonts w:ascii="Times New Roman" w:hAnsi="Times New Roman" w:cs="Times New Roman"/>
          <w:sz w:val="24"/>
          <w:szCs w:val="24"/>
        </w:rPr>
        <w:t>strength of character</w:t>
      </w:r>
      <w:r w:rsidRPr="00A50EBD">
        <w:rPr>
          <w:rFonts w:ascii="Times New Roman" w:hAnsi="Times New Roman" w:cs="Times New Roman"/>
          <w:sz w:val="24"/>
          <w:szCs w:val="24"/>
        </w:rPr>
        <w:t xml:space="preserve">. </w:t>
      </w:r>
      <w:r w:rsidR="00FC6BDA">
        <w:rPr>
          <w:rFonts w:ascii="Times New Roman" w:hAnsi="Times New Roman" w:cs="Times New Roman"/>
          <w:sz w:val="24"/>
          <w:szCs w:val="24"/>
        </w:rPr>
        <w:t xml:space="preserve">This is reinforced by </w:t>
      </w:r>
      <w:r w:rsidRPr="00A50EBD">
        <w:rPr>
          <w:rFonts w:ascii="Times New Roman" w:hAnsi="Times New Roman" w:cs="Times New Roman"/>
          <w:sz w:val="24"/>
          <w:szCs w:val="24"/>
        </w:rPr>
        <w:t>Michael Barrett</w:t>
      </w:r>
      <w:r w:rsidR="00FC6BDA">
        <w:rPr>
          <w:rFonts w:ascii="Times New Roman" w:hAnsi="Times New Roman" w:cs="Times New Roman"/>
          <w:sz w:val="24"/>
          <w:szCs w:val="24"/>
        </w:rPr>
        <w:t>’s observation of</w:t>
      </w:r>
      <w:r w:rsidRPr="00A50EBD">
        <w:rPr>
          <w:rFonts w:ascii="Times New Roman" w:hAnsi="Times New Roman" w:cs="Times New Roman"/>
          <w:sz w:val="24"/>
          <w:szCs w:val="24"/>
        </w:rPr>
        <w:t xml:space="preserve"> the endurance of the peasants dying from hunger: </w:t>
      </w:r>
      <w:r w:rsidRPr="00A50EBD">
        <w:rPr>
          <w:rFonts w:ascii="Times New Roman" w:hAnsi="Times New Roman" w:cs="Times New Roman"/>
          <w:bCs/>
          <w:iCs/>
          <w:sz w:val="24"/>
          <w:szCs w:val="24"/>
        </w:rPr>
        <w:t>‘Even on the edge of death</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their thoughts took on humour and exaggeration; it was black and macabre.’ (</w:t>
      </w:r>
      <w:r w:rsidRPr="00A50EBD">
        <w:rPr>
          <w:rFonts w:ascii="Times New Roman" w:hAnsi="Times New Roman" w:cs="Times New Roman"/>
          <w:bCs/>
          <w:i/>
          <w:iCs/>
          <w:sz w:val="24"/>
          <w:szCs w:val="24"/>
        </w:rPr>
        <w:t>HL</w:t>
      </w:r>
      <w:r w:rsidR="000B1531">
        <w:rPr>
          <w:rFonts w:ascii="Times New Roman" w:hAnsi="Times New Roman" w:cs="Times New Roman"/>
          <w:bCs/>
          <w:iCs/>
          <w:sz w:val="24"/>
          <w:szCs w:val="24"/>
        </w:rPr>
        <w:t>: 273)</w:t>
      </w:r>
      <w:r w:rsidRPr="00A50EBD">
        <w:rPr>
          <w:rFonts w:ascii="Times New Roman" w:hAnsi="Times New Roman" w:cs="Times New Roman"/>
          <w:bCs/>
          <w:iCs/>
          <w:sz w:val="24"/>
          <w:szCs w:val="24"/>
        </w:rPr>
        <w:t xml:space="preserve"> In this respect, Mullen’s</w:t>
      </w:r>
      <w:r w:rsidR="00295CE9">
        <w:rPr>
          <w:rFonts w:ascii="Times New Roman" w:hAnsi="Times New Roman" w:cs="Times New Roman"/>
          <w:bCs/>
          <w:iCs/>
          <w:sz w:val="24"/>
          <w:szCs w:val="24"/>
        </w:rPr>
        <w:fldChar w:fldCharType="begin"/>
      </w:r>
      <w:r w:rsidR="00295CE9">
        <w:instrText xml:space="preserve"> XE "</w:instrText>
      </w:r>
      <w:r w:rsidR="00295CE9" w:rsidRPr="00051E08">
        <w:rPr>
          <w:rFonts w:ascii="Times New Roman" w:hAnsi="Times New Roman" w:cs="Times New Roman"/>
          <w:bCs/>
          <w:iCs/>
          <w:sz w:val="24"/>
          <w:szCs w:val="24"/>
        </w:rPr>
        <w:instrText>Mullen, Michael</w:instrText>
      </w:r>
      <w:r w:rsidR="00295CE9">
        <w:instrText xml:space="preserve">" </w:instrText>
      </w:r>
      <w:r w:rsidR="00295CE9">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novel </w:t>
      </w:r>
      <w:r w:rsidR="00FC6BDA">
        <w:rPr>
          <w:rFonts w:ascii="Times New Roman" w:hAnsi="Times New Roman" w:cs="Times New Roman"/>
          <w:bCs/>
          <w:iCs/>
          <w:sz w:val="24"/>
          <w:szCs w:val="24"/>
        </w:rPr>
        <w:t>has close parallels</w:t>
      </w:r>
      <w:r w:rsidRPr="00A50EBD">
        <w:rPr>
          <w:rFonts w:ascii="Times New Roman" w:hAnsi="Times New Roman" w:cs="Times New Roman"/>
          <w:bCs/>
          <w:iCs/>
          <w:sz w:val="24"/>
          <w:szCs w:val="24"/>
        </w:rPr>
        <w:t xml:space="preserve"> with </w:t>
      </w:r>
      <w:r w:rsidRPr="00A50EBD">
        <w:rPr>
          <w:rFonts w:ascii="Times New Roman" w:hAnsi="Times New Roman" w:cs="Times New Roman"/>
          <w:bCs/>
          <w:i/>
          <w:iCs/>
          <w:sz w:val="24"/>
          <w:szCs w:val="24"/>
        </w:rPr>
        <w:t>Sweet Snow</w:t>
      </w:r>
      <w:r w:rsidR="00295CE9">
        <w:rPr>
          <w:rFonts w:ascii="Times New Roman" w:hAnsi="Times New Roman" w:cs="Times New Roman"/>
          <w:bCs/>
          <w:i/>
          <w:iCs/>
          <w:sz w:val="24"/>
          <w:szCs w:val="24"/>
        </w:rPr>
        <w:fldChar w:fldCharType="begin"/>
      </w:r>
      <w:r w:rsidR="00295CE9">
        <w:instrText xml:space="preserve"> XE "</w:instrText>
      </w:r>
      <w:r w:rsidR="00295CE9" w:rsidRPr="000B6A3B">
        <w:rPr>
          <w:rFonts w:ascii="Times New Roman" w:hAnsi="Times New Roman" w:cs="Times New Roman"/>
          <w:bCs/>
          <w:i/>
          <w:iCs/>
          <w:sz w:val="24"/>
          <w:szCs w:val="24"/>
          <w:lang w:val="en-CA"/>
        </w:rPr>
        <w:instrText>The Hungry Land</w:instrText>
      </w:r>
      <w:r w:rsidR="00295CE9" w:rsidRPr="000B6A3B">
        <w:rPr>
          <w:rFonts w:ascii="Times New Roman" w:hAnsi="Times New Roman" w:cs="Times New Roman"/>
          <w:bCs/>
          <w:i/>
          <w:iCs/>
          <w:sz w:val="24"/>
          <w:szCs w:val="24"/>
        </w:rPr>
        <w:instrText>:</w:instrText>
      </w:r>
      <w:r w:rsidR="00295CE9" w:rsidRPr="000B6A3B">
        <w:rPr>
          <w:i/>
          <w:iCs/>
          <w:lang w:val="en-CA"/>
        </w:rPr>
        <w:instrText>Sweet Snow</w:instrText>
      </w:r>
      <w:r w:rsidR="00295CE9" w:rsidRPr="000B6A3B">
        <w:rPr>
          <w:lang w:val="en-CA"/>
        </w:rPr>
        <w:instrText>, comparison with</w:instrText>
      </w:r>
      <w:r w:rsidR="00295CE9">
        <w:instrText xml:space="preserve">" </w:instrText>
      </w:r>
      <w:r w:rsidR="00295CE9">
        <w:rPr>
          <w:rFonts w:ascii="Times New Roman" w:hAnsi="Times New Roman" w:cs="Times New Roman"/>
          <w:bCs/>
          <w:i/>
          <w:iCs/>
          <w:sz w:val="24"/>
          <w:szCs w:val="24"/>
        </w:rPr>
        <w:fldChar w:fldCharType="end"/>
      </w:r>
      <w:r w:rsidR="00506C9B">
        <w:rPr>
          <w:rFonts w:ascii="Times New Roman" w:hAnsi="Times New Roman" w:cs="Times New Roman"/>
          <w:bCs/>
          <w:iCs/>
          <w:sz w:val="24"/>
          <w:szCs w:val="24"/>
        </w:rPr>
        <w:t xml:space="preserve"> that</w:t>
      </w:r>
      <w:r w:rsidRPr="00A50EBD">
        <w:rPr>
          <w:rFonts w:ascii="Times New Roman" w:hAnsi="Times New Roman" w:cs="Times New Roman"/>
          <w:bCs/>
          <w:iCs/>
          <w:sz w:val="24"/>
          <w:szCs w:val="24"/>
        </w:rPr>
        <w:t xml:space="preserve"> draws</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heavily </w:t>
      </w:r>
      <w:r w:rsidR="00FC6BDA">
        <w:rPr>
          <w:rFonts w:ascii="Times New Roman" w:hAnsi="Times New Roman" w:cs="Times New Roman"/>
          <w:bCs/>
          <w:iCs/>
          <w:sz w:val="24"/>
          <w:szCs w:val="24"/>
        </w:rPr>
        <w:t>upon</w:t>
      </w:r>
      <w:r w:rsidRPr="00A50EBD">
        <w:rPr>
          <w:rFonts w:ascii="Times New Roman" w:hAnsi="Times New Roman" w:cs="Times New Roman"/>
          <w:bCs/>
          <w:iCs/>
          <w:sz w:val="24"/>
          <w:szCs w:val="24"/>
        </w:rPr>
        <w:t xml:space="preserve"> irony</w:t>
      </w:r>
      <w:r w:rsidR="00FC6BDA">
        <w:rPr>
          <w:rFonts w:ascii="Times New Roman" w:hAnsi="Times New Roman" w:cs="Times New Roman"/>
          <w:bCs/>
          <w:iCs/>
          <w:sz w:val="24"/>
          <w:szCs w:val="24"/>
        </w:rPr>
        <w:t xml:space="preserve"> </w:t>
      </w:r>
      <w:r w:rsidR="00FC6BDA" w:rsidRPr="00FC6BDA">
        <w:rPr>
          <w:rFonts w:ascii="Times New Roman" w:hAnsi="Times New Roman" w:cs="Times New Roman"/>
          <w:bCs/>
          <w:iCs/>
          <w:sz w:val="24"/>
          <w:szCs w:val="24"/>
        </w:rPr>
        <w:t>as its protagonists face danger and death.</w:t>
      </w:r>
      <w:r w:rsidR="00FC6BDA" w:rsidRPr="00FC6BDA">
        <w:t xml:space="preserve"> </w:t>
      </w:r>
      <w:r w:rsidR="00FC6BDA" w:rsidRPr="00FC6BDA">
        <w:rPr>
          <w:rFonts w:ascii="Times New Roman" w:hAnsi="Times New Roman" w:cs="Times New Roman"/>
          <w:bCs/>
          <w:iCs/>
          <w:sz w:val="24"/>
          <w:szCs w:val="24"/>
        </w:rPr>
        <w:t xml:space="preserve">The deployment of humour in </w:t>
      </w:r>
      <w:r w:rsidR="00FC6BDA" w:rsidRPr="00FC6BDA">
        <w:rPr>
          <w:rFonts w:ascii="Times New Roman" w:hAnsi="Times New Roman" w:cs="Times New Roman"/>
          <w:bCs/>
          <w:i/>
          <w:iCs/>
          <w:sz w:val="24"/>
          <w:szCs w:val="24"/>
        </w:rPr>
        <w:t>The Hungry Land</w:t>
      </w:r>
      <w:r w:rsidR="00FC6BDA" w:rsidRPr="00FC6BDA">
        <w:rPr>
          <w:rFonts w:ascii="Times New Roman" w:hAnsi="Times New Roman" w:cs="Times New Roman"/>
          <w:bCs/>
          <w:iCs/>
          <w:sz w:val="24"/>
          <w:szCs w:val="24"/>
        </w:rPr>
        <w:t xml:space="preserve"> endorses the assumption that in famine fiction </w:t>
      </w:r>
      <w:r w:rsidR="00FC6BDA">
        <w:rPr>
          <w:rFonts w:ascii="Times New Roman" w:hAnsi="Times New Roman" w:cs="Times New Roman"/>
          <w:bCs/>
          <w:iCs/>
          <w:sz w:val="24"/>
          <w:szCs w:val="24"/>
        </w:rPr>
        <w:t xml:space="preserve">it </w:t>
      </w:r>
      <w:r w:rsidR="00FC6BDA" w:rsidRPr="00FC6BDA">
        <w:rPr>
          <w:rFonts w:ascii="Times New Roman" w:hAnsi="Times New Roman" w:cs="Times New Roman"/>
          <w:bCs/>
          <w:iCs/>
          <w:sz w:val="24"/>
          <w:szCs w:val="24"/>
        </w:rPr>
        <w:t>functions to render a more nuanced image of the Self.</w:t>
      </w:r>
      <w:r w:rsidR="00295CE9">
        <w:rPr>
          <w:rFonts w:ascii="Times New Roman" w:hAnsi="Times New Roman" w:cs="Times New Roman"/>
          <w:bCs/>
          <w:iCs/>
          <w:sz w:val="24"/>
          <w:szCs w:val="24"/>
        </w:rPr>
        <w:fldChar w:fldCharType="begin"/>
      </w:r>
      <w:r w:rsidR="00295CE9">
        <w:instrText xml:space="preserve"> XE "</w:instrText>
      </w:r>
      <w:r w:rsidR="00295CE9" w:rsidRPr="003B701E">
        <w:rPr>
          <w:i/>
          <w:iCs/>
          <w:lang w:val="en-CA"/>
        </w:rPr>
        <w:instrText>The Hungry Land</w:instrText>
      </w:r>
      <w:r w:rsidR="00295CE9" w:rsidRPr="003B701E">
        <w:rPr>
          <w:i/>
          <w:iCs/>
        </w:rPr>
        <w:instrText>:</w:instrText>
      </w:r>
      <w:r w:rsidR="00295CE9" w:rsidRPr="003B701E">
        <w:rPr>
          <w:lang w:val="en-CA"/>
        </w:rPr>
        <w:instrText>humour, use of</w:instrText>
      </w:r>
      <w:r w:rsidR="00295CE9">
        <w:instrText xml:space="preserve">" \r "humour2" </w:instrText>
      </w:r>
      <w:r w:rsidR="00295CE9">
        <w:rPr>
          <w:rFonts w:ascii="Times New Roman" w:hAnsi="Times New Roman" w:cs="Times New Roman"/>
          <w:bCs/>
          <w:iCs/>
          <w:sz w:val="24"/>
          <w:szCs w:val="24"/>
        </w:rPr>
        <w:fldChar w:fldCharType="end"/>
      </w:r>
    </w:p>
    <w:bookmarkEnd w:id="580"/>
    <w:p w14:paraId="444FADF0" w14:textId="77777777" w:rsidR="009E4A04" w:rsidRPr="00A50EBD" w:rsidRDefault="009E4A04" w:rsidP="00A50EBD">
      <w:pPr>
        <w:rPr>
          <w:rFonts w:ascii="Times New Roman" w:hAnsi="Times New Roman" w:cs="Times New Roman"/>
          <w:sz w:val="24"/>
          <w:szCs w:val="24"/>
        </w:rPr>
      </w:pPr>
    </w:p>
    <w:p w14:paraId="3FD0A754" w14:textId="77777777" w:rsidR="005C36A5" w:rsidRPr="00C15836" w:rsidRDefault="00376D33" w:rsidP="00275045">
      <w:pPr>
        <w:pStyle w:val="Heading2"/>
        <w:rPr>
          <w:i/>
          <w:iCs/>
        </w:rPr>
      </w:pPr>
      <w:bookmarkStart w:id="586" w:name="_Toc166328569"/>
      <w:bookmarkStart w:id="587" w:name="famine11"/>
      <w:r w:rsidRPr="00C15836">
        <w:rPr>
          <w:i/>
          <w:iCs/>
        </w:rPr>
        <w:t>Causes of the Famine</w:t>
      </w:r>
      <w:bookmarkEnd w:id="586"/>
    </w:p>
    <w:bookmarkEnd w:id="584"/>
    <w:p w14:paraId="42B024DF" w14:textId="64AEF08E"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Another point of similarity between these two novels is their juxtaposition of the characters’ attempts to explain the causes of the famines. In </w:t>
      </w:r>
      <w:r w:rsidRPr="00A50EBD">
        <w:rPr>
          <w:rFonts w:ascii="Times New Roman" w:eastAsia="Times New Roman" w:hAnsi="Times New Roman" w:cs="Times New Roman"/>
          <w:i/>
          <w:sz w:val="24"/>
          <w:szCs w:val="24"/>
        </w:rPr>
        <w:t>The Hungry Land</w:t>
      </w:r>
      <w:r w:rsidR="00713F81">
        <w:rPr>
          <w:rFonts w:ascii="Times New Roman" w:eastAsia="Times New Roman" w:hAnsi="Times New Roman" w:cs="Times New Roman"/>
          <w:i/>
          <w:sz w:val="24"/>
          <w:szCs w:val="24"/>
        </w:rPr>
        <w:fldChar w:fldCharType="begin"/>
      </w:r>
      <w:r w:rsidR="00713F81">
        <w:instrText xml:space="preserve"> XE "</w:instrText>
      </w:r>
      <w:r w:rsidR="00713F81" w:rsidRPr="00300BC4">
        <w:rPr>
          <w:rFonts w:ascii="Times New Roman" w:eastAsia="Times New Roman" w:hAnsi="Times New Roman" w:cs="Times New Roman"/>
          <w:i/>
          <w:sz w:val="24"/>
          <w:szCs w:val="24"/>
        </w:rPr>
        <w:instrText>The Hungry Land:</w:instrText>
      </w:r>
      <w:r w:rsidR="00713F81" w:rsidRPr="00300BC4">
        <w:rPr>
          <w:lang w:val="en-CA"/>
        </w:rPr>
        <w:instrText xml:space="preserve">famine, </w:instrText>
      </w:r>
      <w:r w:rsidR="00713F81">
        <w:rPr>
          <w:lang w:val="en-CA"/>
        </w:rPr>
        <w:instrText xml:space="preserve">divine </w:instrText>
      </w:r>
      <w:r w:rsidR="00713F81" w:rsidRPr="00300BC4">
        <w:rPr>
          <w:lang w:val="en-CA"/>
        </w:rPr>
        <w:instrText>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the impoverished peasants are convinced that the blight is a punishment for their sinfulness. This belief</w:t>
      </w:r>
      <w:r w:rsidR="005C36A5" w:rsidRPr="00A50EBD">
        <w:rPr>
          <w:rFonts w:ascii="Times New Roman" w:eastAsia="Times New Roman" w:hAnsi="Times New Roman" w:cs="Times New Roman"/>
          <w:sz w:val="24"/>
          <w:szCs w:val="24"/>
        </w:rPr>
        <w:t xml:space="preserve"> is articulated time and again:</w:t>
      </w:r>
    </w:p>
    <w:p w14:paraId="7A83534E" w14:textId="77777777" w:rsidR="00F17018" w:rsidRPr="00B74571" w:rsidRDefault="00376D33" w:rsidP="00DF3FEF">
      <w:pPr>
        <w:spacing w:before="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Many said that the curse of God was on the land.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252)</w:t>
      </w:r>
    </w:p>
    <w:p w14:paraId="1B1FBE71" w14:textId="77777777" w:rsidR="00ED5E5F"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that we are cursed for our sins.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260)</w:t>
      </w:r>
    </w:p>
    <w:p w14:paraId="2BD9A621" w14:textId="77777777" w:rsidR="00A50EBD" w:rsidRPr="00B74571" w:rsidRDefault="00A50EBD" w:rsidP="00DF3FEF">
      <w:pPr>
        <w:spacing w:line="276" w:lineRule="auto"/>
        <w:rPr>
          <w:rFonts w:ascii="Times New Roman" w:eastAsia="Times New Roman" w:hAnsi="Times New Roman" w:cs="Times New Roman"/>
          <w:sz w:val="24"/>
          <w:szCs w:val="24"/>
        </w:rPr>
      </w:pPr>
    </w:p>
    <w:p w14:paraId="57C718DA"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it’s a curse</w:t>
      </w:r>
      <w:r w:rsidR="005C36A5" w:rsidRPr="00B74571">
        <w:rPr>
          <w:rFonts w:ascii="Times New Roman" w:eastAsia="Times New Roman" w:hAnsi="Times New Roman" w:cs="Times New Roman"/>
          <w:sz w:val="24"/>
          <w:szCs w:val="24"/>
        </w:rPr>
        <w:t xml:space="preserve"> for our sins, sir,’ they said.</w:t>
      </w:r>
    </w:p>
    <w:p w14:paraId="0C114D5F"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‘What sins?’</w:t>
      </w:r>
    </w:p>
    <w:p w14:paraId="0ED1F7C0" w14:textId="77777777" w:rsidR="00376D33" w:rsidRPr="00A50EBD" w:rsidRDefault="00376D33" w:rsidP="00DF3FEF">
      <w:pPr>
        <w:spacing w:after="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‘All sorts of sins.’ (</w:t>
      </w:r>
      <w:r w:rsidRPr="00B74571">
        <w:rPr>
          <w:rFonts w:ascii="Times New Roman" w:eastAsia="Times New Roman" w:hAnsi="Times New Roman" w:cs="Times New Roman"/>
          <w:i/>
          <w:sz w:val="24"/>
          <w:szCs w:val="24"/>
        </w:rPr>
        <w:t>HL</w:t>
      </w:r>
      <w:r w:rsidR="005C36A5" w:rsidRPr="00B74571">
        <w:rPr>
          <w:rFonts w:ascii="Times New Roman" w:eastAsia="Times New Roman" w:hAnsi="Times New Roman" w:cs="Times New Roman"/>
          <w:sz w:val="24"/>
          <w:szCs w:val="24"/>
        </w:rPr>
        <w:t>: 273)</w:t>
      </w:r>
    </w:p>
    <w:p w14:paraId="281A4A1B" w14:textId="307A8F00"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 similar understanding of hunger is expressed in</w:t>
      </w:r>
      <w:r w:rsidRPr="00A50EBD">
        <w:rPr>
          <w:rFonts w:ascii="Times New Roman" w:eastAsia="Times New Roman" w:hAnsi="Times New Roman" w:cs="Times New Roman"/>
          <w:i/>
          <w:sz w:val="24"/>
          <w:szCs w:val="24"/>
        </w:rPr>
        <w:t xml:space="preserve"> Sweet Snow</w:t>
      </w:r>
      <w:r w:rsidR="00713F81">
        <w:rPr>
          <w:rFonts w:ascii="Times New Roman" w:eastAsia="Times New Roman" w:hAnsi="Times New Roman" w:cs="Times New Roman"/>
          <w:i/>
          <w:sz w:val="24"/>
          <w:szCs w:val="24"/>
        </w:rPr>
        <w:fldChar w:fldCharType="begin"/>
      </w:r>
      <w:r w:rsidR="00713F81">
        <w:instrText xml:space="preserve"> XE "</w:instrText>
      </w:r>
      <w:r w:rsidR="00713F81" w:rsidRPr="003841C0">
        <w:rPr>
          <w:rFonts w:ascii="Times New Roman" w:eastAsia="Times New Roman" w:hAnsi="Times New Roman" w:cs="Times New Roman"/>
          <w:i/>
          <w:sz w:val="24"/>
          <w:szCs w:val="24"/>
        </w:rPr>
        <w:instrText>Sweet Snow:</w:instrText>
      </w:r>
      <w:r w:rsidR="00713F81" w:rsidRPr="003841C0">
        <w:rPr>
          <w:lang w:val="en-CA"/>
        </w:rPr>
        <w:instrText xml:space="preserve">famine, </w:instrText>
      </w:r>
      <w:r w:rsidR="00713F81">
        <w:rPr>
          <w:lang w:val="en-CA"/>
        </w:rPr>
        <w:instrText xml:space="preserve">divine </w:instrText>
      </w:r>
      <w:r w:rsidR="00713F81" w:rsidRPr="003841C0">
        <w:rPr>
          <w:lang w:val="en-CA"/>
        </w:rPr>
        <w:instrText>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A dying peasant woman, </w:t>
      </w:r>
      <w:bookmarkStart w:id="588" w:name="_Hlk137651179"/>
      <w:r w:rsidRPr="00A50EBD">
        <w:rPr>
          <w:rFonts w:ascii="Times New Roman" w:hAnsi="Times New Roman" w:cs="Times New Roman"/>
          <w:sz w:val="24"/>
          <w:szCs w:val="24"/>
        </w:rPr>
        <w:t>Kateryna Fedorivna Khanenko</w:t>
      </w:r>
      <w:bookmarkEnd w:id="588"/>
      <w:r w:rsidR="00713F81">
        <w:rPr>
          <w:rFonts w:ascii="Times New Roman" w:hAnsi="Times New Roman" w:cs="Times New Roman"/>
          <w:sz w:val="24"/>
          <w:szCs w:val="24"/>
        </w:rPr>
        <w:fldChar w:fldCharType="begin"/>
      </w:r>
      <w:r w:rsidR="00713F81">
        <w:instrText xml:space="preserve"> XE "</w:instrText>
      </w:r>
      <w:r w:rsidR="00713F81" w:rsidRPr="00853869">
        <w:rPr>
          <w:rFonts w:ascii="Times New Roman" w:hAnsi="Times New Roman" w:cs="Times New Roman"/>
          <w:sz w:val="24"/>
          <w:szCs w:val="24"/>
        </w:rPr>
        <w:instrText>Khanenko, Kateryna Fedorivna</w:instrText>
      </w:r>
      <w:r w:rsidR="00713F81">
        <w:instrText xml:space="preserve">" </w:instrText>
      </w:r>
      <w:r w:rsidR="00713F81">
        <w:rPr>
          <w:rFonts w:ascii="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convinces the four protagonists of the </w:t>
      </w:r>
      <w:r w:rsidRPr="00A50EBD">
        <w:rPr>
          <w:rFonts w:ascii="Times New Roman" w:eastAsia="Times New Roman" w:hAnsi="Times New Roman" w:cs="Times New Roman"/>
          <w:sz w:val="24"/>
          <w:szCs w:val="24"/>
        </w:rPr>
        <w:t>divine inevitability of</w:t>
      </w:r>
      <w:r w:rsidRPr="00A50EBD">
        <w:rPr>
          <w:rFonts w:ascii="Times New Roman" w:hAnsi="Times New Roman" w:cs="Times New Roman"/>
          <w:sz w:val="24"/>
          <w:szCs w:val="24"/>
        </w:rPr>
        <w:t xml:space="preserve"> famine:</w:t>
      </w:r>
    </w:p>
    <w:p w14:paraId="1399C0FB" w14:textId="77777777" w:rsidR="00376D33" w:rsidRPr="00B74571" w:rsidRDefault="00376D33" w:rsidP="00DF3FEF">
      <w:pPr>
        <w:spacing w:before="200" w:line="276" w:lineRule="auto"/>
        <w:ind w:firstLine="720"/>
        <w:rPr>
          <w:rFonts w:ascii="Times New Roman" w:hAnsi="Times New Roman" w:cs="Times New Roman"/>
          <w:sz w:val="24"/>
          <w:szCs w:val="24"/>
        </w:rPr>
      </w:pPr>
      <w:r w:rsidRPr="00B74571">
        <w:rPr>
          <w:rFonts w:ascii="Times New Roman" w:hAnsi="Times New Roman" w:cs="Times New Roman"/>
          <w:sz w:val="24"/>
          <w:szCs w:val="24"/>
        </w:rPr>
        <w:t>“</w:t>
      </w:r>
      <w:r w:rsidR="00ED5E5F" w:rsidRPr="00B74571">
        <w:rPr>
          <w:rFonts w:ascii="Times New Roman" w:hAnsi="Times New Roman" w:cs="Times New Roman"/>
          <w:sz w:val="24"/>
          <w:szCs w:val="24"/>
        </w:rPr>
        <w:t>We are dead. It is God’s will.”</w:t>
      </w:r>
    </w:p>
    <w:p w14:paraId="0C8D287D"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Unnerved, Golub stammered, “And — and if there is no — no God?”</w:t>
      </w:r>
    </w:p>
    <w:p w14:paraId="1E570BF1"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Her response was dismissive.</w:t>
      </w:r>
    </w:p>
    <w:p w14:paraId="0C71EFCD" w14:textId="505BE26E" w:rsidR="00376D33" w:rsidRPr="00B74571" w:rsidRDefault="00376D33" w:rsidP="00DF3FEF">
      <w:pPr>
        <w:spacing w:after="200" w:line="276" w:lineRule="auto"/>
        <w:ind w:left="720"/>
        <w:rPr>
          <w:rFonts w:ascii="Times New Roman" w:hAnsi="Times New Roman" w:cs="Times New Roman"/>
          <w:sz w:val="24"/>
          <w:szCs w:val="24"/>
        </w:rPr>
      </w:pPr>
      <w:r w:rsidRPr="00B74571">
        <w:rPr>
          <w:rFonts w:ascii="Times New Roman" w:eastAsia="Times New Roman" w:hAnsi="Times New Roman" w:cs="Times New Roman"/>
          <w:sz w:val="24"/>
          <w:szCs w:val="24"/>
        </w:rPr>
        <w:t xml:space="preserve">“No God? Of course there is a God. That is why we suffer. […] How can you tell me there is no God, Mister Golub? How can you believe such </w:t>
      </w:r>
      <w:r w:rsidR="00734E87" w:rsidRPr="00B74571">
        <w:rPr>
          <w:rFonts w:ascii="Times New Roman" w:eastAsia="Times New Roman" w:hAnsi="Times New Roman" w:cs="Times New Roman"/>
          <w:sz w:val="24"/>
          <w:szCs w:val="24"/>
        </w:rPr>
        <w:t>—”</w:t>
      </w:r>
      <w:r w:rsidRPr="00B74571">
        <w:rPr>
          <w:rFonts w:ascii="Times New Roman" w:eastAsia="Times New Roman" w:hAnsi="Times New Roman" w:cs="Times New Roman"/>
          <w:sz w:val="24"/>
          <w:szCs w:val="24"/>
        </w:rPr>
        <w:t xml:space="preserve"> </w:t>
      </w:r>
      <w:r w:rsidRPr="00B74571">
        <w:rPr>
          <w:rFonts w:ascii="Times New Roman" w:hAnsi="Times New Roman" w:cs="Times New Roman"/>
          <w:sz w:val="24"/>
          <w:szCs w:val="24"/>
        </w:rPr>
        <w:t>(</w:t>
      </w:r>
      <w:r w:rsidRPr="00B74571">
        <w:rPr>
          <w:rFonts w:ascii="Times New Roman" w:hAnsi="Times New Roman" w:cs="Times New Roman"/>
          <w:i/>
          <w:sz w:val="24"/>
          <w:szCs w:val="24"/>
        </w:rPr>
        <w:t>SwSn</w:t>
      </w:r>
      <w:r w:rsidRPr="00B74571">
        <w:rPr>
          <w:rFonts w:ascii="Times New Roman" w:hAnsi="Times New Roman" w:cs="Times New Roman"/>
          <w:sz w:val="24"/>
          <w:szCs w:val="24"/>
        </w:rPr>
        <w:t>: 68-</w:t>
      </w:r>
      <w:r w:rsidR="001B6209">
        <w:rPr>
          <w:rFonts w:ascii="Times New Roman" w:hAnsi="Times New Roman" w:cs="Times New Roman"/>
          <w:sz w:val="24"/>
          <w:szCs w:val="24"/>
        </w:rPr>
        <w:t>6</w:t>
      </w:r>
      <w:r w:rsidRPr="00B74571">
        <w:rPr>
          <w:rFonts w:ascii="Times New Roman" w:hAnsi="Times New Roman" w:cs="Times New Roman"/>
          <w:sz w:val="24"/>
          <w:szCs w:val="24"/>
        </w:rPr>
        <w:t>9)</w:t>
      </w:r>
    </w:p>
    <w:p w14:paraId="0A093762" w14:textId="3F003F5A" w:rsidR="000603F9" w:rsidRPr="00A50EBD" w:rsidRDefault="00376D33" w:rsidP="00A50EBD">
      <w:pPr>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 xml:space="preserve">An explanation of hunger as God’s curse is also present in </w:t>
      </w:r>
      <w:r w:rsidRPr="00B74571">
        <w:rPr>
          <w:rFonts w:ascii="Times New Roman" w:eastAsia="Times New Roman" w:hAnsi="Times New Roman" w:cs="Times New Roman"/>
          <w:i/>
          <w:sz w:val="24"/>
          <w:szCs w:val="24"/>
        </w:rPr>
        <w:t>Maria</w:t>
      </w:r>
      <w:r w:rsidR="00713F81">
        <w:rPr>
          <w:rFonts w:ascii="Times New Roman" w:eastAsia="Times New Roman" w:hAnsi="Times New Roman" w:cs="Times New Roman"/>
          <w:i/>
          <w:sz w:val="24"/>
          <w:szCs w:val="24"/>
        </w:rPr>
        <w:fldChar w:fldCharType="begin"/>
      </w:r>
      <w:r w:rsidR="00713F81">
        <w:instrText xml:space="preserve"> XE "</w:instrText>
      </w:r>
      <w:r w:rsidR="00713F81" w:rsidRPr="00D97508">
        <w:rPr>
          <w:rFonts w:ascii="Times New Roman" w:eastAsia="Times New Roman" w:hAnsi="Times New Roman" w:cs="Times New Roman"/>
          <w:i/>
          <w:sz w:val="24"/>
          <w:szCs w:val="24"/>
        </w:rPr>
        <w:instrText>Maria: A Chronicle of a Life:</w:instrText>
      </w:r>
      <w:r w:rsidR="00713F81" w:rsidRPr="00D97508">
        <w:rPr>
          <w:lang w:val="en-CA"/>
        </w:rPr>
        <w:instrText>famine,</w:instrText>
      </w:r>
      <w:r w:rsidR="00713F81">
        <w:rPr>
          <w:lang w:val="en-CA"/>
        </w:rPr>
        <w:instrText xml:space="preserve"> divine</w:instrText>
      </w:r>
      <w:r w:rsidR="00713F81" w:rsidRPr="00D97508">
        <w:rPr>
          <w:lang w:val="en-CA"/>
        </w:rPr>
        <w:instrText xml:space="preserve"> 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B74571">
        <w:rPr>
          <w:rFonts w:ascii="Times New Roman" w:eastAsia="Times New Roman" w:hAnsi="Times New Roman" w:cs="Times New Roman"/>
          <w:sz w:val="24"/>
          <w:szCs w:val="24"/>
        </w:rPr>
        <w:t>, in the peasants’ expression</w:t>
      </w:r>
      <w:r w:rsidRPr="00A50EBD">
        <w:rPr>
          <w:rFonts w:ascii="Times New Roman" w:eastAsia="Times New Roman" w:hAnsi="Times New Roman" w:cs="Times New Roman"/>
          <w:sz w:val="24"/>
          <w:szCs w:val="24"/>
        </w:rPr>
        <w:t xml:space="preserve"> of the view that Ukraine’s tribulations are punishment for the Bolsheviks’</w:t>
      </w:r>
      <w:r w:rsidR="00713F81">
        <w:rPr>
          <w:rFonts w:ascii="Times New Roman" w:eastAsia="Times New Roman" w:hAnsi="Times New Roman" w:cs="Times New Roman"/>
          <w:sz w:val="24"/>
          <w:szCs w:val="24"/>
        </w:rPr>
        <w:fldChar w:fldCharType="begin"/>
      </w:r>
      <w:r w:rsidR="00713F81">
        <w:instrText xml:space="preserve"> XE "</w:instrText>
      </w:r>
      <w:r w:rsidR="00713F81" w:rsidRPr="0046514F">
        <w:rPr>
          <w:rFonts w:ascii="Times New Roman" w:eastAsia="Times New Roman" w:hAnsi="Times New Roman" w:cs="Times New Roman"/>
          <w:sz w:val="24"/>
          <w:szCs w:val="24"/>
        </w:rPr>
        <w:instrText>Bolsheviks:</w:instrText>
      </w:r>
      <w:r w:rsidR="00713F81" w:rsidRPr="0046514F">
        <w:rPr>
          <w:lang w:val="en-CA"/>
        </w:rPr>
        <w:instrText>religion, attitude towards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ruination of churches and their disregard of faith. Christopher </w:t>
      </w:r>
      <w:bookmarkStart w:id="589" w:name="Morash1"/>
      <w:r w:rsidRPr="00A50EBD">
        <w:rPr>
          <w:rFonts w:ascii="Times New Roman" w:eastAsia="Times New Roman" w:hAnsi="Times New Roman" w:cs="Times New Roman"/>
          <w:sz w:val="24"/>
          <w:szCs w:val="24"/>
        </w:rPr>
        <w:t xml:space="preserve">Morash </w:t>
      </w:r>
      <w:r w:rsidR="00506C9B">
        <w:rPr>
          <w:rFonts w:ascii="Times New Roman" w:eastAsia="Times New Roman" w:hAnsi="Times New Roman" w:cs="Times New Roman"/>
          <w:sz w:val="24"/>
          <w:szCs w:val="24"/>
        </w:rPr>
        <w:t>notes</w:t>
      </w:r>
      <w:r w:rsidRPr="00A50EBD">
        <w:rPr>
          <w:rFonts w:ascii="Times New Roman" w:eastAsia="Times New Roman" w:hAnsi="Times New Roman" w:cs="Times New Roman"/>
          <w:sz w:val="24"/>
          <w:szCs w:val="24"/>
        </w:rPr>
        <w:t xml:space="preserve"> that ‘the expectation of an imminent and dramatic supernatural intervention in history is by no means new’</w:t>
      </w:r>
      <w:r w:rsidR="00506C9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506C9B">
        <w:rPr>
          <w:rFonts w:ascii="Times New Roman" w:eastAsia="Times New Roman" w:hAnsi="Times New Roman" w:cs="Times New Roman"/>
          <w:sz w:val="24"/>
          <w:szCs w:val="24"/>
        </w:rPr>
        <w:t xml:space="preserve">reminding us </w:t>
      </w:r>
      <w:r w:rsidRPr="00A50EBD">
        <w:rPr>
          <w:rFonts w:ascii="Times New Roman" w:eastAsia="Times New Roman" w:hAnsi="Times New Roman" w:cs="Times New Roman"/>
          <w:sz w:val="24"/>
          <w:szCs w:val="24"/>
        </w:rPr>
        <w:t>that ‘“the sense of an ending” has been prevalent throughout the cultures heir to the Judaeo-Christian t</w:t>
      </w:r>
      <w:r w:rsidR="0084115E">
        <w:rPr>
          <w:rFonts w:ascii="Times New Roman" w:eastAsia="Times New Roman" w:hAnsi="Times New Roman" w:cs="Times New Roman"/>
          <w:sz w:val="24"/>
          <w:szCs w:val="24"/>
        </w:rPr>
        <w:t>radition’ since at least the 6</w:t>
      </w:r>
      <w:r w:rsidRPr="000B1531">
        <w:rPr>
          <w:rFonts w:ascii="Times New Roman" w:eastAsia="Times New Roman" w:hAnsi="Times New Roman" w:cs="Times New Roman"/>
          <w:sz w:val="24"/>
          <w:szCs w:val="24"/>
          <w:vertAlign w:val="superscript"/>
        </w:rPr>
        <w:t>th</w:t>
      </w:r>
      <w:r w:rsidRPr="00A50EBD">
        <w:rPr>
          <w:rFonts w:ascii="Times New Roman" w:eastAsia="Times New Roman" w:hAnsi="Times New Roman" w:cs="Times New Roman"/>
          <w:sz w:val="24"/>
          <w:szCs w:val="24"/>
        </w:rPr>
        <w:t xml:space="preserve"> century BC.</w:t>
      </w:r>
      <w:r w:rsidRPr="00A50EBD">
        <w:rPr>
          <w:rStyle w:val="FootnoteReference"/>
          <w:rFonts w:ascii="Times New Roman" w:eastAsia="Times New Roman" w:hAnsi="Times New Roman" w:cs="Times New Roman"/>
          <w:sz w:val="24"/>
          <w:szCs w:val="24"/>
        </w:rPr>
        <w:footnoteReference w:id="648"/>
      </w:r>
      <w:r w:rsidRPr="00A50EBD">
        <w:rPr>
          <w:rFonts w:ascii="Times New Roman" w:eastAsia="Times New Roman" w:hAnsi="Times New Roman" w:cs="Times New Roman"/>
          <w:sz w:val="24"/>
          <w:szCs w:val="24"/>
        </w:rPr>
        <w:t xml:space="preserve"> </w:t>
      </w:r>
      <w:r w:rsidR="00204DC5" w:rsidRPr="00204DC5">
        <w:rPr>
          <w:rFonts w:ascii="Times New Roman" w:eastAsia="Times New Roman" w:hAnsi="Times New Roman" w:cs="Times New Roman"/>
          <w:sz w:val="24"/>
          <w:szCs w:val="24"/>
        </w:rPr>
        <w:t xml:space="preserve">This observation can be regarded as a connecting thread </w:t>
      </w:r>
      <w:r w:rsidR="00204DC5" w:rsidRPr="00204DC5">
        <w:rPr>
          <w:rFonts w:ascii="Times New Roman" w:eastAsia="Times New Roman" w:hAnsi="Times New Roman" w:cs="Times New Roman"/>
          <w:sz w:val="24"/>
          <w:szCs w:val="24"/>
        </w:rPr>
        <w:lastRenderedPageBreak/>
        <w:t>strengthening the similarity between the Irish and Ukrainian literary expressions of the divine, and its role in the depictions of their famines.</w:t>
      </w:r>
      <w:r w:rsidR="00204DC5">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In the Irish case, Morash explains, ‘the Anglican millenarianism</w:t>
      </w:r>
      <w:r w:rsidR="00713F81">
        <w:rPr>
          <w:rFonts w:ascii="Times New Roman" w:eastAsia="Times New Roman" w:hAnsi="Times New Roman" w:cs="Times New Roman"/>
          <w:sz w:val="24"/>
          <w:szCs w:val="24"/>
        </w:rPr>
        <w:fldChar w:fldCharType="begin"/>
      </w:r>
      <w:r w:rsidR="00713F81">
        <w:instrText xml:space="preserve"> XE "</w:instrText>
      </w:r>
      <w:r w:rsidR="00713F81" w:rsidRPr="00C24678">
        <w:rPr>
          <w:rFonts w:ascii="Times New Roman" w:eastAsia="Times New Roman" w:hAnsi="Times New Roman" w:cs="Times New Roman"/>
          <w:sz w:val="24"/>
          <w:szCs w:val="24"/>
        </w:rPr>
        <w:instrText>millenarianism</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 flourished in the half-century before the Famine’</w:t>
      </w:r>
      <w:r w:rsidRPr="00A50EBD">
        <w:rPr>
          <w:rStyle w:val="FootnoteReference"/>
          <w:rFonts w:ascii="Times New Roman" w:eastAsia="Times New Roman" w:hAnsi="Times New Roman" w:cs="Times New Roman"/>
          <w:sz w:val="24"/>
          <w:szCs w:val="24"/>
        </w:rPr>
        <w:footnoteReference w:id="649"/>
      </w:r>
      <w:r w:rsidRPr="00A50EBD">
        <w:rPr>
          <w:rFonts w:ascii="Times New Roman" w:eastAsia="Times New Roman" w:hAnsi="Times New Roman" w:cs="Times New Roman"/>
          <w:sz w:val="24"/>
          <w:szCs w:val="24"/>
        </w:rPr>
        <w:t xml:space="preserve"> and was considered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by contemporary religious figures as ‘the commencement of the seventh vial of wrath, and of the last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period of twenty years immediately preceding the millennium.’</w:t>
      </w:r>
      <w:r w:rsidRPr="00A50EBD">
        <w:rPr>
          <w:rStyle w:val="FootnoteReference"/>
          <w:rFonts w:ascii="Times New Roman" w:eastAsia="Times New Roman" w:hAnsi="Times New Roman" w:cs="Times New Roman"/>
          <w:sz w:val="24"/>
          <w:szCs w:val="24"/>
        </w:rPr>
        <w:footnoteReference w:id="650"/>
      </w:r>
      <w:r w:rsidRPr="00A50EBD">
        <w:rPr>
          <w:rFonts w:ascii="Times New Roman" w:eastAsia="Times New Roman" w:hAnsi="Times New Roman" w:cs="Times New Roman"/>
          <w:sz w:val="24"/>
          <w:szCs w:val="24"/>
        </w:rPr>
        <w:t xml:space="preserve"> For them, ‘the Black Horse of Famine in Ireland was perfectly in keeping with the biblical narrative.’</w:t>
      </w:r>
      <w:r w:rsidRPr="00A50EBD">
        <w:rPr>
          <w:rStyle w:val="FootnoteReference"/>
          <w:rFonts w:ascii="Times New Roman" w:eastAsia="Times New Roman" w:hAnsi="Times New Roman" w:cs="Times New Roman"/>
          <w:sz w:val="24"/>
          <w:szCs w:val="24"/>
        </w:rPr>
        <w:footnoteReference w:id="651"/>
      </w:r>
    </w:p>
    <w:p w14:paraId="1E9E6F03" w14:textId="5EAC1B1D" w:rsidR="00376D33" w:rsidRPr="002954E0" w:rsidRDefault="00376D33" w:rsidP="002954E0">
      <w:pPr>
        <w:ind w:firstLine="720"/>
        <w:rPr>
          <w:rFonts w:ascii="Times New Roman" w:eastAsia="Times New Roman" w:hAnsi="Times New Roman" w:cs="Times New Roman"/>
          <w:color w:val="FF0000"/>
          <w:sz w:val="24"/>
          <w:szCs w:val="24"/>
        </w:rPr>
      </w:pPr>
      <w:bookmarkStart w:id="590" w:name="_Hlk7381937"/>
      <w:r w:rsidRPr="001B6209">
        <w:rPr>
          <w:rFonts w:ascii="Times New Roman" w:eastAsia="Times New Roman" w:hAnsi="Times New Roman" w:cs="Times New Roman"/>
          <w:sz w:val="24"/>
          <w:szCs w:val="24"/>
        </w:rPr>
        <w:t>Morash</w:t>
      </w:r>
      <w:r w:rsidR="006C151F" w:rsidRPr="001B6209">
        <w:rPr>
          <w:rFonts w:ascii="Times New Roman" w:eastAsia="Times New Roman" w:hAnsi="Times New Roman" w:cs="Times New Roman"/>
          <w:sz w:val="24"/>
          <w:szCs w:val="24"/>
        </w:rPr>
        <w:t xml:space="preserve"> also</w:t>
      </w:r>
      <w:r w:rsidRPr="001B6209">
        <w:rPr>
          <w:rFonts w:ascii="Times New Roman" w:eastAsia="Times New Roman" w:hAnsi="Times New Roman" w:cs="Times New Roman"/>
          <w:sz w:val="24"/>
          <w:szCs w:val="24"/>
        </w:rPr>
        <w:t xml:space="preserve"> notes that the Irish famine</w:t>
      </w:r>
      <w:r w:rsidR="00713F81">
        <w:rPr>
          <w:rFonts w:ascii="Times New Roman" w:eastAsia="Times New Roman" w:hAnsi="Times New Roman" w:cs="Times New Roman"/>
          <w:sz w:val="24"/>
          <w:szCs w:val="24"/>
        </w:rPr>
        <w:fldChar w:fldCharType="begin"/>
      </w:r>
      <w:r w:rsidR="00713F81">
        <w:instrText xml:space="preserve"> XE "</w:instrText>
      </w:r>
      <w:r w:rsidR="00713F81" w:rsidRPr="00B622F2">
        <w:rPr>
          <w:rFonts w:ascii="Times New Roman" w:eastAsia="Times New Roman" w:hAnsi="Times New Roman" w:cs="Times New Roman"/>
          <w:sz w:val="24"/>
          <w:szCs w:val="24"/>
        </w:rPr>
        <w:instrText>famine, Irish:</w:instrText>
      </w:r>
      <w:r w:rsidR="00713F81" w:rsidRPr="00B622F2">
        <w:rPr>
          <w:lang w:val="en-CA"/>
        </w:rPr>
        <w:instrText>national sin, concept of</w:instrText>
      </w:r>
      <w:r w:rsidR="00713F81">
        <w:instrText xml:space="preserve">" </w:instrText>
      </w:r>
      <w:r w:rsidR="00713F81">
        <w:rPr>
          <w:rFonts w:ascii="Times New Roman" w:eastAsia="Times New Roman" w:hAnsi="Times New Roman" w:cs="Times New Roman"/>
          <w:sz w:val="24"/>
          <w:szCs w:val="24"/>
        </w:rPr>
        <w:fldChar w:fldCharType="end"/>
      </w:r>
      <w:r w:rsidRPr="001B6209">
        <w:rPr>
          <w:rFonts w:ascii="Times New Roman" w:eastAsia="Times New Roman" w:hAnsi="Times New Roman" w:cs="Times New Roman"/>
          <w:sz w:val="24"/>
          <w:szCs w:val="24"/>
        </w:rPr>
        <w:t xml:space="preserve"> compounded the ‘sense of crisis’</w:t>
      </w:r>
      <w:r w:rsidRPr="001B6209">
        <w:rPr>
          <w:rStyle w:val="FootnoteReference"/>
          <w:rFonts w:ascii="Times New Roman" w:eastAsia="Times New Roman" w:hAnsi="Times New Roman" w:cs="Times New Roman"/>
          <w:sz w:val="24"/>
          <w:szCs w:val="24"/>
        </w:rPr>
        <w:footnoteReference w:id="652"/>
      </w:r>
      <w:r w:rsidRPr="001B6209">
        <w:rPr>
          <w:rFonts w:ascii="Times New Roman" w:eastAsia="Times New Roman" w:hAnsi="Times New Roman" w:cs="Times New Roman"/>
          <w:sz w:val="24"/>
          <w:szCs w:val="24"/>
        </w:rPr>
        <w:t xml:space="preserve"> and shaped ‘the concept of national sin’</w:t>
      </w:r>
      <w:r w:rsidRPr="001B6209">
        <w:rPr>
          <w:rStyle w:val="FootnoteReference"/>
          <w:rFonts w:ascii="Times New Roman" w:eastAsia="Times New Roman" w:hAnsi="Times New Roman" w:cs="Times New Roman"/>
          <w:sz w:val="24"/>
          <w:szCs w:val="24"/>
        </w:rPr>
        <w:footnoteReference w:id="653"/>
      </w:r>
      <w:r w:rsidR="000603F9" w:rsidRP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as ‘an explanation of the prime cause of the Famine’.</w:t>
      </w:r>
      <w:r w:rsidRPr="001B6209">
        <w:rPr>
          <w:rStyle w:val="FootnoteReference"/>
          <w:rFonts w:ascii="Times New Roman" w:eastAsia="Times New Roman" w:hAnsi="Times New Roman" w:cs="Times New Roman"/>
          <w:sz w:val="24"/>
          <w:szCs w:val="24"/>
        </w:rPr>
        <w:footnoteReference w:id="654"/>
      </w:r>
      <w:r w:rsidR="002954E0">
        <w:rPr>
          <w:rFonts w:ascii="Times New Roman" w:eastAsia="Times New Roman" w:hAnsi="Times New Roman" w:cs="Times New Roman"/>
          <w:color w:val="FF0000"/>
          <w:sz w:val="24"/>
          <w:szCs w:val="24"/>
        </w:rPr>
        <w:t xml:space="preserve"> </w:t>
      </w:r>
      <w:r w:rsidR="002954E0" w:rsidRPr="002954E0">
        <w:rPr>
          <w:rFonts w:ascii="Times New Roman" w:eastAsia="Times New Roman" w:hAnsi="Times New Roman" w:cs="Times New Roman"/>
          <w:sz w:val="24"/>
          <w:szCs w:val="24"/>
        </w:rPr>
        <w:t>To strnghten his claim that</w:t>
      </w:r>
      <w:r w:rsidRPr="002954E0">
        <w:rPr>
          <w:rFonts w:ascii="Times New Roman" w:eastAsia="Times New Roman" w:hAnsi="Times New Roman" w:cs="Times New Roman"/>
          <w:sz w:val="24"/>
          <w:szCs w:val="24"/>
        </w:rPr>
        <w:t xml:space="preserve"> ‘as a reading of the Famine, the concept of “national punishment f</w:t>
      </w:r>
      <w:r w:rsidRPr="001B6209">
        <w:rPr>
          <w:rFonts w:ascii="Times New Roman" w:eastAsia="Times New Roman" w:hAnsi="Times New Roman" w:cs="Times New Roman"/>
          <w:sz w:val="24"/>
          <w:szCs w:val="24"/>
        </w:rPr>
        <w:t>or sin” is by no means idiosyncratic or unorthodox’,</w:t>
      </w:r>
      <w:r w:rsidR="00FC00C5" w:rsidRPr="001B620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he</w:t>
      </w:r>
      <w:r w:rsidR="006C151F" w:rsidRPr="001B6209">
        <w:rPr>
          <w:rFonts w:ascii="Times New Roman" w:eastAsia="Times New Roman" w:hAnsi="Times New Roman" w:cs="Times New Roman"/>
          <w:sz w:val="24"/>
          <w:szCs w:val="24"/>
        </w:rPr>
        <w:t xml:space="preserve"> presents </w:t>
      </w:r>
      <w:r w:rsidRPr="001B6209">
        <w:rPr>
          <w:rFonts w:ascii="Times New Roman" w:eastAsia="Times New Roman" w:hAnsi="Times New Roman" w:cs="Times New Roman"/>
          <w:sz w:val="24"/>
          <w:szCs w:val="24"/>
        </w:rPr>
        <w:t>Queen Victoria’s</w:t>
      </w:r>
      <w:r w:rsidR="00713F81">
        <w:rPr>
          <w:rFonts w:ascii="Times New Roman" w:eastAsia="Times New Roman" w:hAnsi="Times New Roman" w:cs="Times New Roman"/>
          <w:sz w:val="24"/>
          <w:szCs w:val="24"/>
        </w:rPr>
        <w:fldChar w:fldCharType="begin"/>
      </w:r>
      <w:r w:rsidR="00713F81">
        <w:instrText xml:space="preserve"> XE "</w:instrText>
      </w:r>
      <w:r w:rsidR="00713F81" w:rsidRPr="00331F55">
        <w:rPr>
          <w:rFonts w:ascii="Times New Roman" w:eastAsia="Times New Roman" w:hAnsi="Times New Roman" w:cs="Times New Roman"/>
          <w:sz w:val="24"/>
          <w:szCs w:val="24"/>
        </w:rPr>
        <w:instrText>Victoria (Queen)</w:instrText>
      </w:r>
      <w:r w:rsidR="00713F81">
        <w:instrText xml:space="preserve">" </w:instrText>
      </w:r>
      <w:r w:rsidR="00713F81">
        <w:rPr>
          <w:rFonts w:ascii="Times New Roman" w:eastAsia="Times New Roman" w:hAnsi="Times New Roman" w:cs="Times New Roman"/>
          <w:sz w:val="24"/>
          <w:szCs w:val="24"/>
        </w:rPr>
        <w:fldChar w:fldCharType="end"/>
      </w:r>
      <w:r w:rsidRPr="001B6209">
        <w:rPr>
          <w:rFonts w:ascii="Times New Roman" w:eastAsia="Times New Roman" w:hAnsi="Times New Roman" w:cs="Times New Roman"/>
          <w:sz w:val="24"/>
          <w:szCs w:val="24"/>
        </w:rPr>
        <w:t xml:space="preserve"> declaration</w:t>
      </w:r>
      <w:r w:rsidRPr="001B6209">
        <w:rPr>
          <w:rFonts w:ascii="Times New Roman" w:eastAsia="Times New Roman" w:hAnsi="Times New Roman" w:cs="Times New Roman"/>
          <w:color w:val="FF0000"/>
          <w:sz w:val="24"/>
          <w:szCs w:val="24"/>
        </w:rPr>
        <w:t xml:space="preserve"> </w:t>
      </w:r>
      <w:r w:rsidRPr="001B6209">
        <w:rPr>
          <w:rFonts w:ascii="Times New Roman" w:eastAsia="Times New Roman" w:hAnsi="Times New Roman" w:cs="Times New Roman"/>
          <w:sz w:val="24"/>
          <w:szCs w:val="24"/>
        </w:rPr>
        <w:t>that ‘the “heavy judgement” of “God Almighty” was a chastisement for “the iniquities of this land’, made on 24 March 1847 — the day pronounced as ‘a day of public fasting and prayer for the victims of the Irish Famine.’</w:t>
      </w:r>
      <w:r w:rsidRPr="001B6209">
        <w:rPr>
          <w:rStyle w:val="FootnoteReference"/>
          <w:rFonts w:ascii="Times New Roman" w:eastAsia="Times New Roman" w:hAnsi="Times New Roman" w:cs="Times New Roman"/>
          <w:sz w:val="24"/>
          <w:szCs w:val="24"/>
        </w:rPr>
        <w:footnoteReference w:id="655"/>
      </w:r>
      <w:r w:rsidRPr="001B6209">
        <w:rPr>
          <w:rFonts w:ascii="Times New Roman" w:eastAsia="Times New Roman" w:hAnsi="Times New Roman" w:cs="Times New Roman"/>
          <w:sz w:val="24"/>
          <w:szCs w:val="24"/>
        </w:rPr>
        <w:t xml:space="preserve"> </w:t>
      </w:r>
      <w:bookmarkEnd w:id="590"/>
      <w:r w:rsidRPr="001B6209">
        <w:rPr>
          <w:rFonts w:ascii="Times New Roman" w:eastAsia="Times New Roman" w:hAnsi="Times New Roman" w:cs="Times New Roman"/>
          <w:sz w:val="24"/>
          <w:szCs w:val="24"/>
        </w:rPr>
        <w:t>From</w:t>
      </w:r>
      <w:r w:rsidRPr="00A50EBD">
        <w:rPr>
          <w:rFonts w:ascii="Times New Roman" w:eastAsia="Times New Roman" w:hAnsi="Times New Roman" w:cs="Times New Roman"/>
          <w:sz w:val="24"/>
          <w:szCs w:val="24"/>
        </w:rPr>
        <w:t xml:space="preserve"> the start of An</w:t>
      </w:r>
      <w:r w:rsidR="005A0DA6">
        <w:rPr>
          <w:rFonts w:ascii="Times New Roman" w:eastAsia="Times New Roman" w:hAnsi="Times New Roman" w:cs="Times New Roman"/>
          <w:sz w:val="24"/>
          <w:szCs w:val="24"/>
        </w:rPr>
        <w:fldChar w:fldCharType="begin"/>
      </w:r>
      <w:r w:rsidR="005A0DA6">
        <w:instrText xml:space="preserve"> XE "</w:instrText>
      </w:r>
      <w:r w:rsidR="005A0DA6" w:rsidRPr="00753C34">
        <w:rPr>
          <w:rFonts w:ascii="Times New Roman" w:eastAsia="Times New Roman" w:hAnsi="Times New Roman" w:cs="Times New Roman"/>
          <w:sz w:val="24"/>
          <w:szCs w:val="24"/>
        </w:rPr>
        <w:instrText>famine, Irish:</w:instrText>
      </w:r>
      <w:r w:rsidR="005A0DA6" w:rsidRPr="00753C34">
        <w:instrText>divine explanation for</w:instrText>
      </w:r>
      <w:r w:rsidR="005A0DA6">
        <w:instrText xml:space="preserve">" </w:instrText>
      </w:r>
      <w:r w:rsidR="005A0DA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Gorta Mór, </w:t>
      </w:r>
      <w:r w:rsidR="002954E0">
        <w:rPr>
          <w:rFonts w:ascii="Times New Roman" w:eastAsia="Times New Roman" w:hAnsi="Times New Roman" w:cs="Times New Roman"/>
          <w:sz w:val="24"/>
          <w:szCs w:val="24"/>
        </w:rPr>
        <w:t>its interpretation</w:t>
      </w:r>
      <w:r w:rsidRPr="00A50EBD">
        <w:rPr>
          <w:rFonts w:ascii="Times New Roman" w:eastAsia="Times New Roman" w:hAnsi="Times New Roman" w:cs="Times New Roman"/>
          <w:sz w:val="24"/>
          <w:szCs w:val="24"/>
        </w:rPr>
        <w:t xml:space="preserve"> as </w:t>
      </w:r>
      <w:r w:rsidR="002954E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supernatural punishment for “national sin” developed into a justification for starvation, disease, immigration, and death’,</w:t>
      </w:r>
      <w:r w:rsidRPr="00A50EBD">
        <w:rPr>
          <w:rStyle w:val="FootnoteReference"/>
          <w:rFonts w:ascii="Times New Roman" w:eastAsia="Times New Roman" w:hAnsi="Times New Roman" w:cs="Times New Roman"/>
          <w:sz w:val="24"/>
          <w:szCs w:val="24"/>
        </w:rPr>
        <w:footnoteReference w:id="656"/>
      </w:r>
      <w:r w:rsidRPr="00A50EBD">
        <w:rPr>
          <w:rFonts w:ascii="Times New Roman" w:eastAsia="Times New Roman" w:hAnsi="Times New Roman" w:cs="Times New Roman"/>
          <w:sz w:val="24"/>
          <w:szCs w:val="24"/>
        </w:rPr>
        <w:t xml:space="preserve"> and became entrenched in many contemporary literary artefacts and non-literary texts.</w:t>
      </w:r>
      <w:r w:rsidRPr="00A50EBD">
        <w:rPr>
          <w:rStyle w:val="FootnoteReference"/>
          <w:rFonts w:ascii="Times New Roman" w:eastAsia="Times New Roman" w:hAnsi="Times New Roman" w:cs="Times New Roman"/>
          <w:sz w:val="24"/>
          <w:szCs w:val="24"/>
        </w:rPr>
        <w:footnoteReference w:id="657"/>
      </w:r>
      <w:r w:rsidRPr="00A50EBD">
        <w:rPr>
          <w:rFonts w:ascii="Times New Roman" w:eastAsia="Times New Roman" w:hAnsi="Times New Roman" w:cs="Times New Roman"/>
          <w:sz w:val="24"/>
          <w:szCs w:val="24"/>
        </w:rPr>
        <w:t xml:space="preserve"> Laying the blame on providence was convenient for those in power. Charles Trevelyan’s</w:t>
      </w:r>
      <w:r w:rsidR="00713F81">
        <w:rPr>
          <w:rFonts w:ascii="Times New Roman" w:eastAsia="Times New Roman" w:hAnsi="Times New Roman" w:cs="Times New Roman"/>
          <w:sz w:val="24"/>
          <w:szCs w:val="24"/>
        </w:rPr>
        <w:fldChar w:fldCharType="begin"/>
      </w:r>
      <w:r w:rsidR="00713F81">
        <w:instrText xml:space="preserve"> XE "</w:instrText>
      </w:r>
      <w:r w:rsidR="00713F81" w:rsidRPr="00B47BF1">
        <w:rPr>
          <w:rFonts w:ascii="Times New Roman" w:eastAsia="Times New Roman" w:hAnsi="Times New Roman" w:cs="Times New Roman"/>
          <w:sz w:val="24"/>
          <w:szCs w:val="24"/>
        </w:rPr>
        <w:instrText>Trevelyan, Charles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attitude to the Irish famine</w:t>
      </w:r>
      <w:r w:rsidR="00713F81">
        <w:rPr>
          <w:rFonts w:ascii="Times New Roman" w:eastAsia="Times New Roman" w:hAnsi="Times New Roman" w:cs="Times New Roman"/>
          <w:sz w:val="24"/>
          <w:szCs w:val="24"/>
        </w:rPr>
        <w:fldChar w:fldCharType="begin"/>
      </w:r>
      <w:r w:rsidR="00713F81">
        <w:instrText xml:space="preserve"> XE "</w:instrText>
      </w:r>
      <w:r w:rsidR="00713F81" w:rsidRPr="00964BE1">
        <w:rPr>
          <w:rFonts w:ascii="Times New Roman" w:eastAsia="Times New Roman" w:hAnsi="Times New Roman" w:cs="Times New Roman"/>
          <w:sz w:val="24"/>
          <w:szCs w:val="24"/>
        </w:rPr>
        <w:instrText>famine, Irish:</w:instrText>
      </w:r>
      <w:r w:rsidR="00713F81" w:rsidRPr="00964BE1">
        <w:rPr>
          <w:lang w:val="en-CA"/>
        </w:rPr>
        <w:instrText>British attitude</w:instrText>
      </w:r>
      <w:r w:rsidR="005A0DA6">
        <w:rPr>
          <w:lang w:val="en-CA"/>
        </w:rPr>
        <w:instrText>s</w:instrText>
      </w:r>
      <w:r w:rsidR="00713F81" w:rsidRPr="00964BE1">
        <w:rPr>
          <w:lang w:val="en-CA"/>
        </w:rPr>
        <w:instrText xml:space="preserve"> towards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reflects the perspective of many members of the cont</w:t>
      </w:r>
      <w:r w:rsidR="005C36A5" w:rsidRPr="00A50EBD">
        <w:rPr>
          <w:rFonts w:ascii="Times New Roman" w:eastAsia="Times New Roman" w:hAnsi="Times New Roman" w:cs="Times New Roman"/>
          <w:sz w:val="24"/>
          <w:szCs w:val="24"/>
        </w:rPr>
        <w:t>emporary British establishment:</w:t>
      </w:r>
    </w:p>
    <w:p w14:paraId="3F1599B6" w14:textId="7868D784"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 xml:space="preserve">‘Supreme wisdom’, announces Trevelyan at the beginning of </w:t>
      </w:r>
      <w:r w:rsidRPr="006A5DC9">
        <w:rPr>
          <w:rFonts w:ascii="Times New Roman" w:eastAsia="Times New Roman" w:hAnsi="Times New Roman" w:cs="Times New Roman"/>
          <w:i/>
          <w:sz w:val="24"/>
          <w:szCs w:val="24"/>
        </w:rPr>
        <w:t>The Irish Crisis</w:t>
      </w:r>
      <w:r w:rsidRPr="006A5DC9">
        <w:rPr>
          <w:rFonts w:ascii="Times New Roman" w:eastAsia="Times New Roman" w:hAnsi="Times New Roman" w:cs="Times New Roman"/>
          <w:sz w:val="24"/>
          <w:szCs w:val="24"/>
        </w:rPr>
        <w:t>, ‘has educed permanent good out of transient evil’; indeed, the Famine for Trevelyan is ‘a great opportunity offered us by an all-merciful Providence.’</w:t>
      </w:r>
      <w:r w:rsidRPr="006A5DC9">
        <w:rPr>
          <w:rStyle w:val="FootnoteReference"/>
          <w:rFonts w:ascii="Times New Roman" w:eastAsia="Times New Roman" w:hAnsi="Times New Roman" w:cs="Times New Roman"/>
          <w:sz w:val="24"/>
          <w:szCs w:val="24"/>
        </w:rPr>
        <w:footnoteReference w:id="658"/>
      </w:r>
      <w:r w:rsidR="00713F81">
        <w:rPr>
          <w:rFonts w:ascii="Times New Roman" w:eastAsia="Times New Roman" w:hAnsi="Times New Roman" w:cs="Times New Roman"/>
          <w:sz w:val="24"/>
          <w:szCs w:val="24"/>
        </w:rPr>
        <w:fldChar w:fldCharType="begin"/>
      </w:r>
      <w:r w:rsidR="00713F81">
        <w:instrText xml:space="preserve"> XE "</w:instrText>
      </w:r>
      <w:r w:rsidR="00713F81" w:rsidRPr="00B64ECC">
        <w:rPr>
          <w:lang w:val="en-CA"/>
        </w:rPr>
        <w:instrText>Morash, Christopher</w:instrText>
      </w:r>
      <w:r w:rsidR="00713F81">
        <w:instrText xml:space="preserve">" \r "Morash1" </w:instrText>
      </w:r>
      <w:r w:rsidR="00713F81">
        <w:rPr>
          <w:rFonts w:ascii="Times New Roman" w:eastAsia="Times New Roman" w:hAnsi="Times New Roman" w:cs="Times New Roman"/>
          <w:sz w:val="24"/>
          <w:szCs w:val="24"/>
        </w:rPr>
        <w:fldChar w:fldCharType="end"/>
      </w:r>
    </w:p>
    <w:bookmarkEnd w:id="589"/>
    <w:p w14:paraId="3AB6A9DE" w14:textId="5E7982E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In contrast to these examples, convey</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a sense of providentialism </w:t>
      </w:r>
      <w:r w:rsidR="002954E0">
        <w:rPr>
          <w:rFonts w:ascii="Times New Roman" w:eastAsia="Times New Roman" w:hAnsi="Times New Roman" w:cs="Times New Roman"/>
          <w:sz w:val="24"/>
          <w:szCs w:val="24"/>
        </w:rPr>
        <w:t>about</w:t>
      </w:r>
      <w:r w:rsidRPr="00A50EBD">
        <w:rPr>
          <w:rFonts w:ascii="Times New Roman" w:eastAsia="Times New Roman" w:hAnsi="Times New Roman" w:cs="Times New Roman"/>
          <w:sz w:val="24"/>
          <w:szCs w:val="24"/>
        </w:rPr>
        <w:t xml:space="preserve">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amine and highlight</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people’s helplessness in the face of God, works of famine fiction</w:t>
      </w:r>
      <w:r w:rsidR="00313BA4">
        <w:rPr>
          <w:rFonts w:ascii="Times New Roman" w:eastAsia="Times New Roman" w:hAnsi="Times New Roman" w:cs="Times New Roman"/>
          <w:sz w:val="24"/>
          <w:szCs w:val="24"/>
        </w:rPr>
        <w:fldChar w:fldCharType="begin"/>
      </w:r>
      <w:r w:rsidR="00313BA4">
        <w:instrText xml:space="preserve"> XE "</w:instrText>
      </w:r>
      <w:r w:rsidR="00313BA4" w:rsidRPr="00342AA7">
        <w:rPr>
          <w:rFonts w:ascii="Times New Roman" w:eastAsia="Times New Roman" w:hAnsi="Times New Roman" w:cs="Times New Roman"/>
          <w:sz w:val="24"/>
          <w:szCs w:val="24"/>
        </w:rPr>
        <w:instrText>famine fiction</w:instrText>
      </w:r>
      <w:r w:rsidR="00313BA4">
        <w:instrText xml:space="preserve">" </w:instrText>
      </w:r>
      <w:r w:rsidR="00313BA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present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a view</w:t>
      </w:r>
      <w:r w:rsidR="006C151F" w:rsidRPr="00A50EBD">
        <w:rPr>
          <w:rFonts w:ascii="Times New Roman" w:eastAsia="Times New Roman" w:hAnsi="Times New Roman" w:cs="Times New Roman"/>
          <w:sz w:val="24"/>
          <w:szCs w:val="24"/>
        </w:rPr>
        <w:t xml:space="preserve"> that the responsibility lies with</w:t>
      </w:r>
      <w:r w:rsidRPr="00A50EBD">
        <w:rPr>
          <w:rFonts w:ascii="Times New Roman" w:eastAsia="Times New Roman" w:hAnsi="Times New Roman" w:cs="Times New Roman"/>
          <w:sz w:val="24"/>
          <w:szCs w:val="24"/>
        </w:rPr>
        <w:t xml:space="preserve"> the authorities. Interestingly, in </w:t>
      </w:r>
      <w:r w:rsidRPr="00A50EBD">
        <w:rPr>
          <w:rFonts w:ascii="Times New Roman" w:eastAsia="Times New Roman" w:hAnsi="Times New Roman" w:cs="Times New Roman"/>
          <w:i/>
          <w:sz w:val="24"/>
          <w:szCs w:val="24"/>
        </w:rPr>
        <w:t>Sweet Snow</w:t>
      </w:r>
      <w:r w:rsidR="00713F81">
        <w:rPr>
          <w:rFonts w:ascii="Times New Roman" w:eastAsia="Times New Roman" w:hAnsi="Times New Roman" w:cs="Times New Roman"/>
          <w:i/>
          <w:sz w:val="24"/>
          <w:szCs w:val="24"/>
        </w:rPr>
        <w:fldChar w:fldCharType="begin"/>
      </w:r>
      <w:r w:rsidR="00713F81">
        <w:instrText xml:space="preserve"> XE "</w:instrText>
      </w:r>
      <w:r w:rsidR="00713F81" w:rsidRPr="009069EB">
        <w:rPr>
          <w:rFonts w:ascii="Times New Roman" w:eastAsia="Times New Roman" w:hAnsi="Times New Roman" w:cs="Times New Roman"/>
          <w:i/>
          <w:sz w:val="24"/>
          <w:szCs w:val="24"/>
        </w:rPr>
        <w:instrText>Sweet Snow:</w:instrText>
      </w:r>
      <w:r w:rsidR="00713F81" w:rsidRPr="009069EB">
        <w:rPr>
          <w:lang w:val="en-CA"/>
        </w:rPr>
        <w:instrText>famine, divine 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immediately after having expressed her belief that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amine is God’s will, Kateryna Fedorivna</w:t>
      </w:r>
      <w:r w:rsidR="00713F81">
        <w:rPr>
          <w:rFonts w:ascii="Times New Roman" w:eastAsia="Times New Roman" w:hAnsi="Times New Roman" w:cs="Times New Roman"/>
          <w:sz w:val="24"/>
          <w:szCs w:val="24"/>
        </w:rPr>
        <w:fldChar w:fldCharType="begin"/>
      </w:r>
      <w:r w:rsidR="00713F81">
        <w:instrText xml:space="preserve"> XE "</w:instrText>
      </w:r>
      <w:r w:rsidR="00713F81" w:rsidRPr="00CF78B6">
        <w:rPr>
          <w:rFonts w:ascii="Times New Roman" w:eastAsia="Times New Roman" w:hAnsi="Times New Roman" w:cs="Times New Roman"/>
          <w:sz w:val="24"/>
          <w:szCs w:val="24"/>
        </w:rPr>
        <w:instrText>Khanenko, Kateryna Fedorivna</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6C151F" w:rsidRPr="00A50EBD">
        <w:rPr>
          <w:rFonts w:ascii="Times New Roman" w:eastAsia="Times New Roman" w:hAnsi="Times New Roman" w:cs="Times New Roman"/>
          <w:sz w:val="24"/>
          <w:szCs w:val="24"/>
        </w:rPr>
        <w:t>provides</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lastRenderedPageBreak/>
        <w:t xml:space="preserve">information </w:t>
      </w:r>
      <w:r w:rsidR="00C618B9">
        <w:rPr>
          <w:rFonts w:ascii="Times New Roman" w:eastAsia="Times New Roman" w:hAnsi="Times New Roman" w:cs="Times New Roman"/>
          <w:sz w:val="24"/>
          <w:szCs w:val="24"/>
        </w:rPr>
        <w:t>on</w:t>
      </w:r>
      <w:r w:rsidR="005C36A5" w:rsidRPr="00A50EBD">
        <w:rPr>
          <w:rFonts w:ascii="Times New Roman" w:eastAsia="Times New Roman" w:hAnsi="Times New Roman" w:cs="Times New Roman"/>
          <w:sz w:val="24"/>
          <w:szCs w:val="24"/>
        </w:rPr>
        <w:t xml:space="preserve"> what really happened</w:t>
      </w:r>
      <w:r w:rsidR="002954E0">
        <w:rPr>
          <w:rFonts w:ascii="Times New Roman" w:eastAsia="Times New Roman" w:hAnsi="Times New Roman" w:cs="Times New Roman"/>
          <w:sz w:val="24"/>
          <w:szCs w:val="24"/>
        </w:rPr>
        <w:t>,</w:t>
      </w:r>
      <w:r w:rsidR="00C618B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affirm</w:t>
      </w:r>
      <w:r w:rsidR="00734E87">
        <w:rPr>
          <w:rFonts w:ascii="Times New Roman" w:eastAsia="Times New Roman" w:hAnsi="Times New Roman" w:cs="Times New Roman"/>
          <w:sz w:val="24"/>
          <w:szCs w:val="24"/>
        </w:rPr>
        <w:t>ing</w:t>
      </w:r>
      <w:r w:rsidR="00C618B9">
        <w:rPr>
          <w:rFonts w:ascii="Times New Roman" w:eastAsia="Times New Roman" w:hAnsi="Times New Roman" w:cs="Times New Roman"/>
          <w:sz w:val="24"/>
          <w:szCs w:val="24"/>
        </w:rPr>
        <w:t xml:space="preserve"> that everything was confiscated by the Bolsheviks</w:t>
      </w:r>
      <w:r w:rsidR="00713F81">
        <w:rPr>
          <w:rFonts w:ascii="Times New Roman" w:eastAsia="Times New Roman" w:hAnsi="Times New Roman" w:cs="Times New Roman"/>
          <w:sz w:val="24"/>
          <w:szCs w:val="24"/>
        </w:rPr>
        <w:fldChar w:fldCharType="begin"/>
      </w:r>
      <w:r w:rsidR="00713F81">
        <w:instrText xml:space="preserve"> XE "</w:instrText>
      </w:r>
      <w:r w:rsidR="00713F81" w:rsidRPr="007E618F">
        <w:rPr>
          <w:rFonts w:ascii="Times New Roman" w:eastAsia="Times New Roman" w:hAnsi="Times New Roman" w:cs="Times New Roman"/>
          <w:sz w:val="24"/>
          <w:szCs w:val="24"/>
          <w:lang w:val="en-CA"/>
        </w:rPr>
        <w:instrText>famine, Irish</w:instrText>
      </w:r>
      <w:r w:rsidR="00713F81" w:rsidRPr="007E618F">
        <w:rPr>
          <w:rFonts w:ascii="Times New Roman" w:eastAsia="Times New Roman" w:hAnsi="Times New Roman" w:cs="Times New Roman"/>
          <w:sz w:val="24"/>
          <w:szCs w:val="24"/>
        </w:rPr>
        <w:instrText>:</w:instrText>
      </w:r>
      <w:r w:rsidR="00713F81" w:rsidRPr="007E618F">
        <w:rPr>
          <w:lang w:val="en-CA"/>
        </w:rPr>
        <w:instrText>Bolsheviks and</w:instrText>
      </w:r>
      <w:r w:rsidR="00713F81">
        <w:instrText xml:space="preserve">" </w:instrText>
      </w:r>
      <w:r w:rsidR="00713F81">
        <w:rPr>
          <w:rFonts w:ascii="Times New Roman" w:eastAsia="Times New Roman" w:hAnsi="Times New Roman" w:cs="Times New Roman"/>
          <w:sz w:val="24"/>
          <w:szCs w:val="24"/>
        </w:rPr>
        <w:fldChar w:fldCharType="end"/>
      </w:r>
      <w:r w:rsidR="00C618B9">
        <w:rPr>
          <w:rFonts w:ascii="Times New Roman" w:eastAsia="Times New Roman" w:hAnsi="Times New Roman" w:cs="Times New Roman"/>
          <w:sz w:val="24"/>
          <w:szCs w:val="24"/>
        </w:rPr>
        <w:t>.</w:t>
      </w:r>
      <w:r w:rsidR="00C618B9">
        <w:rPr>
          <w:rStyle w:val="FootnoteReference"/>
          <w:rFonts w:ascii="Times New Roman" w:eastAsia="Times New Roman" w:hAnsi="Times New Roman" w:cs="Times New Roman"/>
          <w:sz w:val="24"/>
          <w:szCs w:val="24"/>
        </w:rPr>
        <w:footnoteReference w:id="659"/>
      </w:r>
      <w:r w:rsidR="00C618B9">
        <w:rPr>
          <w:rFonts w:ascii="Times New Roman" w:eastAsia="Times New Roman" w:hAnsi="Times New Roman" w:cs="Times New Roman"/>
          <w:sz w:val="24"/>
          <w:szCs w:val="24"/>
        </w:rPr>
        <w:t xml:space="preserve"> </w:t>
      </w:r>
    </w:p>
    <w:p w14:paraId="0C9F7FD2" w14:textId="2455B72E" w:rsidR="00376D33" w:rsidRPr="00A50EBD" w:rsidRDefault="00376D33" w:rsidP="00C618B9">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Motyl’s</w:t>
      </w:r>
      <w:r w:rsidR="00713F81">
        <w:rPr>
          <w:rFonts w:ascii="Times New Roman" w:eastAsia="Times New Roman" w:hAnsi="Times New Roman" w:cs="Times New Roman"/>
          <w:sz w:val="24"/>
          <w:szCs w:val="24"/>
        </w:rPr>
        <w:fldChar w:fldCharType="begin"/>
      </w:r>
      <w:r w:rsidR="00713F81">
        <w:instrText xml:space="preserve"> XE "</w:instrText>
      </w:r>
      <w:r w:rsidR="00713F81" w:rsidRPr="00BA28F2">
        <w:rPr>
          <w:rFonts w:ascii="Times New Roman" w:eastAsia="Times New Roman" w:hAnsi="Times New Roman" w:cs="Times New Roman"/>
          <w:sz w:val="24"/>
          <w:szCs w:val="24"/>
        </w:rPr>
        <w:instrText>Motyl, Alexander J.</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novel clearly shows that</w:t>
      </w:r>
      <w:r w:rsidR="006A5DC9">
        <w:rPr>
          <w:rFonts w:ascii="Times New Roman" w:eastAsia="Times New Roman" w:hAnsi="Times New Roman" w:cs="Times New Roman"/>
          <w:sz w:val="24"/>
          <w:szCs w:val="24"/>
        </w:rPr>
        <w:t xml:space="preserve"> the destruction of the village</w:t>
      </w:r>
      <w:r w:rsidRPr="00A50EBD">
        <w:rPr>
          <w:rFonts w:ascii="Times New Roman" w:eastAsia="Times New Roman" w:hAnsi="Times New Roman" w:cs="Times New Roman"/>
          <w:sz w:val="24"/>
          <w:szCs w:val="24"/>
        </w:rPr>
        <w:t xml:space="preserve"> and the entire </w:t>
      </w:r>
      <w:r w:rsidR="006A5DC9" w:rsidRPr="00A50EBD">
        <w:rPr>
          <w:rFonts w:ascii="Times New Roman" w:eastAsia="Times New Roman" w:hAnsi="Times New Roman" w:cs="Times New Roman"/>
          <w:sz w:val="24"/>
          <w:szCs w:val="24"/>
        </w:rPr>
        <w:t>country</w:t>
      </w:r>
      <w:r w:rsidRPr="00A50EBD">
        <w:rPr>
          <w:rFonts w:ascii="Times New Roman" w:eastAsia="Times New Roman" w:hAnsi="Times New Roman" w:cs="Times New Roman"/>
          <w:sz w:val="24"/>
          <w:szCs w:val="24"/>
        </w:rPr>
        <w:t xml:space="preserve"> was caused by the Soviet</w:t>
      </w:r>
      <w:r w:rsidR="00713F81">
        <w:rPr>
          <w:rFonts w:ascii="Times New Roman" w:eastAsia="Times New Roman" w:hAnsi="Times New Roman" w:cs="Times New Roman"/>
          <w:sz w:val="24"/>
          <w:szCs w:val="24"/>
        </w:rPr>
        <w:fldChar w:fldCharType="begin"/>
      </w:r>
      <w:r w:rsidR="00713F81">
        <w:instrText xml:space="preserve"> XE "</w:instrText>
      </w:r>
      <w:r w:rsidR="00713F81" w:rsidRPr="00883469">
        <w:rPr>
          <w:rFonts w:ascii="Times New Roman" w:eastAsia="Times New Roman" w:hAnsi="Times New Roman" w:cs="Times New Roman"/>
          <w:sz w:val="24"/>
          <w:szCs w:val="24"/>
          <w:lang w:val="en-CA"/>
        </w:rPr>
        <w:instrText>famine, Ukrainian</w:instrText>
      </w:r>
      <w:r w:rsidR="00713F81" w:rsidRPr="00883469">
        <w:rPr>
          <w:rFonts w:ascii="Times New Roman" w:eastAsia="Times New Roman" w:hAnsi="Times New Roman" w:cs="Times New Roman"/>
          <w:sz w:val="24"/>
          <w:szCs w:val="24"/>
        </w:rPr>
        <w:instrText>:</w:instrText>
      </w:r>
      <w:r w:rsidR="00713F81" w:rsidRPr="00883469">
        <w:rPr>
          <w:lang w:val="en-CA"/>
        </w:rPr>
        <w:instrText>Russian aggravation of</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regime. In </w:t>
      </w:r>
      <w:r w:rsidRPr="00A50EBD">
        <w:rPr>
          <w:rFonts w:ascii="Times New Roman" w:eastAsia="Times New Roman" w:hAnsi="Times New Roman" w:cs="Times New Roman"/>
          <w:i/>
          <w:sz w:val="24"/>
          <w:szCs w:val="24"/>
        </w:rPr>
        <w:t>The Hungry Land</w:t>
      </w:r>
      <w:r w:rsidR="00713F81">
        <w:rPr>
          <w:rFonts w:ascii="Times New Roman" w:eastAsia="Times New Roman" w:hAnsi="Times New Roman" w:cs="Times New Roman"/>
          <w:i/>
          <w:sz w:val="24"/>
          <w:szCs w:val="24"/>
        </w:rPr>
        <w:fldChar w:fldCharType="begin"/>
      </w:r>
      <w:r w:rsidR="00713F81">
        <w:instrText xml:space="preserve"> XE "</w:instrText>
      </w:r>
      <w:r w:rsidR="00713F81" w:rsidRPr="00563E7C">
        <w:rPr>
          <w:rFonts w:ascii="Times New Roman" w:eastAsia="Times New Roman" w:hAnsi="Times New Roman" w:cs="Times New Roman"/>
          <w:i/>
          <w:sz w:val="24"/>
          <w:szCs w:val="24"/>
        </w:rPr>
        <w:instrText>The Hungry Land:</w:instrText>
      </w:r>
      <w:r w:rsidR="00713F81" w:rsidRPr="00563E7C">
        <w:instrText>Frederick Cavendish (character)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Frederick Cavendish places the blame on the ‘laissez-faire policies’, practised by the authorities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253), and Myles</w:t>
      </w:r>
      <w:r w:rsidR="00713F81">
        <w:rPr>
          <w:rFonts w:ascii="Times New Roman" w:eastAsia="Times New Roman" w:hAnsi="Times New Roman" w:cs="Times New Roman"/>
          <w:sz w:val="24"/>
          <w:szCs w:val="24"/>
        </w:rPr>
        <w:fldChar w:fldCharType="begin"/>
      </w:r>
      <w:r w:rsidR="00713F81">
        <w:instrText xml:space="preserve"> XE "</w:instrText>
      </w:r>
      <w:r w:rsidR="00713F81" w:rsidRPr="00F93A7B">
        <w:rPr>
          <w:rFonts w:ascii="Times New Roman" w:eastAsia="Times New Roman" w:hAnsi="Times New Roman" w:cs="Times New Roman"/>
          <w:i/>
          <w:iCs/>
          <w:sz w:val="24"/>
          <w:szCs w:val="24"/>
        </w:rPr>
        <w:instrText>The Hungry Land:</w:instrText>
      </w:r>
      <w:r w:rsidR="00713F81" w:rsidRPr="00F93A7B">
        <w:instrText>Myles Prendergast (character)</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Prendergast echoes this viewpoint by saying: ‘It is an evil system!’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133)</w:t>
      </w:r>
      <w:r w:rsidRPr="00A50EBD">
        <w:rPr>
          <w:rFonts w:ascii="Times New Roman" w:eastAsia="Times New Roman" w:hAnsi="Times New Roman" w:cs="Times New Roman"/>
          <w:sz w:val="24"/>
          <w:szCs w:val="24"/>
        </w:rPr>
        <w:t xml:space="preserve"> Brian Burke</w:t>
      </w:r>
      <w:r w:rsidR="00713F81">
        <w:rPr>
          <w:rFonts w:ascii="Times New Roman" w:eastAsia="Times New Roman" w:hAnsi="Times New Roman" w:cs="Times New Roman"/>
          <w:sz w:val="24"/>
          <w:szCs w:val="24"/>
        </w:rPr>
        <w:fldChar w:fldCharType="begin"/>
      </w:r>
      <w:r w:rsidR="00713F81">
        <w:instrText xml:space="preserve"> XE "</w:instrText>
      </w:r>
      <w:r w:rsidR="00713F81" w:rsidRPr="0032540E">
        <w:rPr>
          <w:rFonts w:ascii="Times New Roman" w:eastAsia="Times New Roman" w:hAnsi="Times New Roman" w:cs="Times New Roman"/>
          <w:i/>
          <w:iCs/>
          <w:sz w:val="24"/>
          <w:szCs w:val="24"/>
        </w:rPr>
        <w:instrText>The Hungry Land:</w:instrText>
      </w:r>
      <w:r w:rsidR="00713F81" w:rsidRPr="0032540E">
        <w:instrText>Captain Burke (character)</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then, explains how in practise this ‘evil system’ works, and why hunger is spreading:</w:t>
      </w:r>
    </w:p>
    <w:p w14:paraId="5DF74A6B" w14:textId="77777777" w:rsidR="00643479"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bring in the corn from America in the ships and store it. When the price is right they sell it on the markets. At the end of the harvest they export the barley, oats and butter to England.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1</w:t>
      </w:r>
      <w:r w:rsidR="005C36A5" w:rsidRPr="006A5DC9">
        <w:rPr>
          <w:rFonts w:ascii="Times New Roman" w:eastAsia="Times New Roman" w:hAnsi="Times New Roman" w:cs="Times New Roman"/>
          <w:sz w:val="24"/>
          <w:szCs w:val="24"/>
        </w:rPr>
        <w:t>33)</w:t>
      </w:r>
    </w:p>
    <w:p w14:paraId="72EECE60"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Finally, a connection between hunger and the authorities is voiced by one of the peasants:</w:t>
      </w:r>
    </w:p>
    <w:p w14:paraId="4E701B1B" w14:textId="0A770BFC"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say it is the curse</w:t>
      </w:r>
      <w:r w:rsidR="00713F81">
        <w:rPr>
          <w:rFonts w:ascii="Times New Roman" w:eastAsia="Times New Roman" w:hAnsi="Times New Roman" w:cs="Times New Roman"/>
          <w:sz w:val="24"/>
          <w:szCs w:val="24"/>
        </w:rPr>
        <w:fldChar w:fldCharType="begin"/>
      </w:r>
      <w:r w:rsidR="00713F81">
        <w:instrText xml:space="preserve"> XE "</w:instrText>
      </w:r>
      <w:r w:rsidR="00713F81" w:rsidRPr="00647DE7">
        <w:rPr>
          <w:rFonts w:ascii="Times New Roman" w:eastAsia="Times New Roman" w:hAnsi="Times New Roman" w:cs="Times New Roman"/>
          <w:sz w:val="24"/>
          <w:szCs w:val="24"/>
        </w:rPr>
        <w:instrText>famine, Irish:</w:instrText>
      </w:r>
      <w:r w:rsidR="00713F81" w:rsidRPr="00647DE7">
        <w:instrText>divine explanation for</w:instrText>
      </w:r>
      <w:r w:rsidR="00713F81">
        <w:instrText xml:space="preserve">" </w:instrText>
      </w:r>
      <w:r w:rsidR="00713F81">
        <w:rPr>
          <w:rFonts w:ascii="Times New Roman" w:eastAsia="Times New Roman" w:hAnsi="Times New Roman" w:cs="Times New Roman"/>
          <w:sz w:val="24"/>
          <w:szCs w:val="24"/>
        </w:rPr>
        <w:fldChar w:fldCharType="end"/>
      </w:r>
      <w:r w:rsidRPr="006A5DC9">
        <w:rPr>
          <w:rFonts w:ascii="Times New Roman" w:eastAsia="Times New Roman" w:hAnsi="Times New Roman" w:cs="Times New Roman"/>
          <w:sz w:val="24"/>
          <w:szCs w:val="24"/>
        </w:rPr>
        <w:t xml:space="preserve"> of the Lord for their sins. I tell them that the kings of England have committed sins and the Lord did not visit harsh punishment upon them.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255)</w:t>
      </w:r>
    </w:p>
    <w:p w14:paraId="3DCCB9BE" w14:textId="4F895F55" w:rsidR="00895806" w:rsidRPr="00A50EBD" w:rsidRDefault="00376D33" w:rsidP="00A50EBD">
      <w:pPr>
        <w:rPr>
          <w:rFonts w:ascii="Times New Roman" w:eastAsia="Times New Roman" w:hAnsi="Times New Roman" w:cs="Times New Roman"/>
          <w:sz w:val="24"/>
          <w:szCs w:val="24"/>
        </w:rPr>
      </w:pPr>
      <w:r w:rsidRPr="001B6209">
        <w:rPr>
          <w:rFonts w:ascii="Times New Roman" w:eastAsia="Times New Roman" w:hAnsi="Times New Roman" w:cs="Times New Roman"/>
          <w:sz w:val="24"/>
          <w:szCs w:val="24"/>
        </w:rPr>
        <w:t xml:space="preserve">These contrasting views </w:t>
      </w:r>
      <w:r w:rsidR="00BA645F">
        <w:rPr>
          <w:rFonts w:ascii="Times New Roman" w:eastAsia="Times New Roman" w:hAnsi="Times New Roman" w:cs="Times New Roman"/>
          <w:sz w:val="24"/>
          <w:szCs w:val="24"/>
        </w:rPr>
        <w:t xml:space="preserve">indicate </w:t>
      </w:r>
      <w:r w:rsidRPr="001B6209">
        <w:rPr>
          <w:rFonts w:ascii="Times New Roman" w:eastAsia="Times New Roman" w:hAnsi="Times New Roman" w:cs="Times New Roman"/>
          <w:sz w:val="24"/>
          <w:szCs w:val="24"/>
        </w:rPr>
        <w:t xml:space="preserve">that </w:t>
      </w:r>
      <w:r w:rsidR="00414905" w:rsidRPr="001B6209">
        <w:rPr>
          <w:rFonts w:ascii="Times New Roman" w:eastAsia="Times New Roman" w:hAnsi="Times New Roman" w:cs="Times New Roman"/>
          <w:sz w:val="24"/>
          <w:szCs w:val="24"/>
        </w:rPr>
        <w:t xml:space="preserve">an understanding of the reasons of the famine </w:t>
      </w:r>
      <w:r w:rsidR="00204DC5">
        <w:rPr>
          <w:rFonts w:ascii="Times New Roman" w:eastAsia="Times New Roman" w:hAnsi="Times New Roman" w:cs="Times New Roman"/>
          <w:sz w:val="24"/>
          <w:szCs w:val="24"/>
        </w:rPr>
        <w:t xml:space="preserve">undergoes a </w:t>
      </w:r>
      <w:r w:rsidR="00414905" w:rsidRPr="001B6209">
        <w:rPr>
          <w:rFonts w:ascii="Times New Roman" w:eastAsia="Times New Roman" w:hAnsi="Times New Roman" w:cs="Times New Roman"/>
          <w:sz w:val="24"/>
          <w:szCs w:val="24"/>
        </w:rPr>
        <w:t>change. T</w:t>
      </w:r>
      <w:r w:rsidR="006E2149" w:rsidRPr="001B6209">
        <w:rPr>
          <w:rFonts w:ascii="Times New Roman" w:eastAsia="Times New Roman" w:hAnsi="Times New Roman" w:cs="Times New Roman"/>
          <w:sz w:val="24"/>
          <w:szCs w:val="24"/>
        </w:rPr>
        <w:t xml:space="preserve">he </w:t>
      </w:r>
      <w:r w:rsidR="001B6209">
        <w:rPr>
          <w:rFonts w:ascii="Times New Roman" w:eastAsia="Times New Roman" w:hAnsi="Times New Roman" w:cs="Times New Roman"/>
          <w:sz w:val="24"/>
          <w:szCs w:val="24"/>
        </w:rPr>
        <w:t xml:space="preserve">‘allusions </w:t>
      </w:r>
      <w:r w:rsidRPr="001B6209">
        <w:rPr>
          <w:rFonts w:ascii="Times New Roman" w:eastAsia="Times New Roman" w:hAnsi="Times New Roman" w:cs="Times New Roman"/>
          <w:sz w:val="24"/>
          <w:szCs w:val="24"/>
        </w:rPr>
        <w:t>to the Famine as an “act of God”’</w:t>
      </w:r>
      <w:r w:rsidRPr="001B6209">
        <w:rPr>
          <w:rFonts w:ascii="Times New Roman" w:hAnsi="Times New Roman" w:cs="Times New Roman"/>
          <w:sz w:val="24"/>
          <w:szCs w:val="24"/>
          <w:vertAlign w:val="superscript"/>
        </w:rPr>
        <w:footnoteReference w:id="660"/>
      </w:r>
      <w:r w:rsidRPr="001B6209">
        <w:rPr>
          <w:rFonts w:ascii="Times New Roman" w:eastAsia="Times New Roman" w:hAnsi="Times New Roman" w:cs="Times New Roman"/>
          <w:sz w:val="24"/>
          <w:szCs w:val="24"/>
        </w:rPr>
        <w:t xml:space="preserve"> </w:t>
      </w:r>
      <w:r w:rsidR="006E2149" w:rsidRPr="001B6209">
        <w:rPr>
          <w:rFonts w:ascii="Times New Roman" w:eastAsia="Times New Roman" w:hAnsi="Times New Roman" w:cs="Times New Roman"/>
          <w:sz w:val="24"/>
          <w:szCs w:val="24"/>
        </w:rPr>
        <w:t>yield to the reali</w:t>
      </w:r>
      <w:r w:rsidR="00B171B8">
        <w:rPr>
          <w:rFonts w:ascii="Times New Roman" w:eastAsia="Times New Roman" w:hAnsi="Times New Roman" w:cs="Times New Roman"/>
          <w:sz w:val="24"/>
          <w:szCs w:val="24"/>
        </w:rPr>
        <w:t>s</w:t>
      </w:r>
      <w:r w:rsidR="006E2149" w:rsidRPr="001B6209">
        <w:rPr>
          <w:rFonts w:ascii="Times New Roman" w:eastAsia="Times New Roman" w:hAnsi="Times New Roman" w:cs="Times New Roman"/>
          <w:sz w:val="24"/>
          <w:szCs w:val="24"/>
        </w:rPr>
        <w:t xml:space="preserve">ation </w:t>
      </w:r>
      <w:r w:rsidR="00414905" w:rsidRPr="001B6209">
        <w:rPr>
          <w:rFonts w:ascii="Times New Roman" w:eastAsia="Times New Roman" w:hAnsi="Times New Roman" w:cs="Times New Roman"/>
          <w:sz w:val="24"/>
          <w:szCs w:val="24"/>
        </w:rPr>
        <w:t>of</w:t>
      </w:r>
      <w:r w:rsid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the</w:t>
      </w:r>
      <w:r w:rsidR="006E2149" w:rsidRPr="001B6209">
        <w:rPr>
          <w:rFonts w:ascii="Times New Roman" w:eastAsia="Times New Roman" w:hAnsi="Times New Roman" w:cs="Times New Roman"/>
          <w:sz w:val="24"/>
          <w:szCs w:val="24"/>
        </w:rPr>
        <w:t xml:space="preserve"> damaging consequences </w:t>
      </w:r>
      <w:r w:rsidRPr="001B6209">
        <w:rPr>
          <w:rFonts w:ascii="Times New Roman" w:eastAsia="Times New Roman" w:hAnsi="Times New Roman" w:cs="Times New Roman"/>
          <w:sz w:val="24"/>
          <w:szCs w:val="24"/>
        </w:rPr>
        <w:t xml:space="preserve">of British </w:t>
      </w:r>
      <w:r w:rsidR="006A5DC9" w:rsidRPr="001B6209">
        <w:rPr>
          <w:rFonts w:ascii="Times New Roman" w:eastAsia="Times New Roman" w:hAnsi="Times New Roman" w:cs="Times New Roman"/>
          <w:sz w:val="24"/>
          <w:szCs w:val="24"/>
        </w:rPr>
        <w:t>rule</w:t>
      </w:r>
      <w:r w:rsidR="00414905" w:rsidRPr="001B6209">
        <w:rPr>
          <w:rFonts w:ascii="Times New Roman" w:eastAsia="Times New Roman" w:hAnsi="Times New Roman" w:cs="Times New Roman"/>
          <w:sz w:val="24"/>
          <w:szCs w:val="24"/>
        </w:rPr>
        <w:t xml:space="preserve">, and </w:t>
      </w:r>
      <w:r w:rsidR="006A5DC9" w:rsidRPr="001B6209">
        <w:rPr>
          <w:rFonts w:ascii="Times New Roman" w:eastAsia="Times New Roman" w:hAnsi="Times New Roman" w:cs="Times New Roman"/>
          <w:sz w:val="24"/>
          <w:szCs w:val="24"/>
        </w:rPr>
        <w:t xml:space="preserve">its </w:t>
      </w:r>
      <w:r w:rsidR="00414905" w:rsidRPr="001B6209">
        <w:rPr>
          <w:rFonts w:ascii="Times New Roman" w:eastAsia="Times New Roman" w:hAnsi="Times New Roman" w:cs="Times New Roman"/>
          <w:sz w:val="24"/>
          <w:szCs w:val="24"/>
        </w:rPr>
        <w:t>impact on the famine’s</w:t>
      </w:r>
      <w:r w:rsidRPr="001B6209">
        <w:rPr>
          <w:rFonts w:ascii="Times New Roman" w:eastAsia="Times New Roman" w:hAnsi="Times New Roman" w:cs="Times New Roman"/>
          <w:sz w:val="24"/>
          <w:szCs w:val="24"/>
        </w:rPr>
        <w:t xml:space="preserve"> magnitude. Moreover</w:t>
      </w:r>
      <w:r w:rsidRPr="00A50EBD">
        <w:rPr>
          <w:rFonts w:ascii="Times New Roman" w:eastAsia="Times New Roman" w:hAnsi="Times New Roman" w:cs="Times New Roman"/>
          <w:sz w:val="24"/>
          <w:szCs w:val="24"/>
        </w:rPr>
        <w:t xml:space="preserve">, the characters’ reflections on life in the past suggest that British </w:t>
      </w:r>
      <w:r w:rsidR="006D5BE2">
        <w:rPr>
          <w:rFonts w:ascii="Times New Roman" w:eastAsia="Times New Roman" w:hAnsi="Times New Roman" w:cs="Times New Roman"/>
          <w:sz w:val="24"/>
          <w:szCs w:val="24"/>
        </w:rPr>
        <w:t>colonial policy</w:t>
      </w:r>
      <w:r w:rsidRPr="00A50EBD">
        <w:rPr>
          <w:rFonts w:ascii="Times New Roman" w:eastAsia="Times New Roman" w:hAnsi="Times New Roman" w:cs="Times New Roman"/>
          <w:sz w:val="24"/>
          <w:szCs w:val="24"/>
        </w:rPr>
        <w:t xml:space="preserve"> has become more destructive </w:t>
      </w:r>
      <w:r w:rsidR="000A274D" w:rsidRPr="00A50EBD">
        <w:rPr>
          <w:rFonts w:ascii="Times New Roman" w:eastAsia="Times New Roman" w:hAnsi="Times New Roman" w:cs="Times New Roman"/>
          <w:sz w:val="24"/>
          <w:szCs w:val="24"/>
        </w:rPr>
        <w:t>over</w:t>
      </w:r>
      <w:r w:rsidR="00ED5E5F" w:rsidRPr="00A50EBD">
        <w:rPr>
          <w:rFonts w:ascii="Times New Roman" w:eastAsia="Times New Roman" w:hAnsi="Times New Roman" w:cs="Times New Roman"/>
          <w:sz w:val="24"/>
          <w:szCs w:val="24"/>
        </w:rPr>
        <w:t xml:space="preserve"> the course of time:</w:t>
      </w:r>
    </w:p>
    <w:p w14:paraId="71FE8D2E" w14:textId="77777777" w:rsidR="006A5DC9" w:rsidRDefault="00895806" w:rsidP="006A5DC9">
      <w:pPr>
        <w:spacing w:before="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When I was a young girl we tasted meat three times a year, but my children have not tasted meat that often. They will have to eat it slowly so as not to vomit up the goodness.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261)</w:t>
      </w:r>
    </w:p>
    <w:p w14:paraId="4D7B11C6" w14:textId="77777777" w:rsidR="006D5BE2" w:rsidRPr="006D5BE2" w:rsidRDefault="006D5BE2" w:rsidP="006D5BE2">
      <w:pPr>
        <w:spacing w:line="240" w:lineRule="auto"/>
        <w:ind w:left="720"/>
        <w:rPr>
          <w:rFonts w:ascii="Times New Roman" w:eastAsia="Times New Roman" w:hAnsi="Times New Roman" w:cs="Times New Roman"/>
          <w:sz w:val="24"/>
          <w:szCs w:val="24"/>
        </w:rPr>
      </w:pPr>
    </w:p>
    <w:p w14:paraId="0565C0B6" w14:textId="77777777" w:rsidR="00895806" w:rsidRPr="00A50EBD" w:rsidRDefault="00895806" w:rsidP="006D5BE2">
      <w:pPr>
        <w:spacing w:after="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I saw better times, good lady. My father had six acres and a cow. We had milk on the table and butter on our potatoes. But the rents became a burden and another took his farm. The landlord’s cattle graze on the ground where our house once stood.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262)</w:t>
      </w:r>
    </w:p>
    <w:p w14:paraId="2B9EA92F" w14:textId="210040AE" w:rsidR="00895806" w:rsidRPr="00A50EBD" w:rsidRDefault="00895806" w:rsidP="00A50EBD">
      <w:pPr>
        <w:rPr>
          <w:rFonts w:ascii="Times New Roman" w:eastAsia="Times New Roman" w:hAnsi="Times New Roman" w:cs="Times New Roman"/>
          <w:bCs/>
          <w:iCs/>
          <w:sz w:val="24"/>
          <w:szCs w:val="24"/>
        </w:rPr>
      </w:pPr>
      <w:r w:rsidRPr="001B6209">
        <w:rPr>
          <w:rFonts w:ascii="Times New Roman" w:eastAsia="Times New Roman" w:hAnsi="Times New Roman" w:cs="Times New Roman"/>
          <w:bCs/>
          <w:iCs/>
          <w:sz w:val="24"/>
          <w:szCs w:val="24"/>
        </w:rPr>
        <w:t>The</w:t>
      </w:r>
      <w:r w:rsidRPr="001B6209">
        <w:rPr>
          <w:rFonts w:ascii="Times New Roman" w:eastAsia="Times New Roman" w:hAnsi="Times New Roman" w:cs="Times New Roman"/>
          <w:bCs/>
          <w:i/>
          <w:iCs/>
          <w:sz w:val="24"/>
          <w:szCs w:val="24"/>
        </w:rPr>
        <w:t xml:space="preserve"> </w:t>
      </w:r>
      <w:r w:rsidRPr="001B6209">
        <w:rPr>
          <w:rFonts w:ascii="Times New Roman" w:eastAsia="Times New Roman" w:hAnsi="Times New Roman" w:cs="Times New Roman"/>
          <w:bCs/>
          <w:iCs/>
          <w:sz w:val="24"/>
          <w:szCs w:val="24"/>
        </w:rPr>
        <w:t xml:space="preserve">plural form of the word ‘famines’ in the following quotation </w:t>
      </w:r>
      <w:r w:rsidR="00BA645F">
        <w:rPr>
          <w:rFonts w:ascii="Times New Roman" w:eastAsia="Times New Roman" w:hAnsi="Times New Roman" w:cs="Times New Roman"/>
          <w:bCs/>
          <w:iCs/>
          <w:sz w:val="24"/>
          <w:szCs w:val="24"/>
        </w:rPr>
        <w:t>acccentuate</w:t>
      </w:r>
      <w:r w:rsidRPr="001B6209">
        <w:rPr>
          <w:rFonts w:ascii="Times New Roman" w:eastAsia="Times New Roman" w:hAnsi="Times New Roman" w:cs="Times New Roman"/>
          <w:bCs/>
          <w:iCs/>
          <w:sz w:val="24"/>
          <w:szCs w:val="24"/>
        </w:rPr>
        <w:t>s the recurring nature of food shortages, experienced by the Irish</w:t>
      </w:r>
      <w:r w:rsidR="00713F81">
        <w:rPr>
          <w:rFonts w:ascii="Times New Roman" w:eastAsia="Times New Roman" w:hAnsi="Times New Roman" w:cs="Times New Roman"/>
          <w:bCs/>
          <w:iCs/>
          <w:sz w:val="24"/>
          <w:szCs w:val="24"/>
        </w:rPr>
        <w:fldChar w:fldCharType="begin"/>
      </w:r>
      <w:r w:rsidR="00713F81">
        <w:instrText xml:space="preserve"> XE "</w:instrText>
      </w:r>
      <w:r w:rsidR="00713F81" w:rsidRPr="00DB1101">
        <w:rPr>
          <w:rFonts w:ascii="Times New Roman" w:eastAsia="Times New Roman" w:hAnsi="Times New Roman" w:cs="Times New Roman"/>
          <w:bCs/>
          <w:iCs/>
          <w:sz w:val="24"/>
          <w:szCs w:val="24"/>
        </w:rPr>
        <w:instrText>Ireland:</w:instrText>
      </w:r>
      <w:r w:rsidR="00713F81" w:rsidRPr="00DB1101">
        <w:instrText>poor and</w:instrText>
      </w:r>
      <w:r w:rsidR="00713F81">
        <w:instrText xml:space="preserve">" </w:instrText>
      </w:r>
      <w:r w:rsidR="00713F81">
        <w:rPr>
          <w:rFonts w:ascii="Times New Roman" w:eastAsia="Times New Roman" w:hAnsi="Times New Roman" w:cs="Times New Roman"/>
          <w:bCs/>
          <w:iCs/>
          <w:sz w:val="24"/>
          <w:szCs w:val="24"/>
        </w:rPr>
        <w:fldChar w:fldCharType="end"/>
      </w:r>
      <w:r w:rsidRPr="001B6209">
        <w:rPr>
          <w:rFonts w:ascii="Times New Roman" w:eastAsia="Times New Roman" w:hAnsi="Times New Roman" w:cs="Times New Roman"/>
          <w:bCs/>
          <w:iCs/>
          <w:sz w:val="24"/>
          <w:szCs w:val="24"/>
        </w:rPr>
        <w:t xml:space="preserve"> poor: </w:t>
      </w:r>
      <w:r w:rsidR="00376D33" w:rsidRPr="001B6209">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xml:space="preserve">Before the famines, they had been </w:t>
      </w:r>
      <w:r w:rsidR="000A274D" w:rsidRPr="00A50EBD">
        <w:rPr>
          <w:rFonts w:ascii="Times New Roman" w:eastAsia="Times New Roman" w:hAnsi="Times New Roman" w:cs="Times New Roman"/>
          <w:bCs/>
          <w:iCs/>
          <w:sz w:val="24"/>
          <w:szCs w:val="24"/>
        </w:rPr>
        <w:t xml:space="preserve">a </w:t>
      </w:r>
      <w:r w:rsidR="00376D33" w:rsidRPr="00A50EBD">
        <w:rPr>
          <w:rFonts w:ascii="Times New Roman" w:eastAsia="Times New Roman" w:hAnsi="Times New Roman" w:cs="Times New Roman"/>
          <w:bCs/>
          <w:iCs/>
          <w:sz w:val="24"/>
          <w:szCs w:val="24"/>
        </w:rPr>
        <w:t>healthy-looking people; now they were gaunt and hollow, particularly the women</w:t>
      </w:r>
      <w:r w:rsidR="006D5BE2">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w:t>
      </w:r>
      <w:r w:rsidR="00376D33" w:rsidRPr="00A50EBD">
        <w:rPr>
          <w:rFonts w:ascii="Times New Roman" w:eastAsia="Times New Roman" w:hAnsi="Times New Roman" w:cs="Times New Roman"/>
          <w:bCs/>
          <w:i/>
          <w:iCs/>
          <w:sz w:val="24"/>
          <w:szCs w:val="24"/>
        </w:rPr>
        <w:t>HL</w:t>
      </w:r>
      <w:r w:rsidR="0062342B">
        <w:rPr>
          <w:rFonts w:ascii="Times New Roman" w:eastAsia="Times New Roman" w:hAnsi="Times New Roman" w:cs="Times New Roman"/>
          <w:bCs/>
          <w:iCs/>
          <w:sz w:val="24"/>
          <w:szCs w:val="24"/>
        </w:rPr>
        <w:t>: 255)</w:t>
      </w:r>
    </w:p>
    <w:p w14:paraId="00CD4A38" w14:textId="22F5F0EB" w:rsidR="00895806" w:rsidRPr="00A50EBD" w:rsidRDefault="00376D33" w:rsidP="00DB3D4C">
      <w:pPr>
        <w:ind w:firstLine="720"/>
        <w:rPr>
          <w:rFonts w:ascii="Times New Roman" w:hAnsi="Times New Roman" w:cs="Times New Roman"/>
          <w:sz w:val="24"/>
          <w:szCs w:val="24"/>
        </w:rPr>
      </w:pPr>
      <w:bookmarkStart w:id="591" w:name="_Hlk7383104"/>
      <w:r w:rsidRPr="00A50EBD">
        <w:rPr>
          <w:rFonts w:ascii="Times New Roman" w:eastAsia="Times New Roman" w:hAnsi="Times New Roman" w:cs="Times New Roman"/>
          <w:sz w:val="24"/>
          <w:szCs w:val="24"/>
        </w:rPr>
        <w:t xml:space="preserve">Unsurprisingly, </w:t>
      </w:r>
      <w:r w:rsidR="00BA645F" w:rsidRPr="004B2DAB">
        <w:rPr>
          <w:rFonts w:ascii="Times New Roman" w:eastAsia="Times New Roman" w:hAnsi="Times New Roman" w:cs="Times New Roman"/>
          <w:sz w:val="24"/>
          <w:szCs w:val="24"/>
        </w:rPr>
        <w:t>prolonged misery and unjust treatment</w:t>
      </w:r>
      <w:r w:rsidR="00BA645F" w:rsidRPr="00BA645F">
        <w:rPr>
          <w:rFonts w:ascii="Times New Roman" w:eastAsia="Times New Roman" w:hAnsi="Times New Roman" w:cs="Times New Roman"/>
          <w:sz w:val="24"/>
          <w:szCs w:val="24"/>
        </w:rPr>
        <w:t xml:space="preserve"> </w:t>
      </w:r>
      <w:r w:rsidR="00F8769B" w:rsidRPr="001B6209">
        <w:rPr>
          <w:rFonts w:ascii="Times New Roman" w:eastAsia="Times New Roman" w:hAnsi="Times New Roman" w:cs="Times New Roman"/>
          <w:sz w:val="24"/>
          <w:szCs w:val="24"/>
        </w:rPr>
        <w:t>strengthen</w:t>
      </w:r>
      <w:r w:rsidR="00414905" w:rsidRPr="001B6209">
        <w:rPr>
          <w:rFonts w:ascii="Times New Roman" w:eastAsia="Times New Roman" w:hAnsi="Times New Roman" w:cs="Times New Roman"/>
          <w:sz w:val="24"/>
          <w:szCs w:val="24"/>
        </w:rPr>
        <w:t xml:space="preserve"> Irish </w:t>
      </w:r>
      <w:r w:rsidR="00F8769B" w:rsidRPr="001B6209">
        <w:rPr>
          <w:rFonts w:ascii="Times New Roman" w:eastAsia="Times New Roman" w:hAnsi="Times New Roman" w:cs="Times New Roman"/>
          <w:sz w:val="24"/>
          <w:szCs w:val="24"/>
        </w:rPr>
        <w:t>people’s desire</w:t>
      </w:r>
      <w:r w:rsidRPr="00A50EBD">
        <w:rPr>
          <w:rFonts w:ascii="Times New Roman" w:eastAsia="Times New Roman" w:hAnsi="Times New Roman" w:cs="Times New Roman"/>
          <w:sz w:val="24"/>
          <w:szCs w:val="24"/>
        </w:rPr>
        <w:t xml:space="preserve"> for freedom</w:t>
      </w:r>
      <w:r w:rsidR="00713F81">
        <w:rPr>
          <w:rFonts w:ascii="Times New Roman" w:eastAsia="Times New Roman" w:hAnsi="Times New Roman" w:cs="Times New Roman"/>
          <w:sz w:val="24"/>
          <w:szCs w:val="24"/>
        </w:rPr>
        <w:fldChar w:fldCharType="begin"/>
      </w:r>
      <w:r w:rsidR="00713F81">
        <w:instrText xml:space="preserve"> XE "</w:instrText>
      </w:r>
      <w:r w:rsidR="00713F81" w:rsidRPr="001065AA">
        <w:rPr>
          <w:rFonts w:ascii="Times New Roman" w:eastAsia="Times New Roman" w:hAnsi="Times New Roman" w:cs="Times New Roman"/>
          <w:sz w:val="24"/>
          <w:szCs w:val="24"/>
        </w:rPr>
        <w:instrText>Ireland:</w:instrText>
      </w:r>
      <w:r w:rsidR="00713F81" w:rsidRPr="001065AA">
        <w:instrText>liberation, struggle for</w:instrText>
      </w:r>
      <w:r w:rsidR="00713F81">
        <w:instrText xml:space="preserve">" </w:instrText>
      </w:r>
      <w:r w:rsidR="00713F81">
        <w:rPr>
          <w:rFonts w:ascii="Times New Roman" w:eastAsia="Times New Roman" w:hAnsi="Times New Roman" w:cs="Times New Roman"/>
          <w:sz w:val="24"/>
          <w:szCs w:val="24"/>
        </w:rPr>
        <w:fldChar w:fldCharType="end"/>
      </w:r>
      <w:r w:rsidR="00BA645F">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Echoing</w:t>
      </w:r>
      <w:r w:rsidR="00E00739" w:rsidRPr="004B2DAB">
        <w:rPr>
          <w:rFonts w:ascii="Times New Roman" w:eastAsia="Times New Roman" w:hAnsi="Times New Roman" w:cs="Times New Roman"/>
          <w:sz w:val="24"/>
          <w:szCs w:val="24"/>
        </w:rPr>
        <w:t xml:space="preserve"> Mark C. Stoddart’s</w:t>
      </w:r>
      <w:r w:rsidR="00713F81">
        <w:rPr>
          <w:rFonts w:ascii="Times New Roman" w:eastAsia="Times New Roman" w:hAnsi="Times New Roman" w:cs="Times New Roman"/>
          <w:sz w:val="24"/>
          <w:szCs w:val="24"/>
        </w:rPr>
        <w:fldChar w:fldCharType="begin"/>
      </w:r>
      <w:r w:rsidR="00713F81">
        <w:instrText xml:space="preserve"> XE "</w:instrText>
      </w:r>
      <w:r w:rsidR="00713F81" w:rsidRPr="00827962">
        <w:rPr>
          <w:rFonts w:ascii="Times New Roman" w:eastAsia="Times New Roman" w:hAnsi="Times New Roman" w:cs="Times New Roman"/>
          <w:sz w:val="24"/>
          <w:szCs w:val="24"/>
        </w:rPr>
        <w:instrText>Stoddart, Mark C.</w:instrText>
      </w:r>
      <w:r w:rsidR="00713F81">
        <w:instrText xml:space="preserve">" </w:instrText>
      </w:r>
      <w:r w:rsidR="00713F81">
        <w:rPr>
          <w:rFonts w:ascii="Times New Roman" w:eastAsia="Times New Roman" w:hAnsi="Times New Roman" w:cs="Times New Roman"/>
          <w:sz w:val="24"/>
          <w:szCs w:val="24"/>
        </w:rPr>
        <w:fldChar w:fldCharType="end"/>
      </w:r>
      <w:r w:rsidRPr="004B2DAB">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statement</w:t>
      </w:r>
      <w:r w:rsidRPr="004B2DAB">
        <w:rPr>
          <w:rFonts w:ascii="Times New Roman" w:eastAsia="Times New Roman" w:hAnsi="Times New Roman" w:cs="Times New Roman"/>
          <w:sz w:val="24"/>
          <w:szCs w:val="24"/>
        </w:rPr>
        <w:t xml:space="preserve"> that ‘the exercise of power always implies the possibility of resistance’</w:t>
      </w:r>
      <w:r w:rsidR="00BA645F" w:rsidRPr="004B2DAB">
        <w:rPr>
          <w:rFonts w:ascii="Times New Roman" w:eastAsia="Times New Roman" w:hAnsi="Times New Roman" w:cs="Times New Roman"/>
          <w:sz w:val="24"/>
          <w:szCs w:val="24"/>
        </w:rPr>
        <w:t>,</w:t>
      </w:r>
      <w:r w:rsidRPr="004B2DAB">
        <w:rPr>
          <w:rStyle w:val="FootnoteReference"/>
          <w:rFonts w:ascii="Times New Roman" w:eastAsia="Times New Roman" w:hAnsi="Times New Roman" w:cs="Times New Roman"/>
          <w:sz w:val="24"/>
          <w:szCs w:val="24"/>
        </w:rPr>
        <w:footnoteReference w:id="661"/>
      </w:r>
      <w:r w:rsidRPr="00A50EBD">
        <w:rPr>
          <w:rFonts w:ascii="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00895806" w:rsidRPr="00A50EBD">
        <w:rPr>
          <w:rFonts w:ascii="Times New Roman" w:eastAsia="Times New Roman" w:hAnsi="Times New Roman" w:cs="Times New Roman"/>
          <w:sz w:val="24"/>
          <w:szCs w:val="24"/>
        </w:rPr>
        <w:t xml:space="preserve"> shows that frustration</w:t>
      </w:r>
      <w:r w:rsidR="00713F81">
        <w:rPr>
          <w:rFonts w:ascii="Times New Roman" w:eastAsia="Times New Roman" w:hAnsi="Times New Roman" w:cs="Times New Roman"/>
          <w:sz w:val="24"/>
          <w:szCs w:val="24"/>
        </w:rPr>
        <w:fldChar w:fldCharType="begin"/>
      </w:r>
      <w:r w:rsidR="00713F81">
        <w:instrText xml:space="preserve"> XE "</w:instrText>
      </w:r>
      <w:r w:rsidR="00713F81" w:rsidRPr="007D7410">
        <w:rPr>
          <w:rFonts w:ascii="Times New Roman" w:eastAsia="Times New Roman" w:hAnsi="Times New Roman" w:cs="Times New Roman"/>
          <w:sz w:val="24"/>
          <w:szCs w:val="24"/>
        </w:rPr>
        <w:instrText>Ireland:</w:instrText>
      </w:r>
      <w:r w:rsidR="00713F81" w:rsidRPr="007D7410">
        <w:instrText>Brit</w:instrText>
      </w:r>
      <w:r w:rsidR="00034F11">
        <w:instrText>ain, relations with</w:instrText>
      </w:r>
      <w:r w:rsidR="00713F81">
        <w:instrText xml:space="preserve">" </w:instrText>
      </w:r>
      <w:r w:rsidR="00713F81">
        <w:rPr>
          <w:rFonts w:ascii="Times New Roman" w:eastAsia="Times New Roman" w:hAnsi="Times New Roman" w:cs="Times New Roman"/>
          <w:sz w:val="24"/>
          <w:szCs w:val="24"/>
        </w:rPr>
        <w:fldChar w:fldCharType="end"/>
      </w:r>
      <w:r w:rsidR="00895806" w:rsidRPr="00A50EBD">
        <w:rPr>
          <w:rFonts w:ascii="Times New Roman" w:eastAsia="Times New Roman" w:hAnsi="Times New Roman" w:cs="Times New Roman"/>
          <w:sz w:val="24"/>
          <w:szCs w:val="24"/>
        </w:rPr>
        <w:t xml:space="preserve"> with</w:t>
      </w:r>
      <w:r w:rsidRPr="00A50EBD">
        <w:rPr>
          <w:rFonts w:ascii="Times New Roman" w:eastAsia="Times New Roman" w:hAnsi="Times New Roman" w:cs="Times New Roman"/>
          <w:sz w:val="24"/>
          <w:szCs w:val="24"/>
        </w:rPr>
        <w:t xml:space="preserve"> British rule fuels the Irish nationalist spirit</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 </w:t>
      </w:r>
      <w:r w:rsidR="00532E54">
        <w:rPr>
          <w:rFonts w:ascii="Times New Roman" w:eastAsia="Times New Roman" w:hAnsi="Times New Roman" w:cs="Times New Roman"/>
          <w:sz w:val="24"/>
          <w:szCs w:val="24"/>
        </w:rPr>
        <w:t>it</w:t>
      </w:r>
      <w:r w:rsidRPr="00A50EBD">
        <w:rPr>
          <w:rFonts w:ascii="Times New Roman" w:eastAsia="Times New Roman" w:hAnsi="Times New Roman" w:cs="Times New Roman"/>
          <w:sz w:val="24"/>
          <w:szCs w:val="24"/>
        </w:rPr>
        <w:t xml:space="preserve"> is</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omnipresent at the time of the famine, when ‘The laughter had </w:t>
      </w:r>
      <w:r w:rsidRPr="00A50EBD">
        <w:rPr>
          <w:rFonts w:ascii="Times New Roman" w:eastAsia="Times New Roman" w:hAnsi="Times New Roman" w:cs="Times New Roman"/>
          <w:sz w:val="24"/>
          <w:szCs w:val="24"/>
        </w:rPr>
        <w:lastRenderedPageBreak/>
        <w:t>left people’s faces, and there was a fear in government circles that this area of Mayo was the breeding-ground for an upheaval.’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18)</w:t>
      </w:r>
      <w:r w:rsidRPr="00A50EBD">
        <w:rPr>
          <w:rFonts w:ascii="Times New Roman" w:eastAsia="Times New Roman" w:hAnsi="Times New Roman" w:cs="Times New Roman"/>
          <w:sz w:val="24"/>
          <w:szCs w:val="24"/>
        </w:rPr>
        <w:t xml:space="preserve"> </w:t>
      </w:r>
      <w:bookmarkEnd w:id="591"/>
      <w:r w:rsidRPr="00A50EBD">
        <w:rPr>
          <w:rFonts w:ascii="Times New Roman" w:eastAsia="Times New Roman" w:hAnsi="Times New Roman" w:cs="Times New Roman"/>
          <w:sz w:val="24"/>
          <w:szCs w:val="24"/>
        </w:rPr>
        <w:t>It is detectable also from Barrett’s encouragement of an upheaval: ‘We need more anger in this country, and that might shake the British government and vipers like Kenrick</w:t>
      </w:r>
      <w:r w:rsidR="00194BE6">
        <w:rPr>
          <w:rFonts w:ascii="Times New Roman" w:eastAsia="Times New Roman" w:hAnsi="Times New Roman" w:cs="Times New Roman"/>
          <w:sz w:val="24"/>
          <w:szCs w:val="24"/>
        </w:rPr>
        <w:fldChar w:fldCharType="begin"/>
      </w:r>
      <w:r w:rsidR="00194BE6">
        <w:instrText xml:space="preserve"> XE "</w:instrText>
      </w:r>
      <w:r w:rsidR="00194BE6" w:rsidRPr="008D79BC">
        <w:rPr>
          <w:rFonts w:ascii="Times New Roman" w:eastAsia="Times New Roman" w:hAnsi="Times New Roman" w:cs="Times New Roman"/>
          <w:i/>
          <w:iCs/>
          <w:sz w:val="24"/>
          <w:szCs w:val="24"/>
        </w:rPr>
        <w:instrText>The Hungry Land:</w:instrText>
      </w:r>
      <w:r w:rsidR="00194BE6" w:rsidRPr="008D79BC">
        <w:instrText>Dick Kenrick (character)</w:instrText>
      </w:r>
      <w:r w:rsidR="00194BE6">
        <w:instrText xml:space="preserve">" </w:instrText>
      </w:r>
      <w:r w:rsidR="00194BE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who use the courts and the police for their advantage.’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w:t>
      </w:r>
      <w:r w:rsidR="006628B0">
        <w:rPr>
          <w:rFonts w:ascii="Times New Roman" w:eastAsia="Times New Roman" w:hAnsi="Times New Roman" w:cs="Times New Roman"/>
          <w:sz w:val="24"/>
          <w:szCs w:val="24"/>
        </w:rPr>
        <w:t> </w:t>
      </w:r>
      <w:r w:rsidR="0062342B">
        <w:rPr>
          <w:rFonts w:ascii="Times New Roman" w:eastAsia="Times New Roman" w:hAnsi="Times New Roman" w:cs="Times New Roman"/>
          <w:sz w:val="24"/>
          <w:szCs w:val="24"/>
        </w:rPr>
        <w:t>181)</w:t>
      </w:r>
      <w:r w:rsidRPr="00A50EBD">
        <w:rPr>
          <w:rFonts w:ascii="Times New Roman" w:eastAsia="Times New Roman" w:hAnsi="Times New Roman" w:cs="Times New Roman"/>
          <w:sz w:val="24"/>
          <w:szCs w:val="24"/>
        </w:rPr>
        <w:t xml:space="preserve"> Yet, the characters’ resistance to British oppression is not </w:t>
      </w:r>
      <w:r w:rsidR="00532E54">
        <w:rPr>
          <w:rFonts w:ascii="Times New Roman" w:eastAsia="Times New Roman" w:hAnsi="Times New Roman" w:cs="Times New Roman"/>
          <w:sz w:val="24"/>
          <w:szCs w:val="24"/>
        </w:rPr>
        <w:t xml:space="preserve">depicted as </w:t>
      </w:r>
      <w:r w:rsidRPr="00A50EBD">
        <w:rPr>
          <w:rFonts w:ascii="Times New Roman" w:eastAsia="Times New Roman" w:hAnsi="Times New Roman" w:cs="Times New Roman"/>
          <w:sz w:val="24"/>
          <w:szCs w:val="24"/>
        </w:rPr>
        <w:t>uniform. Within the auto</w:t>
      </w:r>
      <w:r w:rsidR="00194BE6">
        <w:rPr>
          <w:rFonts w:ascii="Times New Roman" w:eastAsia="Times New Roman" w:hAnsi="Times New Roman" w:cs="Times New Roman"/>
          <w:sz w:val="24"/>
          <w:szCs w:val="24"/>
        </w:rPr>
        <w:fldChar w:fldCharType="begin"/>
      </w:r>
      <w:r w:rsidR="00194BE6">
        <w:instrText xml:space="preserve"> XE "</w:instrText>
      </w:r>
      <w:r w:rsidR="00194BE6" w:rsidRPr="00A921F2">
        <w:rPr>
          <w:rFonts w:ascii="Times New Roman" w:eastAsia="Times New Roman" w:hAnsi="Times New Roman" w:cs="Times New Roman"/>
          <w:sz w:val="24"/>
          <w:szCs w:val="24"/>
        </w:rPr>
        <w:instrText>images:</w:instrText>
      </w:r>
      <w:r w:rsidR="00194BE6" w:rsidRPr="00A921F2">
        <w:instrText>auto-images</w:instrText>
      </w:r>
      <w:r w:rsidR="00194BE6">
        <w:instrText xml:space="preserve">" </w:instrText>
      </w:r>
      <w:r w:rsidR="00194BE6">
        <w:rPr>
          <w:rFonts w:ascii="Times New Roman" w:eastAsia="Times New Roman" w:hAnsi="Times New Roman" w:cs="Times New Roman"/>
          <w:sz w:val="24"/>
          <w:szCs w:val="24"/>
        </w:rPr>
        <w:fldChar w:fldCharType="end"/>
      </w:r>
      <w:r w:rsidR="00194BE6">
        <w:rPr>
          <w:rFonts w:ascii="Times New Roman" w:eastAsia="Times New Roman" w:hAnsi="Times New Roman" w:cs="Times New Roman"/>
          <w:sz w:val="24"/>
          <w:szCs w:val="24"/>
        </w:rPr>
        <w:fldChar w:fldCharType="begin"/>
      </w:r>
      <w:r w:rsidR="00194BE6">
        <w:instrText xml:space="preserve"> XE "</w:instrText>
      </w:r>
      <w:r w:rsidR="00194BE6" w:rsidRPr="005839D1">
        <w:rPr>
          <w:rFonts w:ascii="Times New Roman" w:eastAsia="Times New Roman" w:hAnsi="Times New Roman" w:cs="Times New Roman"/>
          <w:i/>
          <w:iCs/>
          <w:sz w:val="24"/>
          <w:szCs w:val="24"/>
        </w:rPr>
        <w:instrText>The Hungry Land:</w:instrText>
      </w:r>
      <w:r w:rsidR="00194BE6" w:rsidRPr="005839D1">
        <w:instrText>auto-images and</w:instrText>
      </w:r>
      <w:r w:rsidR="00194BE6">
        <w:instrText xml:space="preserve">" </w:instrText>
      </w:r>
      <w:r w:rsidR="00194BE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-image, there is uncertainty whether the people are strong enough to rise up and struggle for freedom. </w:t>
      </w:r>
      <w:r w:rsidRPr="00A50EBD">
        <w:rPr>
          <w:rFonts w:ascii="Times New Roman" w:hAnsi="Times New Roman" w:cs="Times New Roman"/>
          <w:sz w:val="24"/>
          <w:szCs w:val="24"/>
        </w:rPr>
        <w:t>Brian Burke</w:t>
      </w:r>
      <w:r w:rsidR="00194BE6">
        <w:rPr>
          <w:rFonts w:ascii="Times New Roman" w:hAnsi="Times New Roman" w:cs="Times New Roman"/>
          <w:sz w:val="24"/>
          <w:szCs w:val="24"/>
        </w:rPr>
        <w:fldChar w:fldCharType="begin"/>
      </w:r>
      <w:r w:rsidR="00194BE6">
        <w:instrText xml:space="preserve"> XE "</w:instrText>
      </w:r>
      <w:r w:rsidR="00194BE6" w:rsidRPr="00BC5463">
        <w:rPr>
          <w:rFonts w:ascii="Times New Roman" w:hAnsi="Times New Roman" w:cs="Times New Roman"/>
          <w:i/>
          <w:iCs/>
          <w:sz w:val="24"/>
          <w:szCs w:val="24"/>
        </w:rPr>
        <w:instrText>The Hungry Land:</w:instrText>
      </w:r>
      <w:r w:rsidR="00194BE6" w:rsidRPr="00BC5463">
        <w:instrText>Captain Burke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shares his doubts with Myles</w:t>
      </w:r>
      <w:r w:rsidR="00194BE6">
        <w:rPr>
          <w:rFonts w:ascii="Times New Roman" w:hAnsi="Times New Roman" w:cs="Times New Roman"/>
          <w:sz w:val="24"/>
          <w:szCs w:val="24"/>
        </w:rPr>
        <w:fldChar w:fldCharType="begin"/>
      </w:r>
      <w:r w:rsidR="00194BE6">
        <w:instrText xml:space="preserve"> XE "</w:instrText>
      </w:r>
      <w:r w:rsidR="00194BE6" w:rsidRPr="00541C92">
        <w:rPr>
          <w:rFonts w:ascii="Times New Roman" w:hAnsi="Times New Roman" w:cs="Times New Roman"/>
          <w:i/>
          <w:iCs/>
          <w:sz w:val="24"/>
          <w:szCs w:val="24"/>
        </w:rPr>
        <w:instrText>The Hungry Land:</w:instrText>
      </w:r>
      <w:r w:rsidR="00194BE6" w:rsidRPr="00541C92">
        <w:instrText>Myles Prendergast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‘They have been beaten into the earth. They live like animals. No revolution would set its seeds here.’ (</w:t>
      </w:r>
      <w:r w:rsidRPr="00A50EBD">
        <w:rPr>
          <w:rFonts w:ascii="Times New Roman" w:hAnsi="Times New Roman" w:cs="Times New Roman"/>
          <w:i/>
          <w:sz w:val="24"/>
          <w:szCs w:val="24"/>
        </w:rPr>
        <w:t>HL</w:t>
      </w:r>
      <w:r w:rsidR="0062342B">
        <w:rPr>
          <w:rFonts w:ascii="Times New Roman" w:hAnsi="Times New Roman" w:cs="Times New Roman"/>
          <w:sz w:val="24"/>
          <w:szCs w:val="24"/>
        </w:rPr>
        <w:t>: 131)</w:t>
      </w:r>
      <w:r w:rsidRPr="00A50EBD">
        <w:rPr>
          <w:rFonts w:ascii="Times New Roman" w:hAnsi="Times New Roman" w:cs="Times New Roman"/>
          <w:sz w:val="24"/>
          <w:szCs w:val="24"/>
        </w:rPr>
        <w:t xml:space="preserve"> This lack of homogeneity in image</w:t>
      </w:r>
      <w:r w:rsidR="00194BE6">
        <w:rPr>
          <w:rFonts w:ascii="Times New Roman" w:hAnsi="Times New Roman" w:cs="Times New Roman"/>
          <w:sz w:val="24"/>
          <w:szCs w:val="24"/>
        </w:rPr>
        <w:fldChar w:fldCharType="begin"/>
      </w:r>
      <w:r w:rsidR="00194BE6">
        <w:instrText xml:space="preserve"> XE "</w:instrText>
      </w:r>
      <w:r w:rsidR="00194BE6" w:rsidRPr="00C65C53">
        <w:rPr>
          <w:rFonts w:ascii="Times New Roman" w:hAnsi="Times New Roman" w:cs="Times New Roman"/>
          <w:sz w:val="24"/>
          <w:szCs w:val="24"/>
        </w:rPr>
        <w:instrText>images:</w:instrText>
      </w:r>
      <w:r w:rsidR="00194BE6" w:rsidRPr="00C65C53">
        <w:instrText>construction of</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convinces us of </w:t>
      </w:r>
      <w:r w:rsidR="00F977D8" w:rsidRPr="00A50EBD">
        <w:rPr>
          <w:rFonts w:ascii="Times New Roman" w:hAnsi="Times New Roman" w:cs="Times New Roman"/>
          <w:sz w:val="24"/>
          <w:szCs w:val="24"/>
        </w:rPr>
        <w:t>the flexibility</w:t>
      </w:r>
      <w:r w:rsidRPr="00A50EBD">
        <w:rPr>
          <w:rFonts w:ascii="Times New Roman" w:hAnsi="Times New Roman" w:cs="Times New Roman"/>
          <w:sz w:val="24"/>
          <w:szCs w:val="24"/>
        </w:rPr>
        <w:t xml:space="preserve"> of images, and their ability to shift furnishes writers with numerous p</w:t>
      </w:r>
      <w:r w:rsidR="00F977D8" w:rsidRPr="00A50EBD">
        <w:rPr>
          <w:rFonts w:ascii="Times New Roman" w:hAnsi="Times New Roman" w:cs="Times New Roman"/>
          <w:sz w:val="24"/>
          <w:szCs w:val="24"/>
        </w:rPr>
        <w:t>ossibilities in their artistic endeavour</w:t>
      </w:r>
      <w:r w:rsidR="005A1FCB" w:rsidRPr="00A50EBD">
        <w:rPr>
          <w:rFonts w:ascii="Times New Roman" w:hAnsi="Times New Roman" w:cs="Times New Roman"/>
          <w:sz w:val="24"/>
          <w:szCs w:val="24"/>
        </w:rPr>
        <w:t xml:space="preserve">. </w:t>
      </w:r>
      <w:r w:rsidR="005A1FCB" w:rsidRPr="001B6209">
        <w:rPr>
          <w:rFonts w:ascii="Times New Roman" w:hAnsi="Times New Roman" w:cs="Times New Roman"/>
          <w:sz w:val="24"/>
          <w:szCs w:val="24"/>
        </w:rPr>
        <w:t xml:space="preserve">Significative of the impossibility to catalogue people, </w:t>
      </w:r>
      <w:r w:rsidR="005F4EE3" w:rsidRPr="001B6209">
        <w:rPr>
          <w:rFonts w:ascii="Times New Roman" w:hAnsi="Times New Roman" w:cs="Times New Roman"/>
          <w:sz w:val="24"/>
          <w:szCs w:val="24"/>
        </w:rPr>
        <w:t>it</w:t>
      </w:r>
      <w:r w:rsidR="005A1FCB" w:rsidRPr="001B6209">
        <w:rPr>
          <w:rFonts w:ascii="Times New Roman" w:hAnsi="Times New Roman" w:cs="Times New Roman"/>
          <w:sz w:val="24"/>
          <w:szCs w:val="24"/>
        </w:rPr>
        <w:t xml:space="preserve"> challenges the very stereotypes</w:t>
      </w:r>
      <w:r w:rsidR="00194BE6">
        <w:rPr>
          <w:rFonts w:ascii="Times New Roman" w:hAnsi="Times New Roman" w:cs="Times New Roman"/>
          <w:sz w:val="24"/>
          <w:szCs w:val="24"/>
        </w:rPr>
        <w:fldChar w:fldCharType="begin"/>
      </w:r>
      <w:r w:rsidR="00194BE6">
        <w:instrText xml:space="preserve"> XE "</w:instrText>
      </w:r>
      <w:r w:rsidR="00194BE6" w:rsidRPr="005535FE">
        <w:rPr>
          <w:rFonts w:ascii="Times New Roman" w:hAnsi="Times New Roman" w:cs="Times New Roman"/>
          <w:sz w:val="24"/>
          <w:szCs w:val="24"/>
        </w:rPr>
        <w:instrText>stereotypes</w:instrText>
      </w:r>
      <w:r w:rsidR="00194BE6">
        <w:instrText xml:space="preserve">" </w:instrText>
      </w:r>
      <w:r w:rsidR="00194BE6">
        <w:rPr>
          <w:rFonts w:ascii="Times New Roman" w:hAnsi="Times New Roman" w:cs="Times New Roman"/>
          <w:sz w:val="24"/>
          <w:szCs w:val="24"/>
        </w:rPr>
        <w:fldChar w:fldCharType="end"/>
      </w:r>
      <w:r w:rsidR="005A1FCB" w:rsidRPr="001B6209">
        <w:rPr>
          <w:rFonts w:ascii="Times New Roman" w:hAnsi="Times New Roman" w:cs="Times New Roman"/>
          <w:sz w:val="24"/>
          <w:szCs w:val="24"/>
        </w:rPr>
        <w:t xml:space="preserve"> at the heart of th</w:t>
      </w:r>
      <w:r w:rsidR="00B171B8">
        <w:rPr>
          <w:rFonts w:ascii="Times New Roman" w:hAnsi="Times New Roman" w:cs="Times New Roman"/>
          <w:sz w:val="24"/>
          <w:szCs w:val="24"/>
        </w:rPr>
        <w:t>e</w:t>
      </w:r>
      <w:r w:rsidR="005A1FCB" w:rsidRPr="001B6209">
        <w:rPr>
          <w:rFonts w:ascii="Times New Roman" w:hAnsi="Times New Roman" w:cs="Times New Roman"/>
          <w:sz w:val="24"/>
          <w:szCs w:val="24"/>
        </w:rPr>
        <w:t xml:space="preserve"> perception</w:t>
      </w:r>
      <w:r w:rsidR="00B171B8">
        <w:rPr>
          <w:rFonts w:ascii="Times New Roman" w:hAnsi="Times New Roman" w:cs="Times New Roman"/>
          <w:sz w:val="24"/>
          <w:szCs w:val="24"/>
        </w:rPr>
        <w:t xml:space="preserve"> of the Other</w:t>
      </w:r>
      <w:r w:rsidR="00194BE6">
        <w:rPr>
          <w:rFonts w:ascii="Times New Roman" w:hAnsi="Times New Roman" w:cs="Times New Roman"/>
          <w:sz w:val="24"/>
          <w:szCs w:val="24"/>
        </w:rPr>
        <w:fldChar w:fldCharType="begin"/>
      </w:r>
      <w:r w:rsidR="00194BE6">
        <w:instrText xml:space="preserve"> XE "</w:instrText>
      </w:r>
      <w:r w:rsidR="00194BE6" w:rsidRPr="003A252D">
        <w:rPr>
          <w:rFonts w:ascii="Times New Roman" w:hAnsi="Times New Roman" w:cs="Times New Roman"/>
          <w:sz w:val="24"/>
          <w:szCs w:val="24"/>
        </w:rPr>
        <w:instrText>Other:</w:instrText>
      </w:r>
      <w:r w:rsidR="00194BE6" w:rsidRPr="003A252D">
        <w:instrText>stereotypes and</w:instrText>
      </w:r>
      <w:r w:rsidR="00194BE6">
        <w:instrText xml:space="preserve">" </w:instrText>
      </w:r>
      <w:r w:rsidR="00194BE6">
        <w:rPr>
          <w:rFonts w:ascii="Times New Roman" w:hAnsi="Times New Roman" w:cs="Times New Roman"/>
          <w:sz w:val="24"/>
          <w:szCs w:val="24"/>
        </w:rPr>
        <w:fldChar w:fldCharType="end"/>
      </w:r>
      <w:r w:rsidR="005A1FCB" w:rsidRPr="001B6209">
        <w:rPr>
          <w:rFonts w:ascii="Times New Roman" w:hAnsi="Times New Roman" w:cs="Times New Roman"/>
          <w:sz w:val="24"/>
          <w:szCs w:val="24"/>
        </w:rPr>
        <w:t>.</w:t>
      </w:r>
    </w:p>
    <w:p w14:paraId="5EA4E729" w14:textId="2E3B4C09" w:rsidR="00ED5E5F" w:rsidRPr="00A50EBD" w:rsidRDefault="00376D33" w:rsidP="00DB3D4C">
      <w:pPr>
        <w:ind w:firstLine="720"/>
        <w:rPr>
          <w:rFonts w:ascii="Times New Roman" w:hAnsi="Times New Roman" w:cs="Times New Roman"/>
          <w:bCs/>
          <w:sz w:val="24"/>
          <w:szCs w:val="24"/>
        </w:rPr>
      </w:pPr>
      <w:r w:rsidRPr="00A50EBD">
        <w:rPr>
          <w:rFonts w:ascii="Times New Roman" w:hAnsi="Times New Roman" w:cs="Times New Roman"/>
          <w:sz w:val="24"/>
          <w:szCs w:val="24"/>
        </w:rPr>
        <w:t>The literary representation of the Irish national character</w:t>
      </w:r>
      <w:r w:rsidR="00194BE6">
        <w:rPr>
          <w:rFonts w:ascii="Times New Roman" w:hAnsi="Times New Roman" w:cs="Times New Roman"/>
          <w:sz w:val="24"/>
          <w:szCs w:val="24"/>
        </w:rPr>
        <w:fldChar w:fldCharType="begin"/>
      </w:r>
      <w:r w:rsidR="00194BE6">
        <w:instrText xml:space="preserve"> XE "</w:instrText>
      </w:r>
      <w:r w:rsidR="00194BE6" w:rsidRPr="00936732">
        <w:rPr>
          <w:rFonts w:ascii="Times New Roman" w:hAnsi="Times New Roman" w:cs="Times New Roman"/>
          <w:sz w:val="24"/>
          <w:szCs w:val="24"/>
        </w:rPr>
        <w:instrText>character, national:</w:instrText>
      </w:r>
      <w:r w:rsidR="00194BE6" w:rsidRPr="00936732">
        <w:instrText>Irish</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005A1FCB" w:rsidRPr="00A50EBD">
        <w:rPr>
          <w:rFonts w:ascii="Times New Roman" w:hAnsi="Times New Roman" w:cs="Times New Roman"/>
          <w:sz w:val="24"/>
          <w:szCs w:val="24"/>
        </w:rPr>
        <w:t>, unlike the traditional negative stereotype</w:t>
      </w:r>
      <w:r w:rsidR="00194BE6">
        <w:rPr>
          <w:rFonts w:ascii="Times New Roman" w:hAnsi="Times New Roman" w:cs="Times New Roman"/>
          <w:sz w:val="24"/>
          <w:szCs w:val="24"/>
        </w:rPr>
        <w:fldChar w:fldCharType="begin"/>
      </w:r>
      <w:r w:rsidR="00194BE6">
        <w:instrText xml:space="preserve"> XE "</w:instrText>
      </w:r>
      <w:r w:rsidR="00194BE6" w:rsidRPr="006C77E8">
        <w:rPr>
          <w:rFonts w:ascii="Times New Roman" w:hAnsi="Times New Roman" w:cs="Times New Roman"/>
          <w:sz w:val="24"/>
          <w:szCs w:val="24"/>
        </w:rPr>
        <w:instrText>stereotypes:</w:instrText>
      </w:r>
      <w:r w:rsidR="00194BE6" w:rsidRPr="006C77E8">
        <w:instrText>Irish</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5A5EDB">
        <w:rPr>
          <w:rFonts w:ascii="Times New Roman" w:hAnsi="Times New Roman" w:cs="Times New Roman"/>
          <w:sz w:val="24"/>
          <w:szCs w:val="24"/>
        </w:rPr>
        <w:instrText>stereotypes:</w:instrText>
      </w:r>
      <w:r w:rsidR="00194BE6" w:rsidRPr="005A5EDB">
        <w:instrText>negative</w:instrText>
      </w:r>
      <w:r w:rsidR="00194BE6">
        <w:instrText xml:space="preserve">" </w:instrText>
      </w:r>
      <w:r w:rsidR="00194BE6">
        <w:rPr>
          <w:rFonts w:ascii="Times New Roman" w:hAnsi="Times New Roman" w:cs="Times New Roman"/>
          <w:sz w:val="24"/>
          <w:szCs w:val="24"/>
        </w:rPr>
        <w:fldChar w:fldCharType="end"/>
      </w:r>
      <w:r w:rsidR="005A1FCB" w:rsidRPr="00A50EBD">
        <w:rPr>
          <w:rFonts w:ascii="Times New Roman" w:hAnsi="Times New Roman" w:cs="Times New Roman"/>
          <w:sz w:val="24"/>
          <w:szCs w:val="24"/>
        </w:rPr>
        <w:t xml:space="preserve"> of the Irish,</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is thus based upon a combination of three elements: the use of the Irish language</w:t>
      </w:r>
      <w:r w:rsidR="00194BE6">
        <w:rPr>
          <w:rFonts w:ascii="Times New Roman" w:hAnsi="Times New Roman" w:cs="Times New Roman"/>
          <w:sz w:val="24"/>
          <w:szCs w:val="24"/>
        </w:rPr>
        <w:fldChar w:fldCharType="begin"/>
      </w:r>
      <w:r w:rsidR="00194BE6">
        <w:instrText xml:space="preserve"> XE "</w:instrText>
      </w:r>
      <w:r w:rsidR="00194BE6" w:rsidRPr="007D40DC">
        <w:rPr>
          <w:rFonts w:ascii="Times New Roman" w:hAnsi="Times New Roman" w:cs="Times New Roman"/>
          <w:sz w:val="24"/>
          <w:szCs w:val="24"/>
        </w:rPr>
        <w:instrText>character</w:instrText>
      </w:r>
      <w:r w:rsidR="00557A76">
        <w:rPr>
          <w:rFonts w:ascii="Times New Roman" w:hAnsi="Times New Roman" w:cs="Times New Roman"/>
          <w:sz w:val="24"/>
          <w:szCs w:val="24"/>
        </w:rPr>
        <w:instrText>,</w:instrText>
      </w:r>
      <w:r w:rsidR="00194BE6" w:rsidRPr="007D40DC">
        <w:rPr>
          <w:rFonts w:ascii="Times New Roman" w:hAnsi="Times New Roman" w:cs="Times New Roman"/>
          <w:sz w:val="24"/>
          <w:szCs w:val="24"/>
        </w:rPr>
        <w:instrText xml:space="preserve"> national:</w:instrText>
      </w:r>
      <w:r w:rsidR="00194BE6" w:rsidRPr="007D40DC">
        <w:instrText>education/culture and</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9702CD">
        <w:rPr>
          <w:rFonts w:ascii="Times New Roman" w:hAnsi="Times New Roman" w:cs="Times New Roman"/>
          <w:sz w:val="24"/>
          <w:szCs w:val="24"/>
        </w:rPr>
        <w:instrText>character, national:</w:instrText>
      </w:r>
      <w:r w:rsidR="00194BE6" w:rsidRPr="009702CD">
        <w:instrText>language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eagerness</w:t>
      </w:r>
      <w:r w:rsidR="00194BE6">
        <w:rPr>
          <w:rFonts w:ascii="Times New Roman" w:hAnsi="Times New Roman" w:cs="Times New Roman"/>
          <w:sz w:val="24"/>
          <w:szCs w:val="24"/>
        </w:rPr>
        <w:fldChar w:fldCharType="begin"/>
      </w:r>
      <w:r w:rsidR="00194BE6">
        <w:instrText xml:space="preserve"> XE "</w:instrText>
      </w:r>
      <w:r w:rsidR="00194BE6" w:rsidRPr="00C91A0B">
        <w:instrText>character, national:patriotism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learning</w:t>
      </w:r>
      <w:r w:rsidR="001D759F">
        <w:rPr>
          <w:rFonts w:ascii="Times New Roman" w:hAnsi="Times New Roman" w:cs="Times New Roman"/>
          <w:sz w:val="24"/>
          <w:szCs w:val="24"/>
        </w:rPr>
        <w:t>,</w:t>
      </w:r>
      <w:r w:rsidRPr="00A50EBD">
        <w:rPr>
          <w:rFonts w:ascii="Times New Roman" w:hAnsi="Times New Roman" w:cs="Times New Roman"/>
          <w:sz w:val="24"/>
          <w:szCs w:val="24"/>
        </w:rPr>
        <w:t xml:space="preserve"> and patriotism. This can be viewed as </w:t>
      </w:r>
      <w:r w:rsidRPr="00A50EBD">
        <w:rPr>
          <w:rFonts w:ascii="Times New Roman" w:hAnsi="Times New Roman" w:cs="Times New Roman"/>
          <w:kern w:val="36"/>
          <w:sz w:val="24"/>
          <w:szCs w:val="24"/>
          <w:shd w:val="clear" w:color="auto" w:fill="FFFFFF"/>
        </w:rPr>
        <w:t>‘a crystalli</w:t>
      </w:r>
      <w:r w:rsidR="00B171B8">
        <w:rPr>
          <w:rFonts w:ascii="Times New Roman" w:hAnsi="Times New Roman" w:cs="Times New Roman"/>
          <w:kern w:val="36"/>
          <w:sz w:val="24"/>
          <w:szCs w:val="24"/>
          <w:shd w:val="clear" w:color="auto" w:fill="FFFFFF"/>
        </w:rPr>
        <w:t>z</w:t>
      </w:r>
      <w:r w:rsidRPr="00A50EBD">
        <w:rPr>
          <w:rFonts w:ascii="Times New Roman" w:hAnsi="Times New Roman" w:cs="Times New Roman"/>
          <w:kern w:val="36"/>
          <w:sz w:val="24"/>
          <w:szCs w:val="24"/>
          <w:shd w:val="clear" w:color="auto" w:fill="FFFFFF"/>
        </w:rPr>
        <w:t>ation of various elements into a coherent structure of group identification, leading to the emergence of a national self</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DF4333">
        <w:rPr>
          <w:rFonts w:ascii="Times New Roman" w:hAnsi="Times New Roman" w:cs="Times New Roman"/>
          <w:i/>
          <w:iCs/>
          <w:kern w:val="36"/>
          <w:sz w:val="24"/>
          <w:szCs w:val="24"/>
          <w:shd w:val="clear" w:color="auto" w:fill="FFFFFF"/>
        </w:rPr>
        <w:instrText>The Hungry Land:</w:instrText>
      </w:r>
      <w:r w:rsidR="00194BE6" w:rsidRPr="00DF4333">
        <w:instrText>self-images, national</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-image</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25288C">
        <w:rPr>
          <w:rFonts w:ascii="Times New Roman" w:hAnsi="Times New Roman" w:cs="Times New Roman"/>
          <w:kern w:val="36"/>
          <w:sz w:val="24"/>
          <w:szCs w:val="24"/>
          <w:shd w:val="clear" w:color="auto" w:fill="FFFFFF"/>
        </w:rPr>
        <w:instrText>images:</w:instrText>
      </w:r>
      <w:r w:rsidR="00194BE6" w:rsidRPr="0025288C">
        <w:instrText>self-images</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of non-British Ireland.’</w:t>
      </w:r>
      <w:r w:rsidRPr="00A50EBD">
        <w:rPr>
          <w:rStyle w:val="FootnoteReference"/>
          <w:rFonts w:ascii="Times New Roman" w:hAnsi="Times New Roman" w:cs="Times New Roman"/>
          <w:kern w:val="36"/>
          <w:sz w:val="24"/>
          <w:szCs w:val="24"/>
          <w:shd w:val="clear" w:color="auto" w:fill="FFFFFF"/>
        </w:rPr>
        <w:footnoteReference w:id="662"/>
      </w:r>
      <w:r w:rsidRPr="00A50EBD">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sz w:val="24"/>
          <w:szCs w:val="24"/>
        </w:rPr>
        <w:t>Consequently, it is expected that a portrayal of the Other would include opposite qualities, that is, the Other</w:t>
      </w:r>
      <w:r w:rsidR="00194BE6">
        <w:rPr>
          <w:rFonts w:ascii="Times New Roman" w:hAnsi="Times New Roman" w:cs="Times New Roman"/>
          <w:sz w:val="24"/>
          <w:szCs w:val="24"/>
        </w:rPr>
        <w:fldChar w:fldCharType="begin"/>
      </w:r>
      <w:r w:rsidR="00194BE6">
        <w:instrText xml:space="preserve"> XE "</w:instrText>
      </w:r>
      <w:r w:rsidR="00194BE6" w:rsidRPr="009122A0">
        <w:rPr>
          <w:rFonts w:ascii="Times New Roman" w:hAnsi="Times New Roman" w:cs="Times New Roman"/>
          <w:sz w:val="24"/>
          <w:szCs w:val="24"/>
        </w:rPr>
        <w:instrText>Otherness:</w:instrText>
      </w:r>
      <w:r w:rsidR="009A337D">
        <w:instrText>British</w:instrText>
      </w:r>
      <w:r w:rsidR="00194BE6" w:rsidRPr="009122A0">
        <w:instrText xml:space="preserve">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prima facie</w:t>
      </w:r>
      <w:r w:rsidRPr="00A50EBD">
        <w:rPr>
          <w:rFonts w:ascii="Times New Roman" w:hAnsi="Times New Roman" w:cs="Times New Roman"/>
          <w:sz w:val="24"/>
          <w:szCs w:val="24"/>
        </w:rPr>
        <w:t xml:space="preserve"> will be a wealthy, English-speaking character, </w:t>
      </w:r>
      <w:r w:rsidR="00FC544A" w:rsidRPr="004B2DAB">
        <w:rPr>
          <w:rFonts w:ascii="Times New Roman" w:hAnsi="Times New Roman" w:cs="Times New Roman"/>
          <w:sz w:val="24"/>
          <w:szCs w:val="24"/>
        </w:rPr>
        <w:t>a representative</w:t>
      </w:r>
      <w:r w:rsidRPr="004B2DAB">
        <w:rPr>
          <w:rFonts w:ascii="Times New Roman" w:hAnsi="Times New Roman" w:cs="Times New Roman"/>
          <w:sz w:val="24"/>
          <w:szCs w:val="24"/>
        </w:rPr>
        <w:t xml:space="preserve"> of the </w:t>
      </w:r>
      <w:r w:rsidR="00532E54" w:rsidRPr="004B2DAB">
        <w:rPr>
          <w:rFonts w:ascii="Times New Roman" w:hAnsi="Times New Roman" w:cs="Times New Roman"/>
          <w:sz w:val="24"/>
          <w:szCs w:val="24"/>
        </w:rPr>
        <w:t>dominant class</w:t>
      </w:r>
      <w:r w:rsidRPr="004B2DAB">
        <w:rPr>
          <w:rFonts w:ascii="Times New Roman" w:hAnsi="Times New Roman" w:cs="Times New Roman"/>
          <w:sz w:val="24"/>
          <w:szCs w:val="24"/>
        </w:rPr>
        <w:t>.</w:t>
      </w:r>
      <w:r w:rsidRPr="00A50EBD">
        <w:rPr>
          <w:rFonts w:ascii="Times New Roman" w:hAnsi="Times New Roman" w:cs="Times New Roman"/>
          <w:sz w:val="24"/>
          <w:szCs w:val="24"/>
        </w:rPr>
        <w:t xml:space="preserve"> Looking at the novel’s villains, the best example of a clearly delineated image of the Other is Colonel Spiker</w:t>
      </w:r>
      <w:r w:rsidR="00194BE6">
        <w:rPr>
          <w:rFonts w:ascii="Times New Roman" w:hAnsi="Times New Roman" w:cs="Times New Roman"/>
          <w:sz w:val="24"/>
          <w:szCs w:val="24"/>
        </w:rPr>
        <w:fldChar w:fldCharType="begin"/>
      </w:r>
      <w:r w:rsidR="00194BE6">
        <w:instrText xml:space="preserve"> XE "</w:instrText>
      </w:r>
      <w:r w:rsidR="00194BE6" w:rsidRPr="009B4318">
        <w:rPr>
          <w:rFonts w:ascii="Times New Roman" w:hAnsi="Times New Roman" w:cs="Times New Roman"/>
          <w:i/>
          <w:iCs/>
          <w:sz w:val="24"/>
          <w:szCs w:val="24"/>
        </w:rPr>
        <w:instrText>The Hungry Land:</w:instrText>
      </w:r>
      <w:r w:rsidR="00194BE6" w:rsidRPr="009B4318">
        <w:instrText>Ned Kenny (character)</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0F1BF4">
        <w:rPr>
          <w:rFonts w:ascii="Times New Roman" w:hAnsi="Times New Roman" w:cs="Times New Roman"/>
          <w:i/>
          <w:iCs/>
          <w:sz w:val="24"/>
          <w:szCs w:val="24"/>
        </w:rPr>
        <w:instrText>The Hungry Land:</w:instrText>
      </w:r>
      <w:r w:rsidR="00194BE6" w:rsidRPr="000F1BF4">
        <w:instrText>Colonel Spiker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‘a tyrant’ (</w:t>
      </w:r>
      <w:r w:rsidRPr="00A50EBD">
        <w:rPr>
          <w:rFonts w:ascii="Times New Roman" w:hAnsi="Times New Roman" w:cs="Times New Roman"/>
          <w:i/>
          <w:sz w:val="24"/>
          <w:szCs w:val="24"/>
        </w:rPr>
        <w:t>HL</w:t>
      </w:r>
      <w:r w:rsidRPr="00A50EBD">
        <w:rPr>
          <w:rFonts w:ascii="Times New Roman" w:hAnsi="Times New Roman" w:cs="Times New Roman"/>
          <w:sz w:val="24"/>
          <w:szCs w:val="24"/>
        </w:rPr>
        <w:t>: 65), who orders that the ‘half-idiot’ (</w:t>
      </w:r>
      <w:r w:rsidRPr="00A50EBD">
        <w:rPr>
          <w:rFonts w:ascii="Times New Roman" w:hAnsi="Times New Roman" w:cs="Times New Roman"/>
          <w:i/>
          <w:sz w:val="24"/>
          <w:szCs w:val="24"/>
        </w:rPr>
        <w:t>HL</w:t>
      </w:r>
      <w:r w:rsidRPr="00A50EBD">
        <w:rPr>
          <w:rFonts w:ascii="Times New Roman" w:hAnsi="Times New Roman" w:cs="Times New Roman"/>
          <w:sz w:val="24"/>
          <w:szCs w:val="24"/>
        </w:rPr>
        <w:t>: 56) and ‘simpleton’ (</w:t>
      </w:r>
      <w:r w:rsidRPr="00A50EBD">
        <w:rPr>
          <w:rFonts w:ascii="Times New Roman" w:hAnsi="Times New Roman" w:cs="Times New Roman"/>
          <w:i/>
          <w:sz w:val="24"/>
          <w:szCs w:val="24"/>
        </w:rPr>
        <w:t>HL</w:t>
      </w:r>
      <w:r w:rsidRPr="00A50EBD">
        <w:rPr>
          <w:rFonts w:ascii="Times New Roman" w:hAnsi="Times New Roman" w:cs="Times New Roman"/>
          <w:sz w:val="24"/>
          <w:szCs w:val="24"/>
        </w:rPr>
        <w:t>: 66) Ned Ke</w:t>
      </w:r>
      <w:r w:rsidR="005C36A5" w:rsidRPr="00A50EBD">
        <w:rPr>
          <w:rFonts w:ascii="Times New Roman" w:hAnsi="Times New Roman" w:cs="Times New Roman"/>
          <w:sz w:val="24"/>
          <w:szCs w:val="24"/>
        </w:rPr>
        <w:t>nny be whipped a hundred times.</w:t>
      </w:r>
      <w:r w:rsidR="00713F81">
        <w:rPr>
          <w:rFonts w:ascii="Times New Roman" w:hAnsi="Times New Roman" w:cs="Times New Roman"/>
          <w:sz w:val="24"/>
          <w:szCs w:val="24"/>
        </w:rPr>
        <w:fldChar w:fldCharType="begin"/>
      </w:r>
      <w:r w:rsidR="00713F81">
        <w:instrText xml:space="preserve"> XE "</w:instrText>
      </w:r>
      <w:r w:rsidR="00713F81" w:rsidRPr="00431629">
        <w:rPr>
          <w:lang w:val="en-CA"/>
        </w:rPr>
        <w:instrText>famine, Irish</w:instrText>
      </w:r>
      <w:r w:rsidR="00713F81" w:rsidRPr="00431629">
        <w:instrText>:</w:instrText>
      </w:r>
      <w:r w:rsidR="00713F81" w:rsidRPr="00431629">
        <w:rPr>
          <w:lang w:val="en-CA"/>
        </w:rPr>
        <w:instrText>causes of</w:instrText>
      </w:r>
      <w:r w:rsidR="00713F81">
        <w:instrText xml:space="preserve">" \r "famine11" </w:instrText>
      </w:r>
      <w:r w:rsidR="00713F81">
        <w:rPr>
          <w:rFonts w:ascii="Times New Roman" w:hAnsi="Times New Roman" w:cs="Times New Roman"/>
          <w:sz w:val="24"/>
          <w:szCs w:val="24"/>
        </w:rPr>
        <w:fldChar w:fldCharType="end"/>
      </w:r>
      <w:r w:rsidR="00713F81">
        <w:rPr>
          <w:rFonts w:ascii="Times New Roman" w:hAnsi="Times New Roman" w:cs="Times New Roman"/>
          <w:sz w:val="24"/>
          <w:szCs w:val="24"/>
        </w:rPr>
        <w:fldChar w:fldCharType="begin"/>
      </w:r>
      <w:r w:rsidR="00713F81">
        <w:instrText xml:space="preserve"> XE "</w:instrText>
      </w:r>
      <w:r w:rsidR="00713F81" w:rsidRPr="00B32CC0">
        <w:rPr>
          <w:lang w:val="en-CA"/>
        </w:rPr>
        <w:instrText>famine, Ukrainian</w:instrText>
      </w:r>
      <w:r w:rsidR="00713F81" w:rsidRPr="00B32CC0">
        <w:instrText>:</w:instrText>
      </w:r>
      <w:r w:rsidR="00713F81" w:rsidRPr="00B32CC0">
        <w:rPr>
          <w:lang w:val="en-CA"/>
        </w:rPr>
        <w:instrText>causes of</w:instrText>
      </w:r>
      <w:r w:rsidR="00713F81">
        <w:instrText xml:space="preserve">" \r "famine11" </w:instrText>
      </w:r>
      <w:r w:rsidR="00713F81">
        <w:rPr>
          <w:rFonts w:ascii="Times New Roman" w:hAnsi="Times New Roman" w:cs="Times New Roman"/>
          <w:sz w:val="24"/>
          <w:szCs w:val="24"/>
        </w:rPr>
        <w:fldChar w:fldCharType="end"/>
      </w:r>
    </w:p>
    <w:bookmarkEnd w:id="587"/>
    <w:p w14:paraId="7744FF29" w14:textId="77777777" w:rsidR="00ED5E5F" w:rsidRPr="00A50EBD" w:rsidRDefault="00ED5E5F" w:rsidP="00A50EBD">
      <w:pPr>
        <w:rPr>
          <w:rFonts w:ascii="Times New Roman" w:hAnsi="Times New Roman" w:cs="Times New Roman"/>
          <w:bCs/>
          <w:sz w:val="24"/>
          <w:szCs w:val="24"/>
        </w:rPr>
      </w:pPr>
    </w:p>
    <w:p w14:paraId="2CFDC972" w14:textId="77777777" w:rsidR="00376D33" w:rsidRPr="00C15836" w:rsidRDefault="008E66D8" w:rsidP="00275045">
      <w:pPr>
        <w:pStyle w:val="Heading2"/>
        <w:rPr>
          <w:i/>
          <w:iCs/>
        </w:rPr>
      </w:pPr>
      <w:bookmarkStart w:id="592" w:name="_Toc166328570"/>
      <w:bookmarkStart w:id="593" w:name="hetero3"/>
      <w:r w:rsidRPr="00C15836">
        <w:rPr>
          <w:i/>
          <w:iCs/>
        </w:rPr>
        <w:t>The h</w:t>
      </w:r>
      <w:r w:rsidR="00376D33" w:rsidRPr="00C15836">
        <w:rPr>
          <w:i/>
          <w:iCs/>
        </w:rPr>
        <w:t>etero-image</w:t>
      </w:r>
      <w:bookmarkEnd w:id="592"/>
    </w:p>
    <w:p w14:paraId="1F25F681" w14:textId="0089F4B3" w:rsidR="00FC00C5" w:rsidRPr="00A50EBD" w:rsidRDefault="00376D33" w:rsidP="00A50EBD">
      <w:pPr>
        <w:rPr>
          <w:rFonts w:ascii="Times New Roman" w:hAnsi="Times New Roman" w:cs="Times New Roman"/>
          <w:sz w:val="24"/>
          <w:szCs w:val="24"/>
        </w:rPr>
      </w:pPr>
      <w:bookmarkStart w:id="594" w:name="Spiker1"/>
      <w:bookmarkStart w:id="595" w:name="cruelty3"/>
      <w:r w:rsidRPr="00A50EBD">
        <w:rPr>
          <w:rFonts w:ascii="Times New Roman" w:hAnsi="Times New Roman" w:cs="Times New Roman"/>
          <w:sz w:val="24"/>
          <w:szCs w:val="24"/>
        </w:rPr>
        <w:t xml:space="preserve">Colonel Spiker’s contempt for the Irish, mentioned at the beginning </w:t>
      </w:r>
      <w:r w:rsidR="00B94B9F" w:rsidRPr="00A50EBD">
        <w:rPr>
          <w:rFonts w:ascii="Times New Roman" w:hAnsi="Times New Roman" w:cs="Times New Roman"/>
          <w:sz w:val="24"/>
          <w:szCs w:val="24"/>
        </w:rPr>
        <w:t>o</w:t>
      </w:r>
      <w:r w:rsidRPr="00A50EBD">
        <w:rPr>
          <w:rFonts w:ascii="Times New Roman" w:hAnsi="Times New Roman" w:cs="Times New Roman"/>
          <w:sz w:val="24"/>
          <w:szCs w:val="24"/>
        </w:rPr>
        <w:t xml:space="preserve">f this analysis, is almost caricatural. This character is portrayed in a one–sided manner, and his most noticeable trait is cruelty: it infiltrates his remarks and thoughts and is certainly detectable from </w:t>
      </w:r>
      <w:r w:rsidR="00B94B9F" w:rsidRPr="00A50EBD">
        <w:rPr>
          <w:rFonts w:ascii="Times New Roman" w:hAnsi="Times New Roman" w:cs="Times New Roman"/>
          <w:sz w:val="24"/>
          <w:szCs w:val="24"/>
        </w:rPr>
        <w:t xml:space="preserve">descriptions of </w:t>
      </w:r>
      <w:r w:rsidRPr="00A50EBD">
        <w:rPr>
          <w:rFonts w:ascii="Times New Roman" w:hAnsi="Times New Roman" w:cs="Times New Roman"/>
          <w:sz w:val="24"/>
          <w:szCs w:val="24"/>
        </w:rPr>
        <w:t xml:space="preserve">his conduct. </w:t>
      </w:r>
      <w:r w:rsidR="00FC544A" w:rsidRPr="004B2DAB">
        <w:rPr>
          <w:rFonts w:ascii="Times New Roman" w:hAnsi="Times New Roman" w:cs="Times New Roman"/>
          <w:sz w:val="24"/>
          <w:szCs w:val="24"/>
        </w:rPr>
        <w:t>In fact, t</w:t>
      </w:r>
      <w:r w:rsidR="00F10FC8" w:rsidRPr="004B2DAB">
        <w:rPr>
          <w:rFonts w:ascii="Times New Roman" w:hAnsi="Times New Roman" w:cs="Times New Roman"/>
          <w:sz w:val="24"/>
          <w:szCs w:val="24"/>
        </w:rPr>
        <w:t>he novel depicts only those sets of circumstances that highlight the examples of his cruel</w:t>
      </w:r>
      <w:r w:rsidR="00FC544A" w:rsidRPr="004B2DAB">
        <w:rPr>
          <w:rFonts w:ascii="Times New Roman" w:hAnsi="Times New Roman" w:cs="Times New Roman"/>
          <w:sz w:val="24"/>
          <w:szCs w:val="24"/>
        </w:rPr>
        <w:t xml:space="preserve"> behaviour</w:t>
      </w:r>
      <w:r w:rsidR="00F10FC8" w:rsidRPr="004B2DAB">
        <w:rPr>
          <w:rFonts w:ascii="Times New Roman" w:hAnsi="Times New Roman" w:cs="Times New Roman"/>
          <w:sz w:val="24"/>
          <w:szCs w:val="24"/>
        </w:rPr>
        <w:t xml:space="preserve">. </w:t>
      </w:r>
      <w:r w:rsidRPr="004B2DAB">
        <w:rPr>
          <w:rFonts w:ascii="Times New Roman" w:hAnsi="Times New Roman" w:cs="Times New Roman"/>
          <w:sz w:val="24"/>
          <w:szCs w:val="24"/>
        </w:rPr>
        <w:t>Showing</w:t>
      </w:r>
      <w:r w:rsidRPr="00A50EBD">
        <w:rPr>
          <w:rFonts w:ascii="Times New Roman" w:hAnsi="Times New Roman" w:cs="Times New Roman"/>
          <w:sz w:val="24"/>
          <w:szCs w:val="24"/>
        </w:rPr>
        <w:t xml:space="preserve"> Colonel Spiker entirely in a bad light, with no indication of any positive attribute, the text reads: ‘Men feared and hated him’, ‘he was ruthless with his enemies’, ‘if Spiker had a heart, then it is made of gunmetal’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58), </w:t>
      </w:r>
      <w:r w:rsidR="00B94B9F" w:rsidRPr="00A50EBD">
        <w:rPr>
          <w:rFonts w:ascii="Times New Roman" w:hAnsi="Times New Roman" w:cs="Times New Roman"/>
          <w:sz w:val="24"/>
          <w:szCs w:val="24"/>
        </w:rPr>
        <w:t>to mention just a few</w:t>
      </w:r>
      <w:r w:rsidRPr="00A50EBD">
        <w:rPr>
          <w:rFonts w:ascii="Times New Roman" w:hAnsi="Times New Roman" w:cs="Times New Roman"/>
          <w:sz w:val="24"/>
          <w:szCs w:val="24"/>
        </w:rPr>
        <w:t xml:space="preserve"> unsparing comments. The exceeding superiority of this high-rank British officer over the </w:t>
      </w:r>
      <w:r w:rsidRPr="00A50EBD">
        <w:rPr>
          <w:rFonts w:ascii="Times New Roman" w:hAnsi="Times New Roman" w:cs="Times New Roman"/>
          <w:sz w:val="24"/>
          <w:szCs w:val="24"/>
        </w:rPr>
        <w:lastRenderedPageBreak/>
        <w:t>Irish is a</w:t>
      </w:r>
      <w:r w:rsidR="00FC544A">
        <w:rPr>
          <w:rFonts w:ascii="Times New Roman" w:hAnsi="Times New Roman" w:cs="Times New Roman"/>
          <w:sz w:val="24"/>
          <w:szCs w:val="24"/>
        </w:rPr>
        <w:t>nother</w:t>
      </w:r>
      <w:r w:rsidRPr="00A50EBD">
        <w:rPr>
          <w:rFonts w:ascii="Times New Roman" w:hAnsi="Times New Roman" w:cs="Times New Roman"/>
          <w:sz w:val="24"/>
          <w:szCs w:val="24"/>
        </w:rPr>
        <w:t xml:space="preserve"> </w:t>
      </w:r>
      <w:r w:rsidR="00FC544A">
        <w:rPr>
          <w:rFonts w:ascii="Times New Roman" w:hAnsi="Times New Roman" w:cs="Times New Roman"/>
          <w:sz w:val="24"/>
          <w:szCs w:val="24"/>
        </w:rPr>
        <w:t>negative</w:t>
      </w:r>
      <w:r w:rsidRPr="00A50EBD">
        <w:rPr>
          <w:rFonts w:ascii="Times New Roman" w:hAnsi="Times New Roman" w:cs="Times New Roman"/>
          <w:sz w:val="24"/>
          <w:szCs w:val="24"/>
        </w:rPr>
        <w:t xml:space="preserve"> feature</w:t>
      </w:r>
      <w:r w:rsidR="00FC544A">
        <w:rPr>
          <w:rFonts w:ascii="Times New Roman" w:hAnsi="Times New Roman" w:cs="Times New Roman"/>
          <w:sz w:val="24"/>
          <w:szCs w:val="24"/>
        </w:rPr>
        <w:t xml:space="preserve"> presented in </w:t>
      </w:r>
      <w:r w:rsidR="00FC544A" w:rsidRPr="00FC544A">
        <w:rPr>
          <w:rFonts w:ascii="Times New Roman" w:hAnsi="Times New Roman" w:cs="Times New Roman"/>
          <w:i/>
          <w:sz w:val="24"/>
          <w:szCs w:val="24"/>
        </w:rPr>
        <w:t>The Hungry Land</w:t>
      </w:r>
      <w:r w:rsidRPr="00A50EBD">
        <w:rPr>
          <w:rFonts w:ascii="Times New Roman" w:hAnsi="Times New Roman" w:cs="Times New Roman"/>
          <w:sz w:val="24"/>
          <w:szCs w:val="24"/>
        </w:rPr>
        <w:t>. Colonel Spiker arrives in the barracks in Castlebar</w:t>
      </w:r>
      <w:r w:rsidR="004E7954">
        <w:rPr>
          <w:rFonts w:ascii="Times New Roman" w:hAnsi="Times New Roman" w:cs="Times New Roman"/>
          <w:sz w:val="24"/>
          <w:szCs w:val="24"/>
        </w:rPr>
        <w:fldChar w:fldCharType="begin"/>
      </w:r>
      <w:r w:rsidR="004E7954">
        <w:instrText xml:space="preserve"> XE "</w:instrText>
      </w:r>
      <w:r w:rsidR="004E7954" w:rsidRPr="00147F01">
        <w:rPr>
          <w:rFonts w:ascii="Times New Roman" w:hAnsi="Times New Roman" w:cs="Times New Roman"/>
          <w:i/>
          <w:iCs/>
          <w:sz w:val="24"/>
          <w:szCs w:val="24"/>
        </w:rPr>
        <w:instrText>The Hungry Land:</w:instrText>
      </w:r>
      <w:r w:rsidR="004E7954" w:rsidRPr="00147F01">
        <w:instrText>Castlebar</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replace the late Colonel Richardson</w:t>
      </w:r>
      <w:r w:rsidR="004E7954">
        <w:rPr>
          <w:rFonts w:ascii="Times New Roman" w:hAnsi="Times New Roman" w:cs="Times New Roman"/>
          <w:sz w:val="24"/>
          <w:szCs w:val="24"/>
        </w:rPr>
        <w:fldChar w:fldCharType="begin"/>
      </w:r>
      <w:r w:rsidR="004E7954">
        <w:instrText xml:space="preserve"> XE "</w:instrText>
      </w:r>
      <w:r w:rsidR="004E7954" w:rsidRPr="009F7398">
        <w:rPr>
          <w:rFonts w:ascii="Times New Roman" w:hAnsi="Times New Roman" w:cs="Times New Roman"/>
          <w:i/>
          <w:iCs/>
          <w:sz w:val="24"/>
          <w:szCs w:val="24"/>
        </w:rPr>
        <w:instrText>The Hungry Land:</w:instrText>
      </w:r>
      <w:r w:rsidR="004E7954" w:rsidRPr="009F7398">
        <w:instrText>Colonel Richardson (character)</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 bloated, </w:t>
      </w:r>
      <w:r w:rsidR="00B171B8" w:rsidRPr="00A50EBD">
        <w:rPr>
          <w:rFonts w:ascii="Times New Roman" w:hAnsi="Times New Roman" w:cs="Times New Roman"/>
          <w:sz w:val="24"/>
          <w:szCs w:val="24"/>
        </w:rPr>
        <w:t>seventy-year-old</w:t>
      </w:r>
      <w:r w:rsidRPr="00A50EBD">
        <w:rPr>
          <w:rFonts w:ascii="Times New Roman" w:hAnsi="Times New Roman" w:cs="Times New Roman"/>
          <w:sz w:val="24"/>
          <w:szCs w:val="24"/>
        </w:rPr>
        <w:t xml:space="preserve"> heavy drinker, and sets to bring to order the 29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Regiment ‘at a convenient time’, when the situation in Ireland</w:t>
      </w:r>
      <w:r w:rsidR="004E7954">
        <w:rPr>
          <w:rFonts w:ascii="Times New Roman" w:hAnsi="Times New Roman" w:cs="Times New Roman"/>
          <w:sz w:val="24"/>
          <w:szCs w:val="24"/>
        </w:rPr>
        <w:fldChar w:fldCharType="begin"/>
      </w:r>
      <w:r w:rsidR="004E7954">
        <w:instrText xml:space="preserve"> XE "</w:instrText>
      </w:r>
      <w:r w:rsidR="004E7954" w:rsidRPr="00E40CB0">
        <w:rPr>
          <w:rFonts w:ascii="Times New Roman" w:hAnsi="Times New Roman" w:cs="Times New Roman"/>
          <w:sz w:val="24"/>
          <w:szCs w:val="24"/>
        </w:rPr>
        <w:instrText>Ireland</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ready to flare up, and when ‘precautions must be taken in time’ in case the country becomes ‘rebellious’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6628B0">
        <w:rPr>
          <w:rFonts w:ascii="Times New Roman" w:hAnsi="Times New Roman" w:cs="Times New Roman"/>
          <w:sz w:val="24"/>
          <w:szCs w:val="24"/>
        </w:rPr>
        <w:t> </w:t>
      </w:r>
      <w:r w:rsidR="00DB2C7A">
        <w:rPr>
          <w:rFonts w:ascii="Times New Roman" w:hAnsi="Times New Roman" w:cs="Times New Roman"/>
          <w:sz w:val="24"/>
          <w:szCs w:val="24"/>
        </w:rPr>
        <w:t>58)</w:t>
      </w:r>
      <w:r w:rsidR="00FC544A">
        <w:rPr>
          <w:rFonts w:ascii="Times New Roman" w:hAnsi="Times New Roman" w:cs="Times New Roman"/>
          <w:sz w:val="24"/>
          <w:szCs w:val="24"/>
        </w:rPr>
        <w:t>.</w:t>
      </w:r>
      <w:r w:rsidRPr="00A50EBD">
        <w:rPr>
          <w:rFonts w:ascii="Times New Roman" w:hAnsi="Times New Roman" w:cs="Times New Roman"/>
          <w:sz w:val="24"/>
          <w:szCs w:val="24"/>
        </w:rPr>
        <w:t xml:space="preserve"> He begins his new post </w:t>
      </w:r>
      <w:r w:rsidR="00B94B9F" w:rsidRPr="00A50EBD">
        <w:rPr>
          <w:rFonts w:ascii="Times New Roman" w:hAnsi="Times New Roman" w:cs="Times New Roman"/>
          <w:sz w:val="24"/>
          <w:szCs w:val="24"/>
        </w:rPr>
        <w:t>by</w:t>
      </w:r>
      <w:r w:rsidRPr="00A50EBD">
        <w:rPr>
          <w:rFonts w:ascii="Times New Roman" w:hAnsi="Times New Roman" w:cs="Times New Roman"/>
          <w:sz w:val="24"/>
          <w:szCs w:val="24"/>
        </w:rPr>
        <w:t xml:space="preserve"> punishing his </w:t>
      </w:r>
      <w:bookmarkStart w:id="596" w:name="Ned1"/>
      <w:r w:rsidRPr="00A50EBD">
        <w:rPr>
          <w:rFonts w:ascii="Times New Roman" w:hAnsi="Times New Roman" w:cs="Times New Roman"/>
          <w:sz w:val="24"/>
          <w:szCs w:val="24"/>
        </w:rPr>
        <w:t xml:space="preserve">predecessor’s batman, </w:t>
      </w:r>
      <w:r w:rsidR="004E7954" w:rsidRPr="00A50EBD">
        <w:rPr>
          <w:rFonts w:ascii="Times New Roman" w:hAnsi="Times New Roman" w:cs="Times New Roman"/>
          <w:sz w:val="24"/>
          <w:szCs w:val="24"/>
        </w:rPr>
        <w:t xml:space="preserve">Ned </w:t>
      </w:r>
      <w:r w:rsidRPr="00A50EBD">
        <w:rPr>
          <w:rFonts w:ascii="Times New Roman" w:hAnsi="Times New Roman" w:cs="Times New Roman"/>
          <w:sz w:val="24"/>
          <w:szCs w:val="24"/>
        </w:rPr>
        <w:t xml:space="preserve">Kenny, for his disruption of a horse show, which was being watched by Colonel Spiker’s friends. The Colonel does not conceal his satisfaction, when Ned is sentenced to a hundred ‘lashes of the cat-o’-nine-tails’ by the court martial: ‘He took delight in the expression on Ned Kenny’s face. The very fact that he vomited in fear would help secure </w:t>
      </w:r>
      <w:r w:rsidR="00B94B9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discipline he wanted.’ (</w:t>
      </w:r>
      <w:r w:rsidRPr="00A50EBD">
        <w:rPr>
          <w:rFonts w:ascii="Times New Roman" w:hAnsi="Times New Roman" w:cs="Times New Roman"/>
          <w:i/>
          <w:sz w:val="24"/>
          <w:szCs w:val="24"/>
        </w:rPr>
        <w:t>HL</w:t>
      </w:r>
      <w:r w:rsidR="00DB2C7A">
        <w:rPr>
          <w:rFonts w:ascii="Times New Roman" w:hAnsi="Times New Roman" w:cs="Times New Roman"/>
          <w:sz w:val="24"/>
          <w:szCs w:val="24"/>
        </w:rPr>
        <w:t>: 60)</w:t>
      </w:r>
      <w:r w:rsidRPr="00A50EBD">
        <w:rPr>
          <w:rFonts w:ascii="Times New Roman" w:hAnsi="Times New Roman" w:cs="Times New Roman"/>
          <w:sz w:val="24"/>
          <w:szCs w:val="24"/>
        </w:rPr>
        <w:t xml:space="preserve"> It is made known that other officers are ‘stunned’ by the harshness of the verdict in the barracks where they had no whipping ‘for the past ten years’, while Spiker is described as the one who feels ‘deep satisfaction glowing inside him.’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The juxtaposition of the </w:t>
      </w:r>
      <w:r w:rsidR="00FC544A">
        <w:rPr>
          <w:rFonts w:ascii="Times New Roman" w:hAnsi="Times New Roman" w:cs="Times New Roman"/>
          <w:sz w:val="24"/>
          <w:szCs w:val="24"/>
        </w:rPr>
        <w:t>C</w:t>
      </w:r>
      <w:r w:rsidRPr="00A50EBD">
        <w:rPr>
          <w:rFonts w:ascii="Times New Roman" w:hAnsi="Times New Roman" w:cs="Times New Roman"/>
          <w:sz w:val="24"/>
          <w:szCs w:val="24"/>
        </w:rPr>
        <w:t>olonel to the rest of his military colleagues suggests that no one else in the regiment equals him in his ruthlessness. This is validated by another episode, when Colone</w:t>
      </w:r>
      <w:r w:rsidR="00FC544A">
        <w:rPr>
          <w:rFonts w:ascii="Times New Roman" w:hAnsi="Times New Roman" w:cs="Times New Roman"/>
          <w:sz w:val="24"/>
          <w:szCs w:val="24"/>
        </w:rPr>
        <w:t>l</w:t>
      </w:r>
      <w:r w:rsidRPr="00A50EBD">
        <w:rPr>
          <w:rFonts w:ascii="Times New Roman" w:hAnsi="Times New Roman" w:cs="Times New Roman"/>
          <w:sz w:val="24"/>
          <w:szCs w:val="24"/>
        </w:rPr>
        <w:t xml:space="preserve"> Spiker sees the coffin with Ned Kenny, whose death is staged by his friends. Spiker casts a look at the coffin that ‘trundled across the barracks square’ </w:t>
      </w:r>
      <w:r w:rsidR="00FC544A">
        <w:rPr>
          <w:rFonts w:ascii="Times New Roman" w:hAnsi="Times New Roman" w:cs="Times New Roman"/>
          <w:sz w:val="24"/>
          <w:szCs w:val="24"/>
        </w:rPr>
        <w:t xml:space="preserve">and </w:t>
      </w:r>
      <w:r w:rsidRPr="00A50EBD">
        <w:rPr>
          <w:rFonts w:ascii="Times New Roman" w:hAnsi="Times New Roman" w:cs="Times New Roman"/>
          <w:sz w:val="24"/>
          <w:szCs w:val="24"/>
        </w:rPr>
        <w:t xml:space="preserve">continues shaving, </w:t>
      </w:r>
      <w:r w:rsidR="00FC544A">
        <w:rPr>
          <w:rFonts w:ascii="Times New Roman" w:hAnsi="Times New Roman" w:cs="Times New Roman"/>
          <w:sz w:val="24"/>
          <w:szCs w:val="24"/>
        </w:rPr>
        <w:t>with</w:t>
      </w:r>
      <w:r w:rsidRPr="00A50EBD">
        <w:rPr>
          <w:rFonts w:ascii="Times New Roman" w:hAnsi="Times New Roman" w:cs="Times New Roman"/>
          <w:sz w:val="24"/>
          <w:szCs w:val="24"/>
        </w:rPr>
        <w:t xml:space="preserve"> ‘no great pity stirred within him.’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FC544A">
        <w:rPr>
          <w:rFonts w:ascii="Times New Roman" w:hAnsi="Times New Roman" w:cs="Times New Roman"/>
          <w:sz w:val="24"/>
          <w:szCs w:val="24"/>
        </w:rPr>
        <w:t> </w:t>
      </w:r>
      <w:r w:rsidR="00DB2C7A">
        <w:rPr>
          <w:rFonts w:ascii="Times New Roman" w:hAnsi="Times New Roman" w:cs="Times New Roman"/>
          <w:sz w:val="24"/>
          <w:szCs w:val="24"/>
        </w:rPr>
        <w:t>67)</w:t>
      </w:r>
      <w:r w:rsidRPr="00A50EBD">
        <w:rPr>
          <w:rFonts w:ascii="Times New Roman" w:hAnsi="Times New Roman" w:cs="Times New Roman"/>
          <w:sz w:val="24"/>
          <w:szCs w:val="24"/>
        </w:rPr>
        <w:t xml:space="preserve"> At that moment, his thoughts about Irish people are revealed to the reader: ‘A plague of famine was necessary to thin them out; they could not be sustained by the land.’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w:t>
      </w:r>
      <w:r w:rsidR="00B94B9F" w:rsidRPr="00A50EBD">
        <w:rPr>
          <w:rFonts w:ascii="Times New Roman" w:hAnsi="Times New Roman" w:cs="Times New Roman"/>
          <w:sz w:val="24"/>
          <w:szCs w:val="24"/>
        </w:rPr>
        <w:t>His pitiless</w:t>
      </w:r>
      <w:r w:rsidRPr="00A50EBD">
        <w:rPr>
          <w:rFonts w:ascii="Times New Roman" w:hAnsi="Times New Roman" w:cs="Times New Roman"/>
          <w:sz w:val="24"/>
          <w:szCs w:val="24"/>
        </w:rPr>
        <w:t xml:space="preserve"> reaction to Ned Kenny’s fear, pain and death, and his cunning tactics of taking advantage of people unmistakably display the Otherness of this loyal servant of the Crown</w:t>
      </w:r>
      <w:r w:rsidR="00DC7E6F">
        <w:rPr>
          <w:rFonts w:ascii="Times New Roman" w:hAnsi="Times New Roman" w:cs="Times New Roman"/>
          <w:sz w:val="24"/>
          <w:szCs w:val="24"/>
        </w:rPr>
        <w:t xml:space="preserve">, </w:t>
      </w:r>
      <w:r w:rsidRPr="00A50EBD">
        <w:rPr>
          <w:rFonts w:ascii="Times New Roman" w:hAnsi="Times New Roman" w:cs="Times New Roman"/>
          <w:sz w:val="24"/>
          <w:szCs w:val="24"/>
        </w:rPr>
        <w:t>and enemy of the Irish. It can be said that his Otherness is ‘set against the antithetical normality of the spectator’,</w:t>
      </w:r>
      <w:r w:rsidRPr="00A50EBD">
        <w:rPr>
          <w:rStyle w:val="FootnoteReference"/>
          <w:rFonts w:ascii="Times New Roman" w:hAnsi="Times New Roman" w:cs="Times New Roman"/>
          <w:sz w:val="24"/>
          <w:szCs w:val="24"/>
        </w:rPr>
        <w:footnoteReference w:id="663"/>
      </w:r>
      <w:r w:rsidRPr="00A50EBD">
        <w:rPr>
          <w:rFonts w:ascii="Times New Roman" w:hAnsi="Times New Roman" w:cs="Times New Roman"/>
          <w:sz w:val="24"/>
          <w:szCs w:val="24"/>
        </w:rPr>
        <w:t xml:space="preserve"> </w:t>
      </w:r>
      <w:r w:rsidR="005F0696" w:rsidRPr="00DC7E6F">
        <w:rPr>
          <w:rFonts w:ascii="Times New Roman" w:hAnsi="Times New Roman" w:cs="Times New Roman"/>
          <w:sz w:val="24"/>
          <w:szCs w:val="24"/>
        </w:rPr>
        <w:t>that is,</w:t>
      </w:r>
      <w:r w:rsidRPr="00A50EBD">
        <w:rPr>
          <w:rFonts w:ascii="Times New Roman" w:hAnsi="Times New Roman" w:cs="Times New Roman"/>
          <w:sz w:val="24"/>
          <w:szCs w:val="24"/>
        </w:rPr>
        <w:t xml:space="preserve"> the auto-image in this case, and is symbolic of a typical contemporary English</w:t>
      </w:r>
      <w:r w:rsidR="004E7954">
        <w:rPr>
          <w:rFonts w:ascii="Times New Roman" w:hAnsi="Times New Roman" w:cs="Times New Roman"/>
          <w:sz w:val="24"/>
          <w:szCs w:val="24"/>
        </w:rPr>
        <w:fldChar w:fldCharType="begin"/>
      </w:r>
      <w:r w:rsidR="004E7954">
        <w:instrText xml:space="preserve"> XE "</w:instrText>
      </w:r>
      <w:r w:rsidR="004E7954" w:rsidRPr="00442F8B">
        <w:rPr>
          <w:rFonts w:ascii="Times New Roman" w:hAnsi="Times New Roman" w:cs="Times New Roman"/>
          <w:sz w:val="24"/>
          <w:szCs w:val="24"/>
        </w:rPr>
        <w:instrText>Ireland:</w:instrText>
      </w:r>
      <w:r w:rsidR="004E7954" w:rsidRPr="00442F8B">
        <w:instrText>colonialism and</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colonist, which serves to accentuate the ‘most glaring excesses of British colonialism in Ireland’.</w:t>
      </w:r>
      <w:r w:rsidRPr="00A50EBD">
        <w:rPr>
          <w:rStyle w:val="FootnoteReference"/>
          <w:rFonts w:ascii="Times New Roman" w:hAnsi="Times New Roman" w:cs="Times New Roman"/>
          <w:sz w:val="24"/>
          <w:szCs w:val="24"/>
        </w:rPr>
        <w:footnoteReference w:id="664"/>
      </w:r>
    </w:p>
    <w:p w14:paraId="0E6E6F69" w14:textId="4B5ACD08" w:rsidR="00376D33" w:rsidRPr="00A50EBD" w:rsidRDefault="00B94B9F" w:rsidP="00DB3D4C">
      <w:pPr>
        <w:ind w:firstLine="720"/>
        <w:rPr>
          <w:rFonts w:ascii="Times New Roman" w:hAnsi="Times New Roman" w:cs="Times New Roman"/>
          <w:sz w:val="24"/>
          <w:szCs w:val="24"/>
        </w:rPr>
      </w:pPr>
      <w:r w:rsidRPr="00A50EBD">
        <w:rPr>
          <w:rFonts w:ascii="Times New Roman" w:hAnsi="Times New Roman" w:cs="Times New Roman"/>
          <w:sz w:val="24"/>
          <w:szCs w:val="24"/>
        </w:rPr>
        <w:t>Colonel Spiker’s</w:t>
      </w:r>
      <w:r w:rsidR="00376D33" w:rsidRPr="00A50EBD">
        <w:rPr>
          <w:rFonts w:ascii="Times New Roman" w:hAnsi="Times New Roman" w:cs="Times New Roman"/>
          <w:sz w:val="24"/>
          <w:szCs w:val="24"/>
        </w:rPr>
        <w:t xml:space="preserve"> cruelty generates a reciprocal response: to avenge the wrongs of Ned Kenny, Myles delivers a hundred strokes on the Colonel’s back, </w:t>
      </w:r>
      <w:r w:rsidR="008105F7" w:rsidRPr="00A50EBD">
        <w:rPr>
          <w:rFonts w:ascii="Times New Roman" w:hAnsi="Times New Roman" w:cs="Times New Roman"/>
          <w:sz w:val="24"/>
          <w:szCs w:val="24"/>
        </w:rPr>
        <w:t>counting them in Irish. The timing of th</w:t>
      </w:r>
      <w:r w:rsidR="001D759F">
        <w:rPr>
          <w:rFonts w:ascii="Times New Roman" w:hAnsi="Times New Roman" w:cs="Times New Roman"/>
          <w:sz w:val="24"/>
          <w:szCs w:val="24"/>
        </w:rPr>
        <w:t xml:space="preserve">e punishment </w:t>
      </w:r>
      <w:r w:rsidR="008105F7" w:rsidRPr="00A50EBD">
        <w:rPr>
          <w:rFonts w:ascii="Times New Roman" w:hAnsi="Times New Roman" w:cs="Times New Roman"/>
          <w:sz w:val="24"/>
          <w:szCs w:val="24"/>
        </w:rPr>
        <w:t>strengthens the idea that it</w:t>
      </w:r>
      <w:r w:rsidR="00376D33" w:rsidRPr="00A50EBD">
        <w:rPr>
          <w:rFonts w:ascii="Times New Roman" w:hAnsi="Times New Roman" w:cs="Times New Roman"/>
          <w:sz w:val="24"/>
          <w:szCs w:val="24"/>
        </w:rPr>
        <w:t xml:space="preserve"> is </w:t>
      </w:r>
      <w:r w:rsidR="001D759F">
        <w:rPr>
          <w:rFonts w:ascii="Times New Roman" w:hAnsi="Times New Roman" w:cs="Times New Roman"/>
          <w:sz w:val="24"/>
          <w:szCs w:val="24"/>
        </w:rPr>
        <w:t xml:space="preserve">indeed </w:t>
      </w:r>
      <w:r w:rsidR="00376D33" w:rsidRPr="00A50EBD">
        <w:rPr>
          <w:rFonts w:ascii="Times New Roman" w:hAnsi="Times New Roman" w:cs="Times New Roman"/>
          <w:sz w:val="24"/>
          <w:szCs w:val="24"/>
        </w:rPr>
        <w:t>retaliation — it follows Spiker’s conversation with another character, Henry Massingham</w:t>
      </w:r>
      <w:r w:rsidR="004E7954">
        <w:rPr>
          <w:rFonts w:ascii="Times New Roman" w:hAnsi="Times New Roman" w:cs="Times New Roman"/>
          <w:sz w:val="24"/>
          <w:szCs w:val="24"/>
        </w:rPr>
        <w:fldChar w:fldCharType="begin"/>
      </w:r>
      <w:r w:rsidR="004E7954">
        <w:instrText xml:space="preserve"> XE "</w:instrText>
      </w:r>
      <w:r w:rsidR="004E7954" w:rsidRPr="005E261C">
        <w:rPr>
          <w:rFonts w:ascii="Times New Roman" w:hAnsi="Times New Roman" w:cs="Times New Roman"/>
          <w:i/>
          <w:iCs/>
          <w:sz w:val="24"/>
          <w:szCs w:val="24"/>
        </w:rPr>
        <w:instrText>The Hungry Land:</w:instrText>
      </w:r>
      <w:r w:rsidR="004E7954" w:rsidRPr="005E261C">
        <w:instrText>Henry Massingham (character)</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in which the former calls the Irish ‘barbarians’, ‘hungry and subservient’</w:t>
      </w:r>
      <w:r w:rsidR="00981D41">
        <w:rPr>
          <w:rFonts w:ascii="Times New Roman" w:hAnsi="Times New Roman" w:cs="Times New Roman"/>
          <w:sz w:val="24"/>
          <w:szCs w:val="24"/>
        </w:rPr>
        <w:t>,</w:t>
      </w:r>
      <w:r w:rsidR="00376D33" w:rsidRPr="00A50EBD">
        <w:rPr>
          <w:rFonts w:ascii="Times New Roman" w:hAnsi="Times New Roman" w:cs="Times New Roman"/>
          <w:sz w:val="24"/>
          <w:szCs w:val="24"/>
        </w:rPr>
        <w:t xml:space="preserve"> and their land ‘a country without leaders’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 xml:space="preserve">: 70). The ultimate manifestations of the Colonel’s uncanny cruelty </w:t>
      </w:r>
      <w:r w:rsidR="00981D41">
        <w:rPr>
          <w:rFonts w:ascii="Times New Roman" w:hAnsi="Times New Roman" w:cs="Times New Roman"/>
          <w:sz w:val="24"/>
          <w:szCs w:val="24"/>
        </w:rPr>
        <w:t xml:space="preserve">shape </w:t>
      </w:r>
      <w:r w:rsidR="00376D33" w:rsidRPr="00A50EBD">
        <w:rPr>
          <w:rFonts w:ascii="Times New Roman" w:hAnsi="Times New Roman" w:cs="Times New Roman"/>
          <w:sz w:val="24"/>
          <w:szCs w:val="24"/>
        </w:rPr>
        <w:t xml:space="preserve">him </w:t>
      </w:r>
      <w:r w:rsidR="00981D41">
        <w:rPr>
          <w:rFonts w:ascii="Times New Roman" w:hAnsi="Times New Roman" w:cs="Times New Roman"/>
          <w:sz w:val="24"/>
          <w:szCs w:val="24"/>
        </w:rPr>
        <w:t xml:space="preserve">as </w:t>
      </w:r>
      <w:r w:rsidR="00376D33" w:rsidRPr="00A50EBD">
        <w:rPr>
          <w:rFonts w:ascii="Times New Roman" w:hAnsi="Times New Roman" w:cs="Times New Roman"/>
          <w:sz w:val="24"/>
          <w:szCs w:val="24"/>
        </w:rPr>
        <w:t>a grotesque figure</w:t>
      </w:r>
      <w:r w:rsidR="00DC7E6F">
        <w:rPr>
          <w:rFonts w:ascii="Times New Roman" w:hAnsi="Times New Roman" w:cs="Times New Roman"/>
          <w:sz w:val="24"/>
          <w:szCs w:val="24"/>
        </w:rPr>
        <w:t>, mak</w:t>
      </w:r>
      <w:r w:rsidR="00981D41">
        <w:rPr>
          <w:rFonts w:ascii="Times New Roman" w:hAnsi="Times New Roman" w:cs="Times New Roman"/>
          <w:sz w:val="24"/>
          <w:szCs w:val="24"/>
        </w:rPr>
        <w:t>ing</w:t>
      </w:r>
      <w:r w:rsidR="00DC7E6F">
        <w:rPr>
          <w:rFonts w:ascii="Times New Roman" w:hAnsi="Times New Roman" w:cs="Times New Roman"/>
          <w:sz w:val="24"/>
          <w:szCs w:val="24"/>
        </w:rPr>
        <w:t xml:space="preserve"> his</w:t>
      </w:r>
      <w:r w:rsidR="00376D33" w:rsidRPr="00A50EBD">
        <w:rPr>
          <w:rFonts w:ascii="Times New Roman" w:hAnsi="Times New Roman" w:cs="Times New Roman"/>
          <w:sz w:val="24"/>
          <w:szCs w:val="24"/>
        </w:rPr>
        <w:t xml:space="preserve"> symbolic meaning</w:t>
      </w:r>
      <w:r w:rsidR="00DC7E6F">
        <w:rPr>
          <w:rFonts w:ascii="Times New Roman" w:hAnsi="Times New Roman" w:cs="Times New Roman"/>
          <w:sz w:val="24"/>
          <w:szCs w:val="24"/>
        </w:rPr>
        <w:t xml:space="preserve"> even more pronounced</w:t>
      </w:r>
      <w:r w:rsidR="00376D33" w:rsidRPr="00A50EBD">
        <w:rPr>
          <w:rFonts w:ascii="Times New Roman" w:hAnsi="Times New Roman" w:cs="Times New Roman"/>
          <w:sz w:val="24"/>
          <w:szCs w:val="24"/>
        </w:rPr>
        <w:t xml:space="preserve">, for ‘all symbolism is intrinsically </w:t>
      </w:r>
      <w:r w:rsidR="00376D33" w:rsidRPr="00A50EBD">
        <w:rPr>
          <w:rFonts w:ascii="Times New Roman" w:hAnsi="Times New Roman" w:cs="Times New Roman"/>
          <w:sz w:val="24"/>
          <w:szCs w:val="24"/>
        </w:rPr>
        <w:lastRenderedPageBreak/>
        <w:t>grotesque.’</w:t>
      </w:r>
      <w:r w:rsidR="00376D33" w:rsidRPr="00A50EBD">
        <w:rPr>
          <w:rStyle w:val="FootnoteReference"/>
          <w:rFonts w:ascii="Times New Roman" w:hAnsi="Times New Roman" w:cs="Times New Roman"/>
          <w:sz w:val="24"/>
          <w:szCs w:val="24"/>
        </w:rPr>
        <w:footnoteReference w:id="665"/>
      </w:r>
      <w:r w:rsidR="00376D33" w:rsidRPr="00A50EBD">
        <w:rPr>
          <w:rFonts w:ascii="Times New Roman" w:hAnsi="Times New Roman" w:cs="Times New Roman"/>
          <w:sz w:val="24"/>
          <w:szCs w:val="24"/>
        </w:rPr>
        <w:t xml:space="preserve"> </w:t>
      </w:r>
      <w:bookmarkEnd w:id="596"/>
      <w:r w:rsidR="004E7954">
        <w:rPr>
          <w:rFonts w:ascii="Times New Roman" w:hAnsi="Times New Roman" w:cs="Times New Roman"/>
          <w:sz w:val="24"/>
          <w:szCs w:val="24"/>
        </w:rPr>
        <w:fldChar w:fldCharType="begin"/>
      </w:r>
      <w:r w:rsidR="004E7954">
        <w:instrText xml:space="preserve"> XE "</w:instrText>
      </w:r>
      <w:r w:rsidR="004E7954" w:rsidRPr="00E03431">
        <w:rPr>
          <w:i/>
          <w:iCs/>
        </w:rPr>
        <w:instrText>The Hungry Land:</w:instrText>
      </w:r>
      <w:r w:rsidR="004E7954" w:rsidRPr="00E03431">
        <w:instrText>Ned Kenny (character)</w:instrText>
      </w:r>
      <w:r w:rsidR="004E7954">
        <w:instrText xml:space="preserve">" \r "Ned1"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Considering that this quality is ‘usually attributed to objects, the strange conflation of disparate elements not found in nature’,</w:t>
      </w:r>
      <w:r w:rsidR="00376D33" w:rsidRPr="00A50EBD">
        <w:rPr>
          <w:rStyle w:val="FootnoteReference"/>
          <w:rFonts w:ascii="Times New Roman" w:hAnsi="Times New Roman" w:cs="Times New Roman"/>
          <w:sz w:val="24"/>
          <w:szCs w:val="24"/>
        </w:rPr>
        <w:footnoteReference w:id="666"/>
      </w:r>
      <w:r w:rsidR="00376D33" w:rsidRPr="00A50EBD">
        <w:rPr>
          <w:rFonts w:ascii="Times New Roman" w:hAnsi="Times New Roman" w:cs="Times New Roman"/>
          <w:sz w:val="24"/>
          <w:szCs w:val="24"/>
        </w:rPr>
        <w:t xml:space="preserve"> its deployment in the creation of this character suggests that Colonel Spiker is a projection of the antipathy, </w:t>
      </w:r>
      <w:r w:rsidR="008105F7" w:rsidRPr="00A50EBD">
        <w:rPr>
          <w:rFonts w:ascii="Times New Roman" w:hAnsi="Times New Roman" w:cs="Times New Roman"/>
          <w:sz w:val="24"/>
          <w:szCs w:val="24"/>
        </w:rPr>
        <w:t>felt</w:t>
      </w:r>
      <w:r w:rsidR="00376D33" w:rsidRPr="00A50EBD">
        <w:rPr>
          <w:rFonts w:ascii="Times New Roman" w:hAnsi="Times New Roman" w:cs="Times New Roman"/>
          <w:sz w:val="24"/>
          <w:szCs w:val="24"/>
        </w:rPr>
        <w:t xml:space="preserve"> by the Irish towards their Other</w:t>
      </w:r>
      <w:r w:rsidR="004E7954">
        <w:rPr>
          <w:rFonts w:ascii="Times New Roman" w:hAnsi="Times New Roman" w:cs="Times New Roman"/>
          <w:sz w:val="24"/>
          <w:szCs w:val="24"/>
        </w:rPr>
        <w:fldChar w:fldCharType="begin"/>
      </w:r>
      <w:r w:rsidR="004E7954">
        <w:instrText xml:space="preserve"> XE "</w:instrText>
      </w:r>
      <w:r w:rsidR="004E7954" w:rsidRPr="009868B1">
        <w:rPr>
          <w:rFonts w:ascii="Times New Roman" w:hAnsi="Times New Roman" w:cs="Times New Roman"/>
          <w:sz w:val="24"/>
          <w:szCs w:val="24"/>
        </w:rPr>
        <w:instrText>Other</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as</w:t>
      </w:r>
      <w:r w:rsidR="00376D33" w:rsidRPr="00A50EBD">
        <w:rPr>
          <w:rFonts w:ascii="Times New Roman" w:hAnsi="Times New Roman" w:cs="Times New Roman"/>
          <w:sz w:val="24"/>
          <w:szCs w:val="24"/>
        </w:rPr>
        <w:t xml:space="preserve"> he is perceived </w:t>
      </w:r>
      <w:r w:rsidR="008105F7" w:rsidRPr="00A50EBD">
        <w:rPr>
          <w:rFonts w:ascii="Times New Roman" w:hAnsi="Times New Roman" w:cs="Times New Roman"/>
          <w:sz w:val="24"/>
          <w:szCs w:val="24"/>
        </w:rPr>
        <w:t xml:space="preserve">as </w:t>
      </w:r>
      <w:r w:rsidR="00376D33" w:rsidRPr="00A50EBD">
        <w:rPr>
          <w:rFonts w:ascii="Times New Roman" w:hAnsi="Times New Roman" w:cs="Times New Roman"/>
          <w:sz w:val="24"/>
          <w:szCs w:val="24"/>
        </w:rPr>
        <w:t xml:space="preserve">less human </w:t>
      </w:r>
      <w:r w:rsidR="008105F7" w:rsidRPr="00A50EBD">
        <w:rPr>
          <w:rFonts w:ascii="Times New Roman" w:hAnsi="Times New Roman" w:cs="Times New Roman"/>
          <w:sz w:val="24"/>
          <w:szCs w:val="24"/>
        </w:rPr>
        <w:t>due to</w:t>
      </w:r>
      <w:r w:rsidR="00376D33" w:rsidRPr="00A50EBD">
        <w:rPr>
          <w:rFonts w:ascii="Times New Roman" w:hAnsi="Times New Roman" w:cs="Times New Roman"/>
          <w:sz w:val="24"/>
          <w:szCs w:val="24"/>
        </w:rPr>
        <w:t xml:space="preserve"> his incomprehensible cruelty. In other words, the English negative perception of the Irish</w:t>
      </w:r>
      <w:r w:rsidR="004E7954">
        <w:rPr>
          <w:rFonts w:ascii="Times New Roman" w:hAnsi="Times New Roman" w:cs="Times New Roman"/>
          <w:sz w:val="24"/>
          <w:szCs w:val="24"/>
        </w:rPr>
        <w:fldChar w:fldCharType="begin"/>
      </w:r>
      <w:r w:rsidR="004E7954">
        <w:instrText xml:space="preserve"> XE "</w:instrText>
      </w:r>
      <w:r w:rsidR="004E7954" w:rsidRPr="00E91EFA">
        <w:rPr>
          <w:rFonts w:ascii="Times New Roman" w:hAnsi="Times New Roman" w:cs="Times New Roman"/>
          <w:sz w:val="24"/>
          <w:szCs w:val="24"/>
        </w:rPr>
        <w:instrText>Ireland:</w:instrText>
      </w:r>
      <w:r w:rsidR="004E7954" w:rsidRPr="00E91EFA">
        <w:instrText>perceptions of (</w:instrText>
      </w:r>
      <w:r w:rsidR="00441A4C">
        <w:instrText>British</w:instrText>
      </w:r>
      <w:r w:rsidR="004E7954" w:rsidRPr="00E91EFA">
        <w:instrText>)</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rebounds, and is transferred onto the Colonel, who represents the collective image of the English. </w:t>
      </w:r>
      <w:bookmarkStart w:id="597" w:name="grotesque1"/>
      <w:r w:rsidR="00376D33" w:rsidRPr="00A50EBD">
        <w:rPr>
          <w:rFonts w:ascii="Times New Roman" w:hAnsi="Times New Roman" w:cs="Times New Roman"/>
          <w:sz w:val="24"/>
          <w:szCs w:val="24"/>
        </w:rPr>
        <w:t xml:space="preserve">Supportive of this view </w:t>
      </w:r>
      <w:bookmarkStart w:id="598" w:name="Ist1"/>
      <w:r w:rsidR="00376D33" w:rsidRPr="00A50EBD">
        <w:rPr>
          <w:rFonts w:ascii="Times New Roman" w:hAnsi="Times New Roman" w:cs="Times New Roman"/>
          <w:sz w:val="24"/>
          <w:szCs w:val="24"/>
        </w:rPr>
        <w:t>is Istvan Csicsery-Ronay</w:t>
      </w:r>
      <w:r w:rsidR="008105F7" w:rsidRPr="00A50EBD">
        <w:rPr>
          <w:rFonts w:ascii="Times New Roman" w:hAnsi="Times New Roman" w:cs="Times New Roman"/>
          <w:sz w:val="24"/>
          <w:szCs w:val="24"/>
        </w:rPr>
        <w:t xml:space="preserve"> Jr.</w:t>
      </w:r>
      <w:r w:rsidR="00FC00C5" w:rsidRPr="00A50EBD">
        <w:rPr>
          <w:rFonts w:ascii="Times New Roman" w:hAnsi="Times New Roman" w:cs="Times New Roman"/>
          <w:sz w:val="24"/>
          <w:szCs w:val="24"/>
        </w:rPr>
        <w:t>’s</w:t>
      </w:r>
      <w:r w:rsidR="00981D41">
        <w:rPr>
          <w:rFonts w:ascii="Times New Roman" w:hAnsi="Times New Roman" w:cs="Times New Roman"/>
          <w:sz w:val="24"/>
          <w:szCs w:val="24"/>
        </w:rPr>
        <w:t> </w:t>
      </w:r>
      <w:r w:rsidR="00376D33" w:rsidRPr="00A50EBD">
        <w:rPr>
          <w:rFonts w:ascii="Times New Roman" w:hAnsi="Times New Roman" w:cs="Times New Roman"/>
          <w:sz w:val="24"/>
          <w:szCs w:val="24"/>
        </w:rPr>
        <w:t xml:space="preserve">explanation </w:t>
      </w:r>
      <w:r w:rsidR="005C36A5" w:rsidRPr="00A50EBD">
        <w:rPr>
          <w:rFonts w:ascii="Times New Roman" w:hAnsi="Times New Roman" w:cs="Times New Roman"/>
          <w:sz w:val="24"/>
          <w:szCs w:val="24"/>
        </w:rPr>
        <w:t>of a capacity of the grotesque:</w:t>
      </w:r>
    </w:p>
    <w:p w14:paraId="3DB4B9A1"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F8769B">
        <w:rPr>
          <w:rFonts w:ascii="Times New Roman" w:hAnsi="Times New Roman" w:cs="Times New Roman"/>
          <w:sz w:val="24"/>
          <w:szCs w:val="24"/>
        </w:rPr>
        <w:t>The grotesque is a projection of fascinated repulsion/attraction out into objects that consciousness cannot accommodate, because the object disturbs the sense of rational, natural categorization. In both cases, the reader/perceiver is shocked by a sudden estrangement from habitual perception, and in both cases the response is to suspend one’s confidence in knowledge about the world, and to attempt to redefine the real in thought’s relation to nature.</w:t>
      </w:r>
      <w:r w:rsidRPr="00F8769B">
        <w:rPr>
          <w:rStyle w:val="FootnoteReference"/>
          <w:rFonts w:ascii="Times New Roman" w:hAnsi="Times New Roman" w:cs="Times New Roman"/>
          <w:sz w:val="24"/>
          <w:szCs w:val="24"/>
        </w:rPr>
        <w:footnoteReference w:id="667"/>
      </w:r>
    </w:p>
    <w:p w14:paraId="59422EF4" w14:textId="7F68490A"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grot</w:t>
      </w:r>
      <w:r w:rsidR="005A1FCB" w:rsidRPr="00A50EBD">
        <w:rPr>
          <w:rFonts w:ascii="Times New Roman" w:hAnsi="Times New Roman" w:cs="Times New Roman"/>
          <w:sz w:val="24"/>
          <w:szCs w:val="24"/>
        </w:rPr>
        <w:t>esque</w:t>
      </w:r>
      <w:r w:rsidR="008105F7" w:rsidRPr="00A50EBD">
        <w:rPr>
          <w:rFonts w:ascii="Times New Roman" w:hAnsi="Times New Roman" w:cs="Times New Roman"/>
          <w:sz w:val="24"/>
          <w:szCs w:val="24"/>
        </w:rPr>
        <w:t>ness</w:t>
      </w:r>
      <w:r w:rsidRPr="00A50EBD">
        <w:rPr>
          <w:rFonts w:ascii="Times New Roman" w:hAnsi="Times New Roman" w:cs="Times New Roman"/>
          <w:sz w:val="24"/>
          <w:szCs w:val="24"/>
        </w:rPr>
        <w:t xml:space="preserve"> of the hetero-image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provokes</w:t>
      </w:r>
      <w:r w:rsidRPr="00A50EBD">
        <w:rPr>
          <w:rFonts w:ascii="Times New Roman" w:hAnsi="Times New Roman" w:cs="Times New Roman"/>
          <w:sz w:val="24"/>
          <w:szCs w:val="24"/>
        </w:rPr>
        <w:t xml:space="preserve"> a sense of repulsion, </w:t>
      </w:r>
      <w:r w:rsidR="001D759F">
        <w:rPr>
          <w:rFonts w:ascii="Times New Roman" w:hAnsi="Times New Roman" w:cs="Times New Roman"/>
          <w:sz w:val="24"/>
          <w:szCs w:val="24"/>
        </w:rPr>
        <w:t>and suggests</w:t>
      </w:r>
      <w:r w:rsidRPr="00A50EBD">
        <w:rPr>
          <w:rFonts w:ascii="Times New Roman" w:hAnsi="Times New Roman" w:cs="Times New Roman"/>
          <w:sz w:val="24"/>
          <w:szCs w:val="24"/>
        </w:rPr>
        <w:t xml:space="preserve"> that this process </w:t>
      </w:r>
      <w:r w:rsidR="008105F7" w:rsidRPr="00A50EBD">
        <w:rPr>
          <w:rFonts w:ascii="Times New Roman" w:hAnsi="Times New Roman" w:cs="Times New Roman"/>
          <w:sz w:val="24"/>
          <w:szCs w:val="24"/>
        </w:rPr>
        <w:t xml:space="preserve">of generating negative images </w:t>
      </w:r>
      <w:r w:rsidRPr="00A50EBD">
        <w:rPr>
          <w:rFonts w:ascii="Times New Roman" w:hAnsi="Times New Roman" w:cs="Times New Roman"/>
          <w:sz w:val="24"/>
          <w:szCs w:val="24"/>
        </w:rPr>
        <w:t>is interchangeable. The Irish</w:t>
      </w:r>
      <w:r w:rsidR="004E7954">
        <w:rPr>
          <w:rFonts w:ascii="Times New Roman" w:hAnsi="Times New Roman" w:cs="Times New Roman"/>
          <w:sz w:val="24"/>
          <w:szCs w:val="24"/>
        </w:rPr>
        <w:fldChar w:fldCharType="begin"/>
      </w:r>
      <w:r w:rsidR="004E7954">
        <w:instrText xml:space="preserve"> XE "</w:instrText>
      </w:r>
      <w:r w:rsidR="004E7954" w:rsidRPr="009750E8">
        <w:rPr>
          <w:rFonts w:ascii="Times New Roman" w:hAnsi="Times New Roman" w:cs="Times New Roman"/>
          <w:sz w:val="24"/>
          <w:szCs w:val="24"/>
        </w:rPr>
        <w:instrText>Ireland:</w:instrText>
      </w:r>
      <w:r w:rsidR="004E7954" w:rsidRPr="009750E8">
        <w:instrText>perceptions of (</w:instrText>
      </w:r>
      <w:r w:rsidR="00441A4C">
        <w:instrText>British</w:instrText>
      </w:r>
      <w:r w:rsidR="004E7954" w:rsidRPr="009750E8">
        <w:instrText>)</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aware of the English perception of them: ‘Spiker like all his ilk thinks we are vermin, a peasant race with a barbaric language.’ (</w:t>
      </w:r>
      <w:r w:rsidRPr="00A50EBD">
        <w:rPr>
          <w:rFonts w:ascii="Times New Roman" w:hAnsi="Times New Roman" w:cs="Times New Roman"/>
          <w:i/>
          <w:sz w:val="24"/>
          <w:szCs w:val="24"/>
        </w:rPr>
        <w:t>HL</w:t>
      </w:r>
      <w:r w:rsidR="00DB2C7A">
        <w:rPr>
          <w:rFonts w:ascii="Times New Roman" w:hAnsi="Times New Roman" w:cs="Times New Roman"/>
          <w:sz w:val="24"/>
          <w:szCs w:val="24"/>
        </w:rPr>
        <w:t>: 68)</w:t>
      </w:r>
      <w:r w:rsidRPr="00A50EBD">
        <w:rPr>
          <w:rFonts w:ascii="Times New Roman" w:hAnsi="Times New Roman" w:cs="Times New Roman"/>
          <w:sz w:val="24"/>
          <w:szCs w:val="24"/>
        </w:rPr>
        <w:t xml:space="preserve"> Therefore, Myles’ symbolic use of the Irish language</w:t>
      </w:r>
      <w:r w:rsidR="004E7954">
        <w:rPr>
          <w:rFonts w:ascii="Times New Roman" w:hAnsi="Times New Roman" w:cs="Times New Roman"/>
          <w:sz w:val="24"/>
          <w:szCs w:val="24"/>
        </w:rPr>
        <w:fldChar w:fldCharType="begin"/>
      </w:r>
      <w:r w:rsidR="004E7954">
        <w:instrText xml:space="preserve"> XE "</w:instrText>
      </w:r>
      <w:r w:rsidR="004E7954" w:rsidRPr="00A67A71">
        <w:rPr>
          <w:rFonts w:ascii="Times New Roman" w:hAnsi="Times New Roman" w:cs="Times New Roman"/>
          <w:i/>
          <w:iCs/>
          <w:sz w:val="24"/>
          <w:szCs w:val="24"/>
        </w:rPr>
        <w:instrText>The Hungry Land:</w:instrText>
      </w:r>
      <w:r w:rsidR="004E7954" w:rsidRPr="00A67A71">
        <w:instrText>language, use of</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count the strokes on Colonel Spiker’s back </w:t>
      </w:r>
      <w:r w:rsidR="00981D41">
        <w:rPr>
          <w:rFonts w:ascii="Times New Roman" w:hAnsi="Times New Roman" w:cs="Times New Roman"/>
          <w:sz w:val="24"/>
          <w:szCs w:val="24"/>
        </w:rPr>
        <w:t>suggests</w:t>
      </w:r>
      <w:r w:rsidR="008105F7" w:rsidRPr="00A50EBD">
        <w:rPr>
          <w:rFonts w:ascii="Times New Roman" w:hAnsi="Times New Roman" w:cs="Times New Roman"/>
          <w:sz w:val="24"/>
          <w:szCs w:val="24"/>
        </w:rPr>
        <w:t xml:space="preserve"> the possibility of inverting the balance of power roles</w:t>
      </w:r>
      <w:r w:rsidRPr="00A50EBD">
        <w:rPr>
          <w:rFonts w:ascii="Times New Roman" w:hAnsi="Times New Roman" w:cs="Times New Roman"/>
          <w:sz w:val="24"/>
          <w:szCs w:val="24"/>
        </w:rPr>
        <w:t xml:space="preserve">. </w:t>
      </w:r>
      <w:r w:rsidRPr="00233470">
        <w:rPr>
          <w:rFonts w:ascii="Times New Roman" w:hAnsi="Times New Roman" w:cs="Times New Roman"/>
          <w:sz w:val="24"/>
          <w:szCs w:val="24"/>
        </w:rPr>
        <w:t>This is yet another indication of a connection between power and culture, and of their contextual ambivalence — while Colonel Spiker’s cruelty is condemned, in a different situation, cruelty is posi</w:t>
      </w:r>
      <w:r w:rsidR="00233470" w:rsidRPr="00233470">
        <w:rPr>
          <w:rFonts w:ascii="Times New Roman" w:hAnsi="Times New Roman" w:cs="Times New Roman"/>
          <w:sz w:val="24"/>
          <w:szCs w:val="24"/>
        </w:rPr>
        <w:t xml:space="preserve">tively perceived and justified. </w:t>
      </w:r>
      <w:r w:rsidR="00233470" w:rsidRPr="008B135B">
        <w:rPr>
          <w:rFonts w:ascii="Times New Roman" w:hAnsi="Times New Roman" w:cs="Times New Roman"/>
          <w:sz w:val="24"/>
          <w:szCs w:val="24"/>
        </w:rPr>
        <w:t>This is evident</w:t>
      </w:r>
      <w:r w:rsidR="003440F9">
        <w:rPr>
          <w:rFonts w:ascii="Times New Roman" w:hAnsi="Times New Roman" w:cs="Times New Roman"/>
          <w:sz w:val="24"/>
          <w:szCs w:val="24"/>
        </w:rPr>
        <w:t xml:space="preserve"> </w:t>
      </w:r>
      <w:r w:rsidR="00233470" w:rsidRPr="008B135B">
        <w:rPr>
          <w:rFonts w:ascii="Times New Roman" w:hAnsi="Times New Roman" w:cs="Times New Roman"/>
          <w:sz w:val="24"/>
          <w:szCs w:val="24"/>
        </w:rPr>
        <w:t xml:space="preserve">from John Burke’s </w:t>
      </w:r>
      <w:r w:rsidR="008105F7" w:rsidRPr="008B135B">
        <w:rPr>
          <w:rFonts w:ascii="Times New Roman" w:hAnsi="Times New Roman" w:cs="Times New Roman"/>
          <w:sz w:val="24"/>
          <w:szCs w:val="24"/>
        </w:rPr>
        <w:t>approval</w:t>
      </w:r>
      <w:r w:rsidRPr="008B135B">
        <w:rPr>
          <w:rFonts w:ascii="Times New Roman" w:hAnsi="Times New Roman" w:cs="Times New Roman"/>
          <w:sz w:val="24"/>
          <w:szCs w:val="24"/>
        </w:rPr>
        <w:t xml:space="preserve"> of Myles’s</w:t>
      </w:r>
      <w:r w:rsidR="004E7954">
        <w:rPr>
          <w:rFonts w:ascii="Times New Roman" w:hAnsi="Times New Roman" w:cs="Times New Roman"/>
          <w:sz w:val="24"/>
          <w:szCs w:val="24"/>
        </w:rPr>
        <w:fldChar w:fldCharType="begin"/>
      </w:r>
      <w:r w:rsidR="004E7954">
        <w:instrText xml:space="preserve"> XE "</w:instrText>
      </w:r>
      <w:r w:rsidR="004E7954" w:rsidRPr="00963136">
        <w:rPr>
          <w:rFonts w:ascii="Times New Roman" w:hAnsi="Times New Roman" w:cs="Times New Roman"/>
          <w:i/>
          <w:iCs/>
          <w:sz w:val="24"/>
          <w:szCs w:val="24"/>
        </w:rPr>
        <w:instrText>The Hungry Land:</w:instrText>
      </w:r>
      <w:r w:rsidR="004E7954" w:rsidRPr="00963136">
        <w:instrText>Myles Prendergast (character)</w:instrText>
      </w:r>
      <w:r w:rsidR="004E7954">
        <w:instrText xml:space="preserve">" </w:instrText>
      </w:r>
      <w:r w:rsidR="004E7954">
        <w:rPr>
          <w:rFonts w:ascii="Times New Roman" w:hAnsi="Times New Roman" w:cs="Times New Roman"/>
          <w:sz w:val="24"/>
          <w:szCs w:val="24"/>
        </w:rPr>
        <w:fldChar w:fldCharType="end"/>
      </w:r>
      <w:r w:rsidRPr="008B135B">
        <w:rPr>
          <w:rFonts w:ascii="Times New Roman" w:hAnsi="Times New Roman" w:cs="Times New Roman"/>
          <w:sz w:val="24"/>
          <w:szCs w:val="24"/>
        </w:rPr>
        <w:t xml:space="preserve"> </w:t>
      </w:r>
      <w:r w:rsidR="008105F7" w:rsidRPr="008B135B">
        <w:rPr>
          <w:rFonts w:ascii="Times New Roman" w:hAnsi="Times New Roman" w:cs="Times New Roman"/>
          <w:sz w:val="24"/>
          <w:szCs w:val="24"/>
        </w:rPr>
        <w:t>action in punishing Spiker</w:t>
      </w:r>
      <w:r w:rsidRPr="008B135B">
        <w:rPr>
          <w:rFonts w:ascii="Times New Roman" w:hAnsi="Times New Roman" w:cs="Times New Roman"/>
          <w:sz w:val="24"/>
          <w:szCs w:val="24"/>
        </w:rPr>
        <w:t xml:space="preserve">, </w:t>
      </w:r>
      <w:r w:rsidR="00233470" w:rsidRPr="008B135B">
        <w:rPr>
          <w:rFonts w:ascii="Times New Roman" w:hAnsi="Times New Roman" w:cs="Times New Roman"/>
          <w:sz w:val="24"/>
          <w:szCs w:val="24"/>
        </w:rPr>
        <w:t>as</w:t>
      </w:r>
      <w:r w:rsidRPr="008B135B">
        <w:rPr>
          <w:rFonts w:ascii="Times New Roman" w:hAnsi="Times New Roman" w:cs="Times New Roman"/>
          <w:sz w:val="24"/>
          <w:szCs w:val="24"/>
        </w:rPr>
        <w:t xml:space="preserve"> it</w:t>
      </w:r>
      <w:r w:rsidRPr="008B135B">
        <w:rPr>
          <w:rFonts w:ascii="Times New Roman" w:hAnsi="Times New Roman" w:cs="Times New Roman"/>
          <w:color w:val="FF0000"/>
          <w:sz w:val="24"/>
          <w:szCs w:val="24"/>
        </w:rPr>
        <w:t xml:space="preserve"> </w:t>
      </w:r>
      <w:r w:rsidRPr="008B135B">
        <w:rPr>
          <w:rFonts w:ascii="Times New Roman" w:hAnsi="Times New Roman" w:cs="Times New Roman"/>
          <w:sz w:val="24"/>
          <w:szCs w:val="24"/>
        </w:rPr>
        <w:t>serves the cause of liberation: ‘Myles understood military tactics and he was ruthless.’ (</w:t>
      </w:r>
      <w:r w:rsidRPr="008B135B">
        <w:rPr>
          <w:rFonts w:ascii="Times New Roman" w:hAnsi="Times New Roman" w:cs="Times New Roman"/>
          <w:i/>
          <w:sz w:val="24"/>
          <w:szCs w:val="24"/>
        </w:rPr>
        <w:t>HL</w:t>
      </w:r>
      <w:r w:rsidRPr="008B135B">
        <w:rPr>
          <w:rFonts w:ascii="Times New Roman" w:hAnsi="Times New Roman" w:cs="Times New Roman"/>
          <w:sz w:val="24"/>
          <w:szCs w:val="24"/>
        </w:rPr>
        <w:t>: 72)</w:t>
      </w:r>
      <w:r w:rsidRPr="00233470">
        <w:rPr>
          <w:rFonts w:ascii="Times New Roman" w:hAnsi="Times New Roman" w:cs="Times New Roman"/>
          <w:sz w:val="24"/>
          <w:szCs w:val="24"/>
        </w:rPr>
        <w:t xml:space="preserve"> </w:t>
      </w:r>
      <w:r w:rsidR="003440F9">
        <w:rPr>
          <w:rFonts w:ascii="Times New Roman" w:hAnsi="Times New Roman" w:cs="Times New Roman"/>
          <w:sz w:val="24"/>
          <w:szCs w:val="24"/>
        </w:rPr>
        <w:t>P</w:t>
      </w:r>
      <w:r w:rsidRPr="00A50EBD">
        <w:rPr>
          <w:rFonts w:ascii="Times New Roman" w:hAnsi="Times New Roman" w:cs="Times New Roman"/>
          <w:sz w:val="24"/>
          <w:szCs w:val="24"/>
        </w:rPr>
        <w:t xml:space="preserve">araphrasing Csicsery-Ronay, </w:t>
      </w:r>
      <w:r w:rsidR="003440F9">
        <w:rPr>
          <w:rFonts w:ascii="Times New Roman" w:hAnsi="Times New Roman" w:cs="Times New Roman"/>
          <w:sz w:val="24"/>
          <w:szCs w:val="24"/>
        </w:rPr>
        <w:t>i</w:t>
      </w:r>
      <w:r w:rsidR="003440F9" w:rsidRPr="003440F9">
        <w:rPr>
          <w:rFonts w:ascii="Times New Roman" w:hAnsi="Times New Roman" w:cs="Times New Roman"/>
          <w:sz w:val="24"/>
          <w:szCs w:val="24"/>
        </w:rPr>
        <w:t xml:space="preserve">t can be suggested that </w:t>
      </w:r>
      <w:r w:rsidRPr="00A50EBD">
        <w:rPr>
          <w:rFonts w:ascii="Times New Roman" w:hAnsi="Times New Roman" w:cs="Times New Roman"/>
          <w:sz w:val="24"/>
          <w:szCs w:val="24"/>
        </w:rPr>
        <w:t xml:space="preserve">the process of </w:t>
      </w:r>
      <w:r w:rsidR="00233470">
        <w:rPr>
          <w:rFonts w:ascii="Times New Roman" w:hAnsi="Times New Roman" w:cs="Times New Roman"/>
          <w:sz w:val="24"/>
          <w:szCs w:val="24"/>
        </w:rPr>
        <w:t>‘</w:t>
      </w:r>
      <w:r w:rsidRPr="00A50EBD">
        <w:rPr>
          <w:rFonts w:ascii="Times New Roman" w:hAnsi="Times New Roman" w:cs="Times New Roman"/>
          <w:sz w:val="24"/>
          <w:szCs w:val="24"/>
        </w:rPr>
        <w:t>othering</w:t>
      </w:r>
      <w:r w:rsidR="00233470">
        <w:rPr>
          <w:rFonts w:ascii="Times New Roman" w:hAnsi="Times New Roman" w:cs="Times New Roman"/>
          <w:sz w:val="24"/>
          <w:szCs w:val="24"/>
        </w:rPr>
        <w:t>’</w:t>
      </w:r>
      <w:r w:rsidR="00203388">
        <w:rPr>
          <w:rFonts w:ascii="Times New Roman" w:hAnsi="Times New Roman" w:cs="Times New Roman"/>
          <w:sz w:val="24"/>
          <w:szCs w:val="24"/>
        </w:rPr>
        <w:fldChar w:fldCharType="begin"/>
      </w:r>
      <w:r w:rsidR="00203388">
        <w:instrText xml:space="preserve"> XE "</w:instrText>
      </w:r>
      <w:r w:rsidR="00203388" w:rsidRPr="00541912">
        <w:rPr>
          <w:rFonts w:ascii="Times New Roman" w:hAnsi="Times New Roman" w:cs="Times New Roman"/>
          <w:sz w:val="24"/>
          <w:szCs w:val="24"/>
          <w:lang w:val="en-CA"/>
        </w:rPr>
        <w:instrText>Otherness</w:instrText>
      </w:r>
      <w:r w:rsidR="00203388" w:rsidRPr="00541912">
        <w:rPr>
          <w:rFonts w:ascii="Times New Roman" w:hAnsi="Times New Roman" w:cs="Times New Roman"/>
          <w:sz w:val="24"/>
          <w:szCs w:val="24"/>
        </w:rPr>
        <w:instrText>:</w:instrText>
      </w:r>
      <w:r w:rsidR="00203388" w:rsidRPr="00541912">
        <w:rPr>
          <w:lang w:val="en-CA"/>
        </w:rPr>
        <w:instrText>cruelty and</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based on the trait of cruelty, uses ‘a recuperative recoil, allowing us to see the disorderly and repulsive as a part’ of the Other</w:t>
      </w:r>
      <w:r w:rsidR="00244975">
        <w:rPr>
          <w:rFonts w:ascii="Times New Roman" w:hAnsi="Times New Roman" w:cs="Times New Roman"/>
          <w:sz w:val="24"/>
          <w:szCs w:val="24"/>
        </w:rPr>
        <w:fldChar w:fldCharType="begin"/>
      </w:r>
      <w:r w:rsidR="00244975">
        <w:instrText xml:space="preserve"> XE "</w:instrText>
      </w:r>
      <w:r w:rsidR="00244975" w:rsidRPr="009207CC">
        <w:rPr>
          <w:rFonts w:ascii="Times New Roman" w:hAnsi="Times New Roman" w:cs="Times New Roman"/>
          <w:sz w:val="24"/>
          <w:szCs w:val="24"/>
        </w:rPr>
        <w:instrText>Other:</w:instrText>
      </w:r>
      <w:r w:rsidR="00244975" w:rsidRPr="009207CC">
        <w:instrText>cruelty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and the construction of the Self</w:t>
      </w:r>
      <w:r w:rsidR="00244975">
        <w:rPr>
          <w:rFonts w:ascii="Times New Roman" w:hAnsi="Times New Roman" w:cs="Times New Roman"/>
          <w:sz w:val="24"/>
          <w:szCs w:val="24"/>
        </w:rPr>
        <w:fldChar w:fldCharType="begin"/>
      </w:r>
      <w:r w:rsidR="00244975">
        <w:instrText xml:space="preserve"> XE "</w:instrText>
      </w:r>
      <w:r w:rsidR="00244975" w:rsidRPr="008B1024">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lets us ‘believe that we have established a better, more encompassing mental order, more resistant to the shock of the anomalous.’</w:t>
      </w:r>
      <w:r w:rsidRPr="00A50EBD">
        <w:rPr>
          <w:rStyle w:val="FootnoteReference"/>
          <w:rFonts w:ascii="Times New Roman" w:hAnsi="Times New Roman" w:cs="Times New Roman"/>
          <w:sz w:val="24"/>
          <w:szCs w:val="24"/>
        </w:rPr>
        <w:footnoteReference w:id="668"/>
      </w:r>
      <w:r w:rsidR="00FF0CB8"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Colonel Spiker is a symbolic figure of the Other, through which the novel calls attention to </w:t>
      </w:r>
      <w:r w:rsidR="008105F7" w:rsidRPr="00A50EBD">
        <w:rPr>
          <w:rFonts w:ascii="Times New Roman" w:hAnsi="Times New Roman" w:cs="Times New Roman"/>
          <w:sz w:val="24"/>
          <w:szCs w:val="24"/>
        </w:rPr>
        <w:t>one of</w:t>
      </w:r>
      <w:r w:rsidRPr="00A50EBD">
        <w:rPr>
          <w:rFonts w:ascii="Times New Roman" w:hAnsi="Times New Roman" w:cs="Times New Roman"/>
          <w:sz w:val="24"/>
          <w:szCs w:val="24"/>
        </w:rPr>
        <w:t xml:space="preserve"> the most </w:t>
      </w:r>
      <w:r w:rsidR="008105F7" w:rsidRPr="00A50EBD">
        <w:rPr>
          <w:rFonts w:ascii="Times New Roman" w:hAnsi="Times New Roman" w:cs="Times New Roman"/>
          <w:sz w:val="24"/>
          <w:szCs w:val="24"/>
        </w:rPr>
        <w:t>troubling</w:t>
      </w:r>
      <w:r w:rsidRPr="00A50EBD">
        <w:rPr>
          <w:rFonts w:ascii="Times New Roman" w:hAnsi="Times New Roman" w:cs="Times New Roman"/>
          <w:sz w:val="24"/>
          <w:szCs w:val="24"/>
        </w:rPr>
        <w:t xml:space="preserve"> period</w:t>
      </w:r>
      <w:r w:rsidR="008105F7" w:rsidRPr="00A50EBD">
        <w:rPr>
          <w:rFonts w:ascii="Times New Roman" w:hAnsi="Times New Roman" w:cs="Times New Roman"/>
          <w:sz w:val="24"/>
          <w:szCs w:val="24"/>
        </w:rPr>
        <w:t>s</w:t>
      </w:r>
      <w:r w:rsidRPr="00A50EBD">
        <w:rPr>
          <w:rFonts w:ascii="Times New Roman" w:hAnsi="Times New Roman" w:cs="Times New Roman"/>
          <w:sz w:val="24"/>
          <w:szCs w:val="24"/>
        </w:rPr>
        <w:t xml:space="preserve"> in Ireland’s history. His grotesqueness allows us to </w:t>
      </w:r>
      <w:r w:rsidR="003440F9">
        <w:rPr>
          <w:rFonts w:ascii="Times New Roman" w:hAnsi="Times New Roman" w:cs="Times New Roman"/>
          <w:sz w:val="24"/>
          <w:szCs w:val="24"/>
        </w:rPr>
        <w:t>recogni</w:t>
      </w:r>
      <w:r w:rsidR="001D759F">
        <w:rPr>
          <w:rFonts w:ascii="Times New Roman" w:hAnsi="Times New Roman" w:cs="Times New Roman"/>
          <w:sz w:val="24"/>
          <w:szCs w:val="24"/>
        </w:rPr>
        <w:t>s</w:t>
      </w:r>
      <w:r w:rsidR="003440F9">
        <w:rPr>
          <w:rFonts w:ascii="Times New Roman" w:hAnsi="Times New Roman" w:cs="Times New Roman"/>
          <w:sz w:val="24"/>
          <w:szCs w:val="24"/>
        </w:rPr>
        <w:t>e</w:t>
      </w:r>
      <w:r w:rsidR="00233470">
        <w:rPr>
          <w:rFonts w:ascii="Times New Roman" w:hAnsi="Times New Roman" w:cs="Times New Roman"/>
          <w:sz w:val="24"/>
          <w:szCs w:val="24"/>
        </w:rPr>
        <w:t xml:space="preserve"> that the essence of</w:t>
      </w:r>
      <w:r w:rsidRPr="00A50EBD">
        <w:rPr>
          <w:rFonts w:ascii="Times New Roman" w:hAnsi="Times New Roman" w:cs="Times New Roman"/>
          <w:sz w:val="24"/>
          <w:szCs w:val="24"/>
        </w:rPr>
        <w:t xml:space="preserve"> Otherness lies in cruelty, unjust treatment and oppression. The construction of another fictional character, land agent </w:t>
      </w:r>
      <w:bookmarkStart w:id="599" w:name="Kenrick2"/>
      <w:r w:rsidRPr="00A50EBD">
        <w:rPr>
          <w:rFonts w:ascii="Times New Roman" w:hAnsi="Times New Roman" w:cs="Times New Roman"/>
          <w:sz w:val="24"/>
          <w:szCs w:val="24"/>
        </w:rPr>
        <w:t xml:space="preserve">Dick </w:t>
      </w:r>
      <w:r w:rsidRPr="00A50EBD">
        <w:rPr>
          <w:rFonts w:ascii="Times New Roman" w:hAnsi="Times New Roman" w:cs="Times New Roman"/>
          <w:sz w:val="24"/>
          <w:szCs w:val="24"/>
        </w:rPr>
        <w:lastRenderedPageBreak/>
        <w:t xml:space="preserve">Kenrick, </w:t>
      </w:r>
      <w:r w:rsidR="00FF0CB8" w:rsidRPr="00A50EBD">
        <w:rPr>
          <w:rFonts w:ascii="Times New Roman" w:hAnsi="Times New Roman" w:cs="Times New Roman"/>
          <w:sz w:val="24"/>
          <w:szCs w:val="24"/>
        </w:rPr>
        <w:t>reinforces the notion</w:t>
      </w:r>
      <w:r w:rsidRPr="00A50EBD">
        <w:rPr>
          <w:rFonts w:ascii="Times New Roman" w:hAnsi="Times New Roman" w:cs="Times New Roman"/>
          <w:sz w:val="24"/>
          <w:szCs w:val="24"/>
        </w:rPr>
        <w:t xml:space="preserve"> that Otherness is determi</w:t>
      </w:r>
      <w:r w:rsidR="00665BF5" w:rsidRPr="00A50EBD">
        <w:rPr>
          <w:rFonts w:ascii="Times New Roman" w:hAnsi="Times New Roman" w:cs="Times New Roman"/>
          <w:sz w:val="24"/>
          <w:szCs w:val="24"/>
        </w:rPr>
        <w:t xml:space="preserve">ned by </w:t>
      </w:r>
      <w:r w:rsidR="00FF0CB8" w:rsidRPr="00A50EBD">
        <w:rPr>
          <w:rFonts w:ascii="Times New Roman" w:hAnsi="Times New Roman" w:cs="Times New Roman"/>
          <w:sz w:val="24"/>
          <w:szCs w:val="24"/>
        </w:rPr>
        <w:t>depictions of inhumane</w:t>
      </w:r>
      <w:r w:rsidR="00665BF5" w:rsidRPr="00A50EBD">
        <w:rPr>
          <w:rFonts w:ascii="Times New Roman" w:hAnsi="Times New Roman" w:cs="Times New Roman"/>
          <w:sz w:val="24"/>
          <w:szCs w:val="24"/>
        </w:rPr>
        <w:t xml:space="preserve"> </w:t>
      </w:r>
      <w:r w:rsidR="00FF0CB8" w:rsidRPr="00A50EBD">
        <w:rPr>
          <w:rFonts w:ascii="Times New Roman" w:hAnsi="Times New Roman" w:cs="Times New Roman"/>
          <w:sz w:val="24"/>
          <w:szCs w:val="24"/>
        </w:rPr>
        <w:t>behaviour</w:t>
      </w:r>
      <w:r w:rsidR="00665BF5" w:rsidRPr="00A50EBD">
        <w:rPr>
          <w:rFonts w:ascii="Times New Roman" w:hAnsi="Times New Roman" w:cs="Times New Roman"/>
          <w:sz w:val="24"/>
          <w:szCs w:val="24"/>
        </w:rPr>
        <w:t>.</w:t>
      </w:r>
      <w:r w:rsidR="004E7954">
        <w:rPr>
          <w:rFonts w:ascii="Times New Roman" w:hAnsi="Times New Roman" w:cs="Times New Roman"/>
          <w:sz w:val="24"/>
          <w:szCs w:val="24"/>
        </w:rPr>
        <w:fldChar w:fldCharType="begin"/>
      </w:r>
      <w:r w:rsidR="004E7954">
        <w:instrText xml:space="preserve"> XE "</w:instrText>
      </w:r>
      <w:r w:rsidR="004E7954" w:rsidRPr="006418D1">
        <w:rPr>
          <w:i/>
          <w:iCs/>
        </w:rPr>
        <w:instrText>The Hungry Land:</w:instrText>
      </w:r>
      <w:r w:rsidR="004E7954" w:rsidRPr="006418D1">
        <w:instrText>Colonel Spiker (character)</w:instrText>
      </w:r>
      <w:r w:rsidR="004E7954">
        <w:instrText xml:space="preserve">" \r "Spiker1"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F56ED8">
        <w:rPr>
          <w:i/>
          <w:iCs/>
        </w:rPr>
        <w:instrText>The Hungry Land:</w:instrText>
      </w:r>
      <w:r w:rsidR="004E7954" w:rsidRPr="00F56ED8">
        <w:instrText>grotesque, use of</w:instrText>
      </w:r>
      <w:r w:rsidR="004E7954">
        <w:instrText xml:space="preserve">" \r "grotesque1"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4B4FD6">
        <w:instrText>Csicsery-Ronay Jr., Istvan</w:instrText>
      </w:r>
      <w:r w:rsidR="004E7954">
        <w:instrText xml:space="preserve">" \r "Ist1" </w:instrText>
      </w:r>
      <w:r w:rsidR="004E7954">
        <w:rPr>
          <w:rFonts w:ascii="Times New Roman" w:hAnsi="Times New Roman" w:cs="Times New Roman"/>
          <w:sz w:val="24"/>
          <w:szCs w:val="24"/>
        </w:rPr>
        <w:fldChar w:fldCharType="end"/>
      </w:r>
    </w:p>
    <w:bookmarkEnd w:id="594"/>
    <w:bookmarkEnd w:id="597"/>
    <w:bookmarkEnd w:id="598"/>
    <w:p w14:paraId="5B101BD5" w14:textId="11AD5E18" w:rsidR="00FF0CB8" w:rsidRPr="00A50EBD" w:rsidRDefault="00376D33" w:rsidP="00DB3D4C">
      <w:pPr>
        <w:ind w:firstLine="720"/>
        <w:rPr>
          <w:rFonts w:ascii="Times New Roman" w:hAnsi="Times New Roman" w:cs="Times New Roman"/>
          <w:sz w:val="24"/>
          <w:szCs w:val="24"/>
        </w:rPr>
      </w:pPr>
      <w:r w:rsidRPr="004B2DAB">
        <w:rPr>
          <w:rFonts w:ascii="Times New Roman" w:hAnsi="Times New Roman" w:cs="Times New Roman"/>
          <w:sz w:val="24"/>
          <w:szCs w:val="24"/>
        </w:rPr>
        <w:t>Kenrick’s nicknames ‘Bastard Dick’, ‘Dirty Dick’, ‘Crooked Nose’, ‘Brandy Belly’, which make him ‘cringe every time he recalled them’ (</w:t>
      </w:r>
      <w:r w:rsidRPr="004B2DAB">
        <w:rPr>
          <w:rFonts w:ascii="Times New Roman" w:hAnsi="Times New Roman" w:cs="Times New Roman"/>
          <w:i/>
          <w:sz w:val="24"/>
          <w:szCs w:val="24"/>
        </w:rPr>
        <w:t>HL</w:t>
      </w:r>
      <w:r w:rsidRPr="004B2DAB">
        <w:rPr>
          <w:rFonts w:ascii="Times New Roman" w:hAnsi="Times New Roman" w:cs="Times New Roman"/>
          <w:sz w:val="24"/>
          <w:szCs w:val="24"/>
        </w:rPr>
        <w:t xml:space="preserve">: 82), speak for themselves, </w:t>
      </w:r>
      <w:r w:rsidR="00FF0CB8" w:rsidRPr="004B2DAB">
        <w:rPr>
          <w:rFonts w:ascii="Times New Roman" w:hAnsi="Times New Roman" w:cs="Times New Roman"/>
          <w:sz w:val="24"/>
          <w:szCs w:val="24"/>
        </w:rPr>
        <w:t>highligh</w:t>
      </w:r>
      <w:r w:rsidRPr="004B2DAB">
        <w:rPr>
          <w:rFonts w:ascii="Times New Roman" w:hAnsi="Times New Roman" w:cs="Times New Roman"/>
          <w:sz w:val="24"/>
          <w:szCs w:val="24"/>
        </w:rPr>
        <w:t>ting his unappealing qualities</w:t>
      </w:r>
      <w:r w:rsidR="00FF0CB8" w:rsidRPr="004B2DAB">
        <w:rPr>
          <w:rFonts w:ascii="Times New Roman" w:hAnsi="Times New Roman" w:cs="Times New Roman"/>
          <w:sz w:val="24"/>
          <w:szCs w:val="24"/>
        </w:rPr>
        <w:t xml:space="preserve"> </w:t>
      </w:r>
      <w:r w:rsidRPr="004B2DAB">
        <w:rPr>
          <w:rFonts w:ascii="Times New Roman" w:hAnsi="Times New Roman" w:cs="Times New Roman"/>
          <w:sz w:val="24"/>
          <w:szCs w:val="24"/>
        </w:rPr>
        <w:t xml:space="preserve">from the outset. Every scene, in which this land agent appears, reveals his moral or physical corruption. Kenrick is a dishonest person, and it is not without reason that one of the epithets used in his nickname is ‘crooked’. He squanders rent payments, and adopts ruthless methods </w:t>
      </w:r>
      <w:r w:rsidR="00FF0CB8" w:rsidRPr="004B2DAB">
        <w:rPr>
          <w:rFonts w:ascii="Times New Roman" w:hAnsi="Times New Roman" w:cs="Times New Roman"/>
          <w:sz w:val="24"/>
          <w:szCs w:val="24"/>
        </w:rPr>
        <w:t xml:space="preserve">in </w:t>
      </w:r>
      <w:r w:rsidRPr="004B2DAB">
        <w:rPr>
          <w:rFonts w:ascii="Times New Roman" w:hAnsi="Times New Roman" w:cs="Times New Roman"/>
          <w:sz w:val="24"/>
          <w:szCs w:val="24"/>
        </w:rPr>
        <w:t>trying to extract more money from the tenants. The agent raises the rents ‘to such a degree that the tenants could not pay them’ (</w:t>
      </w:r>
      <w:r w:rsidRPr="004B2DAB">
        <w:rPr>
          <w:rFonts w:ascii="Times New Roman" w:hAnsi="Times New Roman" w:cs="Times New Roman"/>
          <w:i/>
          <w:sz w:val="24"/>
          <w:szCs w:val="24"/>
        </w:rPr>
        <w:t>HL</w:t>
      </w:r>
      <w:r w:rsidRPr="004B2DAB">
        <w:rPr>
          <w:rFonts w:ascii="Times New Roman" w:hAnsi="Times New Roman" w:cs="Times New Roman"/>
          <w:sz w:val="24"/>
          <w:szCs w:val="24"/>
        </w:rPr>
        <w:t>: 82), and then evicts them from their homes, sentencing them to a dreaded</w:t>
      </w:r>
      <w:r w:rsidR="00233470" w:rsidRPr="004B2DAB">
        <w:rPr>
          <w:rFonts w:ascii="Times New Roman" w:hAnsi="Times New Roman" w:cs="Times New Roman"/>
          <w:sz w:val="24"/>
          <w:szCs w:val="24"/>
        </w:rPr>
        <w:t xml:space="preserve"> existence in the workhouse,</w:t>
      </w:r>
      <w:r w:rsidRPr="004B2DAB">
        <w:rPr>
          <w:rFonts w:ascii="Times New Roman" w:hAnsi="Times New Roman" w:cs="Times New Roman"/>
          <w:sz w:val="24"/>
          <w:szCs w:val="24"/>
        </w:rPr>
        <w:t xml:space="preserve"> destroying </w:t>
      </w:r>
      <w:r w:rsidR="00233470" w:rsidRPr="004B2DAB">
        <w:rPr>
          <w:rFonts w:ascii="Times New Roman" w:hAnsi="Times New Roman" w:cs="Times New Roman"/>
          <w:sz w:val="24"/>
          <w:szCs w:val="24"/>
        </w:rPr>
        <w:t xml:space="preserve">in this way </w:t>
      </w:r>
      <w:r w:rsidRPr="004B2DAB">
        <w:rPr>
          <w:rFonts w:ascii="Times New Roman" w:hAnsi="Times New Roman" w:cs="Times New Roman"/>
          <w:sz w:val="24"/>
          <w:szCs w:val="24"/>
        </w:rPr>
        <w:t>entire villages. Moreover, Kenrick physically abuses people</w:t>
      </w:r>
      <w:r w:rsidRPr="00A50EBD">
        <w:rPr>
          <w:rFonts w:ascii="Times New Roman" w:hAnsi="Times New Roman" w:cs="Times New Roman"/>
          <w:sz w:val="24"/>
          <w:szCs w:val="24"/>
        </w:rPr>
        <w:t xml:space="preserve"> — the reader learns that </w:t>
      </w:r>
      <w:bookmarkStart w:id="600" w:name="_Hlk137652667"/>
      <w:r w:rsidRPr="00A50EBD">
        <w:rPr>
          <w:rFonts w:ascii="Times New Roman" w:hAnsi="Times New Roman" w:cs="Times New Roman"/>
          <w:sz w:val="24"/>
          <w:szCs w:val="24"/>
        </w:rPr>
        <w:t>Liam Joyce</w:t>
      </w:r>
      <w:r w:rsidR="00203388">
        <w:rPr>
          <w:rFonts w:ascii="Times New Roman" w:hAnsi="Times New Roman" w:cs="Times New Roman"/>
          <w:sz w:val="24"/>
          <w:szCs w:val="24"/>
        </w:rPr>
        <w:fldChar w:fldCharType="begin"/>
      </w:r>
      <w:r w:rsidR="00203388">
        <w:instrText xml:space="preserve"> XE "</w:instrText>
      </w:r>
      <w:r w:rsidR="00203388" w:rsidRPr="00BD1C92">
        <w:rPr>
          <w:rFonts w:ascii="Times New Roman" w:hAnsi="Times New Roman" w:cs="Times New Roman"/>
          <w:i/>
          <w:iCs/>
          <w:sz w:val="24"/>
          <w:szCs w:val="24"/>
          <w:lang w:val="en-CA"/>
        </w:rPr>
        <w:instrText>The Hungry Land</w:instrText>
      </w:r>
      <w:r w:rsidR="00203388" w:rsidRPr="00BD1C92">
        <w:rPr>
          <w:rFonts w:ascii="Times New Roman" w:hAnsi="Times New Roman" w:cs="Times New Roman"/>
          <w:i/>
          <w:iCs/>
          <w:sz w:val="24"/>
          <w:szCs w:val="24"/>
        </w:rPr>
        <w:instrText>:</w:instrText>
      </w:r>
      <w:r w:rsidR="00203388" w:rsidRPr="00BD1C92">
        <w:instrText>Liam Joyce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600"/>
      <w:r w:rsidRPr="00A50EBD">
        <w:rPr>
          <w:rFonts w:ascii="Times New Roman" w:hAnsi="Times New Roman" w:cs="Times New Roman"/>
          <w:sz w:val="24"/>
          <w:szCs w:val="24"/>
        </w:rPr>
        <w:t>has a weal on his face, which is ‘the mark of Kenrick’, and also ‘his signature’ on the back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181). The text proliferates with phrases </w:t>
      </w:r>
      <w:r w:rsidR="00FF0CB8" w:rsidRPr="00A50EBD">
        <w:rPr>
          <w:rFonts w:ascii="Times New Roman" w:hAnsi="Times New Roman" w:cs="Times New Roman"/>
          <w:sz w:val="24"/>
          <w:szCs w:val="24"/>
        </w:rPr>
        <w:t xml:space="preserve">indicating </w:t>
      </w:r>
      <w:r w:rsidRPr="00A50EBD">
        <w:rPr>
          <w:rFonts w:ascii="Times New Roman" w:hAnsi="Times New Roman" w:cs="Times New Roman"/>
          <w:sz w:val="24"/>
          <w:szCs w:val="24"/>
        </w:rPr>
        <w:t>his cruelty</w:t>
      </w:r>
      <w:r w:rsidR="00FF0CB8" w:rsidRPr="00A50EBD">
        <w:rPr>
          <w:rFonts w:ascii="Times New Roman" w:hAnsi="Times New Roman" w:cs="Times New Roman"/>
          <w:sz w:val="24"/>
          <w:szCs w:val="24"/>
        </w:rPr>
        <w:t>, such as</w:t>
      </w:r>
      <w:r w:rsidRPr="00A50EBD">
        <w:rPr>
          <w:rFonts w:ascii="Times New Roman" w:hAnsi="Times New Roman" w:cs="Times New Roman"/>
          <w:sz w:val="24"/>
          <w:szCs w:val="24"/>
        </w:rPr>
        <w:t>: Kenrick ‘will not rest until he has cleared us out. […] Kenrick will bleach the land’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74), ‘Kenrick’s clearances’, he ‘who flattened the village’ (</w:t>
      </w:r>
      <w:r w:rsidRPr="00A50EBD">
        <w:rPr>
          <w:rFonts w:ascii="Times New Roman" w:hAnsi="Times New Roman" w:cs="Times New Roman"/>
          <w:i/>
          <w:sz w:val="24"/>
          <w:szCs w:val="24"/>
        </w:rPr>
        <w:t>HL</w:t>
      </w:r>
      <w:r w:rsidRPr="00A50EBD">
        <w:rPr>
          <w:rFonts w:ascii="Times New Roman" w:hAnsi="Times New Roman" w:cs="Times New Roman"/>
          <w:sz w:val="24"/>
          <w:szCs w:val="24"/>
        </w:rPr>
        <w:t>: 143), ‘Kenrick the leveller’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180). The Irish regard him as a merciless villain and are terrified of him: ‘always there was the fear of the land agent, Kenrick.’ (</w:t>
      </w:r>
      <w:r w:rsidRPr="00A50EBD">
        <w:rPr>
          <w:rFonts w:ascii="Times New Roman" w:hAnsi="Times New Roman" w:cs="Times New Roman"/>
          <w:i/>
          <w:sz w:val="24"/>
          <w:szCs w:val="24"/>
        </w:rPr>
        <w:t>HL</w:t>
      </w:r>
      <w:r w:rsidRPr="00A50EBD">
        <w:rPr>
          <w:rFonts w:ascii="Times New Roman" w:hAnsi="Times New Roman" w:cs="Times New Roman"/>
          <w:sz w:val="24"/>
          <w:szCs w:val="24"/>
        </w:rPr>
        <w:t>: 75)</w:t>
      </w:r>
      <w:r w:rsidR="004E7954">
        <w:rPr>
          <w:rFonts w:ascii="Times New Roman" w:hAnsi="Times New Roman" w:cs="Times New Roman"/>
          <w:sz w:val="24"/>
          <w:szCs w:val="24"/>
        </w:rPr>
        <w:fldChar w:fldCharType="begin"/>
      </w:r>
      <w:r w:rsidR="004E7954">
        <w:instrText xml:space="preserve"> XE "</w:instrText>
      </w:r>
      <w:r w:rsidR="004E7954" w:rsidRPr="008C5F94">
        <w:rPr>
          <w:i/>
          <w:iCs/>
        </w:rPr>
        <w:instrText>The Hungry Land:</w:instrText>
      </w:r>
      <w:r w:rsidR="004E7954" w:rsidRPr="008C5F94">
        <w:instrText>cruelty, depiction of</w:instrText>
      </w:r>
      <w:r w:rsidR="004E7954">
        <w:instrText xml:space="preserve">" \r "cruelty3" </w:instrText>
      </w:r>
      <w:r w:rsidR="004E7954">
        <w:rPr>
          <w:rFonts w:ascii="Times New Roman" w:hAnsi="Times New Roman" w:cs="Times New Roman"/>
          <w:sz w:val="24"/>
          <w:szCs w:val="24"/>
        </w:rPr>
        <w:fldChar w:fldCharType="end"/>
      </w:r>
    </w:p>
    <w:bookmarkEnd w:id="595"/>
    <w:p w14:paraId="1408A860" w14:textId="5EC6F34D"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Kenrick is a debaucher and uncouth drunkard, and his immorality is shown in the descriptions of his drinking habit and sexual promiscuity. It is mentioned several times that he drinks from the bottle</w:t>
      </w:r>
      <w:r w:rsidR="00203388">
        <w:rPr>
          <w:rFonts w:ascii="Times New Roman" w:hAnsi="Times New Roman" w:cs="Times New Roman"/>
          <w:sz w:val="24"/>
          <w:szCs w:val="24"/>
        </w:rPr>
        <w:fldChar w:fldCharType="begin"/>
      </w:r>
      <w:r w:rsidR="00203388">
        <w:instrText xml:space="preserve"> XE "</w:instrText>
      </w:r>
      <w:r w:rsidR="00203388" w:rsidRPr="00FE0CC5">
        <w:rPr>
          <w:rFonts w:ascii="Times New Roman" w:hAnsi="Times New Roman" w:cs="Times New Roman"/>
          <w:i/>
          <w:iCs/>
          <w:sz w:val="24"/>
          <w:szCs w:val="24"/>
          <w:lang w:val="en-CA"/>
        </w:rPr>
        <w:instrText>The Hungry Land</w:instrText>
      </w:r>
      <w:r w:rsidR="00203388" w:rsidRPr="00FE0CC5">
        <w:rPr>
          <w:rFonts w:ascii="Times New Roman" w:hAnsi="Times New Roman" w:cs="Times New Roman"/>
          <w:i/>
          <w:iCs/>
          <w:sz w:val="24"/>
          <w:szCs w:val="24"/>
        </w:rPr>
        <w:instrText>:</w:instrText>
      </w:r>
      <w:r w:rsidR="00203388" w:rsidRPr="00FE0CC5">
        <w:rPr>
          <w:lang w:val="en-CA"/>
        </w:rPr>
        <w:instrText>alcohol consumption and</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becomes intoxicated: ‘his mind was dull with whiskey’, ‘raw whiskey always cleared his mind in the morning’ (</w:t>
      </w:r>
      <w:r w:rsidRPr="00A50EBD">
        <w:rPr>
          <w:rFonts w:ascii="Times New Roman" w:hAnsi="Times New Roman" w:cs="Times New Roman"/>
          <w:i/>
          <w:sz w:val="24"/>
          <w:szCs w:val="24"/>
        </w:rPr>
        <w:t>HL</w:t>
      </w:r>
      <w:r w:rsidRPr="00A50EBD">
        <w:rPr>
          <w:rFonts w:ascii="Times New Roman" w:hAnsi="Times New Roman" w:cs="Times New Roman"/>
          <w:sz w:val="24"/>
          <w:szCs w:val="24"/>
        </w:rPr>
        <w:t>: 81). He engages in sex indiscriminately</w:t>
      </w:r>
      <w:r w:rsidR="001D759F">
        <w:rPr>
          <w:rFonts w:ascii="Times New Roman" w:hAnsi="Times New Roman" w:cs="Times New Roman"/>
          <w:sz w:val="24"/>
          <w:szCs w:val="24"/>
        </w:rPr>
        <w:t>,</w:t>
      </w:r>
      <w:r w:rsidRPr="00A50EBD">
        <w:rPr>
          <w:rFonts w:ascii="Times New Roman" w:hAnsi="Times New Roman" w:cs="Times New Roman"/>
          <w:sz w:val="24"/>
          <w:szCs w:val="24"/>
        </w:rPr>
        <w:t xml:space="preserve"> and uses his position to sleep with the maids for whom he arrange</w:t>
      </w:r>
      <w:r w:rsidR="005C36A5" w:rsidRPr="00A50EBD">
        <w:rPr>
          <w:rFonts w:ascii="Times New Roman" w:hAnsi="Times New Roman" w:cs="Times New Roman"/>
          <w:sz w:val="24"/>
          <w:szCs w:val="24"/>
        </w:rPr>
        <w:t>s work in the landlord’s house:</w:t>
      </w:r>
    </w:p>
    <w:p w14:paraId="2B30373B"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t>He had to draw his thoughts together to remember who had been in the bed. It had been Bridie Farrell. Her father made up part of his evicting team. ‘Well, what did Farrell expect when he asked me to give her a job? She was swinging her fat haunches before me.’ (</w:t>
      </w:r>
      <w:r w:rsidRPr="00233470">
        <w:rPr>
          <w:rFonts w:ascii="Times New Roman" w:hAnsi="Times New Roman" w:cs="Times New Roman"/>
          <w:i/>
          <w:sz w:val="24"/>
          <w:szCs w:val="24"/>
        </w:rPr>
        <w:t>HL</w:t>
      </w:r>
      <w:r w:rsidRPr="00233470">
        <w:rPr>
          <w:rFonts w:ascii="Times New Roman" w:hAnsi="Times New Roman" w:cs="Times New Roman"/>
          <w:sz w:val="24"/>
          <w:szCs w:val="24"/>
        </w:rPr>
        <w:t>: 81)</w:t>
      </w:r>
    </w:p>
    <w:p w14:paraId="73C3896E" w14:textId="5FB8889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In addition, Kenrick’s cynicism towards women considerably taints his image. This is clear </w:t>
      </w:r>
      <w:r w:rsidR="00FF0CB8" w:rsidRPr="00A50EBD">
        <w:rPr>
          <w:rFonts w:ascii="Times New Roman" w:hAnsi="Times New Roman" w:cs="Times New Roman"/>
          <w:sz w:val="24"/>
          <w:szCs w:val="24"/>
        </w:rPr>
        <w:t xml:space="preserve">from a juxtaposition of his sexual conduct </w:t>
      </w:r>
      <w:r w:rsidRPr="00A50EBD">
        <w:rPr>
          <w:rFonts w:ascii="Times New Roman" w:hAnsi="Times New Roman" w:cs="Times New Roman"/>
          <w:sz w:val="24"/>
          <w:szCs w:val="24"/>
        </w:rPr>
        <w:t>with his judgment of Eileen Horkan’s</w:t>
      </w:r>
      <w:r w:rsidR="00203388">
        <w:rPr>
          <w:rFonts w:ascii="Times New Roman" w:hAnsi="Times New Roman" w:cs="Times New Roman"/>
          <w:sz w:val="24"/>
          <w:szCs w:val="24"/>
        </w:rPr>
        <w:fldChar w:fldCharType="begin"/>
      </w:r>
      <w:r w:rsidR="00203388">
        <w:instrText xml:space="preserve"> XE "</w:instrText>
      </w:r>
      <w:r w:rsidR="00203388" w:rsidRPr="00F64E3E">
        <w:rPr>
          <w:rFonts w:ascii="Times New Roman" w:hAnsi="Times New Roman" w:cs="Times New Roman"/>
          <w:i/>
          <w:iCs/>
          <w:sz w:val="24"/>
          <w:szCs w:val="24"/>
          <w:lang w:val="en-CA"/>
        </w:rPr>
        <w:instrText>The Hungry Land</w:instrText>
      </w:r>
      <w:r w:rsidR="00203388" w:rsidRPr="00F64E3E">
        <w:rPr>
          <w:rFonts w:ascii="Times New Roman" w:hAnsi="Times New Roman" w:cs="Times New Roman"/>
          <w:i/>
          <w:iCs/>
          <w:sz w:val="24"/>
          <w:szCs w:val="24"/>
        </w:rPr>
        <w:instrText>:</w:instrText>
      </w:r>
      <w:r w:rsidR="00203388" w:rsidRPr="00F64E3E">
        <w:rPr>
          <w:lang w:val="en-CA"/>
        </w:rPr>
        <w:instrText>Eileen Horkan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relationship with Lord Lannagh</w:t>
      </w:r>
      <w:r w:rsidR="00203388">
        <w:rPr>
          <w:rFonts w:ascii="Times New Roman" w:hAnsi="Times New Roman" w:cs="Times New Roman"/>
          <w:sz w:val="24"/>
          <w:szCs w:val="24"/>
        </w:rPr>
        <w:fldChar w:fldCharType="begin"/>
      </w:r>
      <w:r w:rsidR="00203388">
        <w:instrText xml:space="preserve"> XE "</w:instrText>
      </w:r>
      <w:r w:rsidR="00203388" w:rsidRPr="004F0254">
        <w:rPr>
          <w:rFonts w:ascii="Times New Roman" w:hAnsi="Times New Roman" w:cs="Times New Roman"/>
          <w:i/>
          <w:iCs/>
          <w:sz w:val="24"/>
          <w:szCs w:val="24"/>
          <w:lang w:val="en-CA"/>
        </w:rPr>
        <w:instrText>The Hungry Land</w:instrText>
      </w:r>
      <w:r w:rsidR="00203388" w:rsidRPr="004F0254">
        <w:rPr>
          <w:rFonts w:ascii="Times New Roman" w:hAnsi="Times New Roman" w:cs="Times New Roman"/>
          <w:i/>
          <w:iCs/>
          <w:sz w:val="24"/>
          <w:szCs w:val="24"/>
        </w:rPr>
        <w:instrText>:</w:instrText>
      </w:r>
      <w:r w:rsidR="00203388" w:rsidRPr="004F0254">
        <w:rPr>
          <w:lang w:val="en-CA"/>
        </w:rPr>
        <w:instrText>Lord Lannagh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A consequence of Kenrick’s conduct is venereal disease, tellingly described in the following sentences: ‘Kenrick had picked up the pox from one the soldiers’ prostitutes. He knew that he was blighted like the potato tubers: there was a rot in his testicles.’ (</w:t>
      </w:r>
      <w:r w:rsidRPr="00A50EBD">
        <w:rPr>
          <w:rFonts w:ascii="Times New Roman" w:hAnsi="Times New Roman" w:cs="Times New Roman"/>
          <w:i/>
          <w:sz w:val="24"/>
          <w:szCs w:val="24"/>
        </w:rPr>
        <w:t>HL</w:t>
      </w:r>
      <w:r w:rsidR="00DB2C7A">
        <w:rPr>
          <w:rFonts w:ascii="Times New Roman" w:hAnsi="Times New Roman" w:cs="Times New Roman"/>
          <w:sz w:val="24"/>
          <w:szCs w:val="24"/>
        </w:rPr>
        <w:t>: 250)</w:t>
      </w:r>
      <w:r w:rsidR="00FF0CB8" w:rsidRPr="00A50EBD">
        <w:rPr>
          <w:rFonts w:ascii="Times New Roman" w:hAnsi="Times New Roman" w:cs="Times New Roman"/>
          <w:sz w:val="24"/>
          <w:szCs w:val="24"/>
        </w:rPr>
        <w:t xml:space="preserve"> This darkly</w:t>
      </w:r>
      <w:r w:rsidRPr="00A50EBD">
        <w:rPr>
          <w:rFonts w:ascii="Times New Roman" w:hAnsi="Times New Roman" w:cs="Times New Roman"/>
          <w:sz w:val="24"/>
          <w:szCs w:val="24"/>
        </w:rPr>
        <w:t xml:space="preserve"> humorous remark</w:t>
      </w:r>
      <w:r w:rsidR="00645B4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connect</w:t>
      </w:r>
      <w:r w:rsidR="00645B46">
        <w:rPr>
          <w:rFonts w:ascii="Times New Roman" w:hAnsi="Times New Roman" w:cs="Times New Roman"/>
          <w:sz w:val="24"/>
          <w:szCs w:val="24"/>
        </w:rPr>
        <w:t>s</w:t>
      </w:r>
      <w:r w:rsidRPr="00A50EBD">
        <w:rPr>
          <w:rFonts w:ascii="Times New Roman" w:hAnsi="Times New Roman" w:cs="Times New Roman"/>
          <w:sz w:val="24"/>
          <w:szCs w:val="24"/>
        </w:rPr>
        <w:t xml:space="preserve"> the potato blight</w:t>
      </w:r>
      <w:r w:rsidR="00203388">
        <w:rPr>
          <w:rFonts w:ascii="Times New Roman" w:hAnsi="Times New Roman" w:cs="Times New Roman"/>
          <w:sz w:val="24"/>
          <w:szCs w:val="24"/>
        </w:rPr>
        <w:fldChar w:fldCharType="begin"/>
      </w:r>
      <w:r w:rsidR="00203388">
        <w:instrText xml:space="preserve"> XE "</w:instrText>
      </w:r>
      <w:r w:rsidR="00203388" w:rsidRPr="005069F8">
        <w:rPr>
          <w:rFonts w:ascii="Times New Roman" w:hAnsi="Times New Roman" w:cs="Times New Roman"/>
          <w:sz w:val="24"/>
          <w:szCs w:val="24"/>
        </w:rPr>
        <w:instrText>potato blight</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Kenrick’s ‘rot’ alludes to the dependence between Ireland’s plight and those who add to it. Yet, </w:t>
      </w:r>
      <w:r w:rsidR="00FF0CB8" w:rsidRPr="00A50EBD">
        <w:rPr>
          <w:rFonts w:ascii="Times New Roman" w:hAnsi="Times New Roman" w:cs="Times New Roman"/>
          <w:sz w:val="24"/>
          <w:szCs w:val="24"/>
        </w:rPr>
        <w:t xml:space="preserve">when </w:t>
      </w:r>
      <w:r w:rsidRPr="00A50EBD">
        <w:rPr>
          <w:rFonts w:ascii="Times New Roman" w:hAnsi="Times New Roman" w:cs="Times New Roman"/>
          <w:sz w:val="24"/>
          <w:szCs w:val="24"/>
        </w:rPr>
        <w:t xml:space="preserve">speaking of Eileen, Kenrick exudes anger with her relationship with Edward Lannagh: ‘So Miss Horkan is an Englishman’s whore!’; and, smacking ‘his lips in satisfaction’, he concludes that she meets with </w:t>
      </w:r>
      <w:r w:rsidRPr="00A50EBD">
        <w:rPr>
          <w:rFonts w:ascii="Times New Roman" w:hAnsi="Times New Roman" w:cs="Times New Roman"/>
          <w:sz w:val="24"/>
          <w:szCs w:val="24"/>
        </w:rPr>
        <w:lastRenderedPageBreak/>
        <w:t>Lannagh for money: ‘I bet she’s humping to get it</w:t>
      </w:r>
      <w:r w:rsidR="0023347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331)</w:t>
      </w:r>
      <w:r w:rsidRPr="00A50EBD">
        <w:rPr>
          <w:rFonts w:ascii="Times New Roman" w:hAnsi="Times New Roman" w:cs="Times New Roman"/>
          <w:sz w:val="24"/>
          <w:szCs w:val="24"/>
        </w:rPr>
        <w:t xml:space="preserve"> Kenrick’s </w:t>
      </w:r>
      <w:r w:rsidR="00FF0CB8" w:rsidRPr="00A50EBD">
        <w:rPr>
          <w:rFonts w:ascii="Times New Roman" w:hAnsi="Times New Roman" w:cs="Times New Roman"/>
          <w:sz w:val="24"/>
          <w:szCs w:val="24"/>
        </w:rPr>
        <w:t>depravity</w:t>
      </w:r>
      <w:r w:rsidRPr="00A50EBD">
        <w:rPr>
          <w:rFonts w:ascii="Times New Roman" w:hAnsi="Times New Roman" w:cs="Times New Roman"/>
          <w:sz w:val="24"/>
          <w:szCs w:val="24"/>
        </w:rPr>
        <w:t xml:space="preserve"> is perceived most clearly when compared to Liam Joyce, a cottier from Carrighrua:</w:t>
      </w:r>
    </w:p>
    <w:p w14:paraId="2F7C273D"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t>He was a man of exceptional strength and appearance. His eyes had a sharpness which showed a quick mind. He was fortunate that he had had a good basic education: he had attended a hedge school where he had picked up the rudiments of reading and writing, so he could read the papers which not only gave local news but also news of what was happening in the House of Commons in America. (</w:t>
      </w:r>
      <w:r w:rsidRPr="00233470">
        <w:rPr>
          <w:rFonts w:ascii="Times New Roman" w:hAnsi="Times New Roman" w:cs="Times New Roman"/>
          <w:i/>
          <w:sz w:val="24"/>
          <w:szCs w:val="24"/>
        </w:rPr>
        <w:t>HL</w:t>
      </w:r>
      <w:r w:rsidRPr="00233470">
        <w:rPr>
          <w:rFonts w:ascii="Times New Roman" w:hAnsi="Times New Roman" w:cs="Times New Roman"/>
          <w:sz w:val="24"/>
          <w:szCs w:val="24"/>
        </w:rPr>
        <w:t>: 73)</w:t>
      </w:r>
    </w:p>
    <w:p w14:paraId="48FA26C0" w14:textId="13946FE1" w:rsidR="00FC00C5" w:rsidRPr="00A50EBD" w:rsidRDefault="00376D33" w:rsidP="00A50EBD">
      <w:pPr>
        <w:rPr>
          <w:rFonts w:ascii="Times New Roman" w:hAnsi="Times New Roman" w:cs="Times New Roman"/>
          <w:sz w:val="24"/>
          <w:szCs w:val="24"/>
        </w:rPr>
      </w:pPr>
      <w:bookmarkStart w:id="601" w:name="LiamJoyce4"/>
      <w:r w:rsidRPr="00A50EBD">
        <w:rPr>
          <w:rFonts w:ascii="Times New Roman" w:hAnsi="Times New Roman" w:cs="Times New Roman"/>
          <w:sz w:val="24"/>
          <w:szCs w:val="24"/>
        </w:rPr>
        <w:t>A number of positive features, assigned to Liam, such as a pleasant appearance, good luck, inquisitiveness and a mo</w:t>
      </w:r>
      <w:r w:rsidR="00233470">
        <w:rPr>
          <w:rFonts w:ascii="Times New Roman" w:hAnsi="Times New Roman" w:cs="Times New Roman"/>
          <w:sz w:val="24"/>
          <w:szCs w:val="24"/>
        </w:rPr>
        <w:t>dest but useful education, make</w:t>
      </w:r>
      <w:r w:rsidRPr="00A50EBD">
        <w:rPr>
          <w:rFonts w:ascii="Times New Roman" w:hAnsi="Times New Roman" w:cs="Times New Roman"/>
          <w:sz w:val="24"/>
          <w:szCs w:val="24"/>
        </w:rPr>
        <w:t xml:space="preserve"> him an exemplary representative of the auto-image. Moreover, Liam’s intelligence is depicted a</w:t>
      </w:r>
      <w:r w:rsidR="0079770C">
        <w:rPr>
          <w:rFonts w:ascii="Times New Roman" w:hAnsi="Times New Roman" w:cs="Times New Roman"/>
          <w:sz w:val="24"/>
          <w:szCs w:val="24"/>
        </w:rPr>
        <w:t>s a natural and typically Irish</w:t>
      </w:r>
      <w:r w:rsidRPr="00A50EBD">
        <w:rPr>
          <w:rFonts w:ascii="Times New Roman" w:hAnsi="Times New Roman" w:cs="Times New Roman"/>
          <w:sz w:val="24"/>
          <w:szCs w:val="24"/>
        </w:rPr>
        <w:t xml:space="preserve"> trait: Joyce ‘had accumulated both cunning and wisdom from the soil and the politics of the time.’ (</w:t>
      </w:r>
      <w:r w:rsidRPr="00A50EBD">
        <w:rPr>
          <w:rFonts w:ascii="Times New Roman" w:hAnsi="Times New Roman" w:cs="Times New Roman"/>
          <w:i/>
          <w:sz w:val="24"/>
          <w:szCs w:val="24"/>
        </w:rPr>
        <w:t>HL</w:t>
      </w:r>
      <w:r w:rsidR="008B135B">
        <w:rPr>
          <w:rFonts w:ascii="Times New Roman" w:hAnsi="Times New Roman" w:cs="Times New Roman"/>
          <w:sz w:val="24"/>
          <w:szCs w:val="24"/>
        </w:rPr>
        <w:t>: 73)</w:t>
      </w:r>
      <w:r w:rsidRPr="00A50EBD">
        <w:rPr>
          <w:rFonts w:ascii="Times New Roman" w:hAnsi="Times New Roman" w:cs="Times New Roman"/>
          <w:sz w:val="24"/>
          <w:szCs w:val="24"/>
        </w:rPr>
        <w:t xml:space="preserve"> His goodness is furthermore enhanced by the descriptions of his love for his wife Oonagh, and the mention of their dignified relationship: ‘He loved this woman who had shared his life. Their sexuality came easily to them out of the Irish phrases.’ (</w:t>
      </w:r>
      <w:r w:rsidRPr="00A50EBD">
        <w:rPr>
          <w:rFonts w:ascii="Times New Roman" w:hAnsi="Times New Roman" w:cs="Times New Roman"/>
          <w:i/>
          <w:sz w:val="24"/>
          <w:szCs w:val="24"/>
        </w:rPr>
        <w:t>HL</w:t>
      </w:r>
      <w:r w:rsidR="008B135B">
        <w:rPr>
          <w:rFonts w:ascii="Times New Roman" w:hAnsi="Times New Roman" w:cs="Times New Roman"/>
          <w:sz w:val="24"/>
          <w:szCs w:val="24"/>
        </w:rPr>
        <w:t>: 75)</w:t>
      </w:r>
      <w:r w:rsidRPr="00A50EBD">
        <w:rPr>
          <w:rFonts w:ascii="Times New Roman" w:hAnsi="Times New Roman" w:cs="Times New Roman"/>
          <w:sz w:val="24"/>
          <w:szCs w:val="24"/>
        </w:rPr>
        <w:t xml:space="preserve"> All the attributes assigned to Liam are in a sharp contrast to Kenrick’s portrayal, showing the land agent as an ultimately evil figure. The proliferation of passages describing his deplorable character traits and conduct leads to an assumption that he is more depraved than Colonel Spiker</w:t>
      </w:r>
      <w:r w:rsidR="00203388">
        <w:rPr>
          <w:rFonts w:ascii="Times New Roman" w:hAnsi="Times New Roman" w:cs="Times New Roman"/>
          <w:sz w:val="24"/>
          <w:szCs w:val="24"/>
        </w:rPr>
        <w:fldChar w:fldCharType="begin"/>
      </w:r>
      <w:r w:rsidR="00203388">
        <w:instrText xml:space="preserve"> XE "</w:instrText>
      </w:r>
      <w:r w:rsidR="00203388" w:rsidRPr="00494725">
        <w:rPr>
          <w:rFonts w:ascii="Times New Roman" w:hAnsi="Times New Roman" w:cs="Times New Roman"/>
          <w:i/>
          <w:iCs/>
          <w:sz w:val="24"/>
          <w:szCs w:val="24"/>
          <w:lang w:val="en-CA"/>
        </w:rPr>
        <w:instrText>The Hungry Land</w:instrText>
      </w:r>
      <w:r w:rsidR="00203388" w:rsidRPr="00494725">
        <w:rPr>
          <w:rFonts w:ascii="Times New Roman" w:hAnsi="Times New Roman" w:cs="Times New Roman"/>
          <w:i/>
          <w:iCs/>
          <w:sz w:val="24"/>
          <w:szCs w:val="24"/>
        </w:rPr>
        <w:instrText>:</w:instrText>
      </w:r>
      <w:r w:rsidR="00203388" w:rsidRPr="00494725">
        <w:rPr>
          <w:lang w:val="en-CA"/>
        </w:rPr>
        <w:instrText>Colonel Spiker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F0CB8" w:rsidRPr="00A50EBD">
        <w:rPr>
          <w:rFonts w:ascii="Times New Roman" w:hAnsi="Times New Roman" w:cs="Times New Roman"/>
          <w:sz w:val="24"/>
          <w:szCs w:val="24"/>
        </w:rPr>
        <w:t>supported</w:t>
      </w:r>
      <w:r w:rsidRPr="00A50EBD">
        <w:rPr>
          <w:rFonts w:ascii="Times New Roman" w:hAnsi="Times New Roman" w:cs="Times New Roman"/>
          <w:sz w:val="24"/>
          <w:szCs w:val="24"/>
        </w:rPr>
        <w:t xml:space="preserve"> by the remark that Kenrick is ‘the most feared and hated man in Mayo’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107). Perhaps the difference between the novel’s two villains can be highlighted by John Timmerman’s reflection that ‘the badness of a sin can be measured by the degree of harm inflicted upon others’.</w:t>
      </w:r>
      <w:r w:rsidRPr="00A50EBD">
        <w:rPr>
          <w:rStyle w:val="FootnoteReference"/>
          <w:rFonts w:ascii="Times New Roman" w:hAnsi="Times New Roman" w:cs="Times New Roman"/>
          <w:sz w:val="24"/>
          <w:szCs w:val="24"/>
        </w:rPr>
        <w:footnoteReference w:id="669"/>
      </w:r>
      <w:r w:rsidRPr="00A50EBD">
        <w:rPr>
          <w:rFonts w:ascii="Times New Roman" w:hAnsi="Times New Roman" w:cs="Times New Roman"/>
          <w:sz w:val="24"/>
          <w:szCs w:val="24"/>
        </w:rPr>
        <w:t xml:space="preserve"> The degree of harm, extorted by Kenrick, appears to be greater due to a larger </w:t>
      </w:r>
      <w:r w:rsidR="00645B46" w:rsidRPr="00A50EBD">
        <w:rPr>
          <w:rFonts w:ascii="Times New Roman" w:hAnsi="Times New Roman" w:cs="Times New Roman"/>
          <w:sz w:val="24"/>
          <w:szCs w:val="24"/>
        </w:rPr>
        <w:t>number</w:t>
      </w:r>
      <w:r w:rsidRPr="00A50EBD">
        <w:rPr>
          <w:rFonts w:ascii="Times New Roman" w:hAnsi="Times New Roman" w:cs="Times New Roman"/>
          <w:sz w:val="24"/>
          <w:szCs w:val="24"/>
        </w:rPr>
        <w:t xml:space="preserve"> of unflattering descriptions </w:t>
      </w:r>
      <w:r w:rsidR="005C36A5" w:rsidRPr="00A50EBD">
        <w:rPr>
          <w:rFonts w:ascii="Times New Roman" w:hAnsi="Times New Roman" w:cs="Times New Roman"/>
          <w:sz w:val="24"/>
          <w:szCs w:val="24"/>
        </w:rPr>
        <w:t>of his actions in the novel.</w:t>
      </w:r>
      <w:r w:rsidR="00203388">
        <w:rPr>
          <w:rFonts w:ascii="Times New Roman" w:hAnsi="Times New Roman" w:cs="Times New Roman"/>
          <w:sz w:val="24"/>
          <w:szCs w:val="24"/>
        </w:rPr>
        <w:fldChar w:fldCharType="begin"/>
      </w:r>
      <w:r w:rsidR="00203388">
        <w:instrText xml:space="preserve"> XE "</w:instrText>
      </w:r>
      <w:r w:rsidR="00203388" w:rsidRPr="00FD04E7">
        <w:rPr>
          <w:i/>
          <w:iCs/>
          <w:lang w:val="en-CA"/>
        </w:rPr>
        <w:instrText>The Hungry Land</w:instrText>
      </w:r>
      <w:r w:rsidR="00203388" w:rsidRPr="00FD04E7">
        <w:rPr>
          <w:i/>
          <w:iCs/>
        </w:rPr>
        <w:instrText>:</w:instrText>
      </w:r>
      <w:r w:rsidR="00203388" w:rsidRPr="00FD04E7">
        <w:rPr>
          <w:lang w:val="en-CA"/>
        </w:rPr>
        <w:instrText>Liam Joyce (character)</w:instrText>
      </w:r>
      <w:r w:rsidR="00203388">
        <w:instrText xml:space="preserve">" \r "LiamJoyce4" </w:instrText>
      </w:r>
      <w:r w:rsidR="00203388">
        <w:rPr>
          <w:rFonts w:ascii="Times New Roman" w:hAnsi="Times New Roman" w:cs="Times New Roman"/>
          <w:sz w:val="24"/>
          <w:szCs w:val="24"/>
        </w:rPr>
        <w:fldChar w:fldCharType="end"/>
      </w:r>
    </w:p>
    <w:bookmarkEnd w:id="601"/>
    <w:p w14:paraId="3FAD7A8D" w14:textId="0E9B6C24"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An interesting detail in the depiction of the land agent is his Irish origin</w:t>
      </w:r>
      <w:r w:rsidR="00BE1DC8">
        <w:rPr>
          <w:rFonts w:ascii="Times New Roman" w:hAnsi="Times New Roman" w:cs="Times New Roman"/>
          <w:sz w:val="24"/>
          <w:szCs w:val="24"/>
        </w:rPr>
        <w:t>,</w:t>
      </w:r>
      <w:r w:rsidRPr="00A50EBD">
        <w:rPr>
          <w:rFonts w:ascii="Times New Roman" w:hAnsi="Times New Roman" w:cs="Times New Roman"/>
          <w:sz w:val="24"/>
          <w:szCs w:val="24"/>
        </w:rPr>
        <w:t xml:space="preserve"> highlighted in the following remarks: ‘The worst type of Irishman ever created. A sullen ox perfectly bred to serve his English master</w:t>
      </w:r>
      <w:r w:rsidR="0079770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146)</w:t>
      </w:r>
      <w:r w:rsidRPr="00A50EBD">
        <w:rPr>
          <w:rFonts w:ascii="Times New Roman" w:hAnsi="Times New Roman" w:cs="Times New Roman"/>
          <w:sz w:val="24"/>
          <w:szCs w:val="24"/>
        </w:rPr>
        <w:t xml:space="preserve"> Notably, this opinion about Kenrick is provided by the Englishman, Frederick Cavendish</w:t>
      </w:r>
      <w:r w:rsidR="00203388">
        <w:rPr>
          <w:rFonts w:ascii="Times New Roman" w:hAnsi="Times New Roman" w:cs="Times New Roman"/>
          <w:sz w:val="24"/>
          <w:szCs w:val="24"/>
        </w:rPr>
        <w:fldChar w:fldCharType="begin"/>
      </w:r>
      <w:r w:rsidR="00203388">
        <w:instrText xml:space="preserve"> XE "</w:instrText>
      </w:r>
      <w:r w:rsidR="00203388" w:rsidRPr="007C31FA">
        <w:rPr>
          <w:rFonts w:ascii="Times New Roman" w:hAnsi="Times New Roman" w:cs="Times New Roman"/>
          <w:i/>
          <w:iCs/>
          <w:sz w:val="24"/>
          <w:szCs w:val="24"/>
          <w:lang w:val="en-CA"/>
        </w:rPr>
        <w:instrText>The Hungry Land</w:instrText>
      </w:r>
      <w:r w:rsidR="00203388" w:rsidRPr="007C31FA">
        <w:rPr>
          <w:rFonts w:ascii="Times New Roman" w:hAnsi="Times New Roman" w:cs="Times New Roman"/>
          <w:i/>
          <w:iCs/>
          <w:sz w:val="24"/>
          <w:szCs w:val="24"/>
        </w:rPr>
        <w:instrText>:</w:instrText>
      </w:r>
      <w:r w:rsidR="00203388" w:rsidRPr="007C31FA">
        <w:rPr>
          <w:lang w:val="en-CA"/>
        </w:rPr>
        <w:instrText>Frederick Cavendish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another Englishman, Edward Silken, expresses his own perception of the land agent: ‘I was almost sick in his </w:t>
      </w:r>
      <w:r w:rsidR="00B81323">
        <w:rPr>
          <w:rFonts w:ascii="Times New Roman" w:hAnsi="Times New Roman" w:cs="Times New Roman"/>
          <w:sz w:val="24"/>
          <w:szCs w:val="24"/>
        </w:rPr>
        <w:t xml:space="preserve">presence. […] He was </w:t>
      </w:r>
      <w:r w:rsidR="00B81323" w:rsidRPr="002D47B5">
        <w:rPr>
          <w:rFonts w:ascii="Times New Roman" w:hAnsi="Times New Roman" w:cs="Times New Roman"/>
          <w:sz w:val="24"/>
          <w:szCs w:val="24"/>
        </w:rPr>
        <w:t>repulsive.’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B135B">
        <w:rPr>
          <w:rFonts w:ascii="Times New Roman" w:hAnsi="Times New Roman" w:cs="Times New Roman"/>
          <w:sz w:val="24"/>
          <w:szCs w:val="24"/>
        </w:rPr>
        <w:t>.)</w:t>
      </w:r>
      <w:r w:rsidRPr="00A50EBD">
        <w:rPr>
          <w:rFonts w:ascii="Times New Roman" w:hAnsi="Times New Roman" w:cs="Times New Roman"/>
          <w:sz w:val="24"/>
          <w:szCs w:val="24"/>
        </w:rPr>
        <w:t xml:space="preserve"> The knowledge of Kenrick’s nationality </w:t>
      </w:r>
      <w:r w:rsidR="00FF0CB8" w:rsidRPr="00A50EBD">
        <w:rPr>
          <w:rFonts w:ascii="Times New Roman" w:hAnsi="Times New Roman" w:cs="Times New Roman"/>
          <w:sz w:val="24"/>
          <w:szCs w:val="24"/>
        </w:rPr>
        <w:t>undermines</w:t>
      </w:r>
      <w:r w:rsidRPr="00A50EBD">
        <w:rPr>
          <w:rFonts w:ascii="Times New Roman" w:hAnsi="Times New Roman" w:cs="Times New Roman"/>
          <w:sz w:val="24"/>
          <w:szCs w:val="24"/>
        </w:rPr>
        <w:t xml:space="preserve"> the expectation of the Other to be English</w:t>
      </w:r>
      <w:r w:rsidR="00226AE7">
        <w:rPr>
          <w:rFonts w:ascii="Times New Roman" w:hAnsi="Times New Roman" w:cs="Times New Roman"/>
          <w:sz w:val="24"/>
          <w:szCs w:val="24"/>
        </w:rPr>
        <w:t>,</w:t>
      </w:r>
      <w:r w:rsidRPr="00A50EBD">
        <w:rPr>
          <w:rFonts w:ascii="Times New Roman" w:hAnsi="Times New Roman" w:cs="Times New Roman"/>
          <w:sz w:val="24"/>
          <w:szCs w:val="24"/>
        </w:rPr>
        <w:t xml:space="preserve"> and triggers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assumption that there is no interrelationship between national belonging and negative character traits. In this,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reveals a remarkable </w:t>
      </w:r>
      <w:r w:rsidR="00FF0CB8" w:rsidRPr="00A50EBD">
        <w:rPr>
          <w:rFonts w:ascii="Times New Roman" w:hAnsi="Times New Roman" w:cs="Times New Roman"/>
          <w:sz w:val="24"/>
          <w:szCs w:val="24"/>
        </w:rPr>
        <w:t xml:space="preserve">range of </w:t>
      </w:r>
      <w:r w:rsidRPr="00A50EBD">
        <w:rPr>
          <w:rFonts w:ascii="Times New Roman" w:hAnsi="Times New Roman" w:cs="Times New Roman"/>
          <w:sz w:val="24"/>
          <w:szCs w:val="24"/>
        </w:rPr>
        <w:t>quality of images: while the rhetoric of national character serves to distinguish the Self</w:t>
      </w:r>
      <w:r w:rsidR="00244975">
        <w:rPr>
          <w:rFonts w:ascii="Times New Roman" w:hAnsi="Times New Roman" w:cs="Times New Roman"/>
          <w:sz w:val="24"/>
          <w:szCs w:val="24"/>
        </w:rPr>
        <w:fldChar w:fldCharType="begin"/>
      </w:r>
      <w:r w:rsidR="00244975">
        <w:instrText xml:space="preserve"> XE "</w:instrText>
      </w:r>
      <w:r w:rsidR="00244975" w:rsidRPr="005B26D2">
        <w:rPr>
          <w:rFonts w:ascii="Times New Roman" w:hAnsi="Times New Roman" w:cs="Times New Roman"/>
          <w:sz w:val="24"/>
          <w:szCs w:val="24"/>
        </w:rPr>
        <w:instrText>Self/Other polarity:</w:instrText>
      </w:r>
      <w:r w:rsidR="00244975" w:rsidRPr="005B26D2">
        <w:instrText>national character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against the Other</w:t>
      </w:r>
      <w:r w:rsidR="00203388">
        <w:rPr>
          <w:rFonts w:ascii="Times New Roman" w:hAnsi="Times New Roman" w:cs="Times New Roman"/>
          <w:sz w:val="24"/>
          <w:szCs w:val="24"/>
        </w:rPr>
        <w:fldChar w:fldCharType="begin"/>
      </w:r>
      <w:r w:rsidR="00203388">
        <w:instrText xml:space="preserve"> XE "</w:instrText>
      </w:r>
      <w:r w:rsidR="00203388" w:rsidRPr="005B13FF">
        <w:rPr>
          <w:rFonts w:ascii="Times New Roman" w:hAnsi="Times New Roman" w:cs="Times New Roman"/>
          <w:sz w:val="24"/>
          <w:szCs w:val="24"/>
        </w:rPr>
        <w:instrText>Self/Other polarity</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de facto</w:t>
      </w:r>
      <w:r w:rsidRPr="00A50EBD">
        <w:rPr>
          <w:rFonts w:ascii="Times New Roman" w:hAnsi="Times New Roman" w:cs="Times New Roman"/>
          <w:sz w:val="24"/>
          <w:szCs w:val="24"/>
        </w:rPr>
        <w:t xml:space="preserve"> the distinction between them largely depends on power relations. This echoes Neumann’s point that the rhetoric of national character is used ‘not only to define themselves </w:t>
      </w:r>
      <w:r w:rsidRPr="00A50EBD">
        <w:rPr>
          <w:rFonts w:ascii="Times New Roman" w:hAnsi="Times New Roman" w:cs="Times New Roman"/>
          <w:sz w:val="24"/>
          <w:szCs w:val="24"/>
        </w:rPr>
        <w:lastRenderedPageBreak/>
        <w:t>collectively against others, but also to influence political controversies at home’,</w:t>
      </w:r>
      <w:r w:rsidRPr="00A50EBD">
        <w:rPr>
          <w:rStyle w:val="FootnoteReference"/>
          <w:rFonts w:ascii="Times New Roman" w:hAnsi="Times New Roman" w:cs="Times New Roman"/>
          <w:sz w:val="24"/>
          <w:szCs w:val="24"/>
        </w:rPr>
        <w:footnoteReference w:id="670"/>
      </w:r>
      <w:r w:rsidRPr="00A50EBD">
        <w:rPr>
          <w:rFonts w:ascii="Times New Roman" w:hAnsi="Times New Roman" w:cs="Times New Roman"/>
          <w:sz w:val="24"/>
          <w:szCs w:val="24"/>
        </w:rPr>
        <w:t xml:space="preserve"> which is particularly apposite in the time of the Irish struggle for independence</w:t>
      </w:r>
      <w:r w:rsidR="00203388">
        <w:rPr>
          <w:rFonts w:ascii="Times New Roman" w:hAnsi="Times New Roman" w:cs="Times New Roman"/>
          <w:sz w:val="24"/>
          <w:szCs w:val="24"/>
        </w:rPr>
        <w:fldChar w:fldCharType="begin"/>
      </w:r>
      <w:r w:rsidR="00203388">
        <w:instrText xml:space="preserve"> XE "</w:instrText>
      </w:r>
      <w:r w:rsidR="00203388" w:rsidRPr="003540F7">
        <w:rPr>
          <w:rFonts w:ascii="Times New Roman" w:hAnsi="Times New Roman" w:cs="Times New Roman"/>
          <w:sz w:val="24"/>
          <w:szCs w:val="24"/>
          <w:lang w:val="en-CA"/>
        </w:rPr>
        <w:instrText>Ireland</w:instrText>
      </w:r>
      <w:r w:rsidR="00203388" w:rsidRPr="003540F7">
        <w:rPr>
          <w:rFonts w:ascii="Times New Roman" w:hAnsi="Times New Roman" w:cs="Times New Roman"/>
          <w:sz w:val="24"/>
          <w:szCs w:val="24"/>
        </w:rPr>
        <w:instrText>:</w:instrText>
      </w:r>
      <w:r w:rsidR="00203388" w:rsidRPr="003540F7">
        <w:rPr>
          <w:lang w:val="en-CA"/>
        </w:rPr>
        <w:instrText>liberation, struggle for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British rule. Indeed, the novel shows that it is not easy to distinguish between the Self</w:t>
      </w:r>
      <w:r w:rsidR="00244975">
        <w:rPr>
          <w:rFonts w:ascii="Times New Roman" w:hAnsi="Times New Roman" w:cs="Times New Roman"/>
          <w:sz w:val="24"/>
          <w:szCs w:val="24"/>
        </w:rPr>
        <w:fldChar w:fldCharType="begin"/>
      </w:r>
      <w:r w:rsidR="00244975">
        <w:instrText xml:space="preserve"> XE "</w:instrText>
      </w:r>
      <w:r w:rsidR="00244975" w:rsidRPr="00866AC2">
        <w:rPr>
          <w:rFonts w:ascii="Times New Roman" w:hAnsi="Times New Roman" w:cs="Times New Roman"/>
          <w:sz w:val="24"/>
          <w:szCs w:val="24"/>
        </w:rPr>
        <w:instrText>Self/Other polarity:</w:instrText>
      </w:r>
      <w:r w:rsidR="00244975" w:rsidRPr="00866AC2">
        <w:instrText>ambiguity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Whether Kenrick belongs to the hetero-image</w:t>
      </w:r>
      <w:r w:rsidR="00BE1DC8">
        <w:rPr>
          <w:rFonts w:ascii="Times New Roman" w:hAnsi="Times New Roman" w:cs="Times New Roman"/>
          <w:sz w:val="24"/>
          <w:szCs w:val="24"/>
        </w:rPr>
        <w:t>,</w:t>
      </w:r>
      <w:r w:rsidRPr="00A50EBD">
        <w:rPr>
          <w:rFonts w:ascii="Times New Roman" w:hAnsi="Times New Roman" w:cs="Times New Roman"/>
          <w:sz w:val="24"/>
          <w:szCs w:val="24"/>
        </w:rPr>
        <w:t xml:space="preserve"> can be gleaned from the following quotation demonstrat</w:t>
      </w:r>
      <w:r w:rsidR="00BE1DC8">
        <w:rPr>
          <w:rFonts w:ascii="Times New Roman" w:hAnsi="Times New Roman" w:cs="Times New Roman"/>
          <w:sz w:val="24"/>
          <w:szCs w:val="24"/>
        </w:rPr>
        <w:t>ing</w:t>
      </w:r>
      <w:r w:rsidRPr="00A50EBD">
        <w:rPr>
          <w:rFonts w:ascii="Times New Roman" w:hAnsi="Times New Roman" w:cs="Times New Roman"/>
          <w:sz w:val="24"/>
          <w:szCs w:val="24"/>
        </w:rPr>
        <w:t xml:space="preserve"> that he himself reali</w:t>
      </w:r>
      <w:r w:rsidR="00BE1DC8">
        <w:rPr>
          <w:rFonts w:ascii="Times New Roman" w:hAnsi="Times New Roman" w:cs="Times New Roman"/>
          <w:sz w:val="24"/>
          <w:szCs w:val="24"/>
        </w:rPr>
        <w:t>s</w:t>
      </w:r>
      <w:r w:rsidRPr="00A50EBD">
        <w:rPr>
          <w:rFonts w:ascii="Times New Roman" w:hAnsi="Times New Roman" w:cs="Times New Roman"/>
          <w:sz w:val="24"/>
          <w:szCs w:val="24"/>
        </w:rPr>
        <w:t>es the truth of his position:</w:t>
      </w:r>
    </w:p>
    <w:p w14:paraId="7D435527"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79770C">
        <w:rPr>
          <w:rFonts w:ascii="Times New Roman" w:hAnsi="Times New Roman" w:cs="Times New Roman"/>
          <w:sz w:val="24"/>
          <w:szCs w:val="24"/>
        </w:rPr>
        <w:t>Kenrick knew that he was despised both by the British and by the Irish. He was an in-between man, isolated from his own and never on a certain footing with the people of the town, and so he sought the company of the soldiers. (</w:t>
      </w:r>
      <w:r w:rsidRPr="0079770C">
        <w:rPr>
          <w:rFonts w:ascii="Times New Roman" w:hAnsi="Times New Roman" w:cs="Times New Roman"/>
          <w:i/>
          <w:sz w:val="24"/>
          <w:szCs w:val="24"/>
        </w:rPr>
        <w:t>HL</w:t>
      </w:r>
      <w:r w:rsidR="005C36A5" w:rsidRPr="0079770C">
        <w:rPr>
          <w:rFonts w:ascii="Times New Roman" w:hAnsi="Times New Roman" w:cs="Times New Roman"/>
          <w:sz w:val="24"/>
          <w:szCs w:val="24"/>
        </w:rPr>
        <w:t>: 251)</w:t>
      </w:r>
    </w:p>
    <w:p w14:paraId="1B26A285" w14:textId="7024EA50" w:rsidR="00376D33" w:rsidRPr="00A50EBD"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Kenrick is perceived as the Other</w:t>
      </w:r>
      <w:r w:rsidR="00203388">
        <w:rPr>
          <w:rFonts w:ascii="Times New Roman" w:hAnsi="Times New Roman" w:cs="Times New Roman"/>
          <w:sz w:val="24"/>
          <w:szCs w:val="24"/>
        </w:rPr>
        <w:fldChar w:fldCharType="begin"/>
      </w:r>
      <w:r w:rsidR="00203388">
        <w:instrText xml:space="preserve"> XE "</w:instrText>
      </w:r>
      <w:r w:rsidR="00203388" w:rsidRPr="00BC2F0F">
        <w:rPr>
          <w:rFonts w:ascii="Times New Roman" w:hAnsi="Times New Roman" w:cs="Times New Roman"/>
          <w:sz w:val="24"/>
          <w:szCs w:val="24"/>
        </w:rPr>
        <w:instrText>Other:</w:instrText>
      </w:r>
      <w:r w:rsidR="00203388" w:rsidRPr="00BC2F0F">
        <w:rPr>
          <w:lang w:val="en-CA"/>
        </w:rPr>
        <w:instrText>perception</w:instrText>
      </w:r>
      <w:r w:rsidR="00FD00D6">
        <w:rPr>
          <w:lang w:val="en-CA"/>
        </w:rPr>
        <w:instrText>s</w:instrText>
      </w:r>
      <w:r w:rsidR="00203388" w:rsidRPr="00BC2F0F">
        <w:rPr>
          <w:lang w:val="en-CA"/>
        </w:rPr>
        <w:instrText xml:space="preserve"> of</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w:t>
      </w:r>
      <w:r w:rsidR="005A1FCB" w:rsidRPr="00A50EBD">
        <w:rPr>
          <w:rFonts w:ascii="Times New Roman" w:hAnsi="Times New Roman" w:cs="Times New Roman"/>
          <w:sz w:val="24"/>
          <w:szCs w:val="24"/>
        </w:rPr>
        <w:t>Irish group</w:t>
      </w:r>
      <w:r w:rsidR="0079770C">
        <w:rPr>
          <w:rFonts w:ascii="Times New Roman" w:hAnsi="Times New Roman" w:cs="Times New Roman"/>
          <w:sz w:val="24"/>
          <w:szCs w:val="24"/>
        </w:rPr>
        <w:t>;</w:t>
      </w:r>
      <w:r w:rsidRPr="00A50EBD">
        <w:rPr>
          <w:rFonts w:ascii="Times New Roman" w:hAnsi="Times New Roman" w:cs="Times New Roman"/>
          <w:sz w:val="24"/>
          <w:szCs w:val="24"/>
        </w:rPr>
        <w:t xml:space="preserve"> and for the </w:t>
      </w:r>
      <w:r w:rsidR="005A1FCB" w:rsidRPr="00A50EBD">
        <w:rPr>
          <w:rFonts w:ascii="Times New Roman" w:hAnsi="Times New Roman" w:cs="Times New Roman"/>
          <w:sz w:val="24"/>
          <w:szCs w:val="24"/>
        </w:rPr>
        <w:t>British group</w:t>
      </w:r>
      <w:r w:rsidRPr="00A50EBD">
        <w:rPr>
          <w:rFonts w:ascii="Times New Roman" w:hAnsi="Times New Roman" w:cs="Times New Roman"/>
          <w:sz w:val="24"/>
          <w:szCs w:val="24"/>
        </w:rPr>
        <w:t xml:space="preserve">, he is also the Other. There are more characters that bear a resemblance to Kenrick. One of them is a young </w:t>
      </w:r>
      <w:r w:rsidRPr="00A50EBD">
        <w:rPr>
          <w:rFonts w:ascii="Times New Roman" w:eastAsia="Times New Roman" w:hAnsi="Times New Roman" w:cs="Times New Roman"/>
          <w:sz w:val="24"/>
          <w:szCs w:val="24"/>
        </w:rPr>
        <w:t>Irish man attending the historical society gathering, whom pub owner Molly War</w:t>
      </w:r>
      <w:r w:rsidR="00203388">
        <w:rPr>
          <w:rFonts w:ascii="Times New Roman" w:eastAsia="Times New Roman" w:hAnsi="Times New Roman" w:cs="Times New Roman"/>
          <w:sz w:val="24"/>
          <w:szCs w:val="24"/>
        </w:rPr>
        <w:fldChar w:fldCharType="begin"/>
      </w:r>
      <w:r w:rsidR="00203388">
        <w:instrText xml:space="preserve"> XE "</w:instrText>
      </w:r>
      <w:r w:rsidR="00203388" w:rsidRPr="002C0201">
        <w:rPr>
          <w:rFonts w:ascii="Times New Roman" w:eastAsia="Times New Roman" w:hAnsi="Times New Roman" w:cs="Times New Roman"/>
          <w:i/>
          <w:iCs/>
          <w:sz w:val="24"/>
          <w:szCs w:val="24"/>
          <w:lang w:val="en-CA"/>
        </w:rPr>
        <w:instrText>The Hungry Land</w:instrText>
      </w:r>
      <w:r w:rsidR="00203388" w:rsidRPr="002C0201">
        <w:rPr>
          <w:rFonts w:ascii="Times New Roman" w:eastAsia="Times New Roman" w:hAnsi="Times New Roman" w:cs="Times New Roman"/>
          <w:i/>
          <w:iCs/>
          <w:sz w:val="24"/>
          <w:szCs w:val="24"/>
        </w:rPr>
        <w:instrText>:</w:instrText>
      </w:r>
      <w:r w:rsidR="00203388" w:rsidRPr="002C0201">
        <w:rPr>
          <w:lang w:val="en-CA"/>
        </w:rPr>
        <w:instrText>Molly Ward (character)</w:instrText>
      </w:r>
      <w:r w:rsidR="00203388">
        <w:instrText xml:space="preserve">" </w:instrText>
      </w:r>
      <w:r w:rsidR="00203388">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d characterises as follows:</w:t>
      </w:r>
    </w:p>
    <w:p w14:paraId="34358AC7"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79770C">
        <w:rPr>
          <w:rFonts w:ascii="Times New Roman" w:eastAsia="Times New Roman" w:hAnsi="Times New Roman" w:cs="Times New Roman"/>
          <w:sz w:val="24"/>
          <w:szCs w:val="24"/>
        </w:rPr>
        <w:t>Michael Kilcoyne. I would keep an eye on him. They go with every side, but they have the British mentality. His father is half merchant, half gombeen man. He is one of those you learn to despise early. (</w:t>
      </w:r>
      <w:r w:rsidRPr="0079770C">
        <w:rPr>
          <w:rFonts w:ascii="Times New Roman" w:eastAsia="Times New Roman" w:hAnsi="Times New Roman" w:cs="Times New Roman"/>
          <w:i/>
          <w:sz w:val="24"/>
          <w:szCs w:val="24"/>
        </w:rPr>
        <w:t>HL</w:t>
      </w:r>
      <w:r w:rsidRPr="0079770C">
        <w:rPr>
          <w:rFonts w:ascii="Times New Roman" w:eastAsia="Times New Roman" w:hAnsi="Times New Roman" w:cs="Times New Roman"/>
          <w:sz w:val="24"/>
          <w:szCs w:val="24"/>
        </w:rPr>
        <w:t>: 301)</w:t>
      </w:r>
    </w:p>
    <w:p w14:paraId="0519D28F" w14:textId="68F42990" w:rsidR="00FC00C5" w:rsidRPr="00A50EBD" w:rsidRDefault="00BE1DC8" w:rsidP="00A50EBD">
      <w:pPr>
        <w:rPr>
          <w:rFonts w:ascii="Times New Roman" w:hAnsi="Times New Roman" w:cs="Times New Roman"/>
          <w:sz w:val="24"/>
          <w:szCs w:val="24"/>
        </w:rPr>
      </w:pPr>
      <w:bookmarkStart w:id="602" w:name="_Hlk165731220"/>
      <w:r w:rsidRPr="00BE1DC8">
        <w:rPr>
          <w:rFonts w:ascii="Times New Roman" w:hAnsi="Times New Roman" w:cs="Times New Roman"/>
          <w:sz w:val="24"/>
          <w:szCs w:val="24"/>
          <w:lang w:val="en-GB"/>
        </w:rPr>
        <w:t>The construction of the above-mentioned characters demonstrates that there is no clear-cut division between opposing groups of images, and brings to the fore such image qualities as layering, fluidity, liquidity and mobility ⸻ they allow the author to enhance the sense of reality, in which Self/Other</w:t>
      </w:r>
      <w:r w:rsidRPr="00BE1DC8">
        <w:rPr>
          <w:rFonts w:ascii="Times New Roman" w:hAnsi="Times New Roman" w:cs="Times New Roman"/>
          <w:sz w:val="24"/>
          <w:szCs w:val="24"/>
          <w:lang w:val="en-GB"/>
        </w:rPr>
        <w:fldChar w:fldCharType="begin"/>
      </w:r>
      <w:r w:rsidRPr="00BE1DC8">
        <w:rPr>
          <w:rFonts w:ascii="Times New Roman" w:hAnsi="Times New Roman" w:cs="Times New Roman"/>
          <w:sz w:val="24"/>
          <w:szCs w:val="24"/>
          <w:lang w:val="en-GB"/>
        </w:rPr>
        <w:instrText xml:space="preserve"> XE "Self/Other polarity" </w:instrText>
      </w:r>
      <w:r w:rsidRPr="00BE1DC8">
        <w:rPr>
          <w:rFonts w:ascii="Times New Roman" w:hAnsi="Times New Roman" w:cs="Times New Roman"/>
          <w:sz w:val="24"/>
          <w:szCs w:val="24"/>
          <w:lang w:val="en-GB"/>
        </w:rPr>
        <w:fldChar w:fldCharType="end"/>
      </w:r>
      <w:r w:rsidRPr="00BE1DC8">
        <w:rPr>
          <w:rFonts w:ascii="Times New Roman" w:hAnsi="Times New Roman" w:cs="Times New Roman"/>
          <w:sz w:val="24"/>
          <w:szCs w:val="24"/>
          <w:lang w:val="en-GB"/>
        </w:rPr>
        <w:t xml:space="preserve"> relations are never unambiguous or unchanging. </w:t>
      </w:r>
      <w:r w:rsidR="00376D33" w:rsidRPr="00A50EBD">
        <w:rPr>
          <w:rFonts w:ascii="Times New Roman" w:hAnsi="Times New Roman" w:cs="Times New Roman"/>
          <w:sz w:val="24"/>
          <w:szCs w:val="24"/>
        </w:rPr>
        <w:t>These qualities have a contemporary relevance to the problem of stereotypes and stereotyping ‘in a world perceived to be increasingly “disorganised” and “complex”’,</w:t>
      </w:r>
      <w:r w:rsidR="00376D33" w:rsidRPr="00A50EBD">
        <w:rPr>
          <w:rStyle w:val="FootnoteReference"/>
          <w:rFonts w:ascii="Times New Roman" w:hAnsi="Times New Roman" w:cs="Times New Roman"/>
          <w:sz w:val="24"/>
          <w:szCs w:val="24"/>
        </w:rPr>
        <w:footnoteReference w:id="671"/>
      </w:r>
      <w:r w:rsidR="00376D33" w:rsidRPr="00A50EBD">
        <w:rPr>
          <w:rFonts w:ascii="Times New Roman" w:hAnsi="Times New Roman" w:cs="Times New Roman"/>
          <w:sz w:val="24"/>
          <w:szCs w:val="24"/>
        </w:rPr>
        <w:t xml:space="preserve"> because they reflect social and cultural processes</w:t>
      </w:r>
      <w:bookmarkEnd w:id="602"/>
      <w:r w:rsidR="00376D33" w:rsidRPr="00A50EBD">
        <w:rPr>
          <w:rFonts w:ascii="Times New Roman" w:hAnsi="Times New Roman" w:cs="Times New Roman"/>
          <w:sz w:val="24"/>
          <w:szCs w:val="24"/>
        </w:rPr>
        <w:t>. Zygmunt Bauman</w:t>
      </w:r>
      <w:r w:rsidR="003C0050">
        <w:rPr>
          <w:rFonts w:ascii="Times New Roman" w:hAnsi="Times New Roman" w:cs="Times New Roman"/>
          <w:sz w:val="24"/>
          <w:szCs w:val="24"/>
        </w:rPr>
        <w:fldChar w:fldCharType="begin"/>
      </w:r>
      <w:r w:rsidR="003C0050">
        <w:instrText xml:space="preserve"> XE "</w:instrText>
      </w:r>
      <w:r w:rsidR="003C0050" w:rsidRPr="00A20822">
        <w:rPr>
          <w:rFonts w:ascii="Times New Roman" w:hAnsi="Times New Roman" w:cs="Times New Roman"/>
          <w:sz w:val="24"/>
          <w:szCs w:val="24"/>
        </w:rPr>
        <w:instrText>Bauman, Zygmunt</w:instrText>
      </w:r>
      <w:r w:rsidR="003C0050">
        <w:instrText xml:space="preserve">" </w:instrText>
      </w:r>
      <w:r w:rsidR="003C0050">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suggests that ‘fluidity’ or ‘liquidity’ are ‘fitting metaphors when we wish to grasp the nature of the present, in many ways novel, phase in the history of modernity’</w:t>
      </w:r>
      <w:r w:rsidR="004D3741">
        <w:rPr>
          <w:rFonts w:ascii="Times New Roman" w:hAnsi="Times New Roman" w:cs="Times New Roman"/>
          <w:sz w:val="24"/>
          <w:szCs w:val="24"/>
        </w:rPr>
        <w:fldChar w:fldCharType="begin"/>
      </w:r>
      <w:r w:rsidR="004D3741">
        <w:instrText xml:space="preserve"> XE "</w:instrText>
      </w:r>
      <w:r w:rsidR="004D3741" w:rsidRPr="003A0F6B">
        <w:rPr>
          <w:rFonts w:ascii="Times New Roman" w:hAnsi="Times New Roman" w:cs="Times New Roman"/>
          <w:sz w:val="24"/>
          <w:szCs w:val="24"/>
        </w:rPr>
        <w:instrText>modernity</w:instrText>
      </w:r>
      <w:r w:rsidR="004D3741">
        <w:instrText xml:space="preserve">" </w:instrText>
      </w:r>
      <w:r w:rsidR="004D3741">
        <w:rPr>
          <w:rFonts w:ascii="Times New Roman" w:hAnsi="Times New Roman" w:cs="Times New Roman"/>
          <w:sz w:val="24"/>
          <w:szCs w:val="24"/>
        </w:rPr>
        <w:fldChar w:fldCharType="end"/>
      </w:r>
      <w:r w:rsidR="00376D33" w:rsidRPr="00A50EBD">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672"/>
      </w:r>
      <w:r w:rsidR="00376D33" w:rsidRPr="00A50EBD">
        <w:rPr>
          <w:rFonts w:ascii="Times New Roman" w:hAnsi="Times New Roman" w:cs="Times New Roman"/>
          <w:sz w:val="24"/>
          <w:szCs w:val="24"/>
        </w:rPr>
        <w:t xml:space="preserve"> His insight encourages the thought that assigning specific traits to people and categori</w:t>
      </w:r>
      <w:r w:rsidR="004A07FF">
        <w:rPr>
          <w:rFonts w:ascii="Times New Roman" w:hAnsi="Times New Roman" w:cs="Times New Roman"/>
          <w:sz w:val="24"/>
          <w:szCs w:val="24"/>
        </w:rPr>
        <w:t>z</w:t>
      </w:r>
      <w:r w:rsidR="00376D33" w:rsidRPr="00A50EBD">
        <w:rPr>
          <w:rFonts w:ascii="Times New Roman" w:hAnsi="Times New Roman" w:cs="Times New Roman"/>
          <w:sz w:val="24"/>
          <w:szCs w:val="24"/>
        </w:rPr>
        <w:t>ing them on the basis of their national belonging is subjective.</w:t>
      </w:r>
    </w:p>
    <w:p w14:paraId="4AAF5865" w14:textId="442BCBF7"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The ambiguity of Dick Kenrick’s standing prompts an enquiry into the array of the novel’s characters, whose ambivalent characteristics hinder their identification with the Self</w:t>
      </w:r>
      <w:r w:rsidR="003C0050">
        <w:rPr>
          <w:rFonts w:ascii="Times New Roman" w:hAnsi="Times New Roman" w:cs="Times New Roman"/>
          <w:sz w:val="24"/>
          <w:szCs w:val="24"/>
        </w:rPr>
        <w:fldChar w:fldCharType="begin"/>
      </w:r>
      <w:r w:rsidR="003C0050">
        <w:instrText xml:space="preserve"> XE "</w:instrText>
      </w:r>
      <w:r w:rsidR="003C0050" w:rsidRPr="00EE3804">
        <w:rPr>
          <w:rFonts w:ascii="Times New Roman" w:hAnsi="Times New Roman" w:cs="Times New Roman"/>
          <w:sz w:val="24"/>
          <w:szCs w:val="24"/>
        </w:rPr>
        <w:instrText>Self</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or the Other</w:t>
      </w:r>
      <w:r w:rsidR="003C0050">
        <w:rPr>
          <w:rFonts w:ascii="Times New Roman" w:hAnsi="Times New Roman" w:cs="Times New Roman"/>
          <w:sz w:val="24"/>
          <w:szCs w:val="24"/>
        </w:rPr>
        <w:fldChar w:fldCharType="begin"/>
      </w:r>
      <w:r w:rsidR="003C0050">
        <w:instrText xml:space="preserve"> XE "</w:instrText>
      </w:r>
      <w:r w:rsidR="003C0050" w:rsidRPr="009756D1">
        <w:rPr>
          <w:rFonts w:ascii="Times New Roman" w:hAnsi="Times New Roman" w:cs="Times New Roman"/>
          <w:sz w:val="24"/>
          <w:szCs w:val="24"/>
        </w:rPr>
        <w:instrText>Other</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99"/>
      <w:r w:rsidR="00203388">
        <w:rPr>
          <w:rFonts w:ascii="Times New Roman" w:hAnsi="Times New Roman" w:cs="Times New Roman"/>
          <w:sz w:val="24"/>
          <w:szCs w:val="24"/>
        </w:rPr>
        <w:fldChar w:fldCharType="begin"/>
      </w:r>
      <w:r w:rsidR="00203388">
        <w:instrText xml:space="preserve"> XE "</w:instrText>
      </w:r>
      <w:r w:rsidR="00203388" w:rsidRPr="00A31859">
        <w:rPr>
          <w:i/>
          <w:iCs/>
          <w:lang w:val="en-CA"/>
        </w:rPr>
        <w:instrText>The Hungry Land</w:instrText>
      </w:r>
      <w:r w:rsidR="00203388" w:rsidRPr="00A31859">
        <w:rPr>
          <w:i/>
          <w:iCs/>
        </w:rPr>
        <w:instrText>:</w:instrText>
      </w:r>
      <w:r w:rsidR="00203388" w:rsidRPr="00A31859">
        <w:rPr>
          <w:lang w:val="en-CA"/>
        </w:rPr>
        <w:instrText>Dick Kenrick (character)</w:instrText>
      </w:r>
      <w:r w:rsidR="00203388">
        <w:instrText xml:space="preserve">" \r "Kenrick2"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Keith McCloy</w:t>
      </w:r>
      <w:r w:rsidR="003C0050">
        <w:rPr>
          <w:rFonts w:ascii="Times New Roman" w:hAnsi="Times New Roman" w:cs="Times New Roman"/>
          <w:sz w:val="24"/>
          <w:szCs w:val="24"/>
        </w:rPr>
        <w:fldChar w:fldCharType="begin"/>
      </w:r>
      <w:r w:rsidR="003C0050">
        <w:instrText xml:space="preserve"> XE "</w:instrText>
      </w:r>
      <w:r w:rsidR="003C0050" w:rsidRPr="00FB2A64">
        <w:rPr>
          <w:rFonts w:ascii="Times New Roman" w:hAnsi="Times New Roman" w:cs="Times New Roman"/>
          <w:sz w:val="24"/>
          <w:szCs w:val="24"/>
        </w:rPr>
        <w:instrText>McCloy, Keith</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‘ambiguity can arise through a lack of knowledge, but it can also arise through the difficulty of making decisions based on complex inter-</w:t>
      </w:r>
      <w:r w:rsidRPr="00A50EBD">
        <w:rPr>
          <w:rFonts w:ascii="Times New Roman" w:hAnsi="Times New Roman" w:cs="Times New Roman"/>
          <w:sz w:val="24"/>
          <w:szCs w:val="24"/>
        </w:rPr>
        <w:lastRenderedPageBreak/>
        <w:t>relationships’,</w:t>
      </w:r>
      <w:r w:rsidRPr="00A50EBD">
        <w:rPr>
          <w:rStyle w:val="FootnoteReference"/>
          <w:rFonts w:ascii="Times New Roman" w:hAnsi="Times New Roman" w:cs="Times New Roman"/>
          <w:sz w:val="24"/>
          <w:szCs w:val="24"/>
        </w:rPr>
        <w:footnoteReference w:id="673"/>
      </w:r>
      <w:r w:rsidRPr="00A50EBD">
        <w:rPr>
          <w:rFonts w:ascii="Times New Roman" w:hAnsi="Times New Roman" w:cs="Times New Roman"/>
          <w:sz w:val="24"/>
          <w:szCs w:val="24"/>
        </w:rPr>
        <w:t xml:space="preserve"> and his point can be applied to an analysis of images, too. It is precisely the complexity of the long-term Anglo-Irish</w:t>
      </w:r>
      <w:r w:rsidR="007E05E1">
        <w:rPr>
          <w:rFonts w:ascii="Times New Roman" w:hAnsi="Times New Roman" w:cs="Times New Roman"/>
          <w:sz w:val="24"/>
          <w:szCs w:val="24"/>
        </w:rPr>
        <w:fldChar w:fldCharType="begin"/>
      </w:r>
      <w:r w:rsidR="007E05E1">
        <w:instrText xml:space="preserve"> XE "</w:instrText>
      </w:r>
      <w:r w:rsidR="007E05E1" w:rsidRPr="006D4C07">
        <w:rPr>
          <w:rFonts w:ascii="Times New Roman" w:hAnsi="Times New Roman" w:cs="Times New Roman"/>
          <w:sz w:val="24"/>
          <w:szCs w:val="24"/>
          <w:lang w:val="en-CA"/>
        </w:rPr>
        <w:instrText>Ireland</w:instrText>
      </w:r>
      <w:r w:rsidR="007E05E1" w:rsidRPr="006D4C07">
        <w:rPr>
          <w:rFonts w:ascii="Times New Roman" w:hAnsi="Times New Roman" w:cs="Times New Roman"/>
          <w:sz w:val="24"/>
          <w:szCs w:val="24"/>
        </w:rPr>
        <w:instrText>:</w:instrText>
      </w:r>
      <w:r w:rsidR="007E05E1" w:rsidRPr="006D4C07">
        <w:rPr>
          <w:lang w:val="en-CA"/>
        </w:rPr>
        <w:instrText>Brit</w:instrText>
      </w:r>
      <w:r w:rsidR="00034F11">
        <w:rPr>
          <w:lang w:val="en-CA"/>
        </w:rPr>
        <w:instrText>ain</w:instrText>
      </w:r>
      <w:r w:rsidR="007E05E1" w:rsidRPr="006D4C07">
        <w:rPr>
          <w:lang w:val="en-CA"/>
        </w:rPr>
        <w:instrText>, relations with</w:instrText>
      </w:r>
      <w:r w:rsidR="007E05E1">
        <w:instrText xml:space="preserve">" </w:instrText>
      </w:r>
      <w:r w:rsidR="007E05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conflicting relations that has resulted in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entanglement of the identity elements on the one hand, and the emphasis on their separateness on the other; while a lack of understanding of the processes that have led to these, propels the creation and dissemination of stereotypical</w:t>
      </w:r>
      <w:r w:rsidR="007E05E1">
        <w:rPr>
          <w:rFonts w:ascii="Times New Roman" w:hAnsi="Times New Roman" w:cs="Times New Roman"/>
          <w:sz w:val="24"/>
          <w:szCs w:val="24"/>
        </w:rPr>
        <w:fldChar w:fldCharType="begin"/>
      </w:r>
      <w:r w:rsidR="007E05E1">
        <w:instrText xml:space="preserve"> XE "</w:instrText>
      </w:r>
      <w:r w:rsidR="007E05E1" w:rsidRPr="007037A6">
        <w:rPr>
          <w:rFonts w:ascii="Times New Roman" w:hAnsi="Times New Roman" w:cs="Times New Roman"/>
          <w:sz w:val="24"/>
          <w:szCs w:val="24"/>
        </w:rPr>
        <w:instrText>stereotypes:</w:instrText>
      </w:r>
      <w:r w:rsidR="007E05E1" w:rsidRPr="007037A6">
        <w:rPr>
          <w:lang w:val="en-CA"/>
        </w:rPr>
        <w:instrText>perception of</w:instrText>
      </w:r>
      <w:r w:rsidR="007E05E1">
        <w:instrText xml:space="preserve">" </w:instrText>
      </w:r>
      <w:r w:rsidR="007E05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perceptions. A clear example of the refutation of stereotype is comprised in the conversation between Frederi</w:t>
      </w:r>
      <w:r w:rsidR="00736F6A" w:rsidRPr="00A50EBD">
        <w:rPr>
          <w:rFonts w:ascii="Times New Roman" w:hAnsi="Times New Roman" w:cs="Times New Roman"/>
          <w:sz w:val="24"/>
          <w:szCs w:val="24"/>
        </w:rPr>
        <w:t>ck Cavendish</w:t>
      </w:r>
      <w:r w:rsidR="007E05E1">
        <w:rPr>
          <w:rFonts w:ascii="Times New Roman" w:hAnsi="Times New Roman" w:cs="Times New Roman"/>
          <w:sz w:val="24"/>
          <w:szCs w:val="24"/>
        </w:rPr>
        <w:fldChar w:fldCharType="begin"/>
      </w:r>
      <w:r w:rsidR="007E05E1">
        <w:instrText xml:space="preserve"> XE "</w:instrText>
      </w:r>
      <w:r w:rsidR="007E05E1" w:rsidRPr="005F1FDC">
        <w:rPr>
          <w:rFonts w:ascii="Times New Roman" w:hAnsi="Times New Roman" w:cs="Times New Roman"/>
          <w:i/>
          <w:iCs/>
          <w:sz w:val="24"/>
          <w:szCs w:val="24"/>
          <w:lang w:val="en-CA"/>
        </w:rPr>
        <w:instrText>The Hungry Land</w:instrText>
      </w:r>
      <w:r w:rsidR="007E05E1" w:rsidRPr="005F1FDC">
        <w:rPr>
          <w:rFonts w:ascii="Times New Roman" w:hAnsi="Times New Roman" w:cs="Times New Roman"/>
          <w:i/>
          <w:iCs/>
          <w:sz w:val="24"/>
          <w:szCs w:val="24"/>
        </w:rPr>
        <w:instrText>:</w:instrText>
      </w:r>
      <w:r w:rsidR="007E05E1" w:rsidRPr="005F1FDC">
        <w:rPr>
          <w:lang w:val="en-CA"/>
        </w:rPr>
        <w:instrText>Frederick Cavendish (character)</w:instrText>
      </w:r>
      <w:r w:rsidR="007E05E1">
        <w:instrText xml:space="preserve">" </w:instrText>
      </w:r>
      <w:r w:rsidR="007E05E1">
        <w:rPr>
          <w:rFonts w:ascii="Times New Roman" w:hAnsi="Times New Roman" w:cs="Times New Roman"/>
          <w:sz w:val="24"/>
          <w:szCs w:val="24"/>
        </w:rPr>
        <w:fldChar w:fldCharType="end"/>
      </w:r>
      <w:r w:rsidR="00736F6A" w:rsidRPr="00A50EBD">
        <w:rPr>
          <w:rFonts w:ascii="Times New Roman" w:hAnsi="Times New Roman" w:cs="Times New Roman"/>
          <w:sz w:val="24"/>
          <w:szCs w:val="24"/>
        </w:rPr>
        <w:t xml:space="preserve"> and Edward Silken</w:t>
      </w:r>
      <w:r w:rsidR="007E05E1">
        <w:rPr>
          <w:rFonts w:ascii="Times New Roman" w:hAnsi="Times New Roman" w:cs="Times New Roman"/>
          <w:sz w:val="24"/>
          <w:szCs w:val="24"/>
        </w:rPr>
        <w:fldChar w:fldCharType="begin"/>
      </w:r>
      <w:r w:rsidR="007E05E1">
        <w:instrText xml:space="preserve"> XE "</w:instrText>
      </w:r>
      <w:r w:rsidR="007E05E1" w:rsidRPr="009A0E47">
        <w:rPr>
          <w:rFonts w:ascii="Times New Roman" w:hAnsi="Times New Roman" w:cs="Times New Roman"/>
          <w:i/>
          <w:iCs/>
          <w:sz w:val="24"/>
          <w:szCs w:val="24"/>
          <w:lang w:val="en-CA"/>
        </w:rPr>
        <w:instrText>The Hungry Land</w:instrText>
      </w:r>
      <w:r w:rsidR="007E05E1" w:rsidRPr="009A0E47">
        <w:rPr>
          <w:rFonts w:ascii="Times New Roman" w:hAnsi="Times New Roman" w:cs="Times New Roman"/>
          <w:i/>
          <w:iCs/>
          <w:sz w:val="24"/>
          <w:szCs w:val="24"/>
        </w:rPr>
        <w:instrText>:</w:instrText>
      </w:r>
      <w:r w:rsidR="007E05E1" w:rsidRPr="009A0E47">
        <w:rPr>
          <w:lang w:val="en-CA"/>
        </w:rPr>
        <w:instrText>Edward Silken (character)</w:instrText>
      </w:r>
      <w:r w:rsidR="007E05E1">
        <w:instrText xml:space="preserve">" </w:instrText>
      </w:r>
      <w:r w:rsidR="007E05E1">
        <w:rPr>
          <w:rFonts w:ascii="Times New Roman" w:hAnsi="Times New Roman" w:cs="Times New Roman"/>
          <w:sz w:val="24"/>
          <w:szCs w:val="24"/>
        </w:rPr>
        <w:fldChar w:fldCharType="end"/>
      </w:r>
      <w:r w:rsidR="00736F6A" w:rsidRPr="00A50EBD">
        <w:rPr>
          <w:rFonts w:ascii="Times New Roman" w:hAnsi="Times New Roman" w:cs="Times New Roman"/>
          <w:sz w:val="24"/>
          <w:szCs w:val="24"/>
        </w:rPr>
        <w:t>:</w:t>
      </w:r>
    </w:p>
    <w:p w14:paraId="43DEE71E" w14:textId="77777777" w:rsidR="00376D33" w:rsidRPr="0031188C" w:rsidRDefault="00376D33" w:rsidP="00DB3D4C">
      <w:pPr>
        <w:spacing w:before="200"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 xml:space="preserve">‘But </w:t>
      </w:r>
      <w:r w:rsidRPr="0031188C">
        <w:rPr>
          <w:rFonts w:ascii="Times New Roman" w:hAnsi="Times New Roman" w:cs="Times New Roman"/>
          <w:i/>
          <w:sz w:val="24"/>
          <w:szCs w:val="24"/>
        </w:rPr>
        <w:t>somebody</w:t>
      </w:r>
      <w:r w:rsidRPr="0031188C">
        <w:rPr>
          <w:rFonts w:ascii="Times New Roman" w:hAnsi="Times New Roman" w:cs="Times New Roman"/>
          <w:sz w:val="24"/>
          <w:szCs w:val="24"/>
        </w:rPr>
        <w:t xml:space="preserve"> must have compassion somewhere!’</w:t>
      </w:r>
    </w:p>
    <w:p w14:paraId="59554E3A" w14:textId="1A673323"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‘The Quakers</w:t>
      </w:r>
      <w:r w:rsidR="007E05E1">
        <w:rPr>
          <w:rFonts w:ascii="Times New Roman" w:hAnsi="Times New Roman" w:cs="Times New Roman"/>
          <w:sz w:val="24"/>
          <w:szCs w:val="24"/>
        </w:rPr>
        <w:fldChar w:fldCharType="begin"/>
      </w:r>
      <w:r w:rsidR="007E05E1">
        <w:instrText xml:space="preserve"> XE "</w:instrText>
      </w:r>
      <w:r w:rsidR="007E05E1" w:rsidRPr="0043146E">
        <w:rPr>
          <w:rFonts w:ascii="Times New Roman" w:hAnsi="Times New Roman" w:cs="Times New Roman"/>
          <w:sz w:val="24"/>
          <w:szCs w:val="24"/>
        </w:rPr>
        <w:instrText>Quakers</w:instrText>
      </w:r>
      <w:r w:rsidR="007E05E1">
        <w:instrText xml:space="preserve">" </w:instrText>
      </w:r>
      <w:r w:rsidR="007E05E1">
        <w:rPr>
          <w:rFonts w:ascii="Times New Roman" w:hAnsi="Times New Roman" w:cs="Times New Roman"/>
          <w:sz w:val="24"/>
          <w:szCs w:val="24"/>
        </w:rPr>
        <w:fldChar w:fldCharType="end"/>
      </w:r>
      <w:r w:rsidRPr="0031188C">
        <w:rPr>
          <w:rFonts w:ascii="Times New Roman" w:hAnsi="Times New Roman" w:cs="Times New Roman"/>
          <w:sz w:val="24"/>
          <w:szCs w:val="24"/>
        </w:rPr>
        <w:t xml:space="preserve"> have set up </w:t>
      </w:r>
      <w:r w:rsidR="00EC49A4">
        <w:rPr>
          <w:rFonts w:ascii="Times New Roman" w:hAnsi="Times New Roman" w:cs="Times New Roman"/>
          <w:sz w:val="24"/>
          <w:szCs w:val="24"/>
        </w:rPr>
        <w:t>soup kitchens in Castle Street.</w:t>
      </w:r>
    </w:p>
    <w:p w14:paraId="38A6E93A"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But a rumour has got about that they will have to change their religion for a bowl of soup.’ Cavendish was exasperated.</w:t>
      </w:r>
    </w:p>
    <w:p w14:paraId="764E2DF5"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that keeps them from eating Quakers food?’</w:t>
      </w:r>
    </w:p>
    <w:p w14:paraId="304612AE"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‘Yes. To change one’s religion is to mark yourself with the mark of Cain. You are cursed in the hereafter.’</w:t>
      </w:r>
    </w:p>
    <w:p w14:paraId="0B476EA9"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what of the Quakers?’</w:t>
      </w:r>
    </w:p>
    <w:p w14:paraId="4E6D0DE1" w14:textId="77777777" w:rsidR="00376D33" w:rsidRPr="00A50EBD" w:rsidRDefault="00376D33" w:rsidP="00DB3D4C">
      <w:pPr>
        <w:spacing w:after="200" w:line="276" w:lineRule="auto"/>
        <w:ind w:left="720"/>
        <w:rPr>
          <w:rFonts w:ascii="Times New Roman" w:eastAsia="Times New Roman" w:hAnsi="Times New Roman" w:cs="Times New Roman"/>
          <w:sz w:val="24"/>
          <w:szCs w:val="24"/>
        </w:rPr>
      </w:pPr>
      <w:r w:rsidRPr="0031188C">
        <w:rPr>
          <w:rFonts w:ascii="Times New Roman" w:hAnsi="Times New Roman" w:cs="Times New Roman"/>
          <w:sz w:val="24"/>
          <w:szCs w:val="24"/>
        </w:rPr>
        <w:t xml:space="preserve">‘I have spoken to these people. They only wish to do good. Their charity is direct and without any obligations.’ </w:t>
      </w:r>
      <w:r w:rsidRPr="0031188C">
        <w:rPr>
          <w:rFonts w:ascii="Times New Roman" w:eastAsia="Times New Roman" w:hAnsi="Times New Roman" w:cs="Times New Roman"/>
          <w:sz w:val="24"/>
          <w:szCs w:val="24"/>
        </w:rPr>
        <w:t>(</w:t>
      </w:r>
      <w:r w:rsidRPr="0031188C">
        <w:rPr>
          <w:rFonts w:ascii="Times New Roman" w:eastAsia="Times New Roman" w:hAnsi="Times New Roman" w:cs="Times New Roman"/>
          <w:i/>
          <w:sz w:val="24"/>
          <w:szCs w:val="24"/>
        </w:rPr>
        <w:t>HL</w:t>
      </w:r>
      <w:r w:rsidRPr="0031188C">
        <w:rPr>
          <w:rFonts w:ascii="Times New Roman" w:eastAsia="Times New Roman" w:hAnsi="Times New Roman" w:cs="Times New Roman"/>
          <w:sz w:val="24"/>
          <w:szCs w:val="24"/>
        </w:rPr>
        <w:t>: 352)</w:t>
      </w:r>
    </w:p>
    <w:p w14:paraId="48BA4B54" w14:textId="321D3861" w:rsidR="00ED5E5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Quakers’ sympathetic attitude </w:t>
      </w:r>
      <w:r w:rsidR="00FF0CB8" w:rsidRPr="00A50EBD">
        <w:rPr>
          <w:rFonts w:ascii="Times New Roman" w:hAnsi="Times New Roman" w:cs="Times New Roman"/>
          <w:sz w:val="24"/>
          <w:szCs w:val="24"/>
        </w:rPr>
        <w:t>towards</w:t>
      </w:r>
      <w:r w:rsidRPr="00A50EBD">
        <w:rPr>
          <w:rFonts w:ascii="Times New Roman" w:hAnsi="Times New Roman" w:cs="Times New Roman"/>
          <w:sz w:val="24"/>
          <w:szCs w:val="24"/>
        </w:rPr>
        <w:t xml:space="preserve"> the starving Irish substantiates the idea that Otherness cannot be firmly associated with any group. Once the templates of the images of </w:t>
      </w:r>
      <w:r w:rsidR="0031188C">
        <w:rPr>
          <w:rFonts w:ascii="Times New Roman" w:hAnsi="Times New Roman" w:cs="Times New Roman"/>
          <w:sz w:val="24"/>
          <w:szCs w:val="24"/>
        </w:rPr>
        <w:t xml:space="preserve">the </w:t>
      </w:r>
      <w:r w:rsidRPr="00A50EBD">
        <w:rPr>
          <w:rFonts w:ascii="Times New Roman" w:hAnsi="Times New Roman" w:cs="Times New Roman"/>
          <w:sz w:val="24"/>
          <w:szCs w:val="24"/>
        </w:rPr>
        <w:t>Self</w:t>
      </w:r>
      <w:r w:rsidR="00244975">
        <w:rPr>
          <w:rFonts w:ascii="Times New Roman" w:hAnsi="Times New Roman" w:cs="Times New Roman"/>
          <w:sz w:val="24"/>
          <w:szCs w:val="24"/>
        </w:rPr>
        <w:fldChar w:fldCharType="begin"/>
      </w:r>
      <w:r w:rsidR="00244975">
        <w:instrText xml:space="preserve"> XE "</w:instrText>
      </w:r>
      <w:r w:rsidR="00244975" w:rsidRPr="00A579AF">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244975">
        <w:rPr>
          <w:rFonts w:ascii="Times New Roman" w:hAnsi="Times New Roman" w:cs="Times New Roman"/>
          <w:sz w:val="24"/>
          <w:szCs w:val="24"/>
        </w:rPr>
        <w:fldChar w:fldCharType="begin"/>
      </w:r>
      <w:r w:rsidR="00244975">
        <w:instrText xml:space="preserve"> XE "</w:instrText>
      </w:r>
      <w:r w:rsidR="00244975" w:rsidRPr="00A80DD9">
        <w:rPr>
          <w:rFonts w:ascii="Times New Roman" w:hAnsi="Times New Roman" w:cs="Times New Roman"/>
          <w:sz w:val="24"/>
          <w:szCs w:val="24"/>
        </w:rPr>
        <w:instrText>Other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been adopted, it becomes manifest that most of its characters are constructs of complex intermixed identities, incorporating ‘ingredients capable of interpenetrating and mingling’</w:t>
      </w:r>
      <w:r w:rsidRPr="00A50EBD">
        <w:rPr>
          <w:rStyle w:val="FootnoteReference"/>
          <w:rFonts w:ascii="Times New Roman" w:hAnsi="Times New Roman" w:cs="Times New Roman"/>
          <w:sz w:val="24"/>
          <w:szCs w:val="24"/>
        </w:rPr>
        <w:footnoteReference w:id="674"/>
      </w:r>
      <w:r w:rsidRPr="00A50EBD">
        <w:rPr>
          <w:rFonts w:ascii="Times New Roman" w:hAnsi="Times New Roman" w:cs="Times New Roman"/>
          <w:sz w:val="24"/>
          <w:szCs w:val="24"/>
        </w:rPr>
        <w:t xml:space="preserve"> and showing ‘a combination of both closeness and autonomy.’</w:t>
      </w:r>
      <w:r w:rsidRPr="00A50EBD">
        <w:rPr>
          <w:rStyle w:val="FootnoteReference"/>
          <w:rFonts w:ascii="Times New Roman" w:hAnsi="Times New Roman" w:cs="Times New Roman"/>
          <w:sz w:val="24"/>
          <w:szCs w:val="24"/>
        </w:rPr>
        <w:footnoteReference w:id="675"/>
      </w:r>
      <w:r w:rsidRPr="00A50EBD">
        <w:rPr>
          <w:rFonts w:ascii="Times New Roman" w:hAnsi="Times New Roman" w:cs="Times New Roman"/>
          <w:sz w:val="24"/>
          <w:szCs w:val="24"/>
        </w:rPr>
        <w:t xml:space="preserve"> This is reflected in the depictions of differences both between and within t</w:t>
      </w:r>
      <w:r w:rsidR="0030566A" w:rsidRPr="00A50EBD">
        <w:rPr>
          <w:rFonts w:ascii="Times New Roman" w:hAnsi="Times New Roman" w:cs="Times New Roman"/>
          <w:sz w:val="24"/>
          <w:szCs w:val="24"/>
        </w:rPr>
        <w:t>he groups’</w:t>
      </w:r>
      <w:r w:rsidRPr="00A50EBD">
        <w:rPr>
          <w:rFonts w:ascii="Times New Roman" w:hAnsi="Times New Roman" w:cs="Times New Roman"/>
          <w:sz w:val="24"/>
          <w:szCs w:val="24"/>
        </w:rPr>
        <w:t xml:space="preserve"> images. To identify and explain them, it is necessary to discuss the concept of hybrid identity.</w:t>
      </w:r>
      <w:r w:rsidR="004E7954">
        <w:rPr>
          <w:rFonts w:ascii="Times New Roman" w:hAnsi="Times New Roman" w:cs="Times New Roman"/>
          <w:sz w:val="24"/>
          <w:szCs w:val="24"/>
        </w:rPr>
        <w:fldChar w:fldCharType="begin"/>
      </w:r>
      <w:r w:rsidR="004E7954">
        <w:instrText xml:space="preserve"> XE "</w:instrText>
      </w:r>
      <w:r w:rsidR="004E7954" w:rsidRPr="00157742">
        <w:rPr>
          <w:i/>
          <w:iCs/>
        </w:rPr>
        <w:instrText>The Hungry Land:</w:instrText>
      </w:r>
      <w:r w:rsidR="004E7954" w:rsidRPr="00157742">
        <w:instrText>hetero-images and</w:instrText>
      </w:r>
      <w:r w:rsidR="004E7954">
        <w:instrText xml:space="preserve">"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E00F09">
        <w:instrText>images:hetero-images</w:instrText>
      </w:r>
      <w:r w:rsidR="004E7954">
        <w:instrText xml:space="preserve">" </w:instrText>
      </w:r>
      <w:r w:rsidR="004E7954">
        <w:rPr>
          <w:rFonts w:ascii="Times New Roman" w:hAnsi="Times New Roman" w:cs="Times New Roman"/>
          <w:sz w:val="24"/>
          <w:szCs w:val="24"/>
        </w:rPr>
        <w:fldChar w:fldCharType="end"/>
      </w:r>
    </w:p>
    <w:bookmarkEnd w:id="593"/>
    <w:p w14:paraId="2DE8A025" w14:textId="77777777" w:rsidR="00ED5E5F" w:rsidRPr="00A50EBD" w:rsidRDefault="00ED5E5F" w:rsidP="00A50EBD">
      <w:pPr>
        <w:rPr>
          <w:rFonts w:ascii="Times New Roman" w:hAnsi="Times New Roman" w:cs="Times New Roman"/>
          <w:sz w:val="24"/>
          <w:szCs w:val="24"/>
        </w:rPr>
      </w:pPr>
    </w:p>
    <w:p w14:paraId="505481FC" w14:textId="77777777" w:rsidR="00376D33" w:rsidRPr="00C15836" w:rsidRDefault="00376D33" w:rsidP="00275045">
      <w:pPr>
        <w:pStyle w:val="Heading2"/>
        <w:rPr>
          <w:i/>
          <w:iCs/>
        </w:rPr>
      </w:pPr>
      <w:bookmarkStart w:id="604" w:name="_Toc166328571"/>
      <w:bookmarkStart w:id="605" w:name="hybridity1"/>
      <w:r w:rsidRPr="00C15836">
        <w:rPr>
          <w:i/>
          <w:iCs/>
        </w:rPr>
        <w:t>Hybridity</w:t>
      </w:r>
      <w:r w:rsidR="008E66D8" w:rsidRPr="00C15836">
        <w:rPr>
          <w:i/>
          <w:iCs/>
        </w:rPr>
        <w:t xml:space="preserve"> of images</w:t>
      </w:r>
      <w:bookmarkEnd w:id="604"/>
    </w:p>
    <w:p w14:paraId="550B7284" w14:textId="7FF34A3A" w:rsidR="00E870A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Defining identity as ‘a set of meanings about oneself (content)’ and ‘a process which incorporates identifying oneself and being recognised by others’, Eleni Andreouli</w:t>
      </w:r>
      <w:r w:rsidR="006C3FE9">
        <w:rPr>
          <w:rFonts w:ascii="Times New Roman" w:hAnsi="Times New Roman" w:cs="Times New Roman"/>
          <w:sz w:val="24"/>
          <w:szCs w:val="24"/>
        </w:rPr>
        <w:fldChar w:fldCharType="begin"/>
      </w:r>
      <w:r w:rsidR="006C3FE9">
        <w:instrText xml:space="preserve"> XE "</w:instrText>
      </w:r>
      <w:r w:rsidR="006C3FE9" w:rsidRPr="00AF361E">
        <w:rPr>
          <w:rFonts w:ascii="Times New Roman" w:hAnsi="Times New Roman" w:cs="Times New Roman"/>
          <w:sz w:val="24"/>
          <w:szCs w:val="24"/>
        </w:rPr>
        <w:instrText>Andreouli, Eleni</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it can be seen ‘as embedded in social relations and as dynamic, contextual and relational.’</w:t>
      </w:r>
      <w:r w:rsidRPr="00A50EBD">
        <w:rPr>
          <w:rStyle w:val="FootnoteReference"/>
          <w:rFonts w:ascii="Times New Roman" w:hAnsi="Times New Roman" w:cs="Times New Roman"/>
          <w:sz w:val="24"/>
          <w:szCs w:val="24"/>
        </w:rPr>
        <w:footnoteReference w:id="676"/>
      </w:r>
      <w:r w:rsidRPr="00A50EBD">
        <w:rPr>
          <w:rFonts w:ascii="Times New Roman" w:hAnsi="Times New Roman" w:cs="Times New Roman"/>
          <w:sz w:val="24"/>
          <w:szCs w:val="24"/>
        </w:rPr>
        <w:t xml:space="preserve"> </w:t>
      </w:r>
      <w:bookmarkStart w:id="606" w:name="AngloIrish2"/>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006C3FE9">
        <w:rPr>
          <w:rFonts w:ascii="Times New Roman" w:hAnsi="Times New Roman" w:cs="Times New Roman"/>
          <w:i/>
          <w:sz w:val="24"/>
          <w:szCs w:val="24"/>
        </w:rPr>
        <w:fldChar w:fldCharType="begin"/>
      </w:r>
      <w:r w:rsidR="006C3FE9">
        <w:instrText xml:space="preserve"> XE "</w:instrText>
      </w:r>
      <w:r w:rsidR="006C3FE9" w:rsidRPr="00337108">
        <w:rPr>
          <w:rFonts w:ascii="Times New Roman" w:hAnsi="Times New Roman" w:cs="Times New Roman"/>
          <w:i/>
          <w:sz w:val="24"/>
          <w:szCs w:val="24"/>
        </w:rPr>
        <w:instrText>The Hungry Land</w:instrText>
      </w:r>
      <w:r w:rsidR="006C3FE9">
        <w:instrText xml:space="preserve">" </w:instrText>
      </w:r>
      <w:r w:rsidR="006C3FE9">
        <w:rPr>
          <w:rFonts w:ascii="Times New Roman" w:hAnsi="Times New Roman" w:cs="Times New Roman"/>
          <w:i/>
          <w:sz w:val="24"/>
          <w:szCs w:val="24"/>
        </w:rPr>
        <w:fldChar w:fldCharType="end"/>
      </w:r>
      <w:r w:rsidRPr="00A50EBD">
        <w:rPr>
          <w:rFonts w:ascii="Times New Roman" w:hAnsi="Times New Roman" w:cs="Times New Roman"/>
          <w:sz w:val="24"/>
          <w:szCs w:val="24"/>
        </w:rPr>
        <w:t>, the characters are situated in the contemporary Anglo-Irish colonial</w:t>
      </w:r>
      <w:r w:rsidR="006C3FE9">
        <w:rPr>
          <w:rFonts w:ascii="Times New Roman" w:hAnsi="Times New Roman" w:cs="Times New Roman"/>
          <w:sz w:val="24"/>
          <w:szCs w:val="24"/>
        </w:rPr>
        <w:fldChar w:fldCharType="begin"/>
      </w:r>
      <w:r w:rsidR="006C3FE9">
        <w:instrText xml:space="preserve"> XE "</w:instrText>
      </w:r>
      <w:r w:rsidR="006C3FE9" w:rsidRPr="00CB3DD5">
        <w:rPr>
          <w:rFonts w:ascii="Times New Roman" w:hAnsi="Times New Roman" w:cs="Times New Roman"/>
          <w:sz w:val="24"/>
          <w:szCs w:val="24"/>
        </w:rPr>
        <w:instrText>Ireland:</w:instrText>
      </w:r>
      <w:r w:rsidR="006C3FE9" w:rsidRPr="00CB3DD5">
        <w:instrText>colonialism and</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context, </w:t>
      </w:r>
      <w:r w:rsidRPr="00A50EBD">
        <w:rPr>
          <w:rFonts w:ascii="Times New Roman" w:hAnsi="Times New Roman" w:cs="Times New Roman"/>
          <w:sz w:val="24"/>
          <w:szCs w:val="24"/>
        </w:rPr>
        <w:lastRenderedPageBreak/>
        <w:t>with the ‘ongoing English-Irish antagonisms surrounding religion, ethnicity, culture and land — all manner of conflicts that persisted across the decades’,</w:t>
      </w:r>
      <w:r w:rsidRPr="00A50EBD">
        <w:rPr>
          <w:rStyle w:val="FootnoteReference"/>
          <w:rFonts w:ascii="Times New Roman" w:hAnsi="Times New Roman" w:cs="Times New Roman"/>
          <w:sz w:val="24"/>
          <w:szCs w:val="24"/>
        </w:rPr>
        <w:footnoteReference w:id="677"/>
      </w:r>
      <w:r w:rsidRPr="00A50EBD">
        <w:rPr>
          <w:rFonts w:ascii="Times New Roman" w:hAnsi="Times New Roman" w:cs="Times New Roman"/>
          <w:sz w:val="24"/>
          <w:szCs w:val="24"/>
        </w:rPr>
        <w:t xml:space="preserve"> and their behaviour and aspirations reflect its societal norms and social developments. From the novel’s pres</w:t>
      </w:r>
      <w:r w:rsidR="0030566A" w:rsidRPr="00A50EBD">
        <w:rPr>
          <w:rFonts w:ascii="Times New Roman" w:hAnsi="Times New Roman" w:cs="Times New Roman"/>
          <w:sz w:val="24"/>
          <w:szCs w:val="24"/>
        </w:rPr>
        <w:t>entation of</w:t>
      </w:r>
      <w:r w:rsidRPr="00A50EBD">
        <w:rPr>
          <w:rFonts w:ascii="Times New Roman" w:hAnsi="Times New Roman" w:cs="Times New Roman"/>
          <w:sz w:val="24"/>
          <w:szCs w:val="24"/>
        </w:rPr>
        <w:t xml:space="preserve">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Anglo-Irish society, it is clear that one of its characteristic features is a mixture of two identities: the Irish and the English. </w:t>
      </w:r>
      <w:r w:rsidR="00FD4514" w:rsidRPr="004B2DAB">
        <w:rPr>
          <w:rFonts w:ascii="Times New Roman" w:hAnsi="Times New Roman" w:cs="Times New Roman"/>
          <w:sz w:val="24"/>
          <w:szCs w:val="24"/>
        </w:rPr>
        <w:t>Forming</w:t>
      </w:r>
      <w:r w:rsidRPr="004B2DAB">
        <w:rPr>
          <w:rFonts w:ascii="Times New Roman" w:hAnsi="Times New Roman" w:cs="Times New Roman"/>
          <w:sz w:val="24"/>
          <w:szCs w:val="24"/>
        </w:rPr>
        <w:t xml:space="preserve"> a </w:t>
      </w:r>
      <w:r w:rsidR="006C2919" w:rsidRPr="004B2DAB">
        <w:rPr>
          <w:rFonts w:ascii="Times New Roman" w:hAnsi="Times New Roman" w:cs="Times New Roman"/>
          <w:sz w:val="24"/>
          <w:szCs w:val="24"/>
        </w:rPr>
        <w:t>‘</w:t>
      </w:r>
      <w:r w:rsidRPr="004B2DAB">
        <w:rPr>
          <w:rFonts w:ascii="Times New Roman" w:hAnsi="Times New Roman" w:cs="Times New Roman"/>
          <w:sz w:val="24"/>
          <w:szCs w:val="24"/>
        </w:rPr>
        <w:t>contextual entity that is partially fluid and partially solid’,</w:t>
      </w:r>
      <w:r w:rsidRPr="004B2DAB">
        <w:rPr>
          <w:rStyle w:val="FootnoteReference"/>
          <w:rFonts w:ascii="Times New Roman" w:hAnsi="Times New Roman" w:cs="Times New Roman"/>
          <w:sz w:val="24"/>
          <w:szCs w:val="24"/>
        </w:rPr>
        <w:footnoteReference w:id="678"/>
      </w:r>
      <w:r w:rsidRPr="004B2DAB">
        <w:rPr>
          <w:rFonts w:ascii="Times New Roman" w:hAnsi="Times New Roman" w:cs="Times New Roman"/>
          <w:sz w:val="24"/>
          <w:szCs w:val="24"/>
        </w:rPr>
        <w:t xml:space="preserve"> </w:t>
      </w:r>
      <w:r w:rsidR="001A4E80" w:rsidRPr="004B2DAB">
        <w:rPr>
          <w:rFonts w:ascii="Times New Roman" w:hAnsi="Times New Roman" w:cs="Times New Roman"/>
          <w:sz w:val="24"/>
          <w:szCs w:val="24"/>
        </w:rPr>
        <w:t>it</w:t>
      </w:r>
      <w:r w:rsidR="00FD4514" w:rsidRPr="004B2DAB">
        <w:rPr>
          <w:rFonts w:ascii="Times New Roman" w:hAnsi="Times New Roman" w:cs="Times New Roman"/>
          <w:sz w:val="24"/>
          <w:szCs w:val="24"/>
        </w:rPr>
        <w:t xml:space="preserve"> </w:t>
      </w:r>
      <w:r w:rsidRPr="004B2DAB">
        <w:rPr>
          <w:rFonts w:ascii="Times New Roman" w:hAnsi="Times New Roman" w:cs="Times New Roman"/>
          <w:sz w:val="24"/>
          <w:szCs w:val="24"/>
        </w:rPr>
        <w:t>reflects the nature of social relations, and the complex ways in which people or groups of people interacted during the colonial period</w:t>
      </w:r>
      <w:bookmarkStart w:id="607" w:name="_Hlk7562071"/>
      <w:r w:rsidRPr="004B2DAB">
        <w:rPr>
          <w:rFonts w:ascii="Times New Roman" w:hAnsi="Times New Roman" w:cs="Times New Roman"/>
          <w:sz w:val="24"/>
          <w:szCs w:val="24"/>
        </w:rPr>
        <w:t xml:space="preserve">. </w:t>
      </w:r>
      <w:bookmarkEnd w:id="607"/>
      <w:r w:rsidR="001A4E80" w:rsidRPr="004B2DAB">
        <w:rPr>
          <w:rFonts w:ascii="Times New Roman" w:hAnsi="Times New Roman" w:cs="Times New Roman"/>
          <w:sz w:val="24"/>
          <w:szCs w:val="24"/>
        </w:rPr>
        <w:t>Moynahan</w:t>
      </w:r>
      <w:r w:rsidR="006C3FE9">
        <w:rPr>
          <w:rFonts w:ascii="Times New Roman" w:hAnsi="Times New Roman" w:cs="Times New Roman"/>
          <w:sz w:val="24"/>
          <w:szCs w:val="24"/>
        </w:rPr>
        <w:fldChar w:fldCharType="begin"/>
      </w:r>
      <w:r w:rsidR="006C3FE9">
        <w:instrText xml:space="preserve"> XE "</w:instrText>
      </w:r>
      <w:r w:rsidR="006C3FE9" w:rsidRPr="00C07EE0">
        <w:rPr>
          <w:rFonts w:ascii="Times New Roman" w:hAnsi="Times New Roman" w:cs="Times New Roman"/>
          <w:sz w:val="24"/>
          <w:szCs w:val="24"/>
        </w:rPr>
        <w:instrText>Moynahan, Julian</w:instrText>
      </w:r>
      <w:r w:rsidR="006C3FE9">
        <w:instrText xml:space="preserve">" </w:instrText>
      </w:r>
      <w:r w:rsidR="006C3FE9">
        <w:rPr>
          <w:rFonts w:ascii="Times New Roman" w:hAnsi="Times New Roman" w:cs="Times New Roman"/>
          <w:sz w:val="24"/>
          <w:szCs w:val="24"/>
        </w:rPr>
        <w:fldChar w:fldCharType="end"/>
      </w:r>
      <w:r w:rsidR="001A4E80" w:rsidRPr="004B2DAB">
        <w:rPr>
          <w:rFonts w:ascii="Times New Roman" w:hAnsi="Times New Roman" w:cs="Times New Roman"/>
          <w:sz w:val="24"/>
          <w:szCs w:val="24"/>
        </w:rPr>
        <w:t xml:space="preserve"> observes physical proximity of Britain</w:t>
      </w:r>
      <w:r w:rsidR="006C3FE9">
        <w:rPr>
          <w:rFonts w:ascii="Times New Roman" w:hAnsi="Times New Roman" w:cs="Times New Roman"/>
          <w:sz w:val="24"/>
          <w:szCs w:val="24"/>
        </w:rPr>
        <w:fldChar w:fldCharType="begin"/>
      </w:r>
      <w:r w:rsidR="006C3FE9">
        <w:instrText xml:space="preserve"> XE "</w:instrText>
      </w:r>
      <w:r w:rsidR="006C3FE9" w:rsidRPr="00082DB2">
        <w:rPr>
          <w:rFonts w:ascii="Times New Roman" w:hAnsi="Times New Roman" w:cs="Times New Roman"/>
          <w:sz w:val="24"/>
          <w:szCs w:val="24"/>
          <w:lang w:val="en-CA"/>
        </w:rPr>
        <w:instrText>Ireland</w:instrText>
      </w:r>
      <w:r w:rsidR="006C3FE9" w:rsidRPr="00082DB2">
        <w:rPr>
          <w:rFonts w:ascii="Times New Roman" w:hAnsi="Times New Roman" w:cs="Times New Roman"/>
          <w:sz w:val="24"/>
          <w:szCs w:val="24"/>
        </w:rPr>
        <w:instrText>:</w:instrText>
      </w:r>
      <w:r w:rsidR="006C3FE9" w:rsidRPr="00082DB2">
        <w:rPr>
          <w:lang w:val="en-CA"/>
        </w:rPr>
        <w:instrText>British domina</w:instrText>
      </w:r>
      <w:r w:rsidR="00034F11">
        <w:rPr>
          <w:lang w:val="en-CA"/>
        </w:rPr>
        <w:instrText>tion</w:instrText>
      </w:r>
      <w:r w:rsidR="006C3FE9" w:rsidRPr="00082DB2">
        <w:rPr>
          <w:lang w:val="en-CA"/>
        </w:rPr>
        <w:instrText xml:space="preserve"> of</w:instrText>
      </w:r>
      <w:r w:rsidR="006C3FE9">
        <w:instrText xml:space="preserve">" </w:instrText>
      </w:r>
      <w:r w:rsidR="006C3FE9">
        <w:rPr>
          <w:rFonts w:ascii="Times New Roman" w:hAnsi="Times New Roman" w:cs="Times New Roman"/>
          <w:sz w:val="24"/>
          <w:szCs w:val="24"/>
        </w:rPr>
        <w:fldChar w:fldCharType="end"/>
      </w:r>
      <w:r w:rsidR="001A4E80" w:rsidRPr="004B2DAB">
        <w:rPr>
          <w:rFonts w:ascii="Times New Roman" w:hAnsi="Times New Roman" w:cs="Times New Roman"/>
          <w:sz w:val="24"/>
          <w:szCs w:val="24"/>
        </w:rPr>
        <w:t>, her dominance over all Irish classes, the religious difference between most of those who own and those who work the land and the steep disproportion of numbers between native majority and settler minority as some of distinctive aspects of the Anglo-Irish situation.</w:t>
      </w:r>
      <w:r w:rsidR="000B546B" w:rsidRPr="004B2DAB">
        <w:rPr>
          <w:rStyle w:val="FootnoteReference"/>
          <w:rFonts w:ascii="Times New Roman" w:hAnsi="Times New Roman" w:cs="Times New Roman"/>
          <w:sz w:val="24"/>
          <w:szCs w:val="24"/>
        </w:rPr>
        <w:footnoteReference w:id="679"/>
      </w:r>
      <w:r w:rsidR="001A4E80" w:rsidRPr="001A4E80">
        <w:rPr>
          <w:rFonts w:ascii="Times New Roman" w:hAnsi="Times New Roman" w:cs="Times New Roman"/>
          <w:sz w:val="24"/>
          <w:szCs w:val="24"/>
        </w:rPr>
        <w:t xml:space="preserve"> </w:t>
      </w:r>
      <w:r w:rsidRPr="00FD4514">
        <w:rPr>
          <w:rFonts w:ascii="Times New Roman" w:hAnsi="Times New Roman" w:cs="Times New Roman"/>
          <w:sz w:val="24"/>
          <w:szCs w:val="24"/>
        </w:rPr>
        <w:t>The examination of the onset of the process of hybridi</w:t>
      </w:r>
      <w:r w:rsidR="005F05BF">
        <w:rPr>
          <w:rFonts w:ascii="Times New Roman" w:hAnsi="Times New Roman" w:cs="Times New Roman"/>
          <w:sz w:val="24"/>
          <w:szCs w:val="24"/>
        </w:rPr>
        <w:t>s</w:t>
      </w:r>
      <w:r w:rsidRPr="00FD4514">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A94DB0">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Pr="00FD4514">
        <w:rPr>
          <w:rFonts w:ascii="Times New Roman" w:hAnsi="Times New Roman" w:cs="Times New Roman"/>
          <w:sz w:val="24"/>
          <w:szCs w:val="24"/>
        </w:rPr>
        <w:t xml:space="preserve"> of Irish identity</w:t>
      </w:r>
      <w:r w:rsidR="006C3FE9">
        <w:rPr>
          <w:rFonts w:ascii="Times New Roman" w:hAnsi="Times New Roman" w:cs="Times New Roman"/>
          <w:sz w:val="24"/>
          <w:szCs w:val="24"/>
        </w:rPr>
        <w:fldChar w:fldCharType="begin"/>
      </w:r>
      <w:r w:rsidR="006C3FE9">
        <w:instrText xml:space="preserve"> XE "</w:instrText>
      </w:r>
      <w:r w:rsidR="006C3FE9" w:rsidRPr="00CF6B8C">
        <w:rPr>
          <w:rFonts w:ascii="Times New Roman" w:hAnsi="Times New Roman" w:cs="Times New Roman"/>
          <w:sz w:val="24"/>
          <w:szCs w:val="24"/>
          <w:lang w:val="en-CA"/>
        </w:rPr>
        <w:instrText>Ireland</w:instrText>
      </w:r>
      <w:r w:rsidR="006C3FE9" w:rsidRPr="00CF6B8C">
        <w:rPr>
          <w:rFonts w:ascii="Times New Roman" w:hAnsi="Times New Roman" w:cs="Times New Roman"/>
          <w:sz w:val="24"/>
          <w:szCs w:val="24"/>
        </w:rPr>
        <w:instrText>:</w:instrText>
      </w:r>
      <w:r w:rsidR="006C3FE9" w:rsidRPr="00CF6B8C">
        <w:rPr>
          <w:lang w:val="en-CA"/>
        </w:rPr>
        <w:instrText>hybrid identity in</w:instrText>
      </w:r>
      <w:r w:rsidR="006C3FE9">
        <w:instrText xml:space="preserve">" </w:instrText>
      </w:r>
      <w:r w:rsidR="006C3FE9">
        <w:rPr>
          <w:rFonts w:ascii="Times New Roman" w:hAnsi="Times New Roman" w:cs="Times New Roman"/>
          <w:sz w:val="24"/>
          <w:szCs w:val="24"/>
        </w:rPr>
        <w:fldChar w:fldCharType="end"/>
      </w:r>
      <w:r w:rsidRPr="00FD4514">
        <w:rPr>
          <w:rFonts w:ascii="Times New Roman" w:hAnsi="Times New Roman" w:cs="Times New Roman"/>
          <w:sz w:val="24"/>
          <w:szCs w:val="24"/>
        </w:rPr>
        <w:t>, which goes back to the 12</w:t>
      </w:r>
      <w:r w:rsidRPr="00FD4514">
        <w:rPr>
          <w:rFonts w:ascii="Times New Roman" w:hAnsi="Times New Roman" w:cs="Times New Roman"/>
          <w:sz w:val="24"/>
          <w:szCs w:val="24"/>
          <w:vertAlign w:val="superscript"/>
        </w:rPr>
        <w:t>th</w:t>
      </w:r>
      <w:r w:rsidRPr="00FD4514">
        <w:rPr>
          <w:rFonts w:ascii="Times New Roman" w:hAnsi="Times New Roman" w:cs="Times New Roman"/>
          <w:sz w:val="24"/>
          <w:szCs w:val="24"/>
        </w:rPr>
        <w:t xml:space="preserve"> century Norman invasions, is too extensive to be addressed within this imagological</w:t>
      </w:r>
      <w:r w:rsidR="006C3FE9">
        <w:rPr>
          <w:rFonts w:ascii="Times New Roman" w:hAnsi="Times New Roman" w:cs="Times New Roman"/>
          <w:sz w:val="24"/>
          <w:szCs w:val="24"/>
        </w:rPr>
        <w:fldChar w:fldCharType="begin"/>
      </w:r>
      <w:r w:rsidR="006C3FE9">
        <w:instrText xml:space="preserve"> XE "</w:instrText>
      </w:r>
      <w:r w:rsidR="006C3FE9" w:rsidRPr="00FD1314">
        <w:rPr>
          <w:rFonts w:ascii="Times New Roman" w:hAnsi="Times New Roman" w:cs="Times New Roman"/>
          <w:sz w:val="24"/>
          <w:szCs w:val="24"/>
        </w:rPr>
        <w:instrText>imagology</w:instrText>
      </w:r>
      <w:r w:rsidR="006C3FE9">
        <w:instrText xml:space="preserve">" </w:instrText>
      </w:r>
      <w:r w:rsidR="006C3FE9">
        <w:rPr>
          <w:rFonts w:ascii="Times New Roman" w:hAnsi="Times New Roman" w:cs="Times New Roman"/>
          <w:sz w:val="24"/>
          <w:szCs w:val="24"/>
        </w:rPr>
        <w:fldChar w:fldCharType="end"/>
      </w:r>
      <w:r w:rsidRPr="00FD4514">
        <w:rPr>
          <w:rFonts w:ascii="Times New Roman" w:hAnsi="Times New Roman" w:cs="Times New Roman"/>
          <w:sz w:val="24"/>
          <w:szCs w:val="24"/>
        </w:rPr>
        <w:t xml:space="preserve"> analysis. Yet, for the understanding</w:t>
      </w:r>
      <w:r w:rsidRPr="00FD4514">
        <w:rPr>
          <w:rFonts w:ascii="Times New Roman" w:hAnsi="Times New Roman" w:cs="Times New Roman"/>
          <w:color w:val="FF0000"/>
          <w:sz w:val="24"/>
          <w:szCs w:val="24"/>
        </w:rPr>
        <w:t xml:space="preserve"> </w:t>
      </w:r>
      <w:r w:rsidRPr="00FD4514">
        <w:rPr>
          <w:rFonts w:ascii="Times New Roman" w:hAnsi="Times New Roman" w:cs="Times New Roman"/>
          <w:sz w:val="24"/>
          <w:szCs w:val="24"/>
        </w:rPr>
        <w:t>of its complexity, and the linkage between literary images and power, some elements need to be examined.</w:t>
      </w:r>
      <w:r w:rsidR="006C3FE9">
        <w:rPr>
          <w:rFonts w:ascii="Times New Roman" w:hAnsi="Times New Roman" w:cs="Times New Roman"/>
          <w:sz w:val="24"/>
          <w:szCs w:val="24"/>
        </w:rPr>
        <w:fldChar w:fldCharType="begin"/>
      </w:r>
      <w:r w:rsidR="006C3FE9">
        <w:instrText xml:space="preserve"> XE "</w:instrText>
      </w:r>
      <w:r w:rsidR="006C3FE9" w:rsidRPr="00E20EE0">
        <w:instrText>Ireland:Anglo-Irish community and</w:instrText>
      </w:r>
      <w:r w:rsidR="006C3FE9">
        <w:instrText xml:space="preserve">" \r "AngloIrish2" </w:instrText>
      </w:r>
      <w:r w:rsidR="006C3FE9">
        <w:rPr>
          <w:rFonts w:ascii="Times New Roman" w:hAnsi="Times New Roman" w:cs="Times New Roman"/>
          <w:sz w:val="24"/>
          <w:szCs w:val="24"/>
        </w:rPr>
        <w:fldChar w:fldCharType="end"/>
      </w:r>
    </w:p>
    <w:bookmarkEnd w:id="606"/>
    <w:p w14:paraId="33352738" w14:textId="6E077843" w:rsidR="00376D33" w:rsidRPr="00A50EBD" w:rsidRDefault="00376D33" w:rsidP="00DB3D4C">
      <w:pPr>
        <w:ind w:firstLine="720"/>
        <w:rPr>
          <w:rFonts w:ascii="Times New Roman" w:hAnsi="Times New Roman" w:cs="Times New Roman"/>
          <w:sz w:val="24"/>
          <w:szCs w:val="24"/>
          <w:u w:val="single"/>
        </w:rPr>
      </w:pPr>
      <w:r w:rsidRPr="00A50EBD">
        <w:rPr>
          <w:rFonts w:ascii="Times New Roman" w:hAnsi="Times New Roman" w:cs="Times New Roman"/>
          <w:sz w:val="24"/>
          <w:szCs w:val="24"/>
        </w:rPr>
        <w:t>Investigating the collapse of the Munster plantation in 1598, Joan Redmond’s</w:t>
      </w:r>
      <w:r w:rsidR="006C3FE9">
        <w:rPr>
          <w:rFonts w:ascii="Times New Roman" w:hAnsi="Times New Roman" w:cs="Times New Roman"/>
          <w:sz w:val="24"/>
          <w:szCs w:val="24"/>
        </w:rPr>
        <w:fldChar w:fldCharType="begin"/>
      </w:r>
      <w:r w:rsidR="006C3FE9">
        <w:instrText xml:space="preserve"> XE "</w:instrText>
      </w:r>
      <w:r w:rsidR="006C3FE9" w:rsidRPr="00EA4E5F">
        <w:rPr>
          <w:rFonts w:ascii="Times New Roman" w:hAnsi="Times New Roman" w:cs="Times New Roman"/>
          <w:sz w:val="24"/>
          <w:szCs w:val="24"/>
        </w:rPr>
        <w:instrText>Redmond, Joan</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study touches upon the extent of English control of Ireland. Redmond strengthens her points by using Nicholas Canny’s</w:t>
      </w:r>
      <w:r w:rsidR="006C3FE9">
        <w:rPr>
          <w:rFonts w:ascii="Times New Roman" w:hAnsi="Times New Roman" w:cs="Times New Roman"/>
          <w:sz w:val="24"/>
          <w:szCs w:val="24"/>
        </w:rPr>
        <w:fldChar w:fldCharType="begin"/>
      </w:r>
      <w:r w:rsidR="006C3FE9">
        <w:instrText xml:space="preserve"> XE "</w:instrText>
      </w:r>
      <w:r w:rsidR="006C3FE9" w:rsidRPr="00A0190B">
        <w:rPr>
          <w:rFonts w:ascii="Times New Roman" w:hAnsi="Times New Roman" w:cs="Times New Roman"/>
          <w:sz w:val="24"/>
          <w:szCs w:val="24"/>
        </w:rPr>
        <w:instrText>Canny, Nicholas</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outlooks from his </w:t>
      </w:r>
      <w:r w:rsidRPr="00A50EBD">
        <w:rPr>
          <w:rFonts w:ascii="Times New Roman" w:hAnsi="Times New Roman" w:cs="Times New Roman"/>
          <w:i/>
          <w:sz w:val="24"/>
          <w:szCs w:val="24"/>
        </w:rPr>
        <w:t xml:space="preserve">Making Ireland British </w:t>
      </w:r>
      <w:r w:rsidRPr="00A50EBD">
        <w:rPr>
          <w:rFonts w:ascii="Times New Roman" w:hAnsi="Times New Roman" w:cs="Times New Roman"/>
          <w:sz w:val="24"/>
          <w:szCs w:val="24"/>
        </w:rPr>
        <w:t>to remind us of the English crown’s plan ‘to attract high-status, wealthy English as “undertakers’”, with a further agenda to establish ‘firm English control of the province militarily’.</w:t>
      </w:r>
      <w:r w:rsidRPr="00A50EBD">
        <w:rPr>
          <w:rFonts w:ascii="Times New Roman" w:hAnsi="Times New Roman" w:cs="Times New Roman"/>
          <w:sz w:val="24"/>
          <w:szCs w:val="24"/>
          <w:vertAlign w:val="superscript"/>
        </w:rPr>
        <w:footnoteReference w:id="680"/>
      </w:r>
      <w:r w:rsidRPr="00A50EBD">
        <w:rPr>
          <w:rFonts w:ascii="Times New Roman" w:hAnsi="Times New Roman" w:cs="Times New Roman"/>
          <w:sz w:val="24"/>
          <w:szCs w:val="24"/>
        </w:rPr>
        <w:t xml:space="preserve"> The mention of the divergence from this agenda reveals a strategy</w:t>
      </w:r>
      <w:r w:rsidR="00736F6A" w:rsidRPr="00A50EBD">
        <w:rPr>
          <w:rFonts w:ascii="Times New Roman" w:hAnsi="Times New Roman" w:cs="Times New Roman"/>
          <w:sz w:val="24"/>
          <w:szCs w:val="24"/>
        </w:rPr>
        <w:t xml:space="preserve"> in which control was achieved:</w:t>
      </w:r>
    </w:p>
    <w:p w14:paraId="192E4D16"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365D4E">
        <w:rPr>
          <w:rFonts w:ascii="Times New Roman" w:hAnsi="Times New Roman" w:cs="Times New Roman"/>
          <w:sz w:val="24"/>
          <w:szCs w:val="24"/>
        </w:rPr>
        <w:t>where it departed from previous English settlement schemes was in its aim to effect wider cultural change, particularly through the examples of English civil living: the planners envisioned gradual civilizing of the Irish through contact and eventual copying of the (evidently superior) English way of life, including the adoption of English law and customs, among other things.</w:t>
      </w:r>
      <w:r w:rsidRPr="00365D4E">
        <w:rPr>
          <w:rFonts w:ascii="Times New Roman" w:hAnsi="Times New Roman" w:cs="Times New Roman"/>
          <w:sz w:val="24"/>
          <w:szCs w:val="24"/>
          <w:vertAlign w:val="superscript"/>
        </w:rPr>
        <w:footnoteReference w:id="681"/>
      </w:r>
    </w:p>
    <w:p w14:paraId="2050123F" w14:textId="4A8C1458" w:rsidR="0030566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By the time of An Gorta Mór, such policies had produced </w:t>
      </w:r>
      <w:r w:rsidR="006F1F97"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effects and added to the process of hybridi</w:t>
      </w:r>
      <w:r w:rsidR="005F05BF">
        <w:rPr>
          <w:rFonts w:ascii="Times New Roman" w:hAnsi="Times New Roman" w:cs="Times New Roman"/>
          <w:sz w:val="24"/>
          <w:szCs w:val="24"/>
        </w:rPr>
        <w:t>s</w:t>
      </w:r>
      <w:r w:rsidRPr="00A50EBD">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A35179">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resu</w:t>
      </w:r>
      <w:r w:rsidR="00365D4E">
        <w:rPr>
          <w:rFonts w:ascii="Times New Roman" w:hAnsi="Times New Roman" w:cs="Times New Roman"/>
          <w:sz w:val="24"/>
          <w:szCs w:val="24"/>
        </w:rPr>
        <w:t>lt of ‘the English way of life’</w:t>
      </w:r>
      <w:r w:rsidR="003E7D20">
        <w:rPr>
          <w:rFonts w:ascii="Times New Roman" w:hAnsi="Times New Roman" w:cs="Times New Roman"/>
          <w:sz w:val="24"/>
          <w:szCs w:val="24"/>
        </w:rPr>
        <w:t>,</w:t>
      </w:r>
      <w:r w:rsidR="00365D4E">
        <w:rPr>
          <w:rFonts w:ascii="Times New Roman" w:hAnsi="Times New Roman" w:cs="Times New Roman"/>
          <w:sz w:val="24"/>
          <w:szCs w:val="24"/>
        </w:rPr>
        <w:t xml:space="preserve"> forced upon the Irish</w:t>
      </w:r>
      <w:r w:rsidR="003E7D20">
        <w:rPr>
          <w:rFonts w:ascii="Times New Roman" w:hAnsi="Times New Roman" w:cs="Times New Roman"/>
          <w:sz w:val="24"/>
          <w:szCs w:val="24"/>
        </w:rPr>
        <w:t>,</w:t>
      </w:r>
      <w:r w:rsidRPr="00A50EBD">
        <w:rPr>
          <w:rFonts w:ascii="Times New Roman" w:hAnsi="Times New Roman" w:cs="Times New Roman"/>
          <w:sz w:val="24"/>
          <w:szCs w:val="24"/>
        </w:rPr>
        <w:t xml:space="preserve"> was the desire of some of them to be associated with the English, who behaved and were regarded by some Irish as superior. Redmond points out that ‘alongside adopting English customs, the renouncing of </w:t>
      </w:r>
      <w:r w:rsidRPr="00A50EBD">
        <w:rPr>
          <w:rFonts w:ascii="Times New Roman" w:hAnsi="Times New Roman" w:cs="Times New Roman"/>
          <w:sz w:val="24"/>
          <w:szCs w:val="24"/>
        </w:rPr>
        <w:lastRenderedPageBreak/>
        <w:t>Irish ones [...] was key.’</w:t>
      </w:r>
      <w:r w:rsidRPr="00A50EBD">
        <w:rPr>
          <w:rFonts w:ascii="Times New Roman" w:hAnsi="Times New Roman" w:cs="Times New Roman"/>
          <w:sz w:val="24"/>
          <w:szCs w:val="24"/>
          <w:vertAlign w:val="superscript"/>
        </w:rPr>
        <w:footnoteReference w:id="682"/>
      </w:r>
      <w:r w:rsidRPr="00A50EBD">
        <w:rPr>
          <w:rFonts w:ascii="Times New Roman" w:hAnsi="Times New Roman" w:cs="Times New Roman"/>
          <w:sz w:val="24"/>
          <w:szCs w:val="24"/>
        </w:rPr>
        <w:t xml:space="preserve"> The ‘civilizing’ mission of the English, which i</w:t>
      </w:r>
      <w:r w:rsidR="006F1F97" w:rsidRPr="00A50EBD">
        <w:rPr>
          <w:rFonts w:ascii="Times New Roman" w:hAnsi="Times New Roman" w:cs="Times New Roman"/>
          <w:sz w:val="24"/>
          <w:szCs w:val="24"/>
        </w:rPr>
        <w:t>n fact spawned from the desire for</w:t>
      </w:r>
      <w:r w:rsidRPr="00A50EBD">
        <w:rPr>
          <w:rFonts w:ascii="Times New Roman" w:hAnsi="Times New Roman" w:cs="Times New Roman"/>
          <w:sz w:val="24"/>
          <w:szCs w:val="24"/>
        </w:rPr>
        <w:t xml:space="preserve"> power and an aim to retain it, calls to mind a change in the Irish perception of perspectives on their heritage</w:t>
      </w:r>
      <w:r w:rsidR="00793F5B">
        <w:rPr>
          <w:rFonts w:ascii="Times New Roman" w:hAnsi="Times New Roman" w:cs="Times New Roman"/>
          <w:sz w:val="24"/>
          <w:szCs w:val="24"/>
        </w:rPr>
        <w:t xml:space="preserve"> that</w:t>
      </w:r>
      <w:r w:rsidRPr="00A50EBD">
        <w:rPr>
          <w:rFonts w:ascii="Times New Roman" w:hAnsi="Times New Roman" w:cs="Times New Roman"/>
          <w:sz w:val="24"/>
          <w:szCs w:val="24"/>
        </w:rPr>
        <w:t>, as Shane Nagle</w:t>
      </w:r>
      <w:r w:rsidR="006C3FE9">
        <w:rPr>
          <w:rFonts w:ascii="Times New Roman" w:hAnsi="Times New Roman" w:cs="Times New Roman"/>
          <w:sz w:val="24"/>
          <w:szCs w:val="24"/>
        </w:rPr>
        <w:fldChar w:fldCharType="begin"/>
      </w:r>
      <w:r w:rsidR="006C3FE9">
        <w:instrText xml:space="preserve"> XE "</w:instrText>
      </w:r>
      <w:r w:rsidR="006C3FE9" w:rsidRPr="006D2DB8">
        <w:rPr>
          <w:rFonts w:ascii="Times New Roman" w:hAnsi="Times New Roman" w:cs="Times New Roman"/>
          <w:sz w:val="24"/>
          <w:szCs w:val="24"/>
        </w:rPr>
        <w:instrText>Nagle, Shane</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w:t>
      </w:r>
      <w:r w:rsidR="00365D4E">
        <w:rPr>
          <w:rFonts w:ascii="Times New Roman" w:hAnsi="Times New Roman" w:cs="Times New Roman"/>
          <w:sz w:val="24"/>
          <w:szCs w:val="24"/>
        </w:rPr>
        <w:t xml:space="preserve">, can range from ‘overly eager </w:t>
      </w:r>
      <w:r w:rsidRPr="00A50EBD">
        <w:rPr>
          <w:rFonts w:ascii="Times New Roman" w:hAnsi="Times New Roman" w:cs="Times New Roman"/>
          <w:sz w:val="24"/>
          <w:szCs w:val="24"/>
        </w:rPr>
        <w:t>to indifference, and even to rejection of Irish roots in favour of a British or English identity’.</w:t>
      </w:r>
      <w:r w:rsidRPr="00A50EBD">
        <w:rPr>
          <w:rStyle w:val="FootnoteReference"/>
          <w:rFonts w:ascii="Times New Roman" w:hAnsi="Times New Roman" w:cs="Times New Roman"/>
          <w:sz w:val="24"/>
          <w:szCs w:val="24"/>
        </w:rPr>
        <w:footnoteReference w:id="683"/>
      </w:r>
      <w:r w:rsidRPr="00A50EBD">
        <w:rPr>
          <w:rFonts w:ascii="Times New Roman" w:hAnsi="Times New Roman" w:cs="Times New Roman"/>
          <w:sz w:val="24"/>
          <w:szCs w:val="24"/>
        </w:rPr>
        <w:t xml:space="preserve"> </w:t>
      </w:r>
      <w:bookmarkStart w:id="608" w:name="_Hlk7621506"/>
      <w:r w:rsidR="00C456F9" w:rsidRPr="004B2DAB">
        <w:rPr>
          <w:rFonts w:ascii="Times New Roman" w:hAnsi="Times New Roman" w:cs="Times New Roman"/>
          <w:sz w:val="24"/>
          <w:szCs w:val="24"/>
        </w:rPr>
        <w:t xml:space="preserve">In </w:t>
      </w:r>
      <w:r w:rsidR="00C456F9" w:rsidRPr="004B2DAB">
        <w:rPr>
          <w:rFonts w:ascii="Times New Roman" w:hAnsi="Times New Roman" w:cs="Times New Roman"/>
          <w:i/>
          <w:sz w:val="24"/>
          <w:szCs w:val="24"/>
        </w:rPr>
        <w:t>The Silent People</w:t>
      </w:r>
      <w:r w:rsidR="00C456F9" w:rsidRPr="004B2DAB">
        <w:rPr>
          <w:rFonts w:ascii="Times New Roman" w:hAnsi="Times New Roman" w:cs="Times New Roman"/>
          <w:sz w:val="24"/>
          <w:szCs w:val="24"/>
        </w:rPr>
        <w:t>, Una’s</w:t>
      </w:r>
      <w:r w:rsidR="006C3FE9">
        <w:rPr>
          <w:rFonts w:ascii="Times New Roman" w:hAnsi="Times New Roman" w:cs="Times New Roman"/>
          <w:sz w:val="24"/>
          <w:szCs w:val="24"/>
        </w:rPr>
        <w:fldChar w:fldCharType="begin"/>
      </w:r>
      <w:r w:rsidR="006C3FE9">
        <w:instrText xml:space="preserve"> XE "</w:instrText>
      </w:r>
      <w:r w:rsidR="006C3FE9" w:rsidRPr="00236AC0">
        <w:rPr>
          <w:rFonts w:ascii="Times New Roman" w:hAnsi="Times New Roman" w:cs="Times New Roman"/>
          <w:i/>
          <w:iCs/>
          <w:sz w:val="24"/>
          <w:szCs w:val="24"/>
          <w:lang w:val="en-CA"/>
        </w:rPr>
        <w:instrText>The Silent People</w:instrText>
      </w:r>
      <w:r w:rsidR="006C3FE9" w:rsidRPr="00236AC0">
        <w:rPr>
          <w:rFonts w:ascii="Times New Roman" w:hAnsi="Times New Roman" w:cs="Times New Roman"/>
          <w:i/>
          <w:iCs/>
          <w:sz w:val="24"/>
          <w:szCs w:val="24"/>
        </w:rPr>
        <w:instrText>:</w:instrText>
      </w:r>
      <w:r w:rsidR="006C3FE9" w:rsidRPr="00236AC0">
        <w:rPr>
          <w:lang w:val="en-CA"/>
        </w:rPr>
        <w:instrText>Una Wil</w:instrText>
      </w:r>
      <w:r w:rsidR="00E772F6">
        <w:rPr>
          <w:lang w:val="en-CA"/>
        </w:rPr>
        <w:instrText>c</w:instrText>
      </w:r>
      <w:r w:rsidR="006C3FE9" w:rsidRPr="00236AC0">
        <w:rPr>
          <w:lang w:val="en-CA"/>
        </w:rPr>
        <w:instrText>ocks (character)</w:instrText>
      </w:r>
      <w:r w:rsidR="006C3FE9">
        <w:instrText xml:space="preserve">" </w:instrText>
      </w:r>
      <w:r w:rsidR="006C3FE9">
        <w:rPr>
          <w:rFonts w:ascii="Times New Roman" w:hAnsi="Times New Roman" w:cs="Times New Roman"/>
          <w:sz w:val="24"/>
          <w:szCs w:val="24"/>
        </w:rPr>
        <w:fldChar w:fldCharType="end"/>
      </w:r>
      <w:r w:rsidR="00C456F9" w:rsidRPr="004B2DAB">
        <w:rPr>
          <w:rFonts w:ascii="Times New Roman" w:hAnsi="Times New Roman" w:cs="Times New Roman"/>
          <w:sz w:val="24"/>
          <w:szCs w:val="24"/>
        </w:rPr>
        <w:t xml:space="preserve"> rejection of her English identity demonstrated that apostasy can</w:t>
      </w:r>
      <w:r w:rsidR="003A244D" w:rsidRPr="004B2DAB">
        <w:rPr>
          <w:rFonts w:ascii="Times New Roman" w:hAnsi="Times New Roman" w:cs="Times New Roman"/>
          <w:sz w:val="24"/>
          <w:szCs w:val="24"/>
        </w:rPr>
        <w:t xml:space="preserve"> also</w:t>
      </w:r>
      <w:r w:rsidR="00C456F9" w:rsidRPr="004B2DAB">
        <w:rPr>
          <w:rFonts w:ascii="Times New Roman" w:hAnsi="Times New Roman" w:cs="Times New Roman"/>
          <w:sz w:val="24"/>
          <w:szCs w:val="24"/>
        </w:rPr>
        <w:t xml:space="preserve"> </w:t>
      </w:r>
      <w:r w:rsidR="002D0939" w:rsidRPr="004B2DAB">
        <w:rPr>
          <w:rFonts w:ascii="Times New Roman" w:hAnsi="Times New Roman" w:cs="Times New Roman"/>
          <w:sz w:val="24"/>
          <w:szCs w:val="24"/>
        </w:rPr>
        <w:t>take</w:t>
      </w:r>
      <w:r w:rsidR="00C456F9" w:rsidRPr="004B2DAB">
        <w:rPr>
          <w:rFonts w:ascii="Times New Roman" w:hAnsi="Times New Roman" w:cs="Times New Roman"/>
          <w:sz w:val="24"/>
          <w:szCs w:val="24"/>
        </w:rPr>
        <w:t xml:space="preserve"> the opposite direction</w:t>
      </w:r>
      <w:r w:rsidR="002D0939" w:rsidRPr="004B2DAB">
        <w:rPr>
          <w:rFonts w:ascii="Times New Roman" w:hAnsi="Times New Roman" w:cs="Times New Roman"/>
          <w:sz w:val="24"/>
          <w:szCs w:val="24"/>
        </w:rPr>
        <w:t>.</w:t>
      </w:r>
      <w:bookmarkEnd w:id="608"/>
      <w:r w:rsidR="007D7855" w:rsidRPr="004B2DAB">
        <w:rPr>
          <w:rStyle w:val="FootnoteReference"/>
          <w:rFonts w:ascii="Times New Roman" w:hAnsi="Times New Roman" w:cs="Times New Roman"/>
          <w:sz w:val="24"/>
          <w:szCs w:val="24"/>
        </w:rPr>
        <w:footnoteReference w:id="684"/>
      </w:r>
      <w:r w:rsidR="00C456F9" w:rsidRPr="004B2DAB">
        <w:rPr>
          <w:rFonts w:ascii="Times New Roman" w:hAnsi="Times New Roman" w:cs="Times New Roman"/>
          <w:sz w:val="24"/>
          <w:szCs w:val="24"/>
        </w:rPr>
        <w:t xml:space="preserve"> </w:t>
      </w:r>
      <w:r w:rsidRPr="004B2DAB">
        <w:rPr>
          <w:rFonts w:ascii="Times New Roman" w:hAnsi="Times New Roman" w:cs="Times New Roman"/>
          <w:sz w:val="24"/>
          <w:szCs w:val="24"/>
        </w:rPr>
        <w:t>An indication of the closeness between ‘British’</w:t>
      </w:r>
      <w:r w:rsidR="006C3FE9">
        <w:rPr>
          <w:rFonts w:ascii="Times New Roman" w:hAnsi="Times New Roman" w:cs="Times New Roman"/>
          <w:sz w:val="24"/>
          <w:szCs w:val="24"/>
        </w:rPr>
        <w:fldChar w:fldCharType="begin"/>
      </w:r>
      <w:r w:rsidR="006C3FE9">
        <w:instrText xml:space="preserve"> XE "</w:instrText>
      </w:r>
      <w:r w:rsidR="006C3FE9" w:rsidRPr="009A03A8">
        <w:rPr>
          <w:rFonts w:ascii="Times New Roman" w:hAnsi="Times New Roman" w:cs="Times New Roman"/>
          <w:sz w:val="24"/>
          <w:szCs w:val="24"/>
          <w:lang w:val="en-CA"/>
        </w:rPr>
        <w:instrText>Britain</w:instrText>
      </w:r>
      <w:r w:rsidR="006C3FE9" w:rsidRPr="009A03A8">
        <w:rPr>
          <w:rFonts w:ascii="Times New Roman" w:hAnsi="Times New Roman" w:cs="Times New Roman"/>
          <w:sz w:val="24"/>
          <w:szCs w:val="24"/>
        </w:rPr>
        <w:instrText>:</w:instrText>
      </w:r>
      <w:r w:rsidR="006C3FE9" w:rsidRPr="009A03A8">
        <w:rPr>
          <w:lang w:val="en-CA"/>
        </w:rPr>
        <w:instrText>Englishness</w:instrText>
      </w:r>
      <w:r w:rsidR="009E06C1">
        <w:rPr>
          <w:lang w:val="en-CA"/>
        </w:rPr>
        <w:instrText xml:space="preserve"> and</w:instrText>
      </w:r>
      <w:r w:rsidR="006C3FE9">
        <w:instrText xml:space="preserve">" </w:instrText>
      </w:r>
      <w:r w:rsidR="006C3FE9">
        <w:rPr>
          <w:rFonts w:ascii="Times New Roman" w:hAnsi="Times New Roman" w:cs="Times New Roman"/>
          <w:sz w:val="24"/>
          <w:szCs w:val="24"/>
        </w:rPr>
        <w:fldChar w:fldCharType="end"/>
      </w:r>
      <w:r w:rsidRPr="004B2DAB">
        <w:rPr>
          <w:rFonts w:ascii="Times New Roman" w:hAnsi="Times New Roman" w:cs="Times New Roman"/>
          <w:sz w:val="24"/>
          <w:szCs w:val="24"/>
        </w:rPr>
        <w:t xml:space="preserve"> and ‘English’ is</w:t>
      </w:r>
      <w:r w:rsidRPr="00C456F9">
        <w:rPr>
          <w:rFonts w:ascii="Times New Roman" w:hAnsi="Times New Roman" w:cs="Times New Roman"/>
          <w:sz w:val="24"/>
          <w:szCs w:val="24"/>
        </w:rPr>
        <w:t xml:space="preserve"> important, for it specifies that even though the complex construct known as the </w:t>
      </w:r>
      <w:bookmarkStart w:id="609" w:name="_Hlk137712507"/>
      <w:r w:rsidRPr="00C456F9">
        <w:rPr>
          <w:rFonts w:ascii="Times New Roman" w:hAnsi="Times New Roman" w:cs="Times New Roman"/>
          <w:sz w:val="24"/>
          <w:szCs w:val="24"/>
        </w:rPr>
        <w:t>British Empire</w:t>
      </w:r>
      <w:r w:rsidR="006C3FE9">
        <w:rPr>
          <w:rFonts w:ascii="Times New Roman" w:hAnsi="Times New Roman" w:cs="Times New Roman"/>
          <w:sz w:val="24"/>
          <w:szCs w:val="24"/>
        </w:rPr>
        <w:fldChar w:fldCharType="begin"/>
      </w:r>
      <w:r w:rsidR="006C3FE9">
        <w:instrText xml:space="preserve"> XE "</w:instrText>
      </w:r>
      <w:r w:rsidR="006C3FE9" w:rsidRPr="00D63A02">
        <w:rPr>
          <w:rFonts w:ascii="Times New Roman" w:hAnsi="Times New Roman" w:cs="Times New Roman"/>
          <w:sz w:val="24"/>
          <w:szCs w:val="24"/>
        </w:rPr>
        <w:instrText>Britain:</w:instrText>
      </w:r>
      <w:r w:rsidR="006C3FE9" w:rsidRPr="00D63A02">
        <w:instrText>British Empire</w:instrText>
      </w:r>
      <w:r w:rsidR="006C3FE9">
        <w:instrText xml:space="preserve">" </w:instrText>
      </w:r>
      <w:r w:rsidR="006C3FE9">
        <w:rPr>
          <w:rFonts w:ascii="Times New Roman" w:hAnsi="Times New Roman" w:cs="Times New Roman"/>
          <w:sz w:val="24"/>
          <w:szCs w:val="24"/>
        </w:rPr>
        <w:fldChar w:fldCharType="end"/>
      </w:r>
      <w:r w:rsidRPr="00C456F9">
        <w:rPr>
          <w:rFonts w:ascii="Times New Roman" w:hAnsi="Times New Roman" w:cs="Times New Roman"/>
          <w:sz w:val="24"/>
          <w:szCs w:val="24"/>
        </w:rPr>
        <w:t xml:space="preserve"> </w:t>
      </w:r>
      <w:bookmarkEnd w:id="609"/>
      <w:r w:rsidRPr="00C456F9">
        <w:rPr>
          <w:rFonts w:ascii="Times New Roman" w:hAnsi="Times New Roman" w:cs="Times New Roman"/>
          <w:sz w:val="24"/>
          <w:szCs w:val="24"/>
        </w:rPr>
        <w:t>comprises four nations, the English are regarded as ‘the linchpin of the entire structure’.</w:t>
      </w:r>
      <w:r w:rsidRPr="00C456F9">
        <w:rPr>
          <w:rStyle w:val="FootnoteReference"/>
          <w:rFonts w:ascii="Times New Roman" w:hAnsi="Times New Roman" w:cs="Times New Roman"/>
          <w:sz w:val="24"/>
          <w:szCs w:val="24"/>
        </w:rPr>
        <w:footnoteReference w:id="685"/>
      </w:r>
      <w:r w:rsidRPr="00A50EBD">
        <w:rPr>
          <w:rFonts w:ascii="Times New Roman" w:hAnsi="Times New Roman" w:cs="Times New Roman"/>
          <w:sz w:val="24"/>
          <w:szCs w:val="24"/>
        </w:rPr>
        <w:t xml:space="preserve"> Nagle’s mention of a ‘conscious choice’</w:t>
      </w:r>
      <w:r w:rsidRPr="00A50EBD">
        <w:rPr>
          <w:rStyle w:val="FootnoteReference"/>
          <w:rFonts w:ascii="Times New Roman" w:hAnsi="Times New Roman" w:cs="Times New Roman"/>
          <w:sz w:val="24"/>
          <w:szCs w:val="24"/>
        </w:rPr>
        <w:footnoteReference w:id="686"/>
      </w:r>
      <w:r w:rsidR="006F1F97" w:rsidRPr="00A50EBD">
        <w:rPr>
          <w:rFonts w:ascii="Times New Roman" w:hAnsi="Times New Roman" w:cs="Times New Roman"/>
          <w:sz w:val="24"/>
          <w:szCs w:val="24"/>
        </w:rPr>
        <w:t xml:space="preserve"> prompts</w:t>
      </w:r>
      <w:r w:rsidRPr="00A50EBD">
        <w:rPr>
          <w:rFonts w:ascii="Times New Roman" w:hAnsi="Times New Roman" w:cs="Times New Roman"/>
          <w:sz w:val="24"/>
          <w:szCs w:val="24"/>
        </w:rPr>
        <w:t xml:space="preserve"> reflect</w:t>
      </w:r>
      <w:r w:rsidR="006F1F97" w:rsidRPr="00A50EBD">
        <w:rPr>
          <w:rFonts w:ascii="Times New Roman" w:hAnsi="Times New Roman" w:cs="Times New Roman"/>
          <w:sz w:val="24"/>
          <w:szCs w:val="24"/>
        </w:rPr>
        <w:t>ion</w:t>
      </w:r>
      <w:r w:rsidRPr="00A50EBD">
        <w:rPr>
          <w:rFonts w:ascii="Times New Roman" w:hAnsi="Times New Roman" w:cs="Times New Roman"/>
          <w:sz w:val="24"/>
          <w:szCs w:val="24"/>
        </w:rPr>
        <w:t xml:space="preserve"> on the reasons leading to a change of identity. John Edwards</w:t>
      </w:r>
      <w:r w:rsidR="006C3FE9">
        <w:rPr>
          <w:rFonts w:ascii="Times New Roman" w:hAnsi="Times New Roman" w:cs="Times New Roman"/>
          <w:sz w:val="24"/>
          <w:szCs w:val="24"/>
        </w:rPr>
        <w:fldChar w:fldCharType="begin"/>
      </w:r>
      <w:r w:rsidR="006C3FE9">
        <w:instrText xml:space="preserve"> XE "</w:instrText>
      </w:r>
      <w:r w:rsidR="006C3FE9" w:rsidRPr="001D485F">
        <w:rPr>
          <w:rFonts w:ascii="Times New Roman" w:hAnsi="Times New Roman" w:cs="Times New Roman"/>
          <w:sz w:val="24"/>
          <w:szCs w:val="24"/>
        </w:rPr>
        <w:instrText>Edwards, John</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rightly notes that ‘the essence of identity is similarity: things that are identical are the same, after all, and the word stems from the Latin </w:t>
      </w:r>
      <w:r w:rsidRPr="00A50EBD">
        <w:rPr>
          <w:rFonts w:ascii="Times New Roman" w:hAnsi="Times New Roman" w:cs="Times New Roman"/>
          <w:i/>
          <w:sz w:val="24"/>
          <w:szCs w:val="24"/>
        </w:rPr>
        <w:t>idem</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87"/>
      </w:r>
      <w:r w:rsidRPr="00A50EBD">
        <w:rPr>
          <w:rFonts w:ascii="Times New Roman" w:hAnsi="Times New Roman" w:cs="Times New Roman"/>
          <w:sz w:val="24"/>
          <w:szCs w:val="24"/>
        </w:rPr>
        <w:t xml:space="preserve"> However, in combination with the term ‘hybrid’, it presupposes distinctions and dissimilarities.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hybrid property is allotted at personal and collective levels, representing individual characters and collective character sets. Frederick Cavendish</w:t>
      </w:r>
      <w:r w:rsidR="006C3FE9">
        <w:rPr>
          <w:rFonts w:ascii="Times New Roman" w:hAnsi="Times New Roman" w:cs="Times New Roman"/>
          <w:sz w:val="24"/>
          <w:szCs w:val="24"/>
        </w:rPr>
        <w:fldChar w:fldCharType="begin"/>
      </w:r>
      <w:r w:rsidR="006C3FE9">
        <w:instrText xml:space="preserve"> XE "</w:instrText>
      </w:r>
      <w:r w:rsidR="006C3FE9" w:rsidRPr="007113A0">
        <w:rPr>
          <w:rFonts w:ascii="Times New Roman" w:hAnsi="Times New Roman" w:cs="Times New Roman"/>
          <w:i/>
          <w:iCs/>
          <w:sz w:val="24"/>
          <w:szCs w:val="24"/>
        </w:rPr>
        <w:instrText>The Hungry Land:</w:instrText>
      </w:r>
      <w:r w:rsidR="006C3FE9" w:rsidRPr="007113A0">
        <w:instrText>Frederick Cavendish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Myles</w:t>
      </w:r>
      <w:r w:rsidR="006C3FE9">
        <w:rPr>
          <w:rFonts w:ascii="Times New Roman" w:hAnsi="Times New Roman" w:cs="Times New Roman"/>
          <w:sz w:val="24"/>
          <w:szCs w:val="24"/>
        </w:rPr>
        <w:fldChar w:fldCharType="begin"/>
      </w:r>
      <w:r w:rsidR="006C3FE9">
        <w:instrText xml:space="preserve"> XE "</w:instrText>
      </w:r>
      <w:r w:rsidR="006C3FE9" w:rsidRPr="00474202">
        <w:rPr>
          <w:rFonts w:ascii="Times New Roman" w:hAnsi="Times New Roman" w:cs="Times New Roman"/>
          <w:i/>
          <w:iCs/>
          <w:sz w:val="24"/>
          <w:szCs w:val="24"/>
        </w:rPr>
        <w:instrText>The Hungry Land:</w:instrText>
      </w:r>
      <w:r w:rsidR="006C3FE9" w:rsidRPr="00474202">
        <w:instrText>Myles Prendergast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610" w:name="_Hlk137712571"/>
      <w:r w:rsidRPr="00A50EBD">
        <w:rPr>
          <w:rFonts w:ascii="Times New Roman" w:hAnsi="Times New Roman" w:cs="Times New Roman"/>
          <w:sz w:val="24"/>
          <w:szCs w:val="24"/>
        </w:rPr>
        <w:t>Dick Kenrick</w:t>
      </w:r>
      <w:bookmarkEnd w:id="610"/>
      <w:r w:rsidR="006C3FE9">
        <w:rPr>
          <w:rFonts w:ascii="Times New Roman" w:hAnsi="Times New Roman" w:cs="Times New Roman"/>
          <w:sz w:val="24"/>
          <w:szCs w:val="24"/>
        </w:rPr>
        <w:fldChar w:fldCharType="begin"/>
      </w:r>
      <w:r w:rsidR="006C3FE9">
        <w:instrText xml:space="preserve"> XE "</w:instrText>
      </w:r>
      <w:r w:rsidR="006C3FE9" w:rsidRPr="00064F9F">
        <w:rPr>
          <w:rFonts w:ascii="Times New Roman" w:hAnsi="Times New Roman" w:cs="Times New Roman"/>
          <w:i/>
          <w:iCs/>
          <w:sz w:val="24"/>
          <w:szCs w:val="24"/>
        </w:rPr>
        <w:instrText>The Hungry Land:</w:instrText>
      </w:r>
      <w:r w:rsidR="006C3FE9" w:rsidRPr="00064F9F">
        <w:instrText>Dick Kenrick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611" w:name="_Hlk137712582"/>
      <w:bookmarkStart w:id="612" w:name="Gráinne3"/>
      <w:r w:rsidRPr="00A50EBD">
        <w:rPr>
          <w:rFonts w:ascii="Times New Roman" w:hAnsi="Times New Roman" w:cs="Times New Roman"/>
          <w:sz w:val="24"/>
          <w:szCs w:val="24"/>
        </w:rPr>
        <w:t xml:space="preserve">Gráinne </w:t>
      </w:r>
      <w:bookmarkEnd w:id="611"/>
      <w:r w:rsidRPr="00A50EBD">
        <w:rPr>
          <w:rFonts w:ascii="Times New Roman" w:hAnsi="Times New Roman" w:cs="Times New Roman"/>
          <w:sz w:val="24"/>
          <w:szCs w:val="24"/>
        </w:rPr>
        <w:t xml:space="preserve">and </w:t>
      </w:r>
      <w:bookmarkStart w:id="613" w:name="_Hlk137712592"/>
      <w:r w:rsidRPr="00A50EBD">
        <w:rPr>
          <w:rFonts w:ascii="Times New Roman" w:hAnsi="Times New Roman" w:cs="Times New Roman"/>
          <w:sz w:val="24"/>
          <w:szCs w:val="24"/>
        </w:rPr>
        <w:t>Michael Barrett</w:t>
      </w:r>
      <w:r w:rsidR="006C3FE9">
        <w:rPr>
          <w:rFonts w:ascii="Times New Roman" w:hAnsi="Times New Roman" w:cs="Times New Roman"/>
          <w:sz w:val="24"/>
          <w:szCs w:val="24"/>
        </w:rPr>
        <w:fldChar w:fldCharType="begin"/>
      </w:r>
      <w:r w:rsidR="006C3FE9">
        <w:instrText xml:space="preserve"> XE "</w:instrText>
      </w:r>
      <w:r w:rsidR="006C3FE9" w:rsidRPr="00D21B68">
        <w:rPr>
          <w:rFonts w:ascii="Times New Roman" w:hAnsi="Times New Roman" w:cs="Times New Roman"/>
          <w:i/>
          <w:iCs/>
          <w:sz w:val="24"/>
          <w:szCs w:val="24"/>
        </w:rPr>
        <w:instrText>The Hungry Land:</w:instrText>
      </w:r>
      <w:r w:rsidR="006C3FE9" w:rsidRPr="00D21B68">
        <w:instrText>Michael Barrett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613"/>
      <w:r w:rsidRPr="00A50EBD">
        <w:rPr>
          <w:rFonts w:ascii="Times New Roman" w:hAnsi="Times New Roman" w:cs="Times New Roman"/>
          <w:sz w:val="24"/>
          <w:szCs w:val="24"/>
        </w:rPr>
        <w:t xml:space="preserve">constitute the first group, while the second one comprises merchants, soldiers, </w:t>
      </w:r>
      <w:r w:rsidR="00736F6A" w:rsidRPr="00A50EBD">
        <w:rPr>
          <w:rFonts w:ascii="Times New Roman" w:hAnsi="Times New Roman" w:cs="Times New Roman"/>
          <w:sz w:val="24"/>
          <w:szCs w:val="24"/>
        </w:rPr>
        <w:t>and the police.</w:t>
      </w:r>
    </w:p>
    <w:p w14:paraId="3AD8B8C7" w14:textId="0717ABC6" w:rsidR="00376D33" w:rsidRPr="00A50EBD" w:rsidRDefault="006F1F97" w:rsidP="00DB3D4C">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On an </w:t>
      </w:r>
      <w:r w:rsidR="00376D33" w:rsidRPr="00A50EBD">
        <w:rPr>
          <w:rFonts w:ascii="Times New Roman" w:eastAsia="Times New Roman" w:hAnsi="Times New Roman" w:cs="Times New Roman"/>
          <w:sz w:val="24"/>
          <w:szCs w:val="24"/>
        </w:rPr>
        <w:t xml:space="preserve">individual level, each character’s choice of identity is presented as a unique exploration. The portrayal of the novel’s most vibrant character, Gráinne Barrett, includes some stereotypical attributes that are often associated with Irishness, indicating </w:t>
      </w:r>
      <w:r w:rsidR="00376D33" w:rsidRPr="00A50EBD">
        <w:rPr>
          <w:rFonts w:ascii="Times New Roman" w:hAnsi="Times New Roman" w:cs="Times New Roman"/>
          <w:sz w:val="24"/>
          <w:szCs w:val="24"/>
        </w:rPr>
        <w:t>the author’s ‘awareness of the wild Irish girl as a literary construction.’</w:t>
      </w:r>
      <w:r w:rsidR="00376D33" w:rsidRPr="00A50EBD">
        <w:rPr>
          <w:rStyle w:val="FootnoteReference"/>
          <w:rFonts w:ascii="Times New Roman" w:hAnsi="Times New Roman" w:cs="Times New Roman"/>
          <w:sz w:val="24"/>
          <w:szCs w:val="24"/>
        </w:rPr>
        <w:footnoteReference w:id="688"/>
      </w:r>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Gráinne</w:t>
      </w:r>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is a strong, open-minded and rebellious young woman, with ‘the wild Barrett anger and independence’ (</w:t>
      </w:r>
      <w:r w:rsidR="00376D33" w:rsidRPr="00A50EBD">
        <w:rPr>
          <w:rFonts w:ascii="Times New Roman" w:eastAsia="Times New Roman" w:hAnsi="Times New Roman" w:cs="Times New Roman"/>
          <w:i/>
          <w:sz w:val="24"/>
          <w:szCs w:val="24"/>
        </w:rPr>
        <w:t>HL</w:t>
      </w:r>
      <w:r w:rsidR="00376D33" w:rsidRPr="00A50EBD">
        <w:rPr>
          <w:rFonts w:ascii="Times New Roman" w:eastAsia="Times New Roman" w:hAnsi="Times New Roman" w:cs="Times New Roman"/>
          <w:sz w:val="24"/>
          <w:szCs w:val="24"/>
        </w:rPr>
        <w:t>: 18). Discussing stereotypical presentations of Irish girls in her analysis of L. T. Meade’s</w:t>
      </w:r>
      <w:r w:rsidR="006C3FE9">
        <w:rPr>
          <w:rFonts w:ascii="Times New Roman" w:eastAsia="Times New Roman" w:hAnsi="Times New Roman" w:cs="Times New Roman"/>
          <w:sz w:val="24"/>
          <w:szCs w:val="24"/>
        </w:rPr>
        <w:fldChar w:fldCharType="begin"/>
      </w:r>
      <w:r w:rsidR="006C3FE9">
        <w:instrText xml:space="preserve"> XE "</w:instrText>
      </w:r>
      <w:r w:rsidR="006C3FE9" w:rsidRPr="003F2D74">
        <w:rPr>
          <w:rFonts w:ascii="Times New Roman" w:eastAsia="Times New Roman" w:hAnsi="Times New Roman" w:cs="Times New Roman"/>
          <w:sz w:val="24"/>
          <w:szCs w:val="24"/>
        </w:rPr>
        <w:instrText>Meade, L.T.</w:instrText>
      </w:r>
      <w:r w:rsidR="006C3FE9">
        <w:instrText xml:space="preserve">" </w:instrText>
      </w:r>
      <w:r w:rsidR="006C3FE9">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work, Susan Cahill</w:t>
      </w:r>
      <w:r w:rsidR="006C3FE9">
        <w:rPr>
          <w:rFonts w:ascii="Times New Roman" w:eastAsia="Times New Roman" w:hAnsi="Times New Roman" w:cs="Times New Roman"/>
          <w:sz w:val="24"/>
          <w:szCs w:val="24"/>
        </w:rPr>
        <w:fldChar w:fldCharType="begin"/>
      </w:r>
      <w:r w:rsidR="006C3FE9">
        <w:instrText xml:space="preserve"> XE "</w:instrText>
      </w:r>
      <w:r w:rsidR="006C3FE9" w:rsidRPr="004303DC">
        <w:rPr>
          <w:rFonts w:ascii="Times New Roman" w:eastAsia="Times New Roman" w:hAnsi="Times New Roman" w:cs="Times New Roman"/>
          <w:sz w:val="24"/>
          <w:szCs w:val="24"/>
        </w:rPr>
        <w:instrText>Cahill, Susan</w:instrText>
      </w:r>
      <w:r w:rsidR="006C3FE9">
        <w:instrText xml:space="preserve">" </w:instrText>
      </w:r>
      <w:r w:rsidR="006C3FE9">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mentions certain characteristics, which mirror Mullen’s character</w:t>
      </w:r>
      <w:r w:rsidR="00736F6A" w:rsidRPr="00A50EBD">
        <w:rPr>
          <w:rFonts w:ascii="Times New Roman" w:eastAsia="Times New Roman" w:hAnsi="Times New Roman" w:cs="Times New Roman"/>
          <w:sz w:val="24"/>
          <w:szCs w:val="24"/>
        </w:rPr>
        <w:t>. Cahill notes that Irish girls</w:t>
      </w:r>
    </w:p>
    <w:p w14:paraId="2735857C" w14:textId="23DEB543"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365D4E">
        <w:rPr>
          <w:rFonts w:ascii="Times New Roman" w:eastAsia="Times New Roman" w:hAnsi="Times New Roman" w:cs="Times New Roman"/>
          <w:sz w:val="24"/>
          <w:szCs w:val="24"/>
        </w:rPr>
        <w:t>owe much to late-nineteenth-century stereotypes of Irishness, particularly Matthew Arnold’s</w:t>
      </w:r>
      <w:r w:rsidR="006C3FE9">
        <w:rPr>
          <w:rFonts w:ascii="Times New Roman" w:eastAsia="Times New Roman" w:hAnsi="Times New Roman" w:cs="Times New Roman"/>
          <w:sz w:val="24"/>
          <w:szCs w:val="24"/>
        </w:rPr>
        <w:fldChar w:fldCharType="begin"/>
      </w:r>
      <w:r w:rsidR="006C3FE9">
        <w:instrText xml:space="preserve"> XE "</w:instrText>
      </w:r>
      <w:r w:rsidR="006C3FE9" w:rsidRPr="00116D74">
        <w:rPr>
          <w:rFonts w:ascii="Times New Roman" w:eastAsia="Times New Roman" w:hAnsi="Times New Roman" w:cs="Times New Roman"/>
          <w:sz w:val="24"/>
          <w:szCs w:val="24"/>
        </w:rPr>
        <w:instrText>Arnold, Matthew</w:instrText>
      </w:r>
      <w:r w:rsidR="006C3FE9">
        <w:instrText xml:space="preserve">" </w:instrText>
      </w:r>
      <w:r w:rsidR="006C3FE9">
        <w:rPr>
          <w:rFonts w:ascii="Times New Roman" w:eastAsia="Times New Roman" w:hAnsi="Times New Roman" w:cs="Times New Roman"/>
          <w:sz w:val="24"/>
          <w:szCs w:val="24"/>
        </w:rPr>
        <w:fldChar w:fldCharType="end"/>
      </w:r>
      <w:r w:rsidRPr="00365D4E">
        <w:rPr>
          <w:rFonts w:ascii="Times New Roman" w:eastAsia="Times New Roman" w:hAnsi="Times New Roman" w:cs="Times New Roman"/>
          <w:sz w:val="24"/>
          <w:szCs w:val="24"/>
        </w:rPr>
        <w:t xml:space="preserve"> sentimental feminine Celt and the exaggerated brogue of stage Irishry. They are often wild, rebellious, frank in speech, unruly in manners and overemotional…</w:t>
      </w:r>
      <w:r w:rsidRPr="00365D4E">
        <w:rPr>
          <w:rStyle w:val="FootnoteReference"/>
          <w:rFonts w:ascii="Times New Roman" w:eastAsia="Times New Roman" w:hAnsi="Times New Roman" w:cs="Times New Roman"/>
          <w:sz w:val="24"/>
          <w:szCs w:val="24"/>
        </w:rPr>
        <w:footnoteReference w:id="689"/>
      </w:r>
    </w:p>
    <w:p w14:paraId="4B4E9BB2" w14:textId="4DDC82CE"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lastRenderedPageBreak/>
        <w:t xml:space="preserve">Indeed, the image of the Irish as </w:t>
      </w:r>
      <w:r w:rsidRPr="00A50EBD">
        <w:rPr>
          <w:rFonts w:ascii="Times New Roman" w:hAnsi="Times New Roman" w:cs="Times New Roman"/>
          <w:sz w:val="24"/>
          <w:szCs w:val="24"/>
        </w:rPr>
        <w:t>‘wild</w:t>
      </w:r>
      <w:r w:rsidR="001C6611">
        <w:rPr>
          <w:rFonts w:ascii="Times New Roman" w:hAnsi="Times New Roman" w:cs="Times New Roman"/>
          <w:sz w:val="24"/>
          <w:szCs w:val="24"/>
        </w:rPr>
        <w:fldChar w:fldCharType="begin"/>
      </w:r>
      <w:r w:rsidR="001C6611">
        <w:instrText xml:space="preserve"> XE "</w:instrText>
      </w:r>
      <w:r w:rsidR="001C6611" w:rsidRPr="009071BD">
        <w:rPr>
          <w:rFonts w:ascii="Times New Roman" w:hAnsi="Times New Roman" w:cs="Times New Roman"/>
          <w:sz w:val="24"/>
          <w:szCs w:val="24"/>
          <w:lang w:val="en-CA"/>
        </w:rPr>
        <w:instrText>stereotypes</w:instrText>
      </w:r>
      <w:r w:rsidR="001C6611" w:rsidRPr="009071BD">
        <w:rPr>
          <w:rFonts w:ascii="Times New Roman" w:hAnsi="Times New Roman" w:cs="Times New Roman"/>
          <w:sz w:val="24"/>
          <w:szCs w:val="24"/>
        </w:rPr>
        <w:instrText>:</w:instrText>
      </w:r>
      <w:r w:rsidR="001C6611" w:rsidRPr="009071BD">
        <w:rPr>
          <w:lang w:val="en-CA"/>
        </w:rPr>
        <w:instrText>Irish</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unruly’</w:t>
      </w:r>
      <w:r w:rsidRPr="00A50EBD">
        <w:rPr>
          <w:rStyle w:val="FootnoteReference"/>
          <w:rFonts w:ascii="Times New Roman" w:hAnsi="Times New Roman" w:cs="Times New Roman"/>
          <w:sz w:val="24"/>
          <w:szCs w:val="24"/>
        </w:rPr>
        <w:footnoteReference w:id="690"/>
      </w:r>
      <w:r w:rsidRPr="00A50EBD">
        <w:rPr>
          <w:rFonts w:ascii="Times New Roman" w:eastAsia="Times New Roman" w:hAnsi="Times New Roman" w:cs="Times New Roman"/>
          <w:sz w:val="24"/>
          <w:szCs w:val="24"/>
        </w:rPr>
        <w:t xml:space="preserve"> is presented in many works of fiction with reference</w:t>
      </w:r>
      <w:r w:rsidRPr="00A50EBD">
        <w:rPr>
          <w:rFonts w:ascii="Times New Roman" w:hAnsi="Times New Roman" w:cs="Times New Roman"/>
          <w:sz w:val="24"/>
          <w:szCs w:val="24"/>
        </w:rPr>
        <w:t xml:space="preserve"> to the Irish national character</w:t>
      </w:r>
      <w:r w:rsidR="001C6611">
        <w:rPr>
          <w:rFonts w:ascii="Times New Roman" w:hAnsi="Times New Roman" w:cs="Times New Roman"/>
          <w:sz w:val="24"/>
          <w:szCs w:val="24"/>
        </w:rPr>
        <w:fldChar w:fldCharType="begin"/>
      </w:r>
      <w:r w:rsidR="001C6611">
        <w:instrText xml:space="preserve"> XE "</w:instrText>
      </w:r>
      <w:r w:rsidR="001C6611" w:rsidRPr="00FB1409">
        <w:rPr>
          <w:rFonts w:ascii="Times New Roman" w:hAnsi="Times New Roman" w:cs="Times New Roman"/>
          <w:sz w:val="24"/>
          <w:szCs w:val="24"/>
        </w:rPr>
        <w:instrText>character, national:</w:instrText>
      </w:r>
      <w:r w:rsidR="001C6611" w:rsidRPr="00FB1409">
        <w:instrText>Irish</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addition, </w:t>
      </w:r>
      <w:r w:rsidRPr="00A50EBD">
        <w:rPr>
          <w:rFonts w:ascii="Times New Roman" w:eastAsia="Times New Roman" w:hAnsi="Times New Roman" w:cs="Times New Roman"/>
          <w:sz w:val="24"/>
          <w:szCs w:val="24"/>
        </w:rPr>
        <w:t>Gráinne’s allegedly typical Irish looks — a ‘wild red shock of hair’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19)</w:t>
      </w:r>
      <w:r w:rsidRPr="00A50EBD">
        <w:rPr>
          <w:rStyle w:val="FootnoteReference"/>
          <w:rFonts w:ascii="Times New Roman" w:eastAsia="Times New Roman" w:hAnsi="Times New Roman" w:cs="Times New Roman"/>
          <w:sz w:val="24"/>
          <w:szCs w:val="24"/>
        </w:rPr>
        <w:footnoteReference w:id="691"/>
      </w:r>
      <w:r w:rsidRPr="00A50EBD">
        <w:rPr>
          <w:rFonts w:ascii="Times New Roman" w:eastAsia="Times New Roman" w:hAnsi="Times New Roman" w:cs="Times New Roman"/>
          <w:sz w:val="24"/>
          <w:szCs w:val="24"/>
        </w:rPr>
        <w:t xml:space="preserve"> strengthen the widespread ‘stereotypes of Irishness in the popular imagination’.</w:t>
      </w:r>
      <w:r w:rsidRPr="00A50EBD">
        <w:rPr>
          <w:rStyle w:val="FootnoteReference"/>
          <w:rFonts w:ascii="Times New Roman" w:eastAsia="Times New Roman" w:hAnsi="Times New Roman" w:cs="Times New Roman"/>
          <w:sz w:val="24"/>
          <w:szCs w:val="24"/>
        </w:rPr>
        <w:footnoteReference w:id="692"/>
      </w:r>
      <w:r w:rsidRPr="00A50EBD">
        <w:rPr>
          <w:rFonts w:ascii="Times New Roman" w:eastAsia="Times New Roman" w:hAnsi="Times New Roman" w:cs="Times New Roman"/>
          <w:sz w:val="24"/>
          <w:szCs w:val="24"/>
        </w:rPr>
        <w:t xml:space="preserve"> </w:t>
      </w:r>
      <w:bookmarkStart w:id="614" w:name="_Hlk137712837"/>
      <w:r w:rsidRPr="00A50EBD">
        <w:rPr>
          <w:rFonts w:ascii="Times New Roman" w:eastAsia="Times New Roman" w:hAnsi="Times New Roman" w:cs="Times New Roman"/>
          <w:sz w:val="24"/>
          <w:szCs w:val="24"/>
        </w:rPr>
        <w:t>Gráinne</w:t>
      </w:r>
      <w:r w:rsidR="001C6611">
        <w:rPr>
          <w:rFonts w:ascii="Times New Roman" w:eastAsia="Times New Roman" w:hAnsi="Times New Roman" w:cs="Times New Roman"/>
          <w:sz w:val="24"/>
          <w:szCs w:val="24"/>
        </w:rPr>
        <w:fldChar w:fldCharType="begin"/>
      </w:r>
      <w:r w:rsidR="001C6611">
        <w:instrText xml:space="preserve"> XE "</w:instrText>
      </w:r>
      <w:r w:rsidR="001C6611" w:rsidRPr="00EA38E6">
        <w:rPr>
          <w:rFonts w:ascii="Times New Roman" w:eastAsia="Times New Roman" w:hAnsi="Times New Roman" w:cs="Times New Roman"/>
          <w:i/>
          <w:iCs/>
          <w:sz w:val="24"/>
          <w:szCs w:val="24"/>
          <w:lang w:val="en-CA"/>
        </w:rPr>
        <w:instrText>The Hungry Land</w:instrText>
      </w:r>
      <w:r w:rsidR="001C6611" w:rsidRPr="00EA38E6">
        <w:rPr>
          <w:rFonts w:ascii="Times New Roman" w:eastAsia="Times New Roman" w:hAnsi="Times New Roman" w:cs="Times New Roman"/>
          <w:i/>
          <w:iCs/>
          <w:sz w:val="24"/>
          <w:szCs w:val="24"/>
        </w:rPr>
        <w:instrText>:</w:instrText>
      </w:r>
      <w:r w:rsidR="001C6611" w:rsidRPr="00EA38E6">
        <w:instrText xml:space="preserve">Gráinne </w:instrText>
      </w:r>
      <w:r w:rsidR="00426847">
        <w:instrText>Barrett</w:instrText>
      </w:r>
      <w:r w:rsidR="001C6611" w:rsidRPr="00EA38E6">
        <w:instrText xml:space="preserve"> (character), comparison with Una Wilcocks</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bookmarkEnd w:id="614"/>
      <w:r w:rsidRPr="00A50EBD">
        <w:rPr>
          <w:rFonts w:ascii="Times New Roman" w:eastAsia="Times New Roman" w:hAnsi="Times New Roman" w:cs="Times New Roman"/>
          <w:sz w:val="24"/>
          <w:szCs w:val="24"/>
        </w:rPr>
        <w:t xml:space="preserve">bears a striking resemblance to Una from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not least due to the features, often assigned to literary characters representing the Irish. Also, both characters come from Anglo-Irish</w:t>
      </w:r>
      <w:r w:rsidR="001C6611">
        <w:rPr>
          <w:rFonts w:ascii="Times New Roman" w:eastAsia="Times New Roman" w:hAnsi="Times New Roman" w:cs="Times New Roman"/>
          <w:sz w:val="24"/>
          <w:szCs w:val="24"/>
        </w:rPr>
        <w:fldChar w:fldCharType="begin"/>
      </w:r>
      <w:r w:rsidR="001C6611">
        <w:instrText xml:space="preserve"> XE "</w:instrText>
      </w:r>
      <w:r w:rsidR="001C6611" w:rsidRPr="00FE2FE4">
        <w:rPr>
          <w:rFonts w:ascii="Times New Roman" w:eastAsia="Times New Roman" w:hAnsi="Times New Roman" w:cs="Times New Roman"/>
          <w:sz w:val="24"/>
          <w:szCs w:val="24"/>
          <w:lang w:val="en-CA"/>
        </w:rPr>
        <w:instrText>Ireland</w:instrText>
      </w:r>
      <w:r w:rsidR="001C6611" w:rsidRPr="00FE2FE4">
        <w:rPr>
          <w:rFonts w:ascii="Times New Roman" w:eastAsia="Times New Roman" w:hAnsi="Times New Roman" w:cs="Times New Roman"/>
          <w:sz w:val="24"/>
          <w:szCs w:val="24"/>
        </w:rPr>
        <w:instrText>:</w:instrText>
      </w:r>
      <w:r w:rsidR="001C6611" w:rsidRPr="00FE2FE4">
        <w:rPr>
          <w:lang w:val="en-CA"/>
        </w:rPr>
        <w:instrText>Anglo-Irish community</w:instrText>
      </w:r>
      <w:r w:rsidR="009C2E51">
        <w:rPr>
          <w:lang w:val="en-CA"/>
        </w:rPr>
        <w:instrText xml:space="preserve"> and</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families, and their lives are shaped by their mothers’ deaths. Una</w:t>
      </w:r>
      <w:r w:rsidR="001C6611">
        <w:rPr>
          <w:rFonts w:ascii="Times New Roman" w:eastAsia="Times New Roman" w:hAnsi="Times New Roman" w:cs="Times New Roman"/>
          <w:sz w:val="24"/>
          <w:szCs w:val="24"/>
        </w:rPr>
        <w:fldChar w:fldCharType="begin"/>
      </w:r>
      <w:r w:rsidR="001C6611">
        <w:instrText xml:space="preserve"> XE "</w:instrText>
      </w:r>
      <w:r w:rsidR="001C6611" w:rsidRPr="00FA0963">
        <w:rPr>
          <w:rFonts w:ascii="Times New Roman" w:eastAsia="Times New Roman" w:hAnsi="Times New Roman" w:cs="Times New Roman"/>
          <w:i/>
          <w:iCs/>
          <w:sz w:val="24"/>
          <w:szCs w:val="24"/>
          <w:lang w:val="en-CA"/>
        </w:rPr>
        <w:instrText>The Silent People</w:instrText>
      </w:r>
      <w:r w:rsidR="001C6611" w:rsidRPr="00FA0963">
        <w:rPr>
          <w:rFonts w:ascii="Times New Roman" w:eastAsia="Times New Roman" w:hAnsi="Times New Roman" w:cs="Times New Roman"/>
          <w:i/>
          <w:iCs/>
          <w:sz w:val="24"/>
          <w:szCs w:val="24"/>
        </w:rPr>
        <w:instrText>:</w:instrText>
      </w:r>
      <w:r w:rsidR="001C6611" w:rsidRPr="00FA0963">
        <w:rPr>
          <w:lang w:val="en-CA"/>
        </w:rPr>
        <w:instrText>Una Wilcocks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takes her identity from her Irish mother, who taught her the Catholic faith and Irish traditions. While Una nurtures warm and positive memories of her late parent, Gráinne’s perception of her mother, an English lady, is that of ‘always a shadowy figure in her life’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w:t>
      </w:r>
      <w:r w:rsidR="00960520">
        <w:rPr>
          <w:rFonts w:ascii="Times New Roman" w:eastAsia="Times New Roman" w:hAnsi="Times New Roman" w:cs="Times New Roman"/>
          <w:sz w:val="24"/>
          <w:szCs w:val="24"/>
        </w:rPr>
        <w:t> </w:t>
      </w:r>
      <w:r w:rsidRPr="00A50EBD">
        <w:rPr>
          <w:rFonts w:ascii="Times New Roman" w:eastAsia="Times New Roman" w:hAnsi="Times New Roman" w:cs="Times New Roman"/>
          <w:sz w:val="24"/>
          <w:szCs w:val="24"/>
        </w:rPr>
        <w:t>20), mainly because she was an obstacle to the girl’s identification with her Irishness. Gráinne remembers her mother’s objection that her daughter</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‘should be given free access to the servants’ quarters where she would only learn a barbaric tongue and all the superstitions of the Celtic race.’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21)</w:t>
      </w:r>
      <w:r w:rsidRPr="00A50EBD">
        <w:rPr>
          <w:rFonts w:ascii="Times New Roman" w:eastAsia="Times New Roman" w:hAnsi="Times New Roman" w:cs="Times New Roman"/>
          <w:sz w:val="24"/>
          <w:szCs w:val="24"/>
        </w:rPr>
        <w:t xml:space="preserve"> The girl follows in the steps of her Irish father: ‘In nature and temperament Gráinne Barrett was very close to her father, and he was proud both of her beauty and of her free strong character.’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20)</w:t>
      </w:r>
      <w:r w:rsidRPr="00A50EBD">
        <w:rPr>
          <w:rFonts w:ascii="Times New Roman" w:eastAsia="Times New Roman" w:hAnsi="Times New Roman" w:cs="Times New Roman"/>
          <w:sz w:val="24"/>
          <w:szCs w:val="24"/>
        </w:rPr>
        <w:t xml:space="preserve"> Interestingly, Gráinne’s hybrid</w:t>
      </w:r>
      <w:r w:rsidR="00793F5B">
        <w:rPr>
          <w:rFonts w:ascii="Times New Roman" w:eastAsia="Times New Roman" w:hAnsi="Times New Roman" w:cs="Times New Roman"/>
          <w:sz w:val="24"/>
          <w:szCs w:val="24"/>
        </w:rPr>
        <w:t>ity</w:t>
      </w:r>
      <w:r w:rsidRPr="00A50EBD">
        <w:rPr>
          <w:rFonts w:ascii="Times New Roman" w:eastAsia="Times New Roman" w:hAnsi="Times New Roman" w:cs="Times New Roman"/>
          <w:sz w:val="24"/>
          <w:szCs w:val="24"/>
        </w:rPr>
        <w:t xml:space="preserve"> is not two-fold but multi-layered, as </w:t>
      </w:r>
      <w:r w:rsidR="00793F5B">
        <w:rPr>
          <w:rFonts w:ascii="Times New Roman" w:eastAsia="Times New Roman" w:hAnsi="Times New Roman" w:cs="Times New Roman"/>
          <w:sz w:val="24"/>
          <w:szCs w:val="24"/>
        </w:rPr>
        <w:t>her identity</w:t>
      </w:r>
      <w:r w:rsidRPr="00A50EBD">
        <w:rPr>
          <w:rFonts w:ascii="Times New Roman" w:eastAsia="Times New Roman" w:hAnsi="Times New Roman" w:cs="Times New Roman"/>
          <w:sz w:val="24"/>
          <w:szCs w:val="24"/>
        </w:rPr>
        <w:t xml:space="preserve"> is influenced also by some French elements</w:t>
      </w:r>
      <w:r w:rsidR="00793F5B">
        <w:rPr>
          <w:rFonts w:ascii="Times New Roman" w:eastAsia="Times New Roman" w:hAnsi="Times New Roman" w:cs="Times New Roman"/>
          <w:sz w:val="24"/>
          <w:szCs w:val="24"/>
        </w:rPr>
        <w:t xml:space="preserve"> that </w:t>
      </w:r>
      <w:r w:rsidRPr="00A50EBD">
        <w:rPr>
          <w:rFonts w:ascii="Times New Roman" w:eastAsia="Times New Roman" w:hAnsi="Times New Roman" w:cs="Times New Roman"/>
          <w:sz w:val="24"/>
          <w:szCs w:val="24"/>
        </w:rPr>
        <w:t xml:space="preserve">she takes from her teacher in the Convent, a French nun. </w:t>
      </w:r>
      <w:r w:rsidR="006D6216">
        <w:rPr>
          <w:rFonts w:ascii="Times New Roman" w:eastAsia="Times New Roman" w:hAnsi="Times New Roman" w:cs="Times New Roman"/>
          <w:sz w:val="24"/>
          <w:szCs w:val="24"/>
        </w:rPr>
        <w:t>V</w:t>
      </w:r>
      <w:r w:rsidRPr="00A50EBD">
        <w:rPr>
          <w:rFonts w:ascii="Times New Roman" w:eastAsia="Times New Roman" w:hAnsi="Times New Roman" w:cs="Times New Roman"/>
          <w:sz w:val="24"/>
          <w:szCs w:val="24"/>
        </w:rPr>
        <w:t>alidated by Frederick Cavendish’s</w:t>
      </w:r>
      <w:r w:rsidR="001C6611">
        <w:rPr>
          <w:rFonts w:ascii="Times New Roman" w:eastAsia="Times New Roman" w:hAnsi="Times New Roman" w:cs="Times New Roman"/>
          <w:sz w:val="24"/>
          <w:szCs w:val="24"/>
        </w:rPr>
        <w:fldChar w:fldCharType="begin"/>
      </w:r>
      <w:r w:rsidR="001C6611">
        <w:instrText xml:space="preserve"> XE "</w:instrText>
      </w:r>
      <w:r w:rsidR="001C6611" w:rsidRPr="00FF0D0A">
        <w:rPr>
          <w:lang w:val="en-CA"/>
        </w:rPr>
        <w:instrText>The Hungry Land</w:instrText>
      </w:r>
      <w:r w:rsidR="001C6611" w:rsidRPr="00FF0D0A">
        <w:instrText>:</w:instrText>
      </w:r>
      <w:r w:rsidR="001C6611" w:rsidRPr="00FF0D0A">
        <w:rPr>
          <w:lang w:val="en-CA"/>
        </w:rPr>
        <w:instrText>Frederick Cavendish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remark that she ‘belongs easily in three cultures. She has a dignity that you could never acquire.’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12), </w:t>
      </w:r>
      <w:r w:rsidR="006D6216" w:rsidRPr="006D6216">
        <w:rPr>
          <w:rFonts w:ascii="Times New Roman" w:eastAsia="Times New Roman" w:hAnsi="Times New Roman" w:cs="Times New Roman"/>
          <w:sz w:val="24"/>
          <w:szCs w:val="24"/>
        </w:rPr>
        <w:t xml:space="preserve">Gráinne’s </w:t>
      </w:r>
      <w:r w:rsidR="006D6216">
        <w:rPr>
          <w:rFonts w:ascii="Times New Roman" w:eastAsia="Times New Roman" w:hAnsi="Times New Roman" w:cs="Times New Roman"/>
          <w:sz w:val="24"/>
          <w:szCs w:val="24"/>
        </w:rPr>
        <w:t xml:space="preserve">hybridity </w:t>
      </w:r>
      <w:r w:rsidRPr="00A50EBD">
        <w:rPr>
          <w:rFonts w:ascii="Times New Roman" w:eastAsia="Times New Roman" w:hAnsi="Times New Roman" w:cs="Times New Roman"/>
          <w:sz w:val="24"/>
          <w:szCs w:val="24"/>
        </w:rPr>
        <w:t xml:space="preserve">conveys positive meaning, indicating that one’s national belonging is not </w:t>
      </w:r>
      <w:r w:rsidR="00C402E4">
        <w:rPr>
          <w:rFonts w:ascii="Times New Roman" w:eastAsia="Times New Roman" w:hAnsi="Times New Roman" w:cs="Times New Roman"/>
          <w:sz w:val="24"/>
          <w:szCs w:val="24"/>
        </w:rPr>
        <w:t>the decisive factor of the Self/</w:t>
      </w:r>
      <w:r w:rsidRPr="00A50EBD">
        <w:rPr>
          <w:rFonts w:ascii="Times New Roman" w:eastAsia="Times New Roman" w:hAnsi="Times New Roman" w:cs="Times New Roman"/>
          <w:sz w:val="24"/>
          <w:szCs w:val="24"/>
        </w:rPr>
        <w:t>Other</w:t>
      </w:r>
      <w:r w:rsidR="001C6611">
        <w:rPr>
          <w:rFonts w:ascii="Times New Roman" w:eastAsia="Times New Roman" w:hAnsi="Times New Roman" w:cs="Times New Roman"/>
          <w:sz w:val="24"/>
          <w:szCs w:val="24"/>
        </w:rPr>
        <w:fldChar w:fldCharType="begin"/>
      </w:r>
      <w:r w:rsidR="001C6611">
        <w:instrText xml:space="preserve"> XE "</w:instrText>
      </w:r>
      <w:r w:rsidR="001C6611" w:rsidRPr="00D97E11">
        <w:rPr>
          <w:rFonts w:ascii="Times New Roman" w:eastAsia="Times New Roman" w:hAnsi="Times New Roman" w:cs="Times New Roman"/>
          <w:sz w:val="24"/>
          <w:szCs w:val="24"/>
        </w:rPr>
        <w:instrText>Self/Other polarity</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divide in the novel. However, because Gráinne chooses to be Irish, and her image imbues the best qualities ascribed to the Irish, her choice enhances the perception of the Irish</w:t>
      </w:r>
      <w:r w:rsidR="00C402E4">
        <w:rPr>
          <w:rFonts w:ascii="Times New Roman" w:eastAsia="Times New Roman" w:hAnsi="Times New Roman" w:cs="Times New Roman"/>
          <w:sz w:val="24"/>
          <w:szCs w:val="24"/>
        </w:rPr>
        <w:t xml:space="preserve"> in </w:t>
      </w:r>
      <w:r w:rsidR="00C402E4" w:rsidRPr="00C402E4">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This point is clear from numerous passages throughout the text:</w:t>
      </w:r>
    </w:p>
    <w:p w14:paraId="21B7D79A" w14:textId="77777777" w:rsidR="00F17018" w:rsidRPr="00C402E4" w:rsidRDefault="00376D33" w:rsidP="00DB3D4C">
      <w:pPr>
        <w:spacing w:before="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She had picked up the language and the culture of the people. Her nurse, Mrs Cassidy, was an Irish-speaker, like all other servants.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20)</w:t>
      </w:r>
    </w:p>
    <w:p w14:paraId="24D703EA"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7BE0118" w14:textId="1247D6C2" w:rsidR="00ED5E5F"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Gráinne moved freely among small two-roomed houses chattering with the people. Here she discovered a joyful chaos and tolerance which she would not discover at the great house or from the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3B12B4">
        <w:rPr>
          <w:rFonts w:ascii="Times New Roman" w:eastAsia="Times New Roman" w:hAnsi="Times New Roman" w:cs="Times New Roman"/>
          <w:sz w:val="24"/>
          <w:szCs w:val="24"/>
        </w:rPr>
        <w:instrText>Ireland:</w:instrText>
      </w:r>
      <w:r w:rsidR="0004677C" w:rsidRPr="003B12B4">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Pr="00C402E4">
        <w:rPr>
          <w:rFonts w:ascii="Times New Roman" w:eastAsia="Times New Roman" w:hAnsi="Times New Roman" w:cs="Times New Roman"/>
          <w:sz w:val="24"/>
          <w:szCs w:val="24"/>
        </w:rPr>
        <w:t xml:space="preserve"> lady who taught her good behaviour and elementary music on the piano.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21)</w:t>
      </w:r>
    </w:p>
    <w:p w14:paraId="7F3CF4CB"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0881258" w14:textId="77777777" w:rsidR="00376D33"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lastRenderedPageBreak/>
        <w:t>She is one of our own. She speaks the tongue and knows our ways. Her ancestor was queen of the islands and had many ships under her command.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5F34AAE2"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028C960B" w14:textId="77777777" w:rsidR="00643479" w:rsidRPr="00A50EBD" w:rsidRDefault="00376D33" w:rsidP="00DB3D4C">
      <w:pPr>
        <w:spacing w:after="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Her father wished to make her a lady after the English manner, but she was always a lady after the Irish manner.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6664D3B9" w14:textId="6197C2E0" w:rsidR="00E870AF" w:rsidRPr="00A50EBD" w:rsidRDefault="006D6216" w:rsidP="00A50EBD">
      <w:pPr>
        <w:rPr>
          <w:rFonts w:ascii="Times New Roman" w:eastAsia="Times New Roman" w:hAnsi="Times New Roman" w:cs="Times New Roman"/>
          <w:sz w:val="24"/>
          <w:szCs w:val="24"/>
        </w:rPr>
      </w:pPr>
      <w:bookmarkStart w:id="615" w:name="_Hlk7563408"/>
      <w:r>
        <w:rPr>
          <w:rFonts w:ascii="Times New Roman" w:eastAsia="Times New Roman" w:hAnsi="Times New Roman" w:cs="Times New Roman"/>
          <w:sz w:val="24"/>
          <w:szCs w:val="24"/>
        </w:rPr>
        <w:t>T</w:t>
      </w:r>
      <w:r w:rsidR="00376D33" w:rsidRPr="00A50EBD">
        <w:rPr>
          <w:rFonts w:ascii="Times New Roman" w:eastAsia="Times New Roman" w:hAnsi="Times New Roman" w:cs="Times New Roman"/>
          <w:sz w:val="24"/>
          <w:szCs w:val="24"/>
        </w:rPr>
        <w:t>he Irish</w:t>
      </w:r>
      <w:r w:rsidR="001C6611">
        <w:rPr>
          <w:rFonts w:ascii="Times New Roman" w:eastAsia="Times New Roman" w:hAnsi="Times New Roman" w:cs="Times New Roman"/>
          <w:sz w:val="24"/>
          <w:szCs w:val="24"/>
        </w:rPr>
        <w:fldChar w:fldCharType="begin"/>
      </w:r>
      <w:r w:rsidR="001C6611">
        <w:instrText xml:space="preserve"> XE "</w:instrText>
      </w:r>
      <w:r w:rsidR="001C6611" w:rsidRPr="00817717">
        <w:rPr>
          <w:rFonts w:ascii="Times New Roman" w:eastAsia="Times New Roman" w:hAnsi="Times New Roman" w:cs="Times New Roman"/>
          <w:sz w:val="24"/>
          <w:szCs w:val="24"/>
          <w:lang w:val="en-CA"/>
        </w:rPr>
        <w:instrText>Ireland</w:instrText>
      </w:r>
      <w:r w:rsidR="001C6611" w:rsidRPr="00817717">
        <w:rPr>
          <w:rFonts w:ascii="Times New Roman" w:eastAsia="Times New Roman" w:hAnsi="Times New Roman" w:cs="Times New Roman"/>
          <w:sz w:val="24"/>
          <w:szCs w:val="24"/>
        </w:rPr>
        <w:instrText>:</w:instrText>
      </w:r>
      <w:r w:rsidR="001C6611" w:rsidRPr="00817717">
        <w:rPr>
          <w:lang w:val="en-CA"/>
        </w:rPr>
        <w:instrText>Irishness</w:instrText>
      </w:r>
      <w:r w:rsidR="00034F11">
        <w:rPr>
          <w:lang w:val="en-CA"/>
        </w:rPr>
        <w:instrText xml:space="preserve"> and</w:instrText>
      </w:r>
      <w:r w:rsidR="001C6611">
        <w:instrText xml:space="preserve">" </w:instrText>
      </w:r>
      <w:r w:rsidR="001C6611">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image is given positive connotations of independence, cheerfulness and ‘moral forthrightness’</w:t>
      </w:r>
      <w:r w:rsidR="00376D33" w:rsidRPr="00A50EBD">
        <w:rPr>
          <w:rStyle w:val="FootnoteReference"/>
          <w:rFonts w:ascii="Times New Roman" w:eastAsia="Times New Roman" w:hAnsi="Times New Roman" w:cs="Times New Roman"/>
          <w:sz w:val="24"/>
          <w:szCs w:val="24"/>
        </w:rPr>
        <w:footnoteReference w:id="693"/>
      </w:r>
      <w:r w:rsidR="00376D33" w:rsidRPr="00A50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many other episodes, </w:t>
      </w:r>
      <w:r w:rsidR="00EC1BDE">
        <w:rPr>
          <w:rFonts w:ascii="Times New Roman" w:eastAsia="Times New Roman" w:hAnsi="Times New Roman" w:cs="Times New Roman"/>
          <w:sz w:val="24"/>
          <w:szCs w:val="24"/>
        </w:rPr>
        <w:t xml:space="preserve">which </w:t>
      </w:r>
      <w:r w:rsidR="00C402E4" w:rsidRPr="004D7021">
        <w:rPr>
          <w:rFonts w:ascii="Times New Roman" w:eastAsia="Times New Roman" w:hAnsi="Times New Roman" w:cs="Times New Roman"/>
          <w:sz w:val="24"/>
          <w:szCs w:val="24"/>
        </w:rPr>
        <w:t>deepe</w:t>
      </w:r>
      <w:r w:rsidR="00EC1BDE">
        <w:rPr>
          <w:rFonts w:ascii="Times New Roman" w:eastAsia="Times New Roman" w:hAnsi="Times New Roman" w:cs="Times New Roman"/>
          <w:sz w:val="24"/>
          <w:szCs w:val="24"/>
        </w:rPr>
        <w:t xml:space="preserve">ns </w:t>
      </w:r>
      <w:r w:rsidR="00C402E4" w:rsidRPr="004D7021">
        <w:rPr>
          <w:rFonts w:ascii="Times New Roman" w:eastAsia="Times New Roman" w:hAnsi="Times New Roman" w:cs="Times New Roman"/>
          <w:sz w:val="24"/>
          <w:szCs w:val="24"/>
        </w:rPr>
        <w:t>the</w:t>
      </w:r>
      <w:r w:rsidR="00376D33" w:rsidRPr="004D7021">
        <w:rPr>
          <w:rFonts w:ascii="Times New Roman" w:eastAsia="Times New Roman" w:hAnsi="Times New Roman" w:cs="Times New Roman"/>
          <w:sz w:val="24"/>
          <w:szCs w:val="24"/>
        </w:rPr>
        <w:t xml:space="preserve"> sense</w:t>
      </w:r>
      <w:r w:rsidR="00376D33" w:rsidRPr="00A50EBD">
        <w:rPr>
          <w:rFonts w:ascii="Times New Roman" w:eastAsia="Times New Roman" w:hAnsi="Times New Roman" w:cs="Times New Roman"/>
          <w:sz w:val="24"/>
          <w:szCs w:val="24"/>
        </w:rPr>
        <w:t xml:space="preserve"> that th</w:t>
      </w:r>
      <w:r w:rsidR="00736F6A" w:rsidRPr="00A50EBD">
        <w:rPr>
          <w:rFonts w:ascii="Times New Roman" w:eastAsia="Times New Roman" w:hAnsi="Times New Roman" w:cs="Times New Roman"/>
          <w:sz w:val="24"/>
          <w:szCs w:val="24"/>
        </w:rPr>
        <w:t>e Irish are unjustly oppressed.</w:t>
      </w:r>
    </w:p>
    <w:p w14:paraId="451B5519" w14:textId="18E0DB6F" w:rsidR="00376D33" w:rsidRPr="00A50EBD" w:rsidRDefault="00376D33" w:rsidP="00DB3D4C">
      <w:pPr>
        <w:ind w:firstLine="720"/>
        <w:rPr>
          <w:rFonts w:ascii="Times New Roman" w:eastAsia="Times New Roman" w:hAnsi="Times New Roman" w:cs="Times New Roman"/>
          <w:sz w:val="24"/>
          <w:szCs w:val="24"/>
        </w:rPr>
      </w:pPr>
      <w:bookmarkStart w:id="616" w:name="OMALLEY1"/>
      <w:bookmarkEnd w:id="615"/>
      <w:r w:rsidRPr="00A50EBD">
        <w:rPr>
          <w:rFonts w:ascii="Times New Roman" w:eastAsia="Times New Roman" w:hAnsi="Times New Roman" w:cs="Times New Roman"/>
          <w:sz w:val="24"/>
          <w:szCs w:val="24"/>
        </w:rPr>
        <w:t xml:space="preserve">Another aspect that closely links Gráinne with the </w:t>
      </w:r>
      <w:r w:rsidR="0030566A"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her resemblance to the pirate queen of Connacht, Grace O’Malley</w:t>
      </w:r>
      <w:r w:rsidR="001C6611">
        <w:rPr>
          <w:rFonts w:ascii="Times New Roman" w:eastAsia="Times New Roman" w:hAnsi="Times New Roman" w:cs="Times New Roman"/>
          <w:sz w:val="24"/>
          <w:szCs w:val="24"/>
        </w:rPr>
        <w:fldChar w:fldCharType="begin"/>
      </w:r>
      <w:r w:rsidR="001C6611">
        <w:instrText xml:space="preserve"> XE "</w:instrText>
      </w:r>
      <w:r w:rsidR="001C6611" w:rsidRPr="002356C1">
        <w:rPr>
          <w:rFonts w:ascii="Times New Roman" w:eastAsia="Times New Roman" w:hAnsi="Times New Roman" w:cs="Times New Roman"/>
          <w:sz w:val="24"/>
          <w:szCs w:val="24"/>
        </w:rPr>
        <w:instrText>O’Malley, Grace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6F1F97" w:rsidRPr="00A50EBD">
        <w:rPr>
          <w:rFonts w:ascii="Times New Roman" w:eastAsia="Times New Roman" w:hAnsi="Times New Roman" w:cs="Times New Roman"/>
          <w:sz w:val="24"/>
          <w:szCs w:val="24"/>
        </w:rPr>
        <w:t xml:space="preserve">sometimes known as </w:t>
      </w:r>
      <w:r w:rsidRPr="00A50EBD">
        <w:rPr>
          <w:rFonts w:ascii="Times New Roman" w:eastAsia="Times New Roman" w:hAnsi="Times New Roman" w:cs="Times New Roman"/>
          <w:sz w:val="24"/>
          <w:szCs w:val="24"/>
        </w:rPr>
        <w:t>Gráinne NíMáille or Gráinne Mhaol). The novel’s ‘wild sea-woman’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19), as Gráinne’s father jokingly calls his daughter, mirrors her legendary fellow countrywoman in her beauty, fearlessness, striving for independence, and love of the sea. </w:t>
      </w:r>
      <w:r w:rsidRPr="00A50EBD">
        <w:rPr>
          <w:rFonts w:ascii="Times New Roman" w:hAnsi="Times New Roman" w:cs="Times New Roman"/>
          <w:sz w:val="24"/>
          <w:szCs w:val="24"/>
          <w:shd w:val="clear" w:color="auto" w:fill="FFFFFF"/>
        </w:rPr>
        <w:t>A parallel between O’Malley and Michael Barrett’s</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D62EDA">
        <w:rPr>
          <w:rFonts w:ascii="Times New Roman" w:hAnsi="Times New Roman" w:cs="Times New Roman"/>
          <w:i/>
          <w:iCs/>
          <w:sz w:val="24"/>
          <w:szCs w:val="24"/>
          <w:shd w:val="clear" w:color="auto" w:fill="FFFFFF"/>
          <w:lang w:val="en-CA"/>
        </w:rPr>
        <w:instrText>The Hungry Land</w:instrText>
      </w:r>
      <w:r w:rsidR="001C6611" w:rsidRPr="00D62EDA">
        <w:rPr>
          <w:rFonts w:ascii="Times New Roman" w:hAnsi="Times New Roman" w:cs="Times New Roman"/>
          <w:i/>
          <w:iCs/>
          <w:sz w:val="24"/>
          <w:szCs w:val="24"/>
          <w:shd w:val="clear" w:color="auto" w:fill="FFFFFF"/>
        </w:rPr>
        <w:instrText>:</w:instrText>
      </w:r>
      <w:r w:rsidR="001C6611" w:rsidRPr="00D62EDA">
        <w:rPr>
          <w:lang w:val="en-CA"/>
        </w:rPr>
        <w:instrText>Michael Barrett (character)</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daughter is seen from</w:t>
      </w:r>
      <w:r w:rsidRPr="00A50EBD">
        <w:rPr>
          <w:rFonts w:ascii="Times New Roman" w:eastAsia="Times New Roman" w:hAnsi="Times New Roman" w:cs="Times New Roman"/>
          <w:sz w:val="24"/>
          <w:szCs w:val="24"/>
        </w:rPr>
        <w:t xml:space="preserve"> Theresa Denise Murray’s</w:t>
      </w:r>
      <w:r w:rsidR="001C6611">
        <w:rPr>
          <w:rFonts w:ascii="Times New Roman" w:eastAsia="Times New Roman" w:hAnsi="Times New Roman" w:cs="Times New Roman"/>
          <w:sz w:val="24"/>
          <w:szCs w:val="24"/>
        </w:rPr>
        <w:fldChar w:fldCharType="begin"/>
      </w:r>
      <w:r w:rsidR="001C6611">
        <w:instrText xml:space="preserve"> XE "</w:instrText>
      </w:r>
      <w:r w:rsidR="001C6611" w:rsidRPr="00322DE4">
        <w:rPr>
          <w:rFonts w:ascii="Times New Roman" w:eastAsia="Times New Roman" w:hAnsi="Times New Roman" w:cs="Times New Roman"/>
          <w:sz w:val="24"/>
          <w:szCs w:val="24"/>
        </w:rPr>
        <w:instrText>Murray, Theresa Denise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description of </w:t>
      </w:r>
      <w:r w:rsidRPr="00A50EBD">
        <w:rPr>
          <w:rFonts w:ascii="Times New Roman" w:hAnsi="Times New Roman" w:cs="Times New Roman"/>
          <w:sz w:val="24"/>
          <w:szCs w:val="24"/>
          <w:shd w:val="clear" w:color="auto" w:fill="FFFFFF"/>
        </w:rPr>
        <w:t>the former:</w:t>
      </w:r>
    </w:p>
    <w:p w14:paraId="449C7859" w14:textId="77777777" w:rsidR="00376D33" w:rsidRPr="00A50EBD" w:rsidRDefault="00376D33" w:rsidP="00DB3D4C">
      <w:pPr>
        <w:spacing w:before="200" w:after="200" w:line="276" w:lineRule="auto"/>
        <w:ind w:left="720"/>
        <w:rPr>
          <w:rFonts w:ascii="Times New Roman" w:hAnsi="Times New Roman" w:cs="Times New Roman"/>
          <w:sz w:val="24"/>
          <w:szCs w:val="24"/>
          <w:shd w:val="clear" w:color="auto" w:fill="FFFFFF"/>
        </w:rPr>
      </w:pPr>
      <w:r w:rsidRPr="00C402E4">
        <w:rPr>
          <w:rFonts w:ascii="Times New Roman" w:hAnsi="Times New Roman" w:cs="Times New Roman"/>
          <w:sz w:val="24"/>
          <w:szCs w:val="24"/>
          <w:shd w:val="clear" w:color="auto" w:fill="FFFFFF"/>
        </w:rPr>
        <w:t>She was an extraordinary woman who lived, loved, fought and survived during a pivotal period of Irish history that saw the collapse of the Gaelic order and the ruination of Ireland’s ruling élite.</w:t>
      </w:r>
      <w:r w:rsidRPr="00C402E4">
        <w:rPr>
          <w:rStyle w:val="FootnoteReference"/>
          <w:rFonts w:ascii="Times New Roman" w:hAnsi="Times New Roman" w:cs="Times New Roman"/>
          <w:sz w:val="24"/>
          <w:szCs w:val="24"/>
          <w:shd w:val="clear" w:color="auto" w:fill="FFFFFF"/>
        </w:rPr>
        <w:footnoteReference w:id="694"/>
      </w:r>
    </w:p>
    <w:p w14:paraId="41C1C71F" w14:textId="5C02B9C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shd w:val="clear" w:color="auto" w:fill="FFFFFF"/>
        </w:rPr>
        <w:t>O’Malley</w:t>
      </w:r>
      <w:r w:rsidRPr="00A50EBD">
        <w:rPr>
          <w:rFonts w:ascii="Times New Roman" w:eastAsia="Times New Roman" w:hAnsi="Times New Roman" w:cs="Times New Roman"/>
          <w:sz w:val="24"/>
          <w:szCs w:val="24"/>
        </w:rPr>
        <w:t>’s ‘mythical status’</w:t>
      </w:r>
      <w:r w:rsidRPr="00A50EBD">
        <w:rPr>
          <w:rStyle w:val="FootnoteReference"/>
          <w:rFonts w:ascii="Times New Roman" w:eastAsia="Times New Roman" w:hAnsi="Times New Roman" w:cs="Times New Roman"/>
          <w:sz w:val="24"/>
          <w:szCs w:val="24"/>
        </w:rPr>
        <w:footnoteReference w:id="695"/>
      </w:r>
      <w:r w:rsidRPr="00A50EBD">
        <w:rPr>
          <w:rFonts w:ascii="Times New Roman" w:eastAsia="Times New Roman" w:hAnsi="Times New Roman" w:cs="Times New Roman"/>
          <w:sz w:val="24"/>
          <w:szCs w:val="24"/>
        </w:rPr>
        <w:t xml:space="preserve"> is suggestive of Gráinne Barrett’s extraordinariness, which serves to reinforce the reader’s favourable perception of </w:t>
      </w:r>
      <w:r w:rsidR="006F1F97" w:rsidRPr="00A50EBD">
        <w:rPr>
          <w:rFonts w:ascii="Times New Roman" w:eastAsia="Times New Roman" w:hAnsi="Times New Roman" w:cs="Times New Roman"/>
          <w:sz w:val="24"/>
          <w:szCs w:val="24"/>
        </w:rPr>
        <w:t>her</w:t>
      </w:r>
      <w:r w:rsidRPr="00A50EBD">
        <w:rPr>
          <w:rFonts w:ascii="Times New Roman" w:eastAsia="Times New Roman" w:hAnsi="Times New Roman" w:cs="Times New Roman"/>
          <w:sz w:val="24"/>
          <w:szCs w:val="24"/>
        </w:rPr>
        <w:t>. Her</w:t>
      </w:r>
      <w:r w:rsidRPr="00A50EBD">
        <w:rPr>
          <w:rFonts w:ascii="Times New Roman" w:eastAsia="Times New Roman" w:hAnsi="Times New Roman" w:cs="Times New Roman"/>
          <w:color w:val="548DD4" w:themeColor="text2" w:themeTint="99"/>
          <w:sz w:val="24"/>
          <w:szCs w:val="24"/>
        </w:rPr>
        <w:t xml:space="preserve"> </w:t>
      </w:r>
      <w:r w:rsidRPr="00A50EBD">
        <w:rPr>
          <w:rFonts w:ascii="Times New Roman" w:eastAsia="Times New Roman" w:hAnsi="Times New Roman" w:cs="Times New Roman"/>
          <w:sz w:val="24"/>
          <w:szCs w:val="24"/>
        </w:rPr>
        <w:t xml:space="preserve">closeness to the legend implies that she, too, is part of Ireland’s history. In this way, </w:t>
      </w:r>
      <w:r w:rsidRPr="00A50EBD">
        <w:rPr>
          <w:rFonts w:ascii="Times New Roman" w:hAnsi="Times New Roman" w:cs="Times New Roman"/>
          <w:sz w:val="24"/>
          <w:szCs w:val="24"/>
        </w:rPr>
        <w:t>just as legends — ‘oral narrations that pass from person to person through time’,</w:t>
      </w:r>
      <w:r w:rsidRPr="00A50EBD">
        <w:rPr>
          <w:rStyle w:val="FootnoteReference"/>
          <w:rFonts w:ascii="Times New Roman" w:hAnsi="Times New Roman" w:cs="Times New Roman"/>
          <w:sz w:val="24"/>
          <w:szCs w:val="24"/>
        </w:rPr>
        <w:footnoteReference w:id="696"/>
      </w:r>
      <w:r w:rsidRPr="00A50EBD">
        <w:rPr>
          <w:rFonts w:ascii="Times New Roman" w:hAnsi="Times New Roman" w:cs="Times New Roman"/>
          <w:sz w:val="24"/>
          <w:szCs w:val="24"/>
        </w:rPr>
        <w:t xml:space="preserve"> Irish</w:t>
      </w:r>
      <w:r w:rsidR="001C6611">
        <w:rPr>
          <w:rFonts w:ascii="Times New Roman" w:hAnsi="Times New Roman" w:cs="Times New Roman"/>
          <w:sz w:val="24"/>
          <w:szCs w:val="24"/>
        </w:rPr>
        <w:fldChar w:fldCharType="begin"/>
      </w:r>
      <w:r w:rsidR="001C6611">
        <w:instrText xml:space="preserve"> XE "</w:instrText>
      </w:r>
      <w:r w:rsidR="001C6611" w:rsidRPr="0052210C">
        <w:rPr>
          <w:rFonts w:ascii="Times New Roman" w:hAnsi="Times New Roman" w:cs="Times New Roman"/>
          <w:sz w:val="24"/>
          <w:szCs w:val="24"/>
          <w:lang w:val="en-CA"/>
        </w:rPr>
        <w:instrText>Ireland</w:instrText>
      </w:r>
      <w:r w:rsidR="001C6611" w:rsidRPr="0052210C">
        <w:rPr>
          <w:rFonts w:ascii="Times New Roman" w:hAnsi="Times New Roman" w:cs="Times New Roman"/>
          <w:sz w:val="24"/>
          <w:szCs w:val="24"/>
        </w:rPr>
        <w:instrText>:</w:instrText>
      </w:r>
      <w:r w:rsidR="001C6611" w:rsidRPr="0052210C">
        <w:rPr>
          <w:lang w:val="en-CA"/>
        </w:rPr>
        <w:instrText>virtues of</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virtues are shown to pass from</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generation to generation. It is necessary to observe that the motif of the cultivation of virtues</w:t>
      </w:r>
      <w:r w:rsidRPr="00A50EBD">
        <w:rPr>
          <w:rFonts w:ascii="Times New Roman" w:hAnsi="Times New Roman" w:cs="Times New Roman"/>
          <w:color w:val="FF0000"/>
          <w:sz w:val="24"/>
          <w:szCs w:val="24"/>
        </w:rPr>
        <w:t xml:space="preserve"> </w:t>
      </w:r>
      <w:r w:rsidR="00C402E4">
        <w:rPr>
          <w:rFonts w:ascii="Times New Roman" w:hAnsi="Times New Roman" w:cs="Times New Roman"/>
          <w:sz w:val="24"/>
          <w:szCs w:val="24"/>
        </w:rPr>
        <w:t>of</w:t>
      </w:r>
      <w:r w:rsidRPr="00A50EBD">
        <w:rPr>
          <w:rFonts w:ascii="Times New Roman" w:hAnsi="Times New Roman" w:cs="Times New Roman"/>
          <w:sz w:val="24"/>
          <w:szCs w:val="24"/>
        </w:rPr>
        <w:t xml:space="preserve"> national character and their intergenerational transmission</w:t>
      </w:r>
      <w:r w:rsidRPr="00A50EBD">
        <w:rPr>
          <w:rFonts w:ascii="Times New Roman" w:eastAsia="Times New Roman" w:hAnsi="Times New Roman" w:cs="Times New Roman"/>
          <w:sz w:val="24"/>
          <w:szCs w:val="24"/>
        </w:rPr>
        <w:t xml:space="preserve"> is another important aspect deployed in the construction of the positive image of the Self</w:t>
      </w:r>
      <w:r w:rsidR="001C6611">
        <w:rPr>
          <w:rFonts w:ascii="Times New Roman" w:eastAsia="Times New Roman" w:hAnsi="Times New Roman" w:cs="Times New Roman"/>
          <w:sz w:val="24"/>
          <w:szCs w:val="24"/>
        </w:rPr>
        <w:fldChar w:fldCharType="begin"/>
      </w:r>
      <w:r w:rsidR="001C6611">
        <w:instrText xml:space="preserve"> XE "</w:instrText>
      </w:r>
      <w:r w:rsidR="001C6611" w:rsidRPr="00A74172">
        <w:rPr>
          <w:rFonts w:ascii="Times New Roman" w:eastAsia="Times New Roman" w:hAnsi="Times New Roman" w:cs="Times New Roman"/>
          <w:sz w:val="24"/>
          <w:szCs w:val="24"/>
        </w:rPr>
        <w:instrText>Self:</w:instrText>
      </w:r>
      <w:r w:rsidR="001C6611" w:rsidRPr="00A74172">
        <w:rPr>
          <w:lang w:val="en-CA"/>
        </w:rPr>
        <w:instrText>positive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famine fiction</w:t>
      </w:r>
      <w:r w:rsidR="00313BA4">
        <w:rPr>
          <w:rFonts w:ascii="Times New Roman" w:eastAsia="Times New Roman" w:hAnsi="Times New Roman" w:cs="Times New Roman"/>
          <w:sz w:val="24"/>
          <w:szCs w:val="24"/>
        </w:rPr>
        <w:fldChar w:fldCharType="begin"/>
      </w:r>
      <w:r w:rsidR="00313BA4">
        <w:instrText xml:space="preserve"> XE "</w:instrText>
      </w:r>
      <w:r w:rsidR="00313BA4" w:rsidRPr="00017861">
        <w:rPr>
          <w:rFonts w:ascii="Times New Roman" w:eastAsia="Times New Roman" w:hAnsi="Times New Roman" w:cs="Times New Roman"/>
          <w:sz w:val="24"/>
          <w:szCs w:val="24"/>
        </w:rPr>
        <w:instrText>famine fiction:</w:instrText>
      </w:r>
      <w:r w:rsidR="00313BA4" w:rsidRPr="00017861">
        <w:instrText>Self, positive images in</w:instrText>
      </w:r>
      <w:r w:rsidR="00313BA4">
        <w:instrText xml:space="preserve">" </w:instrText>
      </w:r>
      <w:r w:rsidR="00313BA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Bearing in mind that </w:t>
      </w:r>
      <w:r w:rsidRPr="00A50EBD">
        <w:rPr>
          <w:rFonts w:ascii="Times New Roman" w:hAnsi="Times New Roman" w:cs="Times New Roman"/>
          <w:sz w:val="24"/>
          <w:szCs w:val="24"/>
        </w:rPr>
        <w:t>‘legends can also explain patriotic symbols in a culture’,</w:t>
      </w:r>
      <w:r w:rsidRPr="00A50EBD">
        <w:rPr>
          <w:rStyle w:val="FootnoteReference"/>
          <w:rFonts w:ascii="Times New Roman" w:hAnsi="Times New Roman" w:cs="Times New Roman"/>
          <w:sz w:val="24"/>
          <w:szCs w:val="24"/>
        </w:rPr>
        <w:footnoteReference w:id="697"/>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Gráinne’s identification with her ancestor reveals the role of </w:t>
      </w:r>
      <w:r w:rsidRPr="00A50EBD">
        <w:rPr>
          <w:rFonts w:ascii="Times New Roman" w:eastAsia="Times New Roman" w:hAnsi="Times New Roman" w:cs="Times New Roman"/>
          <w:sz w:val="24"/>
          <w:szCs w:val="24"/>
        </w:rPr>
        <w:t>cultural elements in image construction. This identification is</w:t>
      </w:r>
      <w:r w:rsidRPr="00A50EBD">
        <w:rPr>
          <w:rFonts w:ascii="Times New Roman" w:hAnsi="Times New Roman" w:cs="Times New Roman"/>
          <w:sz w:val="24"/>
          <w:szCs w:val="24"/>
          <w:shd w:val="clear" w:color="auto" w:fill="FFFFFF"/>
        </w:rPr>
        <w:t xml:space="preserve"> highlighted by her use of the Irish</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E733AD">
        <w:rPr>
          <w:rFonts w:ascii="Times New Roman" w:hAnsi="Times New Roman" w:cs="Times New Roman"/>
          <w:sz w:val="24"/>
          <w:szCs w:val="24"/>
          <w:shd w:val="clear" w:color="auto" w:fill="FFFFFF"/>
          <w:lang w:val="en-CA"/>
        </w:rPr>
        <w:instrText>Ireland</w:instrText>
      </w:r>
      <w:r w:rsidR="001C6611" w:rsidRPr="00E733AD">
        <w:rPr>
          <w:rFonts w:ascii="Times New Roman" w:hAnsi="Times New Roman" w:cs="Times New Roman"/>
          <w:sz w:val="24"/>
          <w:szCs w:val="24"/>
          <w:shd w:val="clear" w:color="auto" w:fill="FFFFFF"/>
        </w:rPr>
        <w:instrText>:</w:instrText>
      </w:r>
      <w:r w:rsidR="001C6611" w:rsidRPr="00E733AD">
        <w:rPr>
          <w:lang w:val="en-CA"/>
        </w:rPr>
        <w:instrText>Irish language</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language</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62315C">
        <w:rPr>
          <w:rFonts w:ascii="Times New Roman" w:hAnsi="Times New Roman" w:cs="Times New Roman"/>
          <w:i/>
          <w:iCs/>
          <w:sz w:val="24"/>
          <w:szCs w:val="24"/>
          <w:shd w:val="clear" w:color="auto" w:fill="FFFFFF"/>
          <w:lang w:val="en-CA"/>
        </w:rPr>
        <w:instrText>The Hungry Land</w:instrText>
      </w:r>
      <w:r w:rsidR="001C6611" w:rsidRPr="0062315C">
        <w:rPr>
          <w:rFonts w:ascii="Times New Roman" w:hAnsi="Times New Roman" w:cs="Times New Roman"/>
          <w:i/>
          <w:iCs/>
          <w:sz w:val="24"/>
          <w:szCs w:val="24"/>
          <w:shd w:val="clear" w:color="auto" w:fill="FFFFFF"/>
        </w:rPr>
        <w:instrText>:</w:instrText>
      </w:r>
      <w:r w:rsidR="001C6611" w:rsidRPr="0062315C">
        <w:rPr>
          <w:lang w:val="en-CA"/>
        </w:rPr>
        <w:instrText>language</w:instrText>
      </w:r>
      <w:r w:rsidR="008C7FAC">
        <w:rPr>
          <w:lang w:val="en-CA"/>
        </w:rPr>
        <w:instrText>, use of</w:instrText>
      </w:r>
      <w:r w:rsidR="001C6611">
        <w:instrText xml:space="preserve">" </w:instrText>
      </w:r>
      <w:r w:rsidR="001C6611">
        <w:rPr>
          <w:rFonts w:ascii="Times New Roman" w:hAnsi="Times New Roman" w:cs="Times New Roman"/>
          <w:sz w:val="24"/>
          <w:szCs w:val="24"/>
          <w:shd w:val="clear" w:color="auto" w:fill="FFFFFF"/>
        </w:rPr>
        <w:fldChar w:fldCharType="end"/>
      </w:r>
      <w:r w:rsidR="00A82E69">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shd w:val="clear" w:color="auto" w:fill="FFFFFF"/>
        </w:rPr>
        <w:t xml:space="preserve"> acquires a symbolic meaning in the characters’ struggle</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3B500E">
        <w:rPr>
          <w:rFonts w:ascii="Times New Roman" w:hAnsi="Times New Roman" w:cs="Times New Roman"/>
          <w:sz w:val="24"/>
          <w:szCs w:val="24"/>
          <w:shd w:val="clear" w:color="auto" w:fill="FFFFFF"/>
          <w:lang w:val="en-CA"/>
        </w:rPr>
        <w:instrText>Ireland</w:instrText>
      </w:r>
      <w:r w:rsidR="001C6611" w:rsidRPr="003B500E">
        <w:rPr>
          <w:rFonts w:ascii="Times New Roman" w:hAnsi="Times New Roman" w:cs="Times New Roman"/>
          <w:sz w:val="24"/>
          <w:szCs w:val="24"/>
          <w:shd w:val="clear" w:color="auto" w:fill="FFFFFF"/>
        </w:rPr>
        <w:instrText>:</w:instrText>
      </w:r>
      <w:r w:rsidR="001C6611" w:rsidRPr="003B500E">
        <w:rPr>
          <w:lang w:val="en-CA"/>
        </w:rPr>
        <w:instrText>liberation, struggle for</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for Ireland’s independence from British rule:</w:t>
      </w:r>
    </w:p>
    <w:p w14:paraId="4200D378"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lastRenderedPageBreak/>
        <w:t>She had been compared with her ancestor the sea Queen Grace O’Malley. Yet when she talked to him in Irish, so native was her accent that she concealed her English upbringing.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226)</w:t>
      </w:r>
    </w:p>
    <w:p w14:paraId="34BD68F4" w14:textId="02D680A1" w:rsidR="00E870AF"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Gráinne’s </w:t>
      </w:r>
      <w:r w:rsidR="006F1F97" w:rsidRPr="00A50EBD">
        <w:rPr>
          <w:rFonts w:ascii="Times New Roman" w:eastAsia="Times New Roman" w:hAnsi="Times New Roman" w:cs="Times New Roman"/>
          <w:sz w:val="24"/>
          <w:szCs w:val="24"/>
        </w:rPr>
        <w:t>similarity</w:t>
      </w:r>
      <w:r w:rsidRPr="00A50EBD">
        <w:rPr>
          <w:rFonts w:ascii="Times New Roman" w:eastAsia="Times New Roman" w:hAnsi="Times New Roman" w:cs="Times New Roman"/>
          <w:sz w:val="24"/>
          <w:szCs w:val="24"/>
        </w:rPr>
        <w:t xml:space="preserve"> to the queen of the sea elevates the </w:t>
      </w:r>
      <w:r w:rsidR="006F1F97" w:rsidRPr="00A50EBD">
        <w:rPr>
          <w:rFonts w:ascii="Times New Roman" w:eastAsia="Times New Roman" w:hAnsi="Times New Roman" w:cs="Times New Roman"/>
          <w:sz w:val="24"/>
          <w:szCs w:val="24"/>
        </w:rPr>
        <w:t xml:space="preserve">positive </w:t>
      </w:r>
      <w:r w:rsidRPr="00A50EBD">
        <w:rPr>
          <w:rFonts w:ascii="Times New Roman" w:eastAsia="Times New Roman" w:hAnsi="Times New Roman" w:cs="Times New Roman"/>
          <w:sz w:val="24"/>
          <w:szCs w:val="24"/>
        </w:rPr>
        <w:t xml:space="preserve">perception of the Self. This technique reminds us of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in which the elevation of the </w:t>
      </w:r>
      <w:r w:rsidR="006F1F97"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provided by Una’s</w:t>
      </w:r>
      <w:r w:rsidR="001C6611">
        <w:rPr>
          <w:rFonts w:ascii="Times New Roman" w:eastAsia="Times New Roman" w:hAnsi="Times New Roman" w:cs="Times New Roman"/>
          <w:sz w:val="24"/>
          <w:szCs w:val="24"/>
        </w:rPr>
        <w:fldChar w:fldCharType="begin"/>
      </w:r>
      <w:r w:rsidR="001C6611">
        <w:instrText xml:space="preserve"> XE "</w:instrText>
      </w:r>
      <w:r w:rsidR="001C6611" w:rsidRPr="00FE103D">
        <w:rPr>
          <w:rFonts w:ascii="Times New Roman" w:eastAsia="Times New Roman" w:hAnsi="Times New Roman" w:cs="Times New Roman"/>
          <w:i/>
          <w:iCs/>
          <w:sz w:val="24"/>
          <w:szCs w:val="24"/>
          <w:lang w:val="en-CA"/>
        </w:rPr>
        <w:instrText>The Silent People</w:instrText>
      </w:r>
      <w:r w:rsidR="001C6611" w:rsidRPr="00FE103D">
        <w:rPr>
          <w:rFonts w:ascii="Times New Roman" w:eastAsia="Times New Roman" w:hAnsi="Times New Roman" w:cs="Times New Roman"/>
          <w:i/>
          <w:iCs/>
          <w:sz w:val="24"/>
          <w:szCs w:val="24"/>
        </w:rPr>
        <w:instrText>:</w:instrText>
      </w:r>
      <w:r w:rsidR="001C6611" w:rsidRPr="00FE103D">
        <w:rPr>
          <w:lang w:val="en-CA"/>
        </w:rPr>
        <w:instrText>Mary</w:instrText>
      </w:r>
      <w:r w:rsidR="005E216A">
        <w:rPr>
          <w:lang w:val="en-CA"/>
        </w:rPr>
        <w:instrText xml:space="preserve"> (</w:instrText>
      </w:r>
      <w:r w:rsidR="001C6611" w:rsidRPr="00FE103D">
        <w:rPr>
          <w:lang w:val="en-CA"/>
        </w:rPr>
        <w:instrText>Mother of God</w:instrText>
      </w:r>
      <w:r w:rsidR="005E216A">
        <w:rPr>
          <w:lang w:val="en-CA"/>
        </w:rPr>
        <w:instrText>) and</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semblance to Mary Mother of God. </w:t>
      </w:r>
      <w:r w:rsidR="007F7157" w:rsidRPr="004D7021">
        <w:rPr>
          <w:rFonts w:ascii="Times New Roman" w:eastAsia="Times New Roman" w:hAnsi="Times New Roman" w:cs="Times New Roman"/>
          <w:sz w:val="24"/>
          <w:szCs w:val="24"/>
        </w:rPr>
        <w:t>Similar to Grace O’Malley</w:t>
      </w:r>
      <w:r w:rsidR="001C6611">
        <w:rPr>
          <w:rFonts w:ascii="Times New Roman" w:eastAsia="Times New Roman" w:hAnsi="Times New Roman" w:cs="Times New Roman"/>
          <w:sz w:val="24"/>
          <w:szCs w:val="24"/>
        </w:rPr>
        <w:fldChar w:fldCharType="begin"/>
      </w:r>
      <w:r w:rsidR="001C6611">
        <w:instrText xml:space="preserve"> XE "</w:instrText>
      </w:r>
      <w:r w:rsidR="001C6611" w:rsidRPr="00596ED8">
        <w:rPr>
          <w:rFonts w:ascii="Times New Roman" w:eastAsia="Times New Roman" w:hAnsi="Times New Roman" w:cs="Times New Roman"/>
          <w:sz w:val="24"/>
          <w:szCs w:val="24"/>
        </w:rPr>
        <w:instrText>O’Malley, Grace</w:instrText>
      </w:r>
      <w:r w:rsidR="001C6611">
        <w:instrText xml:space="preserve">" </w:instrText>
      </w:r>
      <w:r w:rsidR="001C6611">
        <w:rPr>
          <w:rFonts w:ascii="Times New Roman" w:eastAsia="Times New Roman" w:hAnsi="Times New Roman" w:cs="Times New Roman"/>
          <w:sz w:val="24"/>
          <w:szCs w:val="24"/>
        </w:rPr>
        <w:fldChar w:fldCharType="end"/>
      </w:r>
      <w:r w:rsidR="007F7157" w:rsidRPr="004D7021">
        <w:rPr>
          <w:rFonts w:ascii="Times New Roman" w:eastAsia="Times New Roman" w:hAnsi="Times New Roman" w:cs="Times New Roman"/>
          <w:sz w:val="24"/>
          <w:szCs w:val="24"/>
        </w:rPr>
        <w:t xml:space="preserve">, </w:t>
      </w:r>
      <w:r w:rsidR="006F1F97" w:rsidRPr="004D7021">
        <w:rPr>
          <w:rFonts w:ascii="Times New Roman" w:hAnsi="Times New Roman" w:cs="Times New Roman"/>
          <w:sz w:val="24"/>
          <w:szCs w:val="24"/>
          <w:shd w:val="clear" w:color="auto" w:fill="FFFFFF"/>
        </w:rPr>
        <w:t>Gráinne Barrett</w:t>
      </w:r>
      <w:r w:rsidRPr="004D7021">
        <w:rPr>
          <w:rFonts w:ascii="Times New Roman" w:hAnsi="Times New Roman" w:cs="Times New Roman"/>
          <w:sz w:val="24"/>
          <w:szCs w:val="24"/>
          <w:shd w:val="clear" w:color="auto" w:fill="FFFFFF"/>
        </w:rPr>
        <w:t xml:space="preserve"> also lives during an important time in Irish history and fights for Ireland’s independence.</w:t>
      </w:r>
      <w:r w:rsidRPr="004D7021">
        <w:rPr>
          <w:rFonts w:ascii="Times New Roman" w:hAnsi="Times New Roman" w:cs="Times New Roman"/>
          <w:color w:val="FF0000"/>
          <w:sz w:val="24"/>
          <w:szCs w:val="24"/>
          <w:shd w:val="clear" w:color="auto" w:fill="FFFFFF"/>
        </w:rPr>
        <w:t xml:space="preserve"> </w:t>
      </w:r>
      <w:r w:rsidRPr="004D7021">
        <w:rPr>
          <w:rFonts w:ascii="Times New Roman" w:hAnsi="Times New Roman" w:cs="Times New Roman"/>
          <w:sz w:val="24"/>
          <w:szCs w:val="24"/>
          <w:shd w:val="clear" w:color="auto" w:fill="FFFFFF"/>
        </w:rPr>
        <w:t xml:space="preserve">Therefore, readers may surmise that, </w:t>
      </w:r>
      <w:r w:rsidRPr="004D7021">
        <w:rPr>
          <w:rFonts w:ascii="Times New Roman" w:hAnsi="Times New Roman" w:cs="Times New Roman"/>
          <w:sz w:val="24"/>
          <w:szCs w:val="24"/>
        </w:rPr>
        <w:t>having</w:t>
      </w:r>
      <w:r w:rsidRPr="00A50EBD">
        <w:rPr>
          <w:rFonts w:ascii="Times New Roman" w:hAnsi="Times New Roman" w:cs="Times New Roman"/>
          <w:sz w:val="24"/>
          <w:szCs w:val="24"/>
        </w:rPr>
        <w:t xml:space="preserve"> followed in </w:t>
      </w:r>
      <w:r w:rsidRPr="00A50EBD">
        <w:rPr>
          <w:rFonts w:ascii="Times New Roman" w:hAnsi="Times New Roman" w:cs="Times New Roman"/>
          <w:sz w:val="24"/>
          <w:szCs w:val="24"/>
          <w:shd w:val="clear" w:color="auto" w:fill="FFFFFF"/>
        </w:rPr>
        <w:t>O’Malley’s steps — ‘a warrior who would come over the sea with Irish soldiers to rout the English’,</w:t>
      </w:r>
      <w:r w:rsidRPr="00A50EBD">
        <w:rPr>
          <w:rStyle w:val="FootnoteReference"/>
          <w:rFonts w:ascii="Times New Roman" w:hAnsi="Times New Roman" w:cs="Times New Roman"/>
          <w:sz w:val="24"/>
          <w:szCs w:val="24"/>
          <w:shd w:val="clear" w:color="auto" w:fill="FFFFFF"/>
        </w:rPr>
        <w:footnoteReference w:id="698"/>
      </w:r>
      <w:r w:rsidRPr="00A50EBD">
        <w:rPr>
          <w:rFonts w:ascii="Times New Roman" w:hAnsi="Times New Roman" w:cs="Times New Roman"/>
          <w:sz w:val="24"/>
          <w:szCs w:val="24"/>
          <w:shd w:val="clear" w:color="auto" w:fill="FFFFFF"/>
        </w:rPr>
        <w:t xml:space="preserve"> she will see the end of British rule in Ireland.</w:t>
      </w:r>
      <w:r w:rsidRPr="00A50EBD">
        <w:rPr>
          <w:rFonts w:ascii="Times New Roman" w:hAnsi="Times New Roman" w:cs="Times New Roman"/>
          <w:sz w:val="24"/>
          <w:szCs w:val="24"/>
        </w:rPr>
        <w:t xml:space="preserve"> Cahill</w:t>
      </w:r>
      <w:r w:rsidR="001C6611">
        <w:rPr>
          <w:rFonts w:ascii="Times New Roman" w:hAnsi="Times New Roman" w:cs="Times New Roman"/>
          <w:sz w:val="24"/>
          <w:szCs w:val="24"/>
        </w:rPr>
        <w:fldChar w:fldCharType="begin"/>
      </w:r>
      <w:r w:rsidR="001C6611">
        <w:instrText xml:space="preserve"> XE "</w:instrText>
      </w:r>
      <w:r w:rsidR="001C6611" w:rsidRPr="00CF48C3">
        <w:rPr>
          <w:rFonts w:ascii="Times New Roman" w:hAnsi="Times New Roman" w:cs="Times New Roman"/>
          <w:sz w:val="24"/>
          <w:szCs w:val="24"/>
        </w:rPr>
        <w:instrText>Cahill, Susan</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‘through the figure of the Irish girl […] an interrogation of both the colonial imagination (the wild Irish girl who embodies frivolous girlhood) and the nationalist masculinist narrative of early twentieth-century Irish culture’</w:t>
      </w:r>
      <w:r w:rsidRPr="00A50EBD">
        <w:rPr>
          <w:rStyle w:val="FootnoteReference"/>
          <w:rFonts w:ascii="Times New Roman" w:hAnsi="Times New Roman" w:cs="Times New Roman"/>
          <w:sz w:val="24"/>
          <w:szCs w:val="24"/>
        </w:rPr>
        <w:footnoteReference w:id="699"/>
      </w:r>
      <w:r w:rsidRPr="00A50EBD">
        <w:rPr>
          <w:rFonts w:ascii="Times New Roman" w:hAnsi="Times New Roman" w:cs="Times New Roman"/>
          <w:sz w:val="24"/>
          <w:szCs w:val="24"/>
        </w:rPr>
        <w:t xml:space="preserve"> is made. Showing ‘the complex ways, in which nationality and popular fiction intertwined’,</w:t>
      </w:r>
      <w:r w:rsidRPr="00A50EBD">
        <w:rPr>
          <w:rStyle w:val="FootnoteReference"/>
          <w:rFonts w:ascii="Times New Roman" w:hAnsi="Times New Roman" w:cs="Times New Roman"/>
          <w:sz w:val="24"/>
          <w:szCs w:val="24"/>
        </w:rPr>
        <w:footnoteReference w:id="700"/>
      </w:r>
      <w:r w:rsidRPr="00A50EBD">
        <w:rPr>
          <w:rFonts w:ascii="Times New Roman" w:hAnsi="Times New Roman" w:cs="Times New Roman"/>
          <w:sz w:val="24"/>
          <w:szCs w:val="24"/>
        </w:rPr>
        <w:t xml:space="preserve"> her view is fitting to an investigation of the male characters’ feelings about their identity.</w:t>
      </w:r>
      <w:r w:rsidR="006C3FE9">
        <w:rPr>
          <w:rFonts w:ascii="Times New Roman" w:hAnsi="Times New Roman" w:cs="Times New Roman"/>
          <w:sz w:val="24"/>
          <w:szCs w:val="24"/>
        </w:rPr>
        <w:fldChar w:fldCharType="begin"/>
      </w:r>
      <w:r w:rsidR="006C3FE9">
        <w:instrText xml:space="preserve"> XE "</w:instrText>
      </w:r>
      <w:r w:rsidR="006C3FE9" w:rsidRPr="002148F0">
        <w:rPr>
          <w:i/>
          <w:iCs/>
        </w:rPr>
        <w:instrText>The Hungry Land:</w:instrText>
      </w:r>
      <w:r w:rsidR="006C3FE9" w:rsidRPr="002148F0">
        <w:instrText>Gráinne Barrett (character)</w:instrText>
      </w:r>
      <w:r w:rsidR="006C3FE9">
        <w:instrText xml:space="preserve">" \r "Gráinne3" </w:instrText>
      </w:r>
      <w:r w:rsidR="006C3FE9">
        <w:rPr>
          <w:rFonts w:ascii="Times New Roman" w:hAnsi="Times New Roman" w:cs="Times New Roman"/>
          <w:sz w:val="24"/>
          <w:szCs w:val="24"/>
        </w:rPr>
        <w:fldChar w:fldCharType="end"/>
      </w:r>
      <w:r w:rsidR="001C6611">
        <w:rPr>
          <w:rFonts w:ascii="Times New Roman" w:hAnsi="Times New Roman" w:cs="Times New Roman"/>
          <w:sz w:val="24"/>
          <w:szCs w:val="24"/>
        </w:rPr>
        <w:fldChar w:fldCharType="begin"/>
      </w:r>
      <w:r w:rsidR="001C6611">
        <w:instrText xml:space="preserve"> XE "</w:instrText>
      </w:r>
      <w:r w:rsidR="001C6611" w:rsidRPr="000B6EC2">
        <w:rPr>
          <w:i/>
          <w:iCs/>
          <w:lang w:val="en-CA"/>
        </w:rPr>
        <w:instrText>The Hungry Land</w:instrText>
      </w:r>
      <w:r w:rsidR="001C6611" w:rsidRPr="000B6EC2">
        <w:rPr>
          <w:i/>
          <w:iCs/>
        </w:rPr>
        <w:instrText>:</w:instrText>
      </w:r>
      <w:r w:rsidR="001C6611" w:rsidRPr="000B6EC2">
        <w:instrText>Gráinne Barrett (character), similarity to Grace O'Malley</w:instrText>
      </w:r>
      <w:r w:rsidR="001C6611">
        <w:instrText xml:space="preserve">" \r "OMALLEY1" </w:instrText>
      </w:r>
      <w:r w:rsidR="001C6611">
        <w:rPr>
          <w:rFonts w:ascii="Times New Roman" w:hAnsi="Times New Roman" w:cs="Times New Roman"/>
          <w:sz w:val="24"/>
          <w:szCs w:val="24"/>
        </w:rPr>
        <w:fldChar w:fldCharType="end"/>
      </w:r>
    </w:p>
    <w:p w14:paraId="6170219E" w14:textId="313533AB" w:rsidR="00376D33" w:rsidRPr="00A50EBD" w:rsidRDefault="00376D33" w:rsidP="00DB3D4C">
      <w:pPr>
        <w:ind w:firstLine="720"/>
        <w:rPr>
          <w:rFonts w:ascii="Times New Roman" w:hAnsi="Times New Roman" w:cs="Times New Roman"/>
          <w:sz w:val="24"/>
          <w:szCs w:val="24"/>
        </w:rPr>
      </w:pPr>
      <w:bookmarkStart w:id="617" w:name="MichaelBarrett1"/>
      <w:bookmarkEnd w:id="612"/>
      <w:bookmarkEnd w:id="616"/>
      <w:r w:rsidRPr="00A50EBD">
        <w:rPr>
          <w:rFonts w:ascii="Times New Roman" w:eastAsia="Times New Roman" w:hAnsi="Times New Roman" w:cs="Times New Roman"/>
          <w:sz w:val="24"/>
          <w:szCs w:val="24"/>
        </w:rPr>
        <w:t xml:space="preserve">Michael Barrett’s feelings about his own identity reveal </w:t>
      </w:r>
      <w:r w:rsidR="007F7157" w:rsidRPr="00A50EBD">
        <w:rPr>
          <w:rFonts w:ascii="Times New Roman" w:eastAsia="Times New Roman" w:hAnsi="Times New Roman" w:cs="Times New Roman"/>
          <w:sz w:val="24"/>
          <w:szCs w:val="24"/>
        </w:rPr>
        <w:t xml:space="preserve">an </w:t>
      </w:r>
      <w:r w:rsidRPr="00A50EBD">
        <w:rPr>
          <w:rFonts w:ascii="Times New Roman" w:eastAsia="Times New Roman" w:hAnsi="Times New Roman" w:cs="Times New Roman"/>
          <w:sz w:val="24"/>
          <w:szCs w:val="24"/>
        </w:rPr>
        <w:t xml:space="preserve">uncertainty, which is </w:t>
      </w:r>
      <w:r w:rsidR="007F7157" w:rsidRPr="00A50EBD">
        <w:rPr>
          <w:rFonts w:ascii="Times New Roman" w:eastAsia="Times New Roman" w:hAnsi="Times New Roman" w:cs="Times New Roman"/>
          <w:sz w:val="24"/>
          <w:szCs w:val="24"/>
        </w:rPr>
        <w:t>commented upon</w:t>
      </w:r>
      <w:r w:rsidRPr="00A50EBD">
        <w:rPr>
          <w:rFonts w:ascii="Times New Roman" w:eastAsia="Times New Roman" w:hAnsi="Times New Roman" w:cs="Times New Roman"/>
          <w:sz w:val="24"/>
          <w:szCs w:val="24"/>
        </w:rPr>
        <w:t xml:space="preserve"> by his friend</w:t>
      </w:r>
      <w:r w:rsidR="007F7157" w:rsidRPr="00A50EBD">
        <w:rPr>
          <w:rFonts w:ascii="Times New Roman" w:eastAsia="Times New Roman" w:hAnsi="Times New Roman" w:cs="Times New Roman"/>
          <w:sz w:val="24"/>
          <w:szCs w:val="24"/>
        </w:rPr>
        <w:t>, Frederick</w:t>
      </w:r>
      <w:r w:rsidR="001C6611">
        <w:rPr>
          <w:rFonts w:ascii="Times New Roman" w:eastAsia="Times New Roman" w:hAnsi="Times New Roman" w:cs="Times New Roman"/>
          <w:sz w:val="24"/>
          <w:szCs w:val="24"/>
        </w:rPr>
        <w:fldChar w:fldCharType="begin"/>
      </w:r>
      <w:r w:rsidR="001C6611">
        <w:instrText xml:space="preserve"> XE "</w:instrText>
      </w:r>
      <w:r w:rsidR="001C6611" w:rsidRPr="008660C5">
        <w:rPr>
          <w:i/>
          <w:iCs/>
          <w:lang w:val="en-CA"/>
        </w:rPr>
        <w:instrText>The Hungry Land</w:instrText>
      </w:r>
      <w:r w:rsidR="001C6611" w:rsidRPr="008660C5">
        <w:rPr>
          <w:i/>
          <w:iCs/>
        </w:rPr>
        <w:instrText>:</w:instrText>
      </w:r>
      <w:r w:rsidR="001C6611" w:rsidRPr="008660C5">
        <w:rPr>
          <w:lang w:val="en-CA"/>
        </w:rPr>
        <w:instrText>Frederick Cavendish (character)</w:instrText>
      </w:r>
      <w:r w:rsidR="001C6611">
        <w:instrText xml:space="preserve">" </w:instrText>
      </w:r>
      <w:r w:rsidR="001C6611">
        <w:rPr>
          <w:rFonts w:ascii="Times New Roman" w:eastAsia="Times New Roman" w:hAnsi="Times New Roman" w:cs="Times New Roman"/>
          <w:sz w:val="24"/>
          <w:szCs w:val="24"/>
        </w:rPr>
        <w:fldChar w:fldCharType="end"/>
      </w:r>
      <w:r w:rsidR="007F7157" w:rsidRPr="00A50EBD">
        <w:rPr>
          <w:rFonts w:ascii="Times New Roman" w:eastAsia="Times New Roman" w:hAnsi="Times New Roman" w:cs="Times New Roman"/>
          <w:sz w:val="24"/>
          <w:szCs w:val="24"/>
        </w:rPr>
        <w:t xml:space="preserve"> Cavendish</w:t>
      </w:r>
      <w:r w:rsidRPr="00A50EBD">
        <w:rPr>
          <w:rFonts w:ascii="Times New Roman" w:eastAsia="Times New Roman" w:hAnsi="Times New Roman" w:cs="Times New Roman"/>
          <w:sz w:val="24"/>
          <w:szCs w:val="24"/>
        </w:rPr>
        <w:t>: ‘You are complex in mind and emotion, Michael Barrett, never certain where your allegiance lies.’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w:t>
      </w:r>
      <w:r w:rsidR="00984359" w:rsidRPr="00A50EBD">
        <w:rPr>
          <w:rFonts w:ascii="Times New Roman" w:eastAsia="Times New Roman" w:hAnsi="Times New Roman" w:cs="Times New Roman"/>
          <w:sz w:val="24"/>
          <w:szCs w:val="24"/>
        </w:rPr>
        <w:t xml:space="preserve"> Barrett’s</w:t>
      </w:r>
      <w:r w:rsidRPr="00A50EBD">
        <w:rPr>
          <w:rFonts w:ascii="Times New Roman" w:eastAsia="Times New Roman" w:hAnsi="Times New Roman" w:cs="Times New Roman"/>
          <w:sz w:val="24"/>
          <w:szCs w:val="24"/>
        </w:rPr>
        <w:t xml:space="preserve"> awareness of his hybridity is perceptible from his thoughts about his forebears: ‘there was more than salt in their blood. The blood had become mixed, and their allegiances were too many things.’ (</w:t>
      </w:r>
      <w:r w:rsidRPr="00A50EBD">
        <w:rPr>
          <w:rFonts w:ascii="Times New Roman" w:eastAsia="Times New Roman" w:hAnsi="Times New Roman" w:cs="Times New Roman"/>
          <w:i/>
          <w:sz w:val="24"/>
          <w:szCs w:val="24"/>
        </w:rPr>
        <w:t>HL</w:t>
      </w:r>
      <w:r w:rsidR="00960520">
        <w:rPr>
          <w:rFonts w:ascii="Times New Roman" w:eastAsia="Times New Roman" w:hAnsi="Times New Roman" w:cs="Times New Roman"/>
          <w:sz w:val="24"/>
          <w:szCs w:val="24"/>
        </w:rPr>
        <w:t>: </w:t>
      </w:r>
      <w:r w:rsidR="00DB2C7A">
        <w:rPr>
          <w:rFonts w:ascii="Times New Roman" w:eastAsia="Times New Roman" w:hAnsi="Times New Roman" w:cs="Times New Roman"/>
          <w:sz w:val="24"/>
          <w:szCs w:val="24"/>
        </w:rPr>
        <w:t>13)</w:t>
      </w:r>
      <w:r w:rsidR="007F7157" w:rsidRPr="00A50EBD">
        <w:rPr>
          <w:rFonts w:ascii="Times New Roman" w:eastAsia="Times New Roman" w:hAnsi="Times New Roman" w:cs="Times New Roman"/>
          <w:sz w:val="24"/>
          <w:szCs w:val="24"/>
        </w:rPr>
        <w:t xml:space="preserve"> Indeed, h</w:t>
      </w:r>
      <w:r w:rsidRPr="00A50EBD">
        <w:rPr>
          <w:rFonts w:ascii="Times New Roman" w:eastAsia="Times New Roman" w:hAnsi="Times New Roman" w:cs="Times New Roman"/>
          <w:sz w:val="24"/>
          <w:szCs w:val="24"/>
        </w:rPr>
        <w:t>e is proud of his diversified ancestry:</w:t>
      </w:r>
    </w:p>
    <w:p w14:paraId="25C6A775"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We are Irish and Spanish and English, Protestant and Catholic’ […]. It is as important to have a Barrett in the House of Commons, in France and in Spain as to have one on the sea. (</w:t>
      </w:r>
      <w:r w:rsidRPr="00154FBE">
        <w:rPr>
          <w:rFonts w:ascii="Times New Roman" w:eastAsia="Times New Roman" w:hAnsi="Times New Roman" w:cs="Times New Roman"/>
          <w:i/>
          <w:sz w:val="24"/>
          <w:szCs w:val="24"/>
        </w:rPr>
        <w:t>ibid</w:t>
      </w:r>
      <w:r w:rsidRPr="00154FBE">
        <w:rPr>
          <w:rFonts w:ascii="Times New Roman" w:eastAsia="Times New Roman" w:hAnsi="Times New Roman" w:cs="Times New Roman"/>
          <w:sz w:val="24"/>
          <w:szCs w:val="24"/>
        </w:rPr>
        <w:t>.)</w:t>
      </w:r>
    </w:p>
    <w:p w14:paraId="5112ED0C" w14:textId="5385E37E"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Relevant to the view that </w:t>
      </w:r>
      <w:r w:rsidRPr="00A50EBD">
        <w:rPr>
          <w:rFonts w:ascii="Times New Roman" w:hAnsi="Times New Roman" w:cs="Times New Roman"/>
          <w:iCs/>
          <w:sz w:val="24"/>
          <w:szCs w:val="24"/>
        </w:rPr>
        <w:t>cultural hybridi</w:t>
      </w:r>
      <w:r w:rsidR="005F05BF">
        <w:rPr>
          <w:rFonts w:ascii="Times New Roman" w:hAnsi="Times New Roman" w:cs="Times New Roman"/>
          <w:iCs/>
          <w:sz w:val="24"/>
          <w:szCs w:val="24"/>
        </w:rPr>
        <w:t>s</w:t>
      </w:r>
      <w:r w:rsidRPr="00A50EBD">
        <w:rPr>
          <w:rFonts w:ascii="Times New Roman" w:hAnsi="Times New Roman" w:cs="Times New Roman"/>
          <w:iCs/>
          <w:sz w:val="24"/>
          <w:szCs w:val="24"/>
        </w:rPr>
        <w:t>ation</w:t>
      </w:r>
      <w:r w:rsidR="00F0216A">
        <w:rPr>
          <w:rFonts w:ascii="Times New Roman" w:hAnsi="Times New Roman" w:cs="Times New Roman"/>
          <w:iCs/>
          <w:sz w:val="24"/>
          <w:szCs w:val="24"/>
        </w:rPr>
        <w:fldChar w:fldCharType="begin"/>
      </w:r>
      <w:r w:rsidR="00F0216A">
        <w:instrText xml:space="preserve"> XE "</w:instrText>
      </w:r>
      <w:r w:rsidR="00F0216A" w:rsidRPr="001707B7">
        <w:rPr>
          <w:rFonts w:ascii="Times New Roman" w:hAnsi="Times New Roman" w:cs="Times New Roman"/>
          <w:iCs/>
          <w:sz w:val="24"/>
          <w:szCs w:val="24"/>
        </w:rPr>
        <w:instrText>hybridisation:</w:instrText>
      </w:r>
      <w:r w:rsidR="00F0216A" w:rsidRPr="001707B7">
        <w:instrText>cultural</w:instrText>
      </w:r>
      <w:r w:rsidR="00F0216A">
        <w:instrText xml:space="preserve">" </w:instrText>
      </w:r>
      <w:r w:rsidR="00F0216A">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refers to ‘the ways in which forms become separated from existing practices and recombine with new forms in new practices’,</w:t>
      </w:r>
      <w:r w:rsidRPr="00A50EBD">
        <w:rPr>
          <w:rStyle w:val="FootnoteReference"/>
          <w:rFonts w:ascii="Times New Roman" w:hAnsi="Times New Roman" w:cs="Times New Roman"/>
          <w:sz w:val="24"/>
          <w:szCs w:val="24"/>
        </w:rPr>
        <w:footnoteReference w:id="701"/>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Barrett’s statement shows his concern about his social position. </w:t>
      </w:r>
      <w:r w:rsidRPr="00A50EBD">
        <w:rPr>
          <w:rFonts w:ascii="Times New Roman" w:hAnsi="Times New Roman" w:cs="Times New Roman"/>
          <w:iCs/>
          <w:sz w:val="24"/>
          <w:szCs w:val="24"/>
        </w:rPr>
        <w:t xml:space="preserve">To secure his status and wealth, </w:t>
      </w:r>
      <w:r w:rsidRPr="00A50EBD">
        <w:rPr>
          <w:rFonts w:ascii="Times New Roman" w:eastAsia="Times New Roman" w:hAnsi="Times New Roman" w:cs="Times New Roman"/>
          <w:sz w:val="24"/>
          <w:szCs w:val="24"/>
        </w:rPr>
        <w:t>the prosperous landowner</w:t>
      </w:r>
      <w:r w:rsidR="001C6611">
        <w:rPr>
          <w:rFonts w:ascii="Times New Roman" w:eastAsia="Times New Roman" w:hAnsi="Times New Roman" w:cs="Times New Roman"/>
          <w:sz w:val="24"/>
          <w:szCs w:val="24"/>
        </w:rPr>
        <w:fldChar w:fldCharType="begin"/>
      </w:r>
      <w:r w:rsidR="001C6611">
        <w:instrText xml:space="preserve"> XE "</w:instrText>
      </w:r>
      <w:r w:rsidR="001C6611" w:rsidRPr="00864303">
        <w:rPr>
          <w:rFonts w:ascii="Times New Roman" w:eastAsia="Times New Roman" w:hAnsi="Times New Roman" w:cs="Times New Roman"/>
          <w:i/>
          <w:iCs/>
          <w:sz w:val="24"/>
          <w:szCs w:val="24"/>
          <w:lang w:val="en-CA"/>
        </w:rPr>
        <w:instrText>The Hungry Land</w:instrText>
      </w:r>
      <w:r w:rsidR="001C6611" w:rsidRPr="00864303">
        <w:rPr>
          <w:rFonts w:ascii="Times New Roman" w:eastAsia="Times New Roman" w:hAnsi="Times New Roman" w:cs="Times New Roman"/>
          <w:i/>
          <w:iCs/>
          <w:sz w:val="24"/>
          <w:szCs w:val="24"/>
        </w:rPr>
        <w:instrText>:</w:instrText>
      </w:r>
      <w:r w:rsidR="001C6611" w:rsidRPr="00864303">
        <w:rPr>
          <w:lang w:val="en-CA"/>
        </w:rPr>
        <w:instrText>landlords, depictions of</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successful businessman adopts English norms and identity, distancing himself from those ancestors, whose unappealing qualities may be a threat to his position. Their desc</w:t>
      </w:r>
      <w:r w:rsidR="00736F6A" w:rsidRPr="00A50EBD">
        <w:rPr>
          <w:rFonts w:ascii="Times New Roman" w:eastAsia="Times New Roman" w:hAnsi="Times New Roman" w:cs="Times New Roman"/>
          <w:sz w:val="24"/>
          <w:szCs w:val="24"/>
        </w:rPr>
        <w:t>ription is highly unflattering:</w:t>
      </w:r>
    </w:p>
    <w:p w14:paraId="5E1CD261"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 xml:space="preserve">the penurious hard-working squireens, relics from the eighteenth century. They were a bastard race with their tally-women, their wild drinking parties, their domestic filth and </w:t>
      </w:r>
      <w:r w:rsidRPr="00154FBE">
        <w:rPr>
          <w:rFonts w:ascii="Times New Roman" w:eastAsia="Times New Roman" w:hAnsi="Times New Roman" w:cs="Times New Roman"/>
          <w:sz w:val="24"/>
          <w:szCs w:val="24"/>
        </w:rPr>
        <w:lastRenderedPageBreak/>
        <w:t>their brawls. They were never invited to his house or his table; the old lusts, irrational as the Irish part of his mind, were now dead…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14)</w:t>
      </w:r>
    </w:p>
    <w:p w14:paraId="12BFB818" w14:textId="26B6D417" w:rsidR="00376D33" w:rsidRPr="00A50EBD" w:rsidRDefault="00376D33" w:rsidP="00A50EBD">
      <w:pPr>
        <w:rPr>
          <w:rFonts w:ascii="Times New Roman" w:eastAsia="Times New Roman" w:hAnsi="Times New Roman" w:cs="Times New Roman"/>
          <w:sz w:val="24"/>
          <w:szCs w:val="24"/>
        </w:rPr>
      </w:pPr>
      <w:r w:rsidRPr="007D7855">
        <w:rPr>
          <w:rFonts w:ascii="Times New Roman" w:eastAsia="Times New Roman" w:hAnsi="Times New Roman" w:cs="Times New Roman"/>
          <w:sz w:val="24"/>
          <w:szCs w:val="24"/>
        </w:rPr>
        <w:t>This positioning confirms that, being a matter of personal choice, hybrid identity is rooted in power relations. Yet</w:t>
      </w:r>
      <w:r w:rsidR="00E967DF">
        <w:rPr>
          <w:rFonts w:ascii="Times New Roman" w:eastAsia="Times New Roman" w:hAnsi="Times New Roman" w:cs="Times New Roman"/>
          <w:sz w:val="24"/>
          <w:szCs w:val="24"/>
        </w:rPr>
        <w:t>,</w:t>
      </w:r>
      <w:r w:rsidRPr="007D7855">
        <w:rPr>
          <w:rFonts w:ascii="Times New Roman" w:eastAsia="Times New Roman" w:hAnsi="Times New Roman" w:cs="Times New Roman"/>
          <w:sz w:val="24"/>
          <w:szCs w:val="24"/>
        </w:rPr>
        <w:t xml:space="preserve"> such a fragmentation of Barrett’s identity, which can be </w:t>
      </w:r>
      <w:r w:rsidR="00984359" w:rsidRPr="007D7855">
        <w:rPr>
          <w:rFonts w:ascii="Times New Roman" w:eastAsia="Times New Roman" w:hAnsi="Times New Roman" w:cs="Times New Roman"/>
          <w:sz w:val="24"/>
          <w:szCs w:val="24"/>
        </w:rPr>
        <w:t>regaded</w:t>
      </w:r>
      <w:r w:rsidRPr="007D7855">
        <w:rPr>
          <w:rFonts w:ascii="Times New Roman" w:eastAsia="Times New Roman" w:hAnsi="Times New Roman" w:cs="Times New Roman"/>
          <w:sz w:val="24"/>
          <w:szCs w:val="24"/>
        </w:rPr>
        <w:t xml:space="preserve"> as an ‘exile’ from himself,</w:t>
      </w:r>
      <w:r w:rsidRPr="007D7855">
        <w:rPr>
          <w:rStyle w:val="FootnoteReference"/>
          <w:rFonts w:ascii="Times New Roman" w:eastAsia="Times New Roman" w:hAnsi="Times New Roman" w:cs="Times New Roman"/>
          <w:sz w:val="24"/>
          <w:szCs w:val="24"/>
        </w:rPr>
        <w:footnoteReference w:id="702"/>
      </w:r>
      <w:r w:rsidRPr="007D7855">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confirms</w:t>
      </w:r>
      <w:r w:rsidRPr="007D7855">
        <w:rPr>
          <w:rFonts w:ascii="Times New Roman" w:eastAsia="Times New Roman" w:hAnsi="Times New Roman" w:cs="Times New Roman"/>
          <w:sz w:val="24"/>
          <w:szCs w:val="24"/>
        </w:rPr>
        <w:t xml:space="preserve"> that one’s identity is an unsettled construct that can be reformed and influenced</w:t>
      </w:r>
      <w:r w:rsidR="00984359" w:rsidRPr="007D7855">
        <w:rPr>
          <w:rFonts w:ascii="Times New Roman" w:eastAsia="Times New Roman" w:hAnsi="Times New Roman" w:cs="Times New Roman"/>
          <w:sz w:val="24"/>
          <w:szCs w:val="24"/>
        </w:rPr>
        <w:t xml:space="preserve"> by national, ethnic, religious considerations,</w:t>
      </w:r>
      <w:r w:rsidRPr="007D7855">
        <w:rPr>
          <w:rFonts w:ascii="Times New Roman" w:eastAsia="Times New Roman" w:hAnsi="Times New Roman" w:cs="Times New Roman"/>
          <w:sz w:val="24"/>
          <w:szCs w:val="24"/>
        </w:rPr>
        <w:t xml:space="preserve"> or its other constituents. Memmi </w:t>
      </w:r>
      <w:r w:rsidR="00A82E69" w:rsidRPr="007D7855">
        <w:rPr>
          <w:rFonts w:ascii="Times New Roman" w:eastAsia="Times New Roman" w:hAnsi="Times New Roman" w:cs="Times New Roman"/>
          <w:sz w:val="24"/>
          <w:szCs w:val="24"/>
        </w:rPr>
        <w:t>points to</w:t>
      </w:r>
      <w:r w:rsidRPr="007D7855">
        <w:rPr>
          <w:rFonts w:ascii="Times New Roman" w:eastAsia="Times New Roman" w:hAnsi="Times New Roman" w:cs="Times New Roman"/>
          <w:sz w:val="24"/>
          <w:szCs w:val="24"/>
        </w:rPr>
        <w:t xml:space="preserve"> the impossibility </w:t>
      </w:r>
      <w:r w:rsidR="00984359" w:rsidRPr="007D7855">
        <w:rPr>
          <w:rFonts w:ascii="Times New Roman" w:eastAsia="Times New Roman" w:hAnsi="Times New Roman" w:cs="Times New Roman"/>
          <w:sz w:val="24"/>
          <w:szCs w:val="24"/>
        </w:rPr>
        <w:t>of envisaging</w:t>
      </w:r>
      <w:r w:rsidRPr="007D7855">
        <w:rPr>
          <w:rFonts w:ascii="Times New Roman" w:eastAsia="Times New Roman" w:hAnsi="Times New Roman" w:cs="Times New Roman"/>
          <w:sz w:val="24"/>
          <w:szCs w:val="24"/>
        </w:rPr>
        <w:t xml:space="preserve"> people’s choic</w:t>
      </w:r>
      <w:r w:rsidR="00154FBE" w:rsidRPr="007D7855">
        <w:rPr>
          <w:rFonts w:ascii="Times New Roman" w:eastAsia="Times New Roman" w:hAnsi="Times New Roman" w:cs="Times New Roman"/>
          <w:sz w:val="24"/>
          <w:szCs w:val="24"/>
        </w:rPr>
        <w:t>es:</w:t>
      </w:r>
      <w:r w:rsidRPr="007D7855">
        <w:rPr>
          <w:rFonts w:ascii="Times New Roman" w:eastAsia="Times New Roman" w:hAnsi="Times New Roman" w:cs="Times New Roman"/>
          <w:sz w:val="24"/>
          <w:szCs w:val="24"/>
        </w:rPr>
        <w:t xml:space="preserve"> </w:t>
      </w:r>
      <w:r w:rsidRPr="007D7855">
        <w:rPr>
          <w:rStyle w:val="Hyperlink"/>
          <w:rFonts w:ascii="Times New Roman" w:hAnsi="Times New Roman" w:cs="Times New Roman"/>
          <w:color w:val="auto"/>
          <w:sz w:val="24"/>
          <w:szCs w:val="24"/>
          <w:u w:val="none"/>
        </w:rPr>
        <w:t>‘We don’t actually know what man is, or just what is essential to him’.</w:t>
      </w:r>
      <w:r w:rsidRPr="007D7855">
        <w:rPr>
          <w:rStyle w:val="FootnoteReference"/>
          <w:rFonts w:ascii="Times New Roman" w:hAnsi="Times New Roman" w:cs="Times New Roman"/>
          <w:sz w:val="24"/>
          <w:szCs w:val="24"/>
        </w:rPr>
        <w:footnoteReference w:id="703"/>
      </w:r>
      <w:r w:rsidRPr="007D7855">
        <w:rPr>
          <w:rStyle w:val="Hyperlink"/>
          <w:rFonts w:ascii="Times New Roman" w:hAnsi="Times New Roman" w:cs="Times New Roman"/>
          <w:color w:val="auto"/>
          <w:sz w:val="24"/>
          <w:szCs w:val="24"/>
          <w:u w:val="none"/>
        </w:rPr>
        <w:t xml:space="preserve"> </w:t>
      </w:r>
      <w:r w:rsidRPr="007D7855">
        <w:rPr>
          <w:rFonts w:ascii="Times New Roman" w:hAnsi="Times New Roman" w:cs="Times New Roman"/>
          <w:sz w:val="24"/>
          <w:szCs w:val="24"/>
        </w:rPr>
        <w:t>The ambivalence of one’s identification and the</w:t>
      </w:r>
      <w:r w:rsidRPr="00A50EBD">
        <w:rPr>
          <w:rFonts w:ascii="Times New Roman" w:hAnsi="Times New Roman" w:cs="Times New Roman"/>
          <w:sz w:val="24"/>
          <w:szCs w:val="24"/>
        </w:rPr>
        <w:t xml:space="preserve"> fluidity of images expressed by hybridity are wittily indicated by a remark on the pub owner </w:t>
      </w:r>
      <w:bookmarkStart w:id="618" w:name="_Hlk137713372"/>
      <w:bookmarkStart w:id="619" w:name="MollyWard1"/>
      <w:r w:rsidRPr="00A50EBD">
        <w:rPr>
          <w:rFonts w:ascii="Times New Roman" w:hAnsi="Times New Roman" w:cs="Times New Roman"/>
          <w:sz w:val="24"/>
          <w:szCs w:val="24"/>
        </w:rPr>
        <w:t xml:space="preserve">Molly Ward’s </w:t>
      </w:r>
      <w:bookmarkEnd w:id="618"/>
      <w:r w:rsidRPr="00A50EBD">
        <w:rPr>
          <w:rFonts w:ascii="Times New Roman" w:hAnsi="Times New Roman" w:cs="Times New Roman"/>
          <w:sz w:val="24"/>
          <w:szCs w:val="24"/>
        </w:rPr>
        <w:t>‘foul tongue’:</w:t>
      </w:r>
    </w:p>
    <w:p w14:paraId="600636ED" w14:textId="473FBF2A" w:rsidR="00643479" w:rsidRPr="00A50EBD" w:rsidRDefault="00376D33" w:rsidP="00DB3D4C">
      <w:pPr>
        <w:spacing w:before="200" w:after="200" w:line="276" w:lineRule="auto"/>
        <w:ind w:left="720"/>
        <w:rPr>
          <w:rFonts w:ascii="Times New Roman" w:hAnsi="Times New Roman" w:cs="Times New Roman"/>
          <w:sz w:val="24"/>
          <w:szCs w:val="24"/>
        </w:rPr>
      </w:pPr>
      <w:r w:rsidRPr="00154FBE">
        <w:rPr>
          <w:rFonts w:ascii="Times New Roman" w:hAnsi="Times New Roman" w:cs="Times New Roman"/>
          <w:sz w:val="24"/>
          <w:szCs w:val="24"/>
        </w:rPr>
        <w:t>She could swear both in Irish and in English, and only soldiers and the lower classes frequented her bar. Her outward vulgarity, however, belied the fact that Molly Ward was a highly intelligent woman. […] she played many parts and knew more of what was happening in the town than the constabulary. (</w:t>
      </w:r>
      <w:r w:rsidRPr="00154FBE">
        <w:rPr>
          <w:rFonts w:ascii="Times New Roman" w:hAnsi="Times New Roman" w:cs="Times New Roman"/>
          <w:i/>
          <w:sz w:val="24"/>
          <w:szCs w:val="24"/>
        </w:rPr>
        <w:t>HL</w:t>
      </w:r>
      <w:r w:rsidRPr="00154FBE">
        <w:rPr>
          <w:rFonts w:ascii="Times New Roman" w:hAnsi="Times New Roman" w:cs="Times New Roman"/>
          <w:sz w:val="24"/>
          <w:szCs w:val="24"/>
        </w:rPr>
        <w:t>: 159)</w:t>
      </w:r>
      <w:r w:rsidR="001C6611">
        <w:rPr>
          <w:rFonts w:ascii="Times New Roman" w:hAnsi="Times New Roman" w:cs="Times New Roman"/>
          <w:sz w:val="24"/>
          <w:szCs w:val="24"/>
        </w:rPr>
        <w:fldChar w:fldCharType="begin"/>
      </w:r>
      <w:r w:rsidR="001C6611">
        <w:instrText xml:space="preserve"> XE "</w:instrText>
      </w:r>
      <w:r w:rsidR="001C6611" w:rsidRPr="00BE5066">
        <w:rPr>
          <w:i/>
          <w:iCs/>
          <w:lang w:val="en-CA"/>
        </w:rPr>
        <w:instrText>The Hungry Land</w:instrText>
      </w:r>
      <w:r w:rsidR="001C6611" w:rsidRPr="00BE5066">
        <w:rPr>
          <w:i/>
          <w:iCs/>
        </w:rPr>
        <w:instrText>:</w:instrText>
      </w:r>
      <w:r w:rsidR="001C6611" w:rsidRPr="00BE5066">
        <w:rPr>
          <w:lang w:val="en-CA"/>
        </w:rPr>
        <w:instrText>Michael Barrett (character)</w:instrText>
      </w:r>
      <w:r w:rsidR="001C6611">
        <w:instrText xml:space="preserve">" \r "MichaelBarrett1" </w:instrText>
      </w:r>
      <w:r w:rsidR="001C6611">
        <w:rPr>
          <w:rFonts w:ascii="Times New Roman" w:hAnsi="Times New Roman" w:cs="Times New Roman"/>
          <w:sz w:val="24"/>
          <w:szCs w:val="24"/>
        </w:rPr>
        <w:fldChar w:fldCharType="end"/>
      </w:r>
    </w:p>
    <w:bookmarkEnd w:id="617"/>
    <w:p w14:paraId="69760381" w14:textId="52F9A28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binary opposition between the Self and the Other</w:t>
      </w:r>
      <w:r w:rsidR="001C6611">
        <w:rPr>
          <w:rFonts w:ascii="Times New Roman" w:hAnsi="Times New Roman" w:cs="Times New Roman"/>
          <w:sz w:val="24"/>
          <w:szCs w:val="24"/>
        </w:rPr>
        <w:fldChar w:fldCharType="begin"/>
      </w:r>
      <w:r w:rsidR="001C6611">
        <w:instrText xml:space="preserve"> XE "</w:instrText>
      </w:r>
      <w:r w:rsidR="001C6611" w:rsidRPr="009953A6">
        <w:rPr>
          <w:rFonts w:ascii="Times New Roman" w:hAnsi="Times New Roman" w:cs="Times New Roman"/>
          <w:sz w:val="24"/>
          <w:szCs w:val="24"/>
        </w:rPr>
        <w:instrText>Self/Other polarity</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blurred by Molly’s prowess to use two languages</w:t>
      </w:r>
      <w:r w:rsidR="001C6611">
        <w:rPr>
          <w:rFonts w:ascii="Times New Roman" w:hAnsi="Times New Roman" w:cs="Times New Roman"/>
          <w:sz w:val="24"/>
          <w:szCs w:val="24"/>
        </w:rPr>
        <w:fldChar w:fldCharType="begin"/>
      </w:r>
      <w:r w:rsidR="001C6611">
        <w:instrText xml:space="preserve"> XE "</w:instrText>
      </w:r>
      <w:r w:rsidR="001C6611" w:rsidRPr="004B3AE5">
        <w:rPr>
          <w:rFonts w:ascii="Times New Roman" w:hAnsi="Times New Roman" w:cs="Times New Roman"/>
          <w:i/>
          <w:iCs/>
          <w:sz w:val="24"/>
          <w:szCs w:val="24"/>
        </w:rPr>
        <w:instrText>The Hungry Land:</w:instrText>
      </w:r>
      <w:r w:rsidR="001C6611" w:rsidRPr="004B3AE5">
        <w:instrText>language</w:instrText>
      </w:r>
      <w:r w:rsidR="008C7FAC">
        <w:instrText>, use of</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her ability to behave in a lowly or well-becoming manner, tailoring either to her needs, which endorses the</w:t>
      </w:r>
      <w:r w:rsidR="00154FBE">
        <w:rPr>
          <w:rFonts w:ascii="Times New Roman" w:hAnsi="Times New Roman" w:cs="Times New Roman"/>
          <w:sz w:val="24"/>
          <w:szCs w:val="24"/>
        </w:rPr>
        <w:t xml:space="preserve"> point that one can choose what</w:t>
      </w:r>
      <w:r w:rsidRPr="00A50EBD">
        <w:rPr>
          <w:rFonts w:ascii="Times New Roman" w:hAnsi="Times New Roman" w:cs="Times New Roman"/>
          <w:sz w:val="24"/>
          <w:szCs w:val="24"/>
        </w:rPr>
        <w:t xml:space="preserve"> suits best.</w:t>
      </w:r>
      <w:r w:rsidRPr="00A50EBD">
        <w:rPr>
          <w:rStyle w:val="Hyperlink"/>
          <w:rFonts w:ascii="Times New Roman" w:hAnsi="Times New Roman" w:cs="Times New Roman"/>
          <w:color w:val="auto"/>
          <w:sz w:val="24"/>
          <w:szCs w:val="24"/>
          <w:u w:val="none"/>
        </w:rPr>
        <w:t xml:space="preserve"> </w:t>
      </w:r>
      <w:r w:rsidRPr="00A50EBD">
        <w:rPr>
          <w:rFonts w:ascii="Times New Roman" w:eastAsia="Times New Roman" w:hAnsi="Times New Roman" w:cs="Times New Roman"/>
          <w:sz w:val="24"/>
          <w:szCs w:val="24"/>
        </w:rPr>
        <w:t>In a time of turmoil, some of them can trigger a re-evaluation of one’s identification with a group. This is highlighted in John Burke’s</w:t>
      </w:r>
      <w:r w:rsidR="001C6611">
        <w:rPr>
          <w:rFonts w:ascii="Times New Roman" w:eastAsia="Times New Roman" w:hAnsi="Times New Roman" w:cs="Times New Roman"/>
          <w:sz w:val="24"/>
          <w:szCs w:val="24"/>
        </w:rPr>
        <w:fldChar w:fldCharType="begin"/>
      </w:r>
      <w:r w:rsidR="001C6611">
        <w:instrText xml:space="preserve"> XE "</w:instrText>
      </w:r>
      <w:r w:rsidR="001C6611" w:rsidRPr="00C9283E">
        <w:rPr>
          <w:rFonts w:ascii="Times New Roman" w:eastAsia="Times New Roman" w:hAnsi="Times New Roman" w:cs="Times New Roman"/>
          <w:i/>
          <w:iCs/>
          <w:sz w:val="24"/>
          <w:szCs w:val="24"/>
        </w:rPr>
        <w:instrText>The Hungry Land:</w:instrText>
      </w:r>
      <w:r w:rsidR="001C6611" w:rsidRPr="00C9283E">
        <w:instrText>Captain Burke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reflection </w:t>
      </w:r>
      <w:bookmarkStart w:id="620" w:name="MichaelBarrett2"/>
      <w:r w:rsidRPr="00A50EBD">
        <w:rPr>
          <w:rFonts w:ascii="Times New Roman" w:eastAsia="Times New Roman" w:hAnsi="Times New Roman" w:cs="Times New Roman"/>
          <w:sz w:val="24"/>
          <w:szCs w:val="24"/>
        </w:rPr>
        <w:t>on Barrett’s strong connection with his Irish heritage</w:t>
      </w:r>
      <w:r w:rsidR="001C6611">
        <w:rPr>
          <w:rFonts w:ascii="Times New Roman" w:eastAsia="Times New Roman" w:hAnsi="Times New Roman" w:cs="Times New Roman"/>
          <w:sz w:val="24"/>
          <w:szCs w:val="24"/>
        </w:rPr>
        <w:fldChar w:fldCharType="begin"/>
      </w:r>
      <w:r w:rsidR="001C6611">
        <w:instrText xml:space="preserve"> XE "</w:instrText>
      </w:r>
      <w:r w:rsidR="001C6611" w:rsidRPr="0018533A">
        <w:rPr>
          <w:rFonts w:ascii="Times New Roman" w:eastAsia="Times New Roman" w:hAnsi="Times New Roman" w:cs="Times New Roman"/>
          <w:i/>
          <w:iCs/>
          <w:sz w:val="24"/>
          <w:szCs w:val="24"/>
        </w:rPr>
        <w:instrText>The Hungry Land:</w:instrText>
      </w:r>
      <w:r w:rsidR="001C6611" w:rsidRPr="0018533A">
        <w:instrText>culture, importance of</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p>
    <w:p w14:paraId="6F714ACB" w14:textId="62631779"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You might have all these mixtures, Michael Barrett, and you might have the polish of the English gentry, but in your blood is the sea, and your mind and your tongue are Irish.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13)</w:t>
      </w:r>
      <w:r w:rsidR="001C6611">
        <w:rPr>
          <w:rFonts w:ascii="Times New Roman" w:eastAsia="Times New Roman" w:hAnsi="Times New Roman" w:cs="Times New Roman"/>
          <w:sz w:val="24"/>
          <w:szCs w:val="24"/>
        </w:rPr>
        <w:fldChar w:fldCharType="begin"/>
      </w:r>
      <w:r w:rsidR="001C6611">
        <w:instrText xml:space="preserve"> XE "</w:instrText>
      </w:r>
      <w:r w:rsidR="001C6611" w:rsidRPr="00241239">
        <w:rPr>
          <w:i/>
          <w:iCs/>
          <w:lang w:val="en-CA"/>
        </w:rPr>
        <w:instrText>The Hungry Land</w:instrText>
      </w:r>
      <w:r w:rsidR="001C6611" w:rsidRPr="00241239">
        <w:rPr>
          <w:i/>
          <w:iCs/>
        </w:rPr>
        <w:instrText>:</w:instrText>
      </w:r>
      <w:r w:rsidR="001C6611" w:rsidRPr="00241239">
        <w:rPr>
          <w:lang w:val="en-CA"/>
        </w:rPr>
        <w:instrText>Molly Ward (character)</w:instrText>
      </w:r>
      <w:r w:rsidR="001C6611">
        <w:instrText xml:space="preserve">" \r "MollyWard1" </w:instrText>
      </w:r>
      <w:r w:rsidR="001C6611">
        <w:rPr>
          <w:rFonts w:ascii="Times New Roman" w:eastAsia="Times New Roman" w:hAnsi="Times New Roman" w:cs="Times New Roman"/>
          <w:sz w:val="24"/>
          <w:szCs w:val="24"/>
        </w:rPr>
        <w:fldChar w:fldCharType="end"/>
      </w:r>
    </w:p>
    <w:bookmarkEnd w:id="619"/>
    <w:p w14:paraId="684F5344" w14:textId="73397791"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Barrett forsakes his Irishness</w:t>
      </w:r>
      <w:r w:rsidR="00ED6A67">
        <w:rPr>
          <w:rFonts w:ascii="Times New Roman" w:eastAsia="Times New Roman" w:hAnsi="Times New Roman" w:cs="Times New Roman"/>
          <w:sz w:val="24"/>
          <w:szCs w:val="24"/>
        </w:rPr>
        <w:fldChar w:fldCharType="begin"/>
      </w:r>
      <w:r w:rsidR="00ED6A67">
        <w:instrText xml:space="preserve"> XE "</w:instrText>
      </w:r>
      <w:r w:rsidR="00ED6A67" w:rsidRPr="000A439E">
        <w:rPr>
          <w:rFonts w:ascii="Times New Roman" w:eastAsia="Times New Roman" w:hAnsi="Times New Roman" w:cs="Times New Roman"/>
          <w:sz w:val="24"/>
          <w:szCs w:val="24"/>
        </w:rPr>
        <w:instrText>Ireland:</w:instrText>
      </w:r>
      <w:r w:rsidR="00ED6A67" w:rsidRPr="000A439E">
        <w:instrText>Irishness</w:instrText>
      </w:r>
      <w:r w:rsidR="005F07F6">
        <w:instrText xml:space="preserve">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be somebody he is not</w:t>
      </w:r>
      <w:r w:rsidR="00E967DF">
        <w:rPr>
          <w:rFonts w:ascii="Times New Roman" w:eastAsia="Times New Roman" w:hAnsi="Times New Roman" w:cs="Times New Roman"/>
          <w:sz w:val="24"/>
          <w:szCs w:val="24"/>
        </w:rPr>
        <w:t>, and</w:t>
      </w:r>
      <w:r w:rsidRPr="00A50EBD">
        <w:rPr>
          <w:rFonts w:ascii="Times New Roman" w:eastAsia="Times New Roman" w:hAnsi="Times New Roman" w:cs="Times New Roman"/>
          <w:sz w:val="24"/>
          <w:szCs w:val="24"/>
        </w:rPr>
        <w:t xml:space="preserve"> </w:t>
      </w:r>
      <w:r w:rsidR="00E967DF">
        <w:rPr>
          <w:rFonts w:ascii="Times New Roman" w:eastAsia="Times New Roman" w:hAnsi="Times New Roman" w:cs="Times New Roman"/>
          <w:sz w:val="24"/>
          <w:szCs w:val="24"/>
        </w:rPr>
        <w:t>y</w:t>
      </w:r>
      <w:r w:rsidRPr="00A50EBD">
        <w:rPr>
          <w:rFonts w:ascii="Times New Roman" w:eastAsia="Times New Roman" w:hAnsi="Times New Roman" w:cs="Times New Roman"/>
          <w:sz w:val="24"/>
          <w:szCs w:val="24"/>
        </w:rPr>
        <w:t>et</w:t>
      </w:r>
      <w:r w:rsidR="00E967DF">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during the famine, he oscillates towards the oppressed Irish. His reinstatement of identity brings to mind Memmi’s</w:t>
      </w:r>
      <w:r w:rsidR="00ED6A67">
        <w:rPr>
          <w:rFonts w:ascii="Times New Roman" w:eastAsia="Times New Roman" w:hAnsi="Times New Roman" w:cs="Times New Roman"/>
          <w:sz w:val="24"/>
          <w:szCs w:val="24"/>
        </w:rPr>
        <w:fldChar w:fldCharType="begin"/>
      </w:r>
      <w:r w:rsidR="00ED6A67">
        <w:instrText xml:space="preserve"> XE "</w:instrText>
      </w:r>
      <w:r w:rsidR="00ED6A67" w:rsidRPr="00F85A09">
        <w:rPr>
          <w:rFonts w:ascii="Times New Roman" w:eastAsia="Times New Roman" w:hAnsi="Times New Roman" w:cs="Times New Roman"/>
          <w:sz w:val="24"/>
          <w:szCs w:val="24"/>
        </w:rPr>
        <w:instrText>Memmi, Albert</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views on</w:t>
      </w:r>
      <w:r w:rsidRPr="00A50EBD">
        <w:rPr>
          <w:rFonts w:ascii="Times New Roman" w:eastAsia="Times New Roman" w:hAnsi="Times New Roman" w:cs="Times New Roman"/>
          <w:sz w:val="24"/>
          <w:szCs w:val="24"/>
        </w:rPr>
        <w:t xml:space="preserve"> the significance of one’s lineage: </w:t>
      </w:r>
      <w:r w:rsidRPr="00A50EBD">
        <w:rPr>
          <w:rFonts w:ascii="Times New Roman" w:hAnsi="Times New Roman" w:cs="Times New Roman"/>
          <w:sz w:val="24"/>
          <w:szCs w:val="24"/>
          <w:shd w:val="clear" w:color="auto" w:fill="FFFFFF"/>
        </w:rPr>
        <w:t>“You know, one never compl</w:t>
      </w:r>
      <w:r w:rsidR="00984359" w:rsidRPr="00A50EBD">
        <w:rPr>
          <w:rFonts w:ascii="Times New Roman" w:hAnsi="Times New Roman" w:cs="Times New Roman"/>
          <w:sz w:val="24"/>
          <w:szCs w:val="24"/>
          <w:shd w:val="clear" w:color="auto" w:fill="FFFFFF"/>
        </w:rPr>
        <w:t>etely gets rid of one’s origins</w:t>
      </w:r>
      <w:r w:rsidRPr="00A50EBD">
        <w:rPr>
          <w:rFonts w:ascii="Times New Roman" w:hAnsi="Times New Roman" w:cs="Times New Roman"/>
          <w:sz w:val="24"/>
          <w:szCs w:val="24"/>
          <w:shd w:val="clear" w:color="auto" w:fill="FFFFFF"/>
        </w:rPr>
        <w:t>” [...]. “You never comp</w:t>
      </w:r>
      <w:r w:rsidR="00984359" w:rsidRPr="00A50EBD">
        <w:rPr>
          <w:rFonts w:ascii="Times New Roman" w:hAnsi="Times New Roman" w:cs="Times New Roman"/>
          <w:sz w:val="24"/>
          <w:szCs w:val="24"/>
          <w:shd w:val="clear" w:color="auto" w:fill="FFFFFF"/>
        </w:rPr>
        <w:t>letely escape your parents</w:t>
      </w:r>
      <w:r w:rsidRPr="00A50EBD">
        <w:rPr>
          <w:rFonts w:ascii="Times New Roman" w:hAnsi="Times New Roman" w:cs="Times New Roman"/>
          <w:sz w:val="24"/>
          <w:szCs w:val="24"/>
          <w:shd w:val="clear" w:color="auto" w:fill="FFFFFF"/>
        </w:rPr>
        <w:t>”</w:t>
      </w:r>
      <w:r w:rsidR="00984359"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04"/>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’s</w:t>
      </w:r>
      <w:r w:rsidR="00ED6A67">
        <w:rPr>
          <w:rFonts w:ascii="Times New Roman" w:eastAsia="Times New Roman" w:hAnsi="Times New Roman" w:cs="Times New Roman"/>
          <w:sz w:val="24"/>
          <w:szCs w:val="24"/>
        </w:rPr>
        <w:fldChar w:fldCharType="begin"/>
      </w:r>
      <w:r w:rsidR="00ED6A67">
        <w:instrText xml:space="preserve"> XE "</w:instrText>
      </w:r>
      <w:r w:rsidR="00ED6A67" w:rsidRPr="00CE3CB1">
        <w:rPr>
          <w:rFonts w:ascii="Times New Roman" w:eastAsia="Times New Roman" w:hAnsi="Times New Roman" w:cs="Times New Roman"/>
          <w:i/>
          <w:sz w:val="24"/>
          <w:szCs w:val="24"/>
        </w:rPr>
        <w:instrText>The Hungry Land:</w:instrText>
      </w:r>
      <w:r w:rsidR="00ED6A67" w:rsidRPr="00CE3CB1">
        <w:instrText>national belonging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emphasis on the importance of national belonging echoes von Mecklenburg’s</w:t>
      </w:r>
      <w:r w:rsidR="00ED6A67">
        <w:rPr>
          <w:rFonts w:ascii="Times New Roman" w:eastAsia="Times New Roman" w:hAnsi="Times New Roman" w:cs="Times New Roman"/>
          <w:sz w:val="24"/>
          <w:szCs w:val="24"/>
        </w:rPr>
        <w:fldChar w:fldCharType="begin"/>
      </w:r>
      <w:r w:rsidR="00ED6A67">
        <w:instrText xml:space="preserve"> XE "</w:instrText>
      </w:r>
      <w:r w:rsidR="00ED6A67" w:rsidRPr="00310A1B">
        <w:rPr>
          <w:rFonts w:ascii="Times New Roman" w:eastAsia="Times New Roman" w:hAnsi="Times New Roman" w:cs="Times New Roman"/>
          <w:i/>
          <w:iCs/>
          <w:sz w:val="24"/>
          <w:szCs w:val="24"/>
          <w:lang w:val="en-CA"/>
        </w:rPr>
        <w:instrText>Sweet Snow</w:instrText>
      </w:r>
      <w:r w:rsidR="00ED6A67" w:rsidRPr="00310A1B">
        <w:rPr>
          <w:rFonts w:ascii="Times New Roman" w:eastAsia="Times New Roman" w:hAnsi="Times New Roman" w:cs="Times New Roman"/>
          <w:i/>
          <w:iCs/>
          <w:sz w:val="24"/>
          <w:szCs w:val="24"/>
        </w:rPr>
        <w:instrText>:</w:instrText>
      </w:r>
      <w:r w:rsidR="00ED6A67" w:rsidRPr="00310A1B">
        <w:rPr>
          <w:lang w:val="en-CA"/>
        </w:rPr>
        <w:instrText>Count August von Mecklenburg (character)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confession that he cannot stop being German, depicted in Motyl’s</w:t>
      </w:r>
      <w:r w:rsidR="00ED6A67">
        <w:rPr>
          <w:rFonts w:ascii="Times New Roman" w:eastAsia="Times New Roman" w:hAnsi="Times New Roman" w:cs="Times New Roman"/>
          <w:sz w:val="24"/>
          <w:szCs w:val="24"/>
        </w:rPr>
        <w:fldChar w:fldCharType="begin"/>
      </w:r>
      <w:r w:rsidR="00ED6A67">
        <w:instrText xml:space="preserve"> XE "</w:instrText>
      </w:r>
      <w:r w:rsidR="00ED6A67" w:rsidRPr="0022758F">
        <w:rPr>
          <w:rFonts w:ascii="Times New Roman" w:eastAsia="Times New Roman" w:hAnsi="Times New Roman" w:cs="Times New Roman"/>
          <w:sz w:val="24"/>
          <w:szCs w:val="24"/>
        </w:rPr>
        <w:instrText>Motyl, Alexander J.</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Sweet Snow</w:t>
      </w:r>
      <w:r w:rsidR="00ED6A67">
        <w:rPr>
          <w:rFonts w:ascii="Times New Roman" w:eastAsia="Times New Roman" w:hAnsi="Times New Roman" w:cs="Times New Roman"/>
          <w:i/>
          <w:sz w:val="24"/>
          <w:szCs w:val="24"/>
        </w:rPr>
        <w:fldChar w:fldCharType="begin"/>
      </w:r>
      <w:r w:rsidR="00ED6A67">
        <w:instrText xml:space="preserve"> XE "</w:instrText>
      </w:r>
      <w:r w:rsidR="00ED6A67" w:rsidRPr="00DA4645">
        <w:rPr>
          <w:rFonts w:ascii="Times New Roman" w:eastAsia="Times New Roman" w:hAnsi="Times New Roman" w:cs="Times New Roman"/>
          <w:i/>
          <w:sz w:val="24"/>
          <w:szCs w:val="24"/>
        </w:rPr>
        <w:instrText>Sweet Snow:</w:instrText>
      </w:r>
      <w:r w:rsidR="00ED6A67" w:rsidRPr="00DA4645">
        <w:rPr>
          <w:lang w:val="en-CA"/>
        </w:rPr>
        <w:instrText>national belonging and</w:instrText>
      </w:r>
      <w:r w:rsidR="00ED6A67">
        <w:instrText xml:space="preserve">" </w:instrText>
      </w:r>
      <w:r w:rsidR="00ED6A67">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Bhabha’s observation that cultural hybridities ‘emerge in moments of historical transformation’</w:t>
      </w:r>
      <w:r w:rsidRPr="00A50EBD">
        <w:rPr>
          <w:rStyle w:val="FootnoteReference"/>
          <w:rFonts w:ascii="Times New Roman" w:hAnsi="Times New Roman" w:cs="Times New Roman"/>
          <w:sz w:val="24"/>
          <w:szCs w:val="24"/>
        </w:rPr>
        <w:footnoteReference w:id="705"/>
      </w:r>
      <w:r w:rsidRPr="00A50EBD">
        <w:rPr>
          <w:rFonts w:ascii="Times New Roman" w:eastAsia="Times New Roman" w:hAnsi="Times New Roman" w:cs="Times New Roman"/>
          <w:sz w:val="24"/>
          <w:szCs w:val="24"/>
        </w:rPr>
        <w:t xml:space="preserve"> is affirmed in </w:t>
      </w:r>
      <w:r w:rsidRPr="00A50EBD">
        <w:rPr>
          <w:rFonts w:ascii="Times New Roman" w:hAnsi="Times New Roman" w:cs="Times New Roman"/>
          <w:sz w:val="24"/>
          <w:szCs w:val="24"/>
        </w:rPr>
        <w:t>the image</w:t>
      </w:r>
      <w:r w:rsidR="00ED6A67">
        <w:rPr>
          <w:rFonts w:ascii="Times New Roman" w:hAnsi="Times New Roman" w:cs="Times New Roman"/>
          <w:sz w:val="24"/>
          <w:szCs w:val="24"/>
        </w:rPr>
        <w:fldChar w:fldCharType="begin"/>
      </w:r>
      <w:r w:rsidR="00ED6A67">
        <w:instrText xml:space="preserve"> XE "</w:instrText>
      </w:r>
      <w:r w:rsidR="00ED6A67" w:rsidRPr="00850771">
        <w:rPr>
          <w:rFonts w:ascii="Times New Roman" w:hAnsi="Times New Roman" w:cs="Times New Roman"/>
          <w:sz w:val="24"/>
          <w:szCs w:val="24"/>
        </w:rPr>
        <w:instrText>images:</w:instrText>
      </w:r>
      <w:r w:rsidR="00ED6A67" w:rsidRPr="00850771">
        <w:rPr>
          <w:lang w:val="en-CA"/>
        </w:rPr>
        <w:instrText>construction</w:instrText>
      </w:r>
      <w:r w:rsidR="00251312">
        <w:rPr>
          <w:lang w:val="en-CA"/>
        </w:rPr>
        <w:instrText xml:space="preserve"> of</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whose characters’ choice of identity is heavily influenced by significant moments </w:t>
      </w:r>
      <w:r w:rsidRPr="00A50EBD">
        <w:rPr>
          <w:rFonts w:ascii="Times New Roman" w:hAnsi="Times New Roman" w:cs="Times New Roman"/>
          <w:sz w:val="24"/>
          <w:szCs w:val="24"/>
        </w:rPr>
        <w:lastRenderedPageBreak/>
        <w:t>in history.</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As can be seen, t</w:t>
      </w:r>
      <w:r w:rsidRPr="00A50EBD">
        <w:rPr>
          <w:rFonts w:ascii="Times New Roman" w:eastAsia="Times New Roman" w:hAnsi="Times New Roman" w:cs="Times New Roman"/>
          <w:sz w:val="24"/>
          <w:szCs w:val="24"/>
        </w:rPr>
        <w:t>he mechanisms that activate one’s choice cannot be presaged, or, as Ricca Edmondson</w:t>
      </w:r>
      <w:r w:rsidR="00ED6A67">
        <w:rPr>
          <w:rFonts w:ascii="Times New Roman" w:eastAsia="Times New Roman" w:hAnsi="Times New Roman" w:cs="Times New Roman"/>
          <w:sz w:val="24"/>
          <w:szCs w:val="24"/>
        </w:rPr>
        <w:fldChar w:fldCharType="begin"/>
      </w:r>
      <w:r w:rsidR="00ED6A67">
        <w:instrText xml:space="preserve"> XE "</w:instrText>
      </w:r>
      <w:r w:rsidR="00ED6A67" w:rsidRPr="00A5121E">
        <w:rPr>
          <w:rFonts w:ascii="Times New Roman" w:eastAsia="Times New Roman" w:hAnsi="Times New Roman" w:cs="Times New Roman"/>
          <w:sz w:val="24"/>
          <w:szCs w:val="24"/>
        </w:rPr>
        <w:instrText>Edmondson, Ricca</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puts it, ‘the formation of identity cannot be predicted or controlled.’</w:t>
      </w:r>
      <w:r w:rsidRPr="00A50EBD">
        <w:rPr>
          <w:rStyle w:val="FootnoteReference"/>
          <w:rFonts w:ascii="Times New Roman" w:eastAsia="Times New Roman" w:hAnsi="Times New Roman" w:cs="Times New Roman"/>
          <w:sz w:val="24"/>
          <w:szCs w:val="24"/>
        </w:rPr>
        <w:footnoteReference w:id="706"/>
      </w:r>
      <w:r w:rsidRPr="00A50EBD">
        <w:rPr>
          <w:rFonts w:ascii="Times New Roman" w:eastAsia="Times New Roman" w:hAnsi="Times New Roman" w:cs="Times New Roman"/>
          <w:sz w:val="24"/>
          <w:szCs w:val="24"/>
        </w:rPr>
        <w:t xml:space="preserve"> In </w:t>
      </w:r>
      <w:r w:rsidR="00154FBE">
        <w:rPr>
          <w:rFonts w:ascii="Times New Roman" w:eastAsia="Times New Roman" w:hAnsi="Times New Roman" w:cs="Times New Roman"/>
          <w:sz w:val="24"/>
          <w:szCs w:val="24"/>
        </w:rPr>
        <w:t>Mullen’s</w:t>
      </w:r>
      <w:r w:rsidRPr="00A50EBD">
        <w:rPr>
          <w:rFonts w:ascii="Times New Roman" w:eastAsia="Times New Roman" w:hAnsi="Times New Roman" w:cs="Times New Roman"/>
          <w:sz w:val="24"/>
          <w:szCs w:val="24"/>
        </w:rPr>
        <w:t xml:space="preserve"> novel, while Barrett’s identity is clearly affected by his national belonging, other characters’ nationalities do not guarantee predictability of their choices of identity.</w:t>
      </w:r>
    </w:p>
    <w:p w14:paraId="463A4BEB" w14:textId="02DCB149" w:rsidR="00376D33" w:rsidRPr="00A50EBD" w:rsidRDefault="00376D33" w:rsidP="00154FBE">
      <w:pPr>
        <w:ind w:firstLine="720"/>
        <w:rPr>
          <w:rFonts w:ascii="Times New Roman" w:hAnsi="Times New Roman" w:cs="Times New Roman"/>
          <w:sz w:val="24"/>
          <w:szCs w:val="24"/>
        </w:rPr>
      </w:pPr>
      <w:bookmarkStart w:id="621" w:name="Cavendish1"/>
      <w:r w:rsidRPr="00A50EBD">
        <w:rPr>
          <w:rFonts w:ascii="Times New Roman" w:eastAsia="Times New Roman" w:hAnsi="Times New Roman" w:cs="Times New Roman"/>
          <w:sz w:val="24"/>
          <w:szCs w:val="24"/>
        </w:rPr>
        <w:t xml:space="preserve">Representative of the higher social class, ‘educated in England’ and ‘well bred’ Englishman Frederick </w:t>
      </w:r>
      <w:r w:rsidR="00ED6A67" w:rsidRPr="00A50EBD">
        <w:rPr>
          <w:rFonts w:ascii="Times New Roman" w:eastAsia="Times New Roman" w:hAnsi="Times New Roman" w:cs="Times New Roman"/>
          <w:sz w:val="24"/>
          <w:szCs w:val="24"/>
        </w:rPr>
        <w:t xml:space="preserve">Cavendish </w:t>
      </w:r>
      <w:r w:rsidRPr="00A50EBD">
        <w:rPr>
          <w:rFonts w:ascii="Times New Roman" w:eastAsia="Times New Roman" w:hAnsi="Times New Roman" w:cs="Times New Roman"/>
          <w:sz w:val="24"/>
          <w:szCs w:val="24"/>
        </w:rPr>
        <w:t>i</w:t>
      </w:r>
      <w:r w:rsidR="00DB2C7A">
        <w:rPr>
          <w:rFonts w:ascii="Times New Roman" w:eastAsia="Times New Roman" w:hAnsi="Times New Roman" w:cs="Times New Roman"/>
          <w:sz w:val="24"/>
          <w:szCs w:val="24"/>
        </w:rPr>
        <w:t xml:space="preserve">s Michael </w:t>
      </w:r>
      <w:r w:rsidR="00ED6A67">
        <w:rPr>
          <w:rFonts w:ascii="Times New Roman" w:eastAsia="Times New Roman" w:hAnsi="Times New Roman" w:cs="Times New Roman"/>
          <w:sz w:val="24"/>
          <w:szCs w:val="24"/>
        </w:rPr>
        <w:t xml:space="preserve">Barrett’s </w:t>
      </w:r>
      <w:r w:rsidR="00DB2C7A">
        <w:rPr>
          <w:rFonts w:ascii="Times New Roman" w:eastAsia="Times New Roman" w:hAnsi="Times New Roman" w:cs="Times New Roman"/>
          <w:sz w:val="24"/>
          <w:szCs w:val="24"/>
        </w:rPr>
        <w:t>best friend</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82). Having arrived in Castlebar</w:t>
      </w:r>
      <w:r w:rsidR="00ED6A67">
        <w:rPr>
          <w:rFonts w:ascii="Times New Roman" w:eastAsia="Times New Roman" w:hAnsi="Times New Roman" w:cs="Times New Roman"/>
          <w:sz w:val="24"/>
          <w:szCs w:val="24"/>
        </w:rPr>
        <w:fldChar w:fldCharType="begin"/>
      </w:r>
      <w:r w:rsidR="00ED6A67">
        <w:instrText xml:space="preserve"> XE "</w:instrText>
      </w:r>
      <w:r w:rsidR="00ED6A67" w:rsidRPr="00473DCE">
        <w:rPr>
          <w:rFonts w:ascii="Times New Roman" w:eastAsia="Times New Roman" w:hAnsi="Times New Roman" w:cs="Times New Roman"/>
          <w:i/>
          <w:iCs/>
          <w:sz w:val="24"/>
          <w:szCs w:val="24"/>
        </w:rPr>
        <w:instrText>The Hungry Land:</w:instrText>
      </w:r>
      <w:r w:rsidR="00ED6A67" w:rsidRPr="00473DCE">
        <w:instrText>Cast</w:instrText>
      </w:r>
      <w:r w:rsidR="00352F7B">
        <w:instrText>le</w:instrText>
      </w:r>
      <w:r w:rsidR="00ED6A67" w:rsidRPr="00473DCE">
        <w:instrText>bar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from England in 1820, this Protestant, ‘known to have aristocratic connections’, sets up the </w:t>
      </w:r>
      <w:r w:rsidRPr="00A50EBD">
        <w:rPr>
          <w:rFonts w:ascii="Times New Roman" w:eastAsia="Times New Roman" w:hAnsi="Times New Roman" w:cs="Times New Roman"/>
          <w:i/>
          <w:sz w:val="24"/>
          <w:szCs w:val="24"/>
        </w:rPr>
        <w:t>Connaught Telegraph</w:t>
      </w:r>
      <w:r w:rsidR="00ED6A67">
        <w:rPr>
          <w:rFonts w:ascii="Times New Roman" w:eastAsia="Times New Roman" w:hAnsi="Times New Roman" w:cs="Times New Roman"/>
          <w:i/>
          <w:sz w:val="24"/>
          <w:szCs w:val="24"/>
        </w:rPr>
        <w:fldChar w:fldCharType="begin"/>
      </w:r>
      <w:r w:rsidR="00ED6A67">
        <w:instrText xml:space="preserve"> XE "</w:instrText>
      </w:r>
      <w:r w:rsidR="00ED6A67" w:rsidRPr="00F474A9">
        <w:rPr>
          <w:i/>
          <w:iCs/>
        </w:rPr>
        <w:instrText>The Hungry Land:Connaught Telegraph, The</w:instrText>
      </w:r>
      <w:r w:rsidR="00ED6A67">
        <w:instrText xml:space="preserve">" </w:instrText>
      </w:r>
      <w:r w:rsidR="00ED6A67">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in which he publishes his ‘merciless and often libellous’ editoria</w:t>
      </w:r>
      <w:r w:rsidR="00DB2C7A">
        <w:rPr>
          <w:rFonts w:ascii="Times New Roman" w:eastAsia="Times New Roman" w:hAnsi="Times New Roman" w:cs="Times New Roman"/>
          <w:sz w:val="24"/>
          <w:szCs w:val="24"/>
        </w:rPr>
        <w:t>ls about the absentee landlords</w:t>
      </w:r>
      <w:r w:rsidR="00ED6A67">
        <w:rPr>
          <w:rFonts w:ascii="Times New Roman" w:eastAsia="Times New Roman" w:hAnsi="Times New Roman" w:cs="Times New Roman"/>
          <w:sz w:val="24"/>
          <w:szCs w:val="24"/>
        </w:rPr>
        <w:fldChar w:fldCharType="begin"/>
      </w:r>
      <w:r w:rsidR="00ED6A67">
        <w:instrText xml:space="preserve"> XE "</w:instrText>
      </w:r>
      <w:r w:rsidR="00ED6A67" w:rsidRPr="0064423D">
        <w:rPr>
          <w:rFonts w:ascii="Times New Roman" w:eastAsia="Times New Roman" w:hAnsi="Times New Roman" w:cs="Times New Roman"/>
          <w:i/>
          <w:iCs/>
          <w:sz w:val="24"/>
          <w:szCs w:val="24"/>
        </w:rPr>
        <w:instrText>The Hungry Land:</w:instrText>
      </w:r>
      <w:r w:rsidR="00ED6A67" w:rsidRPr="0064423D">
        <w:instrText>landlords, depictions of</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17). For his activity, Cavendish was even imprisoned twice in Castlebar gaol. His conscious disconnection from his class, shown in a conversation</w:t>
      </w:r>
      <w:r w:rsidR="002C508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in which Barrett points out his friend’s distinction from the Irish, presents his choice of identity as a politici</w:t>
      </w:r>
      <w:r w:rsidR="005F05BF">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ed issue:</w:t>
      </w:r>
    </w:p>
    <w:p w14:paraId="457F45A5" w14:textId="77777777" w:rsidR="00376D33" w:rsidRPr="00154FBE" w:rsidRDefault="00376D33" w:rsidP="003829D4">
      <w:pPr>
        <w:spacing w:before="200" w:line="276" w:lineRule="auto"/>
        <w:ind w:firstLine="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‘But you are British. You belong to the British earth.’</w:t>
      </w:r>
    </w:p>
    <w:p w14:paraId="3E9FAB86" w14:textId="77777777" w:rsidR="00643479" w:rsidRPr="00A50EBD" w:rsidRDefault="00376D33" w:rsidP="003829D4">
      <w:pPr>
        <w:spacing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‘I do not. I belong in Revolutionary France. I have always preached revolution.’ (</w:t>
      </w:r>
      <w:r w:rsidRPr="00154FBE">
        <w:rPr>
          <w:rFonts w:ascii="Times New Roman" w:eastAsia="Times New Roman" w:hAnsi="Times New Roman" w:cs="Times New Roman"/>
          <w:i/>
          <w:sz w:val="24"/>
          <w:szCs w:val="24"/>
        </w:rPr>
        <w:t>HL</w:t>
      </w:r>
      <w:r w:rsidR="0030566A" w:rsidRPr="00154FBE">
        <w:rPr>
          <w:rFonts w:ascii="Times New Roman" w:eastAsia="Times New Roman" w:hAnsi="Times New Roman" w:cs="Times New Roman"/>
          <w:sz w:val="24"/>
          <w:szCs w:val="24"/>
        </w:rPr>
        <w:t>:</w:t>
      </w:r>
      <w:r w:rsidR="002C5080">
        <w:rPr>
          <w:rFonts w:ascii="Times New Roman" w:eastAsia="Times New Roman" w:hAnsi="Times New Roman" w:cs="Times New Roman"/>
          <w:sz w:val="24"/>
          <w:szCs w:val="24"/>
        </w:rPr>
        <w:t> </w:t>
      </w:r>
      <w:r w:rsidRPr="00154FBE">
        <w:rPr>
          <w:rFonts w:ascii="Times New Roman" w:eastAsia="Times New Roman" w:hAnsi="Times New Roman" w:cs="Times New Roman"/>
          <w:sz w:val="24"/>
          <w:szCs w:val="24"/>
        </w:rPr>
        <w:t>15)</w:t>
      </w:r>
    </w:p>
    <w:p w14:paraId="0E8412B1" w14:textId="1F108368"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Cavendish’s rejection of his British identity, expressed by his ardent support of the Irish in their struggle</w:t>
      </w:r>
      <w:r w:rsidR="00ED6A67">
        <w:rPr>
          <w:rFonts w:ascii="Times New Roman" w:eastAsia="Times New Roman" w:hAnsi="Times New Roman" w:cs="Times New Roman"/>
          <w:sz w:val="24"/>
          <w:szCs w:val="24"/>
        </w:rPr>
        <w:fldChar w:fldCharType="begin"/>
      </w:r>
      <w:r w:rsidR="00ED6A67">
        <w:instrText xml:space="preserve"> XE "</w:instrText>
      </w:r>
      <w:r w:rsidR="00ED6A67" w:rsidRPr="001B79B8">
        <w:rPr>
          <w:rFonts w:ascii="Times New Roman" w:eastAsia="Times New Roman" w:hAnsi="Times New Roman" w:cs="Times New Roman"/>
          <w:sz w:val="24"/>
          <w:szCs w:val="24"/>
        </w:rPr>
        <w:instrText>Ireland:</w:instrText>
      </w:r>
      <w:r w:rsidR="00ED6A67" w:rsidRPr="001B79B8">
        <w:instrText>liberation, struggle for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against British rule, positions him in the group of hybrid images. Even though Barrett’s c</w:t>
      </w:r>
      <w:r w:rsidRPr="00A50EBD">
        <w:rPr>
          <w:rFonts w:ascii="Times New Roman" w:hAnsi="Times New Roman" w:cs="Times New Roman"/>
          <w:sz w:val="24"/>
          <w:szCs w:val="24"/>
        </w:rPr>
        <w:t xml:space="preserve">hoice of identity has, in the first place, </w:t>
      </w:r>
      <w:r w:rsidRPr="00A50EBD">
        <w:rPr>
          <w:rFonts w:ascii="Times New Roman" w:eastAsia="Times New Roman" w:hAnsi="Times New Roman" w:cs="Times New Roman"/>
          <w:sz w:val="24"/>
          <w:szCs w:val="24"/>
        </w:rPr>
        <w:t xml:space="preserve">materialistic purposes, unlike Cavendish’s </w:t>
      </w:r>
      <w:r w:rsidRPr="00A50EBD">
        <w:rPr>
          <w:rStyle w:val="Emphasis"/>
          <w:rFonts w:ascii="Times New Roman" w:hAnsi="Times New Roman" w:cs="Times New Roman"/>
          <w:b w:val="0"/>
          <w:sz w:val="24"/>
          <w:szCs w:val="24"/>
          <w:shd w:val="clear" w:color="auto" w:fill="FFFFFF"/>
        </w:rPr>
        <w:t>raison-d’-être</w:t>
      </w:r>
      <w:r w:rsidRPr="00A50EBD">
        <w:rPr>
          <w:rStyle w:val="Emphasis"/>
          <w:rFonts w:ascii="Times New Roman" w:hAnsi="Times New Roman" w:cs="Times New Roman"/>
          <w:b w:val="0"/>
          <w:i w:val="0"/>
          <w:sz w:val="24"/>
          <w:szCs w:val="24"/>
          <w:shd w:val="clear" w:color="auto" w:fill="FFFFFF"/>
        </w:rPr>
        <w:t>,</w:t>
      </w:r>
      <w:r w:rsidRPr="00A50EBD">
        <w:rPr>
          <w:rStyle w:val="Emphasis"/>
          <w:rFonts w:ascii="Times New Roman" w:hAnsi="Times New Roman" w:cs="Times New Roman"/>
          <w:b w:val="0"/>
          <w:sz w:val="24"/>
          <w:szCs w:val="24"/>
          <w:shd w:val="clear" w:color="auto" w:fill="FFFFFF"/>
        </w:rPr>
        <w:t xml:space="preserve"> </w:t>
      </w:r>
      <w:r w:rsidRPr="00A50EBD">
        <w:rPr>
          <w:rStyle w:val="Emphasis"/>
          <w:rFonts w:ascii="Times New Roman" w:hAnsi="Times New Roman" w:cs="Times New Roman"/>
          <w:b w:val="0"/>
          <w:i w:val="0"/>
          <w:sz w:val="24"/>
          <w:szCs w:val="24"/>
          <w:shd w:val="clear" w:color="auto" w:fill="FFFFFF"/>
        </w:rPr>
        <w:t>manifested in an</w:t>
      </w:r>
      <w:r w:rsidRPr="00A50EBD">
        <w:rPr>
          <w:rStyle w:val="Emphasis"/>
          <w:rFonts w:ascii="Times New Roman" w:hAnsi="Times New Roman" w:cs="Times New Roman"/>
          <w:sz w:val="24"/>
          <w:szCs w:val="24"/>
          <w:shd w:val="clear" w:color="auto" w:fill="FFFFFF"/>
        </w:rPr>
        <w:t xml:space="preserve"> </w:t>
      </w:r>
      <w:r w:rsidRPr="00A50EBD">
        <w:rPr>
          <w:rFonts w:ascii="Times New Roman" w:eastAsia="Times New Roman" w:hAnsi="Times New Roman" w:cs="Times New Roman"/>
          <w:sz w:val="24"/>
          <w:szCs w:val="24"/>
        </w:rPr>
        <w:t>endeavour for justice and equity, these two characters’ hybridity has similar results: it brings out their humanity, and strengthens their sympathetic attitudes and empathic identifications with those who suffer from oppression, injustice and hunger. The hybrid nature of the novel’s characters, therefore, adds to our understanding that a distinction between the Self</w:t>
      </w:r>
      <w:r w:rsidR="006A6B38">
        <w:rPr>
          <w:rFonts w:ascii="Times New Roman" w:eastAsia="Times New Roman" w:hAnsi="Times New Roman" w:cs="Times New Roman"/>
          <w:sz w:val="24"/>
          <w:szCs w:val="24"/>
        </w:rPr>
        <w:fldChar w:fldCharType="begin"/>
      </w:r>
      <w:r w:rsidR="006A6B38">
        <w:instrText xml:space="preserve"> XE "</w:instrText>
      </w:r>
      <w:r w:rsidR="006A6B38" w:rsidRPr="002E72C4">
        <w:rPr>
          <w:rFonts w:ascii="Times New Roman" w:eastAsia="Times New Roman" w:hAnsi="Times New Roman" w:cs="Times New Roman"/>
          <w:sz w:val="24"/>
          <w:szCs w:val="24"/>
        </w:rPr>
        <w:instrText>Self/Other polarity:</w:instrText>
      </w:r>
      <w:r w:rsidR="006A6B38" w:rsidRPr="002E72C4">
        <w:rPr>
          <w:lang w:val="en-CA"/>
        </w:rPr>
        <w:instrText>humanity and</w:instrText>
      </w:r>
      <w:r w:rsidR="006A6B38">
        <w:instrText xml:space="preserve">" </w:instrText>
      </w:r>
      <w:r w:rsidR="006A6B38">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the Other lies in the presence or absence of humanity.</w:t>
      </w:r>
    </w:p>
    <w:p w14:paraId="7BCDD010" w14:textId="5598CEA0" w:rsidR="00376D33" w:rsidRPr="00A50EBD" w:rsidRDefault="00376D33" w:rsidP="00154FB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Reflecting on the characters’ choices, the question, then, arises as to</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what makes Englishman Cavendish </w:t>
      </w:r>
      <w:r w:rsidR="005460BF" w:rsidRPr="00A50EBD">
        <w:rPr>
          <w:rFonts w:ascii="Times New Roman" w:eastAsia="Times New Roman" w:hAnsi="Times New Roman" w:cs="Times New Roman"/>
          <w:sz w:val="24"/>
          <w:szCs w:val="24"/>
        </w:rPr>
        <w:t>draw</w:t>
      </w:r>
      <w:r w:rsidR="00154FBE">
        <w:rPr>
          <w:rFonts w:ascii="Times New Roman" w:eastAsia="Times New Roman" w:hAnsi="Times New Roman" w:cs="Times New Roman"/>
          <w:sz w:val="24"/>
          <w:szCs w:val="24"/>
        </w:rPr>
        <w:t xml:space="preserve"> towards the Irish s</w:t>
      </w:r>
      <w:r w:rsidRPr="00A50EBD">
        <w:rPr>
          <w:rFonts w:ascii="Times New Roman" w:eastAsia="Times New Roman" w:hAnsi="Times New Roman" w:cs="Times New Roman"/>
          <w:sz w:val="24"/>
          <w:szCs w:val="24"/>
        </w:rPr>
        <w:t>elf-image, Michael Barrett rediscover his Irishness</w:t>
      </w:r>
      <w:r w:rsidR="00ED6A67">
        <w:rPr>
          <w:rFonts w:ascii="Times New Roman" w:eastAsia="Times New Roman" w:hAnsi="Times New Roman" w:cs="Times New Roman"/>
          <w:sz w:val="24"/>
          <w:szCs w:val="24"/>
        </w:rPr>
        <w:fldChar w:fldCharType="begin"/>
      </w:r>
      <w:r w:rsidR="00ED6A67">
        <w:instrText xml:space="preserve"> XE "</w:instrText>
      </w:r>
      <w:r w:rsidR="00ED6A67" w:rsidRPr="00F67621">
        <w:rPr>
          <w:rFonts w:ascii="Times New Roman" w:eastAsia="Times New Roman" w:hAnsi="Times New Roman" w:cs="Times New Roman"/>
          <w:sz w:val="24"/>
          <w:szCs w:val="24"/>
        </w:rPr>
        <w:instrText>Ireland:</w:instrText>
      </w:r>
      <w:r w:rsidR="00ED6A67" w:rsidRPr="00F67621">
        <w:instrText>Irishness and</w:instrText>
      </w:r>
      <w:r w:rsidR="00ED6A67">
        <w:instrText xml:space="preserve">" </w:instrText>
      </w:r>
      <w:r w:rsidR="00ED6A67">
        <w:rPr>
          <w:rFonts w:ascii="Times New Roman" w:eastAsia="Times New Roman" w:hAnsi="Times New Roman" w:cs="Times New Roman"/>
          <w:sz w:val="24"/>
          <w:szCs w:val="24"/>
        </w:rPr>
        <w:fldChar w:fldCharType="end"/>
      </w:r>
      <w:r w:rsidR="00E967DF">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Irishman Kenrick, discussed earlier in this part of the thesis, deviate towards the Other. Clearly, hybridity can represent opposing features, and therefore, different </w:t>
      </w:r>
      <w:r w:rsidRPr="00A50EBD">
        <w:rPr>
          <w:rFonts w:ascii="Times New Roman" w:hAnsi="Times New Roman" w:cs="Times New Roman"/>
          <w:sz w:val="24"/>
          <w:szCs w:val="24"/>
        </w:rPr>
        <w:t xml:space="preserve">meanings produced by hybridity should be considered. </w:t>
      </w:r>
      <w:r w:rsidRPr="00A50EBD">
        <w:rPr>
          <w:rFonts w:ascii="Times New Roman" w:eastAsia="Times New Roman" w:hAnsi="Times New Roman" w:cs="Times New Roman"/>
          <w:sz w:val="24"/>
          <w:szCs w:val="24"/>
        </w:rPr>
        <w:t>Irina Dzero</w:t>
      </w:r>
      <w:r w:rsidR="00ED6A67">
        <w:rPr>
          <w:rFonts w:ascii="Times New Roman" w:eastAsia="Times New Roman" w:hAnsi="Times New Roman" w:cs="Times New Roman"/>
          <w:sz w:val="24"/>
          <w:szCs w:val="24"/>
        </w:rPr>
        <w:fldChar w:fldCharType="begin"/>
      </w:r>
      <w:r w:rsidR="00ED6A67">
        <w:instrText xml:space="preserve"> XE "</w:instrText>
      </w:r>
      <w:r w:rsidR="00ED6A67" w:rsidRPr="000F5377">
        <w:rPr>
          <w:rFonts w:ascii="Times New Roman" w:eastAsia="Times New Roman" w:hAnsi="Times New Roman" w:cs="Times New Roman"/>
          <w:sz w:val="24"/>
          <w:szCs w:val="24"/>
        </w:rPr>
        <w:instrText>Dzero, Irina</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explains the development of the contrary meanings brought about by hybridity:</w:t>
      </w:r>
    </w:p>
    <w:p w14:paraId="21B3E5C2" w14:textId="30284D77" w:rsidR="00643479" w:rsidRPr="00A50EBD" w:rsidRDefault="00376D33" w:rsidP="001C516E">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 xml:space="preserve">In a general and neutral sense, hybridity designates the mutual influence and interpenetration of two cultures brought into contact through colonization. This cross-cultural exchange destabilizes the notion of identity as uniform and consistent. For partisans and critics of hybridity, this fact has positive or negative implications. Some argue that hybridity weakens personal identity [...]. Hall calls hybridity “the site of a </w:t>
      </w:r>
      <w:r w:rsidRPr="00154FBE">
        <w:rPr>
          <w:rFonts w:ascii="Times New Roman" w:eastAsia="Times New Roman" w:hAnsi="Times New Roman" w:cs="Times New Roman"/>
          <w:sz w:val="24"/>
          <w:szCs w:val="24"/>
        </w:rPr>
        <w:lastRenderedPageBreak/>
        <w:t>profound splitting and doubling” [...] Bhabha refers to this identitarian ambivalence as: “not Self</w:t>
      </w:r>
      <w:r w:rsidR="007D5860">
        <w:rPr>
          <w:rFonts w:ascii="Times New Roman" w:eastAsia="Times New Roman" w:hAnsi="Times New Roman" w:cs="Times New Roman"/>
          <w:sz w:val="24"/>
          <w:szCs w:val="24"/>
        </w:rPr>
        <w:fldChar w:fldCharType="begin"/>
      </w:r>
      <w:r w:rsidR="007D5860">
        <w:instrText xml:space="preserve"> XE "</w:instrText>
      </w:r>
      <w:r w:rsidR="007D5860" w:rsidRPr="003F4883">
        <w:rPr>
          <w:rFonts w:ascii="Times New Roman" w:eastAsia="Times New Roman" w:hAnsi="Times New Roman" w:cs="Times New Roman"/>
          <w:sz w:val="24"/>
          <w:szCs w:val="24"/>
        </w:rPr>
        <w:instrText>Self</w:instrText>
      </w:r>
      <w:r w:rsidR="007D5860">
        <w:instrText xml:space="preserve">" </w:instrText>
      </w:r>
      <w:r w:rsidR="007D5860">
        <w:rPr>
          <w:rFonts w:ascii="Times New Roman" w:eastAsia="Times New Roman" w:hAnsi="Times New Roman" w:cs="Times New Roman"/>
          <w:sz w:val="24"/>
          <w:szCs w:val="24"/>
        </w:rPr>
        <w:fldChar w:fldCharType="end"/>
      </w:r>
      <w:r w:rsidRPr="00154FBE">
        <w:rPr>
          <w:rFonts w:ascii="Times New Roman" w:eastAsia="Times New Roman" w:hAnsi="Times New Roman" w:cs="Times New Roman"/>
          <w:sz w:val="24"/>
          <w:szCs w:val="24"/>
        </w:rPr>
        <w:t xml:space="preserve"> and Other</w:t>
      </w:r>
      <w:r w:rsidR="007D5860">
        <w:rPr>
          <w:rFonts w:ascii="Times New Roman" w:eastAsia="Times New Roman" w:hAnsi="Times New Roman" w:cs="Times New Roman"/>
          <w:sz w:val="24"/>
          <w:szCs w:val="24"/>
        </w:rPr>
        <w:fldChar w:fldCharType="begin"/>
      </w:r>
      <w:r w:rsidR="007D5860">
        <w:instrText xml:space="preserve"> XE "</w:instrText>
      </w:r>
      <w:r w:rsidR="007D5860" w:rsidRPr="00631C47">
        <w:rPr>
          <w:rFonts w:ascii="Times New Roman" w:eastAsia="Times New Roman" w:hAnsi="Times New Roman" w:cs="Times New Roman"/>
          <w:sz w:val="24"/>
          <w:szCs w:val="24"/>
        </w:rPr>
        <w:instrText>Other</w:instrText>
      </w:r>
      <w:r w:rsidR="007D5860">
        <w:instrText xml:space="preserve">" </w:instrText>
      </w:r>
      <w:r w:rsidR="007D5860">
        <w:rPr>
          <w:rFonts w:ascii="Times New Roman" w:eastAsia="Times New Roman" w:hAnsi="Times New Roman" w:cs="Times New Roman"/>
          <w:sz w:val="24"/>
          <w:szCs w:val="24"/>
        </w:rPr>
        <w:fldChar w:fldCharType="end"/>
      </w:r>
      <w:r w:rsidRPr="00154FBE">
        <w:rPr>
          <w:rFonts w:ascii="Times New Roman" w:eastAsia="Times New Roman" w:hAnsi="Times New Roman" w:cs="Times New Roman"/>
          <w:sz w:val="24"/>
          <w:szCs w:val="24"/>
        </w:rPr>
        <w:t xml:space="preserve"> but the otherness of the self inscribed in the perverse palimpsest of colonial identity” [...].</w:t>
      </w:r>
      <w:r w:rsidRPr="00154FBE">
        <w:rPr>
          <w:rStyle w:val="FootnoteReference"/>
          <w:rFonts w:ascii="Times New Roman" w:eastAsia="Times New Roman" w:hAnsi="Times New Roman" w:cs="Times New Roman"/>
          <w:sz w:val="24"/>
          <w:szCs w:val="24"/>
        </w:rPr>
        <w:footnoteReference w:id="707"/>
      </w:r>
    </w:p>
    <w:p w14:paraId="0D820558" w14:textId="42B00F9C"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it can be seen that hybridity can weaken or empower the images</w:t>
      </w:r>
      <w:r w:rsidR="005460BF" w:rsidRPr="00A50EBD">
        <w:rPr>
          <w:rFonts w:ascii="Times New Roman" w:eastAsia="Times New Roman" w:hAnsi="Times New Roman" w:cs="Times New Roman"/>
          <w:sz w:val="24"/>
          <w:szCs w:val="24"/>
        </w:rPr>
        <w:t xml:space="preserve"> represented</w:t>
      </w:r>
      <w:r w:rsidRPr="00A50EBD">
        <w:rPr>
          <w:rFonts w:ascii="Times New Roman" w:eastAsia="Times New Roman" w:hAnsi="Times New Roman" w:cs="Times New Roman"/>
          <w:sz w:val="24"/>
          <w:szCs w:val="24"/>
        </w:rPr>
        <w:t>. While t</w:t>
      </w:r>
      <w:r w:rsidR="00154FBE">
        <w:rPr>
          <w:rFonts w:ascii="Times New Roman" w:eastAsia="Times New Roman" w:hAnsi="Times New Roman" w:cs="Times New Roman"/>
          <w:sz w:val="24"/>
          <w:szCs w:val="24"/>
        </w:rPr>
        <w:t>he s</w:t>
      </w:r>
      <w:r w:rsidRPr="00A50EBD">
        <w:rPr>
          <w:rFonts w:ascii="Times New Roman" w:eastAsia="Times New Roman" w:hAnsi="Times New Roman" w:cs="Times New Roman"/>
          <w:sz w:val="24"/>
          <w:szCs w:val="24"/>
        </w:rPr>
        <w:t xml:space="preserve">elf-image benefits from Barrett’s identity restitution, Cavendish’s rejection of his British identity suggests </w:t>
      </w:r>
      <w:r w:rsidR="005460BF" w:rsidRPr="00A50EBD">
        <w:rPr>
          <w:rFonts w:ascii="Times New Roman" w:eastAsia="Times New Roman" w:hAnsi="Times New Roman" w:cs="Times New Roman"/>
          <w:sz w:val="24"/>
          <w:szCs w:val="24"/>
        </w:rPr>
        <w:t>a</w:t>
      </w:r>
      <w:r w:rsidRPr="00A50EBD">
        <w:rPr>
          <w:rFonts w:ascii="Times New Roman" w:eastAsia="Times New Roman" w:hAnsi="Times New Roman" w:cs="Times New Roman"/>
          <w:sz w:val="24"/>
          <w:szCs w:val="24"/>
        </w:rPr>
        <w:t xml:space="preserve"> deficiency of the Other. Yet, essentially hybridity highlights the liquidity of images, conveying</w:t>
      </w:r>
      <w:r w:rsidRPr="00A50EBD">
        <w:rPr>
          <w:rFonts w:ascii="Times New Roman" w:hAnsi="Times New Roman" w:cs="Times New Roman"/>
          <w:sz w:val="24"/>
          <w:szCs w:val="24"/>
        </w:rPr>
        <w:t xml:space="preserve"> both positive and negative meanings. This point is evident from the portrayals of the individual </w:t>
      </w:r>
      <w:r w:rsidR="002C5080" w:rsidRPr="00A50EBD">
        <w:rPr>
          <w:rFonts w:ascii="Times New Roman" w:hAnsi="Times New Roman" w:cs="Times New Roman"/>
          <w:sz w:val="24"/>
          <w:szCs w:val="24"/>
        </w:rPr>
        <w:t>characters and</w:t>
      </w:r>
      <w:r w:rsidRPr="00A50EBD">
        <w:rPr>
          <w:rFonts w:ascii="Times New Roman" w:hAnsi="Times New Roman" w:cs="Times New Roman"/>
          <w:sz w:val="24"/>
          <w:szCs w:val="24"/>
        </w:rPr>
        <w:t xml:space="preserve"> strengthened by the collective sets of hybrid images. This is how Fallon, one of Kenrick’s</w:t>
      </w:r>
      <w:r w:rsidR="00ED6A67">
        <w:rPr>
          <w:rFonts w:ascii="Times New Roman" w:hAnsi="Times New Roman" w:cs="Times New Roman"/>
          <w:sz w:val="24"/>
          <w:szCs w:val="24"/>
        </w:rPr>
        <w:fldChar w:fldCharType="begin"/>
      </w:r>
      <w:r w:rsidR="00ED6A67">
        <w:instrText xml:space="preserve"> XE "</w:instrText>
      </w:r>
      <w:r w:rsidR="00ED6A67" w:rsidRPr="00DB422C">
        <w:rPr>
          <w:rFonts w:ascii="Times New Roman" w:hAnsi="Times New Roman" w:cs="Times New Roman"/>
          <w:i/>
          <w:iCs/>
          <w:sz w:val="24"/>
          <w:szCs w:val="24"/>
        </w:rPr>
        <w:instrText>The Hungry Land:</w:instrText>
      </w:r>
      <w:r w:rsidR="00ED6A67" w:rsidRPr="00DB422C">
        <w:instrText>Dick Kenrick (character)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 characteri</w:t>
      </w:r>
      <w:r w:rsidR="009D7F49">
        <w:rPr>
          <w:rFonts w:ascii="Times New Roman" w:hAnsi="Times New Roman" w:cs="Times New Roman"/>
          <w:sz w:val="24"/>
          <w:szCs w:val="24"/>
        </w:rPr>
        <w:t>s</w:t>
      </w:r>
      <w:r w:rsidRPr="00A50EBD">
        <w:rPr>
          <w:rFonts w:ascii="Times New Roman" w:hAnsi="Times New Roman" w:cs="Times New Roman"/>
          <w:sz w:val="24"/>
          <w:szCs w:val="24"/>
        </w:rPr>
        <w:t>es the police: ‘black well-fed bastards’, ‘the Queen’s men they are, castrated Irishmen every one of them’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88). Irish soldiers serving the English crown are depicted with a note of understanding: </w:t>
      </w:r>
      <w:r w:rsidRPr="00A50EBD">
        <w:rPr>
          <w:rFonts w:ascii="Times New Roman" w:eastAsia="Times New Roman" w:hAnsi="Times New Roman" w:cs="Times New Roman"/>
          <w:sz w:val="24"/>
          <w:szCs w:val="24"/>
        </w:rPr>
        <w:t>‘They are neither English nor Irish, [...], but royal fodder marked to march into battle at the behest of the Queen.’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160)</w:t>
      </w:r>
      <w:r w:rsidRPr="00A50EBD">
        <w:rPr>
          <w:rFonts w:ascii="Times New Roman" w:eastAsia="Times New Roman" w:hAnsi="Times New Roman" w:cs="Times New Roman"/>
          <w:sz w:val="24"/>
          <w:szCs w:val="24"/>
        </w:rPr>
        <w:t xml:space="preserve"> Notably, the reasons for the soldiers staying in</w:t>
      </w:r>
      <w:r w:rsidR="00736F6A" w:rsidRPr="00A50EBD">
        <w:rPr>
          <w:rFonts w:ascii="Times New Roman" w:eastAsia="Times New Roman" w:hAnsi="Times New Roman" w:cs="Times New Roman"/>
          <w:sz w:val="24"/>
          <w:szCs w:val="24"/>
        </w:rPr>
        <w:t xml:space="preserve"> the British army are economic:</w:t>
      </w:r>
      <w:r w:rsidR="00ED6A67">
        <w:rPr>
          <w:rFonts w:ascii="Times New Roman" w:eastAsia="Times New Roman" w:hAnsi="Times New Roman" w:cs="Times New Roman"/>
          <w:sz w:val="24"/>
          <w:szCs w:val="24"/>
        </w:rPr>
        <w:fldChar w:fldCharType="begin"/>
      </w:r>
      <w:r w:rsidR="00ED6A67">
        <w:instrText xml:space="preserve"> XE "</w:instrText>
      </w:r>
      <w:r w:rsidR="00ED6A67" w:rsidRPr="00821F2D">
        <w:rPr>
          <w:i/>
          <w:iCs/>
        </w:rPr>
        <w:instrText>The Hungry Land:</w:instrText>
      </w:r>
      <w:r w:rsidR="00ED6A67" w:rsidRPr="00821F2D">
        <w:instrText>Frederick Cavendish (character)</w:instrText>
      </w:r>
      <w:r w:rsidR="00ED6A67">
        <w:instrText xml:space="preserve">" \r "Cavendish1" </w:instrText>
      </w:r>
      <w:r w:rsidR="00ED6A67">
        <w:rPr>
          <w:rFonts w:ascii="Times New Roman" w:eastAsia="Times New Roman" w:hAnsi="Times New Roman" w:cs="Times New Roman"/>
          <w:sz w:val="24"/>
          <w:szCs w:val="24"/>
        </w:rPr>
        <w:fldChar w:fldCharType="end"/>
      </w:r>
      <w:r w:rsidR="00ED6A67">
        <w:rPr>
          <w:rFonts w:ascii="Times New Roman" w:eastAsia="Times New Roman" w:hAnsi="Times New Roman" w:cs="Times New Roman"/>
          <w:sz w:val="24"/>
          <w:szCs w:val="24"/>
        </w:rPr>
        <w:fldChar w:fldCharType="begin"/>
      </w:r>
      <w:r w:rsidR="00ED6A67">
        <w:instrText xml:space="preserve"> XE "</w:instrText>
      </w:r>
      <w:r w:rsidR="00ED6A67" w:rsidRPr="00BF40DF">
        <w:instrText>Britain:Britishness, rejection of</w:instrText>
      </w:r>
      <w:r w:rsidR="00ED6A67">
        <w:instrText xml:space="preserve">" \r "Cavendish1" </w:instrText>
      </w:r>
      <w:r w:rsidR="00ED6A67">
        <w:rPr>
          <w:rFonts w:ascii="Times New Roman" w:eastAsia="Times New Roman" w:hAnsi="Times New Roman" w:cs="Times New Roman"/>
          <w:sz w:val="24"/>
          <w:szCs w:val="24"/>
        </w:rPr>
        <w:fldChar w:fldCharType="end"/>
      </w:r>
    </w:p>
    <w:bookmarkEnd w:id="621"/>
    <w:p w14:paraId="5013A77B" w14:textId="77777777"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The boys would have deserted, but where would they go? They have signed up for the duration and they feel that the famine is about to strike. Better be up in the barracks than out in a scut of a shelter. (</w:t>
      </w:r>
      <w:r w:rsidRPr="00154FBE">
        <w:rPr>
          <w:rFonts w:ascii="Times New Roman" w:eastAsia="Times New Roman" w:hAnsi="Times New Roman" w:cs="Times New Roman"/>
          <w:i/>
          <w:sz w:val="24"/>
          <w:szCs w:val="24"/>
        </w:rPr>
        <w:t>HL</w:t>
      </w:r>
      <w:r w:rsidR="00736F6A" w:rsidRPr="00154FBE">
        <w:rPr>
          <w:rFonts w:ascii="Times New Roman" w:eastAsia="Times New Roman" w:hAnsi="Times New Roman" w:cs="Times New Roman"/>
          <w:sz w:val="24"/>
          <w:szCs w:val="24"/>
        </w:rPr>
        <w:t>: 167)</w:t>
      </w:r>
    </w:p>
    <w:p w14:paraId="1D0D0176" w14:textId="27D5E867" w:rsidR="00376D33" w:rsidRPr="00A50EBD" w:rsidRDefault="00376D33" w:rsidP="00A50EBD">
      <w:pPr>
        <w:rPr>
          <w:rFonts w:ascii="Times New Roman" w:hAnsi="Times New Roman" w:cs="Times New Roman"/>
          <w:sz w:val="24"/>
          <w:szCs w:val="24"/>
          <w:shd w:val="clear" w:color="auto" w:fill="FFFFFF"/>
        </w:rPr>
      </w:pPr>
      <w:bookmarkStart w:id="622" w:name="merchants"/>
      <w:r w:rsidRPr="00A50EBD">
        <w:rPr>
          <w:rFonts w:ascii="Times New Roman" w:eastAsia="Times New Roman" w:hAnsi="Times New Roman" w:cs="Times New Roman"/>
          <w:sz w:val="24"/>
          <w:szCs w:val="24"/>
        </w:rPr>
        <w:t>This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quotation </w:t>
      </w:r>
      <w:r w:rsidR="005460BF" w:rsidRPr="00A50EBD">
        <w:rPr>
          <w:rFonts w:ascii="Times New Roman" w:eastAsia="Times New Roman" w:hAnsi="Times New Roman" w:cs="Times New Roman"/>
          <w:sz w:val="24"/>
          <w:szCs w:val="24"/>
        </w:rPr>
        <w:t>provides an explanation for such a choice</w:t>
      </w:r>
      <w:r w:rsidRPr="00A50EBD">
        <w:rPr>
          <w:rFonts w:ascii="Times New Roman" w:eastAsia="Times New Roman" w:hAnsi="Times New Roman" w:cs="Times New Roman"/>
          <w:sz w:val="24"/>
          <w:szCs w:val="24"/>
        </w:rPr>
        <w:t xml:space="preserve">, and in this way, the negative meaning of those who serve the enemy is toned down. Another group of hybrid characters are merchants, whose </w:t>
      </w:r>
      <w:bookmarkStart w:id="623" w:name="Otherness2"/>
      <w:r w:rsidRPr="00A50EBD">
        <w:rPr>
          <w:rFonts w:ascii="Times New Roman" w:eastAsia="Times New Roman" w:hAnsi="Times New Roman" w:cs="Times New Roman"/>
          <w:sz w:val="24"/>
          <w:szCs w:val="24"/>
        </w:rPr>
        <w:t>Otherness stems from their wealth. They are mentioned in an ultimately negative light throughout the novel: as ‘a plague upon the backs of the people’, and those who ‘will bleed every penny from the peasantry’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270). </w:t>
      </w:r>
      <w:bookmarkStart w:id="624" w:name="_Hlk7623189"/>
      <w:bookmarkStart w:id="625" w:name="_Hlk7623009"/>
      <w:r w:rsidRPr="00A50EBD">
        <w:rPr>
          <w:rFonts w:ascii="Times New Roman" w:eastAsia="Times New Roman" w:hAnsi="Times New Roman" w:cs="Times New Roman"/>
          <w:sz w:val="24"/>
          <w:szCs w:val="24"/>
        </w:rPr>
        <w:t xml:space="preserve">Michael Barrett knows them well, as he </w:t>
      </w:r>
      <w:r w:rsidR="005460BF" w:rsidRPr="00A50EBD">
        <w:rPr>
          <w:rFonts w:ascii="Times New Roman" w:eastAsia="Times New Roman" w:hAnsi="Times New Roman" w:cs="Times New Roman"/>
          <w:sz w:val="24"/>
          <w:szCs w:val="24"/>
        </w:rPr>
        <w:t xml:space="preserve">is </w:t>
      </w:r>
      <w:r w:rsidR="002C5080" w:rsidRPr="003A244D">
        <w:rPr>
          <w:rFonts w:ascii="Times New Roman" w:eastAsia="Times New Roman" w:hAnsi="Times New Roman" w:cs="Times New Roman"/>
          <w:sz w:val="24"/>
          <w:szCs w:val="24"/>
        </w:rPr>
        <w:t>acquainted</w:t>
      </w:r>
      <w:r w:rsidR="002C5080">
        <w:rPr>
          <w:rFonts w:ascii="Times New Roman" w:eastAsia="Times New Roman" w:hAnsi="Times New Roman" w:cs="Times New Roman"/>
          <w:sz w:val="24"/>
          <w:szCs w:val="24"/>
        </w:rPr>
        <w:t xml:space="preserve"> </w:t>
      </w:r>
      <w:r w:rsidR="005460BF" w:rsidRPr="00A50EBD">
        <w:rPr>
          <w:rFonts w:ascii="Times New Roman" w:eastAsia="Times New Roman" w:hAnsi="Times New Roman" w:cs="Times New Roman"/>
          <w:sz w:val="24"/>
          <w:szCs w:val="24"/>
        </w:rPr>
        <w:t>with</w:t>
      </w:r>
      <w:r w:rsidRPr="00A50EBD">
        <w:rPr>
          <w:rFonts w:ascii="Times New Roman" w:eastAsia="Times New Roman" w:hAnsi="Times New Roman" w:cs="Times New Roman"/>
          <w:sz w:val="24"/>
          <w:szCs w:val="24"/>
        </w:rPr>
        <w:t xml:space="preserve"> the </w:t>
      </w:r>
      <w:r w:rsidR="009D7F49" w:rsidRPr="00A50EBD">
        <w:rPr>
          <w:rFonts w:ascii="Times New Roman" w:eastAsia="Times New Roman" w:hAnsi="Times New Roman" w:cs="Times New Roman"/>
          <w:sz w:val="24"/>
          <w:szCs w:val="24"/>
        </w:rPr>
        <w:t>system,</w:t>
      </w:r>
      <w:r w:rsidR="00AF55D1">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they are part of:</w:t>
      </w:r>
    </w:p>
    <w:bookmarkEnd w:id="624"/>
    <w:p w14:paraId="16FDD54D" w14:textId="62E4B70B"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E60DAA">
        <w:rPr>
          <w:rFonts w:ascii="Times New Roman" w:eastAsia="Times New Roman" w:hAnsi="Times New Roman" w:cs="Times New Roman"/>
          <w:sz w:val="24"/>
          <w:szCs w:val="24"/>
        </w:rPr>
        <w:t>He was familiar with the merchant class. They followed the English customs, spoke like Englishmen, had their daughters play pianos, and sent them on visits to London, the centre of the Empire. They lived in the towns, kept their own company and looked upon the peasants as vermin. (</w:t>
      </w:r>
      <w:r w:rsidRPr="00E60DAA">
        <w:rPr>
          <w:rFonts w:ascii="Times New Roman" w:eastAsia="Times New Roman" w:hAnsi="Times New Roman" w:cs="Times New Roman"/>
          <w:i/>
          <w:sz w:val="24"/>
          <w:szCs w:val="24"/>
        </w:rPr>
        <w:t>ibid</w:t>
      </w:r>
      <w:r w:rsidRPr="00E60DAA">
        <w:rPr>
          <w:rFonts w:ascii="Times New Roman" w:eastAsia="Times New Roman" w:hAnsi="Times New Roman" w:cs="Times New Roman"/>
          <w:sz w:val="24"/>
          <w:szCs w:val="24"/>
        </w:rPr>
        <w:t>.)</w:t>
      </w:r>
      <w:r w:rsidR="00ED6A67">
        <w:rPr>
          <w:rFonts w:ascii="Times New Roman" w:eastAsia="Times New Roman" w:hAnsi="Times New Roman" w:cs="Times New Roman"/>
          <w:sz w:val="24"/>
          <w:szCs w:val="24"/>
        </w:rPr>
        <w:fldChar w:fldCharType="begin"/>
      </w:r>
      <w:r w:rsidR="00ED6A67">
        <w:instrText xml:space="preserve"> XE "</w:instrText>
      </w:r>
      <w:r w:rsidR="00ED6A67" w:rsidRPr="006340E3">
        <w:rPr>
          <w:i/>
          <w:iCs/>
        </w:rPr>
        <w:instrText>The Hungry Land:</w:instrText>
      </w:r>
      <w:r w:rsidR="00ED6A67" w:rsidRPr="006340E3">
        <w:instrText>Michael Barrett (character)</w:instrText>
      </w:r>
      <w:r w:rsidR="00ED6A67">
        <w:instrText xml:space="preserve">" \r "MichaelBarrett2" </w:instrText>
      </w:r>
      <w:r w:rsidR="00ED6A67">
        <w:rPr>
          <w:rFonts w:ascii="Times New Roman" w:eastAsia="Times New Roman" w:hAnsi="Times New Roman" w:cs="Times New Roman"/>
          <w:sz w:val="24"/>
          <w:szCs w:val="24"/>
        </w:rPr>
        <w:fldChar w:fldCharType="end"/>
      </w:r>
    </w:p>
    <w:bookmarkEnd w:id="620"/>
    <w:bookmarkEnd w:id="625"/>
    <w:p w14:paraId="22EC9EC0" w14:textId="7351E548" w:rsidR="00376D33" w:rsidRPr="00A50EBD" w:rsidRDefault="00376D33" w:rsidP="00A50EBD">
      <w:pPr>
        <w:rPr>
          <w:rFonts w:ascii="Times New Roman" w:hAnsi="Times New Roman" w:cs="Times New Roman"/>
          <w:sz w:val="24"/>
          <w:szCs w:val="24"/>
        </w:rPr>
      </w:pPr>
      <w:r w:rsidRPr="00465A36">
        <w:rPr>
          <w:rFonts w:ascii="Times New Roman" w:hAnsi="Times New Roman" w:cs="Times New Roman"/>
          <w:sz w:val="24"/>
          <w:szCs w:val="24"/>
        </w:rPr>
        <w:t>In the context of the impoverishment and oppression of the Irish, this characteristic is manifest of the damaging British system.</w:t>
      </w:r>
      <w:r w:rsidRPr="00A50EBD">
        <w:rPr>
          <w:rFonts w:ascii="Times New Roman" w:hAnsi="Times New Roman" w:cs="Times New Roman"/>
          <w:sz w:val="24"/>
          <w:szCs w:val="24"/>
        </w:rPr>
        <w:t xml:space="preserve"> From Myles’</w:t>
      </w:r>
      <w:r w:rsidR="00ED6A67">
        <w:rPr>
          <w:rFonts w:ascii="Times New Roman" w:hAnsi="Times New Roman" w:cs="Times New Roman"/>
          <w:sz w:val="24"/>
          <w:szCs w:val="24"/>
        </w:rPr>
        <w:fldChar w:fldCharType="begin"/>
      </w:r>
      <w:r w:rsidR="00ED6A67">
        <w:instrText xml:space="preserve"> XE "</w:instrText>
      </w:r>
      <w:r w:rsidR="00ED6A67" w:rsidRPr="005818F4">
        <w:rPr>
          <w:rFonts w:ascii="Times New Roman" w:hAnsi="Times New Roman" w:cs="Times New Roman"/>
          <w:i/>
          <w:iCs/>
          <w:sz w:val="24"/>
          <w:szCs w:val="24"/>
        </w:rPr>
        <w:instrText>The Hungry Land:</w:instrText>
      </w:r>
      <w:r w:rsidR="00ED6A67" w:rsidRPr="005818F4">
        <w:instrText>Myles Prendergast (character)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reflection, the merchants’ hybridity comes into view as its lynchpin: ‘The power was in the towns; the middle class belonged to the British culture, and it gave them cohesion.’ (</w:t>
      </w:r>
      <w:r w:rsidRPr="00A50EBD">
        <w:rPr>
          <w:rFonts w:ascii="Times New Roman" w:hAnsi="Times New Roman" w:cs="Times New Roman"/>
          <w:i/>
          <w:sz w:val="24"/>
          <w:szCs w:val="24"/>
        </w:rPr>
        <w:t>HL</w:t>
      </w:r>
      <w:r w:rsidR="00DB2C7A">
        <w:rPr>
          <w:rFonts w:ascii="Times New Roman" w:hAnsi="Times New Roman" w:cs="Times New Roman"/>
          <w:sz w:val="24"/>
          <w:szCs w:val="24"/>
        </w:rPr>
        <w:t xml:space="preserve">: 300) </w:t>
      </w:r>
      <w:r w:rsidRPr="00A50EBD">
        <w:rPr>
          <w:rFonts w:ascii="Times New Roman" w:hAnsi="Times New Roman" w:cs="Times New Roman"/>
          <w:sz w:val="24"/>
          <w:szCs w:val="24"/>
        </w:rPr>
        <w:t xml:space="preserve">The interconnectedness of power and identity, emanating from this quotation, corroborates </w:t>
      </w:r>
      <w:r w:rsidR="005460B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Foucaldian</w:t>
      </w:r>
      <w:r w:rsidR="00ED6A67">
        <w:rPr>
          <w:rFonts w:ascii="Times New Roman" w:hAnsi="Times New Roman" w:cs="Times New Roman"/>
          <w:sz w:val="24"/>
          <w:szCs w:val="24"/>
        </w:rPr>
        <w:fldChar w:fldCharType="begin"/>
      </w:r>
      <w:r w:rsidR="00ED6A67">
        <w:instrText xml:space="preserve"> XE "</w:instrText>
      </w:r>
      <w:r w:rsidR="00ED6A67" w:rsidRPr="005E2D65">
        <w:rPr>
          <w:rFonts w:ascii="Times New Roman" w:hAnsi="Times New Roman" w:cs="Times New Roman"/>
          <w:sz w:val="24"/>
          <w:szCs w:val="24"/>
        </w:rPr>
        <w:instrText>Foucault, Michel</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tenet extended by Denis Sindic</w:t>
      </w:r>
      <w:r w:rsidR="00ED6A67">
        <w:rPr>
          <w:rFonts w:ascii="Times New Roman" w:hAnsi="Times New Roman" w:cs="Times New Roman"/>
          <w:sz w:val="24"/>
          <w:szCs w:val="24"/>
        </w:rPr>
        <w:fldChar w:fldCharType="begin"/>
      </w:r>
      <w:r w:rsidR="00ED6A67">
        <w:instrText xml:space="preserve"> XE "</w:instrText>
      </w:r>
      <w:r w:rsidR="00ED6A67" w:rsidRPr="00904E58">
        <w:rPr>
          <w:rFonts w:ascii="Times New Roman" w:hAnsi="Times New Roman" w:cs="Times New Roman"/>
          <w:sz w:val="24"/>
          <w:szCs w:val="24"/>
        </w:rPr>
        <w:instrText>Sindic, Denis</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w:t>
      </w:r>
      <w:r w:rsidRPr="00A50EBD">
        <w:rPr>
          <w:rFonts w:ascii="Times New Roman" w:hAnsi="Times New Roman" w:cs="Times New Roman"/>
          <w:sz w:val="24"/>
          <w:szCs w:val="24"/>
        </w:rPr>
        <w:lastRenderedPageBreak/>
        <w:t>‘there is no identity without power — and the reverse could also be advocated.’</w:t>
      </w:r>
      <w:r w:rsidRPr="00A50EBD">
        <w:rPr>
          <w:rStyle w:val="FootnoteReference"/>
          <w:rFonts w:ascii="Times New Roman" w:hAnsi="Times New Roman" w:cs="Times New Roman"/>
          <w:sz w:val="24"/>
          <w:szCs w:val="24"/>
        </w:rPr>
        <w:footnoteReference w:id="708"/>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merchants’ position makes them tilt towards the Other</w:t>
      </w:r>
      <w:r w:rsidR="00ED6A67">
        <w:rPr>
          <w:rFonts w:ascii="Times New Roman" w:hAnsi="Times New Roman" w:cs="Times New Roman"/>
          <w:sz w:val="24"/>
          <w:szCs w:val="24"/>
        </w:rPr>
        <w:fldChar w:fldCharType="begin"/>
      </w:r>
      <w:r w:rsidR="00ED6A67">
        <w:instrText xml:space="preserve"> XE "</w:instrText>
      </w:r>
      <w:r w:rsidR="00ED6A67" w:rsidRPr="00AD29C1">
        <w:rPr>
          <w:rFonts w:ascii="Times New Roman" w:hAnsi="Times New Roman" w:cs="Times New Roman"/>
          <w:sz w:val="24"/>
          <w:szCs w:val="24"/>
        </w:rPr>
        <w:instrText>Other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bringing to our attention that most of the novel’s characters belonging to this group of images are not English. Their efforts to achieve financial security and wealth show that at the core of </w:t>
      </w:r>
      <w:r w:rsidRPr="00A50EBD">
        <w:rPr>
          <w:rFonts w:ascii="Times New Roman" w:eastAsia="Times New Roman" w:hAnsi="Times New Roman" w:cs="Times New Roman"/>
          <w:sz w:val="24"/>
          <w:szCs w:val="24"/>
        </w:rPr>
        <w:t>the formation of their Otherness lie eco</w:t>
      </w:r>
      <w:r w:rsidR="00E60DAA">
        <w:rPr>
          <w:rFonts w:ascii="Times New Roman" w:eastAsia="Times New Roman" w:hAnsi="Times New Roman" w:cs="Times New Roman"/>
          <w:sz w:val="24"/>
          <w:szCs w:val="24"/>
        </w:rPr>
        <w:t>nomic reasons:</w:t>
      </w:r>
    </w:p>
    <w:p w14:paraId="6A92F2EE" w14:textId="0D9CCC3D" w:rsidR="00643479" w:rsidRPr="00A50EBD" w:rsidRDefault="00376D33" w:rsidP="003829D4">
      <w:pPr>
        <w:spacing w:before="200" w:after="200" w:line="276" w:lineRule="auto"/>
        <w:ind w:left="720"/>
        <w:rPr>
          <w:rFonts w:ascii="Times New Roman" w:hAnsi="Times New Roman" w:cs="Times New Roman"/>
          <w:sz w:val="24"/>
          <w:szCs w:val="24"/>
        </w:rPr>
      </w:pPr>
      <w:r w:rsidRPr="00E60DAA">
        <w:rPr>
          <w:rFonts w:ascii="Times New Roman" w:hAnsi="Times New Roman" w:cs="Times New Roman"/>
          <w:sz w:val="24"/>
          <w:szCs w:val="24"/>
        </w:rPr>
        <w:t>The landlords’ agents and the gombeen men grew strong. They were middlemen, rapacious and cruel, and the peasants trembled at their names, for they held power over life and death. They could raise the rents at a whim; they could destroy the cabins and throw the peasants on to the roads. (</w:t>
      </w:r>
      <w:r w:rsidRPr="00E60DAA">
        <w:rPr>
          <w:rFonts w:ascii="Times New Roman" w:hAnsi="Times New Roman" w:cs="Times New Roman"/>
          <w:i/>
          <w:sz w:val="24"/>
          <w:szCs w:val="24"/>
        </w:rPr>
        <w:t>HL</w:t>
      </w:r>
      <w:r w:rsidRPr="00E60DAA">
        <w:rPr>
          <w:rFonts w:ascii="Times New Roman" w:hAnsi="Times New Roman" w:cs="Times New Roman"/>
          <w:sz w:val="24"/>
          <w:szCs w:val="24"/>
        </w:rPr>
        <w:t>: 9)</w:t>
      </w:r>
      <w:r w:rsidR="00ED6A67">
        <w:rPr>
          <w:rFonts w:ascii="Times New Roman" w:hAnsi="Times New Roman" w:cs="Times New Roman"/>
          <w:sz w:val="24"/>
          <w:szCs w:val="24"/>
        </w:rPr>
        <w:fldChar w:fldCharType="begin"/>
      </w:r>
      <w:r w:rsidR="00ED6A67">
        <w:instrText xml:space="preserve"> XE "</w:instrText>
      </w:r>
      <w:r w:rsidR="00ED6A67" w:rsidRPr="004551D7">
        <w:instrText>Otherness:wealth and</w:instrText>
      </w:r>
      <w:r w:rsidR="00ED6A67">
        <w:instrText xml:space="preserve">" \r "Otherness2" </w:instrText>
      </w:r>
      <w:r w:rsidR="00ED6A67">
        <w:rPr>
          <w:rFonts w:ascii="Times New Roman" w:hAnsi="Times New Roman" w:cs="Times New Roman"/>
          <w:sz w:val="24"/>
          <w:szCs w:val="24"/>
        </w:rPr>
        <w:fldChar w:fldCharType="end"/>
      </w:r>
    </w:p>
    <w:p w14:paraId="227E83BB" w14:textId="334C61B3" w:rsidR="0030566A" w:rsidRPr="00A50EBD" w:rsidRDefault="00A8626D" w:rsidP="00A50EBD">
      <w:pPr>
        <w:rPr>
          <w:rFonts w:ascii="Times New Roman" w:hAnsi="Times New Roman" w:cs="Times New Roman"/>
          <w:sz w:val="24"/>
          <w:szCs w:val="24"/>
        </w:rPr>
      </w:pPr>
      <w:bookmarkStart w:id="626" w:name="_Hlk7642727"/>
      <w:bookmarkEnd w:id="623"/>
      <w:r w:rsidRPr="00465A36">
        <w:rPr>
          <w:rFonts w:ascii="Times New Roman" w:hAnsi="Times New Roman" w:cs="Times New Roman"/>
          <w:sz w:val="24"/>
          <w:szCs w:val="24"/>
        </w:rPr>
        <w:t>Memmi</w:t>
      </w:r>
      <w:r w:rsidR="00ED6A67">
        <w:rPr>
          <w:rFonts w:ascii="Times New Roman" w:hAnsi="Times New Roman" w:cs="Times New Roman"/>
          <w:sz w:val="24"/>
          <w:szCs w:val="24"/>
        </w:rPr>
        <w:fldChar w:fldCharType="begin"/>
      </w:r>
      <w:r w:rsidR="00ED6A67">
        <w:instrText xml:space="preserve"> XE "</w:instrText>
      </w:r>
      <w:r w:rsidR="00ED6A67" w:rsidRPr="009D4C44">
        <w:rPr>
          <w:rFonts w:ascii="Times New Roman" w:hAnsi="Times New Roman" w:cs="Times New Roman"/>
          <w:sz w:val="24"/>
          <w:szCs w:val="24"/>
        </w:rPr>
        <w:instrText>Memmi, Albert</w:instrText>
      </w:r>
      <w:r w:rsidR="00ED6A67">
        <w:instrText xml:space="preserve">" </w:instrText>
      </w:r>
      <w:r w:rsidR="00ED6A67">
        <w:rPr>
          <w:rFonts w:ascii="Times New Roman" w:hAnsi="Times New Roman" w:cs="Times New Roman"/>
          <w:sz w:val="24"/>
          <w:szCs w:val="24"/>
        </w:rPr>
        <w:fldChar w:fldCharType="end"/>
      </w:r>
      <w:r w:rsidRPr="00465A36">
        <w:rPr>
          <w:rFonts w:ascii="Times New Roman" w:hAnsi="Times New Roman" w:cs="Times New Roman"/>
          <w:sz w:val="24"/>
          <w:szCs w:val="24"/>
        </w:rPr>
        <w:t xml:space="preserve"> also refers to </w:t>
      </w:r>
      <w:r w:rsidR="00465A36" w:rsidRPr="00465A36">
        <w:rPr>
          <w:rFonts w:ascii="Times New Roman" w:hAnsi="Times New Roman" w:cs="Times New Roman"/>
          <w:sz w:val="24"/>
          <w:szCs w:val="24"/>
        </w:rPr>
        <w:t xml:space="preserve">the </w:t>
      </w:r>
      <w:r w:rsidRPr="00465A36">
        <w:rPr>
          <w:rFonts w:ascii="Times New Roman" w:hAnsi="Times New Roman" w:cs="Times New Roman"/>
          <w:sz w:val="24"/>
          <w:szCs w:val="24"/>
        </w:rPr>
        <w:t>economic advantages of colonialism:</w:t>
      </w:r>
      <w:r w:rsidRPr="00A8626D">
        <w:rPr>
          <w:rFonts w:ascii="Times New Roman" w:hAnsi="Times New Roman" w:cs="Times New Roman"/>
          <w:sz w:val="24"/>
          <w:szCs w:val="24"/>
        </w:rPr>
        <w:t xml:space="preserve"> </w:t>
      </w:r>
      <w:r w:rsidR="00376D33" w:rsidRPr="00A50EBD">
        <w:rPr>
          <w:rFonts w:ascii="Times New Roman" w:hAnsi="Times New Roman" w:cs="Times New Roman"/>
          <w:sz w:val="24"/>
          <w:szCs w:val="24"/>
        </w:rPr>
        <w:t>‘the idea of privilege is at the heart of</w:t>
      </w:r>
      <w:r w:rsidR="00376D33" w:rsidRPr="00A50EBD">
        <w:rPr>
          <w:rFonts w:ascii="Times New Roman" w:hAnsi="Times New Roman" w:cs="Times New Roman"/>
          <w:color w:val="FF0000"/>
          <w:sz w:val="24"/>
          <w:szCs w:val="24"/>
        </w:rPr>
        <w:t xml:space="preserve"> </w:t>
      </w:r>
      <w:r w:rsidR="00376D33" w:rsidRPr="00A50EBD">
        <w:rPr>
          <w:rFonts w:ascii="Times New Roman" w:hAnsi="Times New Roman" w:cs="Times New Roman"/>
          <w:sz w:val="24"/>
          <w:szCs w:val="24"/>
        </w:rPr>
        <w:t>the colonial relationship — and that privilege is undoubtedly economic</w:t>
      </w:r>
      <w:bookmarkEnd w:id="626"/>
      <w:r w:rsidR="00376D33" w:rsidRPr="00A50EBD">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709"/>
      </w:r>
      <w:r w:rsidR="00376D33" w:rsidRPr="00A50EBD">
        <w:rPr>
          <w:rFonts w:ascii="Times New Roman" w:hAnsi="Times New Roman" w:cs="Times New Roman"/>
          <w:sz w:val="24"/>
          <w:szCs w:val="24"/>
        </w:rPr>
        <w:t xml:space="preserve"> With the consideration that identity is ‘primarily a psychological construct’ whereas power is ‘primarily a political concept’,</w:t>
      </w:r>
      <w:r w:rsidR="00376D33" w:rsidRPr="00A50EBD">
        <w:rPr>
          <w:rStyle w:val="FootnoteReference"/>
          <w:rFonts w:ascii="Times New Roman" w:hAnsi="Times New Roman" w:cs="Times New Roman"/>
          <w:sz w:val="24"/>
          <w:szCs w:val="24"/>
        </w:rPr>
        <w:footnoteReference w:id="710"/>
      </w:r>
      <w:r w:rsidR="00376D33" w:rsidRPr="00A50EBD">
        <w:rPr>
          <w:rFonts w:ascii="Times New Roman" w:hAnsi="Times New Roman" w:cs="Times New Roman"/>
          <w:sz w:val="24"/>
          <w:szCs w:val="24"/>
        </w:rPr>
        <w:t xml:space="preserve"> the merchants’ position shows </w:t>
      </w:r>
      <w:r w:rsidR="005460BF" w:rsidRPr="00A50EBD">
        <w:rPr>
          <w:rFonts w:ascii="Times New Roman" w:hAnsi="Times New Roman" w:cs="Times New Roman"/>
          <w:sz w:val="24"/>
          <w:szCs w:val="24"/>
        </w:rPr>
        <w:t xml:space="preserve">the </w:t>
      </w:r>
      <w:r w:rsidR="00376D33" w:rsidRPr="00A50EBD">
        <w:rPr>
          <w:rFonts w:ascii="Times New Roman" w:hAnsi="Times New Roman" w:cs="Times New Roman"/>
          <w:sz w:val="24"/>
          <w:szCs w:val="24"/>
        </w:rPr>
        <w:t>ways in which psychology of identity interacts with the politica</w:t>
      </w:r>
      <w:r w:rsidR="00736F6A" w:rsidRPr="00A50EBD">
        <w:rPr>
          <w:rFonts w:ascii="Times New Roman" w:hAnsi="Times New Roman" w:cs="Times New Roman"/>
          <w:sz w:val="24"/>
          <w:szCs w:val="24"/>
        </w:rPr>
        <w:t>l dynamics of power.</w:t>
      </w:r>
      <w:r w:rsidR="00ED6A67">
        <w:rPr>
          <w:rFonts w:ascii="Times New Roman" w:hAnsi="Times New Roman" w:cs="Times New Roman"/>
          <w:sz w:val="24"/>
          <w:szCs w:val="24"/>
        </w:rPr>
        <w:fldChar w:fldCharType="begin"/>
      </w:r>
      <w:r w:rsidR="00ED6A67">
        <w:instrText xml:space="preserve"> XE "</w:instrText>
      </w:r>
      <w:r w:rsidR="00ED6A67" w:rsidRPr="0010490B">
        <w:rPr>
          <w:i/>
          <w:iCs/>
        </w:rPr>
        <w:instrText>The Hungry Land:</w:instrText>
      </w:r>
      <w:r w:rsidR="00ED6A67" w:rsidRPr="0010490B">
        <w:instrText>merchants, depictions of</w:instrText>
      </w:r>
      <w:r w:rsidR="00ED6A67">
        <w:instrText xml:space="preserve">" \r "merchants" </w:instrText>
      </w:r>
      <w:r w:rsidR="00ED6A67">
        <w:rPr>
          <w:rFonts w:ascii="Times New Roman" w:hAnsi="Times New Roman" w:cs="Times New Roman"/>
          <w:sz w:val="24"/>
          <w:szCs w:val="24"/>
        </w:rPr>
        <w:fldChar w:fldCharType="end"/>
      </w:r>
    </w:p>
    <w:bookmarkEnd w:id="622"/>
    <w:p w14:paraId="6A906CA8" w14:textId="26F5C70A" w:rsidR="00376D33" w:rsidRPr="00A50EBD" w:rsidRDefault="00376D33" w:rsidP="007163F0">
      <w:pPr>
        <w:ind w:firstLine="720"/>
        <w:rPr>
          <w:rFonts w:ascii="Times New Roman" w:hAnsi="Times New Roman" w:cs="Times New Roman"/>
          <w:sz w:val="24"/>
          <w:szCs w:val="24"/>
        </w:rPr>
      </w:pPr>
      <w:r w:rsidRPr="00A8626D">
        <w:rPr>
          <w:rFonts w:ascii="Times New Roman" w:eastAsia="Times New Roman" w:hAnsi="Times New Roman" w:cs="Times New Roman"/>
          <w:sz w:val="24"/>
          <w:szCs w:val="24"/>
        </w:rPr>
        <w:t>Hybridity of the images in this Irish novel parallels the theme of disintegration of the Ukrainian peasantry</w:t>
      </w:r>
      <w:r w:rsidR="00ED6A67">
        <w:rPr>
          <w:rFonts w:ascii="Times New Roman" w:eastAsia="Times New Roman" w:hAnsi="Times New Roman" w:cs="Times New Roman"/>
          <w:sz w:val="24"/>
          <w:szCs w:val="24"/>
        </w:rPr>
        <w:fldChar w:fldCharType="begin"/>
      </w:r>
      <w:r w:rsidR="00ED6A67">
        <w:instrText xml:space="preserve"> XE "</w:instrText>
      </w:r>
      <w:r w:rsidR="00ED6A67" w:rsidRPr="00743A2A">
        <w:rPr>
          <w:rFonts w:ascii="Times New Roman" w:eastAsia="Times New Roman" w:hAnsi="Times New Roman" w:cs="Times New Roman"/>
          <w:sz w:val="24"/>
          <w:szCs w:val="24"/>
        </w:rPr>
        <w:instrText>Ukraine:</w:instrText>
      </w:r>
      <w:r w:rsidR="00ED6A67" w:rsidRPr="00743A2A">
        <w:instrText xml:space="preserve">peasantry </w:instrText>
      </w:r>
      <w:r w:rsidR="002B228F">
        <w:instrText>and</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in Samchuk’s</w:t>
      </w:r>
      <w:r w:rsidR="00ED6A67">
        <w:rPr>
          <w:rFonts w:ascii="Times New Roman" w:eastAsia="Times New Roman" w:hAnsi="Times New Roman" w:cs="Times New Roman"/>
          <w:sz w:val="24"/>
          <w:szCs w:val="24"/>
        </w:rPr>
        <w:fldChar w:fldCharType="begin"/>
      </w:r>
      <w:r w:rsidR="00ED6A67">
        <w:instrText xml:space="preserve"> XE "</w:instrText>
      </w:r>
      <w:r w:rsidR="00ED6A67" w:rsidRPr="00E222D6">
        <w:rPr>
          <w:rFonts w:ascii="Times New Roman" w:eastAsia="Times New Roman" w:hAnsi="Times New Roman" w:cs="Times New Roman"/>
          <w:sz w:val="24"/>
          <w:szCs w:val="24"/>
        </w:rPr>
        <w:instrText>Samchuk, Ulas</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w:t>
      </w:r>
      <w:r w:rsidRPr="00A8626D">
        <w:rPr>
          <w:rFonts w:ascii="Times New Roman" w:eastAsia="Times New Roman" w:hAnsi="Times New Roman" w:cs="Times New Roman"/>
          <w:i/>
          <w:sz w:val="24"/>
          <w:szCs w:val="24"/>
        </w:rPr>
        <w:t>Maria</w:t>
      </w:r>
      <w:r w:rsidR="00ED6A67">
        <w:rPr>
          <w:rFonts w:ascii="Times New Roman" w:eastAsia="Times New Roman" w:hAnsi="Times New Roman" w:cs="Times New Roman"/>
          <w:i/>
          <w:sz w:val="24"/>
          <w:szCs w:val="24"/>
        </w:rPr>
        <w:fldChar w:fldCharType="begin"/>
      </w:r>
      <w:r w:rsidR="00ED6A67">
        <w:instrText xml:space="preserve"> XE "</w:instrText>
      </w:r>
      <w:r w:rsidR="00ED6A67" w:rsidRPr="003C6EB6">
        <w:rPr>
          <w:rFonts w:ascii="Times New Roman" w:eastAsia="Times New Roman" w:hAnsi="Times New Roman" w:cs="Times New Roman"/>
          <w:i/>
          <w:sz w:val="24"/>
          <w:szCs w:val="24"/>
        </w:rPr>
        <w:instrText>Maria: A Chronicle of a Life</w:instrText>
      </w:r>
      <w:r w:rsidR="00ED6A67">
        <w:instrText xml:space="preserve">" </w:instrText>
      </w:r>
      <w:r w:rsidR="00ED6A67">
        <w:rPr>
          <w:rFonts w:ascii="Times New Roman" w:eastAsia="Times New Roman" w:hAnsi="Times New Roman" w:cs="Times New Roman"/>
          <w:i/>
          <w:sz w:val="24"/>
          <w:szCs w:val="24"/>
        </w:rPr>
        <w:fldChar w:fldCharType="end"/>
      </w:r>
      <w:r w:rsidRPr="00A8626D">
        <w:rPr>
          <w:rFonts w:ascii="Times New Roman" w:eastAsia="Times New Roman" w:hAnsi="Times New Roman" w:cs="Times New Roman"/>
          <w:sz w:val="24"/>
          <w:szCs w:val="24"/>
        </w:rPr>
        <w:t xml:space="preserve">. However, while disintegration </w:t>
      </w:r>
      <w:r w:rsidR="00E967DF">
        <w:rPr>
          <w:rFonts w:ascii="Times New Roman" w:eastAsia="Times New Roman" w:hAnsi="Times New Roman" w:cs="Times New Roman"/>
          <w:sz w:val="24"/>
          <w:szCs w:val="24"/>
        </w:rPr>
        <w:t xml:space="preserve">in the Ukrainian novel </w:t>
      </w:r>
      <w:r w:rsidRPr="00A8626D">
        <w:rPr>
          <w:rFonts w:ascii="Times New Roman" w:eastAsia="Times New Roman" w:hAnsi="Times New Roman" w:cs="Times New Roman"/>
          <w:sz w:val="24"/>
          <w:szCs w:val="24"/>
        </w:rPr>
        <w:t>conveys the meaning of explicit despair, in the Irish context, hybridity does not have an inherently negative connotation. In a way, it brings promise and evokes a hope of survival. This is particularly palpable from the presentation of the protagonists, Myles</w:t>
      </w:r>
      <w:r w:rsidR="00ED6A67">
        <w:rPr>
          <w:rFonts w:ascii="Times New Roman" w:eastAsia="Times New Roman" w:hAnsi="Times New Roman" w:cs="Times New Roman"/>
          <w:sz w:val="24"/>
          <w:szCs w:val="24"/>
        </w:rPr>
        <w:fldChar w:fldCharType="begin"/>
      </w:r>
      <w:r w:rsidR="00ED6A67">
        <w:instrText xml:space="preserve"> XE "</w:instrText>
      </w:r>
      <w:r w:rsidR="00ED6A67" w:rsidRPr="00762EF0">
        <w:rPr>
          <w:i/>
          <w:iCs/>
        </w:rPr>
        <w:instrText>The Hungry Land:</w:instrText>
      </w:r>
      <w:r w:rsidR="00ED6A67" w:rsidRPr="00762EF0">
        <w:instrText>Myles Prendergast (character)</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and </w:t>
      </w:r>
      <w:bookmarkStart w:id="627" w:name="_Hlk137714269"/>
      <w:r w:rsidRPr="00A8626D">
        <w:rPr>
          <w:rFonts w:ascii="Times New Roman" w:eastAsia="Times New Roman" w:hAnsi="Times New Roman" w:cs="Times New Roman"/>
          <w:sz w:val="24"/>
          <w:szCs w:val="24"/>
        </w:rPr>
        <w:t>Gráinne</w:t>
      </w:r>
      <w:bookmarkEnd w:id="627"/>
      <w:r w:rsidR="00ED6A67">
        <w:rPr>
          <w:rFonts w:ascii="Times New Roman" w:eastAsia="Times New Roman" w:hAnsi="Times New Roman" w:cs="Times New Roman"/>
          <w:sz w:val="24"/>
          <w:szCs w:val="24"/>
        </w:rPr>
        <w:fldChar w:fldCharType="begin"/>
      </w:r>
      <w:r w:rsidR="00ED6A67">
        <w:instrText xml:space="preserve"> XE "</w:instrText>
      </w:r>
      <w:r w:rsidR="00ED6A67" w:rsidRPr="00C95270">
        <w:rPr>
          <w:rFonts w:ascii="Times New Roman" w:eastAsia="Times New Roman" w:hAnsi="Times New Roman" w:cs="Times New Roman"/>
          <w:i/>
          <w:iCs/>
          <w:sz w:val="24"/>
          <w:szCs w:val="24"/>
        </w:rPr>
        <w:instrText>The Hungry Land:</w:instrText>
      </w:r>
      <w:r w:rsidR="00ED6A67" w:rsidRPr="00C95270">
        <w:instrText>Gráinne Barrett (character)</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The two young people</w:t>
      </w:r>
      <w:r w:rsidRPr="00A50EBD">
        <w:rPr>
          <w:rFonts w:ascii="Times New Roman" w:eastAsia="Times New Roman" w:hAnsi="Times New Roman" w:cs="Times New Roman"/>
          <w:sz w:val="24"/>
          <w:szCs w:val="24"/>
        </w:rPr>
        <w:t xml:space="preserve"> are brought together by their Irish identity</w:t>
      </w:r>
      <w:r w:rsidR="00A8626D">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evolv</w:t>
      </w:r>
      <w:r w:rsidR="00A8626D">
        <w:rPr>
          <w:rFonts w:ascii="Times New Roman" w:eastAsia="Times New Roman" w:hAnsi="Times New Roman" w:cs="Times New Roman"/>
          <w:sz w:val="24"/>
          <w:szCs w:val="24"/>
        </w:rPr>
        <w:t>es</w:t>
      </w:r>
      <w:r w:rsidRPr="00A50EBD">
        <w:rPr>
          <w:rFonts w:ascii="Times New Roman" w:eastAsia="Times New Roman" w:hAnsi="Times New Roman" w:cs="Times New Roman"/>
          <w:sz w:val="24"/>
          <w:szCs w:val="24"/>
        </w:rPr>
        <w:t xml:space="preserve"> into patriotism</w:t>
      </w:r>
      <w:r w:rsidR="00ED6A67">
        <w:rPr>
          <w:rFonts w:ascii="Times New Roman" w:eastAsia="Times New Roman" w:hAnsi="Times New Roman" w:cs="Times New Roman"/>
          <w:sz w:val="24"/>
          <w:szCs w:val="24"/>
        </w:rPr>
        <w:fldChar w:fldCharType="begin"/>
      </w:r>
      <w:r w:rsidR="00ED6A67">
        <w:instrText xml:space="preserve"> XE "</w:instrText>
      </w:r>
      <w:r w:rsidR="00ED6A67" w:rsidRPr="00600843">
        <w:rPr>
          <w:rFonts w:ascii="Times New Roman" w:eastAsia="Times New Roman" w:hAnsi="Times New Roman" w:cs="Times New Roman"/>
          <w:i/>
          <w:iCs/>
          <w:sz w:val="24"/>
          <w:szCs w:val="24"/>
        </w:rPr>
        <w:instrText>The Hungry Land:</w:instrText>
      </w:r>
      <w:r w:rsidR="00ED6A67" w:rsidRPr="00600843">
        <w:instrText>patriotism, depictions of</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bookmarkStart w:id="628" w:name="Eileen4"/>
      <w:r w:rsidRPr="00A50EBD">
        <w:rPr>
          <w:rFonts w:ascii="Times New Roman" w:eastAsia="Times New Roman" w:hAnsi="Times New Roman" w:cs="Times New Roman"/>
          <w:sz w:val="24"/>
          <w:szCs w:val="24"/>
        </w:rPr>
        <w:t xml:space="preserve">They are contrasted to another couple, </w:t>
      </w:r>
      <w:r w:rsidRPr="00A50EBD">
        <w:rPr>
          <w:rFonts w:ascii="Times New Roman" w:hAnsi="Times New Roman" w:cs="Times New Roman"/>
          <w:sz w:val="24"/>
          <w:szCs w:val="24"/>
        </w:rPr>
        <w:t xml:space="preserve">Eileen Horkan and Edward Lannagh, whose romantic affair, based on physical attraction, does not </w:t>
      </w:r>
      <w:r w:rsidR="005460BF" w:rsidRPr="00A50EBD">
        <w:rPr>
          <w:rFonts w:ascii="Times New Roman" w:hAnsi="Times New Roman" w:cs="Times New Roman"/>
          <w:sz w:val="24"/>
          <w:szCs w:val="24"/>
        </w:rPr>
        <w:t>stand the test of time. During A</w:t>
      </w:r>
      <w:r w:rsidRPr="00A50EBD">
        <w:rPr>
          <w:rFonts w:ascii="Times New Roman" w:hAnsi="Times New Roman" w:cs="Times New Roman"/>
          <w:sz w:val="24"/>
          <w:szCs w:val="24"/>
        </w:rPr>
        <w:t xml:space="preserve">n Gorta Mór, </w:t>
      </w:r>
      <w:r w:rsidRPr="00A2061A">
        <w:rPr>
          <w:rFonts w:ascii="Times New Roman" w:hAnsi="Times New Roman" w:cs="Times New Roman"/>
          <w:sz w:val="24"/>
          <w:szCs w:val="24"/>
        </w:rPr>
        <w:t>Eileen cannot ‘enjoy a selfish happiness’ (</w:t>
      </w:r>
      <w:r w:rsidRPr="00A2061A">
        <w:rPr>
          <w:rFonts w:ascii="Times New Roman" w:hAnsi="Times New Roman" w:cs="Times New Roman"/>
          <w:i/>
          <w:sz w:val="24"/>
          <w:szCs w:val="24"/>
        </w:rPr>
        <w:t>HL</w:t>
      </w:r>
      <w:r w:rsidRPr="00A2061A">
        <w:rPr>
          <w:rFonts w:ascii="Times New Roman" w:hAnsi="Times New Roman" w:cs="Times New Roman"/>
          <w:sz w:val="24"/>
          <w:szCs w:val="24"/>
        </w:rPr>
        <w:t>: 262) with the man whom she sees as ‘part of the cause of the starvation which now spread deeper into the valleys and the villages’ (</w:t>
      </w:r>
      <w:r w:rsidRPr="00A2061A">
        <w:rPr>
          <w:rFonts w:ascii="Times New Roman" w:hAnsi="Times New Roman" w:cs="Times New Roman"/>
          <w:i/>
          <w:sz w:val="24"/>
          <w:szCs w:val="24"/>
        </w:rPr>
        <w:t>HL</w:t>
      </w:r>
      <w:r w:rsidRPr="00A2061A">
        <w:rPr>
          <w:rFonts w:ascii="Times New Roman" w:hAnsi="Times New Roman" w:cs="Times New Roman"/>
          <w:sz w:val="24"/>
          <w:szCs w:val="24"/>
        </w:rPr>
        <w:t>: 259).</w:t>
      </w:r>
      <w:r w:rsidRPr="00A50EBD">
        <w:rPr>
          <w:rFonts w:ascii="Times New Roman" w:hAnsi="Times New Roman" w:cs="Times New Roman"/>
          <w:sz w:val="24"/>
          <w:szCs w:val="24"/>
        </w:rPr>
        <w:t xml:space="preserve"> Eileen and Edward Lannagh are set apart by their identities: Eileen is proud of her Irish ancestry and Lann</w:t>
      </w:r>
      <w:r w:rsidR="00F64815" w:rsidRPr="00A50EBD">
        <w:rPr>
          <w:rFonts w:ascii="Times New Roman" w:hAnsi="Times New Roman" w:cs="Times New Roman"/>
          <w:sz w:val="24"/>
          <w:szCs w:val="24"/>
        </w:rPr>
        <w:t>agh</w:t>
      </w:r>
      <w:r w:rsidR="00B0257D">
        <w:rPr>
          <w:rFonts w:ascii="Times New Roman" w:hAnsi="Times New Roman" w:cs="Times New Roman"/>
          <w:sz w:val="24"/>
          <w:szCs w:val="24"/>
        </w:rPr>
        <w:fldChar w:fldCharType="begin"/>
      </w:r>
      <w:r w:rsidR="00B0257D">
        <w:instrText xml:space="preserve"> XE "</w:instrText>
      </w:r>
      <w:r w:rsidR="00B0257D" w:rsidRPr="009760CD">
        <w:rPr>
          <w:rFonts w:ascii="Times New Roman" w:hAnsi="Times New Roman" w:cs="Times New Roman"/>
          <w:sz w:val="24"/>
          <w:szCs w:val="24"/>
        </w:rPr>
        <w:instrText>Ireland:</w:instrText>
      </w:r>
      <w:r w:rsidR="00B0257D" w:rsidRPr="009760CD">
        <w:instrText>perceptions of, negative (British)</w:instrText>
      </w:r>
      <w:r w:rsidR="00B0257D">
        <w:instrText xml:space="preserve">" </w:instrText>
      </w:r>
      <w:r w:rsidR="00B0257D">
        <w:rPr>
          <w:rFonts w:ascii="Times New Roman" w:hAnsi="Times New Roman" w:cs="Times New Roman"/>
          <w:sz w:val="24"/>
          <w:szCs w:val="24"/>
        </w:rPr>
        <w:fldChar w:fldCharType="end"/>
      </w:r>
      <w:r w:rsidR="00F64815" w:rsidRPr="00A50EBD">
        <w:rPr>
          <w:rFonts w:ascii="Times New Roman" w:hAnsi="Times New Roman" w:cs="Times New Roman"/>
          <w:sz w:val="24"/>
          <w:szCs w:val="24"/>
        </w:rPr>
        <w:t xml:space="preserve"> explicitly abhors the Irish</w:t>
      </w:r>
      <w:r w:rsidR="00F64815" w:rsidRPr="00670566">
        <w:rPr>
          <w:rFonts w:ascii="Times New Roman" w:hAnsi="Times New Roman" w:cs="Times New Roman"/>
          <w:sz w:val="24"/>
          <w:szCs w:val="24"/>
        </w:rPr>
        <w:t xml:space="preserve">. Lannagh’s thoughts on the inferiority of the Irish race were </w:t>
      </w:r>
      <w:r w:rsidR="00676923" w:rsidRPr="00670566">
        <w:rPr>
          <w:rFonts w:ascii="Times New Roman" w:hAnsi="Times New Roman" w:cs="Times New Roman"/>
          <w:sz w:val="24"/>
          <w:szCs w:val="24"/>
        </w:rPr>
        <w:t>provided</w:t>
      </w:r>
      <w:r w:rsidR="00F64815" w:rsidRPr="00670566">
        <w:rPr>
          <w:rFonts w:ascii="Times New Roman" w:hAnsi="Times New Roman" w:cs="Times New Roman"/>
          <w:sz w:val="24"/>
          <w:szCs w:val="24"/>
        </w:rPr>
        <w:t xml:space="preserve"> earlier in this chapter.</w:t>
      </w:r>
      <w:r w:rsidR="00676923" w:rsidRPr="00A50EBD">
        <w:rPr>
          <w:rStyle w:val="FootnoteReference"/>
          <w:rFonts w:ascii="Times New Roman" w:hAnsi="Times New Roman" w:cs="Times New Roman"/>
          <w:sz w:val="24"/>
          <w:szCs w:val="24"/>
        </w:rPr>
        <w:footnoteReference w:id="711"/>
      </w:r>
      <w:r w:rsidR="00676923"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Yet, likewise the aspect touched upon in </w:t>
      </w:r>
      <w:r w:rsidRPr="00A50EBD">
        <w:rPr>
          <w:rFonts w:ascii="Times New Roman" w:eastAsia="Times New Roman" w:hAnsi="Times New Roman" w:cs="Times New Roman"/>
          <w:i/>
          <w:sz w:val="24"/>
          <w:szCs w:val="24"/>
        </w:rPr>
        <w:t>The Silent People</w:t>
      </w:r>
      <w:r w:rsidR="00B0257D">
        <w:rPr>
          <w:rFonts w:ascii="Times New Roman" w:eastAsia="Times New Roman" w:hAnsi="Times New Roman" w:cs="Times New Roman"/>
          <w:i/>
          <w:sz w:val="24"/>
          <w:szCs w:val="24"/>
        </w:rPr>
        <w:fldChar w:fldCharType="begin"/>
      </w:r>
      <w:r w:rsidR="00B0257D">
        <w:instrText xml:space="preserve"> XE "</w:instrText>
      </w:r>
      <w:r w:rsidR="00B0257D" w:rsidRPr="00CD342D">
        <w:rPr>
          <w:rFonts w:ascii="Times New Roman" w:eastAsia="Times New Roman" w:hAnsi="Times New Roman" w:cs="Times New Roman"/>
          <w:i/>
          <w:sz w:val="24"/>
          <w:szCs w:val="24"/>
        </w:rPr>
        <w:instrText>The Silent People:</w:instrText>
      </w:r>
      <w:r w:rsidR="00B0257D" w:rsidRPr="00CD342D">
        <w:instrText xml:space="preserve">Dualta </w:instrText>
      </w:r>
      <w:r w:rsidR="009A0D65">
        <w:instrText xml:space="preserve">Duane </w:instrText>
      </w:r>
      <w:r w:rsidR="00B0257D" w:rsidRPr="00CD342D">
        <w:instrText>(character)</w:instrText>
      </w:r>
      <w:r w:rsidR="00B0257D">
        <w:instrText xml:space="preserve">" </w:instrText>
      </w:r>
      <w:r w:rsidR="00B0257D">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when</w:t>
      </w:r>
      <w:r w:rsidR="00A2061A">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having developed a friendly relationship with Wilcocks, Dualta reali</w:t>
      </w:r>
      <w:r w:rsidR="00E967DF">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es that the Other can be likeable, there is a sense that it is possible for Lannagh, too, to develop acceptance of the Other</w:t>
      </w:r>
      <w:r w:rsidR="00B0257D">
        <w:rPr>
          <w:rFonts w:ascii="Times New Roman" w:eastAsia="Times New Roman" w:hAnsi="Times New Roman" w:cs="Times New Roman"/>
          <w:sz w:val="24"/>
          <w:szCs w:val="24"/>
        </w:rPr>
        <w:fldChar w:fldCharType="begin"/>
      </w:r>
      <w:r w:rsidR="00B0257D">
        <w:instrText xml:space="preserve"> XE "</w:instrText>
      </w:r>
      <w:r w:rsidR="00B0257D" w:rsidRPr="006B0645">
        <w:rPr>
          <w:rFonts w:ascii="Times New Roman" w:eastAsia="Times New Roman" w:hAnsi="Times New Roman" w:cs="Times New Roman"/>
          <w:sz w:val="24"/>
          <w:szCs w:val="24"/>
        </w:rPr>
        <w:instrText>Other:</w:instrText>
      </w:r>
      <w:r w:rsidR="00B0257D" w:rsidRPr="006B0645">
        <w:instrText>acceptance of</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At the intersection of two cultures in </w:t>
      </w:r>
      <w:r w:rsidRPr="00A50EBD">
        <w:rPr>
          <w:rFonts w:ascii="Times New Roman" w:eastAsia="Times New Roman" w:hAnsi="Times New Roman" w:cs="Times New Roman"/>
          <w:i/>
          <w:sz w:val="24"/>
          <w:szCs w:val="24"/>
        </w:rPr>
        <w:t xml:space="preserve">The Hungry Land </w:t>
      </w:r>
      <w:r w:rsidRPr="00A50EBD">
        <w:rPr>
          <w:rFonts w:ascii="Times New Roman" w:eastAsia="Times New Roman" w:hAnsi="Times New Roman" w:cs="Times New Roman"/>
          <w:sz w:val="24"/>
          <w:szCs w:val="24"/>
        </w:rPr>
        <w:t xml:space="preserve">is a child to be born to Eileen and Lannagh. Revealing Ireland as ‘a confused and devastated place, suspended between two </w:t>
      </w:r>
      <w:r w:rsidRPr="00A50EBD">
        <w:rPr>
          <w:rFonts w:ascii="Times New Roman" w:eastAsia="Times New Roman" w:hAnsi="Times New Roman" w:cs="Times New Roman"/>
          <w:sz w:val="24"/>
          <w:szCs w:val="24"/>
        </w:rPr>
        <w:lastRenderedPageBreak/>
        <w:t>languages’,</w:t>
      </w:r>
      <w:r w:rsidRPr="00A50EBD">
        <w:rPr>
          <w:rStyle w:val="FootnoteReference"/>
          <w:rFonts w:ascii="Times New Roman" w:eastAsia="Times New Roman" w:hAnsi="Times New Roman" w:cs="Times New Roman"/>
          <w:sz w:val="24"/>
          <w:szCs w:val="24"/>
        </w:rPr>
        <w:footnoteReference w:id="712"/>
      </w:r>
      <w:r w:rsidRPr="00A50EBD">
        <w:rPr>
          <w:rFonts w:ascii="Times New Roman" w:eastAsia="Times New Roman" w:hAnsi="Times New Roman" w:cs="Times New Roman"/>
          <w:sz w:val="24"/>
          <w:szCs w:val="24"/>
        </w:rPr>
        <w:t xml:space="preserve"> the meanings produced by hybridity can both encourage and dishearten. The mention of the child, then, can be seen as symbolic of the Anglo</w:t>
      </w:r>
      <w:r w:rsidR="00B0257D">
        <w:rPr>
          <w:rFonts w:ascii="Times New Roman" w:eastAsia="Times New Roman" w:hAnsi="Times New Roman" w:cs="Times New Roman"/>
          <w:sz w:val="24"/>
          <w:szCs w:val="24"/>
        </w:rPr>
        <w:fldChar w:fldCharType="begin"/>
      </w:r>
      <w:r w:rsidR="00B0257D">
        <w:instrText xml:space="preserve"> XE "</w:instrText>
      </w:r>
      <w:r w:rsidR="00B0257D" w:rsidRPr="003402C4">
        <w:rPr>
          <w:rFonts w:ascii="Times New Roman" w:eastAsia="Times New Roman" w:hAnsi="Times New Roman" w:cs="Times New Roman"/>
          <w:sz w:val="24"/>
          <w:szCs w:val="24"/>
        </w:rPr>
        <w:instrText>Ireland:</w:instrText>
      </w:r>
      <w:r w:rsidR="00B0257D" w:rsidRPr="003402C4">
        <w:instrText>Anglo-Irish community and</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-Irish position</w:t>
      </w:r>
      <w:r w:rsidR="00A8626D">
        <w:rPr>
          <w:rFonts w:ascii="Times New Roman" w:eastAsia="Times New Roman" w:hAnsi="Times New Roman" w:cs="Times New Roman"/>
          <w:sz w:val="24"/>
          <w:szCs w:val="24"/>
        </w:rPr>
        <w:t xml:space="preserve"> that</w:t>
      </w:r>
    </w:p>
    <w:p w14:paraId="41A54D10" w14:textId="77777777" w:rsidR="00376D33" w:rsidRPr="00A50EBD" w:rsidRDefault="00376D33" w:rsidP="00942E88">
      <w:pPr>
        <w:spacing w:before="200" w:after="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emerges from the imaginary fusion between two contradictory and hostile cultural traditions. The Anglo-Irish national self-image partakes in both Gaelic- and English-oriented viewpoints and merges them into an intermediary Irish hybrid.</w:t>
      </w:r>
      <w:r w:rsidRPr="00A2061A">
        <w:rPr>
          <w:rStyle w:val="FootnoteReference"/>
          <w:rFonts w:ascii="Times New Roman" w:eastAsia="Times New Roman" w:hAnsi="Times New Roman" w:cs="Times New Roman"/>
          <w:sz w:val="24"/>
          <w:szCs w:val="24"/>
        </w:rPr>
        <w:footnoteReference w:id="713"/>
      </w:r>
    </w:p>
    <w:p w14:paraId="7D8A2518" w14:textId="0FFE0D7F"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Readers can </w:t>
      </w:r>
      <w:r w:rsidR="00575AFB">
        <w:rPr>
          <w:rFonts w:ascii="Times New Roman" w:eastAsia="Times New Roman" w:hAnsi="Times New Roman" w:cs="Times New Roman"/>
          <w:sz w:val="24"/>
          <w:szCs w:val="24"/>
        </w:rPr>
        <w:t>ponder</w:t>
      </w:r>
      <w:r w:rsidRPr="00A50EBD">
        <w:rPr>
          <w:rFonts w:ascii="Times New Roman" w:eastAsia="Times New Roman" w:hAnsi="Times New Roman" w:cs="Times New Roman"/>
          <w:sz w:val="24"/>
          <w:szCs w:val="24"/>
        </w:rPr>
        <w:t xml:space="preserve"> on what will prevail in the child’s moulding in the future, Irish or English identity. From Eileen and Lannagh’s exchange, one surmises that Lannagh is prepared to love his child despite its Irish roots</w:t>
      </w:r>
      <w:r w:rsidR="00A8626D">
        <w:rPr>
          <w:rFonts w:ascii="Times New Roman" w:eastAsia="Times New Roman" w:hAnsi="Times New Roman" w:cs="Times New Roman"/>
          <w:sz w:val="24"/>
          <w:szCs w:val="24"/>
        </w:rPr>
        <w:t>.</w:t>
      </w:r>
    </w:p>
    <w:p w14:paraId="37BDF218" w14:textId="77777777" w:rsidR="00736F6A" w:rsidRPr="00A2061A" w:rsidRDefault="00376D33" w:rsidP="00942E88">
      <w:pPr>
        <w:spacing w:before="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‘This child will be both Irish and English. It will carry the stra</w:t>
      </w:r>
      <w:r w:rsidR="00736F6A" w:rsidRPr="00A2061A">
        <w:rPr>
          <w:rFonts w:ascii="Times New Roman" w:eastAsia="Times New Roman" w:hAnsi="Times New Roman" w:cs="Times New Roman"/>
          <w:sz w:val="24"/>
          <w:szCs w:val="24"/>
        </w:rPr>
        <w:t>ins of two races in its blood.’</w:t>
      </w:r>
    </w:p>
    <w:p w14:paraId="0CFD5D9C" w14:textId="77777777" w:rsidR="00EB3813" w:rsidRPr="00A50EBD" w:rsidRDefault="00376D33" w:rsidP="00942E88">
      <w:pPr>
        <w:spacing w:after="200" w:line="276" w:lineRule="auto"/>
        <w:ind w:firstLine="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‘It will have a double advantage, then!’ (</w:t>
      </w:r>
      <w:r w:rsidRPr="00A2061A">
        <w:rPr>
          <w:rFonts w:ascii="Times New Roman" w:eastAsia="Times New Roman" w:hAnsi="Times New Roman" w:cs="Times New Roman"/>
          <w:i/>
          <w:sz w:val="24"/>
          <w:szCs w:val="24"/>
        </w:rPr>
        <w:t>HL</w:t>
      </w:r>
      <w:r w:rsidRPr="00A2061A">
        <w:rPr>
          <w:rFonts w:ascii="Times New Roman" w:eastAsia="Times New Roman" w:hAnsi="Times New Roman" w:cs="Times New Roman"/>
          <w:sz w:val="24"/>
          <w:szCs w:val="24"/>
        </w:rPr>
        <w:t>: 265)</w:t>
      </w:r>
    </w:p>
    <w:p w14:paraId="6EFCE9CF" w14:textId="7E442134" w:rsidR="00736F6A"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It is likely that by </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advantage</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Lannagh means a better social position and financial stability, which he promises to Eileen because she </w:t>
      </w:r>
      <w:r w:rsidR="0030566A" w:rsidRPr="00A50EBD">
        <w:rPr>
          <w:rFonts w:ascii="Times New Roman" w:eastAsia="Times New Roman" w:hAnsi="Times New Roman" w:cs="Times New Roman"/>
          <w:sz w:val="24"/>
          <w:szCs w:val="24"/>
        </w:rPr>
        <w:t>is the mother of</w:t>
      </w:r>
      <w:r w:rsidRPr="00A50EBD">
        <w:rPr>
          <w:rFonts w:ascii="Times New Roman" w:eastAsia="Times New Roman" w:hAnsi="Times New Roman" w:cs="Times New Roman"/>
          <w:sz w:val="24"/>
          <w:szCs w:val="24"/>
        </w:rPr>
        <w:t xml:space="preserve"> his child. Her understanding of the ‘strains’ suggests that she sees identity as ‘not so much a possession as a way of being in the world’.</w:t>
      </w:r>
      <w:r w:rsidRPr="00A50EBD">
        <w:rPr>
          <w:rFonts w:ascii="Times New Roman" w:hAnsi="Times New Roman" w:cs="Times New Roman"/>
          <w:sz w:val="24"/>
          <w:szCs w:val="24"/>
          <w:vertAlign w:val="superscript"/>
        </w:rPr>
        <w:footnoteReference w:id="714"/>
      </w:r>
      <w:r w:rsidRPr="00A50EBD">
        <w:rPr>
          <w:rFonts w:ascii="Times New Roman" w:eastAsia="Times New Roman" w:hAnsi="Times New Roman" w:cs="Times New Roman"/>
          <w:sz w:val="24"/>
          <w:szCs w:val="24"/>
        </w:rPr>
        <w:t xml:space="preserve"> Eileen’s rejection of Lannagh’s intent to keep her as a mistress in England demonstrates that sharing the fate of her race is more important to her than this relationship, </w:t>
      </w:r>
      <w:r w:rsidR="00676923" w:rsidRPr="00A50EBD">
        <w:rPr>
          <w:rFonts w:ascii="Times New Roman" w:eastAsia="Times New Roman" w:hAnsi="Times New Roman" w:cs="Times New Roman"/>
          <w:sz w:val="24"/>
          <w:szCs w:val="24"/>
        </w:rPr>
        <w:t>with its potential for</w:t>
      </w:r>
      <w:r w:rsidRPr="00A50EBD">
        <w:rPr>
          <w:rFonts w:ascii="Times New Roman" w:eastAsia="Times New Roman" w:hAnsi="Times New Roman" w:cs="Times New Roman"/>
          <w:sz w:val="24"/>
          <w:szCs w:val="24"/>
        </w:rPr>
        <w:t xml:space="preserve"> personal happiness and security. In this way, highlighting the idea of continuity, solidarity and the strength of Irish identity, the spiritual preponderance of the auto-image</w:t>
      </w:r>
      <w:r w:rsidR="00B0257D">
        <w:rPr>
          <w:rFonts w:ascii="Times New Roman" w:eastAsia="Times New Roman" w:hAnsi="Times New Roman" w:cs="Times New Roman"/>
          <w:sz w:val="24"/>
          <w:szCs w:val="24"/>
        </w:rPr>
        <w:fldChar w:fldCharType="begin"/>
      </w:r>
      <w:r w:rsidR="00B0257D">
        <w:instrText xml:space="preserve"> XE "</w:instrText>
      </w:r>
      <w:r w:rsidR="00B0257D" w:rsidRPr="00A85846">
        <w:rPr>
          <w:rFonts w:ascii="Times New Roman" w:eastAsia="Times New Roman" w:hAnsi="Times New Roman" w:cs="Times New Roman"/>
          <w:i/>
          <w:iCs/>
          <w:sz w:val="24"/>
          <w:szCs w:val="24"/>
        </w:rPr>
        <w:instrText>The Hungry Land:</w:instrText>
      </w:r>
      <w:r w:rsidR="00B0257D" w:rsidRPr="00A85846">
        <w:instrText>auto-images and</w:instrText>
      </w:r>
      <w:r w:rsidR="00B0257D">
        <w:instrText xml:space="preserve">" </w:instrText>
      </w:r>
      <w:r w:rsidR="00B0257D">
        <w:rPr>
          <w:rFonts w:ascii="Times New Roman" w:eastAsia="Times New Roman" w:hAnsi="Times New Roman" w:cs="Times New Roman"/>
          <w:sz w:val="24"/>
          <w:szCs w:val="24"/>
        </w:rPr>
        <w:fldChar w:fldCharType="end"/>
      </w:r>
      <w:r w:rsidR="00B0257D">
        <w:rPr>
          <w:rFonts w:ascii="Times New Roman" w:eastAsia="Times New Roman" w:hAnsi="Times New Roman" w:cs="Times New Roman"/>
          <w:sz w:val="24"/>
          <w:szCs w:val="24"/>
        </w:rPr>
        <w:fldChar w:fldCharType="begin"/>
      </w:r>
      <w:r w:rsidR="00B0257D">
        <w:instrText xml:space="preserve"> XE "</w:instrText>
      </w:r>
      <w:r w:rsidR="00B0257D" w:rsidRPr="004F4325">
        <w:rPr>
          <w:rFonts w:ascii="Times New Roman" w:eastAsia="Times New Roman" w:hAnsi="Times New Roman" w:cs="Times New Roman"/>
          <w:sz w:val="24"/>
          <w:szCs w:val="24"/>
        </w:rPr>
        <w:instrText>images:</w:instrText>
      </w:r>
      <w:r w:rsidR="00B0257D" w:rsidRPr="004F4325">
        <w:instrText>auto-images</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established. Importantly, the presentation of the relationship between Eilleen Horkin and Edward Lanna</w:t>
      </w:r>
      <w:r w:rsidR="00AC6190">
        <w:rPr>
          <w:rFonts w:ascii="Times New Roman" w:eastAsia="Times New Roman" w:hAnsi="Times New Roman" w:cs="Times New Roman"/>
          <w:sz w:val="24"/>
          <w:szCs w:val="24"/>
        </w:rPr>
        <w:t>gh,</w:t>
      </w:r>
      <w:r w:rsidRPr="00A50EBD">
        <w:rPr>
          <w:rFonts w:ascii="Times New Roman" w:eastAsia="Times New Roman" w:hAnsi="Times New Roman" w:cs="Times New Roman"/>
          <w:sz w:val="24"/>
          <w:szCs w:val="24"/>
        </w:rPr>
        <w:t xml:space="preserve"> and the mention of their child suggest that there are no simple distinctions, as there will be none in the future, between the Self</w:t>
      </w:r>
      <w:r w:rsidR="007D5860">
        <w:rPr>
          <w:rFonts w:ascii="Times New Roman" w:eastAsia="Times New Roman" w:hAnsi="Times New Roman" w:cs="Times New Roman"/>
          <w:sz w:val="24"/>
          <w:szCs w:val="24"/>
        </w:rPr>
        <w:fldChar w:fldCharType="begin"/>
      </w:r>
      <w:r w:rsidR="007D5860">
        <w:instrText xml:space="preserve"> XE "</w:instrText>
      </w:r>
      <w:r w:rsidR="007D5860" w:rsidRPr="00E657DB">
        <w:rPr>
          <w:rFonts w:ascii="Times New Roman" w:eastAsia="Times New Roman" w:hAnsi="Times New Roman" w:cs="Times New Roman"/>
          <w:sz w:val="24"/>
          <w:szCs w:val="24"/>
        </w:rPr>
        <w:instrText>Self/Other polarity:</w:instrText>
      </w:r>
      <w:r w:rsidR="007D5860" w:rsidRPr="00E657DB">
        <w:instrText>ambiguity and</w:instrText>
      </w:r>
      <w:r w:rsidR="007D5860">
        <w:instrText xml:space="preserve">" </w:instrText>
      </w:r>
      <w:r w:rsidR="007D586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the O</w:t>
      </w:r>
      <w:r w:rsidR="00676923" w:rsidRPr="00A50EBD">
        <w:rPr>
          <w:rFonts w:ascii="Times New Roman" w:eastAsia="Times New Roman" w:hAnsi="Times New Roman" w:cs="Times New Roman"/>
          <w:sz w:val="24"/>
          <w:szCs w:val="24"/>
        </w:rPr>
        <w:t xml:space="preserve">ther. Thinking of hybridity as </w:t>
      </w:r>
      <w:r w:rsidRPr="00A50EBD">
        <w:rPr>
          <w:rFonts w:ascii="Times New Roman" w:eastAsia="Times New Roman" w:hAnsi="Times New Roman" w:cs="Times New Roman"/>
          <w:sz w:val="24"/>
          <w:szCs w:val="24"/>
        </w:rPr>
        <w:t>a position which ‘can take shape of cross-cultural stereotyping: the dynamics of adoption and exchange rather than mutual polarization and “othering”’</w:t>
      </w:r>
      <w:r w:rsidRPr="00A50EBD">
        <w:rPr>
          <w:rFonts w:ascii="Times New Roman" w:hAnsi="Times New Roman" w:cs="Times New Roman"/>
          <w:sz w:val="24"/>
          <w:szCs w:val="24"/>
          <w:vertAlign w:val="superscript"/>
        </w:rPr>
        <w:footnoteReference w:id="715"/>
      </w:r>
      <w:r w:rsidRPr="00A50EBD">
        <w:rPr>
          <w:rFonts w:ascii="Times New Roman" w:eastAsia="Times New Roman" w:hAnsi="Times New Roman" w:cs="Times New Roman"/>
          <w:sz w:val="24"/>
          <w:szCs w:val="24"/>
          <w:vertAlign w:val="superscript"/>
        </w:rPr>
        <w:t xml:space="preserve"> </w:t>
      </w:r>
      <w:r w:rsidRPr="00A50EBD">
        <w:rPr>
          <w:rFonts w:ascii="Times New Roman" w:eastAsia="Times New Roman" w:hAnsi="Times New Roman" w:cs="Times New Roman"/>
          <w:sz w:val="24"/>
          <w:szCs w:val="24"/>
        </w:rPr>
        <w:t>allows for a better understanding of the nature and development of hybrid identities, concurrently increasing our awareness of human fallibility and the flaws of black-and-white thinki</w:t>
      </w:r>
      <w:r w:rsidR="00736F6A" w:rsidRPr="00A50EBD">
        <w:rPr>
          <w:rFonts w:ascii="Times New Roman" w:eastAsia="Times New Roman" w:hAnsi="Times New Roman" w:cs="Times New Roman"/>
          <w:sz w:val="24"/>
          <w:szCs w:val="24"/>
        </w:rPr>
        <w:t>ng.</w:t>
      </w:r>
      <w:r w:rsidR="00ED6A67">
        <w:rPr>
          <w:rFonts w:ascii="Times New Roman" w:eastAsia="Times New Roman" w:hAnsi="Times New Roman" w:cs="Times New Roman"/>
          <w:sz w:val="24"/>
          <w:szCs w:val="24"/>
        </w:rPr>
        <w:fldChar w:fldCharType="begin"/>
      </w:r>
      <w:r w:rsidR="00ED6A67">
        <w:instrText xml:space="preserve"> XE "</w:instrText>
      </w:r>
      <w:r w:rsidR="00ED6A67" w:rsidRPr="00301B63">
        <w:rPr>
          <w:i/>
          <w:iCs/>
        </w:rPr>
        <w:instrText>The Hungry Land:</w:instrText>
      </w:r>
      <w:r w:rsidR="00ED6A67" w:rsidRPr="00301B63">
        <w:instrText>Eileen Horkan (character)</w:instrText>
      </w:r>
      <w:r w:rsidR="00ED6A67">
        <w:instrText xml:space="preserve">" \r "Eileen4" </w:instrText>
      </w:r>
      <w:r w:rsidR="00ED6A67">
        <w:rPr>
          <w:rFonts w:ascii="Times New Roman" w:eastAsia="Times New Roman" w:hAnsi="Times New Roman" w:cs="Times New Roman"/>
          <w:sz w:val="24"/>
          <w:szCs w:val="24"/>
        </w:rPr>
        <w:fldChar w:fldCharType="end"/>
      </w:r>
      <w:r w:rsidR="00ED6A67">
        <w:rPr>
          <w:rFonts w:ascii="Times New Roman" w:eastAsia="Times New Roman" w:hAnsi="Times New Roman" w:cs="Times New Roman"/>
          <w:sz w:val="24"/>
          <w:szCs w:val="24"/>
        </w:rPr>
        <w:fldChar w:fldCharType="begin"/>
      </w:r>
      <w:r w:rsidR="00ED6A67">
        <w:instrText xml:space="preserve"> XE "</w:instrText>
      </w:r>
      <w:r w:rsidR="00ED6A67" w:rsidRPr="0014321C">
        <w:rPr>
          <w:i/>
          <w:iCs/>
        </w:rPr>
        <w:instrText>The Hungry Land:</w:instrText>
      </w:r>
      <w:r w:rsidR="00ED6A67" w:rsidRPr="0014321C">
        <w:instrText>Lord Lannagh (character)</w:instrText>
      </w:r>
      <w:r w:rsidR="00ED6A67">
        <w:instrText xml:space="preserve">" \r "Eileen4" </w:instrText>
      </w:r>
      <w:r w:rsidR="00ED6A67">
        <w:rPr>
          <w:rFonts w:ascii="Times New Roman" w:eastAsia="Times New Roman" w:hAnsi="Times New Roman" w:cs="Times New Roman"/>
          <w:sz w:val="24"/>
          <w:szCs w:val="24"/>
        </w:rPr>
        <w:fldChar w:fldCharType="end"/>
      </w:r>
    </w:p>
    <w:bookmarkEnd w:id="628"/>
    <w:p w14:paraId="77A2969E" w14:textId="20587A76" w:rsidR="00AB358B" w:rsidRPr="00A50EBD" w:rsidRDefault="00376D33" w:rsidP="003829D4">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Reflecting on the novel’s images, it is possible to regard Otherness</w:t>
      </w:r>
      <w:r w:rsidR="00B0257D">
        <w:rPr>
          <w:rFonts w:ascii="Times New Roman" w:hAnsi="Times New Roman" w:cs="Times New Roman"/>
          <w:sz w:val="24"/>
          <w:szCs w:val="24"/>
        </w:rPr>
        <w:fldChar w:fldCharType="begin"/>
      </w:r>
      <w:r w:rsidR="00B0257D">
        <w:instrText xml:space="preserve"> XE "</w:instrText>
      </w:r>
      <w:r w:rsidR="00B0257D" w:rsidRPr="0023185B">
        <w:rPr>
          <w:rFonts w:ascii="Times New Roman" w:hAnsi="Times New Roman" w:cs="Times New Roman"/>
          <w:sz w:val="24"/>
          <w:szCs w:val="24"/>
        </w:rPr>
        <w:instrText>Otherness:</w:instrText>
      </w:r>
      <w:r w:rsidR="009A337D">
        <w:rPr>
          <w:rFonts w:ascii="Times New Roman" w:hAnsi="Times New Roman" w:cs="Times New Roman"/>
          <w:sz w:val="24"/>
          <w:szCs w:val="24"/>
        </w:rPr>
        <w:instrText>construction of</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social construct, for the process of ‘othering’ entails class divisions and often ignites social conflicts. This process results</w:t>
      </w:r>
      <w:r w:rsidRPr="00A50EBD">
        <w:rPr>
          <w:rFonts w:ascii="Times New Roman" w:hAnsi="Times New Roman" w:cs="Times New Roman"/>
          <w:color w:val="FF0000"/>
          <w:sz w:val="24"/>
          <w:szCs w:val="24"/>
        </w:rPr>
        <w:t xml:space="preserve"> </w:t>
      </w:r>
      <w:r w:rsidR="00676923"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humankind’s</w:t>
      </w:r>
      <w:r w:rsidR="004D0414" w:rsidRPr="00A50EBD">
        <w:rPr>
          <w:rFonts w:ascii="Times New Roman" w:hAnsi="Times New Roman" w:cs="Times New Roman"/>
          <w:sz w:val="24"/>
          <w:szCs w:val="24"/>
        </w:rPr>
        <w:t xml:space="preserve"> desire for domination, which</w:t>
      </w:r>
      <w:r w:rsidRPr="00A50EBD">
        <w:rPr>
          <w:rFonts w:ascii="Times New Roman" w:hAnsi="Times New Roman" w:cs="Times New Roman"/>
          <w:sz w:val="24"/>
          <w:szCs w:val="24"/>
        </w:rPr>
        <w:t xml:space="preserve"> ‘far from being alien to human psychology, is common in human beings.’</w:t>
      </w:r>
      <w:r w:rsidRPr="00A50EBD">
        <w:rPr>
          <w:rStyle w:val="FootnoteReference"/>
          <w:rFonts w:ascii="Times New Roman" w:hAnsi="Times New Roman" w:cs="Times New Roman"/>
          <w:sz w:val="24"/>
          <w:szCs w:val="24"/>
        </w:rPr>
        <w:footnoteReference w:id="716"/>
      </w:r>
      <w:r w:rsidRPr="00A50EBD">
        <w:rPr>
          <w:rFonts w:ascii="Times New Roman" w:hAnsi="Times New Roman" w:cs="Times New Roman"/>
          <w:sz w:val="24"/>
          <w:szCs w:val="24"/>
        </w:rPr>
        <w:t xml:space="preserve"> The desire to dominate others triggers oppression and unjust </w:t>
      </w:r>
      <w:r w:rsidR="00252724" w:rsidRPr="00A50EBD">
        <w:rPr>
          <w:rFonts w:ascii="Times New Roman" w:hAnsi="Times New Roman" w:cs="Times New Roman"/>
          <w:sz w:val="24"/>
          <w:szCs w:val="24"/>
        </w:rPr>
        <w:t>treatment</w:t>
      </w:r>
      <w:r w:rsidR="00575AFB">
        <w:rPr>
          <w:rFonts w:ascii="Times New Roman" w:hAnsi="Times New Roman" w:cs="Times New Roman"/>
          <w:sz w:val="24"/>
          <w:szCs w:val="24"/>
        </w:rPr>
        <w:t>,</w:t>
      </w:r>
      <w:r w:rsidR="00252724"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is obtained through violence. This is shown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w:t>
      </w:r>
      <w:r w:rsidRPr="00A50EBD">
        <w:rPr>
          <w:rFonts w:ascii="Times New Roman" w:hAnsi="Times New Roman" w:cs="Times New Roman"/>
          <w:sz w:val="24"/>
          <w:szCs w:val="24"/>
        </w:rPr>
        <w:lastRenderedPageBreak/>
        <w:t>construction of its complex auto</w:t>
      </w:r>
      <w:r w:rsidR="00B0257D">
        <w:rPr>
          <w:rFonts w:ascii="Times New Roman" w:hAnsi="Times New Roman" w:cs="Times New Roman"/>
          <w:sz w:val="24"/>
          <w:szCs w:val="24"/>
        </w:rPr>
        <w:fldChar w:fldCharType="begin"/>
      </w:r>
      <w:r w:rsidR="00B0257D">
        <w:instrText xml:space="preserve"> XE "</w:instrText>
      </w:r>
      <w:r w:rsidR="00B0257D" w:rsidRPr="00482039">
        <w:rPr>
          <w:rFonts w:ascii="Times New Roman" w:hAnsi="Times New Roman" w:cs="Times New Roman"/>
          <w:sz w:val="24"/>
          <w:szCs w:val="24"/>
        </w:rPr>
        <w:instrText>images:</w:instrText>
      </w:r>
      <w:r w:rsidR="00B0257D" w:rsidRPr="00482039">
        <w:instrText>auto-images</w:instrText>
      </w:r>
      <w:r w:rsidR="00B0257D">
        <w:instrText xml:space="preserve">" </w:instrText>
      </w:r>
      <w:r w:rsidR="00B0257D">
        <w:rPr>
          <w:rFonts w:ascii="Times New Roman" w:hAnsi="Times New Roman" w:cs="Times New Roman"/>
          <w:sz w:val="24"/>
          <w:szCs w:val="24"/>
        </w:rPr>
        <w:fldChar w:fldCharType="end"/>
      </w:r>
      <w:r w:rsidR="00B0257D">
        <w:rPr>
          <w:rFonts w:ascii="Times New Roman" w:hAnsi="Times New Roman" w:cs="Times New Roman"/>
          <w:sz w:val="24"/>
          <w:szCs w:val="24"/>
        </w:rPr>
        <w:fldChar w:fldCharType="begin"/>
      </w:r>
      <w:r w:rsidR="00B0257D">
        <w:instrText xml:space="preserve"> XE "</w:instrText>
      </w:r>
      <w:r w:rsidR="00B0257D" w:rsidRPr="00045116">
        <w:rPr>
          <w:rFonts w:ascii="Times New Roman" w:hAnsi="Times New Roman" w:cs="Times New Roman"/>
          <w:i/>
          <w:iCs/>
          <w:sz w:val="24"/>
          <w:szCs w:val="24"/>
        </w:rPr>
        <w:instrText>The Hungry Land:</w:instrText>
      </w:r>
      <w:r w:rsidR="00B0257D" w:rsidRPr="00045116">
        <w:instrText>auto-images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hetero</w:t>
      </w:r>
      <w:r w:rsidR="00B0257D">
        <w:rPr>
          <w:rFonts w:ascii="Times New Roman" w:hAnsi="Times New Roman" w:cs="Times New Roman"/>
          <w:sz w:val="24"/>
          <w:szCs w:val="24"/>
        </w:rPr>
        <w:fldChar w:fldCharType="begin"/>
      </w:r>
      <w:r w:rsidR="00B0257D">
        <w:instrText xml:space="preserve"> XE "</w:instrText>
      </w:r>
      <w:r w:rsidR="00B0257D" w:rsidRPr="004C0964">
        <w:rPr>
          <w:rFonts w:ascii="Times New Roman" w:hAnsi="Times New Roman" w:cs="Times New Roman"/>
          <w:sz w:val="24"/>
          <w:szCs w:val="24"/>
        </w:rPr>
        <w:instrText>images:</w:instrText>
      </w:r>
      <w:r w:rsidR="00B0257D" w:rsidRPr="004C0964">
        <w:instrText>hetero-images</w:instrText>
      </w:r>
      <w:r w:rsidR="00B0257D">
        <w:instrText xml:space="preserve">" </w:instrText>
      </w:r>
      <w:r w:rsidR="00B0257D">
        <w:rPr>
          <w:rFonts w:ascii="Times New Roman" w:hAnsi="Times New Roman" w:cs="Times New Roman"/>
          <w:sz w:val="24"/>
          <w:szCs w:val="24"/>
        </w:rPr>
        <w:fldChar w:fldCharType="end"/>
      </w:r>
      <w:r w:rsidR="00B0257D">
        <w:rPr>
          <w:rFonts w:ascii="Times New Roman" w:hAnsi="Times New Roman" w:cs="Times New Roman"/>
          <w:sz w:val="24"/>
          <w:szCs w:val="24"/>
        </w:rPr>
        <w:fldChar w:fldCharType="begin"/>
      </w:r>
      <w:r w:rsidR="00B0257D">
        <w:instrText xml:space="preserve"> XE "</w:instrText>
      </w:r>
      <w:r w:rsidR="00B0257D" w:rsidRPr="003017EA">
        <w:rPr>
          <w:rFonts w:ascii="Times New Roman" w:hAnsi="Times New Roman" w:cs="Times New Roman"/>
          <w:i/>
          <w:iCs/>
          <w:sz w:val="24"/>
          <w:szCs w:val="24"/>
        </w:rPr>
        <w:instrText>The Hungry Land:</w:instrText>
      </w:r>
      <w:r w:rsidR="00B0257D" w:rsidRPr="003017EA">
        <w:instrText>hetero-images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hybrid images </w:t>
      </w:r>
      <w:r w:rsidR="00252724">
        <w:rPr>
          <w:rFonts w:ascii="Times New Roman" w:hAnsi="Times New Roman" w:cs="Times New Roman"/>
          <w:sz w:val="24"/>
          <w:szCs w:val="24"/>
        </w:rPr>
        <w:t>that</w:t>
      </w:r>
      <w:r w:rsidRPr="00A50EBD">
        <w:rPr>
          <w:rFonts w:ascii="Times New Roman" w:hAnsi="Times New Roman" w:cs="Times New Roman"/>
          <w:sz w:val="24"/>
          <w:szCs w:val="24"/>
        </w:rPr>
        <w:t xml:space="preserve"> are products of their contemporary time period and its socio-political context. These images </w:t>
      </w:r>
      <w:r w:rsidR="004D0414" w:rsidRPr="00A50EBD">
        <w:rPr>
          <w:rFonts w:ascii="Times New Roman" w:hAnsi="Times New Roman" w:cs="Times New Roman"/>
          <w:sz w:val="24"/>
          <w:szCs w:val="24"/>
        </w:rPr>
        <w:t>feed into</w:t>
      </w:r>
      <w:r w:rsidRPr="00A50EBD">
        <w:rPr>
          <w:rFonts w:ascii="Times New Roman" w:hAnsi="Times New Roman" w:cs="Times New Roman"/>
          <w:sz w:val="24"/>
          <w:szCs w:val="24"/>
        </w:rPr>
        <w:t xml:space="preserve"> </w:t>
      </w:r>
      <w:r w:rsidR="004D0414" w:rsidRPr="00A50EBD">
        <w:rPr>
          <w:rFonts w:ascii="Times New Roman" w:hAnsi="Times New Roman" w:cs="Times New Roman"/>
          <w:sz w:val="24"/>
          <w:szCs w:val="24"/>
        </w:rPr>
        <w:t>portrayals</w:t>
      </w:r>
      <w:r w:rsidRPr="00A50EBD">
        <w:rPr>
          <w:rFonts w:ascii="Times New Roman" w:hAnsi="Times New Roman" w:cs="Times New Roman"/>
          <w:sz w:val="24"/>
          <w:szCs w:val="24"/>
        </w:rPr>
        <w:t xml:space="preserve"> of the traumatic</w:t>
      </w:r>
      <w:r w:rsidR="00AD084D">
        <w:rPr>
          <w:rFonts w:ascii="Times New Roman" w:hAnsi="Times New Roman" w:cs="Times New Roman"/>
          <w:sz w:val="24"/>
          <w:szCs w:val="24"/>
        </w:rPr>
        <w:fldChar w:fldCharType="begin"/>
      </w:r>
      <w:r w:rsidR="00AD084D">
        <w:instrText xml:space="preserve"> XE "</w:instrText>
      </w:r>
      <w:r w:rsidR="00AD084D" w:rsidRPr="00707A9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of the Great Famine</w:t>
      </w:r>
      <w:r w:rsidR="00B0257D">
        <w:rPr>
          <w:rFonts w:ascii="Times New Roman" w:hAnsi="Times New Roman" w:cs="Times New Roman"/>
          <w:sz w:val="24"/>
          <w:szCs w:val="24"/>
        </w:rPr>
        <w:fldChar w:fldCharType="begin"/>
      </w:r>
      <w:r w:rsidR="00B0257D">
        <w:instrText xml:space="preserve"> XE "</w:instrText>
      </w:r>
      <w:r w:rsidR="00B0257D" w:rsidRPr="007F46FE">
        <w:rPr>
          <w:rFonts w:ascii="Times New Roman" w:hAnsi="Times New Roman" w:cs="Times New Roman"/>
          <w:sz w:val="24"/>
          <w:szCs w:val="24"/>
        </w:rPr>
        <w:instrText>famine, Irish:</w:instrText>
      </w:r>
      <w:r w:rsidR="00B0257D" w:rsidRPr="007F46FE">
        <w:instrText>colonial</w:instrText>
      </w:r>
      <w:r w:rsidR="005A0DA6">
        <w:instrText>ism</w:instrText>
      </w:r>
      <w:r w:rsidR="00B0257D" w:rsidRPr="007F46FE">
        <w:instrText xml:space="preserve">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presenting it as a result of </w:t>
      </w:r>
      <w:r w:rsidR="00252724">
        <w:rPr>
          <w:rFonts w:ascii="Times New Roman" w:hAnsi="Times New Roman" w:cs="Times New Roman"/>
          <w:sz w:val="24"/>
          <w:szCs w:val="24"/>
        </w:rPr>
        <w:t>British</w:t>
      </w:r>
      <w:r w:rsidRPr="00A50EBD">
        <w:rPr>
          <w:rFonts w:ascii="Times New Roman" w:hAnsi="Times New Roman" w:cs="Times New Roman"/>
          <w:sz w:val="24"/>
          <w:szCs w:val="24"/>
        </w:rPr>
        <w:t xml:space="preserve"> colonial </w:t>
      </w:r>
      <w:r w:rsidR="00252724">
        <w:rPr>
          <w:rFonts w:ascii="Times New Roman" w:hAnsi="Times New Roman" w:cs="Times New Roman"/>
          <w:sz w:val="24"/>
          <w:szCs w:val="24"/>
        </w:rPr>
        <w:t>rule</w:t>
      </w:r>
      <w:r w:rsidRPr="00A50EBD">
        <w:rPr>
          <w:rFonts w:ascii="Times New Roman" w:hAnsi="Times New Roman" w:cs="Times New Roman"/>
          <w:sz w:val="24"/>
          <w:szCs w:val="24"/>
        </w:rPr>
        <w:t xml:space="preserve">. The awareness that </w:t>
      </w:r>
      <w:r w:rsidRPr="00A50EBD">
        <w:rPr>
          <w:rFonts w:ascii="Times New Roman" w:eastAsia="Times New Roman" w:hAnsi="Times New Roman" w:cs="Times New Roman"/>
          <w:sz w:val="24"/>
          <w:szCs w:val="24"/>
        </w:rPr>
        <w:t>‘living conditions in Ireland were the breeding ground for the Famine’</w:t>
      </w:r>
      <w:r w:rsidR="00B0257D">
        <w:rPr>
          <w:rFonts w:ascii="Times New Roman" w:eastAsia="Times New Roman" w:hAnsi="Times New Roman" w:cs="Times New Roman"/>
          <w:sz w:val="24"/>
          <w:szCs w:val="24"/>
        </w:rPr>
        <w:fldChar w:fldCharType="begin"/>
      </w:r>
      <w:r w:rsidR="00B0257D">
        <w:instrText xml:space="preserve"> XE "</w:instrText>
      </w:r>
      <w:r w:rsidR="00B0257D" w:rsidRPr="00FB0235">
        <w:rPr>
          <w:rFonts w:ascii="Times New Roman" w:eastAsia="Times New Roman" w:hAnsi="Times New Roman" w:cs="Times New Roman"/>
          <w:sz w:val="24"/>
          <w:szCs w:val="24"/>
        </w:rPr>
        <w:instrText>Ireland:</w:instrText>
      </w:r>
      <w:r w:rsidR="00B0257D" w:rsidRPr="00FB0235">
        <w:instrText>colonialism and</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allows O’Sullivan</w:t>
      </w:r>
      <w:r w:rsidR="00B0257D">
        <w:rPr>
          <w:rFonts w:ascii="Times New Roman" w:eastAsia="Times New Roman" w:hAnsi="Times New Roman" w:cs="Times New Roman"/>
          <w:sz w:val="24"/>
          <w:szCs w:val="24"/>
        </w:rPr>
        <w:fldChar w:fldCharType="begin"/>
      </w:r>
      <w:r w:rsidR="00B0257D">
        <w:instrText xml:space="preserve"> XE "</w:instrText>
      </w:r>
      <w:r w:rsidR="00B0257D" w:rsidRPr="00C93A80">
        <w:rPr>
          <w:rFonts w:ascii="Times New Roman" w:eastAsia="Times New Roman" w:hAnsi="Times New Roman" w:cs="Times New Roman"/>
          <w:sz w:val="24"/>
          <w:szCs w:val="24"/>
        </w:rPr>
        <w:instrText>O’Sullivan, Niamh</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conclude that An Gorta Mór is ‘best understood as a hundred-year event rather than a seven-year one — an outcome of systematic neglect by government.’</w:t>
      </w:r>
      <w:r w:rsidRPr="00A50EBD">
        <w:rPr>
          <w:rStyle w:val="FootnoteReference"/>
          <w:rFonts w:ascii="Times New Roman" w:eastAsia="Times New Roman" w:hAnsi="Times New Roman" w:cs="Times New Roman"/>
          <w:sz w:val="24"/>
          <w:szCs w:val="24"/>
        </w:rPr>
        <w:footnoteReference w:id="717"/>
      </w:r>
      <w:r w:rsidR="006C3FE9">
        <w:rPr>
          <w:rFonts w:ascii="Times New Roman" w:eastAsia="Times New Roman" w:hAnsi="Times New Roman" w:cs="Times New Roman"/>
          <w:sz w:val="24"/>
          <w:szCs w:val="24"/>
        </w:rPr>
        <w:fldChar w:fldCharType="begin"/>
      </w:r>
      <w:r w:rsidR="006C3FE9">
        <w:instrText xml:space="preserve"> XE "</w:instrText>
      </w:r>
      <w:r w:rsidR="006C3FE9" w:rsidRPr="00AD07A2">
        <w:instrText>hybridity</w:instrText>
      </w:r>
      <w:r w:rsidR="006C3FE9">
        <w:instrText xml:space="preserve">" \r "hybridity1" </w:instrText>
      </w:r>
      <w:r w:rsidR="006C3FE9">
        <w:rPr>
          <w:rFonts w:ascii="Times New Roman" w:eastAsia="Times New Roman" w:hAnsi="Times New Roman" w:cs="Times New Roman"/>
          <w:sz w:val="24"/>
          <w:szCs w:val="24"/>
        </w:rPr>
        <w:fldChar w:fldCharType="end"/>
      </w:r>
      <w:r w:rsidR="006C3FE9">
        <w:rPr>
          <w:rFonts w:ascii="Times New Roman" w:eastAsia="Times New Roman" w:hAnsi="Times New Roman" w:cs="Times New Roman"/>
          <w:sz w:val="24"/>
          <w:szCs w:val="24"/>
        </w:rPr>
        <w:fldChar w:fldCharType="begin"/>
      </w:r>
      <w:r w:rsidR="006C3FE9">
        <w:instrText xml:space="preserve"> XE "</w:instrText>
      </w:r>
      <w:r w:rsidR="006C3FE9" w:rsidRPr="009A2260">
        <w:instrText>images:hybridity of</w:instrText>
      </w:r>
      <w:r w:rsidR="006C3FE9">
        <w:instrText xml:space="preserve">" \r "hybridity1" </w:instrText>
      </w:r>
      <w:r w:rsidR="006C3FE9">
        <w:rPr>
          <w:rFonts w:ascii="Times New Roman" w:eastAsia="Times New Roman" w:hAnsi="Times New Roman" w:cs="Times New Roman"/>
          <w:sz w:val="24"/>
          <w:szCs w:val="24"/>
        </w:rPr>
        <w:fldChar w:fldCharType="end"/>
      </w:r>
    </w:p>
    <w:bookmarkEnd w:id="605"/>
    <w:p w14:paraId="3379254F" w14:textId="77777777" w:rsidR="00AB358B" w:rsidRPr="00A50EBD" w:rsidRDefault="00AB358B" w:rsidP="00A50EBD">
      <w:pPr>
        <w:rPr>
          <w:rFonts w:ascii="Times New Roman" w:eastAsia="Times New Roman" w:hAnsi="Times New Roman" w:cs="Times New Roman"/>
          <w:sz w:val="24"/>
          <w:szCs w:val="24"/>
        </w:rPr>
      </w:pPr>
    </w:p>
    <w:p w14:paraId="49990F8E" w14:textId="77777777" w:rsidR="00376D33" w:rsidRPr="00C15836" w:rsidRDefault="00C1137F" w:rsidP="00275045">
      <w:pPr>
        <w:pStyle w:val="Heading2"/>
        <w:rPr>
          <w:i/>
          <w:iCs/>
        </w:rPr>
      </w:pPr>
      <w:bookmarkStart w:id="629" w:name="_Toc166328572"/>
      <w:bookmarkStart w:id="630" w:name="silence3"/>
      <w:r w:rsidRPr="00C15836">
        <w:rPr>
          <w:i/>
          <w:iCs/>
        </w:rPr>
        <w:t>The s</w:t>
      </w:r>
      <w:r w:rsidR="00376D33" w:rsidRPr="00C15836">
        <w:rPr>
          <w:i/>
          <w:iCs/>
        </w:rPr>
        <w:t>ilence</w:t>
      </w:r>
      <w:r w:rsidR="008E66D8" w:rsidRPr="00C15836">
        <w:rPr>
          <w:i/>
          <w:iCs/>
        </w:rPr>
        <w:t xml:space="preserve"> </w:t>
      </w:r>
      <w:r w:rsidRPr="00C15836">
        <w:rPr>
          <w:i/>
          <w:iCs/>
        </w:rPr>
        <w:t>of</w:t>
      </w:r>
      <w:r w:rsidR="00AC6190" w:rsidRPr="00C15836">
        <w:rPr>
          <w:i/>
          <w:iCs/>
        </w:rPr>
        <w:t xml:space="preserve"> f</w:t>
      </w:r>
      <w:r w:rsidR="008E66D8" w:rsidRPr="00C15836">
        <w:rPr>
          <w:i/>
          <w:iCs/>
        </w:rPr>
        <w:t>amine</w:t>
      </w:r>
      <w:bookmarkEnd w:id="629"/>
    </w:p>
    <w:p w14:paraId="0FF69BD9" w14:textId="6D6156C9" w:rsidR="00376D33" w:rsidRPr="00A50EBD" w:rsidRDefault="00222E0B" w:rsidP="00A50EBD">
      <w:pPr>
        <w:rPr>
          <w:rFonts w:ascii="Times New Roman" w:hAnsi="Times New Roman" w:cs="Times New Roman"/>
          <w:sz w:val="24"/>
          <w:szCs w:val="24"/>
        </w:rPr>
      </w:pPr>
      <w:r>
        <w:rPr>
          <w:rFonts w:ascii="Times New Roman" w:hAnsi="Times New Roman" w:cs="Times New Roman"/>
          <w:sz w:val="24"/>
          <w:szCs w:val="24"/>
        </w:rPr>
        <w:t>S</w:t>
      </w:r>
      <w:r w:rsidR="00376D33" w:rsidRPr="00A50EBD">
        <w:rPr>
          <w:rFonts w:ascii="Times New Roman" w:hAnsi="Times New Roman" w:cs="Times New Roman"/>
          <w:sz w:val="24"/>
          <w:szCs w:val="24"/>
        </w:rPr>
        <w:t>imilarly to the previously discussed works of ficti</w:t>
      </w:r>
      <w:r>
        <w:rPr>
          <w:rFonts w:ascii="Times New Roman" w:hAnsi="Times New Roman" w:cs="Times New Roman"/>
          <w:sz w:val="24"/>
          <w:szCs w:val="24"/>
        </w:rPr>
        <w:t>on by Samchuk</w:t>
      </w:r>
      <w:r w:rsidR="0076673B">
        <w:rPr>
          <w:rFonts w:ascii="Times New Roman" w:hAnsi="Times New Roman" w:cs="Times New Roman"/>
          <w:sz w:val="24"/>
          <w:szCs w:val="24"/>
        </w:rPr>
        <w:fldChar w:fldCharType="begin"/>
      </w:r>
      <w:r w:rsidR="0076673B">
        <w:instrText xml:space="preserve"> XE "</w:instrText>
      </w:r>
      <w:r w:rsidR="0076673B" w:rsidRPr="00AF6AED">
        <w:rPr>
          <w:rFonts w:ascii="Times New Roman" w:hAnsi="Times New Roman" w:cs="Times New Roman"/>
          <w:sz w:val="24"/>
          <w:szCs w:val="24"/>
        </w:rPr>
        <w:instrText>Samchuk, Ulas</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Macken</w:t>
      </w:r>
      <w:r w:rsidR="0076673B">
        <w:rPr>
          <w:rFonts w:ascii="Times New Roman" w:hAnsi="Times New Roman" w:cs="Times New Roman"/>
          <w:sz w:val="24"/>
          <w:szCs w:val="24"/>
        </w:rPr>
        <w:fldChar w:fldCharType="begin"/>
      </w:r>
      <w:r w:rsidR="0076673B">
        <w:instrText xml:space="preserve"> XE "</w:instrText>
      </w:r>
      <w:r w:rsidR="0076673B" w:rsidRPr="00235762">
        <w:rPr>
          <w:rFonts w:ascii="Times New Roman" w:hAnsi="Times New Roman" w:cs="Times New Roman"/>
          <w:sz w:val="24"/>
          <w:szCs w:val="24"/>
        </w:rPr>
        <w:instrText xml:space="preserve">Macken, </w:instrText>
      </w:r>
      <w:r w:rsidR="008267FC">
        <w:rPr>
          <w:rFonts w:ascii="Times New Roman" w:hAnsi="Times New Roman" w:cs="Times New Roman"/>
          <w:sz w:val="24"/>
          <w:szCs w:val="24"/>
        </w:rPr>
        <w:instrText>Walter</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xml:space="preserve"> and Motyl</w:t>
      </w:r>
      <w:r w:rsidR="0076673B">
        <w:rPr>
          <w:rFonts w:ascii="Times New Roman" w:hAnsi="Times New Roman" w:cs="Times New Roman"/>
          <w:sz w:val="24"/>
          <w:szCs w:val="24"/>
        </w:rPr>
        <w:fldChar w:fldCharType="begin"/>
      </w:r>
      <w:r w:rsidR="0076673B">
        <w:instrText xml:space="preserve"> XE "</w:instrText>
      </w:r>
      <w:r w:rsidR="0076673B" w:rsidRPr="00B83FD5">
        <w:rPr>
          <w:rFonts w:ascii="Times New Roman" w:hAnsi="Times New Roman" w:cs="Times New Roman"/>
          <w:sz w:val="24"/>
          <w:szCs w:val="24"/>
        </w:rPr>
        <w:instrText>Motyl, Alexander J.</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the concept of silence is used to depict the famine’s damaging effects in Mullen’s literary work.</w:t>
      </w:r>
      <w:r w:rsidR="00376D33" w:rsidRPr="00A50EBD">
        <w:rPr>
          <w:rFonts w:ascii="Times New Roman" w:hAnsi="Times New Roman" w:cs="Times New Roman"/>
          <w:sz w:val="24"/>
          <w:szCs w:val="24"/>
        </w:rPr>
        <w:t xml:space="preserve"> In his analysis of the causes of </w:t>
      </w:r>
      <w:r w:rsidR="00AC6190" w:rsidRPr="00A50EBD">
        <w:rPr>
          <w:rFonts w:ascii="Times New Roman" w:eastAsia="Times New Roman" w:hAnsi="Times New Roman" w:cs="Times New Roman"/>
          <w:sz w:val="24"/>
          <w:szCs w:val="24"/>
        </w:rPr>
        <w:t xml:space="preserve">An Gorta Mór </w:t>
      </w:r>
      <w:r w:rsidR="00376D33" w:rsidRPr="00A50EBD">
        <w:rPr>
          <w:rFonts w:ascii="Times New Roman" w:hAnsi="Times New Roman" w:cs="Times New Roman"/>
          <w:sz w:val="24"/>
          <w:szCs w:val="24"/>
        </w:rPr>
        <w:t xml:space="preserve">through the prism of political economy, </w:t>
      </w:r>
      <w:r w:rsidR="00376D33" w:rsidRPr="00A50EBD">
        <w:rPr>
          <w:rFonts w:ascii="Times New Roman" w:eastAsia="Times New Roman" w:hAnsi="Times New Roman" w:cs="Times New Roman"/>
          <w:sz w:val="24"/>
          <w:szCs w:val="24"/>
        </w:rPr>
        <w:t>Tadhg Foley</w:t>
      </w:r>
      <w:r w:rsidR="0076673B">
        <w:rPr>
          <w:rFonts w:ascii="Times New Roman" w:eastAsia="Times New Roman" w:hAnsi="Times New Roman" w:cs="Times New Roman"/>
          <w:sz w:val="24"/>
          <w:szCs w:val="24"/>
        </w:rPr>
        <w:fldChar w:fldCharType="begin"/>
      </w:r>
      <w:r w:rsidR="0076673B">
        <w:instrText xml:space="preserve"> XE "</w:instrText>
      </w:r>
      <w:r w:rsidR="0076673B" w:rsidRPr="00A54531">
        <w:rPr>
          <w:rFonts w:ascii="Times New Roman" w:eastAsia="Times New Roman" w:hAnsi="Times New Roman" w:cs="Times New Roman"/>
          <w:sz w:val="24"/>
          <w:szCs w:val="24"/>
        </w:rPr>
        <w:instrText>Foley, Tadhg</w:instrText>
      </w:r>
      <w:r w:rsidR="0076673B">
        <w:instrText xml:space="preserve">" </w:instrText>
      </w:r>
      <w:r w:rsidR="0076673B">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makes an interesting observation that silence can be aggressive:</w:t>
      </w:r>
    </w:p>
    <w:p w14:paraId="02C57E78"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The Famine subjected the Irish poor to [...] “silent violence” and [...] “slow violence”, killing them softly, discursively, and seemingly without human agency.’</w:t>
      </w:r>
      <w:r w:rsidRPr="00AC6190">
        <w:rPr>
          <w:rStyle w:val="FootnoteReference"/>
          <w:rFonts w:ascii="Times New Roman" w:eastAsia="Times New Roman" w:hAnsi="Times New Roman" w:cs="Times New Roman"/>
          <w:sz w:val="24"/>
          <w:szCs w:val="24"/>
        </w:rPr>
        <w:footnoteReference w:id="718"/>
      </w:r>
    </w:p>
    <w:p w14:paraId="6D9182A1" w14:textId="7D5EB29E" w:rsidR="00376D33" w:rsidRPr="00A50EBD" w:rsidRDefault="00376D33" w:rsidP="00A50EBD">
      <w:pPr>
        <w:rPr>
          <w:rFonts w:ascii="Times New Roman" w:eastAsia="Times New Roman" w:hAnsi="Times New Roman" w:cs="Times New Roman"/>
          <w:sz w:val="24"/>
          <w:szCs w:val="24"/>
        </w:rPr>
      </w:pPr>
      <w:bookmarkStart w:id="631" w:name="silence4"/>
      <w:r w:rsidRPr="00A50EBD">
        <w:rPr>
          <w:rFonts w:ascii="Times New Roman" w:hAnsi="Times New Roman" w:cs="Times New Roman"/>
          <w:sz w:val="24"/>
          <w:szCs w:val="24"/>
        </w:rPr>
        <w:t>Mullen presents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horrors of hunger incorporating silence within such elements as space</w:t>
      </w:r>
      <w:r w:rsidR="0076673B">
        <w:rPr>
          <w:rFonts w:ascii="Times New Roman" w:hAnsi="Times New Roman" w:cs="Times New Roman"/>
          <w:sz w:val="24"/>
          <w:szCs w:val="24"/>
        </w:rPr>
        <w:fldChar w:fldCharType="begin"/>
      </w:r>
      <w:r w:rsidR="0076673B">
        <w:instrText xml:space="preserve"> XE "</w:instrText>
      </w:r>
      <w:r w:rsidR="0076673B" w:rsidRPr="00F47FD2">
        <w:rPr>
          <w:rFonts w:ascii="Times New Roman" w:hAnsi="Times New Roman" w:cs="Times New Roman"/>
          <w:i/>
          <w:iCs/>
          <w:sz w:val="24"/>
          <w:szCs w:val="24"/>
        </w:rPr>
        <w:instrText>The Hungry Land:</w:instrText>
      </w:r>
      <w:r w:rsidR="0076673B" w:rsidRPr="00F47FD2">
        <w:instrText>space, use of</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disgust</w:t>
      </w:r>
      <w:r w:rsidR="00E46B52">
        <w:rPr>
          <w:rFonts w:ascii="Times New Roman" w:hAnsi="Times New Roman" w:cs="Times New Roman"/>
          <w:sz w:val="24"/>
          <w:szCs w:val="24"/>
        </w:rPr>
        <w:fldChar w:fldCharType="begin"/>
      </w:r>
      <w:r w:rsidR="00E46B52">
        <w:instrText xml:space="preserve"> XE "</w:instrText>
      </w:r>
      <w:r w:rsidR="00E46B52" w:rsidRPr="000B586C">
        <w:rPr>
          <w:rFonts w:ascii="Times New Roman" w:hAnsi="Times New Roman" w:cs="Times New Roman"/>
          <w:i/>
          <w:iCs/>
          <w:sz w:val="24"/>
          <w:szCs w:val="24"/>
        </w:rPr>
        <w:instrText>The Hungry Land:</w:instrText>
      </w:r>
      <w:r w:rsidR="00E46B52" w:rsidRPr="000B586C">
        <w:instrText>disgust, depiction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poverty</w:t>
      </w:r>
      <w:r w:rsidR="00E46B52">
        <w:rPr>
          <w:rFonts w:ascii="Times New Roman" w:hAnsi="Times New Roman" w:cs="Times New Roman"/>
          <w:sz w:val="24"/>
          <w:szCs w:val="24"/>
        </w:rPr>
        <w:fldChar w:fldCharType="begin"/>
      </w:r>
      <w:r w:rsidR="00E46B52">
        <w:instrText xml:space="preserve"> XE "</w:instrText>
      </w:r>
      <w:r w:rsidR="00E46B52" w:rsidRPr="00A7225E">
        <w:rPr>
          <w:rFonts w:ascii="Times New Roman" w:hAnsi="Times New Roman" w:cs="Times New Roman"/>
          <w:i/>
          <w:iCs/>
          <w:sz w:val="24"/>
          <w:szCs w:val="24"/>
        </w:rPr>
        <w:instrText>The Hungry Land:</w:instrText>
      </w:r>
      <w:r w:rsidR="00E46B52" w:rsidRPr="00A7225E">
        <w:instrText>poverty, depiction</w:instrText>
      </w:r>
      <w:r w:rsidR="0069697E">
        <w:instrText>s</w:instrText>
      </w:r>
      <w:r w:rsidR="00E46B52" w:rsidRPr="00A7225E">
        <w:instrText xml:space="preserv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immigration, </w:t>
      </w:r>
      <w:r w:rsidR="00B22DB7"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Their literary amalgam brings a fuller picture of </w:t>
      </w:r>
      <w:r w:rsidRPr="00A50EBD">
        <w:rPr>
          <w:rFonts w:ascii="Times New Roman" w:eastAsia="Times New Roman" w:hAnsi="Times New Roman" w:cs="Times New Roman"/>
          <w:sz w:val="24"/>
          <w:szCs w:val="24"/>
        </w:rPr>
        <w:t xml:space="preserve">An Gorta Mór </w:t>
      </w:r>
      <w:r w:rsidRPr="00A50EBD">
        <w:rPr>
          <w:rFonts w:ascii="Times New Roman" w:hAnsi="Times New Roman" w:cs="Times New Roman"/>
          <w:sz w:val="24"/>
          <w:szCs w:val="24"/>
        </w:rPr>
        <w:t>to</w:t>
      </w:r>
      <w:r w:rsidR="0030566A" w:rsidRPr="00A50EBD">
        <w:rPr>
          <w:rFonts w:ascii="Times New Roman" w:hAnsi="Times New Roman" w:cs="Times New Roman"/>
          <w:sz w:val="24"/>
          <w:szCs w:val="24"/>
        </w:rPr>
        <w:t xml:space="preserve"> </w:t>
      </w:r>
      <w:r w:rsidRPr="00A50EBD">
        <w:rPr>
          <w:rFonts w:ascii="Times New Roman" w:hAnsi="Times New Roman" w:cs="Times New Roman"/>
          <w:sz w:val="24"/>
          <w:szCs w:val="24"/>
        </w:rPr>
        <w:t>readers’ attention.</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Silence deepens the bare desperation of the novel’s spaces. Emptiness and lifelessness</w:t>
      </w:r>
      <w:r w:rsidR="00575AFB">
        <w:rPr>
          <w:rFonts w:ascii="Times New Roman" w:hAnsi="Times New Roman" w:cs="Times New Roman"/>
          <w:sz w:val="24"/>
          <w:szCs w:val="24"/>
        </w:rPr>
        <w:t>,</w:t>
      </w:r>
      <w:r w:rsidRPr="00A50EBD">
        <w:rPr>
          <w:rFonts w:ascii="Times New Roman" w:hAnsi="Times New Roman" w:cs="Times New Roman"/>
          <w:sz w:val="24"/>
          <w:szCs w:val="24"/>
        </w:rPr>
        <w:t xml:space="preserve"> brought about by </w:t>
      </w:r>
      <w:r w:rsidR="008410B7">
        <w:rPr>
          <w:rFonts w:ascii="Times New Roman" w:hAnsi="Times New Roman" w:cs="Times New Roman"/>
          <w:sz w:val="24"/>
          <w:szCs w:val="24"/>
        </w:rPr>
        <w:t xml:space="preserve">the </w:t>
      </w:r>
      <w:r w:rsidRPr="00A50EBD">
        <w:rPr>
          <w:rFonts w:ascii="Times New Roman" w:hAnsi="Times New Roman" w:cs="Times New Roman"/>
          <w:sz w:val="24"/>
          <w:szCs w:val="24"/>
        </w:rPr>
        <w:t>famine</w:t>
      </w:r>
      <w:r w:rsidR="008410B7">
        <w:rPr>
          <w:rFonts w:ascii="Times New Roman" w:hAnsi="Times New Roman" w:cs="Times New Roman"/>
          <w:sz w:val="24"/>
          <w:szCs w:val="24"/>
        </w:rPr>
        <w:t>, whether set in large terrains</w:t>
      </w:r>
      <w:r w:rsidRPr="00A50EBD">
        <w:rPr>
          <w:rFonts w:ascii="Times New Roman" w:hAnsi="Times New Roman" w:cs="Times New Roman"/>
          <w:sz w:val="24"/>
          <w:szCs w:val="24"/>
        </w:rPr>
        <w:t xml:space="preserve"> or in small areas, become more pronounced when enveloped in silence:</w:t>
      </w:r>
    </w:p>
    <w:p w14:paraId="024D4DCF"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Whole villages were deserted. The wind blew through the small rooms and began its subtle work of destruction. There was silence over the land and no animal moved across the snow-covered fields. They had been killed to provide meat. Even the rats were hungry: the final predators were dying. (</w:t>
      </w:r>
      <w:r w:rsidRPr="00AC6190">
        <w:rPr>
          <w:rFonts w:ascii="Times New Roman" w:eastAsia="Times New Roman" w:hAnsi="Times New Roman" w:cs="Times New Roman"/>
          <w:i/>
          <w:sz w:val="24"/>
          <w:szCs w:val="24"/>
        </w:rPr>
        <w:t>HL</w:t>
      </w:r>
      <w:r w:rsidRPr="00AC6190">
        <w:rPr>
          <w:rFonts w:ascii="Times New Roman" w:eastAsia="Times New Roman" w:hAnsi="Times New Roman" w:cs="Times New Roman"/>
          <w:sz w:val="24"/>
          <w:szCs w:val="24"/>
        </w:rPr>
        <w:t>: 419)</w:t>
      </w:r>
    </w:p>
    <w:p w14:paraId="6AAEB738" w14:textId="01499ED8"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 xml:space="preserve">In this passage, the spatial void is </w:t>
      </w:r>
      <w:r w:rsidR="009A6207">
        <w:rPr>
          <w:rFonts w:ascii="Times New Roman" w:hAnsi="Times New Roman" w:cs="Times New Roman"/>
          <w:sz w:val="24"/>
          <w:szCs w:val="24"/>
        </w:rPr>
        <w:t>reinforced</w:t>
      </w:r>
      <w:r w:rsidRPr="00A50EBD">
        <w:rPr>
          <w:rFonts w:ascii="Times New Roman" w:hAnsi="Times New Roman" w:cs="Times New Roman"/>
          <w:sz w:val="24"/>
          <w:szCs w:val="24"/>
        </w:rPr>
        <w:t xml:space="preserve"> by the absence of inhabitants, followed by the mention of the rat, creating a sense of disgust. This sensation is strengthened by another image of predators in the last sentence, which also produces the feeling of fear by means of the word ‘final’, signalling an apocalyptic end. In this </w:t>
      </w:r>
      <w:bookmarkStart w:id="632" w:name="HungrySnow"/>
      <w:r w:rsidRPr="00A50EBD">
        <w:rPr>
          <w:rFonts w:ascii="Times New Roman" w:hAnsi="Times New Roman" w:cs="Times New Roman"/>
          <w:sz w:val="24"/>
          <w:szCs w:val="24"/>
        </w:rPr>
        <w:t xml:space="preserve">mix of images and perceptions,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strikingly similar to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in which the same techniques are deployed in Motyl’s accounts of the 1932-33 Famine in Ukraine. At the same time,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silence approximates it to the excruciating soundlessness conveyed in the descriptions of the </w:t>
      </w:r>
      <w:r w:rsidRPr="00A50EBD">
        <w:rPr>
          <w:rFonts w:ascii="Times New Roman" w:hAnsi="Times New Roman" w:cs="Times New Roman"/>
          <w:sz w:val="24"/>
          <w:szCs w:val="24"/>
        </w:rPr>
        <w:lastRenderedPageBreak/>
        <w:t xml:space="preserve">Holodomor in </w:t>
      </w:r>
      <w:r w:rsidRPr="00A50EBD">
        <w:rPr>
          <w:rFonts w:ascii="Times New Roman" w:hAnsi="Times New Roman" w:cs="Times New Roman"/>
          <w:i/>
          <w:sz w:val="24"/>
          <w:szCs w:val="24"/>
        </w:rPr>
        <w:t>Maria</w:t>
      </w:r>
      <w:r w:rsidR="0076673B">
        <w:rPr>
          <w:rFonts w:ascii="Times New Roman" w:hAnsi="Times New Roman" w:cs="Times New Roman"/>
          <w:i/>
          <w:sz w:val="24"/>
          <w:szCs w:val="24"/>
        </w:rPr>
        <w:fldChar w:fldCharType="begin"/>
      </w:r>
      <w:r w:rsidR="0076673B">
        <w:instrText xml:space="preserve"> XE "</w:instrText>
      </w:r>
      <w:r w:rsidR="0076673B" w:rsidRPr="00CC0172">
        <w:rPr>
          <w:rFonts w:ascii="Times New Roman" w:hAnsi="Times New Roman" w:cs="Times New Roman"/>
          <w:i/>
          <w:sz w:val="24"/>
          <w:szCs w:val="24"/>
        </w:rPr>
        <w:instrText>Maria: A Chronicle of a Life:</w:instrText>
      </w:r>
      <w:r w:rsidR="0076673B" w:rsidRPr="00CC0172">
        <w:instrText>silence, depiction</w:instrText>
      </w:r>
      <w:r w:rsidR="00246FEE">
        <w:instrText>s</w:instrText>
      </w:r>
      <w:r w:rsidR="0076673B" w:rsidRPr="00CC0172">
        <w:instrText xml:space="preserve"> of</w:instrText>
      </w:r>
      <w:r w:rsidR="0076673B">
        <w:instrText xml:space="preserve">" </w:instrText>
      </w:r>
      <w:r w:rsidR="0076673B">
        <w:rPr>
          <w:rFonts w:ascii="Times New Roman" w:hAnsi="Times New Roman" w:cs="Times New Roman"/>
          <w:i/>
          <w:sz w:val="24"/>
          <w:szCs w:val="24"/>
        </w:rPr>
        <w:fldChar w:fldCharType="end"/>
      </w:r>
      <w:r w:rsidRPr="00A50EBD">
        <w:rPr>
          <w:rFonts w:ascii="Times New Roman" w:hAnsi="Times New Roman" w:cs="Times New Roman"/>
          <w:sz w:val="24"/>
          <w:szCs w:val="24"/>
        </w:rPr>
        <w:t>. Silence participates in the descriptions of the physical and emotional states of the poor</w:t>
      </w:r>
      <w:r w:rsidR="00F20476">
        <w:rPr>
          <w:rFonts w:ascii="Times New Roman" w:hAnsi="Times New Roman" w:cs="Times New Roman"/>
          <w:sz w:val="24"/>
          <w:szCs w:val="24"/>
        </w:rPr>
        <w:t xml:space="preserve">, </w:t>
      </w:r>
      <w:r w:rsidRPr="00A50EBD">
        <w:rPr>
          <w:rFonts w:ascii="Times New Roman" w:hAnsi="Times New Roman" w:cs="Times New Roman"/>
          <w:sz w:val="24"/>
          <w:szCs w:val="24"/>
        </w:rPr>
        <w:t>who are dying from cold and starvation:</w:t>
      </w:r>
    </w:p>
    <w:p w14:paraId="4BB7C1F4"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7163F0">
        <w:rPr>
          <w:rFonts w:ascii="Times New Roman" w:eastAsia="Times New Roman" w:hAnsi="Times New Roman" w:cs="Times New Roman"/>
          <w:sz w:val="24"/>
          <w:szCs w:val="24"/>
        </w:rPr>
        <w:t>The villages fell strangely silent. Neighbours said their last goodbyes and went indoors. Then the families lay huddled together close to the fire. One by one they died, and as they died they were pushed aside. They had no protective heat left in their bodies. When they began to putrefy the others wished that death would come quickly. During the final days of death there was no fire on the hearthstone. Some had a strange exultation of mind before they died, but most died mutely, their minds empty of images.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359)</w:t>
      </w:r>
    </w:p>
    <w:p w14:paraId="6398799E" w14:textId="1F9834F1"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Silence is inseparable from death and suffering. Spreading out from the villages and people’s homes, it accompanies the dead to their final resting places: ‘The dead were no longer counted outside the workhouse. They were buried without blessing or decorum in long narrow graves.’ (</w:t>
      </w:r>
      <w:r w:rsidRPr="00A50EBD">
        <w:rPr>
          <w:rFonts w:ascii="Times New Roman" w:eastAsia="Times New Roman" w:hAnsi="Times New Roman" w:cs="Times New Roman"/>
          <w:i/>
          <w:sz w:val="24"/>
          <w:szCs w:val="24"/>
        </w:rPr>
        <w:t>HL</w:t>
      </w:r>
      <w:r w:rsidR="00670566">
        <w:rPr>
          <w:rFonts w:ascii="Times New Roman" w:eastAsia="Times New Roman" w:hAnsi="Times New Roman" w:cs="Times New Roman"/>
          <w:sz w:val="24"/>
          <w:szCs w:val="24"/>
        </w:rPr>
        <w:t>: 419)</w:t>
      </w:r>
      <w:r w:rsidRPr="00A50EBD">
        <w:rPr>
          <w:rFonts w:ascii="Times New Roman" w:eastAsia="Times New Roman" w:hAnsi="Times New Roman" w:cs="Times New Roman"/>
          <w:sz w:val="24"/>
          <w:szCs w:val="24"/>
        </w:rPr>
        <w:t xml:space="preserve"> The images of </w:t>
      </w:r>
      <w:r w:rsidR="008410B7">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 xml:space="preserve">amine victims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remind us yet again of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with its many sorrowful passages detailing the perished Ukrainian peasants.</w:t>
      </w:r>
      <w:r w:rsidR="0076673B">
        <w:rPr>
          <w:rFonts w:ascii="Times New Roman" w:eastAsia="Times New Roman" w:hAnsi="Times New Roman" w:cs="Times New Roman"/>
          <w:sz w:val="24"/>
          <w:szCs w:val="24"/>
        </w:rPr>
        <w:fldChar w:fldCharType="begin"/>
      </w:r>
      <w:r w:rsidR="0076673B">
        <w:instrText xml:space="preserve"> XE "</w:instrText>
      </w:r>
      <w:r w:rsidR="0076673B" w:rsidRPr="00F97C58">
        <w:rPr>
          <w:i/>
          <w:iCs/>
        </w:rPr>
        <w:instrText>The Hungry Land:</w:instrText>
      </w:r>
      <w:r w:rsidR="0076673B" w:rsidRPr="00F97C58">
        <w:instrText>silence/space interplay and</w:instrText>
      </w:r>
      <w:r w:rsidR="0076673B">
        <w:instrText xml:space="preserve">" \r "silence4" </w:instrText>
      </w:r>
      <w:r w:rsidR="0076673B">
        <w:rPr>
          <w:rFonts w:ascii="Times New Roman" w:eastAsia="Times New Roman" w:hAnsi="Times New Roman" w:cs="Times New Roman"/>
          <w:sz w:val="24"/>
          <w:szCs w:val="24"/>
        </w:rPr>
        <w:fldChar w:fldCharType="end"/>
      </w:r>
    </w:p>
    <w:bookmarkEnd w:id="631"/>
    <w:p w14:paraId="6B7E8347" w14:textId="0B6CA57D" w:rsidR="00E870AF" w:rsidRPr="00A50EBD" w:rsidRDefault="00376D33"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That silence and fear are closely connected is shown by </w:t>
      </w:r>
      <w:r w:rsidRPr="00A50EBD">
        <w:rPr>
          <w:rFonts w:ascii="Times New Roman" w:eastAsia="Times New Roman" w:hAnsi="Times New Roman" w:cs="Times New Roman"/>
          <w:sz w:val="24"/>
          <w:szCs w:val="24"/>
        </w:rPr>
        <w:t>the</w:t>
      </w:r>
      <w:r w:rsidRPr="00A50EBD">
        <w:rPr>
          <w:rFonts w:ascii="Times New Roman" w:hAnsi="Times New Roman" w:cs="Times New Roman"/>
          <w:sz w:val="24"/>
          <w:szCs w:val="24"/>
        </w:rPr>
        <w:t xml:space="preserve"> disturbing soundlessness, which strikes Michael Barrett’s</w:t>
      </w:r>
      <w:r w:rsidR="0076673B">
        <w:rPr>
          <w:rFonts w:ascii="Times New Roman" w:hAnsi="Times New Roman" w:cs="Times New Roman"/>
          <w:sz w:val="24"/>
          <w:szCs w:val="24"/>
        </w:rPr>
        <w:fldChar w:fldCharType="begin"/>
      </w:r>
      <w:r w:rsidR="0076673B">
        <w:instrText xml:space="preserve"> XE "</w:instrText>
      </w:r>
      <w:r w:rsidR="0076673B" w:rsidRPr="004867EE">
        <w:rPr>
          <w:rFonts w:ascii="Times New Roman" w:hAnsi="Times New Roman" w:cs="Times New Roman"/>
          <w:i/>
          <w:iCs/>
          <w:sz w:val="24"/>
          <w:szCs w:val="24"/>
        </w:rPr>
        <w:instrText>The Hungry Land:</w:instrText>
      </w:r>
      <w:r w:rsidR="0076673B" w:rsidRPr="004867EE">
        <w:instrText>Michael Barrett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consciousness when he reflects on the fate of his native land on his deathbed: ‘It will be only a wasteland like Raleigh’s Munster. There will be no voices. They will perish from the earth, and their bones will bleach the sides of the roads.’ (</w:t>
      </w:r>
      <w:r w:rsidRPr="00A50EBD">
        <w:rPr>
          <w:rFonts w:ascii="Times New Roman" w:hAnsi="Times New Roman" w:cs="Times New Roman"/>
          <w:i/>
          <w:sz w:val="24"/>
          <w:szCs w:val="24"/>
        </w:rPr>
        <w:t>HL</w:t>
      </w:r>
      <w:r w:rsidR="00670566">
        <w:rPr>
          <w:rFonts w:ascii="Times New Roman" w:hAnsi="Times New Roman" w:cs="Times New Roman"/>
          <w:sz w:val="24"/>
          <w:szCs w:val="24"/>
        </w:rPr>
        <w:t>: 277)</w:t>
      </w:r>
      <w:r w:rsidRPr="00A50EBD">
        <w:rPr>
          <w:rFonts w:ascii="Times New Roman" w:hAnsi="Times New Roman" w:cs="Times New Roman"/>
          <w:sz w:val="24"/>
          <w:szCs w:val="24"/>
        </w:rPr>
        <w:t xml:space="preserve"> Barrett’s trepidation about the end of Ireland and not his own death </w:t>
      </w:r>
      <w:r w:rsidR="00B22DB7" w:rsidRPr="00A50EBD">
        <w:rPr>
          <w:rFonts w:ascii="Times New Roman" w:hAnsi="Times New Roman" w:cs="Times New Roman"/>
          <w:sz w:val="24"/>
          <w:szCs w:val="24"/>
        </w:rPr>
        <w:t>also reinforces the</w:t>
      </w:r>
      <w:r w:rsidRPr="00A50EBD">
        <w:rPr>
          <w:rFonts w:ascii="Times New Roman" w:hAnsi="Times New Roman" w:cs="Times New Roman"/>
          <w:sz w:val="24"/>
          <w:szCs w:val="24"/>
        </w:rPr>
        <w:t xml:space="preserve"> perception that devotion to </w:t>
      </w:r>
      <w:r w:rsidR="00B22DB7" w:rsidRPr="00A50EBD">
        <w:rPr>
          <w:rFonts w:ascii="Times New Roman" w:hAnsi="Times New Roman" w:cs="Times New Roman"/>
          <w:sz w:val="24"/>
          <w:szCs w:val="24"/>
        </w:rPr>
        <w:t>their</w:t>
      </w:r>
      <w:r w:rsidRPr="00A50EBD">
        <w:rPr>
          <w:rFonts w:ascii="Times New Roman" w:hAnsi="Times New Roman" w:cs="Times New Roman"/>
          <w:sz w:val="24"/>
          <w:szCs w:val="24"/>
        </w:rPr>
        <w:t xml:space="preserve"> native land is ingrained in the Irish national character.</w:t>
      </w:r>
    </w:p>
    <w:p w14:paraId="6F7F35AC" w14:textId="4E67C911" w:rsidR="00376D33" w:rsidRPr="00A50EBD" w:rsidRDefault="00376D33" w:rsidP="00986CE5">
      <w:pPr>
        <w:ind w:firstLine="720"/>
        <w:rPr>
          <w:rFonts w:ascii="Times New Roman" w:hAnsi="Times New Roman" w:cs="Times New Roman"/>
          <w:sz w:val="24"/>
          <w:szCs w:val="24"/>
        </w:rPr>
      </w:pPr>
      <w:r w:rsidRPr="00A50EBD">
        <w:rPr>
          <w:rFonts w:ascii="Times New Roman" w:hAnsi="Times New Roman" w:cs="Times New Roman"/>
          <w:sz w:val="24"/>
          <w:szCs w:val="24"/>
        </w:rPr>
        <w:t>Fear of poverty and starvation is looming over the fields and peasants’ huts, and rises above John Burke’s</w:t>
      </w:r>
      <w:r w:rsidR="0076673B">
        <w:rPr>
          <w:rFonts w:ascii="Times New Roman" w:hAnsi="Times New Roman" w:cs="Times New Roman"/>
          <w:sz w:val="24"/>
          <w:szCs w:val="24"/>
        </w:rPr>
        <w:fldChar w:fldCharType="begin"/>
      </w:r>
      <w:r w:rsidR="0076673B">
        <w:instrText xml:space="preserve"> XE "</w:instrText>
      </w:r>
      <w:r w:rsidR="0076673B" w:rsidRPr="00DD5E64">
        <w:rPr>
          <w:rFonts w:ascii="Times New Roman" w:hAnsi="Times New Roman" w:cs="Times New Roman"/>
          <w:i/>
          <w:iCs/>
          <w:sz w:val="24"/>
          <w:szCs w:val="24"/>
        </w:rPr>
        <w:instrText>The Hungry Land:</w:instrText>
      </w:r>
      <w:r w:rsidR="0076673B" w:rsidRPr="00DD5E64">
        <w:instrText>Captain Burke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ship with immigrants</w:t>
      </w:r>
      <w:r w:rsidR="0076673B">
        <w:rPr>
          <w:rFonts w:ascii="Times New Roman" w:hAnsi="Times New Roman" w:cs="Times New Roman"/>
          <w:sz w:val="24"/>
          <w:szCs w:val="24"/>
        </w:rPr>
        <w:fldChar w:fldCharType="begin"/>
      </w:r>
      <w:r w:rsidR="0076673B">
        <w:instrText xml:space="preserve"> XE "</w:instrText>
      </w:r>
      <w:r w:rsidR="0076673B" w:rsidRPr="00265308">
        <w:instrText>famine, Irish:emigration and</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for whom the sea journey to America</w:t>
      </w:r>
      <w:r w:rsidR="0076673B">
        <w:rPr>
          <w:rFonts w:ascii="Times New Roman" w:hAnsi="Times New Roman" w:cs="Times New Roman"/>
          <w:sz w:val="24"/>
          <w:szCs w:val="24"/>
        </w:rPr>
        <w:fldChar w:fldCharType="begin"/>
      </w:r>
      <w:r w:rsidR="0076673B">
        <w:instrText xml:space="preserve"> XE "</w:instrText>
      </w:r>
      <w:r w:rsidR="0076673B" w:rsidRPr="00D55312">
        <w:rPr>
          <w:rFonts w:ascii="Times New Roman" w:hAnsi="Times New Roman" w:cs="Times New Roman"/>
          <w:sz w:val="24"/>
          <w:szCs w:val="24"/>
        </w:rPr>
        <w:instrText>USA</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filled with risks and insecurity. Even the strongest passengers are not </w:t>
      </w:r>
      <w:r w:rsidR="0030566A" w:rsidRPr="00A50EBD">
        <w:rPr>
          <w:rFonts w:ascii="Times New Roman" w:hAnsi="Times New Roman" w:cs="Times New Roman"/>
          <w:sz w:val="24"/>
          <w:szCs w:val="24"/>
        </w:rPr>
        <w:t>immune to</w:t>
      </w:r>
      <w:r w:rsidRPr="00A50EBD">
        <w:rPr>
          <w:rFonts w:ascii="Times New Roman" w:hAnsi="Times New Roman" w:cs="Times New Roman"/>
          <w:sz w:val="24"/>
          <w:szCs w:val="24"/>
        </w:rPr>
        <w:t xml:space="preserve"> this distressing sensation: during a big storm, </w:t>
      </w:r>
      <w:bookmarkStart w:id="633" w:name="_Hlk137715372"/>
      <w:r w:rsidRPr="00A50EBD">
        <w:rPr>
          <w:rFonts w:ascii="Times New Roman" w:hAnsi="Times New Roman" w:cs="Times New Roman"/>
          <w:sz w:val="24"/>
          <w:szCs w:val="24"/>
        </w:rPr>
        <w:t>Gráinne</w:t>
      </w:r>
      <w:r w:rsidR="0076673B">
        <w:rPr>
          <w:rFonts w:ascii="Times New Roman" w:hAnsi="Times New Roman" w:cs="Times New Roman"/>
          <w:sz w:val="24"/>
          <w:szCs w:val="24"/>
        </w:rPr>
        <w:fldChar w:fldCharType="begin"/>
      </w:r>
      <w:r w:rsidR="0076673B">
        <w:instrText xml:space="preserve"> XE "</w:instrText>
      </w:r>
      <w:r w:rsidR="0076673B" w:rsidRPr="002615B2">
        <w:rPr>
          <w:rFonts w:ascii="Times New Roman" w:hAnsi="Times New Roman" w:cs="Times New Roman"/>
          <w:i/>
          <w:iCs/>
          <w:sz w:val="24"/>
          <w:szCs w:val="24"/>
        </w:rPr>
        <w:instrText>The Hungry Land:</w:instrText>
      </w:r>
      <w:r w:rsidR="0076673B" w:rsidRPr="002615B2">
        <w:instrText>Gráinne Barrett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633"/>
      <w:r w:rsidRPr="00A50EBD">
        <w:rPr>
          <w:rFonts w:ascii="Times New Roman" w:hAnsi="Times New Roman" w:cs="Times New Roman"/>
          <w:sz w:val="24"/>
          <w:szCs w:val="24"/>
        </w:rPr>
        <w:t>‘tasted fear in her mouth, like fine dust’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Pr="00A50EBD">
        <w:rPr>
          <w:rFonts w:ascii="Times New Roman" w:hAnsi="Times New Roman" w:cs="Times New Roman"/>
          <w:iCs/>
          <w:sz w:val="24"/>
          <w:szCs w:val="24"/>
        </w:rPr>
        <w:t xml:space="preserve"> 232-3). In the depictions of the sea journey, the representations of fear and disgust are particularly pronounced, </w:t>
      </w:r>
      <w:r w:rsidR="00252724" w:rsidRPr="00A50EBD">
        <w:rPr>
          <w:rFonts w:ascii="Times New Roman" w:hAnsi="Times New Roman" w:cs="Times New Roman"/>
          <w:iCs/>
          <w:sz w:val="24"/>
          <w:szCs w:val="24"/>
        </w:rPr>
        <w:t>suggesting</w:t>
      </w:r>
      <w:r w:rsidRPr="00A50EBD">
        <w:rPr>
          <w:rFonts w:ascii="Times New Roman" w:hAnsi="Times New Roman" w:cs="Times New Roman"/>
          <w:iCs/>
          <w:sz w:val="24"/>
          <w:szCs w:val="24"/>
        </w:rPr>
        <w:t xml:space="preserve"> a parallel between </w:t>
      </w:r>
      <w:r w:rsidRPr="00A50EBD">
        <w:rPr>
          <w:rFonts w:ascii="Times New Roman" w:hAnsi="Times New Roman" w:cs="Times New Roman"/>
          <w:i/>
          <w:iCs/>
          <w:sz w:val="24"/>
          <w:szCs w:val="24"/>
        </w:rPr>
        <w:t>The Hungry Land</w:t>
      </w:r>
      <w:r w:rsidR="0076673B">
        <w:rPr>
          <w:rFonts w:ascii="Times New Roman" w:hAnsi="Times New Roman" w:cs="Times New Roman"/>
          <w:i/>
          <w:iCs/>
          <w:sz w:val="24"/>
          <w:szCs w:val="24"/>
        </w:rPr>
        <w:fldChar w:fldCharType="begin"/>
      </w:r>
      <w:r w:rsidR="0076673B">
        <w:instrText xml:space="preserve"> XE "</w:instrText>
      </w:r>
      <w:r w:rsidR="0076673B" w:rsidRPr="00E06DFC">
        <w:rPr>
          <w:rFonts w:ascii="Times New Roman" w:hAnsi="Times New Roman" w:cs="Times New Roman"/>
          <w:i/>
          <w:iCs/>
          <w:sz w:val="24"/>
          <w:szCs w:val="24"/>
        </w:rPr>
        <w:instrText>The Hungry Land:</w:instrText>
      </w:r>
      <w:r w:rsidR="0076673B" w:rsidRPr="00E06DFC">
        <w:instrText>odour</w:instrText>
      </w:r>
      <w:r w:rsidR="00064CCB">
        <w:instrText>s</w:instrText>
      </w:r>
      <w:r w:rsidR="0076673B" w:rsidRPr="00E06DFC">
        <w:instrText>, depictions of</w:instrText>
      </w:r>
      <w:r w:rsidR="0076673B">
        <w:instrText xml:space="preserve">" </w:instrText>
      </w:r>
      <w:r w:rsidR="0076673B">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and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once more. The hardships, which the immigrants encounter on their way to America, are described with such</w:t>
      </w:r>
      <w:r w:rsidRPr="00A50EBD">
        <w:rPr>
          <w:rFonts w:ascii="Times New Roman" w:hAnsi="Times New Roman" w:cs="Times New Roman"/>
          <w:iCs/>
          <w:color w:val="FF0000"/>
          <w:sz w:val="24"/>
          <w:szCs w:val="24"/>
        </w:rPr>
        <w:t xml:space="preserve"> </w:t>
      </w:r>
      <w:r w:rsidR="00B22DB7" w:rsidRPr="00A50EBD">
        <w:rPr>
          <w:rFonts w:ascii="Times New Roman" w:hAnsi="Times New Roman" w:cs="Times New Roman"/>
          <w:iCs/>
          <w:sz w:val="24"/>
          <w:szCs w:val="24"/>
        </w:rPr>
        <w:t>words</w:t>
      </w:r>
      <w:r w:rsidRPr="00A50EBD">
        <w:rPr>
          <w:rFonts w:ascii="Times New Roman" w:hAnsi="Times New Roman" w:cs="Times New Roman"/>
          <w:iCs/>
          <w:sz w:val="24"/>
          <w:szCs w:val="24"/>
        </w:rPr>
        <w:t xml:space="preserve"> as ‘vomit’</w:t>
      </w:r>
      <w:r w:rsidR="00986CE5">
        <w:rPr>
          <w:rFonts w:ascii="Times New Roman" w:hAnsi="Times New Roman" w:cs="Times New Roman"/>
          <w:iCs/>
          <w:sz w:val="24"/>
          <w:szCs w:val="24"/>
        </w:rPr>
        <w:t xml:space="preserve">, </w:t>
      </w:r>
      <w:r w:rsidRPr="00A50EBD">
        <w:rPr>
          <w:rFonts w:ascii="Times New Roman" w:hAnsi="Times New Roman" w:cs="Times New Roman"/>
          <w:iCs/>
          <w:sz w:val="24"/>
          <w:szCs w:val="24"/>
        </w:rPr>
        <w:t>‘stench’, ‘latrines’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‘filth’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222), ‘the stench of bodies’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FA70FA">
        <w:t> </w:t>
      </w:r>
      <w:r w:rsidRPr="00A50EBD">
        <w:rPr>
          <w:rFonts w:ascii="Times New Roman" w:hAnsi="Times New Roman" w:cs="Times New Roman"/>
          <w:iCs/>
          <w:sz w:val="24"/>
          <w:szCs w:val="24"/>
        </w:rPr>
        <w:t>231), creating repulsive imag</w:t>
      </w:r>
      <w:r w:rsidR="00AB358B" w:rsidRPr="00A50EBD">
        <w:rPr>
          <w:rFonts w:ascii="Times New Roman" w:hAnsi="Times New Roman" w:cs="Times New Roman"/>
          <w:iCs/>
          <w:sz w:val="24"/>
          <w:szCs w:val="24"/>
        </w:rPr>
        <w:t>es in the reader’s imagination:</w:t>
      </w:r>
    </w:p>
    <w:p w14:paraId="7E3B037D" w14:textId="77777777" w:rsidR="00986CE5" w:rsidRDefault="00376D33" w:rsidP="00986CE5">
      <w:pPr>
        <w:spacing w:before="200" w:line="276" w:lineRule="auto"/>
        <w:ind w:firstLine="720"/>
        <w:rPr>
          <w:rFonts w:ascii="Times New Roman" w:hAnsi="Times New Roman" w:cs="Times New Roman"/>
          <w:iCs/>
          <w:sz w:val="24"/>
          <w:szCs w:val="24"/>
        </w:rPr>
      </w:pPr>
      <w:r w:rsidRPr="007163F0">
        <w:rPr>
          <w:rFonts w:ascii="Times New Roman" w:hAnsi="Times New Roman" w:cs="Times New Roman"/>
          <w:iCs/>
          <w:sz w:val="24"/>
          <w:szCs w:val="24"/>
        </w:rPr>
        <w:t>The stench of their vomit filled the cabin.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218)</w:t>
      </w:r>
    </w:p>
    <w:p w14:paraId="3901C3ED"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knew that many of them would already be sick and that within two days the ship would reek of vomit and excrement.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220)</w:t>
      </w:r>
    </w:p>
    <w:p w14:paraId="13C63C22"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could only recall [...]; the screech of the children in the confused world of the small cabin and the groaning of the old as they vomited and soiled themselves in fear.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 </w:t>
      </w:r>
      <w:r w:rsidRPr="007163F0">
        <w:rPr>
          <w:rFonts w:ascii="Times New Roman" w:hAnsi="Times New Roman" w:cs="Times New Roman"/>
          <w:iCs/>
          <w:sz w:val="24"/>
          <w:szCs w:val="24"/>
        </w:rPr>
        <w:t>235)</w:t>
      </w:r>
    </w:p>
    <w:p w14:paraId="36FDA072" w14:textId="77777777" w:rsidR="00376D33" w:rsidRPr="00A50EBD"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lastRenderedPageBreak/>
        <w:t>He retched several times on the floor, and became nauseated by his own vomit.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w:t>
      </w:r>
      <w:r w:rsidR="0084115E">
        <w:rPr>
          <w:rFonts w:ascii="Times New Roman" w:hAnsi="Times New Roman" w:cs="Times New Roman"/>
          <w:iCs/>
          <w:sz w:val="24"/>
          <w:szCs w:val="24"/>
        </w:rPr>
        <w:t> </w:t>
      </w:r>
      <w:r w:rsidRPr="007163F0">
        <w:rPr>
          <w:rFonts w:ascii="Times New Roman" w:hAnsi="Times New Roman" w:cs="Times New Roman"/>
          <w:iCs/>
          <w:sz w:val="24"/>
          <w:szCs w:val="24"/>
        </w:rPr>
        <w:t>236)</w:t>
      </w:r>
    </w:p>
    <w:p w14:paraId="3B0102D1" w14:textId="0F84857B" w:rsidR="00376D33" w:rsidRPr="00A50EBD" w:rsidRDefault="00376D33" w:rsidP="00A50EBD">
      <w:pPr>
        <w:rPr>
          <w:rFonts w:ascii="Times New Roman" w:hAnsi="Times New Roman" w:cs="Times New Roman"/>
          <w:iCs/>
          <w:sz w:val="24"/>
          <w:szCs w:val="24"/>
        </w:rPr>
      </w:pPr>
      <w:r w:rsidRPr="00722D76">
        <w:rPr>
          <w:rFonts w:ascii="Times New Roman" w:hAnsi="Times New Roman" w:cs="Times New Roman"/>
          <w:iCs/>
          <w:sz w:val="24"/>
          <w:szCs w:val="24"/>
        </w:rPr>
        <w:t xml:space="preserve">It can be seen that </w:t>
      </w:r>
      <w:r w:rsidR="00B22DB7" w:rsidRPr="00722D76">
        <w:rPr>
          <w:rFonts w:ascii="Times New Roman" w:hAnsi="Times New Roman" w:cs="Times New Roman"/>
          <w:iCs/>
          <w:sz w:val="24"/>
          <w:szCs w:val="24"/>
        </w:rPr>
        <w:t>the images associated with disgust</w:t>
      </w:r>
      <w:r w:rsidR="0076673B">
        <w:rPr>
          <w:rFonts w:ascii="Times New Roman" w:hAnsi="Times New Roman" w:cs="Times New Roman"/>
          <w:iCs/>
          <w:sz w:val="24"/>
          <w:szCs w:val="24"/>
        </w:rPr>
        <w:fldChar w:fldCharType="begin"/>
      </w:r>
      <w:r w:rsidR="0076673B">
        <w:instrText xml:space="preserve"> XE "</w:instrText>
      </w:r>
      <w:r w:rsidR="0076673B" w:rsidRPr="005974AD">
        <w:rPr>
          <w:rFonts w:ascii="Times New Roman" w:hAnsi="Times New Roman" w:cs="Times New Roman"/>
          <w:i/>
          <w:sz w:val="24"/>
          <w:szCs w:val="24"/>
        </w:rPr>
        <w:instrText>The Hungry Land:</w:instrText>
      </w:r>
      <w:r w:rsidR="0076673B" w:rsidRPr="005974AD">
        <w:instrText>disgust, depiction of</w:instrText>
      </w:r>
      <w:r w:rsidR="0076673B">
        <w:instrText xml:space="preserve">" </w:instrText>
      </w:r>
      <w:r w:rsidR="0076673B">
        <w:rPr>
          <w:rFonts w:ascii="Times New Roman" w:hAnsi="Times New Roman" w:cs="Times New Roman"/>
          <w:iCs/>
          <w:sz w:val="24"/>
          <w:szCs w:val="24"/>
        </w:rPr>
        <w:fldChar w:fldCharType="end"/>
      </w:r>
      <w:r w:rsidR="00B22DB7" w:rsidRPr="00722D76">
        <w:rPr>
          <w:rFonts w:ascii="Times New Roman" w:hAnsi="Times New Roman" w:cs="Times New Roman"/>
          <w:iCs/>
          <w:sz w:val="24"/>
          <w:szCs w:val="24"/>
        </w:rPr>
        <w:t xml:space="preserve"> are increasingly intensified</w:t>
      </w:r>
      <w:r w:rsidRPr="00722D76">
        <w:rPr>
          <w:rFonts w:ascii="Times New Roman" w:hAnsi="Times New Roman" w:cs="Times New Roman"/>
          <w:iCs/>
          <w:sz w:val="24"/>
          <w:szCs w:val="24"/>
        </w:rPr>
        <w:t xml:space="preserve">. </w:t>
      </w:r>
      <w:r w:rsidR="00722D76" w:rsidRPr="00722D76">
        <w:rPr>
          <w:rFonts w:ascii="Times New Roman" w:hAnsi="Times New Roman" w:cs="Times New Roman"/>
          <w:iCs/>
          <w:sz w:val="24"/>
          <w:szCs w:val="24"/>
        </w:rPr>
        <w:t>The response of di</w:t>
      </w:r>
      <w:r w:rsidR="00F25DC9" w:rsidRPr="00722D76">
        <w:rPr>
          <w:rFonts w:ascii="Times New Roman" w:hAnsi="Times New Roman" w:cs="Times New Roman"/>
          <w:iCs/>
          <w:sz w:val="24"/>
          <w:szCs w:val="24"/>
        </w:rPr>
        <w:t>sgust</w:t>
      </w:r>
      <w:r w:rsidRPr="00722D76">
        <w:rPr>
          <w:rFonts w:ascii="Times New Roman" w:hAnsi="Times New Roman" w:cs="Times New Roman"/>
          <w:iCs/>
          <w:sz w:val="24"/>
          <w:szCs w:val="24"/>
        </w:rPr>
        <w:t xml:space="preserve"> develops from Michael Barrett’s notice of ‘the fetid smell of decay everywhere; the fields were black with rot’ (</w:t>
      </w:r>
      <w:r w:rsidRPr="00722D76">
        <w:rPr>
          <w:rFonts w:ascii="Times New Roman" w:hAnsi="Times New Roman" w:cs="Times New Roman"/>
          <w:i/>
          <w:iCs/>
          <w:sz w:val="24"/>
          <w:szCs w:val="24"/>
        </w:rPr>
        <w:t>HL</w:t>
      </w:r>
      <w:r w:rsidRPr="00722D76">
        <w:rPr>
          <w:rFonts w:ascii="Times New Roman" w:hAnsi="Times New Roman" w:cs="Times New Roman"/>
          <w:iCs/>
          <w:sz w:val="24"/>
          <w:szCs w:val="24"/>
        </w:rPr>
        <w:t xml:space="preserve">: 271) to his discovery of ‘the first direct effect of </w:t>
      </w:r>
      <w:r w:rsidR="00AB358B" w:rsidRPr="00722D76">
        <w:rPr>
          <w:rFonts w:ascii="Times New Roman" w:hAnsi="Times New Roman" w:cs="Times New Roman"/>
          <w:iCs/>
          <w:sz w:val="24"/>
          <w:szCs w:val="24"/>
        </w:rPr>
        <w:t>the famine’ awhile later:</w:t>
      </w:r>
    </w:p>
    <w:p w14:paraId="30D5D7C1"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In a ditch at the side of the road he found an old man dying. His body was fleshless, his eyes deep and lustrous and looking madly from black sockets. He looked very old. Starvation had tightened the flesh about his forehead and his teeth.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272)</w:t>
      </w:r>
    </w:p>
    <w:p w14:paraId="16C2DA10" w14:textId="005F7088"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The text draws upon disgust also in other episodes, with no apparent connection to famine. For instance, the Irish Bar in New York</w:t>
      </w:r>
      <w:r w:rsidR="0076673B">
        <w:rPr>
          <w:rFonts w:ascii="Times New Roman" w:hAnsi="Times New Roman" w:cs="Times New Roman"/>
          <w:iCs/>
          <w:sz w:val="24"/>
          <w:szCs w:val="24"/>
        </w:rPr>
        <w:fldChar w:fldCharType="begin"/>
      </w:r>
      <w:r w:rsidR="0076673B">
        <w:instrText xml:space="preserve"> XE "</w:instrText>
      </w:r>
      <w:r w:rsidR="0076673B" w:rsidRPr="00E57863">
        <w:rPr>
          <w:rFonts w:ascii="Times New Roman" w:hAnsi="Times New Roman" w:cs="Times New Roman"/>
          <w:iCs/>
          <w:sz w:val="24"/>
          <w:szCs w:val="24"/>
        </w:rPr>
        <w:instrText>New York:</w:instrText>
      </w:r>
      <w:r w:rsidR="0076673B" w:rsidRPr="00E57863">
        <w:instrText>Irish Bar in</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situated in ‘the sinful entrails of the city’, is known for its ‘dosshouses and prostitution’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242). The descriptio</w:t>
      </w:r>
      <w:r w:rsidR="00986CE5">
        <w:rPr>
          <w:rFonts w:ascii="Times New Roman" w:hAnsi="Times New Roman" w:cs="Times New Roman"/>
          <w:iCs/>
          <w:sz w:val="24"/>
          <w:szCs w:val="24"/>
        </w:rPr>
        <w:t xml:space="preserve">n of the place entails </w:t>
      </w:r>
      <w:r w:rsidR="00986CE5" w:rsidRPr="00670566">
        <w:rPr>
          <w:rFonts w:ascii="Times New Roman" w:hAnsi="Times New Roman" w:cs="Times New Roman"/>
          <w:iCs/>
          <w:sz w:val="24"/>
          <w:szCs w:val="24"/>
        </w:rPr>
        <w:t>the use</w:t>
      </w:r>
      <w:r w:rsidRPr="00670566">
        <w:rPr>
          <w:rFonts w:ascii="Times New Roman" w:hAnsi="Times New Roman" w:cs="Times New Roman"/>
          <w:iCs/>
          <w:sz w:val="24"/>
          <w:szCs w:val="24"/>
        </w:rPr>
        <w:t xml:space="preserve"> of</w:t>
      </w:r>
      <w:r w:rsidRPr="00A50EBD">
        <w:rPr>
          <w:rFonts w:ascii="Times New Roman" w:hAnsi="Times New Roman" w:cs="Times New Roman"/>
          <w:iCs/>
          <w:sz w:val="24"/>
          <w:szCs w:val="24"/>
        </w:rPr>
        <w:t xml:space="preserve"> such unpleasant epithets as ‘drunken women, with careless hair and filthy clothes’, ‘the air stale with smoke and spit and the heat of unwashed bodies’ (</w:t>
      </w:r>
      <w:r w:rsidR="00986CE5" w:rsidRPr="00986CE5">
        <w:rPr>
          <w:rFonts w:ascii="Times New Roman" w:hAnsi="Times New Roman" w:cs="Times New Roman"/>
          <w:i/>
          <w:iCs/>
          <w:sz w:val="24"/>
          <w:szCs w:val="24"/>
        </w:rPr>
        <w:t>ibid</w:t>
      </w:r>
      <w:r w:rsidR="00986CE5">
        <w:rPr>
          <w:rFonts w:ascii="Times New Roman" w:hAnsi="Times New Roman" w:cs="Times New Roman"/>
          <w:iCs/>
          <w:sz w:val="24"/>
          <w:szCs w:val="24"/>
        </w:rPr>
        <w:t>.</w:t>
      </w:r>
      <w:r w:rsidRPr="00A50EBD">
        <w:rPr>
          <w:rFonts w:ascii="Times New Roman" w:hAnsi="Times New Roman" w:cs="Times New Roman"/>
          <w:iCs/>
          <w:sz w:val="24"/>
          <w:szCs w:val="24"/>
        </w:rPr>
        <w:t>). This approach allows the writer to channel the way of expression of disgust by indicating its different stages: from least to greatest, especially that juxtaposition, as our previous analyses show, is characteristic to famine fiction</w:t>
      </w:r>
      <w:r w:rsidR="00313BA4">
        <w:rPr>
          <w:rFonts w:ascii="Times New Roman" w:hAnsi="Times New Roman" w:cs="Times New Roman"/>
          <w:iCs/>
          <w:sz w:val="24"/>
          <w:szCs w:val="24"/>
        </w:rPr>
        <w:fldChar w:fldCharType="begin"/>
      </w:r>
      <w:r w:rsidR="00313BA4">
        <w:instrText xml:space="preserve"> XE "</w:instrText>
      </w:r>
      <w:r w:rsidR="00313BA4" w:rsidRPr="00657BA5">
        <w:rPr>
          <w:rFonts w:ascii="Times New Roman" w:hAnsi="Times New Roman" w:cs="Times New Roman"/>
          <w:iCs/>
          <w:sz w:val="24"/>
          <w:szCs w:val="24"/>
        </w:rPr>
        <w:instrText>famine fiction</w:instrText>
      </w:r>
      <w:r w:rsidR="00313BA4">
        <w:instrText xml:space="preserve">" </w:instrText>
      </w:r>
      <w:r w:rsidR="00313BA4">
        <w:rPr>
          <w:rFonts w:ascii="Times New Roman" w:hAnsi="Times New Roman" w:cs="Times New Roman"/>
          <w:iCs/>
          <w:sz w:val="24"/>
          <w:szCs w:val="24"/>
        </w:rPr>
        <w:fldChar w:fldCharType="end"/>
      </w:r>
      <w:r w:rsidRPr="00A50EBD">
        <w:rPr>
          <w:rFonts w:ascii="Times New Roman" w:hAnsi="Times New Roman" w:cs="Times New Roman"/>
          <w:iCs/>
          <w:sz w:val="24"/>
          <w:szCs w:val="24"/>
        </w:rPr>
        <w:t>. Following this, the most powerful images evoking disgust are found in the portrayals of the starving and dying poor, when, as Eileen</w:t>
      </w:r>
      <w:r w:rsidR="0076673B">
        <w:rPr>
          <w:rFonts w:ascii="Times New Roman" w:hAnsi="Times New Roman" w:cs="Times New Roman"/>
          <w:iCs/>
          <w:sz w:val="24"/>
          <w:szCs w:val="24"/>
        </w:rPr>
        <w:fldChar w:fldCharType="begin"/>
      </w:r>
      <w:r w:rsidR="0076673B">
        <w:instrText xml:space="preserve"> XE "</w:instrText>
      </w:r>
      <w:r w:rsidR="0076673B" w:rsidRPr="004D2ED8">
        <w:rPr>
          <w:rFonts w:ascii="Times New Roman" w:hAnsi="Times New Roman" w:cs="Times New Roman"/>
          <w:i/>
          <w:sz w:val="24"/>
          <w:szCs w:val="24"/>
        </w:rPr>
        <w:instrText>The Hungry Land:</w:instrText>
      </w:r>
      <w:r w:rsidR="0076673B" w:rsidRPr="004D2ED8">
        <w:instrText>Eileen Horkan (character)</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Horkin observes, ‘the stench of death was in her nostrils’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267). Having provided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the reader with numerous heart-rending passages depicting the effects of famine, the climactic stage of the manifestation of disgust is most effectively shown in the scene, which Kate Brady</w:t>
      </w:r>
      <w:r w:rsidR="0076673B">
        <w:rPr>
          <w:rFonts w:ascii="Times New Roman" w:hAnsi="Times New Roman" w:cs="Times New Roman"/>
          <w:iCs/>
          <w:sz w:val="24"/>
          <w:szCs w:val="24"/>
        </w:rPr>
        <w:fldChar w:fldCharType="begin"/>
      </w:r>
      <w:r w:rsidR="0076673B">
        <w:instrText xml:space="preserve"> XE "</w:instrText>
      </w:r>
      <w:r w:rsidR="0076673B" w:rsidRPr="00807208">
        <w:rPr>
          <w:rFonts w:ascii="Times New Roman" w:hAnsi="Times New Roman" w:cs="Times New Roman"/>
          <w:i/>
          <w:sz w:val="24"/>
          <w:szCs w:val="24"/>
        </w:rPr>
        <w:instrText>The Hungry Land:</w:instrText>
      </w:r>
      <w:r w:rsidR="0076673B" w:rsidRPr="00807208">
        <w:instrText>Kate Brady (character)</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encounters in a village enveloped in hunger:</w:t>
      </w:r>
    </w:p>
    <w:p w14:paraId="4C344E36"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mother had died. The child, no more than a year old and purple with cold, was feeding off a dead nipple. She took him and carried him away from the village. The smell of corrupting flesh filled the air and seemed to cling to the nostrils. Fifteen people had died in fifteen weeks, and the others had lost interest in living. They lay on the floors and let hunger eat the substance of their bodies. They grew skeletal and followed each other quickly to death.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315)</w:t>
      </w:r>
    </w:p>
    <w:p w14:paraId="0DA94284" w14:textId="7C5DAB5B" w:rsidR="00376D33" w:rsidRPr="00A50EBD" w:rsidRDefault="00B22DB7" w:rsidP="00A50EBD">
      <w:pPr>
        <w:rPr>
          <w:rFonts w:ascii="Times New Roman" w:hAnsi="Times New Roman" w:cs="Times New Roman"/>
          <w:iCs/>
          <w:sz w:val="24"/>
          <w:szCs w:val="24"/>
        </w:rPr>
      </w:pPr>
      <w:r w:rsidRPr="00A50EBD">
        <w:rPr>
          <w:rFonts w:ascii="Times New Roman" w:hAnsi="Times New Roman" w:cs="Times New Roman"/>
          <w:iCs/>
          <w:sz w:val="24"/>
          <w:szCs w:val="24"/>
        </w:rPr>
        <w:t>The striking</w:t>
      </w:r>
      <w:r w:rsidR="00376D33" w:rsidRPr="00A50EBD">
        <w:rPr>
          <w:rFonts w:ascii="Times New Roman" w:hAnsi="Times New Roman" w:cs="Times New Roman"/>
          <w:iCs/>
          <w:sz w:val="24"/>
          <w:szCs w:val="24"/>
        </w:rPr>
        <w:t xml:space="preserve"> similarity of this passage with the descriptions of the corpses of perished peasants from </w:t>
      </w:r>
      <w:r w:rsidR="00376D33" w:rsidRPr="00A50EBD">
        <w:rPr>
          <w:rFonts w:ascii="Times New Roman" w:hAnsi="Times New Roman" w:cs="Times New Roman"/>
          <w:i/>
          <w:iCs/>
          <w:sz w:val="24"/>
          <w:szCs w:val="24"/>
        </w:rPr>
        <w:t>Sweet Snow</w:t>
      </w:r>
      <w:r w:rsidR="00376D33" w:rsidRPr="00A50EBD">
        <w:rPr>
          <w:rFonts w:ascii="Times New Roman" w:hAnsi="Times New Roman" w:cs="Times New Roman"/>
          <w:iCs/>
          <w:sz w:val="24"/>
          <w:szCs w:val="24"/>
        </w:rPr>
        <w:t xml:space="preserve"> demonstrates that language and images of Ireland’s</w:t>
      </w:r>
      <w:r w:rsidR="0076673B">
        <w:rPr>
          <w:rFonts w:ascii="Times New Roman" w:hAnsi="Times New Roman" w:cs="Times New Roman"/>
          <w:iCs/>
          <w:sz w:val="24"/>
          <w:szCs w:val="24"/>
        </w:rPr>
        <w:fldChar w:fldCharType="begin"/>
      </w:r>
      <w:r w:rsidR="0076673B">
        <w:instrText xml:space="preserve"> XE "</w:instrText>
      </w:r>
      <w:r w:rsidR="0076673B" w:rsidRPr="009C517E">
        <w:rPr>
          <w:rFonts w:ascii="Times New Roman" w:hAnsi="Times New Roman" w:cs="Times New Roman"/>
          <w:iCs/>
          <w:sz w:val="24"/>
          <w:szCs w:val="24"/>
        </w:rPr>
        <w:instrText>famine, Irish</w:instrText>
      </w:r>
      <w:r w:rsidR="0076673B">
        <w:instrText xml:space="preserve">" </w:instrText>
      </w:r>
      <w:r w:rsidR="0076673B">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and Ukraine’s</w:t>
      </w:r>
      <w:r w:rsidR="0076673B">
        <w:rPr>
          <w:rFonts w:ascii="Times New Roman" w:hAnsi="Times New Roman" w:cs="Times New Roman"/>
          <w:iCs/>
          <w:sz w:val="24"/>
          <w:szCs w:val="24"/>
        </w:rPr>
        <w:fldChar w:fldCharType="begin"/>
      </w:r>
      <w:r w:rsidR="0076673B">
        <w:instrText xml:space="preserve"> XE "</w:instrText>
      </w:r>
      <w:r w:rsidR="0076673B" w:rsidRPr="00EB5006">
        <w:rPr>
          <w:rFonts w:ascii="Times New Roman" w:hAnsi="Times New Roman" w:cs="Times New Roman"/>
          <w:iCs/>
          <w:sz w:val="24"/>
          <w:szCs w:val="24"/>
        </w:rPr>
        <w:instrText>famine, Ukrainian</w:instrText>
      </w:r>
      <w:r w:rsidR="0076673B">
        <w:instrText xml:space="preserve">" </w:instrText>
      </w:r>
      <w:r w:rsidR="0076673B">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famines are similar. Supporting this poin</w:t>
      </w:r>
      <w:r w:rsidR="00872D76" w:rsidRPr="00A50EBD">
        <w:rPr>
          <w:rFonts w:ascii="Times New Roman" w:hAnsi="Times New Roman" w:cs="Times New Roman"/>
          <w:iCs/>
          <w:sz w:val="24"/>
          <w:szCs w:val="24"/>
        </w:rPr>
        <w:t>t is the way</w:t>
      </w:r>
      <w:r w:rsidR="00376D33" w:rsidRPr="00A50EBD">
        <w:rPr>
          <w:rFonts w:ascii="Times New Roman" w:hAnsi="Times New Roman" w:cs="Times New Roman"/>
          <w:iCs/>
          <w:sz w:val="24"/>
          <w:szCs w:val="24"/>
        </w:rPr>
        <w:t xml:space="preserve"> in which an emphasis on the great numbers of famine victims in all four novels is made. There is</w:t>
      </w:r>
      <w:r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a clear parallel</w:t>
      </w:r>
      <w:r w:rsidR="00376D33"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between</w:t>
      </w:r>
      <w:r w:rsidR="00376D33" w:rsidRPr="00A50EBD">
        <w:rPr>
          <w:rFonts w:ascii="Times New Roman" w:hAnsi="Times New Roman" w:cs="Times New Roman"/>
          <w:iCs/>
          <w:sz w:val="24"/>
          <w:szCs w:val="24"/>
        </w:rPr>
        <w:t xml:space="preserve"> the descriptions of those starved to death in </w:t>
      </w:r>
      <w:r w:rsidR="00376D33" w:rsidRPr="00A50EBD">
        <w:rPr>
          <w:rFonts w:ascii="Times New Roman" w:hAnsi="Times New Roman" w:cs="Times New Roman"/>
          <w:i/>
          <w:iCs/>
          <w:sz w:val="24"/>
          <w:szCs w:val="24"/>
        </w:rPr>
        <w:t>The Hungry Land</w:t>
      </w:r>
      <w:r w:rsidR="0076673B">
        <w:rPr>
          <w:rFonts w:ascii="Times New Roman" w:hAnsi="Times New Roman" w:cs="Times New Roman"/>
          <w:i/>
          <w:iCs/>
          <w:sz w:val="24"/>
          <w:szCs w:val="24"/>
        </w:rPr>
        <w:fldChar w:fldCharType="begin"/>
      </w:r>
      <w:r w:rsidR="0076673B">
        <w:instrText xml:space="preserve"> XE "</w:instrText>
      </w:r>
      <w:r w:rsidR="0076673B" w:rsidRPr="00D24C66">
        <w:rPr>
          <w:rFonts w:ascii="Times New Roman" w:hAnsi="Times New Roman" w:cs="Times New Roman"/>
          <w:i/>
          <w:iCs/>
          <w:sz w:val="24"/>
          <w:szCs w:val="24"/>
        </w:rPr>
        <w:instrText>The Hungry Land:</w:instrText>
      </w:r>
      <w:r w:rsidR="0076673B" w:rsidRPr="00D24C66">
        <w:rPr>
          <w:i/>
          <w:iCs/>
        </w:rPr>
        <w:instrText>Maria</w:instrText>
      </w:r>
      <w:r w:rsidR="008C7FAC">
        <w:rPr>
          <w:i/>
          <w:iCs/>
        </w:rPr>
        <w:instrText>:</w:instrText>
      </w:r>
      <w:r w:rsidR="0076673B" w:rsidRPr="00D24C66">
        <w:rPr>
          <w:i/>
          <w:iCs/>
        </w:rPr>
        <w:instrText xml:space="preserve"> A Chronicle of a Life</w:instrText>
      </w:r>
      <w:r w:rsidR="0076673B" w:rsidRPr="00D24C66">
        <w:instrText>, comparison with</w:instrText>
      </w:r>
      <w:r w:rsidR="0076673B">
        <w:instrText xml:space="preserve">" </w:instrText>
      </w:r>
      <w:r w:rsidR="0076673B">
        <w:rPr>
          <w:rFonts w:ascii="Times New Roman" w:hAnsi="Times New Roman" w:cs="Times New Roman"/>
          <w:i/>
          <w:iCs/>
          <w:sz w:val="24"/>
          <w:szCs w:val="24"/>
        </w:rPr>
        <w:fldChar w:fldCharType="end"/>
      </w:r>
      <w:r w:rsidR="00376D33" w:rsidRPr="00A50EBD">
        <w:rPr>
          <w:rFonts w:ascii="Times New Roman" w:hAnsi="Times New Roman" w:cs="Times New Roman"/>
          <w:iCs/>
          <w:sz w:val="24"/>
          <w:szCs w:val="24"/>
        </w:rPr>
        <w:t xml:space="preserve"> and in </w:t>
      </w:r>
      <w:r w:rsidR="00376D33" w:rsidRPr="00A50EBD">
        <w:rPr>
          <w:rFonts w:ascii="Times New Roman" w:hAnsi="Times New Roman" w:cs="Times New Roman"/>
          <w:i/>
          <w:iCs/>
          <w:sz w:val="24"/>
          <w:szCs w:val="24"/>
        </w:rPr>
        <w:t>Maria</w:t>
      </w:r>
      <w:r w:rsidR="00376D33" w:rsidRPr="00A50EBD">
        <w:rPr>
          <w:rFonts w:ascii="Times New Roman" w:hAnsi="Times New Roman" w:cs="Times New Roman"/>
          <w:iCs/>
          <w:sz w:val="24"/>
          <w:szCs w:val="24"/>
        </w:rPr>
        <w:t xml:space="preserve">. In fact, from the following quotations, one cannot be certain </w:t>
      </w:r>
      <w:r w:rsidRPr="00A50EBD">
        <w:rPr>
          <w:rFonts w:ascii="Times New Roman" w:hAnsi="Times New Roman" w:cs="Times New Roman"/>
          <w:iCs/>
          <w:sz w:val="24"/>
          <w:szCs w:val="24"/>
        </w:rPr>
        <w:t>if</w:t>
      </w:r>
      <w:r w:rsidR="00376D33" w:rsidRPr="00A50EBD">
        <w:rPr>
          <w:rFonts w:ascii="Times New Roman" w:hAnsi="Times New Roman" w:cs="Times New Roman"/>
          <w:iCs/>
          <w:sz w:val="24"/>
          <w:szCs w:val="24"/>
        </w:rPr>
        <w:t xml:space="preserve"> they refer to An </w:t>
      </w:r>
      <w:r w:rsidR="00376D33" w:rsidRPr="00A50EBD">
        <w:rPr>
          <w:rFonts w:ascii="Times New Roman" w:hAnsi="Times New Roman" w:cs="Times New Roman"/>
          <w:sz w:val="24"/>
          <w:szCs w:val="24"/>
        </w:rPr>
        <w:t xml:space="preserve">Gorta Móror </w:t>
      </w:r>
      <w:r w:rsidRPr="00A50EBD">
        <w:rPr>
          <w:rFonts w:ascii="Times New Roman" w:hAnsi="Times New Roman" w:cs="Times New Roman"/>
          <w:sz w:val="24"/>
          <w:szCs w:val="24"/>
        </w:rPr>
        <w:t xml:space="preserve">or </w:t>
      </w:r>
      <w:r w:rsidR="00376D33" w:rsidRPr="00A50EBD">
        <w:rPr>
          <w:rFonts w:ascii="Times New Roman" w:hAnsi="Times New Roman" w:cs="Times New Roman"/>
          <w:sz w:val="24"/>
          <w:szCs w:val="24"/>
        </w:rPr>
        <w:t>the Holodomor</w:t>
      </w:r>
      <w:r w:rsidR="00376D33" w:rsidRPr="00A50EBD">
        <w:rPr>
          <w:rFonts w:ascii="Times New Roman" w:hAnsi="Times New Roman" w:cs="Times New Roman"/>
          <w:iCs/>
          <w:sz w:val="24"/>
          <w:szCs w:val="24"/>
        </w:rPr>
        <w:t>:</w:t>
      </w:r>
      <w:r w:rsidR="0076673B">
        <w:rPr>
          <w:rFonts w:ascii="Times New Roman" w:hAnsi="Times New Roman" w:cs="Times New Roman"/>
          <w:iCs/>
          <w:sz w:val="24"/>
          <w:szCs w:val="24"/>
        </w:rPr>
        <w:fldChar w:fldCharType="begin"/>
      </w:r>
      <w:r w:rsidR="0076673B">
        <w:instrText xml:space="preserve"> XE "</w:instrText>
      </w:r>
      <w:r w:rsidR="0076673B" w:rsidRPr="007729FF">
        <w:rPr>
          <w:i/>
          <w:iCs/>
        </w:rPr>
        <w:instrText>The Hungry Land:Sweet Snow</w:instrText>
      </w:r>
      <w:r w:rsidR="0076673B" w:rsidRPr="007729FF">
        <w:instrText>, comparison with</w:instrText>
      </w:r>
      <w:r w:rsidR="0076673B">
        <w:instrText xml:space="preserve">" \r "HungrySnow" </w:instrText>
      </w:r>
      <w:r w:rsidR="0076673B">
        <w:rPr>
          <w:rFonts w:ascii="Times New Roman" w:hAnsi="Times New Roman" w:cs="Times New Roman"/>
          <w:iCs/>
          <w:sz w:val="24"/>
          <w:szCs w:val="24"/>
        </w:rPr>
        <w:fldChar w:fldCharType="end"/>
      </w:r>
    </w:p>
    <w:bookmarkEnd w:id="632"/>
    <w:p w14:paraId="31696DB6"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names of the first victims were recorded, but by winter nobody remembered any more.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273)</w:t>
      </w:r>
    </w:p>
    <w:p w14:paraId="34A2BBF4" w14:textId="77777777" w:rsidR="00376D33" w:rsidRPr="00986CE5"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eastAsia="Times New Roman" w:hAnsi="Times New Roman" w:cs="Times New Roman"/>
          <w:sz w:val="24"/>
          <w:szCs w:val="24"/>
        </w:rPr>
        <w:lastRenderedPageBreak/>
        <w:t>Every night he could hear the human wail outside the walls, sharp and shrill. In the morning many would be dead, their bodies rigid with frost. The grave-diggers would collect them and bring them to the mass graves where, unnamed and uncatalogued, they were buried.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356)</w:t>
      </w:r>
    </w:p>
    <w:p w14:paraId="62115B80" w14:textId="5C86565D"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The absence of victims’ names points to </w:t>
      </w:r>
      <w:r w:rsidR="00B22DB7" w:rsidRPr="00A50EBD">
        <w:rPr>
          <w:rFonts w:ascii="Times New Roman" w:eastAsia="Times New Roman" w:hAnsi="Times New Roman" w:cs="Times New Roman"/>
          <w:sz w:val="24"/>
          <w:szCs w:val="24"/>
        </w:rPr>
        <w:t>the sheer scale of the tragedy. However,</w:t>
      </w:r>
      <w:r w:rsidRPr="00A50EBD">
        <w:rPr>
          <w:rFonts w:ascii="Times New Roman" w:eastAsia="Times New Roman" w:hAnsi="Times New Roman" w:cs="Times New Roman"/>
          <w:sz w:val="24"/>
          <w:szCs w:val="24"/>
        </w:rPr>
        <w:t xml:space="preserve"> the aspect of </w:t>
      </w:r>
      <w:r w:rsidR="00B22DB7" w:rsidRPr="00A50EBD">
        <w:rPr>
          <w:rFonts w:ascii="Times New Roman" w:eastAsia="Times New Roman" w:hAnsi="Times New Roman" w:cs="Times New Roman"/>
          <w:sz w:val="24"/>
          <w:szCs w:val="24"/>
        </w:rPr>
        <w:t>namelessness is used not only in relation to</w:t>
      </w:r>
      <w:r w:rsidRPr="00A50EBD">
        <w:rPr>
          <w:rFonts w:ascii="Times New Roman" w:eastAsia="Times New Roman" w:hAnsi="Times New Roman" w:cs="Times New Roman"/>
          <w:sz w:val="24"/>
          <w:szCs w:val="24"/>
        </w:rPr>
        <w:t xml:space="preserve"> the dead; it is e</w:t>
      </w:r>
      <w:r w:rsidR="00B22DB7" w:rsidRPr="00A50EBD">
        <w:rPr>
          <w:rFonts w:ascii="Times New Roman" w:eastAsia="Times New Roman" w:hAnsi="Times New Roman" w:cs="Times New Roman"/>
          <w:sz w:val="24"/>
          <w:szCs w:val="24"/>
        </w:rPr>
        <w:t>xtended to the living, too. In th</w:t>
      </w:r>
      <w:r w:rsidR="002A544E">
        <w:rPr>
          <w:rFonts w:ascii="Times New Roman" w:eastAsia="Times New Roman" w:hAnsi="Times New Roman" w:cs="Times New Roman"/>
          <w:sz w:val="24"/>
          <w:szCs w:val="24"/>
        </w:rPr>
        <w:t>e</w:t>
      </w:r>
      <w:r w:rsidRPr="00A50EBD">
        <w:rPr>
          <w:rFonts w:ascii="Times New Roman" w:eastAsia="Times New Roman" w:hAnsi="Times New Roman" w:cs="Times New Roman"/>
          <w:sz w:val="24"/>
          <w:szCs w:val="24"/>
        </w:rPr>
        <w:t xml:space="preserve"> parts depict</w:t>
      </w:r>
      <w:r w:rsidR="002A544E">
        <w:rPr>
          <w:rFonts w:ascii="Times New Roman" w:eastAsia="Times New Roman" w:hAnsi="Times New Roman" w:cs="Times New Roman"/>
          <w:sz w:val="24"/>
          <w:szCs w:val="24"/>
        </w:rPr>
        <w:t xml:space="preserve">ing </w:t>
      </w:r>
      <w:r w:rsidRPr="00A50EBD">
        <w:rPr>
          <w:rFonts w:ascii="Times New Roman" w:eastAsia="Times New Roman" w:hAnsi="Times New Roman" w:cs="Times New Roman"/>
          <w:sz w:val="24"/>
          <w:szCs w:val="24"/>
        </w:rPr>
        <w:t>the fear of famine, Mullen’s</w:t>
      </w:r>
      <w:r w:rsidR="0076673B">
        <w:rPr>
          <w:rFonts w:ascii="Times New Roman" w:eastAsia="Times New Roman" w:hAnsi="Times New Roman" w:cs="Times New Roman"/>
          <w:sz w:val="24"/>
          <w:szCs w:val="24"/>
        </w:rPr>
        <w:fldChar w:fldCharType="begin"/>
      </w:r>
      <w:r w:rsidR="0076673B">
        <w:instrText xml:space="preserve"> XE "</w:instrText>
      </w:r>
      <w:r w:rsidR="0076673B" w:rsidRPr="00DA43BE">
        <w:rPr>
          <w:rFonts w:ascii="Times New Roman" w:eastAsia="Times New Roman" w:hAnsi="Times New Roman" w:cs="Times New Roman"/>
          <w:sz w:val="24"/>
          <w:szCs w:val="24"/>
        </w:rPr>
        <w:instrText>Mullen, Michael</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novel echoes those passages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in which Samchuk’s characters reflect that death from starvation is the worst way to die. A farmer in </w:t>
      </w:r>
      <w:r w:rsidRPr="00A50EBD">
        <w:rPr>
          <w:rFonts w:ascii="Times New Roman" w:eastAsia="Times New Roman" w:hAnsi="Times New Roman" w:cs="Times New Roman"/>
          <w:i/>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Hungry</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Land</w:t>
      </w:r>
      <w:r w:rsidRPr="00A50EBD">
        <w:rPr>
          <w:rFonts w:ascii="Times New Roman" w:eastAsia="Times New Roman" w:hAnsi="Times New Roman" w:cs="Times New Roman"/>
          <w:sz w:val="24"/>
          <w:szCs w:val="24"/>
        </w:rPr>
        <w:t xml:space="preserve">, whose name is not given, articulates his dread: </w:t>
      </w:r>
      <w:r w:rsidRPr="00A50EBD">
        <w:rPr>
          <w:rFonts w:ascii="Times New Roman" w:hAnsi="Times New Roman" w:cs="Times New Roman"/>
          <w:iCs/>
          <w:sz w:val="24"/>
          <w:szCs w:val="24"/>
        </w:rPr>
        <w:t>‘What will we do in a month’s time when the final potato has rotted and we are starving? Eat grass, is it? Give me a gun, sir, and I’ll die standing up rather than lie down and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255)</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Another nameless character’s protest is generated by </w:t>
      </w:r>
      <w:r w:rsidRPr="00A50EBD">
        <w:rPr>
          <w:rFonts w:ascii="Times New Roman" w:hAnsi="Times New Roman" w:cs="Times New Roman"/>
          <w:iCs/>
          <w:sz w:val="24"/>
          <w:szCs w:val="24"/>
        </w:rPr>
        <w:t>fear of death by starvation: ‘Better to</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rebel than to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299)</w:t>
      </w:r>
      <w:r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This</w:t>
      </w:r>
      <w:r w:rsidRPr="00A50EBD">
        <w:rPr>
          <w:rFonts w:ascii="Times New Roman" w:hAnsi="Times New Roman" w:cs="Times New Roman"/>
          <w:iCs/>
          <w:sz w:val="24"/>
          <w:szCs w:val="24"/>
        </w:rPr>
        <w:t xml:space="preserve"> connection with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whose protagonists also express a view that death from a bullet is an easier way to end one’s life, </w:t>
      </w:r>
      <w:r w:rsidR="00B22DB7" w:rsidRPr="00A50EBD">
        <w:rPr>
          <w:rFonts w:ascii="Times New Roman" w:hAnsi="Times New Roman" w:cs="Times New Roman"/>
          <w:iCs/>
          <w:sz w:val="24"/>
          <w:szCs w:val="24"/>
        </w:rPr>
        <w:t xml:space="preserve">as well as </w:t>
      </w:r>
      <w:r w:rsidRPr="00A50EBD">
        <w:rPr>
          <w:rFonts w:ascii="Times New Roman" w:hAnsi="Times New Roman" w:cs="Times New Roman"/>
          <w:iCs/>
          <w:sz w:val="24"/>
          <w:szCs w:val="24"/>
        </w:rPr>
        <w:t>these characters’ anonymity</w:t>
      </w:r>
      <w:r w:rsidR="00B22DB7"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make them symbolic figures of the peasantry in general; and their feelings, therefore, become representative of social perceptions. </w:t>
      </w:r>
      <w:r w:rsidRPr="00A50EBD">
        <w:rPr>
          <w:rFonts w:ascii="Times New Roman" w:hAnsi="Times New Roman" w:cs="Times New Roman"/>
          <w:iCs/>
          <w:sz w:val="24"/>
          <w:szCs w:val="24"/>
        </w:rPr>
        <w:t>In this way, a multitude of people wh</w:t>
      </w:r>
      <w:r w:rsidR="00AB358B" w:rsidRPr="00A50EBD">
        <w:rPr>
          <w:rFonts w:ascii="Times New Roman" w:hAnsi="Times New Roman" w:cs="Times New Roman"/>
          <w:iCs/>
          <w:sz w:val="24"/>
          <w:szCs w:val="24"/>
        </w:rPr>
        <w:t xml:space="preserve">o </w:t>
      </w:r>
      <w:r w:rsidR="00B22DB7" w:rsidRPr="00A50EBD">
        <w:rPr>
          <w:rFonts w:ascii="Times New Roman" w:hAnsi="Times New Roman" w:cs="Times New Roman"/>
          <w:iCs/>
          <w:sz w:val="24"/>
          <w:szCs w:val="24"/>
        </w:rPr>
        <w:t>share the same</w:t>
      </w:r>
      <w:r w:rsidR="00AB358B"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 xml:space="preserve">experiences and emotions </w:t>
      </w:r>
      <w:r w:rsidR="00AB358B" w:rsidRPr="00A50EBD">
        <w:rPr>
          <w:rFonts w:ascii="Times New Roman" w:hAnsi="Times New Roman" w:cs="Times New Roman"/>
          <w:iCs/>
          <w:sz w:val="24"/>
          <w:szCs w:val="24"/>
        </w:rPr>
        <w:t>is highlighted.</w:t>
      </w:r>
    </w:p>
    <w:p w14:paraId="4EF031DD" w14:textId="1D6C0D22" w:rsidR="00376D33" w:rsidRPr="00A50EBD" w:rsidRDefault="00376D33" w:rsidP="007163F0">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While the namelessness of the victims is most effectively deployed in </w:t>
      </w:r>
      <w:r w:rsidRPr="00A50EBD">
        <w:rPr>
          <w:rFonts w:ascii="Times New Roman" w:eastAsia="Times New Roman" w:hAnsi="Times New Roman" w:cs="Times New Roman"/>
          <w:i/>
          <w:sz w:val="24"/>
          <w:szCs w:val="24"/>
        </w:rPr>
        <w:t>The Hungry Land</w:t>
      </w:r>
      <w:r w:rsidR="0076673B">
        <w:rPr>
          <w:rFonts w:ascii="Times New Roman" w:eastAsia="Times New Roman" w:hAnsi="Times New Roman" w:cs="Times New Roman"/>
          <w:i/>
          <w:sz w:val="24"/>
          <w:szCs w:val="24"/>
        </w:rPr>
        <w:fldChar w:fldCharType="begin"/>
      </w:r>
      <w:r w:rsidR="0076673B">
        <w:instrText xml:space="preserve"> XE "</w:instrText>
      </w:r>
      <w:r w:rsidR="0076673B" w:rsidRPr="00B81F6F">
        <w:rPr>
          <w:rFonts w:ascii="Times New Roman" w:eastAsia="Times New Roman" w:hAnsi="Times New Roman" w:cs="Times New Roman"/>
          <w:i/>
          <w:sz w:val="24"/>
          <w:szCs w:val="24"/>
        </w:rPr>
        <w:instrText>The Hungry Land:</w:instrText>
      </w:r>
      <w:r w:rsidR="0076673B" w:rsidRPr="00B81F6F">
        <w:instrText>namelessness, technique of</w:instrText>
      </w:r>
      <w:r w:rsidR="0076673B">
        <w:instrText xml:space="preserve">" </w:instrText>
      </w:r>
      <w:r w:rsidR="0076673B">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and </w:t>
      </w:r>
      <w:r w:rsidRPr="00A50EBD">
        <w:rPr>
          <w:rFonts w:ascii="Times New Roman" w:eastAsia="Times New Roman" w:hAnsi="Times New Roman" w:cs="Times New Roman"/>
          <w:i/>
          <w:sz w:val="24"/>
          <w:szCs w:val="24"/>
        </w:rPr>
        <w:t>Sweet Snow</w:t>
      </w:r>
      <w:r w:rsidR="0076673B">
        <w:rPr>
          <w:rFonts w:ascii="Times New Roman" w:eastAsia="Times New Roman" w:hAnsi="Times New Roman" w:cs="Times New Roman"/>
          <w:i/>
          <w:sz w:val="24"/>
          <w:szCs w:val="24"/>
        </w:rPr>
        <w:fldChar w:fldCharType="begin"/>
      </w:r>
      <w:r w:rsidR="0076673B">
        <w:instrText xml:space="preserve"> XE "</w:instrText>
      </w:r>
      <w:r w:rsidR="0076673B" w:rsidRPr="00DF75D5">
        <w:rPr>
          <w:rFonts w:ascii="Times New Roman" w:eastAsia="Times New Roman" w:hAnsi="Times New Roman" w:cs="Times New Roman"/>
          <w:i/>
          <w:sz w:val="24"/>
          <w:szCs w:val="24"/>
        </w:rPr>
        <w:instrText>Sweet Snow:</w:instrText>
      </w:r>
      <w:r w:rsidR="0076673B" w:rsidRPr="00DF75D5">
        <w:instrText>namelessness, technique of</w:instrText>
      </w:r>
      <w:r w:rsidR="0076673B">
        <w:instrText xml:space="preserve">" </w:instrText>
      </w:r>
      <w:r w:rsidR="0076673B">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there is an element of analogy found in all four novels: they structure their plots and construct their characters </w:t>
      </w:r>
      <w:r w:rsidR="00B22DB7" w:rsidRPr="00A50EBD">
        <w:rPr>
          <w:rFonts w:ascii="Times New Roman" w:eastAsia="Times New Roman" w:hAnsi="Times New Roman" w:cs="Times New Roman"/>
          <w:sz w:val="24"/>
          <w:szCs w:val="24"/>
        </w:rPr>
        <w:t>in such a way as to</w:t>
      </w:r>
      <w:r w:rsidRPr="00A50EBD">
        <w:rPr>
          <w:rFonts w:ascii="Times New Roman" w:eastAsia="Times New Roman" w:hAnsi="Times New Roman" w:cs="Times New Roman"/>
          <w:sz w:val="24"/>
          <w:szCs w:val="24"/>
        </w:rPr>
        <w:t xml:space="preserve"> </w:t>
      </w:r>
      <w:r w:rsidR="00B22DB7" w:rsidRPr="00A50EBD">
        <w:rPr>
          <w:rFonts w:ascii="Times New Roman" w:eastAsia="Times New Roman" w:hAnsi="Times New Roman" w:cs="Times New Roman"/>
          <w:sz w:val="24"/>
          <w:szCs w:val="24"/>
        </w:rPr>
        <w:t>identify</w:t>
      </w:r>
      <w:r w:rsidRPr="00A50EBD">
        <w:rPr>
          <w:rFonts w:ascii="Times New Roman" w:eastAsia="Times New Roman" w:hAnsi="Times New Roman" w:cs="Times New Roman"/>
          <w:sz w:val="24"/>
          <w:szCs w:val="24"/>
        </w:rPr>
        <w:t xml:space="preserve"> those responsible for the</w:t>
      </w:r>
      <w:r w:rsidR="00A64EE4" w:rsidRPr="00A50EBD">
        <w:rPr>
          <w:rFonts w:ascii="Times New Roman" w:eastAsia="Times New Roman" w:hAnsi="Times New Roman" w:cs="Times New Roman"/>
          <w:sz w:val="24"/>
          <w:szCs w:val="24"/>
        </w:rPr>
        <w:t>ir</w:t>
      </w:r>
      <w:r w:rsidRPr="00A50EBD">
        <w:rPr>
          <w:rFonts w:ascii="Times New Roman" w:eastAsia="Times New Roman" w:hAnsi="Times New Roman" w:cs="Times New Roman"/>
          <w:sz w:val="24"/>
          <w:szCs w:val="24"/>
        </w:rPr>
        <w:t xml:space="preserve"> plight. Numerous references to London</w:t>
      </w:r>
      <w:r w:rsidR="0076673B">
        <w:rPr>
          <w:rFonts w:ascii="Times New Roman" w:eastAsia="Times New Roman" w:hAnsi="Times New Roman" w:cs="Times New Roman"/>
          <w:sz w:val="24"/>
          <w:szCs w:val="24"/>
        </w:rPr>
        <w:fldChar w:fldCharType="begin"/>
      </w:r>
      <w:r w:rsidR="0076673B">
        <w:instrText xml:space="preserve"> XE "</w:instrText>
      </w:r>
      <w:r w:rsidR="0076673B" w:rsidRPr="00D64F78">
        <w:rPr>
          <w:rFonts w:ascii="Times New Roman" w:eastAsia="Times New Roman" w:hAnsi="Times New Roman" w:cs="Times New Roman"/>
          <w:sz w:val="24"/>
          <w:szCs w:val="24"/>
        </w:rPr>
        <w:instrText>London</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Moscow</w:t>
      </w:r>
      <w:r w:rsidR="0076673B">
        <w:rPr>
          <w:rFonts w:ascii="Times New Roman" w:eastAsia="Times New Roman" w:hAnsi="Times New Roman" w:cs="Times New Roman"/>
          <w:sz w:val="24"/>
          <w:szCs w:val="24"/>
        </w:rPr>
        <w:fldChar w:fldCharType="begin"/>
      </w:r>
      <w:r w:rsidR="0076673B">
        <w:instrText xml:space="preserve"> XE "</w:instrText>
      </w:r>
      <w:r w:rsidR="0076673B" w:rsidRPr="006C2F5B">
        <w:rPr>
          <w:rFonts w:ascii="Times New Roman" w:eastAsia="Times New Roman" w:hAnsi="Times New Roman" w:cs="Times New Roman"/>
          <w:sz w:val="24"/>
          <w:szCs w:val="24"/>
        </w:rPr>
        <w:instrText>Moscow</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point to Ireland’s</w:t>
      </w:r>
      <w:r w:rsidR="0076673B">
        <w:rPr>
          <w:rFonts w:ascii="Times New Roman" w:eastAsia="Times New Roman" w:hAnsi="Times New Roman" w:cs="Times New Roman"/>
          <w:sz w:val="24"/>
          <w:szCs w:val="24"/>
        </w:rPr>
        <w:fldChar w:fldCharType="begin"/>
      </w:r>
      <w:r w:rsidR="0076673B">
        <w:instrText xml:space="preserve"> XE "</w:instrText>
      </w:r>
      <w:r w:rsidR="0076673B" w:rsidRPr="00872530">
        <w:instrText>famine, Irish:British aggravation of</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Ukraine’s</w:t>
      </w:r>
      <w:r w:rsidR="0076673B">
        <w:rPr>
          <w:rFonts w:ascii="Times New Roman" w:eastAsia="Times New Roman" w:hAnsi="Times New Roman" w:cs="Times New Roman"/>
          <w:sz w:val="24"/>
          <w:szCs w:val="24"/>
        </w:rPr>
        <w:fldChar w:fldCharType="begin"/>
      </w:r>
      <w:r w:rsidR="0076673B">
        <w:instrText xml:space="preserve"> XE "</w:instrText>
      </w:r>
      <w:r w:rsidR="0076673B" w:rsidRPr="00A7200F">
        <w:instrText>famine, Ukrainian:Russian aggravation of</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wrongdoers respectively.</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It is interesting to observe how the characters’ awareness of Britain’s accountability for the famine is transformed throughout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Initially, </w:t>
      </w:r>
      <w:r w:rsidRPr="00A50EBD">
        <w:rPr>
          <w:rFonts w:ascii="Times New Roman" w:hAnsi="Times New Roman" w:cs="Times New Roman"/>
          <w:iCs/>
          <w:sz w:val="24"/>
          <w:szCs w:val="24"/>
        </w:rPr>
        <w:t>the blame pertains to an unnamed person or unidentified groups of people: ‘Somebody was making money out of the poverty and famine.’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97)</w:t>
      </w:r>
      <w:r w:rsidRPr="00A50EBD">
        <w:rPr>
          <w:rFonts w:ascii="Times New Roman" w:hAnsi="Times New Roman" w:cs="Times New Roman"/>
          <w:iCs/>
          <w:sz w:val="24"/>
          <w:szCs w:val="24"/>
        </w:rPr>
        <w:t xml:space="preserve"> As the events unfold, the accusations are directed to the system: ‘Well, you can see the price wool is fetching and what they are doing with grain. Good grain going out and bad grain coming in. A queer system...’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xml:space="preserve">: 97) </w:t>
      </w:r>
      <w:r w:rsidRPr="00A50EBD">
        <w:rPr>
          <w:rFonts w:ascii="Times New Roman" w:hAnsi="Times New Roman" w:cs="Times New Roman"/>
          <w:iCs/>
          <w:sz w:val="24"/>
          <w:szCs w:val="24"/>
        </w:rPr>
        <w:t>As already indicated in this chapter, under the system, those who embody it and implement British rule in Ireland</w:t>
      </w:r>
      <w:r w:rsidR="0076673B">
        <w:rPr>
          <w:rFonts w:ascii="Times New Roman" w:hAnsi="Times New Roman" w:cs="Times New Roman"/>
          <w:iCs/>
          <w:sz w:val="24"/>
          <w:szCs w:val="24"/>
        </w:rPr>
        <w:fldChar w:fldCharType="begin"/>
      </w:r>
      <w:r w:rsidR="0076673B">
        <w:instrText xml:space="preserve"> XE "</w:instrText>
      </w:r>
      <w:r w:rsidR="0076673B" w:rsidRPr="00AA2596">
        <w:rPr>
          <w:rFonts w:ascii="Times New Roman" w:hAnsi="Times New Roman" w:cs="Times New Roman"/>
          <w:iCs/>
          <w:sz w:val="24"/>
          <w:szCs w:val="24"/>
        </w:rPr>
        <w:instrText>Ireland:</w:instrText>
      </w:r>
      <w:r w:rsidR="0076673B" w:rsidRPr="00AA2596">
        <w:instrText>British domination of</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targeted: land agents, the police and soldiers.</w:t>
      </w:r>
      <w:r w:rsidRPr="00A50EBD">
        <w:rPr>
          <w:rFonts w:ascii="Times New Roman" w:eastAsia="Times New Roman" w:hAnsi="Times New Roman" w:cs="Times New Roman"/>
          <w:sz w:val="24"/>
          <w:szCs w:val="24"/>
        </w:rPr>
        <w:t xml:space="preserve"> Patrick Gill’s</w:t>
      </w:r>
      <w:r w:rsidR="0076673B">
        <w:rPr>
          <w:rFonts w:ascii="Times New Roman" w:eastAsia="Times New Roman" w:hAnsi="Times New Roman" w:cs="Times New Roman"/>
          <w:sz w:val="24"/>
          <w:szCs w:val="24"/>
        </w:rPr>
        <w:fldChar w:fldCharType="begin"/>
      </w:r>
      <w:r w:rsidR="0076673B">
        <w:instrText xml:space="preserve"> XE "</w:instrText>
      </w:r>
      <w:r w:rsidR="0076673B" w:rsidRPr="002B47C7">
        <w:rPr>
          <w:rFonts w:ascii="Times New Roman" w:eastAsia="Times New Roman" w:hAnsi="Times New Roman" w:cs="Times New Roman"/>
          <w:i/>
          <w:iCs/>
          <w:sz w:val="24"/>
          <w:szCs w:val="24"/>
        </w:rPr>
        <w:instrText>The Hungry Land:</w:instrText>
      </w:r>
      <w:r w:rsidR="0076673B" w:rsidRPr="002B47C7">
        <w:instrText>Patrick Gill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reflections on the changes in the countryside</w:t>
      </w:r>
      <w:r w:rsidR="00F25DC9">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signal the impending famine can be understood as an implication of London’s inefficiency to deflect it. </w:t>
      </w:r>
      <w:r w:rsidR="00872D76" w:rsidRPr="00A50EBD">
        <w:rPr>
          <w:rFonts w:ascii="Times New Roman" w:eastAsia="Times New Roman" w:hAnsi="Times New Roman" w:cs="Times New Roman"/>
          <w:sz w:val="24"/>
          <w:szCs w:val="24"/>
        </w:rPr>
        <w:t xml:space="preserve">According to Gill, the lack of provision </w:t>
      </w:r>
      <w:r w:rsidRPr="00A50EBD">
        <w:rPr>
          <w:rFonts w:ascii="Times New Roman" w:eastAsia="Times New Roman" w:hAnsi="Times New Roman" w:cs="Times New Roman"/>
          <w:sz w:val="24"/>
          <w:szCs w:val="24"/>
        </w:rPr>
        <w:t xml:space="preserve">in </w:t>
      </w:r>
      <w:r w:rsidR="00872D76" w:rsidRPr="00A50EBD">
        <w:rPr>
          <w:rFonts w:ascii="Times New Roman" w:eastAsia="Times New Roman" w:hAnsi="Times New Roman" w:cs="Times New Roman"/>
          <w:sz w:val="24"/>
          <w:szCs w:val="24"/>
        </w:rPr>
        <w:t>this part of the British</w:t>
      </w:r>
      <w:r w:rsidR="0076673B">
        <w:rPr>
          <w:rFonts w:ascii="Times New Roman" w:eastAsia="Times New Roman" w:hAnsi="Times New Roman" w:cs="Times New Roman"/>
          <w:sz w:val="24"/>
          <w:szCs w:val="24"/>
        </w:rPr>
        <w:fldChar w:fldCharType="begin"/>
      </w:r>
      <w:r w:rsidR="0076673B">
        <w:instrText xml:space="preserve"> XE "</w:instrText>
      </w:r>
      <w:r w:rsidR="0076673B" w:rsidRPr="000C11C0">
        <w:rPr>
          <w:rFonts w:ascii="Times New Roman" w:eastAsia="Times New Roman" w:hAnsi="Times New Roman" w:cs="Times New Roman"/>
          <w:sz w:val="24"/>
          <w:szCs w:val="24"/>
        </w:rPr>
        <w:instrText>Britain:</w:instrText>
      </w:r>
      <w:r w:rsidR="0076673B" w:rsidRPr="000C11C0">
        <w:instrText>British Empire</w:instrText>
      </w:r>
      <w:r w:rsidR="0076673B">
        <w:instrText xml:space="preserve">" </w:instrText>
      </w:r>
      <w:r w:rsidR="0076673B">
        <w:rPr>
          <w:rFonts w:ascii="Times New Roman" w:eastAsia="Times New Roman" w:hAnsi="Times New Roman" w:cs="Times New Roman"/>
          <w:sz w:val="24"/>
          <w:szCs w:val="24"/>
        </w:rPr>
        <w:fldChar w:fldCharType="end"/>
      </w:r>
      <w:r w:rsidR="00872D76" w:rsidRPr="00A50EBD">
        <w:rPr>
          <w:rFonts w:ascii="Times New Roman" w:eastAsia="Times New Roman" w:hAnsi="Times New Roman" w:cs="Times New Roman"/>
          <w:sz w:val="24"/>
          <w:szCs w:val="24"/>
        </w:rPr>
        <w:t xml:space="preserve"> Empire is recurrent</w:t>
      </w:r>
      <w:r w:rsidR="003C397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and failing to address</w:t>
      </w:r>
      <w:r w:rsidRPr="00A50EBD">
        <w:rPr>
          <w:rFonts w:ascii="Times New Roman" w:eastAsia="Times New Roman" w:hAnsi="Times New Roman" w:cs="Times New Roman"/>
          <w:sz w:val="24"/>
          <w:szCs w:val="24"/>
        </w:rPr>
        <w:t xml:space="preserve"> the </w:t>
      </w:r>
      <w:r w:rsidR="00872D76" w:rsidRPr="00A50EBD">
        <w:rPr>
          <w:rFonts w:ascii="Times New Roman" w:eastAsia="Times New Roman" w:hAnsi="Times New Roman" w:cs="Times New Roman"/>
          <w:sz w:val="24"/>
          <w:szCs w:val="24"/>
        </w:rPr>
        <w:t>problem means that nothing is done to forestall possible starvation: ‘</w:t>
      </w:r>
      <w:r w:rsidRPr="00A50EBD">
        <w:rPr>
          <w:rFonts w:ascii="Times New Roman" w:eastAsia="Times New Roman" w:hAnsi="Times New Roman" w:cs="Times New Roman"/>
          <w:sz w:val="24"/>
          <w:szCs w:val="24"/>
        </w:rPr>
        <w:t>Each year during the early 1840s the hunger increased. There was always the fear that the potato</w:t>
      </w:r>
      <w:r w:rsidR="0076673B">
        <w:rPr>
          <w:rFonts w:ascii="Times New Roman" w:eastAsia="Times New Roman" w:hAnsi="Times New Roman" w:cs="Times New Roman"/>
          <w:sz w:val="24"/>
          <w:szCs w:val="24"/>
        </w:rPr>
        <w:fldChar w:fldCharType="begin"/>
      </w:r>
      <w:r w:rsidR="0076673B">
        <w:instrText xml:space="preserve"> XE "</w:instrText>
      </w:r>
      <w:r w:rsidR="0076673B" w:rsidRPr="009877E6">
        <w:rPr>
          <w:rFonts w:ascii="Times New Roman" w:eastAsia="Times New Roman" w:hAnsi="Times New Roman" w:cs="Times New Roman"/>
          <w:sz w:val="24"/>
          <w:szCs w:val="24"/>
        </w:rPr>
        <w:instrText>famine, Irish:</w:instrText>
      </w:r>
      <w:r w:rsidR="0076673B" w:rsidRPr="009877E6">
        <w:instrText>potatoes and</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crop might fail, and when it did the people, undernourished, would quickly die.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9)</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Gill’s observation is strengthened by</w:t>
      </w:r>
      <w:r w:rsidRPr="00A50EBD">
        <w:rPr>
          <w:rFonts w:ascii="Times New Roman" w:eastAsia="Times New Roman" w:hAnsi="Times New Roman" w:cs="Times New Roman"/>
          <w:sz w:val="24"/>
          <w:szCs w:val="24"/>
        </w:rPr>
        <w:t xml:space="preserve"> Cavendish’s</w:t>
      </w:r>
      <w:r w:rsidR="0076673B">
        <w:rPr>
          <w:rFonts w:ascii="Times New Roman" w:eastAsia="Times New Roman" w:hAnsi="Times New Roman" w:cs="Times New Roman"/>
          <w:sz w:val="24"/>
          <w:szCs w:val="24"/>
        </w:rPr>
        <w:fldChar w:fldCharType="begin"/>
      </w:r>
      <w:r w:rsidR="0076673B">
        <w:instrText xml:space="preserve"> XE "</w:instrText>
      </w:r>
      <w:r w:rsidR="0076673B" w:rsidRPr="00647B80">
        <w:rPr>
          <w:rFonts w:ascii="Times New Roman" w:eastAsia="Times New Roman" w:hAnsi="Times New Roman" w:cs="Times New Roman"/>
          <w:i/>
          <w:iCs/>
          <w:sz w:val="24"/>
          <w:szCs w:val="24"/>
        </w:rPr>
        <w:instrText>The Hungry Land:</w:instrText>
      </w:r>
      <w:r w:rsidR="0076673B" w:rsidRPr="00647B80">
        <w:instrText>Frederick Cavendish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concern about the </w:t>
      </w:r>
      <w:r w:rsidRPr="00A50EBD">
        <w:rPr>
          <w:rFonts w:ascii="Times New Roman" w:eastAsia="Times New Roman" w:hAnsi="Times New Roman" w:cs="Times New Roman"/>
          <w:sz w:val="24"/>
          <w:szCs w:val="24"/>
        </w:rPr>
        <w:lastRenderedPageBreak/>
        <w:t>inevitability of ‘a great famine’, which will lead to the situation when ‘the whole countr</w:t>
      </w:r>
      <w:r w:rsidR="00AD322E">
        <w:rPr>
          <w:rFonts w:ascii="Times New Roman" w:eastAsia="Times New Roman" w:hAnsi="Times New Roman" w:cs="Times New Roman"/>
          <w:sz w:val="24"/>
          <w:szCs w:val="24"/>
        </w:rPr>
        <w:t>y would be thrown into turmoil</w:t>
      </w:r>
      <w:r w:rsidR="00FC7A7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18)</w:t>
      </w:r>
      <w:r w:rsidR="00AD322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Cavendish’s dark premonition is reiterated on several occasions. He emphasi</w:t>
      </w:r>
      <w:r w:rsidR="009D7F49">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es that people’s impoverishment is ‘only the beginning of things’, and reminds the master of the workhouse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Edward</w:t>
      </w:r>
      <w:r w:rsidR="0076673B">
        <w:rPr>
          <w:rFonts w:ascii="Times New Roman" w:eastAsia="Times New Roman" w:hAnsi="Times New Roman" w:cs="Times New Roman"/>
          <w:sz w:val="24"/>
          <w:szCs w:val="24"/>
        </w:rPr>
        <w:fldChar w:fldCharType="begin"/>
      </w:r>
      <w:r w:rsidR="0076673B">
        <w:instrText xml:space="preserve"> XE "</w:instrText>
      </w:r>
      <w:r w:rsidR="0076673B" w:rsidRPr="00692BFA">
        <w:rPr>
          <w:rFonts w:ascii="Times New Roman" w:eastAsia="Times New Roman" w:hAnsi="Times New Roman" w:cs="Times New Roman"/>
          <w:i/>
          <w:iCs/>
          <w:sz w:val="24"/>
          <w:szCs w:val="24"/>
        </w:rPr>
        <w:instrText>The Hungry Land:</w:instrText>
      </w:r>
      <w:r w:rsidR="0076673B" w:rsidRPr="00692BFA">
        <w:instrText>Edward Silken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Silken</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that he ‘described exactly what would happen’ ten years ago, and that all that he had </w:t>
      </w:r>
      <w:r w:rsidR="00AD322E">
        <w:rPr>
          <w:rFonts w:ascii="Times New Roman" w:eastAsia="Times New Roman" w:hAnsi="Times New Roman" w:cs="Times New Roman"/>
          <w:sz w:val="24"/>
          <w:szCs w:val="24"/>
        </w:rPr>
        <w:t>forecast ‘has already come true</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147)</w:t>
      </w:r>
      <w:r w:rsidR="00AD322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 xml:space="preserve">Multiple </w:t>
      </w:r>
      <w:r w:rsidRPr="00A50EBD">
        <w:rPr>
          <w:rFonts w:ascii="Times New Roman" w:eastAsia="Times New Roman" w:hAnsi="Times New Roman" w:cs="Times New Roman"/>
          <w:sz w:val="24"/>
          <w:szCs w:val="24"/>
        </w:rPr>
        <w:t>indications of the effects of the blight should have provoked the authorities to provide aid in order to ease the famine</w:t>
      </w:r>
      <w:r w:rsidR="00A20BBE">
        <w:rPr>
          <w:rFonts w:ascii="Times New Roman" w:eastAsia="Times New Roman" w:hAnsi="Times New Roman" w:cs="Times New Roman"/>
          <w:sz w:val="24"/>
          <w:szCs w:val="24"/>
        </w:rPr>
        <w:fldChar w:fldCharType="begin"/>
      </w:r>
      <w:r w:rsidR="00A20BBE">
        <w:instrText xml:space="preserve"> XE "</w:instrText>
      </w:r>
      <w:r w:rsidR="00A20BBE" w:rsidRPr="00AF3474">
        <w:rPr>
          <w:rFonts w:ascii="Times New Roman" w:eastAsia="Times New Roman" w:hAnsi="Times New Roman" w:cs="Times New Roman"/>
          <w:sz w:val="24"/>
          <w:szCs w:val="24"/>
        </w:rPr>
        <w:instrText>famine, Irish:</w:instrText>
      </w:r>
      <w:r w:rsidR="00A20BBE" w:rsidRPr="00AF3474">
        <w:instrText>British aggravation of</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This point finds expression also in </w:t>
      </w:r>
      <w:bookmarkStart w:id="634" w:name="MichaelBarrett3"/>
      <w:r w:rsidRPr="00A50EBD">
        <w:rPr>
          <w:rFonts w:ascii="Times New Roman" w:eastAsia="Times New Roman" w:hAnsi="Times New Roman" w:cs="Times New Roman"/>
          <w:sz w:val="24"/>
          <w:szCs w:val="24"/>
        </w:rPr>
        <w:t>Michael Barrett</w:t>
      </w:r>
      <w:r w:rsidR="00872D76"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remark, in which he echoes his friend: ‘Again and again I said that the British government should be prepared for this. It has been coming a long time.’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293)</w:t>
      </w:r>
      <w:r w:rsidRPr="00A50EBD">
        <w:rPr>
          <w:rFonts w:ascii="Times New Roman" w:eastAsia="Times New Roman" w:hAnsi="Times New Roman" w:cs="Times New Roman"/>
          <w:sz w:val="24"/>
          <w:szCs w:val="24"/>
        </w:rPr>
        <w:t xml:space="preserve"> Cavendish’s anxious thoughts</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encapsulate the elements of fear, poverty, disgust, and death, which add to the lit</w:t>
      </w:r>
      <w:r w:rsidR="00AB358B" w:rsidRPr="00A50EBD">
        <w:rPr>
          <w:rFonts w:ascii="Times New Roman" w:eastAsia="Times New Roman" w:hAnsi="Times New Roman" w:cs="Times New Roman"/>
          <w:sz w:val="24"/>
          <w:szCs w:val="24"/>
        </w:rPr>
        <w:t>erary representation of famine:</w:t>
      </w:r>
    </w:p>
    <w:p w14:paraId="6FB5C87E" w14:textId="0105AAAF" w:rsidR="00EB3813" w:rsidRPr="00A50EBD" w:rsidRDefault="00376D33" w:rsidP="007163F0">
      <w:pPr>
        <w:spacing w:before="200" w:after="200" w:line="276" w:lineRule="auto"/>
        <w:ind w:left="720"/>
        <w:rPr>
          <w:rFonts w:ascii="Times New Roman" w:eastAsia="Times New Roman" w:hAnsi="Times New Roman" w:cs="Times New Roman"/>
          <w:sz w:val="24"/>
          <w:szCs w:val="24"/>
        </w:rPr>
      </w:pPr>
      <w:r w:rsidRPr="00FC7A7B">
        <w:rPr>
          <w:rFonts w:ascii="Times New Roman" w:eastAsia="Times New Roman" w:hAnsi="Times New Roman" w:cs="Times New Roman"/>
          <w:sz w:val="24"/>
          <w:szCs w:val="24"/>
        </w:rPr>
        <w:t>What really worried him was that he had discovered the fact that famine was already beginning. He had examined some of the potato crop in the locality, and some of the seed potatoes were beginning to rot. If the blight which had already attacked the potato crop in mainland Britain was carried to Ireland, and if it were virulent, then peasants, weakened by previous famines, would perish in thousands. (</w:t>
      </w:r>
      <w:r w:rsidRPr="00FC7A7B">
        <w:rPr>
          <w:rFonts w:ascii="Times New Roman" w:eastAsia="Times New Roman" w:hAnsi="Times New Roman" w:cs="Times New Roman"/>
          <w:i/>
          <w:sz w:val="24"/>
          <w:szCs w:val="24"/>
        </w:rPr>
        <w:t>HL</w:t>
      </w:r>
      <w:r w:rsidRPr="00FC7A7B">
        <w:rPr>
          <w:rFonts w:ascii="Times New Roman" w:eastAsia="Times New Roman" w:hAnsi="Times New Roman" w:cs="Times New Roman"/>
          <w:sz w:val="24"/>
          <w:szCs w:val="24"/>
        </w:rPr>
        <w:t>: 145-</w:t>
      </w:r>
      <w:r w:rsidR="004C6E25">
        <w:rPr>
          <w:rFonts w:ascii="Times New Roman" w:eastAsia="Times New Roman" w:hAnsi="Times New Roman" w:cs="Times New Roman"/>
          <w:sz w:val="24"/>
          <w:szCs w:val="24"/>
        </w:rPr>
        <w:t>1</w:t>
      </w:r>
      <w:r w:rsidRPr="00FC7A7B">
        <w:rPr>
          <w:rFonts w:ascii="Times New Roman" w:eastAsia="Times New Roman" w:hAnsi="Times New Roman" w:cs="Times New Roman"/>
          <w:sz w:val="24"/>
          <w:szCs w:val="24"/>
        </w:rPr>
        <w:t>46)</w:t>
      </w:r>
      <w:r w:rsidR="0076673B">
        <w:rPr>
          <w:rFonts w:ascii="Times New Roman" w:eastAsia="Times New Roman" w:hAnsi="Times New Roman" w:cs="Times New Roman"/>
          <w:sz w:val="24"/>
          <w:szCs w:val="24"/>
        </w:rPr>
        <w:fldChar w:fldCharType="begin"/>
      </w:r>
      <w:r w:rsidR="0076673B">
        <w:instrText xml:space="preserve"> XE "</w:instrText>
      </w:r>
      <w:r w:rsidR="0076673B" w:rsidRPr="006C3A7C">
        <w:rPr>
          <w:i/>
          <w:iCs/>
        </w:rPr>
        <w:instrText>The Hungry Land:</w:instrText>
      </w:r>
      <w:r w:rsidR="0076673B" w:rsidRPr="006C3A7C">
        <w:instrText>Michael Barrett (character)</w:instrText>
      </w:r>
      <w:r w:rsidR="0076673B">
        <w:instrText xml:space="preserve">" \r "MichaelBarrett3" </w:instrText>
      </w:r>
      <w:r w:rsidR="0076673B">
        <w:rPr>
          <w:rFonts w:ascii="Times New Roman" w:eastAsia="Times New Roman" w:hAnsi="Times New Roman" w:cs="Times New Roman"/>
          <w:sz w:val="24"/>
          <w:szCs w:val="24"/>
        </w:rPr>
        <w:fldChar w:fldCharType="end"/>
      </w:r>
    </w:p>
    <w:bookmarkEnd w:id="634"/>
    <w:p w14:paraId="2BD9887B" w14:textId="6E698AAD"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The reference to ‘previous famines’</w:t>
      </w:r>
      <w:r w:rsidR="00A20BBE">
        <w:rPr>
          <w:rFonts w:ascii="Times New Roman" w:eastAsia="Times New Roman" w:hAnsi="Times New Roman" w:cs="Times New Roman"/>
          <w:sz w:val="24"/>
          <w:szCs w:val="24"/>
        </w:rPr>
        <w:fldChar w:fldCharType="begin"/>
      </w:r>
      <w:r w:rsidR="00A20BBE">
        <w:instrText xml:space="preserve"> XE "</w:instrText>
      </w:r>
      <w:r w:rsidR="00A20BBE" w:rsidRPr="003F70F6">
        <w:rPr>
          <w:rFonts w:ascii="Times New Roman" w:eastAsia="Times New Roman" w:hAnsi="Times New Roman" w:cs="Times New Roman"/>
          <w:sz w:val="24"/>
          <w:szCs w:val="24"/>
        </w:rPr>
        <w:instrText>famine, Irish:</w:instrText>
      </w:r>
      <w:r w:rsidR="00A20BBE" w:rsidRPr="003F70F6">
        <w:instrText>previous famines and</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particularly important, as it highlights the British</w:t>
      </w:r>
      <w:r w:rsidR="00A20BBE">
        <w:rPr>
          <w:rFonts w:ascii="Times New Roman" w:eastAsia="Times New Roman" w:hAnsi="Times New Roman" w:cs="Times New Roman"/>
          <w:sz w:val="24"/>
          <w:szCs w:val="24"/>
        </w:rPr>
        <w:fldChar w:fldCharType="begin"/>
      </w:r>
      <w:r w:rsidR="00A20BBE">
        <w:instrText xml:space="preserve"> XE "</w:instrText>
      </w:r>
      <w:r w:rsidR="00A20BBE" w:rsidRPr="00355907">
        <w:rPr>
          <w:rFonts w:ascii="Times New Roman" w:eastAsia="Times New Roman" w:hAnsi="Times New Roman" w:cs="Times New Roman"/>
          <w:sz w:val="24"/>
          <w:szCs w:val="24"/>
        </w:rPr>
        <w:instrText>Ireland:</w:instrText>
      </w:r>
      <w:r w:rsidR="00A20BBE" w:rsidRPr="00355907">
        <w:instrText>colonialism and</w:instrText>
      </w:r>
      <w:r w:rsidR="00A20BBE">
        <w:instrText xml:space="preserve">" </w:instrText>
      </w:r>
      <w:r w:rsidR="00A20BBE">
        <w:rPr>
          <w:rFonts w:ascii="Times New Roman" w:eastAsia="Times New Roman" w:hAnsi="Times New Roman" w:cs="Times New Roman"/>
          <w:sz w:val="24"/>
          <w:szCs w:val="24"/>
        </w:rPr>
        <w:fldChar w:fldCharType="end"/>
      </w:r>
      <w:r w:rsidR="00A20BBE">
        <w:rPr>
          <w:rFonts w:ascii="Times New Roman" w:eastAsia="Times New Roman" w:hAnsi="Times New Roman" w:cs="Times New Roman"/>
          <w:sz w:val="24"/>
          <w:szCs w:val="24"/>
        </w:rPr>
        <w:fldChar w:fldCharType="begin"/>
      </w:r>
      <w:r w:rsidR="00A20BBE">
        <w:instrText xml:space="preserve"> XE "</w:instrText>
      </w:r>
      <w:r w:rsidR="00A20BBE" w:rsidRPr="004A539C">
        <w:rPr>
          <w:rFonts w:ascii="Times New Roman" w:eastAsia="Times New Roman" w:hAnsi="Times New Roman" w:cs="Times New Roman"/>
          <w:sz w:val="24"/>
          <w:szCs w:val="24"/>
        </w:rPr>
        <w:instrText>Ireland:</w:instrText>
      </w:r>
      <w:r w:rsidR="00A20BBE" w:rsidRPr="004A539C">
        <w:instrText>Britain, relations with</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government’s heedless attitude to its Irish colony, </w:t>
      </w:r>
      <w:r w:rsidRPr="00A50EBD">
        <w:rPr>
          <w:rFonts w:ascii="Times New Roman" w:hAnsi="Times New Roman" w:cs="Times New Roman"/>
          <w:iCs/>
          <w:sz w:val="24"/>
          <w:szCs w:val="24"/>
        </w:rPr>
        <w:t>and, hence, its responsibility for Ireland’s plight. Reali</w:t>
      </w:r>
      <w:r w:rsidR="009D7F49">
        <w:rPr>
          <w:rFonts w:ascii="Times New Roman" w:hAnsi="Times New Roman" w:cs="Times New Roman"/>
          <w:iCs/>
          <w:sz w:val="24"/>
          <w:szCs w:val="24"/>
        </w:rPr>
        <w:t>s</w:t>
      </w:r>
      <w:r w:rsidRPr="00A50EBD">
        <w:rPr>
          <w:rFonts w:ascii="Times New Roman" w:hAnsi="Times New Roman" w:cs="Times New Roman"/>
          <w:iCs/>
          <w:sz w:val="24"/>
          <w:szCs w:val="24"/>
        </w:rPr>
        <w:t xml:space="preserve">ing that ‘each week would be a further step towards ultimate starvation’, </w:t>
      </w:r>
      <w:r w:rsidRPr="00A50EBD">
        <w:rPr>
          <w:rFonts w:ascii="Times New Roman" w:eastAsia="Times New Roman" w:hAnsi="Times New Roman" w:cs="Times New Roman"/>
          <w:sz w:val="24"/>
          <w:szCs w:val="24"/>
        </w:rPr>
        <w:t>the English gentleman regrets that the only thing he can do is write articles ‘which would draw the attention of London</w:t>
      </w:r>
      <w:r w:rsidR="00A20BBE">
        <w:rPr>
          <w:rFonts w:ascii="Times New Roman" w:eastAsia="Times New Roman" w:hAnsi="Times New Roman" w:cs="Times New Roman"/>
          <w:sz w:val="24"/>
          <w:szCs w:val="24"/>
        </w:rPr>
        <w:fldChar w:fldCharType="begin"/>
      </w:r>
      <w:r w:rsidR="00A20BBE">
        <w:instrText xml:space="preserve"> XE "</w:instrText>
      </w:r>
      <w:r w:rsidR="00A20BBE" w:rsidRPr="0083778B">
        <w:rPr>
          <w:rFonts w:ascii="Times New Roman" w:eastAsia="Times New Roman" w:hAnsi="Times New Roman" w:cs="Times New Roman"/>
          <w:sz w:val="24"/>
          <w:szCs w:val="24"/>
        </w:rPr>
        <w:instrText>London</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the pl</w:t>
      </w:r>
      <w:r w:rsidR="00872D76" w:rsidRPr="00A50EBD">
        <w:rPr>
          <w:rFonts w:ascii="Times New Roman" w:eastAsia="Times New Roman" w:hAnsi="Times New Roman" w:cs="Times New Roman"/>
          <w:sz w:val="24"/>
          <w:szCs w:val="24"/>
        </w:rPr>
        <w:t>ight of the starving peasantry</w:t>
      </w:r>
      <w:r w:rsidR="00FC7A7B">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256)</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biting remark </w:t>
      </w:r>
      <w:r w:rsidRPr="00A50EBD">
        <w:rPr>
          <w:rFonts w:ascii="Times New Roman" w:eastAsia="Times New Roman" w:hAnsi="Times New Roman" w:cs="Times New Roman"/>
          <w:bCs/>
          <w:kern w:val="36"/>
          <w:sz w:val="24"/>
          <w:szCs w:val="24"/>
        </w:rPr>
        <w:t>‘the Almighty, indeed, sent the potato blight</w:t>
      </w:r>
      <w:r w:rsidR="00A20BBE">
        <w:rPr>
          <w:rFonts w:ascii="Times New Roman" w:eastAsia="Times New Roman" w:hAnsi="Times New Roman" w:cs="Times New Roman"/>
          <w:bCs/>
          <w:kern w:val="36"/>
          <w:sz w:val="24"/>
          <w:szCs w:val="24"/>
        </w:rPr>
        <w:fldChar w:fldCharType="begin"/>
      </w:r>
      <w:r w:rsidR="00A20BBE">
        <w:instrText xml:space="preserve"> XE "</w:instrText>
      </w:r>
      <w:r w:rsidR="00A20BBE" w:rsidRPr="000166C8">
        <w:rPr>
          <w:rFonts w:ascii="Times New Roman" w:eastAsia="Times New Roman" w:hAnsi="Times New Roman" w:cs="Times New Roman"/>
          <w:bCs/>
          <w:kern w:val="36"/>
          <w:sz w:val="24"/>
          <w:szCs w:val="24"/>
        </w:rPr>
        <w:instrText>potato blight</w:instrText>
      </w:r>
      <w:r w:rsidR="00A20BBE">
        <w:instrText xml:space="preserve">" </w:instrText>
      </w:r>
      <w:r w:rsidR="00A20BBE">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but the English created the famine”</w:t>
      </w:r>
      <w:r w:rsidRPr="00A50EBD">
        <w:rPr>
          <w:rStyle w:val="FootnoteReference"/>
          <w:rFonts w:ascii="Times New Roman" w:eastAsia="Times New Roman" w:hAnsi="Times New Roman" w:cs="Times New Roman"/>
          <w:bCs/>
          <w:kern w:val="36"/>
          <w:sz w:val="24"/>
          <w:szCs w:val="24"/>
        </w:rPr>
        <w:footnoteReference w:id="719"/>
      </w:r>
      <w:r w:rsidRPr="00A50EBD">
        <w:rPr>
          <w:rFonts w:ascii="Times New Roman" w:eastAsia="Times New Roman" w:hAnsi="Times New Roman" w:cs="Times New Roman"/>
          <w:bCs/>
          <w:kern w:val="36"/>
          <w:sz w:val="24"/>
          <w:szCs w:val="24"/>
        </w:rPr>
        <w:t xml:space="preserve"> </w:t>
      </w:r>
      <w:r w:rsidR="003C397E">
        <w:rPr>
          <w:rFonts w:ascii="Times New Roman" w:eastAsia="Times New Roman" w:hAnsi="Times New Roman" w:cs="Times New Roman"/>
          <w:bCs/>
          <w:kern w:val="36"/>
          <w:sz w:val="24"/>
          <w:szCs w:val="24"/>
        </w:rPr>
        <w:t>that</w:t>
      </w:r>
      <w:r w:rsidRPr="00A50EBD">
        <w:rPr>
          <w:rFonts w:ascii="Times New Roman" w:eastAsia="Times New Roman" w:hAnsi="Times New Roman" w:cs="Times New Roman"/>
          <w:bCs/>
          <w:kern w:val="36"/>
          <w:sz w:val="24"/>
          <w:szCs w:val="24"/>
        </w:rPr>
        <w:t xml:space="preserve"> frequently resurfaces in discussions about the Great Famine, resonates with the characters’ understanding of the role of the English in </w:t>
      </w:r>
      <w:r w:rsidRPr="00A50EBD">
        <w:rPr>
          <w:rFonts w:ascii="Times New Roman" w:eastAsia="Times New Roman" w:hAnsi="Times New Roman" w:cs="Times New Roman"/>
          <w:bCs/>
          <w:i/>
          <w:kern w:val="36"/>
          <w:sz w:val="24"/>
          <w:szCs w:val="24"/>
        </w:rPr>
        <w:t>The Hungry Land</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sz w:val="24"/>
          <w:szCs w:val="24"/>
        </w:rPr>
        <w:t>It can be seen how the mood of the novel changes towards its end, when their hope that</w:t>
      </w:r>
      <w:r w:rsidRPr="00A50EBD">
        <w:rPr>
          <w:rFonts w:ascii="Times New Roman" w:hAnsi="Times New Roman" w:cs="Times New Roman"/>
          <w:iCs/>
          <w:sz w:val="24"/>
          <w:szCs w:val="24"/>
        </w:rPr>
        <w:t xml:space="preserve"> ‘Things will get better — the English Parliament will not let us starve</w:t>
      </w:r>
      <w:r w:rsidR="00903F12">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299) is contrasted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to their certitud</w:t>
      </w:r>
      <w:r w:rsidR="00A64EE4" w:rsidRPr="00A50EBD">
        <w:rPr>
          <w:rFonts w:ascii="Times New Roman" w:hAnsi="Times New Roman" w:cs="Times New Roman"/>
          <w:iCs/>
          <w:sz w:val="24"/>
          <w:szCs w:val="24"/>
        </w:rPr>
        <w:t>e of London’s lack of interest in</w:t>
      </w:r>
      <w:r w:rsidRPr="00A50EBD">
        <w:rPr>
          <w:rFonts w:ascii="Times New Roman" w:hAnsi="Times New Roman" w:cs="Times New Roman"/>
          <w:iCs/>
          <w:sz w:val="24"/>
          <w:szCs w:val="24"/>
        </w:rPr>
        <w:t xml:space="preserve"> the fate of the Irish:</w:t>
      </w:r>
    </w:p>
    <w:p w14:paraId="53559027" w14:textId="77777777" w:rsidR="00EB3813" w:rsidRPr="00A50EBD" w:rsidRDefault="00376D33" w:rsidP="007163F0">
      <w:pPr>
        <w:spacing w:before="200" w:after="200" w:line="276" w:lineRule="auto"/>
        <w:ind w:left="720"/>
        <w:rPr>
          <w:rFonts w:ascii="Times New Roman" w:hAnsi="Times New Roman" w:cs="Times New Roman"/>
          <w:iCs/>
          <w:sz w:val="24"/>
          <w:szCs w:val="24"/>
        </w:rPr>
      </w:pPr>
      <w:r w:rsidRPr="00903F12">
        <w:rPr>
          <w:rFonts w:ascii="Times New Roman" w:hAnsi="Times New Roman" w:cs="Times New Roman"/>
          <w:iCs/>
          <w:sz w:val="24"/>
          <w:szCs w:val="24"/>
        </w:rPr>
        <w:t>The Parliament in London was aware that it now had a problem on its hands, and reports appearing in all papers indicated how extensive it was. But in London, with its wide streets and the order of civilised living, it seemed distant and academic. (</w:t>
      </w:r>
      <w:r w:rsidRPr="00903F12">
        <w:rPr>
          <w:rFonts w:ascii="Times New Roman" w:hAnsi="Times New Roman" w:cs="Times New Roman"/>
          <w:i/>
          <w:iCs/>
          <w:sz w:val="24"/>
          <w:szCs w:val="24"/>
        </w:rPr>
        <w:t>HL</w:t>
      </w:r>
      <w:r w:rsidRPr="00903F12">
        <w:rPr>
          <w:rFonts w:ascii="Times New Roman" w:hAnsi="Times New Roman" w:cs="Times New Roman"/>
          <w:iCs/>
          <w:sz w:val="24"/>
          <w:szCs w:val="24"/>
        </w:rPr>
        <w:t>:</w:t>
      </w:r>
      <w:r w:rsidR="00960520">
        <w:rPr>
          <w:rFonts w:ascii="Times New Roman" w:hAnsi="Times New Roman" w:cs="Times New Roman"/>
          <w:iCs/>
          <w:sz w:val="24"/>
          <w:szCs w:val="24"/>
        </w:rPr>
        <w:t> </w:t>
      </w:r>
      <w:r w:rsidRPr="00903F12">
        <w:rPr>
          <w:rFonts w:ascii="Times New Roman" w:hAnsi="Times New Roman" w:cs="Times New Roman"/>
          <w:iCs/>
          <w:sz w:val="24"/>
          <w:szCs w:val="24"/>
        </w:rPr>
        <w:t>317-</w:t>
      </w:r>
      <w:r w:rsidR="004C6E25">
        <w:rPr>
          <w:rFonts w:ascii="Times New Roman" w:hAnsi="Times New Roman" w:cs="Times New Roman"/>
          <w:iCs/>
          <w:sz w:val="24"/>
          <w:szCs w:val="24"/>
        </w:rPr>
        <w:t>3</w:t>
      </w:r>
      <w:r w:rsidRPr="00903F12">
        <w:rPr>
          <w:rFonts w:ascii="Times New Roman" w:hAnsi="Times New Roman" w:cs="Times New Roman"/>
          <w:iCs/>
          <w:sz w:val="24"/>
          <w:szCs w:val="24"/>
        </w:rPr>
        <w:t>18)</w:t>
      </w:r>
    </w:p>
    <w:p w14:paraId="14880E39" w14:textId="5BE9A558" w:rsidR="00ED5E5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By specifying the Parliament as ‘English’ and one that is placed ‘in London’, the interrelation of power and Otherness</w:t>
      </w:r>
      <w:r w:rsidR="00A20BBE">
        <w:rPr>
          <w:rFonts w:ascii="Times New Roman" w:eastAsia="Times New Roman" w:hAnsi="Times New Roman" w:cs="Times New Roman"/>
          <w:sz w:val="24"/>
          <w:szCs w:val="24"/>
        </w:rPr>
        <w:fldChar w:fldCharType="begin"/>
      </w:r>
      <w:r w:rsidR="00A20BBE">
        <w:instrText xml:space="preserve"> XE "</w:instrText>
      </w:r>
      <w:r w:rsidR="00A20BBE" w:rsidRPr="006D5D6E">
        <w:rPr>
          <w:rFonts w:ascii="Times New Roman" w:eastAsia="Times New Roman" w:hAnsi="Times New Roman" w:cs="Times New Roman"/>
          <w:sz w:val="24"/>
          <w:szCs w:val="24"/>
        </w:rPr>
        <w:instrText>Otherness:</w:instrText>
      </w:r>
      <w:r w:rsidR="00A20BBE" w:rsidRPr="006D5D6E">
        <w:instrText>power and</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pinpointed. Its impact on the construction of the negative image of London, and therefore, Britain in general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specifically, reinforces the suggestion </w:t>
      </w:r>
      <w:r w:rsidRPr="00A50EBD">
        <w:rPr>
          <w:rFonts w:ascii="Times New Roman" w:eastAsia="Times New Roman" w:hAnsi="Times New Roman" w:cs="Times New Roman"/>
          <w:sz w:val="24"/>
          <w:szCs w:val="24"/>
        </w:rPr>
        <w:lastRenderedPageBreak/>
        <w:t>that cultural and national differentiation is strongly influenced by political developments. This</w:t>
      </w:r>
      <w:r w:rsidR="00254BD9">
        <w:rPr>
          <w:rFonts w:ascii="Times New Roman" w:eastAsia="Times New Roman" w:hAnsi="Times New Roman" w:cs="Times New Roman"/>
          <w:sz w:val="24"/>
          <w:szCs w:val="24"/>
        </w:rPr>
        <w:t xml:space="preserve"> point </w:t>
      </w:r>
      <w:r w:rsidRPr="00A50EBD">
        <w:rPr>
          <w:rFonts w:ascii="Times New Roman" w:eastAsia="Times New Roman" w:hAnsi="Times New Roman" w:cs="Times New Roman"/>
          <w:sz w:val="24"/>
          <w:szCs w:val="24"/>
        </w:rPr>
        <w:t xml:space="preserve">can be strengthened by Leerssen’s observation that ‘the national division of Ireland is defined by (rather than </w:t>
      </w:r>
      <w:r w:rsidRPr="00A50EBD">
        <w:rPr>
          <w:rFonts w:ascii="Times New Roman" w:eastAsia="Times New Roman" w:hAnsi="Times New Roman" w:cs="Times New Roman"/>
          <w:i/>
          <w:sz w:val="24"/>
          <w:szCs w:val="24"/>
        </w:rPr>
        <w:t>defying</w:t>
      </w:r>
      <w:r w:rsidRPr="00A50EBD">
        <w:rPr>
          <w:rFonts w:ascii="Times New Roman" w:eastAsia="Times New Roman" w:hAnsi="Times New Roman" w:cs="Times New Roman"/>
          <w:sz w:val="24"/>
          <w:szCs w:val="24"/>
        </w:rPr>
        <w:t>) the adoption of cultural patterns and of a political stance.’</w:t>
      </w:r>
      <w:r w:rsidRPr="00A50EBD">
        <w:rPr>
          <w:rStyle w:val="FootnoteReference"/>
          <w:rFonts w:ascii="Times New Roman" w:eastAsia="Times New Roman" w:hAnsi="Times New Roman" w:cs="Times New Roman"/>
          <w:sz w:val="24"/>
          <w:szCs w:val="24"/>
        </w:rPr>
        <w:footnoteReference w:id="720"/>
      </w:r>
      <w:r w:rsidRPr="00A50EBD">
        <w:rPr>
          <w:rFonts w:ascii="Times New Roman" w:eastAsia="Times New Roman" w:hAnsi="Times New Roman" w:cs="Times New Roman"/>
          <w:sz w:val="24"/>
          <w:szCs w:val="24"/>
        </w:rPr>
        <w:t xml:space="preserve"> The deployment of the elements of </w:t>
      </w:r>
      <w:r w:rsidRPr="00A50EBD">
        <w:rPr>
          <w:rFonts w:ascii="Times New Roman" w:hAnsi="Times New Roman" w:cs="Times New Roman"/>
          <w:sz w:val="24"/>
          <w:szCs w:val="24"/>
        </w:rPr>
        <w:t>space, disgust, poverty</w:t>
      </w:r>
      <w:r w:rsidR="00E46B52">
        <w:rPr>
          <w:rFonts w:ascii="Times New Roman" w:hAnsi="Times New Roman" w:cs="Times New Roman"/>
          <w:sz w:val="24"/>
          <w:szCs w:val="24"/>
        </w:rPr>
        <w:fldChar w:fldCharType="begin"/>
      </w:r>
      <w:r w:rsidR="00E46B52">
        <w:instrText xml:space="preserve"> XE "</w:instrText>
      </w:r>
      <w:r w:rsidR="00E46B52" w:rsidRPr="00611A68">
        <w:rPr>
          <w:rFonts w:ascii="Times New Roman" w:hAnsi="Times New Roman" w:cs="Times New Roman"/>
          <w:i/>
          <w:iCs/>
          <w:sz w:val="24"/>
          <w:szCs w:val="24"/>
        </w:rPr>
        <w:instrText>The Hungry Land:</w:instrText>
      </w:r>
      <w:r w:rsidR="00E46B52" w:rsidRPr="00611A68">
        <w:instrText>poverty, depictions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immigration </w:t>
      </w:r>
      <w:r w:rsidR="00A64EE4"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throughout </w:t>
      </w:r>
      <w:r w:rsidRPr="00A50EBD">
        <w:rPr>
          <w:rFonts w:ascii="Times New Roman" w:eastAsia="Times New Roman" w:hAnsi="Times New Roman" w:cs="Times New Roman"/>
          <w:sz w:val="24"/>
          <w:szCs w:val="24"/>
        </w:rPr>
        <w:t xml:space="preserve">the text of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facilita</w:t>
      </w:r>
      <w:r w:rsidR="00A64EE4" w:rsidRPr="00A50EBD">
        <w:rPr>
          <w:rFonts w:ascii="Times New Roman" w:eastAsia="Times New Roman" w:hAnsi="Times New Roman" w:cs="Times New Roman"/>
          <w:sz w:val="24"/>
          <w:szCs w:val="24"/>
        </w:rPr>
        <w:t xml:space="preserve">tes a deeper underpinning of </w:t>
      </w:r>
      <w:r w:rsidRPr="00A50EBD">
        <w:rPr>
          <w:rFonts w:ascii="Times New Roman" w:eastAsia="Times New Roman" w:hAnsi="Times New Roman" w:cs="Times New Roman"/>
          <w:sz w:val="24"/>
          <w:szCs w:val="24"/>
        </w:rPr>
        <w:t>Otherness</w:t>
      </w:r>
      <w:r w:rsidR="00E46B52">
        <w:rPr>
          <w:rFonts w:ascii="Times New Roman" w:eastAsia="Times New Roman" w:hAnsi="Times New Roman" w:cs="Times New Roman"/>
          <w:sz w:val="24"/>
          <w:szCs w:val="24"/>
        </w:rPr>
        <w:fldChar w:fldCharType="begin"/>
      </w:r>
      <w:r w:rsidR="00E46B52">
        <w:instrText xml:space="preserve"> XE "</w:instrText>
      </w:r>
      <w:r w:rsidR="00E46B52" w:rsidRPr="00CC49AF">
        <w:rPr>
          <w:rFonts w:ascii="Times New Roman" w:eastAsia="Times New Roman" w:hAnsi="Times New Roman" w:cs="Times New Roman"/>
          <w:sz w:val="24"/>
          <w:szCs w:val="24"/>
        </w:rPr>
        <w:instrText>Otherness</w:instrText>
      </w:r>
      <w:r w:rsidR="00E46B52">
        <w:instrText xml:space="preserve">" </w:instrText>
      </w:r>
      <w:r w:rsidR="00E46B52">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Expressed through the novel’s depiction of the most negative social processes, revealing of the degrading position of the Irish, the angry rhetoric towards the Other</w:t>
      </w:r>
      <w:r w:rsidR="00E46B52">
        <w:rPr>
          <w:rFonts w:ascii="Times New Roman" w:eastAsia="Times New Roman" w:hAnsi="Times New Roman" w:cs="Times New Roman"/>
          <w:sz w:val="24"/>
          <w:szCs w:val="24"/>
        </w:rPr>
        <w:fldChar w:fldCharType="begin"/>
      </w:r>
      <w:r w:rsidR="00E46B52">
        <w:instrText xml:space="preserve"> XE "</w:instrText>
      </w:r>
      <w:r w:rsidR="00E46B52" w:rsidRPr="00F02D04">
        <w:rPr>
          <w:rFonts w:ascii="Times New Roman" w:eastAsia="Times New Roman" w:hAnsi="Times New Roman" w:cs="Times New Roman"/>
          <w:sz w:val="24"/>
          <w:szCs w:val="24"/>
        </w:rPr>
        <w:instrText>Other</w:instrText>
      </w:r>
      <w:r w:rsidR="00E46B52">
        <w:instrText xml:space="preserve">" </w:instrText>
      </w:r>
      <w:r w:rsidR="00E46B52">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appears justified. The mockingly-ironic tone, which highlights London’s awareness of Ireland’s catastrophic situation, </w:t>
      </w:r>
      <w:r w:rsidR="00A64EE4" w:rsidRPr="00A50EBD">
        <w:rPr>
          <w:rFonts w:ascii="Times New Roman" w:eastAsia="Times New Roman" w:hAnsi="Times New Roman" w:cs="Times New Roman"/>
          <w:sz w:val="24"/>
          <w:szCs w:val="24"/>
        </w:rPr>
        <w:t>corresponds closely</w:t>
      </w:r>
      <w:r w:rsidRPr="00A50EBD">
        <w:rPr>
          <w:rFonts w:ascii="Times New Roman" w:eastAsia="Times New Roman" w:hAnsi="Times New Roman" w:cs="Times New Roman"/>
          <w:sz w:val="24"/>
          <w:szCs w:val="24"/>
        </w:rPr>
        <w:t xml:space="preserve"> with the passages condemning Moscow</w:t>
      </w:r>
      <w:r w:rsidR="00D91A07">
        <w:rPr>
          <w:rFonts w:ascii="Times New Roman" w:eastAsia="Times New Roman" w:hAnsi="Times New Roman" w:cs="Times New Roman"/>
          <w:sz w:val="24"/>
          <w:szCs w:val="24"/>
        </w:rPr>
        <w:fldChar w:fldCharType="begin"/>
      </w:r>
      <w:r w:rsidR="00D91A07">
        <w:instrText xml:space="preserve"> XE "</w:instrText>
      </w:r>
      <w:r w:rsidR="00D91A07" w:rsidRPr="006169B7">
        <w:rPr>
          <w:rFonts w:ascii="Times New Roman" w:eastAsia="Times New Roman" w:hAnsi="Times New Roman" w:cs="Times New Roman"/>
          <w:sz w:val="24"/>
          <w:szCs w:val="24"/>
        </w:rPr>
        <w:instrText>Moscow</w:instrText>
      </w:r>
      <w:r w:rsidR="00D91A07">
        <w:instrText xml:space="preserve">" </w:instrText>
      </w:r>
      <w:r w:rsidR="00D91A0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for Ukraine’s destruction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 xml:space="preserve">. </w:t>
      </w:r>
      <w:bookmarkStart w:id="635" w:name="_Hlk7645935"/>
      <w:r w:rsidRPr="004B2DAB">
        <w:rPr>
          <w:rFonts w:ascii="Times New Roman" w:eastAsia="Times New Roman" w:hAnsi="Times New Roman" w:cs="Times New Roman"/>
          <w:sz w:val="24"/>
          <w:szCs w:val="24"/>
        </w:rPr>
        <w:t xml:space="preserve">The analysis of the image construction in </w:t>
      </w:r>
      <w:r w:rsidRPr="004B2DAB">
        <w:rPr>
          <w:rFonts w:ascii="Times New Roman" w:eastAsia="Times New Roman" w:hAnsi="Times New Roman" w:cs="Times New Roman"/>
          <w:i/>
          <w:sz w:val="24"/>
          <w:szCs w:val="24"/>
        </w:rPr>
        <w:t>The Hungry Land</w:t>
      </w:r>
      <w:r w:rsidRPr="004B2DAB">
        <w:rPr>
          <w:rFonts w:ascii="Times New Roman" w:eastAsia="Times New Roman" w:hAnsi="Times New Roman" w:cs="Times New Roman"/>
          <w:sz w:val="24"/>
          <w:szCs w:val="24"/>
        </w:rPr>
        <w:t xml:space="preserve"> makes it clear that the characters’ traits and behaviour are shaped by their socio-political, economic, and cultural environment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 xml:space="preserve">and all these aspects are </w:t>
      </w:r>
      <w:r w:rsidRPr="004B2DAB">
        <w:rPr>
          <w:rFonts w:ascii="Times New Roman" w:eastAsia="Times New Roman" w:hAnsi="Times New Roman" w:cs="Times New Roman"/>
          <w:sz w:val="24"/>
          <w:szCs w:val="24"/>
        </w:rPr>
        <w:t>determined by power relations.</w:t>
      </w:r>
      <w:r w:rsidR="0076673B">
        <w:rPr>
          <w:rFonts w:ascii="Times New Roman" w:eastAsia="Times New Roman" w:hAnsi="Times New Roman" w:cs="Times New Roman"/>
          <w:sz w:val="24"/>
          <w:szCs w:val="24"/>
        </w:rPr>
        <w:fldChar w:fldCharType="begin"/>
      </w:r>
      <w:r w:rsidR="0076673B">
        <w:instrText xml:space="preserve"> XE "</w:instrText>
      </w:r>
      <w:r w:rsidR="0076673B" w:rsidRPr="006B08B9">
        <w:rPr>
          <w:i/>
          <w:iCs/>
        </w:rPr>
        <w:instrText>The Hungry Land:</w:instrText>
      </w:r>
      <w:r w:rsidR="0076673B" w:rsidRPr="006B08B9">
        <w:instrText>silence, depiction of</w:instrText>
      </w:r>
      <w:r w:rsidR="0076673B">
        <w:instrText xml:space="preserve">" \r "silence3" </w:instrText>
      </w:r>
      <w:r w:rsidR="0076673B">
        <w:rPr>
          <w:rFonts w:ascii="Times New Roman" w:eastAsia="Times New Roman" w:hAnsi="Times New Roman" w:cs="Times New Roman"/>
          <w:sz w:val="24"/>
          <w:szCs w:val="24"/>
        </w:rPr>
        <w:fldChar w:fldCharType="end"/>
      </w:r>
    </w:p>
    <w:bookmarkEnd w:id="630"/>
    <w:bookmarkEnd w:id="635"/>
    <w:p w14:paraId="42966352" w14:textId="77777777" w:rsidR="00ED5E5F" w:rsidRPr="00A50EBD" w:rsidRDefault="00ED5E5F" w:rsidP="00A50EBD">
      <w:pPr>
        <w:rPr>
          <w:rFonts w:ascii="Times New Roman" w:eastAsia="Times New Roman" w:hAnsi="Times New Roman" w:cs="Times New Roman"/>
          <w:sz w:val="24"/>
          <w:szCs w:val="24"/>
        </w:rPr>
      </w:pPr>
    </w:p>
    <w:p w14:paraId="1E6D06A0" w14:textId="77777777" w:rsidR="00376D33" w:rsidRPr="00C15836" w:rsidRDefault="00376D33" w:rsidP="00275045">
      <w:pPr>
        <w:pStyle w:val="Heading2"/>
        <w:rPr>
          <w:i/>
          <w:iCs/>
        </w:rPr>
      </w:pPr>
      <w:bookmarkStart w:id="636" w:name="_Toc166328573"/>
      <w:bookmarkStart w:id="637" w:name="_Hlk165738393"/>
      <w:r w:rsidRPr="00C15836">
        <w:rPr>
          <w:i/>
          <w:iCs/>
        </w:rPr>
        <w:t>Conclusion</w:t>
      </w:r>
      <w:bookmarkEnd w:id="636"/>
    </w:p>
    <w:p w14:paraId="57A3E6B0" w14:textId="54FF6CCC" w:rsidR="00AB358B" w:rsidRPr="00A50EBD" w:rsidRDefault="00376D33" w:rsidP="00A50EBD">
      <w:pPr>
        <w:rPr>
          <w:rFonts w:ascii="Times New Roman" w:hAnsi="Times New Roman" w:cs="Times New Roman"/>
          <w:sz w:val="24"/>
          <w:szCs w:val="24"/>
        </w:rPr>
      </w:pPr>
      <w:bookmarkStart w:id="638" w:name="HungrySnow1"/>
      <w:r w:rsidRPr="00A50EBD">
        <w:rPr>
          <w:rFonts w:ascii="Times New Roman" w:hAnsi="Times New Roman" w:cs="Times New Roman"/>
          <w:sz w:val="24"/>
          <w:szCs w:val="24"/>
        </w:rPr>
        <w:t xml:space="preserve">Creating compelling pictures of human suffering, </w:t>
      </w:r>
      <w:r w:rsidRPr="00A50EBD">
        <w:rPr>
          <w:rFonts w:ascii="Times New Roman" w:hAnsi="Times New Roman" w:cs="Times New Roman"/>
          <w:i/>
          <w:sz w:val="24"/>
          <w:szCs w:val="24"/>
        </w:rPr>
        <w:t>Sweet Snow</w:t>
      </w:r>
      <w:r w:rsidR="00E46B52">
        <w:rPr>
          <w:rFonts w:ascii="Times New Roman" w:hAnsi="Times New Roman" w:cs="Times New Roman"/>
          <w:i/>
          <w:sz w:val="24"/>
          <w:szCs w:val="24"/>
        </w:rPr>
        <w:fldChar w:fldCharType="begin"/>
      </w:r>
      <w:r w:rsidR="00E46B52">
        <w:instrText xml:space="preserve"> XE "</w:instrText>
      </w:r>
      <w:r w:rsidR="00E46B52" w:rsidRPr="006D10CB">
        <w:rPr>
          <w:rFonts w:ascii="Times New Roman" w:hAnsi="Times New Roman" w:cs="Times New Roman"/>
          <w:i/>
          <w:sz w:val="24"/>
          <w:szCs w:val="24"/>
        </w:rPr>
        <w:instrText>Sweet Snow</w:instrText>
      </w:r>
      <w:r w:rsidR="00E46B52">
        <w:instrText xml:space="preserve">" </w:instrText>
      </w:r>
      <w:r w:rsidR="00E46B5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00E46B52">
        <w:rPr>
          <w:rFonts w:ascii="Times New Roman" w:hAnsi="Times New Roman" w:cs="Times New Roman"/>
          <w:i/>
          <w:sz w:val="24"/>
          <w:szCs w:val="24"/>
        </w:rPr>
        <w:fldChar w:fldCharType="begin"/>
      </w:r>
      <w:r w:rsidR="00E46B52">
        <w:instrText xml:space="preserve"> XE "</w:instrText>
      </w:r>
      <w:r w:rsidR="00E46B52" w:rsidRPr="00692CDF">
        <w:rPr>
          <w:rFonts w:ascii="Times New Roman" w:hAnsi="Times New Roman" w:cs="Times New Roman"/>
          <w:i/>
          <w:sz w:val="24"/>
          <w:szCs w:val="24"/>
        </w:rPr>
        <w:instrText>The Hungry Land</w:instrText>
      </w:r>
      <w:r w:rsidR="00E46B52">
        <w:instrText xml:space="preserve">" </w:instrText>
      </w:r>
      <w:r w:rsidR="00E46B52">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00B7693E" w:rsidRPr="00A50EBD">
        <w:rPr>
          <w:rFonts w:ascii="Times New Roman" w:hAnsi="Times New Roman" w:cs="Times New Roman"/>
          <w:sz w:val="24"/>
          <w:szCs w:val="24"/>
        </w:rPr>
        <w:t>focus on</w:t>
      </w:r>
      <w:r w:rsidRPr="00A50EBD">
        <w:rPr>
          <w:rFonts w:ascii="Times New Roman" w:hAnsi="Times New Roman" w:cs="Times New Roman"/>
          <w:sz w:val="24"/>
          <w:szCs w:val="24"/>
        </w:rPr>
        <w:t xml:space="preserve"> the most tragic moments in </w:t>
      </w:r>
      <w:r w:rsidR="00B7693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histo</w:t>
      </w:r>
      <w:r w:rsidR="00B7693E" w:rsidRPr="00A50EBD">
        <w:rPr>
          <w:rFonts w:ascii="Times New Roman" w:hAnsi="Times New Roman" w:cs="Times New Roman"/>
          <w:sz w:val="24"/>
          <w:szCs w:val="24"/>
        </w:rPr>
        <w:t xml:space="preserve">ry of Ukraine and Ireland — </w:t>
      </w:r>
      <w:r w:rsidRPr="00A50EBD">
        <w:rPr>
          <w:rFonts w:ascii="Times New Roman" w:hAnsi="Times New Roman" w:cs="Times New Roman"/>
          <w:sz w:val="24"/>
          <w:szCs w:val="24"/>
        </w:rPr>
        <w:t>times of abject famine. The two novels appear very different in their literary expressions of national traumas</w:t>
      </w:r>
      <w:r w:rsidR="00AD084D">
        <w:rPr>
          <w:rFonts w:ascii="Times New Roman" w:hAnsi="Times New Roman" w:cs="Times New Roman"/>
          <w:sz w:val="24"/>
          <w:szCs w:val="24"/>
        </w:rPr>
        <w:fldChar w:fldCharType="begin"/>
      </w:r>
      <w:r w:rsidR="00AD084D">
        <w:instrText xml:space="preserve"> XE "</w:instrText>
      </w:r>
      <w:r w:rsidR="00AD084D" w:rsidRPr="00BC5D08">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A number of distinctly opposing elements in their representations of the Holodomor and An</w:t>
      </w:r>
      <w:r w:rsidRPr="00A50EBD">
        <w:rPr>
          <w:rStyle w:val="Emphasis"/>
          <w:rFonts w:ascii="Times New Roman" w:hAnsi="Times New Roman" w:cs="Times New Roman"/>
          <w:color w:val="6A6A6A"/>
          <w:sz w:val="24"/>
          <w:szCs w:val="24"/>
          <w:shd w:val="clear" w:color="auto" w:fill="FFFFFF"/>
        </w:rPr>
        <w:t xml:space="preserve"> </w:t>
      </w:r>
      <w:r w:rsidRPr="00A50EBD">
        <w:rPr>
          <w:rFonts w:ascii="Times New Roman" w:hAnsi="Times New Roman" w:cs="Times New Roman"/>
          <w:sz w:val="24"/>
          <w:szCs w:val="24"/>
        </w:rPr>
        <w:t xml:space="preserve">Gorta Mór can be identified. The novels’ beginnings differ. In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the reader is plunged</w:t>
      </w:r>
      <w:r w:rsidRPr="00A50EBD">
        <w:rPr>
          <w:rFonts w:ascii="Times New Roman" w:hAnsi="Times New Roman" w:cs="Times New Roman"/>
          <w:sz w:val="24"/>
          <w:szCs w:val="24"/>
        </w:rPr>
        <w:t xml:space="preserve"> into </w:t>
      </w:r>
      <w:r w:rsidR="00B7693E"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dramatic </w:t>
      </w:r>
      <w:r w:rsidR="00B7693E" w:rsidRPr="00A50EBD">
        <w:rPr>
          <w:rFonts w:ascii="Times New Roman" w:hAnsi="Times New Roman" w:cs="Times New Roman"/>
          <w:sz w:val="24"/>
          <w:szCs w:val="24"/>
        </w:rPr>
        <w:t>atmosphere</w:t>
      </w:r>
      <w:r w:rsidRPr="00A50EBD">
        <w:rPr>
          <w:rFonts w:ascii="Times New Roman" w:hAnsi="Times New Roman" w:cs="Times New Roman"/>
          <w:sz w:val="24"/>
          <w:szCs w:val="24"/>
        </w:rPr>
        <w:t xml:space="preserve"> from the outset, with the opening scene de</w:t>
      </w:r>
      <w:r w:rsidR="00B7693E" w:rsidRPr="00A50EBD">
        <w:rPr>
          <w:rFonts w:ascii="Times New Roman" w:hAnsi="Times New Roman" w:cs="Times New Roman"/>
          <w:sz w:val="24"/>
          <w:szCs w:val="24"/>
        </w:rPr>
        <w:t>picting a grimy prison cell; whereas</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events unfold slowly, gradually approaching the main theme of famine. Motyl’s set of thought-provoking male protagonists is in stark contrast with Mullen’s evocative female characters. Both novels vary in their representation of humour</w:t>
      </w:r>
      <w:r w:rsidR="00E46B52">
        <w:rPr>
          <w:rFonts w:ascii="Times New Roman" w:hAnsi="Times New Roman" w:cs="Times New Roman"/>
          <w:sz w:val="24"/>
          <w:szCs w:val="24"/>
        </w:rPr>
        <w:fldChar w:fldCharType="begin"/>
      </w:r>
      <w:r w:rsidR="00E46B52">
        <w:instrText xml:space="preserve"> XE "</w:instrText>
      </w:r>
      <w:r w:rsidR="00E46B52" w:rsidRPr="00E314BD">
        <w:rPr>
          <w:rFonts w:ascii="Times New Roman" w:hAnsi="Times New Roman" w:cs="Times New Roman"/>
          <w:i/>
          <w:iCs/>
          <w:sz w:val="24"/>
          <w:szCs w:val="24"/>
          <w:lang w:val="en-CA"/>
        </w:rPr>
        <w:instrText>Sweet Snow</w:instrText>
      </w:r>
      <w:r w:rsidR="00E46B52" w:rsidRPr="00E314BD">
        <w:rPr>
          <w:rFonts w:ascii="Times New Roman" w:hAnsi="Times New Roman" w:cs="Times New Roman"/>
          <w:i/>
          <w:iCs/>
          <w:sz w:val="24"/>
          <w:szCs w:val="24"/>
        </w:rPr>
        <w:instrText>:</w:instrText>
      </w:r>
      <w:r w:rsidR="00E46B52" w:rsidRPr="00E314BD">
        <w:rPr>
          <w:lang w:val="en-CA"/>
        </w:rPr>
        <w:instrText>humour, use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the Ukrainian narrative is ultimately sorrowful, with few examples of bitter irony, while the Irish</w:t>
      </w:r>
      <w:r w:rsidR="00E46B52">
        <w:rPr>
          <w:rFonts w:ascii="Times New Roman" w:hAnsi="Times New Roman" w:cs="Times New Roman"/>
          <w:sz w:val="24"/>
          <w:szCs w:val="24"/>
        </w:rPr>
        <w:fldChar w:fldCharType="begin"/>
      </w:r>
      <w:r w:rsidR="00E46B52">
        <w:instrText xml:space="preserve"> XE "</w:instrText>
      </w:r>
      <w:r w:rsidR="00E46B52" w:rsidRPr="00EB4AD2">
        <w:rPr>
          <w:rFonts w:ascii="Times New Roman" w:hAnsi="Times New Roman" w:cs="Times New Roman"/>
          <w:i/>
          <w:iCs/>
          <w:sz w:val="24"/>
          <w:szCs w:val="24"/>
          <w:lang w:val="en-CA"/>
        </w:rPr>
        <w:instrText>The Hungry Land</w:instrText>
      </w:r>
      <w:r w:rsidR="00E46B52" w:rsidRPr="00EB4AD2">
        <w:rPr>
          <w:rFonts w:ascii="Times New Roman" w:hAnsi="Times New Roman" w:cs="Times New Roman"/>
          <w:i/>
          <w:iCs/>
          <w:sz w:val="24"/>
          <w:szCs w:val="24"/>
        </w:rPr>
        <w:instrText>:</w:instrText>
      </w:r>
      <w:r w:rsidR="00E46B52" w:rsidRPr="00EB4AD2">
        <w:rPr>
          <w:lang w:val="en-CA"/>
        </w:rPr>
        <w:instrText>humour, use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text contains many examples of the characters’ jocular remarks and utterances. Throughout the two texts, there is much more dissemblance in their portrayals of famine. The imagological</w:t>
      </w:r>
      <w:r w:rsidR="00E46B52">
        <w:rPr>
          <w:rFonts w:ascii="Times New Roman" w:hAnsi="Times New Roman" w:cs="Times New Roman"/>
          <w:sz w:val="24"/>
          <w:szCs w:val="24"/>
        </w:rPr>
        <w:fldChar w:fldCharType="begin"/>
      </w:r>
      <w:r w:rsidR="00E46B52">
        <w:instrText xml:space="preserve"> XE "</w:instrText>
      </w:r>
      <w:r w:rsidR="00E46B52" w:rsidRPr="00AE7687">
        <w:rPr>
          <w:rFonts w:ascii="Times New Roman" w:hAnsi="Times New Roman" w:cs="Times New Roman"/>
          <w:sz w:val="24"/>
          <w:szCs w:val="24"/>
        </w:rPr>
        <w:instrText>imagology</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analyses of these works of fiction, however, show that both involve the effective use of the rhet</w:t>
      </w:r>
      <w:r w:rsidR="00872D76" w:rsidRPr="00A50EBD">
        <w:rPr>
          <w:rFonts w:ascii="Times New Roman" w:hAnsi="Times New Roman" w:cs="Times New Roman"/>
          <w:sz w:val="24"/>
          <w:szCs w:val="24"/>
        </w:rPr>
        <w:t xml:space="preserve">oric of national character in </w:t>
      </w:r>
      <w:r w:rsidRPr="00A50EBD">
        <w:rPr>
          <w:rFonts w:ascii="Times New Roman" w:hAnsi="Times New Roman" w:cs="Times New Roman"/>
          <w:sz w:val="24"/>
          <w:szCs w:val="24"/>
        </w:rPr>
        <w:t>similar way</w:t>
      </w:r>
      <w:r w:rsidR="00872D76" w:rsidRPr="00A50EBD">
        <w:rPr>
          <w:rFonts w:ascii="Times New Roman" w:hAnsi="Times New Roman" w:cs="Times New Roman"/>
          <w:sz w:val="24"/>
          <w:szCs w:val="24"/>
        </w:rPr>
        <w:t>s, evincing</w:t>
      </w:r>
      <w:r w:rsidRPr="00A50EBD">
        <w:rPr>
          <w:rFonts w:ascii="Times New Roman" w:hAnsi="Times New Roman" w:cs="Times New Roman"/>
          <w:sz w:val="24"/>
          <w:szCs w:val="24"/>
        </w:rPr>
        <w:t xml:space="preserve"> parallels in image construction. The application of Neumann’s</w:t>
      </w:r>
      <w:r w:rsidR="00E46B52">
        <w:rPr>
          <w:rFonts w:ascii="Times New Roman" w:hAnsi="Times New Roman" w:cs="Times New Roman"/>
          <w:sz w:val="24"/>
          <w:szCs w:val="24"/>
        </w:rPr>
        <w:fldChar w:fldCharType="begin"/>
      </w:r>
      <w:r w:rsidR="00E46B52">
        <w:instrText xml:space="preserve"> XE "</w:instrText>
      </w:r>
      <w:r w:rsidR="00E46B52" w:rsidRPr="007F4533">
        <w:rPr>
          <w:rFonts w:ascii="Times New Roman" w:hAnsi="Times New Roman" w:cs="Times New Roman"/>
          <w:sz w:val="24"/>
          <w:szCs w:val="24"/>
        </w:rPr>
        <w:instrText>Neumann, Birgit</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framework </w:t>
      </w:r>
      <w:r w:rsidR="00B7693E" w:rsidRPr="00A50EBD">
        <w:rPr>
          <w:rFonts w:ascii="Times New Roman" w:hAnsi="Times New Roman" w:cs="Times New Roman"/>
          <w:sz w:val="24"/>
          <w:szCs w:val="24"/>
        </w:rPr>
        <w:t>allows us to discern</w:t>
      </w:r>
      <w:r w:rsidRPr="00A50EBD">
        <w:rPr>
          <w:rFonts w:ascii="Times New Roman" w:hAnsi="Times New Roman" w:cs="Times New Roman"/>
          <w:sz w:val="24"/>
          <w:szCs w:val="24"/>
        </w:rPr>
        <w:t xml:space="preserve"> four features that </w:t>
      </w:r>
      <w:r w:rsidR="009A6207">
        <w:rPr>
          <w:rFonts w:ascii="Times New Roman" w:hAnsi="Times New Roman" w:cs="Times New Roman"/>
          <w:sz w:val="24"/>
          <w:szCs w:val="24"/>
        </w:rPr>
        <w:t>give an emphasis to</w:t>
      </w:r>
      <w:r w:rsidRPr="00A50EBD">
        <w:rPr>
          <w:rFonts w:ascii="Times New Roman" w:hAnsi="Times New Roman" w:cs="Times New Roman"/>
          <w:sz w:val="24"/>
          <w:szCs w:val="24"/>
        </w:rPr>
        <w:t xml:space="preserve"> cultural differences between the </w:t>
      </w:r>
      <w:bookmarkStart w:id="639" w:name="selfother1"/>
      <w:r w:rsidRPr="00A50EBD">
        <w:rPr>
          <w:rFonts w:ascii="Times New Roman" w:hAnsi="Times New Roman" w:cs="Times New Roman"/>
          <w:sz w:val="24"/>
          <w:szCs w:val="24"/>
        </w:rPr>
        <w:t>Self</w:t>
      </w:r>
      <w:r w:rsidR="007D5860">
        <w:rPr>
          <w:rFonts w:ascii="Times New Roman" w:hAnsi="Times New Roman" w:cs="Times New Roman"/>
          <w:sz w:val="24"/>
          <w:szCs w:val="24"/>
        </w:rPr>
        <w:fldChar w:fldCharType="begin"/>
      </w:r>
      <w:r w:rsidR="007D5860">
        <w:instrText xml:space="preserve"> XE "</w:instrText>
      </w:r>
      <w:r w:rsidR="007D5860" w:rsidRPr="00217F54">
        <w:rPr>
          <w:rFonts w:ascii="Times New Roman" w:hAnsi="Times New Roman" w:cs="Times New Roman"/>
          <w:sz w:val="24"/>
          <w:szCs w:val="24"/>
        </w:rPr>
        <w:instrText>Self/Other polarity:</w:instrText>
      </w:r>
      <w:r w:rsidR="007D5860" w:rsidRPr="00217F54">
        <w:instrText>culture and</w:instrText>
      </w:r>
      <w:r w:rsidR="007D5860">
        <w:instrText xml:space="preserve">" </w:instrText>
      </w:r>
      <w:r w:rsidR="007D586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eastAsia="Times New Roman" w:hAnsi="Times New Roman" w:cs="Times New Roman"/>
          <w:i/>
          <w:sz w:val="24"/>
          <w:szCs w:val="24"/>
        </w:rPr>
        <w:t>The Hungry Land</w:t>
      </w:r>
      <w:r w:rsidRPr="00A50EBD">
        <w:rPr>
          <w:rFonts w:ascii="Times New Roman" w:hAnsi="Times New Roman" w:cs="Times New Roman"/>
          <w:sz w:val="24"/>
          <w:szCs w:val="24"/>
        </w:rPr>
        <w:t>.</w:t>
      </w:r>
    </w:p>
    <w:p w14:paraId="45D5E17A" w14:textId="439AACD4" w:rsidR="00376D33"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the novels assume a despairing stance from the beginning, which becomes particularly strong in their accounts of the effects of famine. Motyl dedicates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xml:space="preserve"> to his </w:t>
      </w:r>
      <w:r w:rsidR="00B7693E" w:rsidRPr="00A50EBD">
        <w:rPr>
          <w:rFonts w:ascii="Times New Roman" w:hAnsi="Times New Roman" w:cs="Times New Roman"/>
          <w:sz w:val="24"/>
          <w:szCs w:val="24"/>
        </w:rPr>
        <w:lastRenderedPageBreak/>
        <w:t>unnamed</w:t>
      </w:r>
      <w:r w:rsidRPr="00A50EBD">
        <w:rPr>
          <w:rFonts w:ascii="Times New Roman" w:hAnsi="Times New Roman" w:cs="Times New Roman"/>
          <w:sz w:val="24"/>
          <w:szCs w:val="24"/>
        </w:rPr>
        <w:t xml:space="preserve"> uncles, implying that they became victims of the Soviet regime, and opens the first chapter with the description of a Soviet cell, in which his characters are imprisoned. Establishing a despondent atmosphere in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Mullen begins his famine narrative with a portrayal of a destitute poet reflecting on poverty</w:t>
      </w:r>
      <w:r w:rsidR="00E46B52">
        <w:rPr>
          <w:rFonts w:ascii="Times New Roman" w:hAnsi="Times New Roman" w:cs="Times New Roman"/>
          <w:sz w:val="24"/>
          <w:szCs w:val="24"/>
        </w:rPr>
        <w:fldChar w:fldCharType="begin"/>
      </w:r>
      <w:r w:rsidR="00E46B52">
        <w:instrText xml:space="preserve"> XE "</w:instrText>
      </w:r>
      <w:r w:rsidR="00E46B52" w:rsidRPr="00162B54">
        <w:rPr>
          <w:rFonts w:ascii="Times New Roman" w:hAnsi="Times New Roman" w:cs="Times New Roman"/>
          <w:i/>
          <w:iCs/>
          <w:sz w:val="24"/>
          <w:szCs w:val="24"/>
          <w:lang w:val="en-CA"/>
        </w:rPr>
        <w:instrText>The Hungry Land</w:instrText>
      </w:r>
      <w:r w:rsidR="00E46B52" w:rsidRPr="00162B54">
        <w:rPr>
          <w:rFonts w:ascii="Times New Roman" w:hAnsi="Times New Roman" w:cs="Times New Roman"/>
          <w:i/>
          <w:iCs/>
          <w:sz w:val="24"/>
          <w:szCs w:val="24"/>
        </w:rPr>
        <w:instrText>:</w:instrText>
      </w:r>
      <w:r w:rsidR="00E46B52" w:rsidRPr="00162B54">
        <w:rPr>
          <w:lang w:val="en-CA"/>
        </w:rPr>
        <w:instrText>poverty, depiction</w:instrText>
      </w:r>
      <w:r w:rsidR="0069697E">
        <w:rPr>
          <w:lang w:val="en-CA"/>
        </w:rPr>
        <w:instrText>s</w:instrText>
      </w:r>
      <w:r w:rsidR="00E46B52" w:rsidRPr="00162B54">
        <w:rPr>
          <w:lang w:val="en-CA"/>
        </w:rPr>
        <w:instrText xml:space="preserv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Irish</w:t>
      </w:r>
      <w:r w:rsidR="00E46B52">
        <w:rPr>
          <w:rFonts w:ascii="Times New Roman" w:hAnsi="Times New Roman" w:cs="Times New Roman"/>
          <w:sz w:val="24"/>
          <w:szCs w:val="24"/>
        </w:rPr>
        <w:fldChar w:fldCharType="begin"/>
      </w:r>
      <w:r w:rsidR="00E46B52">
        <w:instrText xml:space="preserve"> XE "</w:instrText>
      </w:r>
      <w:r w:rsidR="00E46B52" w:rsidRPr="00AC39D8">
        <w:rPr>
          <w:rFonts w:ascii="Times New Roman" w:hAnsi="Times New Roman" w:cs="Times New Roman"/>
          <w:sz w:val="24"/>
          <w:szCs w:val="24"/>
          <w:lang w:val="en-CA"/>
        </w:rPr>
        <w:instrText>Ireland</w:instrText>
      </w:r>
      <w:r w:rsidR="00E46B52" w:rsidRPr="00AC39D8">
        <w:rPr>
          <w:rFonts w:ascii="Times New Roman" w:hAnsi="Times New Roman" w:cs="Times New Roman"/>
          <w:sz w:val="24"/>
          <w:szCs w:val="24"/>
        </w:rPr>
        <w:instrText>:</w:instrText>
      </w:r>
      <w:r w:rsidR="00E46B52" w:rsidRPr="00AC39D8">
        <w:rPr>
          <w:lang w:val="en-CA"/>
        </w:rPr>
        <w:instrText>poverty and</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people. Both novels present their national Self</w:t>
      </w:r>
      <w:r w:rsidR="00E46B52">
        <w:rPr>
          <w:rFonts w:ascii="Times New Roman" w:hAnsi="Times New Roman" w:cs="Times New Roman"/>
          <w:sz w:val="24"/>
          <w:szCs w:val="24"/>
        </w:rPr>
        <w:fldChar w:fldCharType="begin"/>
      </w:r>
      <w:r w:rsidR="00E46B52">
        <w:instrText xml:space="preserve"> XE "</w:instrText>
      </w:r>
      <w:r w:rsidR="00E46B52" w:rsidRPr="0074767C">
        <w:rPr>
          <w:rFonts w:ascii="Times New Roman" w:hAnsi="Times New Roman" w:cs="Times New Roman"/>
          <w:sz w:val="24"/>
          <w:szCs w:val="24"/>
        </w:rPr>
        <w:instrText>Self:</w:instrText>
      </w:r>
      <w:r w:rsidR="00E46B52" w:rsidRPr="0074767C">
        <w:rPr>
          <w:lang w:val="en-CA"/>
        </w:rPr>
        <w:instrText>as victim</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victim and the Other</w:t>
      </w:r>
      <w:r w:rsidR="00E46B52">
        <w:rPr>
          <w:rFonts w:ascii="Times New Roman" w:hAnsi="Times New Roman" w:cs="Times New Roman"/>
          <w:sz w:val="24"/>
          <w:szCs w:val="24"/>
        </w:rPr>
        <w:fldChar w:fldCharType="begin"/>
      </w:r>
      <w:r w:rsidR="00E46B52">
        <w:instrText xml:space="preserve"> XE "</w:instrText>
      </w:r>
      <w:r w:rsidR="00E46B52" w:rsidRPr="0057613C">
        <w:rPr>
          <w:rFonts w:ascii="Times New Roman" w:hAnsi="Times New Roman" w:cs="Times New Roman"/>
          <w:sz w:val="24"/>
          <w:szCs w:val="24"/>
        </w:rPr>
        <w:instrText>Other:</w:instrText>
      </w:r>
      <w:r w:rsidR="00E46B52" w:rsidRPr="0057613C">
        <w:rPr>
          <w:lang w:val="en-CA"/>
        </w:rPr>
        <w:instrText>as oppressor</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its </w:t>
      </w:r>
      <w:r w:rsidR="00024DD6" w:rsidRPr="00A50EBD">
        <w:rPr>
          <w:rFonts w:ascii="Times New Roman" w:hAnsi="Times New Roman" w:cs="Times New Roman"/>
          <w:sz w:val="24"/>
          <w:szCs w:val="24"/>
        </w:rPr>
        <w:t>oppressor</w:t>
      </w:r>
      <w:r w:rsidR="00024DD6">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adopt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 compassionate approach to the auto-</w:t>
      </w:r>
      <w:r w:rsidR="00872D7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while creating an unsympathetic att</w:t>
      </w:r>
      <w:r w:rsidR="00AB358B" w:rsidRPr="00A50EBD">
        <w:rPr>
          <w:rFonts w:ascii="Times New Roman" w:hAnsi="Times New Roman" w:cs="Times New Roman"/>
          <w:sz w:val="24"/>
          <w:szCs w:val="24"/>
        </w:rPr>
        <w:t>itude towards the hetero-image.</w:t>
      </w:r>
    </w:p>
    <w:p w14:paraId="3937E29B" w14:textId="67ED6ED3" w:rsidR="00AB358B" w:rsidRPr="00A50EBD" w:rsidRDefault="00872D76" w:rsidP="0031188C">
      <w:pPr>
        <w:ind w:firstLine="720"/>
        <w:rPr>
          <w:rFonts w:ascii="Times New Roman" w:hAnsi="Times New Roman" w:cs="Times New Roman"/>
          <w:sz w:val="24"/>
          <w:szCs w:val="24"/>
        </w:rPr>
      </w:pPr>
      <w:r w:rsidRPr="00A50EBD">
        <w:rPr>
          <w:rFonts w:ascii="Times New Roman" w:hAnsi="Times New Roman" w:cs="Times New Roman"/>
          <w:sz w:val="24"/>
          <w:szCs w:val="24"/>
        </w:rPr>
        <w:t>Second, the semantic</w:t>
      </w:r>
      <w:r w:rsidR="00376D33" w:rsidRPr="00A50EBD">
        <w:rPr>
          <w:rFonts w:ascii="Times New Roman" w:hAnsi="Times New Roman" w:cs="Times New Roman"/>
          <w:sz w:val="24"/>
          <w:szCs w:val="24"/>
        </w:rPr>
        <w:t>i</w:t>
      </w:r>
      <w:r w:rsidR="000D1AE6">
        <w:rPr>
          <w:rFonts w:ascii="Times New Roman" w:hAnsi="Times New Roman" w:cs="Times New Roman"/>
          <w:sz w:val="24"/>
          <w:szCs w:val="24"/>
        </w:rPr>
        <w:t>s</w:t>
      </w:r>
      <w:r w:rsidR="00376D33" w:rsidRPr="00A50EBD">
        <w:rPr>
          <w:rFonts w:ascii="Times New Roman" w:hAnsi="Times New Roman" w:cs="Times New Roman"/>
          <w:sz w:val="24"/>
          <w:szCs w:val="24"/>
        </w:rPr>
        <w:t>ation of space</w:t>
      </w:r>
      <w:r w:rsidR="00E46B52">
        <w:rPr>
          <w:rFonts w:ascii="Times New Roman" w:hAnsi="Times New Roman" w:cs="Times New Roman"/>
          <w:sz w:val="24"/>
          <w:szCs w:val="24"/>
        </w:rPr>
        <w:fldChar w:fldCharType="begin"/>
      </w:r>
      <w:r w:rsidR="00E46B52">
        <w:instrText xml:space="preserve"> XE "</w:instrText>
      </w:r>
      <w:r w:rsidR="00E46B52" w:rsidRPr="00F311EF">
        <w:rPr>
          <w:rFonts w:ascii="Times New Roman" w:hAnsi="Times New Roman" w:cs="Times New Roman"/>
          <w:sz w:val="24"/>
          <w:szCs w:val="24"/>
        </w:rPr>
        <w:instrText>space, semanticisation of</w:instrText>
      </w:r>
      <w:r w:rsidR="00E46B52">
        <w:instrText xml:space="preserve">" </w:instrText>
      </w:r>
      <w:r w:rsidR="00E46B5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intensifies a polarity between the Self and the Other</w:t>
      </w:r>
      <w:r w:rsidR="00E46B52">
        <w:rPr>
          <w:rFonts w:ascii="Times New Roman" w:hAnsi="Times New Roman" w:cs="Times New Roman"/>
          <w:sz w:val="24"/>
          <w:szCs w:val="24"/>
        </w:rPr>
        <w:fldChar w:fldCharType="begin"/>
      </w:r>
      <w:r w:rsidR="00E46B52">
        <w:instrText xml:space="preserve"> XE "</w:instrText>
      </w:r>
      <w:r w:rsidR="00E46B52" w:rsidRPr="000C6542">
        <w:rPr>
          <w:rFonts w:ascii="Times New Roman" w:hAnsi="Times New Roman" w:cs="Times New Roman"/>
          <w:sz w:val="24"/>
          <w:szCs w:val="24"/>
        </w:rPr>
        <w:instrText>Self/Other polarity:</w:instrText>
      </w:r>
      <w:r w:rsidR="00E46B52" w:rsidRPr="000C6542">
        <w:instrText>space and</w:instrText>
      </w:r>
      <w:r w:rsidR="00E46B52">
        <w:instrText xml:space="preserve">" </w:instrText>
      </w:r>
      <w:r w:rsidR="00E46B5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In </w:t>
      </w:r>
      <w:r w:rsidR="00376D33" w:rsidRPr="00A50EBD">
        <w:rPr>
          <w:rFonts w:ascii="Times New Roman" w:hAnsi="Times New Roman" w:cs="Times New Roman"/>
          <w:i/>
          <w:sz w:val="24"/>
          <w:szCs w:val="24"/>
        </w:rPr>
        <w:t>Sweet Snow</w:t>
      </w:r>
      <w:r w:rsidR="00E46B52">
        <w:rPr>
          <w:rFonts w:ascii="Times New Roman" w:hAnsi="Times New Roman" w:cs="Times New Roman"/>
          <w:i/>
          <w:sz w:val="24"/>
          <w:szCs w:val="24"/>
        </w:rPr>
        <w:fldChar w:fldCharType="begin"/>
      </w:r>
      <w:r w:rsidR="00E46B52">
        <w:instrText xml:space="preserve"> XE "</w:instrText>
      </w:r>
      <w:r w:rsidR="00E46B52" w:rsidRPr="00A8217B">
        <w:rPr>
          <w:rFonts w:ascii="Times New Roman" w:hAnsi="Times New Roman" w:cs="Times New Roman"/>
          <w:i/>
          <w:sz w:val="24"/>
          <w:szCs w:val="24"/>
        </w:rPr>
        <w:instrText>Sweet Snow:</w:instrText>
      </w:r>
      <w:r w:rsidR="00E46B52" w:rsidRPr="00A8217B">
        <w:instrText>space, depicti</w:instrText>
      </w:r>
      <w:r w:rsidR="00DE2A63">
        <w:instrText>o</w:instrText>
      </w:r>
      <w:r w:rsidR="00E46B52" w:rsidRPr="00A8217B">
        <w:instrText>n of</w:instrText>
      </w:r>
      <w:r w:rsidR="00E46B52">
        <w:instrText xml:space="preserve">" </w:instrText>
      </w:r>
      <w:r w:rsidR="00E46B52">
        <w:rPr>
          <w:rFonts w:ascii="Times New Roman" w:hAnsi="Times New Roman" w:cs="Times New Roman"/>
          <w:i/>
          <w:sz w:val="24"/>
          <w:szCs w:val="24"/>
        </w:rPr>
        <w:fldChar w:fldCharType="end"/>
      </w:r>
      <w:r w:rsidR="00376D33" w:rsidRPr="00A50EBD">
        <w:rPr>
          <w:rFonts w:ascii="Times New Roman" w:hAnsi="Times New Roman" w:cs="Times New Roman"/>
          <w:sz w:val="24"/>
          <w:szCs w:val="24"/>
        </w:rPr>
        <w:t xml:space="preserve">, the representations of space and place are arranged in a pattern from smallest to biggest, facilitated by the use of various literary devices and techniques and consolidated by a number of graphic details, appropriated from Soviet reality. These details include both the descriptions of physical objects, such as furniture in the interrogation room or the cell, the van and the huts in the village, and also the practices, for instance, the methods used during detentions and interrogations, the behaviour of the police, and the sounds — all reproducing the contemporary Soviet context. </w:t>
      </w:r>
      <w:bookmarkStart w:id="640" w:name="_Hlk7646332"/>
      <w:r w:rsidR="00376D33" w:rsidRPr="00722D76">
        <w:rPr>
          <w:rFonts w:ascii="Times New Roman" w:hAnsi="Times New Roman" w:cs="Times New Roman"/>
          <w:sz w:val="24"/>
          <w:szCs w:val="24"/>
        </w:rPr>
        <w:t xml:space="preserve">The enlargement of space involves the disclosure of more particulars that confirm the </w:t>
      </w:r>
      <w:r w:rsidR="003C397E" w:rsidRPr="00722D76">
        <w:rPr>
          <w:rFonts w:ascii="Times New Roman" w:hAnsi="Times New Roman" w:cs="Times New Roman"/>
          <w:sz w:val="24"/>
          <w:szCs w:val="24"/>
        </w:rPr>
        <w:t>ruthles</w:t>
      </w:r>
      <w:r w:rsidR="00841994" w:rsidRPr="00722D76">
        <w:rPr>
          <w:rFonts w:ascii="Times New Roman" w:hAnsi="Times New Roman" w:cs="Times New Roman"/>
          <w:sz w:val="24"/>
          <w:szCs w:val="24"/>
        </w:rPr>
        <w:t>s</w:t>
      </w:r>
      <w:r w:rsidR="003C397E" w:rsidRPr="00722D76">
        <w:rPr>
          <w:rFonts w:ascii="Times New Roman" w:hAnsi="Times New Roman" w:cs="Times New Roman"/>
          <w:sz w:val="24"/>
          <w:szCs w:val="24"/>
        </w:rPr>
        <w:t>ness</w:t>
      </w:r>
      <w:r w:rsidR="00376D33" w:rsidRPr="00722D76">
        <w:rPr>
          <w:rFonts w:ascii="Times New Roman" w:hAnsi="Times New Roman" w:cs="Times New Roman"/>
          <w:color w:val="FF0000"/>
          <w:sz w:val="24"/>
          <w:szCs w:val="24"/>
        </w:rPr>
        <w:t xml:space="preserve"> </w:t>
      </w:r>
      <w:r w:rsidR="00376D33" w:rsidRPr="00722D76">
        <w:rPr>
          <w:rFonts w:ascii="Times New Roman" w:hAnsi="Times New Roman" w:cs="Times New Roman"/>
          <w:sz w:val="24"/>
          <w:szCs w:val="24"/>
        </w:rPr>
        <w:t>of the Soviet regime</w:t>
      </w:r>
      <w:r w:rsidR="00722D76">
        <w:rPr>
          <w:rFonts w:ascii="Times New Roman" w:hAnsi="Times New Roman" w:cs="Times New Roman"/>
          <w:sz w:val="24"/>
          <w:szCs w:val="24"/>
        </w:rPr>
        <w:t xml:space="preserve">. </w:t>
      </w:r>
      <w:r w:rsidR="00722D76" w:rsidRPr="004B2DAB">
        <w:rPr>
          <w:rFonts w:ascii="Times New Roman" w:hAnsi="Times New Roman" w:cs="Times New Roman"/>
          <w:sz w:val="24"/>
          <w:szCs w:val="24"/>
        </w:rPr>
        <w:t xml:space="preserve">While the Soviets’ cruelty intensifies, the </w:t>
      </w:r>
      <w:r w:rsidR="00376D33" w:rsidRPr="004B2DAB">
        <w:rPr>
          <w:rFonts w:ascii="Times New Roman" w:hAnsi="Times New Roman" w:cs="Times New Roman"/>
          <w:sz w:val="24"/>
          <w:szCs w:val="24"/>
        </w:rPr>
        <w:t xml:space="preserve">characters’ </w:t>
      </w:r>
      <w:r w:rsidR="004B2DAB" w:rsidRPr="004B2DAB">
        <w:rPr>
          <w:rFonts w:ascii="Times New Roman" w:hAnsi="Times New Roman" w:cs="Times New Roman"/>
          <w:sz w:val="24"/>
          <w:szCs w:val="24"/>
        </w:rPr>
        <w:t>fear</w:t>
      </w:r>
      <w:r w:rsidR="00376D33" w:rsidRPr="004B2DAB">
        <w:rPr>
          <w:rFonts w:ascii="Times New Roman" w:hAnsi="Times New Roman" w:cs="Times New Roman"/>
          <w:sz w:val="24"/>
          <w:szCs w:val="24"/>
        </w:rPr>
        <w:t xml:space="preserve"> of the cell, the village and</w:t>
      </w:r>
      <w:r w:rsidR="00722D76" w:rsidRPr="004B2DAB">
        <w:rPr>
          <w:rFonts w:ascii="Times New Roman" w:hAnsi="Times New Roman" w:cs="Times New Roman"/>
          <w:sz w:val="24"/>
          <w:szCs w:val="24"/>
        </w:rPr>
        <w:t>,</w:t>
      </w:r>
      <w:r w:rsidR="00376D33" w:rsidRPr="004B2DAB">
        <w:rPr>
          <w:rFonts w:ascii="Times New Roman" w:hAnsi="Times New Roman" w:cs="Times New Roman"/>
          <w:sz w:val="24"/>
          <w:szCs w:val="24"/>
        </w:rPr>
        <w:t xml:space="preserve"> finally, the empire</w:t>
      </w:r>
      <w:r w:rsidR="00722D76" w:rsidRPr="004B2DAB">
        <w:rPr>
          <w:rFonts w:ascii="Times New Roman" w:hAnsi="Times New Roman" w:cs="Times New Roman"/>
          <w:sz w:val="24"/>
          <w:szCs w:val="24"/>
        </w:rPr>
        <w:t xml:space="preserve">, magnifies, </w:t>
      </w:r>
      <w:r w:rsidR="00376D33" w:rsidRPr="004B2DAB">
        <w:rPr>
          <w:rFonts w:ascii="Times New Roman" w:hAnsi="Times New Roman" w:cs="Times New Roman"/>
          <w:sz w:val="24"/>
          <w:szCs w:val="24"/>
        </w:rPr>
        <w:t>and in this way, the reader’s un</w:t>
      </w:r>
      <w:r w:rsidR="00AB358B" w:rsidRPr="004B2DAB">
        <w:rPr>
          <w:rFonts w:ascii="Times New Roman" w:hAnsi="Times New Roman" w:cs="Times New Roman"/>
          <w:sz w:val="24"/>
          <w:szCs w:val="24"/>
        </w:rPr>
        <w:t>derstanding of its scale grows.</w:t>
      </w:r>
    </w:p>
    <w:bookmarkEnd w:id="640"/>
    <w:p w14:paraId="2FFD339E" w14:textId="49D279EF" w:rsidR="00B336E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Spatiality in </w:t>
      </w:r>
      <w:r w:rsidRPr="00A50EBD">
        <w:rPr>
          <w:rFonts w:ascii="Times New Roman" w:hAnsi="Times New Roman" w:cs="Times New Roman"/>
          <w:i/>
          <w:sz w:val="24"/>
          <w:szCs w:val="24"/>
        </w:rPr>
        <w:t>The Hungry Land</w:t>
      </w:r>
      <w:r w:rsidR="00DE2A63">
        <w:rPr>
          <w:rFonts w:ascii="Times New Roman" w:hAnsi="Times New Roman" w:cs="Times New Roman"/>
          <w:i/>
          <w:sz w:val="24"/>
          <w:szCs w:val="24"/>
        </w:rPr>
        <w:fldChar w:fldCharType="begin"/>
      </w:r>
      <w:r w:rsidR="00DE2A63">
        <w:instrText xml:space="preserve"> XE "</w:instrText>
      </w:r>
      <w:r w:rsidR="00DE2A63" w:rsidRPr="002D1B69">
        <w:rPr>
          <w:rFonts w:ascii="Times New Roman" w:hAnsi="Times New Roman" w:cs="Times New Roman"/>
          <w:i/>
          <w:sz w:val="24"/>
          <w:szCs w:val="24"/>
        </w:rPr>
        <w:instrText>The Hungry Land:</w:instrText>
      </w:r>
      <w:r w:rsidR="00DE2A63" w:rsidRPr="002D1B69">
        <w:instrText xml:space="preserve">space, </w:instrText>
      </w:r>
      <w:r w:rsidR="00A2753A">
        <w:instrText xml:space="preserve">use </w:instrText>
      </w:r>
      <w:r w:rsidR="00DE2A63" w:rsidRPr="002D1B69">
        <w:instrText>of</w:instrText>
      </w:r>
      <w:r w:rsidR="00DE2A63">
        <w:instrText xml:space="preserve">" </w:instrText>
      </w:r>
      <w:r w:rsidR="00DE2A6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has many applications. It is used to highlight a contrast between the destitute position of the Self</w:t>
      </w:r>
      <w:r w:rsidR="00DE2A63">
        <w:rPr>
          <w:rFonts w:ascii="Times New Roman" w:hAnsi="Times New Roman" w:cs="Times New Roman"/>
          <w:sz w:val="24"/>
          <w:szCs w:val="24"/>
        </w:rPr>
        <w:fldChar w:fldCharType="begin"/>
      </w:r>
      <w:r w:rsidR="00DE2A63">
        <w:instrText xml:space="preserve"> XE "</w:instrText>
      </w:r>
      <w:r w:rsidR="00DE2A63" w:rsidRPr="00FE1645">
        <w:rPr>
          <w:rFonts w:ascii="Times New Roman" w:hAnsi="Times New Roman" w:cs="Times New Roman"/>
          <w:sz w:val="24"/>
          <w:szCs w:val="24"/>
        </w:rPr>
        <w:instrText>Self:</w:instrText>
      </w:r>
      <w:r w:rsidR="00DE2A63" w:rsidRPr="00FE1645">
        <w:instrText>poverty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wealth of the Other</w:t>
      </w:r>
      <w:r w:rsidR="00DE2A63">
        <w:rPr>
          <w:rFonts w:ascii="Times New Roman" w:hAnsi="Times New Roman" w:cs="Times New Roman"/>
          <w:sz w:val="24"/>
          <w:szCs w:val="24"/>
        </w:rPr>
        <w:fldChar w:fldCharType="begin"/>
      </w:r>
      <w:r w:rsidR="00DE2A63">
        <w:instrText xml:space="preserve"> XE "</w:instrText>
      </w:r>
      <w:r w:rsidR="00DE2A63" w:rsidRPr="003B0690">
        <w:rPr>
          <w:rFonts w:ascii="Times New Roman" w:hAnsi="Times New Roman" w:cs="Times New Roman"/>
          <w:sz w:val="24"/>
          <w:szCs w:val="24"/>
        </w:rPr>
        <w:instrText>Other:</w:instrText>
      </w:r>
      <w:r w:rsidR="00DE2A63" w:rsidRPr="003B0690">
        <w:instrText>wealth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In this case, the quality of being small characteri</w:t>
      </w:r>
      <w:r w:rsidR="000D1AE6">
        <w:rPr>
          <w:rFonts w:ascii="Times New Roman" w:hAnsi="Times New Roman" w:cs="Times New Roman"/>
          <w:sz w:val="24"/>
          <w:szCs w:val="24"/>
        </w:rPr>
        <w:t>s</w:t>
      </w:r>
      <w:r w:rsidRPr="00A50EBD">
        <w:rPr>
          <w:rFonts w:ascii="Times New Roman" w:hAnsi="Times New Roman" w:cs="Times New Roman"/>
          <w:sz w:val="24"/>
          <w:szCs w:val="24"/>
        </w:rPr>
        <w:t>es the conditions in which the Irish find themselves: they live in tiny indigent huts or leave the country in cramped ship cabins. These are juxtaposed to the landlords’</w:t>
      </w:r>
      <w:r w:rsidR="00DE2A63">
        <w:rPr>
          <w:rFonts w:ascii="Times New Roman" w:hAnsi="Times New Roman" w:cs="Times New Roman"/>
          <w:sz w:val="24"/>
          <w:szCs w:val="24"/>
        </w:rPr>
        <w:fldChar w:fldCharType="begin"/>
      </w:r>
      <w:r w:rsidR="00DE2A63">
        <w:instrText xml:space="preserve"> XE "</w:instrText>
      </w:r>
      <w:r w:rsidR="00DE2A63" w:rsidRPr="00BB2F57">
        <w:rPr>
          <w:rFonts w:ascii="Times New Roman" w:hAnsi="Times New Roman" w:cs="Times New Roman"/>
          <w:i/>
          <w:iCs/>
          <w:sz w:val="24"/>
          <w:szCs w:val="24"/>
        </w:rPr>
        <w:instrText>The Hungry Land:</w:instrText>
      </w:r>
      <w:r w:rsidR="00DE2A63" w:rsidRPr="00BB2F57">
        <w:instrText>landlords, depictions of</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spacious and affluent estates. Also, spatiality has an opposite function: it is deployed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show that small places can bear an aura of positive meaning, like the O’Hare</w:t>
      </w:r>
      <w:r w:rsidR="00DE2A63">
        <w:rPr>
          <w:rFonts w:ascii="Times New Roman" w:hAnsi="Times New Roman" w:cs="Times New Roman"/>
          <w:sz w:val="24"/>
          <w:szCs w:val="24"/>
        </w:rPr>
        <w:fldChar w:fldCharType="begin"/>
      </w:r>
      <w:r w:rsidR="00DE2A63">
        <w:instrText xml:space="preserve"> XE "</w:instrText>
      </w:r>
      <w:r w:rsidR="00DE2A63" w:rsidRPr="00023B9D">
        <w:rPr>
          <w:rFonts w:ascii="Times New Roman" w:hAnsi="Times New Roman" w:cs="Times New Roman"/>
          <w:i/>
          <w:iCs/>
          <w:sz w:val="24"/>
          <w:szCs w:val="24"/>
        </w:rPr>
        <w:instrText>The Hungry Land:</w:instrText>
      </w:r>
      <w:r w:rsidR="00DE2A63" w:rsidRPr="00023B9D">
        <w:instrText>O</w:instrText>
      </w:r>
      <w:r w:rsidR="002C7F6F">
        <w:instrText>’</w:instrText>
      </w:r>
      <w:r w:rsidR="00DE2A63" w:rsidRPr="00023B9D">
        <w:instrText>Hares (characters)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w:t>
      </w:r>
      <w:r w:rsidR="00B7693E" w:rsidRPr="00A50EBD">
        <w:rPr>
          <w:rFonts w:ascii="Times New Roman" w:hAnsi="Times New Roman" w:cs="Times New Roman"/>
          <w:sz w:val="24"/>
          <w:szCs w:val="24"/>
        </w:rPr>
        <w:t>little hut; while</w:t>
      </w:r>
      <w:r w:rsidRPr="00A50EBD">
        <w:rPr>
          <w:rFonts w:ascii="Times New Roman" w:hAnsi="Times New Roman" w:cs="Times New Roman"/>
          <w:sz w:val="24"/>
          <w:szCs w:val="24"/>
        </w:rPr>
        <w:t xml:space="preserve"> big places can trigger negative sensations, as in the case of Lannagh’s</w:t>
      </w:r>
      <w:r w:rsidR="00DE2A63">
        <w:rPr>
          <w:rFonts w:ascii="Times New Roman" w:hAnsi="Times New Roman" w:cs="Times New Roman"/>
          <w:sz w:val="24"/>
          <w:szCs w:val="24"/>
        </w:rPr>
        <w:fldChar w:fldCharType="begin"/>
      </w:r>
      <w:r w:rsidR="00DE2A63">
        <w:instrText xml:space="preserve"> XE "</w:instrText>
      </w:r>
      <w:r w:rsidR="00DE2A63" w:rsidRPr="00BD07E7">
        <w:rPr>
          <w:rFonts w:ascii="Times New Roman" w:hAnsi="Times New Roman" w:cs="Times New Roman"/>
          <w:i/>
          <w:iCs/>
          <w:sz w:val="24"/>
          <w:szCs w:val="24"/>
        </w:rPr>
        <w:instrText>The Hungry Land:</w:instrText>
      </w:r>
      <w:r w:rsidR="00DE2A63" w:rsidRPr="00BD07E7">
        <w:instrText>Lord Lannagh (character)</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under Kenrick’s</w:t>
      </w:r>
      <w:r w:rsidR="00DE2A63">
        <w:rPr>
          <w:rFonts w:ascii="Times New Roman" w:hAnsi="Times New Roman" w:cs="Times New Roman"/>
          <w:sz w:val="24"/>
          <w:szCs w:val="24"/>
        </w:rPr>
        <w:fldChar w:fldCharType="begin"/>
      </w:r>
      <w:r w:rsidR="00DE2A63">
        <w:instrText xml:space="preserve"> XE "</w:instrText>
      </w:r>
      <w:r w:rsidR="00DE2A63" w:rsidRPr="001D01F4">
        <w:rPr>
          <w:rFonts w:ascii="Times New Roman" w:hAnsi="Times New Roman" w:cs="Times New Roman"/>
          <w:i/>
          <w:iCs/>
          <w:sz w:val="24"/>
          <w:szCs w:val="24"/>
        </w:rPr>
        <w:instrText>The Hungry Land:</w:instrText>
      </w:r>
      <w:r w:rsidR="00DE2A63" w:rsidRPr="001D01F4">
        <w:instrText>Dick Kenrick (character)</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Moreover, within spatiality, both small and large places are used to express the characters’ </w:t>
      </w:r>
      <w:r w:rsidR="00B7693E"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 xml:space="preserve">hope. The small cabins of the ship, and the </w:t>
      </w:r>
      <w:r w:rsidR="00841994" w:rsidRPr="00A50EBD">
        <w:rPr>
          <w:rFonts w:ascii="Times New Roman" w:hAnsi="Times New Roman" w:cs="Times New Roman"/>
          <w:sz w:val="24"/>
          <w:szCs w:val="24"/>
        </w:rPr>
        <w:t>large-scale</w:t>
      </w:r>
      <w:r w:rsidRPr="00A50EBD">
        <w:rPr>
          <w:rFonts w:ascii="Times New Roman" w:hAnsi="Times New Roman" w:cs="Times New Roman"/>
          <w:sz w:val="24"/>
          <w:szCs w:val="24"/>
        </w:rPr>
        <w:t xml:space="preserve"> spatial environments, such as ‘a vast expanse of ocean and a promised land’ (</w:t>
      </w:r>
      <w:r w:rsidRPr="00A50EBD">
        <w:rPr>
          <w:rFonts w:ascii="Times New Roman" w:hAnsi="Times New Roman" w:cs="Times New Roman"/>
          <w:i/>
          <w:sz w:val="24"/>
          <w:szCs w:val="24"/>
        </w:rPr>
        <w:t>HL</w:t>
      </w:r>
      <w:r w:rsidRPr="00A50EBD">
        <w:rPr>
          <w:rFonts w:ascii="Times New Roman" w:hAnsi="Times New Roman" w:cs="Times New Roman"/>
          <w:sz w:val="24"/>
          <w:szCs w:val="24"/>
        </w:rPr>
        <w:t>: 217) — America, promise survival for their passengers. Participating in image construction, the novel’s spatial elements thus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function differently for </w:t>
      </w:r>
      <w:r w:rsidR="00872D76" w:rsidRPr="00A50EBD">
        <w:rPr>
          <w:rFonts w:ascii="Times New Roman" w:hAnsi="Times New Roman" w:cs="Times New Roman"/>
          <w:sz w:val="24"/>
          <w:szCs w:val="24"/>
        </w:rPr>
        <w:t>their respective</w:t>
      </w:r>
      <w:r w:rsidRPr="00A50EBD">
        <w:rPr>
          <w:rFonts w:ascii="Times New Roman" w:hAnsi="Times New Roman" w:cs="Times New Roman"/>
          <w:sz w:val="24"/>
          <w:szCs w:val="24"/>
        </w:rPr>
        <w:t xml:space="preserve"> purposes. </w:t>
      </w:r>
      <w:bookmarkStart w:id="641" w:name="_Hlk7646924"/>
      <w:r w:rsidRPr="006226B2">
        <w:rPr>
          <w:rFonts w:ascii="Times New Roman" w:hAnsi="Times New Roman" w:cs="Times New Roman"/>
          <w:sz w:val="24"/>
          <w:szCs w:val="24"/>
        </w:rPr>
        <w:t>Despite</w:t>
      </w:r>
      <w:r w:rsidR="006226B2">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novels’ contrasting approaches to spatiality, both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 the ambiguity of spatial thought, confirming that space perception is shaped first and foremost by its context. </w:t>
      </w:r>
      <w:bookmarkEnd w:id="641"/>
      <w:r w:rsidRPr="00A50EBD">
        <w:rPr>
          <w:rFonts w:ascii="Times New Roman" w:hAnsi="Times New Roman" w:cs="Times New Roman"/>
          <w:sz w:val="24"/>
          <w:szCs w:val="24"/>
        </w:rPr>
        <w:t xml:space="preserve">In dealing with famine, space and place are deployed as means to highlight the devastation that the calamity had wrought on people and their land. </w:t>
      </w:r>
      <w:bookmarkStart w:id="642" w:name="_Hlk7647130"/>
      <w:r w:rsidRPr="00A50EBD">
        <w:rPr>
          <w:rFonts w:ascii="Times New Roman" w:hAnsi="Times New Roman" w:cs="Times New Roman"/>
          <w:sz w:val="24"/>
          <w:szCs w:val="24"/>
        </w:rPr>
        <w:t>To simplify the identification of the Other</w:t>
      </w:r>
      <w:r w:rsidR="00DE2A63">
        <w:rPr>
          <w:rFonts w:ascii="Times New Roman" w:hAnsi="Times New Roman" w:cs="Times New Roman"/>
          <w:sz w:val="24"/>
          <w:szCs w:val="24"/>
        </w:rPr>
        <w:fldChar w:fldCharType="begin"/>
      </w:r>
      <w:r w:rsidR="00DE2A63">
        <w:instrText xml:space="preserve"> XE "</w:instrText>
      </w:r>
      <w:r w:rsidR="00DE2A63" w:rsidRPr="00EB4B74">
        <w:rPr>
          <w:rFonts w:ascii="Times New Roman" w:hAnsi="Times New Roman" w:cs="Times New Roman"/>
          <w:sz w:val="24"/>
          <w:szCs w:val="24"/>
        </w:rPr>
        <w:instrText>Other:</w:instrText>
      </w:r>
      <w:r w:rsidR="00DE2A63" w:rsidRPr="00EB4B74">
        <w:instrText>space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terms of spatiality, the novels avail of real geographical names</w:t>
      </w:r>
      <w:r w:rsidR="006226B2" w:rsidRPr="00722D76">
        <w:rPr>
          <w:rFonts w:ascii="Times New Roman" w:hAnsi="Times New Roman" w:cs="Times New Roman"/>
          <w:sz w:val="24"/>
          <w:szCs w:val="24"/>
        </w:rPr>
        <w:t xml:space="preserve">, and these also </w:t>
      </w:r>
      <w:r w:rsidR="00B7693E" w:rsidRPr="00722D76">
        <w:rPr>
          <w:rFonts w:ascii="Times New Roman" w:hAnsi="Times New Roman" w:cs="Times New Roman"/>
          <w:sz w:val="24"/>
          <w:szCs w:val="24"/>
        </w:rPr>
        <w:t>create a sense of authenticity</w:t>
      </w:r>
      <w:r w:rsidRPr="00722D76">
        <w:rPr>
          <w:rFonts w:ascii="Times New Roman" w:hAnsi="Times New Roman" w:cs="Times New Roman"/>
          <w:sz w:val="24"/>
          <w:szCs w:val="24"/>
        </w:rPr>
        <w:t>.</w:t>
      </w:r>
    </w:p>
    <w:bookmarkEnd w:id="642"/>
    <w:p w14:paraId="1FB2100A" w14:textId="3B3CA222"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Third, </w:t>
      </w:r>
      <w:r w:rsidR="009A6207">
        <w:rPr>
          <w:rFonts w:ascii="Times New Roman" w:hAnsi="Times New Roman" w:cs="Times New Roman"/>
          <w:sz w:val="24"/>
          <w:szCs w:val="24"/>
        </w:rPr>
        <w:t>bringing to the fore</w:t>
      </w:r>
      <w:r w:rsidRPr="00A50EBD">
        <w:rPr>
          <w:rFonts w:ascii="Times New Roman" w:hAnsi="Times New Roman" w:cs="Times New Roman"/>
          <w:sz w:val="24"/>
          <w:szCs w:val="24"/>
        </w:rPr>
        <w:t xml:space="preserve"> the rhetoric of Otherness</w:t>
      </w:r>
      <w:r w:rsidR="00DE2A63">
        <w:rPr>
          <w:rFonts w:ascii="Times New Roman" w:hAnsi="Times New Roman" w:cs="Times New Roman"/>
          <w:sz w:val="24"/>
          <w:szCs w:val="24"/>
        </w:rPr>
        <w:fldChar w:fldCharType="begin"/>
      </w:r>
      <w:r w:rsidR="00DE2A63">
        <w:instrText xml:space="preserve"> XE "</w:instrText>
      </w:r>
      <w:r w:rsidR="00DE2A63" w:rsidRPr="00BE5A82">
        <w:rPr>
          <w:rFonts w:ascii="Times New Roman" w:hAnsi="Times New Roman" w:cs="Times New Roman"/>
          <w:sz w:val="24"/>
          <w:szCs w:val="24"/>
        </w:rPr>
        <w:instrText>Other:</w:instrText>
      </w:r>
      <w:r w:rsidR="00DE2A63" w:rsidRPr="00BE5A82">
        <w:instrText>us/them dichotomy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character constellations are</w:t>
      </w:r>
      <w:r w:rsidR="00DC163A" w:rsidRPr="00A50EBD">
        <w:rPr>
          <w:rFonts w:ascii="Times New Roman" w:hAnsi="Times New Roman" w:cs="Times New Roman"/>
          <w:sz w:val="24"/>
          <w:szCs w:val="24"/>
        </w:rPr>
        <w:t xml:space="preserve"> organi</w:t>
      </w:r>
      <w:r w:rsidR="000D1AE6">
        <w:rPr>
          <w:rFonts w:ascii="Times New Roman" w:hAnsi="Times New Roman" w:cs="Times New Roman"/>
          <w:sz w:val="24"/>
          <w:szCs w:val="24"/>
        </w:rPr>
        <w:t>s</w:t>
      </w:r>
      <w:r w:rsidR="00DC163A" w:rsidRPr="00A50EBD">
        <w:rPr>
          <w:rFonts w:ascii="Times New Roman" w:hAnsi="Times New Roman" w:cs="Times New Roman"/>
          <w:sz w:val="24"/>
          <w:szCs w:val="24"/>
        </w:rPr>
        <w:t>ed in line with the ‘us/</w:t>
      </w:r>
      <w:r w:rsidRPr="00A50EBD">
        <w:rPr>
          <w:rFonts w:ascii="Times New Roman" w:hAnsi="Times New Roman" w:cs="Times New Roman"/>
          <w:sz w:val="24"/>
          <w:szCs w:val="24"/>
        </w:rPr>
        <w:t>them’ dichotomy. In both novels</w:t>
      </w:r>
      <w:r w:rsidR="00DE2A63">
        <w:rPr>
          <w:rFonts w:ascii="Times New Roman" w:hAnsi="Times New Roman" w:cs="Times New Roman"/>
          <w:sz w:val="24"/>
          <w:szCs w:val="24"/>
        </w:rPr>
        <w:fldChar w:fldCharType="begin"/>
      </w:r>
      <w:r w:rsidR="00DE2A63">
        <w:instrText xml:space="preserve"> XE "</w:instrText>
      </w:r>
      <w:r w:rsidR="00DE2A63" w:rsidRPr="002C4215">
        <w:rPr>
          <w:rFonts w:ascii="Times New Roman" w:hAnsi="Times New Roman" w:cs="Times New Roman"/>
          <w:i/>
          <w:iCs/>
          <w:sz w:val="24"/>
          <w:szCs w:val="24"/>
        </w:rPr>
        <w:instrText>The Hungry Land:</w:instrText>
      </w:r>
      <w:r w:rsidR="00DE2A63" w:rsidRPr="002C4215">
        <w:instrText>auto-images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1742D4">
        <w:rPr>
          <w:rFonts w:ascii="Times New Roman" w:hAnsi="Times New Roman" w:cs="Times New Roman"/>
          <w:i/>
          <w:iCs/>
          <w:sz w:val="24"/>
          <w:szCs w:val="24"/>
        </w:rPr>
        <w:instrText>Sweet Snow:</w:instrText>
      </w:r>
      <w:r w:rsidR="00DE2A63" w:rsidRPr="001742D4">
        <w:instrText>auto-images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characters belonging to the auto-image</w:t>
      </w:r>
      <w:r w:rsidR="00DE2A63">
        <w:rPr>
          <w:rFonts w:ascii="Times New Roman" w:hAnsi="Times New Roman" w:cs="Times New Roman"/>
          <w:sz w:val="24"/>
          <w:szCs w:val="24"/>
        </w:rPr>
        <w:fldChar w:fldCharType="begin"/>
      </w:r>
      <w:r w:rsidR="00DE2A63">
        <w:instrText xml:space="preserve"> XE "</w:instrText>
      </w:r>
      <w:r w:rsidR="00DE2A63" w:rsidRPr="008C2166">
        <w:rPr>
          <w:rFonts w:ascii="Times New Roman" w:hAnsi="Times New Roman" w:cs="Times New Roman"/>
          <w:sz w:val="24"/>
          <w:szCs w:val="24"/>
        </w:rPr>
        <w:instrText>images:</w:instrText>
      </w:r>
      <w:r w:rsidR="00DE2A63" w:rsidRPr="008C2166">
        <w:instrText>auto-images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assigned positive traits and modes of conduct, which strengthens their favourable perception</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while those comprising the group of the hetero</w:t>
      </w:r>
      <w:r w:rsidR="00DE2A63">
        <w:rPr>
          <w:rFonts w:ascii="Times New Roman" w:hAnsi="Times New Roman" w:cs="Times New Roman"/>
          <w:sz w:val="24"/>
          <w:szCs w:val="24"/>
        </w:rPr>
        <w:fldChar w:fldCharType="begin"/>
      </w:r>
      <w:r w:rsidR="00DE2A63">
        <w:instrText xml:space="preserve"> XE "</w:instrText>
      </w:r>
      <w:r w:rsidR="00DE2A63" w:rsidRPr="0054016C">
        <w:rPr>
          <w:rFonts w:ascii="Times New Roman" w:hAnsi="Times New Roman" w:cs="Times New Roman"/>
          <w:i/>
          <w:iCs/>
          <w:sz w:val="24"/>
          <w:szCs w:val="24"/>
        </w:rPr>
        <w:instrText>The Hungry Land:</w:instrText>
      </w:r>
      <w:r w:rsidR="00DE2A63" w:rsidRPr="0054016C">
        <w:instrText>hetero-images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CD4528">
        <w:rPr>
          <w:rFonts w:ascii="Times New Roman" w:hAnsi="Times New Roman" w:cs="Times New Roman"/>
          <w:i/>
          <w:iCs/>
          <w:sz w:val="24"/>
          <w:szCs w:val="24"/>
        </w:rPr>
        <w:instrText>Sweet Snow:</w:instrText>
      </w:r>
      <w:r w:rsidR="00DE2A63" w:rsidRPr="00CD4528">
        <w:instrText>hetero-images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7951F1">
        <w:rPr>
          <w:rFonts w:ascii="Times New Roman" w:hAnsi="Times New Roman" w:cs="Times New Roman"/>
          <w:sz w:val="24"/>
          <w:szCs w:val="24"/>
        </w:rPr>
        <w:instrText>images:</w:instrText>
      </w:r>
      <w:r w:rsidR="00DE2A63" w:rsidRPr="007951F1">
        <w:instrText>hetero-images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-image are allotted antithetical attributes</w:t>
      </w:r>
      <w:r w:rsidR="00024DD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facilitat</w:t>
      </w:r>
      <w:r w:rsidR="00024DD6">
        <w:rPr>
          <w:rFonts w:ascii="Times New Roman" w:hAnsi="Times New Roman" w:cs="Times New Roman"/>
          <w:sz w:val="24"/>
          <w:szCs w:val="24"/>
        </w:rPr>
        <w:t>e</w:t>
      </w:r>
      <w:r w:rsidRPr="00A50EBD">
        <w:rPr>
          <w:rFonts w:ascii="Times New Roman" w:hAnsi="Times New Roman" w:cs="Times New Roman"/>
          <w:sz w:val="24"/>
          <w:szCs w:val="24"/>
        </w:rPr>
        <w:t xml:space="preserve"> their unfavourable distinction. The view that </w:t>
      </w:r>
      <w:r w:rsidRPr="00A50EBD">
        <w:rPr>
          <w:rFonts w:ascii="Times New Roman" w:hAnsi="Times New Roman" w:cs="Times New Roman"/>
          <w:color w:val="000000"/>
          <w:sz w:val="24"/>
          <w:szCs w:val="24"/>
          <w:shd w:val="clear" w:color="auto" w:fill="FFFFFF"/>
        </w:rPr>
        <w:t>‘the “them/others” are legitimi</w:t>
      </w:r>
      <w:r w:rsidR="000D1AE6">
        <w:rPr>
          <w:rFonts w:ascii="Times New Roman" w:hAnsi="Times New Roman" w:cs="Times New Roman"/>
          <w:color w:val="000000"/>
          <w:sz w:val="24"/>
          <w:szCs w:val="24"/>
          <w:shd w:val="clear" w:color="auto" w:fill="FFFFFF"/>
        </w:rPr>
        <w:t>s</w:t>
      </w:r>
      <w:r w:rsidRPr="00A50EBD">
        <w:rPr>
          <w:rFonts w:ascii="Times New Roman" w:hAnsi="Times New Roman" w:cs="Times New Roman"/>
          <w:color w:val="000000"/>
          <w:sz w:val="24"/>
          <w:szCs w:val="24"/>
          <w:shd w:val="clear" w:color="auto" w:fill="FFFFFF"/>
        </w:rPr>
        <w:t>ed as the evil “enemy” — especially in the context of war’</w:t>
      </w:r>
      <w:r w:rsidRPr="00A50EBD">
        <w:rPr>
          <w:rStyle w:val="FootnoteReference"/>
          <w:rFonts w:ascii="Times New Roman" w:hAnsi="Times New Roman" w:cs="Times New Roman"/>
          <w:color w:val="000000"/>
          <w:sz w:val="24"/>
          <w:szCs w:val="24"/>
          <w:shd w:val="clear" w:color="auto" w:fill="FFFFFF"/>
        </w:rPr>
        <w:footnoteReference w:id="721"/>
      </w:r>
      <w:r w:rsidRPr="00A50EBD">
        <w:rPr>
          <w:rFonts w:ascii="Times New Roman" w:hAnsi="Times New Roman" w:cs="Times New Roman"/>
          <w:color w:val="000000"/>
          <w:sz w:val="24"/>
          <w:szCs w:val="24"/>
          <w:shd w:val="clear" w:color="auto" w:fill="FFFFFF"/>
        </w:rPr>
        <w:t xml:space="preserve"> is fitting to the context of famine, for it differs little from warfare, particularly </w:t>
      </w:r>
      <w:r w:rsidRPr="00A50EBD">
        <w:rPr>
          <w:rFonts w:ascii="Times New Roman" w:hAnsi="Times New Roman" w:cs="Times New Roman"/>
          <w:sz w:val="24"/>
          <w:szCs w:val="24"/>
          <w:shd w:val="clear" w:color="auto" w:fill="FFFFFF"/>
        </w:rPr>
        <w:t>as shown</w:t>
      </w:r>
      <w:r w:rsidRPr="00A50EBD">
        <w:rPr>
          <w:rFonts w:ascii="Times New Roman" w:hAnsi="Times New Roman" w:cs="Times New Roman"/>
          <w:color w:val="000000"/>
          <w:sz w:val="24"/>
          <w:szCs w:val="24"/>
          <w:shd w:val="clear" w:color="auto" w:fill="FFFFFF"/>
        </w:rPr>
        <w:t xml:space="preserve"> in the Ukrainian novel, whose representation of Otherness</w:t>
      </w:r>
      <w:r w:rsidR="00DE2A63">
        <w:rPr>
          <w:rFonts w:ascii="Times New Roman" w:hAnsi="Times New Roman" w:cs="Times New Roman"/>
          <w:color w:val="000000"/>
          <w:sz w:val="24"/>
          <w:szCs w:val="24"/>
          <w:shd w:val="clear" w:color="auto" w:fill="FFFFFF"/>
        </w:rPr>
        <w:fldChar w:fldCharType="begin"/>
      </w:r>
      <w:r w:rsidR="00DE2A63">
        <w:instrText xml:space="preserve"> XE "</w:instrText>
      </w:r>
      <w:r w:rsidR="00DE2A63" w:rsidRPr="006C2CF0">
        <w:rPr>
          <w:rFonts w:ascii="Times New Roman" w:hAnsi="Times New Roman" w:cs="Times New Roman"/>
          <w:color w:val="000000"/>
          <w:sz w:val="24"/>
          <w:szCs w:val="24"/>
          <w:shd w:val="clear" w:color="auto" w:fill="FFFFFF"/>
        </w:rPr>
        <w:instrText>Otherness</w:instrText>
      </w:r>
      <w:r w:rsidR="00DE2A63">
        <w:instrText xml:space="preserve">" </w:instrText>
      </w:r>
      <w:r w:rsidR="00DE2A63">
        <w:rPr>
          <w:rFonts w:ascii="Times New Roman" w:hAnsi="Times New Roman" w:cs="Times New Roman"/>
          <w:color w:val="000000"/>
          <w:sz w:val="24"/>
          <w:szCs w:val="24"/>
          <w:shd w:val="clear" w:color="auto" w:fill="FFFFFF"/>
        </w:rPr>
        <w:fldChar w:fldCharType="end"/>
      </w:r>
      <w:r w:rsidRPr="00A50EBD">
        <w:rPr>
          <w:rFonts w:ascii="Times New Roman" w:hAnsi="Times New Roman" w:cs="Times New Roman"/>
          <w:color w:val="000000"/>
          <w:sz w:val="24"/>
          <w:szCs w:val="24"/>
          <w:shd w:val="clear" w:color="auto" w:fill="FFFFFF"/>
        </w:rPr>
        <w:t xml:space="preserve"> </w:t>
      </w:r>
      <w:r w:rsidRPr="00A50EBD">
        <w:rPr>
          <w:rFonts w:ascii="Times New Roman" w:hAnsi="Times New Roman" w:cs="Times New Roman"/>
          <w:sz w:val="24"/>
          <w:szCs w:val="24"/>
          <w:shd w:val="clear" w:color="auto" w:fill="FFFFFF"/>
        </w:rPr>
        <w:t xml:space="preserve">is </w:t>
      </w:r>
      <w:r w:rsidRPr="00A50EBD">
        <w:rPr>
          <w:rFonts w:ascii="Times New Roman" w:hAnsi="Times New Roman" w:cs="Times New Roman"/>
          <w:sz w:val="24"/>
          <w:szCs w:val="24"/>
        </w:rPr>
        <w:t xml:space="preserve">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’s socio-cultural Otherness.</w:t>
      </w:r>
    </w:p>
    <w:p w14:paraId="0D1E08BB" w14:textId="1BD2F5C4"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unlawfully imprisoned characters constitute the auto-</w:t>
      </w:r>
      <w:r w:rsidR="00024DD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and they are contrasted to their Other</w:t>
      </w:r>
      <w:r w:rsidR="00DE2A63">
        <w:rPr>
          <w:rFonts w:ascii="Times New Roman" w:hAnsi="Times New Roman" w:cs="Times New Roman"/>
          <w:sz w:val="24"/>
          <w:szCs w:val="24"/>
        </w:rPr>
        <w:fldChar w:fldCharType="begin"/>
      </w:r>
      <w:r w:rsidR="00DE2A63">
        <w:instrText xml:space="preserve"> XE "</w:instrText>
      </w:r>
      <w:r w:rsidR="00DE2A63" w:rsidRPr="009F7CBD">
        <w:rPr>
          <w:rFonts w:ascii="Times New Roman" w:hAnsi="Times New Roman" w:cs="Times New Roman"/>
          <w:sz w:val="24"/>
          <w:szCs w:val="24"/>
        </w:rPr>
        <w:instrText>Otherness:</w:instrText>
      </w:r>
      <w:r w:rsidR="00DE2A63" w:rsidRPr="009F7CBD">
        <w:instrText>Bolsheviks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Bolsheviks/ Soviets. The Russian</w:t>
      </w:r>
      <w:r w:rsidR="00DE2A63">
        <w:rPr>
          <w:rFonts w:ascii="Times New Roman" w:hAnsi="Times New Roman" w:cs="Times New Roman"/>
          <w:sz w:val="24"/>
          <w:szCs w:val="24"/>
        </w:rPr>
        <w:fldChar w:fldCharType="begin"/>
      </w:r>
      <w:r w:rsidR="00DE2A63">
        <w:instrText xml:space="preserve"> XE "</w:instrText>
      </w:r>
      <w:r w:rsidR="00DE2A63" w:rsidRPr="00087EEE">
        <w:rPr>
          <w:rFonts w:ascii="Times New Roman" w:hAnsi="Times New Roman" w:cs="Times New Roman"/>
          <w:i/>
          <w:iCs/>
          <w:sz w:val="24"/>
          <w:szCs w:val="24"/>
        </w:rPr>
        <w:instrText>Sweet Snow:</w:instrText>
      </w:r>
      <w:r w:rsidR="00DE2A63" w:rsidRPr="00087EEE">
        <w:instrText>language choice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a definitive attribute of the Other</w:t>
      </w:r>
      <w:r w:rsidR="00DE2A63">
        <w:rPr>
          <w:rFonts w:ascii="Times New Roman" w:hAnsi="Times New Roman" w:cs="Times New Roman"/>
          <w:sz w:val="24"/>
          <w:szCs w:val="24"/>
        </w:rPr>
        <w:fldChar w:fldCharType="begin"/>
      </w:r>
      <w:r w:rsidR="00DE2A63">
        <w:instrText xml:space="preserve"> XE "</w:instrText>
      </w:r>
      <w:r w:rsidR="00DE2A63" w:rsidRPr="009F7F22">
        <w:rPr>
          <w:rFonts w:ascii="Times New Roman" w:hAnsi="Times New Roman" w:cs="Times New Roman"/>
          <w:sz w:val="24"/>
          <w:szCs w:val="24"/>
        </w:rPr>
        <w:instrText>Otherness:</w:instrText>
      </w:r>
      <w:r w:rsidR="00DE2A63" w:rsidRPr="009F7F22">
        <w:instrText>Russian language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however, the cultural difference between these two groups of images is obscured by the lack of homogeneity within the auto-image, for its characters belong to different nationalities and speak different languages. The complexity of cultural separateness is evident in </w:t>
      </w:r>
      <w:r w:rsidRPr="00A50EBD">
        <w:rPr>
          <w:rFonts w:ascii="Times New Roman" w:hAnsi="Times New Roman" w:cs="Times New Roman"/>
          <w:i/>
          <w:sz w:val="24"/>
          <w:szCs w:val="24"/>
        </w:rPr>
        <w:t>The Hungry Land</w:t>
      </w:r>
      <w:r w:rsidR="00DE2A63">
        <w:rPr>
          <w:rFonts w:ascii="Times New Roman" w:hAnsi="Times New Roman" w:cs="Times New Roman"/>
          <w:i/>
          <w:sz w:val="24"/>
          <w:szCs w:val="24"/>
        </w:rPr>
        <w:fldChar w:fldCharType="begin"/>
      </w:r>
      <w:r w:rsidR="00DE2A63">
        <w:instrText xml:space="preserve"> XE "</w:instrText>
      </w:r>
      <w:r w:rsidR="00DE2A63" w:rsidRPr="001C3B7C">
        <w:rPr>
          <w:rFonts w:ascii="Times New Roman" w:hAnsi="Times New Roman" w:cs="Times New Roman"/>
          <w:i/>
          <w:sz w:val="24"/>
          <w:szCs w:val="24"/>
        </w:rPr>
        <w:instrText>The Hungry Land:</w:instrText>
      </w:r>
      <w:r w:rsidR="00DE2A63" w:rsidRPr="001C3B7C">
        <w:instrText>language</w:instrText>
      </w:r>
      <w:r w:rsidR="008C7FAC">
        <w:instrText>, use of</w:instrText>
      </w:r>
      <w:r w:rsidR="00DE2A63">
        <w:instrText xml:space="preserve">" </w:instrText>
      </w:r>
      <w:r w:rsidR="00DE2A63">
        <w:rPr>
          <w:rFonts w:ascii="Times New Roman" w:hAnsi="Times New Roman" w:cs="Times New Roman"/>
          <w:i/>
          <w:sz w:val="24"/>
          <w:szCs w:val="24"/>
        </w:rPr>
        <w:fldChar w:fldCharType="end"/>
      </w:r>
      <w:r w:rsidRPr="00A50EBD">
        <w:rPr>
          <w:rFonts w:ascii="Times New Roman" w:hAnsi="Times New Roman" w:cs="Times New Roman"/>
          <w:sz w:val="24"/>
          <w:szCs w:val="24"/>
        </w:rPr>
        <w:t>, too, in which the Irish language is presented as the language of the Self</w:t>
      </w:r>
      <w:r w:rsidR="00DE2A63">
        <w:rPr>
          <w:rFonts w:ascii="Times New Roman" w:hAnsi="Times New Roman" w:cs="Times New Roman"/>
          <w:sz w:val="24"/>
          <w:szCs w:val="24"/>
        </w:rPr>
        <w:fldChar w:fldCharType="begin"/>
      </w:r>
      <w:r w:rsidR="00DE2A63">
        <w:instrText xml:space="preserve"> XE "</w:instrText>
      </w:r>
      <w:r w:rsidR="00DE2A63" w:rsidRPr="00F37495">
        <w:rPr>
          <w:rFonts w:ascii="Times New Roman" w:hAnsi="Times New Roman" w:cs="Times New Roman"/>
          <w:sz w:val="24"/>
          <w:szCs w:val="24"/>
        </w:rPr>
        <w:instrText>Self:</w:instrText>
      </w:r>
      <w:r w:rsidR="00DE2A63" w:rsidRPr="00F37495">
        <w:instrText>Irish language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Here, the distinction between the Self and the Other</w:t>
      </w:r>
      <w:r w:rsidR="00DE2A63">
        <w:rPr>
          <w:rFonts w:ascii="Times New Roman" w:hAnsi="Times New Roman" w:cs="Times New Roman"/>
          <w:sz w:val="24"/>
          <w:szCs w:val="24"/>
        </w:rPr>
        <w:fldChar w:fldCharType="begin"/>
      </w:r>
      <w:r w:rsidR="00DE2A63">
        <w:instrText xml:space="preserve"> XE "</w:instrText>
      </w:r>
      <w:r w:rsidR="00DE2A63" w:rsidRPr="00974894">
        <w:rPr>
          <w:rFonts w:ascii="Times New Roman" w:hAnsi="Times New Roman" w:cs="Times New Roman"/>
          <w:sz w:val="24"/>
          <w:szCs w:val="24"/>
        </w:rPr>
        <w:instrText>Self/Other polarity:</w:instrText>
      </w:r>
      <w:r w:rsidR="00DE2A63" w:rsidRPr="00974894">
        <w:instrText>hybridity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blurred by hybridity</w:t>
      </w:r>
      <w:r w:rsidR="00DE2A63">
        <w:rPr>
          <w:rFonts w:ascii="Times New Roman" w:hAnsi="Times New Roman" w:cs="Times New Roman"/>
          <w:sz w:val="24"/>
          <w:szCs w:val="24"/>
        </w:rPr>
        <w:fldChar w:fldCharType="begin"/>
      </w:r>
      <w:r w:rsidR="00DE2A63">
        <w:instrText xml:space="preserve"> XE "</w:instrText>
      </w:r>
      <w:r w:rsidR="00DE2A63" w:rsidRPr="00B46FC9">
        <w:rPr>
          <w:rFonts w:ascii="Times New Roman" w:hAnsi="Times New Roman" w:cs="Times New Roman"/>
          <w:sz w:val="24"/>
          <w:szCs w:val="24"/>
        </w:rPr>
        <w:instrText>hybridity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which ‘seems to have obfuscated consistently the neatness of the original “us vs. them” divisions’.</w:t>
      </w:r>
      <w:r w:rsidRPr="00A50EBD">
        <w:rPr>
          <w:rStyle w:val="FootnoteReference"/>
          <w:rFonts w:ascii="Times New Roman" w:hAnsi="Times New Roman" w:cs="Times New Roman"/>
          <w:sz w:val="24"/>
          <w:szCs w:val="24"/>
        </w:rPr>
        <w:footnoteReference w:id="722"/>
      </w:r>
      <w:r w:rsidRPr="00A50EBD">
        <w:rPr>
          <w:rFonts w:ascii="Times New Roman" w:hAnsi="Times New Roman" w:cs="Times New Roman"/>
          <w:sz w:val="24"/>
          <w:szCs w:val="24"/>
        </w:rPr>
        <w:t xml:space="preserve"> </w:t>
      </w:r>
      <w:r w:rsidRPr="00722D76">
        <w:rPr>
          <w:rFonts w:ascii="Times New Roman" w:hAnsi="Times New Roman" w:cs="Times New Roman"/>
          <w:sz w:val="24"/>
          <w:szCs w:val="24"/>
        </w:rPr>
        <w:t xml:space="preserve">The novel </w:t>
      </w:r>
      <w:r w:rsidR="004F00F6">
        <w:rPr>
          <w:rFonts w:ascii="Times New Roman" w:hAnsi="Times New Roman" w:cs="Times New Roman"/>
          <w:sz w:val="24"/>
          <w:szCs w:val="24"/>
        </w:rPr>
        <w:t>makes it clear that</w:t>
      </w:r>
      <w:r w:rsidRPr="00722D76">
        <w:rPr>
          <w:rFonts w:ascii="Times New Roman" w:hAnsi="Times New Roman" w:cs="Times New Roman"/>
          <w:sz w:val="24"/>
          <w:szCs w:val="24"/>
        </w:rPr>
        <w:t xml:space="preserve"> hybrid images </w:t>
      </w:r>
      <w:r w:rsidR="00722D76" w:rsidRPr="00722D76">
        <w:rPr>
          <w:rFonts w:ascii="Times New Roman" w:hAnsi="Times New Roman" w:cs="Times New Roman"/>
          <w:sz w:val="24"/>
          <w:szCs w:val="24"/>
        </w:rPr>
        <w:t>a</w:t>
      </w:r>
      <w:r w:rsidR="004F00F6">
        <w:rPr>
          <w:rFonts w:ascii="Times New Roman" w:hAnsi="Times New Roman" w:cs="Times New Roman"/>
          <w:sz w:val="24"/>
          <w:szCs w:val="24"/>
        </w:rPr>
        <w:t>re</w:t>
      </w:r>
      <w:r w:rsidRPr="00722D76">
        <w:rPr>
          <w:rFonts w:ascii="Times New Roman" w:hAnsi="Times New Roman" w:cs="Times New Roman"/>
          <w:sz w:val="24"/>
          <w:szCs w:val="24"/>
        </w:rPr>
        <w:t xml:space="preserve"> products of social, political and cultural developments in Ireland</w:t>
      </w:r>
      <w:r w:rsidR="00DE2A63">
        <w:rPr>
          <w:rFonts w:ascii="Times New Roman" w:hAnsi="Times New Roman" w:cs="Times New Roman"/>
          <w:sz w:val="24"/>
          <w:szCs w:val="24"/>
        </w:rPr>
        <w:fldChar w:fldCharType="begin"/>
      </w:r>
      <w:r w:rsidR="00DE2A63">
        <w:instrText xml:space="preserve"> XE "</w:instrText>
      </w:r>
      <w:r w:rsidR="00DE2A63" w:rsidRPr="005779E5">
        <w:rPr>
          <w:rFonts w:ascii="Times New Roman" w:hAnsi="Times New Roman" w:cs="Times New Roman"/>
          <w:sz w:val="24"/>
          <w:szCs w:val="24"/>
        </w:rPr>
        <w:instrText>Ireland:</w:instrText>
      </w:r>
      <w:r w:rsidR="00DE2A63" w:rsidRPr="005779E5">
        <w:instrText>colonialism and</w:instrText>
      </w:r>
      <w:r w:rsidR="00DE2A63">
        <w:instrText xml:space="preserve">" </w:instrText>
      </w:r>
      <w:r w:rsidR="00DE2A63">
        <w:rPr>
          <w:rFonts w:ascii="Times New Roman" w:hAnsi="Times New Roman" w:cs="Times New Roman"/>
          <w:sz w:val="24"/>
          <w:szCs w:val="24"/>
        </w:rPr>
        <w:fldChar w:fldCharType="end"/>
      </w:r>
      <w:r w:rsidRPr="00722D76">
        <w:rPr>
          <w:rFonts w:ascii="Times New Roman" w:hAnsi="Times New Roman" w:cs="Times New Roman"/>
          <w:sz w:val="24"/>
          <w:szCs w:val="24"/>
        </w:rPr>
        <w:t xml:space="preserve"> throughout the colonial period, </w:t>
      </w:r>
      <w:r w:rsidR="00722D76" w:rsidRPr="00722D76">
        <w:rPr>
          <w:rFonts w:ascii="Times New Roman" w:hAnsi="Times New Roman" w:cs="Times New Roman"/>
          <w:sz w:val="24"/>
          <w:szCs w:val="24"/>
        </w:rPr>
        <w:t>demonstrating</w:t>
      </w:r>
      <w:r w:rsidRPr="00722D76">
        <w:rPr>
          <w:rFonts w:ascii="Times New Roman" w:hAnsi="Times New Roman" w:cs="Times New Roman"/>
          <w:sz w:val="24"/>
          <w:szCs w:val="24"/>
        </w:rPr>
        <w:t xml:space="preserve"> that </w:t>
      </w:r>
      <w:r w:rsidR="00722D76" w:rsidRPr="00722D76">
        <w:rPr>
          <w:rFonts w:ascii="Times New Roman" w:hAnsi="Times New Roman" w:cs="Times New Roman"/>
          <w:sz w:val="24"/>
          <w:szCs w:val="24"/>
        </w:rPr>
        <w:t>in famine fiction</w:t>
      </w:r>
      <w:r w:rsidR="00313BA4">
        <w:rPr>
          <w:rFonts w:ascii="Times New Roman" w:hAnsi="Times New Roman" w:cs="Times New Roman"/>
          <w:sz w:val="24"/>
          <w:szCs w:val="24"/>
        </w:rPr>
        <w:fldChar w:fldCharType="begin"/>
      </w:r>
      <w:r w:rsidR="00313BA4">
        <w:instrText xml:space="preserve"> XE "</w:instrText>
      </w:r>
      <w:r w:rsidR="00313BA4" w:rsidRPr="00EC6C0A">
        <w:rPr>
          <w:rFonts w:ascii="Times New Roman" w:hAnsi="Times New Roman" w:cs="Times New Roman"/>
          <w:sz w:val="24"/>
          <w:szCs w:val="24"/>
        </w:rPr>
        <w:instrText>famine fiction:</w:instrText>
      </w:r>
      <w:r w:rsidR="00313BA4" w:rsidRPr="00EC6C0A">
        <w:instrText>power and</w:instrText>
      </w:r>
      <w:r w:rsidR="00313BA4">
        <w:instrText xml:space="preserve">" </w:instrText>
      </w:r>
      <w:r w:rsidR="00313BA4">
        <w:rPr>
          <w:rFonts w:ascii="Times New Roman" w:hAnsi="Times New Roman" w:cs="Times New Roman"/>
          <w:sz w:val="24"/>
          <w:szCs w:val="24"/>
        </w:rPr>
        <w:fldChar w:fldCharType="end"/>
      </w:r>
      <w:r w:rsidR="00722D76" w:rsidRPr="00722D76">
        <w:rPr>
          <w:rFonts w:ascii="Times New Roman" w:hAnsi="Times New Roman" w:cs="Times New Roman"/>
          <w:sz w:val="24"/>
          <w:szCs w:val="24"/>
        </w:rPr>
        <w:t xml:space="preserve"> </w:t>
      </w:r>
      <w:r w:rsidRPr="00722D76">
        <w:rPr>
          <w:rFonts w:ascii="Times New Roman" w:hAnsi="Times New Roman" w:cs="Times New Roman"/>
          <w:sz w:val="24"/>
          <w:szCs w:val="24"/>
        </w:rPr>
        <w:t>image construction, image mobility, as well as discernment between images, are power-related.</w:t>
      </w:r>
    </w:p>
    <w:p w14:paraId="5441B125" w14:textId="360A952E" w:rsidR="00376D33" w:rsidRPr="00A50EBD" w:rsidRDefault="00376D33" w:rsidP="00283FAC">
      <w:pPr>
        <w:ind w:firstLine="720"/>
        <w:rPr>
          <w:rFonts w:ascii="Times New Roman" w:hAnsi="Times New Roman" w:cs="Times New Roman"/>
          <w:color w:val="000000"/>
          <w:sz w:val="24"/>
          <w:szCs w:val="24"/>
          <w:shd w:val="clear" w:color="auto" w:fill="FFFFFF"/>
        </w:rPr>
      </w:pPr>
      <w:bookmarkStart w:id="643" w:name="structure2"/>
      <w:r w:rsidRPr="00A50EBD">
        <w:rPr>
          <w:rFonts w:ascii="Times New Roman" w:hAnsi="Times New Roman" w:cs="Times New Roman"/>
          <w:sz w:val="24"/>
          <w:szCs w:val="24"/>
        </w:rPr>
        <w:t>The</w:t>
      </w:r>
      <w:r w:rsidR="00DC163A" w:rsidRPr="00A50EBD">
        <w:rPr>
          <w:rFonts w:ascii="Times New Roman" w:hAnsi="Times New Roman" w:cs="Times New Roman"/>
          <w:sz w:val="24"/>
          <w:szCs w:val="24"/>
        </w:rPr>
        <w:t>se</w:t>
      </w:r>
      <w:r w:rsidRPr="00A50EBD">
        <w:rPr>
          <w:rFonts w:ascii="Times New Roman" w:hAnsi="Times New Roman" w:cs="Times New Roman"/>
          <w:sz w:val="24"/>
          <w:szCs w:val="24"/>
        </w:rPr>
        <w:t xml:space="preserve"> three </w:t>
      </w:r>
      <w:r w:rsidR="00DC163A" w:rsidRPr="00A50EBD">
        <w:rPr>
          <w:rFonts w:ascii="Times New Roman" w:hAnsi="Times New Roman" w:cs="Times New Roman"/>
          <w:sz w:val="24"/>
          <w:szCs w:val="24"/>
        </w:rPr>
        <w:t xml:space="preserve">features </w:t>
      </w:r>
      <w:r w:rsidRPr="00A50EBD">
        <w:rPr>
          <w:rFonts w:ascii="Times New Roman" w:hAnsi="Times New Roman" w:cs="Times New Roman"/>
          <w:sz w:val="24"/>
          <w:szCs w:val="24"/>
        </w:rPr>
        <w:t xml:space="preserve">listed above fit well within the fourth key </w:t>
      </w:r>
      <w:r w:rsidR="00DC163A" w:rsidRPr="00A50EBD">
        <w:rPr>
          <w:rFonts w:ascii="Times New Roman" w:hAnsi="Times New Roman" w:cs="Times New Roman"/>
          <w:sz w:val="24"/>
          <w:szCs w:val="24"/>
        </w:rPr>
        <w:t>feature pointed out by Neumann</w:t>
      </w:r>
      <w:r w:rsidR="00DE2A63">
        <w:rPr>
          <w:rFonts w:ascii="Times New Roman" w:hAnsi="Times New Roman" w:cs="Times New Roman"/>
          <w:sz w:val="24"/>
          <w:szCs w:val="24"/>
        </w:rPr>
        <w:fldChar w:fldCharType="begin"/>
      </w:r>
      <w:r w:rsidR="00DE2A63">
        <w:instrText xml:space="preserve"> XE "</w:instrText>
      </w:r>
      <w:r w:rsidR="00DE2A63" w:rsidRPr="000625DC">
        <w:rPr>
          <w:rFonts w:ascii="Times New Roman" w:hAnsi="Times New Roman" w:cs="Times New Roman"/>
          <w:sz w:val="24"/>
          <w:szCs w:val="24"/>
        </w:rPr>
        <w:instrText>Neumann, Birgit</w:instrText>
      </w:r>
      <w:r w:rsidR="00DE2A63">
        <w:instrText xml:space="preserve">" </w:instrText>
      </w:r>
      <w:r w:rsidR="00DE2A63">
        <w:rPr>
          <w:rFonts w:ascii="Times New Roman" w:hAnsi="Times New Roman" w:cs="Times New Roman"/>
          <w:sz w:val="24"/>
          <w:szCs w:val="24"/>
        </w:rPr>
        <w:fldChar w:fldCharType="end"/>
      </w:r>
      <w:r w:rsidR="00DC163A" w:rsidRPr="00A50EBD">
        <w:rPr>
          <w:rFonts w:ascii="Times New Roman" w:hAnsi="Times New Roman" w:cs="Times New Roman"/>
          <w:sz w:val="24"/>
          <w:szCs w:val="24"/>
        </w:rPr>
        <w:t>: a plot-</w:t>
      </w:r>
      <w:r w:rsidRPr="00A50EBD">
        <w:rPr>
          <w:rFonts w:ascii="Times New Roman" w:hAnsi="Times New Roman" w:cs="Times New Roman"/>
          <w:sz w:val="24"/>
          <w:szCs w:val="24"/>
        </w:rPr>
        <w:t xml:space="preserve">design pattern.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composite, dramatic </w:t>
      </w:r>
      <w:r w:rsidR="00DC163A" w:rsidRPr="00A50EBD">
        <w:rPr>
          <w:rFonts w:ascii="Times New Roman" w:hAnsi="Times New Roman" w:cs="Times New Roman"/>
          <w:sz w:val="24"/>
          <w:szCs w:val="24"/>
        </w:rPr>
        <w:t>plot-structures —</w:t>
      </w:r>
      <w:r w:rsidRPr="00A50EBD">
        <w:rPr>
          <w:rFonts w:ascii="Times New Roman" w:hAnsi="Times New Roman" w:cs="Times New Roman"/>
          <w:sz w:val="24"/>
          <w:szCs w:val="24"/>
        </w:rPr>
        <w:t xml:space="preserve"> evolving into a tragedy in </w:t>
      </w:r>
      <w:r w:rsidRPr="00A50EBD">
        <w:rPr>
          <w:rFonts w:ascii="Times New Roman" w:hAnsi="Times New Roman" w:cs="Times New Roman"/>
          <w:i/>
          <w:sz w:val="24"/>
          <w:szCs w:val="24"/>
        </w:rPr>
        <w:t>Sweet Snow</w:t>
      </w:r>
      <w:r w:rsidR="00DC163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590AE7">
        <w:rPr>
          <w:rFonts w:ascii="Times New Roman" w:hAnsi="Times New Roman" w:cs="Times New Roman"/>
          <w:sz w:val="24"/>
          <w:szCs w:val="24"/>
        </w:rPr>
        <w:t>that</w:t>
      </w:r>
      <w:r w:rsidRPr="00A50EBD">
        <w:rPr>
          <w:rFonts w:ascii="Times New Roman" w:hAnsi="Times New Roman" w:cs="Times New Roman"/>
          <w:sz w:val="24"/>
          <w:szCs w:val="24"/>
        </w:rPr>
        <w:t xml:space="preserve"> mobili</w:t>
      </w:r>
      <w:r w:rsidR="000D1AE6">
        <w:rPr>
          <w:rFonts w:ascii="Times New Roman" w:hAnsi="Times New Roman" w:cs="Times New Roman"/>
          <w:sz w:val="24"/>
          <w:szCs w:val="24"/>
        </w:rPr>
        <w:t>s</w:t>
      </w:r>
      <w:r w:rsidRPr="00A50EBD">
        <w:rPr>
          <w:rFonts w:ascii="Times New Roman" w:hAnsi="Times New Roman" w:cs="Times New Roman"/>
          <w:sz w:val="24"/>
          <w:szCs w:val="24"/>
        </w:rPr>
        <w:t>e the stance, spatiality and character constellation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bring into focus the trauma</w:t>
      </w:r>
      <w:r w:rsidR="00AD084D">
        <w:rPr>
          <w:rFonts w:ascii="Times New Roman" w:hAnsi="Times New Roman" w:cs="Times New Roman"/>
          <w:sz w:val="24"/>
          <w:szCs w:val="24"/>
        </w:rPr>
        <w:fldChar w:fldCharType="begin"/>
      </w:r>
      <w:r w:rsidR="00AD084D">
        <w:instrText xml:space="preserve"> XE "</w:instrText>
      </w:r>
      <w:r w:rsidR="00AD084D" w:rsidRPr="002C2873">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famine years. The dramatic plot structure ultimately dominates the text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beginning to its end</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and the novel’s rather limited scope of events is filled with a great number of examples of</w:t>
      </w:r>
      <w:r w:rsidR="00DC163A" w:rsidRPr="00A50EBD">
        <w:rPr>
          <w:rFonts w:ascii="Times New Roman" w:hAnsi="Times New Roman" w:cs="Times New Roman"/>
          <w:sz w:val="24"/>
          <w:szCs w:val="24"/>
        </w:rPr>
        <w:t xml:space="preserve"> cruelty of the Other</w:t>
      </w:r>
      <w:r w:rsidR="00DE2A63">
        <w:rPr>
          <w:rFonts w:ascii="Times New Roman" w:hAnsi="Times New Roman" w:cs="Times New Roman"/>
          <w:sz w:val="24"/>
          <w:szCs w:val="24"/>
        </w:rPr>
        <w:fldChar w:fldCharType="begin"/>
      </w:r>
      <w:r w:rsidR="00DE2A63">
        <w:instrText xml:space="preserve"> XE "</w:instrText>
      </w:r>
      <w:r w:rsidR="00DE2A63" w:rsidRPr="00C26126">
        <w:rPr>
          <w:rFonts w:ascii="Times New Roman" w:hAnsi="Times New Roman" w:cs="Times New Roman"/>
          <w:sz w:val="24"/>
          <w:szCs w:val="24"/>
        </w:rPr>
        <w:instrText>Otherness:</w:instrText>
      </w:r>
      <w:r w:rsidR="00DE2A63" w:rsidRPr="00C26126">
        <w:rPr>
          <w:lang w:val="en-CA"/>
        </w:rPr>
        <w:instrText>cruelty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1C1192">
        <w:rPr>
          <w:rFonts w:ascii="Times New Roman" w:hAnsi="Times New Roman" w:cs="Times New Roman"/>
          <w:sz w:val="24"/>
          <w:szCs w:val="24"/>
        </w:rPr>
        <w:instrText>Other:</w:instrText>
      </w:r>
      <w:r w:rsidR="00DE2A63" w:rsidRPr="001C1192">
        <w:instrText>cruelty and</w:instrText>
      </w:r>
      <w:r w:rsidR="00DE2A63">
        <w:instrText xml:space="preserve">" </w:instrText>
      </w:r>
      <w:r w:rsidR="00DE2A63">
        <w:rPr>
          <w:rFonts w:ascii="Times New Roman" w:hAnsi="Times New Roman" w:cs="Times New Roman"/>
          <w:sz w:val="24"/>
          <w:szCs w:val="24"/>
        </w:rPr>
        <w:fldChar w:fldCharType="end"/>
      </w:r>
      <w:r w:rsidR="00DC163A" w:rsidRPr="00A50EBD">
        <w:rPr>
          <w:rFonts w:ascii="Times New Roman" w:hAnsi="Times New Roman" w:cs="Times New Roman"/>
          <w:sz w:val="24"/>
          <w:szCs w:val="24"/>
        </w:rPr>
        <w:t>. Its Self/</w:t>
      </w:r>
      <w:r w:rsidRPr="00A50EBD">
        <w:rPr>
          <w:rFonts w:ascii="Times New Roman" w:hAnsi="Times New Roman" w:cs="Times New Roman"/>
          <w:sz w:val="24"/>
          <w:szCs w:val="24"/>
        </w:rPr>
        <w:t xml:space="preserve">Other opposition is 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whose intermediate hybrid images somewhat etiolate the conflict between the Self and the Other</w:t>
      </w:r>
      <w:r w:rsidR="00DE2A63">
        <w:rPr>
          <w:rFonts w:ascii="Times New Roman" w:hAnsi="Times New Roman" w:cs="Times New Roman"/>
          <w:sz w:val="24"/>
          <w:szCs w:val="24"/>
        </w:rPr>
        <w:fldChar w:fldCharType="begin"/>
      </w:r>
      <w:r w:rsidR="00DE2A63">
        <w:instrText xml:space="preserve"> XE "</w:instrText>
      </w:r>
      <w:r w:rsidR="00DE2A63" w:rsidRPr="00D932CA">
        <w:rPr>
          <w:rFonts w:ascii="Times New Roman" w:hAnsi="Times New Roman" w:cs="Times New Roman"/>
          <w:sz w:val="24"/>
          <w:szCs w:val="24"/>
        </w:rPr>
        <w:instrText>Self/Other polarity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passages </w:t>
      </w:r>
      <w:r w:rsidR="00590AE7">
        <w:rPr>
          <w:rFonts w:ascii="Times New Roman" w:hAnsi="Times New Roman" w:cs="Times New Roman"/>
          <w:sz w:val="24"/>
          <w:szCs w:val="24"/>
        </w:rPr>
        <w:t>that demonstrate</w:t>
      </w:r>
      <w:r w:rsidRPr="00A50EBD">
        <w:rPr>
          <w:rFonts w:ascii="Times New Roman" w:hAnsi="Times New Roman" w:cs="Times New Roman"/>
          <w:sz w:val="24"/>
          <w:szCs w:val="24"/>
        </w:rPr>
        <w:t xml:space="preserve"> the atrociousness of the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are in ascending order, culminating most dramatically towards the end, with the novel’s resolution involving the death of all of the protagonists. By contrast,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scenes describing the characters’ suffering are mitigated by the novel’s ending with the hope</w:t>
      </w:r>
      <w:r w:rsidR="00DE2A63">
        <w:rPr>
          <w:rFonts w:ascii="Times New Roman" w:hAnsi="Times New Roman" w:cs="Times New Roman"/>
          <w:sz w:val="24"/>
          <w:szCs w:val="24"/>
        </w:rPr>
        <w:fldChar w:fldCharType="begin"/>
      </w:r>
      <w:r w:rsidR="00DE2A63">
        <w:instrText xml:space="preserve"> XE "</w:instrText>
      </w:r>
      <w:r w:rsidR="00DE2A63" w:rsidRPr="005409A9">
        <w:rPr>
          <w:rFonts w:ascii="Times New Roman" w:hAnsi="Times New Roman" w:cs="Times New Roman"/>
          <w:i/>
          <w:iCs/>
          <w:sz w:val="24"/>
          <w:szCs w:val="24"/>
          <w:lang w:val="en-CA"/>
        </w:rPr>
        <w:instrText>The Hungry Land</w:instrText>
      </w:r>
      <w:r w:rsidR="00DE2A63" w:rsidRPr="005409A9">
        <w:rPr>
          <w:rFonts w:ascii="Times New Roman" w:hAnsi="Times New Roman" w:cs="Times New Roman"/>
          <w:i/>
          <w:iCs/>
          <w:sz w:val="24"/>
          <w:szCs w:val="24"/>
        </w:rPr>
        <w:instrText>:</w:instrText>
      </w:r>
      <w:r w:rsidR="00DE2A63" w:rsidRPr="005409A9">
        <w:rPr>
          <w:lang w:val="en-CA"/>
        </w:rPr>
        <w:instrText>hope, depiction of</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its </w:t>
      </w:r>
      <w:r w:rsidR="00DC163A" w:rsidRPr="00A50EBD">
        <w:rPr>
          <w:rFonts w:ascii="Times New Roman" w:hAnsi="Times New Roman" w:cs="Times New Roman"/>
          <w:sz w:val="24"/>
          <w:szCs w:val="24"/>
        </w:rPr>
        <w:t>protagonists</w:t>
      </w:r>
      <w:r w:rsidRPr="00A50EBD">
        <w:rPr>
          <w:rFonts w:ascii="Times New Roman" w:hAnsi="Times New Roman" w:cs="Times New Roman"/>
          <w:sz w:val="24"/>
          <w:szCs w:val="24"/>
        </w:rPr>
        <w:t xml:space="preserve"> will survive. The </w:t>
      </w:r>
      <w:r w:rsidRPr="00A50EBD">
        <w:rPr>
          <w:rFonts w:ascii="Times New Roman" w:hAnsi="Times New Roman" w:cs="Times New Roman"/>
          <w:sz w:val="24"/>
          <w:szCs w:val="24"/>
        </w:rPr>
        <w:lastRenderedPageBreak/>
        <w:t>differences in the two works’ dramatic expression do not hinder the ‘authorial conscious intention’:</w:t>
      </w:r>
      <w:r w:rsidRPr="00A50EBD">
        <w:rPr>
          <w:rStyle w:val="FootnoteReference"/>
          <w:rFonts w:ascii="Times New Roman" w:hAnsi="Times New Roman" w:cs="Times New Roman"/>
          <w:sz w:val="24"/>
          <w:szCs w:val="24"/>
        </w:rPr>
        <w:footnoteReference w:id="723"/>
      </w:r>
      <w:r w:rsidRPr="00A50EBD">
        <w:rPr>
          <w:rFonts w:ascii="Times New Roman" w:hAnsi="Times New Roman" w:cs="Times New Roman"/>
          <w:sz w:val="24"/>
          <w:szCs w:val="24"/>
        </w:rPr>
        <w:t xml:space="preserve"> to highlight the magnitude of </w:t>
      </w:r>
      <w:r w:rsidR="0044780C">
        <w:rPr>
          <w:rFonts w:ascii="Times New Roman" w:hAnsi="Times New Roman" w:cs="Times New Roman"/>
          <w:sz w:val="24"/>
          <w:szCs w:val="24"/>
        </w:rPr>
        <w:t xml:space="preserve">the </w:t>
      </w:r>
      <w:r w:rsidRPr="00A50EBD">
        <w:rPr>
          <w:rFonts w:ascii="Times New Roman" w:hAnsi="Times New Roman" w:cs="Times New Roman"/>
          <w:sz w:val="24"/>
          <w:szCs w:val="24"/>
        </w:rPr>
        <w:t>famine and to name the guilty. Butcher’s interpretation of Aristotle’s</w:t>
      </w:r>
      <w:r w:rsidR="00DE2A63">
        <w:rPr>
          <w:rFonts w:ascii="Times New Roman" w:hAnsi="Times New Roman" w:cs="Times New Roman"/>
          <w:sz w:val="24"/>
          <w:szCs w:val="24"/>
        </w:rPr>
        <w:fldChar w:fldCharType="begin"/>
      </w:r>
      <w:r w:rsidR="00DE2A63">
        <w:instrText xml:space="preserve"> XE "</w:instrText>
      </w:r>
      <w:r w:rsidR="00DE2A63" w:rsidRPr="00E324C8">
        <w:rPr>
          <w:rFonts w:ascii="Times New Roman" w:hAnsi="Times New Roman" w:cs="Times New Roman"/>
          <w:sz w:val="24"/>
          <w:szCs w:val="24"/>
        </w:rPr>
        <w:instrText>Aristotle</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views on the plot in a tragedy is </w:t>
      </w:r>
      <w:r w:rsidR="00B7693E" w:rsidRPr="00A50EBD">
        <w:rPr>
          <w:rFonts w:ascii="Times New Roman" w:hAnsi="Times New Roman" w:cs="Times New Roman"/>
          <w:sz w:val="24"/>
          <w:szCs w:val="24"/>
        </w:rPr>
        <w:t>fitting</w:t>
      </w:r>
      <w:r w:rsidRPr="00A50EBD">
        <w:rPr>
          <w:rFonts w:ascii="Times New Roman" w:hAnsi="Times New Roman" w:cs="Times New Roman"/>
          <w:sz w:val="24"/>
          <w:szCs w:val="24"/>
        </w:rPr>
        <w:t xml:space="preserve"> to these works of famine fiction:</w:t>
      </w:r>
    </w:p>
    <w:p w14:paraId="7735AFA8" w14:textId="162F72E4" w:rsidR="00913BC7" w:rsidRPr="00A50EBD" w:rsidRDefault="00376D33" w:rsidP="00346094">
      <w:pPr>
        <w:spacing w:before="200" w:after="200" w:line="276" w:lineRule="auto"/>
        <w:ind w:left="720"/>
        <w:rPr>
          <w:rFonts w:ascii="Times New Roman" w:hAnsi="Times New Roman" w:cs="Times New Roman"/>
          <w:sz w:val="24"/>
          <w:szCs w:val="24"/>
        </w:rPr>
      </w:pPr>
      <w:r w:rsidRPr="0044780C">
        <w:rPr>
          <w:rFonts w:ascii="Times New Roman" w:hAnsi="Times New Roman" w:cs="Times New Roman"/>
          <w:sz w:val="24"/>
          <w:szCs w:val="24"/>
        </w:rPr>
        <w:t>To the plot we look in order to learn what the play means; here lies its essence, its true significance. Lastly, the plot is “the end of a tragedy” as well as the beginning. Through the plot the intention of the play is realized.</w:t>
      </w:r>
      <w:r w:rsidRPr="0044780C">
        <w:rPr>
          <w:rStyle w:val="FootnoteReference"/>
          <w:rFonts w:ascii="Times New Roman" w:hAnsi="Times New Roman" w:cs="Times New Roman"/>
          <w:sz w:val="24"/>
          <w:szCs w:val="24"/>
        </w:rPr>
        <w:footnoteReference w:id="724"/>
      </w:r>
      <w:r w:rsidR="00DE2A63">
        <w:rPr>
          <w:rFonts w:ascii="Times New Roman" w:hAnsi="Times New Roman" w:cs="Times New Roman"/>
          <w:sz w:val="24"/>
          <w:szCs w:val="24"/>
        </w:rPr>
        <w:fldChar w:fldCharType="begin"/>
      </w:r>
      <w:r w:rsidR="00DE2A63">
        <w:instrText xml:space="preserve"> XE "</w:instrText>
      </w:r>
      <w:r w:rsidR="00DE2A63" w:rsidRPr="00317261">
        <w:rPr>
          <w:i/>
          <w:iCs/>
        </w:rPr>
        <w:instrText>Sweet Snow:</w:instrText>
      </w:r>
      <w:r w:rsidR="00DE2A63" w:rsidRPr="00317261">
        <w:instrText>structure of</w:instrText>
      </w:r>
      <w:r w:rsidR="00DE2A63">
        <w:instrText xml:space="preserve">" \r "structure2"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EC301A">
        <w:rPr>
          <w:i/>
          <w:iCs/>
        </w:rPr>
        <w:instrText>The Hungry Land:</w:instrText>
      </w:r>
      <w:r w:rsidR="00DE2A63" w:rsidRPr="00EC301A">
        <w:instrText>structure and</w:instrText>
      </w:r>
      <w:r w:rsidR="00DE2A63">
        <w:instrText xml:space="preserve">" \r "structure2" </w:instrText>
      </w:r>
      <w:r w:rsidR="00DE2A63">
        <w:rPr>
          <w:rFonts w:ascii="Times New Roman" w:hAnsi="Times New Roman" w:cs="Times New Roman"/>
          <w:sz w:val="24"/>
          <w:szCs w:val="24"/>
        </w:rPr>
        <w:fldChar w:fldCharType="end"/>
      </w:r>
    </w:p>
    <w:p w14:paraId="61A0AA5A" w14:textId="307FE9F9" w:rsidR="00B336E2" w:rsidRPr="00A50EBD" w:rsidRDefault="00906E5E" w:rsidP="00A50EBD">
      <w:pPr>
        <w:rPr>
          <w:rFonts w:ascii="Times New Roman" w:hAnsi="Times New Roman" w:cs="Times New Roman"/>
          <w:sz w:val="24"/>
          <w:szCs w:val="24"/>
        </w:rPr>
      </w:pPr>
      <w:bookmarkStart w:id="644" w:name="_Hlk7648204"/>
      <w:bookmarkEnd w:id="643"/>
      <w:r w:rsidRPr="001C63E3">
        <w:rPr>
          <w:rFonts w:ascii="Times New Roman" w:hAnsi="Times New Roman" w:cs="Times New Roman"/>
          <w:sz w:val="24"/>
          <w:szCs w:val="24"/>
        </w:rPr>
        <w:t xml:space="preserve">The imagological analyses of </w:t>
      </w:r>
      <w:r w:rsidRPr="001C63E3">
        <w:rPr>
          <w:rFonts w:ascii="Times New Roman" w:hAnsi="Times New Roman" w:cs="Times New Roman"/>
          <w:i/>
          <w:sz w:val="24"/>
          <w:szCs w:val="24"/>
        </w:rPr>
        <w:t>Sweet Snow</w:t>
      </w:r>
      <w:r w:rsidRPr="001C63E3">
        <w:rPr>
          <w:rFonts w:ascii="Times New Roman" w:hAnsi="Times New Roman" w:cs="Times New Roman"/>
          <w:sz w:val="24"/>
          <w:szCs w:val="24"/>
        </w:rPr>
        <w:t xml:space="preserve"> and </w:t>
      </w:r>
      <w:r w:rsidRPr="001C63E3">
        <w:rPr>
          <w:rFonts w:ascii="Times New Roman" w:hAnsi="Times New Roman" w:cs="Times New Roman"/>
          <w:i/>
          <w:sz w:val="24"/>
          <w:szCs w:val="24"/>
        </w:rPr>
        <w:t>The Hungry Land</w:t>
      </w:r>
      <w:r w:rsidRPr="001C63E3">
        <w:rPr>
          <w:rFonts w:ascii="Times New Roman" w:hAnsi="Times New Roman" w:cs="Times New Roman"/>
          <w:sz w:val="24"/>
          <w:szCs w:val="24"/>
        </w:rPr>
        <w:t xml:space="preserve"> demonstrate that in the essence of their plots is the authors’ intention to depict Ukraine’s</w:t>
      </w:r>
      <w:r w:rsidR="00DE2A63">
        <w:rPr>
          <w:rFonts w:ascii="Times New Roman" w:hAnsi="Times New Roman" w:cs="Times New Roman"/>
          <w:sz w:val="24"/>
          <w:szCs w:val="24"/>
        </w:rPr>
        <w:fldChar w:fldCharType="begin"/>
      </w:r>
      <w:r w:rsidR="00DE2A63">
        <w:instrText xml:space="preserve"> XE "</w:instrText>
      </w:r>
      <w:r w:rsidR="00DE2A63" w:rsidRPr="00963773">
        <w:rPr>
          <w:rFonts w:ascii="Times New Roman" w:hAnsi="Times New Roman" w:cs="Times New Roman"/>
          <w:sz w:val="24"/>
          <w:szCs w:val="24"/>
        </w:rPr>
        <w:instrText>famine, Ukrainian:</w:instrText>
      </w:r>
      <w:r w:rsidR="00DE2A63" w:rsidRPr="00963773">
        <w:instrText>Russian aggravation of</w:instrText>
      </w:r>
      <w:r w:rsidR="00DE2A63">
        <w:instrText xml:space="preserve">" </w:instrText>
      </w:r>
      <w:r w:rsidR="00DE2A63">
        <w:rPr>
          <w:rFonts w:ascii="Times New Roman" w:hAnsi="Times New Roman" w:cs="Times New Roman"/>
          <w:sz w:val="24"/>
          <w:szCs w:val="24"/>
        </w:rPr>
        <w:fldChar w:fldCharType="end"/>
      </w:r>
      <w:r w:rsidRPr="001C63E3">
        <w:rPr>
          <w:rFonts w:ascii="Times New Roman" w:hAnsi="Times New Roman" w:cs="Times New Roman"/>
          <w:sz w:val="24"/>
          <w:szCs w:val="24"/>
        </w:rPr>
        <w:t xml:space="preserve"> and Ireland’s</w:t>
      </w:r>
      <w:r w:rsidR="00DE2A63">
        <w:rPr>
          <w:rFonts w:ascii="Times New Roman" w:hAnsi="Times New Roman" w:cs="Times New Roman"/>
          <w:sz w:val="24"/>
          <w:szCs w:val="24"/>
        </w:rPr>
        <w:fldChar w:fldCharType="begin"/>
      </w:r>
      <w:r w:rsidR="00DE2A63">
        <w:instrText xml:space="preserve"> XE "</w:instrText>
      </w:r>
      <w:r w:rsidR="00DE2A63" w:rsidRPr="00D32830">
        <w:rPr>
          <w:rFonts w:ascii="Times New Roman" w:hAnsi="Times New Roman" w:cs="Times New Roman"/>
          <w:sz w:val="24"/>
          <w:szCs w:val="24"/>
        </w:rPr>
        <w:instrText>famine, Irish:</w:instrText>
      </w:r>
      <w:r w:rsidR="00DE2A63" w:rsidRPr="00D32830">
        <w:instrText>British aggravation of</w:instrText>
      </w:r>
      <w:r w:rsidR="00DE2A63">
        <w:instrText xml:space="preserve">" </w:instrText>
      </w:r>
      <w:r w:rsidR="00DE2A63">
        <w:rPr>
          <w:rFonts w:ascii="Times New Roman" w:hAnsi="Times New Roman" w:cs="Times New Roman"/>
          <w:sz w:val="24"/>
          <w:szCs w:val="24"/>
        </w:rPr>
        <w:fldChar w:fldCharType="end"/>
      </w:r>
      <w:r w:rsidRPr="001C63E3">
        <w:rPr>
          <w:rFonts w:ascii="Times New Roman" w:hAnsi="Times New Roman" w:cs="Times New Roman"/>
          <w:sz w:val="24"/>
          <w:szCs w:val="24"/>
        </w:rPr>
        <w:t xml:space="preserve"> </w:t>
      </w:r>
      <w:r w:rsidR="0044780C" w:rsidRPr="001C63E3">
        <w:rPr>
          <w:rFonts w:ascii="Times New Roman" w:hAnsi="Times New Roman" w:cs="Times New Roman"/>
          <w:sz w:val="24"/>
          <w:szCs w:val="24"/>
        </w:rPr>
        <w:t>national traumas</w:t>
      </w:r>
      <w:r w:rsidR="00AD084D">
        <w:rPr>
          <w:rFonts w:ascii="Times New Roman" w:hAnsi="Times New Roman" w:cs="Times New Roman"/>
          <w:sz w:val="24"/>
          <w:szCs w:val="24"/>
        </w:rPr>
        <w:fldChar w:fldCharType="begin"/>
      </w:r>
      <w:r w:rsidR="00AD084D">
        <w:instrText xml:space="preserve"> XE "</w:instrText>
      </w:r>
      <w:r w:rsidR="00AD084D" w:rsidRPr="00A51EA4">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1C63E3">
        <w:rPr>
          <w:rFonts w:ascii="Times New Roman" w:hAnsi="Times New Roman" w:cs="Times New Roman"/>
          <w:sz w:val="24"/>
          <w:szCs w:val="24"/>
        </w:rPr>
        <w:t xml:space="preserve"> caused </w:t>
      </w:r>
      <w:r w:rsidRPr="004F00F6">
        <w:rPr>
          <w:rFonts w:ascii="Times New Roman" w:hAnsi="Times New Roman" w:cs="Times New Roman"/>
          <w:sz w:val="24"/>
          <w:szCs w:val="24"/>
        </w:rPr>
        <w:t xml:space="preserve">by the famines </w:t>
      </w:r>
      <w:r w:rsidR="004F00F6" w:rsidRPr="004B2DAB">
        <w:rPr>
          <w:rFonts w:ascii="Times New Roman" w:hAnsi="Times New Roman" w:cs="Times New Roman"/>
          <w:sz w:val="24"/>
          <w:szCs w:val="24"/>
        </w:rPr>
        <w:t>that</w:t>
      </w:r>
      <w:r w:rsidRPr="004B2DAB">
        <w:rPr>
          <w:rFonts w:ascii="Times New Roman" w:hAnsi="Times New Roman" w:cs="Times New Roman"/>
          <w:sz w:val="24"/>
          <w:szCs w:val="24"/>
        </w:rPr>
        <w:t xml:space="preserve"> result</w:t>
      </w:r>
      <w:r w:rsidR="004F00F6" w:rsidRPr="004B2DAB">
        <w:rPr>
          <w:rFonts w:ascii="Times New Roman" w:hAnsi="Times New Roman" w:cs="Times New Roman"/>
          <w:sz w:val="24"/>
          <w:szCs w:val="24"/>
        </w:rPr>
        <w:t xml:space="preserve">ed from </w:t>
      </w:r>
      <w:r w:rsidR="00106715" w:rsidRPr="004B2DAB">
        <w:rPr>
          <w:rFonts w:ascii="Times New Roman" w:hAnsi="Times New Roman" w:cs="Times New Roman"/>
          <w:sz w:val="24"/>
          <w:szCs w:val="24"/>
        </w:rPr>
        <w:t>colonial rule.</w:t>
      </w:r>
      <w:r w:rsidRPr="001C63E3">
        <w:rPr>
          <w:rFonts w:ascii="Times New Roman" w:hAnsi="Times New Roman" w:cs="Times New Roman"/>
          <w:sz w:val="24"/>
          <w:szCs w:val="24"/>
        </w:rPr>
        <w:t xml:space="preserve"> </w:t>
      </w:r>
      <w:bookmarkStart w:id="645" w:name="_Hlk165738798"/>
      <w:bookmarkEnd w:id="644"/>
      <w:r w:rsidRPr="001C63E3">
        <w:rPr>
          <w:rFonts w:ascii="Times New Roman" w:hAnsi="Times New Roman" w:cs="Times New Roman"/>
          <w:sz w:val="24"/>
          <w:szCs w:val="24"/>
        </w:rPr>
        <w:t>T</w:t>
      </w:r>
      <w:r w:rsidR="00376D33" w:rsidRPr="001C63E3">
        <w:rPr>
          <w:rFonts w:ascii="Times New Roman" w:hAnsi="Times New Roman" w:cs="Times New Roman"/>
          <w:sz w:val="24"/>
          <w:szCs w:val="24"/>
        </w:rPr>
        <w:t>he</w:t>
      </w:r>
      <w:r w:rsidR="00376D33" w:rsidRPr="00A50EBD">
        <w:rPr>
          <w:rFonts w:ascii="Times New Roman" w:hAnsi="Times New Roman" w:cs="Times New Roman"/>
          <w:sz w:val="24"/>
          <w:szCs w:val="24"/>
        </w:rPr>
        <w:t xml:space="preserve"> techniques deployed in these </w:t>
      </w:r>
      <w:r w:rsidRPr="00A50EBD">
        <w:rPr>
          <w:rFonts w:ascii="Times New Roman" w:hAnsi="Times New Roman" w:cs="Times New Roman"/>
          <w:sz w:val="24"/>
          <w:szCs w:val="24"/>
        </w:rPr>
        <w:t xml:space="preserve">two </w:t>
      </w:r>
      <w:r w:rsidR="00376D33" w:rsidRPr="00A50EBD">
        <w:rPr>
          <w:rFonts w:ascii="Times New Roman" w:hAnsi="Times New Roman" w:cs="Times New Roman"/>
          <w:sz w:val="24"/>
          <w:szCs w:val="24"/>
        </w:rPr>
        <w:t>works of famine fiction facilitate the identification of the Self</w:t>
      </w:r>
      <w:r w:rsidR="00DE2A63">
        <w:rPr>
          <w:rFonts w:ascii="Times New Roman" w:hAnsi="Times New Roman" w:cs="Times New Roman"/>
          <w:sz w:val="24"/>
          <w:szCs w:val="24"/>
        </w:rPr>
        <w:fldChar w:fldCharType="begin"/>
      </w:r>
      <w:r w:rsidR="00DE2A63">
        <w:instrText xml:space="preserve"> XE "</w:instrText>
      </w:r>
      <w:r w:rsidR="00DE2A63" w:rsidRPr="00B857FD">
        <w:rPr>
          <w:rFonts w:ascii="Times New Roman" w:hAnsi="Times New Roman" w:cs="Times New Roman"/>
          <w:sz w:val="24"/>
          <w:szCs w:val="24"/>
        </w:rPr>
        <w:instrText>Self</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and the Other</w:t>
      </w:r>
      <w:r w:rsidR="00CF1BE9">
        <w:rPr>
          <w:rFonts w:ascii="Times New Roman" w:hAnsi="Times New Roman" w:cs="Times New Roman"/>
          <w:sz w:val="24"/>
          <w:szCs w:val="24"/>
        </w:rPr>
        <w:t>,</w:t>
      </w:r>
      <w:r w:rsidR="00DE2A63">
        <w:rPr>
          <w:rFonts w:ascii="Times New Roman" w:hAnsi="Times New Roman" w:cs="Times New Roman"/>
          <w:sz w:val="24"/>
          <w:szCs w:val="24"/>
        </w:rPr>
        <w:fldChar w:fldCharType="begin"/>
      </w:r>
      <w:r w:rsidR="00DE2A63">
        <w:instrText xml:space="preserve"> XE "</w:instrText>
      </w:r>
      <w:r w:rsidR="00DE2A63" w:rsidRPr="00FD09AB">
        <w:rPr>
          <w:rFonts w:ascii="Times New Roman" w:hAnsi="Times New Roman" w:cs="Times New Roman"/>
          <w:sz w:val="24"/>
          <w:szCs w:val="24"/>
        </w:rPr>
        <w:instrText>Other</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and bolster their portrayal as the oppressed </w:t>
      </w:r>
      <w:r w:rsidR="0044780C">
        <w:rPr>
          <w:rFonts w:ascii="Times New Roman" w:hAnsi="Times New Roman" w:cs="Times New Roman"/>
          <w:sz w:val="24"/>
          <w:szCs w:val="24"/>
        </w:rPr>
        <w:t>and the oppressors respectively</w:t>
      </w:r>
      <w:r w:rsidR="00376D33" w:rsidRPr="00A50EBD">
        <w:rPr>
          <w:rFonts w:ascii="Times New Roman" w:hAnsi="Times New Roman" w:cs="Times New Roman"/>
          <w:sz w:val="24"/>
          <w:szCs w:val="24"/>
        </w:rPr>
        <w:t xml:space="preserve"> in order to highlight </w:t>
      </w:r>
      <w:r w:rsidR="00DC163A" w:rsidRPr="00A50EBD">
        <w:rPr>
          <w:rFonts w:ascii="Times New Roman" w:hAnsi="Times New Roman" w:cs="Times New Roman"/>
          <w:sz w:val="24"/>
          <w:szCs w:val="24"/>
        </w:rPr>
        <w:t>one group’s</w:t>
      </w:r>
      <w:r w:rsidR="00376D33" w:rsidRPr="00A50EBD">
        <w:rPr>
          <w:rFonts w:ascii="Times New Roman" w:hAnsi="Times New Roman" w:cs="Times New Roman"/>
          <w:sz w:val="24"/>
          <w:szCs w:val="24"/>
        </w:rPr>
        <w:t xml:space="preserve"> wrongful treatment of </w:t>
      </w:r>
      <w:r w:rsidR="00DC163A" w:rsidRPr="00A50EBD">
        <w:rPr>
          <w:rFonts w:ascii="Times New Roman" w:hAnsi="Times New Roman" w:cs="Times New Roman"/>
          <w:sz w:val="24"/>
          <w:szCs w:val="24"/>
        </w:rPr>
        <w:t>another, less powerful</w:t>
      </w:r>
      <w:r w:rsidR="00376D33" w:rsidRPr="00A50EBD">
        <w:rPr>
          <w:rFonts w:ascii="Times New Roman" w:hAnsi="Times New Roman" w:cs="Times New Roman"/>
          <w:sz w:val="24"/>
          <w:szCs w:val="24"/>
        </w:rPr>
        <w:t xml:space="preserve">. </w:t>
      </w:r>
      <w:bookmarkEnd w:id="645"/>
      <w:r w:rsidR="00376D33" w:rsidRPr="00A50EBD">
        <w:rPr>
          <w:rFonts w:ascii="Times New Roman" w:hAnsi="Times New Roman" w:cs="Times New Roman"/>
          <w:sz w:val="24"/>
          <w:szCs w:val="24"/>
        </w:rPr>
        <w:t>The technique of juxtaposition</w:t>
      </w:r>
      <w:r w:rsidR="00DE2A63">
        <w:rPr>
          <w:rFonts w:ascii="Times New Roman" w:hAnsi="Times New Roman" w:cs="Times New Roman"/>
          <w:sz w:val="24"/>
          <w:szCs w:val="24"/>
        </w:rPr>
        <w:fldChar w:fldCharType="begin"/>
      </w:r>
      <w:r w:rsidR="00DE2A63">
        <w:instrText xml:space="preserve"> XE "</w:instrText>
      </w:r>
      <w:r w:rsidR="00DE2A63" w:rsidRPr="003A2458">
        <w:rPr>
          <w:rFonts w:ascii="Times New Roman" w:hAnsi="Times New Roman" w:cs="Times New Roman"/>
          <w:sz w:val="24"/>
          <w:szCs w:val="24"/>
        </w:rPr>
        <w:instrText>famine fiction:</w:instrText>
      </w:r>
      <w:r w:rsidR="00DE2A63" w:rsidRPr="003A2458">
        <w:instrText>juxtaposition</w:instrText>
      </w:r>
      <w:r w:rsidR="00313BA4">
        <w:instrText>, technique of</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most cogently </w:t>
      </w:r>
      <w:r w:rsidR="00DC163A" w:rsidRPr="00A50EBD">
        <w:rPr>
          <w:rFonts w:ascii="Times New Roman" w:hAnsi="Times New Roman" w:cs="Times New Roman"/>
          <w:sz w:val="24"/>
          <w:szCs w:val="24"/>
        </w:rPr>
        <w:t>arranged</w:t>
      </w:r>
      <w:r w:rsidR="00376D33" w:rsidRPr="00A50EBD">
        <w:rPr>
          <w:rFonts w:ascii="Times New Roman" w:hAnsi="Times New Roman" w:cs="Times New Roman"/>
          <w:sz w:val="24"/>
          <w:szCs w:val="24"/>
        </w:rPr>
        <w:t xml:space="preserve"> within the novels’ interpretations of famine events, makes the imagological constructs particularly persuasive and powerful in their representation of the immensity of Ireland’s and Ukraine’s most tragic famines.</w:t>
      </w:r>
      <w:r w:rsidR="00E46B52">
        <w:rPr>
          <w:rFonts w:ascii="Times New Roman" w:hAnsi="Times New Roman" w:cs="Times New Roman"/>
          <w:sz w:val="24"/>
          <w:szCs w:val="24"/>
        </w:rPr>
        <w:fldChar w:fldCharType="begin"/>
      </w:r>
      <w:r w:rsidR="00E46B52">
        <w:instrText xml:space="preserve"> XE "</w:instrText>
      </w:r>
      <w:r w:rsidR="00E46B52" w:rsidRPr="00C27CE9">
        <w:rPr>
          <w:i/>
          <w:iCs/>
          <w:lang w:val="en-CA"/>
        </w:rPr>
        <w:instrText>The Hungry Land</w:instrText>
      </w:r>
      <w:r w:rsidR="00E46B52" w:rsidRPr="00C27CE9">
        <w:rPr>
          <w:i/>
          <w:iCs/>
        </w:rPr>
        <w:instrText>:</w:instrText>
      </w:r>
      <w:r w:rsidR="00E46B52" w:rsidRPr="00C27CE9">
        <w:rPr>
          <w:i/>
          <w:iCs/>
          <w:lang w:val="en-CA"/>
        </w:rPr>
        <w:instrText>Sweet Snow</w:instrText>
      </w:r>
      <w:r w:rsidR="00E46B52" w:rsidRPr="00C27CE9">
        <w:rPr>
          <w:lang w:val="en-CA"/>
        </w:rPr>
        <w:instrText>, comparison with</w:instrText>
      </w:r>
      <w:r w:rsidR="00E46B52">
        <w:instrText xml:space="preserve">" \r "HungrySnow1" </w:instrText>
      </w:r>
      <w:r w:rsidR="00E46B52">
        <w:rPr>
          <w:rFonts w:ascii="Times New Roman" w:hAnsi="Times New Roman" w:cs="Times New Roman"/>
          <w:sz w:val="24"/>
          <w:szCs w:val="24"/>
        </w:rPr>
        <w:fldChar w:fldCharType="end"/>
      </w:r>
      <w:r w:rsidR="00E46B52">
        <w:rPr>
          <w:rFonts w:ascii="Times New Roman" w:hAnsi="Times New Roman" w:cs="Times New Roman"/>
          <w:sz w:val="24"/>
          <w:szCs w:val="24"/>
        </w:rPr>
        <w:fldChar w:fldCharType="begin"/>
      </w:r>
      <w:r w:rsidR="00E46B52">
        <w:instrText xml:space="preserve"> XE "</w:instrText>
      </w:r>
      <w:r w:rsidR="00E46B52" w:rsidRPr="00D40BC7">
        <w:rPr>
          <w:i/>
          <w:iCs/>
          <w:lang w:val="en-CA"/>
        </w:rPr>
        <w:instrText>Sweet Snow</w:instrText>
      </w:r>
      <w:r w:rsidR="00E46B52">
        <w:instrText>" \t "</w:instrText>
      </w:r>
      <w:r w:rsidR="00E46B52" w:rsidRPr="00C5612E">
        <w:rPr>
          <w:rFonts w:cstheme="minorHAnsi"/>
          <w:i/>
        </w:rPr>
        <w:instrText>See</w:instrText>
      </w:r>
      <w:r w:rsidR="00E46B52" w:rsidRPr="00C5612E">
        <w:rPr>
          <w:rFonts w:cstheme="minorHAnsi"/>
        </w:rPr>
        <w:instrText xml:space="preserve"> also </w:instrText>
      </w:r>
      <w:r w:rsidR="00E46B52" w:rsidRPr="00C5612E">
        <w:rPr>
          <w:rFonts w:cstheme="minorHAnsi"/>
          <w:i/>
          <w:iCs/>
        </w:rPr>
        <w:instrText>The Hungry Land</w:instrText>
      </w:r>
      <w:r w:rsidR="00E46B52">
        <w:instrText xml:space="preserve">" </w:instrText>
      </w:r>
      <w:r w:rsidR="00E46B52">
        <w:rPr>
          <w:rFonts w:ascii="Times New Roman" w:hAnsi="Times New Roman" w:cs="Times New Roman"/>
          <w:sz w:val="24"/>
          <w:szCs w:val="24"/>
        </w:rPr>
        <w:fldChar w:fldCharType="end"/>
      </w:r>
      <w:r w:rsidR="00E46B52">
        <w:rPr>
          <w:rFonts w:ascii="Times New Roman" w:hAnsi="Times New Roman" w:cs="Times New Roman"/>
          <w:sz w:val="24"/>
          <w:szCs w:val="24"/>
        </w:rPr>
        <w:fldChar w:fldCharType="begin"/>
      </w:r>
      <w:r w:rsidR="00E46B52">
        <w:instrText xml:space="preserve"> XE "</w:instrText>
      </w:r>
      <w:r w:rsidR="00E46B52" w:rsidRPr="008D0692">
        <w:rPr>
          <w:lang w:val="en-CA"/>
        </w:rPr>
        <w:instrText>Self/Other polarity</w:instrText>
      </w:r>
      <w:r w:rsidR="00E46B52" w:rsidRPr="008D0692">
        <w:instrText>:</w:instrText>
      </w:r>
      <w:r w:rsidR="006A6B38">
        <w:rPr>
          <w:lang w:val="en-CA"/>
        </w:rPr>
        <w:instrText>culture a</w:instrText>
      </w:r>
      <w:r w:rsidR="00E46B52" w:rsidRPr="008D0692">
        <w:rPr>
          <w:lang w:val="en-CA"/>
        </w:rPr>
        <w:instrText>nd</w:instrText>
      </w:r>
      <w:r w:rsidR="00E46B52">
        <w:instrText xml:space="preserve">" \r "selfother1" </w:instrText>
      </w:r>
      <w:r w:rsidR="00E46B52">
        <w:rPr>
          <w:rFonts w:ascii="Times New Roman" w:hAnsi="Times New Roman" w:cs="Times New Roman"/>
          <w:sz w:val="24"/>
          <w:szCs w:val="24"/>
        </w:rPr>
        <w:fldChar w:fldCharType="end"/>
      </w:r>
    </w:p>
    <w:bookmarkEnd w:id="638"/>
    <w:bookmarkEnd w:id="639"/>
    <w:p w14:paraId="6BB4354E" w14:textId="77777777" w:rsidR="00B336E2" w:rsidRPr="00A50EBD" w:rsidRDefault="00B336E2" w:rsidP="00A50EBD">
      <w:pPr>
        <w:rPr>
          <w:rFonts w:ascii="Times New Roman" w:hAnsi="Times New Roman" w:cs="Times New Roman"/>
          <w:sz w:val="24"/>
          <w:szCs w:val="24"/>
        </w:rPr>
      </w:pPr>
      <w:r w:rsidRPr="00A50EBD">
        <w:rPr>
          <w:rFonts w:ascii="Times New Roman" w:hAnsi="Times New Roman" w:cs="Times New Roman"/>
          <w:sz w:val="24"/>
          <w:szCs w:val="24"/>
        </w:rPr>
        <w:br w:type="page"/>
      </w:r>
    </w:p>
    <w:bookmarkEnd w:id="637"/>
    <w:p w14:paraId="7B6DDFC7" w14:textId="77777777" w:rsidR="00D3159A" w:rsidRPr="00A50EBD" w:rsidRDefault="00D3159A" w:rsidP="00A50EBD">
      <w:pPr>
        <w:rPr>
          <w:rFonts w:ascii="Times New Roman" w:hAnsi="Times New Roman" w:cs="Times New Roman"/>
          <w:sz w:val="24"/>
          <w:szCs w:val="24"/>
        </w:rPr>
        <w:sectPr w:rsidR="00D3159A" w:rsidRPr="00A50EBD" w:rsidSect="00851F31">
          <w:footnotePr>
            <w:numRestart w:val="eachSect"/>
          </w:footnotePr>
          <w:pgSz w:w="11907" w:h="16840" w:code="9"/>
          <w:pgMar w:top="1134" w:right="1361" w:bottom="1134" w:left="1440" w:header="720" w:footer="720" w:gutter="0"/>
          <w:cols w:space="720"/>
          <w:titlePg/>
          <w:docGrid w:linePitch="360"/>
        </w:sectPr>
      </w:pPr>
    </w:p>
    <w:p w14:paraId="412ECB9B" w14:textId="77777777" w:rsidR="00F5393D" w:rsidRPr="009752D3" w:rsidRDefault="00297DD8" w:rsidP="009752D3">
      <w:pPr>
        <w:pStyle w:val="Heading1"/>
      </w:pPr>
      <w:bookmarkStart w:id="646" w:name="_Toc166328574"/>
      <w:r w:rsidRPr="009752D3">
        <w:lastRenderedPageBreak/>
        <w:t>Conclusion</w:t>
      </w:r>
      <w:bookmarkEnd w:id="646"/>
    </w:p>
    <w:p w14:paraId="3B45CBF5" w14:textId="77777777" w:rsidR="000E2D0F" w:rsidRPr="00A50EBD" w:rsidRDefault="000E2D0F" w:rsidP="00A50EBD">
      <w:pPr>
        <w:rPr>
          <w:rFonts w:ascii="Times New Roman" w:hAnsi="Times New Roman" w:cs="Times New Roman"/>
          <w:sz w:val="24"/>
          <w:szCs w:val="24"/>
        </w:rPr>
      </w:pPr>
    </w:p>
    <w:p w14:paraId="210FD9DC" w14:textId="77777777" w:rsidR="003D7DF5" w:rsidRPr="003D7DF5" w:rsidRDefault="003D7DF5" w:rsidP="003D7DF5">
      <w:pPr>
        <w:rPr>
          <w:rFonts w:ascii="Times New Roman" w:hAnsi="Times New Roman" w:cs="Times New Roman"/>
          <w:sz w:val="24"/>
          <w:szCs w:val="24"/>
        </w:rPr>
      </w:pPr>
      <w:bookmarkStart w:id="647" w:name="imagology1"/>
      <w:r w:rsidRPr="003D7DF5">
        <w:rPr>
          <w:rFonts w:ascii="Times New Roman" w:hAnsi="Times New Roman" w:cs="Times New Roman"/>
          <w:sz w:val="24"/>
          <w:szCs w:val="24"/>
        </w:rPr>
        <w:t xml:space="preserve">This book is the first comparative study of a literary expression of Ireland’s and Ukraine’s national traumas. It offers an </w:t>
      </w:r>
      <w:r w:rsidRPr="003D7DF5">
        <w:rPr>
          <w:rFonts w:ascii="Times New Roman" w:hAnsi="Times New Roman" w:cs="Times New Roman"/>
          <w:sz w:val="24"/>
          <w:szCs w:val="24"/>
          <w:lang w:val="en-GB"/>
        </w:rPr>
        <w:t xml:space="preserve">imagological </w:t>
      </w:r>
      <w:r w:rsidRPr="003D7DF5">
        <w:rPr>
          <w:rFonts w:ascii="Times New Roman" w:hAnsi="Times New Roman" w:cs="Times New Roman"/>
          <w:sz w:val="24"/>
          <w:szCs w:val="24"/>
        </w:rPr>
        <w:t>analysis of national character images, focusing on representations of the groups of oppressors and oppressed in Irish and Ukrainian famine fiction</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"famine fiction:Ukrainian"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s</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"famine fiction:Irish"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It shows that the practice of the formation of negative perceptions between people results from and reflects systems of oppression, and is strengthened and disseminated in literary works. For the first time, stereotyped</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"stereotypes"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representations, or mental images and ideas, developed before and at the time of </w:t>
      </w:r>
      <w:r w:rsidRPr="003D7DF5">
        <w:rPr>
          <w:rFonts w:ascii="Times New Roman" w:hAnsi="Times New Roman" w:cs="Times New Roman"/>
          <w:iCs/>
          <w:sz w:val="24"/>
          <w:szCs w:val="24"/>
        </w:rPr>
        <w:t xml:space="preserve">An </w:t>
      </w:r>
      <w:r w:rsidRPr="003D7DF5">
        <w:rPr>
          <w:rFonts w:ascii="Times New Roman" w:hAnsi="Times New Roman" w:cs="Times New Roman"/>
          <w:sz w:val="24"/>
          <w:szCs w:val="24"/>
        </w:rPr>
        <w:t>Gorta Mór and the Holodomor, as well as their forms and functions in the context of the famines, are examined in juxtaposition with an overview of political, cultural, and socio-historical peculiarities of the time.</w:t>
      </w:r>
      <w:bookmarkEnd w:id="647"/>
    </w:p>
    <w:p w14:paraId="78259466" w14:textId="77777777" w:rsidR="003D7DF5" w:rsidRPr="003D7DF5" w:rsidRDefault="003D7DF5" w:rsidP="008A4669">
      <w:pPr>
        <w:ind w:firstLine="720"/>
        <w:rPr>
          <w:rFonts w:ascii="Times New Roman" w:hAnsi="Times New Roman" w:cs="Times New Roman"/>
          <w:sz w:val="24"/>
          <w:szCs w:val="24"/>
        </w:rPr>
      </w:pPr>
      <w:r w:rsidRPr="003D7DF5">
        <w:rPr>
          <w:rFonts w:ascii="Times New Roman" w:hAnsi="Times New Roman" w:cs="Times New Roman"/>
          <w:sz w:val="24"/>
          <w:szCs w:val="24"/>
          <w:lang w:val="en-GB"/>
        </w:rPr>
        <w:t xml:space="preserve">The comparative imagological analyses </w:t>
      </w:r>
      <w:r w:rsidRPr="003D7DF5">
        <w:rPr>
          <w:rFonts w:ascii="Times New Roman" w:hAnsi="Times New Roman" w:cs="Times New Roman"/>
          <w:sz w:val="24"/>
          <w:szCs w:val="24"/>
        </w:rPr>
        <w:t xml:space="preserve">of the novels </w:t>
      </w:r>
      <w:r w:rsidRPr="003D7DF5">
        <w:rPr>
          <w:rFonts w:ascii="Times New Roman" w:hAnsi="Times New Roman" w:cs="Times New Roman"/>
          <w:i/>
          <w:sz w:val="24"/>
          <w:szCs w:val="24"/>
        </w:rPr>
        <w:t>Maria: A Chronicle of a Life</w:t>
      </w:r>
      <w:r w:rsidRPr="003D7DF5">
        <w:rPr>
          <w:rFonts w:ascii="Times New Roman" w:hAnsi="Times New Roman" w:cs="Times New Roman"/>
          <w:i/>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i/>
          <w:sz w:val="24"/>
          <w:szCs w:val="24"/>
        </w:rPr>
        <w:instrText>Maria: A Chronicle of a Life</w:instrText>
      </w:r>
      <w:r w:rsidRPr="003D7DF5">
        <w:rPr>
          <w:rFonts w:ascii="Times New Roman" w:hAnsi="Times New Roman" w:cs="Times New Roman"/>
          <w:sz w:val="24"/>
          <w:szCs w:val="24"/>
        </w:rPr>
        <w:instrText xml:space="preserve">" </w:instrText>
      </w:r>
      <w:r w:rsidRPr="003D7DF5">
        <w:rPr>
          <w:rFonts w:ascii="Times New Roman" w:hAnsi="Times New Roman" w:cs="Times New Roman"/>
          <w:i/>
          <w:sz w:val="24"/>
          <w:szCs w:val="24"/>
        </w:rPr>
        <w:fldChar w:fldCharType="end"/>
      </w:r>
      <w:r w:rsidRPr="003D7DF5">
        <w:rPr>
          <w:rFonts w:ascii="Times New Roman" w:hAnsi="Times New Roman" w:cs="Times New Roman"/>
          <w:sz w:val="24"/>
          <w:szCs w:val="24"/>
        </w:rPr>
        <w:t xml:space="preserve"> by Ulas Samchuk,</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"Samchuk, Ulas"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w:t>
      </w:r>
      <w:r w:rsidRPr="003D7DF5">
        <w:rPr>
          <w:rFonts w:ascii="Times New Roman" w:hAnsi="Times New Roman" w:cs="Times New Roman"/>
          <w:i/>
          <w:sz w:val="24"/>
          <w:szCs w:val="24"/>
        </w:rPr>
        <w:t>The Silent People</w:t>
      </w:r>
      <w:r w:rsidRPr="003D7DF5">
        <w:rPr>
          <w:rFonts w:ascii="Times New Roman" w:hAnsi="Times New Roman" w:cs="Times New Roman"/>
          <w:i/>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i/>
          <w:sz w:val="24"/>
          <w:szCs w:val="24"/>
        </w:rPr>
        <w:instrText>The Silent People</w:instrText>
      </w:r>
      <w:r w:rsidRPr="003D7DF5">
        <w:rPr>
          <w:rFonts w:ascii="Times New Roman" w:hAnsi="Times New Roman" w:cs="Times New Roman"/>
          <w:sz w:val="24"/>
          <w:szCs w:val="24"/>
        </w:rPr>
        <w:instrText xml:space="preserve">" </w:instrText>
      </w:r>
      <w:r w:rsidRPr="003D7DF5">
        <w:rPr>
          <w:rFonts w:ascii="Times New Roman" w:hAnsi="Times New Roman" w:cs="Times New Roman"/>
          <w:i/>
          <w:sz w:val="24"/>
          <w:szCs w:val="24"/>
        </w:rPr>
        <w:fldChar w:fldCharType="end"/>
      </w:r>
      <w:r w:rsidRPr="003D7DF5">
        <w:rPr>
          <w:rFonts w:ascii="Times New Roman" w:hAnsi="Times New Roman" w:cs="Times New Roman"/>
          <w:sz w:val="24"/>
          <w:szCs w:val="24"/>
        </w:rPr>
        <w:t xml:space="preserve"> by Walter Macken</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"Macken, Walter"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w:t>
      </w:r>
      <w:r w:rsidRPr="003D7DF5">
        <w:rPr>
          <w:rFonts w:ascii="Times New Roman" w:hAnsi="Times New Roman" w:cs="Times New Roman"/>
          <w:i/>
          <w:sz w:val="24"/>
          <w:szCs w:val="24"/>
        </w:rPr>
        <w:t>Sweet Snow</w:t>
      </w:r>
      <w:r w:rsidRPr="003D7DF5">
        <w:rPr>
          <w:rFonts w:ascii="Times New Roman" w:hAnsi="Times New Roman" w:cs="Times New Roman"/>
          <w:i/>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i/>
          <w:sz w:val="24"/>
          <w:szCs w:val="24"/>
        </w:rPr>
        <w:instrText>Sweet Snow</w:instrText>
      </w:r>
      <w:r w:rsidRPr="003D7DF5">
        <w:rPr>
          <w:rFonts w:ascii="Times New Roman" w:hAnsi="Times New Roman" w:cs="Times New Roman"/>
          <w:sz w:val="24"/>
          <w:szCs w:val="24"/>
        </w:rPr>
        <w:instrText xml:space="preserve">" </w:instrText>
      </w:r>
      <w:r w:rsidRPr="003D7DF5">
        <w:rPr>
          <w:rFonts w:ascii="Times New Roman" w:hAnsi="Times New Roman" w:cs="Times New Roman"/>
          <w:i/>
          <w:sz w:val="24"/>
          <w:szCs w:val="24"/>
        </w:rPr>
        <w:fldChar w:fldCharType="end"/>
      </w:r>
      <w:r w:rsidRPr="003D7DF5">
        <w:rPr>
          <w:rFonts w:ascii="Times New Roman" w:hAnsi="Times New Roman" w:cs="Times New Roman"/>
          <w:sz w:val="24"/>
          <w:szCs w:val="24"/>
        </w:rPr>
        <w:t xml:space="preserve"> by Alexander J. Motyl</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"Motyl, Alexander J."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and </w:t>
      </w:r>
      <w:r w:rsidRPr="003D7DF5">
        <w:rPr>
          <w:rFonts w:ascii="Times New Roman" w:hAnsi="Times New Roman" w:cs="Times New Roman"/>
          <w:i/>
          <w:sz w:val="24"/>
          <w:szCs w:val="24"/>
        </w:rPr>
        <w:t>The Hungry Land</w:t>
      </w:r>
      <w:r w:rsidRPr="003D7DF5">
        <w:rPr>
          <w:rFonts w:ascii="Times New Roman" w:hAnsi="Times New Roman" w:cs="Times New Roman"/>
          <w:i/>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i/>
          <w:sz w:val="24"/>
          <w:szCs w:val="24"/>
        </w:rPr>
        <w:instrText>The Hungry Land</w:instrText>
      </w:r>
      <w:r w:rsidRPr="003D7DF5">
        <w:rPr>
          <w:rFonts w:ascii="Times New Roman" w:hAnsi="Times New Roman" w:cs="Times New Roman"/>
          <w:sz w:val="24"/>
          <w:szCs w:val="24"/>
        </w:rPr>
        <w:instrText xml:space="preserve">" </w:instrText>
      </w:r>
      <w:r w:rsidRPr="003D7DF5">
        <w:rPr>
          <w:rFonts w:ascii="Times New Roman" w:hAnsi="Times New Roman" w:cs="Times New Roman"/>
          <w:i/>
          <w:sz w:val="24"/>
          <w:szCs w:val="24"/>
        </w:rPr>
        <w:fldChar w:fldCharType="end"/>
      </w:r>
      <w:r w:rsidRPr="003D7DF5">
        <w:rPr>
          <w:rFonts w:ascii="Times New Roman" w:hAnsi="Times New Roman" w:cs="Times New Roman"/>
          <w:sz w:val="24"/>
          <w:szCs w:val="24"/>
        </w:rPr>
        <w:t xml:space="preserve"> by Michael Mullen</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"Mullen, Michael"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show the relevance of the Irish experience to the discussion of Ukraine’s circumstances. </w:t>
      </w:r>
      <w:r w:rsidRPr="003D7DF5">
        <w:rPr>
          <w:rFonts w:ascii="Times New Roman" w:hAnsi="Times New Roman" w:cs="Times New Roman"/>
          <w:sz w:val="24"/>
          <w:szCs w:val="24"/>
          <w:lang w:val="en-GB"/>
        </w:rPr>
        <w:t>They demonstrate that the process of ‘othering’ follows a similar pattern in both the Irish and Ukrainian contexts, highlighting a remarkable quality of Irish and Ukrainian famine fictions</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"famine fiction:Ukrainian"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"famine fiction:Irish"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 their ability to utilise the rhetoric of national character</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"character, national:rhetoric of"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in order to convey a clear message that the blame for the famines lies with the system, and with those who establish, control and support it. While drawing attention to the scale of the trauma caused by the famines, the novel’s strategies of constructing the positive Self</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"Self:positive"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and the negative Other</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"Other:negative"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serve to pinpoint the main gauges and markers of national Otherness</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"Otherness:violence and"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"Otherness:cruelty and"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 cruelty and violence. Numerous examples from the texts indicate that these phenomena are key in the formation and dissemination of images.</w:t>
      </w:r>
      <w:r w:rsidRPr="003D7DF5">
        <w:rPr>
          <w:rFonts w:ascii="Times New Roman" w:hAnsi="Times New Roman" w:cs="Times New Roman"/>
          <w:sz w:val="24"/>
          <w:szCs w:val="24"/>
        </w:rPr>
        <w:t xml:space="preserve"> </w:t>
      </w:r>
    </w:p>
    <w:p w14:paraId="54BB1832" w14:textId="77777777" w:rsidR="003D7DF5" w:rsidRPr="003D7DF5" w:rsidRDefault="003D7DF5" w:rsidP="008A4669">
      <w:pPr>
        <w:ind w:firstLine="720"/>
        <w:rPr>
          <w:rFonts w:ascii="Times New Roman" w:hAnsi="Times New Roman" w:cs="Times New Roman"/>
          <w:sz w:val="24"/>
          <w:szCs w:val="24"/>
        </w:rPr>
      </w:pPr>
      <w:r w:rsidRPr="003D7DF5">
        <w:rPr>
          <w:rFonts w:ascii="Times New Roman" w:hAnsi="Times New Roman" w:cs="Times New Roman"/>
          <w:sz w:val="24"/>
          <w:szCs w:val="24"/>
        </w:rPr>
        <w:t>This comparative study of images established that images are changeable, that a clear demarcation line cannot be drawn between them, and that belonging to the groups of spected or spectant depends on many factors. Distinctions between the Self and the Other</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"Self/Other polarity:power and"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are power-related, and cultural elements are the most convenient and easily accessible aspects used in the process of the construction of national stereotypes. </w:t>
      </w:r>
    </w:p>
    <w:p w14:paraId="289C1BD8" w14:textId="23763E92" w:rsidR="003D7DF5" w:rsidRPr="003D7DF5" w:rsidRDefault="003D7DF5" w:rsidP="008A4669">
      <w:pPr>
        <w:ind w:firstLine="720"/>
        <w:rPr>
          <w:rFonts w:ascii="Times New Roman" w:hAnsi="Times New Roman" w:cs="Times New Roman"/>
          <w:bCs/>
          <w:sz w:val="24"/>
          <w:szCs w:val="24"/>
          <w:lang w:val="en-GB"/>
        </w:rPr>
      </w:pPr>
      <w:r w:rsidRPr="003D7DF5">
        <w:rPr>
          <w:rFonts w:ascii="Times New Roman" w:hAnsi="Times New Roman" w:cs="Times New Roman"/>
          <w:sz w:val="24"/>
          <w:szCs w:val="24"/>
          <w:lang w:val="en-GB"/>
        </w:rPr>
        <w:t>Importantly, the examination of the Irish and Ukrainian novels brings to our attention that in famine fiction, literary representations are based firmly on real figures and events. This complicates a distinction between a stereotype</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"stereotypes"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and a statement of fact, which explains persistence and durability of stereotypes, as well as their perceived credibility.</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w:instrText>
      </w:r>
      <w:r w:rsidRPr="003D7DF5">
        <w:rPr>
          <w:rFonts w:ascii="Times New Roman" w:hAnsi="Times New Roman" w:cs="Times New Roman"/>
          <w:sz w:val="24"/>
          <w:szCs w:val="24"/>
          <w:lang w:val="en-CA"/>
        </w:rPr>
        <w:instrText>famine fiction</w:instrText>
      </w:r>
      <w:r w:rsidRPr="003D7DF5">
        <w:rPr>
          <w:rFonts w:ascii="Times New Roman" w:hAnsi="Times New Roman" w:cs="Times New Roman"/>
          <w:sz w:val="24"/>
          <w:szCs w:val="24"/>
          <w:lang w:val="en-GB"/>
        </w:rPr>
        <w:instrText xml:space="preserve">" \r "faminefiction100"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Samchuk’s, Macken’s, Motyl’s and Mullen’s literary texts, interpreted in light of historical factors, </w:t>
      </w:r>
      <w:r w:rsidRPr="003D7DF5">
        <w:rPr>
          <w:rFonts w:ascii="Times New Roman" w:hAnsi="Times New Roman" w:cs="Times New Roman"/>
          <w:sz w:val="24"/>
          <w:szCs w:val="24"/>
          <w:lang w:val="en-GB"/>
        </w:rPr>
        <w:lastRenderedPageBreak/>
        <w:t>demonstrate that their images are constructed on clichés, and not on empirical reality, highlighting that national characters are ‘a matter of commonplace and hearsay rather than empirical observation or statements of objective fact’.</w:t>
      </w:r>
      <w:r w:rsidRPr="003D7DF5">
        <w:rPr>
          <w:rFonts w:ascii="Times New Roman" w:hAnsi="Times New Roman" w:cs="Times New Roman"/>
          <w:sz w:val="24"/>
          <w:szCs w:val="24"/>
          <w:vertAlign w:val="superscript"/>
          <w:lang w:val="en-GB"/>
        </w:rPr>
        <w:footnoteReference w:id="725"/>
      </w:r>
      <w:r w:rsidRPr="003D7DF5">
        <w:rPr>
          <w:rFonts w:ascii="Times New Roman" w:hAnsi="Times New Roman" w:cs="Times New Roman"/>
          <w:sz w:val="24"/>
          <w:szCs w:val="24"/>
          <w:lang w:val="en-GB"/>
        </w:rPr>
        <w:t xml:space="preserve"> At the same time, their effectiveness is clearly connected to factual oppressive rule, which strengthens the point that the processes of the formation and dissemination of stereotypical constructs depend on the distribution of power and are rooted in real events.</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"trauma" \r "trauma2" </w:instrText>
      </w:r>
      <w:r w:rsidRPr="003D7DF5">
        <w:rPr>
          <w:rFonts w:ascii="Times New Roman" w:hAnsi="Times New Roman" w:cs="Times New Roman"/>
          <w:sz w:val="24"/>
          <w:szCs w:val="24"/>
          <w:lang w:val="en-GB"/>
        </w:rPr>
        <w:fldChar w:fldCharType="end"/>
      </w:r>
    </w:p>
    <w:p w14:paraId="07E4F39B" w14:textId="64EEFF50" w:rsidR="003D7DF5" w:rsidRPr="003D7DF5" w:rsidRDefault="003D7DF5" w:rsidP="008A4669">
      <w:pPr>
        <w:ind w:firstLine="720"/>
        <w:rPr>
          <w:rFonts w:ascii="Times New Roman" w:hAnsi="Times New Roman" w:cs="Times New Roman"/>
          <w:sz w:val="24"/>
          <w:szCs w:val="24"/>
        </w:rPr>
      </w:pP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"imagology" \r "imagology1"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sz w:val="24"/>
          <w:szCs w:val="24"/>
          <w:lang w:val="en-CA"/>
        </w:rPr>
        <w:instrText>character, national</w:instrText>
      </w:r>
      <w:r w:rsidRPr="003D7DF5">
        <w:rPr>
          <w:rFonts w:ascii="Times New Roman" w:hAnsi="Times New Roman" w:cs="Times New Roman"/>
          <w:sz w:val="24"/>
          <w:szCs w:val="24"/>
        </w:rPr>
        <w:instrText xml:space="preserve">" \r "natchar100"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This volume </w:t>
      </w:r>
      <w:r w:rsidRPr="003D7DF5">
        <w:rPr>
          <w:rFonts w:ascii="Times New Roman" w:hAnsi="Times New Roman" w:cs="Times New Roman"/>
          <w:bCs/>
          <w:sz w:val="24"/>
          <w:szCs w:val="24"/>
        </w:rPr>
        <w:t xml:space="preserve">facilitates stimuli for further joint investigations of An Gorta Mór and the Holodomor, and suggests a variety of possibilities for multidisciplinary research of Irish and Ukrainian historical, cultural and socio-political landscapes. </w:t>
      </w:r>
      <w:r w:rsidRPr="003D7DF5">
        <w:rPr>
          <w:rFonts w:ascii="Times New Roman" w:hAnsi="Times New Roman" w:cs="Times New Roman"/>
          <w:sz w:val="24"/>
          <w:szCs w:val="24"/>
        </w:rPr>
        <w:t>Following Kinealy’s</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"Kinealy, Christine"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thought-provoking investigation of the Irish case, a comparative study of private relief in Ukraine in the 1930s will be valuable to Holodomor studies. Moreover, </w:t>
      </w:r>
      <w:r w:rsidRPr="003D7DF5">
        <w:rPr>
          <w:rFonts w:ascii="Times New Roman" w:hAnsi="Times New Roman" w:cs="Times New Roman"/>
          <w:bCs/>
          <w:sz w:val="24"/>
          <w:szCs w:val="24"/>
        </w:rPr>
        <w:t>the theme of hybridisation</w:t>
      </w:r>
      <w:r w:rsidRPr="003D7DF5">
        <w:rPr>
          <w:rFonts w:ascii="Times New Roman" w:hAnsi="Times New Roman" w:cs="Times New Roman"/>
          <w:bCs/>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bCs/>
          <w:sz w:val="24"/>
          <w:szCs w:val="24"/>
        </w:rPr>
        <w:instrText>hybridisation</w:instrText>
      </w:r>
      <w:r w:rsidRPr="003D7DF5">
        <w:rPr>
          <w:rFonts w:ascii="Times New Roman" w:hAnsi="Times New Roman" w:cs="Times New Roman"/>
          <w:sz w:val="24"/>
          <w:szCs w:val="24"/>
        </w:rPr>
        <w:instrText xml:space="preserve">" </w:instrText>
      </w:r>
      <w:r w:rsidRPr="003D7DF5">
        <w:rPr>
          <w:rFonts w:ascii="Times New Roman" w:hAnsi="Times New Roman" w:cs="Times New Roman"/>
          <w:bCs/>
          <w:sz w:val="24"/>
          <w:szCs w:val="24"/>
        </w:rPr>
        <w:fldChar w:fldCharType="end"/>
      </w:r>
      <w:r w:rsidRPr="003D7DF5">
        <w:rPr>
          <w:rFonts w:ascii="Times New Roman" w:hAnsi="Times New Roman" w:cs="Times New Roman"/>
          <w:bCs/>
          <w:sz w:val="24"/>
          <w:szCs w:val="24"/>
        </w:rPr>
        <w:t xml:space="preserve"> and the representations of the Ukrainian image in the Soviet</w:t>
      </w:r>
      <w:r w:rsidRPr="003D7DF5">
        <w:rPr>
          <w:rFonts w:ascii="Times New Roman" w:hAnsi="Times New Roman" w:cs="Times New Roman"/>
          <w:bCs/>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bCs/>
          <w:sz w:val="24"/>
          <w:szCs w:val="24"/>
          <w:lang w:val="en-CA"/>
        </w:rPr>
        <w:instrText>Russia</w:instrText>
      </w:r>
      <w:r w:rsidRPr="003D7DF5">
        <w:rPr>
          <w:rFonts w:ascii="Times New Roman" w:hAnsi="Times New Roman" w:cs="Times New Roman"/>
          <w:bCs/>
          <w:sz w:val="24"/>
          <w:szCs w:val="24"/>
        </w:rPr>
        <w:instrText>:</w:instrText>
      </w:r>
      <w:r w:rsidRPr="003D7DF5">
        <w:rPr>
          <w:rFonts w:ascii="Times New Roman" w:hAnsi="Times New Roman" w:cs="Times New Roman"/>
          <w:sz w:val="24"/>
          <w:szCs w:val="24"/>
          <w:lang w:val="en-CA"/>
        </w:rPr>
        <w:instrText>press, power of</w:instrText>
      </w:r>
      <w:r w:rsidRPr="003D7DF5">
        <w:rPr>
          <w:rFonts w:ascii="Times New Roman" w:hAnsi="Times New Roman" w:cs="Times New Roman"/>
          <w:sz w:val="24"/>
          <w:szCs w:val="24"/>
        </w:rPr>
        <w:instrText xml:space="preserve">" </w:instrText>
      </w:r>
      <w:r w:rsidRPr="003D7DF5">
        <w:rPr>
          <w:rFonts w:ascii="Times New Roman" w:hAnsi="Times New Roman" w:cs="Times New Roman"/>
          <w:bCs/>
          <w:sz w:val="24"/>
          <w:szCs w:val="24"/>
        </w:rPr>
        <w:fldChar w:fldCharType="end"/>
      </w:r>
      <w:r w:rsidRPr="003D7DF5">
        <w:rPr>
          <w:rFonts w:ascii="Times New Roman" w:hAnsi="Times New Roman" w:cs="Times New Roman"/>
          <w:bCs/>
          <w:sz w:val="24"/>
          <w:szCs w:val="24"/>
        </w:rPr>
        <w:t xml:space="preserve"> press, encouraged by Michael de Nie’s</w:t>
      </w:r>
      <w:r w:rsidRPr="003D7DF5">
        <w:rPr>
          <w:rFonts w:ascii="Times New Roman" w:hAnsi="Times New Roman" w:cs="Times New Roman"/>
          <w:bCs/>
          <w:sz w:val="24"/>
          <w:szCs w:val="24"/>
        </w:rPr>
        <w:fldChar w:fldCharType="begin"/>
      </w:r>
      <w:r w:rsidRPr="003D7DF5">
        <w:rPr>
          <w:rFonts w:ascii="Times New Roman" w:hAnsi="Times New Roman" w:cs="Times New Roman"/>
          <w:sz w:val="24"/>
          <w:szCs w:val="24"/>
        </w:rPr>
        <w:instrText xml:space="preserve"> XE "</w:instrText>
      </w:r>
      <w:r w:rsidRPr="003D7DF5">
        <w:rPr>
          <w:rFonts w:ascii="Times New Roman" w:hAnsi="Times New Roman" w:cs="Times New Roman"/>
          <w:bCs/>
          <w:sz w:val="24"/>
          <w:szCs w:val="24"/>
        </w:rPr>
        <w:instrText>De Nie, Michael</w:instrText>
      </w:r>
      <w:r w:rsidRPr="003D7DF5">
        <w:rPr>
          <w:rFonts w:ascii="Times New Roman" w:hAnsi="Times New Roman" w:cs="Times New Roman"/>
          <w:sz w:val="24"/>
          <w:szCs w:val="24"/>
        </w:rPr>
        <w:instrText xml:space="preserve">" </w:instrText>
      </w:r>
      <w:r w:rsidRPr="003D7DF5">
        <w:rPr>
          <w:rFonts w:ascii="Times New Roman" w:hAnsi="Times New Roman" w:cs="Times New Roman"/>
          <w:bCs/>
          <w:sz w:val="24"/>
          <w:szCs w:val="24"/>
        </w:rPr>
        <w:fldChar w:fldCharType="end"/>
      </w:r>
      <w:r w:rsidRPr="003D7DF5">
        <w:rPr>
          <w:rFonts w:ascii="Times New Roman" w:hAnsi="Times New Roman" w:cs="Times New Roman"/>
          <w:bCs/>
          <w:sz w:val="24"/>
          <w:szCs w:val="24"/>
        </w:rPr>
        <w:t xml:space="preserve"> in-depth analysis of the Irish image, will be particularly interesting to explore, for they </w:t>
      </w:r>
      <w:r w:rsidRPr="003D7DF5">
        <w:rPr>
          <w:rFonts w:ascii="Times New Roman" w:hAnsi="Times New Roman" w:cs="Times New Roman"/>
          <w:sz w:val="24"/>
          <w:szCs w:val="24"/>
        </w:rPr>
        <w:t>might add to our understanding of an interrelation between images and political agendas. For this task, there are hundreds of thousands of newspapers from the Soviet era in Ukraine’s archives that have not yet been studied through the prism of image construction. A deep, multi-angled and multi-thematic examination of the Holodomor will help disprove its Soviet interpretations which had been obdurately imposed by Moscow</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"Moscow"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xml:space="preserve"> since the 1930s, and re-establish Ukraine’s connection with the European academic realm. A hope that this will become reality was expressed by Ukrainian writer and poet Mykola Khvylovy</w:t>
      </w:r>
      <w:r w:rsidRPr="003D7DF5">
        <w:rPr>
          <w:rFonts w:ascii="Times New Roman" w:hAnsi="Times New Roman" w:cs="Times New Roman"/>
          <w:sz w:val="24"/>
          <w:szCs w:val="24"/>
        </w:rPr>
        <w:fldChar w:fldCharType="begin"/>
      </w:r>
      <w:r w:rsidRPr="003D7DF5">
        <w:rPr>
          <w:rFonts w:ascii="Times New Roman" w:hAnsi="Times New Roman" w:cs="Times New Roman"/>
          <w:sz w:val="24"/>
          <w:szCs w:val="24"/>
        </w:rPr>
        <w:instrText xml:space="preserve"> XE "Khvylovy, Mykola" </w:instrText>
      </w:r>
      <w:r w:rsidRPr="003D7DF5">
        <w:rPr>
          <w:rFonts w:ascii="Times New Roman" w:hAnsi="Times New Roman" w:cs="Times New Roman"/>
          <w:sz w:val="24"/>
          <w:szCs w:val="24"/>
        </w:rPr>
        <w:fldChar w:fldCharType="end"/>
      </w:r>
      <w:r w:rsidRPr="003D7DF5">
        <w:rPr>
          <w:rFonts w:ascii="Times New Roman" w:hAnsi="Times New Roman" w:cs="Times New Roman"/>
          <w:sz w:val="24"/>
          <w:szCs w:val="24"/>
        </w:rPr>
        <w:t>, who committed suicide on May 13, 1933, unable to endure the destruction of his country: ‘The previous generation of Ukrainian authors was already oriented toward the West. […] Our generation will probably not be so successful, as a result of various circumstances. The generation to come must succeed.’</w:t>
      </w:r>
      <w:r w:rsidRPr="003D7DF5">
        <w:rPr>
          <w:rFonts w:ascii="Times New Roman" w:hAnsi="Times New Roman" w:cs="Times New Roman"/>
          <w:sz w:val="24"/>
          <w:szCs w:val="24"/>
          <w:vertAlign w:val="superscript"/>
        </w:rPr>
        <w:footnoteReference w:id="726"/>
      </w:r>
      <w:r w:rsidRPr="003D7DF5">
        <w:rPr>
          <w:rFonts w:ascii="Times New Roman" w:hAnsi="Times New Roman" w:cs="Times New Roman"/>
          <w:sz w:val="24"/>
          <w:szCs w:val="24"/>
        </w:rPr>
        <w:t xml:space="preserve"> Marples’ call for a comprehensive investigation of the Holodomor echoes </w:t>
      </w:r>
      <w:r w:rsidR="00A51DF5" w:rsidRPr="00A51DF5">
        <w:rPr>
          <w:rFonts w:ascii="Times New Roman" w:hAnsi="Times New Roman" w:cs="Times New Roman"/>
          <w:sz w:val="24"/>
          <w:szCs w:val="24"/>
        </w:rPr>
        <w:t>Khvylovy</w:t>
      </w:r>
      <w:r w:rsidR="00A51DF5">
        <w:rPr>
          <w:rFonts w:ascii="Times New Roman" w:hAnsi="Times New Roman" w:cs="Times New Roman"/>
          <w:sz w:val="24"/>
          <w:szCs w:val="24"/>
        </w:rPr>
        <w:t>’s</w:t>
      </w:r>
      <w:r w:rsidRPr="003D7DF5">
        <w:rPr>
          <w:rFonts w:ascii="Times New Roman" w:hAnsi="Times New Roman" w:cs="Times New Roman"/>
          <w:sz w:val="24"/>
          <w:szCs w:val="24"/>
        </w:rPr>
        <w:t xml:space="preserve"> </w:t>
      </w:r>
      <w:r w:rsidR="00A51DF5">
        <w:rPr>
          <w:rFonts w:ascii="Times New Roman" w:hAnsi="Times New Roman" w:cs="Times New Roman"/>
          <w:sz w:val="24"/>
          <w:szCs w:val="24"/>
        </w:rPr>
        <w:t>wish</w:t>
      </w:r>
      <w:r w:rsidRPr="003D7DF5">
        <w:rPr>
          <w:rFonts w:ascii="Times New Roman" w:hAnsi="Times New Roman" w:cs="Times New Roman"/>
          <w:sz w:val="24"/>
          <w:szCs w:val="24"/>
        </w:rPr>
        <w:t>: ‘What is needed now is a renewed and determined focus on the famine of 1932-1933 in the English-speaking academic community that includes active engagement between the different schools of thought.’</w:t>
      </w:r>
      <w:r w:rsidRPr="003D7DF5">
        <w:rPr>
          <w:rFonts w:ascii="Times New Roman" w:hAnsi="Times New Roman" w:cs="Times New Roman"/>
          <w:sz w:val="24"/>
          <w:szCs w:val="24"/>
          <w:vertAlign w:val="superscript"/>
        </w:rPr>
        <w:footnoteReference w:id="727"/>
      </w:r>
    </w:p>
    <w:p w14:paraId="75623561" w14:textId="77777777" w:rsidR="003D7DF5" w:rsidRPr="003D7DF5" w:rsidRDefault="003D7DF5" w:rsidP="00A51DF5">
      <w:pPr>
        <w:ind w:firstLine="720"/>
        <w:rPr>
          <w:rFonts w:ascii="Times New Roman" w:hAnsi="Times New Roman" w:cs="Times New Roman"/>
          <w:sz w:val="24"/>
          <w:szCs w:val="24"/>
          <w:lang w:val="en-GB"/>
        </w:rPr>
      </w:pPr>
      <w:r w:rsidRPr="003D7DF5">
        <w:rPr>
          <w:rFonts w:ascii="Times New Roman" w:hAnsi="Times New Roman" w:cs="Times New Roman"/>
          <w:sz w:val="24"/>
          <w:szCs w:val="24"/>
          <w:lang w:val="en-GB"/>
        </w:rPr>
        <w:t>Comparisons and contrasts of images in Irish and Ukrainian famine</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"famine fiction:</w:instrText>
      </w:r>
      <w:r w:rsidRPr="003D7DF5">
        <w:rPr>
          <w:rFonts w:ascii="Times New Roman" w:hAnsi="Times New Roman" w:cs="Times New Roman"/>
          <w:sz w:val="24"/>
          <w:szCs w:val="24"/>
          <w:lang w:val="en-CA"/>
        </w:rPr>
        <w:instrText>Ukrainian</w:instrText>
      </w:r>
      <w:r w:rsidRPr="003D7DF5">
        <w:rPr>
          <w:rFonts w:ascii="Times New Roman" w:hAnsi="Times New Roman" w:cs="Times New Roman"/>
          <w:sz w:val="24"/>
          <w:szCs w:val="24"/>
          <w:lang w:val="en-GB"/>
        </w:rPr>
        <w:instrText xml:space="preserve">"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"famine fiction:</w:instrText>
      </w:r>
      <w:r w:rsidRPr="003D7DF5">
        <w:rPr>
          <w:rFonts w:ascii="Times New Roman" w:hAnsi="Times New Roman" w:cs="Times New Roman"/>
          <w:sz w:val="24"/>
          <w:szCs w:val="24"/>
          <w:lang w:val="en-CA"/>
        </w:rPr>
        <w:instrText>Irish</w:instrText>
      </w:r>
      <w:r w:rsidRPr="003D7DF5">
        <w:rPr>
          <w:rFonts w:ascii="Times New Roman" w:hAnsi="Times New Roman" w:cs="Times New Roman"/>
          <w:sz w:val="24"/>
          <w:szCs w:val="24"/>
          <w:lang w:val="en-GB"/>
        </w:rPr>
        <w:instrText xml:space="preserve">"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fictions, presented in this book, provide a meaningful contribution to the discipline of Comparative Literature. With Imagology</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"imagology"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as a critical tool, they make it possible to apply the knowledge of these two examples to other case studies and examine imagological constructs from other geographic and </w:t>
      </w:r>
      <w:r w:rsidRPr="003D7DF5">
        <w:rPr>
          <w:rFonts w:ascii="Times New Roman" w:hAnsi="Times New Roman" w:cs="Times New Roman"/>
          <w:sz w:val="24"/>
          <w:szCs w:val="24"/>
          <w:lang w:val="en-GB"/>
        </w:rPr>
        <w:lastRenderedPageBreak/>
        <w:t>cultural environments. The aptness of the imagological method to other disciplines is indicated by the wide variety of material used as secondary sources in the process of work on this volume.</w:t>
      </w:r>
    </w:p>
    <w:p w14:paraId="53A6D3A8" w14:textId="77777777" w:rsidR="003D7DF5" w:rsidRPr="003D7DF5" w:rsidRDefault="003D7DF5" w:rsidP="003D7DF5">
      <w:pPr>
        <w:rPr>
          <w:rFonts w:ascii="Times New Roman" w:hAnsi="Times New Roman" w:cs="Times New Roman"/>
          <w:sz w:val="24"/>
          <w:szCs w:val="24"/>
          <w:lang w:val="en-GB"/>
        </w:rPr>
      </w:pPr>
      <w:r w:rsidRPr="003D7DF5">
        <w:rPr>
          <w:rFonts w:ascii="Times New Roman" w:hAnsi="Times New Roman" w:cs="Times New Roman"/>
          <w:sz w:val="24"/>
          <w:szCs w:val="24"/>
          <w:lang w:val="en-GB"/>
        </w:rPr>
        <w:t>Finally, prompted by Coogan’s</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"Coogan, Tim"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view of a land that endured famine ⸻ ‘A land that could survive the Famine can survive almost anything’, used as the epigraph to this book, a hopeful way to conclude is with the wish that traumas</w:t>
      </w:r>
      <w:r w:rsidRPr="003D7DF5">
        <w:rPr>
          <w:rFonts w:ascii="Times New Roman" w:hAnsi="Times New Roman" w:cs="Times New Roman"/>
          <w:sz w:val="24"/>
          <w:szCs w:val="24"/>
          <w:lang w:val="en-GB"/>
        </w:rPr>
        <w:fldChar w:fldCharType="begin"/>
      </w:r>
      <w:r w:rsidRPr="003D7DF5">
        <w:rPr>
          <w:rFonts w:ascii="Times New Roman" w:hAnsi="Times New Roman" w:cs="Times New Roman"/>
          <w:sz w:val="24"/>
          <w:szCs w:val="24"/>
          <w:lang w:val="en-GB"/>
        </w:rPr>
        <w:instrText xml:space="preserve"> XE "trauma" </w:instrText>
      </w:r>
      <w:r w:rsidRPr="003D7DF5">
        <w:rPr>
          <w:rFonts w:ascii="Times New Roman" w:hAnsi="Times New Roman" w:cs="Times New Roman"/>
          <w:sz w:val="24"/>
          <w:szCs w:val="24"/>
          <w:lang w:val="en-GB"/>
        </w:rPr>
        <w:fldChar w:fldCharType="end"/>
      </w:r>
      <w:r w:rsidRPr="003D7DF5">
        <w:rPr>
          <w:rFonts w:ascii="Times New Roman" w:hAnsi="Times New Roman" w:cs="Times New Roman"/>
          <w:sz w:val="24"/>
          <w:szCs w:val="24"/>
          <w:lang w:val="en-GB"/>
        </w:rPr>
        <w:t xml:space="preserve"> of the past will only add to the development of theories and methodologies in academic studies of famine, rather than continue to create ways perpetuating stereotypes in practice.</w:t>
      </w:r>
    </w:p>
    <w:p w14:paraId="5D508679" w14:textId="77777777" w:rsidR="00DD456C" w:rsidRPr="00A50EBD" w:rsidRDefault="00DD456C" w:rsidP="00A50EBD">
      <w:pPr>
        <w:rPr>
          <w:rFonts w:ascii="Times New Roman" w:hAnsi="Times New Roman" w:cs="Times New Roman"/>
          <w:sz w:val="24"/>
          <w:szCs w:val="24"/>
        </w:rPr>
        <w:sectPr w:rsidR="00DD456C" w:rsidRPr="00A50EBD" w:rsidSect="00851F31">
          <w:footnotePr>
            <w:numRestart w:val="eachSect"/>
          </w:footnotePr>
          <w:pgSz w:w="11907" w:h="16840" w:code="9"/>
          <w:pgMar w:top="1134" w:right="1361" w:bottom="1134" w:left="1440" w:header="720" w:footer="720" w:gutter="0"/>
          <w:cols w:space="720"/>
          <w:titlePg/>
          <w:docGrid w:linePitch="360"/>
        </w:sectPr>
      </w:pPr>
    </w:p>
    <w:p w14:paraId="7543C810" w14:textId="77777777" w:rsidR="00346094" w:rsidRDefault="002B1EDB" w:rsidP="009752D3">
      <w:pPr>
        <w:pStyle w:val="Heading1"/>
      </w:pPr>
      <w:bookmarkStart w:id="648" w:name="_Toc166328575"/>
      <w:r w:rsidRPr="00777A01">
        <w:lastRenderedPageBreak/>
        <w:t>Bibliography</w:t>
      </w:r>
      <w:bookmarkEnd w:id="648"/>
    </w:p>
    <w:p w14:paraId="445F1489" w14:textId="77777777" w:rsidR="00221996" w:rsidRPr="00EB40A5" w:rsidRDefault="00221996" w:rsidP="00275045">
      <w:pPr>
        <w:pStyle w:val="Heading2"/>
      </w:pPr>
      <w:bookmarkStart w:id="649" w:name="_Toc166328576"/>
      <w:r w:rsidRPr="00EB40A5">
        <w:t>Primary Sources</w:t>
      </w:r>
      <w:bookmarkEnd w:id="649"/>
    </w:p>
    <w:p w14:paraId="0EA39607"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Macken, Walter, </w:t>
      </w:r>
      <w:r w:rsidRPr="00346094">
        <w:rPr>
          <w:rFonts w:ascii="Times New Roman" w:hAnsi="Times New Roman" w:cs="Times New Roman"/>
          <w:i/>
          <w:sz w:val="24"/>
          <w:szCs w:val="24"/>
        </w:rPr>
        <w:t>The Silent People</w:t>
      </w:r>
      <w:r w:rsidRPr="00346094">
        <w:rPr>
          <w:rFonts w:ascii="Times New Roman" w:hAnsi="Times New Roman" w:cs="Times New Roman"/>
          <w:sz w:val="24"/>
          <w:szCs w:val="24"/>
        </w:rPr>
        <w:t xml:space="preserve"> (London: Pan Books Ltd, 1965)</w:t>
      </w:r>
      <w:r w:rsidRPr="00346094">
        <w:rPr>
          <w:rFonts w:ascii="Times New Roman" w:hAnsi="Times New Roman" w:cs="Times New Roman"/>
          <w:sz w:val="24"/>
          <w:szCs w:val="24"/>
        </w:rPr>
        <w:tab/>
      </w:r>
    </w:p>
    <w:p w14:paraId="34BF3E3F" w14:textId="77777777" w:rsidR="00EB40A5" w:rsidRPr="00346094" w:rsidRDefault="00EB40A5" w:rsidP="00EB40A5">
      <w:pPr>
        <w:spacing w:line="240" w:lineRule="auto"/>
        <w:jc w:val="left"/>
        <w:rPr>
          <w:rStyle w:val="author-name"/>
          <w:rFonts w:ascii="Times New Roman" w:hAnsi="Times New Roman" w:cs="Times New Roman"/>
          <w:sz w:val="24"/>
          <w:szCs w:val="24"/>
        </w:rPr>
      </w:pPr>
    </w:p>
    <w:p w14:paraId="27C3B71A"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Motyl, Alexander J., </w:t>
      </w:r>
      <w:r w:rsidRPr="00346094">
        <w:rPr>
          <w:rFonts w:ascii="Times New Roman" w:hAnsi="Times New Roman" w:cs="Times New Roman"/>
          <w:i/>
          <w:sz w:val="24"/>
          <w:szCs w:val="24"/>
        </w:rPr>
        <w:t>Sweet Snow</w:t>
      </w:r>
      <w:r w:rsidRPr="00346094">
        <w:rPr>
          <w:rFonts w:ascii="Times New Roman" w:hAnsi="Times New Roman" w:cs="Times New Roman"/>
          <w:sz w:val="24"/>
          <w:szCs w:val="24"/>
        </w:rPr>
        <w:t xml:space="preserve"> (Somerville, Massachusetts</w:t>
      </w:r>
      <w:r w:rsidRPr="00346094">
        <w:rPr>
          <w:rStyle w:val="fwb"/>
          <w:rFonts w:ascii="Times New Roman" w:hAnsi="Times New Roman" w:cs="Times New Roman"/>
          <w:sz w:val="24"/>
          <w:szCs w:val="24"/>
        </w:rPr>
        <w:t>: Červená</w:t>
      </w:r>
      <w:r w:rsidRPr="00346094">
        <w:rPr>
          <w:rFonts w:ascii="Times New Roman" w:hAnsi="Times New Roman" w:cs="Times New Roman"/>
          <w:sz w:val="24"/>
          <w:szCs w:val="24"/>
        </w:rPr>
        <w:t xml:space="preserve"> Barva Press, 2013)</w:t>
      </w:r>
    </w:p>
    <w:p w14:paraId="1A542D79" w14:textId="77777777" w:rsidR="00EB40A5" w:rsidRPr="00346094" w:rsidRDefault="00EB40A5" w:rsidP="00EB40A5">
      <w:pPr>
        <w:spacing w:line="240" w:lineRule="auto"/>
        <w:jc w:val="left"/>
        <w:rPr>
          <w:rFonts w:ascii="Times New Roman" w:hAnsi="Times New Roman" w:cs="Times New Roman"/>
          <w:sz w:val="24"/>
          <w:szCs w:val="24"/>
        </w:rPr>
      </w:pPr>
    </w:p>
    <w:p w14:paraId="2A614A4F"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Mullen, Michael, </w:t>
      </w:r>
      <w:r w:rsidRPr="00346094">
        <w:rPr>
          <w:rFonts w:ascii="Times New Roman" w:hAnsi="Times New Roman" w:cs="Times New Roman"/>
          <w:i/>
          <w:sz w:val="24"/>
          <w:szCs w:val="24"/>
        </w:rPr>
        <w:t>The Hungry Land</w:t>
      </w:r>
      <w:r w:rsidRPr="00346094">
        <w:rPr>
          <w:rFonts w:ascii="Times New Roman" w:hAnsi="Times New Roman" w:cs="Times New Roman"/>
          <w:sz w:val="24"/>
          <w:szCs w:val="24"/>
        </w:rPr>
        <w:t xml:space="preserve"> (New York ∙ London ∙ Toronto ∙ Sydney ∙ Auckland: Bantam Press, 1986)</w:t>
      </w:r>
    </w:p>
    <w:p w14:paraId="716C79E2" w14:textId="77777777" w:rsidR="00EB40A5" w:rsidRPr="00346094" w:rsidRDefault="00EB40A5" w:rsidP="00EB40A5">
      <w:pPr>
        <w:spacing w:line="240" w:lineRule="auto"/>
        <w:jc w:val="left"/>
        <w:rPr>
          <w:rFonts w:ascii="Times New Roman" w:hAnsi="Times New Roman" w:cs="Times New Roman"/>
          <w:sz w:val="24"/>
          <w:szCs w:val="24"/>
        </w:rPr>
      </w:pPr>
    </w:p>
    <w:p w14:paraId="698CD45A" w14:textId="77777777" w:rsidR="00346094"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Samchuk, Ulas, </w:t>
      </w:r>
      <w:r w:rsidRPr="00346094">
        <w:rPr>
          <w:rFonts w:ascii="Times New Roman" w:hAnsi="Times New Roman" w:cs="Times New Roman"/>
          <w:i/>
          <w:sz w:val="24"/>
          <w:szCs w:val="24"/>
        </w:rPr>
        <w:t>Maria: A Chronicle of a Life</w:t>
      </w:r>
      <w:r w:rsidRPr="00346094">
        <w:rPr>
          <w:rFonts w:ascii="Times New Roman" w:hAnsi="Times New Roman" w:cs="Times New Roman"/>
          <w:sz w:val="24"/>
          <w:szCs w:val="24"/>
        </w:rPr>
        <w:t xml:space="preserve"> (Toronto: Language Lanterns Publications Inc., 2011)</w:t>
      </w:r>
    </w:p>
    <w:p w14:paraId="5ABB6745" w14:textId="77777777" w:rsidR="00346094" w:rsidRPr="00346094" w:rsidRDefault="00346094" w:rsidP="00EB40A5">
      <w:pPr>
        <w:spacing w:line="276" w:lineRule="auto"/>
        <w:jc w:val="left"/>
        <w:rPr>
          <w:rFonts w:ascii="Times New Roman" w:hAnsi="Times New Roman" w:cs="Times New Roman"/>
          <w:sz w:val="24"/>
          <w:szCs w:val="24"/>
        </w:rPr>
      </w:pPr>
    </w:p>
    <w:p w14:paraId="6275B574" w14:textId="77777777" w:rsidR="00346094" w:rsidRPr="00346094" w:rsidRDefault="00346094" w:rsidP="00275045">
      <w:pPr>
        <w:pStyle w:val="Heading2"/>
      </w:pPr>
      <w:bookmarkStart w:id="650" w:name="_Toc166328577"/>
      <w:r w:rsidRPr="00EB40A5">
        <w:t>Secondary Sources</w:t>
      </w:r>
      <w:bookmarkEnd w:id="650"/>
    </w:p>
    <w:p w14:paraId="58BF18DA"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Adams, Tim, ‘On Tyranny: Twenty Lessons from the Twentieth Century by Timothy Snyder – Review’,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20 March 2017, &lt;</w:t>
      </w:r>
      <w:hyperlink r:id="rId27" w:history="1">
        <w:r w:rsidRPr="00EB40A5">
          <w:rPr>
            <w:rStyle w:val="Hyperlink"/>
            <w:rFonts w:ascii="Times New Roman" w:hAnsi="Times New Roman" w:cs="Times New Roman"/>
            <w:color w:val="auto"/>
            <w:sz w:val="24"/>
            <w:szCs w:val="24"/>
            <w:u w:val="none"/>
          </w:rPr>
          <w:t>https://www.theguardian.com/books/2017/mar/20/on-tyranny-twenty-lessons-from-twentieth-century-timothy-snyder-review</w:t>
        </w:r>
      </w:hyperlink>
      <w:r w:rsidRPr="00EB40A5">
        <w:rPr>
          <w:rFonts w:ascii="Times New Roman" w:hAnsi="Times New Roman" w:cs="Times New Roman"/>
          <w:sz w:val="24"/>
          <w:szCs w:val="24"/>
        </w:rPr>
        <w:t>&gt; [Accessed 12 May 2018]</w:t>
      </w:r>
    </w:p>
    <w:p w14:paraId="36294ABF" w14:textId="77777777" w:rsidR="00EB40A5" w:rsidRPr="00EB40A5" w:rsidRDefault="00EB40A5" w:rsidP="00EB40A5">
      <w:pPr>
        <w:spacing w:line="240" w:lineRule="auto"/>
        <w:jc w:val="left"/>
        <w:rPr>
          <w:rFonts w:ascii="Times New Roman" w:hAnsi="Times New Roman" w:cs="Times New Roman"/>
          <w:sz w:val="24"/>
          <w:szCs w:val="24"/>
        </w:rPr>
      </w:pPr>
    </w:p>
    <w:p w14:paraId="69255C4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Adrey, Jean-Bernard, </w:t>
      </w:r>
      <w:r w:rsidRPr="00EB40A5">
        <w:rPr>
          <w:rFonts w:ascii="Times New Roman" w:hAnsi="Times New Roman" w:cs="Times New Roman"/>
          <w:i/>
          <w:sz w:val="24"/>
          <w:szCs w:val="24"/>
          <w:shd w:val="clear" w:color="auto" w:fill="FFFFFF"/>
        </w:rPr>
        <w:t>Discourse and Struggle in Minority Language Policy Formation: Corsican Language Policy</w:t>
      </w:r>
      <w:r w:rsidRPr="00EB40A5">
        <w:rPr>
          <w:rFonts w:ascii="Times New Roman" w:hAnsi="Times New Roman" w:cs="Times New Roman"/>
          <w:i/>
          <w:sz w:val="24"/>
          <w:szCs w:val="24"/>
        </w:rPr>
        <w:t xml:space="preserve"> in the EU Context of Governance</w:t>
      </w:r>
      <w:r w:rsidRPr="00EB40A5">
        <w:rPr>
          <w:rFonts w:ascii="Times New Roman" w:hAnsi="Times New Roman" w:cs="Times New Roman"/>
          <w:sz w:val="24"/>
          <w:szCs w:val="24"/>
        </w:rPr>
        <w:t xml:space="preserve"> (UK: Palgrave Macmillan, 2009)</w:t>
      </w:r>
    </w:p>
    <w:p w14:paraId="5951CFEE" w14:textId="77777777" w:rsidR="00D36F2E" w:rsidRDefault="00D36F2E" w:rsidP="00EB40A5">
      <w:pPr>
        <w:spacing w:line="240" w:lineRule="auto"/>
        <w:jc w:val="left"/>
        <w:rPr>
          <w:rFonts w:ascii="Times New Roman" w:hAnsi="Times New Roman" w:cs="Times New Roman"/>
          <w:sz w:val="24"/>
          <w:szCs w:val="24"/>
        </w:rPr>
      </w:pPr>
    </w:p>
    <w:p w14:paraId="32A2C9E2" w14:textId="5E3169C6" w:rsidR="00D36F2E" w:rsidRPr="00EB40A5" w:rsidRDefault="00D36F2E"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Age</w:t>
      </w:r>
      <w:r w:rsidR="00C81AF1">
        <w:rPr>
          <w:rFonts w:ascii="Times New Roman" w:hAnsi="Times New Roman" w:cs="Times New Roman"/>
          <w:sz w:val="24"/>
          <w:szCs w:val="24"/>
        </w:rPr>
        <w:t>i</w:t>
      </w:r>
      <w:r>
        <w:rPr>
          <w:rFonts w:ascii="Times New Roman" w:hAnsi="Times New Roman" w:cs="Times New Roman"/>
          <w:sz w:val="24"/>
          <w:szCs w:val="24"/>
        </w:rPr>
        <w:t xml:space="preserve">eva, Vira, </w:t>
      </w:r>
      <w:r w:rsidRPr="00D36F2E">
        <w:rPr>
          <w:rFonts w:ascii="Times New Roman" w:hAnsi="Times New Roman" w:cs="Times New Roman"/>
          <w:sz w:val="24"/>
          <w:szCs w:val="24"/>
        </w:rPr>
        <w:t xml:space="preserve">‘1111 Victims of Sandarmokh: the execution on the Bolshevik revolution anniversary’ [my translation], </w:t>
      </w:r>
      <w:r w:rsidRPr="00D36F2E">
        <w:rPr>
          <w:rFonts w:ascii="Times New Roman" w:hAnsi="Times New Roman" w:cs="Times New Roman"/>
          <w:i/>
          <w:sz w:val="24"/>
          <w:szCs w:val="24"/>
        </w:rPr>
        <w:t>BBC News Ukraine</w:t>
      </w:r>
      <w:r>
        <w:rPr>
          <w:rFonts w:ascii="Times New Roman" w:hAnsi="Times New Roman" w:cs="Times New Roman"/>
          <w:sz w:val="24"/>
          <w:szCs w:val="24"/>
        </w:rPr>
        <w:t xml:space="preserve">, </w:t>
      </w:r>
      <w:r w:rsidRPr="00D36F2E">
        <w:rPr>
          <w:rFonts w:ascii="Times New Roman" w:hAnsi="Times New Roman" w:cs="Times New Roman"/>
          <w:sz w:val="24"/>
          <w:szCs w:val="24"/>
        </w:rPr>
        <w:t>03 November 2019</w:t>
      </w:r>
      <w:r>
        <w:rPr>
          <w:rFonts w:ascii="Times New Roman" w:hAnsi="Times New Roman" w:cs="Times New Roman"/>
          <w:sz w:val="24"/>
          <w:szCs w:val="24"/>
        </w:rPr>
        <w:t xml:space="preserve"> ⸻ </w:t>
      </w:r>
      <w:r w:rsidRPr="00D36F2E">
        <w:rPr>
          <w:rFonts w:ascii="Times New Roman" w:hAnsi="Times New Roman" w:cs="Times New Roman"/>
          <w:sz w:val="24"/>
          <w:szCs w:val="24"/>
        </w:rPr>
        <w:t xml:space="preserve">Віра Агеєва, ‘1111 жертв Сандармоху: розстріл під річницю більшовицької революції’, </w:t>
      </w:r>
      <w:r w:rsidRPr="00474465">
        <w:rPr>
          <w:rFonts w:ascii="Times New Roman" w:hAnsi="Times New Roman" w:cs="Times New Roman"/>
          <w:i/>
          <w:sz w:val="24"/>
          <w:szCs w:val="24"/>
        </w:rPr>
        <w:t>BBC News / Україна</w:t>
      </w:r>
      <w:r w:rsidRPr="00D36F2E">
        <w:rPr>
          <w:rFonts w:ascii="Times New Roman" w:hAnsi="Times New Roman" w:cs="Times New Roman"/>
          <w:sz w:val="24"/>
          <w:szCs w:val="24"/>
        </w:rPr>
        <w:t xml:space="preserve">, </w:t>
      </w:r>
      <w:r>
        <w:rPr>
          <w:rFonts w:ascii="Times New Roman" w:hAnsi="Times New Roman" w:cs="Times New Roman"/>
          <w:sz w:val="24"/>
          <w:szCs w:val="24"/>
        </w:rPr>
        <w:t>&lt;</w:t>
      </w:r>
      <w:r w:rsidRPr="00D36F2E">
        <w:rPr>
          <w:rFonts w:ascii="Times New Roman" w:hAnsi="Times New Roman" w:cs="Times New Roman"/>
          <w:sz w:val="24"/>
          <w:szCs w:val="24"/>
        </w:rPr>
        <w:t>https://www.bbc.com/ukrainian/blogs-41734955</w:t>
      </w:r>
      <w:r>
        <w:rPr>
          <w:rFonts w:ascii="Times New Roman" w:hAnsi="Times New Roman" w:cs="Times New Roman"/>
          <w:sz w:val="24"/>
          <w:szCs w:val="24"/>
        </w:rPr>
        <w:t>&gt;</w:t>
      </w:r>
      <w:r w:rsidRPr="00D36F2E">
        <w:rPr>
          <w:rFonts w:ascii="Times New Roman" w:hAnsi="Times New Roman" w:cs="Times New Roman"/>
          <w:sz w:val="24"/>
          <w:szCs w:val="24"/>
        </w:rPr>
        <w:t xml:space="preserve"> </w:t>
      </w:r>
      <w:r w:rsidR="00474465">
        <w:rPr>
          <w:rFonts w:ascii="Times New Roman" w:hAnsi="Times New Roman" w:cs="Times New Roman"/>
          <w:sz w:val="24"/>
          <w:szCs w:val="24"/>
        </w:rPr>
        <w:t xml:space="preserve">[in the Ukrainian language] </w:t>
      </w:r>
      <w:r w:rsidRPr="00D36F2E">
        <w:rPr>
          <w:rFonts w:ascii="Times New Roman" w:hAnsi="Times New Roman" w:cs="Times New Roman"/>
          <w:sz w:val="24"/>
          <w:szCs w:val="24"/>
        </w:rPr>
        <w:t>[Accessed 03 March 2019]</w:t>
      </w:r>
    </w:p>
    <w:p w14:paraId="2A27B693" w14:textId="77777777" w:rsidR="00D27CA9" w:rsidRPr="00EB40A5" w:rsidRDefault="00D27CA9" w:rsidP="00EB40A5">
      <w:pPr>
        <w:spacing w:line="240" w:lineRule="auto"/>
        <w:jc w:val="left"/>
        <w:rPr>
          <w:rFonts w:ascii="Times New Roman" w:hAnsi="Times New Roman" w:cs="Times New Roman"/>
          <w:sz w:val="24"/>
          <w:szCs w:val="24"/>
        </w:rPr>
      </w:pPr>
    </w:p>
    <w:p w14:paraId="5093E637" w14:textId="77777777" w:rsidR="00EB40A5"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Albrecht, Milton C., ‘</w:t>
      </w:r>
      <w:r w:rsidRPr="00EB40A5">
        <w:rPr>
          <w:rFonts w:ascii="Times New Roman" w:eastAsia="Times New Roman" w:hAnsi="Times New Roman" w:cs="Times New Roman"/>
          <w:bCs/>
          <w:kern w:val="36"/>
          <w:sz w:val="24"/>
          <w:szCs w:val="24"/>
        </w:rPr>
        <w:t xml:space="preserve">The Relationship of Literature and Society’,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59, No. 5 (Mar., 1954), pp. 425-436</w:t>
      </w:r>
      <w:r w:rsidR="007813EF">
        <w:rPr>
          <w:rFonts w:ascii="Times New Roman" w:eastAsia="Times New Roman" w:hAnsi="Times New Roman" w:cs="Times New Roman"/>
          <w:bCs/>
          <w:kern w:val="36"/>
          <w:sz w:val="24"/>
          <w:szCs w:val="24"/>
        </w:rPr>
        <w:t>.</w:t>
      </w:r>
    </w:p>
    <w:p w14:paraId="54F3AA64" w14:textId="77777777" w:rsidR="007813EF" w:rsidRPr="00EB40A5" w:rsidRDefault="007813EF" w:rsidP="00EB40A5">
      <w:pPr>
        <w:spacing w:line="240" w:lineRule="auto"/>
        <w:jc w:val="left"/>
        <w:rPr>
          <w:rFonts w:ascii="Times New Roman" w:eastAsia="Times New Roman" w:hAnsi="Times New Roman" w:cs="Times New Roman"/>
          <w:bCs/>
          <w:kern w:val="36"/>
          <w:sz w:val="24"/>
          <w:szCs w:val="24"/>
        </w:rPr>
      </w:pPr>
    </w:p>
    <w:p w14:paraId="22DC9313" w14:textId="573E44FF"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Allan, William, Reviewed Work: </w:t>
      </w:r>
      <w:r w:rsidRPr="00EB40A5">
        <w:rPr>
          <w:rFonts w:ascii="Times New Roman" w:eastAsia="Times New Roman" w:hAnsi="Times New Roman" w:cs="Times New Roman"/>
          <w:i/>
          <w:iCs/>
          <w:sz w:val="24"/>
          <w:szCs w:val="24"/>
        </w:rPr>
        <w:t>Tragic Plots. A New Reading from Aeschylus to Lorca</w:t>
      </w:r>
      <w:r w:rsidRPr="00EB40A5">
        <w:rPr>
          <w:rFonts w:ascii="Times New Roman" w:eastAsia="Times New Roman" w:hAnsi="Times New Roman" w:cs="Times New Roman"/>
          <w:sz w:val="24"/>
          <w:szCs w:val="24"/>
        </w:rPr>
        <w:t xml:space="preserve"> by F.</w:t>
      </w:r>
      <w:r w:rsidR="0064309D">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 xml:space="preserve">Rosslyn, </w:t>
      </w:r>
      <w:r w:rsidRPr="00EB40A5">
        <w:rPr>
          <w:rFonts w:ascii="Times New Roman" w:eastAsia="Times New Roman" w:hAnsi="Times New Roman" w:cs="Times New Roman"/>
          <w:i/>
          <w:iCs/>
          <w:sz w:val="24"/>
          <w:szCs w:val="24"/>
        </w:rPr>
        <w:t>The Classical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New Series, Vol. 52, No. 1 (2002), pp. 164-165</w:t>
      </w:r>
      <w:r w:rsidR="00715BB1">
        <w:rPr>
          <w:rFonts w:ascii="Times New Roman" w:eastAsia="Times New Roman" w:hAnsi="Times New Roman" w:cs="Times New Roman"/>
          <w:sz w:val="24"/>
          <w:szCs w:val="24"/>
        </w:rPr>
        <w:t>.</w:t>
      </w:r>
    </w:p>
    <w:p w14:paraId="03030417" w14:textId="77777777" w:rsidR="00715BB1" w:rsidRPr="00EB40A5" w:rsidRDefault="00715BB1" w:rsidP="00EB40A5">
      <w:pPr>
        <w:spacing w:line="240" w:lineRule="auto"/>
        <w:jc w:val="left"/>
        <w:rPr>
          <w:rFonts w:ascii="Times New Roman" w:eastAsia="Times New Roman" w:hAnsi="Times New Roman" w:cs="Times New Roman"/>
          <w:sz w:val="24"/>
          <w:szCs w:val="24"/>
        </w:rPr>
      </w:pPr>
    </w:p>
    <w:p w14:paraId="25C0A51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Altman, Linda Jacobs, </w:t>
      </w:r>
      <w:r w:rsidRPr="00EB40A5">
        <w:rPr>
          <w:rFonts w:ascii="Times New Roman" w:hAnsi="Times New Roman" w:cs="Times New Roman"/>
          <w:i/>
          <w:sz w:val="24"/>
          <w:szCs w:val="24"/>
        </w:rPr>
        <w:t>Genocide: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Systematic Killing of People</w:t>
      </w:r>
      <w:r w:rsidRPr="00EB40A5">
        <w:rPr>
          <w:rFonts w:ascii="Times New Roman" w:hAnsi="Times New Roman" w:cs="Times New Roman"/>
          <w:sz w:val="24"/>
          <w:szCs w:val="24"/>
        </w:rPr>
        <w:t xml:space="preserve"> (USA: Enslow Publishers, 2009)</w:t>
      </w:r>
    </w:p>
    <w:p w14:paraId="6A897EA7" w14:textId="77777777" w:rsidR="006B72F3" w:rsidRDefault="006B72F3" w:rsidP="00EB40A5">
      <w:pPr>
        <w:spacing w:line="240" w:lineRule="auto"/>
        <w:jc w:val="left"/>
        <w:rPr>
          <w:rFonts w:ascii="Times New Roman" w:hAnsi="Times New Roman" w:cs="Times New Roman"/>
          <w:sz w:val="24"/>
          <w:szCs w:val="24"/>
        </w:rPr>
      </w:pPr>
    </w:p>
    <w:p w14:paraId="37CCB8B7" w14:textId="77777777" w:rsidR="006B72F3" w:rsidRPr="00D51FD5" w:rsidRDefault="006B72F3" w:rsidP="00EB40A5">
      <w:pPr>
        <w:spacing w:line="240" w:lineRule="auto"/>
        <w:jc w:val="left"/>
        <w:rPr>
          <w:rFonts w:ascii="Times New Roman" w:hAnsi="Times New Roman" w:cs="Times New Roman"/>
          <w:sz w:val="24"/>
          <w:szCs w:val="24"/>
        </w:rPr>
      </w:pPr>
      <w:r w:rsidRPr="00D51FD5">
        <w:rPr>
          <w:rFonts w:ascii="Times New Roman" w:hAnsi="Times New Roman" w:cs="Times New Roman"/>
          <w:i/>
          <w:sz w:val="24"/>
          <w:szCs w:val="24"/>
        </w:rPr>
        <w:t>An Coimisinéir Teanga</w:t>
      </w:r>
      <w:r w:rsidRPr="00D51FD5">
        <w:rPr>
          <w:rFonts w:ascii="Times New Roman" w:hAnsi="Times New Roman" w:cs="Times New Roman"/>
          <w:sz w:val="24"/>
          <w:szCs w:val="24"/>
        </w:rPr>
        <w:t xml:space="preserve">, </w:t>
      </w:r>
      <w:r w:rsidR="00D51FD5" w:rsidRPr="00D51FD5">
        <w:rPr>
          <w:rFonts w:ascii="Times New Roman" w:hAnsi="Times New Roman" w:cs="Times New Roman"/>
          <w:sz w:val="24"/>
          <w:szCs w:val="24"/>
        </w:rPr>
        <w:t xml:space="preserve">‘About the Language’, </w:t>
      </w:r>
      <w:r w:rsidR="00D51FD5">
        <w:rPr>
          <w:rFonts w:ascii="Times New Roman" w:hAnsi="Times New Roman" w:cs="Times New Roman"/>
          <w:sz w:val="24"/>
          <w:szCs w:val="24"/>
        </w:rPr>
        <w:t>&lt;</w:t>
      </w:r>
      <w:hyperlink r:id="rId28" w:history="1">
        <w:r w:rsidR="00D51FD5" w:rsidRPr="00D51FD5">
          <w:rPr>
            <w:rStyle w:val="Hyperlink"/>
            <w:rFonts w:ascii="Times New Roman" w:hAnsi="Times New Roman" w:cs="Times New Roman"/>
            <w:color w:val="auto"/>
            <w:sz w:val="24"/>
            <w:szCs w:val="24"/>
            <w:u w:val="none"/>
          </w:rPr>
          <w:t>https://www.coimisineir.ie/faoin-teanga?lang=EN</w:t>
        </w:r>
      </w:hyperlink>
      <w:r w:rsidR="00D51FD5" w:rsidRPr="00D51FD5">
        <w:rPr>
          <w:rFonts w:ascii="Times New Roman" w:hAnsi="Times New Roman" w:cs="Times New Roman"/>
          <w:sz w:val="24"/>
          <w:szCs w:val="24"/>
        </w:rPr>
        <w:t>&gt; [Accessed 10 August 2019]</w:t>
      </w:r>
    </w:p>
    <w:p w14:paraId="43D71B79" w14:textId="77777777" w:rsidR="00EB40A5" w:rsidRPr="00EB40A5" w:rsidRDefault="00EB40A5" w:rsidP="00EB40A5">
      <w:pPr>
        <w:spacing w:line="240" w:lineRule="auto"/>
        <w:jc w:val="left"/>
        <w:rPr>
          <w:rFonts w:ascii="Times New Roman" w:hAnsi="Times New Roman" w:cs="Times New Roman"/>
          <w:sz w:val="24"/>
          <w:szCs w:val="24"/>
        </w:rPr>
      </w:pPr>
    </w:p>
    <w:p w14:paraId="2E45C66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‘Analysis: Defining Genocide’, </w:t>
      </w:r>
      <w:r w:rsidRPr="00EB40A5">
        <w:rPr>
          <w:rFonts w:ascii="Times New Roman" w:hAnsi="Times New Roman" w:cs="Times New Roman"/>
          <w:i/>
          <w:sz w:val="24"/>
          <w:szCs w:val="24"/>
        </w:rPr>
        <w:t>BBC News</w:t>
      </w:r>
      <w:r w:rsidRPr="00EB40A5">
        <w:rPr>
          <w:rFonts w:ascii="Times New Roman" w:hAnsi="Times New Roman" w:cs="Times New Roman"/>
          <w:sz w:val="24"/>
          <w:szCs w:val="24"/>
        </w:rPr>
        <w:t>, 27 August 2010, &lt;</w:t>
      </w:r>
      <w:hyperlink r:id="rId29" w:history="1">
        <w:r w:rsidRPr="00EB40A5">
          <w:rPr>
            <w:rStyle w:val="Hyperlink"/>
            <w:rFonts w:ascii="Times New Roman" w:hAnsi="Times New Roman" w:cs="Times New Roman"/>
            <w:color w:val="auto"/>
            <w:sz w:val="24"/>
            <w:szCs w:val="24"/>
            <w:u w:val="none"/>
          </w:rPr>
          <w:t>http://www.bbc.com/news/world-11108059</w:t>
        </w:r>
      </w:hyperlink>
      <w:r w:rsidRPr="00EB40A5">
        <w:rPr>
          <w:rFonts w:ascii="Times New Roman" w:hAnsi="Times New Roman" w:cs="Times New Roman"/>
          <w:sz w:val="24"/>
          <w:szCs w:val="24"/>
        </w:rPr>
        <w:t>&gt; [Accessed 03 June 2015]</w:t>
      </w:r>
    </w:p>
    <w:p w14:paraId="45D82D69" w14:textId="77777777" w:rsidR="00EB40A5" w:rsidRPr="00EB40A5" w:rsidRDefault="00EB40A5" w:rsidP="00EB40A5">
      <w:pPr>
        <w:spacing w:line="240" w:lineRule="auto"/>
        <w:jc w:val="left"/>
        <w:rPr>
          <w:rFonts w:ascii="Times New Roman" w:hAnsi="Times New Roman" w:cs="Times New Roman"/>
          <w:sz w:val="24"/>
          <w:szCs w:val="24"/>
        </w:rPr>
      </w:pPr>
    </w:p>
    <w:p w14:paraId="1152FB80" w14:textId="77777777" w:rsidR="007813E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Andreouli, Eleni, ‘Identity, Positioning and Self-Other Relations’, </w:t>
      </w:r>
      <w:r w:rsidRPr="00EB40A5">
        <w:rPr>
          <w:rFonts w:ascii="Times New Roman" w:hAnsi="Times New Roman" w:cs="Times New Roman"/>
          <w:i/>
          <w:sz w:val="24"/>
          <w:szCs w:val="24"/>
        </w:rPr>
        <w:t>Papers on Social</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Representations</w:t>
      </w:r>
      <w:r w:rsidRPr="00EB40A5">
        <w:rPr>
          <w:rFonts w:ascii="Times New Roman" w:hAnsi="Times New Roman" w:cs="Times New Roman"/>
          <w:sz w:val="24"/>
          <w:szCs w:val="24"/>
        </w:rPr>
        <w:t>, Volume 19, pages 14.1-14.13 (2010)</w:t>
      </w:r>
    </w:p>
    <w:p w14:paraId="3787159F" w14:textId="77777777" w:rsidR="007813EF" w:rsidRDefault="007813EF" w:rsidP="00EB40A5">
      <w:pPr>
        <w:spacing w:line="240" w:lineRule="auto"/>
        <w:jc w:val="left"/>
        <w:rPr>
          <w:rFonts w:ascii="Times New Roman" w:hAnsi="Times New Roman" w:cs="Times New Roman"/>
          <w:sz w:val="24"/>
          <w:szCs w:val="24"/>
        </w:rPr>
      </w:pPr>
    </w:p>
    <w:p w14:paraId="54555079"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lastRenderedPageBreak/>
        <w:t>Andrews, Elmer, ‘</w:t>
      </w:r>
      <w:r w:rsidRPr="00EB40A5">
        <w:rPr>
          <w:rFonts w:ascii="Times New Roman" w:hAnsi="Times New Roman" w:cs="Times New Roman"/>
          <w:kern w:val="36"/>
          <w:sz w:val="24"/>
          <w:szCs w:val="24"/>
        </w:rPr>
        <w:t xml:space="preserve">Aesthetics, Politics and Identity: Lady Morgan’s “The Wild Irish Girl”’,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13, No. 2, Special Interdisciplinary Number (Dec., 1987), pp. 7-19</w:t>
      </w:r>
      <w:r w:rsidR="00D1068D">
        <w:rPr>
          <w:rFonts w:ascii="Times New Roman" w:eastAsia="Times New Roman" w:hAnsi="Times New Roman" w:cs="Times New Roman"/>
          <w:sz w:val="24"/>
          <w:szCs w:val="24"/>
        </w:rPr>
        <w:t>.</w:t>
      </w:r>
    </w:p>
    <w:p w14:paraId="67FD1862" w14:textId="77777777" w:rsidR="00D1068D" w:rsidRDefault="00D1068D" w:rsidP="00EB40A5">
      <w:pPr>
        <w:spacing w:line="240" w:lineRule="auto"/>
        <w:jc w:val="left"/>
        <w:rPr>
          <w:rFonts w:ascii="Times New Roman" w:hAnsi="Times New Roman" w:cs="Times New Roman"/>
          <w:sz w:val="24"/>
          <w:szCs w:val="24"/>
        </w:rPr>
      </w:pPr>
    </w:p>
    <w:p w14:paraId="739D4D0D" w14:textId="77777777" w:rsidR="00DD1EB5" w:rsidRDefault="00DD1EB5" w:rsidP="00EB40A5">
      <w:pPr>
        <w:spacing w:line="240" w:lineRule="auto"/>
        <w:jc w:val="left"/>
        <w:rPr>
          <w:rFonts w:ascii="Times New Roman" w:hAnsi="Times New Roman" w:cs="Times New Roman"/>
          <w:sz w:val="24"/>
          <w:szCs w:val="24"/>
        </w:rPr>
      </w:pPr>
      <w:r w:rsidRPr="00DD1EB5">
        <w:rPr>
          <w:rFonts w:ascii="Times New Roman" w:hAnsi="Times New Roman" w:cs="Times New Roman"/>
          <w:sz w:val="24"/>
          <w:szCs w:val="24"/>
        </w:rPr>
        <w:t xml:space="preserve">Apor, Balázs, Apor, Péter, Horváth, Sándor, eds., </w:t>
      </w:r>
      <w:r w:rsidRPr="00D1068D">
        <w:rPr>
          <w:rFonts w:ascii="Times New Roman" w:hAnsi="Times New Roman" w:cs="Times New Roman"/>
          <w:i/>
          <w:sz w:val="24"/>
          <w:szCs w:val="24"/>
        </w:rPr>
        <w:t>The Handbook of COURAGE: Cultural Opposition and Its Heritage in Eastern Europe</w:t>
      </w:r>
      <w:r w:rsidRPr="00DD1EB5">
        <w:rPr>
          <w:rFonts w:ascii="Times New Roman" w:hAnsi="Times New Roman" w:cs="Times New Roman"/>
          <w:sz w:val="24"/>
          <w:szCs w:val="24"/>
        </w:rPr>
        <w:t xml:space="preserve"> (Budapest: Institute of History, Research Centre for the Humanities, Hungarian Academy of Sciences, 2018)</w:t>
      </w:r>
    </w:p>
    <w:p w14:paraId="74A1E9AD" w14:textId="77777777" w:rsidR="00DD1EB5" w:rsidRPr="00EB40A5" w:rsidRDefault="00DD1EB5" w:rsidP="00EB40A5">
      <w:pPr>
        <w:spacing w:line="240" w:lineRule="auto"/>
        <w:jc w:val="left"/>
        <w:rPr>
          <w:rFonts w:ascii="Times New Roman" w:hAnsi="Times New Roman" w:cs="Times New Roman"/>
          <w:sz w:val="24"/>
          <w:szCs w:val="24"/>
        </w:rPr>
      </w:pPr>
    </w:p>
    <w:p w14:paraId="028E78BA"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Applebaum, Anne, </w:t>
      </w:r>
      <w:r w:rsidRPr="00EB40A5">
        <w:rPr>
          <w:rFonts w:ascii="Times New Roman" w:hAnsi="Times New Roman" w:cs="Times New Roman"/>
          <w:bCs/>
          <w:i/>
          <w:sz w:val="24"/>
          <w:szCs w:val="24"/>
        </w:rPr>
        <w:t>Red Famine</w:t>
      </w:r>
      <w:r w:rsidRPr="00EB40A5">
        <w:rPr>
          <w:rFonts w:ascii="Times New Roman" w:hAnsi="Times New Roman" w:cs="Times New Roman"/>
          <w:bCs/>
          <w:sz w:val="24"/>
          <w:szCs w:val="24"/>
        </w:rPr>
        <w:t xml:space="preserve"> (UK ∙ USA ∙ Canada ∙ Ireland ∙Australia: Allen Lane, 2017)</w:t>
      </w:r>
    </w:p>
    <w:p w14:paraId="2EBA3A2F" w14:textId="77777777" w:rsidR="00EB40A5" w:rsidRPr="00EB40A5" w:rsidRDefault="00EB40A5" w:rsidP="00EB40A5">
      <w:pPr>
        <w:spacing w:line="240" w:lineRule="auto"/>
        <w:jc w:val="left"/>
        <w:rPr>
          <w:rFonts w:ascii="Times New Roman" w:hAnsi="Times New Roman" w:cs="Times New Roman"/>
          <w:bCs/>
          <w:sz w:val="24"/>
          <w:szCs w:val="24"/>
        </w:rPr>
      </w:pPr>
    </w:p>
    <w:p w14:paraId="3956E2E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Applebaum, Anne, </w:t>
      </w:r>
      <w:r w:rsidRPr="00EB40A5">
        <w:rPr>
          <w:rFonts w:ascii="Times New Roman" w:hAnsi="Times New Roman" w:cs="Times New Roman"/>
          <w:i/>
          <w:sz w:val="24"/>
          <w:szCs w:val="24"/>
          <w:shd w:val="clear" w:color="auto" w:fill="FFFFFF"/>
        </w:rPr>
        <w:t xml:space="preserve">Iron Curtain: </w:t>
      </w:r>
      <w:r w:rsidRPr="00EB40A5">
        <w:rPr>
          <w:rFonts w:ascii="Times New Roman" w:hAnsi="Times New Roman" w:cs="Times New Roman"/>
          <w:i/>
          <w:sz w:val="24"/>
          <w:szCs w:val="24"/>
        </w:rPr>
        <w:t>The Crushing of Eastern Europe 1944-56</w:t>
      </w:r>
      <w:r w:rsidRPr="00EB40A5">
        <w:rPr>
          <w:rFonts w:ascii="Times New Roman" w:hAnsi="Times New Roman" w:cs="Times New Roman"/>
          <w:sz w:val="24"/>
          <w:szCs w:val="24"/>
        </w:rPr>
        <w:t xml:space="preserve"> (UK: Penguin Books, 2013)</w:t>
      </w:r>
    </w:p>
    <w:p w14:paraId="554BDA36"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59FF341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Applebaum, Anne, ‘100 years later, Bolshevism is back. And we should be worried’,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November 6, 2017, &lt;</w:t>
      </w:r>
      <w:r w:rsidRPr="00EB40A5">
        <w:rPr>
          <w:rFonts w:ascii="Times New Roman" w:hAnsi="Times New Roman" w:cs="Times New Roman"/>
          <w:sz w:val="24"/>
          <w:szCs w:val="24"/>
        </w:rPr>
        <w:t>https://www.washingtonpost.com/opinions/global-opinions/bolshevism-then-and-now/2017/11/06/830aecaa-bf41-11e7-959c-fe2b598d8c00_story.html?utm_term=.fe003d500c19&gt; [Accessed 08 January 2018]</w:t>
      </w:r>
    </w:p>
    <w:p w14:paraId="2E7E3478" w14:textId="77777777" w:rsidR="00EB40A5" w:rsidRPr="00EB40A5" w:rsidRDefault="00EB40A5" w:rsidP="00EB40A5">
      <w:pPr>
        <w:spacing w:line="240" w:lineRule="auto"/>
        <w:jc w:val="left"/>
        <w:rPr>
          <w:rFonts w:ascii="Times New Roman" w:hAnsi="Times New Roman" w:cs="Times New Roman"/>
          <w:sz w:val="24"/>
          <w:szCs w:val="24"/>
        </w:rPr>
      </w:pPr>
    </w:p>
    <w:p w14:paraId="3AAF98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Ardagh, John, </w:t>
      </w:r>
      <w:r w:rsidRPr="00EB40A5">
        <w:rPr>
          <w:rFonts w:ascii="Times New Roman" w:hAnsi="Times New Roman" w:cs="Times New Roman"/>
          <w:i/>
          <w:sz w:val="24"/>
          <w:szCs w:val="24"/>
        </w:rPr>
        <w:t>Ireland and the Irish: Portrait of Changing Society</w:t>
      </w:r>
      <w:r w:rsidRPr="00EB40A5">
        <w:rPr>
          <w:rFonts w:ascii="Times New Roman" w:hAnsi="Times New Roman" w:cs="Times New Roman"/>
          <w:sz w:val="24"/>
          <w:szCs w:val="24"/>
        </w:rPr>
        <w:t xml:space="preserve"> (London: Penguin Books, 1995)</w:t>
      </w:r>
    </w:p>
    <w:p w14:paraId="7D78E1E5" w14:textId="77777777" w:rsidR="00D51FD5" w:rsidRDefault="00D51FD5" w:rsidP="00EB40A5">
      <w:pPr>
        <w:spacing w:line="240" w:lineRule="auto"/>
        <w:jc w:val="left"/>
        <w:rPr>
          <w:rFonts w:ascii="Times New Roman" w:hAnsi="Times New Roman" w:cs="Times New Roman"/>
          <w:sz w:val="24"/>
          <w:szCs w:val="24"/>
        </w:rPr>
      </w:pPr>
    </w:p>
    <w:p w14:paraId="217F1823"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Ash, Lucy, ‘The Rape of Berlin’, </w:t>
      </w:r>
      <w:r w:rsidRPr="00D51FD5">
        <w:rPr>
          <w:rFonts w:ascii="Times New Roman" w:hAnsi="Times New Roman" w:cs="Times New Roman"/>
          <w:i/>
          <w:sz w:val="24"/>
          <w:szCs w:val="24"/>
        </w:rPr>
        <w:t>BBC News</w:t>
      </w:r>
      <w:r w:rsidRPr="00D51FD5">
        <w:rPr>
          <w:rFonts w:ascii="Times New Roman" w:hAnsi="Times New Roman" w:cs="Times New Roman"/>
          <w:sz w:val="24"/>
          <w:szCs w:val="24"/>
        </w:rPr>
        <w:t>, 1 May 2015, &lt;https://www.bbc.com/news/magazine-32529679&gt; [Accessed 19 January 2019]</w:t>
      </w:r>
    </w:p>
    <w:p w14:paraId="23CDB9A1" w14:textId="77777777" w:rsidR="00EB40A5" w:rsidRPr="00EB40A5" w:rsidRDefault="00EB40A5" w:rsidP="00EB40A5">
      <w:pPr>
        <w:spacing w:line="240" w:lineRule="auto"/>
        <w:jc w:val="left"/>
        <w:rPr>
          <w:rFonts w:ascii="Times New Roman" w:hAnsi="Times New Roman" w:cs="Times New Roman"/>
          <w:sz w:val="24"/>
          <w:szCs w:val="24"/>
        </w:rPr>
      </w:pPr>
    </w:p>
    <w:p w14:paraId="265710D5"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lang w:eastAsia="en-IE"/>
        </w:rPr>
        <w:t>Ashkenazi, Ofer, ‘</w:t>
      </w:r>
      <w:r w:rsidRPr="00EB40A5">
        <w:rPr>
          <w:rFonts w:ascii="Times New Roman" w:eastAsia="Times New Roman" w:hAnsi="Times New Roman" w:cs="Times New Roman"/>
          <w:kern w:val="36"/>
          <w:sz w:val="24"/>
          <w:szCs w:val="24"/>
          <w:lang w:eastAsia="en-IE"/>
        </w:rPr>
        <w:t xml:space="preserve">Ridiculous Trauma: Comic Representations of the Nazi Past in Contemporary German Visual Culture’, </w:t>
      </w:r>
      <w:r w:rsidRPr="00EB40A5">
        <w:rPr>
          <w:rFonts w:ascii="Times New Roman" w:eastAsia="Times New Roman" w:hAnsi="Times New Roman" w:cs="Times New Roman"/>
          <w:i/>
          <w:iCs/>
          <w:sz w:val="24"/>
          <w:szCs w:val="24"/>
          <w:lang w:eastAsia="en-IE"/>
        </w:rPr>
        <w:t>Cultural Critique</w:t>
      </w:r>
      <w:r w:rsidRPr="00EB40A5">
        <w:rPr>
          <w:rFonts w:ascii="Times New Roman" w:eastAsia="Times New Roman" w:hAnsi="Times New Roman" w:cs="Times New Roman"/>
          <w:iCs/>
          <w:sz w:val="24"/>
          <w:szCs w:val="24"/>
          <w:lang w:eastAsia="en-IE"/>
        </w:rPr>
        <w:t>,</w:t>
      </w:r>
      <w:r w:rsidRPr="00EB40A5">
        <w:rPr>
          <w:rFonts w:ascii="Times New Roman" w:eastAsia="Times New Roman" w:hAnsi="Times New Roman" w:cs="Times New Roman"/>
          <w:i/>
          <w:iCs/>
          <w:sz w:val="24"/>
          <w:szCs w:val="24"/>
          <w:lang w:eastAsia="en-IE"/>
        </w:rPr>
        <w:t xml:space="preserve"> </w:t>
      </w:r>
      <w:r w:rsidRPr="00EB40A5">
        <w:rPr>
          <w:rFonts w:ascii="Times New Roman" w:eastAsia="Times New Roman" w:hAnsi="Times New Roman" w:cs="Times New Roman"/>
          <w:sz w:val="24"/>
          <w:szCs w:val="24"/>
          <w:lang w:eastAsia="en-IE"/>
        </w:rPr>
        <w:t>Vol. 78 (Spring 2011), pp. 88-118</w:t>
      </w:r>
      <w:r w:rsidR="00D1068D">
        <w:rPr>
          <w:rFonts w:ascii="Times New Roman" w:eastAsia="Times New Roman" w:hAnsi="Times New Roman" w:cs="Times New Roman"/>
          <w:sz w:val="24"/>
          <w:szCs w:val="24"/>
          <w:lang w:eastAsia="en-IE"/>
        </w:rPr>
        <w:t>.</w:t>
      </w:r>
    </w:p>
    <w:p w14:paraId="752D8FD2"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6FF360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Augé</w:t>
      </w:r>
      <w:r w:rsidRPr="00EB40A5">
        <w:rPr>
          <w:rFonts w:ascii="Times New Roman" w:hAnsi="Times New Roman" w:cs="Times New Roman"/>
          <w:sz w:val="24"/>
          <w:szCs w:val="24"/>
        </w:rPr>
        <w:t xml:space="preserve">, Marc, </w:t>
      </w:r>
      <w:r w:rsidRPr="00EB40A5">
        <w:rPr>
          <w:rFonts w:ascii="Times New Roman" w:hAnsi="Times New Roman" w:cs="Times New Roman"/>
          <w:i/>
          <w:sz w:val="24"/>
          <w:szCs w:val="24"/>
        </w:rPr>
        <w:t>Non-Places</w:t>
      </w:r>
      <w:r w:rsidRPr="00EB40A5">
        <w:rPr>
          <w:rFonts w:ascii="Times New Roman" w:hAnsi="Times New Roman" w:cs="Times New Roman"/>
          <w:sz w:val="24"/>
          <w:szCs w:val="24"/>
        </w:rPr>
        <w:t xml:space="preserve"> (London · New York: Verso, 1995)</w:t>
      </w:r>
    </w:p>
    <w:p w14:paraId="66C345DD" w14:textId="77777777" w:rsidR="00EB40A5" w:rsidRPr="00EB40A5" w:rsidRDefault="00EB40A5" w:rsidP="00EB40A5">
      <w:pPr>
        <w:spacing w:line="240" w:lineRule="auto"/>
        <w:jc w:val="left"/>
        <w:rPr>
          <w:rFonts w:ascii="Times New Roman" w:hAnsi="Times New Roman" w:cs="Times New Roman"/>
          <w:sz w:val="24"/>
          <w:szCs w:val="24"/>
        </w:rPr>
      </w:pPr>
    </w:p>
    <w:p w14:paraId="6C5C16E9" w14:textId="77777777" w:rsid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Baker, Joseph E., ‘Irony in Fiction: “All the King’s Men”’, </w:t>
      </w:r>
      <w:r w:rsidRPr="00EB40A5">
        <w:rPr>
          <w:rFonts w:ascii="Times New Roman" w:hAnsi="Times New Roman" w:cs="Times New Roman"/>
          <w:i/>
          <w:sz w:val="24"/>
          <w:szCs w:val="24"/>
        </w:rPr>
        <w:t>College English</w:t>
      </w:r>
      <w:r w:rsidRPr="00EB40A5">
        <w:rPr>
          <w:rFonts w:ascii="Times New Roman" w:hAnsi="Times New Roman" w:cs="Times New Roman"/>
          <w:sz w:val="24"/>
          <w:szCs w:val="24"/>
        </w:rPr>
        <w:t>, Vol. 9, No. 3 (Dec., 1947), pp. 122-130</w:t>
      </w:r>
      <w:r w:rsidR="00D1068D">
        <w:rPr>
          <w:rFonts w:ascii="Times New Roman" w:hAnsi="Times New Roman" w:cs="Times New Roman"/>
          <w:sz w:val="24"/>
          <w:szCs w:val="24"/>
        </w:rPr>
        <w:t>.</w:t>
      </w:r>
    </w:p>
    <w:p w14:paraId="23E7CA81" w14:textId="77777777" w:rsidR="00D1068D" w:rsidRPr="00EB40A5" w:rsidRDefault="00D1068D" w:rsidP="00EB40A5">
      <w:pPr>
        <w:spacing w:line="240" w:lineRule="auto"/>
        <w:jc w:val="left"/>
        <w:rPr>
          <w:rFonts w:ascii="Times New Roman" w:hAnsi="Times New Roman" w:cs="Times New Roman"/>
          <w:sz w:val="24"/>
          <w:szCs w:val="24"/>
        </w:rPr>
      </w:pPr>
    </w:p>
    <w:p w14:paraId="0E507309" w14:textId="77777777" w:rsidR="00D1068D" w:rsidRDefault="00346094" w:rsidP="00EB40A5">
      <w:pPr>
        <w:spacing w:line="240" w:lineRule="auto"/>
        <w:jc w:val="left"/>
        <w:rPr>
          <w:rFonts w:ascii="Times New Roman" w:hAnsi="Times New Roman" w:cs="Times New Roman"/>
          <w:bCs/>
          <w:sz w:val="24"/>
          <w:szCs w:val="24"/>
        </w:rPr>
      </w:pPr>
      <w:r w:rsidRPr="00EB40A5">
        <w:rPr>
          <w:rFonts w:ascii="Times New Roman" w:eastAsia="Times New Roman" w:hAnsi="Times New Roman" w:cs="Times New Roman"/>
          <w:bCs/>
          <w:sz w:val="24"/>
          <w:szCs w:val="24"/>
          <w:lang w:eastAsia="en-IE"/>
        </w:rPr>
        <w:t>Ballard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 xml:space="preserve">Linda M., </w:t>
      </w:r>
      <w:r w:rsidRPr="00EB40A5">
        <w:rPr>
          <w:rFonts w:ascii="Times New Roman" w:hAnsi="Times New Roman" w:cs="Times New Roman"/>
          <w:bCs/>
          <w:sz w:val="24"/>
          <w:szCs w:val="24"/>
        </w:rPr>
        <w:t>‘</w:t>
      </w:r>
      <w:r w:rsidRPr="00EB40A5">
        <w:rPr>
          <w:rFonts w:ascii="Times New Roman" w:hAnsi="Times New Roman" w:cs="Times New Roman"/>
          <w:sz w:val="24"/>
          <w:szCs w:val="24"/>
        </w:rPr>
        <w:t>“These Youngsters Change All These Traditions”: A Perspective on “Outlaw” Motorcycle Clubs in Ireland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i/>
          <w:sz w:val="24"/>
          <w:szCs w:val="24"/>
          <w:lang w:eastAsia="en-IE"/>
        </w:rPr>
        <w:t>Folklore</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Vol. 108 (1997), pp. 107-111</w:t>
      </w:r>
      <w:r w:rsidR="00D1068D">
        <w:rPr>
          <w:rFonts w:ascii="Times New Roman" w:hAnsi="Times New Roman" w:cs="Times New Roman"/>
          <w:bCs/>
          <w:sz w:val="24"/>
          <w:szCs w:val="24"/>
        </w:rPr>
        <w:t>.</w:t>
      </w:r>
      <w:r w:rsidRPr="00EB40A5">
        <w:rPr>
          <w:rFonts w:ascii="Times New Roman" w:hAnsi="Times New Roman" w:cs="Times New Roman"/>
          <w:bCs/>
          <w:sz w:val="24"/>
          <w:szCs w:val="24"/>
        </w:rPr>
        <w:t xml:space="preserve"> </w:t>
      </w:r>
    </w:p>
    <w:p w14:paraId="3F59CE47" w14:textId="77777777" w:rsidR="00D1068D" w:rsidRDefault="00D1068D" w:rsidP="00EB40A5">
      <w:pPr>
        <w:spacing w:line="240" w:lineRule="auto"/>
        <w:jc w:val="left"/>
        <w:rPr>
          <w:rFonts w:ascii="Times New Roman" w:hAnsi="Times New Roman" w:cs="Times New Roman"/>
          <w:bCs/>
          <w:sz w:val="24"/>
          <w:szCs w:val="24"/>
        </w:rPr>
      </w:pPr>
    </w:p>
    <w:p w14:paraId="734B41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Barka, Vasyl, </w:t>
      </w:r>
      <w:r w:rsidRPr="00EB40A5">
        <w:rPr>
          <w:rFonts w:ascii="Times New Roman" w:hAnsi="Times New Roman" w:cs="Times New Roman"/>
          <w:i/>
          <w:sz w:val="24"/>
          <w:szCs w:val="24"/>
        </w:rPr>
        <w:t>The Yellow Prince</w:t>
      </w:r>
      <w:r w:rsidRPr="00EB40A5">
        <w:rPr>
          <w:rFonts w:ascii="Times New Roman" w:hAnsi="Times New Roman" w:cs="Times New Roman"/>
          <w:sz w:val="24"/>
          <w:szCs w:val="24"/>
        </w:rPr>
        <w:t xml:space="preserve"> [in Ukrainian] Барка, Василь, </w:t>
      </w:r>
      <w:r w:rsidRPr="00EB40A5">
        <w:rPr>
          <w:rFonts w:ascii="Times New Roman" w:hAnsi="Times New Roman" w:cs="Times New Roman"/>
          <w:i/>
          <w:sz w:val="24"/>
          <w:szCs w:val="24"/>
        </w:rPr>
        <w:t>Жовтий Князь</w:t>
      </w:r>
      <w:r w:rsidRPr="00EB40A5">
        <w:rPr>
          <w:rFonts w:ascii="Times New Roman" w:hAnsi="Times New Roman" w:cs="Times New Roman"/>
          <w:sz w:val="24"/>
          <w:szCs w:val="24"/>
        </w:rPr>
        <w:t xml:space="preserve"> (Київ: Наукова Думка, 2000)</w:t>
      </w:r>
    </w:p>
    <w:p w14:paraId="291C9ED2" w14:textId="77777777" w:rsidR="00EB40A5" w:rsidRPr="00EB40A5" w:rsidRDefault="00EB40A5" w:rsidP="00EB40A5">
      <w:pPr>
        <w:spacing w:line="240" w:lineRule="auto"/>
        <w:jc w:val="left"/>
        <w:rPr>
          <w:rFonts w:ascii="Times New Roman" w:hAnsi="Times New Roman" w:cs="Times New Roman"/>
          <w:sz w:val="24"/>
          <w:szCs w:val="24"/>
        </w:rPr>
      </w:pPr>
    </w:p>
    <w:p w14:paraId="4A05B787"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Barnett, Zak, ‘The Stalin Beat. Reporting on the Real Russia’, </w:t>
      </w:r>
      <w:r w:rsidR="00F945B2" w:rsidRPr="00F945B2">
        <w:rPr>
          <w:rFonts w:ascii="Times New Roman" w:hAnsi="Times New Roman" w:cs="Times New Roman"/>
          <w:bCs/>
          <w:i/>
          <w:sz w:val="24"/>
          <w:szCs w:val="24"/>
        </w:rPr>
        <w:t>Gareth Jones</w:t>
      </w:r>
      <w:r w:rsidR="00F945B2">
        <w:rPr>
          <w:rFonts w:ascii="Times New Roman" w:hAnsi="Times New Roman" w:cs="Times New Roman"/>
          <w:bCs/>
          <w:sz w:val="24"/>
          <w:szCs w:val="24"/>
        </w:rPr>
        <w:t xml:space="preserve">, </w:t>
      </w:r>
      <w:r w:rsidRPr="00EB40A5">
        <w:rPr>
          <w:rFonts w:ascii="Times New Roman" w:hAnsi="Times New Roman" w:cs="Times New Roman"/>
          <w:bCs/>
          <w:sz w:val="24"/>
          <w:szCs w:val="24"/>
        </w:rPr>
        <w:t>&lt;</w:t>
      </w:r>
      <w:hyperlink r:id="rId30" w:history="1">
        <w:r w:rsidRPr="00EB40A5">
          <w:rPr>
            <w:rStyle w:val="Hyperlink"/>
            <w:rFonts w:ascii="Times New Roman" w:hAnsi="Times New Roman" w:cs="Times New Roman"/>
            <w:color w:val="auto"/>
            <w:sz w:val="24"/>
            <w:szCs w:val="24"/>
            <w:u w:val="none"/>
          </w:rPr>
          <w:t>http://www.garethjones.org/soviet_articles/gareth_jones_stalin_beat.htm</w:t>
        </w:r>
      </w:hyperlink>
      <w:r w:rsidRPr="00EB40A5">
        <w:rPr>
          <w:rFonts w:ascii="Times New Roman" w:hAnsi="Times New Roman" w:cs="Times New Roman"/>
          <w:bCs/>
          <w:sz w:val="24"/>
          <w:szCs w:val="24"/>
        </w:rPr>
        <w:t>&gt; [Accessed 19 September 2016]</w:t>
      </w:r>
    </w:p>
    <w:p w14:paraId="585E9CB2" w14:textId="77777777" w:rsidR="00EB40A5" w:rsidRPr="00EB40A5" w:rsidRDefault="00EB40A5" w:rsidP="00EB40A5">
      <w:pPr>
        <w:spacing w:line="240" w:lineRule="auto"/>
        <w:jc w:val="left"/>
        <w:rPr>
          <w:rFonts w:ascii="Times New Roman" w:hAnsi="Times New Roman" w:cs="Times New Roman"/>
          <w:bCs/>
          <w:sz w:val="24"/>
          <w:szCs w:val="24"/>
        </w:rPr>
      </w:pPr>
    </w:p>
    <w:p w14:paraId="40AE2CA9" w14:textId="77777777" w:rsidR="00EB40A5"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Baron, Salo W., Reviewed Work: </w:t>
      </w:r>
      <w:r w:rsidRPr="00EB40A5">
        <w:rPr>
          <w:rFonts w:ascii="Times New Roman" w:eastAsia="Times New Roman" w:hAnsi="Times New Roman" w:cs="Times New Roman"/>
          <w:i/>
          <w:iCs/>
          <w:sz w:val="24"/>
          <w:szCs w:val="24"/>
          <w:lang w:eastAsia="en-IE"/>
        </w:rPr>
        <w:t>The Idea of Nationalism. A Study in Its Origins and Background</w:t>
      </w:r>
      <w:r w:rsidRPr="00EB40A5">
        <w:rPr>
          <w:rFonts w:ascii="Times New Roman" w:eastAsia="Times New Roman" w:hAnsi="Times New Roman" w:cs="Times New Roman"/>
          <w:sz w:val="24"/>
          <w:szCs w:val="24"/>
          <w:lang w:eastAsia="en-IE"/>
        </w:rPr>
        <w:t xml:space="preserve"> by Hans Kohn, </w:t>
      </w:r>
      <w:r w:rsidRPr="00EB40A5">
        <w:rPr>
          <w:rFonts w:ascii="Times New Roman" w:eastAsia="Times New Roman" w:hAnsi="Times New Roman" w:cs="Times New Roman"/>
          <w:i/>
          <w:iCs/>
          <w:sz w:val="24"/>
          <w:szCs w:val="24"/>
          <w:lang w:eastAsia="en-IE"/>
        </w:rPr>
        <w:t>Jewish Social Studies</w:t>
      </w:r>
      <w:r w:rsidRPr="00EB40A5">
        <w:rPr>
          <w:rFonts w:ascii="Times New Roman" w:eastAsia="Times New Roman" w:hAnsi="Times New Roman" w:cs="Times New Roman"/>
          <w:sz w:val="24"/>
          <w:szCs w:val="24"/>
          <w:lang w:eastAsia="en-IE"/>
        </w:rPr>
        <w:t>, Vol. 6, No. 4 (Oct., 1944), pp. 408-411</w:t>
      </w:r>
      <w:r w:rsidR="00D1068D">
        <w:rPr>
          <w:rFonts w:ascii="Times New Roman" w:eastAsia="Times New Roman" w:hAnsi="Times New Roman" w:cs="Times New Roman"/>
          <w:sz w:val="24"/>
          <w:szCs w:val="24"/>
          <w:lang w:eastAsia="en-IE"/>
        </w:rPr>
        <w:t>.</w:t>
      </w:r>
      <w:r w:rsidRPr="00EB40A5">
        <w:rPr>
          <w:rFonts w:ascii="Times New Roman" w:eastAsia="Times New Roman" w:hAnsi="Times New Roman" w:cs="Times New Roman"/>
          <w:sz w:val="24"/>
          <w:szCs w:val="24"/>
          <w:lang w:eastAsia="en-IE"/>
        </w:rPr>
        <w:t xml:space="preserve"> </w:t>
      </w:r>
    </w:p>
    <w:p w14:paraId="74F41A9F" w14:textId="77777777" w:rsidR="00D1068D" w:rsidRPr="00EB40A5" w:rsidRDefault="00D1068D" w:rsidP="00EB40A5">
      <w:pPr>
        <w:spacing w:line="240" w:lineRule="auto"/>
        <w:jc w:val="left"/>
        <w:rPr>
          <w:rFonts w:ascii="Times New Roman" w:eastAsia="Times New Roman" w:hAnsi="Times New Roman" w:cs="Times New Roman"/>
          <w:sz w:val="24"/>
          <w:szCs w:val="24"/>
          <w:lang w:eastAsia="en-IE"/>
        </w:rPr>
      </w:pPr>
    </w:p>
    <w:p w14:paraId="53AE2DB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Barthes, Roland, </w:t>
      </w:r>
      <w:r w:rsidRPr="00EB40A5">
        <w:rPr>
          <w:rFonts w:ascii="Times New Roman" w:hAnsi="Times New Roman" w:cs="Times New Roman"/>
          <w:i/>
          <w:sz w:val="24"/>
          <w:szCs w:val="24"/>
        </w:rPr>
        <w:t>The Pleasure of the Text</w:t>
      </w:r>
      <w:r w:rsidRPr="00EB40A5">
        <w:rPr>
          <w:rFonts w:ascii="Times New Roman" w:hAnsi="Times New Roman" w:cs="Times New Roman"/>
          <w:sz w:val="24"/>
          <w:szCs w:val="24"/>
        </w:rPr>
        <w:t>, translated by Richard Miller, &lt;</w:t>
      </w:r>
      <w:hyperlink r:id="rId31" w:history="1">
        <w:r w:rsidRPr="00EB40A5">
          <w:rPr>
            <w:rStyle w:val="Hyperlink"/>
            <w:rFonts w:ascii="Times New Roman" w:hAnsi="Times New Roman" w:cs="Times New Roman"/>
            <w:color w:val="auto"/>
            <w:sz w:val="24"/>
            <w:szCs w:val="24"/>
            <w:u w:val="none"/>
          </w:rPr>
          <w:t>https://emberilmu.files.wordpress.com/2011/08/roland-barthes-the-pleasure-of-the-text.pdf</w:t>
        </w:r>
      </w:hyperlink>
      <w:r w:rsidRPr="00EB40A5">
        <w:rPr>
          <w:rFonts w:ascii="Times New Roman" w:hAnsi="Times New Roman" w:cs="Times New Roman"/>
          <w:sz w:val="24"/>
          <w:szCs w:val="24"/>
        </w:rPr>
        <w:t>&gt; [Accessed 01 December 2015]</w:t>
      </w:r>
    </w:p>
    <w:p w14:paraId="5C1B9061" w14:textId="77777777" w:rsidR="00EB40A5" w:rsidRPr="00EB40A5" w:rsidRDefault="00EB40A5" w:rsidP="00EB40A5">
      <w:pPr>
        <w:spacing w:line="240" w:lineRule="auto"/>
        <w:jc w:val="left"/>
        <w:rPr>
          <w:rFonts w:ascii="Times New Roman" w:hAnsi="Times New Roman" w:cs="Times New Roman"/>
          <w:sz w:val="24"/>
          <w:szCs w:val="24"/>
        </w:rPr>
      </w:pPr>
    </w:p>
    <w:p w14:paraId="287EB21B" w14:textId="77777777" w:rsidR="00AF2E6E"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Batterbury, Simon, Reviewed Work: </w:t>
      </w:r>
      <w:r w:rsidRPr="00EB40A5">
        <w:rPr>
          <w:rFonts w:ascii="Times New Roman" w:eastAsia="Times New Roman" w:hAnsi="Times New Roman" w:cs="Times New Roman"/>
          <w:i/>
          <w:iCs/>
          <w:sz w:val="24"/>
          <w:szCs w:val="24"/>
          <w:lang w:eastAsia="en-IE"/>
        </w:rPr>
        <w:t>Struggles over Geography: Violence, Freedom and Development at the Millennium</w:t>
      </w:r>
      <w:r w:rsidRPr="00EB40A5">
        <w:rPr>
          <w:rFonts w:ascii="Times New Roman" w:eastAsia="Times New Roman" w:hAnsi="Times New Roman" w:cs="Times New Roman"/>
          <w:sz w:val="24"/>
          <w:szCs w:val="24"/>
          <w:lang w:eastAsia="en-IE"/>
        </w:rPr>
        <w:t xml:space="preserve"> by Michael J. Watts, </w:t>
      </w:r>
      <w:r w:rsidRPr="00EB40A5">
        <w:rPr>
          <w:rFonts w:ascii="Times New Roman" w:eastAsia="Times New Roman" w:hAnsi="Times New Roman" w:cs="Times New Roman"/>
          <w:i/>
          <w:iCs/>
          <w:sz w:val="24"/>
          <w:szCs w:val="24"/>
          <w:lang w:eastAsia="en-IE"/>
        </w:rPr>
        <w:t>Economic Geography</w:t>
      </w:r>
      <w:r w:rsidRPr="00EB40A5">
        <w:rPr>
          <w:rFonts w:ascii="Times New Roman" w:eastAsia="Times New Roman" w:hAnsi="Times New Roman" w:cs="Times New Roman"/>
          <w:sz w:val="24"/>
          <w:szCs w:val="24"/>
          <w:lang w:eastAsia="en-IE"/>
        </w:rPr>
        <w:t>, Vol. 78, No. 1 (Jan., 2002), pp. 96-98</w:t>
      </w:r>
      <w:r w:rsidR="00D1068D">
        <w:rPr>
          <w:rFonts w:ascii="Times New Roman" w:eastAsia="Times New Roman" w:hAnsi="Times New Roman" w:cs="Times New Roman"/>
          <w:sz w:val="24"/>
          <w:szCs w:val="24"/>
          <w:lang w:eastAsia="en-IE"/>
        </w:rPr>
        <w:t>.</w:t>
      </w:r>
    </w:p>
    <w:p w14:paraId="1F83799F" w14:textId="77777777" w:rsidR="00F945B2" w:rsidRDefault="00F945B2" w:rsidP="00EB40A5">
      <w:pPr>
        <w:spacing w:line="240" w:lineRule="auto"/>
        <w:jc w:val="left"/>
        <w:rPr>
          <w:rFonts w:ascii="Times New Roman" w:eastAsia="Times New Roman" w:hAnsi="Times New Roman" w:cs="Times New Roman"/>
          <w:sz w:val="24"/>
          <w:szCs w:val="24"/>
          <w:lang w:eastAsia="en-IE"/>
        </w:rPr>
      </w:pPr>
    </w:p>
    <w:p w14:paraId="11DD8B00" w14:textId="77777777" w:rsidR="00AF2E6E" w:rsidRDefault="00AF2E6E" w:rsidP="00EB40A5">
      <w:pPr>
        <w:spacing w:line="240" w:lineRule="auto"/>
        <w:jc w:val="left"/>
        <w:rPr>
          <w:rFonts w:ascii="Times New Roman" w:eastAsia="Times New Roman" w:hAnsi="Times New Roman" w:cs="Times New Roman"/>
          <w:sz w:val="24"/>
          <w:szCs w:val="24"/>
          <w:lang w:eastAsia="en-IE"/>
        </w:rPr>
      </w:pPr>
      <w:r w:rsidRPr="00AF2E6E">
        <w:rPr>
          <w:rFonts w:ascii="Times New Roman" w:eastAsia="Times New Roman" w:hAnsi="Times New Roman" w:cs="Times New Roman"/>
          <w:sz w:val="24"/>
          <w:szCs w:val="24"/>
          <w:lang w:eastAsia="en-IE"/>
        </w:rPr>
        <w:t xml:space="preserve">Bauman, </w:t>
      </w:r>
      <w:r>
        <w:rPr>
          <w:rFonts w:ascii="Times New Roman" w:eastAsia="Times New Roman" w:hAnsi="Times New Roman" w:cs="Times New Roman"/>
          <w:sz w:val="24"/>
          <w:szCs w:val="24"/>
          <w:lang w:eastAsia="en-IE"/>
        </w:rPr>
        <w:t xml:space="preserve">Zygmunt, </w:t>
      </w:r>
      <w:r w:rsidRPr="00AF2E6E">
        <w:rPr>
          <w:rFonts w:ascii="Times New Roman" w:eastAsia="Times New Roman" w:hAnsi="Times New Roman" w:cs="Times New Roman"/>
          <w:i/>
          <w:sz w:val="24"/>
          <w:szCs w:val="24"/>
          <w:lang w:eastAsia="en-IE"/>
        </w:rPr>
        <w:t>Liquid Modernity</w:t>
      </w:r>
      <w:r w:rsidRPr="00AF2E6E">
        <w:rPr>
          <w:rFonts w:ascii="Times New Roman" w:eastAsia="Times New Roman" w:hAnsi="Times New Roman" w:cs="Times New Roman"/>
          <w:sz w:val="24"/>
          <w:szCs w:val="24"/>
          <w:lang w:eastAsia="en-IE"/>
        </w:rPr>
        <w:t xml:space="preserve"> (Cambridge, UK, Malden, MA: Polity, 2000)</w:t>
      </w:r>
    </w:p>
    <w:p w14:paraId="7B2A485A" w14:textId="77777777" w:rsidR="00EB40A5" w:rsidRPr="00EB40A5" w:rsidRDefault="00D1068D"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 </w:t>
      </w:r>
    </w:p>
    <w:p w14:paraId="20269E3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 xml:space="preserve">Beckett Crowe, Noelene, M.G.G., ‘Riocard Bairead (Richard Barrett). Poet / United Irishman’, </w:t>
      </w:r>
      <w:r w:rsidRPr="00EB40A5">
        <w:rPr>
          <w:rStyle w:val="Hyperlink"/>
          <w:rFonts w:ascii="Times New Roman" w:hAnsi="Times New Roman" w:cs="Times New Roman"/>
          <w:i/>
          <w:color w:val="auto"/>
          <w:sz w:val="24"/>
          <w:szCs w:val="24"/>
          <w:u w:val="none"/>
        </w:rPr>
        <w:t>Our Irish Heritage</w:t>
      </w:r>
      <w:r w:rsidRPr="00EB40A5">
        <w:rPr>
          <w:rStyle w:val="Hyperlink"/>
          <w:rFonts w:ascii="Times New Roman" w:hAnsi="Times New Roman" w:cs="Times New Roman"/>
          <w:color w:val="auto"/>
          <w:sz w:val="24"/>
          <w:szCs w:val="24"/>
          <w:u w:val="none"/>
        </w:rPr>
        <w:t>, &lt;</w:t>
      </w:r>
      <w:hyperlink r:id="rId32" w:history="1">
        <w:r w:rsidRPr="00EB40A5">
          <w:rPr>
            <w:rStyle w:val="Hyperlink"/>
            <w:rFonts w:ascii="Times New Roman" w:hAnsi="Times New Roman" w:cs="Times New Roman"/>
            <w:color w:val="auto"/>
            <w:sz w:val="24"/>
            <w:szCs w:val="24"/>
            <w:u w:val="none"/>
          </w:rPr>
          <w:t>http://www.ouririshheritage.org/page/riocard_bairead_richard_barrett</w:t>
        </w:r>
      </w:hyperlink>
      <w:r w:rsidRPr="00EB40A5">
        <w:rPr>
          <w:rStyle w:val="Hyperlink"/>
          <w:rFonts w:ascii="Times New Roman" w:hAnsi="Times New Roman" w:cs="Times New Roman"/>
          <w:color w:val="auto"/>
          <w:sz w:val="24"/>
          <w:szCs w:val="24"/>
          <w:u w:val="none"/>
        </w:rPr>
        <w:t>&gt; [Accessed 08 May 2017]</w:t>
      </w:r>
    </w:p>
    <w:p w14:paraId="049108E4" w14:textId="77777777" w:rsidR="00EB40A5" w:rsidRPr="00EB40A5" w:rsidRDefault="00EB40A5" w:rsidP="00EB40A5">
      <w:pPr>
        <w:spacing w:line="240" w:lineRule="auto"/>
        <w:jc w:val="left"/>
        <w:rPr>
          <w:rStyle w:val="Hyperlink"/>
          <w:rFonts w:ascii="Times New Roman" w:hAnsi="Times New Roman" w:cs="Times New Roman"/>
          <w:bCs/>
          <w:color w:val="auto"/>
          <w:sz w:val="24"/>
          <w:szCs w:val="24"/>
          <w:u w:val="none"/>
        </w:rPr>
      </w:pPr>
    </w:p>
    <w:p w14:paraId="4B0EC2EF" w14:textId="77777777" w:rsidR="00346094" w:rsidRDefault="00346094" w:rsidP="00EB40A5">
      <w:pPr>
        <w:spacing w:line="240" w:lineRule="auto"/>
        <w:jc w:val="left"/>
        <w:rPr>
          <w:rFonts w:ascii="Times New Roman" w:hAnsi="Times New Roman" w:cs="Times New Roman"/>
          <w:sz w:val="24"/>
          <w:szCs w:val="24"/>
        </w:rPr>
      </w:pPr>
      <w:bookmarkStart w:id="651" w:name="_Hlk1930364"/>
      <w:r w:rsidRPr="00EB40A5">
        <w:rPr>
          <w:rFonts w:ascii="Times New Roman" w:hAnsi="Times New Roman" w:cs="Times New Roman"/>
          <w:sz w:val="24"/>
          <w:szCs w:val="24"/>
        </w:rPr>
        <w:t xml:space="preserve">Bednarek, Jerzy, Serhiy Bohunov, Serhiy Kokin, Petro Kulakovsky, Marcin Majewski et al., eds., </w:t>
      </w:r>
      <w:r w:rsidRPr="00EB40A5">
        <w:rPr>
          <w:rFonts w:ascii="Times New Roman" w:hAnsi="Times New Roman" w:cs="Times New Roman"/>
          <w:i/>
          <w:sz w:val="24"/>
          <w:szCs w:val="24"/>
        </w:rPr>
        <w:t>Holodomor The Great Famine in Ukraine 1932–1933. Poland and Ukraine in the 1930’s – 1940’s Unknown Documents from the Archives of the Secret Services</w:t>
      </w:r>
      <w:r w:rsidRPr="00EB40A5">
        <w:rPr>
          <w:rFonts w:ascii="Times New Roman" w:hAnsi="Times New Roman" w:cs="Times New Roman"/>
          <w:sz w:val="24"/>
          <w:szCs w:val="24"/>
        </w:rPr>
        <w:t xml:space="preserve"> (The Institute of National Remembrance – Commission of the Prosecution of Crimes against the Polish Nation Ministry of Interior and Administration, Republic of Poland The Security Service of Ukraine Branch State Archives Institute of Political and Ethno-National Studies at the National Academy of Sciences of Ukraine: Warsaw–Kiev 2009), &lt;http://1576.ua/uploads/files/7203/Poland_and_Ukraine_in_the_1930_s_1940_s._Unknown_Documents_from_the_Archives_of_the_Secret_Services._Holodomor.pdf&gt; [Accessed 27 September 2017]</w:t>
      </w:r>
    </w:p>
    <w:p w14:paraId="105915D5"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bookmarkEnd w:id="651"/>
    <w:p w14:paraId="44A73909" w14:textId="77777777" w:rsidR="00D51FD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Beermann, R., ‘</w:t>
      </w:r>
      <w:r w:rsidRPr="00EB40A5">
        <w:rPr>
          <w:rFonts w:ascii="Times New Roman" w:eastAsia="Times New Roman" w:hAnsi="Times New Roman" w:cs="Times New Roman"/>
          <w:bCs/>
          <w:kern w:val="36"/>
          <w:sz w:val="24"/>
          <w:szCs w:val="24"/>
        </w:rPr>
        <w:t>Comment on “Who Was the Soviet Kulak?”’</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18, No. 3 (Jan., 1967), pp. 371-375</w:t>
      </w:r>
      <w:r w:rsidR="00D1068D">
        <w:rPr>
          <w:rFonts w:ascii="Times New Roman" w:eastAsia="Times New Roman" w:hAnsi="Times New Roman" w:cs="Times New Roman"/>
          <w:sz w:val="24"/>
          <w:szCs w:val="24"/>
        </w:rPr>
        <w:t>.</w:t>
      </w:r>
    </w:p>
    <w:p w14:paraId="5E43F1FF" w14:textId="77777777" w:rsidR="00D1068D" w:rsidRDefault="00D1068D" w:rsidP="00EB40A5">
      <w:pPr>
        <w:spacing w:line="240" w:lineRule="auto"/>
        <w:jc w:val="left"/>
        <w:rPr>
          <w:rFonts w:ascii="Times New Roman" w:eastAsia="Times New Roman" w:hAnsi="Times New Roman" w:cs="Times New Roman"/>
          <w:sz w:val="24"/>
          <w:szCs w:val="24"/>
        </w:rPr>
      </w:pPr>
    </w:p>
    <w:p w14:paraId="6FA7BAC5" w14:textId="77777777" w:rsidR="00D51FD5" w:rsidRDefault="00D51FD5" w:rsidP="00EB40A5">
      <w:pPr>
        <w:spacing w:line="240" w:lineRule="auto"/>
        <w:jc w:val="left"/>
        <w:rPr>
          <w:rFonts w:ascii="Times New Roman" w:eastAsia="Times New Roman" w:hAnsi="Times New Roman" w:cs="Times New Roman"/>
          <w:sz w:val="24"/>
          <w:szCs w:val="24"/>
        </w:rPr>
      </w:pPr>
      <w:r w:rsidRPr="00D51FD5">
        <w:rPr>
          <w:rFonts w:ascii="Times New Roman" w:eastAsia="Times New Roman" w:hAnsi="Times New Roman" w:cs="Times New Roman"/>
          <w:sz w:val="24"/>
          <w:szCs w:val="24"/>
        </w:rPr>
        <w:t xml:space="preserve">Beevor, Antony, ‘They raped every German female from eight to 80’, </w:t>
      </w:r>
      <w:r w:rsidRPr="00D51FD5">
        <w:rPr>
          <w:rFonts w:ascii="Times New Roman" w:eastAsia="Times New Roman" w:hAnsi="Times New Roman" w:cs="Times New Roman"/>
          <w:i/>
          <w:sz w:val="24"/>
          <w:szCs w:val="24"/>
        </w:rPr>
        <w:t>The Guardian</w:t>
      </w:r>
      <w:r w:rsidRPr="00D51FD5">
        <w:rPr>
          <w:rFonts w:ascii="Times New Roman" w:eastAsia="Times New Roman" w:hAnsi="Times New Roman" w:cs="Times New Roman"/>
          <w:sz w:val="24"/>
          <w:szCs w:val="24"/>
        </w:rPr>
        <w:t>, 1 May 2002, &lt;https://www.theguardian.com/books/2002/may/01/news.features11&gt; [Accessed 19 January 2019]</w:t>
      </w:r>
    </w:p>
    <w:p w14:paraId="10B5106E"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0D43FEF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Bela, Steven, Vdrdy Agnes, Huszar Vardy, ‘Cannibalism in Stalin’s Russia and Mao’s China’, </w:t>
      </w:r>
      <w:r w:rsidRPr="00EB40A5">
        <w:rPr>
          <w:rFonts w:ascii="Times New Roman" w:hAnsi="Times New Roman" w:cs="Times New Roman"/>
          <w:i/>
          <w:sz w:val="24"/>
          <w:szCs w:val="24"/>
        </w:rPr>
        <w:t>East European Quarterly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XLI</w:t>
      </w:r>
      <w:r w:rsidRPr="00EB40A5">
        <w:rPr>
          <w:rFonts w:ascii="Times New Roman" w:hAnsi="Times New Roman" w:cs="Times New Roman"/>
          <w:sz w:val="24"/>
          <w:szCs w:val="24"/>
        </w:rPr>
        <w:t>, No. 2 June 2007, &lt;</w:t>
      </w:r>
      <w:hyperlink r:id="rId33" w:history="1">
        <w:r w:rsidRPr="00EB40A5">
          <w:rPr>
            <w:rStyle w:val="Hyperlink"/>
            <w:rFonts w:ascii="Times New Roman" w:hAnsi="Times New Roman" w:cs="Times New Roman"/>
            <w:color w:val="auto"/>
            <w:sz w:val="24"/>
            <w:szCs w:val="24"/>
            <w:u w:val="none"/>
          </w:rPr>
          <w:t>http://www.paulbogdanor.com/left/cannibalism.pdf</w:t>
        </w:r>
      </w:hyperlink>
      <w:r w:rsidRPr="00EB40A5">
        <w:rPr>
          <w:rFonts w:ascii="Times New Roman" w:hAnsi="Times New Roman" w:cs="Times New Roman"/>
          <w:sz w:val="24"/>
          <w:szCs w:val="24"/>
        </w:rPr>
        <w:t>&gt; [Accessed 29 April 2018]</w:t>
      </w:r>
    </w:p>
    <w:p w14:paraId="0499FE24" w14:textId="77777777" w:rsidR="00EB40A5" w:rsidRPr="00EB40A5" w:rsidRDefault="00EB40A5" w:rsidP="00EB40A5">
      <w:pPr>
        <w:spacing w:line="240" w:lineRule="auto"/>
        <w:jc w:val="left"/>
        <w:rPr>
          <w:rFonts w:ascii="Times New Roman" w:hAnsi="Times New Roman" w:cs="Times New Roman"/>
          <w:sz w:val="24"/>
          <w:szCs w:val="24"/>
        </w:rPr>
      </w:pPr>
    </w:p>
    <w:p w14:paraId="22B7507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Beller, Manfred and Joep Leerssen, editors, </w:t>
      </w:r>
      <w:r w:rsidRPr="00EB40A5">
        <w:rPr>
          <w:rFonts w:ascii="Times New Roman" w:hAnsi="Times New Roman" w:cs="Times New Roman"/>
          <w:i/>
          <w:sz w:val="24"/>
          <w:szCs w:val="24"/>
        </w:rPr>
        <w:t>Imagology. The Cultural Construction and Literary Representation of National Characters. A Critical Survey</w:t>
      </w:r>
      <w:r w:rsidRPr="00EB40A5">
        <w:rPr>
          <w:rFonts w:ascii="Times New Roman" w:hAnsi="Times New Roman" w:cs="Times New Roman"/>
          <w:sz w:val="24"/>
          <w:szCs w:val="24"/>
        </w:rPr>
        <w:t xml:space="preserve"> (Amsterdam-New York: Rodopi, 2007)</w:t>
      </w:r>
    </w:p>
    <w:p w14:paraId="6D96D792" w14:textId="77777777" w:rsidR="00EB40A5" w:rsidRPr="00EB40A5" w:rsidRDefault="00EB40A5" w:rsidP="00EB40A5">
      <w:pPr>
        <w:spacing w:line="240" w:lineRule="auto"/>
        <w:jc w:val="left"/>
        <w:rPr>
          <w:rFonts w:ascii="Times New Roman" w:hAnsi="Times New Roman" w:cs="Times New Roman"/>
          <w:sz w:val="24"/>
          <w:szCs w:val="24"/>
        </w:rPr>
      </w:pPr>
    </w:p>
    <w:p w14:paraId="4ED8DCE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Bellino, Michelle J. and James H. Williams, eds., </w:t>
      </w:r>
      <w:r w:rsidRPr="00EB40A5">
        <w:rPr>
          <w:rFonts w:ascii="Times New Roman" w:hAnsi="Times New Roman" w:cs="Times New Roman"/>
          <w:i/>
          <w:sz w:val="24"/>
          <w:szCs w:val="24"/>
        </w:rPr>
        <w:t>(Re)Constructing Memory: Education, Identity, and Conflict</w:t>
      </w:r>
      <w:r w:rsidRPr="00EB40A5">
        <w:rPr>
          <w:rFonts w:ascii="Times New Roman" w:hAnsi="Times New Roman" w:cs="Times New Roman"/>
          <w:sz w:val="24"/>
          <w:szCs w:val="24"/>
        </w:rPr>
        <w:t xml:space="preserve"> (Rotterdam/ Boston/ Taipei: Sense Publishers, 2017)</w:t>
      </w:r>
    </w:p>
    <w:p w14:paraId="70A01E53" w14:textId="77777777" w:rsidR="00EB40A5" w:rsidRPr="00EB40A5" w:rsidRDefault="00EB40A5" w:rsidP="00EB40A5">
      <w:pPr>
        <w:spacing w:line="240" w:lineRule="auto"/>
        <w:jc w:val="left"/>
        <w:rPr>
          <w:rFonts w:ascii="Times New Roman" w:hAnsi="Times New Roman" w:cs="Times New Roman"/>
          <w:sz w:val="24"/>
          <w:szCs w:val="24"/>
        </w:rPr>
      </w:pPr>
    </w:p>
    <w:p w14:paraId="49B8592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Berensmeyer, Ingo, ‘Identity or Hybridization? Mapping Irish Culture in Seamus Heaney and Paul Muldoon’, &lt;</w:t>
      </w:r>
      <w:hyperlink r:id="rId34" w:history="1">
        <w:r w:rsidRPr="00EB40A5">
          <w:rPr>
            <w:rStyle w:val="Hyperlink"/>
            <w:rFonts w:ascii="Times New Roman" w:hAnsi="Times New Roman" w:cs="Times New Roman"/>
            <w:color w:val="auto"/>
            <w:sz w:val="24"/>
            <w:szCs w:val="24"/>
            <w:u w:val="none"/>
          </w:rPr>
          <w:t>http://www.persee.fr/docAsPDF/irlan_0183-973x_2003_num_28_1_1649.pdf</w:t>
        </w:r>
      </w:hyperlink>
      <w:r w:rsidRPr="00EB40A5">
        <w:rPr>
          <w:rFonts w:ascii="Times New Roman" w:hAnsi="Times New Roman" w:cs="Times New Roman"/>
          <w:sz w:val="24"/>
          <w:szCs w:val="24"/>
        </w:rPr>
        <w:t>&gt; [Accessed 24 July 2017]</w:t>
      </w:r>
    </w:p>
    <w:p w14:paraId="40400DF2" w14:textId="77777777" w:rsidR="00EB40A5" w:rsidRPr="00EB40A5" w:rsidRDefault="00EB40A5" w:rsidP="00EB40A5">
      <w:pPr>
        <w:spacing w:line="240" w:lineRule="auto"/>
        <w:jc w:val="left"/>
        <w:rPr>
          <w:rFonts w:ascii="Times New Roman" w:hAnsi="Times New Roman" w:cs="Times New Roman"/>
          <w:sz w:val="24"/>
          <w:szCs w:val="24"/>
        </w:rPr>
      </w:pPr>
    </w:p>
    <w:p w14:paraId="7463D74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Bergmann, Peter, Reviewed Work: </w:t>
      </w:r>
      <w:r w:rsidRPr="00EB40A5">
        <w:rPr>
          <w:rFonts w:ascii="Times New Roman" w:eastAsia="Times New Roman" w:hAnsi="Times New Roman" w:cs="Times New Roman"/>
          <w:i/>
          <w:iCs/>
          <w:sz w:val="24"/>
          <w:szCs w:val="24"/>
        </w:rPr>
        <w:t>National Thought in Europe: A Cultural History</w:t>
      </w:r>
      <w:r w:rsidRPr="00EB40A5">
        <w:rPr>
          <w:rFonts w:ascii="Times New Roman" w:eastAsia="Times New Roman" w:hAnsi="Times New Roman" w:cs="Times New Roman"/>
          <w:sz w:val="24"/>
          <w:szCs w:val="24"/>
        </w:rPr>
        <w:t xml:space="preserve"> by Joep Leerssen, </w:t>
      </w:r>
      <w:r w:rsidRPr="00EB40A5">
        <w:rPr>
          <w:rFonts w:ascii="Times New Roman" w:eastAsia="Times New Roman" w:hAnsi="Times New Roman" w:cs="Times New Roman"/>
          <w:i/>
          <w:iCs/>
          <w:sz w:val="24"/>
          <w:szCs w:val="24"/>
        </w:rPr>
        <w:t>The International History Review</w:t>
      </w:r>
      <w:r w:rsidRPr="00EB40A5">
        <w:rPr>
          <w:rFonts w:ascii="Times New Roman" w:eastAsia="Times New Roman" w:hAnsi="Times New Roman" w:cs="Times New Roman"/>
          <w:sz w:val="24"/>
          <w:szCs w:val="24"/>
        </w:rPr>
        <w:t>, Vol. 31, No. 1 (Mar., 2009), pp. 115-117</w:t>
      </w:r>
      <w:r w:rsidR="00D1068D">
        <w:rPr>
          <w:rFonts w:ascii="Times New Roman" w:eastAsia="Times New Roman" w:hAnsi="Times New Roman" w:cs="Times New Roman"/>
          <w:sz w:val="24"/>
          <w:szCs w:val="24"/>
        </w:rPr>
        <w:t>.</w:t>
      </w:r>
    </w:p>
    <w:p w14:paraId="35469AE1"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70B08CB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Bexar, Gunilla, </w:t>
      </w:r>
      <w:r w:rsidRPr="00EB40A5">
        <w:rPr>
          <w:rFonts w:ascii="Times New Roman" w:hAnsi="Times New Roman" w:cs="Times New Roman"/>
          <w:i/>
          <w:sz w:val="24"/>
          <w:szCs w:val="24"/>
        </w:rPr>
        <w:t>The Great Irish Famine in History-Writing and Prose Fiction:</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Mutual Interplay of Two Narrative Genres</w:t>
      </w:r>
      <w:r w:rsidRPr="00EB40A5">
        <w:rPr>
          <w:rFonts w:ascii="Times New Roman" w:hAnsi="Times New Roman" w:cs="Times New Roman"/>
          <w:sz w:val="24"/>
          <w:szCs w:val="24"/>
        </w:rPr>
        <w:t>” (Finland: Åbo Akademis förlag/Åbo Akademi University Press</w:t>
      </w:r>
      <w:r w:rsidR="00A17C5C">
        <w:rPr>
          <w:rFonts w:ascii="Times New Roman" w:hAnsi="Times New Roman" w:cs="Times New Roman"/>
          <w:sz w:val="24"/>
          <w:szCs w:val="24"/>
        </w:rPr>
        <w:t>, 2016</w:t>
      </w:r>
      <w:r w:rsidRPr="00EB40A5">
        <w:rPr>
          <w:rFonts w:ascii="Times New Roman" w:hAnsi="Times New Roman" w:cs="Times New Roman"/>
          <w:sz w:val="24"/>
          <w:szCs w:val="24"/>
        </w:rPr>
        <w:t>)</w:t>
      </w:r>
    </w:p>
    <w:p w14:paraId="401346A9" w14:textId="77777777" w:rsidR="00D51FD5" w:rsidRDefault="00D51FD5" w:rsidP="00EB40A5">
      <w:pPr>
        <w:spacing w:line="240" w:lineRule="auto"/>
        <w:jc w:val="left"/>
        <w:rPr>
          <w:rFonts w:ascii="Times New Roman" w:hAnsi="Times New Roman" w:cs="Times New Roman"/>
          <w:sz w:val="24"/>
          <w:szCs w:val="24"/>
        </w:rPr>
      </w:pPr>
    </w:p>
    <w:p w14:paraId="3E8A96BD"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Beyer, Susanne, “Harrowing Memoir: German Woman Writes Ground-Breaking Account of WW2 Rape.” </w:t>
      </w:r>
      <w:r w:rsidRPr="00D51FD5">
        <w:rPr>
          <w:rFonts w:ascii="Times New Roman" w:hAnsi="Times New Roman" w:cs="Times New Roman"/>
          <w:i/>
          <w:sz w:val="24"/>
          <w:szCs w:val="24"/>
        </w:rPr>
        <w:t>Spiegel Online</w:t>
      </w:r>
      <w:r w:rsidRPr="00D51FD5">
        <w:rPr>
          <w:rFonts w:ascii="Times New Roman" w:hAnsi="Times New Roman" w:cs="Times New Roman"/>
          <w:sz w:val="24"/>
          <w:szCs w:val="24"/>
        </w:rPr>
        <w:t>, 26 February 2010, &lt;http://www.spiegel.de/international/germany/harrowing-memoir-german-woman-writes-ground-breaking-account-of-ww2-rape-a-680354.html&gt; [Accessed 23 January 2019]</w:t>
      </w:r>
    </w:p>
    <w:p w14:paraId="65C5A63A"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6A86E98B" w14:textId="11E9FF60"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Bezsmertny, Roman, </w:t>
      </w:r>
      <w:r w:rsidRPr="00EB40A5">
        <w:rPr>
          <w:rFonts w:ascii="Times New Roman" w:hAnsi="Times New Roman" w:cs="Times New Roman"/>
          <w:i/>
          <w:sz w:val="24"/>
          <w:szCs w:val="24"/>
        </w:rPr>
        <w:t>Interview with Roman Bezsmertny</w:t>
      </w:r>
      <w:r w:rsidRPr="00EB40A5">
        <w:rPr>
          <w:rFonts w:ascii="Times New Roman" w:hAnsi="Times New Roman" w:cs="Times New Roman"/>
          <w:sz w:val="24"/>
          <w:szCs w:val="24"/>
        </w:rPr>
        <w:t xml:space="preserve">, interviewed by </w:t>
      </w:r>
      <w:r w:rsidR="00C81AF1">
        <w:rPr>
          <w:rFonts w:ascii="Times New Roman" w:hAnsi="Times New Roman" w:cs="Times New Roman"/>
          <w:sz w:val="24"/>
          <w:szCs w:val="24"/>
        </w:rPr>
        <w:t>I</w:t>
      </w:r>
      <w:r w:rsidRPr="00EB40A5">
        <w:rPr>
          <w:rFonts w:ascii="Times New Roman" w:hAnsi="Times New Roman" w:cs="Times New Roman"/>
          <w:sz w:val="24"/>
          <w:szCs w:val="24"/>
        </w:rPr>
        <w:t xml:space="preserve">ana Konotop for </w:t>
      </w:r>
      <w:r w:rsidRPr="00EB40A5">
        <w:rPr>
          <w:rFonts w:ascii="Times New Roman" w:eastAsia="Times New Roman" w:hAnsi="Times New Roman" w:cs="Times New Roman"/>
          <w:bCs/>
          <w:i/>
          <w:kern w:val="36"/>
          <w:sz w:val="24"/>
          <w:szCs w:val="24"/>
        </w:rPr>
        <w:t>Погляд</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5 Kanal Ukraine</w:t>
      </w:r>
      <w:r w:rsidRPr="00EB40A5">
        <w:rPr>
          <w:rFonts w:ascii="Times New Roman" w:hAnsi="Times New Roman" w:cs="Times New Roman"/>
          <w:sz w:val="24"/>
          <w:szCs w:val="24"/>
        </w:rPr>
        <w:t xml:space="preserve">, 21 October 2016, (in Ukrainian) &lt;http://www.5.ua/interview/roman-bezsmertnyi-manevry-rosii-tse-ne-zavershennia-konfliktu-tse-sproba-taktychno-perehraty-tsyvilizovanyi-svit-96318.html&gt; [Accessed 13 November 2016] </w:t>
      </w:r>
    </w:p>
    <w:p w14:paraId="54BA579B" w14:textId="77777777" w:rsidR="00F44F83" w:rsidRPr="00EB40A5" w:rsidRDefault="00F44F83" w:rsidP="00EB40A5">
      <w:pPr>
        <w:spacing w:line="240" w:lineRule="auto"/>
        <w:jc w:val="left"/>
        <w:rPr>
          <w:rFonts w:ascii="Times New Roman" w:eastAsia="Times New Roman" w:hAnsi="Times New Roman" w:cs="Times New Roman"/>
          <w:sz w:val="24"/>
          <w:szCs w:val="24"/>
          <w:lang w:eastAsia="en-IE"/>
        </w:rPr>
      </w:pPr>
    </w:p>
    <w:p w14:paraId="0BBFB48C"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Bhabha, Homi K., </w:t>
      </w:r>
      <w:r w:rsidRPr="00EB40A5">
        <w:rPr>
          <w:rFonts w:ascii="Times New Roman" w:hAnsi="Times New Roman" w:cs="Times New Roman"/>
          <w:i/>
          <w:sz w:val="24"/>
          <w:szCs w:val="24"/>
        </w:rPr>
        <w:t>The Location of Culture</w:t>
      </w:r>
      <w:r w:rsidRPr="00EB40A5">
        <w:rPr>
          <w:rFonts w:ascii="Times New Roman" w:hAnsi="Times New Roman" w:cs="Times New Roman"/>
          <w:sz w:val="24"/>
          <w:szCs w:val="24"/>
        </w:rPr>
        <w:t xml:space="preserve"> (London, New York: Routledge Classics, 1994)</w:t>
      </w:r>
    </w:p>
    <w:p w14:paraId="547E0D2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Bharati, Agehananda, </w:t>
      </w:r>
      <w:r w:rsidRPr="00EB40A5">
        <w:rPr>
          <w:rFonts w:ascii="Times New Roman" w:hAnsi="Times New Roman" w:cs="Times New Roman"/>
          <w:i/>
          <w:sz w:val="24"/>
          <w:szCs w:val="24"/>
        </w:rPr>
        <w:t>Peasant Society and Redfield’s Fields</w:t>
      </w:r>
      <w:r w:rsidRPr="00EB40A5">
        <w:rPr>
          <w:rFonts w:ascii="Times New Roman" w:hAnsi="Times New Roman" w:cs="Times New Roman"/>
          <w:sz w:val="24"/>
          <w:szCs w:val="24"/>
        </w:rPr>
        <w:t>, &lt;http://hiebertglobalcenter.org/blog/wp-content/uploads/2013/04/Reading-4-Bharati-Peasant-Society-and-Redfields-Fields.pdf&gt; [Accessed 06 April 2015]</w:t>
      </w:r>
    </w:p>
    <w:p w14:paraId="02CBE7D7" w14:textId="77777777" w:rsidR="003C6662" w:rsidRDefault="003C6662" w:rsidP="00EB40A5">
      <w:pPr>
        <w:spacing w:line="240" w:lineRule="auto"/>
        <w:jc w:val="left"/>
        <w:rPr>
          <w:rFonts w:ascii="Times New Roman" w:hAnsi="Times New Roman" w:cs="Times New Roman"/>
          <w:sz w:val="24"/>
          <w:szCs w:val="24"/>
        </w:rPr>
      </w:pPr>
    </w:p>
    <w:p w14:paraId="6389E5F1" w14:textId="77777777" w:rsidR="003C6662" w:rsidRDefault="003C6662" w:rsidP="00EB40A5">
      <w:pPr>
        <w:spacing w:line="240" w:lineRule="auto"/>
        <w:jc w:val="left"/>
        <w:rPr>
          <w:rFonts w:ascii="Times New Roman" w:hAnsi="Times New Roman" w:cs="Times New Roman"/>
          <w:sz w:val="24"/>
          <w:szCs w:val="24"/>
        </w:rPr>
      </w:pPr>
      <w:r w:rsidRPr="003C6662">
        <w:rPr>
          <w:rFonts w:ascii="Times New Roman" w:hAnsi="Times New Roman" w:cs="Times New Roman"/>
          <w:sz w:val="24"/>
          <w:szCs w:val="24"/>
        </w:rPr>
        <w:t xml:space="preserve">Homi K. Bhabha, ‘The Other Question: difference, discrimination and the discourse of colonialism’ in Francis Barker, ed., </w:t>
      </w:r>
      <w:r w:rsidRPr="003C6662">
        <w:rPr>
          <w:rFonts w:ascii="Times New Roman" w:hAnsi="Times New Roman" w:cs="Times New Roman"/>
          <w:i/>
          <w:sz w:val="24"/>
          <w:szCs w:val="24"/>
        </w:rPr>
        <w:t>Literature, Politics and Theory</w:t>
      </w:r>
      <w:r w:rsidRPr="003C6662">
        <w:rPr>
          <w:rFonts w:ascii="Times New Roman" w:hAnsi="Times New Roman" w:cs="Times New Roman"/>
          <w:sz w:val="24"/>
          <w:szCs w:val="24"/>
        </w:rPr>
        <w:t xml:space="preserve"> (London and New York: Routledge, 2003), pp. 148-173.</w:t>
      </w:r>
    </w:p>
    <w:p w14:paraId="3C47294B" w14:textId="77777777" w:rsidR="00F44F83" w:rsidRPr="00EB40A5" w:rsidRDefault="00F44F83" w:rsidP="00EB40A5">
      <w:pPr>
        <w:spacing w:line="240" w:lineRule="auto"/>
        <w:jc w:val="left"/>
        <w:rPr>
          <w:rFonts w:ascii="Times New Roman" w:hAnsi="Times New Roman" w:cs="Times New Roman"/>
          <w:sz w:val="24"/>
          <w:szCs w:val="24"/>
        </w:rPr>
      </w:pPr>
    </w:p>
    <w:p w14:paraId="1107EB7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w:t>
      </w:r>
      <w:hyperlink r:id="rId35" w:history="1">
        <w:r w:rsidRPr="00EB40A5">
          <w:rPr>
            <w:rFonts w:ascii="Times New Roman" w:hAnsi="Times New Roman" w:cs="Times New Roman"/>
            <w:sz w:val="24"/>
            <w:szCs w:val="24"/>
          </w:rPr>
          <w:t>Відеосвідчення очевидців Голодомору</w:t>
        </w:r>
      </w:hyperlink>
      <w:r w:rsidRPr="00EB40A5">
        <w:rPr>
          <w:rFonts w:ascii="Times New Roman" w:hAnsi="Times New Roman" w:cs="Times New Roman"/>
          <w:sz w:val="24"/>
          <w:szCs w:val="24"/>
        </w:rPr>
        <w:t xml:space="preserve">’, [‘Testimonies of the Witnesses of the Holodomor’ – my translation], </w:t>
      </w:r>
      <w:r w:rsidRPr="00EB40A5">
        <w:rPr>
          <w:rFonts w:ascii="Times New Roman" w:hAnsi="Times New Roman" w:cs="Times New Roman"/>
          <w:i/>
          <w:sz w:val="24"/>
          <w:szCs w:val="24"/>
        </w:rPr>
        <w:t>Радіо Свобода</w:t>
      </w:r>
      <w:r w:rsidRPr="00EB40A5">
        <w:rPr>
          <w:rFonts w:ascii="Times New Roman" w:hAnsi="Times New Roman" w:cs="Times New Roman"/>
          <w:sz w:val="24"/>
          <w:szCs w:val="24"/>
        </w:rPr>
        <w:t>,</w:t>
      </w:r>
      <w:r w:rsidRPr="00EB40A5">
        <w:rPr>
          <w:rStyle w:val="Emphasis"/>
          <w:rFonts w:ascii="Times New Roman" w:hAnsi="Times New Roman" w:cs="Times New Roman"/>
          <w:b w:val="0"/>
          <w:sz w:val="24"/>
          <w:szCs w:val="24"/>
        </w:rPr>
        <w:t xml:space="preserve"> Radio Svoboda Ukrainian Service</w:t>
      </w:r>
      <w:r w:rsidRPr="00EB40A5">
        <w:rPr>
          <w:rFonts w:ascii="Times New Roman" w:hAnsi="Times New Roman" w:cs="Times New Roman"/>
          <w:sz w:val="24"/>
          <w:szCs w:val="24"/>
        </w:rPr>
        <w:t>, 23 November 2013, &lt;http://www.radiosvoboda.org/media/video/25177973.html&gt; [Accessed 23 June 2015]</w:t>
      </w:r>
    </w:p>
    <w:p w14:paraId="77E0865F" w14:textId="77777777" w:rsidR="00F44F83" w:rsidRPr="00EB40A5" w:rsidRDefault="00F44F83" w:rsidP="00EB40A5">
      <w:pPr>
        <w:spacing w:line="240" w:lineRule="auto"/>
        <w:jc w:val="left"/>
        <w:rPr>
          <w:rFonts w:ascii="Times New Roman" w:hAnsi="Times New Roman" w:cs="Times New Roman"/>
          <w:sz w:val="24"/>
          <w:szCs w:val="24"/>
        </w:rPr>
      </w:pPr>
    </w:p>
    <w:p w14:paraId="7B8FE46B"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Blank</w:t>
      </w:r>
      <w:r w:rsidRPr="00EB40A5">
        <w:rPr>
          <w:rFonts w:ascii="Times New Roman" w:eastAsia="Times New Roman" w:hAnsi="Times New Roman" w:cs="Times New Roman"/>
          <w:bCs/>
          <w:kern w:val="36"/>
          <w:sz w:val="24"/>
          <w:szCs w:val="24"/>
        </w:rPr>
        <w:t xml:space="preserve">, Thomas and </w:t>
      </w:r>
      <w:r w:rsidRPr="00EB40A5">
        <w:rPr>
          <w:rFonts w:ascii="Times New Roman" w:eastAsia="Times New Roman" w:hAnsi="Times New Roman" w:cs="Times New Roman"/>
          <w:sz w:val="24"/>
          <w:szCs w:val="24"/>
        </w:rPr>
        <w:t xml:space="preserve">Peter Schmidt, </w:t>
      </w:r>
      <w:r w:rsidRPr="00EB40A5">
        <w:rPr>
          <w:rFonts w:ascii="Times New Roman" w:eastAsia="Times New Roman" w:hAnsi="Times New Roman" w:cs="Times New Roman"/>
          <w:bCs/>
          <w:kern w:val="36"/>
          <w:sz w:val="24"/>
          <w:szCs w:val="24"/>
        </w:rPr>
        <w:t xml:space="preserve">‘National Identity in a United Germany: Nationalism or Patriotism? An Empirical Test with Representative Data’, </w:t>
      </w:r>
      <w:r w:rsidRPr="00EB40A5">
        <w:rPr>
          <w:rFonts w:ascii="Times New Roman" w:eastAsia="Times New Roman" w:hAnsi="Times New Roman" w:cs="Times New Roman"/>
          <w:i/>
          <w:iCs/>
          <w:sz w:val="24"/>
          <w:szCs w:val="24"/>
        </w:rPr>
        <w:t>Political Psychology</w:t>
      </w:r>
      <w:r w:rsidRPr="00EB40A5">
        <w:rPr>
          <w:rFonts w:ascii="Times New Roman" w:eastAsia="Times New Roman" w:hAnsi="Times New Roman" w:cs="Times New Roman"/>
          <w:sz w:val="24"/>
          <w:szCs w:val="24"/>
        </w:rPr>
        <w:t>, Vol. 24, No. 2, Special Issue: National Identity in Europe (Jun., 2003), pp. 289-312</w:t>
      </w:r>
      <w:r w:rsidR="00D1068D">
        <w:rPr>
          <w:rFonts w:ascii="Times New Roman" w:eastAsia="Times New Roman" w:hAnsi="Times New Roman" w:cs="Times New Roman"/>
          <w:sz w:val="24"/>
          <w:szCs w:val="24"/>
        </w:rPr>
        <w:t>.</w:t>
      </w:r>
    </w:p>
    <w:p w14:paraId="5A3ACB17" w14:textId="77777777" w:rsidR="00D1068D" w:rsidRPr="00EB40A5" w:rsidRDefault="00D1068D" w:rsidP="00EB40A5">
      <w:pPr>
        <w:spacing w:line="240" w:lineRule="auto"/>
        <w:jc w:val="left"/>
        <w:rPr>
          <w:rFonts w:ascii="Times New Roman" w:eastAsia="Times New Roman" w:hAnsi="Times New Roman" w:cs="Times New Roman"/>
          <w:bCs/>
          <w:kern w:val="36"/>
          <w:sz w:val="24"/>
          <w:szCs w:val="24"/>
        </w:rPr>
      </w:pPr>
    </w:p>
    <w:p w14:paraId="1C8E12B1"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Bleiker, Roland and Emma Hutchison, ‘Fear No More: Emotions and World Politics’, </w:t>
      </w:r>
      <w:r w:rsidRPr="00EB40A5">
        <w:rPr>
          <w:rStyle w:val="HTMLCite"/>
          <w:rFonts w:ascii="Times New Roman" w:hAnsi="Times New Roman" w:cs="Times New Roman"/>
          <w:sz w:val="24"/>
          <w:szCs w:val="24"/>
        </w:rPr>
        <w:t>Review of International Studies</w:t>
      </w:r>
      <w:r w:rsidRPr="00EB40A5">
        <w:rPr>
          <w:rFonts w:ascii="Times New Roman" w:hAnsi="Times New Roman" w:cs="Times New Roman"/>
          <w:sz w:val="24"/>
          <w:szCs w:val="24"/>
        </w:rPr>
        <w:t>, Vol. 34, Cultures and Politics of Global Communication (2008), pp.</w:t>
      </w:r>
      <w:r w:rsidR="00C0150A">
        <w:rPr>
          <w:rFonts w:ascii="Times New Roman" w:hAnsi="Times New Roman" w:cs="Times New Roman"/>
          <w:sz w:val="24"/>
          <w:szCs w:val="24"/>
        </w:rPr>
        <w:t> </w:t>
      </w:r>
      <w:r w:rsidRPr="00EB40A5">
        <w:rPr>
          <w:rFonts w:ascii="Times New Roman" w:hAnsi="Times New Roman" w:cs="Times New Roman"/>
          <w:sz w:val="24"/>
          <w:szCs w:val="24"/>
        </w:rPr>
        <w:t>115-135</w:t>
      </w:r>
      <w:r w:rsidR="00D1068D">
        <w:rPr>
          <w:rFonts w:ascii="Times New Roman" w:hAnsi="Times New Roman" w:cs="Times New Roman"/>
          <w:sz w:val="24"/>
          <w:szCs w:val="24"/>
        </w:rPr>
        <w:t>.</w:t>
      </w:r>
    </w:p>
    <w:p w14:paraId="116FC1E8" w14:textId="77777777" w:rsidR="00D1068D" w:rsidRPr="00EB40A5" w:rsidRDefault="00D1068D" w:rsidP="00EB40A5">
      <w:pPr>
        <w:spacing w:line="240" w:lineRule="auto"/>
        <w:jc w:val="left"/>
        <w:rPr>
          <w:rFonts w:ascii="Times New Roman" w:hAnsi="Times New Roman" w:cs="Times New Roman"/>
          <w:sz w:val="24"/>
          <w:szCs w:val="24"/>
        </w:rPr>
      </w:pPr>
    </w:p>
    <w:p w14:paraId="076E9E34"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Bobak, M., R. Room, H. Pikhart, R. Kubinova, S. Malyutina, A. Pajak, S. Kurilovitch, R. Topor, Y. Nikitin and M. Marmot, ‘Contribution of Drinking Patterns to Differences in Rates of Alcohol Related Problems between Three Urban Populations’, </w:t>
      </w:r>
      <w:r w:rsidRPr="00EB40A5">
        <w:rPr>
          <w:rFonts w:ascii="Times New Roman" w:hAnsi="Times New Roman" w:cs="Times New Roman"/>
          <w:i/>
          <w:iCs/>
          <w:sz w:val="24"/>
          <w:szCs w:val="24"/>
        </w:rPr>
        <w:t>Journal of Epidemiology and Community Health (1979-)</w:t>
      </w:r>
      <w:r w:rsidRPr="00EB40A5">
        <w:rPr>
          <w:rFonts w:ascii="Times New Roman" w:hAnsi="Times New Roman" w:cs="Times New Roman"/>
          <w:iCs/>
          <w:sz w:val="24"/>
          <w:szCs w:val="24"/>
        </w:rPr>
        <w:t>,</w:t>
      </w:r>
      <w:r w:rsidRPr="00EB40A5">
        <w:rPr>
          <w:rFonts w:ascii="Times New Roman" w:hAnsi="Times New Roman" w:cs="Times New Roman"/>
          <w:sz w:val="24"/>
          <w:szCs w:val="24"/>
        </w:rPr>
        <w:t xml:space="preserve"> Vol. 58, No. 3 (Mar., 2004), pp. 238-242</w:t>
      </w:r>
      <w:r w:rsidR="00D1068D">
        <w:rPr>
          <w:rFonts w:ascii="Times New Roman" w:hAnsi="Times New Roman" w:cs="Times New Roman"/>
          <w:sz w:val="24"/>
          <w:szCs w:val="24"/>
        </w:rPr>
        <w:t>.</w:t>
      </w:r>
    </w:p>
    <w:p w14:paraId="39B7D7DB" w14:textId="77777777" w:rsidR="00D1068D" w:rsidRPr="00EB40A5" w:rsidRDefault="00D1068D" w:rsidP="00EB40A5">
      <w:pPr>
        <w:spacing w:line="240" w:lineRule="auto"/>
        <w:jc w:val="left"/>
        <w:rPr>
          <w:rFonts w:ascii="Times New Roman" w:hAnsi="Times New Roman" w:cs="Times New Roman"/>
          <w:sz w:val="24"/>
          <w:szCs w:val="24"/>
        </w:rPr>
      </w:pPr>
    </w:p>
    <w:p w14:paraId="5CE0B16B"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Bojko, Diana and Jerzy Bednarek, </w:t>
      </w:r>
      <w:r w:rsidRPr="00EB40A5">
        <w:rPr>
          <w:rFonts w:ascii="Times New Roman" w:hAnsi="Times New Roman" w:cs="Times New Roman"/>
          <w:i/>
          <w:sz w:val="24"/>
          <w:szCs w:val="24"/>
        </w:rPr>
        <w:t>Holodomor: The Great Famine in Ukraine 1932-1933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Poland and Ukraine in the 1930s-1940s: Unknown Documents from the Archives of the Secret Services</w:t>
      </w:r>
      <w:r w:rsidRPr="00EB40A5">
        <w:rPr>
          <w:rFonts w:ascii="Times New Roman" w:hAnsi="Times New Roman" w:cs="Times New Roman"/>
          <w:sz w:val="24"/>
          <w:szCs w:val="24"/>
        </w:rPr>
        <w:t>) (Institute of National Remembrance IPN; Warsaw-Kyjiv, 2008)</w:t>
      </w:r>
    </w:p>
    <w:p w14:paraId="33032CF0" w14:textId="77777777" w:rsidR="00C0150A" w:rsidRPr="00EB40A5" w:rsidRDefault="00C0150A" w:rsidP="00EB40A5">
      <w:pPr>
        <w:spacing w:line="240" w:lineRule="auto"/>
        <w:jc w:val="left"/>
        <w:rPr>
          <w:rFonts w:ascii="Times New Roman" w:hAnsi="Times New Roman" w:cs="Times New Roman"/>
          <w:sz w:val="24"/>
          <w:szCs w:val="24"/>
        </w:rPr>
      </w:pPr>
    </w:p>
    <w:p w14:paraId="1BDFCF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sz w:val="24"/>
          <w:szCs w:val="24"/>
        </w:rPr>
        <w:t xml:space="preserve">Bolubash, Anna, </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The Great Ukrainian Famine of 1932-1933 as an Instrument of Soviet National Policy’, </w:t>
      </w:r>
      <w:r w:rsidRPr="00EB40A5">
        <w:rPr>
          <w:rFonts w:ascii="Times New Roman" w:hAnsi="Times New Roman" w:cs="Times New Roman"/>
          <w:i/>
          <w:sz w:val="24"/>
          <w:szCs w:val="24"/>
        </w:rPr>
        <w:t>League of Ukrainian Canadians</w:t>
      </w:r>
      <w:r w:rsidRPr="00EB40A5">
        <w:rPr>
          <w:rFonts w:ascii="Times New Roman" w:hAnsi="Times New Roman" w:cs="Times New Roman"/>
          <w:sz w:val="24"/>
          <w:szCs w:val="24"/>
        </w:rPr>
        <w:t>, &lt;</w:t>
      </w:r>
      <w:hyperlink r:id="rId36" w:history="1">
        <w:r w:rsidRPr="00EB40A5">
          <w:rPr>
            <w:rStyle w:val="Hyperlink"/>
            <w:rFonts w:ascii="Times New Roman" w:hAnsi="Times New Roman" w:cs="Times New Roman"/>
            <w:color w:val="auto"/>
            <w:sz w:val="24"/>
            <w:szCs w:val="24"/>
            <w:u w:val="none"/>
          </w:rPr>
          <w:t>http://www.lucorg.com/index.php/id/198</w:t>
        </w:r>
      </w:hyperlink>
      <w:r w:rsidRPr="00EB40A5">
        <w:rPr>
          <w:rFonts w:ascii="Times New Roman" w:hAnsi="Times New Roman" w:cs="Times New Roman"/>
          <w:sz w:val="24"/>
          <w:szCs w:val="24"/>
        </w:rPr>
        <w:t>&gt; [Accessed 03 April 2018]</w:t>
      </w:r>
    </w:p>
    <w:p w14:paraId="742B12D1" w14:textId="77777777" w:rsidR="00F44F83" w:rsidRPr="00EB40A5" w:rsidRDefault="00F44F83" w:rsidP="00EB40A5">
      <w:pPr>
        <w:spacing w:line="240" w:lineRule="auto"/>
        <w:jc w:val="left"/>
        <w:rPr>
          <w:rFonts w:ascii="Times New Roman" w:hAnsi="Times New Roman" w:cs="Times New Roman"/>
          <w:sz w:val="24"/>
          <w:szCs w:val="24"/>
        </w:rPr>
      </w:pPr>
    </w:p>
    <w:p w14:paraId="337DC2A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Bordo, Susan, ‘When Fictionalized Facts Matter’, </w:t>
      </w:r>
      <w:r w:rsidRPr="00EB40A5">
        <w:rPr>
          <w:rFonts w:ascii="Times New Roman" w:hAnsi="Times New Roman" w:cs="Times New Roman"/>
          <w:i/>
          <w:sz w:val="24"/>
          <w:szCs w:val="24"/>
        </w:rPr>
        <w:t>The Chronicle of Higher Education</w:t>
      </w:r>
      <w:r w:rsidRPr="00EB40A5">
        <w:rPr>
          <w:rFonts w:ascii="Times New Roman" w:hAnsi="Times New Roman" w:cs="Times New Roman"/>
          <w:sz w:val="24"/>
          <w:szCs w:val="24"/>
        </w:rPr>
        <w:t>, 06 May, 2012, &lt;</w:t>
      </w:r>
      <w:hyperlink r:id="rId37" w:history="1">
        <w:r w:rsidRPr="00EB40A5">
          <w:rPr>
            <w:rStyle w:val="Hyperlink"/>
            <w:rFonts w:ascii="Times New Roman" w:hAnsi="Times New Roman" w:cs="Times New Roman"/>
            <w:color w:val="auto"/>
            <w:sz w:val="24"/>
            <w:szCs w:val="24"/>
            <w:u w:val="none"/>
          </w:rPr>
          <w:t>http://www.chronicle.com/article/When-Fictionalized-Facts/131759</w:t>
        </w:r>
      </w:hyperlink>
      <w:r w:rsidRPr="00EB40A5">
        <w:rPr>
          <w:rFonts w:ascii="Times New Roman" w:hAnsi="Times New Roman" w:cs="Times New Roman"/>
          <w:sz w:val="24"/>
          <w:szCs w:val="24"/>
        </w:rPr>
        <w:t>&gt; [Accessed 04 May 2017]</w:t>
      </w:r>
    </w:p>
    <w:p w14:paraId="7AA15BB4" w14:textId="77777777" w:rsidR="00833C4E" w:rsidRDefault="00833C4E" w:rsidP="00EB40A5">
      <w:pPr>
        <w:spacing w:line="240" w:lineRule="auto"/>
        <w:jc w:val="left"/>
        <w:rPr>
          <w:rFonts w:ascii="Times New Roman" w:hAnsi="Times New Roman" w:cs="Times New Roman"/>
          <w:sz w:val="24"/>
          <w:szCs w:val="24"/>
        </w:rPr>
      </w:pPr>
    </w:p>
    <w:p w14:paraId="1B47FCD5"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Bornstein, Brian H., Wiener, Richard L., eds., </w:t>
      </w:r>
      <w:r w:rsidRPr="00C0150A">
        <w:rPr>
          <w:rFonts w:ascii="Times New Roman" w:hAnsi="Times New Roman" w:cs="Times New Roman"/>
          <w:i/>
          <w:sz w:val="24"/>
          <w:szCs w:val="24"/>
        </w:rPr>
        <w:t>Justice, Conflict and Wellbeing: Multidisciplinary Perspectives</w:t>
      </w:r>
      <w:r w:rsidRPr="00833C4E">
        <w:rPr>
          <w:rFonts w:ascii="Times New Roman" w:hAnsi="Times New Roman" w:cs="Times New Roman"/>
          <w:sz w:val="24"/>
          <w:szCs w:val="24"/>
        </w:rPr>
        <w:t xml:space="preserve"> (New York: Springer-Verlag, 2014)</w:t>
      </w:r>
    </w:p>
    <w:p w14:paraId="33BB3558" w14:textId="77777777" w:rsidR="00833C4E" w:rsidRPr="00833C4E" w:rsidRDefault="00833C4E" w:rsidP="00833C4E">
      <w:pPr>
        <w:spacing w:line="240" w:lineRule="auto"/>
        <w:jc w:val="left"/>
        <w:rPr>
          <w:rFonts w:ascii="Times New Roman" w:hAnsi="Times New Roman" w:cs="Times New Roman"/>
          <w:sz w:val="24"/>
          <w:szCs w:val="24"/>
        </w:rPr>
      </w:pPr>
    </w:p>
    <w:p w14:paraId="2FFA5320"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Bowers, Fredson, ‘Dramatic Structure and Criticism: Plot in Hamlet’, </w:t>
      </w:r>
      <w:r w:rsidRPr="00D1068D">
        <w:rPr>
          <w:rFonts w:ascii="Times New Roman" w:hAnsi="Times New Roman" w:cs="Times New Roman"/>
          <w:i/>
          <w:sz w:val="24"/>
          <w:szCs w:val="24"/>
        </w:rPr>
        <w:t>Shakespeare Quarterly</w:t>
      </w:r>
      <w:r w:rsidRPr="00833C4E">
        <w:rPr>
          <w:rFonts w:ascii="Times New Roman" w:hAnsi="Times New Roman" w:cs="Times New Roman"/>
          <w:sz w:val="24"/>
          <w:szCs w:val="24"/>
        </w:rPr>
        <w:t>, Vol. 15, No. 2 (Spring, 1964), pp. 207-218</w:t>
      </w:r>
      <w:r w:rsidR="00D1068D">
        <w:rPr>
          <w:rFonts w:ascii="Times New Roman" w:hAnsi="Times New Roman" w:cs="Times New Roman"/>
          <w:sz w:val="24"/>
          <w:szCs w:val="24"/>
        </w:rPr>
        <w:t>.</w:t>
      </w:r>
    </w:p>
    <w:p w14:paraId="3153CA84" w14:textId="77777777" w:rsidR="00F44F83" w:rsidRPr="00EB40A5" w:rsidRDefault="00F44F83" w:rsidP="00EB40A5">
      <w:pPr>
        <w:spacing w:line="240" w:lineRule="auto"/>
        <w:jc w:val="left"/>
        <w:rPr>
          <w:rFonts w:ascii="Times New Roman" w:hAnsi="Times New Roman" w:cs="Times New Roman"/>
          <w:sz w:val="24"/>
          <w:szCs w:val="24"/>
        </w:rPr>
      </w:pPr>
    </w:p>
    <w:p w14:paraId="768D0643"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Brandenberger, D. L. and A. M. Dubrovsky, ‘The People Need a Tsar’: The Emergence of National Bolshevism as Stalinist Ideology, 1931-1941’, </w:t>
      </w:r>
      <w:r w:rsidRPr="00EB40A5">
        <w:rPr>
          <w:rStyle w:val="HTMLCite"/>
          <w:rFonts w:ascii="Times New Roman" w:hAnsi="Times New Roman" w:cs="Times New Roman"/>
          <w:sz w:val="24"/>
          <w:szCs w:val="24"/>
        </w:rPr>
        <w:t xml:space="preserve">Europe-Asia Studies, </w:t>
      </w:r>
      <w:r w:rsidRPr="00EB40A5">
        <w:rPr>
          <w:rFonts w:ascii="Times New Roman" w:hAnsi="Times New Roman" w:cs="Times New Roman"/>
          <w:sz w:val="24"/>
          <w:szCs w:val="24"/>
        </w:rPr>
        <w:t>Vol. 50, No. 5 (Jul., 1998), pp. 873-892</w:t>
      </w:r>
      <w:r w:rsidR="00D1068D">
        <w:rPr>
          <w:rFonts w:ascii="Times New Roman" w:hAnsi="Times New Roman" w:cs="Times New Roman"/>
          <w:sz w:val="24"/>
          <w:szCs w:val="24"/>
        </w:rPr>
        <w:t>.</w:t>
      </w:r>
    </w:p>
    <w:p w14:paraId="1B363027" w14:textId="77777777" w:rsidR="00F945B2" w:rsidRPr="00EB40A5" w:rsidRDefault="00F945B2" w:rsidP="00EB40A5">
      <w:pPr>
        <w:spacing w:line="240" w:lineRule="auto"/>
        <w:jc w:val="left"/>
        <w:rPr>
          <w:rFonts w:ascii="Times New Roman" w:hAnsi="Times New Roman" w:cs="Times New Roman"/>
          <w:sz w:val="24"/>
          <w:szCs w:val="24"/>
        </w:rPr>
      </w:pPr>
    </w:p>
    <w:p w14:paraId="08E20CBB" w14:textId="77777777" w:rsidR="0024199B"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Breman, Jan, ‘</w:t>
      </w:r>
      <w:r w:rsidRPr="00EB40A5">
        <w:rPr>
          <w:rFonts w:ascii="Times New Roman" w:eastAsia="Times New Roman" w:hAnsi="Times New Roman" w:cs="Times New Roman"/>
          <w:bCs/>
          <w:kern w:val="36"/>
          <w:sz w:val="24"/>
          <w:szCs w:val="24"/>
        </w:rPr>
        <w:t xml:space="preserve">Us and Them in the New World Order’, </w:t>
      </w:r>
      <w:r w:rsidRPr="00EB40A5">
        <w:rPr>
          <w:rFonts w:ascii="Times New Roman" w:eastAsia="Times New Roman" w:hAnsi="Times New Roman" w:cs="Times New Roman"/>
          <w:i/>
          <w:iCs/>
          <w:sz w:val="24"/>
          <w:szCs w:val="24"/>
        </w:rPr>
        <w:t>Economic and Political Weekly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36, No. 45 (Nov. 10-16, 2001), pp. 4260-4261</w:t>
      </w:r>
      <w:r w:rsidR="00D1068D">
        <w:rPr>
          <w:rFonts w:ascii="Times New Roman" w:eastAsia="Times New Roman" w:hAnsi="Times New Roman" w:cs="Times New Roman"/>
          <w:bCs/>
          <w:kern w:val="36"/>
          <w:sz w:val="24"/>
          <w:szCs w:val="24"/>
        </w:rPr>
        <w:t>.</w:t>
      </w:r>
    </w:p>
    <w:p w14:paraId="630F1D20" w14:textId="77777777" w:rsidR="00D1068D" w:rsidRDefault="00D1068D" w:rsidP="00EB40A5">
      <w:pPr>
        <w:spacing w:line="240" w:lineRule="auto"/>
        <w:jc w:val="left"/>
        <w:rPr>
          <w:rFonts w:ascii="Times New Roman" w:hAnsi="Times New Roman" w:cs="Times New Roman"/>
          <w:sz w:val="24"/>
          <w:szCs w:val="24"/>
          <w:shd w:val="clear" w:color="auto" w:fill="FFFFFF"/>
        </w:rPr>
      </w:pPr>
    </w:p>
    <w:p w14:paraId="55DD417F" w14:textId="77777777" w:rsidR="00D1068D" w:rsidRDefault="0024199B" w:rsidP="00EB40A5">
      <w:pPr>
        <w:spacing w:line="240" w:lineRule="auto"/>
        <w:jc w:val="left"/>
        <w:rPr>
          <w:rFonts w:ascii="Times New Roman" w:hAnsi="Times New Roman" w:cs="Times New Roman"/>
          <w:sz w:val="24"/>
          <w:szCs w:val="24"/>
          <w:shd w:val="clear" w:color="auto" w:fill="FFFFFF"/>
        </w:rPr>
      </w:pPr>
      <w:r w:rsidRPr="0024199B">
        <w:rPr>
          <w:rFonts w:ascii="Times New Roman" w:hAnsi="Times New Roman" w:cs="Times New Roman"/>
          <w:sz w:val="24"/>
          <w:szCs w:val="24"/>
          <w:shd w:val="clear" w:color="auto" w:fill="FFFFFF"/>
        </w:rPr>
        <w:t xml:space="preserve">Brennan, </w:t>
      </w:r>
      <w:r>
        <w:rPr>
          <w:rFonts w:ascii="Times New Roman" w:hAnsi="Times New Roman" w:cs="Times New Roman"/>
          <w:sz w:val="24"/>
          <w:szCs w:val="24"/>
          <w:shd w:val="clear" w:color="auto" w:fill="FFFFFF"/>
        </w:rPr>
        <w:t xml:space="preserve">Rory, </w:t>
      </w:r>
      <w:r w:rsidRPr="0024199B">
        <w:rPr>
          <w:rFonts w:ascii="Times New Roman" w:hAnsi="Times New Roman" w:cs="Times New Roman"/>
          <w:sz w:val="24"/>
          <w:szCs w:val="24"/>
          <w:shd w:val="clear" w:color="auto" w:fill="FFFFFF"/>
        </w:rPr>
        <w:t xml:space="preserve">Review of </w:t>
      </w:r>
      <w:r w:rsidRPr="0024199B">
        <w:rPr>
          <w:rFonts w:ascii="Times New Roman" w:hAnsi="Times New Roman" w:cs="Times New Roman"/>
          <w:i/>
          <w:sz w:val="24"/>
          <w:szCs w:val="24"/>
          <w:shd w:val="clear" w:color="auto" w:fill="FFFFFF"/>
        </w:rPr>
        <w:t>Anglo-Irish: The Literary Imagination in a Hyphenated Culture</w:t>
      </w:r>
      <w:r w:rsidRPr="0024199B">
        <w:rPr>
          <w:rFonts w:ascii="Times New Roman" w:hAnsi="Times New Roman" w:cs="Times New Roman"/>
          <w:sz w:val="24"/>
          <w:szCs w:val="24"/>
          <w:shd w:val="clear" w:color="auto" w:fill="FFFFFF"/>
        </w:rPr>
        <w:t xml:space="preserve"> by Julian Moynahan; </w:t>
      </w:r>
      <w:r w:rsidRPr="0024199B">
        <w:rPr>
          <w:rFonts w:ascii="Times New Roman" w:hAnsi="Times New Roman" w:cs="Times New Roman"/>
          <w:i/>
          <w:sz w:val="24"/>
          <w:szCs w:val="24"/>
          <w:shd w:val="clear" w:color="auto" w:fill="FFFFFF"/>
        </w:rPr>
        <w:t>The Workhouses of Ireland: The Fate of Ireland’s Poor</w:t>
      </w:r>
      <w:r w:rsidRPr="0024199B">
        <w:rPr>
          <w:rFonts w:ascii="Times New Roman" w:hAnsi="Times New Roman" w:cs="Times New Roman"/>
          <w:sz w:val="24"/>
          <w:szCs w:val="24"/>
          <w:shd w:val="clear" w:color="auto" w:fill="FFFFFF"/>
        </w:rPr>
        <w:t xml:space="preserve"> by John O</w:t>
      </w:r>
      <w:r>
        <w:rPr>
          <w:rFonts w:ascii="Times New Roman" w:hAnsi="Times New Roman" w:cs="Times New Roman"/>
          <w:sz w:val="24"/>
          <w:szCs w:val="24"/>
          <w:shd w:val="clear" w:color="auto" w:fill="FFFFFF"/>
        </w:rPr>
        <w:t>’</w:t>
      </w:r>
      <w:r w:rsidRPr="0024199B">
        <w:rPr>
          <w:rFonts w:ascii="Times New Roman" w:hAnsi="Times New Roman" w:cs="Times New Roman"/>
          <w:sz w:val="24"/>
          <w:szCs w:val="24"/>
          <w:shd w:val="clear" w:color="auto" w:fill="FFFFFF"/>
        </w:rPr>
        <w:t xml:space="preserve">Connor; </w:t>
      </w:r>
      <w:r w:rsidRPr="0024199B">
        <w:rPr>
          <w:rFonts w:ascii="Times New Roman" w:hAnsi="Times New Roman" w:cs="Times New Roman"/>
          <w:i/>
          <w:sz w:val="24"/>
          <w:szCs w:val="24"/>
          <w:shd w:val="clear" w:color="auto" w:fill="FFFFFF"/>
        </w:rPr>
        <w:t>Avowed Intent</w:t>
      </w:r>
      <w:r w:rsidRPr="0024199B">
        <w:rPr>
          <w:rFonts w:ascii="Times New Roman" w:hAnsi="Times New Roman" w:cs="Times New Roman"/>
          <w:sz w:val="24"/>
          <w:szCs w:val="24"/>
          <w:shd w:val="clear" w:color="auto" w:fill="FFFFFF"/>
        </w:rPr>
        <w:t xml:space="preserve"> by Lord Longford; </w:t>
      </w:r>
      <w:r w:rsidRPr="0024199B">
        <w:rPr>
          <w:rFonts w:ascii="Times New Roman" w:hAnsi="Times New Roman" w:cs="Times New Roman"/>
          <w:i/>
          <w:sz w:val="24"/>
          <w:szCs w:val="24"/>
          <w:shd w:val="clear" w:color="auto" w:fill="FFFFFF"/>
        </w:rPr>
        <w:t>A Literary Guide to Dublin</w:t>
      </w:r>
      <w:r w:rsidRPr="0024199B">
        <w:rPr>
          <w:rFonts w:ascii="Times New Roman" w:hAnsi="Times New Roman" w:cs="Times New Roman"/>
          <w:sz w:val="24"/>
          <w:szCs w:val="24"/>
          <w:shd w:val="clear" w:color="auto" w:fill="FFFFFF"/>
        </w:rPr>
        <w:t xml:space="preserve"> by Vivien Igoe; </w:t>
      </w:r>
      <w:r w:rsidRPr="0024199B">
        <w:rPr>
          <w:rFonts w:ascii="Times New Roman" w:hAnsi="Times New Roman" w:cs="Times New Roman"/>
          <w:i/>
          <w:sz w:val="24"/>
          <w:szCs w:val="24"/>
          <w:shd w:val="clear" w:color="auto" w:fill="FFFFFF"/>
        </w:rPr>
        <w:t>Elizabeth Healy’s Literary Tour of Ireland</w:t>
      </w:r>
      <w:r w:rsidRPr="0024199B">
        <w:rPr>
          <w:rFonts w:ascii="Times New Roman" w:hAnsi="Times New Roman" w:cs="Times New Roman"/>
          <w:sz w:val="24"/>
          <w:szCs w:val="24"/>
          <w:shd w:val="clear" w:color="auto" w:fill="FFFFFF"/>
        </w:rPr>
        <w:t xml:space="preserve"> by Elizabeth Healy; </w:t>
      </w:r>
      <w:r w:rsidRPr="0024199B">
        <w:rPr>
          <w:rFonts w:ascii="Times New Roman" w:hAnsi="Times New Roman" w:cs="Times New Roman"/>
          <w:i/>
          <w:sz w:val="24"/>
          <w:szCs w:val="24"/>
          <w:shd w:val="clear" w:color="auto" w:fill="FFFFFF"/>
        </w:rPr>
        <w:t>Voices in Ireland: A Traveller’s Literary</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Companion</w:t>
      </w:r>
      <w:r w:rsidRPr="0024199B">
        <w:rPr>
          <w:rFonts w:ascii="Times New Roman" w:hAnsi="Times New Roman" w:cs="Times New Roman"/>
          <w:sz w:val="24"/>
          <w:szCs w:val="24"/>
          <w:shd w:val="clear" w:color="auto" w:fill="FFFFFF"/>
        </w:rPr>
        <w:t xml:space="preserve"> by P. J. Kavanagh; </w:t>
      </w:r>
      <w:r w:rsidRPr="0024199B">
        <w:rPr>
          <w:rFonts w:ascii="Times New Roman" w:hAnsi="Times New Roman" w:cs="Times New Roman"/>
          <w:i/>
          <w:sz w:val="24"/>
          <w:szCs w:val="24"/>
          <w:shd w:val="clear" w:color="auto" w:fill="FFFFFF"/>
        </w:rPr>
        <w:t xml:space="preserve">Writing from Ireland </w:t>
      </w:r>
      <w:r w:rsidRPr="0024199B">
        <w:rPr>
          <w:rFonts w:ascii="Times New Roman" w:hAnsi="Times New Roman" w:cs="Times New Roman"/>
          <w:sz w:val="24"/>
          <w:szCs w:val="24"/>
          <w:shd w:val="clear" w:color="auto" w:fill="FFFFFF"/>
        </w:rPr>
        <w:t xml:space="preserve">by Valerie Quinlivan; </w:t>
      </w:r>
      <w:r w:rsidRPr="0024199B">
        <w:rPr>
          <w:rFonts w:ascii="Times New Roman" w:hAnsi="Times New Roman" w:cs="Times New Roman"/>
          <w:i/>
          <w:sz w:val="24"/>
          <w:szCs w:val="24"/>
          <w:shd w:val="clear" w:color="auto" w:fill="FFFFFF"/>
        </w:rPr>
        <w:t>As by Law</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Established: The Church of Ireland since the Reformation</w:t>
      </w:r>
      <w:r w:rsidRPr="0024199B">
        <w:rPr>
          <w:rFonts w:ascii="Times New Roman" w:hAnsi="Times New Roman" w:cs="Times New Roman"/>
          <w:sz w:val="24"/>
          <w:szCs w:val="24"/>
          <w:shd w:val="clear" w:color="auto" w:fill="FFFFFF"/>
        </w:rPr>
        <w:t xml:space="preserve"> by Alan Ford; </w:t>
      </w:r>
      <w:r w:rsidRPr="0024199B">
        <w:rPr>
          <w:rFonts w:ascii="Times New Roman" w:hAnsi="Times New Roman" w:cs="Times New Roman"/>
          <w:i/>
          <w:sz w:val="24"/>
          <w:szCs w:val="24"/>
          <w:shd w:val="clear" w:color="auto" w:fill="FFFFFF"/>
        </w:rPr>
        <w:t>A History of the</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Ginger Man</w:t>
      </w:r>
      <w:r w:rsidRPr="0024199B">
        <w:rPr>
          <w:rFonts w:ascii="Times New Roman" w:hAnsi="Times New Roman" w:cs="Times New Roman"/>
          <w:sz w:val="24"/>
          <w:szCs w:val="24"/>
          <w:shd w:val="clear" w:color="auto" w:fill="FFFFFF"/>
        </w:rPr>
        <w:t xml:space="preserve"> by J. P. Donleavy, </w:t>
      </w:r>
      <w:r w:rsidRPr="0024199B">
        <w:rPr>
          <w:rFonts w:ascii="Times New Roman" w:hAnsi="Times New Roman" w:cs="Times New Roman"/>
          <w:i/>
          <w:sz w:val="24"/>
          <w:szCs w:val="24"/>
          <w:shd w:val="clear" w:color="auto" w:fill="FFFFFF"/>
        </w:rPr>
        <w:t>Books Ireland</w:t>
      </w:r>
      <w:r w:rsidRPr="0024199B">
        <w:rPr>
          <w:rFonts w:ascii="Times New Roman" w:hAnsi="Times New Roman" w:cs="Times New Roman"/>
          <w:sz w:val="24"/>
          <w:szCs w:val="24"/>
          <w:shd w:val="clear" w:color="auto" w:fill="FFFFFF"/>
        </w:rPr>
        <w:t>, No. 187 (Summer, 1995), p. 161, 163</w:t>
      </w:r>
      <w:r w:rsidR="00D1068D">
        <w:rPr>
          <w:rFonts w:ascii="Times New Roman" w:hAnsi="Times New Roman" w:cs="Times New Roman"/>
          <w:sz w:val="24"/>
          <w:szCs w:val="24"/>
          <w:shd w:val="clear" w:color="auto" w:fill="FFFFFF"/>
        </w:rPr>
        <w:t>.</w:t>
      </w:r>
    </w:p>
    <w:p w14:paraId="24267C0E"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7371F38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Brese, Steven, ‘Hybrid War’: Nothing New, </w:t>
      </w:r>
      <w:r w:rsidRPr="00EB40A5">
        <w:rPr>
          <w:rFonts w:ascii="Times New Roman" w:eastAsia="Times New Roman" w:hAnsi="Times New Roman" w:cs="Times New Roman"/>
          <w:i/>
          <w:sz w:val="24"/>
          <w:szCs w:val="24"/>
        </w:rPr>
        <w:t>UT Ukraine Today</w:t>
      </w:r>
      <w:r w:rsidRPr="00EB40A5">
        <w:rPr>
          <w:rFonts w:ascii="Times New Roman" w:eastAsia="Times New Roman" w:hAnsi="Times New Roman" w:cs="Times New Roman"/>
          <w:sz w:val="24"/>
          <w:szCs w:val="24"/>
        </w:rPr>
        <w:t>, Interview with Hiroaki Kuromiya, 5 May 2015, &lt;</w:t>
      </w:r>
      <w:r w:rsidRPr="00EB40A5">
        <w:rPr>
          <w:rFonts w:ascii="Times New Roman" w:hAnsi="Times New Roman" w:cs="Times New Roman"/>
          <w:sz w:val="24"/>
          <w:szCs w:val="24"/>
        </w:rPr>
        <w:t>https://www.unian.info/society/1074778-hybrid-war-is-nothing-new-argues-japanese-historian-video.html</w:t>
      </w:r>
      <w:r w:rsidRPr="00EB40A5">
        <w:rPr>
          <w:rFonts w:ascii="Times New Roman" w:eastAsia="Times New Roman" w:hAnsi="Times New Roman" w:cs="Times New Roman"/>
          <w:sz w:val="24"/>
          <w:szCs w:val="24"/>
        </w:rPr>
        <w:t>&gt; [Accessed 21 May 2015]</w:t>
      </w:r>
    </w:p>
    <w:p w14:paraId="7598AF6D" w14:textId="77777777" w:rsidR="006F0C44" w:rsidRDefault="006F0C44" w:rsidP="00EB40A5">
      <w:pPr>
        <w:spacing w:line="240" w:lineRule="auto"/>
        <w:jc w:val="left"/>
        <w:rPr>
          <w:rFonts w:ascii="Times New Roman" w:eastAsia="Times New Roman" w:hAnsi="Times New Roman" w:cs="Times New Roman"/>
          <w:sz w:val="24"/>
          <w:szCs w:val="24"/>
        </w:rPr>
      </w:pPr>
    </w:p>
    <w:p w14:paraId="7D8ECEB9" w14:textId="77777777" w:rsidR="006F0C44" w:rsidRDefault="006F0C44" w:rsidP="00EB40A5">
      <w:pPr>
        <w:spacing w:line="240" w:lineRule="auto"/>
        <w:jc w:val="left"/>
        <w:rPr>
          <w:rFonts w:ascii="Times New Roman" w:eastAsia="Times New Roman" w:hAnsi="Times New Roman" w:cs="Times New Roman"/>
          <w:sz w:val="24"/>
          <w:szCs w:val="24"/>
        </w:rPr>
      </w:pPr>
      <w:r w:rsidRPr="006F0C44">
        <w:rPr>
          <w:rFonts w:ascii="Times New Roman" w:eastAsia="Times New Roman" w:hAnsi="Times New Roman" w:cs="Times New Roman"/>
          <w:sz w:val="24"/>
          <w:szCs w:val="24"/>
        </w:rPr>
        <w:t xml:space="preserve">Bryzhun-Sokolyk, </w:t>
      </w:r>
      <w:r>
        <w:rPr>
          <w:rFonts w:ascii="Times New Roman" w:eastAsia="Times New Roman" w:hAnsi="Times New Roman" w:cs="Times New Roman"/>
          <w:sz w:val="24"/>
          <w:szCs w:val="24"/>
        </w:rPr>
        <w:t xml:space="preserve">Oksana, </w:t>
      </w:r>
      <w:r w:rsidRPr="006F0C44">
        <w:rPr>
          <w:rFonts w:ascii="Times New Roman" w:eastAsia="Times New Roman" w:hAnsi="Times New Roman" w:cs="Times New Roman"/>
          <w:sz w:val="24"/>
          <w:szCs w:val="24"/>
        </w:rPr>
        <w:t xml:space="preserve">‘Author Biography: Ulas Samchuk’, </w:t>
      </w:r>
      <w:r w:rsidRPr="006F0C44">
        <w:rPr>
          <w:rFonts w:ascii="Times New Roman" w:eastAsia="Times New Roman" w:hAnsi="Times New Roman" w:cs="Times New Roman"/>
          <w:i/>
          <w:sz w:val="24"/>
          <w:szCs w:val="24"/>
        </w:rPr>
        <w:t>Language Lanterns</w:t>
      </w:r>
      <w:r w:rsidRPr="006F0C44">
        <w:rPr>
          <w:rFonts w:ascii="Times New Roman" w:eastAsia="Times New Roman" w:hAnsi="Times New Roman" w:cs="Times New Roman"/>
          <w:sz w:val="24"/>
          <w:szCs w:val="24"/>
        </w:rPr>
        <w:t xml:space="preserve"> </w:t>
      </w:r>
      <w:r w:rsidRPr="006F0C44">
        <w:rPr>
          <w:rFonts w:ascii="Times New Roman" w:eastAsia="Times New Roman" w:hAnsi="Times New Roman" w:cs="Times New Roman"/>
          <w:i/>
          <w:sz w:val="24"/>
          <w:szCs w:val="24"/>
        </w:rPr>
        <w:t>Publications</w:t>
      </w:r>
      <w:r w:rsidRPr="006F0C44">
        <w:rPr>
          <w:rFonts w:ascii="Times New Roman" w:eastAsia="Times New Roman" w:hAnsi="Times New Roman" w:cs="Times New Roman"/>
          <w:sz w:val="24"/>
          <w:szCs w:val="24"/>
        </w:rPr>
        <w:t>, &lt;http://www.languagelanterns.com/maria_samchuk_bio.htm&gt; [Accessed 20 August 2018]</w:t>
      </w:r>
    </w:p>
    <w:p w14:paraId="6A9D7F3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7269CD4" w14:textId="77777777" w:rsidR="007E106E" w:rsidRDefault="007E106E" w:rsidP="00EB40A5">
      <w:pPr>
        <w:spacing w:line="240" w:lineRule="auto"/>
        <w:jc w:val="left"/>
        <w:rPr>
          <w:rFonts w:ascii="Times New Roman" w:hAnsi="Times New Roman" w:cs="Times New Roman"/>
          <w:sz w:val="24"/>
          <w:szCs w:val="24"/>
        </w:rPr>
      </w:pPr>
      <w:r w:rsidRPr="007E106E">
        <w:rPr>
          <w:rFonts w:ascii="Times New Roman" w:hAnsi="Times New Roman" w:cs="Times New Roman"/>
          <w:sz w:val="24"/>
          <w:szCs w:val="24"/>
        </w:rPr>
        <w:t xml:space="preserve">Bulgakowa, Oksana, ‘The “Russian Vogue” in Europe and Hollywood: The Transformation of Russian Stereotypes through the 1920s’, </w:t>
      </w:r>
      <w:r w:rsidRPr="00F945B2">
        <w:rPr>
          <w:rFonts w:ascii="Times New Roman" w:hAnsi="Times New Roman" w:cs="Times New Roman"/>
          <w:i/>
          <w:sz w:val="24"/>
          <w:szCs w:val="24"/>
        </w:rPr>
        <w:t>The Russian Review</w:t>
      </w:r>
      <w:r w:rsidRPr="007E106E">
        <w:rPr>
          <w:rFonts w:ascii="Times New Roman" w:hAnsi="Times New Roman" w:cs="Times New Roman"/>
          <w:sz w:val="24"/>
          <w:szCs w:val="24"/>
        </w:rPr>
        <w:t>, Vol. 64, No. 2 (Apr., 2005), pp.</w:t>
      </w:r>
      <w:r w:rsidR="00F945B2">
        <w:rPr>
          <w:rFonts w:ascii="Times New Roman" w:hAnsi="Times New Roman" w:cs="Times New Roman"/>
          <w:sz w:val="24"/>
          <w:szCs w:val="24"/>
        </w:rPr>
        <w:t> </w:t>
      </w:r>
      <w:r w:rsidRPr="007E106E">
        <w:rPr>
          <w:rFonts w:ascii="Times New Roman" w:hAnsi="Times New Roman" w:cs="Times New Roman"/>
          <w:sz w:val="24"/>
          <w:szCs w:val="24"/>
        </w:rPr>
        <w:t>211-235</w:t>
      </w:r>
      <w:r w:rsidR="00D1068D">
        <w:rPr>
          <w:rFonts w:ascii="Times New Roman" w:hAnsi="Times New Roman" w:cs="Times New Roman"/>
          <w:sz w:val="24"/>
          <w:szCs w:val="24"/>
        </w:rPr>
        <w:t>.</w:t>
      </w:r>
    </w:p>
    <w:p w14:paraId="5F5B32CD"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48B8CEB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Burke, James, ‘The New York Times Journalist Who Covered Up Genocide’, </w:t>
      </w:r>
      <w:r w:rsidRPr="00EB40A5">
        <w:rPr>
          <w:rFonts w:ascii="Times New Roman" w:hAnsi="Times New Roman" w:cs="Times New Roman"/>
          <w:i/>
          <w:sz w:val="24"/>
          <w:szCs w:val="24"/>
        </w:rPr>
        <w:t>Vision Times</w:t>
      </w:r>
      <w:r w:rsidRPr="00EB40A5">
        <w:rPr>
          <w:rFonts w:ascii="Times New Roman" w:hAnsi="Times New Roman" w:cs="Times New Roman"/>
          <w:sz w:val="24"/>
          <w:szCs w:val="24"/>
        </w:rPr>
        <w:t>, June 25, 2017, &lt;</w:t>
      </w:r>
      <w:hyperlink r:id="rId38" w:history="1">
        <w:r w:rsidRPr="00EB40A5">
          <w:rPr>
            <w:rStyle w:val="Hyperlink"/>
            <w:rFonts w:ascii="Times New Roman" w:hAnsi="Times New Roman" w:cs="Times New Roman"/>
            <w:color w:val="auto"/>
            <w:sz w:val="24"/>
            <w:szCs w:val="24"/>
            <w:u w:val="none"/>
          </w:rPr>
          <w:t>http://www.visiontimes.com/2017/06/25/the-new-york-times-journalist-who-covered-up-genocide.html</w:t>
        </w:r>
      </w:hyperlink>
      <w:r w:rsidRPr="00EB40A5">
        <w:rPr>
          <w:rFonts w:ascii="Times New Roman" w:hAnsi="Times New Roman" w:cs="Times New Roman"/>
          <w:sz w:val="24"/>
          <w:szCs w:val="24"/>
        </w:rPr>
        <w:t>&gt; [Accessed 19 April 2018]</w:t>
      </w:r>
    </w:p>
    <w:p w14:paraId="74E03AEB" w14:textId="77777777" w:rsidR="00F44F83" w:rsidRPr="00EB40A5" w:rsidRDefault="00F44F83" w:rsidP="00EB40A5">
      <w:pPr>
        <w:spacing w:line="240" w:lineRule="auto"/>
        <w:jc w:val="left"/>
        <w:rPr>
          <w:rFonts w:ascii="Times New Roman" w:hAnsi="Times New Roman" w:cs="Times New Roman"/>
          <w:sz w:val="24"/>
          <w:szCs w:val="24"/>
        </w:rPr>
      </w:pPr>
    </w:p>
    <w:p w14:paraId="594138C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Bury, Liz, ‘Reading literary fiction improves empathy, study finds’,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18 October 2013, &lt;</w:t>
      </w:r>
      <w:hyperlink r:id="rId39" w:history="1">
        <w:r w:rsidRPr="00EB40A5">
          <w:rPr>
            <w:rFonts w:ascii="Times New Roman" w:hAnsi="Times New Roman" w:cs="Times New Roman"/>
            <w:sz w:val="24"/>
            <w:szCs w:val="24"/>
          </w:rPr>
          <w:t>http://www.theguardian.com/books/booksblog/2013/oct/08/literary-fiction-improves-empathy-study</w:t>
        </w:r>
      </w:hyperlink>
      <w:r w:rsidRPr="00EB40A5">
        <w:rPr>
          <w:rFonts w:ascii="Times New Roman" w:hAnsi="Times New Roman" w:cs="Times New Roman"/>
          <w:sz w:val="24"/>
          <w:szCs w:val="24"/>
        </w:rPr>
        <w:t>&gt; [Accessed 01 December 2015]</w:t>
      </w:r>
    </w:p>
    <w:p w14:paraId="362C7B1E" w14:textId="77777777" w:rsidR="00F44F83" w:rsidRPr="00EB40A5" w:rsidRDefault="00F44F83" w:rsidP="00EB40A5">
      <w:pPr>
        <w:spacing w:line="240" w:lineRule="auto"/>
        <w:jc w:val="left"/>
        <w:rPr>
          <w:rFonts w:ascii="Times New Roman" w:hAnsi="Times New Roman" w:cs="Times New Roman"/>
          <w:sz w:val="24"/>
          <w:szCs w:val="24"/>
        </w:rPr>
      </w:pPr>
    </w:p>
    <w:p w14:paraId="637C10A7"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Busch, Andrew E., ‘</w:t>
      </w:r>
      <w:r w:rsidRPr="00EB40A5">
        <w:rPr>
          <w:rFonts w:ascii="Times New Roman" w:eastAsia="Times New Roman" w:hAnsi="Times New Roman" w:cs="Times New Roman"/>
          <w:bCs/>
          <w:kern w:val="36"/>
          <w:sz w:val="24"/>
          <w:szCs w:val="24"/>
        </w:rPr>
        <w:t>Ronald Reagan and the Defeat of the Soviet Empire’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Presidential Studies Quarterly</w:t>
      </w:r>
      <w:r w:rsidRPr="00EB40A5">
        <w:rPr>
          <w:rFonts w:ascii="Times New Roman" w:eastAsia="Times New Roman" w:hAnsi="Times New Roman" w:cs="Times New Roman"/>
          <w:sz w:val="24"/>
          <w:szCs w:val="24"/>
        </w:rPr>
        <w:t>, Vol. 27, No. 3, The Presidency in the World (Summer, 1997), pp. 451-466</w:t>
      </w:r>
      <w:r w:rsidR="00D1068D">
        <w:rPr>
          <w:rFonts w:ascii="Times New Roman" w:eastAsia="Times New Roman" w:hAnsi="Times New Roman" w:cs="Times New Roman"/>
          <w:sz w:val="24"/>
          <w:szCs w:val="24"/>
        </w:rPr>
        <w:t>.</w:t>
      </w:r>
    </w:p>
    <w:p w14:paraId="2997BFF2"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3DAB6242"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Buttimer, Anne, ‘Geography, Humanism, and Global Concern’, </w:t>
      </w:r>
      <w:r w:rsidRPr="00EB40A5">
        <w:rPr>
          <w:rStyle w:val="HTMLCite"/>
          <w:rFonts w:ascii="Times New Roman" w:hAnsi="Times New Roman" w:cs="Times New Roman"/>
          <w:sz w:val="24"/>
          <w:szCs w:val="24"/>
        </w:rPr>
        <w:t>Annals of the Association of American Geographers</w:t>
      </w:r>
      <w:r w:rsidRPr="00EB40A5">
        <w:rPr>
          <w:rFonts w:ascii="Times New Roman" w:hAnsi="Times New Roman" w:cs="Times New Roman"/>
          <w:sz w:val="24"/>
          <w:szCs w:val="24"/>
        </w:rPr>
        <w:t>, Vol. 80, No. 1 (Mar., 1990), pp. 1-33</w:t>
      </w:r>
      <w:r w:rsidR="00D1068D">
        <w:rPr>
          <w:rFonts w:ascii="Times New Roman" w:hAnsi="Times New Roman" w:cs="Times New Roman"/>
          <w:sz w:val="24"/>
          <w:szCs w:val="24"/>
        </w:rPr>
        <w:t>.</w:t>
      </w:r>
    </w:p>
    <w:p w14:paraId="72E5526B" w14:textId="77777777" w:rsidR="00D1068D" w:rsidRPr="00EB40A5" w:rsidRDefault="00D1068D" w:rsidP="00EB40A5">
      <w:pPr>
        <w:spacing w:line="240" w:lineRule="auto"/>
        <w:jc w:val="left"/>
        <w:rPr>
          <w:rFonts w:ascii="Times New Roman" w:hAnsi="Times New Roman" w:cs="Times New Roman"/>
          <w:sz w:val="24"/>
          <w:szCs w:val="24"/>
        </w:rPr>
      </w:pPr>
    </w:p>
    <w:p w14:paraId="6297C7E8"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Buyniak, Victor O., Reviewed Work: </w:t>
      </w:r>
      <w:r w:rsidRPr="00EB40A5">
        <w:rPr>
          <w:rStyle w:val="HTMLCite"/>
          <w:rFonts w:ascii="Times New Roman" w:hAnsi="Times New Roman" w:cs="Times New Roman"/>
          <w:sz w:val="24"/>
          <w:szCs w:val="24"/>
        </w:rPr>
        <w:t>Zemlja sadivnyčyx</w:t>
      </w:r>
      <w:r w:rsidRPr="00EB40A5">
        <w:rPr>
          <w:rFonts w:ascii="Times New Roman" w:hAnsi="Times New Roman" w:cs="Times New Roman"/>
          <w:sz w:val="24"/>
          <w:szCs w:val="24"/>
        </w:rPr>
        <w:t xml:space="preserve"> by Vasyl</w:t>
      </w:r>
      <w:r w:rsidR="00C0150A">
        <w:rPr>
          <w:rFonts w:ascii="Times New Roman" w:hAnsi="Times New Roman" w:cs="Times New Roman"/>
          <w:sz w:val="24"/>
          <w:szCs w:val="24"/>
        </w:rPr>
        <w:t>’</w:t>
      </w:r>
      <w:r w:rsidRPr="00EB40A5">
        <w:rPr>
          <w:rFonts w:ascii="Times New Roman" w:hAnsi="Times New Roman" w:cs="Times New Roman"/>
          <w:sz w:val="24"/>
          <w:szCs w:val="24"/>
        </w:rPr>
        <w:t xml:space="preserve"> Barka, </w:t>
      </w:r>
      <w:r w:rsidRPr="00EB40A5">
        <w:rPr>
          <w:rStyle w:val="HTMLCite"/>
          <w:rFonts w:ascii="Times New Roman" w:hAnsi="Times New Roman" w:cs="Times New Roman"/>
          <w:sz w:val="24"/>
          <w:szCs w:val="24"/>
        </w:rPr>
        <w:t>World Literature Today</w:t>
      </w:r>
      <w:r w:rsidRPr="00EB40A5">
        <w:rPr>
          <w:rFonts w:ascii="Times New Roman" w:hAnsi="Times New Roman" w:cs="Times New Roman"/>
          <w:sz w:val="24"/>
          <w:szCs w:val="24"/>
        </w:rPr>
        <w:t>, Vol. 51, No. 4 (Autumn, 1977), p. 646</w:t>
      </w:r>
      <w:r w:rsidR="00D1068D">
        <w:rPr>
          <w:rFonts w:ascii="Times New Roman" w:hAnsi="Times New Roman" w:cs="Times New Roman"/>
          <w:sz w:val="24"/>
          <w:szCs w:val="24"/>
        </w:rPr>
        <w:t>.</w:t>
      </w:r>
    </w:p>
    <w:p w14:paraId="2DD658B1" w14:textId="77777777" w:rsidR="00D1068D" w:rsidRPr="00EB40A5" w:rsidRDefault="00D1068D" w:rsidP="00EB40A5">
      <w:pPr>
        <w:spacing w:line="240" w:lineRule="auto"/>
        <w:jc w:val="left"/>
        <w:rPr>
          <w:rFonts w:ascii="Times New Roman" w:hAnsi="Times New Roman" w:cs="Times New Roman"/>
          <w:sz w:val="24"/>
          <w:szCs w:val="24"/>
        </w:rPr>
      </w:pPr>
    </w:p>
    <w:p w14:paraId="13154C61" w14:textId="77777777" w:rsidR="00F44F83"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Cahill, Susan, ‘</w:t>
      </w:r>
      <w:r w:rsidRPr="00EB40A5">
        <w:rPr>
          <w:rFonts w:ascii="Times New Roman" w:eastAsia="Times New Roman" w:hAnsi="Times New Roman" w:cs="Times New Roman"/>
          <w:bCs/>
          <w:kern w:val="36"/>
          <w:sz w:val="24"/>
          <w:szCs w:val="24"/>
        </w:rPr>
        <w:t xml:space="preserve">12 Where Are the Irish Girls?: Girlhood, Irishness, and LT Meade’, </w:t>
      </w:r>
      <w:hyperlink r:id="rId40" w:history="1">
        <w:r w:rsidRPr="00EB40A5">
          <w:rPr>
            <w:rFonts w:ascii="Times New Roman" w:eastAsia="Times New Roman" w:hAnsi="Times New Roman" w:cs="Times New Roman"/>
            <w:bCs/>
            <w:i/>
            <w:kern w:val="36"/>
            <w:sz w:val="24"/>
            <w:szCs w:val="24"/>
          </w:rPr>
          <w:t>Berghahn Books</w:t>
        </w:r>
      </w:hyperlink>
      <w:r w:rsidRPr="00EB40A5">
        <w:rPr>
          <w:rFonts w:ascii="Times New Roman" w:eastAsia="Times New Roman" w:hAnsi="Times New Roman" w:cs="Times New Roman"/>
          <w:bCs/>
          <w:kern w:val="36"/>
          <w:sz w:val="24"/>
          <w:szCs w:val="24"/>
        </w:rPr>
        <w:t xml:space="preserve"> (2016), </w:t>
      </w:r>
      <w:r w:rsidRPr="00EB40A5">
        <w:rPr>
          <w:rFonts w:ascii="Times New Roman" w:eastAsia="Times New Roman" w:hAnsi="Times New Roman" w:cs="Times New Roman"/>
          <w:sz w:val="24"/>
          <w:szCs w:val="24"/>
        </w:rPr>
        <w:t>pp. 212-227</w:t>
      </w:r>
      <w:r w:rsidR="00D1068D">
        <w:rPr>
          <w:rFonts w:ascii="Times New Roman" w:eastAsia="Times New Roman" w:hAnsi="Times New Roman" w:cs="Times New Roman"/>
          <w:bCs/>
          <w:kern w:val="36"/>
          <w:sz w:val="24"/>
          <w:szCs w:val="24"/>
        </w:rPr>
        <w:t>.</w:t>
      </w:r>
    </w:p>
    <w:p w14:paraId="331FEE8F"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B0FA074"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bCs/>
          <w:i/>
          <w:sz w:val="24"/>
          <w:szCs w:val="24"/>
        </w:rPr>
        <w:t>CARFMS – ORTT, Canadian Association for Refugee and Forced Migration Studies (CARFMS) Online Research and Teaching Tools (ORTT)</w:t>
      </w:r>
      <w:r w:rsidRPr="00EB40A5">
        <w:rPr>
          <w:rFonts w:ascii="Times New Roman" w:eastAsia="Times New Roman" w:hAnsi="Times New Roman" w:cs="Times New Roman"/>
          <w:bCs/>
          <w:sz w:val="24"/>
          <w:szCs w:val="24"/>
        </w:rPr>
        <w:t xml:space="preserve">, 2017, ‘We/Us vs. Them/Others’, </w:t>
      </w:r>
      <w:r w:rsidRPr="00EB40A5">
        <w:rPr>
          <w:rFonts w:ascii="Times New Roman" w:hAnsi="Times New Roman" w:cs="Times New Roman"/>
          <w:sz w:val="24"/>
          <w:szCs w:val="24"/>
        </w:rPr>
        <w:t>&lt;</w:t>
      </w:r>
      <w:hyperlink r:id="rId41" w:history="1">
        <w:r w:rsidRPr="00EB40A5">
          <w:rPr>
            <w:rStyle w:val="Hyperlink"/>
            <w:rFonts w:ascii="Times New Roman" w:hAnsi="Times New Roman" w:cs="Times New Roman"/>
            <w:color w:val="auto"/>
            <w:sz w:val="24"/>
            <w:szCs w:val="24"/>
            <w:u w:val="none"/>
          </w:rPr>
          <w:t>http://rfmsot.apps01.yorku.ca/glossary-of-terms/weus-vs-themothers/</w:t>
        </w:r>
      </w:hyperlink>
      <w:r w:rsidRPr="00EB40A5">
        <w:rPr>
          <w:rFonts w:ascii="Times New Roman" w:eastAsia="Times New Roman" w:hAnsi="Times New Roman" w:cs="Times New Roman"/>
          <w:bCs/>
          <w:sz w:val="24"/>
          <w:szCs w:val="24"/>
        </w:rPr>
        <w:t>&gt; [Accessed 14 October 2017]</w:t>
      </w:r>
    </w:p>
    <w:p w14:paraId="518B62AF"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6B55C26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Carmichael, Cathie and Richard Maguire (eds.), </w:t>
      </w:r>
      <w:r w:rsidRPr="00EB40A5">
        <w:rPr>
          <w:rFonts w:ascii="Times New Roman" w:hAnsi="Times New Roman" w:cs="Times New Roman"/>
          <w:i/>
          <w:sz w:val="24"/>
          <w:szCs w:val="24"/>
        </w:rPr>
        <w:t>The Routledge History of Genocide</w:t>
      </w:r>
      <w:r w:rsidRPr="00EB40A5">
        <w:rPr>
          <w:rFonts w:ascii="Times New Roman" w:hAnsi="Times New Roman" w:cs="Times New Roman"/>
          <w:sz w:val="24"/>
          <w:szCs w:val="24"/>
        </w:rPr>
        <w:t xml:space="preserve"> (New York: Routledge, 2015)</w:t>
      </w:r>
    </w:p>
    <w:p w14:paraId="540F68F8" w14:textId="77777777" w:rsidR="00F44F83" w:rsidRPr="00EB40A5" w:rsidRDefault="00F44F83" w:rsidP="00EB40A5">
      <w:pPr>
        <w:spacing w:line="240" w:lineRule="auto"/>
        <w:jc w:val="left"/>
        <w:rPr>
          <w:rFonts w:ascii="Times New Roman" w:hAnsi="Times New Roman" w:cs="Times New Roman"/>
          <w:sz w:val="24"/>
          <w:szCs w:val="24"/>
        </w:rPr>
      </w:pPr>
    </w:p>
    <w:p w14:paraId="6E3AC8A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Carynnyk, Marco, </w:t>
      </w:r>
      <w:r w:rsidR="00DD1EB5">
        <w:rPr>
          <w:rFonts w:ascii="Times New Roman" w:hAnsi="Times New Roman" w:cs="Times New Roman"/>
          <w:bCs/>
          <w:sz w:val="24"/>
          <w:szCs w:val="24"/>
        </w:rPr>
        <w:t>‘“</w:t>
      </w:r>
      <w:r w:rsidRPr="00EB40A5">
        <w:rPr>
          <w:rFonts w:ascii="Times New Roman" w:hAnsi="Times New Roman" w:cs="Times New Roman"/>
          <w:bCs/>
          <w:sz w:val="24"/>
          <w:szCs w:val="24"/>
        </w:rPr>
        <w:t>Deliberate,” “diabolical” starvation</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Malcolm Muggeridge on Stalin’s famine’,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xml:space="preserve">, </w:t>
      </w:r>
      <w:r w:rsidR="00C0150A">
        <w:rPr>
          <w:rFonts w:ascii="Times New Roman" w:hAnsi="Times New Roman" w:cs="Times New Roman"/>
          <w:sz w:val="24"/>
          <w:szCs w:val="24"/>
        </w:rPr>
        <w:t xml:space="preserve">29 </w:t>
      </w:r>
      <w:r w:rsidRPr="00EB40A5">
        <w:rPr>
          <w:rFonts w:ascii="Times New Roman" w:hAnsi="Times New Roman" w:cs="Times New Roman"/>
          <w:sz w:val="24"/>
          <w:szCs w:val="24"/>
        </w:rPr>
        <w:t>May 1983, No. 22, Vol. LI, &lt;</w:t>
      </w:r>
      <w:hyperlink r:id="rId42" w:history="1">
        <w:r w:rsidRPr="00EB40A5">
          <w:rPr>
            <w:rStyle w:val="Hyperlink"/>
            <w:rFonts w:ascii="Times New Roman" w:hAnsi="Times New Roman" w:cs="Times New Roman"/>
            <w:color w:val="auto"/>
            <w:sz w:val="24"/>
            <w:szCs w:val="24"/>
            <w:u w:val="none"/>
          </w:rPr>
          <w:t>http://www.ukrweekly.com/old/archive/1983/228321.shtml</w:t>
        </w:r>
      </w:hyperlink>
      <w:r w:rsidRPr="00EB40A5">
        <w:rPr>
          <w:rFonts w:ascii="Times New Roman" w:hAnsi="Times New Roman" w:cs="Times New Roman"/>
          <w:sz w:val="24"/>
          <w:szCs w:val="24"/>
        </w:rPr>
        <w:t>&gt; [Accessed 30 March 2018]</w:t>
      </w:r>
    </w:p>
    <w:p w14:paraId="602FE72F" w14:textId="77777777" w:rsidR="00F44F83" w:rsidRPr="00EB40A5" w:rsidRDefault="00F44F83" w:rsidP="00EB40A5">
      <w:pPr>
        <w:spacing w:line="240" w:lineRule="auto"/>
        <w:jc w:val="left"/>
        <w:rPr>
          <w:rFonts w:ascii="Times New Roman" w:hAnsi="Times New Roman" w:cs="Times New Roman"/>
          <w:sz w:val="24"/>
          <w:szCs w:val="24"/>
        </w:rPr>
      </w:pPr>
    </w:p>
    <w:p w14:paraId="28C4EB7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Casati, Roberto and Achille C. Varzi, ‘Spatial Entities’, &lt;</w:t>
      </w:r>
      <w:hyperlink r:id="rId43" w:history="1">
        <w:r w:rsidRPr="00EB40A5">
          <w:rPr>
            <w:rFonts w:ascii="Times New Roman" w:hAnsi="Times New Roman" w:cs="Times New Roman"/>
            <w:sz w:val="24"/>
            <w:szCs w:val="24"/>
          </w:rPr>
          <w:t>http://www.columbia.edu/~av72/papers/Bz_1997.pdf</w:t>
        </w:r>
      </w:hyperlink>
      <w:r w:rsidRPr="00EB40A5">
        <w:rPr>
          <w:rFonts w:ascii="Times New Roman" w:hAnsi="Times New Roman" w:cs="Times New Roman"/>
          <w:sz w:val="24"/>
          <w:szCs w:val="24"/>
        </w:rPr>
        <w:t>&gt; [Accessed 22 March 2017]</w:t>
      </w:r>
    </w:p>
    <w:p w14:paraId="258AE617" w14:textId="77777777" w:rsidR="00F44F83" w:rsidRPr="00EB40A5" w:rsidRDefault="00F44F83" w:rsidP="00EB40A5">
      <w:pPr>
        <w:spacing w:line="240" w:lineRule="auto"/>
        <w:jc w:val="left"/>
        <w:rPr>
          <w:rFonts w:ascii="Times New Roman" w:hAnsi="Times New Roman" w:cs="Times New Roman"/>
          <w:sz w:val="24"/>
          <w:szCs w:val="24"/>
        </w:rPr>
      </w:pPr>
    </w:p>
    <w:p w14:paraId="5CA9C55D"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Cesarani, David, review of </w:t>
      </w:r>
      <w:r w:rsidRPr="00EB40A5">
        <w:rPr>
          <w:rFonts w:ascii="Times New Roman" w:eastAsia="Times New Roman" w:hAnsi="Times New Roman" w:cs="Times New Roman"/>
          <w:i/>
          <w:iCs/>
          <w:sz w:val="24"/>
          <w:szCs w:val="24"/>
        </w:rPr>
        <w:t>Bolsheviks and British Jews: The Anglo-Jewish Community, Britain and the Russian Revolution</w:t>
      </w:r>
      <w:r w:rsidRPr="00EB40A5">
        <w:rPr>
          <w:rFonts w:ascii="Times New Roman" w:eastAsia="Times New Roman" w:hAnsi="Times New Roman" w:cs="Times New Roman"/>
          <w:sz w:val="24"/>
          <w:szCs w:val="24"/>
        </w:rPr>
        <w:t xml:space="preserve"> by Sharman Kadish, </w:t>
      </w:r>
      <w:r w:rsidRPr="00EB40A5">
        <w:rPr>
          <w:rFonts w:ascii="Times New Roman" w:eastAsia="Times New Roman" w:hAnsi="Times New Roman" w:cs="Times New Roman"/>
          <w:i/>
          <w:iCs/>
          <w:sz w:val="24"/>
          <w:szCs w:val="24"/>
        </w:rPr>
        <w:t>AJS Review</w:t>
      </w:r>
      <w:r w:rsidRPr="00EB40A5">
        <w:rPr>
          <w:rFonts w:ascii="Times New Roman" w:eastAsia="Times New Roman" w:hAnsi="Times New Roman" w:cs="Times New Roman"/>
          <w:sz w:val="24"/>
          <w:szCs w:val="24"/>
        </w:rPr>
        <w:t>, Vol. 21, No. 1 (1996), pp. 206-208</w:t>
      </w:r>
      <w:r w:rsidR="00D1068D">
        <w:rPr>
          <w:rFonts w:ascii="Times New Roman" w:eastAsia="Times New Roman" w:hAnsi="Times New Roman" w:cs="Times New Roman"/>
          <w:sz w:val="24"/>
          <w:szCs w:val="24"/>
        </w:rPr>
        <w:t>.</w:t>
      </w:r>
    </w:p>
    <w:p w14:paraId="780565C9"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021ECA8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Chamberlin, William Henry, </w:t>
      </w:r>
      <w:r w:rsidRPr="00EB40A5">
        <w:rPr>
          <w:rFonts w:ascii="Times New Roman" w:eastAsia="Times New Roman" w:hAnsi="Times New Roman" w:cs="Times New Roman"/>
          <w:i/>
          <w:sz w:val="24"/>
          <w:szCs w:val="24"/>
        </w:rPr>
        <w:t>The Ukraine: A Submerged Nation</w:t>
      </w:r>
      <w:r w:rsidRPr="00EB40A5">
        <w:rPr>
          <w:rFonts w:ascii="Times New Roman" w:eastAsia="Times New Roman" w:hAnsi="Times New Roman" w:cs="Times New Roman"/>
          <w:sz w:val="24"/>
          <w:szCs w:val="24"/>
        </w:rPr>
        <w:t xml:space="preserve"> (New York: The Macmillan Company, 1944)</w:t>
      </w:r>
    </w:p>
    <w:p w14:paraId="724C7648"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A628ECF"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Cipko, Serge, review of </w:t>
      </w:r>
      <w:r w:rsidRPr="00EB40A5">
        <w:rPr>
          <w:rFonts w:ascii="Times New Roman" w:eastAsia="Times New Roman" w:hAnsi="Times New Roman" w:cs="Times New Roman"/>
          <w:i/>
          <w:iCs/>
          <w:sz w:val="24"/>
          <w:szCs w:val="24"/>
        </w:rPr>
        <w:t>After the Holodomor: The Enduring Impact of the Great Famine on Ukraine</w:t>
      </w:r>
      <w:r w:rsidRPr="00EB40A5">
        <w:rPr>
          <w:rFonts w:ascii="Times New Roman" w:eastAsia="Times New Roman" w:hAnsi="Times New Roman" w:cs="Times New Roman"/>
          <w:sz w:val="24"/>
          <w:szCs w:val="24"/>
        </w:rPr>
        <w:t xml:space="preserve"> by Andrea Graziosi, Lubomyr A. Hajda, and Halyna Hryn,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2 (Summer 2015), pp. 379-381</w:t>
      </w:r>
      <w:r w:rsidR="00D1068D">
        <w:rPr>
          <w:rFonts w:ascii="Times New Roman" w:eastAsia="Times New Roman" w:hAnsi="Times New Roman" w:cs="Times New Roman"/>
          <w:sz w:val="24"/>
          <w:szCs w:val="24"/>
        </w:rPr>
        <w:t>.</w:t>
      </w:r>
    </w:p>
    <w:p w14:paraId="320D8646" w14:textId="77777777" w:rsidR="00D1068D" w:rsidRDefault="00D1068D" w:rsidP="00EB40A5">
      <w:pPr>
        <w:spacing w:line="240" w:lineRule="auto"/>
        <w:jc w:val="left"/>
        <w:rPr>
          <w:rFonts w:ascii="Times New Roman" w:eastAsia="Times New Roman" w:hAnsi="Times New Roman" w:cs="Times New Roman"/>
          <w:sz w:val="24"/>
          <w:szCs w:val="24"/>
        </w:rPr>
      </w:pPr>
    </w:p>
    <w:p w14:paraId="4BE4F4A2"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Cipko, Serge, review of </w:t>
      </w:r>
      <w:r w:rsidRPr="00EB40A5">
        <w:rPr>
          <w:rFonts w:ascii="Times New Roman" w:eastAsia="Times New Roman" w:hAnsi="Times New Roman" w:cs="Times New Roman"/>
          <w:i/>
          <w:iCs/>
          <w:sz w:val="24"/>
          <w:szCs w:val="24"/>
        </w:rPr>
        <w:t>Nestor Makhno: Anarchy’s Cossack: The Struggle for Free Soviets in the Ukraine 1917-1921</w:t>
      </w:r>
      <w:r w:rsidRPr="00EB40A5">
        <w:rPr>
          <w:rFonts w:ascii="Times New Roman" w:eastAsia="Times New Roman" w:hAnsi="Times New Roman" w:cs="Times New Roman"/>
          <w:sz w:val="24"/>
          <w:szCs w:val="24"/>
        </w:rPr>
        <w:t xml:space="preserve"> by Alexandre Skirda, Paul Sharkey, </w:t>
      </w:r>
      <w:r w:rsidRPr="00EB40A5">
        <w:rPr>
          <w:rFonts w:ascii="Times New Roman" w:eastAsia="Times New Roman" w:hAnsi="Times New Roman" w:cs="Times New Roman"/>
          <w:i/>
          <w:iCs/>
          <w:sz w:val="24"/>
          <w:szCs w:val="24"/>
        </w:rPr>
        <w:t>The Russian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Vol. 65,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2 (Apr., 2006), pp. 337-339</w:t>
      </w:r>
      <w:r w:rsidR="00D1068D">
        <w:rPr>
          <w:rFonts w:ascii="Times New Roman" w:eastAsia="Times New Roman" w:hAnsi="Times New Roman" w:cs="Times New Roman"/>
          <w:sz w:val="24"/>
          <w:szCs w:val="24"/>
        </w:rPr>
        <w:t>.</w:t>
      </w:r>
    </w:p>
    <w:p w14:paraId="2989D673"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27F4CD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Cipywnyk, Paul, ‘Introduction’ to </w:t>
      </w:r>
      <w:r w:rsidRPr="00EB40A5">
        <w:rPr>
          <w:rFonts w:ascii="Times New Roman" w:hAnsi="Times New Roman" w:cs="Times New Roman"/>
          <w:i/>
          <w:sz w:val="24"/>
          <w:szCs w:val="24"/>
        </w:rPr>
        <w:t>Conflict and Chaos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1998-2016</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Language Lantern Publications</w:t>
      </w:r>
      <w:r w:rsidRPr="00EB40A5">
        <w:rPr>
          <w:rFonts w:ascii="Times New Roman" w:hAnsi="Times New Roman" w:cs="Times New Roman"/>
          <w:sz w:val="24"/>
          <w:szCs w:val="24"/>
        </w:rPr>
        <w:t>, &lt;</w:t>
      </w:r>
      <w:hyperlink r:id="rId44" w:history="1">
        <w:r w:rsidRPr="00EB40A5">
          <w:rPr>
            <w:rStyle w:val="Hyperlink"/>
            <w:rFonts w:ascii="Times New Roman" w:hAnsi="Times New Roman" w:cs="Times New Roman"/>
            <w:color w:val="auto"/>
            <w:sz w:val="24"/>
            <w:szCs w:val="24"/>
            <w:u w:val="none"/>
          </w:rPr>
          <w:t>http://www.languagelanterns.com/conflict.htm</w:t>
        </w:r>
      </w:hyperlink>
      <w:r w:rsidRPr="00EB40A5">
        <w:rPr>
          <w:rFonts w:ascii="Times New Roman" w:hAnsi="Times New Roman" w:cs="Times New Roman"/>
          <w:sz w:val="24"/>
          <w:szCs w:val="24"/>
        </w:rPr>
        <w:t>&gt; [Accessed 05 January 2018]</w:t>
      </w:r>
    </w:p>
    <w:p w14:paraId="7575B0EE" w14:textId="77777777" w:rsidR="00C0150A" w:rsidRPr="00EB40A5" w:rsidRDefault="00C0150A" w:rsidP="00EB40A5">
      <w:pPr>
        <w:spacing w:line="240" w:lineRule="auto"/>
        <w:jc w:val="left"/>
        <w:rPr>
          <w:rFonts w:ascii="Times New Roman" w:hAnsi="Times New Roman" w:cs="Times New Roman"/>
          <w:sz w:val="24"/>
          <w:szCs w:val="24"/>
        </w:rPr>
      </w:pPr>
    </w:p>
    <w:p w14:paraId="3F119B1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Clark, David and </w:t>
      </w:r>
      <w:hyperlink r:id="rId45" w:history="1">
        <w:r w:rsidRPr="00EB40A5">
          <w:rPr>
            <w:rFonts w:ascii="Times New Roman" w:hAnsi="Times New Roman" w:cs="Times New Roman"/>
            <w:bCs/>
            <w:sz w:val="24"/>
            <w:szCs w:val="24"/>
          </w:rPr>
          <w:t>Rubén Jarazo Alvarez</w:t>
        </w:r>
      </w:hyperlink>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In the Wake of the Tiger. Irish Studies in the Twentieth-First Century</w:t>
      </w:r>
      <w:r w:rsidRPr="00EB40A5">
        <w:rPr>
          <w:rFonts w:ascii="Times New Roman" w:hAnsi="Times New Roman" w:cs="Times New Roman"/>
          <w:sz w:val="24"/>
          <w:szCs w:val="24"/>
        </w:rPr>
        <w:t xml:space="preserve"> (Spain: A Coruña: NETBIBLO</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 2010)</w:t>
      </w:r>
    </w:p>
    <w:p w14:paraId="21787CBB" w14:textId="77777777" w:rsidR="00F44F83" w:rsidRPr="00EB40A5" w:rsidRDefault="00F44F83" w:rsidP="00EB40A5">
      <w:pPr>
        <w:spacing w:line="240" w:lineRule="auto"/>
        <w:jc w:val="left"/>
        <w:rPr>
          <w:rFonts w:ascii="Times New Roman" w:hAnsi="Times New Roman" w:cs="Times New Roman"/>
          <w:sz w:val="24"/>
          <w:szCs w:val="24"/>
        </w:rPr>
      </w:pPr>
    </w:p>
    <w:p w14:paraId="2655D991"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Classen, Albrecht, ‘</w:t>
      </w:r>
      <w:r w:rsidRPr="00EB40A5">
        <w:rPr>
          <w:rFonts w:ascii="Times New Roman" w:hAnsi="Times New Roman" w:cs="Times New Roman"/>
          <w:bCs/>
          <w:sz w:val="24"/>
          <w:szCs w:val="24"/>
        </w:rPr>
        <w:t xml:space="preserve">Self and Other in the Arthurian World: Heinrich von dem Türlin's “Wunderketten”’, </w:t>
      </w:r>
      <w:r w:rsidRPr="00EB40A5">
        <w:rPr>
          <w:rStyle w:val="HTMLCite"/>
          <w:rFonts w:ascii="Times New Roman" w:hAnsi="Times New Roman" w:cs="Times New Roman"/>
          <w:sz w:val="24"/>
          <w:szCs w:val="24"/>
        </w:rPr>
        <w:t xml:space="preserve">Monatshefte, </w:t>
      </w:r>
      <w:r w:rsidRPr="00EB40A5">
        <w:rPr>
          <w:rFonts w:ascii="Times New Roman" w:hAnsi="Times New Roman" w:cs="Times New Roman"/>
          <w:sz w:val="24"/>
          <w:szCs w:val="24"/>
        </w:rPr>
        <w:t>Vol. 96, No. 1 (Spring, 2004), pp. 20-39</w:t>
      </w:r>
      <w:r w:rsidR="00D1068D">
        <w:rPr>
          <w:rFonts w:ascii="Times New Roman" w:hAnsi="Times New Roman" w:cs="Times New Roman"/>
          <w:sz w:val="24"/>
          <w:szCs w:val="24"/>
        </w:rPr>
        <w:t>.</w:t>
      </w:r>
    </w:p>
    <w:p w14:paraId="46885C07" w14:textId="77777777" w:rsidR="00D1068D" w:rsidRPr="00EB40A5" w:rsidRDefault="00D1068D" w:rsidP="00EB40A5">
      <w:pPr>
        <w:spacing w:line="240" w:lineRule="auto"/>
        <w:jc w:val="left"/>
        <w:rPr>
          <w:rFonts w:ascii="Times New Roman" w:hAnsi="Times New Roman" w:cs="Times New Roman"/>
          <w:sz w:val="24"/>
          <w:szCs w:val="24"/>
        </w:rPr>
      </w:pPr>
    </w:p>
    <w:p w14:paraId="783F55E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
          <w:sz w:val="24"/>
          <w:szCs w:val="24"/>
        </w:rPr>
        <w:t>COBUILD Advanced British English Dictionary</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Online</w:t>
      </w:r>
      <w:r w:rsidRPr="00EB40A5">
        <w:rPr>
          <w:rFonts w:ascii="Times New Roman" w:eastAsia="Times New Roman" w:hAnsi="Times New Roman" w:cs="Times New Roman"/>
          <w:sz w:val="24"/>
          <w:szCs w:val="24"/>
        </w:rPr>
        <w:t xml:space="preserve"> &lt;</w:t>
      </w:r>
      <w:hyperlink r:id="rId46" w:history="1">
        <w:r w:rsidRPr="00EB40A5">
          <w:rPr>
            <w:rStyle w:val="Hyperlink"/>
            <w:rFonts w:ascii="Times New Roman" w:hAnsi="Times New Roman" w:cs="Times New Roman"/>
            <w:color w:val="auto"/>
            <w:sz w:val="24"/>
            <w:szCs w:val="24"/>
            <w:u w:val="none"/>
          </w:rPr>
          <w:t>http://www.collinsdictionary.com/dictionary/english/nationalism</w:t>
        </w:r>
      </w:hyperlink>
      <w:r w:rsidRPr="00EB40A5">
        <w:rPr>
          <w:rFonts w:ascii="Times New Roman" w:eastAsia="Times New Roman" w:hAnsi="Times New Roman" w:cs="Times New Roman"/>
          <w:sz w:val="24"/>
          <w:szCs w:val="24"/>
        </w:rPr>
        <w:t>&gt; [Accessed 11 August 2016]</w:t>
      </w:r>
    </w:p>
    <w:p w14:paraId="30CF653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1F6A06C2"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sz w:val="24"/>
          <w:szCs w:val="24"/>
        </w:rPr>
        <w:t>Colley, Nigel Linsan, ‘</w:t>
      </w:r>
      <w:r w:rsidRPr="00EB40A5">
        <w:rPr>
          <w:rFonts w:ascii="Times New Roman" w:hAnsi="Times New Roman" w:cs="Times New Roman"/>
          <w:sz w:val="24"/>
          <w:szCs w:val="24"/>
        </w:rPr>
        <w:t>1933 Famine Photo’s of Kharkov, Ukraine, from Dr. Ewald Ammende’s {early winter} 1935 “Muss Russland Hungern?” [</w:t>
      </w:r>
      <w:r w:rsidRPr="00EB40A5">
        <w:rPr>
          <w:rFonts w:ascii="Times New Roman" w:hAnsi="Times New Roman" w:cs="Times New Roman"/>
          <w:i/>
          <w:iCs/>
          <w:sz w:val="24"/>
          <w:szCs w:val="24"/>
        </w:rPr>
        <w:t>Must Russia Starve?</w:t>
      </w:r>
      <w:r w:rsidRPr="00EB40A5">
        <w:rPr>
          <w:rFonts w:ascii="Times New Roman" w:hAnsi="Times New Roman" w:cs="Times New Roman"/>
          <w:sz w:val="24"/>
          <w:szCs w:val="24"/>
        </w:rPr>
        <w:t xml:space="preserve">] </w:t>
      </w:r>
      <w:r w:rsidRPr="00EB40A5">
        <w:rPr>
          <w:rFonts w:ascii="Times New Roman" w:eastAsia="Times New Roman" w:hAnsi="Times New Roman" w:cs="Times New Roman"/>
          <w:bCs/>
          <w:sz w:val="24"/>
          <w:szCs w:val="24"/>
        </w:rPr>
        <w:t>published by Wilhelm Braumüller, Wien [Vienna]’, &lt;</w:t>
      </w:r>
      <w:hyperlink r:id="rId47" w:history="1">
        <w:r w:rsidRPr="00EB40A5">
          <w:rPr>
            <w:rStyle w:val="Hyperlink"/>
            <w:rFonts w:ascii="Times New Roman" w:hAnsi="Times New Roman" w:cs="Times New Roman"/>
            <w:color w:val="auto"/>
            <w:sz w:val="24"/>
            <w:szCs w:val="24"/>
            <w:u w:val="none"/>
          </w:rPr>
          <w:t>http://www.garethjones.org/soviet_articles/thomas_walker/muss_russland_hungern.htm</w:t>
        </w:r>
      </w:hyperlink>
      <w:r w:rsidRPr="00EB40A5">
        <w:rPr>
          <w:rFonts w:ascii="Times New Roman" w:eastAsia="Times New Roman" w:hAnsi="Times New Roman" w:cs="Times New Roman"/>
          <w:bCs/>
          <w:sz w:val="24"/>
          <w:szCs w:val="24"/>
        </w:rPr>
        <w:t>&gt; [Accessed 20 September 2016]</w:t>
      </w:r>
    </w:p>
    <w:p w14:paraId="419200EA"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1939F2F1" w14:textId="77777777" w:rsidR="00F44F83"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Conner, John W., Review of </w:t>
      </w:r>
      <w:r w:rsidRPr="00EB40A5">
        <w:rPr>
          <w:rFonts w:ascii="Times New Roman" w:eastAsia="Times New Roman" w:hAnsi="Times New Roman" w:cs="Times New Roman"/>
          <w:i/>
          <w:iCs/>
          <w:sz w:val="24"/>
          <w:szCs w:val="24"/>
          <w:lang w:eastAsia="en-IE"/>
        </w:rPr>
        <w:t>The Pegleg Mystery</w:t>
      </w:r>
      <w:r w:rsidRPr="00EB40A5">
        <w:rPr>
          <w:rFonts w:ascii="Times New Roman" w:eastAsia="Times New Roman" w:hAnsi="Times New Roman" w:cs="Times New Roman"/>
          <w:sz w:val="24"/>
          <w:szCs w:val="24"/>
          <w:lang w:eastAsia="en-IE"/>
        </w:rPr>
        <w:t xml:space="preserve"> by Hal G. Evarts, </w:t>
      </w:r>
      <w:r w:rsidRPr="00EB40A5">
        <w:rPr>
          <w:rFonts w:ascii="Times New Roman" w:eastAsia="Times New Roman" w:hAnsi="Times New Roman" w:cs="Times New Roman"/>
          <w:i/>
          <w:iCs/>
          <w:sz w:val="24"/>
          <w:szCs w:val="24"/>
          <w:lang w:eastAsia="en-IE"/>
        </w:rPr>
        <w:t>The English Journal</w:t>
      </w:r>
      <w:r w:rsidRPr="00EB40A5">
        <w:rPr>
          <w:rFonts w:ascii="Times New Roman" w:eastAsia="Times New Roman" w:hAnsi="Times New Roman" w:cs="Times New Roman"/>
          <w:sz w:val="24"/>
          <w:szCs w:val="24"/>
          <w:lang w:eastAsia="en-IE"/>
        </w:rPr>
        <w:t>, Vol.</w:t>
      </w:r>
      <w:r w:rsidR="00C0150A">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61, No. 6 (Sep., 1972), pp. 938-939</w:t>
      </w:r>
      <w:r w:rsidR="00D1068D">
        <w:rPr>
          <w:rFonts w:ascii="Times New Roman" w:eastAsia="Times New Roman" w:hAnsi="Times New Roman" w:cs="Times New Roman"/>
          <w:sz w:val="24"/>
          <w:szCs w:val="24"/>
          <w:lang w:eastAsia="en-IE"/>
        </w:rPr>
        <w:t>.</w:t>
      </w:r>
    </w:p>
    <w:p w14:paraId="5F29CA89"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14BD27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Coogan, Tim Pat, </w:t>
      </w:r>
      <w:r w:rsidRPr="00EB40A5">
        <w:rPr>
          <w:rFonts w:ascii="Times New Roman" w:hAnsi="Times New Roman" w:cs="Times New Roman"/>
          <w:i/>
          <w:sz w:val="24"/>
          <w:szCs w:val="24"/>
        </w:rPr>
        <w:t>The Famine Plot. England’s Role in Ireland’s Greatest Tragedy</w:t>
      </w:r>
      <w:r w:rsidRPr="00EB40A5">
        <w:rPr>
          <w:rFonts w:ascii="Times New Roman" w:hAnsi="Times New Roman" w:cs="Times New Roman"/>
          <w:sz w:val="24"/>
          <w:szCs w:val="24"/>
        </w:rPr>
        <w:t xml:space="preserve"> (USA: Palgrave Macmillan, 2012)</w:t>
      </w:r>
    </w:p>
    <w:p w14:paraId="34D52FBD" w14:textId="77777777" w:rsidR="00F44F83" w:rsidRPr="00EB40A5" w:rsidRDefault="00F44F83" w:rsidP="00EB40A5">
      <w:pPr>
        <w:spacing w:line="240" w:lineRule="auto"/>
        <w:jc w:val="left"/>
        <w:rPr>
          <w:rFonts w:ascii="Times New Roman" w:hAnsi="Times New Roman" w:cs="Times New Roman"/>
          <w:sz w:val="24"/>
          <w:szCs w:val="24"/>
        </w:rPr>
      </w:pPr>
    </w:p>
    <w:p w14:paraId="719534B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Corbey, Raymond &amp; Joep Theodoor Leerssen, eds., </w:t>
      </w:r>
      <w:r w:rsidRPr="00EB40A5">
        <w:rPr>
          <w:rFonts w:ascii="Times New Roman" w:hAnsi="Times New Roman" w:cs="Times New Roman"/>
          <w:i/>
          <w:sz w:val="24"/>
          <w:szCs w:val="24"/>
        </w:rPr>
        <w:t>Alterity, Identity, Image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Selves and Others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in Society and Scholarship </w:t>
      </w:r>
      <w:r w:rsidRPr="00EB40A5">
        <w:rPr>
          <w:rFonts w:ascii="Times New Roman" w:hAnsi="Times New Roman" w:cs="Times New Roman"/>
          <w:sz w:val="24"/>
          <w:szCs w:val="24"/>
        </w:rPr>
        <w:t>(Amsterdam – Atlanta, GA: Rodopi, 1991)</w:t>
      </w:r>
    </w:p>
    <w:p w14:paraId="0413F5CC"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0CC9584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Coghlan, Peg, </w:t>
      </w:r>
      <w:r w:rsidRPr="00EB40A5">
        <w:rPr>
          <w:rFonts w:ascii="Times New Roman" w:hAnsi="Times New Roman" w:cs="Times New Roman"/>
          <w:i/>
          <w:sz w:val="24"/>
          <w:szCs w:val="24"/>
        </w:rPr>
        <w:t>Irish Names for Children</w:t>
      </w:r>
      <w:r w:rsidRPr="00EB40A5">
        <w:rPr>
          <w:rFonts w:ascii="Times New Roman" w:hAnsi="Times New Roman" w:cs="Times New Roman"/>
          <w:sz w:val="24"/>
          <w:szCs w:val="24"/>
        </w:rPr>
        <w:t xml:space="preserve"> (Cork: Mercier Press, 1998)</w:t>
      </w:r>
    </w:p>
    <w:p w14:paraId="234C1BA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39CD54D8" w14:textId="77777777" w:rsidR="00F44F83" w:rsidRDefault="00346094" w:rsidP="00EB40A5">
      <w:pPr>
        <w:spacing w:line="240" w:lineRule="auto"/>
        <w:jc w:val="left"/>
        <w:rPr>
          <w:rFonts w:ascii="Times New Roman" w:hAnsi="Times New Roman" w:cs="Times New Roman"/>
          <w:bCs/>
          <w:kern w:val="36"/>
          <w:sz w:val="24"/>
          <w:szCs w:val="24"/>
        </w:rPr>
      </w:pPr>
      <w:r w:rsidRPr="00EB40A5">
        <w:rPr>
          <w:rFonts w:ascii="Times New Roman" w:hAnsi="Times New Roman" w:cs="Times New Roman"/>
          <w:sz w:val="24"/>
          <w:szCs w:val="24"/>
        </w:rPr>
        <w:t xml:space="preserve">Cogley, Richard W., </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The Most Vile and Barbarous Nation of all the World</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 xml:space="preserve">: Giles Fletcher the Elder’s </w:t>
      </w:r>
      <w:r w:rsidRPr="00EB40A5">
        <w:rPr>
          <w:rFonts w:ascii="Times New Roman" w:hAnsi="Times New Roman" w:cs="Times New Roman"/>
          <w:bCs/>
          <w:kern w:val="36"/>
          <w:sz w:val="24"/>
          <w:szCs w:val="24"/>
        </w:rPr>
        <w:t>The Tartars Or, Ten Tribes </w:t>
      </w:r>
      <w:r w:rsidRPr="00EB40A5">
        <w:rPr>
          <w:rFonts w:ascii="Times New Roman" w:hAnsi="Times New Roman" w:cs="Times New Roman"/>
          <w:bCs/>
          <w:i/>
          <w:iCs/>
          <w:kern w:val="36"/>
          <w:sz w:val="24"/>
          <w:szCs w:val="24"/>
        </w:rPr>
        <w:t>(ca. 1610)</w:t>
      </w:r>
      <w:r w:rsidRPr="00EB40A5">
        <w:rPr>
          <w:rFonts w:ascii="Times New Roman" w:hAnsi="Times New Roman" w:cs="Times New Roman"/>
          <w:bCs/>
          <w:kern w:val="36"/>
          <w:sz w:val="24"/>
          <w:szCs w:val="24"/>
        </w:rPr>
        <w:t xml:space="preserve">, </w:t>
      </w:r>
      <w:r w:rsidRPr="00EB40A5">
        <w:rPr>
          <w:rFonts w:ascii="Times New Roman" w:hAnsi="Times New Roman" w:cs="Times New Roman"/>
          <w:i/>
          <w:iCs/>
          <w:sz w:val="24"/>
          <w:szCs w:val="24"/>
        </w:rPr>
        <w:t>Renaissance Quarterly</w:t>
      </w:r>
      <w:r w:rsidRPr="00EB40A5">
        <w:rPr>
          <w:rFonts w:ascii="Times New Roman" w:hAnsi="Times New Roman" w:cs="Times New Roman"/>
          <w:bCs/>
          <w:kern w:val="36"/>
          <w:sz w:val="24"/>
          <w:szCs w:val="24"/>
        </w:rPr>
        <w:t xml:space="preserve">, </w:t>
      </w:r>
      <w:r w:rsidRPr="00EB40A5">
        <w:rPr>
          <w:rFonts w:ascii="Times New Roman" w:hAnsi="Times New Roman" w:cs="Times New Roman"/>
          <w:sz w:val="24"/>
          <w:szCs w:val="24"/>
        </w:rPr>
        <w:t>Vol. 58, No. 3 (Fall 2005), pp. 781-814</w:t>
      </w:r>
      <w:r w:rsidR="00D1068D">
        <w:rPr>
          <w:rFonts w:ascii="Times New Roman" w:hAnsi="Times New Roman" w:cs="Times New Roman"/>
          <w:bCs/>
          <w:kern w:val="36"/>
          <w:sz w:val="24"/>
          <w:szCs w:val="24"/>
        </w:rPr>
        <w:t>.</w:t>
      </w:r>
    </w:p>
    <w:p w14:paraId="153CBC63"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5613D43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Collins, Michael, ‘Famine fiction and a surfeit of facts’,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March 29, 2017, &lt;</w:t>
      </w:r>
      <w:hyperlink r:id="rId48" w:history="1">
        <w:r w:rsidRPr="00EB40A5">
          <w:rPr>
            <w:rFonts w:ascii="Times New Roman" w:hAnsi="Times New Roman" w:cs="Times New Roman"/>
            <w:sz w:val="24"/>
            <w:szCs w:val="24"/>
          </w:rPr>
          <w:t>https://www.irishtimes.com/culture/books/famine-fiction-and-a-surfeit-of-facts-1.3029213</w:t>
        </w:r>
      </w:hyperlink>
      <w:r w:rsidRPr="00EB40A5">
        <w:rPr>
          <w:rFonts w:ascii="Times New Roman" w:hAnsi="Times New Roman" w:cs="Times New Roman"/>
          <w:sz w:val="24"/>
          <w:szCs w:val="24"/>
        </w:rPr>
        <w:t>&gt; [Accessed 16 July 2018]</w:t>
      </w:r>
    </w:p>
    <w:p w14:paraId="51C223CB" w14:textId="77777777" w:rsidR="00F44F83" w:rsidRPr="00EB40A5" w:rsidRDefault="00F44F83" w:rsidP="00EB40A5">
      <w:pPr>
        <w:spacing w:line="240" w:lineRule="auto"/>
        <w:jc w:val="left"/>
        <w:rPr>
          <w:rFonts w:ascii="Times New Roman" w:hAnsi="Times New Roman" w:cs="Times New Roman"/>
          <w:sz w:val="24"/>
          <w:szCs w:val="24"/>
        </w:rPr>
      </w:pPr>
    </w:p>
    <w:p w14:paraId="1FE3F15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Conquest, Robert,</w:t>
      </w:r>
      <w:r w:rsidRPr="00EB40A5">
        <w:rPr>
          <w:rFonts w:ascii="Times New Roman" w:hAnsi="Times New Roman" w:cs="Times New Roman"/>
          <w:i/>
          <w:sz w:val="24"/>
          <w:szCs w:val="24"/>
        </w:rPr>
        <w:t xml:space="preserve"> Reflections on a Ravaged Century</w:t>
      </w:r>
      <w:r w:rsidRPr="00EB40A5">
        <w:rPr>
          <w:rFonts w:ascii="Times New Roman" w:hAnsi="Times New Roman" w:cs="Times New Roman"/>
          <w:sz w:val="24"/>
          <w:szCs w:val="24"/>
        </w:rPr>
        <w:t xml:space="preserve"> (New York ∙ London: W. W. Norton &amp; Company, 2000)</w:t>
      </w:r>
    </w:p>
    <w:p w14:paraId="06AEAB91" w14:textId="77777777" w:rsidR="00F44F83" w:rsidRPr="00EB40A5" w:rsidRDefault="00F44F83" w:rsidP="00EB40A5">
      <w:pPr>
        <w:spacing w:line="240" w:lineRule="auto"/>
        <w:jc w:val="left"/>
        <w:rPr>
          <w:rFonts w:ascii="Times New Roman" w:hAnsi="Times New Roman" w:cs="Times New Roman"/>
          <w:sz w:val="24"/>
          <w:szCs w:val="24"/>
        </w:rPr>
      </w:pPr>
    </w:p>
    <w:p w14:paraId="75F8910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Conquest, Robert, </w:t>
      </w:r>
      <w:r w:rsidRPr="00EB40A5">
        <w:rPr>
          <w:rFonts w:ascii="Times New Roman" w:hAnsi="Times New Roman" w:cs="Times New Roman"/>
          <w:i/>
          <w:sz w:val="24"/>
          <w:szCs w:val="24"/>
        </w:rPr>
        <w:t>The Harvest of Sorrow</w:t>
      </w:r>
      <w:r w:rsidRPr="00EB40A5">
        <w:rPr>
          <w:rFonts w:ascii="Times New Roman" w:hAnsi="Times New Roman" w:cs="Times New Roman"/>
          <w:sz w:val="24"/>
          <w:szCs w:val="24"/>
        </w:rPr>
        <w:t xml:space="preserve"> (London: Pimlico, 2002)</w:t>
      </w:r>
    </w:p>
    <w:p w14:paraId="5BE15C1D" w14:textId="77777777" w:rsidR="00F44F83" w:rsidRPr="00EB40A5" w:rsidRDefault="00F44F83" w:rsidP="00EB40A5">
      <w:pPr>
        <w:spacing w:line="240" w:lineRule="auto"/>
        <w:jc w:val="left"/>
        <w:rPr>
          <w:rFonts w:ascii="Times New Roman" w:hAnsi="Times New Roman" w:cs="Times New Roman"/>
          <w:sz w:val="24"/>
          <w:szCs w:val="24"/>
        </w:rPr>
      </w:pPr>
    </w:p>
    <w:p w14:paraId="6F97ADF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Cooper,</w:t>
      </w:r>
      <w:r w:rsidRPr="00EB40A5">
        <w:rPr>
          <w:rFonts w:ascii="Times New Roman" w:eastAsia="Times New Roman" w:hAnsi="Times New Roman" w:cs="Times New Roman"/>
          <w:bCs/>
          <w:kern w:val="36"/>
          <w:sz w:val="24"/>
          <w:szCs w:val="24"/>
        </w:rPr>
        <w:t xml:space="preserve"> John, </w:t>
      </w:r>
      <w:r w:rsidRPr="00EB40A5">
        <w:rPr>
          <w:rFonts w:ascii="Times New Roman" w:eastAsia="Times New Roman" w:hAnsi="Times New Roman" w:cs="Times New Roman"/>
          <w:bCs/>
          <w:i/>
          <w:kern w:val="36"/>
          <w:sz w:val="24"/>
          <w:szCs w:val="24"/>
        </w:rPr>
        <w:t>Raphael Lemkin and the Struggle for the Genocide Convention</w:t>
      </w:r>
      <w:r w:rsidRPr="00EB40A5">
        <w:rPr>
          <w:rFonts w:ascii="Times New Roman" w:eastAsia="Times New Roman" w:hAnsi="Times New Roman" w:cs="Times New Roman"/>
          <w:bCs/>
          <w:kern w:val="36"/>
          <w:sz w:val="24"/>
          <w:szCs w:val="24"/>
        </w:rPr>
        <w:t xml:space="preserve"> (New York: Palgrave Macmillan, 2008)</w:t>
      </w:r>
    </w:p>
    <w:p w14:paraId="28F97FA6"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6A2CFA9"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Corbey, Raymond and Joseph Theodoor Leerssen, </w:t>
      </w:r>
      <w:r w:rsidRPr="00EB40A5">
        <w:rPr>
          <w:rFonts w:ascii="Times New Roman" w:eastAsia="Times New Roman" w:hAnsi="Times New Roman" w:cs="Times New Roman"/>
          <w:bCs/>
          <w:i/>
          <w:kern w:val="36"/>
          <w:sz w:val="24"/>
          <w:szCs w:val="24"/>
        </w:rPr>
        <w:t>Alterity, Identity, Image: Selves and Others in Society and Scholarship</w:t>
      </w:r>
      <w:r w:rsidRPr="00EB40A5">
        <w:rPr>
          <w:rFonts w:ascii="Times New Roman" w:eastAsia="Times New Roman" w:hAnsi="Times New Roman" w:cs="Times New Roman"/>
          <w:bCs/>
          <w:kern w:val="36"/>
          <w:sz w:val="24"/>
          <w:szCs w:val="24"/>
        </w:rPr>
        <w:t xml:space="preserve"> (Cambridge: Cambridge University Press, 2001)</w:t>
      </w:r>
    </w:p>
    <w:p w14:paraId="2F053D6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7110B9A"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Corley, Kevin G. and Dennis A. Gioia, ‘Identity Ambiguity and Change in the Wake of a Corporate Spin-Off’, </w:t>
      </w:r>
      <w:r w:rsidRPr="00EB40A5">
        <w:rPr>
          <w:rStyle w:val="HTMLCite"/>
          <w:rFonts w:ascii="Times New Roman" w:hAnsi="Times New Roman" w:cs="Times New Roman"/>
          <w:sz w:val="24"/>
          <w:szCs w:val="24"/>
        </w:rPr>
        <w:t xml:space="preserve">Administrative Science Quarterly, </w:t>
      </w:r>
      <w:r w:rsidRPr="00EB40A5">
        <w:rPr>
          <w:rFonts w:ascii="Times New Roman" w:hAnsi="Times New Roman" w:cs="Times New Roman"/>
          <w:sz w:val="24"/>
          <w:szCs w:val="24"/>
        </w:rPr>
        <w:t>Vol. 49, No. 2 (Jun., 2004), pp. 173-208</w:t>
      </w:r>
      <w:r w:rsidR="00D1068D">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63F710D3" w14:textId="77777777" w:rsidR="00D1068D" w:rsidRPr="00EB40A5" w:rsidRDefault="00D1068D" w:rsidP="00EB40A5">
      <w:pPr>
        <w:spacing w:line="240" w:lineRule="auto"/>
        <w:jc w:val="left"/>
        <w:rPr>
          <w:rFonts w:ascii="Times New Roman" w:hAnsi="Times New Roman" w:cs="Times New Roman"/>
          <w:sz w:val="24"/>
          <w:szCs w:val="24"/>
        </w:rPr>
      </w:pPr>
    </w:p>
    <w:p w14:paraId="184D4E7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Courtois, Stéphane</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et al</w:t>
      </w:r>
      <w:r w:rsidRPr="00EB40A5">
        <w:rPr>
          <w:rFonts w:ascii="Times New Roman" w:eastAsia="Times New Roman" w:hAnsi="Times New Roman" w:cs="Times New Roman"/>
          <w:i/>
          <w:sz w:val="24"/>
          <w:szCs w:val="24"/>
        </w:rPr>
        <w:t>., The Black Book of Communism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Crimes, Terror, Repression</w:t>
      </w:r>
      <w:r w:rsidRPr="00EB40A5">
        <w:rPr>
          <w:rFonts w:ascii="Times New Roman" w:eastAsia="Times New Roman" w:hAnsi="Times New Roman" w:cs="Times New Roman"/>
          <w:sz w:val="24"/>
          <w:szCs w:val="24"/>
        </w:rPr>
        <w:t xml:space="preserve"> (London, Cambridge, MA: Harvard University Press, 1999)</w:t>
      </w:r>
    </w:p>
    <w:p w14:paraId="68C8D1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B0A950E" w14:textId="77777777" w:rsidR="00D1068D"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Cresto, Eleonora, ‘A Model for Structural Changes of Belief’, </w:t>
      </w:r>
      <w:r w:rsidRPr="00EB40A5">
        <w:rPr>
          <w:rFonts w:ascii="Times New Roman" w:eastAsia="Times New Roman" w:hAnsi="Times New Roman" w:cs="Times New Roman"/>
          <w:i/>
          <w:iCs/>
          <w:sz w:val="24"/>
          <w:szCs w:val="24"/>
          <w:lang w:eastAsia="zh-TW"/>
        </w:rPr>
        <w:t>Studia Logica: An International Journal for Symbolic Logic</w:t>
      </w:r>
      <w:r w:rsidRPr="00EB40A5">
        <w:rPr>
          <w:rFonts w:ascii="Times New Roman" w:eastAsia="Times New Roman" w:hAnsi="Times New Roman" w:cs="Times New Roman"/>
          <w:sz w:val="24"/>
          <w:szCs w:val="24"/>
          <w:lang w:eastAsia="zh-TW"/>
        </w:rPr>
        <w:t>, Vol. 88, No. 3 (Apr., 2008), pp. 431-451</w:t>
      </w:r>
      <w:r w:rsidR="00D1068D">
        <w:rPr>
          <w:rFonts w:ascii="Times New Roman" w:eastAsia="Times New Roman" w:hAnsi="Times New Roman" w:cs="Times New Roman"/>
          <w:sz w:val="24"/>
          <w:szCs w:val="24"/>
          <w:lang w:eastAsia="zh-TW"/>
        </w:rPr>
        <w:t>.</w:t>
      </w:r>
    </w:p>
    <w:p w14:paraId="60052648" w14:textId="77777777" w:rsidR="001A0B00" w:rsidRDefault="001A0B00" w:rsidP="00EB40A5">
      <w:pPr>
        <w:spacing w:line="240" w:lineRule="auto"/>
        <w:jc w:val="left"/>
        <w:rPr>
          <w:rFonts w:ascii="Times New Roman" w:eastAsia="Times New Roman" w:hAnsi="Times New Roman" w:cs="Times New Roman"/>
          <w:sz w:val="24"/>
          <w:szCs w:val="24"/>
          <w:lang w:eastAsia="zh-TW"/>
        </w:rPr>
      </w:pPr>
    </w:p>
    <w:p w14:paraId="409A7D16" w14:textId="77777777" w:rsidR="001A0B00" w:rsidRDefault="001A0B00" w:rsidP="00EB40A5">
      <w:pPr>
        <w:spacing w:line="240" w:lineRule="auto"/>
        <w:jc w:val="left"/>
        <w:rPr>
          <w:rFonts w:ascii="Times New Roman" w:eastAsia="Times New Roman" w:hAnsi="Times New Roman" w:cs="Times New Roman"/>
          <w:sz w:val="24"/>
          <w:szCs w:val="24"/>
          <w:lang w:eastAsia="zh-TW"/>
        </w:rPr>
      </w:pPr>
      <w:r w:rsidRPr="001A0B00">
        <w:rPr>
          <w:rFonts w:ascii="Times New Roman" w:eastAsia="Times New Roman" w:hAnsi="Times New Roman" w:cs="Times New Roman"/>
          <w:sz w:val="24"/>
          <w:szCs w:val="24"/>
          <w:lang w:eastAsia="zh-TW"/>
        </w:rPr>
        <w:t xml:space="preserve">Cross, </w:t>
      </w:r>
      <w:r>
        <w:rPr>
          <w:rFonts w:ascii="Times New Roman" w:eastAsia="Times New Roman" w:hAnsi="Times New Roman" w:cs="Times New Roman"/>
          <w:sz w:val="24"/>
          <w:szCs w:val="24"/>
          <w:lang w:eastAsia="zh-TW"/>
        </w:rPr>
        <w:t xml:space="preserve">Anthony, </w:t>
      </w:r>
      <w:r w:rsidRPr="001A0B00">
        <w:rPr>
          <w:rFonts w:ascii="Times New Roman" w:eastAsia="Times New Roman" w:hAnsi="Times New Roman" w:cs="Times New Roman"/>
          <w:sz w:val="24"/>
          <w:szCs w:val="24"/>
          <w:lang w:eastAsia="zh-TW"/>
        </w:rPr>
        <w:t xml:space="preserve">‘Catherine’s People’, review of </w:t>
      </w:r>
      <w:r w:rsidRPr="001A0B00">
        <w:rPr>
          <w:rFonts w:ascii="Times New Roman" w:eastAsia="Times New Roman" w:hAnsi="Times New Roman" w:cs="Times New Roman"/>
          <w:i/>
          <w:sz w:val="24"/>
          <w:szCs w:val="24"/>
          <w:lang w:eastAsia="zh-TW"/>
        </w:rPr>
        <w:t>Russia in the Age of Catherine the Great</w:t>
      </w:r>
      <w:r w:rsidRPr="001A0B00">
        <w:rPr>
          <w:rFonts w:ascii="Times New Roman" w:eastAsia="Times New Roman" w:hAnsi="Times New Roman" w:cs="Times New Roman"/>
          <w:sz w:val="24"/>
          <w:szCs w:val="24"/>
          <w:lang w:eastAsia="zh-TW"/>
        </w:rPr>
        <w:t xml:space="preserve"> by Isabel de Madariaga</w:t>
      </w:r>
      <w:r>
        <w:rPr>
          <w:rFonts w:ascii="Times New Roman" w:eastAsia="Times New Roman" w:hAnsi="Times New Roman" w:cs="Times New Roman"/>
          <w:sz w:val="24"/>
          <w:szCs w:val="24"/>
          <w:lang w:eastAsia="zh-TW"/>
        </w:rPr>
        <w:t>,</w:t>
      </w:r>
      <w:r w:rsidRPr="001A0B00">
        <w:rPr>
          <w:rFonts w:ascii="Times New Roman" w:eastAsia="Times New Roman" w:hAnsi="Times New Roman" w:cs="Times New Roman"/>
          <w:sz w:val="24"/>
          <w:szCs w:val="24"/>
          <w:lang w:eastAsia="zh-TW"/>
        </w:rPr>
        <w:t xml:space="preserve"> </w:t>
      </w:r>
      <w:r w:rsidRPr="001A0B00">
        <w:rPr>
          <w:rFonts w:ascii="Times New Roman" w:eastAsia="Times New Roman" w:hAnsi="Times New Roman" w:cs="Times New Roman"/>
          <w:i/>
          <w:sz w:val="24"/>
          <w:szCs w:val="24"/>
          <w:lang w:eastAsia="zh-TW"/>
        </w:rPr>
        <w:t>The New York Times</w:t>
      </w:r>
      <w:r w:rsidRPr="001A0B00">
        <w:rPr>
          <w:rFonts w:ascii="Times New Roman" w:eastAsia="Times New Roman" w:hAnsi="Times New Roman" w:cs="Times New Roman"/>
          <w:sz w:val="24"/>
          <w:szCs w:val="24"/>
          <w:lang w:eastAsia="zh-TW"/>
        </w:rPr>
        <w:t>, 19 April 1981, &lt;</w:t>
      </w:r>
      <w:hyperlink r:id="rId49" w:history="1">
        <w:r w:rsidRPr="001A0B00">
          <w:rPr>
            <w:rStyle w:val="Hyperlink"/>
            <w:rFonts w:ascii="Times New Roman" w:eastAsia="Times New Roman" w:hAnsi="Times New Roman" w:cs="Times New Roman"/>
            <w:color w:val="auto"/>
            <w:sz w:val="24"/>
            <w:szCs w:val="24"/>
            <w:u w:val="none"/>
            <w:lang w:eastAsia="zh-TW"/>
          </w:rPr>
          <w:t>https://www.nytimes.com/1981/04/19/books/catherine-s-people.html</w:t>
        </w:r>
      </w:hyperlink>
      <w:r>
        <w:rPr>
          <w:rFonts w:ascii="Times New Roman" w:eastAsia="Times New Roman" w:hAnsi="Times New Roman" w:cs="Times New Roman"/>
          <w:sz w:val="24"/>
          <w:szCs w:val="24"/>
          <w:lang w:eastAsia="zh-TW"/>
        </w:rPr>
        <w:t>&gt; [Accesssed 20 February 2019]</w:t>
      </w:r>
    </w:p>
    <w:p w14:paraId="01BD822C" w14:textId="77777777" w:rsidR="00D1068D" w:rsidRDefault="00D1068D" w:rsidP="00EB40A5">
      <w:pPr>
        <w:spacing w:line="240" w:lineRule="auto"/>
        <w:jc w:val="left"/>
        <w:rPr>
          <w:rFonts w:ascii="Times New Roman" w:eastAsia="Times New Roman" w:hAnsi="Times New Roman" w:cs="Times New Roman"/>
          <w:sz w:val="24"/>
          <w:szCs w:val="24"/>
          <w:lang w:eastAsia="zh-TW"/>
        </w:rPr>
      </w:pPr>
    </w:p>
    <w:p w14:paraId="5E3788E8" w14:textId="77777777" w:rsidR="00346094" w:rsidRDefault="00346094" w:rsidP="00EB40A5">
      <w:pPr>
        <w:spacing w:line="240" w:lineRule="auto"/>
        <w:jc w:val="left"/>
        <w:rPr>
          <w:rFonts w:ascii="Times New Roman" w:hAnsi="Times New Roman" w:cs="Times New Roman"/>
          <w:iCs/>
          <w:sz w:val="24"/>
          <w:szCs w:val="24"/>
        </w:rPr>
      </w:pPr>
      <w:r w:rsidRPr="00EB40A5">
        <w:rPr>
          <w:rFonts w:ascii="Times New Roman" w:hAnsi="Times New Roman" w:cs="Times New Roman"/>
          <w:sz w:val="24"/>
          <w:szCs w:val="24"/>
        </w:rPr>
        <w:t xml:space="preserve">Crouse, </w:t>
      </w:r>
      <w:r w:rsidRPr="00EB40A5">
        <w:rPr>
          <w:rFonts w:ascii="Times New Roman" w:hAnsi="Times New Roman" w:cs="Times New Roman"/>
          <w:iCs/>
          <w:sz w:val="24"/>
          <w:szCs w:val="24"/>
        </w:rPr>
        <w:t xml:space="preserve">Janice Shaw, </w:t>
      </w:r>
      <w:r w:rsidRPr="00EB40A5">
        <w:rPr>
          <w:rFonts w:ascii="Times New Roman" w:hAnsi="Times New Roman" w:cs="Times New Roman"/>
          <w:i/>
          <w:iCs/>
          <w:sz w:val="24"/>
          <w:szCs w:val="24"/>
        </w:rPr>
        <w:t>Marriage Matters:</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Perspectives on the Private and Public</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Importance of</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Marriage</w:t>
      </w:r>
      <w:r w:rsidRPr="00EB40A5">
        <w:rPr>
          <w:rFonts w:ascii="Times New Roman" w:hAnsi="Times New Roman" w:cs="Times New Roman"/>
          <w:iCs/>
          <w:sz w:val="24"/>
          <w:szCs w:val="24"/>
        </w:rPr>
        <w:t xml:space="preserve"> (New Brunswick (U.S.A.), London (U.K.): Transaction Publishers, 2012)</w:t>
      </w:r>
    </w:p>
    <w:p w14:paraId="138C0B98" w14:textId="77777777" w:rsidR="00F44F83" w:rsidRPr="00EB40A5" w:rsidRDefault="00F44F83" w:rsidP="00EB40A5">
      <w:pPr>
        <w:spacing w:line="240" w:lineRule="auto"/>
        <w:jc w:val="left"/>
        <w:rPr>
          <w:rFonts w:ascii="Times New Roman" w:hAnsi="Times New Roman" w:cs="Times New Roman"/>
          <w:iCs/>
          <w:sz w:val="24"/>
          <w:szCs w:val="24"/>
        </w:rPr>
      </w:pPr>
    </w:p>
    <w:p w14:paraId="7EA5927E"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Csicsery-Ronay, Istvan Jr., ‘</w:t>
      </w:r>
      <w:r w:rsidRPr="00EB40A5">
        <w:rPr>
          <w:rFonts w:ascii="Times New Roman" w:eastAsia="Times New Roman" w:hAnsi="Times New Roman" w:cs="Times New Roman"/>
          <w:kern w:val="36"/>
          <w:sz w:val="24"/>
          <w:szCs w:val="24"/>
        </w:rPr>
        <w:t>On the Grotesque in Science Fiction’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Science Fiction Studies</w:t>
      </w:r>
      <w:r w:rsidRPr="00EB40A5">
        <w:rPr>
          <w:rFonts w:ascii="Times New Roman" w:eastAsia="Times New Roman" w:hAnsi="Times New Roman" w:cs="Times New Roman"/>
          <w:sz w:val="24"/>
          <w:szCs w:val="24"/>
        </w:rPr>
        <w:t>, Vol. 29, No. 1 (Mar., 2002), pp. 71-99</w:t>
      </w:r>
      <w:r w:rsidR="00D1068D">
        <w:rPr>
          <w:rFonts w:ascii="Times New Roman" w:eastAsia="Times New Roman" w:hAnsi="Times New Roman" w:cs="Times New Roman"/>
          <w:sz w:val="24"/>
          <w:szCs w:val="24"/>
        </w:rPr>
        <w:t xml:space="preserve">. </w:t>
      </w:r>
    </w:p>
    <w:p w14:paraId="30F1E888" w14:textId="77777777" w:rsidR="00F44F83" w:rsidRPr="00EB40A5" w:rsidRDefault="00D1068D"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4B726D84"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Culp, Mary Beth, ‘Literature</w:t>
      </w:r>
      <w:r w:rsidR="00D630C8">
        <w:rPr>
          <w:rFonts w:ascii="Times New Roman" w:hAnsi="Times New Roman" w:cs="Times New Roman"/>
          <w:sz w:val="24"/>
          <w:szCs w:val="24"/>
        </w:rPr>
        <w:t>’</w:t>
      </w:r>
      <w:r w:rsidRPr="00EB40A5">
        <w:rPr>
          <w:rFonts w:ascii="Times New Roman" w:hAnsi="Times New Roman" w:cs="Times New Roman"/>
          <w:sz w:val="24"/>
          <w:szCs w:val="24"/>
        </w:rPr>
        <w:t>s Influence on Young Adult Attitudes, Values, and Behavior, 1975 and 1984</w:t>
      </w:r>
      <w:r w:rsidRPr="00EB40A5">
        <w:rPr>
          <w:rFonts w:ascii="Times New Roman" w:hAnsi="Times New Roman" w:cs="Times New Roman"/>
          <w:bCs/>
          <w:sz w:val="24"/>
          <w:szCs w:val="24"/>
        </w:rPr>
        <w:t xml:space="preserve">’, </w:t>
      </w:r>
      <w:r w:rsidRPr="00EB40A5">
        <w:rPr>
          <w:rStyle w:val="HTMLCite"/>
          <w:rFonts w:ascii="Times New Roman" w:hAnsi="Times New Roman" w:cs="Times New Roman"/>
          <w:sz w:val="24"/>
          <w:szCs w:val="24"/>
        </w:rPr>
        <w:t>The English Journal</w:t>
      </w:r>
      <w:r w:rsidRPr="00EB40A5">
        <w:rPr>
          <w:rFonts w:ascii="Times New Roman" w:hAnsi="Times New Roman" w:cs="Times New Roman"/>
          <w:sz w:val="24"/>
          <w:szCs w:val="24"/>
        </w:rPr>
        <w:t>, Vol. 74, No. 8 (Dec., 1985), pp. 31-35</w:t>
      </w:r>
      <w:r w:rsidR="00D1068D">
        <w:rPr>
          <w:rFonts w:ascii="Times New Roman" w:hAnsi="Times New Roman" w:cs="Times New Roman"/>
          <w:sz w:val="24"/>
          <w:szCs w:val="24"/>
        </w:rPr>
        <w:t>.</w:t>
      </w:r>
    </w:p>
    <w:p w14:paraId="7FE03F0F" w14:textId="77777777" w:rsidR="00F44F83" w:rsidRPr="00EB40A5" w:rsidRDefault="00F44F83" w:rsidP="00EB40A5">
      <w:pPr>
        <w:spacing w:line="240" w:lineRule="auto"/>
        <w:jc w:val="left"/>
        <w:rPr>
          <w:rFonts w:ascii="Times New Roman" w:hAnsi="Times New Roman" w:cs="Times New Roman"/>
          <w:sz w:val="24"/>
          <w:szCs w:val="24"/>
        </w:rPr>
      </w:pPr>
    </w:p>
    <w:p w14:paraId="58E0280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Currie, Gregory, ‘</w:t>
      </w:r>
      <w:r w:rsidRPr="00EB40A5">
        <w:rPr>
          <w:rFonts w:ascii="Times New Roman" w:eastAsia="Times New Roman" w:hAnsi="Times New Roman" w:cs="Times New Roman"/>
          <w:bCs/>
          <w:kern w:val="36"/>
          <w:sz w:val="24"/>
          <w:szCs w:val="24"/>
        </w:rPr>
        <w:t xml:space="preserve">What Is Fiction?’, </w:t>
      </w:r>
      <w:r w:rsidRPr="00EB40A5">
        <w:rPr>
          <w:rFonts w:ascii="Times New Roman" w:eastAsia="Times New Roman" w:hAnsi="Times New Roman" w:cs="Times New Roman"/>
          <w:i/>
          <w:iCs/>
          <w:sz w:val="24"/>
          <w:szCs w:val="24"/>
        </w:rPr>
        <w:t>The Journal of Aesthetics and Art Criticism</w:t>
      </w:r>
      <w:r w:rsidRPr="00EB40A5">
        <w:rPr>
          <w:rFonts w:ascii="Times New Roman" w:eastAsia="Times New Roman" w:hAnsi="Times New Roman" w:cs="Times New Roman"/>
          <w:sz w:val="24"/>
          <w:szCs w:val="24"/>
        </w:rPr>
        <w:t>, Vol. 43, No. 4 (Summer, 1985), pp. 385-392</w:t>
      </w:r>
      <w:r w:rsidR="00D1068D">
        <w:rPr>
          <w:rFonts w:ascii="Times New Roman" w:eastAsia="Times New Roman" w:hAnsi="Times New Roman" w:cs="Times New Roman"/>
          <w:sz w:val="24"/>
          <w:szCs w:val="24"/>
        </w:rPr>
        <w:t>.</w:t>
      </w:r>
    </w:p>
    <w:p w14:paraId="2A6D291B"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38CEB4FE"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Dąbrowska, Ewa, review of </w:t>
      </w:r>
      <w:r w:rsidRPr="00EB40A5">
        <w:rPr>
          <w:rStyle w:val="HTMLCite"/>
          <w:rFonts w:ascii="Times New Roman" w:hAnsi="Times New Roman" w:cs="Times New Roman"/>
          <w:sz w:val="24"/>
          <w:szCs w:val="24"/>
        </w:rPr>
        <w:t>The Oxford Handbook of Cognitive Linguistics</w:t>
      </w:r>
      <w:r w:rsidRPr="00EB40A5">
        <w:rPr>
          <w:rFonts w:ascii="Times New Roman" w:hAnsi="Times New Roman" w:cs="Times New Roman"/>
          <w:sz w:val="24"/>
          <w:szCs w:val="24"/>
        </w:rPr>
        <w:t xml:space="preserve"> by Dirk Geeraerts, Hubert Cuyckens, </w:t>
      </w:r>
      <w:r w:rsidRPr="00EB40A5">
        <w:rPr>
          <w:rStyle w:val="HTMLCite"/>
          <w:rFonts w:ascii="Times New Roman" w:hAnsi="Times New Roman" w:cs="Times New Roman"/>
          <w:sz w:val="24"/>
          <w:szCs w:val="24"/>
        </w:rPr>
        <w:t>Language</w:t>
      </w:r>
      <w:r w:rsidRPr="00EB40A5">
        <w:rPr>
          <w:rFonts w:ascii="Times New Roman" w:hAnsi="Times New Roman" w:cs="Times New Roman"/>
          <w:sz w:val="24"/>
          <w:szCs w:val="24"/>
        </w:rPr>
        <w:t>, Vol. 85, No. 3 (Sep., 2009), pp. 721-724</w:t>
      </w:r>
      <w:r w:rsidR="00D1068D">
        <w:rPr>
          <w:rFonts w:ascii="Times New Roman" w:hAnsi="Times New Roman" w:cs="Times New Roman"/>
          <w:sz w:val="24"/>
          <w:szCs w:val="24"/>
        </w:rPr>
        <w:t>.</w:t>
      </w:r>
    </w:p>
    <w:p w14:paraId="6D025959" w14:textId="77777777" w:rsidR="00F44F83" w:rsidRPr="00EB40A5" w:rsidRDefault="00F44F83" w:rsidP="00EB40A5">
      <w:pPr>
        <w:spacing w:line="240" w:lineRule="auto"/>
        <w:jc w:val="left"/>
        <w:rPr>
          <w:rFonts w:ascii="Times New Roman" w:hAnsi="Times New Roman" w:cs="Times New Roman"/>
          <w:sz w:val="24"/>
          <w:szCs w:val="24"/>
        </w:rPr>
      </w:pPr>
    </w:p>
    <w:p w14:paraId="0E2AACD0"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 xml:space="preserve">Dalrymple, Dana G., ‘The Soviet Famine of 1932-1934’,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15, No. 3 (Jan., 1964), pp. 250-284</w:t>
      </w:r>
      <w:r w:rsidR="00D1068D">
        <w:rPr>
          <w:rFonts w:ascii="Times New Roman" w:eastAsia="Times New Roman" w:hAnsi="Times New Roman" w:cs="Times New Roman"/>
          <w:sz w:val="24"/>
          <w:szCs w:val="24"/>
        </w:rPr>
        <w:t>.</w:t>
      </w:r>
    </w:p>
    <w:p w14:paraId="1634563F" w14:textId="77777777" w:rsidR="004B6395" w:rsidRPr="00EB40A5" w:rsidRDefault="004B6395" w:rsidP="00EB40A5">
      <w:pPr>
        <w:spacing w:line="240" w:lineRule="auto"/>
        <w:jc w:val="left"/>
        <w:rPr>
          <w:rFonts w:ascii="Times New Roman" w:hAnsi="Times New Roman" w:cs="Times New Roman"/>
          <w:sz w:val="24"/>
          <w:szCs w:val="24"/>
        </w:rPr>
      </w:pPr>
    </w:p>
    <w:p w14:paraId="70DD689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Some Further References’,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16, No. 4 (Apr., 1965), pp. 471-474</w:t>
      </w:r>
      <w:r w:rsidR="00D1068D">
        <w:rPr>
          <w:rFonts w:ascii="Times New Roman" w:eastAsia="Times New Roman" w:hAnsi="Times New Roman" w:cs="Times New Roman"/>
          <w:sz w:val="24"/>
          <w:szCs w:val="24"/>
        </w:rPr>
        <w:t>.</w:t>
      </w:r>
    </w:p>
    <w:p w14:paraId="7901F0B8"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5A7CC5E4"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Daly, Mary E., </w:t>
      </w:r>
      <w:r w:rsidRPr="00EB40A5">
        <w:rPr>
          <w:rFonts w:ascii="Times New Roman" w:eastAsia="Times New Roman" w:hAnsi="Times New Roman" w:cs="Times New Roman"/>
          <w:bCs/>
          <w:kern w:val="36"/>
          <w:sz w:val="24"/>
          <w:szCs w:val="24"/>
        </w:rPr>
        <w:t xml:space="preserve">Review of </w:t>
      </w:r>
      <w:r w:rsidRPr="00EB40A5">
        <w:rPr>
          <w:rFonts w:ascii="Times New Roman" w:eastAsia="Times New Roman" w:hAnsi="Times New Roman" w:cs="Times New Roman"/>
          <w:i/>
          <w:iCs/>
          <w:sz w:val="24"/>
          <w:szCs w:val="24"/>
        </w:rPr>
        <w:t>Famine: The Irish Experience, 900-1900: Subsistence Crises and Famines in Ireland</w:t>
      </w:r>
      <w:r w:rsidRPr="00EB40A5">
        <w:rPr>
          <w:rFonts w:ascii="Times New Roman" w:eastAsia="Times New Roman" w:hAnsi="Times New Roman" w:cs="Times New Roman"/>
          <w:sz w:val="24"/>
          <w:szCs w:val="24"/>
        </w:rPr>
        <w:t xml:space="preserve"> by E. Margaret Crawford,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w:t>
      </w:r>
      <w:r w:rsidR="00C0150A">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1992), pp. 100-101</w:t>
      </w:r>
      <w:r w:rsidR="00D1068D">
        <w:rPr>
          <w:rFonts w:ascii="Times New Roman" w:eastAsia="Times New Roman" w:hAnsi="Times New Roman" w:cs="Times New Roman"/>
          <w:sz w:val="24"/>
          <w:szCs w:val="24"/>
        </w:rPr>
        <w:t>.</w:t>
      </w:r>
    </w:p>
    <w:p w14:paraId="7FC0B030"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1E34250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Damrosch, David, ‘Comparative Literature?’, </w:t>
      </w:r>
      <w:r w:rsidRPr="00EB40A5">
        <w:rPr>
          <w:rFonts w:ascii="Times New Roman" w:eastAsia="Times New Roman" w:hAnsi="Times New Roman" w:cs="Times New Roman"/>
          <w:i/>
          <w:iCs/>
          <w:sz w:val="24"/>
          <w:szCs w:val="24"/>
        </w:rPr>
        <w:t>PMLA</w:t>
      </w:r>
      <w:r w:rsidRPr="00EB40A5">
        <w:rPr>
          <w:rFonts w:ascii="Times New Roman" w:eastAsia="Times New Roman" w:hAnsi="Times New Roman" w:cs="Times New Roman"/>
          <w:sz w:val="24"/>
          <w:szCs w:val="24"/>
        </w:rPr>
        <w:t>, Vol. 118, No. 2 (Mar., 2003), pp. 326-330</w:t>
      </w:r>
      <w:r w:rsidR="00D1068D">
        <w:rPr>
          <w:rFonts w:ascii="Times New Roman" w:eastAsia="Times New Roman" w:hAnsi="Times New Roman" w:cs="Times New Roman"/>
          <w:sz w:val="24"/>
          <w:szCs w:val="24"/>
        </w:rPr>
        <w:t>.</w:t>
      </w:r>
    </w:p>
    <w:p w14:paraId="517CBC6E" w14:textId="77777777" w:rsidR="000731CB" w:rsidRDefault="000731CB" w:rsidP="00EB40A5">
      <w:pPr>
        <w:spacing w:line="240" w:lineRule="auto"/>
        <w:jc w:val="left"/>
        <w:rPr>
          <w:rFonts w:ascii="Times New Roman" w:eastAsia="Times New Roman" w:hAnsi="Times New Roman" w:cs="Times New Roman"/>
          <w:sz w:val="24"/>
          <w:szCs w:val="24"/>
        </w:rPr>
      </w:pPr>
    </w:p>
    <w:p w14:paraId="3955A7B8" w14:textId="77777777" w:rsidR="003C0B8C" w:rsidRDefault="000731CB" w:rsidP="00EB40A5">
      <w:pPr>
        <w:spacing w:line="240" w:lineRule="auto"/>
        <w:jc w:val="left"/>
        <w:rPr>
          <w:rFonts w:ascii="Times New Roman" w:eastAsia="Times New Roman" w:hAnsi="Times New Roman" w:cs="Times New Roman"/>
          <w:sz w:val="24"/>
          <w:szCs w:val="24"/>
        </w:rPr>
      </w:pPr>
      <w:r w:rsidRPr="000731CB">
        <w:rPr>
          <w:rFonts w:ascii="Times New Roman" w:eastAsia="Times New Roman" w:hAnsi="Times New Roman" w:cs="Times New Roman"/>
          <w:sz w:val="24"/>
          <w:szCs w:val="24"/>
        </w:rPr>
        <w:t>David, E.J.R.</w:t>
      </w:r>
      <w:r>
        <w:rPr>
          <w:rFonts w:ascii="Times New Roman" w:eastAsia="Times New Roman" w:hAnsi="Times New Roman" w:cs="Times New Roman"/>
          <w:sz w:val="24"/>
          <w:szCs w:val="24"/>
        </w:rPr>
        <w:t xml:space="preserve">, </w:t>
      </w:r>
      <w:r w:rsidRPr="000731CB">
        <w:rPr>
          <w:rFonts w:ascii="Times New Roman" w:eastAsia="Times New Roman" w:hAnsi="Times New Roman" w:cs="Times New Roman"/>
          <w:sz w:val="24"/>
          <w:szCs w:val="24"/>
        </w:rPr>
        <w:t xml:space="preserve">Annie O. Derthick, </w:t>
      </w:r>
      <w:r w:rsidRPr="00C0150A">
        <w:rPr>
          <w:rFonts w:ascii="Times New Roman" w:eastAsia="Times New Roman" w:hAnsi="Times New Roman" w:cs="Times New Roman"/>
          <w:i/>
          <w:sz w:val="24"/>
          <w:szCs w:val="24"/>
        </w:rPr>
        <w:t>The Psychology of Oppression</w:t>
      </w:r>
      <w:r w:rsidRPr="000731CB">
        <w:rPr>
          <w:rFonts w:ascii="Times New Roman" w:eastAsia="Times New Roman" w:hAnsi="Times New Roman" w:cs="Times New Roman"/>
          <w:sz w:val="24"/>
          <w:szCs w:val="24"/>
        </w:rPr>
        <w:t xml:space="preserve"> (New York: Springer Publishing Company, 2018)</w:t>
      </w:r>
    </w:p>
    <w:p w14:paraId="26101CEE" w14:textId="77777777" w:rsidR="001A0B00" w:rsidRDefault="001A0B00" w:rsidP="00EB40A5">
      <w:pPr>
        <w:spacing w:line="240" w:lineRule="auto"/>
        <w:jc w:val="left"/>
        <w:rPr>
          <w:rFonts w:ascii="Times New Roman" w:eastAsia="Times New Roman" w:hAnsi="Times New Roman" w:cs="Times New Roman"/>
          <w:sz w:val="24"/>
          <w:szCs w:val="24"/>
        </w:rPr>
      </w:pPr>
    </w:p>
    <w:p w14:paraId="53329D31" w14:textId="77777777" w:rsidR="001A0B00" w:rsidRDefault="001A0B00" w:rsidP="00EB40A5">
      <w:pPr>
        <w:spacing w:line="240" w:lineRule="auto"/>
        <w:jc w:val="left"/>
        <w:rPr>
          <w:rFonts w:ascii="Times New Roman" w:eastAsia="Times New Roman" w:hAnsi="Times New Roman" w:cs="Times New Roman"/>
          <w:sz w:val="24"/>
          <w:szCs w:val="24"/>
        </w:rPr>
      </w:pPr>
      <w:r w:rsidRPr="001A0B00">
        <w:rPr>
          <w:rFonts w:ascii="Times New Roman" w:eastAsia="Times New Roman" w:hAnsi="Times New Roman" w:cs="Times New Roman"/>
          <w:sz w:val="24"/>
          <w:szCs w:val="24"/>
        </w:rPr>
        <w:t xml:space="preserve">Davies, </w:t>
      </w:r>
      <w:r>
        <w:rPr>
          <w:rFonts w:ascii="Times New Roman" w:eastAsia="Times New Roman" w:hAnsi="Times New Roman" w:cs="Times New Roman"/>
          <w:sz w:val="24"/>
          <w:szCs w:val="24"/>
        </w:rPr>
        <w:t xml:space="preserve">Norman, </w:t>
      </w:r>
      <w:r w:rsidRPr="001A0B00">
        <w:rPr>
          <w:rFonts w:ascii="Times New Roman" w:eastAsia="Times New Roman" w:hAnsi="Times New Roman" w:cs="Times New Roman"/>
          <w:i/>
          <w:sz w:val="24"/>
          <w:szCs w:val="24"/>
        </w:rPr>
        <w:t>Europe: A History</w:t>
      </w:r>
      <w:r w:rsidRPr="001A0B00">
        <w:rPr>
          <w:rFonts w:ascii="Times New Roman" w:eastAsia="Times New Roman" w:hAnsi="Times New Roman" w:cs="Times New Roman"/>
          <w:sz w:val="24"/>
          <w:szCs w:val="24"/>
        </w:rPr>
        <w:t xml:space="preserve"> (London: Pimlico, 1997)</w:t>
      </w:r>
    </w:p>
    <w:p w14:paraId="57C54C9F" w14:textId="77777777" w:rsidR="003C0B8C" w:rsidRDefault="003C0B8C" w:rsidP="00EB40A5">
      <w:pPr>
        <w:spacing w:line="240" w:lineRule="auto"/>
        <w:jc w:val="left"/>
        <w:rPr>
          <w:rFonts w:ascii="Times New Roman" w:eastAsia="Times New Roman" w:hAnsi="Times New Roman" w:cs="Times New Roman"/>
          <w:sz w:val="24"/>
          <w:szCs w:val="24"/>
        </w:rPr>
      </w:pPr>
    </w:p>
    <w:p w14:paraId="47195836" w14:textId="77777777" w:rsid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Davies, R. W. and Wheatcroft, S. G., ‘The Soviet Famine of 1932-33 and the Crisis in</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sz w:val="24"/>
          <w:szCs w:val="24"/>
        </w:rPr>
        <w:t xml:space="preserve">Agriculture’ in </w:t>
      </w:r>
      <w:r w:rsidRPr="003C0B8C">
        <w:rPr>
          <w:rFonts w:ascii="Times New Roman" w:eastAsia="Times New Roman" w:hAnsi="Times New Roman" w:cs="Times New Roman"/>
          <w:i/>
          <w:sz w:val="24"/>
          <w:szCs w:val="24"/>
        </w:rPr>
        <w:t>Challenging Traditional Views of Russian History</w:t>
      </w:r>
      <w:r w:rsidRPr="003C0B8C">
        <w:rPr>
          <w:rFonts w:ascii="Times New Roman" w:eastAsia="Times New Roman" w:hAnsi="Times New Roman" w:cs="Times New Roman"/>
          <w:sz w:val="24"/>
          <w:szCs w:val="24"/>
        </w:rPr>
        <w:t xml:space="preserve"> (Palgrave: Macmillan, 2002), pp. 69-91. </w:t>
      </w:r>
    </w:p>
    <w:p w14:paraId="3259F166" w14:textId="77777777" w:rsidR="003C0B8C" w:rsidRDefault="003C0B8C" w:rsidP="003C0B8C">
      <w:pPr>
        <w:spacing w:line="240" w:lineRule="auto"/>
        <w:rPr>
          <w:rFonts w:ascii="Times New Roman" w:eastAsia="Times New Roman" w:hAnsi="Times New Roman" w:cs="Times New Roman"/>
          <w:sz w:val="24"/>
          <w:szCs w:val="24"/>
        </w:rPr>
      </w:pPr>
    </w:p>
    <w:p w14:paraId="3F8EB178" w14:textId="77777777" w:rsidR="003C0B8C" w:rsidRP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 xml:space="preserve">Day, Henry J. M., </w:t>
      </w:r>
      <w:r w:rsidRPr="003C0B8C">
        <w:rPr>
          <w:rFonts w:ascii="Times New Roman" w:eastAsia="Times New Roman" w:hAnsi="Times New Roman" w:cs="Times New Roman"/>
          <w:i/>
          <w:sz w:val="24"/>
          <w:szCs w:val="24"/>
        </w:rPr>
        <w:t>Lucan and the Sublime: Power, Representation and Aesthetic Experience</w:t>
      </w:r>
      <w:r w:rsidRPr="003C0B8C">
        <w:rPr>
          <w:rFonts w:ascii="Times New Roman" w:eastAsia="Times New Roman" w:hAnsi="Times New Roman" w:cs="Times New Roman"/>
          <w:sz w:val="24"/>
          <w:szCs w:val="24"/>
        </w:rPr>
        <w:t xml:space="preserve"> (Cambridge: Cambridge University, 2013)</w:t>
      </w:r>
    </w:p>
    <w:p w14:paraId="603B1325" w14:textId="77777777" w:rsidR="006D0223" w:rsidRDefault="006D0223" w:rsidP="00EB40A5">
      <w:pPr>
        <w:spacing w:line="240" w:lineRule="auto"/>
        <w:jc w:val="left"/>
        <w:rPr>
          <w:rFonts w:ascii="Times New Roman" w:eastAsia="Times New Roman" w:hAnsi="Times New Roman" w:cs="Times New Roman"/>
          <w:sz w:val="24"/>
          <w:szCs w:val="24"/>
        </w:rPr>
      </w:pPr>
    </w:p>
    <w:p w14:paraId="555A6861" w14:textId="77777777" w:rsidR="006D0223" w:rsidRDefault="006D0223" w:rsidP="003C0B8C">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D0223">
        <w:rPr>
          <w:rFonts w:ascii="Times New Roman" w:eastAsia="Times New Roman" w:hAnsi="Times New Roman" w:cs="Times New Roman"/>
          <w:sz w:val="24"/>
          <w:szCs w:val="24"/>
        </w:rPr>
        <w:t>e Madariaga, Isabel</w:t>
      </w:r>
      <w:r>
        <w:rPr>
          <w:rFonts w:ascii="Times New Roman" w:eastAsia="Times New Roman" w:hAnsi="Times New Roman" w:cs="Times New Roman"/>
          <w:sz w:val="24"/>
          <w:szCs w:val="24"/>
        </w:rPr>
        <w:t xml:space="preserve">, </w:t>
      </w:r>
      <w:r w:rsidRPr="006D0223">
        <w:rPr>
          <w:rFonts w:ascii="Times New Roman" w:eastAsia="Times New Roman" w:hAnsi="Times New Roman" w:cs="Times New Roman"/>
          <w:i/>
          <w:sz w:val="24"/>
          <w:szCs w:val="24"/>
        </w:rPr>
        <w:t>Politics and Culture in Eighteenth-Century Russia. Collected Essays</w:t>
      </w:r>
      <w:r w:rsidRPr="006D0223">
        <w:rPr>
          <w:rFonts w:ascii="Times New Roman" w:eastAsia="Times New Roman" w:hAnsi="Times New Roman" w:cs="Times New Roman"/>
          <w:sz w:val="24"/>
          <w:szCs w:val="24"/>
        </w:rPr>
        <w:t xml:space="preserve"> (London and New York: Routledge, 2014)</w:t>
      </w:r>
    </w:p>
    <w:p w14:paraId="08632756" w14:textId="77777777" w:rsidR="00F44F83" w:rsidRPr="00EB40A5" w:rsidRDefault="00F44F83" w:rsidP="00EB40A5">
      <w:pPr>
        <w:spacing w:line="240" w:lineRule="auto"/>
        <w:jc w:val="left"/>
        <w:rPr>
          <w:rFonts w:ascii="Times New Roman" w:hAnsi="Times New Roman" w:cs="Times New Roman"/>
          <w:sz w:val="24"/>
          <w:szCs w:val="24"/>
        </w:rPr>
      </w:pPr>
    </w:p>
    <w:p w14:paraId="5EE8B667"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 xml:space="preserve">Defty, Andrew, </w:t>
      </w:r>
      <w:r w:rsidRPr="00EB40A5">
        <w:rPr>
          <w:rFonts w:ascii="Times New Roman" w:eastAsia="Times New Roman" w:hAnsi="Times New Roman" w:cs="Times New Roman"/>
          <w:bCs/>
          <w:i/>
          <w:kern w:val="36"/>
          <w:sz w:val="24"/>
          <w:szCs w:val="24"/>
        </w:rPr>
        <w:t xml:space="preserve">Britain, America and Anti-Communist Propaganda, 1945-1958: The Information </w:t>
      </w:r>
      <w:r w:rsidRPr="00EB40A5">
        <w:rPr>
          <w:rFonts w:ascii="Times New Roman" w:hAnsi="Times New Roman" w:cs="Times New Roman"/>
          <w:i/>
          <w:sz w:val="24"/>
          <w:szCs w:val="24"/>
          <w:shd w:val="clear" w:color="auto" w:fill="FFFFFF"/>
        </w:rPr>
        <w:t>Research Department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(London and New York: </w:t>
      </w:r>
      <w:r w:rsidRPr="00EB40A5">
        <w:rPr>
          <w:rFonts w:ascii="Times New Roman" w:hAnsi="Times New Roman" w:cs="Times New Roman"/>
          <w:sz w:val="24"/>
          <w:szCs w:val="24"/>
          <w:shd w:val="clear" w:color="auto" w:fill="FFFFFF"/>
        </w:rPr>
        <w:t>Routledge, 2004)</w:t>
      </w:r>
    </w:p>
    <w:p w14:paraId="20AA750C" w14:textId="77777777" w:rsidR="00C0150A" w:rsidRPr="00EB40A5" w:rsidRDefault="00C0150A" w:rsidP="00EB40A5">
      <w:pPr>
        <w:spacing w:line="240" w:lineRule="auto"/>
        <w:jc w:val="left"/>
        <w:rPr>
          <w:rFonts w:ascii="Times New Roman" w:hAnsi="Times New Roman" w:cs="Times New Roman"/>
          <w:sz w:val="24"/>
          <w:szCs w:val="24"/>
          <w:shd w:val="clear" w:color="auto" w:fill="FFFFFF"/>
        </w:rPr>
      </w:pPr>
    </w:p>
    <w:p w14:paraId="46590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Del Rio, Constanza, ‘</w:t>
      </w:r>
      <w:r w:rsidRPr="00EB40A5">
        <w:rPr>
          <w:rStyle w:val="a"/>
          <w:rFonts w:ascii="Times New Roman" w:hAnsi="Times New Roman" w:cs="Times New Roman"/>
          <w:sz w:val="24"/>
          <w:szCs w:val="24"/>
        </w:rPr>
        <w:t>Trauma Studies and the Contemporary Irish Novel’</w:t>
      </w:r>
      <w:r w:rsidRPr="00EB40A5">
        <w:rPr>
          <w:rFonts w:ascii="Times New Roman" w:hAnsi="Times New Roman" w:cs="Times New Roman"/>
          <w:sz w:val="24"/>
          <w:szCs w:val="24"/>
        </w:rPr>
        <w:t xml:space="preserve"> &lt;</w:t>
      </w:r>
      <w:hyperlink r:id="rId50" w:history="1">
        <w:r w:rsidRPr="00EB40A5">
          <w:rPr>
            <w:rStyle w:val="Hyperlink"/>
            <w:rFonts w:ascii="Times New Roman" w:hAnsi="Times New Roman" w:cs="Times New Roman"/>
            <w:color w:val="auto"/>
            <w:sz w:val="24"/>
            <w:szCs w:val="24"/>
            <w:u w:val="none"/>
          </w:rPr>
          <w:t>https://www.academia.edu/5638715/_Trauma_Studies_and_the_Contemporary_Irish_Novel_</w:t>
        </w:r>
      </w:hyperlink>
      <w:r w:rsidRPr="00EB40A5">
        <w:rPr>
          <w:rFonts w:ascii="Times New Roman" w:hAnsi="Times New Roman" w:cs="Times New Roman"/>
          <w:sz w:val="24"/>
          <w:szCs w:val="24"/>
        </w:rPr>
        <w:t>&gt; [Accessed 05 January 2015]</w:t>
      </w:r>
    </w:p>
    <w:p w14:paraId="60B57593" w14:textId="77777777" w:rsidR="004B6395" w:rsidRDefault="004B6395" w:rsidP="00EB40A5">
      <w:pPr>
        <w:spacing w:line="240" w:lineRule="auto"/>
        <w:jc w:val="left"/>
        <w:rPr>
          <w:rFonts w:ascii="Times New Roman" w:hAnsi="Times New Roman" w:cs="Times New Roman"/>
          <w:sz w:val="24"/>
          <w:szCs w:val="24"/>
        </w:rPr>
      </w:pPr>
    </w:p>
    <w:p w14:paraId="2C6C7533" w14:textId="77777777" w:rsidR="00D1068D" w:rsidRDefault="004B6395" w:rsidP="00EB40A5">
      <w:pPr>
        <w:spacing w:line="240" w:lineRule="auto"/>
        <w:jc w:val="left"/>
        <w:rPr>
          <w:rFonts w:ascii="Times New Roman" w:hAnsi="Times New Roman" w:cs="Times New Roman"/>
          <w:sz w:val="24"/>
          <w:szCs w:val="24"/>
        </w:rPr>
      </w:pPr>
      <w:r w:rsidRPr="004B6395">
        <w:rPr>
          <w:rFonts w:ascii="Times New Roman" w:hAnsi="Times New Roman" w:cs="Times New Roman"/>
          <w:sz w:val="24"/>
          <w:szCs w:val="24"/>
        </w:rPr>
        <w:t xml:space="preserve">Deleuze, </w:t>
      </w:r>
      <w:r>
        <w:rPr>
          <w:rFonts w:ascii="Times New Roman" w:hAnsi="Times New Roman" w:cs="Times New Roman"/>
          <w:sz w:val="24"/>
          <w:szCs w:val="24"/>
        </w:rPr>
        <w:t xml:space="preserve">Gilles, </w:t>
      </w:r>
      <w:r w:rsidRPr="004B6395">
        <w:rPr>
          <w:rFonts w:ascii="Times New Roman" w:hAnsi="Times New Roman" w:cs="Times New Roman"/>
          <w:i/>
          <w:sz w:val="24"/>
          <w:szCs w:val="24"/>
        </w:rPr>
        <w:t>Cinema 2. The Time-Image</w:t>
      </w:r>
      <w:r w:rsidRPr="004B6395">
        <w:rPr>
          <w:rFonts w:ascii="Times New Roman" w:hAnsi="Times New Roman" w:cs="Times New Roman"/>
          <w:sz w:val="24"/>
          <w:szCs w:val="24"/>
        </w:rPr>
        <w:t xml:space="preserve"> (Minneapolis: University of Minnesota Press, 1989), translated by Hugh Tomlinson and Robert Caleta</w:t>
      </w:r>
      <w:r w:rsidR="00D1068D">
        <w:rPr>
          <w:rFonts w:ascii="Times New Roman" w:hAnsi="Times New Roman" w:cs="Times New Roman"/>
          <w:sz w:val="24"/>
          <w:szCs w:val="24"/>
        </w:rPr>
        <w:t>.</w:t>
      </w:r>
    </w:p>
    <w:p w14:paraId="57D8F57A" w14:textId="77777777" w:rsidR="00F44F83" w:rsidRPr="00EB40A5" w:rsidRDefault="00D1068D"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394E1BE4"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 Nie, Michael, </w:t>
      </w:r>
      <w:r w:rsidRPr="00EB40A5">
        <w:rPr>
          <w:rFonts w:ascii="Times New Roman" w:eastAsia="Times New Roman" w:hAnsi="Times New Roman" w:cs="Times New Roman"/>
          <w:bCs/>
          <w:i/>
          <w:kern w:val="36"/>
          <w:sz w:val="24"/>
          <w:szCs w:val="24"/>
        </w:rPr>
        <w:t xml:space="preserve">The Eternal Paddy: Irish Identity and the British Press, 1798–1882 </w:t>
      </w:r>
      <w:r w:rsidRPr="00EB40A5">
        <w:rPr>
          <w:rFonts w:ascii="Times New Roman" w:eastAsia="Times New Roman" w:hAnsi="Times New Roman" w:cs="Times New Roman"/>
          <w:sz w:val="24"/>
          <w:szCs w:val="24"/>
        </w:rPr>
        <w:t>(University of Wisconsin Press, 2004)</w:t>
      </w:r>
    </w:p>
    <w:p w14:paraId="0490DA1D" w14:textId="77777777" w:rsidR="00F44F83" w:rsidRPr="00EB40A5" w:rsidRDefault="00F44F83" w:rsidP="00EB40A5">
      <w:pPr>
        <w:spacing w:line="240" w:lineRule="auto"/>
        <w:jc w:val="left"/>
        <w:rPr>
          <w:rFonts w:ascii="Times New Roman" w:hAnsi="Times New Roman" w:cs="Times New Roman"/>
          <w:sz w:val="24"/>
          <w:szCs w:val="24"/>
        </w:rPr>
      </w:pPr>
    </w:p>
    <w:p w14:paraId="440C4DAC" w14:textId="672A384E"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De Nie, Michael, ‘“</w:t>
      </w:r>
      <w:r w:rsidRPr="00EB40A5">
        <w:rPr>
          <w:rFonts w:ascii="Times New Roman" w:eastAsia="Times New Roman" w:hAnsi="Times New Roman" w:cs="Times New Roman"/>
          <w:bCs/>
          <w:kern w:val="36"/>
          <w:sz w:val="24"/>
          <w:szCs w:val="24"/>
        </w:rPr>
        <w:t xml:space="preserve">A Medley Mob of Irish-American Plotters and Irish Dupes”: The British Press and Transatlantic Fenianism’, </w:t>
      </w:r>
      <w:r w:rsidRPr="00EB40A5">
        <w:rPr>
          <w:rFonts w:ascii="Times New Roman" w:eastAsia="Times New Roman" w:hAnsi="Times New Roman" w:cs="Times New Roman"/>
          <w:i/>
          <w:iCs/>
          <w:sz w:val="24"/>
          <w:szCs w:val="24"/>
        </w:rPr>
        <w:t>Journal of British Studies</w:t>
      </w:r>
      <w:r w:rsidRPr="00EB40A5">
        <w:rPr>
          <w:rFonts w:ascii="Times New Roman" w:eastAsia="Times New Roman" w:hAnsi="Times New Roman" w:cs="Times New Roman"/>
          <w:sz w:val="24"/>
          <w:szCs w:val="24"/>
        </w:rPr>
        <w:t>, Vol. 40, No. 2 (Apr., 2001), pp.</w:t>
      </w:r>
      <w:r w:rsidR="00D55E81">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213-240</w:t>
      </w:r>
      <w:r w:rsidR="00D1068D">
        <w:rPr>
          <w:rFonts w:ascii="Times New Roman" w:eastAsia="Times New Roman" w:hAnsi="Times New Roman" w:cs="Times New Roman"/>
          <w:sz w:val="24"/>
          <w:szCs w:val="24"/>
        </w:rPr>
        <w:t>.</w:t>
      </w:r>
    </w:p>
    <w:p w14:paraId="270C8FBC"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27F2E761"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 xml:space="preserve">De Nie, Michael, </w:t>
      </w:r>
      <w:r w:rsidRPr="00EB40A5">
        <w:rPr>
          <w:rFonts w:ascii="Times New Roman" w:hAnsi="Times New Roman" w:cs="Times New Roman"/>
          <w:sz w:val="24"/>
          <w:szCs w:val="24"/>
        </w:rPr>
        <w:t xml:space="preserve">Pigs, Paddies, Prams and Petticoats: Irish Home Rule and the British Comic Press, 1886-93, </w:t>
      </w:r>
      <w:r w:rsidRPr="00EB40A5">
        <w:rPr>
          <w:rStyle w:val="HTMLCite"/>
          <w:rFonts w:ascii="Times New Roman" w:hAnsi="Times New Roman" w:cs="Times New Roman"/>
          <w:sz w:val="24"/>
          <w:szCs w:val="24"/>
        </w:rPr>
        <w:t xml:space="preserve">History Ireland, </w:t>
      </w:r>
      <w:r w:rsidRPr="00EB40A5">
        <w:rPr>
          <w:rFonts w:ascii="Times New Roman" w:hAnsi="Times New Roman" w:cs="Times New Roman"/>
          <w:sz w:val="24"/>
          <w:szCs w:val="24"/>
        </w:rPr>
        <w:t>Vol. 13, No. 1 (Jan. - Feb., 2005), pp. 42-47</w:t>
      </w:r>
      <w:r w:rsidR="00D1068D">
        <w:rPr>
          <w:rFonts w:ascii="Times New Roman" w:hAnsi="Times New Roman" w:cs="Times New Roman"/>
          <w:sz w:val="24"/>
          <w:szCs w:val="24"/>
        </w:rPr>
        <w:t xml:space="preserve">. </w:t>
      </w:r>
    </w:p>
    <w:p w14:paraId="2CA3440A" w14:textId="77777777" w:rsidR="00F44F83" w:rsidRPr="00EB40A5" w:rsidRDefault="00F44F83" w:rsidP="00EB40A5">
      <w:pPr>
        <w:spacing w:line="240" w:lineRule="auto"/>
        <w:jc w:val="left"/>
        <w:rPr>
          <w:rFonts w:ascii="Times New Roman" w:hAnsi="Times New Roman" w:cs="Times New Roman"/>
          <w:sz w:val="24"/>
          <w:szCs w:val="24"/>
        </w:rPr>
      </w:pPr>
    </w:p>
    <w:p w14:paraId="0E75F84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Nie, Michael, ‘Ulster Will Fight? The British Press and Ulster, 1885–1886’, </w:t>
      </w:r>
      <w:r w:rsidRPr="00EB40A5">
        <w:rPr>
          <w:rFonts w:ascii="Times New Roman" w:hAnsi="Times New Roman" w:cs="Times New Roman"/>
          <w:i/>
          <w:iCs/>
          <w:sz w:val="24"/>
          <w:szCs w:val="24"/>
        </w:rPr>
        <w:t>New Hibernia Review / Iris Éireannach Nua</w:t>
      </w:r>
      <w:r w:rsidRPr="00EB40A5">
        <w:rPr>
          <w:rFonts w:ascii="Times New Roman" w:hAnsi="Times New Roman" w:cs="Times New Roman"/>
          <w:sz w:val="24"/>
          <w:szCs w:val="24"/>
        </w:rPr>
        <w:t>, Vol. 12, No. 3 (Fómhar / Autumn 2008), pp. 18-38</w:t>
      </w:r>
      <w:r w:rsidR="00D1068D">
        <w:rPr>
          <w:rFonts w:ascii="Times New Roman" w:hAnsi="Times New Roman" w:cs="Times New Roman"/>
          <w:sz w:val="24"/>
          <w:szCs w:val="24"/>
        </w:rPr>
        <w:t>.</w:t>
      </w:r>
    </w:p>
    <w:p w14:paraId="5EC2313A"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5AE766D2"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De Nie, Michael, “Speed the Mahdi!” The Irish Press and Empire during the Sudan Conflict of 1883-1885, </w:t>
      </w:r>
      <w:r w:rsidRPr="00EB40A5">
        <w:rPr>
          <w:rStyle w:val="HTMLCite"/>
          <w:rFonts w:ascii="Times New Roman" w:hAnsi="Times New Roman" w:cs="Times New Roman"/>
          <w:sz w:val="24"/>
          <w:szCs w:val="24"/>
        </w:rPr>
        <w:t xml:space="preserve">Journal of British Studies, </w:t>
      </w:r>
      <w:r w:rsidRPr="00EB40A5">
        <w:rPr>
          <w:rFonts w:ascii="Times New Roman" w:hAnsi="Times New Roman" w:cs="Times New Roman"/>
          <w:sz w:val="24"/>
          <w:szCs w:val="24"/>
        </w:rPr>
        <w:t>Vol. 51, No. 4 (October 2012), pp. 883-909</w:t>
      </w:r>
      <w:r w:rsidR="00D1068D">
        <w:rPr>
          <w:rFonts w:ascii="Times New Roman" w:hAnsi="Times New Roman" w:cs="Times New Roman"/>
          <w:sz w:val="24"/>
          <w:szCs w:val="24"/>
        </w:rPr>
        <w:t>.</w:t>
      </w:r>
    </w:p>
    <w:p w14:paraId="7A605D94" w14:textId="77777777" w:rsidR="00F44F83" w:rsidRPr="00EB40A5" w:rsidRDefault="00F44F83" w:rsidP="00EB40A5">
      <w:pPr>
        <w:spacing w:line="240" w:lineRule="auto"/>
        <w:jc w:val="left"/>
        <w:rPr>
          <w:rFonts w:ascii="Times New Roman" w:hAnsi="Times New Roman" w:cs="Times New Roman"/>
          <w:sz w:val="24"/>
          <w:szCs w:val="24"/>
        </w:rPr>
      </w:pPr>
    </w:p>
    <w:p w14:paraId="5DF2E80E"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Dening, Greg, </w:t>
      </w:r>
      <w:r w:rsidRPr="00EB40A5">
        <w:rPr>
          <w:rFonts w:ascii="Times New Roman" w:eastAsia="Times New Roman" w:hAnsi="Times New Roman" w:cs="Times New Roman"/>
          <w:i/>
          <w:sz w:val="24"/>
          <w:szCs w:val="24"/>
        </w:rPr>
        <w:t xml:space="preserve">Performances </w:t>
      </w:r>
      <w:r w:rsidRPr="00EB40A5">
        <w:rPr>
          <w:rFonts w:ascii="Times New Roman" w:eastAsia="Times New Roman" w:hAnsi="Times New Roman" w:cs="Times New Roman"/>
          <w:sz w:val="24"/>
          <w:szCs w:val="24"/>
        </w:rPr>
        <w:t>(Chicago: University of Chicago Press, 1996)</w:t>
      </w:r>
    </w:p>
    <w:p w14:paraId="4ABD5380"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5C393D59"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Denny, Lesley, ‘Wild Colonial Girl’, review of </w:t>
      </w:r>
      <w:r w:rsidRPr="00EB40A5">
        <w:rPr>
          <w:rFonts w:ascii="Times New Roman" w:eastAsia="Times New Roman" w:hAnsi="Times New Roman" w:cs="Times New Roman"/>
          <w:i/>
          <w:iCs/>
          <w:sz w:val="24"/>
          <w:szCs w:val="24"/>
        </w:rPr>
        <w:t>Hungry Land</w:t>
      </w:r>
      <w:r w:rsidRPr="00EB40A5">
        <w:rPr>
          <w:rFonts w:ascii="Times New Roman" w:eastAsia="Times New Roman" w:hAnsi="Times New Roman" w:cs="Times New Roman"/>
          <w:sz w:val="24"/>
          <w:szCs w:val="24"/>
        </w:rPr>
        <w:t xml:space="preserve"> by Michael Mullen, </w:t>
      </w:r>
      <w:r w:rsidRPr="00EB40A5">
        <w:rPr>
          <w:rFonts w:ascii="Times New Roman" w:eastAsia="Times New Roman" w:hAnsi="Times New Roman" w:cs="Times New Roman"/>
          <w:i/>
          <w:iCs/>
          <w:sz w:val="24"/>
          <w:szCs w:val="24"/>
        </w:rPr>
        <w:t>Books Ireland</w:t>
      </w:r>
      <w:r w:rsidRPr="00EB40A5">
        <w:rPr>
          <w:rFonts w:ascii="Times New Roman" w:eastAsia="Times New Roman" w:hAnsi="Times New Roman" w:cs="Times New Roman"/>
          <w:sz w:val="24"/>
          <w:szCs w:val="24"/>
        </w:rPr>
        <w:t>, No. 110 (Feb., 1987), p. 11</w:t>
      </w:r>
      <w:r w:rsidR="00D1068D">
        <w:rPr>
          <w:rFonts w:ascii="Times New Roman" w:eastAsia="Times New Roman" w:hAnsi="Times New Roman" w:cs="Times New Roman"/>
          <w:sz w:val="24"/>
          <w:szCs w:val="24"/>
        </w:rPr>
        <w:t>.</w:t>
      </w:r>
    </w:p>
    <w:p w14:paraId="1AF376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09064CBD"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Derluguian, Georgi M. and Serge Cipko, ‘</w:t>
      </w:r>
      <w:r w:rsidRPr="00EB40A5">
        <w:rPr>
          <w:rFonts w:ascii="Times New Roman" w:eastAsia="Times New Roman" w:hAnsi="Times New Roman" w:cs="Times New Roman"/>
          <w:bCs/>
          <w:kern w:val="36"/>
          <w:sz w:val="24"/>
          <w:szCs w:val="24"/>
        </w:rPr>
        <w:t xml:space="preserve">The Politics of Identity in a Russian Borderland Province: The Kuban Neo-Cossack Movement, 1989-1996,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49,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 (Dec., 1997), pp. 1485-1500</w:t>
      </w:r>
      <w:r w:rsidR="00D1068D">
        <w:rPr>
          <w:rFonts w:ascii="Times New Roman" w:eastAsia="Times New Roman" w:hAnsi="Times New Roman" w:cs="Times New Roman"/>
          <w:sz w:val="24"/>
          <w:szCs w:val="24"/>
        </w:rPr>
        <w:t>.</w:t>
      </w:r>
    </w:p>
    <w:p w14:paraId="51BAB637"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2ED47B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DeVeraux, Constance and Martin Griffin, </w:t>
      </w:r>
      <w:r w:rsidRPr="00EB40A5">
        <w:rPr>
          <w:rFonts w:ascii="Times New Roman" w:hAnsi="Times New Roman" w:cs="Times New Roman"/>
          <w:i/>
          <w:sz w:val="24"/>
          <w:szCs w:val="24"/>
        </w:rPr>
        <w:t>Narrative, Identity, and the Map of Cultural Policy: Once Upon a Time in a Globalized World</w:t>
      </w:r>
      <w:r w:rsidRPr="00EB40A5">
        <w:rPr>
          <w:rFonts w:ascii="Times New Roman" w:hAnsi="Times New Roman" w:cs="Times New Roman"/>
          <w:sz w:val="24"/>
          <w:szCs w:val="24"/>
        </w:rPr>
        <w:t xml:space="preserve"> (ASHGATE E-book: 2013), &lt;</w:t>
      </w:r>
      <w:hyperlink r:id="rId51" w:history="1">
        <w:r w:rsidRPr="00EB40A5">
          <w:rPr>
            <w:rStyle w:val="Hyperlink"/>
            <w:rFonts w:ascii="Times New Roman" w:hAnsi="Times New Roman" w:cs="Times New Roman"/>
            <w:color w:val="auto"/>
            <w:sz w:val="24"/>
            <w:szCs w:val="24"/>
            <w:u w:val="none"/>
          </w:rPr>
          <w:t>http://ebookcentral.proquest.com.dcu.idm.oclc.org/lib/dcu/reader.action?docID=1355870</w:t>
        </w:r>
      </w:hyperlink>
      <w:r w:rsidRPr="00EB40A5">
        <w:rPr>
          <w:rFonts w:ascii="Times New Roman" w:hAnsi="Times New Roman" w:cs="Times New Roman"/>
          <w:sz w:val="24"/>
          <w:szCs w:val="24"/>
        </w:rPr>
        <w:t>&gt; [Accessed 27 July 2017]</w:t>
      </w:r>
    </w:p>
    <w:p w14:paraId="63E58C0D" w14:textId="77777777" w:rsidR="00F44F83" w:rsidRPr="00EB40A5" w:rsidRDefault="00F44F83" w:rsidP="00EB40A5">
      <w:pPr>
        <w:spacing w:line="240" w:lineRule="auto"/>
        <w:jc w:val="left"/>
        <w:rPr>
          <w:rFonts w:ascii="Times New Roman" w:hAnsi="Times New Roman" w:cs="Times New Roman"/>
          <w:sz w:val="24"/>
          <w:szCs w:val="24"/>
        </w:rPr>
      </w:pPr>
    </w:p>
    <w:p w14:paraId="783AB4A0" w14:textId="77777777" w:rsidR="00346094" w:rsidRDefault="00346094" w:rsidP="00EB40A5">
      <w:pPr>
        <w:spacing w:line="240" w:lineRule="auto"/>
        <w:jc w:val="left"/>
        <w:rPr>
          <w:rStyle w:val="Title1"/>
          <w:rFonts w:ascii="Times New Roman" w:hAnsi="Times New Roman" w:cs="Times New Roman"/>
          <w:sz w:val="24"/>
          <w:szCs w:val="24"/>
        </w:rPr>
      </w:pPr>
      <w:r w:rsidRPr="00EB40A5">
        <w:rPr>
          <w:rStyle w:val="Title1"/>
          <w:rFonts w:ascii="Times New Roman" w:hAnsi="Times New Roman" w:cs="Times New Roman"/>
          <w:sz w:val="24"/>
          <w:szCs w:val="24"/>
        </w:rPr>
        <w:t xml:space="preserve">De Young, Mary, Ph.D., B.C.E.T.S., ‘Collective Trauma: Insights From a Research Errand’, </w:t>
      </w:r>
      <w:r w:rsidRPr="00D1068D">
        <w:rPr>
          <w:rStyle w:val="Title1"/>
          <w:rFonts w:ascii="Times New Roman" w:hAnsi="Times New Roman" w:cs="Times New Roman"/>
          <w:i/>
          <w:sz w:val="24"/>
          <w:szCs w:val="24"/>
        </w:rPr>
        <w:t>The American Academy of Experts in Traumatic Stress, Inc</w:t>
      </w:r>
      <w:r w:rsidRPr="00EB40A5">
        <w:rPr>
          <w:rStyle w:val="Title1"/>
          <w:rFonts w:ascii="Times New Roman" w:hAnsi="Times New Roman" w:cs="Times New Roman"/>
          <w:sz w:val="24"/>
          <w:szCs w:val="24"/>
        </w:rPr>
        <w:t>., 1998, &lt;</w:t>
      </w:r>
      <w:hyperlink r:id="rId52" w:history="1">
        <w:r w:rsidRPr="00EB40A5">
          <w:rPr>
            <w:rStyle w:val="Title1"/>
            <w:rFonts w:ascii="Times New Roman" w:hAnsi="Times New Roman" w:cs="Times New Roman"/>
            <w:sz w:val="24"/>
            <w:szCs w:val="24"/>
          </w:rPr>
          <w:t>http://www.aaets.org/article55.htm</w:t>
        </w:r>
      </w:hyperlink>
      <w:r w:rsidRPr="00EB40A5">
        <w:rPr>
          <w:rStyle w:val="Title1"/>
          <w:rFonts w:ascii="Times New Roman" w:hAnsi="Times New Roman" w:cs="Times New Roman"/>
          <w:sz w:val="24"/>
          <w:szCs w:val="24"/>
        </w:rPr>
        <w:t>&gt; [Accessed 02 May 2015]</w:t>
      </w:r>
    </w:p>
    <w:p w14:paraId="7F30502A" w14:textId="77777777" w:rsidR="00D470A9" w:rsidRDefault="00D470A9" w:rsidP="00EB40A5">
      <w:pPr>
        <w:spacing w:line="240" w:lineRule="auto"/>
        <w:jc w:val="left"/>
        <w:rPr>
          <w:rStyle w:val="Title1"/>
          <w:rFonts w:ascii="Times New Roman" w:hAnsi="Times New Roman" w:cs="Times New Roman"/>
          <w:sz w:val="24"/>
          <w:szCs w:val="24"/>
        </w:rPr>
      </w:pPr>
    </w:p>
    <w:p w14:paraId="7B8046C7" w14:textId="58F6CCAE" w:rsidR="00D470A9" w:rsidRDefault="00D470A9" w:rsidP="00EB40A5">
      <w:pPr>
        <w:spacing w:line="240" w:lineRule="auto"/>
        <w:jc w:val="left"/>
        <w:rPr>
          <w:rStyle w:val="Title1"/>
          <w:rFonts w:ascii="Times New Roman" w:hAnsi="Times New Roman" w:cs="Times New Roman"/>
          <w:sz w:val="24"/>
          <w:szCs w:val="24"/>
        </w:rPr>
      </w:pPr>
      <w:r w:rsidRPr="00D470A9">
        <w:rPr>
          <w:rStyle w:val="Title1"/>
          <w:rFonts w:ascii="Times New Roman" w:hAnsi="Times New Roman" w:cs="Times New Roman"/>
          <w:sz w:val="24"/>
          <w:szCs w:val="24"/>
        </w:rPr>
        <w:t>Diehl, Nickolas</w:t>
      </w:r>
      <w:r>
        <w:rPr>
          <w:rStyle w:val="Title1"/>
          <w:rFonts w:ascii="Times New Roman" w:hAnsi="Times New Roman" w:cs="Times New Roman"/>
          <w:sz w:val="24"/>
          <w:szCs w:val="24"/>
        </w:rPr>
        <w:t>,</w:t>
      </w:r>
      <w:r w:rsidR="00C81AF1">
        <w:rPr>
          <w:rStyle w:val="Title1"/>
          <w:rFonts w:ascii="Times New Roman" w:hAnsi="Times New Roman" w:cs="Times New Roman"/>
          <w:sz w:val="24"/>
          <w:szCs w:val="24"/>
        </w:rPr>
        <w:t xml:space="preserve"> </w:t>
      </w:r>
      <w:r w:rsidRPr="00D470A9">
        <w:rPr>
          <w:rStyle w:val="Title1"/>
          <w:rFonts w:ascii="Times New Roman" w:hAnsi="Times New Roman" w:cs="Times New Roman"/>
          <w:sz w:val="24"/>
          <w:szCs w:val="24"/>
        </w:rPr>
        <w:t>‘Satire, Analogy, and Moral Philosophy’, The Journal of Aesthetics and Art Criticism, Vol. 71, No. 4 (FALL 2013), pp. 311-321</w:t>
      </w:r>
      <w:r>
        <w:rPr>
          <w:rStyle w:val="Title1"/>
          <w:rFonts w:ascii="Times New Roman" w:hAnsi="Times New Roman" w:cs="Times New Roman"/>
          <w:sz w:val="24"/>
          <w:szCs w:val="24"/>
        </w:rPr>
        <w:t>.</w:t>
      </w:r>
    </w:p>
    <w:p w14:paraId="03283350" w14:textId="77777777" w:rsidR="00F44F83" w:rsidRPr="00EB40A5" w:rsidRDefault="00F44F83" w:rsidP="00EB40A5">
      <w:pPr>
        <w:spacing w:line="240" w:lineRule="auto"/>
        <w:jc w:val="left"/>
        <w:rPr>
          <w:rFonts w:ascii="Times New Roman" w:hAnsi="Times New Roman" w:cs="Times New Roman"/>
          <w:sz w:val="24"/>
          <w:szCs w:val="24"/>
        </w:rPr>
      </w:pPr>
    </w:p>
    <w:p w14:paraId="384530A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Dillon, Patricia, Frank C. Wykoff, </w:t>
      </w:r>
      <w:r w:rsidRPr="00EB40A5">
        <w:rPr>
          <w:rFonts w:ascii="Times New Roman" w:eastAsia="Times New Roman" w:hAnsi="Times New Roman" w:cs="Times New Roman"/>
          <w:bCs/>
          <w:i/>
          <w:kern w:val="36"/>
          <w:sz w:val="24"/>
          <w:szCs w:val="24"/>
        </w:rPr>
        <w:t>Creating Capitalism: Transitions and Growth in Post-Soviet Europe</w:t>
      </w:r>
      <w:r w:rsidRPr="00EB40A5">
        <w:rPr>
          <w:rFonts w:ascii="Times New Roman" w:eastAsia="Times New Roman" w:hAnsi="Times New Roman" w:cs="Times New Roman"/>
          <w:bCs/>
          <w:kern w:val="36"/>
          <w:sz w:val="24"/>
          <w:szCs w:val="24"/>
        </w:rPr>
        <w:t xml:space="preserve"> (Cheltenham, UK ∙ Northampton, MA, USA: Edward Elgar)</w:t>
      </w:r>
    </w:p>
    <w:p w14:paraId="516806B4"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1ED6134A"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Dirks, Robert, et al, ‘Social Responses During Severe Food Shortages and Famine [and Comments and Reply]’, </w:t>
      </w:r>
      <w:r w:rsidRPr="00EB40A5">
        <w:rPr>
          <w:rFonts w:ascii="Times New Roman" w:eastAsia="Times New Roman" w:hAnsi="Times New Roman" w:cs="Times New Roman"/>
          <w:i/>
          <w:iCs/>
          <w:sz w:val="24"/>
          <w:szCs w:val="24"/>
        </w:rPr>
        <w:t>Current Anthropology</w:t>
      </w:r>
      <w:r w:rsidRPr="00EB40A5">
        <w:rPr>
          <w:rFonts w:ascii="Times New Roman" w:eastAsia="Times New Roman" w:hAnsi="Times New Roman" w:cs="Times New Roman"/>
          <w:sz w:val="24"/>
          <w:szCs w:val="24"/>
        </w:rPr>
        <w:t>, Vol. 21, No. 1 (Feb., 1980), pp. 21-44</w:t>
      </w:r>
      <w:r w:rsidR="00D1068D">
        <w:rPr>
          <w:rFonts w:ascii="Times New Roman" w:eastAsia="Times New Roman" w:hAnsi="Times New Roman" w:cs="Times New Roman"/>
          <w:sz w:val="24"/>
          <w:szCs w:val="24"/>
        </w:rPr>
        <w:t>.</w:t>
      </w:r>
    </w:p>
    <w:p w14:paraId="15AEC6F1"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6D12C2D8" w14:textId="77777777" w:rsidR="00346094" w:rsidRDefault="00346094" w:rsidP="00EB40A5">
      <w:pPr>
        <w:spacing w:line="240" w:lineRule="auto"/>
        <w:jc w:val="left"/>
        <w:rPr>
          <w:rStyle w:val="Title1"/>
          <w:rFonts w:ascii="Times New Roman" w:hAnsi="Times New Roman" w:cs="Times New Roman"/>
          <w:sz w:val="24"/>
          <w:szCs w:val="24"/>
        </w:rPr>
      </w:pPr>
      <w:r w:rsidRPr="00D1068D">
        <w:rPr>
          <w:rStyle w:val="Title1"/>
          <w:rFonts w:ascii="Times New Roman" w:hAnsi="Times New Roman" w:cs="Times New Roman"/>
          <w:i/>
          <w:sz w:val="24"/>
          <w:szCs w:val="24"/>
        </w:rPr>
        <w:t>Documents of Foreign Countries and International Organizations in regard to the Famines in Ukraine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[my translation of the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title of the website] &lt;</w:t>
      </w:r>
      <w:hyperlink r:id="rId53" w:history="1">
        <w:r w:rsidRPr="00EB40A5">
          <w:rPr>
            <w:rStyle w:val="Hyperlink"/>
            <w:rFonts w:ascii="Times New Roman" w:hAnsi="Times New Roman" w:cs="Times New Roman"/>
            <w:color w:val="auto"/>
            <w:sz w:val="24"/>
            <w:szCs w:val="24"/>
            <w:u w:val="none"/>
          </w:rPr>
          <w:t>http://www.memory.gov.ua/page/dokumenti-inozemnikh-krain-ta-mizhnarodnikh-organizatsii-shchodo-golodomoriv-v-ukraini</w:t>
        </w:r>
      </w:hyperlink>
      <w:r w:rsidRPr="00EB40A5">
        <w:rPr>
          <w:rStyle w:val="Title1"/>
          <w:rFonts w:ascii="Times New Roman" w:hAnsi="Times New Roman" w:cs="Times New Roman"/>
          <w:sz w:val="24"/>
          <w:szCs w:val="24"/>
        </w:rPr>
        <w:t>&gt; [Accessed 20 April 2015]</w:t>
      </w:r>
    </w:p>
    <w:p w14:paraId="03C9DAA0" w14:textId="77777777" w:rsidR="00F44F83" w:rsidRPr="00EB40A5" w:rsidRDefault="00F44F83" w:rsidP="00EB40A5">
      <w:pPr>
        <w:spacing w:line="240" w:lineRule="auto"/>
        <w:jc w:val="left"/>
        <w:rPr>
          <w:rFonts w:ascii="Times New Roman" w:hAnsi="Times New Roman" w:cs="Times New Roman"/>
          <w:bCs/>
          <w:sz w:val="24"/>
          <w:szCs w:val="24"/>
        </w:rPr>
      </w:pPr>
    </w:p>
    <w:p w14:paraId="71D4CCDE" w14:textId="77777777" w:rsidR="008D02AC" w:rsidRDefault="00314DAA" w:rsidP="00EB40A5">
      <w:pPr>
        <w:spacing w:line="240" w:lineRule="auto"/>
        <w:jc w:val="left"/>
        <w:rPr>
          <w:rFonts w:ascii="Times New Roman" w:hAnsi="Times New Roman" w:cs="Times New Roman"/>
          <w:sz w:val="24"/>
          <w:szCs w:val="24"/>
        </w:rPr>
      </w:pPr>
      <w:r w:rsidRPr="00314DAA">
        <w:rPr>
          <w:rFonts w:ascii="Times New Roman" w:hAnsi="Times New Roman" w:cs="Times New Roman"/>
          <w:sz w:val="24"/>
          <w:szCs w:val="24"/>
        </w:rPr>
        <w:t xml:space="preserve">Donnelly, </w:t>
      </w:r>
      <w:r>
        <w:rPr>
          <w:rFonts w:ascii="Times New Roman" w:hAnsi="Times New Roman" w:cs="Times New Roman"/>
          <w:sz w:val="24"/>
          <w:szCs w:val="24"/>
        </w:rPr>
        <w:t xml:space="preserve">Brian, </w:t>
      </w:r>
      <w:r w:rsidRPr="00314DAA">
        <w:rPr>
          <w:rFonts w:ascii="Times New Roman" w:hAnsi="Times New Roman" w:cs="Times New Roman"/>
          <w:sz w:val="24"/>
          <w:szCs w:val="24"/>
        </w:rPr>
        <w:t>‘The Great Famine and the Literary Imagination’, Studies: An Irish Quarterly Review, Vol. 69, No. 275/276 (Autumn - Winter, 1980), pp. 260-272</w:t>
      </w:r>
      <w:r w:rsidR="008D02AC">
        <w:rPr>
          <w:rFonts w:ascii="Times New Roman" w:hAnsi="Times New Roman" w:cs="Times New Roman"/>
          <w:sz w:val="24"/>
          <w:szCs w:val="24"/>
        </w:rPr>
        <w:t xml:space="preserve">. </w:t>
      </w:r>
    </w:p>
    <w:p w14:paraId="0BC448F4" w14:textId="77777777" w:rsidR="00314DAA" w:rsidRDefault="008D02AC"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042F6620"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Donnelly, Marea, ‘Millions of Ukrainian peasants starved to death under brutal famine imposed by Joseph Stalin’, </w:t>
      </w:r>
      <w:r w:rsidRPr="00EB40A5">
        <w:rPr>
          <w:rFonts w:ascii="Times New Roman" w:hAnsi="Times New Roman" w:cs="Times New Roman"/>
          <w:i/>
          <w:sz w:val="24"/>
          <w:szCs w:val="24"/>
        </w:rPr>
        <w:t>The Daily Telegraph</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 xml:space="preserve">19 </w:t>
      </w:r>
      <w:r w:rsidR="00314DAA" w:rsidRPr="00EB40A5">
        <w:rPr>
          <w:rFonts w:ascii="Times New Roman" w:hAnsi="Times New Roman" w:cs="Times New Roman"/>
          <w:sz w:val="24"/>
          <w:szCs w:val="24"/>
        </w:rPr>
        <w:t>February</w:t>
      </w:r>
      <w:r w:rsidRPr="00EB40A5">
        <w:rPr>
          <w:rFonts w:ascii="Times New Roman" w:hAnsi="Times New Roman" w:cs="Times New Roman"/>
          <w:sz w:val="24"/>
          <w:szCs w:val="24"/>
        </w:rPr>
        <w:t xml:space="preserve"> 2017, &lt;http://www.dailytelegraph.com.au/news/millions-of-ukrainian-peasants-starved-to-death-under-brutal-famine-imposed-by-joseph-stalin/news-story/365241687aa6bac8e4c4b29caa1bb803&gt; [Accessed 04 July 2017]</w:t>
      </w:r>
    </w:p>
    <w:p w14:paraId="296D96EB" w14:textId="77777777" w:rsidR="00F44F83" w:rsidRDefault="00F44F83" w:rsidP="00EB40A5">
      <w:pPr>
        <w:spacing w:line="240" w:lineRule="auto"/>
        <w:jc w:val="left"/>
        <w:rPr>
          <w:rFonts w:ascii="Times New Roman" w:hAnsi="Times New Roman" w:cs="Times New Roman"/>
          <w:sz w:val="24"/>
          <w:szCs w:val="24"/>
        </w:rPr>
      </w:pPr>
    </w:p>
    <w:p w14:paraId="6C437F2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The Doomed Soldiers</w:t>
      </w:r>
      <w:r w:rsidRPr="00EB40A5">
        <w:rPr>
          <w:rFonts w:ascii="Times New Roman" w:hAnsi="Times New Roman" w:cs="Times New Roman"/>
          <w:sz w:val="24"/>
          <w:szCs w:val="24"/>
        </w:rPr>
        <w:t>, ‘Polish Underground Soldiers 1944-1963 – The Untold Story’, &lt;http://www.doomedsoldiers.com/torture-methods-of-ub.html&gt; [Accessed 12 September 2016]</w:t>
      </w:r>
    </w:p>
    <w:p w14:paraId="7472B7F6" w14:textId="77777777" w:rsidR="00F44F83" w:rsidRPr="00EB40A5" w:rsidRDefault="00F44F83" w:rsidP="00EB40A5">
      <w:pPr>
        <w:spacing w:line="240" w:lineRule="auto"/>
        <w:jc w:val="left"/>
        <w:rPr>
          <w:rFonts w:ascii="Times New Roman" w:hAnsi="Times New Roman" w:cs="Times New Roman"/>
          <w:sz w:val="24"/>
          <w:szCs w:val="24"/>
        </w:rPr>
      </w:pPr>
    </w:p>
    <w:p w14:paraId="700857AB"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Downey, Tony and Nigel Smith, </w:t>
      </w:r>
      <w:r w:rsidRPr="00C0150A">
        <w:rPr>
          <w:rFonts w:ascii="Times New Roman" w:eastAsia="Times New Roman" w:hAnsi="Times New Roman" w:cs="Times New Roman"/>
          <w:i/>
          <w:sz w:val="24"/>
          <w:szCs w:val="24"/>
        </w:rPr>
        <w:t>Russia and the USSR, 1900-1995</w:t>
      </w:r>
      <w:r w:rsidRPr="00EB40A5">
        <w:rPr>
          <w:rFonts w:ascii="Times New Roman" w:eastAsia="Times New Roman" w:hAnsi="Times New Roman" w:cs="Times New Roman"/>
          <w:sz w:val="24"/>
          <w:szCs w:val="24"/>
        </w:rPr>
        <w:t xml:space="preserve"> (Oxford: Oxford University Press, 1996)</w:t>
      </w:r>
    </w:p>
    <w:p w14:paraId="0B182C57"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969CAC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Draugsvold, Ottar G., ed., </w:t>
      </w:r>
      <w:r w:rsidRPr="00EB40A5">
        <w:rPr>
          <w:rFonts w:ascii="Times New Roman" w:hAnsi="Times New Roman" w:cs="Times New Roman"/>
          <w:i/>
          <w:sz w:val="24"/>
          <w:szCs w:val="24"/>
        </w:rPr>
        <w:t>Nobel Writers on Writing</w:t>
      </w:r>
      <w:r w:rsidRPr="00EB40A5">
        <w:rPr>
          <w:rFonts w:ascii="Times New Roman" w:hAnsi="Times New Roman" w:cs="Times New Roman"/>
          <w:sz w:val="24"/>
          <w:szCs w:val="24"/>
        </w:rPr>
        <w:t xml:space="preserve"> (Jefferson, North Carolina, and London: McFarland and Company, Inc., Publishers, 2000)</w:t>
      </w:r>
    </w:p>
    <w:p w14:paraId="2A948DC8" w14:textId="77777777" w:rsidR="00F44F83" w:rsidRPr="00EB40A5" w:rsidRDefault="00F44F83" w:rsidP="00EB40A5">
      <w:pPr>
        <w:spacing w:line="240" w:lineRule="auto"/>
        <w:jc w:val="left"/>
        <w:rPr>
          <w:rFonts w:ascii="Times New Roman" w:hAnsi="Times New Roman" w:cs="Times New Roman"/>
          <w:sz w:val="24"/>
          <w:szCs w:val="24"/>
        </w:rPr>
      </w:pPr>
    </w:p>
    <w:p w14:paraId="200FFD90" w14:textId="05803E55"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Dyserinck, Hugo, ‘Imagology and the Problem of Ethnic Identity’, </w:t>
      </w:r>
      <w:r w:rsidRPr="00EB40A5">
        <w:rPr>
          <w:rFonts w:ascii="Times New Roman" w:hAnsi="Times New Roman" w:cs="Times New Roman"/>
          <w:i/>
          <w:sz w:val="24"/>
          <w:szCs w:val="24"/>
        </w:rPr>
        <w:t>Intercultural Studies</w:t>
      </w:r>
      <w:r w:rsidRPr="00EB40A5">
        <w:rPr>
          <w:rFonts w:ascii="Times New Roman" w:hAnsi="Times New Roman" w:cs="Times New Roman"/>
          <w:sz w:val="24"/>
          <w:szCs w:val="24"/>
        </w:rPr>
        <w:t>, No.</w:t>
      </w:r>
      <w:r w:rsidR="00C81AF1">
        <w:rPr>
          <w:rFonts w:ascii="Times New Roman" w:hAnsi="Times New Roman" w:cs="Times New Roman"/>
          <w:sz w:val="24"/>
          <w:szCs w:val="24"/>
        </w:rPr>
        <w:t> </w:t>
      </w:r>
      <w:r w:rsidRPr="00EB40A5">
        <w:rPr>
          <w:rFonts w:ascii="Times New Roman" w:hAnsi="Times New Roman" w:cs="Times New Roman"/>
          <w:sz w:val="24"/>
          <w:szCs w:val="24"/>
        </w:rPr>
        <w:t>1, 2003, pp. 1-8</w:t>
      </w:r>
      <w:r w:rsidR="00C0150A">
        <w:rPr>
          <w:rFonts w:ascii="Times New Roman" w:hAnsi="Times New Roman" w:cs="Times New Roman"/>
          <w:sz w:val="24"/>
          <w:szCs w:val="24"/>
        </w:rPr>
        <w:t>.</w:t>
      </w:r>
    </w:p>
    <w:p w14:paraId="207F30DE" w14:textId="77777777" w:rsidR="00F44F83" w:rsidRPr="00EB40A5" w:rsidRDefault="00F44F83" w:rsidP="00EB40A5">
      <w:pPr>
        <w:spacing w:line="240" w:lineRule="auto"/>
        <w:jc w:val="left"/>
        <w:rPr>
          <w:rFonts w:ascii="Times New Roman" w:hAnsi="Times New Roman" w:cs="Times New Roman"/>
          <w:sz w:val="24"/>
          <w:szCs w:val="24"/>
        </w:rPr>
      </w:pPr>
    </w:p>
    <w:p w14:paraId="4A8266ED"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Dzero, Irina, ‘Meanings of Hybridity in Aimé Césaire's Discours sur le colonialisme’, </w:t>
      </w:r>
      <w:r w:rsidRPr="00EB40A5">
        <w:rPr>
          <w:rFonts w:ascii="Times New Roman" w:eastAsia="Times New Roman" w:hAnsi="Times New Roman" w:cs="Times New Roman"/>
          <w:i/>
          <w:iCs/>
          <w:sz w:val="24"/>
          <w:szCs w:val="24"/>
        </w:rPr>
        <w:t>The French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85, No. 1 (October 2011), pp. 102-114</w:t>
      </w:r>
      <w:r w:rsidR="008D02AC">
        <w:rPr>
          <w:rFonts w:ascii="Times New Roman" w:eastAsia="Times New Roman" w:hAnsi="Times New Roman" w:cs="Times New Roman"/>
          <w:sz w:val="24"/>
          <w:szCs w:val="24"/>
        </w:rPr>
        <w:t>.</w:t>
      </w:r>
    </w:p>
    <w:p w14:paraId="07B3675F" w14:textId="77777777" w:rsidR="008D02AC" w:rsidRDefault="008D02AC" w:rsidP="00EB40A5">
      <w:pPr>
        <w:spacing w:line="240" w:lineRule="auto"/>
        <w:jc w:val="left"/>
        <w:rPr>
          <w:rFonts w:ascii="Times New Roman" w:hAnsi="Times New Roman" w:cs="Times New Roman"/>
          <w:sz w:val="24"/>
          <w:szCs w:val="24"/>
        </w:rPr>
      </w:pPr>
    </w:p>
    <w:p w14:paraId="08914F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Eagleton, Terry, </w:t>
      </w:r>
      <w:r w:rsidRPr="00EB40A5">
        <w:rPr>
          <w:rFonts w:ascii="Times New Roman" w:hAnsi="Times New Roman" w:cs="Times New Roman"/>
          <w:i/>
          <w:sz w:val="24"/>
          <w:szCs w:val="24"/>
        </w:rPr>
        <w:t>The Truth about the Irish</w:t>
      </w:r>
      <w:r w:rsidRPr="00EB40A5">
        <w:rPr>
          <w:rFonts w:ascii="Times New Roman" w:hAnsi="Times New Roman" w:cs="Times New Roman"/>
          <w:sz w:val="24"/>
          <w:szCs w:val="24"/>
        </w:rPr>
        <w:t xml:space="preserve"> (Dublin: New Island Books, 2002)</w:t>
      </w:r>
    </w:p>
    <w:p w14:paraId="49AD40FB" w14:textId="77777777" w:rsidR="00403D20" w:rsidRDefault="00403D20" w:rsidP="00EB40A5">
      <w:pPr>
        <w:spacing w:line="240" w:lineRule="auto"/>
        <w:jc w:val="left"/>
        <w:rPr>
          <w:rFonts w:ascii="Times New Roman" w:hAnsi="Times New Roman" w:cs="Times New Roman"/>
          <w:sz w:val="24"/>
          <w:szCs w:val="24"/>
        </w:rPr>
      </w:pPr>
    </w:p>
    <w:p w14:paraId="16A2BAEC" w14:textId="77777777" w:rsidR="00403D20" w:rsidRDefault="00403D20" w:rsidP="00EB40A5">
      <w:pPr>
        <w:spacing w:line="240" w:lineRule="auto"/>
        <w:jc w:val="left"/>
        <w:rPr>
          <w:rFonts w:ascii="Times New Roman" w:hAnsi="Times New Roman" w:cs="Times New Roman"/>
          <w:sz w:val="24"/>
          <w:szCs w:val="24"/>
        </w:rPr>
      </w:pPr>
      <w:r w:rsidRPr="00403D20">
        <w:rPr>
          <w:rFonts w:ascii="Times New Roman" w:hAnsi="Times New Roman" w:cs="Times New Roman"/>
          <w:sz w:val="24"/>
          <w:szCs w:val="24"/>
        </w:rPr>
        <w:t>Eberstadt,</w:t>
      </w:r>
      <w:r w:rsidRPr="00403D20">
        <w:t xml:space="preserve"> </w:t>
      </w:r>
      <w:r w:rsidRPr="00403D20">
        <w:rPr>
          <w:rFonts w:ascii="Times New Roman" w:hAnsi="Times New Roman" w:cs="Times New Roman"/>
          <w:sz w:val="24"/>
          <w:szCs w:val="24"/>
        </w:rPr>
        <w:t>Nicholas</w:t>
      </w:r>
      <w:r>
        <w:rPr>
          <w:rFonts w:ascii="Times New Roman" w:hAnsi="Times New Roman" w:cs="Times New Roman"/>
          <w:sz w:val="24"/>
          <w:szCs w:val="24"/>
        </w:rPr>
        <w:t>,</w:t>
      </w:r>
      <w:r w:rsidRPr="00403D20">
        <w:rPr>
          <w:rFonts w:ascii="Times New Roman" w:hAnsi="Times New Roman" w:cs="Times New Roman"/>
          <w:sz w:val="24"/>
          <w:szCs w:val="24"/>
        </w:rPr>
        <w:t xml:space="preserve"> ‘Drunken Nation: Russia’s Depopulation Bomb’, </w:t>
      </w:r>
      <w:r w:rsidRPr="00403D20">
        <w:rPr>
          <w:rFonts w:ascii="Times New Roman" w:hAnsi="Times New Roman" w:cs="Times New Roman"/>
          <w:i/>
          <w:sz w:val="24"/>
          <w:szCs w:val="24"/>
        </w:rPr>
        <w:t>World Affairs</w:t>
      </w:r>
      <w:r w:rsidRPr="00403D20">
        <w:rPr>
          <w:rFonts w:ascii="Times New Roman" w:hAnsi="Times New Roman" w:cs="Times New Roman"/>
          <w:sz w:val="24"/>
          <w:szCs w:val="24"/>
        </w:rPr>
        <w:t>, Spring 20</w:t>
      </w:r>
      <w:r w:rsidR="00AE0981">
        <w:rPr>
          <w:rFonts w:ascii="Times New Roman" w:hAnsi="Times New Roman" w:cs="Times New Roman"/>
          <w:sz w:val="24"/>
          <w:szCs w:val="24"/>
        </w:rPr>
        <w:t>0</w:t>
      </w:r>
      <w:r w:rsidRPr="00403D20">
        <w:rPr>
          <w:rFonts w:ascii="Times New Roman" w:hAnsi="Times New Roman" w:cs="Times New Roman"/>
          <w:sz w:val="24"/>
          <w:szCs w:val="24"/>
        </w:rPr>
        <w:t>9, &lt;http://www.worldaffairsjournal.org/article/drunken-nation-russia%E2%80%99s-depopulation-bomb&gt; [Accessed 17 February 2019]</w:t>
      </w:r>
    </w:p>
    <w:p w14:paraId="7BE9AC20" w14:textId="77777777" w:rsidR="00F44F83" w:rsidRPr="00EB40A5" w:rsidRDefault="00F44F83" w:rsidP="00EB40A5">
      <w:pPr>
        <w:spacing w:line="240" w:lineRule="auto"/>
        <w:jc w:val="left"/>
        <w:rPr>
          <w:rFonts w:ascii="Times New Roman" w:hAnsi="Times New Roman" w:cs="Times New Roman"/>
          <w:sz w:val="24"/>
          <w:szCs w:val="24"/>
        </w:rPr>
      </w:pPr>
    </w:p>
    <w:p w14:paraId="4E7D30E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Edgeworth, Maria, </w:t>
      </w:r>
      <w:r w:rsidRPr="00EB40A5">
        <w:rPr>
          <w:rFonts w:ascii="Times New Roman" w:hAnsi="Times New Roman" w:cs="Times New Roman"/>
          <w:i/>
          <w:sz w:val="24"/>
          <w:szCs w:val="24"/>
        </w:rPr>
        <w:t>Castle Rackrent</w:t>
      </w:r>
      <w:r w:rsidRPr="00EB40A5">
        <w:rPr>
          <w:rFonts w:ascii="Times New Roman" w:hAnsi="Times New Roman" w:cs="Times New Roman"/>
          <w:sz w:val="24"/>
          <w:szCs w:val="24"/>
        </w:rPr>
        <w:t xml:space="preserve"> (Oxford: Oxford University Press, 1995)</w:t>
      </w:r>
    </w:p>
    <w:p w14:paraId="33C9C956" w14:textId="77777777" w:rsidR="00F44F83" w:rsidRPr="00EB40A5" w:rsidRDefault="00F44F83" w:rsidP="00EB40A5">
      <w:pPr>
        <w:spacing w:line="240" w:lineRule="auto"/>
        <w:jc w:val="left"/>
        <w:rPr>
          <w:rFonts w:ascii="Times New Roman" w:hAnsi="Times New Roman" w:cs="Times New Roman"/>
          <w:sz w:val="24"/>
          <w:szCs w:val="24"/>
        </w:rPr>
      </w:pPr>
    </w:p>
    <w:p w14:paraId="5F3DC3A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Cs/>
          <w:sz w:val="24"/>
          <w:szCs w:val="24"/>
          <w:lang w:val="en-IE"/>
        </w:rPr>
        <w:t>Edmondson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Cs/>
          <w:sz w:val="24"/>
          <w:szCs w:val="24"/>
          <w:lang w:val="en-IE"/>
        </w:rPr>
        <w:t xml:space="preserve">Ricca, </w:t>
      </w:r>
      <w:r w:rsidRPr="00EB40A5">
        <w:rPr>
          <w:rFonts w:ascii="Times New Roman" w:eastAsia="Times New Roman" w:hAnsi="Times New Roman" w:cs="Times New Roman"/>
          <w:sz w:val="24"/>
          <w:szCs w:val="24"/>
        </w:rPr>
        <w:t>ed.,</w:t>
      </w:r>
      <w:r w:rsidRPr="00EB40A5">
        <w:rPr>
          <w:rFonts w:ascii="Times New Roman" w:eastAsia="Times New Roman" w:hAnsi="Times New Roman" w:cs="Times New Roman"/>
          <w:sz w:val="24"/>
          <w:szCs w:val="24"/>
          <w:lang w:val="en-IE"/>
        </w:rPr>
        <w:t xml:space="preserve"> </w:t>
      </w:r>
      <w:r w:rsidRPr="00EB40A5">
        <w:rPr>
          <w:rFonts w:ascii="Times New Roman" w:eastAsia="Times New Roman" w:hAnsi="Times New Roman" w:cs="Times New Roman"/>
          <w:i/>
          <w:sz w:val="24"/>
          <w:szCs w:val="24"/>
          <w:lang w:val="en-IE"/>
        </w:rPr>
        <w:t>The Political Context of Collective Action. Power, Argumentation and Democracy</w:t>
      </w:r>
      <w:r w:rsidRPr="00EB40A5">
        <w:rPr>
          <w:rFonts w:ascii="Times New Roman" w:eastAsia="Times New Roman" w:hAnsi="Times New Roman" w:cs="Times New Roman"/>
          <w:sz w:val="24"/>
          <w:szCs w:val="24"/>
        </w:rPr>
        <w:t xml:space="preserve"> (London/New York: Routledge, 1998)</w:t>
      </w:r>
    </w:p>
    <w:p w14:paraId="5F87CE95"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80D2010" w14:textId="77777777" w:rsidR="00346094" w:rsidRDefault="00C3596F" w:rsidP="00EB40A5">
      <w:pPr>
        <w:spacing w:line="240" w:lineRule="auto"/>
        <w:jc w:val="left"/>
        <w:rPr>
          <w:rFonts w:ascii="Times New Roman" w:eastAsia="Times New Roman" w:hAnsi="Times New Roman" w:cs="Times New Roman"/>
          <w:bCs/>
          <w:kern w:val="36"/>
          <w:sz w:val="24"/>
          <w:szCs w:val="24"/>
        </w:rPr>
      </w:pPr>
      <w:hyperlink r:id="rId54" w:history="1">
        <w:r w:rsidR="00346094" w:rsidRPr="00EB40A5">
          <w:rPr>
            <w:rFonts w:ascii="Times New Roman" w:eastAsia="Times New Roman" w:hAnsi="Times New Roman" w:cs="Times New Roman"/>
            <w:sz w:val="24"/>
            <w:szCs w:val="24"/>
          </w:rPr>
          <w:t>Edwards</w:t>
        </w:r>
      </w:hyperlink>
      <w:r w:rsidR="00346094" w:rsidRPr="00EB40A5">
        <w:rPr>
          <w:rFonts w:ascii="Times New Roman" w:eastAsia="Times New Roman" w:hAnsi="Times New Roman" w:cs="Times New Roman"/>
          <w:sz w:val="24"/>
          <w:szCs w:val="24"/>
        </w:rPr>
        <w:t xml:space="preserve">, John, </w:t>
      </w:r>
      <w:r w:rsidR="00346094" w:rsidRPr="00EB40A5">
        <w:rPr>
          <w:rFonts w:ascii="Times New Roman" w:eastAsia="Times New Roman" w:hAnsi="Times New Roman" w:cs="Times New Roman"/>
          <w:bCs/>
          <w:i/>
          <w:kern w:val="36"/>
          <w:sz w:val="24"/>
          <w:szCs w:val="24"/>
        </w:rPr>
        <w:t>Language and Identity: An introduction</w:t>
      </w:r>
      <w:r w:rsidR="00346094" w:rsidRPr="00EB40A5">
        <w:rPr>
          <w:rFonts w:ascii="Times New Roman" w:eastAsia="Times New Roman" w:hAnsi="Times New Roman" w:cs="Times New Roman"/>
          <w:bCs/>
          <w:kern w:val="36"/>
          <w:sz w:val="24"/>
          <w:szCs w:val="24"/>
        </w:rPr>
        <w:t xml:space="preserve"> (Cambridge: Cambridge University Press, 2009)</w:t>
      </w:r>
    </w:p>
    <w:p w14:paraId="2A94024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B27DFA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Einolf, Christopher J., ‘The Fall and Rise of Torture: A Comparative and Historical Analysis’, </w:t>
      </w:r>
      <w:r w:rsidRPr="00EB40A5">
        <w:rPr>
          <w:rFonts w:ascii="Times New Roman" w:hAnsi="Times New Roman" w:cs="Times New Roman"/>
          <w:i/>
          <w:iCs/>
          <w:sz w:val="24"/>
          <w:szCs w:val="24"/>
        </w:rPr>
        <w:t>Sociological Theory</w:t>
      </w:r>
      <w:r w:rsidRPr="00EB40A5">
        <w:rPr>
          <w:rFonts w:ascii="Times New Roman" w:hAnsi="Times New Roman" w:cs="Times New Roman"/>
          <w:sz w:val="24"/>
          <w:szCs w:val="24"/>
        </w:rPr>
        <w:t>, Vol. 25, No. 2 (Jun., 2007), pp. 101-121</w:t>
      </w:r>
      <w:r w:rsidR="008D02AC">
        <w:rPr>
          <w:rFonts w:ascii="Times New Roman" w:hAnsi="Times New Roman" w:cs="Times New Roman"/>
          <w:sz w:val="24"/>
          <w:szCs w:val="24"/>
        </w:rPr>
        <w:t>.</w:t>
      </w:r>
    </w:p>
    <w:p w14:paraId="13BC6B5B" w14:textId="77777777" w:rsidR="00F44F83" w:rsidRPr="00EB40A5" w:rsidRDefault="00F44F83" w:rsidP="00EB40A5">
      <w:pPr>
        <w:spacing w:line="240" w:lineRule="auto"/>
        <w:jc w:val="left"/>
        <w:rPr>
          <w:rFonts w:ascii="Times New Roman" w:hAnsi="Times New Roman" w:cs="Times New Roman"/>
          <w:sz w:val="24"/>
          <w:szCs w:val="24"/>
        </w:rPr>
      </w:pPr>
    </w:p>
    <w:p w14:paraId="3E6F396E" w14:textId="77777777" w:rsidR="008D02AC"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Ellman, Michael, ‘Stalin and the Soviet Famine of 1932-33 Revisited’, </w:t>
      </w:r>
      <w:r w:rsidRPr="00EB40A5">
        <w:rPr>
          <w:rFonts w:ascii="Times New Roman" w:hAnsi="Times New Roman" w:cs="Times New Roman"/>
          <w:bCs/>
          <w:i/>
          <w:sz w:val="24"/>
          <w:szCs w:val="24"/>
        </w:rPr>
        <w:t>Europe-Asia Studies</w:t>
      </w:r>
      <w:r w:rsidRPr="00EB40A5">
        <w:rPr>
          <w:rFonts w:ascii="Times New Roman" w:hAnsi="Times New Roman" w:cs="Times New Roman"/>
          <w:bCs/>
          <w:sz w:val="24"/>
          <w:szCs w:val="24"/>
        </w:rPr>
        <w:t>, Vol. 59, No. 4 (Jun., 2007), pp. 663-693</w:t>
      </w:r>
      <w:r w:rsidR="008D02AC">
        <w:rPr>
          <w:rFonts w:ascii="Times New Roman" w:hAnsi="Times New Roman" w:cs="Times New Roman"/>
          <w:bCs/>
          <w:sz w:val="24"/>
          <w:szCs w:val="24"/>
        </w:rPr>
        <w:t xml:space="preserve">. </w:t>
      </w:r>
    </w:p>
    <w:p w14:paraId="4BFB13B7" w14:textId="77777777" w:rsidR="00F44F83" w:rsidRPr="00EB40A5" w:rsidRDefault="00F44F83" w:rsidP="00EB40A5">
      <w:pPr>
        <w:spacing w:line="240" w:lineRule="auto"/>
        <w:jc w:val="left"/>
        <w:rPr>
          <w:rFonts w:ascii="Times New Roman" w:hAnsi="Times New Roman" w:cs="Times New Roman"/>
          <w:bCs/>
          <w:sz w:val="24"/>
          <w:szCs w:val="24"/>
        </w:rPr>
      </w:pPr>
    </w:p>
    <w:p w14:paraId="7A303CC0"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i/>
          <w:kern w:val="36"/>
          <w:sz w:val="24"/>
          <w:szCs w:val="24"/>
        </w:rPr>
        <w:t>English Oxford Living Dictionaries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bCs/>
          <w:kern w:val="36"/>
          <w:sz w:val="24"/>
          <w:szCs w:val="24"/>
        </w:rPr>
        <w:t>&lt;https://en.oxforddictionaries.com/definition/barbaric&gt; [Accessed 16 November 2016]</w:t>
      </w:r>
    </w:p>
    <w:p w14:paraId="279799D2"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DF4E1BB"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Escalas, Jennifer Edson and Barbara B. Stern, ‘Sympathy and Empathy: Emotional Responses to Advertising Dramas’, </w:t>
      </w:r>
      <w:r w:rsidRPr="00EB40A5">
        <w:rPr>
          <w:rFonts w:ascii="Times New Roman" w:hAnsi="Times New Roman" w:cs="Times New Roman"/>
          <w:i/>
          <w:sz w:val="24"/>
          <w:szCs w:val="24"/>
        </w:rPr>
        <w:t>Journal of Consumer Research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Inc</w:t>
      </w:r>
      <w:r w:rsidRPr="00EB40A5">
        <w:rPr>
          <w:rFonts w:ascii="Times New Roman" w:hAnsi="Times New Roman" w:cs="Times New Roman"/>
          <w:sz w:val="24"/>
          <w:szCs w:val="24"/>
        </w:rPr>
        <w:t>, Vol. 29, March 2003</w:t>
      </w:r>
      <w:r w:rsidR="00F945B2">
        <w:rPr>
          <w:rFonts w:ascii="Times New Roman" w:hAnsi="Times New Roman" w:cs="Times New Roman"/>
          <w:sz w:val="24"/>
          <w:szCs w:val="24"/>
        </w:rPr>
        <w:t>.</w:t>
      </w:r>
    </w:p>
    <w:p w14:paraId="3684B7F9" w14:textId="77777777" w:rsidR="00F945B2" w:rsidRPr="00EB40A5" w:rsidRDefault="00F945B2" w:rsidP="00EB40A5">
      <w:pPr>
        <w:spacing w:line="240" w:lineRule="auto"/>
        <w:jc w:val="left"/>
        <w:rPr>
          <w:rFonts w:ascii="Times New Roman" w:hAnsi="Times New Roman" w:cs="Times New Roman"/>
          <w:sz w:val="24"/>
          <w:szCs w:val="24"/>
        </w:rPr>
      </w:pPr>
    </w:p>
    <w:p w14:paraId="1C929ACF" w14:textId="77777777" w:rsidR="00346094" w:rsidRDefault="00346094" w:rsidP="00EB40A5">
      <w:pPr>
        <w:spacing w:line="240" w:lineRule="auto"/>
        <w:jc w:val="left"/>
        <w:rPr>
          <w:rStyle w:val="author-name"/>
          <w:rFonts w:ascii="Times New Roman" w:hAnsi="Times New Roman" w:cs="Times New Roman"/>
          <w:sz w:val="24"/>
          <w:szCs w:val="24"/>
        </w:rPr>
      </w:pPr>
      <w:r w:rsidRPr="00EB40A5">
        <w:rPr>
          <w:rStyle w:val="author-name"/>
          <w:rFonts w:ascii="Times New Roman" w:hAnsi="Times New Roman" w:cs="Times New Roman"/>
          <w:sz w:val="24"/>
          <w:szCs w:val="24"/>
        </w:rPr>
        <w:t>Everts, Sarah, ‘</w:t>
      </w:r>
      <w:r w:rsidRPr="00EB40A5">
        <w:rPr>
          <w:rFonts w:ascii="Times New Roman" w:hAnsi="Times New Roman" w:cs="Times New Roman"/>
          <w:sz w:val="24"/>
          <w:szCs w:val="24"/>
        </w:rPr>
        <w:t xml:space="preserve">Europe’s Hypocritical History of Cannibalism’, </w:t>
      </w:r>
      <w:r w:rsidRPr="00EB40A5">
        <w:rPr>
          <w:rStyle w:val="pub-edition"/>
          <w:rFonts w:ascii="Times New Roman" w:hAnsi="Times New Roman" w:cs="Times New Roman"/>
          <w:i/>
          <w:sz w:val="24"/>
          <w:szCs w:val="24"/>
        </w:rPr>
        <w:t>smithsonian.com</w:t>
      </w:r>
      <w:r w:rsidRPr="00EB40A5">
        <w:rPr>
          <w:rStyle w:val="pub-edition"/>
          <w:rFonts w:ascii="Times New Roman" w:hAnsi="Times New Roman" w:cs="Times New Roman"/>
          <w:sz w:val="24"/>
          <w:szCs w:val="24"/>
        </w:rPr>
        <w:t>,</w:t>
      </w:r>
      <w:r w:rsidRPr="00EB40A5">
        <w:rPr>
          <w:rFonts w:ascii="Times New Roman" w:hAnsi="Times New Roman" w:cs="Times New Roman"/>
          <w:sz w:val="24"/>
          <w:szCs w:val="24"/>
        </w:rPr>
        <w:t xml:space="preserve"> </w:t>
      </w:r>
      <w:r w:rsidRPr="00EB40A5">
        <w:rPr>
          <w:rStyle w:val="author-name"/>
          <w:rFonts w:ascii="Times New Roman" w:hAnsi="Times New Roman" w:cs="Times New Roman"/>
          <w:sz w:val="24"/>
          <w:szCs w:val="24"/>
        </w:rPr>
        <w:t>April 24 2013, &lt;</w:t>
      </w:r>
      <w:hyperlink r:id="rId55" w:history="1">
        <w:r w:rsidRPr="00EB40A5">
          <w:rPr>
            <w:rStyle w:val="author-name"/>
            <w:rFonts w:ascii="Times New Roman" w:hAnsi="Times New Roman" w:cs="Times New Roman"/>
            <w:sz w:val="24"/>
            <w:szCs w:val="24"/>
          </w:rPr>
          <w:t>http://www.smithsonianmag.com/history/europes-hypocritical-history-of-cannibalism-42642371/?no-ist</w:t>
        </w:r>
      </w:hyperlink>
      <w:r w:rsidRPr="00EB40A5">
        <w:rPr>
          <w:rStyle w:val="author-name"/>
          <w:rFonts w:ascii="Times New Roman" w:hAnsi="Times New Roman" w:cs="Times New Roman"/>
          <w:sz w:val="24"/>
          <w:szCs w:val="24"/>
        </w:rPr>
        <w:t>&gt; [Accessed 28 September 2016]</w:t>
      </w:r>
    </w:p>
    <w:p w14:paraId="3F49B863" w14:textId="77777777" w:rsidR="00F44F83" w:rsidRPr="00EB40A5" w:rsidRDefault="00F44F83" w:rsidP="00EB40A5">
      <w:pPr>
        <w:spacing w:line="240" w:lineRule="auto"/>
        <w:jc w:val="left"/>
        <w:rPr>
          <w:rFonts w:ascii="Times New Roman" w:hAnsi="Times New Roman" w:cs="Times New Roman"/>
          <w:sz w:val="24"/>
          <w:szCs w:val="24"/>
        </w:rPr>
      </w:pPr>
    </w:p>
    <w:p w14:paraId="0A3388DB"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Ellis, Steven G., ‘</w:t>
      </w:r>
      <w:r w:rsidRPr="00EB40A5">
        <w:rPr>
          <w:rFonts w:ascii="Times New Roman" w:eastAsia="Times New Roman" w:hAnsi="Times New Roman" w:cs="Times New Roman"/>
          <w:bCs/>
          <w:kern w:val="36"/>
          <w:sz w:val="24"/>
          <w:szCs w:val="24"/>
        </w:rPr>
        <w:t>Writing Irish History: Revisionism, Colonialism, and the British Isles’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Irish Review (1986-)</w:t>
      </w:r>
      <w:r w:rsidRPr="00EB40A5">
        <w:rPr>
          <w:rFonts w:ascii="Times New Roman" w:eastAsia="Times New Roman" w:hAnsi="Times New Roman" w:cs="Times New Roman"/>
          <w:sz w:val="24"/>
          <w:szCs w:val="24"/>
        </w:rPr>
        <w:t>, No. 19 (Spring - Summer, 1996), pp. 1-21</w:t>
      </w:r>
      <w:r w:rsidR="008D02AC">
        <w:rPr>
          <w:rFonts w:ascii="Times New Roman" w:eastAsia="Times New Roman" w:hAnsi="Times New Roman" w:cs="Times New Roman"/>
          <w:sz w:val="24"/>
          <w:szCs w:val="24"/>
        </w:rPr>
        <w:t>.</w:t>
      </w:r>
    </w:p>
    <w:p w14:paraId="7615F9B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44190E16"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Engle, Anna, ‘</w:t>
      </w:r>
      <w:r w:rsidRPr="00EB40A5">
        <w:rPr>
          <w:rFonts w:ascii="Times New Roman" w:eastAsia="Times New Roman" w:hAnsi="Times New Roman" w:cs="Times New Roman"/>
          <w:bCs/>
          <w:kern w:val="36"/>
          <w:sz w:val="24"/>
          <w:szCs w:val="24"/>
        </w:rPr>
        <w:t>Depictions of the Irish in Frank Webb</w:t>
      </w:r>
      <w:r w:rsidR="00D630C8">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s “The Garies and Their Friends” and Frances E. W. Harper’s “Trial and Triumph”’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sz w:val="24"/>
          <w:szCs w:val="24"/>
        </w:rPr>
        <w:t>, Vol. 26, No. 1, Varieties of the Ethnic Experience (Spring, 2001), pp. 151-171</w:t>
      </w:r>
      <w:r w:rsidR="008D02AC">
        <w:rPr>
          <w:rFonts w:ascii="Times New Roman" w:eastAsia="Times New Roman" w:hAnsi="Times New Roman" w:cs="Times New Roman"/>
          <w:sz w:val="24"/>
          <w:szCs w:val="24"/>
        </w:rPr>
        <w:t>.</w:t>
      </w:r>
    </w:p>
    <w:p w14:paraId="103E358A"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D98B6E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Estévez-Saá, José Manuel, ‘Famine, Ghosts and Trauma in James Joyce’s Works’ (abstract), &lt;</w:t>
      </w:r>
      <w:hyperlink r:id="rId56" w:history="1">
        <w:r w:rsidRPr="00EB40A5">
          <w:rPr>
            <w:rStyle w:val="Hyperlink"/>
            <w:rFonts w:ascii="Times New Roman" w:hAnsi="Times New Roman" w:cs="Times New Roman"/>
            <w:color w:val="auto"/>
            <w:sz w:val="24"/>
            <w:szCs w:val="24"/>
            <w:u w:val="none"/>
          </w:rPr>
          <w:t>http://www.siff.us.es/iberjoyce/wp-content/uploads/2013/11/POJ-31.pdf</w:t>
        </w:r>
      </w:hyperlink>
      <w:r w:rsidRPr="00EB40A5">
        <w:rPr>
          <w:rFonts w:ascii="Times New Roman" w:hAnsi="Times New Roman" w:cs="Times New Roman"/>
          <w:sz w:val="24"/>
          <w:szCs w:val="24"/>
        </w:rPr>
        <w:t>&gt; [Accessed 01 October 2017]</w:t>
      </w:r>
    </w:p>
    <w:p w14:paraId="26AE094C" w14:textId="77777777" w:rsidR="00F44F83" w:rsidRPr="00EB40A5" w:rsidRDefault="00F44F83" w:rsidP="00EB40A5">
      <w:pPr>
        <w:spacing w:line="240" w:lineRule="auto"/>
        <w:jc w:val="left"/>
        <w:rPr>
          <w:rFonts w:ascii="Times New Roman" w:hAnsi="Times New Roman" w:cs="Times New Roman"/>
          <w:sz w:val="24"/>
          <w:szCs w:val="24"/>
        </w:rPr>
      </w:pPr>
    </w:p>
    <w:p w14:paraId="7DA77DB9" w14:textId="77777777" w:rsidR="008D02AC"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Fallers, Lloyd A., ‘Comments on “The Lebanese in West Africa”’, </w:t>
      </w:r>
      <w:r w:rsidRPr="000E3BEE">
        <w:rPr>
          <w:rFonts w:ascii="Times New Roman" w:eastAsia="Times New Roman" w:hAnsi="Times New Roman" w:cs="Times New Roman"/>
          <w:i/>
          <w:iCs/>
          <w:sz w:val="24"/>
          <w:szCs w:val="24"/>
          <w:lang w:eastAsia="zh-TW"/>
        </w:rPr>
        <w:t>Comparative Studies in Society and History</w:t>
      </w:r>
      <w:r w:rsidRPr="000E3BEE">
        <w:rPr>
          <w:rFonts w:ascii="Times New Roman" w:eastAsia="Times New Roman" w:hAnsi="Times New Roman" w:cs="Times New Roman"/>
          <w:sz w:val="24"/>
          <w:szCs w:val="24"/>
          <w:lang w:eastAsia="zh-TW"/>
        </w:rPr>
        <w:t>, Vol. 4, No. 3 (Apr., 1962), pp. 334-336</w:t>
      </w:r>
      <w:r w:rsidR="008D02AC">
        <w:rPr>
          <w:rFonts w:ascii="Times New Roman" w:eastAsia="Times New Roman" w:hAnsi="Times New Roman" w:cs="Times New Roman"/>
          <w:sz w:val="24"/>
          <w:szCs w:val="24"/>
          <w:lang w:eastAsia="zh-TW"/>
        </w:rPr>
        <w:t>.</w:t>
      </w:r>
    </w:p>
    <w:p w14:paraId="1D8F2F99"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1921D122" w14:textId="77777777" w:rsidR="0034609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Fawkes, Helen, Ukrainian Famine was “genocide”’, </w:t>
      </w:r>
      <w:r w:rsidRPr="000E3BEE">
        <w:rPr>
          <w:rFonts w:ascii="Times New Roman" w:hAnsi="Times New Roman" w:cs="Times New Roman"/>
          <w:i/>
          <w:sz w:val="24"/>
          <w:szCs w:val="24"/>
        </w:rPr>
        <w:t>BBC News Kiev</w:t>
      </w:r>
      <w:r w:rsidRPr="000E3BEE">
        <w:rPr>
          <w:rFonts w:ascii="Times New Roman" w:hAnsi="Times New Roman" w:cs="Times New Roman"/>
          <w:sz w:val="24"/>
          <w:szCs w:val="24"/>
        </w:rPr>
        <w:t xml:space="preserve">, </w:t>
      </w:r>
      <w:r w:rsidRPr="000E3BEE">
        <w:rPr>
          <w:rStyle w:val="ds"/>
          <w:rFonts w:ascii="Times New Roman" w:hAnsi="Times New Roman" w:cs="Times New Roman"/>
          <w:sz w:val="24"/>
          <w:szCs w:val="24"/>
        </w:rPr>
        <w:t xml:space="preserve">Tuesday, 28 November 2006, </w:t>
      </w:r>
      <w:r w:rsidRPr="000E3BEE">
        <w:rPr>
          <w:rFonts w:ascii="Times New Roman" w:hAnsi="Times New Roman" w:cs="Times New Roman"/>
          <w:sz w:val="24"/>
          <w:szCs w:val="24"/>
        </w:rPr>
        <w:t>&lt;</w:t>
      </w:r>
      <w:hyperlink r:id="rId57" w:history="1">
        <w:r w:rsidRPr="000E3BEE">
          <w:rPr>
            <w:rStyle w:val="Hyperlink"/>
            <w:rFonts w:ascii="Times New Roman" w:hAnsi="Times New Roman" w:cs="Times New Roman"/>
            <w:color w:val="auto"/>
            <w:sz w:val="24"/>
            <w:szCs w:val="24"/>
            <w:u w:val="none"/>
            <w:lang w:eastAsia="en-IE"/>
          </w:rPr>
          <w:t>http://news.bbc.co.uk/2/hi/europe/6193266.stm</w:t>
        </w:r>
      </w:hyperlink>
      <w:r w:rsidRPr="000E3BEE">
        <w:rPr>
          <w:rFonts w:ascii="Times New Roman" w:hAnsi="Times New Roman" w:cs="Times New Roman"/>
          <w:sz w:val="24"/>
          <w:szCs w:val="24"/>
        </w:rPr>
        <w:t>&gt; [Accessed 24 June 2015]</w:t>
      </w:r>
    </w:p>
    <w:p w14:paraId="4160C2F1" w14:textId="77777777" w:rsidR="000E3BEE" w:rsidRPr="000E3BEE" w:rsidRDefault="000E3BEE" w:rsidP="00EB40A5">
      <w:pPr>
        <w:spacing w:line="240" w:lineRule="auto"/>
        <w:jc w:val="left"/>
        <w:rPr>
          <w:rFonts w:ascii="Times New Roman" w:hAnsi="Times New Roman" w:cs="Times New Roman"/>
          <w:sz w:val="24"/>
          <w:szCs w:val="24"/>
        </w:rPr>
      </w:pPr>
    </w:p>
    <w:p w14:paraId="38237D3B"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Featherstone, Mike, ed., </w:t>
      </w:r>
      <w:r w:rsidRPr="000E3BEE">
        <w:rPr>
          <w:rFonts w:ascii="Times New Roman" w:eastAsia="Times New Roman" w:hAnsi="Times New Roman" w:cs="Times New Roman"/>
          <w:i/>
          <w:sz w:val="24"/>
          <w:szCs w:val="24"/>
          <w:lang w:eastAsia="zh-TW"/>
        </w:rPr>
        <w:t>Cultural Theory and Cultural Change</w:t>
      </w:r>
      <w:r w:rsidRPr="000E3BEE">
        <w:rPr>
          <w:rFonts w:ascii="Times New Roman" w:eastAsia="Times New Roman" w:hAnsi="Times New Roman" w:cs="Times New Roman"/>
          <w:sz w:val="24"/>
          <w:szCs w:val="24"/>
          <w:lang w:eastAsia="zh-TW"/>
        </w:rPr>
        <w:t xml:space="preserve"> (London ∙ Newbury Park ∙ New Delhi: SAGE Publications, 1992)</w:t>
      </w:r>
    </w:p>
    <w:p w14:paraId="44880691" w14:textId="77777777" w:rsidR="00B95DAC" w:rsidRDefault="00B95DAC" w:rsidP="00EB40A5">
      <w:pPr>
        <w:spacing w:line="240" w:lineRule="auto"/>
        <w:jc w:val="left"/>
        <w:rPr>
          <w:rFonts w:ascii="Times New Roman" w:eastAsia="Times New Roman" w:hAnsi="Times New Roman" w:cs="Times New Roman"/>
          <w:sz w:val="24"/>
          <w:szCs w:val="24"/>
          <w:lang w:eastAsia="zh-TW"/>
        </w:rPr>
      </w:pPr>
    </w:p>
    <w:p w14:paraId="3170C31E" w14:textId="77777777" w:rsidR="00B95DAC" w:rsidRDefault="00B95DAC" w:rsidP="00EB40A5">
      <w:pPr>
        <w:spacing w:line="240" w:lineRule="auto"/>
        <w:jc w:val="left"/>
        <w:rPr>
          <w:rFonts w:ascii="Times New Roman" w:eastAsia="Times New Roman" w:hAnsi="Times New Roman" w:cs="Times New Roman"/>
          <w:sz w:val="24"/>
          <w:szCs w:val="24"/>
          <w:lang w:eastAsia="zh-TW"/>
        </w:rPr>
      </w:pPr>
      <w:r w:rsidRPr="00B95DAC">
        <w:rPr>
          <w:rFonts w:ascii="Times New Roman" w:eastAsia="Times New Roman" w:hAnsi="Times New Roman" w:cs="Times New Roman"/>
          <w:sz w:val="24"/>
          <w:szCs w:val="24"/>
          <w:lang w:eastAsia="zh-TW"/>
        </w:rPr>
        <w:t>Fedorov, Alexander</w:t>
      </w:r>
      <w:r>
        <w:rPr>
          <w:rFonts w:ascii="Times New Roman" w:eastAsia="Times New Roman" w:hAnsi="Times New Roman" w:cs="Times New Roman"/>
          <w:sz w:val="24"/>
          <w:szCs w:val="24"/>
          <w:lang w:eastAsia="zh-TW"/>
        </w:rPr>
        <w:t xml:space="preserve">, </w:t>
      </w:r>
      <w:r w:rsidRPr="00B95DAC">
        <w:rPr>
          <w:rFonts w:ascii="Times New Roman" w:eastAsia="Times New Roman" w:hAnsi="Times New Roman" w:cs="Times New Roman"/>
          <w:sz w:val="24"/>
          <w:szCs w:val="24"/>
          <w:lang w:eastAsia="zh-TW"/>
        </w:rPr>
        <w:t xml:space="preserve">‘The Image of Russia on the Western Screen in the Ideological Confrontation Epoch (1946-1991): From the Late Stalinism to the “Thaw”, from "Détente" and “Stagnation” to the “Perestroika”, </w:t>
      </w:r>
      <w:r w:rsidRPr="00B95DAC">
        <w:rPr>
          <w:rFonts w:ascii="Times New Roman" w:eastAsia="Times New Roman" w:hAnsi="Times New Roman" w:cs="Times New Roman"/>
          <w:i/>
          <w:sz w:val="24"/>
          <w:szCs w:val="24"/>
          <w:lang w:eastAsia="zh-TW"/>
        </w:rPr>
        <w:t>European Researcher</w:t>
      </w:r>
      <w:r w:rsidRPr="00B95DAC">
        <w:rPr>
          <w:rFonts w:ascii="Times New Roman" w:eastAsia="Times New Roman" w:hAnsi="Times New Roman" w:cs="Times New Roman"/>
          <w:sz w:val="24"/>
          <w:szCs w:val="24"/>
          <w:lang w:eastAsia="zh-TW"/>
        </w:rPr>
        <w:t>, Vol. (53), № 6-2, 2013, pp.</w:t>
      </w:r>
      <w:r w:rsidR="0094150F">
        <w:rPr>
          <w:rFonts w:ascii="Times New Roman" w:eastAsia="Times New Roman" w:hAnsi="Times New Roman" w:cs="Times New Roman"/>
          <w:sz w:val="24"/>
          <w:szCs w:val="24"/>
          <w:lang w:eastAsia="zh-TW"/>
        </w:rPr>
        <w:t> </w:t>
      </w:r>
      <w:r w:rsidRPr="00B95DAC">
        <w:rPr>
          <w:rFonts w:ascii="Times New Roman" w:eastAsia="Times New Roman" w:hAnsi="Times New Roman" w:cs="Times New Roman"/>
          <w:sz w:val="24"/>
          <w:szCs w:val="24"/>
          <w:lang w:eastAsia="zh-TW"/>
        </w:rPr>
        <w:t>1772-1786</w:t>
      </w:r>
      <w:r w:rsidR="008D02AC">
        <w:rPr>
          <w:rFonts w:ascii="Times New Roman" w:eastAsia="Times New Roman" w:hAnsi="Times New Roman" w:cs="Times New Roman"/>
          <w:sz w:val="24"/>
          <w:szCs w:val="24"/>
          <w:lang w:eastAsia="zh-TW"/>
        </w:rPr>
        <w:t>.</w:t>
      </w:r>
    </w:p>
    <w:p w14:paraId="4DFA1297"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0DA809A5" w14:textId="77777777" w:rsidR="003B345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Fedotov, G. P., ‘The Russian’, </w:t>
      </w:r>
      <w:r w:rsidRPr="000E3BEE">
        <w:rPr>
          <w:rFonts w:ascii="Times New Roman" w:hAnsi="Times New Roman" w:cs="Times New Roman"/>
          <w:i/>
          <w:sz w:val="24"/>
          <w:szCs w:val="24"/>
        </w:rPr>
        <w:t>Russian Review</w:t>
      </w:r>
      <w:r w:rsidRPr="000E3BEE">
        <w:rPr>
          <w:rFonts w:ascii="Times New Roman" w:hAnsi="Times New Roman" w:cs="Times New Roman"/>
          <w:sz w:val="24"/>
          <w:szCs w:val="24"/>
        </w:rPr>
        <w:t xml:space="preserve">, </w:t>
      </w:r>
      <w:hyperlink r:id="rId58" w:history="1">
        <w:r w:rsidRPr="000E3BEE">
          <w:rPr>
            <w:rFonts w:ascii="Times New Roman" w:hAnsi="Times New Roman" w:cs="Times New Roman"/>
            <w:sz w:val="24"/>
            <w:szCs w:val="24"/>
          </w:rPr>
          <w:t>Vol. 13, No. 1, Jan., 1954</w:t>
        </w:r>
      </w:hyperlink>
      <w:r w:rsidRPr="000E3BEE">
        <w:rPr>
          <w:rFonts w:ascii="Times New Roman" w:hAnsi="Times New Roman" w:cs="Times New Roman"/>
          <w:sz w:val="24"/>
          <w:szCs w:val="24"/>
        </w:rPr>
        <w:t>, pp. 3-17</w:t>
      </w:r>
      <w:r w:rsidR="003B3454">
        <w:rPr>
          <w:rFonts w:ascii="Times New Roman" w:hAnsi="Times New Roman" w:cs="Times New Roman"/>
          <w:sz w:val="24"/>
          <w:szCs w:val="24"/>
        </w:rPr>
        <w:t>.</w:t>
      </w:r>
    </w:p>
    <w:p w14:paraId="0286A9CE"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032CF36B" w14:textId="77777777" w:rsidR="00346094" w:rsidRDefault="00346094" w:rsidP="00EB40A5">
      <w:pPr>
        <w:spacing w:line="240" w:lineRule="auto"/>
        <w:jc w:val="left"/>
        <w:rPr>
          <w:rStyle w:val="author-name"/>
          <w:rFonts w:ascii="Times New Roman" w:hAnsi="Times New Roman" w:cs="Times New Roman"/>
          <w:sz w:val="24"/>
          <w:szCs w:val="24"/>
        </w:rPr>
      </w:pPr>
      <w:r w:rsidRPr="00EB40A5">
        <w:rPr>
          <w:rStyle w:val="author-name"/>
          <w:rFonts w:ascii="Times New Roman" w:hAnsi="Times New Roman" w:cs="Times New Roman"/>
          <w:sz w:val="24"/>
          <w:szCs w:val="24"/>
        </w:rPr>
        <w:t xml:space="preserve">Fegan, Melissa, </w:t>
      </w:r>
      <w:r w:rsidRPr="00EB40A5">
        <w:rPr>
          <w:rStyle w:val="author-name"/>
          <w:rFonts w:ascii="Times New Roman" w:hAnsi="Times New Roman" w:cs="Times New Roman"/>
          <w:i/>
          <w:sz w:val="24"/>
          <w:szCs w:val="24"/>
        </w:rPr>
        <w:t>Literature and the Irish Famine, 1845-1919</w:t>
      </w:r>
      <w:r w:rsidRPr="00EB40A5">
        <w:rPr>
          <w:rStyle w:val="author-name"/>
          <w:rFonts w:ascii="Times New Roman" w:hAnsi="Times New Roman" w:cs="Times New Roman"/>
          <w:sz w:val="24"/>
          <w:szCs w:val="24"/>
        </w:rPr>
        <w:t xml:space="preserve"> (Oxford: Oxford University Press, 2002)</w:t>
      </w:r>
    </w:p>
    <w:p w14:paraId="6E831076"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351B5F5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sz w:val="24"/>
          <w:szCs w:val="24"/>
        </w:rPr>
        <w:t>Ferguson, Angela, ‘</w:t>
      </w:r>
      <w:r w:rsidRPr="00EB40A5">
        <w:rPr>
          <w:rFonts w:ascii="Times New Roman" w:hAnsi="Times New Roman" w:cs="Times New Roman"/>
          <w:bCs/>
          <w:sz w:val="24"/>
          <w:szCs w:val="24"/>
        </w:rPr>
        <w:t xml:space="preserve">Intersections of Identity: Navigating the Complexities’, </w:t>
      </w:r>
      <w:r w:rsidRPr="00EB40A5">
        <w:rPr>
          <w:rFonts w:ascii="Times New Roman" w:hAnsi="Times New Roman" w:cs="Times New Roman"/>
          <w:bCs/>
          <w:i/>
          <w:sz w:val="24"/>
          <w:szCs w:val="24"/>
        </w:rPr>
        <w:t>The Forum on Public Policy</w:t>
      </w:r>
      <w:r w:rsidRPr="00EB40A5">
        <w:rPr>
          <w:rFonts w:ascii="Times New Roman" w:hAnsi="Times New Roman" w:cs="Times New Roman"/>
          <w:bCs/>
          <w:sz w:val="24"/>
          <w:szCs w:val="24"/>
        </w:rPr>
        <w:t>, 2006, &lt;</w:t>
      </w:r>
      <w:hyperlink r:id="rId59" w:history="1">
        <w:r w:rsidRPr="00EB40A5">
          <w:rPr>
            <w:rStyle w:val="Hyperlink"/>
            <w:rFonts w:ascii="Times New Roman" w:hAnsi="Times New Roman" w:cs="Times New Roman"/>
            <w:color w:val="auto"/>
            <w:sz w:val="24"/>
            <w:szCs w:val="24"/>
            <w:u w:val="none"/>
          </w:rPr>
          <w:t>http://www.forumonpublicpolicy.com/archive07/ferguson.pdf</w:t>
        </w:r>
      </w:hyperlink>
      <w:r w:rsidRPr="00EB40A5">
        <w:rPr>
          <w:rFonts w:ascii="Times New Roman" w:hAnsi="Times New Roman" w:cs="Times New Roman"/>
          <w:bCs/>
          <w:sz w:val="24"/>
          <w:szCs w:val="24"/>
        </w:rPr>
        <w:t>&gt; [Accessed 30 August 2016]</w:t>
      </w:r>
    </w:p>
    <w:p w14:paraId="7626900F" w14:textId="77777777" w:rsidR="000E3BEE" w:rsidRPr="00EB40A5" w:rsidRDefault="000E3BEE" w:rsidP="00EB40A5">
      <w:pPr>
        <w:spacing w:line="240" w:lineRule="auto"/>
        <w:jc w:val="left"/>
        <w:rPr>
          <w:rFonts w:ascii="Times New Roman" w:hAnsi="Times New Roman" w:cs="Times New Roman"/>
          <w:bCs/>
          <w:sz w:val="24"/>
          <w:szCs w:val="24"/>
        </w:rPr>
      </w:pPr>
    </w:p>
    <w:p w14:paraId="407173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Finnin, Rory, ‘Ukrainian Studies in Europe: New Possibilities’, </w:t>
      </w:r>
      <w:r w:rsidRPr="00EB40A5">
        <w:rPr>
          <w:rFonts w:ascii="Times New Roman" w:hAnsi="Times New Roman" w:cs="Times New Roman"/>
          <w:i/>
          <w:sz w:val="24"/>
          <w:szCs w:val="24"/>
        </w:rPr>
        <w:t>JUPS Journal of Ukrainian Politics and Society</w:t>
      </w:r>
      <w:r w:rsidRPr="00EB40A5">
        <w:rPr>
          <w:rFonts w:ascii="Times New Roman" w:hAnsi="Times New Roman" w:cs="Times New Roman"/>
          <w:sz w:val="24"/>
          <w:szCs w:val="24"/>
        </w:rPr>
        <w:t>, &lt;</w:t>
      </w:r>
      <w:hyperlink r:id="rId60" w:history="1">
        <w:r w:rsidRPr="00EB40A5">
          <w:rPr>
            <w:rStyle w:val="Hyperlink"/>
            <w:rFonts w:ascii="Times New Roman" w:hAnsi="Times New Roman" w:cs="Times New Roman"/>
            <w:color w:val="auto"/>
            <w:sz w:val="24"/>
            <w:szCs w:val="24"/>
            <w:u w:val="none"/>
          </w:rPr>
          <w:t>http://jups.krytyka.com/articles/ukrainian-studies-europe-new-possibilities</w:t>
        </w:r>
      </w:hyperlink>
      <w:r w:rsidRPr="00EB40A5">
        <w:rPr>
          <w:rFonts w:ascii="Times New Roman" w:hAnsi="Times New Roman" w:cs="Times New Roman"/>
          <w:sz w:val="24"/>
          <w:szCs w:val="24"/>
        </w:rPr>
        <w:t>&gt; [Accessed 15 July 2015]</w:t>
      </w:r>
    </w:p>
    <w:p w14:paraId="5B651C3F" w14:textId="77777777" w:rsidR="000E3BEE" w:rsidRPr="00EB40A5" w:rsidRDefault="000E3BEE" w:rsidP="00EB40A5">
      <w:pPr>
        <w:spacing w:line="240" w:lineRule="auto"/>
        <w:jc w:val="left"/>
        <w:rPr>
          <w:rFonts w:ascii="Times New Roman" w:hAnsi="Times New Roman" w:cs="Times New Roman"/>
          <w:sz w:val="24"/>
          <w:szCs w:val="24"/>
        </w:rPr>
      </w:pPr>
    </w:p>
    <w:p w14:paraId="50F970F5" w14:textId="64BABEC6" w:rsidR="003B345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Fissell, Mary, ‘</w:t>
      </w:r>
      <w:r w:rsidRPr="00EB40A5">
        <w:rPr>
          <w:rFonts w:ascii="Times New Roman" w:eastAsia="Times New Roman" w:hAnsi="Times New Roman" w:cs="Times New Roman"/>
          <w:kern w:val="36"/>
          <w:sz w:val="24"/>
          <w:szCs w:val="24"/>
        </w:rPr>
        <w:t xml:space="preserve">Imagining Vermin in Early Modern England’, </w:t>
      </w:r>
      <w:r w:rsidRPr="00EB40A5">
        <w:rPr>
          <w:rFonts w:ascii="Times New Roman" w:eastAsia="Times New Roman" w:hAnsi="Times New Roman" w:cs="Times New Roman"/>
          <w:i/>
          <w:iCs/>
          <w:sz w:val="24"/>
          <w:szCs w:val="24"/>
        </w:rPr>
        <w:t>History Workshop Journal</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No.</w:t>
      </w:r>
      <w:r w:rsidR="005256D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47 (Spring, 1999), pp. 1-29</w:t>
      </w:r>
      <w:r w:rsidR="003B3454">
        <w:rPr>
          <w:rFonts w:ascii="Times New Roman" w:eastAsia="Times New Roman" w:hAnsi="Times New Roman" w:cs="Times New Roman"/>
          <w:kern w:val="36"/>
          <w:sz w:val="24"/>
          <w:szCs w:val="24"/>
        </w:rPr>
        <w:t>.</w:t>
      </w:r>
    </w:p>
    <w:p w14:paraId="0C6F3934" w14:textId="77777777" w:rsidR="0015688F" w:rsidRDefault="0015688F" w:rsidP="00EB40A5">
      <w:pPr>
        <w:spacing w:line="240" w:lineRule="auto"/>
        <w:jc w:val="left"/>
        <w:rPr>
          <w:rFonts w:ascii="Times New Roman" w:eastAsia="Times New Roman" w:hAnsi="Times New Roman" w:cs="Times New Roman"/>
          <w:kern w:val="36"/>
          <w:sz w:val="24"/>
          <w:szCs w:val="24"/>
        </w:rPr>
      </w:pPr>
    </w:p>
    <w:p w14:paraId="21F23D56" w14:textId="77777777" w:rsidR="0015688F" w:rsidRDefault="0015688F" w:rsidP="00EB40A5">
      <w:pPr>
        <w:spacing w:line="240" w:lineRule="auto"/>
        <w:jc w:val="left"/>
        <w:rPr>
          <w:rFonts w:ascii="Times New Roman" w:eastAsia="Times New Roman" w:hAnsi="Times New Roman" w:cs="Times New Roman"/>
          <w:kern w:val="36"/>
          <w:sz w:val="24"/>
          <w:szCs w:val="24"/>
        </w:rPr>
      </w:pPr>
      <w:r w:rsidRPr="0015688F">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15688F">
        <w:rPr>
          <w:rFonts w:ascii="Times New Roman" w:eastAsia="Times New Roman" w:hAnsi="Times New Roman" w:cs="Times New Roman"/>
          <w:i/>
          <w:kern w:val="36"/>
          <w:sz w:val="24"/>
          <w:szCs w:val="24"/>
        </w:rPr>
        <w:t>Everyday Stalinism: Ordinary Life in Extraordinary Times: Soviet Russia in the 1930s</w:t>
      </w:r>
      <w:r w:rsidRPr="0015688F">
        <w:rPr>
          <w:rFonts w:ascii="Times New Roman" w:eastAsia="Times New Roman" w:hAnsi="Times New Roman" w:cs="Times New Roman"/>
          <w:kern w:val="36"/>
          <w:sz w:val="24"/>
          <w:szCs w:val="24"/>
        </w:rPr>
        <w:t xml:space="preserve"> (Oxford: Oxford University Press, 2000)</w:t>
      </w:r>
    </w:p>
    <w:p w14:paraId="6527BD9E"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40A24B23" w14:textId="77777777" w:rsidR="00344925" w:rsidRDefault="00344925" w:rsidP="00EB40A5">
      <w:pPr>
        <w:spacing w:line="240" w:lineRule="auto"/>
        <w:jc w:val="left"/>
        <w:rPr>
          <w:rFonts w:ascii="Times New Roman" w:eastAsia="Times New Roman" w:hAnsi="Times New Roman" w:cs="Times New Roman"/>
          <w:kern w:val="36"/>
          <w:sz w:val="24"/>
          <w:szCs w:val="24"/>
        </w:rPr>
      </w:pPr>
      <w:r w:rsidRPr="00344925">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344925">
        <w:rPr>
          <w:rFonts w:ascii="Times New Roman" w:eastAsia="Times New Roman" w:hAnsi="Times New Roman" w:cs="Times New Roman"/>
          <w:kern w:val="36"/>
          <w:sz w:val="24"/>
          <w:szCs w:val="24"/>
        </w:rPr>
        <w:t xml:space="preserve">‘Signals from Below: Soviet Letters of Denunciation of the 1930s’, </w:t>
      </w:r>
      <w:r w:rsidRPr="00344925">
        <w:rPr>
          <w:rFonts w:ascii="Times New Roman" w:eastAsia="Times New Roman" w:hAnsi="Times New Roman" w:cs="Times New Roman"/>
          <w:i/>
          <w:kern w:val="36"/>
          <w:sz w:val="24"/>
          <w:szCs w:val="24"/>
        </w:rPr>
        <w:t>The</w:t>
      </w:r>
      <w:r w:rsidRPr="00344925">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i/>
          <w:kern w:val="36"/>
          <w:sz w:val="24"/>
          <w:szCs w:val="24"/>
        </w:rPr>
        <w:t>Journal of Modern History</w:t>
      </w:r>
      <w:r w:rsidRPr="00344925">
        <w:rPr>
          <w:rFonts w:ascii="Times New Roman" w:eastAsia="Times New Roman" w:hAnsi="Times New Roman" w:cs="Times New Roman"/>
          <w:kern w:val="36"/>
          <w:sz w:val="24"/>
          <w:szCs w:val="24"/>
        </w:rPr>
        <w:t>, Vol. 68, No. 4, Practices of Denunciation in Modern European History, 1789-1989 (Dec.,</w:t>
      </w:r>
      <w:r>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kern w:val="36"/>
          <w:sz w:val="24"/>
          <w:szCs w:val="24"/>
        </w:rPr>
        <w:t>1996), pp. 831-866.</w:t>
      </w:r>
    </w:p>
    <w:p w14:paraId="2D295768"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260AF485" w14:textId="77777777" w:rsidR="00344925" w:rsidRDefault="00344925" w:rsidP="00EB40A5">
      <w:pPr>
        <w:spacing w:line="240" w:lineRule="auto"/>
        <w:jc w:val="left"/>
        <w:rPr>
          <w:rFonts w:ascii="Times New Roman" w:eastAsia="Times New Roman" w:hAnsi="Times New Roman" w:cs="Times New Roman"/>
          <w:kern w:val="36"/>
          <w:sz w:val="24"/>
          <w:szCs w:val="24"/>
        </w:rPr>
      </w:pPr>
      <w:bookmarkStart w:id="652" w:name="_Hlk1919741"/>
      <w:r w:rsidRPr="00344925">
        <w:rPr>
          <w:rFonts w:ascii="Times New Roman" w:eastAsia="Times New Roman" w:hAnsi="Times New Roman" w:cs="Times New Roman"/>
          <w:kern w:val="36"/>
          <w:sz w:val="24"/>
          <w:szCs w:val="24"/>
        </w:rPr>
        <w:t xml:space="preserve">Fitzpatrick, </w:t>
      </w:r>
      <w:r w:rsidR="0094150F">
        <w:rPr>
          <w:rFonts w:ascii="Times New Roman" w:eastAsia="Times New Roman" w:hAnsi="Times New Roman" w:cs="Times New Roman"/>
          <w:kern w:val="36"/>
          <w:sz w:val="24"/>
          <w:szCs w:val="24"/>
        </w:rPr>
        <w:t xml:space="preserve">Sheila, </w:t>
      </w:r>
      <w:r w:rsidRPr="00484A29">
        <w:rPr>
          <w:rFonts w:ascii="Times New Roman" w:eastAsia="Times New Roman" w:hAnsi="Times New Roman" w:cs="Times New Roman"/>
          <w:i/>
          <w:kern w:val="36"/>
          <w:sz w:val="24"/>
          <w:szCs w:val="24"/>
        </w:rPr>
        <w:t>The Practice of Denunciation in Stalinist Russia</w:t>
      </w:r>
      <w:r w:rsidRPr="00344925">
        <w:rPr>
          <w:rFonts w:ascii="Times New Roman" w:eastAsia="Times New Roman" w:hAnsi="Times New Roman" w:cs="Times New Roman"/>
          <w:kern w:val="36"/>
          <w:sz w:val="24"/>
          <w:szCs w:val="24"/>
        </w:rPr>
        <w:t>, Volume I, (Chicago: The National Council for Soviet and East European Research, 1994)</w:t>
      </w:r>
      <w:r w:rsidR="00F945B2">
        <w:rPr>
          <w:rFonts w:ascii="Times New Roman" w:eastAsia="Times New Roman" w:hAnsi="Times New Roman" w:cs="Times New Roman"/>
          <w:kern w:val="36"/>
          <w:sz w:val="24"/>
          <w:szCs w:val="24"/>
        </w:rPr>
        <w:t xml:space="preserve">, </w:t>
      </w:r>
      <w:r w:rsidR="00484A29">
        <w:rPr>
          <w:rFonts w:ascii="Times New Roman" w:eastAsia="Times New Roman" w:hAnsi="Times New Roman" w:cs="Times New Roman"/>
          <w:kern w:val="36"/>
          <w:sz w:val="24"/>
          <w:szCs w:val="24"/>
        </w:rPr>
        <w:t>&lt;</w:t>
      </w:r>
      <w:r w:rsidRPr="00344925">
        <w:rPr>
          <w:rFonts w:ascii="Times New Roman" w:eastAsia="Times New Roman" w:hAnsi="Times New Roman" w:cs="Times New Roman"/>
          <w:kern w:val="36"/>
          <w:sz w:val="24"/>
          <w:szCs w:val="24"/>
        </w:rPr>
        <w:t>https://www.ucis.pitt.edu/nceeer/1994-808-04-Fitzpatrick.pdf</w:t>
      </w:r>
      <w:r w:rsidR="00484A29">
        <w:rPr>
          <w:rFonts w:ascii="Times New Roman" w:eastAsia="Times New Roman" w:hAnsi="Times New Roman" w:cs="Times New Roman"/>
          <w:kern w:val="36"/>
          <w:sz w:val="24"/>
          <w:szCs w:val="24"/>
        </w:rPr>
        <w:t>&gt;</w:t>
      </w:r>
    </w:p>
    <w:bookmarkEnd w:id="652"/>
    <w:p w14:paraId="0D534D97" w14:textId="77777777" w:rsidR="003B3454" w:rsidRDefault="003B3454" w:rsidP="00EB40A5">
      <w:pPr>
        <w:spacing w:line="240" w:lineRule="auto"/>
        <w:jc w:val="left"/>
        <w:rPr>
          <w:rFonts w:ascii="Times New Roman" w:eastAsia="Times New Roman" w:hAnsi="Times New Roman" w:cs="Times New Roman"/>
          <w:kern w:val="36"/>
          <w:sz w:val="24"/>
          <w:szCs w:val="24"/>
        </w:rPr>
      </w:pPr>
    </w:p>
    <w:p w14:paraId="4FD440F8" w14:textId="77777777" w:rsidR="00346094" w:rsidRDefault="00C3596F" w:rsidP="00EB40A5">
      <w:pPr>
        <w:spacing w:line="240" w:lineRule="auto"/>
        <w:jc w:val="left"/>
        <w:rPr>
          <w:rFonts w:ascii="Times New Roman" w:hAnsi="Times New Roman" w:cs="Times New Roman"/>
          <w:bCs/>
          <w:sz w:val="24"/>
          <w:szCs w:val="24"/>
        </w:rPr>
      </w:pPr>
      <w:hyperlink r:id="rId61" w:history="1">
        <w:r w:rsidR="00346094" w:rsidRPr="00EB40A5">
          <w:rPr>
            <w:rFonts w:ascii="Times New Roman" w:hAnsi="Times New Roman" w:cs="Times New Roman"/>
            <w:bCs/>
            <w:sz w:val="24"/>
            <w:szCs w:val="24"/>
          </w:rPr>
          <w:t>Foley</w:t>
        </w:r>
      </w:hyperlink>
      <w:r w:rsidR="00346094" w:rsidRPr="00EB40A5">
        <w:rPr>
          <w:rFonts w:ascii="Times New Roman" w:hAnsi="Times New Roman" w:cs="Times New Roman"/>
          <w:bCs/>
          <w:sz w:val="24"/>
          <w:szCs w:val="24"/>
        </w:rPr>
        <w:t xml:space="preserve">, Tadhg, </w:t>
      </w:r>
      <w:r w:rsidR="00346094" w:rsidRPr="00EB40A5">
        <w:rPr>
          <w:rFonts w:ascii="Times New Roman" w:hAnsi="Times New Roman" w:cs="Times New Roman"/>
          <w:bCs/>
          <w:i/>
          <w:sz w:val="24"/>
          <w:szCs w:val="24"/>
        </w:rPr>
        <w:t>Death by Discourse? Political Economy and the Great Irish Famine</w:t>
      </w:r>
      <w:r w:rsidR="00346094" w:rsidRPr="00EB40A5">
        <w:rPr>
          <w:rFonts w:ascii="Times New Roman" w:hAnsi="Times New Roman" w:cs="Times New Roman"/>
          <w:bCs/>
          <w:sz w:val="24"/>
          <w:szCs w:val="24"/>
        </w:rPr>
        <w:t xml:space="preserve"> (Hamden, CT: Quinnipiac University Press, 2016)</w:t>
      </w:r>
    </w:p>
    <w:p w14:paraId="1CCD3CE4" w14:textId="77777777" w:rsidR="00D470A9" w:rsidRDefault="00D470A9" w:rsidP="00EB40A5">
      <w:pPr>
        <w:spacing w:line="240" w:lineRule="auto"/>
        <w:jc w:val="left"/>
        <w:rPr>
          <w:rFonts w:ascii="Times New Roman" w:hAnsi="Times New Roman" w:cs="Times New Roman"/>
          <w:bCs/>
          <w:sz w:val="24"/>
          <w:szCs w:val="24"/>
        </w:rPr>
      </w:pPr>
    </w:p>
    <w:p w14:paraId="08A5C5A8" w14:textId="77777777" w:rsidR="00D470A9" w:rsidRDefault="00D470A9" w:rsidP="00EB40A5">
      <w:pPr>
        <w:spacing w:line="240" w:lineRule="auto"/>
        <w:jc w:val="left"/>
        <w:rPr>
          <w:rFonts w:ascii="Times New Roman" w:hAnsi="Times New Roman" w:cs="Times New Roman"/>
          <w:bCs/>
          <w:sz w:val="24"/>
          <w:szCs w:val="24"/>
        </w:rPr>
      </w:pPr>
      <w:r w:rsidRPr="00D470A9">
        <w:rPr>
          <w:rFonts w:ascii="Times New Roman" w:hAnsi="Times New Roman" w:cs="Times New Roman"/>
          <w:bCs/>
          <w:sz w:val="24"/>
          <w:szCs w:val="24"/>
        </w:rPr>
        <w:t>Gale, Steven H.</w:t>
      </w:r>
      <w:r>
        <w:rPr>
          <w:rFonts w:ascii="Times New Roman" w:hAnsi="Times New Roman" w:cs="Times New Roman"/>
          <w:bCs/>
          <w:sz w:val="24"/>
          <w:szCs w:val="24"/>
        </w:rPr>
        <w:t xml:space="preserve">, </w:t>
      </w:r>
      <w:r w:rsidRPr="00D470A9">
        <w:rPr>
          <w:rFonts w:ascii="Times New Roman" w:hAnsi="Times New Roman" w:cs="Times New Roman"/>
          <w:bCs/>
          <w:sz w:val="24"/>
          <w:szCs w:val="24"/>
        </w:rPr>
        <w:t xml:space="preserve">ed., </w:t>
      </w:r>
      <w:r w:rsidRPr="00D470A9">
        <w:rPr>
          <w:rFonts w:ascii="Times New Roman" w:hAnsi="Times New Roman" w:cs="Times New Roman"/>
          <w:bCs/>
          <w:i/>
          <w:sz w:val="24"/>
          <w:szCs w:val="24"/>
        </w:rPr>
        <w:t>Encyclopedia of British Humorists: Geoffrey Chaucer to John Cleese, Volume II L-W</w:t>
      </w:r>
      <w:r w:rsidRPr="00D470A9">
        <w:rPr>
          <w:rFonts w:ascii="Times New Roman" w:hAnsi="Times New Roman" w:cs="Times New Roman"/>
          <w:bCs/>
          <w:sz w:val="24"/>
          <w:szCs w:val="24"/>
        </w:rPr>
        <w:t xml:space="preserve"> (New York &amp; London: Garland Publishing Inc., 1996)</w:t>
      </w:r>
    </w:p>
    <w:p w14:paraId="5A9C74CD" w14:textId="77777777" w:rsidR="000E3BEE" w:rsidRPr="00EB40A5" w:rsidRDefault="000E3BEE" w:rsidP="00EB40A5">
      <w:pPr>
        <w:spacing w:line="240" w:lineRule="auto"/>
        <w:jc w:val="left"/>
        <w:rPr>
          <w:rFonts w:ascii="Times New Roman" w:hAnsi="Times New Roman" w:cs="Times New Roman"/>
          <w:bCs/>
          <w:sz w:val="24"/>
          <w:szCs w:val="24"/>
        </w:rPr>
      </w:pPr>
    </w:p>
    <w:p w14:paraId="3F39D435"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Gamache, Ray, </w:t>
      </w:r>
      <w:r w:rsidRPr="00EB40A5">
        <w:rPr>
          <w:rFonts w:ascii="Times New Roman" w:hAnsi="Times New Roman" w:cs="Times New Roman"/>
          <w:bCs/>
          <w:i/>
          <w:sz w:val="24"/>
          <w:szCs w:val="24"/>
        </w:rPr>
        <w:t>Gareth Jones. Eyewitness to the Holodomor</w:t>
      </w:r>
      <w:r w:rsidRPr="00EB40A5">
        <w:rPr>
          <w:rFonts w:ascii="Times New Roman" w:hAnsi="Times New Roman" w:cs="Times New Roman"/>
          <w:bCs/>
          <w:sz w:val="24"/>
          <w:szCs w:val="24"/>
        </w:rPr>
        <w:t xml:space="preserve"> (Wales: Welsh Academic Press, 2016)</w:t>
      </w:r>
    </w:p>
    <w:p w14:paraId="288ED923" w14:textId="77777777" w:rsidR="000E3BEE" w:rsidRPr="00EB40A5" w:rsidRDefault="000E3BEE" w:rsidP="00EB40A5">
      <w:pPr>
        <w:spacing w:line="240" w:lineRule="auto"/>
        <w:jc w:val="left"/>
        <w:rPr>
          <w:rFonts w:ascii="Times New Roman" w:hAnsi="Times New Roman" w:cs="Times New Roman"/>
          <w:bCs/>
          <w:sz w:val="24"/>
          <w:szCs w:val="24"/>
        </w:rPr>
      </w:pPr>
    </w:p>
    <w:p w14:paraId="0B2CCC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Geary,</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Laurence M., </w:t>
      </w:r>
      <w:r w:rsidRPr="00EB40A5">
        <w:rPr>
          <w:rFonts w:ascii="Times New Roman" w:hAnsi="Times New Roman" w:cs="Times New Roman"/>
          <w:sz w:val="24"/>
          <w:szCs w:val="24"/>
        </w:rPr>
        <w:t>‘</w:t>
      </w:r>
      <w:r w:rsidRPr="00EB40A5">
        <w:rPr>
          <w:rFonts w:ascii="Times New Roman" w:hAnsi="Times New Roman" w:cs="Times New Roman"/>
          <w:bCs/>
          <w:sz w:val="24"/>
          <w:szCs w:val="24"/>
        </w:rPr>
        <w:t xml:space="preserve">William Carleton: famine, disease and Irish society’, </w:t>
      </w:r>
      <w:r w:rsidRPr="00EB40A5">
        <w:rPr>
          <w:rFonts w:ascii="Times New Roman" w:hAnsi="Times New Roman" w:cs="Times New Roman"/>
          <w:i/>
          <w:sz w:val="24"/>
          <w:szCs w:val="24"/>
        </w:rPr>
        <w:t>History Ireland</w:t>
      </w:r>
      <w:r w:rsidRPr="00EB40A5">
        <w:rPr>
          <w:rFonts w:ascii="Times New Roman" w:hAnsi="Times New Roman" w:cs="Times New Roman"/>
          <w:sz w:val="24"/>
          <w:szCs w:val="24"/>
        </w:rPr>
        <w:t xml:space="preserve">, </w:t>
      </w:r>
      <w:hyperlink r:id="rId62" w:history="1">
        <w:r w:rsidRPr="00EB40A5">
          <w:rPr>
            <w:rFonts w:ascii="Times New Roman" w:hAnsi="Times New Roman" w:cs="Times New Roman"/>
            <w:sz w:val="24"/>
            <w:szCs w:val="24"/>
          </w:rPr>
          <w:t>Issue 5 (September/October 2013)</w:t>
        </w:r>
      </w:hyperlink>
      <w:r w:rsidRPr="00EB40A5">
        <w:rPr>
          <w:rFonts w:ascii="Times New Roman" w:hAnsi="Times New Roman" w:cs="Times New Roman"/>
          <w:sz w:val="24"/>
          <w:szCs w:val="24"/>
        </w:rPr>
        <w:t xml:space="preserve">, </w:t>
      </w:r>
      <w:hyperlink r:id="rId63" w:history="1">
        <w:r w:rsidRPr="00EB40A5">
          <w:rPr>
            <w:rFonts w:ascii="Times New Roman" w:hAnsi="Times New Roman" w:cs="Times New Roman"/>
            <w:sz w:val="24"/>
            <w:szCs w:val="24"/>
          </w:rPr>
          <w:t>Volume 21</w:t>
        </w:r>
      </w:hyperlink>
      <w:r w:rsidRPr="00EB40A5">
        <w:rPr>
          <w:rFonts w:ascii="Times New Roman" w:hAnsi="Times New Roman" w:cs="Times New Roman"/>
          <w:sz w:val="24"/>
          <w:szCs w:val="24"/>
        </w:rPr>
        <w:t>,  &lt;</w:t>
      </w:r>
      <w:hyperlink r:id="rId64" w:history="1">
        <w:r w:rsidRPr="00EB40A5">
          <w:rPr>
            <w:rStyle w:val="Hyperlink"/>
            <w:rFonts w:ascii="Times New Roman" w:hAnsi="Times New Roman" w:cs="Times New Roman"/>
            <w:color w:val="auto"/>
            <w:sz w:val="24"/>
            <w:szCs w:val="24"/>
            <w:u w:val="none"/>
          </w:rPr>
          <w:t>http://www.historyireland.com/18th-19th-century-history/william-carletonwilliam-carleton-famine-disease-and-irish-society/</w:t>
        </w:r>
      </w:hyperlink>
      <w:r w:rsidRPr="00EB40A5">
        <w:rPr>
          <w:rFonts w:ascii="Times New Roman" w:hAnsi="Times New Roman" w:cs="Times New Roman"/>
          <w:sz w:val="24"/>
          <w:szCs w:val="24"/>
        </w:rPr>
        <w:t>&gt; [Accessed 19 October 2017]</w:t>
      </w:r>
    </w:p>
    <w:p w14:paraId="509D4C11" w14:textId="77777777" w:rsidR="000E3BEE" w:rsidRPr="00EB40A5" w:rsidRDefault="000E3BEE" w:rsidP="00EB40A5">
      <w:pPr>
        <w:spacing w:line="240" w:lineRule="auto"/>
        <w:jc w:val="left"/>
        <w:rPr>
          <w:rFonts w:ascii="Times New Roman" w:hAnsi="Times New Roman" w:cs="Times New Roman"/>
          <w:sz w:val="24"/>
          <w:szCs w:val="24"/>
        </w:rPr>
      </w:pPr>
    </w:p>
    <w:p w14:paraId="3D7C023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Genealogy of Halychyna/ Eastern Galicia</w:t>
      </w:r>
      <w:r w:rsidRPr="00EB40A5">
        <w:rPr>
          <w:rFonts w:ascii="Times New Roman" w:hAnsi="Times New Roman" w:cs="Times New Roman"/>
          <w:sz w:val="24"/>
          <w:szCs w:val="24"/>
        </w:rPr>
        <w:t>, ‘An Understanding of the terms “Ruthenia” and “Ruthenians”, &lt;</w:t>
      </w:r>
      <w:hyperlink r:id="rId65" w:history="1">
        <w:r w:rsidRPr="00EB40A5">
          <w:rPr>
            <w:rStyle w:val="Hyperlink"/>
            <w:rFonts w:ascii="Times New Roman" w:hAnsi="Times New Roman" w:cs="Times New Roman"/>
            <w:color w:val="auto"/>
            <w:sz w:val="24"/>
            <w:szCs w:val="24"/>
            <w:u w:val="none"/>
          </w:rPr>
          <w:t>http://www.halgal.com/ruthenian.html</w:t>
        </w:r>
      </w:hyperlink>
      <w:r w:rsidRPr="00EB40A5">
        <w:rPr>
          <w:rFonts w:ascii="Times New Roman" w:hAnsi="Times New Roman" w:cs="Times New Roman"/>
          <w:sz w:val="24"/>
          <w:szCs w:val="24"/>
        </w:rPr>
        <w:t>&gt; [Accessed 11 July 2016]</w:t>
      </w:r>
    </w:p>
    <w:p w14:paraId="596EC4BC" w14:textId="77777777" w:rsidR="000E3BEE" w:rsidRPr="00EB40A5" w:rsidRDefault="000E3BEE" w:rsidP="00EB40A5">
      <w:pPr>
        <w:spacing w:line="240" w:lineRule="auto"/>
        <w:jc w:val="left"/>
        <w:rPr>
          <w:rFonts w:ascii="Times New Roman" w:hAnsi="Times New Roman" w:cs="Times New Roman"/>
          <w:sz w:val="24"/>
          <w:szCs w:val="24"/>
        </w:rPr>
      </w:pPr>
    </w:p>
    <w:p w14:paraId="097E53B1"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Getty, J. Arch, Gábor T. Rittersporn and Viktor N. Zemskov, ‘Victims of the Soviet Penal System in the Pre-War Years: A First Approach on the Basis of Archival Evidence’,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98, No. 4 (Oct., 1993), pp. 1017-1049</w:t>
      </w:r>
      <w:r w:rsidR="003B3454">
        <w:rPr>
          <w:rFonts w:ascii="Times New Roman" w:eastAsia="Times New Roman" w:hAnsi="Times New Roman" w:cs="Times New Roman"/>
          <w:sz w:val="24"/>
          <w:szCs w:val="24"/>
        </w:rPr>
        <w:t>.</w:t>
      </w:r>
    </w:p>
    <w:p w14:paraId="4E5D5649" w14:textId="77777777" w:rsidR="00350879" w:rsidRDefault="00350879" w:rsidP="00EB40A5">
      <w:pPr>
        <w:spacing w:line="240" w:lineRule="auto"/>
        <w:jc w:val="left"/>
        <w:rPr>
          <w:rFonts w:ascii="Times New Roman" w:hAnsi="Times New Roman" w:cs="Times New Roman"/>
          <w:sz w:val="24"/>
          <w:szCs w:val="24"/>
        </w:rPr>
      </w:pPr>
    </w:p>
    <w:p w14:paraId="6DC41611" w14:textId="77777777" w:rsidR="003B3454" w:rsidRDefault="00350879" w:rsidP="00EB40A5">
      <w:pPr>
        <w:spacing w:line="240" w:lineRule="auto"/>
        <w:jc w:val="left"/>
        <w:rPr>
          <w:rFonts w:ascii="Times New Roman" w:hAnsi="Times New Roman" w:cs="Times New Roman"/>
          <w:sz w:val="24"/>
          <w:szCs w:val="24"/>
        </w:rPr>
      </w:pPr>
      <w:r w:rsidRPr="00350879">
        <w:rPr>
          <w:rFonts w:ascii="Times New Roman" w:hAnsi="Times New Roman" w:cs="Times New Roman"/>
          <w:sz w:val="24"/>
          <w:szCs w:val="24"/>
        </w:rPr>
        <w:t>Gibian, George</w:t>
      </w:r>
      <w:r>
        <w:rPr>
          <w:rFonts w:ascii="Times New Roman" w:hAnsi="Times New Roman" w:cs="Times New Roman"/>
          <w:sz w:val="24"/>
          <w:szCs w:val="24"/>
        </w:rPr>
        <w:t xml:space="preserve">, </w:t>
      </w:r>
      <w:r w:rsidRPr="00350879">
        <w:rPr>
          <w:rFonts w:ascii="Times New Roman" w:hAnsi="Times New Roman" w:cs="Times New Roman"/>
          <w:sz w:val="24"/>
          <w:szCs w:val="24"/>
        </w:rPr>
        <w:t xml:space="preserve">‘Terror in Russian Culture and Literary Imagination’, </w:t>
      </w:r>
      <w:r w:rsidRPr="003B3454">
        <w:rPr>
          <w:rFonts w:ascii="Times New Roman" w:hAnsi="Times New Roman" w:cs="Times New Roman"/>
          <w:i/>
          <w:sz w:val="24"/>
          <w:szCs w:val="24"/>
        </w:rPr>
        <w:t>Human Rights</w:t>
      </w:r>
      <w:r w:rsidRPr="00350879">
        <w:rPr>
          <w:rFonts w:ascii="Times New Roman" w:hAnsi="Times New Roman" w:cs="Times New Roman"/>
          <w:sz w:val="24"/>
          <w:szCs w:val="24"/>
        </w:rPr>
        <w:t xml:space="preserve"> </w:t>
      </w:r>
      <w:r w:rsidRPr="003B3454">
        <w:rPr>
          <w:rFonts w:ascii="Times New Roman" w:hAnsi="Times New Roman" w:cs="Times New Roman"/>
          <w:i/>
          <w:sz w:val="24"/>
          <w:szCs w:val="24"/>
        </w:rPr>
        <w:t>Quarterly</w:t>
      </w:r>
      <w:r w:rsidRPr="00350879">
        <w:rPr>
          <w:rFonts w:ascii="Times New Roman" w:hAnsi="Times New Roman" w:cs="Times New Roman"/>
          <w:sz w:val="24"/>
          <w:szCs w:val="24"/>
        </w:rPr>
        <w:t>, Vol. 5, No. 2 (May, 1983), pp. 191-198</w:t>
      </w:r>
      <w:r w:rsidR="003B3454">
        <w:rPr>
          <w:rFonts w:ascii="Times New Roman" w:hAnsi="Times New Roman" w:cs="Times New Roman"/>
          <w:sz w:val="24"/>
          <w:szCs w:val="24"/>
        </w:rPr>
        <w:t>.</w:t>
      </w:r>
    </w:p>
    <w:p w14:paraId="168F8B6E" w14:textId="77777777" w:rsidR="00D470A9" w:rsidRDefault="00D470A9" w:rsidP="00EB40A5">
      <w:pPr>
        <w:spacing w:line="240" w:lineRule="auto"/>
        <w:jc w:val="left"/>
        <w:rPr>
          <w:rFonts w:ascii="Times New Roman" w:hAnsi="Times New Roman" w:cs="Times New Roman"/>
          <w:sz w:val="24"/>
          <w:szCs w:val="24"/>
        </w:rPr>
      </w:pPr>
    </w:p>
    <w:p w14:paraId="1BE4BB2D" w14:textId="77777777" w:rsidR="00D470A9" w:rsidRDefault="00D470A9" w:rsidP="00EB40A5">
      <w:pPr>
        <w:spacing w:line="240" w:lineRule="auto"/>
        <w:jc w:val="left"/>
        <w:rPr>
          <w:rFonts w:ascii="Times New Roman" w:hAnsi="Times New Roman" w:cs="Times New Roman"/>
          <w:sz w:val="24"/>
          <w:szCs w:val="24"/>
        </w:rPr>
      </w:pPr>
      <w:r w:rsidRPr="00D470A9">
        <w:rPr>
          <w:rFonts w:ascii="Times New Roman" w:hAnsi="Times New Roman" w:cs="Times New Roman"/>
          <w:sz w:val="24"/>
          <w:szCs w:val="24"/>
        </w:rPr>
        <w:t xml:space="preserve">Gillespie, </w:t>
      </w:r>
      <w:r>
        <w:rPr>
          <w:rFonts w:ascii="Times New Roman" w:hAnsi="Times New Roman" w:cs="Times New Roman"/>
          <w:sz w:val="24"/>
          <w:szCs w:val="24"/>
        </w:rPr>
        <w:t xml:space="preserve">Tim, </w:t>
      </w:r>
      <w:r w:rsidRPr="00D470A9">
        <w:rPr>
          <w:rFonts w:ascii="Times New Roman" w:hAnsi="Times New Roman" w:cs="Times New Roman"/>
          <w:i/>
          <w:sz w:val="24"/>
          <w:szCs w:val="24"/>
        </w:rPr>
        <w:t>Doing Literary Criticism: Helping Students Engage with Challenging Texts</w:t>
      </w:r>
      <w:r w:rsidRPr="00D470A9">
        <w:rPr>
          <w:rFonts w:ascii="Times New Roman" w:hAnsi="Times New Roman" w:cs="Times New Roman"/>
          <w:sz w:val="24"/>
          <w:szCs w:val="24"/>
        </w:rPr>
        <w:t xml:space="preserve"> (USA: Stenhouse Publishers, 2010)</w:t>
      </w:r>
    </w:p>
    <w:p w14:paraId="30ED7A6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217C843A"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Gilley, Chris, ‘</w:t>
      </w:r>
      <w:r w:rsidRPr="00EB40A5">
        <w:rPr>
          <w:rFonts w:ascii="Times New Roman" w:eastAsia="Times New Roman" w:hAnsi="Times New Roman" w:cs="Times New Roman"/>
          <w:bCs/>
          <w:kern w:val="36"/>
          <w:sz w:val="24"/>
          <w:szCs w:val="24"/>
        </w:rPr>
        <w:t xml:space="preserve">Volodymyr Vynnychenko’s Mission to Moscow and Kharkov’, </w:t>
      </w:r>
      <w:r w:rsidRPr="00EB40A5">
        <w:rPr>
          <w:rFonts w:ascii="Times New Roman" w:eastAsia="Times New Roman" w:hAnsi="Times New Roman" w:cs="Times New Roman"/>
          <w:i/>
          <w:iCs/>
          <w:sz w:val="24"/>
          <w:szCs w:val="24"/>
        </w:rPr>
        <w:t>Slavonic and East European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84, No. 3 (Jul., 2006), pp. 508-537</w:t>
      </w:r>
      <w:r w:rsidR="003B3454">
        <w:rPr>
          <w:rFonts w:ascii="Times New Roman" w:eastAsia="Times New Roman" w:hAnsi="Times New Roman" w:cs="Times New Roman"/>
          <w:sz w:val="24"/>
          <w:szCs w:val="24"/>
        </w:rPr>
        <w:t>.</w:t>
      </w:r>
    </w:p>
    <w:p w14:paraId="40E96642"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5504CCD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 xml:space="preserve">Glenn, Susan A. and Naomi B. Sokoloff, eds., </w:t>
      </w:r>
      <w:r w:rsidRPr="00EB40A5">
        <w:rPr>
          <w:rFonts w:ascii="Times New Roman" w:eastAsia="Times New Roman" w:hAnsi="Times New Roman" w:cs="Times New Roman"/>
          <w:bCs/>
          <w:i/>
          <w:kern w:val="36"/>
          <w:sz w:val="24"/>
          <w:szCs w:val="24"/>
        </w:rPr>
        <w:t>Boundaries of Jewish Identity (Samuel and Althea Stroum Book)</w:t>
      </w:r>
      <w:r w:rsidRPr="00EB40A5">
        <w:rPr>
          <w:rFonts w:ascii="Times New Roman" w:hAnsi="Times New Roman" w:cs="Times New Roman"/>
          <w:sz w:val="24"/>
          <w:szCs w:val="24"/>
        </w:rPr>
        <w:t xml:space="preserve"> (USA: University of Washington Press, 2011)</w:t>
      </w:r>
    </w:p>
    <w:p w14:paraId="343420CA" w14:textId="77777777" w:rsidR="000E3BEE" w:rsidRPr="00EB40A5" w:rsidRDefault="000E3BEE" w:rsidP="00EB40A5">
      <w:pPr>
        <w:spacing w:line="240" w:lineRule="auto"/>
        <w:jc w:val="left"/>
        <w:rPr>
          <w:rFonts w:ascii="Times New Roman" w:hAnsi="Times New Roman" w:cs="Times New Roman"/>
          <w:sz w:val="24"/>
          <w:szCs w:val="24"/>
        </w:rPr>
      </w:pPr>
    </w:p>
    <w:p w14:paraId="4EDAAB7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Gregorovich, Andrew, </w:t>
      </w:r>
      <w:r w:rsidRPr="00EB40A5">
        <w:rPr>
          <w:rFonts w:ascii="Times New Roman" w:hAnsi="Times New Roman" w:cs="Times New Roman"/>
          <w:i/>
          <w:sz w:val="24"/>
          <w:szCs w:val="24"/>
        </w:rPr>
        <w:t>Black Famine in Ukraine 1932-33. A Struggle for Existence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Online</w:t>
      </w:r>
      <w:r w:rsidRPr="00EB40A5">
        <w:rPr>
          <w:rFonts w:ascii="Times New Roman" w:hAnsi="Times New Roman" w:cs="Times New Roman"/>
          <w:sz w:val="24"/>
          <w:szCs w:val="24"/>
        </w:rPr>
        <w:t>, &lt;</w:t>
      </w:r>
      <w:hyperlink r:id="rId66" w:history="1">
        <w:r w:rsidRPr="00EB40A5">
          <w:rPr>
            <w:rStyle w:val="Hyperlink"/>
            <w:rFonts w:ascii="Times New Roman" w:hAnsi="Times New Roman" w:cs="Times New Roman"/>
            <w:color w:val="auto"/>
            <w:sz w:val="24"/>
            <w:szCs w:val="24"/>
            <w:u w:val="none"/>
          </w:rPr>
          <w:t>http://www.infoukes.com/history/famine/gregorovich/</w:t>
        </w:r>
      </w:hyperlink>
      <w:r w:rsidRPr="00EB40A5">
        <w:rPr>
          <w:rFonts w:ascii="Times New Roman" w:hAnsi="Times New Roman" w:cs="Times New Roman"/>
          <w:sz w:val="24"/>
          <w:szCs w:val="24"/>
        </w:rPr>
        <w:t>&gt; [Accessed 07 May 2015]</w:t>
      </w:r>
    </w:p>
    <w:p w14:paraId="35EFE186" w14:textId="77777777" w:rsidR="000E3BEE" w:rsidRPr="00EB40A5" w:rsidRDefault="000E3BEE" w:rsidP="00EB40A5">
      <w:pPr>
        <w:spacing w:line="240" w:lineRule="auto"/>
        <w:jc w:val="left"/>
        <w:rPr>
          <w:rFonts w:ascii="Times New Roman" w:hAnsi="Times New Roman" w:cs="Times New Roman"/>
          <w:sz w:val="24"/>
          <w:szCs w:val="24"/>
        </w:rPr>
      </w:pPr>
    </w:p>
    <w:p w14:paraId="4EAB927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Grief Speaks. Traumatic and Sudden Loss, Online</w:t>
      </w:r>
      <w:r w:rsidRPr="00EB40A5">
        <w:rPr>
          <w:rFonts w:ascii="Times New Roman" w:hAnsi="Times New Roman" w:cs="Times New Roman"/>
          <w:sz w:val="24"/>
          <w:szCs w:val="24"/>
        </w:rPr>
        <w:t>, ‘Maladaptive Responses to Trauma’, &lt;</w:t>
      </w:r>
      <w:hyperlink r:id="rId67" w:history="1">
        <w:r w:rsidRPr="00EB40A5">
          <w:rPr>
            <w:rStyle w:val="Hyperlink"/>
            <w:rFonts w:ascii="Times New Roman" w:hAnsi="Times New Roman" w:cs="Times New Roman"/>
            <w:color w:val="auto"/>
            <w:sz w:val="24"/>
            <w:szCs w:val="24"/>
            <w:u w:val="none"/>
          </w:rPr>
          <w:t>http://www.griefspeaks.com/id107.html</w:t>
        </w:r>
      </w:hyperlink>
      <w:r w:rsidRPr="00EB40A5">
        <w:rPr>
          <w:rFonts w:ascii="Times New Roman" w:hAnsi="Times New Roman" w:cs="Times New Roman"/>
          <w:sz w:val="24"/>
          <w:szCs w:val="24"/>
        </w:rPr>
        <w:t>&gt; [Accessed 23 April 2015]</w:t>
      </w:r>
    </w:p>
    <w:p w14:paraId="271FCA2F" w14:textId="77777777" w:rsidR="000E3BEE" w:rsidRPr="00EB40A5" w:rsidRDefault="000E3BEE" w:rsidP="00EB40A5">
      <w:pPr>
        <w:spacing w:line="240" w:lineRule="auto"/>
        <w:jc w:val="left"/>
        <w:rPr>
          <w:rFonts w:ascii="Times New Roman" w:hAnsi="Times New Roman" w:cs="Times New Roman"/>
          <w:sz w:val="24"/>
          <w:szCs w:val="24"/>
        </w:rPr>
      </w:pPr>
    </w:p>
    <w:p w14:paraId="099C41D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Griesse, Malte, ed., </w:t>
      </w:r>
      <w:r w:rsidRPr="00EB40A5">
        <w:rPr>
          <w:rFonts w:ascii="Times New Roman" w:hAnsi="Times New Roman" w:cs="Times New Roman"/>
          <w:i/>
          <w:sz w:val="24"/>
          <w:szCs w:val="24"/>
        </w:rPr>
        <w:t>From Mutual Observation to Propaganda War</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Premodern Revolts in Their Transnational Representations</w:t>
      </w:r>
      <w:r w:rsidRPr="00EB40A5">
        <w:rPr>
          <w:rFonts w:ascii="Times New Roman" w:hAnsi="Times New Roman" w:cs="Times New Roman"/>
          <w:sz w:val="24"/>
          <w:szCs w:val="24"/>
        </w:rPr>
        <w:t xml:space="preserve"> (Bielefeld: Verlag, 2014)</w:t>
      </w:r>
    </w:p>
    <w:p w14:paraId="4A95D979" w14:textId="77777777" w:rsidR="000E3BEE" w:rsidRPr="00EB40A5" w:rsidRDefault="000E3BEE" w:rsidP="00EB40A5">
      <w:pPr>
        <w:spacing w:line="240" w:lineRule="auto"/>
        <w:jc w:val="left"/>
        <w:rPr>
          <w:rFonts w:ascii="Times New Roman" w:hAnsi="Times New Roman" w:cs="Times New Roman"/>
          <w:sz w:val="24"/>
          <w:szCs w:val="24"/>
        </w:rPr>
      </w:pPr>
    </w:p>
    <w:p w14:paraId="71C4DC0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Grigorenko, Petro G., </w:t>
      </w:r>
      <w:r w:rsidRPr="00EB40A5">
        <w:rPr>
          <w:rFonts w:ascii="Times New Roman" w:eastAsia="Times New Roman" w:hAnsi="Times New Roman" w:cs="Times New Roman"/>
          <w:i/>
          <w:sz w:val="24"/>
          <w:szCs w:val="24"/>
        </w:rPr>
        <w:t>Memoirs</w:t>
      </w:r>
      <w:r w:rsidRPr="00EB40A5">
        <w:rPr>
          <w:rFonts w:ascii="Times New Roman" w:eastAsia="Times New Roman" w:hAnsi="Times New Roman" w:cs="Times New Roman"/>
          <w:sz w:val="24"/>
          <w:szCs w:val="24"/>
        </w:rPr>
        <w:t>, translated by Thomas P. Whitney (London: Harvill Press, 1983)</w:t>
      </w:r>
    </w:p>
    <w:p w14:paraId="283A2062" w14:textId="77777777" w:rsidR="000E3BEE" w:rsidRPr="00EB40A5" w:rsidRDefault="000E3BEE" w:rsidP="00EB40A5">
      <w:pPr>
        <w:spacing w:line="240" w:lineRule="auto"/>
        <w:jc w:val="left"/>
        <w:rPr>
          <w:rFonts w:ascii="Times New Roman" w:hAnsi="Times New Roman" w:cs="Times New Roman"/>
          <w:sz w:val="24"/>
          <w:szCs w:val="24"/>
        </w:rPr>
      </w:pPr>
    </w:p>
    <w:p w14:paraId="58F924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Goldberg, Harold J., ‘Goldman and Berkman View the Bolshevik Regime’, </w:t>
      </w:r>
      <w:r w:rsidRPr="00EB40A5">
        <w:rPr>
          <w:rFonts w:ascii="Times New Roman" w:eastAsia="Times New Roman" w:hAnsi="Times New Roman" w:cs="Times New Roman"/>
          <w:i/>
          <w:iCs/>
          <w:sz w:val="24"/>
          <w:szCs w:val="24"/>
          <w:lang w:eastAsia="zh-TW"/>
        </w:rPr>
        <w:t>The Slavonic and East European Review</w:t>
      </w:r>
      <w:r w:rsidRPr="00EB40A5">
        <w:rPr>
          <w:rFonts w:ascii="Times New Roman" w:eastAsia="Times New Roman" w:hAnsi="Times New Roman" w:cs="Times New Roman"/>
          <w:sz w:val="24"/>
          <w:szCs w:val="24"/>
          <w:lang w:eastAsia="zh-TW"/>
        </w:rPr>
        <w:t>, Vol. 53, No. 131 (Apr., 1975), pp. 272-276</w:t>
      </w:r>
      <w:r w:rsidR="003B3454">
        <w:rPr>
          <w:rFonts w:ascii="Times New Roman" w:eastAsia="Times New Roman" w:hAnsi="Times New Roman" w:cs="Times New Roman"/>
          <w:sz w:val="24"/>
          <w:szCs w:val="24"/>
          <w:lang w:eastAsia="zh-TW"/>
        </w:rPr>
        <w:t>.</w:t>
      </w:r>
    </w:p>
    <w:p w14:paraId="68FFADFF" w14:textId="77777777" w:rsidR="003B3454" w:rsidRDefault="003B3454" w:rsidP="00EB40A5">
      <w:pPr>
        <w:spacing w:line="240" w:lineRule="auto"/>
        <w:jc w:val="left"/>
        <w:rPr>
          <w:rFonts w:ascii="Times New Roman" w:eastAsia="Times New Roman" w:hAnsi="Times New Roman" w:cs="Times New Roman"/>
          <w:sz w:val="24"/>
          <w:szCs w:val="24"/>
          <w:lang w:eastAsia="zh-TW"/>
        </w:rPr>
      </w:pPr>
    </w:p>
    <w:p w14:paraId="33C30A98" w14:textId="77777777" w:rsidR="00346094" w:rsidRPr="00D630C8" w:rsidRDefault="00C3596F" w:rsidP="00EB40A5">
      <w:pPr>
        <w:spacing w:line="240" w:lineRule="auto"/>
        <w:jc w:val="left"/>
        <w:rPr>
          <w:rFonts w:ascii="Times New Roman" w:eastAsia="Times New Roman" w:hAnsi="Times New Roman" w:cs="Times New Roman"/>
          <w:sz w:val="24"/>
          <w:szCs w:val="24"/>
          <w:lang w:eastAsia="zh-TW"/>
        </w:rPr>
      </w:pPr>
      <w:hyperlink r:id="rId68" w:tooltip="Natalya Golitsina" w:history="1">
        <w:r w:rsidR="00346094" w:rsidRPr="00D630C8">
          <w:rPr>
            <w:rStyle w:val="Hyperlink"/>
            <w:rFonts w:ascii="Times New Roman" w:hAnsi="Times New Roman" w:cs="Times New Roman"/>
            <w:color w:val="auto"/>
            <w:sz w:val="24"/>
            <w:szCs w:val="24"/>
            <w:u w:val="none"/>
          </w:rPr>
          <w:t>Golitsina</w:t>
        </w:r>
      </w:hyperlink>
      <w:r w:rsidR="00346094" w:rsidRPr="00D630C8">
        <w:rPr>
          <w:rFonts w:ascii="Times New Roman" w:hAnsi="Times New Roman" w:cs="Times New Roman"/>
          <w:sz w:val="24"/>
          <w:szCs w:val="24"/>
        </w:rPr>
        <w:t xml:space="preserve">, Natalya, </w:t>
      </w:r>
      <w:r w:rsidR="00346094" w:rsidRPr="00D630C8">
        <w:rPr>
          <w:rStyle w:val="Date1"/>
          <w:rFonts w:ascii="Times New Roman" w:hAnsi="Times New Roman" w:cs="Times New Roman"/>
          <w:sz w:val="24"/>
          <w:szCs w:val="24"/>
        </w:rPr>
        <w:t>‘Historian Anne Applebaum Details Stalin’s War Against</w:t>
      </w:r>
      <w:r w:rsidR="00346094" w:rsidRPr="00D630C8">
        <w:rPr>
          <w:rFonts w:ascii="Times New Roman" w:hAnsi="Times New Roman" w:cs="Times New Roman"/>
          <w:bCs/>
          <w:sz w:val="24"/>
          <w:szCs w:val="24"/>
        </w:rPr>
        <w:t xml:space="preserve"> </w:t>
      </w:r>
      <w:r w:rsidR="00346094" w:rsidRPr="00D630C8">
        <w:rPr>
          <w:rStyle w:val="Date1"/>
          <w:rFonts w:ascii="Times New Roman" w:hAnsi="Times New Roman" w:cs="Times New Roman"/>
          <w:sz w:val="24"/>
          <w:szCs w:val="24"/>
        </w:rPr>
        <w:t>Ukraine: “I Believe It Was Genocide”’,</w:t>
      </w:r>
      <w:r w:rsidR="00D630C8" w:rsidRPr="00D630C8">
        <w:rPr>
          <w:rFonts w:ascii="Times New Roman" w:hAnsi="Times New Roman" w:cs="Times New Roman"/>
          <w:sz w:val="24"/>
          <w:szCs w:val="24"/>
          <w:shd w:val="clear" w:color="auto" w:fill="FFFFFF"/>
        </w:rPr>
        <w:t xml:space="preserve"> </w:t>
      </w:r>
      <w:r w:rsidR="00D630C8" w:rsidRPr="00D630C8">
        <w:rPr>
          <w:rFonts w:ascii="Times New Roman" w:hAnsi="Times New Roman" w:cs="Times New Roman"/>
          <w:i/>
          <w:sz w:val="24"/>
          <w:szCs w:val="24"/>
          <w:shd w:val="clear" w:color="auto" w:fill="FFFFFF"/>
        </w:rPr>
        <w:t>RadioFreeEurope, RadioLiberty</w:t>
      </w:r>
      <w:r w:rsidR="00D630C8" w:rsidRPr="00D630C8">
        <w:rPr>
          <w:rFonts w:ascii="Times New Roman" w:hAnsi="Times New Roman" w:cs="Times New Roman"/>
          <w:sz w:val="24"/>
          <w:szCs w:val="24"/>
          <w:shd w:val="clear" w:color="auto" w:fill="FFFFFF"/>
        </w:rPr>
        <w:t xml:space="preserve">, </w:t>
      </w:r>
      <w:r w:rsidR="00346094" w:rsidRPr="00D630C8">
        <w:rPr>
          <w:rFonts w:ascii="Times New Roman" w:hAnsi="Times New Roman" w:cs="Times New Roman"/>
          <w:sz w:val="24"/>
          <w:szCs w:val="24"/>
          <w:shd w:val="clear" w:color="auto" w:fill="FFFFFF"/>
        </w:rPr>
        <w:t xml:space="preserve">25 September 2017, </w:t>
      </w:r>
      <w:r w:rsidR="00346094" w:rsidRPr="00D630C8">
        <w:rPr>
          <w:rFonts w:ascii="Times New Roman" w:hAnsi="Times New Roman" w:cs="Times New Roman"/>
          <w:sz w:val="24"/>
          <w:szCs w:val="24"/>
        </w:rPr>
        <w:t>&lt;</w:t>
      </w:r>
      <w:hyperlink r:id="rId69" w:history="1">
        <w:r w:rsidR="00346094" w:rsidRPr="00D630C8">
          <w:rPr>
            <w:rStyle w:val="Hyperlink"/>
            <w:rFonts w:ascii="Times New Roman" w:hAnsi="Times New Roman" w:cs="Times New Roman"/>
            <w:color w:val="auto"/>
            <w:sz w:val="24"/>
            <w:szCs w:val="24"/>
            <w:u w:val="none"/>
          </w:rPr>
          <w:t>https://www.rferl.org/a/historican-anne-applebaum-interview-ukraine-holodomor-famine-stalin/28756181.html</w:t>
        </w:r>
      </w:hyperlink>
      <w:r w:rsidR="00346094" w:rsidRPr="00D630C8">
        <w:rPr>
          <w:rFonts w:ascii="Times New Roman" w:hAnsi="Times New Roman" w:cs="Times New Roman"/>
          <w:sz w:val="24"/>
          <w:szCs w:val="24"/>
        </w:rPr>
        <w:t>&gt; [Accessed 23 November 2017]</w:t>
      </w:r>
    </w:p>
    <w:p w14:paraId="5C7A45D4" w14:textId="77777777" w:rsidR="000E3BEE" w:rsidRPr="00EB40A5" w:rsidRDefault="000E3BEE" w:rsidP="00EB40A5">
      <w:pPr>
        <w:spacing w:line="240" w:lineRule="auto"/>
        <w:jc w:val="left"/>
        <w:rPr>
          <w:rFonts w:ascii="Times New Roman" w:hAnsi="Times New Roman" w:cs="Times New Roman"/>
          <w:sz w:val="24"/>
          <w:szCs w:val="24"/>
        </w:rPr>
      </w:pPr>
    </w:p>
    <w:p w14:paraId="59D5C356" w14:textId="77777777" w:rsidR="003B345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en-IE"/>
        </w:rPr>
        <w:t xml:space="preserve">Gorsuch, Anne E., ‘NEP Be Damned! Young Militants in the 1920s and the Culture of Civil War’, </w:t>
      </w:r>
      <w:r w:rsidRPr="00EB40A5">
        <w:rPr>
          <w:rFonts w:ascii="Times New Roman" w:eastAsia="Times New Roman" w:hAnsi="Times New Roman" w:cs="Times New Roman"/>
          <w:i/>
          <w:iCs/>
          <w:sz w:val="24"/>
          <w:szCs w:val="24"/>
          <w:lang w:eastAsia="en-IE"/>
        </w:rPr>
        <w:t xml:space="preserve">The Russian Review, </w:t>
      </w:r>
      <w:r w:rsidRPr="00EB40A5">
        <w:rPr>
          <w:rFonts w:ascii="Times New Roman" w:eastAsia="Times New Roman" w:hAnsi="Times New Roman" w:cs="Times New Roman"/>
          <w:sz w:val="24"/>
          <w:szCs w:val="24"/>
          <w:lang w:eastAsia="en-IE"/>
        </w:rPr>
        <w:t>Vol. 56, No. 4 (Oct., 1997), pp. 564-580</w:t>
      </w:r>
      <w:r w:rsidR="003B3454">
        <w:rPr>
          <w:rFonts w:ascii="Times New Roman" w:eastAsia="Times New Roman" w:hAnsi="Times New Roman" w:cs="Times New Roman"/>
          <w:sz w:val="24"/>
          <w:szCs w:val="24"/>
          <w:lang w:eastAsia="en-IE"/>
        </w:rPr>
        <w:t xml:space="preserve">. </w:t>
      </w:r>
    </w:p>
    <w:p w14:paraId="78B3949A"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C58DA6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Goodreads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Quotes</w:t>
      </w:r>
      <w:r w:rsidRPr="00EB40A5">
        <w:rPr>
          <w:rFonts w:ascii="Times New Roman" w:hAnsi="Times New Roman" w:cs="Times New Roman"/>
          <w:sz w:val="24"/>
          <w:szCs w:val="24"/>
        </w:rPr>
        <w:t>, &lt;</w:t>
      </w:r>
      <w:hyperlink r:id="rId70" w:history="1">
        <w:r w:rsidRPr="00EB40A5">
          <w:rPr>
            <w:rStyle w:val="Hyperlink"/>
            <w:rFonts w:ascii="Times New Roman" w:hAnsi="Times New Roman" w:cs="Times New Roman"/>
            <w:color w:val="auto"/>
            <w:sz w:val="24"/>
            <w:szCs w:val="24"/>
            <w:u w:val="none"/>
          </w:rPr>
          <w:t>https://www.goodreads.com/author/quotes/16607473.Alan_John_Percivale_Taylor</w:t>
        </w:r>
      </w:hyperlink>
      <w:r w:rsidRPr="00EB40A5">
        <w:rPr>
          <w:rFonts w:ascii="Times New Roman" w:hAnsi="Times New Roman" w:cs="Times New Roman"/>
          <w:sz w:val="24"/>
          <w:szCs w:val="24"/>
        </w:rPr>
        <w:t>&gt; [Accessed 07 November 2017]</w:t>
      </w:r>
    </w:p>
    <w:p w14:paraId="17BF37AD" w14:textId="77777777" w:rsidR="000E3BEE" w:rsidRPr="00EB40A5" w:rsidRDefault="000E3BEE" w:rsidP="00EB40A5">
      <w:pPr>
        <w:spacing w:line="240" w:lineRule="auto"/>
        <w:jc w:val="left"/>
        <w:rPr>
          <w:rFonts w:ascii="Times New Roman" w:hAnsi="Times New Roman" w:cs="Times New Roman"/>
          <w:sz w:val="24"/>
          <w:szCs w:val="24"/>
        </w:rPr>
      </w:pPr>
    </w:p>
    <w:p w14:paraId="1DC7994E"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Government of Canada</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Status of Women Canada</w:t>
      </w:r>
      <w:r w:rsidRPr="00EB40A5">
        <w:rPr>
          <w:rFonts w:ascii="Times New Roman" w:hAnsi="Times New Roman" w:cs="Times New Roman"/>
          <w:sz w:val="24"/>
          <w:szCs w:val="24"/>
          <w:shd w:val="clear" w:color="auto" w:fill="FFFFFF"/>
        </w:rPr>
        <w:t>, ‘Why is Women’s History Month Important?’, &lt;</w:t>
      </w:r>
      <w:hyperlink r:id="rId71" w:history="1">
        <w:r w:rsidRPr="00EB40A5">
          <w:rPr>
            <w:rStyle w:val="Hyperlink"/>
            <w:rFonts w:ascii="Times New Roman" w:hAnsi="Times New Roman" w:cs="Times New Roman"/>
            <w:color w:val="auto"/>
            <w:sz w:val="24"/>
            <w:szCs w:val="24"/>
            <w:u w:val="none"/>
            <w:shd w:val="clear" w:color="auto" w:fill="FFFFFF"/>
          </w:rPr>
          <w:t>http://www.swc-cfc.gc.ca/commemoration/whm-mhf/why-pourquoi-en.html</w:t>
        </w:r>
      </w:hyperlink>
      <w:r w:rsidRPr="00EB40A5">
        <w:rPr>
          <w:rFonts w:ascii="Times New Roman" w:hAnsi="Times New Roman" w:cs="Times New Roman"/>
          <w:sz w:val="24"/>
          <w:szCs w:val="24"/>
          <w:shd w:val="clear" w:color="auto" w:fill="FFFFFF"/>
        </w:rPr>
        <w:t>&gt; [Accessed 07 November 2017]</w:t>
      </w:r>
    </w:p>
    <w:p w14:paraId="0D50F452" w14:textId="77777777" w:rsidR="000E3BEE" w:rsidRDefault="000E3BEE" w:rsidP="00EB40A5">
      <w:pPr>
        <w:spacing w:line="240" w:lineRule="auto"/>
        <w:jc w:val="left"/>
        <w:rPr>
          <w:rFonts w:ascii="Times New Roman" w:hAnsi="Times New Roman" w:cs="Times New Roman"/>
          <w:sz w:val="24"/>
          <w:szCs w:val="24"/>
          <w:shd w:val="clear" w:color="auto" w:fill="FFFFFF"/>
        </w:rPr>
      </w:pPr>
    </w:p>
    <w:p w14:paraId="75B99CFE" w14:textId="77777777" w:rsidR="00561822" w:rsidRPr="00561822" w:rsidRDefault="00561822" w:rsidP="00EB40A5">
      <w:pPr>
        <w:spacing w:line="240" w:lineRule="auto"/>
        <w:jc w:val="left"/>
        <w:rPr>
          <w:rFonts w:ascii="Times New Roman" w:hAnsi="Times New Roman" w:cs="Times New Roman"/>
          <w:i/>
          <w:sz w:val="24"/>
          <w:szCs w:val="24"/>
          <w:shd w:val="clear" w:color="auto" w:fill="FFFFFF"/>
        </w:rPr>
      </w:pPr>
      <w:bookmarkStart w:id="653" w:name="_Hlk128779"/>
      <w:r>
        <w:rPr>
          <w:rFonts w:ascii="Times New Roman" w:hAnsi="Times New Roman" w:cs="Times New Roman"/>
          <w:sz w:val="24"/>
          <w:szCs w:val="24"/>
          <w:shd w:val="clear" w:color="auto" w:fill="FFFFFF"/>
        </w:rPr>
        <w:lastRenderedPageBreak/>
        <w:t xml:space="preserve">Graziosi, Andea, Lubomyr A. Hajda and Halyna Hryn, eds., </w:t>
      </w:r>
      <w:r w:rsidRPr="00561822">
        <w:rPr>
          <w:rFonts w:ascii="Times New Roman" w:hAnsi="Times New Roman" w:cs="Times New Roman"/>
          <w:i/>
          <w:sz w:val="24"/>
          <w:szCs w:val="24"/>
          <w:shd w:val="clear" w:color="auto" w:fill="FFFFFF"/>
        </w:rPr>
        <w:t xml:space="preserve">After the Holodomor: The Enduring Impact of the Great Famine on Ukraine </w:t>
      </w:r>
      <w:r w:rsidRPr="0056182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Cambridge · Massachusetts: Harvard University Press, 2013)</w:t>
      </w:r>
    </w:p>
    <w:bookmarkEnd w:id="653"/>
    <w:p w14:paraId="6CC8A6BE" w14:textId="77777777" w:rsidR="00561822" w:rsidRPr="00EB40A5" w:rsidRDefault="00561822" w:rsidP="00EB40A5">
      <w:pPr>
        <w:spacing w:line="240" w:lineRule="auto"/>
        <w:jc w:val="left"/>
        <w:rPr>
          <w:rFonts w:ascii="Times New Roman" w:hAnsi="Times New Roman" w:cs="Times New Roman"/>
          <w:sz w:val="24"/>
          <w:szCs w:val="24"/>
          <w:shd w:val="clear" w:color="auto" w:fill="FFFFFF"/>
        </w:rPr>
      </w:pPr>
    </w:p>
    <w:p w14:paraId="68B1CB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Greene, Jack P., </w:t>
      </w:r>
      <w:r w:rsidRPr="00EB40A5">
        <w:rPr>
          <w:rFonts w:ascii="Times New Roman" w:eastAsia="Times New Roman" w:hAnsi="Times New Roman" w:cs="Times New Roman"/>
          <w:bCs/>
          <w:i/>
          <w:kern w:val="36"/>
          <w:sz w:val="24"/>
          <w:szCs w:val="24"/>
        </w:rPr>
        <w:t>Evaluating Empire and Confronting Colonialism in Eighteenth-Century Britain</w:t>
      </w:r>
      <w:r w:rsidRPr="00EB40A5">
        <w:rPr>
          <w:rFonts w:ascii="Times New Roman" w:eastAsia="Times New Roman" w:hAnsi="Times New Roman" w:cs="Times New Roman"/>
          <w:bCs/>
          <w:kern w:val="36"/>
          <w:sz w:val="24"/>
          <w:szCs w:val="24"/>
        </w:rPr>
        <w:t xml:space="preserve"> (Cambridge: Cambridge University Press, 2013)</w:t>
      </w:r>
    </w:p>
    <w:p w14:paraId="07DB8652"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BBCA8F2"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Gurney, Peter J., ‘“Rejoicing in Potatoes”: The Politics of Consumption in England during the “Hungry Forties”’, </w:t>
      </w:r>
      <w:r w:rsidRPr="00EB40A5">
        <w:rPr>
          <w:rFonts w:ascii="Times New Roman" w:hAnsi="Times New Roman" w:cs="Times New Roman"/>
          <w:i/>
          <w:sz w:val="24"/>
          <w:szCs w:val="24"/>
        </w:rPr>
        <w:t>Past and Present</w:t>
      </w:r>
      <w:r w:rsidRPr="00EB40A5">
        <w:rPr>
          <w:rFonts w:ascii="Times New Roman" w:hAnsi="Times New Roman" w:cs="Times New Roman"/>
          <w:sz w:val="24"/>
          <w:szCs w:val="24"/>
        </w:rPr>
        <w:t>, 203 (2009), pp. 99-136</w:t>
      </w:r>
      <w:r w:rsidR="003B3454">
        <w:rPr>
          <w:rFonts w:ascii="Times New Roman" w:hAnsi="Times New Roman" w:cs="Times New Roman"/>
          <w:sz w:val="24"/>
          <w:szCs w:val="24"/>
        </w:rPr>
        <w:t>.</w:t>
      </w:r>
    </w:p>
    <w:p w14:paraId="5FAA056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89D66A8" w14:textId="7CADE45F" w:rsidR="000E3BE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Gutman, Amy R., ‘Background Books: The Irish’, </w:t>
      </w:r>
      <w:r w:rsidRPr="00EB40A5">
        <w:rPr>
          <w:rFonts w:ascii="Times New Roman" w:eastAsia="Times New Roman" w:hAnsi="Times New Roman" w:cs="Times New Roman"/>
          <w:i/>
          <w:iCs/>
          <w:sz w:val="24"/>
          <w:szCs w:val="24"/>
        </w:rPr>
        <w:t>The Wilson Quarterly (1976-)</w:t>
      </w:r>
      <w:r w:rsidRPr="00EB40A5">
        <w:rPr>
          <w:rFonts w:ascii="Times New Roman" w:eastAsia="Times New Roman" w:hAnsi="Times New Roman" w:cs="Times New Roman"/>
          <w:sz w:val="24"/>
          <w:szCs w:val="24"/>
        </w:rPr>
        <w:t>, Vol. 9, No.</w:t>
      </w:r>
      <w:r w:rsidR="00C81AF1">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2 (Spring, 1985), pp. 94-97</w:t>
      </w:r>
      <w:r w:rsidR="003B3454">
        <w:rPr>
          <w:rFonts w:ascii="Times New Roman" w:eastAsia="Times New Roman" w:hAnsi="Times New Roman" w:cs="Times New Roman"/>
          <w:bCs/>
          <w:kern w:val="36"/>
          <w:sz w:val="24"/>
          <w:szCs w:val="24"/>
        </w:rPr>
        <w:t>.</w:t>
      </w:r>
    </w:p>
    <w:p w14:paraId="6977FDA4"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3B4A68C6"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Halfin, Igal, ‘</w:t>
      </w:r>
      <w:r w:rsidRPr="00EB40A5">
        <w:rPr>
          <w:rFonts w:ascii="Times New Roman" w:eastAsia="Times New Roman" w:hAnsi="Times New Roman" w:cs="Times New Roman"/>
          <w:bCs/>
          <w:kern w:val="36"/>
          <w:sz w:val="24"/>
          <w:szCs w:val="24"/>
        </w:rPr>
        <w:t>Between Instinct and Mind: The Bolshevik View of the Proletarian Self’</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62, No. 1 (Spring, 2003), pp. 34-40</w:t>
      </w:r>
      <w:r w:rsidR="003B3454">
        <w:rPr>
          <w:rFonts w:ascii="Times New Roman" w:eastAsia="Times New Roman" w:hAnsi="Times New Roman" w:cs="Times New Roman"/>
          <w:sz w:val="24"/>
          <w:szCs w:val="24"/>
        </w:rPr>
        <w:t>.</w:t>
      </w:r>
    </w:p>
    <w:p w14:paraId="30A258DC" w14:textId="77777777" w:rsidR="000E3BEE" w:rsidRDefault="000E3BEE" w:rsidP="00EB40A5">
      <w:pPr>
        <w:spacing w:line="240" w:lineRule="auto"/>
        <w:jc w:val="left"/>
        <w:rPr>
          <w:rFonts w:ascii="Times New Roman" w:eastAsia="Times New Roman" w:hAnsi="Times New Roman" w:cs="Times New Roman"/>
          <w:sz w:val="24"/>
          <w:szCs w:val="24"/>
        </w:rPr>
      </w:pPr>
    </w:p>
    <w:p w14:paraId="5F37BD19" w14:textId="77777777" w:rsidR="00E27112" w:rsidRDefault="00E27112"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E27112">
        <w:rPr>
          <w:rFonts w:ascii="Times New Roman" w:eastAsia="Times New Roman" w:hAnsi="Times New Roman" w:cs="Times New Roman"/>
          <w:sz w:val="24"/>
          <w:szCs w:val="24"/>
        </w:rPr>
        <w:t xml:space="preserve">arding, </w:t>
      </w:r>
      <w:r>
        <w:rPr>
          <w:rFonts w:ascii="Times New Roman" w:eastAsia="Times New Roman" w:hAnsi="Times New Roman" w:cs="Times New Roman"/>
          <w:sz w:val="24"/>
          <w:szCs w:val="24"/>
        </w:rPr>
        <w:t xml:space="preserve">Harry, </w:t>
      </w:r>
      <w:r w:rsidRPr="00E27112">
        <w:rPr>
          <w:rFonts w:ascii="Times New Roman" w:eastAsia="Times New Roman" w:hAnsi="Times New Roman" w:cs="Times New Roman"/>
          <w:sz w:val="24"/>
          <w:szCs w:val="24"/>
        </w:rPr>
        <w:t>‘How the Past Shapes the Present: Five Ways in Which History Affects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s Contemporary Foreign Relations’, </w:t>
      </w:r>
      <w:r w:rsidRPr="00E27112">
        <w:rPr>
          <w:rFonts w:ascii="Times New Roman" w:eastAsia="Times New Roman" w:hAnsi="Times New Roman" w:cs="Times New Roman"/>
          <w:i/>
          <w:sz w:val="24"/>
          <w:szCs w:val="24"/>
        </w:rPr>
        <w:t>The Journal of American-East Asian Relations</w:t>
      </w:r>
      <w:r w:rsidRPr="00E27112">
        <w:rPr>
          <w:rFonts w:ascii="Times New Roman" w:eastAsia="Times New Roman" w:hAnsi="Times New Roman" w:cs="Times New Roman"/>
          <w:sz w:val="24"/>
          <w:szCs w:val="24"/>
        </w:rPr>
        <w:t xml:space="preserve">, Vol. 16, No. 1/2, Special Issue: From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Tribute System</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Peaceful Rise</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American Historians, Political Scientists, and Policy Analysts Discuss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s Foreign Relations (SPRING-SUMMER 2009), pp. 119-134</w:t>
      </w:r>
      <w:r w:rsidR="003B3454">
        <w:rPr>
          <w:rFonts w:ascii="Times New Roman" w:eastAsia="Times New Roman" w:hAnsi="Times New Roman" w:cs="Times New Roman"/>
          <w:sz w:val="24"/>
          <w:szCs w:val="24"/>
        </w:rPr>
        <w:t>.</w:t>
      </w:r>
    </w:p>
    <w:p w14:paraId="785E455D" w14:textId="77777777" w:rsidR="003B3454" w:rsidRDefault="003B3454" w:rsidP="00EB40A5">
      <w:pPr>
        <w:spacing w:line="240" w:lineRule="auto"/>
        <w:jc w:val="left"/>
        <w:rPr>
          <w:rFonts w:ascii="Times New Roman" w:eastAsia="Times New Roman" w:hAnsi="Times New Roman" w:cs="Times New Roman"/>
          <w:sz w:val="24"/>
          <w:szCs w:val="24"/>
        </w:rPr>
      </w:pPr>
    </w:p>
    <w:p w14:paraId="53980675" w14:textId="77777777" w:rsidR="00E27112" w:rsidRDefault="003B3454"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Harvest of Despair</w:t>
      </w: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 xml:space="preserve">, </w:t>
      </w:r>
      <w:r w:rsidR="00E27112" w:rsidRPr="003B3454">
        <w:rPr>
          <w:rFonts w:ascii="Times New Roman" w:eastAsia="Times New Roman" w:hAnsi="Times New Roman" w:cs="Times New Roman"/>
          <w:i/>
          <w:sz w:val="24"/>
          <w:szCs w:val="24"/>
        </w:rPr>
        <w:t>The Ukrainian Canadian Research &amp; Documentation Centre, Famine</w:t>
      </w:r>
      <w:r w:rsidR="00E27112" w:rsidRPr="00E27112">
        <w:rPr>
          <w:rFonts w:ascii="Times New Roman" w:eastAsia="Times New Roman" w:hAnsi="Times New Roman" w:cs="Times New Roman"/>
          <w:sz w:val="24"/>
          <w:szCs w:val="24"/>
        </w:rPr>
        <w:t xml:space="preserve"> &lt;http://www.ucrdc.org/Film-Harvest_of_Despair_annotated.html&gt; [Accessed 20 July 2015]</w:t>
      </w:r>
    </w:p>
    <w:p w14:paraId="0A3C9225" w14:textId="77777777" w:rsidR="00E27112" w:rsidRPr="00EB40A5" w:rsidRDefault="00E27112" w:rsidP="00EB40A5">
      <w:pPr>
        <w:spacing w:line="240" w:lineRule="auto"/>
        <w:jc w:val="left"/>
        <w:rPr>
          <w:rFonts w:ascii="Times New Roman" w:eastAsia="Times New Roman" w:hAnsi="Times New Roman" w:cs="Times New Roman"/>
          <w:sz w:val="24"/>
          <w:szCs w:val="24"/>
        </w:rPr>
      </w:pPr>
    </w:p>
    <w:p w14:paraId="50BF4E89" w14:textId="77777777" w:rsidR="00E2711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Hatton, Helen E., </w:t>
      </w:r>
      <w:r w:rsidRPr="00EB40A5">
        <w:rPr>
          <w:rFonts w:ascii="Times New Roman" w:hAnsi="Times New Roman" w:cs="Times New Roman"/>
          <w:i/>
          <w:sz w:val="24"/>
          <w:szCs w:val="24"/>
        </w:rPr>
        <w:t>Largest Amount of Good: Quaker Relief in Ireland, 1654-1921</w:t>
      </w:r>
      <w:r w:rsidRPr="00EB40A5">
        <w:rPr>
          <w:rFonts w:ascii="Times New Roman" w:hAnsi="Times New Roman" w:cs="Times New Roman"/>
          <w:sz w:val="24"/>
          <w:szCs w:val="24"/>
        </w:rPr>
        <w:t>(Kingston &amp; Montreal: McGill-Queen’s Press, 1993)</w:t>
      </w:r>
    </w:p>
    <w:p w14:paraId="5634C758" w14:textId="77777777" w:rsidR="000E3BEE" w:rsidRPr="00EB40A5" w:rsidRDefault="000E3BEE" w:rsidP="00EB40A5">
      <w:pPr>
        <w:spacing w:line="240" w:lineRule="auto"/>
        <w:jc w:val="left"/>
        <w:rPr>
          <w:rFonts w:ascii="Times New Roman" w:hAnsi="Times New Roman" w:cs="Times New Roman"/>
          <w:sz w:val="24"/>
          <w:szCs w:val="24"/>
        </w:rPr>
      </w:pPr>
    </w:p>
    <w:p w14:paraId="41D052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Hawley, Charles, ‘Jan. 30, 1933: The Story behind Hitler’s Rise to Power’, </w:t>
      </w:r>
      <w:r w:rsidRPr="00EB40A5">
        <w:rPr>
          <w:rFonts w:ascii="Times New Roman" w:hAnsi="Times New Roman" w:cs="Times New Roman"/>
          <w:i/>
          <w:sz w:val="24"/>
          <w:szCs w:val="24"/>
        </w:rPr>
        <w:t>Spiegel Online International</w:t>
      </w:r>
      <w:r w:rsidRPr="00EB40A5">
        <w:rPr>
          <w:rFonts w:ascii="Times New Roman" w:hAnsi="Times New Roman" w:cs="Times New Roman"/>
          <w:sz w:val="24"/>
          <w:szCs w:val="24"/>
        </w:rPr>
        <w:t>, January 30, 2008, &lt;</w:t>
      </w:r>
      <w:hyperlink r:id="rId72" w:history="1">
        <w:r w:rsidRPr="00EB40A5">
          <w:rPr>
            <w:rStyle w:val="Hyperlink"/>
            <w:rFonts w:ascii="Times New Roman" w:hAnsi="Times New Roman" w:cs="Times New Roman"/>
            <w:color w:val="auto"/>
            <w:sz w:val="24"/>
            <w:szCs w:val="24"/>
            <w:u w:val="none"/>
          </w:rPr>
          <w:t>http://www.spiegel.de/international/germany/jan-30-1933-the-story-behind-hitler-s-rise-to-power-a-532032.html</w:t>
        </w:r>
      </w:hyperlink>
      <w:r w:rsidRPr="00EB40A5">
        <w:rPr>
          <w:rFonts w:ascii="Times New Roman" w:hAnsi="Times New Roman" w:cs="Times New Roman"/>
          <w:sz w:val="24"/>
          <w:szCs w:val="24"/>
        </w:rPr>
        <w:t>&gt; [Accessed 30 June 2016]</w:t>
      </w:r>
    </w:p>
    <w:p w14:paraId="6FEDBF65" w14:textId="77777777" w:rsidR="000E3BEE" w:rsidRPr="00EB40A5" w:rsidRDefault="000E3BEE" w:rsidP="00EB40A5">
      <w:pPr>
        <w:spacing w:line="240" w:lineRule="auto"/>
        <w:jc w:val="left"/>
        <w:rPr>
          <w:rFonts w:ascii="Times New Roman" w:hAnsi="Times New Roman" w:cs="Times New Roman"/>
          <w:sz w:val="24"/>
          <w:szCs w:val="24"/>
        </w:rPr>
      </w:pPr>
    </w:p>
    <w:p w14:paraId="0ED47C3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Hetman, Denis and Ihor Yukhnovskiy, </w:t>
      </w:r>
      <w:r w:rsidRPr="00EB40A5">
        <w:rPr>
          <w:rFonts w:ascii="Times New Roman" w:hAnsi="Times New Roman" w:cs="Times New Roman"/>
          <w:i/>
          <w:sz w:val="24"/>
          <w:szCs w:val="24"/>
        </w:rPr>
        <w:t>The Holodomor 1932-33: Genocide Against the Ukrainian People</w:t>
      </w:r>
      <w:r w:rsidRPr="00EB40A5">
        <w:rPr>
          <w:rFonts w:ascii="Times New Roman" w:hAnsi="Times New Roman" w:cs="Times New Roman"/>
          <w:sz w:val="24"/>
          <w:szCs w:val="24"/>
        </w:rPr>
        <w:t xml:space="preserve"> (Kyiv: Olena Teliha Publishers, 2008)</w:t>
      </w:r>
    </w:p>
    <w:p w14:paraId="08AEA4B3" w14:textId="77777777" w:rsidR="000E3BEE" w:rsidRPr="00EB40A5" w:rsidRDefault="000E3BEE" w:rsidP="00EB40A5">
      <w:pPr>
        <w:spacing w:line="240" w:lineRule="auto"/>
        <w:jc w:val="left"/>
        <w:rPr>
          <w:rFonts w:ascii="Times New Roman" w:hAnsi="Times New Roman" w:cs="Times New Roman"/>
          <w:sz w:val="24"/>
          <w:szCs w:val="24"/>
        </w:rPr>
      </w:pPr>
    </w:p>
    <w:p w14:paraId="2EF12286"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Heyer-Caput, Margherita, review of ‘</w:t>
      </w:r>
      <w:r w:rsidRPr="00EB40A5">
        <w:rPr>
          <w:rFonts w:ascii="Times New Roman" w:eastAsia="Times New Roman" w:hAnsi="Times New Roman" w:cs="Times New Roman"/>
          <w:i/>
          <w:iCs/>
          <w:sz w:val="24"/>
          <w:szCs w:val="24"/>
        </w:rPr>
        <w:t>Irresistible Signs. The Genius of Language and Italian National Identity</w:t>
      </w:r>
      <w:r w:rsidRPr="00EB40A5">
        <w:rPr>
          <w:rFonts w:ascii="Times New Roman" w:eastAsia="Times New Roman" w:hAnsi="Times New Roman" w:cs="Times New Roman"/>
          <w:sz w:val="24"/>
          <w:szCs w:val="24"/>
        </w:rPr>
        <w:t xml:space="preserve"> by Paola Gambarota, </w:t>
      </w:r>
      <w:r w:rsidRPr="00EB40A5">
        <w:rPr>
          <w:rFonts w:ascii="Times New Roman" w:eastAsia="Times New Roman" w:hAnsi="Times New Roman" w:cs="Times New Roman"/>
          <w:i/>
          <w:iCs/>
          <w:sz w:val="24"/>
          <w:szCs w:val="24"/>
        </w:rPr>
        <w:t>Italica</w:t>
      </w:r>
      <w:r w:rsidRPr="00EB40A5">
        <w:rPr>
          <w:rFonts w:ascii="Times New Roman" w:eastAsia="Times New Roman" w:hAnsi="Times New Roman" w:cs="Times New Roman"/>
          <w:sz w:val="24"/>
          <w:szCs w:val="24"/>
        </w:rPr>
        <w:t>, Vol. 89, No. 3 (Autumn 2012), pp. 416-418</w:t>
      </w:r>
      <w:r w:rsidR="003B3454">
        <w:rPr>
          <w:rFonts w:ascii="Times New Roman" w:eastAsia="Times New Roman" w:hAnsi="Times New Roman" w:cs="Times New Roman"/>
          <w:sz w:val="24"/>
          <w:szCs w:val="24"/>
        </w:rPr>
        <w:t>.</w:t>
      </w:r>
    </w:p>
    <w:p w14:paraId="73C62AB2" w14:textId="77777777" w:rsidR="003125E6" w:rsidRDefault="003125E6" w:rsidP="00EB40A5">
      <w:pPr>
        <w:spacing w:line="240" w:lineRule="auto"/>
        <w:jc w:val="left"/>
        <w:rPr>
          <w:rFonts w:ascii="Times New Roman" w:eastAsia="Times New Roman" w:hAnsi="Times New Roman" w:cs="Times New Roman"/>
          <w:sz w:val="24"/>
          <w:szCs w:val="24"/>
        </w:rPr>
      </w:pPr>
    </w:p>
    <w:p w14:paraId="1460DB77" w14:textId="77777777" w:rsidR="003125E6" w:rsidRDefault="003125E6" w:rsidP="00EB40A5">
      <w:pPr>
        <w:spacing w:line="240" w:lineRule="auto"/>
        <w:jc w:val="left"/>
        <w:rPr>
          <w:rFonts w:ascii="Times New Roman" w:eastAsia="Times New Roman" w:hAnsi="Times New Roman" w:cs="Times New Roman"/>
          <w:sz w:val="24"/>
          <w:szCs w:val="24"/>
        </w:rPr>
      </w:pPr>
      <w:r w:rsidRPr="003125E6">
        <w:rPr>
          <w:rFonts w:ascii="Times New Roman" w:eastAsia="Times New Roman" w:hAnsi="Times New Roman" w:cs="Times New Roman"/>
          <w:sz w:val="24"/>
          <w:szCs w:val="24"/>
        </w:rPr>
        <w:t xml:space="preserve">History.com eds., ‘Soviets admit to Katyn Massacre’, </w:t>
      </w:r>
      <w:r w:rsidRPr="003125E6">
        <w:rPr>
          <w:rFonts w:ascii="Times New Roman" w:eastAsia="Times New Roman" w:hAnsi="Times New Roman" w:cs="Times New Roman"/>
          <w:i/>
          <w:sz w:val="24"/>
          <w:szCs w:val="24"/>
        </w:rPr>
        <w:t>History</w:t>
      </w:r>
      <w:r w:rsidRPr="003125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&lt;</w:t>
      </w:r>
      <w:r w:rsidRPr="003125E6">
        <w:rPr>
          <w:rFonts w:ascii="Times New Roman" w:eastAsia="Times New Roman" w:hAnsi="Times New Roman" w:cs="Times New Roman"/>
          <w:sz w:val="24"/>
          <w:szCs w:val="24"/>
        </w:rPr>
        <w:t>https://www.history.com/this-day-in-history/soviets-admit-to-katyn-massacre</w:t>
      </w:r>
      <w:r>
        <w:rPr>
          <w:rFonts w:ascii="Times New Roman" w:eastAsia="Times New Roman" w:hAnsi="Times New Roman" w:cs="Times New Roman"/>
          <w:sz w:val="24"/>
          <w:szCs w:val="24"/>
        </w:rPr>
        <w:t>?&gt; [Accessed 02 March 2019]</w:t>
      </w:r>
    </w:p>
    <w:p w14:paraId="62D00DD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62AEDD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Hjerm, Mikael, </w:t>
      </w:r>
      <w:r w:rsidRPr="00EB40A5">
        <w:rPr>
          <w:rFonts w:ascii="Times New Roman" w:hAnsi="Times New Roman" w:cs="Times New Roman"/>
          <w:sz w:val="24"/>
          <w:szCs w:val="24"/>
        </w:rPr>
        <w:t xml:space="preserve">‘Mobilizing Nationalist Sentiments – Which Factors Affect Nationalist Sentiments in Europe?’, </w:t>
      </w:r>
      <w:r w:rsidRPr="00EB40A5">
        <w:rPr>
          <w:rFonts w:ascii="Times New Roman" w:hAnsi="Times New Roman" w:cs="Times New Roman"/>
          <w:i/>
          <w:sz w:val="24"/>
          <w:szCs w:val="24"/>
        </w:rPr>
        <w:t>UACES 38</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Annual Conference</w:t>
      </w:r>
      <w:r w:rsidRPr="00EB40A5">
        <w:rPr>
          <w:rFonts w:ascii="Times New Roman" w:hAnsi="Times New Roman" w:cs="Times New Roman"/>
          <w:sz w:val="24"/>
          <w:szCs w:val="24"/>
        </w:rPr>
        <w:t>, Edinburgh, 1-3 September 2008, pp. 1-22, &lt;uaces.org/documents/papers/0801/2008_Hjerm.pdf&gt; [Accessed 11 August 2016]</w:t>
      </w:r>
    </w:p>
    <w:p w14:paraId="6974316B" w14:textId="77777777" w:rsidR="000E3BEE" w:rsidRPr="00EB40A5" w:rsidRDefault="000E3BEE" w:rsidP="00EB40A5">
      <w:pPr>
        <w:spacing w:line="240" w:lineRule="auto"/>
        <w:jc w:val="left"/>
        <w:rPr>
          <w:rFonts w:ascii="Times New Roman" w:hAnsi="Times New Roman" w:cs="Times New Roman"/>
          <w:sz w:val="24"/>
          <w:szCs w:val="24"/>
        </w:rPr>
      </w:pPr>
    </w:p>
    <w:p w14:paraId="2998BF5F"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Hjerm, Mikael, ‘National Sentiments in Eastern and Western Europe’, </w:t>
      </w:r>
      <w:r w:rsidRPr="00EB40A5">
        <w:rPr>
          <w:rFonts w:ascii="Times New Roman" w:hAnsi="Times New Roman" w:cs="Times New Roman"/>
          <w:i/>
          <w:sz w:val="24"/>
          <w:szCs w:val="24"/>
          <w:shd w:val="clear" w:color="auto" w:fill="FFFFFF"/>
        </w:rPr>
        <w:t>Nationalities Papers</w:t>
      </w:r>
      <w:r w:rsidRPr="00EB40A5">
        <w:rPr>
          <w:rFonts w:ascii="Times New Roman" w:hAnsi="Times New Roman" w:cs="Times New Roman"/>
          <w:sz w:val="24"/>
          <w:szCs w:val="24"/>
          <w:shd w:val="clear" w:color="auto" w:fill="FFFFFF"/>
        </w:rPr>
        <w:t>, Vol. 31, No. 4, December 2003, &lt;</w:t>
      </w:r>
      <w:hyperlink r:id="rId73" w:history="1">
        <w:r w:rsidRPr="00EB40A5">
          <w:rPr>
            <w:rStyle w:val="Hyperlink"/>
            <w:rFonts w:ascii="Times New Roman" w:hAnsi="Times New Roman" w:cs="Times New Roman"/>
            <w:color w:val="auto"/>
            <w:sz w:val="24"/>
            <w:szCs w:val="24"/>
            <w:u w:val="none"/>
            <w:shd w:val="clear" w:color="auto" w:fill="FFFFFF"/>
          </w:rPr>
          <w:t>https://www.researchgate.net/publication/248959618_National_Sentiments_in_Eastern_and_Western_Europe</w:t>
        </w:r>
      </w:hyperlink>
      <w:r w:rsidRPr="00EB40A5">
        <w:rPr>
          <w:rFonts w:ascii="Times New Roman" w:hAnsi="Times New Roman" w:cs="Times New Roman"/>
          <w:sz w:val="24"/>
          <w:szCs w:val="24"/>
          <w:shd w:val="clear" w:color="auto" w:fill="FFFFFF"/>
        </w:rPr>
        <w:t>&gt; [Accessed 11 August 2016]</w:t>
      </w:r>
    </w:p>
    <w:p w14:paraId="63F26FC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66B653EB"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lastRenderedPageBreak/>
        <w:t xml:space="preserve">Hodson, Gordon and Kimberly Costello, ‘Interpersonal Disgust, Ideological Orientations, and Dehumanization as Predictors of Intergroup Attitudes’, </w:t>
      </w:r>
      <w:r w:rsidRPr="00EB40A5">
        <w:rPr>
          <w:rFonts w:ascii="Times New Roman" w:hAnsi="Times New Roman" w:cs="Times New Roman"/>
          <w:bCs/>
          <w:i/>
          <w:sz w:val="24"/>
          <w:szCs w:val="24"/>
        </w:rPr>
        <w:t>Psychological Science</w:t>
      </w:r>
      <w:r w:rsidRPr="00EB40A5">
        <w:rPr>
          <w:rFonts w:ascii="Times New Roman" w:hAnsi="Times New Roman" w:cs="Times New Roman"/>
          <w:bCs/>
          <w:sz w:val="24"/>
          <w:szCs w:val="24"/>
        </w:rPr>
        <w:t xml:space="preserve">, </w:t>
      </w:r>
      <w:r w:rsidRPr="00EB40A5">
        <w:rPr>
          <w:rFonts w:ascii="Times New Roman" w:hAnsi="Times New Roman" w:cs="Times New Roman"/>
          <w:sz w:val="24"/>
          <w:szCs w:val="24"/>
        </w:rPr>
        <w:t>Vol. 18, No. 8 (Aug., 2007), pp. 691-698</w:t>
      </w:r>
      <w:r w:rsidR="003B3454">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7BBE5488" w14:textId="77777777" w:rsidR="000E3BEE" w:rsidRPr="00EB40A5" w:rsidRDefault="000E3BEE" w:rsidP="00EB40A5">
      <w:pPr>
        <w:spacing w:line="240" w:lineRule="auto"/>
        <w:jc w:val="left"/>
        <w:rPr>
          <w:rFonts w:ascii="Times New Roman" w:hAnsi="Times New Roman" w:cs="Times New Roman"/>
          <w:sz w:val="24"/>
          <w:szCs w:val="24"/>
        </w:rPr>
      </w:pPr>
    </w:p>
    <w:p w14:paraId="4FBDD0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Holodomor 1932-33, </w:t>
      </w:r>
      <w:r w:rsidRPr="00EB40A5">
        <w:rPr>
          <w:rFonts w:ascii="Times New Roman" w:hAnsi="Times New Roman" w:cs="Times New Roman"/>
          <w:sz w:val="24"/>
          <w:szCs w:val="24"/>
        </w:rPr>
        <w:t>‘Holodomor: The Famine-genocide of Ukraine, 1932-33’, &lt;</w:t>
      </w:r>
      <w:hyperlink r:id="rId74" w:history="1">
        <w:r w:rsidRPr="00EB40A5">
          <w:rPr>
            <w:rStyle w:val="Hyperlink"/>
            <w:rFonts w:ascii="Times New Roman" w:hAnsi="Times New Roman" w:cs="Times New Roman"/>
            <w:color w:val="auto"/>
            <w:sz w:val="24"/>
            <w:szCs w:val="24"/>
            <w:u w:val="none"/>
          </w:rPr>
          <w:t>http://www.holodomorct.org/index.html</w:t>
        </w:r>
      </w:hyperlink>
      <w:r w:rsidRPr="00EB40A5">
        <w:rPr>
          <w:rFonts w:ascii="Times New Roman" w:hAnsi="Times New Roman" w:cs="Times New Roman"/>
          <w:sz w:val="24"/>
          <w:szCs w:val="24"/>
        </w:rPr>
        <w:t>&gt; [Accessed 8 March 2015]</w:t>
      </w:r>
    </w:p>
    <w:p w14:paraId="3FF0E7F1" w14:textId="77777777" w:rsidR="000E3BEE" w:rsidRPr="00EB40A5" w:rsidRDefault="000E3BEE" w:rsidP="00EB40A5">
      <w:pPr>
        <w:spacing w:line="240" w:lineRule="auto"/>
        <w:jc w:val="left"/>
        <w:rPr>
          <w:rFonts w:ascii="Times New Roman" w:hAnsi="Times New Roman" w:cs="Times New Roman"/>
          <w:sz w:val="24"/>
          <w:szCs w:val="24"/>
        </w:rPr>
      </w:pPr>
    </w:p>
    <w:p w14:paraId="17FEF14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‘Holodomor survivor accounts and memories’, &lt;http://www.holodomorct.org/HOLODOMOR-SURVIVOR-ACCOUNTS-MEMOIRS.html&gt; [Accessed 8 March 2015]</w:t>
      </w:r>
    </w:p>
    <w:p w14:paraId="2A7BEE44" w14:textId="77777777" w:rsidR="000E3BEE" w:rsidRPr="00EB40A5" w:rsidRDefault="000E3BEE" w:rsidP="00EB40A5">
      <w:pPr>
        <w:spacing w:line="240" w:lineRule="auto"/>
        <w:jc w:val="left"/>
        <w:rPr>
          <w:rFonts w:ascii="Times New Roman" w:hAnsi="Times New Roman" w:cs="Times New Roman"/>
          <w:sz w:val="24"/>
          <w:szCs w:val="24"/>
        </w:rPr>
      </w:pPr>
    </w:p>
    <w:p w14:paraId="6F7071A1"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Holohan, Niall, ‘It is time for Russia and the West to end economic sanctions’,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Wednesday, September 2, 2015, &lt;</w:t>
      </w:r>
      <w:hyperlink r:id="rId75" w:history="1">
        <w:r w:rsidRPr="00EB40A5">
          <w:rPr>
            <w:rStyle w:val="Hyperlink"/>
            <w:rFonts w:ascii="Times New Roman" w:hAnsi="Times New Roman" w:cs="Times New Roman"/>
            <w:color w:val="auto"/>
            <w:sz w:val="24"/>
            <w:szCs w:val="24"/>
            <w:u w:val="none"/>
          </w:rPr>
          <w:t>https://www.irishtimes.com/opinion/it-is-time-for-russia-and-the-west-to-end-economic-sanctions-1.2336541</w:t>
        </w:r>
      </w:hyperlink>
      <w:r w:rsidRPr="00EB40A5">
        <w:rPr>
          <w:rFonts w:ascii="Times New Roman" w:eastAsia="Times New Roman" w:hAnsi="Times New Roman" w:cs="Times New Roman"/>
          <w:kern w:val="36"/>
          <w:sz w:val="24"/>
          <w:szCs w:val="24"/>
        </w:rPr>
        <w:t>&gt; [Accessed 04 September, 2017]</w:t>
      </w:r>
    </w:p>
    <w:p w14:paraId="47C41FE7" w14:textId="77777777" w:rsidR="000E3BEE" w:rsidRPr="00EB40A5" w:rsidRDefault="000E3BEE" w:rsidP="00EB40A5">
      <w:pPr>
        <w:spacing w:line="240" w:lineRule="auto"/>
        <w:jc w:val="left"/>
        <w:rPr>
          <w:rFonts w:ascii="Times New Roman" w:eastAsia="Times New Roman" w:hAnsi="Times New Roman" w:cs="Times New Roman"/>
          <w:kern w:val="36"/>
          <w:sz w:val="24"/>
          <w:szCs w:val="24"/>
        </w:rPr>
      </w:pPr>
    </w:p>
    <w:p w14:paraId="4A08C8D8" w14:textId="77777777" w:rsidR="00346094" w:rsidRDefault="00C3596F" w:rsidP="00EB40A5">
      <w:pPr>
        <w:spacing w:line="240" w:lineRule="auto"/>
        <w:jc w:val="left"/>
        <w:rPr>
          <w:rStyle w:val="Hyperlink"/>
          <w:rFonts w:ascii="Times New Roman" w:hAnsi="Times New Roman" w:cs="Times New Roman"/>
          <w:color w:val="auto"/>
          <w:sz w:val="24"/>
          <w:szCs w:val="24"/>
          <w:u w:val="none"/>
        </w:rPr>
      </w:pPr>
      <w:hyperlink r:id="rId76" w:history="1">
        <w:r w:rsidR="00346094" w:rsidRPr="00EB40A5">
          <w:rPr>
            <w:rStyle w:val="Hyperlink"/>
            <w:rFonts w:ascii="Times New Roman" w:hAnsi="Times New Roman" w:cs="Times New Roman"/>
            <w:color w:val="auto"/>
            <w:sz w:val="24"/>
            <w:szCs w:val="24"/>
            <w:u w:val="none"/>
            <w:shd w:val="clear" w:color="auto" w:fill="FFFFFF"/>
          </w:rPr>
          <w:t>Holowinsky</w:t>
        </w:r>
      </w:hyperlink>
      <w:r w:rsidR="00346094" w:rsidRPr="00EB40A5">
        <w:rPr>
          <w:rFonts w:ascii="Times New Roman" w:hAnsi="Times New Roman" w:cs="Times New Roman"/>
          <w:sz w:val="24"/>
          <w:szCs w:val="24"/>
          <w:shd w:val="clear" w:color="auto" w:fill="FFFFFF"/>
        </w:rPr>
        <w:t>,</w:t>
      </w:r>
      <w:r w:rsidR="00346094" w:rsidRPr="00EB40A5">
        <w:rPr>
          <w:rFonts w:ascii="Times New Roman" w:hAnsi="Times New Roman" w:cs="Times New Roman"/>
          <w:sz w:val="24"/>
          <w:szCs w:val="24"/>
        </w:rPr>
        <w:t xml:space="preserve"> </w:t>
      </w:r>
      <w:r w:rsidR="00346094" w:rsidRPr="00EB40A5">
        <w:rPr>
          <w:rFonts w:ascii="Times New Roman" w:hAnsi="Times New Roman" w:cs="Times New Roman"/>
          <w:sz w:val="24"/>
          <w:szCs w:val="24"/>
          <w:shd w:val="clear" w:color="auto" w:fill="FFFFFF"/>
        </w:rPr>
        <w:t>Ivan Z.,</w:t>
      </w:r>
      <w:r w:rsidR="00346094" w:rsidRPr="00EB40A5">
        <w:rPr>
          <w:rStyle w:val="fn"/>
          <w:rFonts w:ascii="Times New Roman" w:hAnsi="Times New Roman" w:cs="Times New Roman"/>
          <w:i/>
          <w:sz w:val="24"/>
          <w:szCs w:val="24"/>
        </w:rPr>
        <w:t xml:space="preserve"> Psychology in Ukraine</w:t>
      </w:r>
      <w:r w:rsidR="00346094" w:rsidRPr="00EB40A5">
        <w:rPr>
          <w:rFonts w:ascii="Times New Roman" w:hAnsi="Times New Roman" w:cs="Times New Roman"/>
          <w:i/>
          <w:sz w:val="24"/>
          <w:szCs w:val="24"/>
        </w:rPr>
        <w:t>: </w:t>
      </w:r>
      <w:r w:rsidR="00346094" w:rsidRPr="00EB40A5">
        <w:rPr>
          <w:rStyle w:val="Subtitle1"/>
          <w:rFonts w:ascii="Times New Roman" w:hAnsi="Times New Roman" w:cs="Times New Roman"/>
          <w:bCs/>
          <w:i/>
          <w:sz w:val="24"/>
          <w:szCs w:val="24"/>
        </w:rPr>
        <w:t>A Historical Perspective</w:t>
      </w:r>
      <w:r w:rsidR="00346094" w:rsidRPr="00EB40A5">
        <w:rPr>
          <w:rFonts w:ascii="Times New Roman" w:hAnsi="Times New Roman" w:cs="Times New Roman"/>
          <w:sz w:val="24"/>
          <w:szCs w:val="24"/>
          <w:shd w:val="clear" w:color="auto" w:fill="FFFFFF"/>
        </w:rPr>
        <w:t xml:space="preserve"> (Lanham, Boulder, New York Toronto Plymouth, UK: </w:t>
      </w:r>
      <w:r w:rsidR="00346094" w:rsidRPr="00EB40A5">
        <w:rPr>
          <w:rStyle w:val="Hyperlink"/>
          <w:rFonts w:ascii="Times New Roman" w:hAnsi="Times New Roman" w:cs="Times New Roman"/>
          <w:color w:val="auto"/>
          <w:sz w:val="24"/>
          <w:szCs w:val="24"/>
          <w:u w:val="none"/>
        </w:rPr>
        <w:t>University Press of America, Inc., 2008)</w:t>
      </w:r>
    </w:p>
    <w:p w14:paraId="4E0DDDD6" w14:textId="77777777" w:rsidR="000E3BEE" w:rsidRPr="00EB40A5" w:rsidRDefault="000E3BEE" w:rsidP="00EB40A5">
      <w:pPr>
        <w:spacing w:line="240" w:lineRule="auto"/>
        <w:jc w:val="left"/>
        <w:rPr>
          <w:rFonts w:ascii="Times New Roman" w:hAnsi="Times New Roman" w:cs="Times New Roman"/>
          <w:sz w:val="24"/>
          <w:szCs w:val="24"/>
        </w:rPr>
      </w:pPr>
    </w:p>
    <w:p w14:paraId="05042C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zh-TW"/>
        </w:rPr>
        <w:t xml:space="preserve">Honigmann, John J., Review of </w:t>
      </w:r>
      <w:r w:rsidRPr="00EB40A5">
        <w:rPr>
          <w:rFonts w:ascii="Times New Roman" w:eastAsia="Times New Roman" w:hAnsi="Times New Roman" w:cs="Times New Roman"/>
          <w:i/>
          <w:iCs/>
          <w:sz w:val="24"/>
          <w:szCs w:val="24"/>
          <w:lang w:eastAsia="zh-TW"/>
        </w:rPr>
        <w:t>Peasant Society and Culture: An Anthropological Approach to Civilization</w:t>
      </w:r>
      <w:r w:rsidRPr="00EB40A5">
        <w:rPr>
          <w:rFonts w:ascii="Times New Roman" w:eastAsia="Times New Roman" w:hAnsi="Times New Roman" w:cs="Times New Roman"/>
          <w:sz w:val="24"/>
          <w:szCs w:val="24"/>
          <w:lang w:eastAsia="zh-TW"/>
        </w:rPr>
        <w:t xml:space="preserve"> by Robert Redfield, </w:t>
      </w:r>
      <w:r w:rsidRPr="00EB40A5">
        <w:rPr>
          <w:rFonts w:ascii="Times New Roman" w:eastAsia="Times New Roman" w:hAnsi="Times New Roman" w:cs="Times New Roman"/>
          <w:i/>
          <w:sz w:val="24"/>
          <w:szCs w:val="24"/>
          <w:lang w:eastAsia="zh-TW"/>
        </w:rPr>
        <w:t xml:space="preserve">Annals of the American Academy of Political and Social Science, </w:t>
      </w:r>
      <w:r w:rsidRPr="00EB40A5">
        <w:rPr>
          <w:rFonts w:ascii="Times New Roman" w:eastAsia="Times New Roman" w:hAnsi="Times New Roman" w:cs="Times New Roman"/>
          <w:sz w:val="24"/>
          <w:szCs w:val="24"/>
          <w:lang w:eastAsia="zh-TW"/>
        </w:rPr>
        <w:t>Vol. 307, The Office of the American Presidency (Sep., 1956), pp. 191-192</w:t>
      </w:r>
      <w:r w:rsidR="003B3454">
        <w:rPr>
          <w:rFonts w:ascii="Times New Roman" w:eastAsia="Times New Roman" w:hAnsi="Times New Roman" w:cs="Times New Roman"/>
          <w:sz w:val="24"/>
          <w:szCs w:val="24"/>
          <w:lang w:eastAsia="zh-TW"/>
        </w:rPr>
        <w:t>.</w:t>
      </w:r>
    </w:p>
    <w:p w14:paraId="0C315783"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5BF6FE73"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Hope, David, ‘Torture’, </w:t>
      </w:r>
      <w:r w:rsidRPr="00EB40A5">
        <w:rPr>
          <w:rFonts w:ascii="Times New Roman" w:eastAsia="Times New Roman" w:hAnsi="Times New Roman" w:cs="Times New Roman"/>
          <w:i/>
          <w:iCs/>
          <w:sz w:val="24"/>
          <w:szCs w:val="24"/>
        </w:rPr>
        <w:t>The International and Comparative Law Quarterly</w:t>
      </w:r>
      <w:r w:rsidRPr="00EB40A5">
        <w:rPr>
          <w:rFonts w:ascii="Times New Roman" w:eastAsia="Times New Roman" w:hAnsi="Times New Roman" w:cs="Times New Roman"/>
          <w:sz w:val="24"/>
          <w:szCs w:val="24"/>
        </w:rPr>
        <w:t>, Vol. 53, No. 4 (Oct., 2004), pp. 807-832</w:t>
      </w:r>
      <w:r w:rsidR="003B3454">
        <w:rPr>
          <w:rFonts w:ascii="Times New Roman" w:eastAsia="Times New Roman" w:hAnsi="Times New Roman" w:cs="Times New Roman"/>
          <w:sz w:val="24"/>
          <w:szCs w:val="24"/>
        </w:rPr>
        <w:t>.</w:t>
      </w:r>
    </w:p>
    <w:p w14:paraId="2D8C7505" w14:textId="77777777" w:rsidR="000E3BEE" w:rsidRPr="00EB40A5" w:rsidRDefault="000E3BEE" w:rsidP="00EB40A5">
      <w:pPr>
        <w:spacing w:line="240" w:lineRule="auto"/>
        <w:jc w:val="left"/>
        <w:rPr>
          <w:rFonts w:ascii="Times New Roman" w:hAnsi="Times New Roman" w:cs="Times New Roman"/>
          <w:sz w:val="24"/>
          <w:szCs w:val="24"/>
        </w:rPr>
      </w:pPr>
    </w:p>
    <w:p w14:paraId="0072023C"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Horgan, Joe, ‘Freedom Fighters’, review of </w:t>
      </w:r>
      <w:r w:rsidRPr="00EB40A5">
        <w:rPr>
          <w:rFonts w:ascii="Times New Roman" w:hAnsi="Times New Roman" w:cs="Times New Roman"/>
          <w:i/>
          <w:iCs/>
          <w:sz w:val="24"/>
          <w:szCs w:val="24"/>
        </w:rPr>
        <w:t>On the Run: the story of an Irish freedom fighter</w:t>
      </w:r>
      <w:r w:rsidRPr="00EB40A5">
        <w:rPr>
          <w:rFonts w:ascii="Times New Roman" w:hAnsi="Times New Roman" w:cs="Times New Roman"/>
          <w:sz w:val="24"/>
          <w:szCs w:val="24"/>
        </w:rPr>
        <w:t xml:space="preserve"> by Colm Ó Gaora; </w:t>
      </w:r>
      <w:r w:rsidRPr="00EB40A5">
        <w:rPr>
          <w:rFonts w:ascii="Times New Roman" w:hAnsi="Times New Roman" w:cs="Times New Roman"/>
          <w:i/>
          <w:iCs/>
          <w:sz w:val="24"/>
          <w:szCs w:val="24"/>
        </w:rPr>
        <w:t>Sean McLoughlin: Ireland's forgotten revolutionary</w:t>
      </w:r>
      <w:r w:rsidRPr="00EB40A5">
        <w:rPr>
          <w:rFonts w:ascii="Times New Roman" w:hAnsi="Times New Roman" w:cs="Times New Roman"/>
          <w:sz w:val="24"/>
          <w:szCs w:val="24"/>
        </w:rPr>
        <w:t xml:space="preserve"> by Charlie McGuire </w:t>
      </w:r>
      <w:r w:rsidRPr="00EB40A5">
        <w:rPr>
          <w:rFonts w:ascii="Times New Roman" w:eastAsia="Times New Roman" w:hAnsi="Times New Roman" w:cs="Times New Roman"/>
          <w:i/>
          <w:iCs/>
          <w:sz w:val="24"/>
          <w:szCs w:val="24"/>
          <w:lang w:eastAsia="zh-TW"/>
        </w:rPr>
        <w:t>Books Ireland</w:t>
      </w:r>
      <w:r w:rsidRPr="00EB40A5">
        <w:rPr>
          <w:rFonts w:ascii="Times New Roman" w:eastAsia="Times New Roman" w:hAnsi="Times New Roman" w:cs="Times New Roman"/>
          <w:sz w:val="24"/>
          <w:szCs w:val="24"/>
          <w:lang w:eastAsia="zh-TW"/>
        </w:rPr>
        <w:t>, No. 334 (November 2011), pp. 218-219</w:t>
      </w:r>
      <w:r w:rsidR="003B3454">
        <w:rPr>
          <w:rFonts w:ascii="Times New Roman" w:eastAsia="Times New Roman" w:hAnsi="Times New Roman" w:cs="Times New Roman"/>
          <w:sz w:val="24"/>
          <w:szCs w:val="24"/>
          <w:lang w:eastAsia="zh-TW"/>
        </w:rPr>
        <w:t>.</w:t>
      </w:r>
    </w:p>
    <w:p w14:paraId="30CC5ADD" w14:textId="77777777" w:rsidR="006C2B03" w:rsidRDefault="006C2B03" w:rsidP="00EB40A5">
      <w:pPr>
        <w:spacing w:line="240" w:lineRule="auto"/>
        <w:jc w:val="left"/>
        <w:rPr>
          <w:rFonts w:ascii="Times New Roman" w:eastAsia="Times New Roman" w:hAnsi="Times New Roman" w:cs="Times New Roman"/>
          <w:sz w:val="24"/>
          <w:szCs w:val="24"/>
          <w:lang w:eastAsia="zh-TW"/>
        </w:rPr>
      </w:pPr>
    </w:p>
    <w:p w14:paraId="2AC6AA6D" w14:textId="77777777" w:rsidR="006C2B03" w:rsidRDefault="006C2B03" w:rsidP="00EB40A5">
      <w:pPr>
        <w:spacing w:line="240" w:lineRule="auto"/>
        <w:jc w:val="left"/>
        <w:rPr>
          <w:rFonts w:ascii="Times New Roman" w:eastAsia="Times New Roman" w:hAnsi="Times New Roman" w:cs="Times New Roman"/>
          <w:sz w:val="24"/>
          <w:szCs w:val="24"/>
          <w:lang w:eastAsia="zh-TW"/>
        </w:rPr>
      </w:pPr>
      <w:r w:rsidRPr="006C2B03">
        <w:rPr>
          <w:rFonts w:ascii="Times New Roman" w:eastAsia="Times New Roman" w:hAnsi="Times New Roman" w:cs="Times New Roman"/>
          <w:sz w:val="24"/>
          <w:szCs w:val="24"/>
          <w:lang w:eastAsia="zh-TW"/>
        </w:rPr>
        <w:t>Hrycak, Jarosław</w:t>
      </w:r>
      <w:r>
        <w:rPr>
          <w:rFonts w:ascii="Times New Roman" w:eastAsia="Times New Roman" w:hAnsi="Times New Roman" w:cs="Times New Roman"/>
          <w:sz w:val="24"/>
          <w:szCs w:val="24"/>
          <w:lang w:eastAsia="zh-TW"/>
        </w:rPr>
        <w:t xml:space="preserve">, </w:t>
      </w:r>
      <w:r w:rsidRPr="006C2B03">
        <w:rPr>
          <w:rFonts w:ascii="Times New Roman" w:eastAsia="Times New Roman" w:hAnsi="Times New Roman" w:cs="Times New Roman"/>
          <w:i/>
          <w:sz w:val="24"/>
          <w:szCs w:val="24"/>
          <w:lang w:eastAsia="zh-TW"/>
        </w:rPr>
        <w:t>Istorija Ukrainy: 1772-1999. Narodziny nowoczesnego</w:t>
      </w:r>
      <w:r w:rsidRPr="006C2B03">
        <w:rPr>
          <w:rFonts w:ascii="Times New Roman" w:eastAsia="Times New Roman" w:hAnsi="Times New Roman" w:cs="Times New Roman"/>
          <w:sz w:val="24"/>
          <w:szCs w:val="24"/>
          <w:lang w:eastAsia="zh-TW"/>
        </w:rPr>
        <w:t xml:space="preserve"> </w:t>
      </w:r>
      <w:r w:rsidRPr="006C2B03">
        <w:rPr>
          <w:rFonts w:ascii="Times New Roman" w:eastAsia="Times New Roman" w:hAnsi="Times New Roman" w:cs="Times New Roman"/>
          <w:i/>
          <w:sz w:val="24"/>
          <w:szCs w:val="24"/>
          <w:lang w:eastAsia="zh-TW"/>
        </w:rPr>
        <w:t>narodu</w:t>
      </w:r>
      <w:r w:rsidRPr="006C2B03">
        <w:rPr>
          <w:rFonts w:ascii="Times New Roman" w:eastAsia="Times New Roman" w:hAnsi="Times New Roman" w:cs="Times New Roman"/>
          <w:sz w:val="24"/>
          <w:szCs w:val="24"/>
          <w:lang w:eastAsia="zh-TW"/>
        </w:rPr>
        <w:t xml:space="preserve"> (Lublin: Instytut Europy Środkowo-Wschodniej, 2000), tłumaczenie Katarzyna Kotyńska </w:t>
      </w:r>
      <w:r w:rsidR="00D630C8">
        <w:rPr>
          <w:rFonts w:ascii="Times New Roman" w:eastAsia="Times New Roman" w:hAnsi="Times New Roman" w:cs="Times New Roman"/>
          <w:sz w:val="24"/>
          <w:szCs w:val="24"/>
          <w:lang w:eastAsia="zh-TW"/>
        </w:rPr>
        <w:t>[</w:t>
      </w:r>
      <w:r w:rsidRPr="006C2B03">
        <w:rPr>
          <w:rFonts w:ascii="Times New Roman" w:eastAsia="Times New Roman" w:hAnsi="Times New Roman" w:cs="Times New Roman"/>
          <w:sz w:val="24"/>
          <w:szCs w:val="24"/>
          <w:lang w:eastAsia="zh-TW"/>
        </w:rPr>
        <w:t xml:space="preserve">in the </w:t>
      </w:r>
      <w:r>
        <w:rPr>
          <w:rFonts w:ascii="Times New Roman" w:eastAsia="Times New Roman" w:hAnsi="Times New Roman" w:cs="Times New Roman"/>
          <w:sz w:val="24"/>
          <w:szCs w:val="24"/>
          <w:lang w:eastAsia="zh-TW"/>
        </w:rPr>
        <w:t>Polish</w:t>
      </w:r>
      <w:r w:rsidRPr="006C2B03">
        <w:rPr>
          <w:rFonts w:ascii="Times New Roman" w:eastAsia="Times New Roman" w:hAnsi="Times New Roman" w:cs="Times New Roman"/>
          <w:sz w:val="24"/>
          <w:szCs w:val="24"/>
          <w:lang w:eastAsia="zh-TW"/>
        </w:rPr>
        <w:t xml:space="preserve"> language</w:t>
      </w:r>
      <w:r>
        <w:rPr>
          <w:rFonts w:ascii="Times New Roman" w:eastAsia="Times New Roman" w:hAnsi="Times New Roman" w:cs="Times New Roman"/>
          <w:sz w:val="24"/>
          <w:szCs w:val="24"/>
          <w:lang w:eastAsia="zh-TW"/>
        </w:rPr>
        <w:t>] ⸻</w:t>
      </w:r>
      <w:r w:rsidRPr="006C2B03">
        <w:rPr>
          <w:rFonts w:ascii="Times New Roman" w:eastAsia="Times New Roman" w:hAnsi="Times New Roman" w:cs="Times New Roman"/>
          <w:sz w:val="24"/>
          <w:szCs w:val="24"/>
          <w:lang w:eastAsia="zh-TW"/>
        </w:rPr>
        <w:t xml:space="preserve"> </w:t>
      </w:r>
      <w:r>
        <w:rPr>
          <w:rFonts w:ascii="Times New Roman" w:eastAsia="Times New Roman" w:hAnsi="Times New Roman" w:cs="Times New Roman"/>
          <w:sz w:val="24"/>
          <w:szCs w:val="24"/>
          <w:lang w:eastAsia="zh-TW"/>
        </w:rPr>
        <w:t xml:space="preserve">Jaroslaw Hrycak, </w:t>
      </w:r>
      <w:r w:rsidRPr="006C2B03">
        <w:rPr>
          <w:rFonts w:ascii="Times New Roman" w:eastAsia="Times New Roman" w:hAnsi="Times New Roman" w:cs="Times New Roman"/>
          <w:i/>
          <w:sz w:val="24"/>
          <w:szCs w:val="24"/>
          <w:lang w:eastAsia="zh-TW"/>
        </w:rPr>
        <w:t>History of Ukraine 1772–1999. The birth of the modern nation</w:t>
      </w:r>
      <w:r>
        <w:rPr>
          <w:rFonts w:ascii="Times New Roman" w:eastAsia="Times New Roman" w:hAnsi="Times New Roman" w:cs="Times New Roman"/>
          <w:sz w:val="24"/>
          <w:szCs w:val="24"/>
          <w:lang w:eastAsia="zh-TW"/>
        </w:rPr>
        <w:t xml:space="preserve"> (Lublin: </w:t>
      </w:r>
      <w:r w:rsidRPr="006C2B03">
        <w:rPr>
          <w:rFonts w:ascii="Times New Roman" w:eastAsia="Times New Roman" w:hAnsi="Times New Roman" w:cs="Times New Roman"/>
          <w:sz w:val="24"/>
          <w:szCs w:val="24"/>
          <w:lang w:eastAsia="zh-TW"/>
        </w:rPr>
        <w:t>The Institute of East-Central Europe</w:t>
      </w:r>
      <w:r>
        <w:rPr>
          <w:rFonts w:ascii="Times New Roman" w:eastAsia="Times New Roman" w:hAnsi="Times New Roman" w:cs="Times New Roman"/>
          <w:sz w:val="24"/>
          <w:szCs w:val="24"/>
          <w:lang w:eastAsia="zh-TW"/>
        </w:rPr>
        <w:t>, 2000), translated by Katarzyna Kotynska</w:t>
      </w:r>
      <w:r w:rsidR="00D630C8">
        <w:rPr>
          <w:rFonts w:ascii="Times New Roman" w:eastAsia="Times New Roman" w:hAnsi="Times New Roman" w:cs="Times New Roman"/>
          <w:sz w:val="24"/>
          <w:szCs w:val="24"/>
          <w:lang w:eastAsia="zh-TW"/>
        </w:rPr>
        <w:t>.</w:t>
      </w:r>
    </w:p>
    <w:p w14:paraId="2284EA48" w14:textId="77777777" w:rsidR="004F1A6C" w:rsidRDefault="004F1A6C" w:rsidP="00EB40A5">
      <w:pPr>
        <w:spacing w:line="240" w:lineRule="auto"/>
        <w:jc w:val="left"/>
        <w:rPr>
          <w:rFonts w:ascii="Times New Roman" w:eastAsia="Times New Roman" w:hAnsi="Times New Roman" w:cs="Times New Roman"/>
          <w:sz w:val="24"/>
          <w:szCs w:val="24"/>
          <w:lang w:eastAsia="zh-TW"/>
        </w:rPr>
      </w:pPr>
    </w:p>
    <w:p w14:paraId="601CA3B5" w14:textId="6D421577" w:rsidR="004F1A6C" w:rsidRPr="00D630C8" w:rsidRDefault="004F1A6C" w:rsidP="00EB40A5">
      <w:pPr>
        <w:spacing w:line="240" w:lineRule="auto"/>
        <w:jc w:val="left"/>
        <w:rPr>
          <w:rFonts w:ascii="Times New Roman" w:eastAsia="Times New Roman" w:hAnsi="Times New Roman" w:cs="Times New Roman"/>
          <w:sz w:val="24"/>
          <w:szCs w:val="24"/>
          <w:lang w:eastAsia="zh-TW"/>
        </w:rPr>
      </w:pPr>
      <w:r w:rsidRPr="004F1A6C">
        <w:rPr>
          <w:rFonts w:ascii="Times New Roman" w:eastAsia="Times New Roman" w:hAnsi="Times New Roman" w:cs="Times New Roman"/>
          <w:sz w:val="24"/>
          <w:szCs w:val="24"/>
          <w:lang w:eastAsia="zh-TW"/>
        </w:rPr>
        <w:t xml:space="preserve">Hrynevych, </w:t>
      </w:r>
      <w:r>
        <w:rPr>
          <w:rFonts w:ascii="Times New Roman" w:eastAsia="Times New Roman" w:hAnsi="Times New Roman" w:cs="Times New Roman"/>
          <w:sz w:val="24"/>
          <w:szCs w:val="24"/>
          <w:lang w:eastAsia="zh-TW"/>
        </w:rPr>
        <w:t xml:space="preserve">Liudmyla, </w:t>
      </w:r>
      <w:r w:rsidRPr="004F1A6C">
        <w:rPr>
          <w:rFonts w:ascii="Times New Roman" w:eastAsia="Times New Roman" w:hAnsi="Times New Roman" w:cs="Times New Roman"/>
          <w:i/>
          <w:sz w:val="24"/>
          <w:szCs w:val="24"/>
          <w:lang w:eastAsia="zh-TW"/>
        </w:rPr>
        <w:t>Famine of 1928-</w:t>
      </w:r>
      <w:r>
        <w:rPr>
          <w:rFonts w:ascii="Times New Roman" w:eastAsia="Times New Roman" w:hAnsi="Times New Roman" w:cs="Times New Roman"/>
          <w:i/>
          <w:sz w:val="24"/>
          <w:szCs w:val="24"/>
          <w:lang w:eastAsia="zh-TW"/>
        </w:rPr>
        <w:t>19</w:t>
      </w:r>
      <w:r w:rsidRPr="004F1A6C">
        <w:rPr>
          <w:rFonts w:ascii="Times New Roman" w:eastAsia="Times New Roman" w:hAnsi="Times New Roman" w:cs="Times New Roman"/>
          <w:i/>
          <w:sz w:val="24"/>
          <w:szCs w:val="24"/>
          <w:lang w:eastAsia="zh-TW"/>
        </w:rPr>
        <w:t>29 in the Soviet Ukraine</w:t>
      </w:r>
      <w:r w:rsidRPr="004F1A6C">
        <w:rPr>
          <w:rFonts w:ascii="Times New Roman" w:eastAsia="Times New Roman" w:hAnsi="Times New Roman" w:cs="Times New Roman"/>
          <w:sz w:val="24"/>
          <w:szCs w:val="24"/>
          <w:lang w:eastAsia="zh-TW"/>
        </w:rPr>
        <w:t xml:space="preserve"> (Kyiv: The National Academy of Sciences of Ukraine, Institute of History of Ukraine, 2013) </w:t>
      </w:r>
      <w:r>
        <w:rPr>
          <w:rFonts w:ascii="Times New Roman" w:eastAsia="Times New Roman" w:hAnsi="Times New Roman" w:cs="Times New Roman"/>
          <w:sz w:val="24"/>
          <w:szCs w:val="24"/>
          <w:lang w:eastAsia="zh-TW"/>
        </w:rPr>
        <w:t>[in the Ukrainian language] ⸻</w:t>
      </w:r>
      <w:r w:rsidRPr="004F1A6C">
        <w:rPr>
          <w:rFonts w:ascii="Times New Roman" w:eastAsia="Times New Roman" w:hAnsi="Times New Roman" w:cs="Times New Roman"/>
          <w:sz w:val="24"/>
          <w:szCs w:val="24"/>
          <w:lang w:eastAsia="zh-TW"/>
        </w:rPr>
        <w:t xml:space="preserve"> Людмила Гриневич</w:t>
      </w:r>
      <w:r>
        <w:rPr>
          <w:rFonts w:ascii="Times New Roman" w:eastAsia="Times New Roman" w:hAnsi="Times New Roman" w:cs="Times New Roman"/>
          <w:sz w:val="24"/>
          <w:szCs w:val="24"/>
          <w:lang w:eastAsia="zh-TW"/>
        </w:rPr>
        <w:t>,</w:t>
      </w:r>
      <w:r w:rsidRPr="004F1A6C">
        <w:rPr>
          <w:rFonts w:ascii="Times New Roman" w:eastAsia="Times New Roman" w:hAnsi="Times New Roman" w:cs="Times New Roman"/>
          <w:sz w:val="24"/>
          <w:szCs w:val="24"/>
          <w:lang w:eastAsia="zh-TW"/>
        </w:rPr>
        <w:t xml:space="preserve"> </w:t>
      </w:r>
      <w:r w:rsidRPr="004F1A6C">
        <w:rPr>
          <w:rFonts w:ascii="Times New Roman" w:eastAsia="Times New Roman" w:hAnsi="Times New Roman" w:cs="Times New Roman"/>
          <w:i/>
          <w:sz w:val="24"/>
          <w:szCs w:val="24"/>
          <w:lang w:eastAsia="zh-TW"/>
        </w:rPr>
        <w:t>Голод 1928-1929 рр. у Радянській Україні</w:t>
      </w:r>
      <w:r w:rsidRPr="004F1A6C">
        <w:rPr>
          <w:rFonts w:ascii="Times New Roman" w:eastAsia="Times New Roman" w:hAnsi="Times New Roman" w:cs="Times New Roman"/>
          <w:sz w:val="24"/>
          <w:szCs w:val="24"/>
          <w:lang w:eastAsia="zh-TW"/>
        </w:rPr>
        <w:t xml:space="preserve"> (Київ: Національна Акедемія Наук України, Інститут Історії України</w:t>
      </w:r>
      <w:r w:rsidR="00C81AF1">
        <w:rPr>
          <w:rFonts w:ascii="Times New Roman" w:eastAsia="Times New Roman" w:hAnsi="Times New Roman" w:cs="Times New Roman"/>
          <w:sz w:val="24"/>
          <w:szCs w:val="24"/>
          <w:lang w:eastAsia="zh-TW"/>
        </w:rPr>
        <w:t>, 2013)</w:t>
      </w:r>
      <w:r w:rsidRPr="004F1A6C">
        <w:rPr>
          <w:rFonts w:ascii="Times New Roman" w:eastAsia="Times New Roman" w:hAnsi="Times New Roman" w:cs="Times New Roman"/>
          <w:sz w:val="24"/>
          <w:szCs w:val="24"/>
          <w:lang w:eastAsia="zh-TW"/>
        </w:rPr>
        <w:t xml:space="preserve"> Available online </w:t>
      </w:r>
      <w:r w:rsidR="005256DA">
        <w:rPr>
          <w:rFonts w:ascii="Times New Roman" w:eastAsia="Times New Roman" w:hAnsi="Times New Roman" w:cs="Times New Roman"/>
          <w:sz w:val="24"/>
          <w:szCs w:val="24"/>
          <w:lang w:eastAsia="zh-TW"/>
        </w:rPr>
        <w:t xml:space="preserve">at </w:t>
      </w:r>
      <w:r w:rsidR="00D630C8" w:rsidRPr="00D630C8">
        <w:rPr>
          <w:rFonts w:ascii="Times New Roman" w:eastAsia="Times New Roman" w:hAnsi="Times New Roman" w:cs="Times New Roman"/>
          <w:sz w:val="24"/>
          <w:szCs w:val="24"/>
          <w:lang w:eastAsia="zh-TW"/>
        </w:rPr>
        <w:t>&lt;</w:t>
      </w:r>
      <w:hyperlink r:id="rId77" w:history="1">
        <w:r w:rsidR="00D630C8" w:rsidRPr="00D630C8">
          <w:rPr>
            <w:rStyle w:val="Hyperlink"/>
            <w:rFonts w:ascii="Times New Roman" w:eastAsia="Times New Roman" w:hAnsi="Times New Roman" w:cs="Times New Roman"/>
            <w:color w:val="auto"/>
            <w:sz w:val="24"/>
            <w:szCs w:val="24"/>
            <w:u w:val="none"/>
            <w:lang w:eastAsia="zh-TW"/>
          </w:rPr>
          <w:t>http://history.org.ua/LiberUA/978-966-02-6644-5/978-966-02-6644-5.pdf</w:t>
        </w:r>
      </w:hyperlink>
      <w:r w:rsidR="00D630C8" w:rsidRPr="00D630C8">
        <w:rPr>
          <w:rFonts w:ascii="Times New Roman" w:eastAsia="Times New Roman" w:hAnsi="Times New Roman" w:cs="Times New Roman"/>
          <w:sz w:val="24"/>
          <w:szCs w:val="24"/>
          <w:lang w:eastAsia="zh-TW"/>
        </w:rPr>
        <w:t>&gt;</w:t>
      </w:r>
      <w:r w:rsidR="005909E4">
        <w:rPr>
          <w:rFonts w:ascii="Times New Roman" w:eastAsia="Times New Roman" w:hAnsi="Times New Roman" w:cs="Times New Roman"/>
          <w:sz w:val="24"/>
          <w:szCs w:val="24"/>
          <w:lang w:eastAsia="zh-TW"/>
        </w:rPr>
        <w:t xml:space="preserve"> [Accessed 10 July 2017]</w:t>
      </w:r>
      <w:r w:rsidR="00C81AF1">
        <w:rPr>
          <w:rFonts w:ascii="Times New Roman" w:eastAsia="Times New Roman" w:hAnsi="Times New Roman" w:cs="Times New Roman"/>
          <w:sz w:val="24"/>
          <w:szCs w:val="24"/>
          <w:lang w:eastAsia="zh-TW"/>
        </w:rPr>
        <w:t xml:space="preserve"> </w:t>
      </w:r>
    </w:p>
    <w:p w14:paraId="45C14D41" w14:textId="77777777" w:rsidR="000E3BEE" w:rsidRPr="00EB40A5" w:rsidRDefault="000E3BEE" w:rsidP="00EB40A5">
      <w:pPr>
        <w:spacing w:line="240" w:lineRule="auto"/>
        <w:jc w:val="left"/>
        <w:rPr>
          <w:rFonts w:ascii="Times New Roman" w:hAnsi="Times New Roman" w:cs="Times New Roman"/>
          <w:sz w:val="24"/>
          <w:szCs w:val="24"/>
        </w:rPr>
      </w:pPr>
    </w:p>
    <w:p w14:paraId="23BD876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Hubbard, Phil and Rob Kitchin, </w:t>
      </w:r>
      <w:r w:rsidRPr="00EB40A5">
        <w:rPr>
          <w:rFonts w:ascii="Times New Roman" w:hAnsi="Times New Roman" w:cs="Times New Roman"/>
          <w:i/>
          <w:sz w:val="24"/>
          <w:szCs w:val="24"/>
        </w:rPr>
        <w:t>Key Thinkers on Space and Place</w:t>
      </w:r>
      <w:r w:rsidRPr="00EB40A5">
        <w:rPr>
          <w:rFonts w:ascii="Times New Roman" w:hAnsi="Times New Roman" w:cs="Times New Roman"/>
          <w:sz w:val="24"/>
          <w:szCs w:val="24"/>
        </w:rPr>
        <w:t>, (Los Angeles/ London/ New Delhi/ Singapore/ Washington DC: SAGE, 2011)</w:t>
      </w:r>
    </w:p>
    <w:p w14:paraId="38FFB376" w14:textId="77777777" w:rsidR="000E3BEE" w:rsidRPr="00EB40A5" w:rsidRDefault="000E3BEE" w:rsidP="00EB40A5">
      <w:pPr>
        <w:spacing w:line="240" w:lineRule="auto"/>
        <w:jc w:val="left"/>
        <w:rPr>
          <w:rFonts w:ascii="Times New Roman" w:hAnsi="Times New Roman" w:cs="Times New Roman"/>
          <w:sz w:val="24"/>
          <w:szCs w:val="24"/>
        </w:rPr>
      </w:pPr>
    </w:p>
    <w:p w14:paraId="44948F2F" w14:textId="77777777" w:rsidR="00817AC2"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Hunt, David,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Agricultural History</w:t>
      </w:r>
      <w:r w:rsidRPr="00EB40A5">
        <w:rPr>
          <w:rFonts w:ascii="Times New Roman" w:eastAsia="Times New Roman" w:hAnsi="Times New Roman" w:cs="Times New Roman"/>
          <w:sz w:val="24"/>
          <w:szCs w:val="24"/>
        </w:rPr>
        <w:t>, Vol. 64, No. 1 (Winter, 1990), pp. 101-102</w:t>
      </w:r>
      <w:r w:rsidR="003B3454">
        <w:rPr>
          <w:rFonts w:ascii="Times New Roman" w:eastAsia="Times New Roman" w:hAnsi="Times New Roman" w:cs="Times New Roman"/>
          <w:sz w:val="24"/>
          <w:szCs w:val="24"/>
        </w:rPr>
        <w:t xml:space="preserve">. </w:t>
      </w:r>
    </w:p>
    <w:p w14:paraId="1245C556" w14:textId="77777777" w:rsidR="00F945B2" w:rsidRDefault="00F945B2" w:rsidP="00EB40A5">
      <w:pPr>
        <w:spacing w:line="240" w:lineRule="auto"/>
        <w:jc w:val="left"/>
        <w:rPr>
          <w:rFonts w:ascii="Times New Roman" w:eastAsia="Times New Roman" w:hAnsi="Times New Roman" w:cs="Times New Roman"/>
          <w:sz w:val="24"/>
          <w:szCs w:val="24"/>
        </w:rPr>
      </w:pPr>
    </w:p>
    <w:p w14:paraId="19B01DC1" w14:textId="77777777" w:rsidR="00817AC2" w:rsidRPr="00817AC2" w:rsidRDefault="00817AC2" w:rsidP="00817AC2">
      <w:pPr>
        <w:pStyle w:val="NoSpacing"/>
        <w:rPr>
          <w:rFonts w:ascii="Times New Roman" w:eastAsia="Times New Roman" w:hAnsi="Times New Roman" w:cs="Times New Roman"/>
          <w:sz w:val="24"/>
          <w:szCs w:val="24"/>
        </w:rPr>
      </w:pPr>
      <w:r w:rsidRPr="00817AC2">
        <w:rPr>
          <w:rFonts w:ascii="Times New Roman" w:eastAsia="Times New Roman" w:hAnsi="Times New Roman" w:cs="Times New Roman"/>
          <w:sz w:val="24"/>
          <w:szCs w:val="24"/>
        </w:rPr>
        <w:t xml:space="preserve">Hurley, Joseph M., ‘Irish and Anglo-Irish’, </w:t>
      </w:r>
      <w:r w:rsidRPr="00817AC2">
        <w:rPr>
          <w:rFonts w:ascii="Times New Roman" w:eastAsia="Times New Roman" w:hAnsi="Times New Roman" w:cs="Times New Roman"/>
          <w:i/>
          <w:sz w:val="24"/>
          <w:szCs w:val="24"/>
        </w:rPr>
        <w:t>The Irish Monthly</w:t>
      </w:r>
      <w:r w:rsidRPr="00817AC2">
        <w:rPr>
          <w:rFonts w:ascii="Times New Roman" w:eastAsia="Times New Roman" w:hAnsi="Times New Roman" w:cs="Times New Roman"/>
          <w:sz w:val="24"/>
          <w:szCs w:val="24"/>
        </w:rPr>
        <w:t>, Vol. 56, No. 666 (Dec., 1928), pp. 636-641</w:t>
      </w:r>
      <w:r w:rsidR="003B3454">
        <w:rPr>
          <w:rFonts w:ascii="Times New Roman" w:eastAsia="Times New Roman" w:hAnsi="Times New Roman" w:cs="Times New Roman"/>
          <w:sz w:val="24"/>
          <w:szCs w:val="24"/>
        </w:rPr>
        <w:t>.</w:t>
      </w:r>
    </w:p>
    <w:p w14:paraId="147240B8"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7E2990E2"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Hutcheon, Linda, ‘The Complex Functions of Irony’, </w:t>
      </w:r>
      <w:r w:rsidRPr="00EB40A5">
        <w:rPr>
          <w:rFonts w:ascii="Times New Roman" w:eastAsia="Times New Roman" w:hAnsi="Times New Roman" w:cs="Times New Roman"/>
          <w:i/>
          <w:iCs/>
          <w:sz w:val="24"/>
          <w:szCs w:val="24"/>
        </w:rPr>
        <w:t>Revista Canadiense de Estudios Hispánicos</w:t>
      </w:r>
      <w:r w:rsidRPr="00EB40A5">
        <w:rPr>
          <w:rFonts w:ascii="Times New Roman" w:eastAsia="Times New Roman" w:hAnsi="Times New Roman" w:cs="Times New Roman"/>
          <w:sz w:val="24"/>
          <w:szCs w:val="24"/>
        </w:rPr>
        <w:t>, Vol. 16, No. 2 (Invierno 1992), pp. 219-234</w:t>
      </w:r>
      <w:r w:rsidR="003B3454">
        <w:rPr>
          <w:rFonts w:ascii="Times New Roman" w:eastAsia="Times New Roman" w:hAnsi="Times New Roman" w:cs="Times New Roman"/>
          <w:sz w:val="24"/>
          <w:szCs w:val="24"/>
        </w:rPr>
        <w:t>.</w:t>
      </w:r>
    </w:p>
    <w:p w14:paraId="1BA8173A"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A8FDFEB"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Ikenberry, G. John, review of </w:t>
      </w:r>
      <w:r w:rsidRPr="00EB40A5">
        <w:rPr>
          <w:rFonts w:ascii="Times New Roman" w:eastAsia="Times New Roman" w:hAnsi="Times New Roman" w:cs="Times New Roman"/>
          <w:i/>
          <w:iCs/>
          <w:sz w:val="24"/>
          <w:szCs w:val="24"/>
          <w:lang w:eastAsia="zh-TW"/>
        </w:rPr>
        <w:t>Imperial Ends: The Decay, Collapse, and Revival of Empires</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Motyl,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81, No. 1 (Jan. - Feb., 2002), p. 207</w:t>
      </w:r>
      <w:r w:rsidR="003B3454">
        <w:rPr>
          <w:rFonts w:ascii="Times New Roman" w:eastAsia="Times New Roman" w:hAnsi="Times New Roman" w:cs="Times New Roman"/>
          <w:sz w:val="24"/>
          <w:szCs w:val="24"/>
          <w:lang w:eastAsia="zh-TW"/>
        </w:rPr>
        <w:t>.</w:t>
      </w:r>
    </w:p>
    <w:p w14:paraId="1C8DF7AA"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0D62FE91"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Ingelbien, Raphaël, ‘Elizabeth Gaskell’s “The Poor Clare” and the Irish Famine’, </w:t>
      </w:r>
      <w:r w:rsidRPr="00EB40A5">
        <w:rPr>
          <w:rFonts w:ascii="Times New Roman" w:hAnsi="Times New Roman" w:cs="Times New Roman"/>
          <w:i/>
          <w:sz w:val="24"/>
          <w:szCs w:val="24"/>
        </w:rPr>
        <w:t xml:space="preserve">Irish University Review, </w:t>
      </w:r>
      <w:r w:rsidRPr="00EB40A5">
        <w:rPr>
          <w:rFonts w:ascii="Times New Roman" w:hAnsi="Times New Roman" w:cs="Times New Roman"/>
          <w:sz w:val="24"/>
          <w:szCs w:val="24"/>
        </w:rPr>
        <w:t>Vol. 40, No. 2 (Autumn/Winter 2010), pp. 1-19</w:t>
      </w:r>
      <w:r w:rsidR="003B3454">
        <w:rPr>
          <w:rFonts w:ascii="Times New Roman" w:hAnsi="Times New Roman" w:cs="Times New Roman"/>
          <w:sz w:val="24"/>
          <w:szCs w:val="24"/>
        </w:rPr>
        <w:t>.</w:t>
      </w:r>
    </w:p>
    <w:p w14:paraId="29CCB0EE" w14:textId="77777777" w:rsidR="000E3BEE" w:rsidRPr="00EB40A5" w:rsidRDefault="000E3BEE" w:rsidP="00EB40A5">
      <w:pPr>
        <w:spacing w:line="240" w:lineRule="auto"/>
        <w:jc w:val="left"/>
        <w:rPr>
          <w:rFonts w:ascii="Times New Roman" w:hAnsi="Times New Roman" w:cs="Times New Roman"/>
          <w:sz w:val="24"/>
          <w:szCs w:val="24"/>
        </w:rPr>
      </w:pPr>
    </w:p>
    <w:p w14:paraId="2CAC73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Internet Encyclopaedia of Ukraine</w:t>
      </w:r>
      <w:r w:rsidRPr="00EB40A5">
        <w:rPr>
          <w:rFonts w:ascii="Times New Roman" w:hAnsi="Times New Roman" w:cs="Times New Roman"/>
          <w:sz w:val="24"/>
          <w:szCs w:val="24"/>
        </w:rPr>
        <w:t>, ‘</w:t>
      </w:r>
      <w:r w:rsidRPr="00EB40A5">
        <w:rPr>
          <w:rStyle w:val="Strong"/>
          <w:rFonts w:ascii="Times New Roman" w:hAnsi="Times New Roman" w:cs="Times New Roman"/>
          <w:b w:val="0"/>
          <w:sz w:val="24"/>
          <w:szCs w:val="24"/>
        </w:rPr>
        <w:t>Osmachka, Teodosii’, &lt;</w:t>
      </w:r>
      <w:hyperlink r:id="rId78" w:history="1">
        <w:r w:rsidRPr="00EB40A5">
          <w:rPr>
            <w:rStyle w:val="Hyperlink"/>
            <w:rFonts w:ascii="Times New Roman" w:hAnsi="Times New Roman" w:cs="Times New Roman"/>
            <w:color w:val="auto"/>
            <w:sz w:val="24"/>
            <w:szCs w:val="24"/>
            <w:u w:val="none"/>
          </w:rPr>
          <w:t>http://www.encyclopediaofukraine.com/display.asp?linkpath=pages\O\S\OsmachkaTeodosii.htm</w:t>
        </w:r>
      </w:hyperlink>
      <w:r w:rsidRPr="00EB40A5">
        <w:rPr>
          <w:rFonts w:ascii="Times New Roman" w:hAnsi="Times New Roman" w:cs="Times New Roman"/>
          <w:sz w:val="24"/>
          <w:szCs w:val="24"/>
        </w:rPr>
        <w:t>&gt; [Accessed 04 September 2015]</w:t>
      </w:r>
    </w:p>
    <w:p w14:paraId="6ED40132" w14:textId="77777777" w:rsidR="000E3BEE" w:rsidRPr="00EB40A5" w:rsidRDefault="000E3BEE" w:rsidP="00EB40A5">
      <w:pPr>
        <w:spacing w:line="240" w:lineRule="auto"/>
        <w:jc w:val="left"/>
        <w:rPr>
          <w:rFonts w:ascii="Times New Roman" w:hAnsi="Times New Roman" w:cs="Times New Roman"/>
          <w:sz w:val="24"/>
          <w:szCs w:val="24"/>
        </w:rPr>
      </w:pPr>
    </w:p>
    <w:p w14:paraId="563EBFA4"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i/>
          <w:sz w:val="24"/>
          <w:szCs w:val="24"/>
        </w:rPr>
        <w:t>Internet Encyclopedia of Ukraine</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‘Pieracki, Bronisław’, &lt;</w:t>
      </w:r>
      <w:hyperlink r:id="rId79" w:history="1">
        <w:r w:rsidRPr="00EB40A5">
          <w:rPr>
            <w:rStyle w:val="Hyperlink"/>
            <w:rFonts w:ascii="Times New Roman" w:hAnsi="Times New Roman" w:cs="Times New Roman"/>
            <w:color w:val="auto"/>
            <w:sz w:val="24"/>
            <w:szCs w:val="24"/>
            <w:u w:val="none"/>
          </w:rPr>
          <w:t>http://www.encyclopediaofukraine.com/display.asp?linkpath=pages%5CP%5CI%5CPierackiBronisK5aw.htm</w:t>
        </w:r>
      </w:hyperlink>
      <w:r w:rsidRPr="00EB40A5">
        <w:rPr>
          <w:rFonts w:ascii="Times New Roman" w:hAnsi="Times New Roman" w:cs="Times New Roman"/>
          <w:bCs/>
          <w:sz w:val="24"/>
          <w:szCs w:val="24"/>
        </w:rPr>
        <w:t>&gt; [Accessed 07 September 2016]</w:t>
      </w:r>
    </w:p>
    <w:p w14:paraId="404AE6BF" w14:textId="77777777" w:rsidR="000E3BEE" w:rsidRPr="00EB40A5" w:rsidRDefault="000E3BEE" w:rsidP="00EB40A5">
      <w:pPr>
        <w:spacing w:line="240" w:lineRule="auto"/>
        <w:jc w:val="left"/>
        <w:rPr>
          <w:rFonts w:ascii="Times New Roman" w:hAnsi="Times New Roman" w:cs="Times New Roman"/>
          <w:bCs/>
          <w:sz w:val="24"/>
          <w:szCs w:val="24"/>
        </w:rPr>
      </w:pPr>
    </w:p>
    <w:p w14:paraId="148304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Investigation of the Ukrainian Famine, 1932-1933: report to Congress / Commission on the Ukraine Famine.</w:t>
      </w:r>
      <w:r w:rsidRPr="00EB40A5">
        <w:rPr>
          <w:rFonts w:ascii="Times New Roman" w:hAnsi="Times New Roman" w:cs="Times New Roman"/>
          <w:sz w:val="24"/>
          <w:szCs w:val="24"/>
        </w:rPr>
        <w:t xml:space="preserve"> Adopted by the Commission, April 19, 1988; submitted to Congress, April 22, 1988 (United States Government Printing Office: Washington, 1988), &lt;</w:t>
      </w:r>
      <w:hyperlink r:id="rId80" w:history="1">
        <w:r w:rsidRPr="00EB40A5">
          <w:rPr>
            <w:rStyle w:val="Hyperlink"/>
            <w:rFonts w:ascii="Times New Roman" w:hAnsi="Times New Roman" w:cs="Times New Roman"/>
            <w:color w:val="auto"/>
            <w:sz w:val="24"/>
            <w:szCs w:val="24"/>
            <w:u w:val="none"/>
          </w:rPr>
          <w:t>http://babel.hathitrust.org/cgi/pt?id=umn.31951d00831044s;view=1up;seq=1</w:t>
        </w:r>
      </w:hyperlink>
      <w:r w:rsidRPr="00EB40A5">
        <w:rPr>
          <w:rFonts w:ascii="Times New Roman" w:hAnsi="Times New Roman" w:cs="Times New Roman"/>
          <w:sz w:val="24"/>
          <w:szCs w:val="24"/>
        </w:rPr>
        <w:t>&gt; [Accessed 31 August 2015]</w:t>
      </w:r>
    </w:p>
    <w:p w14:paraId="013D734F" w14:textId="77777777" w:rsidR="00832288" w:rsidRDefault="00832288" w:rsidP="00EB40A5">
      <w:pPr>
        <w:spacing w:line="240" w:lineRule="auto"/>
        <w:jc w:val="left"/>
        <w:rPr>
          <w:rFonts w:ascii="Times New Roman" w:hAnsi="Times New Roman" w:cs="Times New Roman"/>
          <w:sz w:val="24"/>
          <w:szCs w:val="24"/>
        </w:rPr>
      </w:pPr>
    </w:p>
    <w:p w14:paraId="2D7D421E" w14:textId="77777777" w:rsidR="00832288" w:rsidRDefault="00832288" w:rsidP="00832288">
      <w:pPr>
        <w:pStyle w:val="FootnoteText"/>
        <w:jc w:val="left"/>
        <w:rPr>
          <w:rFonts w:ascii="Times New Roman" w:hAnsi="Times New Roman" w:cs="Times New Roman"/>
          <w:sz w:val="24"/>
          <w:szCs w:val="24"/>
        </w:rPr>
      </w:pPr>
      <w:r>
        <w:rPr>
          <w:rFonts w:ascii="Times New Roman" w:hAnsi="Times New Roman" w:cs="Times New Roman"/>
          <w:i/>
          <w:sz w:val="24"/>
          <w:szCs w:val="24"/>
        </w:rPr>
        <w:t xml:space="preserve">Irish Wishes. </w:t>
      </w:r>
      <w:r w:rsidRPr="00432622">
        <w:rPr>
          <w:rFonts w:ascii="Times New Roman" w:hAnsi="Times New Roman" w:cs="Times New Roman"/>
          <w:i/>
          <w:sz w:val="24"/>
          <w:szCs w:val="24"/>
        </w:rPr>
        <w:t>Girl Names of Irish &amp; Celtic Descent</w:t>
      </w:r>
      <w:r w:rsidRPr="00432622">
        <w:rPr>
          <w:rFonts w:ascii="Times New Roman" w:hAnsi="Times New Roman" w:cs="Times New Roman"/>
          <w:sz w:val="24"/>
          <w:szCs w:val="24"/>
        </w:rPr>
        <w:t>, &lt;</w:t>
      </w:r>
      <w:hyperlink r:id="rId81" w:anchor=".Vu54l3rSheA" w:history="1">
        <w:r w:rsidRPr="00432622">
          <w:rPr>
            <w:rStyle w:val="Hyperlink"/>
            <w:rFonts w:ascii="Times New Roman" w:hAnsi="Times New Roman" w:cs="Times New Roman"/>
            <w:color w:val="auto"/>
            <w:sz w:val="24"/>
            <w:szCs w:val="24"/>
            <w:u w:val="none"/>
          </w:rPr>
          <w:t>http://irishwishes.com/girl-names/#.Vu54l3rSheA</w:t>
        </w:r>
      </w:hyperlink>
      <w:r>
        <w:rPr>
          <w:rFonts w:ascii="Times New Roman" w:hAnsi="Times New Roman" w:cs="Times New Roman"/>
          <w:sz w:val="24"/>
          <w:szCs w:val="24"/>
        </w:rPr>
        <w:t>&gt; [Accessed 08 September 2016]</w:t>
      </w:r>
    </w:p>
    <w:p w14:paraId="395E3704" w14:textId="77777777" w:rsidR="000E3BEE" w:rsidRPr="00EB40A5" w:rsidRDefault="000E3BEE" w:rsidP="00EB40A5">
      <w:pPr>
        <w:spacing w:line="240" w:lineRule="auto"/>
        <w:jc w:val="left"/>
        <w:rPr>
          <w:rFonts w:ascii="Times New Roman" w:hAnsi="Times New Roman" w:cs="Times New Roman"/>
          <w:sz w:val="24"/>
          <w:szCs w:val="24"/>
        </w:rPr>
      </w:pPr>
    </w:p>
    <w:p w14:paraId="6E7169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Ireland in Schools</w:t>
      </w:r>
      <w:r w:rsidRPr="00EB40A5">
        <w:rPr>
          <w:rFonts w:ascii="Times New Roman" w:hAnsi="Times New Roman" w:cs="Times New Roman"/>
          <w:sz w:val="24"/>
          <w:szCs w:val="24"/>
        </w:rPr>
        <w:t xml:space="preserve">, ‘Interpretations of the Famine’, Based on Peter Grey,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New Horizons</w:t>
      </w:r>
      <w:r w:rsidRPr="00EB40A5">
        <w:rPr>
          <w:rFonts w:ascii="Times New Roman" w:hAnsi="Times New Roman" w:cs="Times New Roman"/>
          <w:sz w:val="24"/>
          <w:szCs w:val="24"/>
        </w:rPr>
        <w:t>, pp.126-27, 178-82, &lt;</w:t>
      </w:r>
      <w:hyperlink r:id="rId82" w:history="1">
        <w:r w:rsidRPr="00EB40A5">
          <w:rPr>
            <w:rStyle w:val="Hyperlink"/>
            <w:rFonts w:ascii="Times New Roman" w:hAnsi="Times New Roman" w:cs="Times New Roman"/>
            <w:color w:val="auto"/>
            <w:sz w:val="24"/>
            <w:szCs w:val="24"/>
            <w:u w:val="none"/>
          </w:rPr>
          <w:t>http://www.iisresource.org/documents/ks3_famine_interpretations.pdf</w:t>
        </w:r>
      </w:hyperlink>
      <w:r w:rsidRPr="00EB40A5">
        <w:rPr>
          <w:rFonts w:ascii="Times New Roman" w:hAnsi="Times New Roman" w:cs="Times New Roman"/>
          <w:sz w:val="24"/>
          <w:szCs w:val="24"/>
        </w:rPr>
        <w:t>&gt; [Accessed 31 August 2015]</w:t>
      </w:r>
    </w:p>
    <w:p w14:paraId="0FF03CD6" w14:textId="77777777" w:rsidR="000E3BEE" w:rsidRPr="00EB40A5" w:rsidRDefault="000E3BEE" w:rsidP="00EB40A5">
      <w:pPr>
        <w:spacing w:line="240" w:lineRule="auto"/>
        <w:jc w:val="left"/>
        <w:rPr>
          <w:rFonts w:ascii="Times New Roman" w:hAnsi="Times New Roman" w:cs="Times New Roman"/>
          <w:sz w:val="24"/>
          <w:szCs w:val="24"/>
        </w:rPr>
      </w:pPr>
    </w:p>
    <w:p w14:paraId="0E5AA4B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Jacobson, Gavin, ‘Red Famine by Anne Applebaum – enemies of the people’, </w:t>
      </w:r>
      <w:r w:rsidRPr="00EB40A5">
        <w:rPr>
          <w:rFonts w:ascii="Times New Roman" w:hAnsi="Times New Roman" w:cs="Times New Roman"/>
          <w:i/>
          <w:sz w:val="24"/>
          <w:szCs w:val="24"/>
        </w:rPr>
        <w:t>Financial Times</w:t>
      </w:r>
      <w:r w:rsidRPr="00EB40A5">
        <w:rPr>
          <w:rFonts w:ascii="Times New Roman" w:hAnsi="Times New Roman" w:cs="Times New Roman"/>
          <w:sz w:val="24"/>
          <w:szCs w:val="24"/>
        </w:rPr>
        <w:t>, September 15, 2017, &lt;</w:t>
      </w:r>
      <w:hyperlink r:id="rId83" w:history="1">
        <w:r w:rsidRPr="00EB40A5">
          <w:rPr>
            <w:rStyle w:val="Hyperlink"/>
            <w:rFonts w:ascii="Times New Roman" w:hAnsi="Times New Roman" w:cs="Times New Roman"/>
            <w:color w:val="auto"/>
            <w:sz w:val="24"/>
            <w:szCs w:val="24"/>
            <w:u w:val="none"/>
          </w:rPr>
          <w:t>https://www.ft.com/content/ffa161ae-97af-11e7-8c5c-c8d8fa6961bb</w:t>
        </w:r>
      </w:hyperlink>
      <w:r w:rsidRPr="00EB40A5">
        <w:rPr>
          <w:rFonts w:ascii="Times New Roman" w:hAnsi="Times New Roman" w:cs="Times New Roman"/>
          <w:sz w:val="24"/>
          <w:szCs w:val="24"/>
        </w:rPr>
        <w:t>&gt; [Accessed 17 April 2018]</w:t>
      </w:r>
    </w:p>
    <w:p w14:paraId="466D4164" w14:textId="77777777" w:rsidR="000E3BEE" w:rsidRPr="00EB40A5" w:rsidRDefault="000E3BEE" w:rsidP="00EB40A5">
      <w:pPr>
        <w:spacing w:line="240" w:lineRule="auto"/>
        <w:jc w:val="left"/>
        <w:rPr>
          <w:rFonts w:ascii="Times New Roman" w:hAnsi="Times New Roman" w:cs="Times New Roman"/>
          <w:sz w:val="24"/>
          <w:szCs w:val="24"/>
        </w:rPr>
      </w:pPr>
    </w:p>
    <w:p w14:paraId="6872756A"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Jarrett, Thomas D., ‘Sociology and Imagery in A Great American Novel’, </w:t>
      </w:r>
      <w:r w:rsidRPr="00EB40A5">
        <w:rPr>
          <w:rFonts w:ascii="Times New Roman" w:eastAsia="Times New Roman" w:hAnsi="Times New Roman" w:cs="Times New Roman"/>
          <w:i/>
          <w:iCs/>
          <w:sz w:val="24"/>
          <w:szCs w:val="24"/>
        </w:rPr>
        <w:t>The English Journal</w:t>
      </w:r>
      <w:r w:rsidRPr="00EB40A5">
        <w:rPr>
          <w:rFonts w:ascii="Times New Roman" w:eastAsia="Times New Roman" w:hAnsi="Times New Roman" w:cs="Times New Roman"/>
          <w:sz w:val="24"/>
          <w:szCs w:val="24"/>
        </w:rPr>
        <w:t>, Vol. 38, No. 9 (Nov., 1949), pp. 518-520</w:t>
      </w:r>
      <w:r w:rsidR="003B3454">
        <w:rPr>
          <w:rFonts w:ascii="Times New Roman" w:eastAsia="Times New Roman" w:hAnsi="Times New Roman" w:cs="Times New Roman"/>
          <w:sz w:val="24"/>
          <w:szCs w:val="24"/>
        </w:rPr>
        <w:t>.</w:t>
      </w:r>
    </w:p>
    <w:p w14:paraId="0A0F466B"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070D215C" w14:textId="688FBC1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Jay, Paul, ‘State of the Discipline: Comparative Literature and Transdisciplinarity’, </w:t>
      </w:r>
      <w:r w:rsidRPr="00EB40A5">
        <w:rPr>
          <w:rFonts w:ascii="Times New Roman" w:hAnsi="Times New Roman" w:cs="Times New Roman"/>
          <w:i/>
          <w:sz w:val="24"/>
          <w:szCs w:val="24"/>
        </w:rPr>
        <w:t>Journal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Comparative Literature</w:t>
      </w:r>
      <w:r w:rsidRPr="00EB40A5">
        <w:rPr>
          <w:rFonts w:ascii="Times New Roman" w:hAnsi="Times New Roman" w:cs="Times New Roman"/>
          <w:sz w:val="24"/>
          <w:szCs w:val="24"/>
        </w:rPr>
        <w:t>, 3, 2:</w:t>
      </w:r>
      <w:r w:rsidR="002B22AC">
        <w:rPr>
          <w:rFonts w:ascii="Times New Roman" w:hAnsi="Times New Roman" w:cs="Times New Roman"/>
          <w:sz w:val="24"/>
          <w:szCs w:val="24"/>
        </w:rPr>
        <w:t xml:space="preserve"> </w:t>
      </w:r>
      <w:r w:rsidRPr="00EB40A5">
        <w:rPr>
          <w:rFonts w:ascii="Times New Roman" w:hAnsi="Times New Roman" w:cs="Times New Roman"/>
          <w:sz w:val="24"/>
          <w:szCs w:val="24"/>
        </w:rPr>
        <w:t>, 2014. Retrieved from Loyola eCommons, English: Faculty Publications and Other Works, &lt;</w:t>
      </w:r>
      <w:hyperlink r:id="rId84" w:history="1">
        <w:r w:rsidRPr="00EB40A5">
          <w:rPr>
            <w:rStyle w:val="Hyperlink"/>
            <w:rFonts w:ascii="Times New Roman" w:hAnsi="Times New Roman" w:cs="Times New Roman"/>
            <w:color w:val="auto"/>
            <w:sz w:val="24"/>
            <w:szCs w:val="24"/>
            <w:u w:val="none"/>
          </w:rPr>
          <w:t>https://ecommons.luc.edu/cgi/viewcontent.cgi?article=1047&amp;context=english_facpubs</w:t>
        </w:r>
      </w:hyperlink>
      <w:r w:rsidRPr="00EB40A5">
        <w:rPr>
          <w:rFonts w:ascii="Times New Roman" w:hAnsi="Times New Roman" w:cs="Times New Roman"/>
          <w:sz w:val="24"/>
          <w:szCs w:val="24"/>
        </w:rPr>
        <w:t>&gt; [Accessed 04 July 2014]</w:t>
      </w:r>
    </w:p>
    <w:p w14:paraId="1DC57986" w14:textId="77777777" w:rsidR="000E3BEE" w:rsidRPr="00EB40A5" w:rsidRDefault="000E3BEE" w:rsidP="00EB40A5">
      <w:pPr>
        <w:spacing w:line="240" w:lineRule="auto"/>
        <w:jc w:val="left"/>
        <w:rPr>
          <w:rFonts w:ascii="Times New Roman" w:hAnsi="Times New Roman" w:cs="Times New Roman"/>
          <w:sz w:val="24"/>
          <w:szCs w:val="24"/>
        </w:rPr>
      </w:pPr>
    </w:p>
    <w:p w14:paraId="3BD3DE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Johns, Chris, ‘Ignorance of Irish history means Brexit talks will not end well’,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26 November 2017, &lt;</w:t>
      </w:r>
      <w:hyperlink r:id="rId85" w:history="1">
        <w:r w:rsidRPr="00EB40A5">
          <w:rPr>
            <w:rStyle w:val="Hyperlink"/>
            <w:rFonts w:ascii="Times New Roman" w:hAnsi="Times New Roman" w:cs="Times New Roman"/>
            <w:color w:val="auto"/>
            <w:sz w:val="24"/>
            <w:szCs w:val="24"/>
            <w:u w:val="none"/>
          </w:rPr>
          <w:t>https://www.irishtimes.com/business/economy/ignorance-of-irish-history-means-brexit-talks-will-not-end-well-1.3305818</w:t>
        </w:r>
      </w:hyperlink>
      <w:r w:rsidRPr="00EB40A5">
        <w:rPr>
          <w:rFonts w:ascii="Times New Roman" w:hAnsi="Times New Roman" w:cs="Times New Roman"/>
          <w:sz w:val="24"/>
          <w:szCs w:val="24"/>
        </w:rPr>
        <w:t>&gt; [Accessed 27 November 2017]</w:t>
      </w:r>
    </w:p>
    <w:p w14:paraId="4A19FF02" w14:textId="77777777" w:rsidR="000E3BEE" w:rsidRPr="00EB40A5" w:rsidRDefault="000E3BEE" w:rsidP="00EB40A5">
      <w:pPr>
        <w:spacing w:line="240" w:lineRule="auto"/>
        <w:jc w:val="left"/>
        <w:rPr>
          <w:rFonts w:ascii="Times New Roman" w:hAnsi="Times New Roman" w:cs="Times New Roman"/>
          <w:sz w:val="24"/>
          <w:szCs w:val="24"/>
        </w:rPr>
      </w:pPr>
    </w:p>
    <w:p w14:paraId="6258B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Johnston, Alan, ‘Witness, Ukraine Famine’, </w:t>
      </w:r>
      <w:r w:rsidRPr="00EB40A5">
        <w:rPr>
          <w:rFonts w:ascii="Times New Roman" w:hAnsi="Times New Roman" w:cs="Times New Roman"/>
          <w:i/>
          <w:sz w:val="24"/>
          <w:szCs w:val="24"/>
        </w:rPr>
        <w:t>BBC World Service, Witness</w:t>
      </w:r>
      <w:r w:rsidRPr="00EB40A5">
        <w:rPr>
          <w:rFonts w:ascii="Times New Roman" w:hAnsi="Times New Roman" w:cs="Times New Roman"/>
          <w:sz w:val="24"/>
          <w:szCs w:val="24"/>
        </w:rPr>
        <w:t>, 1 May 2011, &lt;</w:t>
      </w:r>
      <w:hyperlink r:id="rId86" w:history="1">
        <w:r w:rsidRPr="00EB40A5">
          <w:rPr>
            <w:rStyle w:val="Hyperlink"/>
            <w:rFonts w:ascii="Times New Roman" w:hAnsi="Times New Roman" w:cs="Times New Roman"/>
            <w:color w:val="auto"/>
            <w:sz w:val="24"/>
            <w:szCs w:val="24"/>
            <w:u w:val="none"/>
          </w:rPr>
          <w:t>http://www.bbc.co.uk/programmes/p00g6zs7</w:t>
        </w:r>
      </w:hyperlink>
      <w:r w:rsidRPr="00EB40A5">
        <w:rPr>
          <w:rFonts w:ascii="Times New Roman" w:hAnsi="Times New Roman" w:cs="Times New Roman"/>
          <w:sz w:val="24"/>
          <w:szCs w:val="24"/>
        </w:rPr>
        <w:t>&gt; [Accessed 22 June 2015]</w:t>
      </w:r>
    </w:p>
    <w:p w14:paraId="013428A1" w14:textId="77777777" w:rsidR="003B3454" w:rsidRPr="00EB40A5" w:rsidRDefault="003B3454" w:rsidP="00EB40A5">
      <w:pPr>
        <w:spacing w:line="240" w:lineRule="auto"/>
        <w:jc w:val="left"/>
        <w:rPr>
          <w:rFonts w:ascii="Times New Roman" w:hAnsi="Times New Roman" w:cs="Times New Roman"/>
          <w:sz w:val="24"/>
          <w:szCs w:val="24"/>
        </w:rPr>
      </w:pPr>
    </w:p>
    <w:p w14:paraId="49076867"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Joravsky, David, ‘</w:t>
      </w:r>
      <w:r w:rsidRPr="00EB40A5">
        <w:rPr>
          <w:rFonts w:ascii="Times New Roman" w:eastAsia="Times New Roman" w:hAnsi="Times New Roman" w:cs="Times New Roman"/>
          <w:bCs/>
          <w:kern w:val="36"/>
          <w:sz w:val="24"/>
          <w:szCs w:val="24"/>
        </w:rPr>
        <w:t xml:space="preserve">Communism in Historical Perspective’,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99, No. 3 (Jun., 1994), pp. 837-857</w:t>
      </w:r>
      <w:r w:rsidR="003B3454">
        <w:rPr>
          <w:rFonts w:ascii="Times New Roman" w:eastAsia="Times New Roman" w:hAnsi="Times New Roman" w:cs="Times New Roman"/>
          <w:sz w:val="24"/>
          <w:szCs w:val="24"/>
        </w:rPr>
        <w:t>.</w:t>
      </w:r>
    </w:p>
    <w:p w14:paraId="3C3D0EF0"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D72D22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Karavansky, Sviatoslav,</w:t>
      </w:r>
      <w:r w:rsidRPr="00EB40A5">
        <w:rPr>
          <w:rFonts w:ascii="Times New Roman" w:hAnsi="Times New Roman" w:cs="Times New Roman"/>
          <w:i/>
          <w:sz w:val="24"/>
          <w:szCs w:val="24"/>
        </w:rPr>
        <w:t xml:space="preserve"> Famine Testimon</w:t>
      </w:r>
      <w:r w:rsidRPr="00EB40A5">
        <w:rPr>
          <w:rFonts w:ascii="Times New Roman" w:hAnsi="Times New Roman" w:cs="Times New Roman"/>
          <w:sz w:val="24"/>
          <w:szCs w:val="24"/>
        </w:rPr>
        <w:t>, Congressional Testimony presented before the United States Ukraine Famine Commission in Washington D. C., October 8, 1986, &lt;</w:t>
      </w:r>
      <w:hyperlink r:id="rId87" w:history="1">
        <w:r w:rsidRPr="00EB40A5">
          <w:rPr>
            <w:rStyle w:val="Hyperlink"/>
            <w:rFonts w:ascii="Times New Roman" w:hAnsi="Times New Roman" w:cs="Times New Roman"/>
            <w:color w:val="auto"/>
            <w:sz w:val="24"/>
            <w:szCs w:val="24"/>
            <w:u w:val="none"/>
          </w:rPr>
          <w:t>http://faminegenocide.com/resources/testimony-karavansky.html</w:t>
        </w:r>
      </w:hyperlink>
      <w:r w:rsidRPr="00EB40A5">
        <w:rPr>
          <w:rFonts w:ascii="Times New Roman" w:hAnsi="Times New Roman" w:cs="Times New Roman"/>
          <w:sz w:val="24"/>
          <w:szCs w:val="24"/>
        </w:rPr>
        <w:t>&gt; [Accessed 10 May 2015]</w:t>
      </w:r>
    </w:p>
    <w:p w14:paraId="08F3CD4D" w14:textId="77777777" w:rsidR="000E3BEE" w:rsidRPr="00EB40A5" w:rsidRDefault="000E3BEE" w:rsidP="00EB40A5">
      <w:pPr>
        <w:spacing w:line="240" w:lineRule="auto"/>
        <w:jc w:val="left"/>
        <w:rPr>
          <w:rFonts w:ascii="Times New Roman" w:hAnsi="Times New Roman" w:cs="Times New Roman"/>
          <w:sz w:val="24"/>
          <w:szCs w:val="24"/>
        </w:rPr>
      </w:pPr>
    </w:p>
    <w:p w14:paraId="0C17B4E1" w14:textId="77777777" w:rsidR="000E3BE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Kappeler, Andreas, ‘Ukraine and Russia: Legacies of the Imperial Past and Competing Memories’, </w:t>
      </w:r>
      <w:r w:rsidRPr="00EB40A5">
        <w:rPr>
          <w:rFonts w:ascii="Times New Roman" w:hAnsi="Times New Roman" w:cs="Times New Roman"/>
          <w:i/>
          <w:sz w:val="24"/>
          <w:szCs w:val="24"/>
        </w:rPr>
        <w:t>Journal of Eurasian Studies</w:t>
      </w:r>
      <w:r w:rsidRPr="00EB40A5">
        <w:rPr>
          <w:rFonts w:ascii="Times New Roman" w:hAnsi="Times New Roman" w:cs="Times New Roman"/>
          <w:sz w:val="24"/>
          <w:szCs w:val="24"/>
        </w:rPr>
        <w:t>, No. 5 (2014) pp. 107–115</w:t>
      </w:r>
      <w:r w:rsidR="00D630C8">
        <w:rPr>
          <w:rFonts w:ascii="Times New Roman" w:hAnsi="Times New Roman" w:cs="Times New Roman"/>
          <w:sz w:val="24"/>
          <w:szCs w:val="24"/>
        </w:rPr>
        <w:t>.</w:t>
      </w:r>
    </w:p>
    <w:p w14:paraId="0482CE2B" w14:textId="77777777" w:rsidR="00D630C8" w:rsidRPr="00EB40A5" w:rsidRDefault="00D630C8" w:rsidP="00EB40A5">
      <w:pPr>
        <w:spacing w:line="240" w:lineRule="auto"/>
        <w:jc w:val="left"/>
        <w:rPr>
          <w:rFonts w:ascii="Times New Roman" w:hAnsi="Times New Roman" w:cs="Times New Roman"/>
          <w:sz w:val="24"/>
          <w:szCs w:val="24"/>
        </w:rPr>
      </w:pPr>
    </w:p>
    <w:p w14:paraId="292C0477"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Kappeler, Andreas, ‘</w:t>
      </w:r>
      <w:r w:rsidRPr="00EB40A5">
        <w:rPr>
          <w:rFonts w:ascii="Times New Roman" w:eastAsia="Times New Roman" w:hAnsi="Times New Roman" w:cs="Times New Roman"/>
          <w:bCs/>
          <w:kern w:val="36"/>
          <w:sz w:val="24"/>
          <w:szCs w:val="24"/>
        </w:rPr>
        <w:t>Ukrainian History from a German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Vol. 54, No. 3 (Autumn, 1995), pp. 691-701</w:t>
      </w:r>
      <w:r w:rsidR="003B3454">
        <w:rPr>
          <w:rFonts w:ascii="Times New Roman" w:eastAsia="Times New Roman" w:hAnsi="Times New Roman" w:cs="Times New Roman"/>
          <w:sz w:val="24"/>
          <w:szCs w:val="24"/>
        </w:rPr>
        <w:t>.</w:t>
      </w:r>
    </w:p>
    <w:p w14:paraId="18B40F97"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4EC6DCD6"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Keen, Suzanne, ‘A Theory of Narrative Empathy’, </w:t>
      </w:r>
      <w:r w:rsidRPr="00EB40A5">
        <w:rPr>
          <w:rFonts w:ascii="Times New Roman" w:eastAsia="Times New Roman" w:hAnsi="Times New Roman" w:cs="Times New Roman"/>
          <w:i/>
          <w:iCs/>
          <w:sz w:val="24"/>
          <w:szCs w:val="24"/>
        </w:rPr>
        <w:t>Narrative</w:t>
      </w:r>
      <w:r w:rsidRPr="00EB40A5">
        <w:rPr>
          <w:rFonts w:ascii="Times New Roman" w:eastAsia="Times New Roman" w:hAnsi="Times New Roman" w:cs="Times New Roman"/>
          <w:sz w:val="24"/>
          <w:szCs w:val="24"/>
        </w:rPr>
        <w:t>, Vol. 14, No. 3 (Oct., 2006), pp.207-236</w:t>
      </w:r>
      <w:r w:rsidR="003B3454">
        <w:rPr>
          <w:rFonts w:ascii="Times New Roman" w:eastAsia="Times New Roman" w:hAnsi="Times New Roman" w:cs="Times New Roman"/>
          <w:sz w:val="24"/>
          <w:szCs w:val="24"/>
        </w:rPr>
        <w:t>.</w:t>
      </w:r>
    </w:p>
    <w:p w14:paraId="3E12D46F"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736C863B"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Keen, Suzanne, ‘Readers’ Temperaments and Fictional Character’, </w:t>
      </w:r>
      <w:r w:rsidRPr="00EB40A5">
        <w:rPr>
          <w:rFonts w:ascii="Times New Roman" w:eastAsia="Times New Roman" w:hAnsi="Times New Roman" w:cs="Times New Roman"/>
          <w:i/>
          <w:iCs/>
          <w:sz w:val="24"/>
          <w:szCs w:val="24"/>
        </w:rPr>
        <w:t>New Literary History</w:t>
      </w:r>
      <w:r w:rsidRPr="00EB40A5">
        <w:rPr>
          <w:rFonts w:ascii="Times New Roman" w:eastAsia="Times New Roman" w:hAnsi="Times New Roman" w:cs="Times New Roman"/>
          <w:sz w:val="24"/>
          <w:szCs w:val="24"/>
        </w:rPr>
        <w:t>, Vol.42, No. 2 (SPRING 2011), pp. 295-314</w:t>
      </w:r>
      <w:r w:rsidR="003B3454">
        <w:rPr>
          <w:rFonts w:ascii="Times New Roman" w:eastAsia="Times New Roman" w:hAnsi="Times New Roman" w:cs="Times New Roman"/>
          <w:sz w:val="24"/>
          <w:szCs w:val="24"/>
        </w:rPr>
        <w:t>.</w:t>
      </w:r>
    </w:p>
    <w:p w14:paraId="25667275" w14:textId="77777777" w:rsidR="003B3454" w:rsidRPr="00EB40A5" w:rsidRDefault="003B3454" w:rsidP="00EB40A5">
      <w:pPr>
        <w:spacing w:line="240" w:lineRule="auto"/>
        <w:jc w:val="left"/>
        <w:rPr>
          <w:rFonts w:ascii="Times New Roman" w:hAnsi="Times New Roman" w:cs="Times New Roman"/>
          <w:sz w:val="24"/>
          <w:szCs w:val="24"/>
          <w:shd w:val="clear" w:color="auto" w:fill="FFFFFF"/>
        </w:rPr>
      </w:pPr>
    </w:p>
    <w:p w14:paraId="6641B111"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Kelertas, Violeta, ‘</w:t>
      </w:r>
      <w:r w:rsidRPr="00EB40A5">
        <w:rPr>
          <w:rFonts w:ascii="Times New Roman" w:eastAsia="Times New Roman" w:hAnsi="Times New Roman" w:cs="Times New Roman"/>
          <w:kern w:val="36"/>
          <w:sz w:val="24"/>
          <w:szCs w:val="24"/>
        </w:rPr>
        <w:t xml:space="preserve">Perceptions of the Self and the Other in Lithuanian Postcolonial Fiction’, </w:t>
      </w:r>
      <w:r w:rsidRPr="00EB40A5">
        <w:rPr>
          <w:rFonts w:ascii="Times New Roman" w:eastAsia="Times New Roman" w:hAnsi="Times New Roman" w:cs="Times New Roman"/>
          <w:i/>
          <w:iCs/>
          <w:sz w:val="24"/>
          <w:szCs w:val="24"/>
        </w:rPr>
        <w:t>World Literature Today</w:t>
      </w:r>
      <w:r w:rsidRPr="00EB40A5">
        <w:rPr>
          <w:rFonts w:ascii="Times New Roman" w:eastAsia="Times New Roman" w:hAnsi="Times New Roman" w:cs="Times New Roman"/>
          <w:sz w:val="24"/>
          <w:szCs w:val="24"/>
        </w:rPr>
        <w:t>, Vol. 72, No. 2, The Baltic Literatures in the 1990s (Spring, 1998), pp.</w:t>
      </w:r>
      <w:r w:rsidR="00D630C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253-261</w:t>
      </w:r>
      <w:r w:rsidR="003B3454">
        <w:rPr>
          <w:rFonts w:ascii="Times New Roman" w:eastAsia="Times New Roman" w:hAnsi="Times New Roman" w:cs="Times New Roman"/>
          <w:sz w:val="24"/>
          <w:szCs w:val="24"/>
        </w:rPr>
        <w:t>.</w:t>
      </w:r>
    </w:p>
    <w:p w14:paraId="0132CCB8" w14:textId="77777777" w:rsidR="000E3BEE" w:rsidRPr="00EB40A5" w:rsidRDefault="003B345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14E465C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an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88"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1920EF84" w14:textId="77777777" w:rsidR="00432920" w:rsidRDefault="00432920" w:rsidP="00EB40A5">
      <w:pPr>
        <w:spacing w:line="240" w:lineRule="auto"/>
        <w:jc w:val="left"/>
        <w:rPr>
          <w:rFonts w:ascii="Times New Roman" w:hAnsi="Times New Roman" w:cs="Times New Roman"/>
          <w:sz w:val="24"/>
          <w:szCs w:val="24"/>
        </w:rPr>
      </w:pPr>
    </w:p>
    <w:p w14:paraId="1F915BBB" w14:textId="77777777" w:rsidR="006F7652" w:rsidRDefault="00432920"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Kelly, </w:t>
      </w:r>
      <w:r w:rsidRPr="00432920">
        <w:rPr>
          <w:rFonts w:ascii="Times New Roman" w:hAnsi="Times New Roman" w:cs="Times New Roman"/>
          <w:sz w:val="24"/>
          <w:szCs w:val="24"/>
        </w:rPr>
        <w:t>Thomas</w:t>
      </w:r>
      <w:r>
        <w:rPr>
          <w:rFonts w:ascii="Times New Roman" w:hAnsi="Times New Roman" w:cs="Times New Roman"/>
          <w:sz w:val="24"/>
          <w:szCs w:val="24"/>
        </w:rPr>
        <w:t>,</w:t>
      </w:r>
      <w:r w:rsidRPr="00432920">
        <w:rPr>
          <w:rFonts w:ascii="Times New Roman" w:hAnsi="Times New Roman" w:cs="Times New Roman"/>
          <w:sz w:val="24"/>
          <w:szCs w:val="24"/>
        </w:rPr>
        <w:t xml:space="preserve"> ‘Anglo-Irish Literature’, </w:t>
      </w:r>
      <w:r w:rsidRPr="003159DC">
        <w:rPr>
          <w:rFonts w:ascii="Times New Roman" w:hAnsi="Times New Roman" w:cs="Times New Roman"/>
          <w:i/>
          <w:sz w:val="24"/>
          <w:szCs w:val="24"/>
        </w:rPr>
        <w:t>The Irish Monthly</w:t>
      </w:r>
      <w:r w:rsidRPr="00432920">
        <w:rPr>
          <w:rFonts w:ascii="Times New Roman" w:hAnsi="Times New Roman" w:cs="Times New Roman"/>
          <w:sz w:val="24"/>
          <w:szCs w:val="24"/>
        </w:rPr>
        <w:t>, Vol. 47, No. 549 (Mar., 1919), pp. 142-147</w:t>
      </w:r>
      <w:r w:rsidR="003B3454">
        <w:rPr>
          <w:rFonts w:ascii="Times New Roman" w:hAnsi="Times New Roman" w:cs="Times New Roman"/>
          <w:sz w:val="24"/>
          <w:szCs w:val="24"/>
        </w:rPr>
        <w:t>.</w:t>
      </w:r>
    </w:p>
    <w:p w14:paraId="2678DCAE" w14:textId="77777777" w:rsidR="00C0150A" w:rsidRDefault="00C0150A" w:rsidP="00EB40A5">
      <w:pPr>
        <w:spacing w:line="240" w:lineRule="auto"/>
        <w:jc w:val="left"/>
        <w:rPr>
          <w:rFonts w:ascii="Times New Roman" w:hAnsi="Times New Roman" w:cs="Times New Roman"/>
          <w:sz w:val="24"/>
          <w:szCs w:val="24"/>
        </w:rPr>
      </w:pPr>
    </w:p>
    <w:p w14:paraId="05B6C2D6" w14:textId="77777777" w:rsidR="00C0150A" w:rsidRDefault="00C0150A" w:rsidP="00EB40A5">
      <w:pPr>
        <w:spacing w:line="240" w:lineRule="auto"/>
        <w:jc w:val="left"/>
        <w:rPr>
          <w:rFonts w:ascii="Times New Roman" w:hAnsi="Times New Roman" w:cs="Times New Roman"/>
          <w:sz w:val="24"/>
          <w:szCs w:val="24"/>
        </w:rPr>
      </w:pPr>
      <w:r w:rsidRPr="00C0150A">
        <w:rPr>
          <w:rFonts w:ascii="Times New Roman" w:hAnsi="Times New Roman" w:cs="Times New Roman"/>
          <w:sz w:val="24"/>
          <w:szCs w:val="24"/>
        </w:rPr>
        <w:t xml:space="preserve">Khan, Ahmad Rashid, ‘Ethno-Nationalist Movements in Europe’, </w:t>
      </w:r>
      <w:r w:rsidRPr="00D630C8">
        <w:rPr>
          <w:rFonts w:ascii="Times New Roman" w:hAnsi="Times New Roman" w:cs="Times New Roman"/>
          <w:i/>
          <w:sz w:val="24"/>
          <w:szCs w:val="24"/>
        </w:rPr>
        <w:t>Journal of European Studies</w:t>
      </w:r>
      <w:r w:rsidRPr="00C0150A">
        <w:rPr>
          <w:rFonts w:ascii="Times New Roman" w:hAnsi="Times New Roman" w:cs="Times New Roman"/>
          <w:sz w:val="24"/>
          <w:szCs w:val="24"/>
        </w:rPr>
        <w:t>, 31 (1), 2015, pp. 42-53.</w:t>
      </w:r>
    </w:p>
    <w:p w14:paraId="4F5D4FBD" w14:textId="77777777" w:rsidR="003B3454" w:rsidRDefault="003B3454" w:rsidP="00EB40A5">
      <w:pPr>
        <w:spacing w:line="240" w:lineRule="auto"/>
        <w:jc w:val="left"/>
        <w:rPr>
          <w:rFonts w:ascii="Times New Roman" w:hAnsi="Times New Roman" w:cs="Times New Roman"/>
          <w:sz w:val="24"/>
          <w:szCs w:val="24"/>
        </w:rPr>
      </w:pPr>
    </w:p>
    <w:p w14:paraId="49C8EC80" w14:textId="77777777" w:rsidR="006F7652" w:rsidRDefault="006F7652" w:rsidP="00EB40A5">
      <w:pPr>
        <w:spacing w:line="240" w:lineRule="auto"/>
        <w:jc w:val="left"/>
        <w:rPr>
          <w:rFonts w:ascii="Times New Roman" w:hAnsi="Times New Roman" w:cs="Times New Roman"/>
          <w:sz w:val="24"/>
          <w:szCs w:val="24"/>
        </w:rPr>
      </w:pPr>
      <w:r w:rsidRPr="006F7652">
        <w:rPr>
          <w:rFonts w:ascii="Times New Roman" w:hAnsi="Times New Roman" w:cs="Times New Roman"/>
          <w:sz w:val="24"/>
          <w:szCs w:val="24"/>
        </w:rPr>
        <w:t>Khvylovy</w:t>
      </w:r>
      <w:r>
        <w:rPr>
          <w:rFonts w:ascii="Times New Roman" w:hAnsi="Times New Roman" w:cs="Times New Roman"/>
          <w:sz w:val="24"/>
          <w:szCs w:val="24"/>
        </w:rPr>
        <w:t xml:space="preserve">, </w:t>
      </w:r>
      <w:r w:rsidR="0015688F">
        <w:rPr>
          <w:rFonts w:ascii="Times New Roman" w:hAnsi="Times New Roman" w:cs="Times New Roman"/>
          <w:sz w:val="24"/>
          <w:szCs w:val="24"/>
        </w:rPr>
        <w:t xml:space="preserve">Mykola, </w:t>
      </w:r>
      <w:r w:rsidRPr="006F7652">
        <w:rPr>
          <w:rFonts w:ascii="Times New Roman" w:hAnsi="Times New Roman" w:cs="Times New Roman"/>
          <w:i/>
          <w:sz w:val="24"/>
          <w:szCs w:val="24"/>
        </w:rPr>
        <w:t>Stories from the Ukraine</w:t>
      </w:r>
      <w:r w:rsidRPr="006F7652">
        <w:rPr>
          <w:rFonts w:ascii="Times New Roman" w:hAnsi="Times New Roman" w:cs="Times New Roman"/>
          <w:sz w:val="24"/>
          <w:szCs w:val="24"/>
        </w:rPr>
        <w:t xml:space="preserve"> (New York: Philosophical Library, 1960)</w:t>
      </w:r>
    </w:p>
    <w:p w14:paraId="3C25BCC6" w14:textId="77777777" w:rsidR="000E3BEE" w:rsidRPr="00EB40A5" w:rsidRDefault="000E3BEE" w:rsidP="00EB40A5">
      <w:pPr>
        <w:spacing w:line="240" w:lineRule="auto"/>
        <w:jc w:val="left"/>
        <w:rPr>
          <w:rFonts w:ascii="Times New Roman" w:hAnsi="Times New Roman" w:cs="Times New Roman"/>
          <w:sz w:val="24"/>
          <w:szCs w:val="24"/>
        </w:rPr>
      </w:pPr>
    </w:p>
    <w:p w14:paraId="0EC7BC5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Kiberd, Declan, </w:t>
      </w:r>
      <w:r w:rsidRPr="00EB40A5">
        <w:rPr>
          <w:rFonts w:ascii="Times New Roman" w:hAnsi="Times New Roman" w:cs="Times New Roman"/>
          <w:i/>
          <w:sz w:val="24"/>
          <w:szCs w:val="24"/>
        </w:rPr>
        <w:t>Inventing Ireland: The Literature of the Modern Nation</w:t>
      </w:r>
      <w:r w:rsidRPr="00EB40A5">
        <w:rPr>
          <w:rFonts w:ascii="Times New Roman" w:hAnsi="Times New Roman" w:cs="Times New Roman"/>
          <w:sz w:val="24"/>
          <w:szCs w:val="24"/>
        </w:rPr>
        <w:t xml:space="preserve"> (London: Jonathan Cape, 1998)</w:t>
      </w:r>
    </w:p>
    <w:p w14:paraId="1F91293A" w14:textId="77777777" w:rsidR="000E3BEE" w:rsidRPr="00EB40A5" w:rsidRDefault="000E3BEE" w:rsidP="00EB40A5">
      <w:pPr>
        <w:spacing w:line="240" w:lineRule="auto"/>
        <w:jc w:val="left"/>
        <w:rPr>
          <w:rFonts w:ascii="Times New Roman" w:hAnsi="Times New Roman" w:cs="Times New Roman"/>
          <w:sz w:val="24"/>
          <w:szCs w:val="24"/>
        </w:rPr>
      </w:pPr>
    </w:p>
    <w:p w14:paraId="1EE764D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Kinealy, Christine, </w:t>
      </w:r>
      <w:r w:rsidRPr="00EB40A5">
        <w:rPr>
          <w:rFonts w:ascii="Times New Roman" w:hAnsi="Times New Roman" w:cs="Times New Roman"/>
          <w:i/>
          <w:sz w:val="24"/>
          <w:szCs w:val="24"/>
        </w:rPr>
        <w:t>Apparitions of Death and Disease. The Great Hunger in Ireland</w:t>
      </w:r>
      <w:r w:rsidRPr="00EB40A5">
        <w:rPr>
          <w:rFonts w:ascii="Times New Roman" w:hAnsi="Times New Roman" w:cs="Times New Roman"/>
          <w:sz w:val="24"/>
          <w:szCs w:val="24"/>
        </w:rPr>
        <w:t xml:space="preserve"> (Connecticut: Quinnipiac University Press, 2015)</w:t>
      </w:r>
    </w:p>
    <w:p w14:paraId="2E13A275" w14:textId="77777777" w:rsidR="000E3BEE" w:rsidRPr="00EB40A5" w:rsidRDefault="000E3BEE" w:rsidP="00EB40A5">
      <w:pPr>
        <w:spacing w:line="240" w:lineRule="auto"/>
        <w:jc w:val="left"/>
        <w:rPr>
          <w:rFonts w:ascii="Times New Roman" w:hAnsi="Times New Roman" w:cs="Times New Roman"/>
          <w:sz w:val="24"/>
          <w:szCs w:val="24"/>
        </w:rPr>
      </w:pPr>
    </w:p>
    <w:p w14:paraId="424C37F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kern w:val="36"/>
          <w:sz w:val="24"/>
          <w:szCs w:val="24"/>
        </w:rPr>
        <w:t xml:space="preserve">Kinealy, Christine, ‘Saving the Irish Poor: Charity and the Great Famine’, </w:t>
      </w:r>
      <w:r w:rsidRPr="00EB40A5">
        <w:rPr>
          <w:rStyle w:val="Emphasis"/>
          <w:rFonts w:ascii="Times New Roman" w:hAnsi="Times New Roman" w:cs="Times New Roman"/>
          <w:b w:val="0"/>
          <w:sz w:val="24"/>
          <w:szCs w:val="24"/>
          <w:shd w:val="clear" w:color="auto" w:fill="FFFFFF"/>
        </w:rPr>
        <w:t>Mémoire(s), identité(s), marginalité(s) dans le monde occidental contemporain</w:t>
      </w:r>
      <w:r w:rsidRPr="00EB40A5">
        <w:rPr>
          <w:rFonts w:ascii="Times New Roman" w:hAnsi="Times New Roman" w:cs="Times New Roman"/>
          <w:sz w:val="24"/>
          <w:szCs w:val="24"/>
        </w:rPr>
        <w:t xml:space="preserve"> </w:t>
      </w:r>
      <w:hyperlink r:id="rId89" w:history="1">
        <w:r w:rsidRPr="00EB40A5">
          <w:rPr>
            <w:rFonts w:ascii="Times New Roman" w:hAnsi="Times New Roman" w:cs="Times New Roman"/>
            <w:sz w:val="24"/>
            <w:szCs w:val="24"/>
          </w:rPr>
          <w:t xml:space="preserve">[En ligne], </w:t>
        </w:r>
        <w:r w:rsidRPr="00EB40A5">
          <w:rPr>
            <w:rFonts w:ascii="Times New Roman" w:hAnsi="Times New Roman" w:cs="Times New Roman"/>
            <w:kern w:val="36"/>
            <w:sz w:val="24"/>
            <w:szCs w:val="24"/>
          </w:rPr>
          <w:t>12 | 2015:</w:t>
        </w:r>
        <w:r w:rsidRPr="00EB40A5">
          <w:rPr>
            <w:rFonts w:ascii="Times New Roman" w:hAnsi="Times New Roman" w:cs="Times New Roman"/>
            <w:i/>
            <w:kern w:val="36"/>
            <w:sz w:val="24"/>
            <w:szCs w:val="24"/>
          </w:rPr>
          <w:t> The 1846-1851 Famine in Ireland: Echoes and Repercussions</w:t>
        </w:r>
      </w:hyperlink>
      <w:r w:rsidR="00D630C8" w:rsidRPr="00D630C8">
        <w:rPr>
          <w:rFonts w:ascii="Times New Roman" w:hAnsi="Times New Roman" w:cs="Times New Roman"/>
          <w:kern w:val="36"/>
          <w:sz w:val="24"/>
          <w:szCs w:val="24"/>
        </w:rPr>
        <w:t>,</w:t>
      </w:r>
      <w:r w:rsidR="00D630C8">
        <w:rPr>
          <w:rFonts w:ascii="Times New Roman" w:hAnsi="Times New Roman" w:cs="Times New Roman"/>
          <w:i/>
          <w:kern w:val="36"/>
          <w:sz w:val="24"/>
          <w:szCs w:val="24"/>
        </w:rPr>
        <w:t xml:space="preserve"> </w:t>
      </w:r>
      <w:r w:rsidRPr="00EB40A5">
        <w:rPr>
          <w:rFonts w:ascii="Times New Roman" w:hAnsi="Times New Roman" w:cs="Times New Roman"/>
          <w:sz w:val="24"/>
          <w:szCs w:val="24"/>
        </w:rPr>
        <w:t>&lt;</w:t>
      </w:r>
      <w:hyperlink r:id="rId90" w:history="1">
        <w:r w:rsidRPr="00EB40A5">
          <w:rPr>
            <w:rStyle w:val="Hyperlink"/>
            <w:rFonts w:ascii="Times New Roman" w:hAnsi="Times New Roman" w:cs="Times New Roman"/>
            <w:color w:val="auto"/>
            <w:sz w:val="24"/>
            <w:szCs w:val="24"/>
            <w:u w:val="none"/>
          </w:rPr>
          <w:t>https://mimmoc.revues.org/1845</w:t>
        </w:r>
      </w:hyperlink>
      <w:r w:rsidRPr="00EB40A5">
        <w:rPr>
          <w:rFonts w:ascii="Times New Roman" w:hAnsi="Times New Roman" w:cs="Times New Roman"/>
          <w:sz w:val="24"/>
          <w:szCs w:val="24"/>
        </w:rPr>
        <w:t>&gt; [Accessed 01 July 2017]</w:t>
      </w:r>
    </w:p>
    <w:p w14:paraId="010D1525" w14:textId="77777777" w:rsidR="000E3BEE" w:rsidRPr="00EB40A5" w:rsidRDefault="000E3BEE" w:rsidP="00EB40A5">
      <w:pPr>
        <w:spacing w:line="240" w:lineRule="auto"/>
        <w:jc w:val="left"/>
        <w:rPr>
          <w:rFonts w:ascii="Times New Roman" w:hAnsi="Times New Roman" w:cs="Times New Roman"/>
          <w:sz w:val="24"/>
          <w:szCs w:val="24"/>
        </w:rPr>
      </w:pPr>
    </w:p>
    <w:p w14:paraId="6DF0E84E" w14:textId="77777777" w:rsidR="00346094" w:rsidRDefault="00346094" w:rsidP="00EB40A5">
      <w:pPr>
        <w:spacing w:line="240" w:lineRule="auto"/>
        <w:jc w:val="left"/>
        <w:rPr>
          <w:rStyle w:val="st"/>
          <w:rFonts w:ascii="Times New Roman" w:hAnsi="Times New Roman" w:cs="Times New Roman"/>
          <w:sz w:val="24"/>
          <w:szCs w:val="24"/>
        </w:rPr>
      </w:pPr>
      <w:r w:rsidRPr="00EB40A5">
        <w:rPr>
          <w:rStyle w:val="st"/>
          <w:rFonts w:ascii="Times New Roman" w:hAnsi="Times New Roman" w:cs="Times New Roman"/>
          <w:sz w:val="24"/>
          <w:szCs w:val="24"/>
        </w:rPr>
        <w:t xml:space="preserve">Klid, Bohdan and Alexander J. Motyl, eds., </w:t>
      </w:r>
      <w:r w:rsidRPr="003B3454">
        <w:rPr>
          <w:rStyle w:val="st"/>
          <w:rFonts w:ascii="Times New Roman" w:hAnsi="Times New Roman" w:cs="Times New Roman"/>
          <w:i/>
          <w:sz w:val="24"/>
          <w:szCs w:val="24"/>
        </w:rPr>
        <w:t>The Holodomor Reader. A Sourcebook on the</w:t>
      </w:r>
      <w:r w:rsidRPr="00EB40A5">
        <w:rPr>
          <w:rStyle w:val="st"/>
          <w:rFonts w:ascii="Times New Roman" w:hAnsi="Times New Roman" w:cs="Times New Roman"/>
          <w:sz w:val="24"/>
          <w:szCs w:val="24"/>
        </w:rPr>
        <w:t xml:space="preserve"> </w:t>
      </w:r>
      <w:r w:rsidRPr="003B3454">
        <w:rPr>
          <w:rStyle w:val="st"/>
          <w:rFonts w:ascii="Times New Roman" w:hAnsi="Times New Roman" w:cs="Times New Roman"/>
          <w:i/>
          <w:sz w:val="24"/>
          <w:szCs w:val="24"/>
        </w:rPr>
        <w:t>Famine of 1932-33 in Ukraine</w:t>
      </w:r>
      <w:r w:rsidRPr="00EB40A5">
        <w:rPr>
          <w:rStyle w:val="st"/>
          <w:rFonts w:ascii="Times New Roman" w:hAnsi="Times New Roman" w:cs="Times New Roman"/>
          <w:sz w:val="24"/>
          <w:szCs w:val="24"/>
        </w:rPr>
        <w:t xml:space="preserve"> (Edmonton-Toronto: Canadian Studies of Ukrainian Studies Press, 2012)</w:t>
      </w:r>
    </w:p>
    <w:p w14:paraId="4E0CFD8F" w14:textId="77777777" w:rsidR="000E3BEE" w:rsidRPr="00EB40A5" w:rsidRDefault="000E3BEE" w:rsidP="00EB40A5">
      <w:pPr>
        <w:spacing w:line="240" w:lineRule="auto"/>
        <w:jc w:val="left"/>
        <w:rPr>
          <w:rFonts w:ascii="Times New Roman" w:hAnsi="Times New Roman" w:cs="Times New Roman"/>
          <w:sz w:val="24"/>
          <w:szCs w:val="24"/>
        </w:rPr>
      </w:pPr>
    </w:p>
    <w:p w14:paraId="63683AAD"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Klier, John D., ‘“Zhid”: Biography of a Russian Epithet’, </w:t>
      </w:r>
      <w:r w:rsidRPr="003B3454">
        <w:rPr>
          <w:rFonts w:ascii="Times New Roman" w:eastAsia="Times New Roman" w:hAnsi="Times New Roman" w:cs="Times New Roman"/>
          <w:i/>
          <w:sz w:val="24"/>
          <w:szCs w:val="24"/>
        </w:rPr>
        <w:t>The Slavonic and East European</w:t>
      </w:r>
      <w:r w:rsidRPr="00EB40A5">
        <w:rPr>
          <w:rFonts w:ascii="Times New Roman" w:eastAsia="Times New Roman" w:hAnsi="Times New Roman" w:cs="Times New Roman"/>
          <w:sz w:val="24"/>
          <w:szCs w:val="24"/>
        </w:rPr>
        <w:t xml:space="preserve"> </w:t>
      </w:r>
      <w:r w:rsidRPr="003B3454">
        <w:rPr>
          <w:rFonts w:ascii="Times New Roman" w:eastAsia="Times New Roman" w:hAnsi="Times New Roman" w:cs="Times New Roman"/>
          <w:i/>
          <w:sz w:val="24"/>
          <w:szCs w:val="24"/>
        </w:rPr>
        <w:t>Review</w:t>
      </w:r>
      <w:r w:rsidRPr="00EB40A5">
        <w:rPr>
          <w:rFonts w:ascii="Times New Roman" w:eastAsia="Times New Roman" w:hAnsi="Times New Roman" w:cs="Times New Roman"/>
          <w:sz w:val="24"/>
          <w:szCs w:val="24"/>
        </w:rPr>
        <w:t>, Vol. 60, No. 1 (Jan., 1982), pp. 1-15</w:t>
      </w:r>
      <w:r w:rsidR="003B3454">
        <w:rPr>
          <w:rFonts w:ascii="Times New Roman" w:eastAsia="Times New Roman" w:hAnsi="Times New Roman" w:cs="Times New Roman"/>
          <w:sz w:val="24"/>
          <w:szCs w:val="24"/>
        </w:rPr>
        <w:t>.</w:t>
      </w:r>
    </w:p>
    <w:p w14:paraId="309FF5FC"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03AC970C"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Kelly, James, ‘</w:t>
      </w:r>
      <w:r w:rsidRPr="00EB40A5">
        <w:rPr>
          <w:rFonts w:ascii="Times New Roman" w:eastAsia="Times New Roman" w:hAnsi="Times New Roman" w:cs="Times New Roman"/>
          <w:bCs/>
          <w:kern w:val="36"/>
          <w:sz w:val="24"/>
          <w:szCs w:val="24"/>
        </w:rPr>
        <w:t>Scarcity and Poor Relief in Eighteenth-Century Ireland: The Subsistence Crisis of 1782-4’</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 1992), pp. 38-62</w:t>
      </w:r>
      <w:r w:rsidR="003B3454">
        <w:rPr>
          <w:rFonts w:ascii="Times New Roman" w:eastAsia="Times New Roman" w:hAnsi="Times New Roman" w:cs="Times New Roman"/>
          <w:sz w:val="24"/>
          <w:szCs w:val="24"/>
        </w:rPr>
        <w:t>.</w:t>
      </w:r>
    </w:p>
    <w:p w14:paraId="0F2B5A50"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0D3476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an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91"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30ABF7AA" w14:textId="77777777" w:rsidR="000E3BEE" w:rsidRPr="00EB40A5" w:rsidRDefault="000E3BEE" w:rsidP="00EB40A5">
      <w:pPr>
        <w:spacing w:line="240" w:lineRule="auto"/>
        <w:jc w:val="left"/>
        <w:rPr>
          <w:rFonts w:ascii="Times New Roman" w:hAnsi="Times New Roman" w:cs="Times New Roman"/>
          <w:sz w:val="24"/>
          <w:szCs w:val="24"/>
        </w:rPr>
      </w:pPr>
    </w:p>
    <w:p w14:paraId="5049005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Koenker, Diane P. and Ronald D. Bachman, eds., </w:t>
      </w:r>
      <w:r w:rsidRPr="00EB40A5">
        <w:rPr>
          <w:rFonts w:ascii="Times New Roman" w:hAnsi="Times New Roman" w:cs="Times New Roman"/>
          <w:i/>
          <w:sz w:val="24"/>
          <w:szCs w:val="24"/>
        </w:rPr>
        <w:t xml:space="preserve">Revelations from the Russian Archives. Documents in English Translations </w:t>
      </w:r>
      <w:r w:rsidRPr="00EB40A5">
        <w:rPr>
          <w:rFonts w:ascii="Times New Roman" w:hAnsi="Times New Roman" w:cs="Times New Roman"/>
          <w:sz w:val="24"/>
          <w:szCs w:val="24"/>
        </w:rPr>
        <w:t>(Library of Congress • Washington, 1997), &lt;</w:t>
      </w:r>
      <w:hyperlink r:id="rId92" w:history="1">
        <w:r w:rsidRPr="00EB40A5">
          <w:rPr>
            <w:rStyle w:val="Hyperlink"/>
            <w:rFonts w:ascii="Times New Roman" w:hAnsi="Times New Roman" w:cs="Times New Roman"/>
            <w:color w:val="auto"/>
            <w:sz w:val="24"/>
            <w:szCs w:val="24"/>
            <w:u w:val="none"/>
          </w:rPr>
          <w:t>http://lcweb2.loc.gov/service/gdc/scd0001/2010/20100112002re/20100112002re.pdf</w:t>
        </w:r>
      </w:hyperlink>
      <w:r w:rsidRPr="00EB40A5">
        <w:rPr>
          <w:rFonts w:ascii="Times New Roman" w:hAnsi="Times New Roman" w:cs="Times New Roman"/>
          <w:sz w:val="24"/>
          <w:szCs w:val="24"/>
        </w:rPr>
        <w:t>&gt; [Accessed 02 July 2017]</w:t>
      </w:r>
    </w:p>
    <w:p w14:paraId="1B9FADD4" w14:textId="77777777" w:rsidR="000E3BEE" w:rsidRPr="00EB40A5" w:rsidRDefault="000E3BEE" w:rsidP="00EB40A5">
      <w:pPr>
        <w:spacing w:line="240" w:lineRule="auto"/>
        <w:jc w:val="left"/>
        <w:rPr>
          <w:rFonts w:ascii="Times New Roman" w:hAnsi="Times New Roman" w:cs="Times New Roman"/>
          <w:sz w:val="24"/>
          <w:szCs w:val="24"/>
        </w:rPr>
      </w:pPr>
    </w:p>
    <w:p w14:paraId="57DC60C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Kowalski</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Ludwik, </w:t>
      </w:r>
      <w:r w:rsidRPr="00EB40A5">
        <w:rPr>
          <w:rFonts w:ascii="Times New Roman" w:eastAsia="Times New Roman" w:hAnsi="Times New Roman" w:cs="Times New Roman"/>
          <w:bCs/>
          <w:i/>
          <w:kern w:val="36"/>
          <w:sz w:val="24"/>
          <w:szCs w:val="24"/>
        </w:rPr>
        <w:t>Hell on Earth: Brutality and Violence Under the Stalinist Regime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(Shelbyville, KY: Wasteland Press, 2008)</w:t>
      </w:r>
    </w:p>
    <w:p w14:paraId="3C79861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D18F080" w14:textId="02951954" w:rsidR="00346094" w:rsidRDefault="005909E4" w:rsidP="00EB40A5">
      <w:pPr>
        <w:spacing w:line="240" w:lineRule="auto"/>
        <w:jc w:val="left"/>
        <w:rPr>
          <w:rFonts w:ascii="Times New Roman" w:hAnsi="Times New Roman" w:cs="Times New Roman"/>
          <w:sz w:val="24"/>
          <w:szCs w:val="24"/>
        </w:rPr>
      </w:pPr>
      <w:bookmarkStart w:id="654" w:name="_Hlk163680273"/>
      <w:r w:rsidRPr="005909E4">
        <w:rPr>
          <w:rFonts w:ascii="Times New Roman" w:hAnsi="Times New Roman" w:cs="Times New Roman"/>
          <w:sz w:val="24"/>
          <w:szCs w:val="24"/>
        </w:rPr>
        <w:t>Kozyts’kyĭ, Andriy</w:t>
      </w:r>
      <w:r>
        <w:rPr>
          <w:rFonts w:ascii="Times New Roman" w:hAnsi="Times New Roman" w:cs="Times New Roman"/>
          <w:sz w:val="24"/>
          <w:szCs w:val="24"/>
        </w:rPr>
        <w:t xml:space="preserve">, </w:t>
      </w:r>
      <w:r w:rsidRPr="005909E4">
        <w:rPr>
          <w:rFonts w:ascii="Times New Roman" w:hAnsi="Times New Roman" w:cs="Times New Roman"/>
          <w:i/>
          <w:sz w:val="24"/>
          <w:szCs w:val="24"/>
        </w:rPr>
        <w:t>Genocide and the Politics of Mass Extermination of Civilian Population in the XX century</w:t>
      </w:r>
      <w:r w:rsidRPr="005909E4">
        <w:rPr>
          <w:rFonts w:ascii="Times New Roman" w:hAnsi="Times New Roman" w:cs="Times New Roman"/>
          <w:sz w:val="24"/>
          <w:szCs w:val="24"/>
        </w:rPr>
        <w:t xml:space="preserve"> (Lviv: Litopys, 2012)</w:t>
      </w:r>
      <w:r>
        <w:rPr>
          <w:rFonts w:ascii="Times New Roman" w:hAnsi="Times New Roman" w:cs="Times New Roman"/>
          <w:sz w:val="24"/>
          <w:szCs w:val="24"/>
        </w:rPr>
        <w:t xml:space="preserve"> ⸻ </w:t>
      </w:r>
      <w:bookmarkEnd w:id="654"/>
      <w:r w:rsidR="00346094" w:rsidRPr="00EB40A5">
        <w:rPr>
          <w:rFonts w:ascii="Times New Roman" w:hAnsi="Times New Roman" w:cs="Times New Roman"/>
          <w:sz w:val="24"/>
          <w:szCs w:val="24"/>
        </w:rPr>
        <w:t>Андрій</w:t>
      </w:r>
      <w:r>
        <w:rPr>
          <w:rFonts w:ascii="Times New Roman" w:hAnsi="Times New Roman" w:cs="Times New Roman"/>
          <w:sz w:val="24"/>
          <w:szCs w:val="24"/>
        </w:rPr>
        <w:t xml:space="preserve"> </w:t>
      </w:r>
      <w:r w:rsidRPr="005909E4">
        <w:rPr>
          <w:rFonts w:ascii="Times New Roman" w:hAnsi="Times New Roman" w:cs="Times New Roman"/>
          <w:sz w:val="24"/>
          <w:szCs w:val="24"/>
        </w:rPr>
        <w:t>Козицький,</w:t>
      </w:r>
      <w:r w:rsidR="00346094" w:rsidRPr="00EB40A5">
        <w:rPr>
          <w:rFonts w:ascii="Times New Roman" w:hAnsi="Times New Roman" w:cs="Times New Roman"/>
          <w:sz w:val="24"/>
          <w:szCs w:val="24"/>
        </w:rPr>
        <w:t xml:space="preserve"> </w:t>
      </w:r>
      <w:r w:rsidR="00346094" w:rsidRPr="00EB40A5">
        <w:rPr>
          <w:rFonts w:ascii="Times New Roman" w:hAnsi="Times New Roman" w:cs="Times New Roman"/>
          <w:i/>
          <w:sz w:val="24"/>
          <w:szCs w:val="24"/>
        </w:rPr>
        <w:t>Геноцид тa політика масового винищення цивільного населення у ХХ столітті</w:t>
      </w:r>
      <w:r w:rsidR="00346094" w:rsidRPr="00EB40A5">
        <w:rPr>
          <w:rFonts w:ascii="Times New Roman" w:hAnsi="Times New Roman" w:cs="Times New Roman"/>
          <w:sz w:val="24"/>
          <w:szCs w:val="24"/>
        </w:rPr>
        <w:t xml:space="preserve"> (Львів: Літопис, 2012)</w:t>
      </w:r>
      <w:r w:rsidR="00D630C8">
        <w:rPr>
          <w:rFonts w:ascii="Times New Roman" w:hAnsi="Times New Roman" w:cs="Times New Roman"/>
          <w:sz w:val="24"/>
          <w:szCs w:val="24"/>
        </w:rPr>
        <w:t xml:space="preserve"> [in the Ukrainian language]</w:t>
      </w:r>
    </w:p>
    <w:p w14:paraId="60CF2C6C" w14:textId="77777777" w:rsidR="000E3BEE" w:rsidRPr="00EB40A5" w:rsidRDefault="000E3BEE" w:rsidP="00EB40A5">
      <w:pPr>
        <w:spacing w:line="240" w:lineRule="auto"/>
        <w:jc w:val="left"/>
        <w:rPr>
          <w:rFonts w:ascii="Times New Roman" w:hAnsi="Times New Roman" w:cs="Times New Roman"/>
          <w:sz w:val="24"/>
          <w:szCs w:val="24"/>
        </w:rPr>
      </w:pPr>
    </w:p>
    <w:p w14:paraId="06E827D8"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Kraliuk, Petro, ‘Ulas Samchuk, a European Thinker’, </w:t>
      </w:r>
      <w:r w:rsidRPr="00EB40A5">
        <w:rPr>
          <w:rFonts w:ascii="Times New Roman" w:eastAsia="Times New Roman" w:hAnsi="Times New Roman" w:cs="Times New Roman"/>
          <w:bCs/>
          <w:i/>
          <w:kern w:val="36"/>
          <w:sz w:val="24"/>
          <w:szCs w:val="24"/>
        </w:rPr>
        <w:t>день. kiev.ua</w:t>
      </w:r>
      <w:r w:rsidRPr="00EB40A5">
        <w:rPr>
          <w:rFonts w:ascii="Times New Roman" w:eastAsia="Times New Roman" w:hAnsi="Times New Roman" w:cs="Times New Roman"/>
          <w:bCs/>
          <w:kern w:val="36"/>
          <w:sz w:val="24"/>
          <w:szCs w:val="24"/>
        </w:rPr>
        <w:t>, (3 March 2011) &lt;</w:t>
      </w:r>
      <w:hyperlink r:id="rId93" w:history="1">
        <w:r w:rsidRPr="00EB40A5">
          <w:rPr>
            <w:rStyle w:val="Hyperlink"/>
            <w:rFonts w:ascii="Times New Roman" w:hAnsi="Times New Roman" w:cs="Times New Roman"/>
            <w:color w:val="auto"/>
            <w:sz w:val="24"/>
            <w:szCs w:val="24"/>
            <w:u w:val="none"/>
          </w:rPr>
          <w:t>http://www.day.kiev.ua/en/article/ukraina-incognita/ulas-samchuk-european-thinker</w:t>
        </w:r>
      </w:hyperlink>
      <w:r w:rsidRPr="00EB40A5">
        <w:rPr>
          <w:rFonts w:ascii="Times New Roman" w:eastAsia="Times New Roman" w:hAnsi="Times New Roman" w:cs="Times New Roman"/>
          <w:bCs/>
          <w:kern w:val="36"/>
          <w:sz w:val="24"/>
          <w:szCs w:val="24"/>
        </w:rPr>
        <w:t>&gt; [Accessed 22 April 2015]</w:t>
      </w:r>
    </w:p>
    <w:p w14:paraId="134D3F92" w14:textId="77777777" w:rsidR="003C6662" w:rsidRDefault="003C6662" w:rsidP="00EB40A5">
      <w:pPr>
        <w:spacing w:line="240" w:lineRule="auto"/>
        <w:jc w:val="left"/>
        <w:rPr>
          <w:rFonts w:ascii="Times New Roman" w:eastAsia="Times New Roman" w:hAnsi="Times New Roman" w:cs="Times New Roman"/>
          <w:bCs/>
          <w:kern w:val="36"/>
          <w:sz w:val="24"/>
          <w:szCs w:val="24"/>
        </w:rPr>
      </w:pPr>
    </w:p>
    <w:p w14:paraId="158C7D10" w14:textId="77777777" w:rsidR="003C6662" w:rsidRDefault="003C6662" w:rsidP="00EB40A5">
      <w:pPr>
        <w:spacing w:line="240" w:lineRule="auto"/>
        <w:jc w:val="left"/>
        <w:rPr>
          <w:rFonts w:ascii="Times New Roman" w:eastAsia="Times New Roman" w:hAnsi="Times New Roman" w:cs="Times New Roman"/>
          <w:bCs/>
          <w:kern w:val="36"/>
          <w:sz w:val="24"/>
          <w:szCs w:val="24"/>
        </w:rPr>
      </w:pPr>
      <w:r w:rsidRPr="003C6662">
        <w:rPr>
          <w:rFonts w:ascii="Times New Roman" w:eastAsia="Times New Roman" w:hAnsi="Times New Roman" w:cs="Times New Roman"/>
          <w:bCs/>
          <w:kern w:val="36"/>
          <w:sz w:val="24"/>
          <w:szCs w:val="24"/>
        </w:rPr>
        <w:t>Kramer, Lloyd</w:t>
      </w:r>
      <w:r>
        <w:rPr>
          <w:rFonts w:ascii="Times New Roman" w:eastAsia="Times New Roman" w:hAnsi="Times New Roman" w:cs="Times New Roman"/>
          <w:bCs/>
          <w:kern w:val="36"/>
          <w:sz w:val="24"/>
          <w:szCs w:val="24"/>
        </w:rPr>
        <w:t xml:space="preserve">, </w:t>
      </w:r>
      <w:r w:rsidRPr="003C6662">
        <w:rPr>
          <w:rFonts w:ascii="Times New Roman" w:eastAsia="Times New Roman" w:hAnsi="Times New Roman" w:cs="Times New Roman"/>
          <w:bCs/>
          <w:kern w:val="36"/>
          <w:sz w:val="24"/>
          <w:szCs w:val="24"/>
        </w:rPr>
        <w:t xml:space="preserve">‘Historical Narratives and the Meaning of Nationalism’, </w:t>
      </w:r>
      <w:r w:rsidRPr="003C6662">
        <w:rPr>
          <w:rFonts w:ascii="Times New Roman" w:eastAsia="Times New Roman" w:hAnsi="Times New Roman" w:cs="Times New Roman"/>
          <w:bCs/>
          <w:i/>
          <w:kern w:val="36"/>
          <w:sz w:val="24"/>
          <w:szCs w:val="24"/>
        </w:rPr>
        <w:t>Journal of the History of Ideas</w:t>
      </w:r>
      <w:r w:rsidRPr="003C6662">
        <w:rPr>
          <w:rFonts w:ascii="Times New Roman" w:eastAsia="Times New Roman" w:hAnsi="Times New Roman" w:cs="Times New Roman"/>
          <w:bCs/>
          <w:kern w:val="36"/>
          <w:sz w:val="24"/>
          <w:szCs w:val="24"/>
        </w:rPr>
        <w:t>, Vol. 58, No. 3 (Jul., 1997), pp. 525-545.</w:t>
      </w:r>
    </w:p>
    <w:p w14:paraId="49A68B0E"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1531736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Kravchenko, Victor, </w:t>
      </w:r>
      <w:r w:rsidRPr="00EB40A5">
        <w:rPr>
          <w:rFonts w:ascii="Times New Roman" w:eastAsia="Times New Roman" w:hAnsi="Times New Roman" w:cs="Times New Roman"/>
          <w:i/>
          <w:sz w:val="24"/>
          <w:szCs w:val="24"/>
        </w:rPr>
        <w:t>I Chose Freedom</w:t>
      </w:r>
      <w:r w:rsidRPr="00EB40A5">
        <w:rPr>
          <w:rFonts w:ascii="Times New Roman" w:eastAsia="Times New Roman" w:hAnsi="Times New Roman" w:cs="Times New Roman"/>
          <w:sz w:val="24"/>
          <w:szCs w:val="24"/>
        </w:rPr>
        <w:t xml:space="preserve"> (London: Robert Hale Limited, undated)</w:t>
      </w:r>
    </w:p>
    <w:p w14:paraId="2525E02F"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39163EC5"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Krishan Kumar, ‘</w:t>
      </w:r>
      <w:r w:rsidRPr="00EB40A5">
        <w:rPr>
          <w:rFonts w:ascii="Times New Roman" w:eastAsia="Times New Roman" w:hAnsi="Times New Roman" w:cs="Times New Roman"/>
          <w:bCs/>
          <w:kern w:val="36"/>
          <w:sz w:val="24"/>
          <w:szCs w:val="24"/>
        </w:rPr>
        <w:t>Nation and Empire: English and British National Identity in Comparative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Theory and Society</w:t>
      </w:r>
      <w:r w:rsidRPr="00EB40A5">
        <w:rPr>
          <w:rFonts w:ascii="Times New Roman" w:eastAsia="Times New Roman" w:hAnsi="Times New Roman" w:cs="Times New Roman"/>
          <w:sz w:val="24"/>
          <w:szCs w:val="24"/>
        </w:rPr>
        <w:t>, Vol. 29, No. 5 (Oct., 2000), pp. 575-608</w:t>
      </w:r>
      <w:r w:rsidR="003B3454">
        <w:rPr>
          <w:rFonts w:ascii="Times New Roman" w:eastAsia="Times New Roman" w:hAnsi="Times New Roman" w:cs="Times New Roman"/>
          <w:sz w:val="24"/>
          <w:szCs w:val="24"/>
        </w:rPr>
        <w:t>.</w:t>
      </w:r>
    </w:p>
    <w:p w14:paraId="2572E149"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43397F9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Kriesberg, Luis, ‘Identity Issues’, </w:t>
      </w:r>
      <w:r w:rsidRPr="00EB40A5">
        <w:rPr>
          <w:rFonts w:ascii="Times New Roman" w:hAnsi="Times New Roman" w:cs="Times New Roman"/>
          <w:i/>
          <w:iCs/>
          <w:sz w:val="24"/>
          <w:szCs w:val="24"/>
        </w:rPr>
        <w:t>Beyond Intractability</w:t>
      </w:r>
      <w:r w:rsidRPr="00EB40A5">
        <w:rPr>
          <w:rFonts w:ascii="Times New Roman" w:hAnsi="Times New Roman" w:cs="Times New Roman"/>
          <w:iCs/>
          <w:sz w:val="24"/>
          <w:szCs w:val="24"/>
        </w:rPr>
        <w:t>,</w:t>
      </w:r>
      <w:r w:rsidRPr="00EB40A5">
        <w:rPr>
          <w:rFonts w:ascii="Times New Roman" w:hAnsi="Times New Roman" w:cs="Times New Roman"/>
          <w:sz w:val="24"/>
          <w:szCs w:val="24"/>
        </w:rPr>
        <w:t> </w:t>
      </w:r>
      <w:r w:rsidRPr="00EB40A5">
        <w:rPr>
          <w:rFonts w:ascii="Times New Roman" w:hAnsi="Times New Roman" w:cs="Times New Roman"/>
          <w:i/>
          <w:sz w:val="24"/>
          <w:szCs w:val="24"/>
        </w:rPr>
        <w:t>Knowledge Base and Conflict</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Fundamentals</w:t>
      </w:r>
      <w:r w:rsidRPr="00EB40A5">
        <w:rPr>
          <w:rFonts w:ascii="Times New Roman" w:hAnsi="Times New Roman" w:cs="Times New Roman"/>
          <w:sz w:val="24"/>
          <w:szCs w:val="24"/>
        </w:rPr>
        <w:t>, ed. Guy Burgess and Heidi Burgess. Conflict Research Consortium, University of Colorado, Boulder, Colorado, USA, July 2003, &lt;</w:t>
      </w:r>
      <w:hyperlink r:id="rId94" w:history="1">
        <w:r w:rsidRPr="00EB40A5">
          <w:rPr>
            <w:rStyle w:val="Hyperlink"/>
            <w:rFonts w:ascii="Times New Roman" w:hAnsi="Times New Roman" w:cs="Times New Roman"/>
            <w:color w:val="auto"/>
            <w:sz w:val="24"/>
            <w:szCs w:val="24"/>
            <w:u w:val="none"/>
          </w:rPr>
          <w:t>http://www.beyondintractability.org/essay/identity-issues</w:t>
        </w:r>
      </w:hyperlink>
      <w:r w:rsidRPr="00EB40A5">
        <w:rPr>
          <w:rFonts w:ascii="Times New Roman" w:hAnsi="Times New Roman" w:cs="Times New Roman"/>
          <w:sz w:val="24"/>
          <w:szCs w:val="24"/>
        </w:rPr>
        <w:t>&gt; [Accessed 29 August 2016]</w:t>
      </w:r>
    </w:p>
    <w:p w14:paraId="0FDFB38C" w14:textId="77777777" w:rsidR="000E3BEE" w:rsidRPr="00EB40A5" w:rsidRDefault="000E3BEE" w:rsidP="00EB40A5">
      <w:pPr>
        <w:spacing w:line="240" w:lineRule="auto"/>
        <w:jc w:val="left"/>
        <w:rPr>
          <w:rFonts w:ascii="Times New Roman" w:hAnsi="Times New Roman" w:cs="Times New Roman"/>
          <w:sz w:val="24"/>
          <w:szCs w:val="24"/>
        </w:rPr>
      </w:pPr>
    </w:p>
    <w:p w14:paraId="13F7BB7B" w14:textId="436412AA" w:rsidR="00346094" w:rsidRDefault="00346094" w:rsidP="003B3454">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Kulczycki Stanisław, </w:t>
      </w:r>
      <w:r w:rsidR="003B3454">
        <w:rPr>
          <w:rFonts w:ascii="Times New Roman" w:hAnsi="Times New Roman" w:cs="Times New Roman"/>
          <w:sz w:val="24"/>
          <w:szCs w:val="24"/>
        </w:rPr>
        <w:t>‘</w:t>
      </w:r>
      <w:r w:rsidR="003B3454" w:rsidRPr="003B3454">
        <w:rPr>
          <w:rFonts w:ascii="Times New Roman" w:hAnsi="Times New Roman" w:cs="Times New Roman"/>
          <w:sz w:val="24"/>
          <w:szCs w:val="24"/>
        </w:rPr>
        <w:t>Wielki Głód na Ukrainie w latach 1932-1933</w:t>
      </w:r>
      <w:r w:rsidR="003B3454">
        <w:rPr>
          <w:rFonts w:ascii="Times New Roman" w:hAnsi="Times New Roman" w:cs="Times New Roman"/>
          <w:sz w:val="24"/>
          <w:szCs w:val="24"/>
        </w:rPr>
        <w:t>’</w:t>
      </w:r>
      <w:r w:rsidR="00343028">
        <w:rPr>
          <w:rFonts w:ascii="Times New Roman" w:hAnsi="Times New Roman" w:cs="Times New Roman"/>
          <w:sz w:val="24"/>
          <w:szCs w:val="24"/>
        </w:rPr>
        <w:t>,</w:t>
      </w:r>
      <w:r w:rsidR="003B3454" w:rsidRPr="003B3454">
        <w:rPr>
          <w:rFonts w:ascii="Times New Roman" w:hAnsi="Times New Roman" w:cs="Times New Roman"/>
          <w:sz w:val="24"/>
          <w:szCs w:val="24"/>
        </w:rPr>
        <w:t xml:space="preserve"> </w:t>
      </w:r>
      <w:r w:rsidR="005909E4">
        <w:rPr>
          <w:rFonts w:ascii="Times New Roman" w:hAnsi="Times New Roman" w:cs="Times New Roman"/>
          <w:sz w:val="24"/>
          <w:szCs w:val="24"/>
        </w:rPr>
        <w:t>[</w:t>
      </w:r>
      <w:r w:rsidRPr="00EB40A5">
        <w:rPr>
          <w:rFonts w:ascii="Times New Roman" w:hAnsi="Times New Roman" w:cs="Times New Roman"/>
          <w:sz w:val="24"/>
          <w:szCs w:val="24"/>
        </w:rPr>
        <w:t xml:space="preserve">‘The </w:t>
      </w:r>
      <w:r w:rsidR="00343028">
        <w:rPr>
          <w:rFonts w:ascii="Times New Roman" w:hAnsi="Times New Roman" w:cs="Times New Roman"/>
          <w:sz w:val="24"/>
          <w:szCs w:val="24"/>
        </w:rPr>
        <w:t xml:space="preserve">Great </w:t>
      </w:r>
      <w:r w:rsidRPr="00EB40A5">
        <w:rPr>
          <w:rFonts w:ascii="Times New Roman" w:hAnsi="Times New Roman" w:cs="Times New Roman"/>
          <w:sz w:val="24"/>
          <w:szCs w:val="24"/>
        </w:rPr>
        <w:t xml:space="preserve">Famine </w:t>
      </w:r>
      <w:r w:rsidR="00343028">
        <w:rPr>
          <w:rFonts w:ascii="Times New Roman" w:hAnsi="Times New Roman" w:cs="Times New Roman"/>
          <w:sz w:val="24"/>
          <w:szCs w:val="24"/>
        </w:rPr>
        <w:t>in Ukraine in</w:t>
      </w:r>
      <w:r w:rsidRPr="00EB40A5">
        <w:rPr>
          <w:rFonts w:ascii="Times New Roman" w:hAnsi="Times New Roman" w:cs="Times New Roman"/>
          <w:sz w:val="24"/>
          <w:szCs w:val="24"/>
        </w:rPr>
        <w:t xml:space="preserve"> 1932-1933’</w:t>
      </w:r>
      <w:r w:rsidR="00343028">
        <w:rPr>
          <w:rFonts w:ascii="Times New Roman" w:hAnsi="Times New Roman" w:cs="Times New Roman"/>
          <w:sz w:val="24"/>
          <w:szCs w:val="24"/>
        </w:rPr>
        <w:t xml:space="preserve"> </w:t>
      </w:r>
      <w:r w:rsidR="005909E4">
        <w:rPr>
          <w:rFonts w:ascii="Times New Roman" w:hAnsi="Times New Roman" w:cs="Times New Roman"/>
          <w:sz w:val="24"/>
          <w:szCs w:val="24"/>
        </w:rPr>
        <w:t xml:space="preserve">⸻ </w:t>
      </w:r>
      <w:r w:rsidR="00343028">
        <w:rPr>
          <w:rFonts w:ascii="Times New Roman" w:hAnsi="Times New Roman" w:cs="Times New Roman"/>
          <w:sz w:val="24"/>
          <w:szCs w:val="24"/>
        </w:rPr>
        <w:t xml:space="preserve">my translation of the title], </w:t>
      </w:r>
      <w:r w:rsidRPr="00EB40A5">
        <w:rPr>
          <w:rFonts w:ascii="Times New Roman" w:hAnsi="Times New Roman" w:cs="Times New Roman"/>
          <w:i/>
          <w:sz w:val="24"/>
          <w:szCs w:val="24"/>
        </w:rPr>
        <w:t>European Network. Remembrance and Solidarity</w:t>
      </w:r>
      <w:r w:rsidRPr="00EB40A5">
        <w:rPr>
          <w:rFonts w:ascii="Times New Roman" w:hAnsi="Times New Roman" w:cs="Times New Roman"/>
          <w:sz w:val="24"/>
          <w:szCs w:val="24"/>
        </w:rPr>
        <w:t>, &lt;</w:t>
      </w:r>
      <w:hyperlink r:id="rId95" w:history="1">
        <w:r w:rsidRPr="00EB40A5">
          <w:rPr>
            <w:rStyle w:val="Hyperlink"/>
            <w:rFonts w:ascii="Times New Roman" w:hAnsi="Times New Roman" w:cs="Times New Roman"/>
            <w:color w:val="auto"/>
            <w:sz w:val="24"/>
            <w:szCs w:val="24"/>
            <w:u w:val="none"/>
          </w:rPr>
          <w:t>http://enrs.eu/en/articles/240-the-ukrainian-famine-of-1932-1933</w:t>
        </w:r>
      </w:hyperlink>
      <w:r w:rsidRPr="00EB40A5">
        <w:rPr>
          <w:rFonts w:ascii="Times New Roman" w:hAnsi="Times New Roman" w:cs="Times New Roman"/>
          <w:sz w:val="24"/>
          <w:szCs w:val="24"/>
        </w:rPr>
        <w:t xml:space="preserve">&gt; </w:t>
      </w:r>
      <w:bookmarkStart w:id="655" w:name="_Hlk163679031"/>
      <w:r w:rsidRPr="00EB40A5">
        <w:rPr>
          <w:rFonts w:ascii="Times New Roman" w:hAnsi="Times New Roman" w:cs="Times New Roman"/>
          <w:sz w:val="24"/>
          <w:szCs w:val="24"/>
        </w:rPr>
        <w:t>[Accessed 01 April 2017]</w:t>
      </w:r>
      <w:bookmarkEnd w:id="655"/>
    </w:p>
    <w:p w14:paraId="21E02B50" w14:textId="77777777" w:rsidR="000E3BEE" w:rsidRPr="00EB40A5" w:rsidRDefault="000E3BEE" w:rsidP="00EB40A5">
      <w:pPr>
        <w:spacing w:line="240" w:lineRule="auto"/>
        <w:jc w:val="left"/>
        <w:rPr>
          <w:rFonts w:ascii="Times New Roman" w:hAnsi="Times New Roman" w:cs="Times New Roman"/>
          <w:sz w:val="24"/>
          <w:szCs w:val="24"/>
        </w:rPr>
      </w:pPr>
    </w:p>
    <w:p w14:paraId="2FEA566F" w14:textId="6712B28D"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Kultchytsky, Stanislav</w:t>
      </w:r>
      <w:r w:rsidR="00343028">
        <w:rPr>
          <w:rFonts w:ascii="Times New Roman" w:hAnsi="Times New Roman" w:cs="Times New Roman"/>
          <w:sz w:val="24"/>
          <w:szCs w:val="24"/>
        </w:rPr>
        <w:t>,</w:t>
      </w:r>
      <w:r w:rsidRPr="00EB40A5">
        <w:rPr>
          <w:rFonts w:ascii="Times New Roman" w:hAnsi="Times New Roman" w:cs="Times New Roman"/>
          <w:sz w:val="24"/>
          <w:szCs w:val="24"/>
        </w:rPr>
        <w:t xml:space="preserve"> ‘Реконструкція механізму Голодомору</w:t>
      </w:r>
      <w:r w:rsidR="000E3BEE">
        <w:rPr>
          <w:rFonts w:ascii="Times New Roman" w:hAnsi="Times New Roman" w:cs="Times New Roman"/>
          <w:sz w:val="24"/>
          <w:szCs w:val="24"/>
        </w:rPr>
        <w:t xml:space="preserve"> в Україні’ [</w:t>
      </w:r>
      <w:r w:rsidR="005909E4">
        <w:rPr>
          <w:rFonts w:ascii="Times New Roman" w:hAnsi="Times New Roman" w:cs="Times New Roman"/>
          <w:sz w:val="24"/>
          <w:szCs w:val="24"/>
        </w:rPr>
        <w:t>‘</w:t>
      </w:r>
      <w:r w:rsidR="00E929B6">
        <w:rPr>
          <w:rFonts w:ascii="Times New Roman" w:hAnsi="Times New Roman" w:cs="Times New Roman"/>
          <w:sz w:val="24"/>
          <w:szCs w:val="24"/>
        </w:rPr>
        <w:t>A R</w:t>
      </w:r>
      <w:r w:rsidR="000E3BEE">
        <w:rPr>
          <w:rFonts w:ascii="Times New Roman" w:hAnsi="Times New Roman" w:cs="Times New Roman"/>
          <w:sz w:val="24"/>
          <w:szCs w:val="24"/>
        </w:rPr>
        <w:t>econstruction of the</w:t>
      </w:r>
      <w:r w:rsidRPr="00EB40A5">
        <w:rPr>
          <w:rFonts w:ascii="Times New Roman" w:hAnsi="Times New Roman" w:cs="Times New Roman"/>
          <w:sz w:val="24"/>
          <w:szCs w:val="24"/>
        </w:rPr>
        <w:t xml:space="preserve"> Mechanism of the Holodomor in Ukraine’ – my translation</w:t>
      </w:r>
      <w:r w:rsidR="005909E4">
        <w:rPr>
          <w:rFonts w:ascii="Times New Roman" w:hAnsi="Times New Roman" w:cs="Times New Roman"/>
          <w:sz w:val="24"/>
          <w:szCs w:val="24"/>
        </w:rPr>
        <w:t xml:space="preserve"> of the title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Shevchenko Scientific Society</w:t>
      </w:r>
      <w:r w:rsidRPr="00EB40A5">
        <w:rPr>
          <w:rFonts w:ascii="Times New Roman" w:hAnsi="Times New Roman" w:cs="Times New Roman"/>
          <w:sz w:val="24"/>
          <w:szCs w:val="24"/>
        </w:rPr>
        <w:t>, 12 April 2008, &lt;</w:t>
      </w:r>
      <w:hyperlink r:id="rId96" w:history="1">
        <w:r w:rsidRPr="00EB40A5">
          <w:rPr>
            <w:rStyle w:val="Hyperlink"/>
            <w:rFonts w:ascii="Times New Roman" w:hAnsi="Times New Roman" w:cs="Times New Roman"/>
            <w:color w:val="auto"/>
            <w:sz w:val="24"/>
            <w:szCs w:val="24"/>
            <w:u w:val="none"/>
          </w:rPr>
          <w:t>http://shevchenko.org/past_event/398/</w:t>
        </w:r>
      </w:hyperlink>
      <w:r w:rsidRPr="00EB40A5">
        <w:rPr>
          <w:rFonts w:ascii="Times New Roman" w:hAnsi="Times New Roman" w:cs="Times New Roman"/>
          <w:sz w:val="24"/>
          <w:szCs w:val="24"/>
        </w:rPr>
        <w:t>&gt; [Accessed 22 February 2018]</w:t>
      </w:r>
    </w:p>
    <w:p w14:paraId="4C02A6E8" w14:textId="77777777" w:rsidR="008D67F9" w:rsidRDefault="008D67F9" w:rsidP="00EB40A5">
      <w:pPr>
        <w:spacing w:line="240" w:lineRule="auto"/>
        <w:jc w:val="left"/>
        <w:rPr>
          <w:rFonts w:ascii="Times New Roman" w:hAnsi="Times New Roman" w:cs="Times New Roman"/>
          <w:sz w:val="24"/>
          <w:szCs w:val="24"/>
        </w:rPr>
      </w:pPr>
    </w:p>
    <w:p w14:paraId="1CC9F02B" w14:textId="77777777" w:rsidR="008D67F9" w:rsidRDefault="008D67F9" w:rsidP="00EB40A5">
      <w:pPr>
        <w:spacing w:line="240" w:lineRule="auto"/>
        <w:jc w:val="left"/>
        <w:rPr>
          <w:rFonts w:ascii="Times New Roman" w:hAnsi="Times New Roman" w:cs="Times New Roman"/>
          <w:sz w:val="24"/>
          <w:szCs w:val="24"/>
        </w:rPr>
      </w:pPr>
      <w:r w:rsidRPr="008D67F9">
        <w:rPr>
          <w:rFonts w:ascii="Times New Roman" w:hAnsi="Times New Roman" w:cs="Times New Roman"/>
          <w:sz w:val="24"/>
          <w:szCs w:val="24"/>
        </w:rPr>
        <w:t>Kulchytsky, Stanislav</w:t>
      </w:r>
      <w:r>
        <w:rPr>
          <w:rFonts w:ascii="Times New Roman" w:hAnsi="Times New Roman" w:cs="Times New Roman"/>
          <w:sz w:val="24"/>
          <w:szCs w:val="24"/>
        </w:rPr>
        <w:t xml:space="preserve">, </w:t>
      </w:r>
      <w:r w:rsidRPr="008D67F9">
        <w:rPr>
          <w:rFonts w:ascii="Times New Roman" w:hAnsi="Times New Roman" w:cs="Times New Roman"/>
          <w:sz w:val="24"/>
          <w:szCs w:val="24"/>
        </w:rPr>
        <w:t xml:space="preserve">‘The Famine of 1932-1933 in Ukraine: An Anatomy of the Holodomor’, </w:t>
      </w:r>
      <w:r w:rsidRPr="008D67F9">
        <w:rPr>
          <w:rFonts w:ascii="Times New Roman" w:hAnsi="Times New Roman" w:cs="Times New Roman"/>
          <w:i/>
          <w:sz w:val="24"/>
          <w:szCs w:val="24"/>
        </w:rPr>
        <w:t>Canadian Institute of Ukrainian Studies</w:t>
      </w:r>
      <w:r w:rsidRPr="008D67F9">
        <w:rPr>
          <w:rFonts w:ascii="Times New Roman" w:hAnsi="Times New Roman" w:cs="Times New Roman"/>
          <w:sz w:val="24"/>
          <w:szCs w:val="24"/>
        </w:rPr>
        <w:t xml:space="preserve">, 08 January 2019, </w:t>
      </w:r>
      <w:r>
        <w:rPr>
          <w:rFonts w:ascii="Times New Roman" w:hAnsi="Times New Roman" w:cs="Times New Roman"/>
          <w:sz w:val="24"/>
          <w:szCs w:val="24"/>
        </w:rPr>
        <w:t>&lt;</w:t>
      </w:r>
      <w:r w:rsidRPr="008D67F9">
        <w:rPr>
          <w:rFonts w:ascii="Times New Roman" w:hAnsi="Times New Roman" w:cs="Times New Roman"/>
          <w:sz w:val="24"/>
          <w:szCs w:val="24"/>
        </w:rPr>
        <w:t>https://www.youtube.com/watch?v=6TCquaWlwsE</w:t>
      </w:r>
      <w:r>
        <w:rPr>
          <w:rFonts w:ascii="Times New Roman" w:hAnsi="Times New Roman" w:cs="Times New Roman"/>
          <w:sz w:val="24"/>
          <w:szCs w:val="24"/>
        </w:rPr>
        <w:t>&gt;</w:t>
      </w:r>
      <w:r w:rsidRPr="008D67F9">
        <w:rPr>
          <w:rFonts w:ascii="Times New Roman" w:hAnsi="Times New Roman" w:cs="Times New Roman"/>
          <w:sz w:val="24"/>
          <w:szCs w:val="24"/>
        </w:rPr>
        <w:t xml:space="preserve"> [Accessed 14 March 2019]</w:t>
      </w:r>
    </w:p>
    <w:p w14:paraId="0A0F6BF4" w14:textId="77777777" w:rsidR="000E3BEE" w:rsidRPr="00EB40A5" w:rsidRDefault="000E3BEE" w:rsidP="00EB40A5">
      <w:pPr>
        <w:spacing w:line="240" w:lineRule="auto"/>
        <w:jc w:val="left"/>
        <w:rPr>
          <w:rFonts w:ascii="Times New Roman" w:hAnsi="Times New Roman" w:cs="Times New Roman"/>
          <w:sz w:val="24"/>
          <w:szCs w:val="24"/>
        </w:rPr>
      </w:pPr>
    </w:p>
    <w:p w14:paraId="0CAD2A50" w14:textId="77777777" w:rsidR="000E3BE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Kunert, Günter and William Riggan, ‘What Orwell Did Not Foresee’, </w:t>
      </w:r>
      <w:r w:rsidRPr="00EB40A5">
        <w:rPr>
          <w:rFonts w:ascii="Times New Roman" w:hAnsi="Times New Roman" w:cs="Times New Roman"/>
          <w:i/>
          <w:sz w:val="24"/>
          <w:szCs w:val="24"/>
        </w:rPr>
        <w:t>World Literature Today</w:t>
      </w:r>
      <w:r w:rsidRPr="00EB40A5">
        <w:rPr>
          <w:rFonts w:ascii="Times New Roman" w:hAnsi="Times New Roman" w:cs="Times New Roman"/>
          <w:sz w:val="24"/>
          <w:szCs w:val="24"/>
        </w:rPr>
        <w:t>, Vol. 58, No. 2 (Spring, 1984), pp. 197-199</w:t>
      </w:r>
      <w:r w:rsidR="003B3454">
        <w:rPr>
          <w:rFonts w:ascii="Times New Roman" w:hAnsi="Times New Roman" w:cs="Times New Roman"/>
          <w:sz w:val="24"/>
          <w:szCs w:val="24"/>
        </w:rPr>
        <w:t>.</w:t>
      </w:r>
    </w:p>
    <w:p w14:paraId="6A3CFB27" w14:textId="77777777" w:rsidR="003B3454" w:rsidRPr="00EB40A5" w:rsidRDefault="003B3454" w:rsidP="00EB40A5">
      <w:pPr>
        <w:spacing w:line="240" w:lineRule="auto"/>
        <w:jc w:val="left"/>
        <w:rPr>
          <w:rFonts w:ascii="Times New Roman" w:hAnsi="Times New Roman" w:cs="Times New Roman"/>
          <w:sz w:val="24"/>
          <w:szCs w:val="24"/>
        </w:rPr>
      </w:pPr>
    </w:p>
    <w:p w14:paraId="407BFAE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Kuromiya, Hiroaki, </w:t>
      </w:r>
      <w:r w:rsidRPr="00EB40A5">
        <w:rPr>
          <w:rFonts w:ascii="Times New Roman" w:hAnsi="Times New Roman" w:cs="Times New Roman"/>
          <w:i/>
          <w:sz w:val="24"/>
          <w:szCs w:val="24"/>
        </w:rPr>
        <w:t>Freedom and Terror in the Donbas: A Ukrainian-Russian Borderland, 1870s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1990s </w:t>
      </w:r>
      <w:r w:rsidRPr="00EB40A5">
        <w:rPr>
          <w:rFonts w:ascii="Times New Roman" w:hAnsi="Times New Roman" w:cs="Times New Roman"/>
          <w:sz w:val="24"/>
          <w:szCs w:val="24"/>
        </w:rPr>
        <w:t>(Cambridge: Cambridge University Press, 1998)</w:t>
      </w:r>
    </w:p>
    <w:p w14:paraId="6F566EA6" w14:textId="77777777" w:rsidR="000E3BEE" w:rsidRPr="00EB40A5" w:rsidRDefault="000E3BEE" w:rsidP="00EB40A5">
      <w:pPr>
        <w:spacing w:line="240" w:lineRule="auto"/>
        <w:jc w:val="left"/>
        <w:rPr>
          <w:rFonts w:ascii="Times New Roman" w:hAnsi="Times New Roman" w:cs="Times New Roman"/>
          <w:sz w:val="24"/>
          <w:szCs w:val="24"/>
        </w:rPr>
      </w:pPr>
    </w:p>
    <w:p w14:paraId="61DFCF9D" w14:textId="77777777" w:rsidR="00343028"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bCs/>
          <w:iCs/>
          <w:sz w:val="24"/>
          <w:szCs w:val="24"/>
        </w:rPr>
        <w:t>Kuromiya, Hiroyaki,</w:t>
      </w:r>
      <w:r w:rsidRPr="000E3BEE">
        <w:rPr>
          <w:rFonts w:ascii="Times New Roman" w:hAnsi="Times New Roman" w:cs="Times New Roman"/>
          <w:bCs/>
          <w:i/>
          <w:iCs/>
          <w:sz w:val="24"/>
          <w:szCs w:val="24"/>
        </w:rPr>
        <w:t xml:space="preserve"> </w:t>
      </w:r>
      <w:r w:rsidRPr="000E3BEE">
        <w:rPr>
          <w:rFonts w:ascii="Times New Roman" w:hAnsi="Times New Roman" w:cs="Times New Roman"/>
          <w:bCs/>
          <w:iCs/>
          <w:sz w:val="24"/>
          <w:szCs w:val="24"/>
        </w:rPr>
        <w:t>‘Debate: The Soviet Famine of 1932-1933 Reconsidered’,</w:t>
      </w:r>
      <w:r w:rsidRPr="000E3BEE">
        <w:rPr>
          <w:rFonts w:ascii="Times New Roman" w:hAnsi="Times New Roman" w:cs="Times New Roman"/>
          <w:bCs/>
          <w:i/>
          <w:iCs/>
          <w:sz w:val="24"/>
          <w:szCs w:val="24"/>
        </w:rPr>
        <w:t xml:space="preserve"> </w:t>
      </w:r>
      <w:hyperlink r:id="rId97" w:tooltip="Europe-Asia Studies" w:history="1">
        <w:r w:rsidRPr="000E3BEE">
          <w:rPr>
            <w:rFonts w:ascii="Times New Roman" w:hAnsi="Times New Roman" w:cs="Times New Roman"/>
            <w:i/>
            <w:sz w:val="24"/>
            <w:szCs w:val="24"/>
          </w:rPr>
          <w:t>Europe-Asia</w:t>
        </w:r>
        <w:r w:rsidRPr="000E3BEE">
          <w:rPr>
            <w:rFonts w:ascii="Times New Roman" w:hAnsi="Times New Roman" w:cs="Times New Roman"/>
            <w:sz w:val="24"/>
            <w:szCs w:val="24"/>
          </w:rPr>
          <w:t xml:space="preserve"> </w:t>
        </w:r>
        <w:r w:rsidRPr="000E3BEE">
          <w:rPr>
            <w:rFonts w:ascii="Times New Roman" w:hAnsi="Times New Roman" w:cs="Times New Roman"/>
            <w:i/>
            <w:sz w:val="24"/>
            <w:szCs w:val="24"/>
          </w:rPr>
          <w:t>Studies</w:t>
        </w:r>
      </w:hyperlink>
      <w:r w:rsidRPr="000E3BEE">
        <w:rPr>
          <w:rFonts w:ascii="Times New Roman" w:hAnsi="Times New Roman" w:cs="Times New Roman"/>
          <w:sz w:val="24"/>
          <w:szCs w:val="24"/>
        </w:rPr>
        <w:t xml:space="preserve">, </w:t>
      </w:r>
      <w:hyperlink r:id="rId98" w:tooltip="Europe-Asia Studies, Vol. 60, No. 4, Jun., 2008" w:history="1">
        <w:r w:rsidRPr="000E3BEE">
          <w:rPr>
            <w:rFonts w:ascii="Times New Roman" w:hAnsi="Times New Roman" w:cs="Times New Roman"/>
            <w:sz w:val="24"/>
            <w:szCs w:val="24"/>
          </w:rPr>
          <w:t>Vol. 60, No. 4, June 2008</w:t>
        </w:r>
      </w:hyperlink>
      <w:r w:rsidRPr="000E3BEE">
        <w:rPr>
          <w:rFonts w:ascii="Times New Roman" w:hAnsi="Times New Roman" w:cs="Times New Roman"/>
          <w:sz w:val="24"/>
          <w:szCs w:val="24"/>
        </w:rPr>
        <w:t>, pp. 663-675</w:t>
      </w:r>
      <w:r w:rsidR="00343028">
        <w:rPr>
          <w:rFonts w:ascii="Times New Roman" w:hAnsi="Times New Roman" w:cs="Times New Roman"/>
          <w:sz w:val="24"/>
          <w:szCs w:val="24"/>
        </w:rPr>
        <w:t>.</w:t>
      </w:r>
    </w:p>
    <w:p w14:paraId="622C96DF" w14:textId="77777777" w:rsidR="000E3BEE" w:rsidRPr="00EB40A5" w:rsidRDefault="000E3BEE" w:rsidP="00EB40A5">
      <w:pPr>
        <w:spacing w:line="240" w:lineRule="auto"/>
        <w:jc w:val="left"/>
        <w:rPr>
          <w:rFonts w:ascii="Times New Roman" w:hAnsi="Times New Roman" w:cs="Times New Roman"/>
          <w:iCs/>
          <w:sz w:val="24"/>
          <w:szCs w:val="24"/>
        </w:rPr>
      </w:pPr>
    </w:p>
    <w:p w14:paraId="63A4C4DF" w14:textId="77777777" w:rsidR="00E929B6" w:rsidRPr="00E929B6"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Kwapisz, Agnieszka and Zofia Mielecka-Kubien, ‘Alcohol Consumption and Its Adverse Effects in Poland in Years 1950–2005’, </w:t>
      </w:r>
      <w:r w:rsidRPr="00EB40A5">
        <w:rPr>
          <w:rFonts w:ascii="Times New Roman" w:eastAsia="Times New Roman" w:hAnsi="Times New Roman" w:cs="Times New Roman"/>
          <w:i/>
          <w:sz w:val="24"/>
          <w:szCs w:val="24"/>
        </w:rPr>
        <w:t>Hindawi Publishing Corporation, Economics Research International</w:t>
      </w:r>
      <w:r w:rsidRPr="00EB40A5">
        <w:rPr>
          <w:rFonts w:ascii="Times New Roman" w:eastAsia="Times New Roman" w:hAnsi="Times New Roman" w:cs="Times New Roman"/>
          <w:sz w:val="24"/>
          <w:szCs w:val="24"/>
        </w:rPr>
        <w:t>, Volume</w:t>
      </w:r>
      <w:r w:rsidR="00E929B6">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2011, Article ID 870714, </w:t>
      </w:r>
      <w:r w:rsidR="00E929B6">
        <w:rPr>
          <w:rFonts w:ascii="Times New Roman" w:hAnsi="Times New Roman" w:cs="Times New Roman"/>
          <w:sz w:val="24"/>
          <w:szCs w:val="24"/>
        </w:rPr>
        <w:t>May 2011</w:t>
      </w:r>
      <w:r w:rsidRPr="00E929B6">
        <w:rPr>
          <w:rFonts w:ascii="Times New Roman" w:eastAsia="Times New Roman" w:hAnsi="Times New Roman" w:cs="Times New Roman"/>
          <w:sz w:val="24"/>
          <w:szCs w:val="24"/>
        </w:rPr>
        <w:t>,</w:t>
      </w:r>
      <w:r w:rsidRPr="00EB40A5">
        <w:rPr>
          <w:rFonts w:ascii="Times New Roman" w:eastAsia="Times New Roman" w:hAnsi="Times New Roman" w:cs="Times New Roman"/>
          <w:i/>
          <w:sz w:val="24"/>
          <w:szCs w:val="24"/>
        </w:rPr>
        <w:t xml:space="preserve"> </w:t>
      </w:r>
      <w:r w:rsidR="00E929B6" w:rsidRPr="00E929B6">
        <w:rPr>
          <w:rFonts w:ascii="Times New Roman" w:eastAsia="Times New Roman" w:hAnsi="Times New Roman" w:cs="Times New Roman"/>
          <w:sz w:val="24"/>
          <w:szCs w:val="24"/>
        </w:rPr>
        <w:t>pp. 1-13.</w:t>
      </w:r>
    </w:p>
    <w:p w14:paraId="43219360" w14:textId="77777777" w:rsidR="000E3BEE" w:rsidRPr="00E929B6" w:rsidRDefault="000E3BEE" w:rsidP="00EB40A5">
      <w:pPr>
        <w:spacing w:line="240" w:lineRule="auto"/>
        <w:jc w:val="left"/>
        <w:rPr>
          <w:rFonts w:ascii="Times New Roman" w:eastAsia="Times New Roman" w:hAnsi="Times New Roman" w:cs="Times New Roman"/>
          <w:sz w:val="24"/>
          <w:szCs w:val="24"/>
        </w:rPr>
      </w:pPr>
    </w:p>
    <w:p w14:paraId="7A1FA715"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Lally, </w:t>
      </w:r>
      <w:r>
        <w:rPr>
          <w:rFonts w:ascii="Times New Roman" w:eastAsia="Times New Roman" w:hAnsi="Times New Roman" w:cs="Times New Roman"/>
          <w:sz w:val="24"/>
          <w:szCs w:val="24"/>
        </w:rPr>
        <w:t xml:space="preserve">Kathy, </w:t>
      </w:r>
      <w:r w:rsidRPr="00CC20B6">
        <w:rPr>
          <w:rFonts w:ascii="Times New Roman" w:eastAsia="Times New Roman" w:hAnsi="Times New Roman" w:cs="Times New Roman"/>
          <w:sz w:val="24"/>
          <w:szCs w:val="24"/>
        </w:rPr>
        <w:t xml:space="preserve">‘Review of Catherine the Great: Portrait of a Woman by Robert K. Massie’, </w:t>
      </w:r>
      <w:r w:rsidRPr="00CC20B6">
        <w:rPr>
          <w:rFonts w:ascii="Times New Roman" w:eastAsia="Times New Roman" w:hAnsi="Times New Roman" w:cs="Times New Roman"/>
          <w:i/>
          <w:sz w:val="24"/>
          <w:szCs w:val="24"/>
        </w:rPr>
        <w:t>The Washington Post</w:t>
      </w:r>
      <w:r w:rsidRPr="00CC20B6">
        <w:rPr>
          <w:rFonts w:ascii="Times New Roman" w:eastAsia="Times New Roman" w:hAnsi="Times New Roman" w:cs="Times New Roman"/>
          <w:sz w:val="24"/>
          <w:szCs w:val="24"/>
        </w:rPr>
        <w:t>, 18 November 2011,</w:t>
      </w:r>
      <w:r w:rsidRPr="00CC20B6">
        <w:t xml:space="preserve"> </w:t>
      </w:r>
      <w:r w:rsidRPr="00CC20B6">
        <w:rPr>
          <w:rFonts w:ascii="Times New Roman" w:hAnsi="Times New Roman" w:cs="Times New Roman"/>
          <w:sz w:val="24"/>
          <w:szCs w:val="24"/>
        </w:rPr>
        <w:t>&lt;</w:t>
      </w:r>
      <w:hyperlink r:id="rId99" w:history="1">
        <w:r w:rsidRPr="00CC20B6">
          <w:rPr>
            <w:rStyle w:val="Hyperlink"/>
            <w:rFonts w:ascii="Times New Roman" w:eastAsia="Times New Roman" w:hAnsi="Times New Roman" w:cs="Times New Roman"/>
            <w:color w:val="auto"/>
            <w:sz w:val="24"/>
            <w:szCs w:val="24"/>
            <w:u w:val="none"/>
          </w:rPr>
          <w:t>https://www.washingtonpost.com/entertainment/books/catherine-the-great-portrait-of-a-woman-by-robert-k-massie/2011/10/31/gIQApvKLZN_story.html?utm_term=.a699f26340b9</w:t>
        </w:r>
      </w:hyperlink>
      <w:r>
        <w:rPr>
          <w:rFonts w:ascii="Times New Roman" w:eastAsia="Times New Roman" w:hAnsi="Times New Roman" w:cs="Times New Roman"/>
          <w:sz w:val="24"/>
          <w:szCs w:val="24"/>
        </w:rPr>
        <w:t>&gt; [Accessed 19 February 2019]</w:t>
      </w:r>
    </w:p>
    <w:p w14:paraId="2B59CF56" w14:textId="77777777" w:rsidR="00CC20B6" w:rsidRPr="00EB40A5" w:rsidRDefault="00CC20B6" w:rsidP="00EB40A5">
      <w:pPr>
        <w:spacing w:line="240" w:lineRule="auto"/>
        <w:jc w:val="left"/>
        <w:rPr>
          <w:rFonts w:ascii="Times New Roman" w:eastAsia="Times New Roman" w:hAnsi="Times New Roman" w:cs="Times New Roman"/>
          <w:sz w:val="24"/>
          <w:szCs w:val="24"/>
        </w:rPr>
      </w:pPr>
    </w:p>
    <w:p w14:paraId="2F73CFB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Landow, George P., </w:t>
      </w:r>
      <w:r w:rsidRPr="00EB40A5">
        <w:rPr>
          <w:rFonts w:ascii="Times New Roman" w:hAnsi="Times New Roman" w:cs="Times New Roman"/>
          <w:i/>
          <w:sz w:val="24"/>
          <w:szCs w:val="24"/>
        </w:rPr>
        <w:t>The Victorian Web</w:t>
      </w:r>
      <w:r w:rsidRPr="00EB40A5">
        <w:rPr>
          <w:rFonts w:ascii="Times New Roman" w:hAnsi="Times New Roman" w:cs="Times New Roman"/>
          <w:sz w:val="24"/>
          <w:szCs w:val="24"/>
        </w:rPr>
        <w:t>, ‘The Symbolical Grotesque (I). The Invented Grotesque — Carlyle</w:t>
      </w:r>
      <w:r w:rsidR="00E929B6">
        <w:rPr>
          <w:rFonts w:ascii="Times New Roman" w:hAnsi="Times New Roman" w:cs="Times New Roman"/>
          <w:sz w:val="24"/>
          <w:szCs w:val="24"/>
        </w:rPr>
        <w:t>’</w:t>
      </w:r>
      <w:r w:rsidRPr="00EB40A5">
        <w:rPr>
          <w:rFonts w:ascii="Times New Roman" w:hAnsi="Times New Roman" w:cs="Times New Roman"/>
          <w:sz w:val="24"/>
          <w:szCs w:val="24"/>
        </w:rPr>
        <w:t>s Grotesque Symbols and Symbolical Grotesques’, &lt;</w:t>
      </w:r>
      <w:hyperlink r:id="rId100" w:history="1">
        <w:r w:rsidRPr="00EB40A5">
          <w:rPr>
            <w:rStyle w:val="Hyperlink"/>
            <w:rFonts w:ascii="Times New Roman" w:hAnsi="Times New Roman" w:cs="Times New Roman"/>
            <w:color w:val="auto"/>
            <w:sz w:val="24"/>
            <w:szCs w:val="24"/>
            <w:u w:val="none"/>
          </w:rPr>
          <w:t>http://www.victorianweb.org/genre/ej/2.html</w:t>
        </w:r>
      </w:hyperlink>
      <w:r w:rsidRPr="00EB40A5">
        <w:rPr>
          <w:rFonts w:ascii="Times New Roman" w:hAnsi="Times New Roman" w:cs="Times New Roman"/>
          <w:sz w:val="24"/>
          <w:szCs w:val="24"/>
        </w:rPr>
        <w:t>&gt; [Accessed 21 June 2017]</w:t>
      </w:r>
    </w:p>
    <w:p w14:paraId="08F45F2C" w14:textId="77777777" w:rsidR="000E3BEE" w:rsidRPr="00EB40A5" w:rsidRDefault="000E3BEE" w:rsidP="00EB40A5">
      <w:pPr>
        <w:spacing w:line="240" w:lineRule="auto"/>
        <w:jc w:val="left"/>
        <w:rPr>
          <w:rFonts w:ascii="Times New Roman" w:hAnsi="Times New Roman" w:cs="Times New Roman"/>
          <w:sz w:val="24"/>
          <w:szCs w:val="24"/>
        </w:rPr>
      </w:pPr>
    </w:p>
    <w:p w14:paraId="21F3DD99" w14:textId="0CFD2EC0"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Larman, Alexander, ‘In Wartime: Stories from Ukraine by Tim Judah review – humane and haunting’,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3 January 2016, &lt;</w:t>
      </w:r>
      <w:hyperlink r:id="rId101" w:history="1">
        <w:r w:rsidRPr="00EB40A5">
          <w:rPr>
            <w:rFonts w:ascii="Times New Roman" w:hAnsi="Times New Roman" w:cs="Times New Roman"/>
            <w:sz w:val="24"/>
            <w:szCs w:val="24"/>
          </w:rPr>
          <w:t>https://www.theguardian.com/books/2016/jan/03/tim-judah-in-wartime-stories-from-ukraine-review</w:t>
        </w:r>
      </w:hyperlink>
      <w:r w:rsidRPr="00EB40A5">
        <w:rPr>
          <w:rFonts w:ascii="Times New Roman" w:hAnsi="Times New Roman" w:cs="Times New Roman"/>
          <w:sz w:val="24"/>
          <w:szCs w:val="24"/>
        </w:rPr>
        <w:t>&gt; [Accessed 24 November 2017]</w:t>
      </w:r>
    </w:p>
    <w:p w14:paraId="2388FC6B" w14:textId="77777777" w:rsidR="000E3BEE" w:rsidRPr="00EB40A5" w:rsidRDefault="000E3BEE" w:rsidP="00EB40A5">
      <w:pPr>
        <w:spacing w:line="240" w:lineRule="auto"/>
        <w:jc w:val="left"/>
        <w:rPr>
          <w:rFonts w:ascii="Times New Roman" w:hAnsi="Times New Roman" w:cs="Times New Roman"/>
          <w:sz w:val="24"/>
          <w:szCs w:val="24"/>
        </w:rPr>
      </w:pPr>
    </w:p>
    <w:p w14:paraId="5948536F"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Lavrovsky, V. M., ‘Expropriation of the English Peasantry in the Eighteenth Century’, </w:t>
      </w:r>
      <w:r w:rsidRPr="00EB40A5">
        <w:rPr>
          <w:rFonts w:ascii="Times New Roman" w:eastAsia="Times New Roman" w:hAnsi="Times New Roman" w:cs="Times New Roman"/>
          <w:i/>
          <w:sz w:val="24"/>
          <w:szCs w:val="24"/>
        </w:rPr>
        <w:t>The Economic History Review</w:t>
      </w:r>
      <w:r w:rsidRPr="00EB40A5">
        <w:rPr>
          <w:rFonts w:ascii="Times New Roman" w:eastAsia="Times New Roman" w:hAnsi="Times New Roman" w:cs="Times New Roman"/>
          <w:sz w:val="24"/>
          <w:szCs w:val="24"/>
        </w:rPr>
        <w:t>, New Series, Vol. 9, No. 2 (1956), pp. 271-282</w:t>
      </w:r>
      <w:r w:rsidR="00A521D1">
        <w:rPr>
          <w:rFonts w:ascii="Times New Roman" w:eastAsia="Times New Roman" w:hAnsi="Times New Roman" w:cs="Times New Roman"/>
          <w:sz w:val="24"/>
          <w:szCs w:val="24"/>
        </w:rPr>
        <w:t>.</w:t>
      </w:r>
    </w:p>
    <w:p w14:paraId="46B5BCD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451B4792"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Laqueur, Walter, ‘Russian Nationalism’, </w:t>
      </w:r>
      <w:r w:rsidRPr="00EB40A5">
        <w:rPr>
          <w:rFonts w:ascii="Times New Roman" w:hAnsi="Times New Roman" w:cs="Times New Roman"/>
          <w:i/>
          <w:sz w:val="24"/>
          <w:szCs w:val="24"/>
        </w:rPr>
        <w:t>Foreign Affairs</w:t>
      </w:r>
      <w:r w:rsidRPr="00EB40A5">
        <w:rPr>
          <w:rFonts w:ascii="Times New Roman" w:hAnsi="Times New Roman" w:cs="Times New Roman"/>
          <w:sz w:val="24"/>
          <w:szCs w:val="24"/>
        </w:rPr>
        <w:t>, Vol. 71, No. 5 (Winter, 1992), pp.</w:t>
      </w:r>
      <w:r w:rsidR="00E929B6">
        <w:rPr>
          <w:rFonts w:ascii="Times New Roman" w:hAnsi="Times New Roman" w:cs="Times New Roman"/>
          <w:sz w:val="24"/>
          <w:szCs w:val="24"/>
        </w:rPr>
        <w:t> </w:t>
      </w:r>
      <w:r w:rsidRPr="00EB40A5">
        <w:rPr>
          <w:rFonts w:ascii="Times New Roman" w:hAnsi="Times New Roman" w:cs="Times New Roman"/>
          <w:sz w:val="24"/>
          <w:szCs w:val="24"/>
        </w:rPr>
        <w:t>103-116</w:t>
      </w:r>
      <w:r w:rsidR="00A521D1">
        <w:rPr>
          <w:rFonts w:ascii="Times New Roman" w:hAnsi="Times New Roman" w:cs="Times New Roman"/>
          <w:sz w:val="24"/>
          <w:szCs w:val="24"/>
        </w:rPr>
        <w:t>.</w:t>
      </w:r>
    </w:p>
    <w:p w14:paraId="42958B59" w14:textId="77777777" w:rsidR="0087281E" w:rsidRPr="00EB40A5" w:rsidRDefault="00A521D1"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7E0FB0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‘Learning the Ropes — Walter Macken and Taibhdhearc na Gaillimhe in the 1930s’, </w:t>
      </w:r>
      <w:r w:rsidRPr="00EB40A5">
        <w:rPr>
          <w:rFonts w:ascii="Times New Roman" w:hAnsi="Times New Roman" w:cs="Times New Roman"/>
          <w:i/>
          <w:sz w:val="24"/>
          <w:szCs w:val="24"/>
        </w:rPr>
        <w:t>Archives and Special Collections — James Hardiman Library</w:t>
      </w:r>
      <w:r w:rsidRPr="00EB40A5">
        <w:rPr>
          <w:rFonts w:ascii="Times New Roman" w:hAnsi="Times New Roman" w:cs="Times New Roman"/>
          <w:sz w:val="24"/>
          <w:szCs w:val="24"/>
        </w:rPr>
        <w:t>, Tuesday, October 23, 2012, &lt;</w:t>
      </w:r>
      <w:hyperlink r:id="rId102" w:history="1">
        <w:r w:rsidRPr="00EB40A5">
          <w:rPr>
            <w:rStyle w:val="Hyperlink"/>
            <w:rFonts w:ascii="Times New Roman" w:hAnsi="Times New Roman" w:cs="Times New Roman"/>
            <w:color w:val="auto"/>
            <w:sz w:val="24"/>
            <w:szCs w:val="24"/>
            <w:u w:val="none"/>
          </w:rPr>
          <w:t>http://nuigarchives.blogspot.ie/2012/10/learning-ropes-walter-macken-and.html</w:t>
        </w:r>
      </w:hyperlink>
      <w:r w:rsidRPr="00EB40A5">
        <w:rPr>
          <w:rFonts w:ascii="Times New Roman" w:hAnsi="Times New Roman" w:cs="Times New Roman"/>
          <w:sz w:val="24"/>
          <w:szCs w:val="24"/>
        </w:rPr>
        <w:t>&gt; [Accessed 05 December 2015]</w:t>
      </w:r>
    </w:p>
    <w:p w14:paraId="3B04F98E" w14:textId="77777777" w:rsidR="0087281E" w:rsidRPr="00EB40A5" w:rsidRDefault="0087281E" w:rsidP="00EB40A5">
      <w:pPr>
        <w:spacing w:line="240" w:lineRule="auto"/>
        <w:jc w:val="left"/>
        <w:rPr>
          <w:rFonts w:ascii="Times New Roman" w:hAnsi="Times New Roman" w:cs="Times New Roman"/>
          <w:sz w:val="24"/>
          <w:szCs w:val="24"/>
        </w:rPr>
      </w:pPr>
    </w:p>
    <w:p w14:paraId="48E67FF2"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Leerssen, Joep, </w:t>
      </w:r>
      <w:r w:rsidRPr="00EB40A5">
        <w:rPr>
          <w:rFonts w:ascii="Times New Roman" w:hAnsi="Times New Roman" w:cs="Times New Roman"/>
          <w:i/>
          <w:sz w:val="24"/>
          <w:szCs w:val="24"/>
          <w:shd w:val="clear" w:color="auto" w:fill="FFFFFF"/>
        </w:rPr>
        <w:t>Mere Irish and Fíor-ghael: Studies in the Idea of Irish Nationality, Its Development and Literary Expression Prior to the Nineteenth Century</w:t>
      </w:r>
      <w:r w:rsidRPr="00EB40A5">
        <w:rPr>
          <w:rFonts w:ascii="Times New Roman" w:hAnsi="Times New Roman" w:cs="Times New Roman"/>
          <w:sz w:val="24"/>
          <w:szCs w:val="24"/>
          <w:shd w:val="clear" w:color="auto" w:fill="FFFFFF"/>
        </w:rPr>
        <w:t xml:space="preserve"> (Cork: Cork University Press, 1996)</w:t>
      </w:r>
    </w:p>
    <w:p w14:paraId="4DC74C11"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1BE0A41" w14:textId="77777777" w:rsidR="00E929B6"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rPr>
        <w:t xml:space="preserve">Leerssen, Joep, ‘Imagology: On using ethnicity to make sense of the world’, </w:t>
      </w:r>
      <w:r w:rsidRPr="00EB40A5">
        <w:rPr>
          <w:rFonts w:ascii="Times New Roman" w:hAnsi="Times New Roman" w:cs="Times New Roman"/>
          <w:i/>
          <w:sz w:val="24"/>
          <w:szCs w:val="24"/>
          <w:shd w:val="clear" w:color="auto" w:fill="FFFFFF"/>
        </w:rPr>
        <w:t>Iberic@l, Revue d’études ibériques et ibéro-américaines</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sz w:val="24"/>
          <w:szCs w:val="24"/>
        </w:rPr>
        <w:t>Numéro 10 – Automne 2016,</w:t>
      </w:r>
      <w:r w:rsidRPr="00EB40A5">
        <w:rPr>
          <w:rFonts w:ascii="Times New Roman" w:hAnsi="Times New Roman" w:cs="Times New Roman"/>
          <w:sz w:val="24"/>
          <w:szCs w:val="24"/>
          <w:shd w:val="clear" w:color="auto" w:fill="FFFFFF"/>
        </w:rPr>
        <w:t xml:space="preserve"> pp. 13-31</w:t>
      </w:r>
      <w:r w:rsidR="00E929B6">
        <w:rPr>
          <w:rFonts w:ascii="Times New Roman" w:hAnsi="Times New Roman" w:cs="Times New Roman"/>
          <w:sz w:val="24"/>
          <w:szCs w:val="24"/>
          <w:shd w:val="clear" w:color="auto" w:fill="FFFFFF"/>
        </w:rPr>
        <w:t>.</w:t>
      </w:r>
    </w:p>
    <w:p w14:paraId="229C56E7" w14:textId="77777777" w:rsidR="0087281E" w:rsidRPr="00EB40A5" w:rsidRDefault="0087281E" w:rsidP="00EB40A5">
      <w:pPr>
        <w:spacing w:line="240" w:lineRule="auto"/>
        <w:jc w:val="left"/>
        <w:rPr>
          <w:rFonts w:ascii="Times New Roman" w:hAnsi="Times New Roman" w:cs="Times New Roman"/>
          <w:sz w:val="24"/>
          <w:szCs w:val="24"/>
        </w:rPr>
      </w:pPr>
    </w:p>
    <w:p w14:paraId="62BE95F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Leerssen, Joep, </w:t>
      </w:r>
      <w:r w:rsidRPr="00EB40A5">
        <w:rPr>
          <w:rFonts w:ascii="Times New Roman" w:hAnsi="Times New Roman" w:cs="Times New Roman"/>
          <w:i/>
          <w:sz w:val="24"/>
          <w:szCs w:val="24"/>
        </w:rPr>
        <w:t>Remembrance and Imagination</w:t>
      </w:r>
      <w:r w:rsidRPr="00EB40A5">
        <w:rPr>
          <w:rFonts w:ascii="Times New Roman" w:hAnsi="Times New Roman" w:cs="Times New Roman"/>
          <w:sz w:val="24"/>
          <w:szCs w:val="24"/>
        </w:rPr>
        <w:t xml:space="preserve"> (Cork: Cork University Press, 1996)</w:t>
      </w:r>
    </w:p>
    <w:p w14:paraId="448CDBFC" w14:textId="77777777" w:rsidR="0087281E" w:rsidRPr="00EB40A5" w:rsidRDefault="0087281E" w:rsidP="00EB40A5">
      <w:pPr>
        <w:spacing w:line="240" w:lineRule="auto"/>
        <w:jc w:val="left"/>
        <w:rPr>
          <w:rFonts w:ascii="Times New Roman" w:hAnsi="Times New Roman" w:cs="Times New Roman"/>
          <w:sz w:val="24"/>
          <w:szCs w:val="24"/>
        </w:rPr>
      </w:pPr>
    </w:p>
    <w:p w14:paraId="6AE01A8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Leerssen, Joep, ‘The Cultivation of Culture: Towards a Definition of Romantic Nationalism Nationalism in Europe’, </w:t>
      </w:r>
      <w:r w:rsidRPr="00EB40A5">
        <w:rPr>
          <w:rFonts w:ascii="Times New Roman" w:hAnsi="Times New Roman" w:cs="Times New Roman"/>
          <w:i/>
          <w:sz w:val="24"/>
          <w:szCs w:val="24"/>
        </w:rPr>
        <w:t>Opleiding</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Europese Studies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Universiteit van Amsterdam,</w:t>
      </w:r>
      <w:r w:rsidRPr="00EB40A5">
        <w:rPr>
          <w:rFonts w:ascii="Times New Roman" w:hAnsi="Times New Roman" w:cs="Times New Roman"/>
          <w:sz w:val="24"/>
          <w:szCs w:val="24"/>
        </w:rPr>
        <w:t xml:space="preserve"> 2005, &lt;</w:t>
      </w:r>
      <w:hyperlink r:id="rId103" w:history="1">
        <w:r w:rsidRPr="00EB40A5">
          <w:rPr>
            <w:rFonts w:ascii="Times New Roman" w:hAnsi="Times New Roman" w:cs="Times New Roman"/>
            <w:sz w:val="24"/>
            <w:szCs w:val="24"/>
          </w:rPr>
          <w:t>http://spinnet.eu/pdf/wpesa2.pdf</w:t>
        </w:r>
      </w:hyperlink>
      <w:r w:rsidRPr="00EB40A5">
        <w:rPr>
          <w:rFonts w:ascii="Times New Roman" w:hAnsi="Times New Roman" w:cs="Times New Roman"/>
          <w:sz w:val="24"/>
          <w:szCs w:val="24"/>
        </w:rPr>
        <w:t>&gt; [Accessed 17 March 2017]</w:t>
      </w:r>
    </w:p>
    <w:p w14:paraId="3267826B" w14:textId="77777777" w:rsidR="00A521D1" w:rsidRPr="00EB40A5" w:rsidRDefault="00A521D1" w:rsidP="00EB40A5">
      <w:pPr>
        <w:spacing w:line="240" w:lineRule="auto"/>
        <w:jc w:val="left"/>
        <w:rPr>
          <w:rFonts w:ascii="Times New Roman" w:hAnsi="Times New Roman" w:cs="Times New Roman"/>
          <w:sz w:val="24"/>
          <w:szCs w:val="24"/>
        </w:rPr>
      </w:pPr>
    </w:p>
    <w:p w14:paraId="48030BA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Leerssen, Joep, ‘Monument and Trauma’ in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ed. by Ian McBride (Cambridge: Cambridge University Press, 2001)</w:t>
      </w:r>
    </w:p>
    <w:p w14:paraId="37E1E147" w14:textId="77777777" w:rsidR="0087281E" w:rsidRPr="00EB40A5" w:rsidRDefault="0087281E" w:rsidP="00EB40A5">
      <w:pPr>
        <w:spacing w:line="240" w:lineRule="auto"/>
        <w:jc w:val="left"/>
        <w:rPr>
          <w:rFonts w:ascii="Times New Roman" w:hAnsi="Times New Roman" w:cs="Times New Roman"/>
          <w:sz w:val="24"/>
          <w:szCs w:val="24"/>
        </w:rPr>
      </w:pPr>
    </w:p>
    <w:p w14:paraId="6F8C26B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Lefebvre, Henri, </w:t>
      </w:r>
      <w:r w:rsidRPr="00EB40A5">
        <w:rPr>
          <w:rFonts w:ascii="Times New Roman" w:hAnsi="Times New Roman" w:cs="Times New Roman"/>
          <w:i/>
          <w:sz w:val="24"/>
          <w:szCs w:val="24"/>
        </w:rPr>
        <w:t>The Production of Space</w:t>
      </w:r>
      <w:r w:rsidRPr="00EB40A5">
        <w:rPr>
          <w:rFonts w:ascii="Times New Roman" w:hAnsi="Times New Roman" w:cs="Times New Roman"/>
          <w:sz w:val="24"/>
          <w:szCs w:val="24"/>
        </w:rPr>
        <w:t>, translated by Donald Nicholson-Smith (USA-UK: Blackwell Publishing, 2007)</w:t>
      </w:r>
    </w:p>
    <w:p w14:paraId="6EB58CEC" w14:textId="77777777" w:rsidR="0087281E" w:rsidRPr="00EB40A5" w:rsidRDefault="0087281E" w:rsidP="00EB40A5">
      <w:pPr>
        <w:spacing w:line="240" w:lineRule="auto"/>
        <w:jc w:val="left"/>
        <w:rPr>
          <w:rFonts w:ascii="Times New Roman" w:hAnsi="Times New Roman" w:cs="Times New Roman"/>
          <w:sz w:val="24"/>
          <w:szCs w:val="24"/>
        </w:rPr>
      </w:pPr>
    </w:p>
    <w:p w14:paraId="45EC2927" w14:textId="77777777" w:rsidR="00A521D1"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Legvold, </w:t>
      </w:r>
      <w:r w:rsidRPr="00EB40A5">
        <w:rPr>
          <w:rFonts w:ascii="Times New Roman" w:eastAsia="Times New Roman" w:hAnsi="Times New Roman" w:cs="Times New Roman"/>
          <w:sz w:val="24"/>
          <w:szCs w:val="24"/>
          <w:lang w:eastAsia="zh-TW"/>
        </w:rPr>
        <w:t xml:space="preserve">Robert, Review of </w:t>
      </w:r>
      <w:r w:rsidRPr="00EB40A5">
        <w:rPr>
          <w:rFonts w:ascii="Times New Roman" w:eastAsia="Times New Roman" w:hAnsi="Times New Roman" w:cs="Times New Roman"/>
          <w:i/>
          <w:iCs/>
          <w:sz w:val="24"/>
          <w:szCs w:val="24"/>
          <w:lang w:eastAsia="zh-TW"/>
        </w:rPr>
        <w:t>Dilemmas of Independence: Ukraine after Totalitarianism</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Motyl,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72, No. 3 (Summer, 1993), p. 206</w:t>
      </w:r>
    </w:p>
    <w:p w14:paraId="0FF39AE8" w14:textId="77777777" w:rsidR="00A76F8D" w:rsidRDefault="00A76F8D" w:rsidP="00EB40A5">
      <w:pPr>
        <w:spacing w:line="240" w:lineRule="auto"/>
        <w:jc w:val="left"/>
        <w:rPr>
          <w:rFonts w:ascii="Times New Roman" w:eastAsia="Times New Roman" w:hAnsi="Times New Roman" w:cs="Times New Roman"/>
          <w:sz w:val="24"/>
          <w:szCs w:val="24"/>
          <w:lang w:eastAsia="zh-TW"/>
        </w:rPr>
      </w:pPr>
    </w:p>
    <w:p w14:paraId="0F8A72AD" w14:textId="77777777" w:rsidR="0087281E" w:rsidRDefault="00A76F8D" w:rsidP="00EB40A5">
      <w:pPr>
        <w:spacing w:line="240" w:lineRule="auto"/>
        <w:jc w:val="left"/>
        <w:rPr>
          <w:rFonts w:ascii="Times New Roman" w:eastAsia="Times New Roman" w:hAnsi="Times New Roman" w:cs="Times New Roman"/>
          <w:sz w:val="24"/>
          <w:szCs w:val="24"/>
          <w:lang w:eastAsia="zh-TW"/>
        </w:rPr>
      </w:pPr>
      <w:r w:rsidRPr="00A76F8D">
        <w:rPr>
          <w:rFonts w:ascii="Times New Roman" w:eastAsia="Times New Roman" w:hAnsi="Times New Roman" w:cs="Times New Roman"/>
          <w:sz w:val="24"/>
          <w:szCs w:val="24"/>
          <w:lang w:eastAsia="zh-TW"/>
        </w:rPr>
        <w:t xml:space="preserve">Le Juez, Brigitte, ‘Positive Uncertainty and the Ethos of Comparative Literature’, </w:t>
      </w:r>
      <w:r w:rsidRPr="00A76F8D">
        <w:rPr>
          <w:rFonts w:ascii="Times New Roman" w:eastAsia="Times New Roman" w:hAnsi="Times New Roman" w:cs="Times New Roman"/>
          <w:i/>
          <w:sz w:val="24"/>
          <w:szCs w:val="24"/>
          <w:lang w:eastAsia="zh-TW"/>
        </w:rPr>
        <w:t>CLCWeb:</w:t>
      </w:r>
      <w:r w:rsidRPr="00A76F8D">
        <w:rPr>
          <w:rFonts w:ascii="Times New Roman" w:eastAsia="Times New Roman" w:hAnsi="Times New Roman" w:cs="Times New Roman"/>
          <w:sz w:val="24"/>
          <w:szCs w:val="24"/>
          <w:lang w:eastAsia="zh-TW"/>
        </w:rPr>
        <w:t xml:space="preserve"> </w:t>
      </w:r>
      <w:r w:rsidRPr="00A76F8D">
        <w:rPr>
          <w:rFonts w:ascii="Times New Roman" w:eastAsia="Times New Roman" w:hAnsi="Times New Roman" w:cs="Times New Roman"/>
          <w:i/>
          <w:sz w:val="24"/>
          <w:szCs w:val="24"/>
          <w:lang w:eastAsia="zh-TW"/>
        </w:rPr>
        <w:t>Comparative Literature and Culture</w:t>
      </w:r>
      <w:r w:rsidRPr="00A76F8D">
        <w:rPr>
          <w:rFonts w:ascii="Times New Roman" w:eastAsia="Times New Roman" w:hAnsi="Times New Roman" w:cs="Times New Roman"/>
          <w:sz w:val="24"/>
          <w:szCs w:val="24"/>
          <w:lang w:eastAsia="zh-TW"/>
        </w:rPr>
        <w:t>, Volume 15 (2013), Issue 7,</w:t>
      </w:r>
      <w:r w:rsidR="00F945B2">
        <w:rPr>
          <w:rFonts w:ascii="Times New Roman" w:eastAsia="Times New Roman" w:hAnsi="Times New Roman" w:cs="Times New Roman"/>
          <w:sz w:val="24"/>
          <w:szCs w:val="24"/>
          <w:lang w:eastAsia="zh-TW"/>
        </w:rPr>
        <w:t xml:space="preserve"> </w:t>
      </w:r>
      <w:r w:rsidR="00E929B6">
        <w:rPr>
          <w:rFonts w:ascii="Times New Roman" w:eastAsia="Times New Roman" w:hAnsi="Times New Roman" w:cs="Times New Roman"/>
          <w:sz w:val="24"/>
          <w:szCs w:val="24"/>
          <w:lang w:eastAsia="zh-TW"/>
        </w:rPr>
        <w:t>pp</w:t>
      </w:r>
      <w:r w:rsidR="00F945B2">
        <w:rPr>
          <w:rFonts w:ascii="Times New Roman" w:eastAsia="Times New Roman" w:hAnsi="Times New Roman" w:cs="Times New Roman"/>
          <w:sz w:val="24"/>
          <w:szCs w:val="24"/>
          <w:lang w:eastAsia="zh-TW"/>
        </w:rPr>
        <w:t>. 1-10.</w:t>
      </w:r>
      <w:r w:rsidRPr="00A76F8D">
        <w:rPr>
          <w:rFonts w:ascii="Times New Roman" w:eastAsia="Times New Roman" w:hAnsi="Times New Roman" w:cs="Times New Roman"/>
          <w:sz w:val="24"/>
          <w:szCs w:val="24"/>
          <w:lang w:eastAsia="zh-TW"/>
        </w:rPr>
        <w:t xml:space="preserve"> </w:t>
      </w:r>
    </w:p>
    <w:p w14:paraId="4D5E19C2" w14:textId="77777777" w:rsidR="0024313B" w:rsidRPr="00EB40A5" w:rsidRDefault="0024313B" w:rsidP="00EB40A5">
      <w:pPr>
        <w:spacing w:line="240" w:lineRule="auto"/>
        <w:jc w:val="left"/>
        <w:rPr>
          <w:rFonts w:ascii="Times New Roman" w:eastAsia="Times New Roman" w:hAnsi="Times New Roman" w:cs="Times New Roman"/>
          <w:sz w:val="24"/>
          <w:szCs w:val="24"/>
          <w:lang w:eastAsia="zh-TW"/>
        </w:rPr>
      </w:pPr>
    </w:p>
    <w:p w14:paraId="2E0F09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Lemkin, Raphael, </w:t>
      </w:r>
      <w:r w:rsidRPr="00EB40A5">
        <w:rPr>
          <w:rFonts w:ascii="Times New Roman" w:hAnsi="Times New Roman" w:cs="Times New Roman"/>
          <w:i/>
          <w:sz w:val="24"/>
          <w:szCs w:val="24"/>
        </w:rPr>
        <w:t>Soviet Genocide in the Ukraine</w:t>
      </w:r>
      <w:r w:rsidRPr="00EB40A5">
        <w:rPr>
          <w:rFonts w:ascii="Times New Roman" w:hAnsi="Times New Roman" w:cs="Times New Roman"/>
          <w:sz w:val="24"/>
          <w:szCs w:val="24"/>
        </w:rPr>
        <w:t xml:space="preserve"> (1953), Source: Raphael Lemkin Papers, The New York Public Library, Manuscripts and Archives Division, Astor, Lenox and Tilden Foundation, Raphael Lemkin ZL-273. Reel 3. Published in L.Y. Luciuk (ed.), </w:t>
      </w:r>
      <w:r w:rsidRPr="00EB40A5">
        <w:rPr>
          <w:rFonts w:ascii="Times New Roman" w:hAnsi="Times New Roman" w:cs="Times New Roman"/>
          <w:i/>
          <w:sz w:val="24"/>
          <w:szCs w:val="24"/>
        </w:rPr>
        <w:t>Holodomor: Reflections on the Great Famine of 1932–1933 in Soviet Ukraine</w:t>
      </w:r>
      <w:r w:rsidRPr="00EB40A5">
        <w:rPr>
          <w:rFonts w:ascii="Times New Roman" w:hAnsi="Times New Roman" w:cs="Times New Roman"/>
          <w:sz w:val="24"/>
          <w:szCs w:val="24"/>
        </w:rPr>
        <w:t xml:space="preserve"> (Kingston: The Kashtan Press, 2008), &lt;</w:t>
      </w:r>
      <w:hyperlink r:id="rId104" w:history="1">
        <w:r w:rsidRPr="00EB40A5">
          <w:rPr>
            <w:rFonts w:ascii="Times New Roman" w:hAnsi="Times New Roman" w:cs="Times New Roman"/>
            <w:sz w:val="24"/>
            <w:szCs w:val="24"/>
          </w:rPr>
          <w:t>https://uccla.ca/SOVIET_GENOCIDE_IN_THE_UKRAINE.pdf</w:t>
        </w:r>
      </w:hyperlink>
      <w:r w:rsidRPr="00EB40A5">
        <w:rPr>
          <w:rFonts w:ascii="Times New Roman" w:hAnsi="Times New Roman" w:cs="Times New Roman"/>
          <w:sz w:val="24"/>
          <w:szCs w:val="24"/>
        </w:rPr>
        <w:t>&gt; [Accessed 04 January 2018]</w:t>
      </w:r>
    </w:p>
    <w:p w14:paraId="11E02486" w14:textId="77777777" w:rsidR="0087281E" w:rsidRPr="00EB40A5" w:rsidRDefault="0087281E" w:rsidP="00EB40A5">
      <w:pPr>
        <w:spacing w:line="240" w:lineRule="auto"/>
        <w:jc w:val="left"/>
        <w:rPr>
          <w:rFonts w:ascii="Times New Roman" w:hAnsi="Times New Roman" w:cs="Times New Roman"/>
          <w:sz w:val="24"/>
          <w:szCs w:val="24"/>
        </w:rPr>
      </w:pPr>
    </w:p>
    <w:p w14:paraId="5EE5D0F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Lerner, Elizabeth A., ‘</w:t>
      </w:r>
      <w:r w:rsidRPr="00EB40A5">
        <w:rPr>
          <w:rFonts w:ascii="Times New Roman" w:eastAsia="Times New Roman" w:hAnsi="Times New Roman" w:cs="Times New Roman"/>
          <w:bCs/>
          <w:kern w:val="36"/>
          <w:sz w:val="24"/>
          <w:szCs w:val="24"/>
        </w:rPr>
        <w:t>Virgins and Mothers: Feminine Ideals and Female Roles in the Early Irish Church’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Proceedings of the Harvard Celtic Colloquium</w:t>
      </w:r>
      <w:r w:rsidRPr="00EB40A5">
        <w:rPr>
          <w:rFonts w:ascii="Times New Roman" w:eastAsia="Times New Roman" w:hAnsi="Times New Roman" w:cs="Times New Roman"/>
          <w:sz w:val="24"/>
          <w:szCs w:val="24"/>
        </w:rPr>
        <w:t>, Vol. 14 (1994), pp. 162-174</w:t>
      </w:r>
      <w:r w:rsidR="00A521D1">
        <w:rPr>
          <w:rFonts w:ascii="Times New Roman" w:eastAsia="Times New Roman" w:hAnsi="Times New Roman" w:cs="Times New Roman"/>
          <w:sz w:val="24"/>
          <w:szCs w:val="24"/>
        </w:rPr>
        <w:t>.</w:t>
      </w:r>
    </w:p>
    <w:p w14:paraId="318F6F7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66B44E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Lester, Paul Martin and Susan Dente Ross</w:t>
      </w:r>
      <w:r w:rsidRPr="00EB40A5">
        <w:rPr>
          <w:rFonts w:ascii="Times New Roman" w:eastAsia="Times New Roman" w:hAnsi="Times New Roman" w:cs="Times New Roman"/>
          <w:bCs/>
          <w:kern w:val="36"/>
          <w:sz w:val="24"/>
          <w:szCs w:val="24"/>
        </w:rPr>
        <w:t xml:space="preserve">, eds., </w:t>
      </w:r>
      <w:r w:rsidRPr="00EB40A5">
        <w:rPr>
          <w:rFonts w:ascii="Times New Roman" w:eastAsia="Times New Roman" w:hAnsi="Times New Roman" w:cs="Times New Roman"/>
          <w:bCs/>
          <w:i/>
          <w:kern w:val="36"/>
          <w:sz w:val="24"/>
          <w:szCs w:val="24"/>
        </w:rPr>
        <w:t>Images that Injure: Pictorial Stereotypes in the Media</w:t>
      </w:r>
      <w:r w:rsidRPr="00EB40A5">
        <w:rPr>
          <w:rFonts w:ascii="Times New Roman" w:eastAsia="Times New Roman" w:hAnsi="Times New Roman" w:cs="Times New Roman"/>
          <w:bCs/>
          <w:kern w:val="36"/>
          <w:sz w:val="24"/>
          <w:szCs w:val="24"/>
        </w:rPr>
        <w:t xml:space="preserve"> (Westport, Connecticut, London: Praeger, 2003)</w:t>
      </w:r>
    </w:p>
    <w:p w14:paraId="2E371A2C" w14:textId="77777777" w:rsidR="0087281E" w:rsidRDefault="0087281E" w:rsidP="00EB40A5">
      <w:pPr>
        <w:spacing w:line="240" w:lineRule="auto"/>
        <w:jc w:val="left"/>
        <w:rPr>
          <w:rFonts w:ascii="Times New Roman" w:eastAsia="Times New Roman" w:hAnsi="Times New Roman" w:cs="Times New Roman"/>
          <w:bCs/>
          <w:kern w:val="36"/>
          <w:sz w:val="24"/>
          <w:szCs w:val="24"/>
        </w:rPr>
      </w:pPr>
    </w:p>
    <w:p w14:paraId="12F3C960" w14:textId="77777777" w:rsidR="00A76F8D" w:rsidRPr="00EB40A5" w:rsidRDefault="00A76F8D" w:rsidP="00EB40A5">
      <w:pPr>
        <w:spacing w:line="240" w:lineRule="auto"/>
        <w:jc w:val="left"/>
        <w:rPr>
          <w:rFonts w:ascii="Times New Roman" w:eastAsia="Times New Roman" w:hAnsi="Times New Roman" w:cs="Times New Roman"/>
          <w:bCs/>
          <w:kern w:val="36"/>
          <w:sz w:val="24"/>
          <w:szCs w:val="24"/>
        </w:rPr>
      </w:pPr>
      <w:r w:rsidRPr="00A76F8D">
        <w:rPr>
          <w:rFonts w:ascii="Times New Roman" w:eastAsia="Times New Roman" w:hAnsi="Times New Roman" w:cs="Times New Roman"/>
          <w:bCs/>
          <w:kern w:val="36"/>
          <w:sz w:val="24"/>
          <w:szCs w:val="24"/>
        </w:rPr>
        <w:t>Levy, Clifford J.</w:t>
      </w:r>
      <w:r>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 xml:space="preserve">‘A New View of a Famine That Killed Millions’, </w:t>
      </w:r>
      <w:r w:rsidRPr="00A76F8D">
        <w:rPr>
          <w:rFonts w:ascii="Times New Roman" w:eastAsia="Times New Roman" w:hAnsi="Times New Roman" w:cs="Times New Roman"/>
          <w:bCs/>
          <w:i/>
          <w:kern w:val="36"/>
          <w:sz w:val="24"/>
          <w:szCs w:val="24"/>
        </w:rPr>
        <w:t>The New York Times</w:t>
      </w:r>
      <w:r>
        <w:rPr>
          <w:rFonts w:ascii="Times New Roman" w:eastAsia="Times New Roman" w:hAnsi="Times New Roman" w:cs="Times New Roman"/>
          <w:bCs/>
          <w:kern w:val="36"/>
          <w:sz w:val="24"/>
          <w:szCs w:val="24"/>
        </w:rPr>
        <w:t>:</w:t>
      </w:r>
      <w:r w:rsidRPr="00A76F8D">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i/>
          <w:kern w:val="36"/>
          <w:sz w:val="24"/>
          <w:szCs w:val="24"/>
        </w:rPr>
        <w:t>Europe</w:t>
      </w:r>
      <w:r w:rsidRPr="00A76F8D">
        <w:rPr>
          <w:rFonts w:ascii="Times New Roman" w:eastAsia="Times New Roman" w:hAnsi="Times New Roman" w:cs="Times New Roman"/>
          <w:bCs/>
          <w:kern w:val="36"/>
          <w:sz w:val="24"/>
          <w:szCs w:val="24"/>
        </w:rPr>
        <w:t xml:space="preserve">, 15 March 2009, </w:t>
      </w:r>
      <w:r w:rsidR="0024313B">
        <w:rPr>
          <w:rFonts w:ascii="Times New Roman" w:eastAsia="Times New Roman" w:hAnsi="Times New Roman" w:cs="Times New Roman"/>
          <w:bCs/>
          <w:kern w:val="36"/>
          <w:sz w:val="24"/>
          <w:szCs w:val="24"/>
        </w:rPr>
        <w:t>&lt;</w:t>
      </w:r>
      <w:hyperlink r:id="rId105" w:history="1">
        <w:r w:rsidR="0024313B" w:rsidRPr="0024313B">
          <w:rPr>
            <w:rStyle w:val="Hyperlink"/>
            <w:rFonts w:ascii="Times New Roman" w:eastAsia="Times New Roman" w:hAnsi="Times New Roman" w:cs="Times New Roman"/>
            <w:bCs/>
            <w:color w:val="auto"/>
            <w:kern w:val="36"/>
            <w:sz w:val="24"/>
            <w:szCs w:val="24"/>
            <w:u w:val="none"/>
          </w:rPr>
          <w:t>https://www.nytimes.com/2009/03/16/world/europe/16kiev.html</w:t>
        </w:r>
      </w:hyperlink>
      <w:r w:rsidR="0024313B" w:rsidRPr="0024313B">
        <w:rPr>
          <w:rFonts w:ascii="Times New Roman" w:eastAsia="Times New Roman" w:hAnsi="Times New Roman" w:cs="Times New Roman"/>
          <w:bCs/>
          <w:kern w:val="36"/>
          <w:sz w:val="24"/>
          <w:szCs w:val="24"/>
        </w:rPr>
        <w:t>&gt;</w:t>
      </w:r>
      <w:r w:rsidR="0024313B">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[Accessed 1 March 2019]</w:t>
      </w:r>
    </w:p>
    <w:p w14:paraId="2D8134FA" w14:textId="77777777" w:rsidR="0087281E" w:rsidRPr="00EB40A5" w:rsidRDefault="0087281E" w:rsidP="00EB40A5">
      <w:pPr>
        <w:spacing w:line="240" w:lineRule="auto"/>
        <w:jc w:val="left"/>
        <w:rPr>
          <w:rFonts w:ascii="Times New Roman" w:hAnsi="Times New Roman" w:cs="Times New Roman"/>
          <w:sz w:val="24"/>
          <w:szCs w:val="24"/>
        </w:rPr>
      </w:pPr>
    </w:p>
    <w:p w14:paraId="50DA3123" w14:textId="77777777" w:rsidR="00A521D1"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Liebert, Rana Saadi, ‘Fact and Fiction in Plato’s </w:t>
      </w:r>
      <w:r w:rsidRPr="00EB40A5">
        <w:rPr>
          <w:rFonts w:ascii="Times New Roman" w:eastAsia="Times New Roman" w:hAnsi="Times New Roman" w:cs="Times New Roman"/>
          <w:i/>
          <w:sz w:val="24"/>
          <w:szCs w:val="24"/>
          <w:lang w:eastAsia="en-IE"/>
        </w:rPr>
        <w:t>Ion</w:t>
      </w:r>
      <w:r w:rsidRPr="00EB40A5">
        <w:rPr>
          <w:rFonts w:ascii="Times New Roman" w:eastAsia="Times New Roman" w:hAnsi="Times New Roman" w:cs="Times New Roman"/>
          <w:sz w:val="24"/>
          <w:szCs w:val="24"/>
          <w:lang w:eastAsia="en-IE"/>
        </w:rPr>
        <w:t xml:space="preserve">’, </w:t>
      </w:r>
      <w:r w:rsidRPr="00EB40A5">
        <w:rPr>
          <w:rFonts w:ascii="Times New Roman" w:eastAsia="Times New Roman" w:hAnsi="Times New Roman" w:cs="Times New Roman"/>
          <w:i/>
          <w:iCs/>
          <w:sz w:val="24"/>
          <w:szCs w:val="24"/>
          <w:lang w:eastAsia="en-IE"/>
        </w:rPr>
        <w:t>The American Journal of Philology</w:t>
      </w:r>
      <w:r w:rsidRPr="00EB40A5">
        <w:rPr>
          <w:rFonts w:ascii="Times New Roman" w:eastAsia="Times New Roman" w:hAnsi="Times New Roman" w:cs="Times New Roman"/>
          <w:sz w:val="24"/>
          <w:szCs w:val="24"/>
          <w:lang w:eastAsia="en-IE"/>
        </w:rPr>
        <w:t>, Vol.131, No. 2 (SUMMER 2010), pp. 179-218</w:t>
      </w:r>
      <w:r w:rsidR="00A521D1">
        <w:rPr>
          <w:rFonts w:ascii="Times New Roman" w:eastAsia="Times New Roman" w:hAnsi="Times New Roman" w:cs="Times New Roman"/>
          <w:sz w:val="24"/>
          <w:szCs w:val="24"/>
          <w:lang w:eastAsia="en-IE"/>
        </w:rPr>
        <w:t>.</w:t>
      </w:r>
    </w:p>
    <w:p w14:paraId="5D9BEF25"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423239B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Lieven, Anatol, Review of </w:t>
      </w:r>
      <w:r w:rsidRPr="00EB40A5">
        <w:rPr>
          <w:rFonts w:ascii="Times New Roman" w:hAnsi="Times New Roman" w:cs="Times New Roman"/>
          <w:i/>
          <w:sz w:val="24"/>
          <w:szCs w:val="24"/>
          <w:shd w:val="clear" w:color="auto" w:fill="FFFFFF"/>
        </w:rPr>
        <w:t>Iron Curtain: The Crushing of</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Eastern Europe 1944-56</w:t>
      </w:r>
      <w:r w:rsidRPr="00EB40A5">
        <w:rPr>
          <w:rFonts w:ascii="Times New Roman" w:hAnsi="Times New Roman" w:cs="Times New Roman"/>
          <w:sz w:val="24"/>
          <w:szCs w:val="24"/>
          <w:shd w:val="clear" w:color="auto" w:fill="FFFFFF"/>
        </w:rPr>
        <w:t xml:space="preserve"> by Anne Applebaum (UK: Penguin Books, 2013), </w:t>
      </w:r>
      <w:r w:rsidRPr="00EB40A5">
        <w:rPr>
          <w:rFonts w:ascii="Times New Roman" w:hAnsi="Times New Roman" w:cs="Times New Roman"/>
          <w:i/>
          <w:sz w:val="24"/>
          <w:szCs w:val="24"/>
          <w:shd w:val="clear" w:color="auto" w:fill="FFFFFF"/>
        </w:rPr>
        <w:t>The Guardian</w:t>
      </w:r>
      <w:r w:rsidRPr="00EB40A5">
        <w:rPr>
          <w:rFonts w:ascii="Times New Roman" w:hAnsi="Times New Roman" w:cs="Times New Roman"/>
          <w:sz w:val="24"/>
          <w:szCs w:val="24"/>
          <w:shd w:val="clear" w:color="auto" w:fill="FFFFFF"/>
        </w:rPr>
        <w:t>, Politics Books, 26 October, 2012, &lt;</w:t>
      </w:r>
      <w:hyperlink r:id="rId106" w:history="1">
        <w:r w:rsidRPr="00EB40A5">
          <w:rPr>
            <w:rStyle w:val="Hyperlink"/>
            <w:rFonts w:ascii="Times New Roman" w:hAnsi="Times New Roman" w:cs="Times New Roman"/>
            <w:color w:val="auto"/>
            <w:sz w:val="24"/>
            <w:szCs w:val="24"/>
            <w:u w:val="none"/>
            <w:shd w:val="clear" w:color="auto" w:fill="FFFFFF"/>
          </w:rPr>
          <w:t>https://www.theguardian.com/books/2012/oct/26/iron-curtain-anne-applebaum-review</w:t>
        </w:r>
      </w:hyperlink>
      <w:r w:rsidRPr="00EB40A5">
        <w:rPr>
          <w:rFonts w:ascii="Times New Roman" w:hAnsi="Times New Roman" w:cs="Times New Roman"/>
          <w:sz w:val="24"/>
          <w:szCs w:val="24"/>
          <w:shd w:val="clear" w:color="auto" w:fill="FFFFFF"/>
        </w:rPr>
        <w:t>&gt; [Accessed 26 July 2018]</w:t>
      </w:r>
    </w:p>
    <w:p w14:paraId="1BDC916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7C1C1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Loushnikova, Ekaterina, ‘Comrade Stalin’s Secret Prison’, </w:t>
      </w:r>
      <w:r w:rsidRPr="00EB40A5">
        <w:rPr>
          <w:rFonts w:ascii="Times New Roman" w:hAnsi="Times New Roman" w:cs="Times New Roman"/>
          <w:i/>
          <w:sz w:val="24"/>
          <w:szCs w:val="24"/>
        </w:rPr>
        <w:t>openDemocracy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oDR Russia and beyond</w:t>
      </w:r>
      <w:r w:rsidRPr="00EB40A5">
        <w:rPr>
          <w:rFonts w:ascii="Times New Roman" w:hAnsi="Times New Roman" w:cs="Times New Roman"/>
          <w:sz w:val="24"/>
          <w:szCs w:val="24"/>
        </w:rPr>
        <w:t>, 13 January 2015, &lt;</w:t>
      </w:r>
      <w:hyperlink r:id="rId107" w:history="1">
        <w:r w:rsidRPr="00EB40A5">
          <w:rPr>
            <w:rStyle w:val="Hyperlink"/>
            <w:rFonts w:ascii="Times New Roman" w:hAnsi="Times New Roman" w:cs="Times New Roman"/>
            <w:color w:val="auto"/>
            <w:sz w:val="24"/>
            <w:szCs w:val="24"/>
            <w:u w:val="none"/>
          </w:rPr>
          <w:t>https://www.opendemocracy.net/od-russia/ekaterina-loushnikova/comrade-stalin%e2%80%99s-secret-prison</w:t>
        </w:r>
      </w:hyperlink>
      <w:r w:rsidRPr="00EB40A5">
        <w:rPr>
          <w:rFonts w:ascii="Times New Roman" w:hAnsi="Times New Roman" w:cs="Times New Roman"/>
          <w:sz w:val="24"/>
          <w:szCs w:val="24"/>
        </w:rPr>
        <w:t>&gt; [Accessed 12 September 2016]</w:t>
      </w:r>
    </w:p>
    <w:p w14:paraId="5F2288DB" w14:textId="77777777" w:rsidR="0087281E" w:rsidRPr="00EB40A5" w:rsidRDefault="0087281E" w:rsidP="00EB40A5">
      <w:pPr>
        <w:spacing w:line="240" w:lineRule="auto"/>
        <w:jc w:val="left"/>
        <w:rPr>
          <w:rFonts w:ascii="Times New Roman" w:hAnsi="Times New Roman" w:cs="Times New Roman"/>
          <w:sz w:val="24"/>
          <w:szCs w:val="24"/>
        </w:rPr>
      </w:pPr>
    </w:p>
    <w:p w14:paraId="4AE9359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Lozynskyj, Askold S., ‘The Case for Seven to Ten Million’, </w:t>
      </w:r>
      <w:r w:rsidRPr="00EB40A5">
        <w:rPr>
          <w:rFonts w:ascii="Times New Roman" w:hAnsi="Times New Roman" w:cs="Times New Roman"/>
          <w:i/>
          <w:sz w:val="24"/>
          <w:szCs w:val="24"/>
        </w:rPr>
        <w:t>International Holodomor Committee (IHC) 75th Commemoration of the Ukrainian Genocide 1932-1933</w:t>
      </w:r>
      <w:r w:rsidRPr="00EB40A5">
        <w:rPr>
          <w:rFonts w:ascii="Times New Roman" w:hAnsi="Times New Roman" w:cs="Times New Roman"/>
          <w:sz w:val="24"/>
          <w:szCs w:val="24"/>
        </w:rPr>
        <w:t>, pp. 1-5, &lt;</w:t>
      </w:r>
      <w:hyperlink r:id="rId108" w:history="1">
        <w:r w:rsidRPr="00EB40A5">
          <w:rPr>
            <w:rStyle w:val="Hyperlink"/>
            <w:rFonts w:ascii="Times New Roman" w:hAnsi="Times New Roman" w:cs="Times New Roman"/>
            <w:color w:val="auto"/>
            <w:sz w:val="24"/>
            <w:szCs w:val="24"/>
            <w:u w:val="none"/>
          </w:rPr>
          <w:t>http://www.holodomorsurvivors.ca/Docs/IHC-The-Case-for-7-Million.pdf</w:t>
        </w:r>
      </w:hyperlink>
      <w:r w:rsidRPr="00EB40A5">
        <w:rPr>
          <w:rFonts w:ascii="Times New Roman" w:hAnsi="Times New Roman" w:cs="Times New Roman"/>
          <w:sz w:val="24"/>
          <w:szCs w:val="24"/>
        </w:rPr>
        <w:t>&gt; [Accessed 10 March 2018]</w:t>
      </w:r>
    </w:p>
    <w:p w14:paraId="6FB8C6C0" w14:textId="77777777" w:rsidR="00274F3C" w:rsidRDefault="00274F3C" w:rsidP="00EB40A5">
      <w:pPr>
        <w:spacing w:line="240" w:lineRule="auto"/>
        <w:jc w:val="left"/>
        <w:rPr>
          <w:rFonts w:ascii="Times New Roman" w:hAnsi="Times New Roman" w:cs="Times New Roman"/>
          <w:sz w:val="24"/>
          <w:szCs w:val="24"/>
        </w:rPr>
      </w:pPr>
    </w:p>
    <w:p w14:paraId="1EADB41B" w14:textId="77777777" w:rsidR="00274F3C" w:rsidRDefault="00274F3C" w:rsidP="00EB40A5">
      <w:pPr>
        <w:spacing w:line="240" w:lineRule="auto"/>
        <w:jc w:val="left"/>
        <w:rPr>
          <w:rFonts w:ascii="Times New Roman" w:hAnsi="Times New Roman" w:cs="Times New Roman"/>
          <w:sz w:val="24"/>
          <w:szCs w:val="24"/>
        </w:rPr>
      </w:pPr>
      <w:r w:rsidRPr="00274F3C">
        <w:rPr>
          <w:rFonts w:ascii="Times New Roman" w:hAnsi="Times New Roman" w:cs="Times New Roman"/>
          <w:sz w:val="24"/>
          <w:szCs w:val="24"/>
        </w:rPr>
        <w:t xml:space="preserve">Lutsyuk, Lubomyr, ‘Raphael Lemkin and the Holodomor’ [in the Ukrainian language: Любомир Луцюк, ‘Рафаель Лемкін і Голодомор’], </w:t>
      </w:r>
      <w:r w:rsidRPr="00274F3C">
        <w:rPr>
          <w:rFonts w:ascii="Times New Roman" w:hAnsi="Times New Roman" w:cs="Times New Roman"/>
          <w:i/>
          <w:sz w:val="24"/>
          <w:szCs w:val="24"/>
        </w:rPr>
        <w:t>BBC News Ukraine</w:t>
      </w:r>
      <w:r w:rsidRPr="00274F3C">
        <w:rPr>
          <w:rFonts w:ascii="Times New Roman" w:hAnsi="Times New Roman" w:cs="Times New Roman"/>
          <w:sz w:val="24"/>
          <w:szCs w:val="24"/>
        </w:rPr>
        <w:t>, 27 November 2009, &lt;https://www.bbc.com/ukrainian/ukraine/2009/11/091127_holodomor_lutziuk_it&gt; [Accessed 28 January 2019]</w:t>
      </w:r>
    </w:p>
    <w:p w14:paraId="08E32922" w14:textId="77777777" w:rsidR="0087281E" w:rsidRPr="00EB40A5" w:rsidRDefault="0087281E" w:rsidP="00EB40A5">
      <w:pPr>
        <w:spacing w:line="240" w:lineRule="auto"/>
        <w:jc w:val="left"/>
        <w:rPr>
          <w:rFonts w:ascii="Times New Roman" w:hAnsi="Times New Roman" w:cs="Times New Roman"/>
          <w:sz w:val="24"/>
          <w:szCs w:val="24"/>
        </w:rPr>
      </w:pPr>
    </w:p>
    <w:p w14:paraId="0DADAF1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lastRenderedPageBreak/>
        <w:t xml:space="preserve">Lynch, Dennis, ‘Ukraine’s Parliament Votes To Open Soviet-Era KGB Archives To Public’, </w:t>
      </w:r>
      <w:r w:rsidRPr="00EB40A5">
        <w:rPr>
          <w:rStyle w:val="Hyperlink"/>
          <w:rFonts w:ascii="Times New Roman" w:hAnsi="Times New Roman" w:cs="Times New Roman"/>
          <w:i/>
          <w:color w:val="auto"/>
          <w:sz w:val="24"/>
          <w:szCs w:val="24"/>
          <w:u w:val="none"/>
        </w:rPr>
        <w:t>International Business Times</w:t>
      </w:r>
      <w:r w:rsidRPr="00EB40A5">
        <w:rPr>
          <w:rStyle w:val="Hyperlink"/>
          <w:rFonts w:ascii="Times New Roman" w:hAnsi="Times New Roman" w:cs="Times New Roman"/>
          <w:color w:val="auto"/>
          <w:sz w:val="24"/>
          <w:szCs w:val="24"/>
          <w:u w:val="none"/>
        </w:rPr>
        <w:t>, 04/09/15,</w:t>
      </w:r>
      <w:r w:rsidRPr="00EB40A5">
        <w:rPr>
          <w:rFonts w:ascii="Times New Roman" w:hAnsi="Times New Roman" w:cs="Times New Roman"/>
          <w:sz w:val="24"/>
          <w:szCs w:val="24"/>
        </w:rPr>
        <w:t xml:space="preserve"> &lt;</w:t>
      </w:r>
      <w:hyperlink r:id="rId109" w:history="1">
        <w:r w:rsidRPr="00EB40A5">
          <w:rPr>
            <w:rStyle w:val="Hyperlink"/>
            <w:rFonts w:ascii="Times New Roman" w:hAnsi="Times New Roman" w:cs="Times New Roman"/>
            <w:color w:val="auto"/>
            <w:sz w:val="24"/>
            <w:szCs w:val="24"/>
            <w:u w:val="none"/>
          </w:rPr>
          <w:t>http://www.ibtimes.com/ukraines-parliament-votes-open-soviet-era-kgb-archives-public-1876756</w:t>
        </w:r>
      </w:hyperlink>
      <w:r w:rsidRPr="00EB40A5">
        <w:rPr>
          <w:rStyle w:val="Hyperlink"/>
          <w:rFonts w:ascii="Times New Roman" w:hAnsi="Times New Roman" w:cs="Times New Roman"/>
          <w:color w:val="auto"/>
          <w:sz w:val="24"/>
          <w:szCs w:val="24"/>
          <w:u w:val="none"/>
        </w:rPr>
        <w:t>&gt; [Accessed 24 October 2016]</w:t>
      </w:r>
    </w:p>
    <w:p w14:paraId="5B2369A9" w14:textId="77777777" w:rsidR="0087281E" w:rsidRPr="00EB40A5" w:rsidRDefault="0087281E" w:rsidP="00EB40A5">
      <w:pPr>
        <w:spacing w:line="240" w:lineRule="auto"/>
        <w:jc w:val="left"/>
        <w:rPr>
          <w:rFonts w:ascii="Times New Roman" w:hAnsi="Times New Roman" w:cs="Times New Roman"/>
          <w:sz w:val="24"/>
          <w:szCs w:val="24"/>
        </w:rPr>
      </w:pPr>
    </w:p>
    <w:p w14:paraId="789963D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Lynch, Paul,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Saturday, October 7, 2017, &lt;</w:t>
      </w:r>
      <w:hyperlink r:id="rId110" w:history="1">
        <w:r w:rsidRPr="00EB40A5">
          <w:rPr>
            <w:rStyle w:val="Hyperlink"/>
            <w:rFonts w:ascii="Times New Roman" w:hAnsi="Times New Roman" w:cs="Times New Roman"/>
            <w:color w:val="auto"/>
            <w:sz w:val="24"/>
            <w:szCs w:val="24"/>
            <w:u w:val="none"/>
          </w:rPr>
          <w:t>https://www.irishtimes.com/culture/books/victoria-famine-queen-and-the-silence-of-survivors-1.3246729</w:t>
        </w:r>
      </w:hyperlink>
      <w:r w:rsidRPr="00EB40A5">
        <w:rPr>
          <w:rFonts w:ascii="Times New Roman" w:hAnsi="Times New Roman" w:cs="Times New Roman"/>
          <w:sz w:val="24"/>
          <w:szCs w:val="24"/>
        </w:rPr>
        <w:t>&gt; [Accessed 07 October 2017]</w:t>
      </w:r>
    </w:p>
    <w:p w14:paraId="2F981B14" w14:textId="77777777" w:rsidR="0087281E" w:rsidRPr="00EB40A5" w:rsidRDefault="0087281E" w:rsidP="00EB40A5">
      <w:pPr>
        <w:spacing w:line="240" w:lineRule="auto"/>
        <w:jc w:val="left"/>
        <w:rPr>
          <w:rFonts w:ascii="Times New Roman" w:hAnsi="Times New Roman" w:cs="Times New Roman"/>
          <w:sz w:val="24"/>
          <w:szCs w:val="24"/>
        </w:rPr>
      </w:pPr>
    </w:p>
    <w:p w14:paraId="79539E5C" w14:textId="77777777" w:rsidR="00346094" w:rsidRDefault="00346094" w:rsidP="00EB40A5">
      <w:pPr>
        <w:spacing w:line="240" w:lineRule="auto"/>
        <w:jc w:val="left"/>
        <w:rPr>
          <w:rStyle w:val="Emphasis"/>
          <w:rFonts w:ascii="Times New Roman" w:hAnsi="Times New Roman" w:cs="Times New Roman"/>
          <w:b w:val="0"/>
          <w:i w:val="0"/>
          <w:sz w:val="24"/>
          <w:szCs w:val="24"/>
          <w:shd w:val="clear" w:color="auto" w:fill="FFFFFF"/>
        </w:rPr>
      </w:pPr>
      <w:r w:rsidRPr="0087281E">
        <w:rPr>
          <w:rFonts w:ascii="Times New Roman" w:hAnsi="Times New Roman" w:cs="Times New Roman"/>
          <w:bCs/>
          <w:iCs/>
          <w:sz w:val="24"/>
          <w:szCs w:val="24"/>
        </w:rPr>
        <w:t>Mac Annaidh,</w:t>
      </w:r>
      <w:r w:rsidRPr="0087281E">
        <w:rPr>
          <w:rFonts w:ascii="Times New Roman" w:hAnsi="Times New Roman" w:cs="Times New Roman"/>
          <w:bCs/>
          <w:i/>
          <w:iCs/>
          <w:sz w:val="24"/>
          <w:szCs w:val="24"/>
        </w:rPr>
        <w:t xml:space="preserve"> </w:t>
      </w:r>
      <w:r w:rsidRPr="0087281E">
        <w:rPr>
          <w:rFonts w:ascii="Times New Roman" w:hAnsi="Times New Roman" w:cs="Times New Roman"/>
          <w:bCs/>
          <w:iCs/>
          <w:sz w:val="24"/>
          <w:szCs w:val="24"/>
        </w:rPr>
        <w:t>Séamas,</w:t>
      </w:r>
      <w:r w:rsidRPr="0087281E">
        <w:rPr>
          <w:rFonts w:ascii="Times New Roman" w:hAnsi="Times New Roman" w:cs="Times New Roman"/>
          <w:bCs/>
          <w:i/>
          <w:iCs/>
          <w:sz w:val="24"/>
          <w:szCs w:val="24"/>
        </w:rPr>
        <w:t xml:space="preserve"> Irish History </w:t>
      </w:r>
      <w:r w:rsidRPr="0087281E">
        <w:rPr>
          <w:rFonts w:ascii="Times New Roman" w:hAnsi="Times New Roman" w:cs="Times New Roman"/>
          <w:bCs/>
          <w:iCs/>
          <w:sz w:val="24"/>
          <w:szCs w:val="24"/>
        </w:rPr>
        <w:t>(UK: Parragon, 2007</w:t>
      </w:r>
      <w:r w:rsidRPr="0087281E">
        <w:rPr>
          <w:rStyle w:val="Emphasis"/>
          <w:rFonts w:ascii="Times New Roman" w:hAnsi="Times New Roman" w:cs="Times New Roman"/>
          <w:b w:val="0"/>
          <w:i w:val="0"/>
          <w:sz w:val="24"/>
          <w:szCs w:val="24"/>
          <w:shd w:val="clear" w:color="auto" w:fill="FFFFFF"/>
        </w:rPr>
        <w:t>)</w:t>
      </w:r>
    </w:p>
    <w:p w14:paraId="17EF364C" w14:textId="77777777" w:rsidR="0087281E" w:rsidRPr="0087281E" w:rsidRDefault="0087281E" w:rsidP="00EB40A5">
      <w:pPr>
        <w:spacing w:line="240" w:lineRule="auto"/>
        <w:jc w:val="left"/>
        <w:rPr>
          <w:rStyle w:val="Emphasis"/>
          <w:rFonts w:ascii="Times New Roman" w:hAnsi="Times New Roman" w:cs="Times New Roman"/>
          <w:b w:val="0"/>
          <w:bCs w:val="0"/>
          <w:i w:val="0"/>
          <w:iCs w:val="0"/>
          <w:sz w:val="24"/>
          <w:szCs w:val="24"/>
          <w:shd w:val="clear" w:color="auto" w:fill="FFFFFF"/>
        </w:rPr>
      </w:pPr>
    </w:p>
    <w:p w14:paraId="4F02B349"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E., ‘The Komitety Nezamozhnykh Selyan and the Structure of Soviet Rule in the Ukrainian Countryside, 1920-1933’, </w:t>
      </w:r>
      <w:r w:rsidRPr="00EB40A5">
        <w:rPr>
          <w:rStyle w:val="HTMLCite"/>
          <w:rFonts w:ascii="Times New Roman" w:hAnsi="Times New Roman" w:cs="Times New Roman"/>
          <w:sz w:val="24"/>
          <w:szCs w:val="24"/>
        </w:rPr>
        <w:t>Soviet Studies</w:t>
      </w:r>
      <w:r w:rsidRPr="00EB40A5">
        <w:rPr>
          <w:rFonts w:ascii="Times New Roman" w:hAnsi="Times New Roman" w:cs="Times New Roman"/>
          <w:sz w:val="24"/>
          <w:szCs w:val="24"/>
        </w:rPr>
        <w:t>, Vol. 35, No. 4 (Oct., 1983), pp. 487-503</w:t>
      </w:r>
      <w:r w:rsidR="00A521D1">
        <w:rPr>
          <w:rFonts w:ascii="Times New Roman" w:hAnsi="Times New Roman" w:cs="Times New Roman"/>
          <w:sz w:val="24"/>
          <w:szCs w:val="24"/>
        </w:rPr>
        <w:t>.</w:t>
      </w:r>
    </w:p>
    <w:p w14:paraId="35A4E1C5" w14:textId="77777777" w:rsidR="0087281E" w:rsidRPr="00EB40A5" w:rsidRDefault="0087281E" w:rsidP="00EB40A5">
      <w:pPr>
        <w:spacing w:line="240" w:lineRule="auto"/>
        <w:jc w:val="left"/>
        <w:rPr>
          <w:rFonts w:ascii="Times New Roman" w:hAnsi="Times New Roman" w:cs="Times New Roman"/>
          <w:sz w:val="24"/>
          <w:szCs w:val="24"/>
        </w:rPr>
      </w:pPr>
    </w:p>
    <w:p w14:paraId="11760B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‘The famine: Stalin imposes a “final solution”’,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June 17, 1984, &lt;</w:t>
      </w:r>
      <w:hyperlink r:id="rId111" w:history="1">
        <w:r w:rsidRPr="00EB40A5">
          <w:rPr>
            <w:rStyle w:val="Hyperlink"/>
            <w:rFonts w:ascii="Times New Roman" w:hAnsi="Times New Roman" w:cs="Times New Roman"/>
            <w:color w:val="auto"/>
            <w:sz w:val="24"/>
            <w:szCs w:val="24"/>
            <w:u w:val="none"/>
          </w:rPr>
          <w:t>http://www.ukrweekly.com/uwwp/the-famine-stalin-imposes-a-final-solution/</w:t>
        </w:r>
      </w:hyperlink>
      <w:r w:rsidRPr="00EB40A5">
        <w:rPr>
          <w:rFonts w:ascii="Times New Roman" w:hAnsi="Times New Roman" w:cs="Times New Roman"/>
          <w:sz w:val="24"/>
          <w:szCs w:val="24"/>
        </w:rPr>
        <w:t>&gt; [Accessed 03 April 2018]</w:t>
      </w:r>
    </w:p>
    <w:p w14:paraId="78AE7029" w14:textId="77777777" w:rsidR="0087281E" w:rsidRPr="00EB40A5" w:rsidRDefault="0087281E" w:rsidP="00EB40A5">
      <w:pPr>
        <w:spacing w:line="240" w:lineRule="auto"/>
        <w:jc w:val="left"/>
        <w:rPr>
          <w:rStyle w:val="Emphasis"/>
          <w:rFonts w:ascii="Times New Roman" w:hAnsi="Times New Roman" w:cs="Times New Roman"/>
          <w:b w:val="0"/>
          <w:i w:val="0"/>
          <w:iCs w:val="0"/>
          <w:sz w:val="24"/>
          <w:szCs w:val="24"/>
        </w:rPr>
      </w:pPr>
    </w:p>
    <w:p w14:paraId="5711CEC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iCs/>
          <w:kern w:val="36"/>
          <w:sz w:val="24"/>
          <w:szCs w:val="24"/>
        </w:rPr>
        <w:t>MacFarquharaug, Neil, ‘A Powerful Russian Weapon: The Spread of False Stories’,</w:t>
      </w:r>
      <w:r w:rsidRPr="00EB40A5">
        <w:rPr>
          <w:rFonts w:ascii="Times New Roman" w:eastAsia="Times New Roman" w:hAnsi="Times New Roman" w:cs="Times New Roman"/>
          <w:bCs/>
          <w:i/>
          <w:iCs/>
          <w:kern w:val="36"/>
          <w:sz w:val="24"/>
          <w:szCs w:val="24"/>
        </w:rPr>
        <w:t xml:space="preserve"> The New</w:t>
      </w:r>
      <w:r w:rsidRPr="00EB40A5">
        <w:rPr>
          <w:rFonts w:ascii="Times New Roman" w:eastAsia="Times New Roman" w:hAnsi="Times New Roman" w:cs="Times New Roman"/>
          <w:bCs/>
          <w:iCs/>
          <w:kern w:val="36"/>
          <w:sz w:val="24"/>
          <w:szCs w:val="24"/>
        </w:rPr>
        <w:t xml:space="preserve"> </w:t>
      </w:r>
      <w:r w:rsidRPr="00EB40A5">
        <w:rPr>
          <w:rFonts w:ascii="Times New Roman" w:eastAsia="Times New Roman" w:hAnsi="Times New Roman" w:cs="Times New Roman"/>
          <w:bCs/>
          <w:i/>
          <w:iCs/>
          <w:kern w:val="36"/>
          <w:sz w:val="24"/>
          <w:szCs w:val="24"/>
        </w:rPr>
        <w:t>York Times</w:t>
      </w:r>
      <w:r w:rsidRPr="00EB40A5">
        <w:rPr>
          <w:rFonts w:ascii="Times New Roman" w:eastAsia="Times New Roman" w:hAnsi="Times New Roman" w:cs="Times New Roman"/>
          <w:bCs/>
          <w:iCs/>
          <w:kern w:val="36"/>
          <w:sz w:val="24"/>
          <w:szCs w:val="24"/>
        </w:rPr>
        <w:t xml:space="preserve">, </w:t>
      </w:r>
      <w:r w:rsidRPr="00EB40A5">
        <w:rPr>
          <w:rFonts w:ascii="Times New Roman" w:hAnsi="Times New Roman" w:cs="Times New Roman"/>
          <w:sz w:val="24"/>
          <w:szCs w:val="24"/>
        </w:rPr>
        <w:t>28 August 2016, &lt;</w:t>
      </w:r>
      <w:hyperlink r:id="rId112" w:history="1">
        <w:r w:rsidRPr="00EB40A5">
          <w:rPr>
            <w:rStyle w:val="Hyperlink"/>
            <w:rFonts w:ascii="Times New Roman" w:hAnsi="Times New Roman" w:cs="Times New Roman"/>
            <w:color w:val="auto"/>
            <w:sz w:val="24"/>
            <w:szCs w:val="24"/>
            <w:u w:val="none"/>
          </w:rPr>
          <w:t>https://www.nytimes.com/2016/08/29/world/europe/russia-sweden-disinformation.html</w:t>
        </w:r>
      </w:hyperlink>
      <w:r w:rsidRPr="00EB40A5">
        <w:rPr>
          <w:rFonts w:ascii="Times New Roman" w:hAnsi="Times New Roman" w:cs="Times New Roman"/>
          <w:sz w:val="24"/>
          <w:szCs w:val="24"/>
        </w:rPr>
        <w:t>&gt; [Accessed 27 January 2018]</w:t>
      </w:r>
    </w:p>
    <w:p w14:paraId="61377CB1" w14:textId="77777777" w:rsidR="0087281E" w:rsidRPr="00EB40A5" w:rsidRDefault="0087281E" w:rsidP="00EB40A5">
      <w:pPr>
        <w:spacing w:line="240" w:lineRule="auto"/>
        <w:jc w:val="left"/>
        <w:rPr>
          <w:rFonts w:ascii="Times New Roman" w:hAnsi="Times New Roman" w:cs="Times New Roman"/>
          <w:sz w:val="24"/>
          <w:szCs w:val="24"/>
        </w:rPr>
      </w:pPr>
    </w:p>
    <w:p w14:paraId="28B7738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MacGreevy, Thomas, </w:t>
      </w:r>
      <w:r w:rsidRPr="00EB40A5">
        <w:rPr>
          <w:rFonts w:ascii="Times New Roman" w:hAnsi="Times New Roman" w:cs="Times New Roman"/>
          <w:i/>
          <w:sz w:val="24"/>
          <w:szCs w:val="24"/>
        </w:rPr>
        <w:t>Ireland and the Renaissance</w:t>
      </w:r>
      <w:r w:rsidRPr="00EB40A5">
        <w:rPr>
          <w:rFonts w:ascii="Times New Roman" w:hAnsi="Times New Roman" w:cs="Times New Roman"/>
          <w:sz w:val="24"/>
          <w:szCs w:val="24"/>
        </w:rPr>
        <w:t>, A Machine Readable Version, &lt;http://www.macgreevy.org/style?style=text&amp;source=art.fmr.037.xml&amp;action=show&gt; [Accessed 01 September 2015]</w:t>
      </w:r>
    </w:p>
    <w:p w14:paraId="20D905F3" w14:textId="77777777" w:rsidR="0087281E" w:rsidRPr="00EB40A5" w:rsidRDefault="0087281E" w:rsidP="00EB40A5">
      <w:pPr>
        <w:spacing w:line="240" w:lineRule="auto"/>
        <w:jc w:val="left"/>
        <w:rPr>
          <w:rFonts w:ascii="Times New Roman" w:hAnsi="Times New Roman" w:cs="Times New Roman"/>
          <w:sz w:val="24"/>
          <w:szCs w:val="24"/>
        </w:rPr>
      </w:pPr>
    </w:p>
    <w:p w14:paraId="40C5FC51"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Macken, Ultan, </w:t>
      </w:r>
      <w:r w:rsidRPr="00EB40A5">
        <w:rPr>
          <w:rFonts w:ascii="Times New Roman" w:eastAsia="Times New Roman" w:hAnsi="Times New Roman" w:cs="Times New Roman"/>
          <w:i/>
          <w:sz w:val="24"/>
          <w:szCs w:val="24"/>
          <w:lang w:eastAsia="zh-TW"/>
        </w:rPr>
        <w:t>Dreams on Paper</w:t>
      </w:r>
      <w:r w:rsidRPr="00EB40A5">
        <w:rPr>
          <w:rFonts w:ascii="Times New Roman" w:eastAsia="Times New Roman" w:hAnsi="Times New Roman" w:cs="Times New Roman"/>
          <w:sz w:val="24"/>
          <w:szCs w:val="24"/>
          <w:lang w:eastAsia="zh-TW"/>
        </w:rPr>
        <w:t xml:space="preserve"> (Cork: Mercier Press, 2009)</w:t>
      </w:r>
    </w:p>
    <w:p w14:paraId="066D7C62"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31495D9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Macken, Ultan, ‘Walter Macken’s Life’, &lt;</w:t>
      </w:r>
      <w:hyperlink r:id="rId113" w:history="1">
        <w:r w:rsidRPr="00EB40A5">
          <w:rPr>
            <w:rStyle w:val="Hyperlink"/>
            <w:rFonts w:ascii="Times New Roman" w:hAnsi="Times New Roman" w:cs="Times New Roman"/>
            <w:color w:val="auto"/>
            <w:sz w:val="24"/>
            <w:szCs w:val="24"/>
            <w:u w:val="none"/>
          </w:rPr>
          <w:t>http://www.waltermacken.com/life.php</w:t>
        </w:r>
      </w:hyperlink>
      <w:r w:rsidRPr="00EB40A5">
        <w:rPr>
          <w:rFonts w:ascii="Times New Roman" w:hAnsi="Times New Roman" w:cs="Times New Roman"/>
          <w:bCs/>
          <w:sz w:val="24"/>
          <w:szCs w:val="24"/>
        </w:rPr>
        <w:t>&gt; [Accessed 05 December 2015]</w:t>
      </w:r>
    </w:p>
    <w:p w14:paraId="66996212" w14:textId="77777777" w:rsidR="00977AE2" w:rsidRDefault="00977AE2" w:rsidP="00EB40A5">
      <w:pPr>
        <w:spacing w:line="240" w:lineRule="auto"/>
        <w:jc w:val="left"/>
        <w:rPr>
          <w:rFonts w:ascii="Times New Roman" w:hAnsi="Times New Roman" w:cs="Times New Roman"/>
          <w:bCs/>
          <w:sz w:val="24"/>
          <w:szCs w:val="24"/>
        </w:rPr>
      </w:pPr>
    </w:p>
    <w:p w14:paraId="2554270E" w14:textId="77777777" w:rsidR="00977AE2" w:rsidRDefault="00977AE2" w:rsidP="00EB40A5">
      <w:pPr>
        <w:spacing w:line="240" w:lineRule="auto"/>
        <w:jc w:val="left"/>
        <w:rPr>
          <w:rFonts w:ascii="Times New Roman" w:hAnsi="Times New Roman" w:cs="Times New Roman"/>
          <w:bCs/>
          <w:sz w:val="24"/>
          <w:szCs w:val="24"/>
        </w:rPr>
      </w:pPr>
      <w:r w:rsidRPr="00977AE2">
        <w:rPr>
          <w:rFonts w:ascii="Times New Roman" w:hAnsi="Times New Roman" w:cs="Times New Roman"/>
          <w:bCs/>
          <w:sz w:val="24"/>
          <w:szCs w:val="24"/>
        </w:rPr>
        <w:t xml:space="preserve">Macqueen, </w:t>
      </w:r>
      <w:r>
        <w:rPr>
          <w:rFonts w:ascii="Times New Roman" w:hAnsi="Times New Roman" w:cs="Times New Roman"/>
          <w:bCs/>
          <w:sz w:val="24"/>
          <w:szCs w:val="24"/>
        </w:rPr>
        <w:t xml:space="preserve">Angus, </w:t>
      </w:r>
      <w:r w:rsidRPr="00977AE2">
        <w:rPr>
          <w:rFonts w:ascii="Times New Roman" w:hAnsi="Times New Roman" w:cs="Times New Roman"/>
          <w:bCs/>
          <w:sz w:val="24"/>
          <w:szCs w:val="24"/>
        </w:rPr>
        <w:t xml:space="preserve">‘Spies and Commissars: Bolshevik Russia and the West by Robert Service – review’, </w:t>
      </w:r>
      <w:r w:rsidRPr="00977AE2">
        <w:rPr>
          <w:rFonts w:ascii="Times New Roman" w:hAnsi="Times New Roman" w:cs="Times New Roman"/>
          <w:bCs/>
          <w:i/>
          <w:sz w:val="24"/>
          <w:szCs w:val="24"/>
        </w:rPr>
        <w:t>The Guardian, The Observer History Books</w:t>
      </w:r>
      <w:r w:rsidRPr="00977AE2">
        <w:rPr>
          <w:rFonts w:ascii="Times New Roman" w:hAnsi="Times New Roman" w:cs="Times New Roman"/>
          <w:bCs/>
          <w:sz w:val="24"/>
          <w:szCs w:val="24"/>
        </w:rPr>
        <w:t xml:space="preserve">, 18 December 2011, </w:t>
      </w:r>
      <w:r>
        <w:rPr>
          <w:rFonts w:ascii="Times New Roman" w:hAnsi="Times New Roman" w:cs="Times New Roman"/>
          <w:bCs/>
          <w:sz w:val="24"/>
          <w:szCs w:val="24"/>
        </w:rPr>
        <w:t>&lt;</w:t>
      </w:r>
      <w:r w:rsidRPr="00977AE2">
        <w:rPr>
          <w:rFonts w:ascii="Times New Roman" w:hAnsi="Times New Roman" w:cs="Times New Roman"/>
          <w:bCs/>
          <w:sz w:val="24"/>
          <w:szCs w:val="24"/>
        </w:rPr>
        <w:t>https://www.theguardian.com/books/2011/dec/18/spies-commissars-robert-service-review</w:t>
      </w:r>
      <w:r>
        <w:rPr>
          <w:rFonts w:ascii="Times New Roman" w:hAnsi="Times New Roman" w:cs="Times New Roman"/>
          <w:bCs/>
          <w:sz w:val="24"/>
          <w:szCs w:val="24"/>
        </w:rPr>
        <w:t>&gt; [Accessed 06 February 2019]</w:t>
      </w:r>
    </w:p>
    <w:p w14:paraId="286B07BF" w14:textId="77777777" w:rsidR="00C85A50" w:rsidRDefault="00C85A50" w:rsidP="00EB40A5">
      <w:pPr>
        <w:spacing w:line="240" w:lineRule="auto"/>
        <w:jc w:val="left"/>
        <w:rPr>
          <w:rFonts w:ascii="Times New Roman" w:hAnsi="Times New Roman" w:cs="Times New Roman"/>
          <w:bCs/>
          <w:sz w:val="24"/>
          <w:szCs w:val="24"/>
        </w:rPr>
      </w:pPr>
    </w:p>
    <w:p w14:paraId="2D15050D" w14:textId="77777777" w:rsidR="00C85A50" w:rsidRDefault="00C85A50" w:rsidP="00EB40A5">
      <w:pPr>
        <w:spacing w:line="240" w:lineRule="auto"/>
        <w:jc w:val="left"/>
        <w:rPr>
          <w:rFonts w:ascii="Times New Roman" w:hAnsi="Times New Roman" w:cs="Times New Roman"/>
          <w:bCs/>
          <w:sz w:val="24"/>
          <w:szCs w:val="24"/>
        </w:rPr>
      </w:pPr>
      <w:r w:rsidRPr="00C85A50">
        <w:rPr>
          <w:rFonts w:ascii="Times New Roman" w:hAnsi="Times New Roman" w:cs="Times New Roman"/>
          <w:bCs/>
          <w:sz w:val="24"/>
          <w:szCs w:val="24"/>
        </w:rPr>
        <w:t xml:space="preserve">Majumdar, </w:t>
      </w:r>
      <w:r>
        <w:rPr>
          <w:rFonts w:ascii="Times New Roman" w:hAnsi="Times New Roman" w:cs="Times New Roman"/>
          <w:bCs/>
          <w:sz w:val="24"/>
          <w:szCs w:val="24"/>
        </w:rPr>
        <w:t xml:space="preserve">B. B., </w:t>
      </w:r>
      <w:r w:rsidRPr="00C85A50">
        <w:rPr>
          <w:rFonts w:ascii="Times New Roman" w:hAnsi="Times New Roman" w:cs="Times New Roman"/>
          <w:bCs/>
          <w:sz w:val="24"/>
          <w:szCs w:val="24"/>
        </w:rPr>
        <w:t xml:space="preserve">‘Anti-Colonialism from Hobson to Nehru’, </w:t>
      </w:r>
      <w:r w:rsidRPr="00C85A50">
        <w:rPr>
          <w:rFonts w:ascii="Times New Roman" w:hAnsi="Times New Roman" w:cs="Times New Roman"/>
          <w:bCs/>
          <w:i/>
          <w:sz w:val="24"/>
          <w:szCs w:val="24"/>
        </w:rPr>
        <w:t>The Indian Journal of Political</w:t>
      </w:r>
      <w:r w:rsidRPr="00C85A50">
        <w:rPr>
          <w:rFonts w:ascii="Times New Roman" w:hAnsi="Times New Roman" w:cs="Times New Roman"/>
          <w:bCs/>
          <w:sz w:val="24"/>
          <w:szCs w:val="24"/>
        </w:rPr>
        <w:t xml:space="preserve"> </w:t>
      </w:r>
      <w:r w:rsidRPr="00C85A50">
        <w:rPr>
          <w:rFonts w:ascii="Times New Roman" w:hAnsi="Times New Roman" w:cs="Times New Roman"/>
          <w:bCs/>
          <w:i/>
          <w:sz w:val="24"/>
          <w:szCs w:val="24"/>
        </w:rPr>
        <w:t>Science</w:t>
      </w:r>
      <w:r w:rsidRPr="00C85A50">
        <w:rPr>
          <w:rFonts w:ascii="Times New Roman" w:hAnsi="Times New Roman" w:cs="Times New Roman"/>
          <w:bCs/>
          <w:sz w:val="24"/>
          <w:szCs w:val="24"/>
        </w:rPr>
        <w:t>, Vol. 11, No. 4 (October-December 1950), pp. 112-132.</w:t>
      </w:r>
    </w:p>
    <w:p w14:paraId="1A6F9552" w14:textId="77777777" w:rsidR="0087281E" w:rsidRPr="00EB40A5" w:rsidRDefault="0087281E" w:rsidP="00EB40A5">
      <w:pPr>
        <w:spacing w:line="240" w:lineRule="auto"/>
        <w:jc w:val="left"/>
        <w:rPr>
          <w:rFonts w:ascii="Times New Roman" w:hAnsi="Times New Roman" w:cs="Times New Roman"/>
          <w:sz w:val="24"/>
          <w:szCs w:val="24"/>
        </w:rPr>
      </w:pPr>
    </w:p>
    <w:p w14:paraId="45C03D36" w14:textId="77777777" w:rsidR="00346094" w:rsidRDefault="00C3596F" w:rsidP="00EB40A5">
      <w:pPr>
        <w:spacing w:line="240" w:lineRule="auto"/>
        <w:jc w:val="left"/>
        <w:rPr>
          <w:rFonts w:ascii="Times New Roman" w:hAnsi="Times New Roman" w:cs="Times New Roman"/>
          <w:sz w:val="24"/>
          <w:szCs w:val="24"/>
          <w:shd w:val="clear" w:color="auto" w:fill="FFFFFF"/>
        </w:rPr>
      </w:pPr>
      <w:hyperlink r:id="rId114" w:history="1">
        <w:r w:rsidR="00346094" w:rsidRPr="00EB40A5">
          <w:rPr>
            <w:rStyle w:val="Hyperlink"/>
            <w:rFonts w:ascii="Times New Roman" w:hAnsi="Times New Roman" w:cs="Times New Roman"/>
            <w:color w:val="auto"/>
            <w:sz w:val="24"/>
            <w:szCs w:val="24"/>
            <w:u w:val="none"/>
            <w:shd w:val="clear" w:color="auto" w:fill="FFFFFF"/>
          </w:rPr>
          <w:t>Marchak</w:t>
        </w:r>
      </w:hyperlink>
      <w:r w:rsidR="00346094" w:rsidRPr="00EB40A5">
        <w:rPr>
          <w:rFonts w:ascii="Times New Roman" w:hAnsi="Times New Roman" w:cs="Times New Roman"/>
          <w:sz w:val="24"/>
          <w:szCs w:val="24"/>
        </w:rPr>
        <w:t xml:space="preserve">, Patricia, </w:t>
      </w:r>
      <w:r w:rsidR="00346094" w:rsidRPr="00EB40A5">
        <w:rPr>
          <w:rFonts w:ascii="Times New Roman" w:hAnsi="Times New Roman" w:cs="Times New Roman"/>
          <w:i/>
          <w:sz w:val="24"/>
          <w:szCs w:val="24"/>
          <w:shd w:val="clear" w:color="auto" w:fill="FFFFFF"/>
        </w:rPr>
        <w:t>Reigns of Terror</w:t>
      </w:r>
      <w:r w:rsidR="00346094" w:rsidRPr="00EB40A5">
        <w:rPr>
          <w:rFonts w:ascii="Times New Roman" w:hAnsi="Times New Roman" w:cs="Times New Roman"/>
          <w:sz w:val="24"/>
          <w:szCs w:val="24"/>
          <w:shd w:val="clear" w:color="auto" w:fill="FFFFFF"/>
        </w:rPr>
        <w:t xml:space="preserve"> (Montreal: McGill-Queen’s University Press, 2003)</w:t>
      </w:r>
    </w:p>
    <w:p w14:paraId="7AF912F6" w14:textId="77777777" w:rsidR="00674364" w:rsidRPr="00EB40A5" w:rsidRDefault="00674364" w:rsidP="00EB40A5">
      <w:pPr>
        <w:spacing w:line="240" w:lineRule="auto"/>
        <w:jc w:val="left"/>
        <w:rPr>
          <w:rFonts w:ascii="Times New Roman" w:hAnsi="Times New Roman" w:cs="Times New Roman"/>
          <w:sz w:val="24"/>
          <w:szCs w:val="24"/>
          <w:shd w:val="clear" w:color="auto" w:fill="FFFFFF"/>
        </w:rPr>
      </w:pPr>
    </w:p>
    <w:p w14:paraId="4059591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MacKillop, James</w:t>
      </w:r>
      <w:r w:rsidRPr="00EB40A5">
        <w:rPr>
          <w:rFonts w:ascii="Times New Roman" w:hAnsi="Times New Roman" w:cs="Times New Roman"/>
          <w:i/>
          <w:sz w:val="24"/>
          <w:szCs w:val="24"/>
        </w:rPr>
        <w:t xml:space="preserve">, </w:t>
      </w:r>
      <w:hyperlink r:id="rId115" w:history="1">
        <w:r w:rsidRPr="00EB40A5">
          <w:rPr>
            <w:rStyle w:val="Hyperlink"/>
            <w:rFonts w:ascii="Times New Roman" w:hAnsi="Times New Roman" w:cs="Times New Roman"/>
            <w:i/>
            <w:color w:val="auto"/>
            <w:sz w:val="24"/>
            <w:szCs w:val="24"/>
            <w:u w:val="none"/>
          </w:rPr>
          <w:t xml:space="preserve">A Dictionary of Celtic Mythology </w:t>
        </w:r>
      </w:hyperlink>
      <w:r w:rsidRPr="00EB40A5">
        <w:rPr>
          <w:rStyle w:val="titlepart"/>
          <w:rFonts w:ascii="Times New Roman" w:hAnsi="Times New Roman" w:cs="Times New Roman"/>
          <w:sz w:val="24"/>
          <w:szCs w:val="24"/>
        </w:rPr>
        <w:t>(</w:t>
      </w:r>
      <w:r w:rsidRPr="00EB40A5">
        <w:rPr>
          <w:rFonts w:ascii="Times New Roman" w:hAnsi="Times New Roman" w:cs="Times New Roman"/>
          <w:sz w:val="24"/>
          <w:szCs w:val="24"/>
        </w:rPr>
        <w:t>Publisher: Oxford University Press, 2004)</w:t>
      </w:r>
    </w:p>
    <w:p w14:paraId="3EBC56D2" w14:textId="77777777" w:rsidR="0087281E" w:rsidRPr="00EB40A5" w:rsidRDefault="0087281E" w:rsidP="00EB40A5">
      <w:pPr>
        <w:spacing w:line="240" w:lineRule="auto"/>
        <w:jc w:val="left"/>
        <w:rPr>
          <w:rFonts w:ascii="Times New Roman" w:hAnsi="Times New Roman" w:cs="Times New Roman"/>
          <w:sz w:val="24"/>
          <w:szCs w:val="24"/>
        </w:rPr>
      </w:pPr>
    </w:p>
    <w:p w14:paraId="5A5B9359"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Margadant, Ted W.,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1208-1209</w:t>
      </w:r>
      <w:r w:rsidR="00A521D1">
        <w:rPr>
          <w:rFonts w:ascii="Times New Roman" w:eastAsia="Times New Roman" w:hAnsi="Times New Roman" w:cs="Times New Roman"/>
          <w:sz w:val="24"/>
          <w:szCs w:val="24"/>
        </w:rPr>
        <w:t>.</w:t>
      </w:r>
    </w:p>
    <w:p w14:paraId="0630AE1A" w14:textId="77777777" w:rsidR="0087281E" w:rsidRPr="00EB40A5" w:rsidRDefault="0087281E" w:rsidP="00EB40A5">
      <w:pPr>
        <w:spacing w:line="240" w:lineRule="auto"/>
        <w:jc w:val="left"/>
        <w:rPr>
          <w:rFonts w:ascii="Times New Roman" w:hAnsi="Times New Roman" w:cs="Times New Roman"/>
          <w:sz w:val="24"/>
          <w:szCs w:val="24"/>
        </w:rPr>
      </w:pPr>
    </w:p>
    <w:p w14:paraId="1493DD16" w14:textId="77777777" w:rsidR="00A521D1"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Maguire, Conor, ‘</w:t>
      </w:r>
      <w:r w:rsidRPr="00EB40A5">
        <w:rPr>
          <w:rFonts w:ascii="Times New Roman" w:eastAsia="Times New Roman" w:hAnsi="Times New Roman" w:cs="Times New Roman"/>
          <w:kern w:val="36"/>
          <w:sz w:val="24"/>
          <w:szCs w:val="24"/>
        </w:rPr>
        <w:t xml:space="preserve">Grace O'Malley: The Queen of the West’, </w:t>
      </w:r>
      <w:r w:rsidRPr="00EB40A5">
        <w:rPr>
          <w:rFonts w:ascii="Times New Roman" w:eastAsia="Times New Roman" w:hAnsi="Times New Roman" w:cs="Times New Roman"/>
          <w:i/>
          <w:iCs/>
          <w:sz w:val="24"/>
          <w:szCs w:val="24"/>
        </w:rPr>
        <w:t>Studies: An Irish Quarterly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32, No. 126, (Jun., 1943), pp. 225-230</w:t>
      </w:r>
      <w:r w:rsidR="00A521D1">
        <w:rPr>
          <w:rFonts w:ascii="Times New Roman" w:eastAsia="Times New Roman" w:hAnsi="Times New Roman" w:cs="Times New Roman"/>
          <w:kern w:val="36"/>
          <w:sz w:val="24"/>
          <w:szCs w:val="24"/>
        </w:rPr>
        <w:t>.</w:t>
      </w:r>
    </w:p>
    <w:p w14:paraId="07954CF8"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5B66D8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Maher, Eamon, ‘Revisiting Walter Macken’s Connemara’,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20 August 2013, &lt;</w:t>
      </w:r>
      <w:hyperlink r:id="rId116" w:history="1">
        <w:r w:rsidRPr="00EB40A5">
          <w:rPr>
            <w:rStyle w:val="Hyperlink"/>
            <w:rFonts w:ascii="Times New Roman" w:hAnsi="Times New Roman" w:cs="Times New Roman"/>
            <w:color w:val="auto"/>
            <w:sz w:val="24"/>
            <w:szCs w:val="24"/>
            <w:u w:val="none"/>
          </w:rPr>
          <w:t>http://www.irishtimes.com/culture/heritage/revisiting-walter-macken-s-connemara-1.1499006</w:t>
        </w:r>
      </w:hyperlink>
      <w:r w:rsidRPr="00EB40A5">
        <w:rPr>
          <w:rFonts w:ascii="Times New Roman" w:hAnsi="Times New Roman" w:cs="Times New Roman"/>
          <w:sz w:val="24"/>
          <w:szCs w:val="24"/>
        </w:rPr>
        <w:t>&gt;, [Accessed 05 December 2015]</w:t>
      </w:r>
    </w:p>
    <w:p w14:paraId="4293DC88" w14:textId="77777777" w:rsidR="0087281E" w:rsidRPr="00EB40A5" w:rsidRDefault="0087281E" w:rsidP="00EB40A5">
      <w:pPr>
        <w:spacing w:line="240" w:lineRule="auto"/>
        <w:jc w:val="left"/>
        <w:rPr>
          <w:rFonts w:ascii="Times New Roman" w:hAnsi="Times New Roman" w:cs="Times New Roman"/>
          <w:sz w:val="24"/>
          <w:szCs w:val="24"/>
        </w:rPr>
      </w:pPr>
    </w:p>
    <w:p w14:paraId="3D80321C"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Maher, Eamon ‘</w:t>
      </w:r>
      <w:r w:rsidRPr="00EB40A5">
        <w:rPr>
          <w:rFonts w:ascii="Times New Roman" w:eastAsia="Times New Roman" w:hAnsi="Times New Roman" w:cs="Times New Roman"/>
          <w:kern w:val="36"/>
          <w:sz w:val="24"/>
          <w:szCs w:val="24"/>
        </w:rPr>
        <w:t>Disintegration and Despair in the Early Fiction of John McGahern’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An Irish Quarterly Review</w:t>
      </w:r>
      <w:r w:rsidRPr="00EB40A5">
        <w:rPr>
          <w:rFonts w:ascii="Times New Roman" w:eastAsia="Times New Roman" w:hAnsi="Times New Roman" w:cs="Times New Roman"/>
          <w:sz w:val="24"/>
          <w:szCs w:val="24"/>
        </w:rPr>
        <w:t>, Vol. 90, No. 357 (Spring, 2001), pp. 84-91</w:t>
      </w:r>
      <w:r w:rsidR="00A521D1">
        <w:rPr>
          <w:rFonts w:ascii="Times New Roman" w:eastAsia="Times New Roman" w:hAnsi="Times New Roman" w:cs="Times New Roman"/>
          <w:sz w:val="24"/>
          <w:szCs w:val="24"/>
        </w:rPr>
        <w:t>.</w:t>
      </w:r>
    </w:p>
    <w:p w14:paraId="7A0F3AC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54FDA7C"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Manning, Clarence A., review of </w:t>
      </w:r>
      <w:r w:rsidRPr="00EB40A5">
        <w:rPr>
          <w:rFonts w:ascii="Times New Roman" w:hAnsi="Times New Roman" w:cs="Times New Roman"/>
          <w:i/>
          <w:iCs/>
          <w:sz w:val="24"/>
          <w:szCs w:val="24"/>
        </w:rPr>
        <w:t>Ray</w:t>
      </w:r>
      <w:r w:rsidRPr="00EB40A5">
        <w:rPr>
          <w:rFonts w:ascii="Times New Roman" w:hAnsi="Times New Roman" w:cs="Times New Roman"/>
          <w:sz w:val="24"/>
          <w:szCs w:val="24"/>
        </w:rPr>
        <w:t xml:space="preserve"> by Vasyl Barka, </w:t>
      </w:r>
      <w:r w:rsidRPr="00EB40A5">
        <w:rPr>
          <w:rFonts w:ascii="Times New Roman" w:hAnsi="Times New Roman" w:cs="Times New Roman"/>
          <w:i/>
          <w:sz w:val="24"/>
          <w:szCs w:val="24"/>
        </w:rPr>
        <w:t>Books Abroad</w:t>
      </w:r>
      <w:r w:rsidRPr="00EB40A5">
        <w:rPr>
          <w:rFonts w:ascii="Times New Roman" w:eastAsia="Times New Roman" w:hAnsi="Times New Roman" w:cs="Times New Roman"/>
          <w:sz w:val="24"/>
          <w:szCs w:val="24"/>
        </w:rPr>
        <w:t>, Vol. 28, No. 2 (Spring, 1954), pp. 238-239</w:t>
      </w:r>
      <w:r w:rsidR="00A521D1">
        <w:rPr>
          <w:rFonts w:ascii="Times New Roman" w:eastAsia="Times New Roman" w:hAnsi="Times New Roman" w:cs="Times New Roman"/>
          <w:sz w:val="24"/>
          <w:szCs w:val="24"/>
        </w:rPr>
        <w:t>.</w:t>
      </w:r>
    </w:p>
    <w:p w14:paraId="537DA561" w14:textId="77777777" w:rsidR="00A521D1" w:rsidRPr="00EB40A5" w:rsidRDefault="00A521D1" w:rsidP="00EB40A5">
      <w:pPr>
        <w:spacing w:line="240" w:lineRule="auto"/>
        <w:jc w:val="left"/>
        <w:rPr>
          <w:rFonts w:ascii="Times New Roman" w:hAnsi="Times New Roman" w:cs="Times New Roman"/>
          <w:sz w:val="24"/>
          <w:szCs w:val="24"/>
        </w:rPr>
      </w:pPr>
    </w:p>
    <w:p w14:paraId="163E6E61" w14:textId="77777777" w:rsidR="00A521D1"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 xml:space="preserve">Manzi, Claudia, Vivian L. Vignoles, Camillo Regalia and Eugenia Scabini, </w:t>
      </w:r>
      <w:r w:rsidRPr="00EB40A5">
        <w:rPr>
          <w:rFonts w:ascii="Times New Roman" w:eastAsia="Times New Roman" w:hAnsi="Times New Roman" w:cs="Times New Roman"/>
          <w:kern w:val="36"/>
          <w:sz w:val="24"/>
          <w:szCs w:val="24"/>
        </w:rPr>
        <w:t xml:space="preserve">‘Cohesion and Enmeshment Revisited: Differentiation, Identity, and Well-Being in Two European Cultures’, </w:t>
      </w:r>
      <w:r w:rsidRPr="00EB40A5">
        <w:rPr>
          <w:rFonts w:ascii="Times New Roman" w:eastAsia="Times New Roman" w:hAnsi="Times New Roman" w:cs="Times New Roman"/>
          <w:i/>
          <w:iCs/>
          <w:sz w:val="24"/>
          <w:szCs w:val="24"/>
        </w:rPr>
        <w:t>Journal of Marriage and Family</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Vol. 68, No. 3 (Aug., 2006), pp. 673-689</w:t>
      </w:r>
      <w:r w:rsidR="00A521D1">
        <w:rPr>
          <w:rFonts w:ascii="Times New Roman" w:eastAsia="Times New Roman" w:hAnsi="Times New Roman" w:cs="Times New Roman"/>
          <w:kern w:val="36"/>
          <w:sz w:val="24"/>
          <w:szCs w:val="24"/>
        </w:rPr>
        <w:t>.</w:t>
      </w:r>
    </w:p>
    <w:p w14:paraId="741D478B" w14:textId="77777777" w:rsidR="005714B1" w:rsidRDefault="005714B1" w:rsidP="00EB40A5">
      <w:pPr>
        <w:spacing w:line="240" w:lineRule="auto"/>
        <w:jc w:val="left"/>
        <w:rPr>
          <w:rFonts w:ascii="Times New Roman" w:eastAsia="Times New Roman" w:hAnsi="Times New Roman" w:cs="Times New Roman"/>
          <w:kern w:val="36"/>
          <w:sz w:val="24"/>
          <w:szCs w:val="24"/>
        </w:rPr>
      </w:pPr>
    </w:p>
    <w:p w14:paraId="224E8434" w14:textId="77777777" w:rsidR="005714B1" w:rsidRDefault="005714B1" w:rsidP="00EB40A5">
      <w:pPr>
        <w:spacing w:line="240" w:lineRule="auto"/>
        <w:jc w:val="left"/>
        <w:rPr>
          <w:rFonts w:ascii="Times New Roman" w:eastAsia="Times New Roman" w:hAnsi="Times New Roman" w:cs="Times New Roman"/>
          <w:kern w:val="36"/>
          <w:sz w:val="24"/>
          <w:szCs w:val="24"/>
        </w:rPr>
      </w:pPr>
      <w:r w:rsidRPr="005714B1">
        <w:rPr>
          <w:rFonts w:ascii="Times New Roman" w:eastAsia="Times New Roman" w:hAnsi="Times New Roman" w:cs="Times New Roman"/>
          <w:kern w:val="36"/>
          <w:sz w:val="24"/>
          <w:szCs w:val="24"/>
        </w:rPr>
        <w:t xml:space="preserve">Marcus, </w:t>
      </w:r>
      <w:r>
        <w:rPr>
          <w:rFonts w:ascii="Times New Roman" w:eastAsia="Times New Roman" w:hAnsi="Times New Roman" w:cs="Times New Roman"/>
          <w:kern w:val="36"/>
          <w:sz w:val="24"/>
          <w:szCs w:val="24"/>
        </w:rPr>
        <w:t xml:space="preserve">David, </w:t>
      </w:r>
      <w:r w:rsidRPr="005714B1">
        <w:rPr>
          <w:rFonts w:ascii="Times New Roman" w:eastAsia="Times New Roman" w:hAnsi="Times New Roman" w:cs="Times New Roman"/>
          <w:kern w:val="36"/>
          <w:sz w:val="24"/>
          <w:szCs w:val="24"/>
        </w:rPr>
        <w:t xml:space="preserve">‘Famine Crimes in International Law’, </w:t>
      </w:r>
      <w:r w:rsidRPr="005714B1">
        <w:rPr>
          <w:rFonts w:ascii="Times New Roman" w:eastAsia="Times New Roman" w:hAnsi="Times New Roman" w:cs="Times New Roman"/>
          <w:i/>
          <w:kern w:val="36"/>
          <w:sz w:val="24"/>
          <w:szCs w:val="24"/>
        </w:rPr>
        <w:t>The American Journal of International</w:t>
      </w:r>
      <w:r w:rsidRPr="005714B1">
        <w:rPr>
          <w:rFonts w:ascii="Times New Roman" w:eastAsia="Times New Roman" w:hAnsi="Times New Roman" w:cs="Times New Roman"/>
          <w:kern w:val="36"/>
          <w:sz w:val="24"/>
          <w:szCs w:val="24"/>
        </w:rPr>
        <w:t xml:space="preserve"> </w:t>
      </w:r>
      <w:r w:rsidRPr="005714B1">
        <w:rPr>
          <w:rFonts w:ascii="Times New Roman" w:eastAsia="Times New Roman" w:hAnsi="Times New Roman" w:cs="Times New Roman"/>
          <w:i/>
          <w:kern w:val="36"/>
          <w:sz w:val="24"/>
          <w:szCs w:val="24"/>
        </w:rPr>
        <w:t>Law</w:t>
      </w:r>
      <w:r w:rsidRPr="005714B1">
        <w:rPr>
          <w:rFonts w:ascii="Times New Roman" w:eastAsia="Times New Roman" w:hAnsi="Times New Roman" w:cs="Times New Roman"/>
          <w:kern w:val="36"/>
          <w:sz w:val="24"/>
          <w:szCs w:val="24"/>
        </w:rPr>
        <w:t>, Vol. 97, No. 2 (Apr., 2003), pp. 245-281.</w:t>
      </w:r>
    </w:p>
    <w:p w14:paraId="3932772A"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6012498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Mark-FitzGerald, Emily, ‘</w:t>
      </w:r>
      <w:r w:rsidRPr="00EB40A5">
        <w:rPr>
          <w:rFonts w:ascii="Times New Roman" w:hAnsi="Times New Roman" w:cs="Times New Roman"/>
          <w:sz w:val="24"/>
          <w:szCs w:val="24"/>
        </w:rPr>
        <w:t xml:space="preserve">Ireland’s Great Hunger: the Famine Folios show how hard a story it is to tell’,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February 10, 2018,</w:t>
      </w:r>
      <w:r w:rsidR="00A521D1">
        <w:rPr>
          <w:rFonts w:ascii="Times New Roman" w:hAnsi="Times New Roman" w:cs="Times New Roman"/>
          <w:sz w:val="24"/>
          <w:szCs w:val="24"/>
        </w:rPr>
        <w:t xml:space="preserve"> </w:t>
      </w:r>
      <w:r w:rsidRPr="00EB40A5">
        <w:rPr>
          <w:rFonts w:ascii="Times New Roman" w:hAnsi="Times New Roman" w:cs="Times New Roman"/>
          <w:sz w:val="24"/>
          <w:szCs w:val="24"/>
        </w:rPr>
        <w:t>&lt;</w:t>
      </w:r>
      <w:hyperlink r:id="rId117" w:history="1">
        <w:r w:rsidRPr="00EB40A5">
          <w:rPr>
            <w:rStyle w:val="Hyperlink"/>
            <w:rFonts w:ascii="Times New Roman" w:hAnsi="Times New Roman" w:cs="Times New Roman"/>
            <w:color w:val="auto"/>
            <w:sz w:val="24"/>
            <w:szCs w:val="24"/>
            <w:u w:val="none"/>
          </w:rPr>
          <w:t>https://www.irishtimes.com/culture/books/ireland-s-great-hunger-the-famine-folios-show-how-hard-a-story-it-is-to-tell-1.3381338</w:t>
        </w:r>
      </w:hyperlink>
      <w:r w:rsidRPr="00EB40A5">
        <w:rPr>
          <w:rFonts w:ascii="Times New Roman" w:hAnsi="Times New Roman" w:cs="Times New Roman"/>
          <w:sz w:val="24"/>
          <w:szCs w:val="24"/>
        </w:rPr>
        <w:t>&gt; [Accessed 24 April 2018]</w:t>
      </w:r>
    </w:p>
    <w:p w14:paraId="117D570F" w14:textId="77777777" w:rsidR="00A521D1" w:rsidRPr="00EB40A5" w:rsidRDefault="00A521D1" w:rsidP="00EB40A5">
      <w:pPr>
        <w:spacing w:line="240" w:lineRule="auto"/>
        <w:jc w:val="left"/>
        <w:rPr>
          <w:rFonts w:ascii="Times New Roman" w:hAnsi="Times New Roman" w:cs="Times New Roman"/>
          <w:sz w:val="24"/>
          <w:szCs w:val="24"/>
        </w:rPr>
      </w:pPr>
    </w:p>
    <w:p w14:paraId="1081980B"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Marlowe, Lara, ‘Chronicler of the conflicts of colony’,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March 27, 2004, &lt;</w:t>
      </w:r>
      <w:hyperlink r:id="rId118" w:history="1">
        <w:r w:rsidRPr="00EB40A5">
          <w:rPr>
            <w:rStyle w:val="Hyperlink"/>
            <w:rFonts w:ascii="Times New Roman" w:hAnsi="Times New Roman" w:cs="Times New Roman"/>
            <w:color w:val="auto"/>
            <w:sz w:val="24"/>
            <w:szCs w:val="24"/>
            <w:u w:val="none"/>
          </w:rPr>
          <w:t>https://www.irishtimes.com/news/chronicler-of-the-conflicts-of-colony-1.1137266</w:t>
        </w:r>
      </w:hyperlink>
      <w:r w:rsidRPr="00EB40A5">
        <w:rPr>
          <w:rFonts w:ascii="Times New Roman" w:eastAsia="Times New Roman" w:hAnsi="Times New Roman" w:cs="Times New Roman"/>
          <w:kern w:val="36"/>
          <w:sz w:val="24"/>
          <w:szCs w:val="24"/>
        </w:rPr>
        <w:t>&gt; [Accessed 11 November 2017]</w:t>
      </w:r>
    </w:p>
    <w:p w14:paraId="56B29D4F"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1D49CC3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Марочко, Василь, </w:t>
      </w:r>
      <w:r w:rsidRPr="00EB40A5">
        <w:rPr>
          <w:rFonts w:ascii="Times New Roman" w:hAnsi="Times New Roman" w:cs="Times New Roman"/>
          <w:i/>
          <w:sz w:val="24"/>
          <w:szCs w:val="24"/>
        </w:rPr>
        <w:t xml:space="preserve">Голодомор 1932-33 р.р. </w:t>
      </w:r>
      <w:r w:rsidRPr="00EB40A5">
        <w:rPr>
          <w:rFonts w:ascii="Times New Roman" w:hAnsi="Times New Roman" w:cs="Times New Roman"/>
          <w:sz w:val="24"/>
          <w:szCs w:val="24"/>
        </w:rPr>
        <w:t xml:space="preserve">[Marochko, Vasyl, </w:t>
      </w: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w:t>
      </w:r>
      <w:r w:rsidR="00674364">
        <w:rPr>
          <w:rFonts w:ascii="Times New Roman" w:hAnsi="Times New Roman" w:cs="Times New Roman"/>
          <w:sz w:val="24"/>
          <w:szCs w:val="24"/>
        </w:rPr>
        <w:t xml:space="preserve"> </w:t>
      </w:r>
      <w:r w:rsidRPr="00EB40A5">
        <w:rPr>
          <w:rFonts w:ascii="Times New Roman" w:hAnsi="Times New Roman" w:cs="Times New Roman"/>
          <w:sz w:val="24"/>
          <w:szCs w:val="24"/>
        </w:rPr>
        <w:t>my translation], &lt;</w:t>
      </w:r>
      <w:hyperlink r:id="rId119" w:history="1">
        <w:r w:rsidRPr="00EB40A5">
          <w:rPr>
            <w:rStyle w:val="Hyperlink"/>
            <w:rFonts w:ascii="Times New Roman" w:hAnsi="Times New Roman" w:cs="Times New Roman"/>
            <w:color w:val="auto"/>
            <w:sz w:val="24"/>
            <w:szCs w:val="24"/>
            <w:u w:val="none"/>
          </w:rPr>
          <w:t>http://shron.chtyvo.org.ua/Marochko_Vasyl/Holodomor_1932-1933rr.pdf</w:t>
        </w:r>
      </w:hyperlink>
      <w:r w:rsidRPr="00EB40A5">
        <w:rPr>
          <w:rFonts w:ascii="Times New Roman" w:hAnsi="Times New Roman" w:cs="Times New Roman"/>
          <w:sz w:val="24"/>
          <w:szCs w:val="24"/>
        </w:rPr>
        <w:t>&gt; [Accessed 14 July 2015]</w:t>
      </w:r>
    </w:p>
    <w:p w14:paraId="332B749B" w14:textId="77777777" w:rsidR="00E5396F" w:rsidRDefault="00E5396F" w:rsidP="00EB40A5">
      <w:pPr>
        <w:spacing w:line="240" w:lineRule="auto"/>
        <w:jc w:val="left"/>
        <w:rPr>
          <w:rFonts w:ascii="Times New Roman" w:hAnsi="Times New Roman" w:cs="Times New Roman"/>
          <w:sz w:val="24"/>
          <w:szCs w:val="24"/>
        </w:rPr>
      </w:pPr>
    </w:p>
    <w:p w14:paraId="25251B01" w14:textId="77777777" w:rsidR="00E5396F" w:rsidRDefault="00E5396F" w:rsidP="00EB40A5">
      <w:pPr>
        <w:spacing w:line="240" w:lineRule="auto"/>
        <w:jc w:val="left"/>
        <w:rPr>
          <w:rFonts w:ascii="Times New Roman" w:hAnsi="Times New Roman" w:cs="Times New Roman"/>
          <w:sz w:val="24"/>
          <w:szCs w:val="24"/>
        </w:rPr>
      </w:pPr>
      <w:r w:rsidRPr="00E5396F">
        <w:rPr>
          <w:rFonts w:ascii="Times New Roman" w:hAnsi="Times New Roman" w:cs="Times New Roman"/>
          <w:sz w:val="24"/>
          <w:szCs w:val="24"/>
        </w:rPr>
        <w:t>Marples, David R</w:t>
      </w:r>
      <w:r>
        <w:rPr>
          <w:rFonts w:ascii="Times New Roman" w:hAnsi="Times New Roman" w:cs="Times New Roman"/>
          <w:sz w:val="24"/>
          <w:szCs w:val="24"/>
        </w:rPr>
        <w:t>.</w:t>
      </w:r>
      <w:r w:rsidRPr="00E5396F">
        <w:rPr>
          <w:rFonts w:ascii="Times New Roman" w:hAnsi="Times New Roman" w:cs="Times New Roman"/>
          <w:sz w:val="24"/>
          <w:szCs w:val="24"/>
        </w:rPr>
        <w:t>,</w:t>
      </w:r>
      <w:r>
        <w:rPr>
          <w:rFonts w:ascii="Times New Roman" w:hAnsi="Times New Roman" w:cs="Times New Roman"/>
          <w:sz w:val="24"/>
          <w:szCs w:val="24"/>
        </w:rPr>
        <w:t xml:space="preserve"> </w:t>
      </w:r>
      <w:r w:rsidRPr="00E5396F">
        <w:rPr>
          <w:rFonts w:ascii="Times New Roman" w:hAnsi="Times New Roman" w:cs="Times New Roman"/>
          <w:i/>
          <w:sz w:val="24"/>
          <w:szCs w:val="24"/>
        </w:rPr>
        <w:t>Stalinism in Ukraine in the 1940s</w:t>
      </w:r>
      <w:r>
        <w:rPr>
          <w:rFonts w:ascii="Times New Roman" w:hAnsi="Times New Roman" w:cs="Times New Roman"/>
          <w:sz w:val="24"/>
          <w:szCs w:val="24"/>
        </w:rPr>
        <w:t xml:space="preserve"> (Edmonton: The University of Alberta Press, 1992)</w:t>
      </w:r>
    </w:p>
    <w:p w14:paraId="1B89ADC9" w14:textId="77777777" w:rsidR="0087281E" w:rsidRPr="00EB40A5" w:rsidRDefault="0087281E" w:rsidP="00EB40A5">
      <w:pPr>
        <w:spacing w:line="240" w:lineRule="auto"/>
        <w:jc w:val="left"/>
        <w:rPr>
          <w:rFonts w:ascii="Times New Roman" w:hAnsi="Times New Roman" w:cs="Times New Roman"/>
          <w:sz w:val="24"/>
          <w:szCs w:val="24"/>
        </w:rPr>
      </w:pPr>
    </w:p>
    <w:p w14:paraId="0BDCC93F" w14:textId="77777777" w:rsidR="00A521D1" w:rsidRDefault="00C3596F" w:rsidP="00EB40A5">
      <w:pPr>
        <w:spacing w:line="240" w:lineRule="auto"/>
        <w:jc w:val="left"/>
        <w:rPr>
          <w:rFonts w:ascii="Times New Roman" w:hAnsi="Times New Roman" w:cs="Times New Roman"/>
          <w:sz w:val="24"/>
          <w:szCs w:val="24"/>
        </w:rPr>
      </w:pPr>
      <w:hyperlink r:id="rId120" w:tooltip="Search for Marples, David R." w:history="1">
        <w:r w:rsidR="00346094" w:rsidRPr="00EB40A5">
          <w:rPr>
            <w:rStyle w:val="Hyperlink"/>
            <w:rFonts w:ascii="Times New Roman" w:hAnsi="Times New Roman" w:cs="Times New Roman"/>
            <w:color w:val="auto"/>
            <w:sz w:val="24"/>
            <w:szCs w:val="24"/>
            <w:u w:val="none"/>
          </w:rPr>
          <w:t>Marples, David R</w:t>
        </w:r>
      </w:hyperlink>
      <w:r w:rsidR="00E5396F">
        <w:rPr>
          <w:rStyle w:val="Hyperlink"/>
          <w:rFonts w:ascii="Times New Roman" w:hAnsi="Times New Roman" w:cs="Times New Roman"/>
          <w:color w:val="auto"/>
          <w:sz w:val="24"/>
          <w:szCs w:val="24"/>
          <w:u w:val="none"/>
        </w:rPr>
        <w:t>.</w:t>
      </w:r>
      <w:r w:rsidR="00346094" w:rsidRPr="00EB40A5">
        <w:rPr>
          <w:rFonts w:ascii="Times New Roman" w:hAnsi="Times New Roman" w:cs="Times New Roman"/>
          <w:sz w:val="24"/>
          <w:szCs w:val="24"/>
        </w:rPr>
        <w:t>, ‘</w:t>
      </w:r>
      <w:bookmarkStart w:id="656" w:name="citation"/>
      <w:r w:rsidR="00346094" w:rsidRPr="00EB40A5">
        <w:rPr>
          <w:rFonts w:ascii="Times New Roman" w:hAnsi="Times New Roman" w:cs="Times New Roman"/>
          <w:sz w:val="24"/>
          <w:szCs w:val="24"/>
        </w:rPr>
        <w:t>Ethnic Issues in the Famine of 1932-1933 in Ukraine</w:t>
      </w:r>
      <w:bookmarkEnd w:id="656"/>
      <w:r w:rsidR="00346094" w:rsidRPr="00EB40A5">
        <w:rPr>
          <w:rFonts w:ascii="Times New Roman" w:hAnsi="Times New Roman" w:cs="Times New Roman"/>
          <w:sz w:val="24"/>
          <w:szCs w:val="24"/>
        </w:rPr>
        <w:t xml:space="preserve">’, </w:t>
      </w:r>
      <w:hyperlink r:id="rId121" w:tooltip="Search for Europe-Asia Studies" w:history="1">
        <w:r w:rsidR="00346094" w:rsidRPr="00EB40A5">
          <w:rPr>
            <w:rStyle w:val="Hyperlink"/>
            <w:rFonts w:ascii="Times New Roman" w:hAnsi="Times New Roman" w:cs="Times New Roman"/>
            <w:i/>
            <w:color w:val="auto"/>
            <w:sz w:val="24"/>
            <w:szCs w:val="24"/>
            <w:u w:val="none"/>
          </w:rPr>
          <w:t>Europe-Asia Studies</w:t>
        </w:r>
      </w:hyperlink>
      <w:r w:rsidR="00346094" w:rsidRPr="00EB40A5">
        <w:rPr>
          <w:rFonts w:ascii="Times New Roman" w:hAnsi="Times New Roman" w:cs="Times New Roman"/>
          <w:sz w:val="24"/>
          <w:szCs w:val="24"/>
        </w:rPr>
        <w:t>, May 1, 2009, Vol. 61 Issue 3, pp. 505-518</w:t>
      </w:r>
      <w:r w:rsidR="00A521D1">
        <w:rPr>
          <w:rFonts w:ascii="Times New Roman" w:hAnsi="Times New Roman" w:cs="Times New Roman"/>
          <w:sz w:val="24"/>
          <w:szCs w:val="24"/>
        </w:rPr>
        <w:t xml:space="preserve">. </w:t>
      </w:r>
    </w:p>
    <w:p w14:paraId="30212578" w14:textId="77777777" w:rsidR="0087281E" w:rsidRPr="00EB40A5" w:rsidRDefault="0087281E" w:rsidP="00EB40A5">
      <w:pPr>
        <w:spacing w:line="240" w:lineRule="auto"/>
        <w:jc w:val="left"/>
        <w:rPr>
          <w:rFonts w:ascii="Times New Roman" w:hAnsi="Times New Roman" w:cs="Times New Roman"/>
          <w:sz w:val="24"/>
          <w:szCs w:val="24"/>
        </w:rPr>
      </w:pPr>
    </w:p>
    <w:p w14:paraId="02A72D30"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Marples, David R., ‘</w:t>
      </w:r>
      <w:r w:rsidRPr="00EB40A5">
        <w:rPr>
          <w:rFonts w:ascii="Times New Roman" w:eastAsia="Times New Roman" w:hAnsi="Times New Roman" w:cs="Times New Roman"/>
          <w:bCs/>
          <w:kern w:val="36"/>
          <w:sz w:val="24"/>
          <w:szCs w:val="24"/>
        </w:rPr>
        <w:t>The Kulak in Post-War USSR: The West Ukrainian Example’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36, No. 4 (Oct., 1984), pp. 560-570</w:t>
      </w:r>
      <w:r w:rsidR="00A521D1">
        <w:rPr>
          <w:rFonts w:ascii="Times New Roman" w:eastAsia="Times New Roman" w:hAnsi="Times New Roman" w:cs="Times New Roman"/>
          <w:sz w:val="24"/>
          <w:szCs w:val="24"/>
        </w:rPr>
        <w:t>.</w:t>
      </w:r>
    </w:p>
    <w:p w14:paraId="627D2D94" w14:textId="77777777" w:rsidR="00880D88" w:rsidRDefault="00880D88" w:rsidP="00EB40A5">
      <w:pPr>
        <w:spacing w:line="240" w:lineRule="auto"/>
        <w:jc w:val="left"/>
        <w:rPr>
          <w:rFonts w:ascii="Times New Roman" w:eastAsia="Times New Roman" w:hAnsi="Times New Roman" w:cs="Times New Roman"/>
          <w:sz w:val="24"/>
          <w:szCs w:val="24"/>
        </w:rPr>
      </w:pPr>
    </w:p>
    <w:p w14:paraId="774A67DF" w14:textId="77777777" w:rsidR="00880D88" w:rsidRDefault="00880D88" w:rsidP="00EB40A5">
      <w:pPr>
        <w:spacing w:line="240" w:lineRule="auto"/>
        <w:jc w:val="left"/>
        <w:rPr>
          <w:rFonts w:ascii="Times New Roman" w:eastAsia="Times New Roman" w:hAnsi="Times New Roman" w:cs="Times New Roman"/>
          <w:sz w:val="24"/>
          <w:szCs w:val="24"/>
        </w:rPr>
      </w:pPr>
      <w:r w:rsidRPr="00880D88">
        <w:rPr>
          <w:rFonts w:ascii="Times New Roman" w:eastAsia="Times New Roman" w:hAnsi="Times New Roman" w:cs="Times New Roman"/>
          <w:sz w:val="24"/>
          <w:szCs w:val="24"/>
        </w:rPr>
        <w:t xml:space="preserve">Marples, </w:t>
      </w:r>
      <w:r>
        <w:rPr>
          <w:rFonts w:ascii="Times New Roman" w:eastAsia="Times New Roman" w:hAnsi="Times New Roman" w:cs="Times New Roman"/>
          <w:sz w:val="24"/>
          <w:szCs w:val="24"/>
        </w:rPr>
        <w:t xml:space="preserve">David R., </w:t>
      </w:r>
      <w:r w:rsidRPr="00880D88">
        <w:rPr>
          <w:rFonts w:ascii="Times New Roman" w:eastAsia="Times New Roman" w:hAnsi="Times New Roman" w:cs="Times New Roman"/>
          <w:sz w:val="24"/>
          <w:szCs w:val="24"/>
        </w:rPr>
        <w:t xml:space="preserve">‘Debating the undebatable? Ukraine Famine of 1932-1933’, </w:t>
      </w:r>
      <w:r w:rsidRPr="00880D88">
        <w:rPr>
          <w:rFonts w:ascii="Times New Roman" w:eastAsia="Times New Roman" w:hAnsi="Times New Roman" w:cs="Times New Roman"/>
          <w:i/>
          <w:sz w:val="24"/>
          <w:szCs w:val="24"/>
        </w:rPr>
        <w:t>The Ukrainian</w:t>
      </w:r>
      <w:r w:rsidRPr="00880D88">
        <w:rPr>
          <w:rFonts w:ascii="Times New Roman" w:eastAsia="Times New Roman" w:hAnsi="Times New Roman" w:cs="Times New Roman"/>
          <w:sz w:val="24"/>
          <w:szCs w:val="24"/>
        </w:rPr>
        <w:t xml:space="preserve"> </w:t>
      </w:r>
      <w:r w:rsidRPr="00880D88">
        <w:rPr>
          <w:rFonts w:ascii="Times New Roman" w:eastAsia="Times New Roman" w:hAnsi="Times New Roman" w:cs="Times New Roman"/>
          <w:i/>
          <w:sz w:val="24"/>
          <w:szCs w:val="24"/>
        </w:rPr>
        <w:t>Weekly</w:t>
      </w:r>
      <w:r w:rsidRPr="00880D88">
        <w:rPr>
          <w:rFonts w:ascii="Times New Roman" w:eastAsia="Times New Roman" w:hAnsi="Times New Roman" w:cs="Times New Roman"/>
          <w:sz w:val="24"/>
          <w:szCs w:val="24"/>
        </w:rPr>
        <w:t>, No. 28, 14 July 2002</w:t>
      </w:r>
      <w:r>
        <w:rPr>
          <w:rFonts w:ascii="Times New Roman" w:eastAsia="Times New Roman" w:hAnsi="Times New Roman" w:cs="Times New Roman"/>
          <w:sz w:val="24"/>
          <w:szCs w:val="24"/>
        </w:rPr>
        <w:t>, pp.2, 21.</w:t>
      </w:r>
    </w:p>
    <w:p w14:paraId="7C7FD66F" w14:textId="77777777" w:rsidR="00CC20B6" w:rsidRDefault="00CC20B6" w:rsidP="00EB40A5">
      <w:pPr>
        <w:spacing w:line="240" w:lineRule="auto"/>
        <w:jc w:val="left"/>
        <w:rPr>
          <w:rFonts w:ascii="Times New Roman" w:eastAsia="Times New Roman" w:hAnsi="Times New Roman" w:cs="Times New Roman"/>
          <w:sz w:val="24"/>
          <w:szCs w:val="24"/>
        </w:rPr>
      </w:pPr>
    </w:p>
    <w:p w14:paraId="4F526D6A"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Massie, Robert K.</w:t>
      </w:r>
      <w:r>
        <w:rPr>
          <w:rFonts w:ascii="Times New Roman" w:eastAsia="Times New Roman" w:hAnsi="Times New Roman" w:cs="Times New Roman"/>
          <w:sz w:val="24"/>
          <w:szCs w:val="24"/>
        </w:rPr>
        <w:t xml:space="preserve">, </w:t>
      </w:r>
      <w:r w:rsidRPr="00CC20B6">
        <w:rPr>
          <w:rFonts w:ascii="Times New Roman" w:eastAsia="Times New Roman" w:hAnsi="Times New Roman" w:cs="Times New Roman"/>
          <w:i/>
          <w:sz w:val="24"/>
          <w:szCs w:val="24"/>
        </w:rPr>
        <w:t>Catherine the Great: Portrait of a Woman</w:t>
      </w:r>
      <w:r w:rsidRPr="00CC20B6">
        <w:rPr>
          <w:rFonts w:ascii="Times New Roman" w:eastAsia="Times New Roman" w:hAnsi="Times New Roman" w:cs="Times New Roman"/>
          <w:sz w:val="24"/>
          <w:szCs w:val="24"/>
        </w:rPr>
        <w:t xml:space="preserve"> (USA: Random House, 2011)</w:t>
      </w:r>
    </w:p>
    <w:p w14:paraId="283C568C"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DD106F0"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Martin, Terry, ‘</w:t>
      </w:r>
      <w:r w:rsidRPr="00EB40A5">
        <w:rPr>
          <w:rFonts w:ascii="Times New Roman" w:eastAsia="Times New Roman" w:hAnsi="Times New Roman" w:cs="Times New Roman"/>
          <w:bCs/>
          <w:kern w:val="36"/>
          <w:sz w:val="24"/>
          <w:szCs w:val="24"/>
        </w:rPr>
        <w:t xml:space="preserve">The Origins of Soviet Ethnic Cleansing’, </w:t>
      </w:r>
      <w:r w:rsidRPr="00EB40A5">
        <w:rPr>
          <w:rFonts w:ascii="Times New Roman" w:eastAsia="Times New Roman" w:hAnsi="Times New Roman" w:cs="Times New Roman"/>
          <w:i/>
          <w:iCs/>
          <w:sz w:val="24"/>
          <w:szCs w:val="24"/>
        </w:rPr>
        <w:t>The Journal of Modern History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Vol.70, No. 4 (December 1998), pp. 813-861</w:t>
      </w:r>
      <w:r w:rsidR="00A521D1">
        <w:rPr>
          <w:rFonts w:ascii="Times New Roman" w:eastAsia="Times New Roman" w:hAnsi="Times New Roman" w:cs="Times New Roman"/>
          <w:bCs/>
          <w:kern w:val="36"/>
          <w:sz w:val="24"/>
          <w:szCs w:val="24"/>
        </w:rPr>
        <w:t>.</w:t>
      </w:r>
    </w:p>
    <w:p w14:paraId="4703E301"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7B2871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Matthews, Tanya, ‘L’AFFAIRE KRAVCHENKO’, </w:t>
      </w:r>
      <w:r w:rsidRPr="00EB40A5">
        <w:rPr>
          <w:rFonts w:ascii="Times New Roman" w:hAnsi="Times New Roman" w:cs="Times New Roman"/>
          <w:i/>
          <w:sz w:val="24"/>
          <w:szCs w:val="24"/>
        </w:rPr>
        <w:t>The Spectator Archive</w:t>
      </w:r>
      <w:r w:rsidRPr="00EB40A5">
        <w:rPr>
          <w:rFonts w:ascii="Times New Roman" w:hAnsi="Times New Roman" w:cs="Times New Roman"/>
          <w:sz w:val="24"/>
          <w:szCs w:val="24"/>
        </w:rPr>
        <w:t>, 18 March 1949, p. 6, &lt;</w:t>
      </w:r>
      <w:hyperlink r:id="rId122" w:history="1">
        <w:r w:rsidRPr="00EB40A5">
          <w:rPr>
            <w:rStyle w:val="Hyperlink"/>
            <w:rFonts w:ascii="Times New Roman" w:hAnsi="Times New Roman" w:cs="Times New Roman"/>
            <w:color w:val="auto"/>
            <w:sz w:val="24"/>
            <w:szCs w:val="24"/>
            <w:u w:val="none"/>
          </w:rPr>
          <w:t>http://archive.spectator.co.uk/article/18th-march-1949/6/laffaire-kravchenko</w:t>
        </w:r>
      </w:hyperlink>
      <w:r w:rsidRPr="00EB40A5">
        <w:rPr>
          <w:rFonts w:ascii="Times New Roman" w:hAnsi="Times New Roman" w:cs="Times New Roman"/>
          <w:sz w:val="24"/>
          <w:szCs w:val="24"/>
        </w:rPr>
        <w:t>&gt; [Accessed 11 September 2016]</w:t>
      </w:r>
    </w:p>
    <w:p w14:paraId="599A4143" w14:textId="77777777" w:rsidR="0087281E" w:rsidRPr="00EB40A5" w:rsidRDefault="0087281E" w:rsidP="00EB40A5">
      <w:pPr>
        <w:spacing w:line="240" w:lineRule="auto"/>
        <w:jc w:val="left"/>
        <w:rPr>
          <w:rFonts w:ascii="Times New Roman" w:hAnsi="Times New Roman" w:cs="Times New Roman"/>
          <w:sz w:val="24"/>
          <w:szCs w:val="24"/>
        </w:rPr>
      </w:pPr>
    </w:p>
    <w:p w14:paraId="0DC682F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McBride, Ian, editor,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w:t>
      </w:r>
    </w:p>
    <w:p w14:paraId="139B9048" w14:textId="77777777" w:rsidR="0087281E" w:rsidRPr="00EB40A5" w:rsidRDefault="0087281E" w:rsidP="00EB40A5">
      <w:pPr>
        <w:spacing w:line="240" w:lineRule="auto"/>
        <w:jc w:val="left"/>
        <w:rPr>
          <w:rFonts w:ascii="Times New Roman" w:hAnsi="Times New Roman" w:cs="Times New Roman"/>
          <w:sz w:val="24"/>
          <w:szCs w:val="24"/>
        </w:rPr>
      </w:pPr>
    </w:p>
    <w:p w14:paraId="51FADD5E"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lastRenderedPageBreak/>
        <w:t xml:space="preserve">McDonagh, Marese, ‘Impact of Great Famine on mental health examined at Science Week’, </w:t>
      </w:r>
      <w:r w:rsidRPr="00A521D1">
        <w:rPr>
          <w:rFonts w:ascii="Times New Roman" w:eastAsia="Times New Roman" w:hAnsi="Times New Roman" w:cs="Times New Roman"/>
          <w:bCs/>
          <w:i/>
          <w:kern w:val="36"/>
          <w:sz w:val="24"/>
          <w:szCs w:val="24"/>
        </w:rPr>
        <w:t>The Irish Times</w:t>
      </w:r>
      <w:r w:rsidRPr="00EB40A5">
        <w:rPr>
          <w:rFonts w:ascii="Times New Roman" w:eastAsia="Times New Roman" w:hAnsi="Times New Roman" w:cs="Times New Roman"/>
          <w:bCs/>
          <w:kern w:val="36"/>
          <w:sz w:val="24"/>
          <w:szCs w:val="24"/>
        </w:rPr>
        <w:t>, 13 November 2013, &lt;</w:t>
      </w:r>
      <w:hyperlink r:id="rId123" w:history="1">
        <w:r w:rsidRPr="00EB40A5">
          <w:rPr>
            <w:rStyle w:val="Hyperlink"/>
            <w:rFonts w:ascii="Times New Roman" w:hAnsi="Times New Roman" w:cs="Times New Roman"/>
            <w:color w:val="auto"/>
            <w:sz w:val="24"/>
            <w:szCs w:val="24"/>
            <w:u w:val="none"/>
          </w:rPr>
          <w:t>http://www.irishtimes.com/news/science/impact-of-great-famine-on-mental-health-examined-at-science-week-1.1592519</w:t>
        </w:r>
      </w:hyperlink>
      <w:r w:rsidRPr="00EB40A5">
        <w:rPr>
          <w:rFonts w:ascii="Times New Roman" w:eastAsia="Times New Roman" w:hAnsi="Times New Roman" w:cs="Times New Roman"/>
          <w:bCs/>
          <w:kern w:val="36"/>
          <w:sz w:val="24"/>
          <w:szCs w:val="24"/>
        </w:rPr>
        <w:t>&gt; [Accessed 28 September 2016]</w:t>
      </w:r>
    </w:p>
    <w:p w14:paraId="200B365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931781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McDonald, Graeme, </w:t>
      </w:r>
      <w:r w:rsidRPr="00EB40A5">
        <w:rPr>
          <w:rFonts w:ascii="Times New Roman" w:eastAsia="Times New Roman" w:hAnsi="Times New Roman" w:cs="Times New Roman"/>
          <w:bCs/>
          <w:kern w:val="36"/>
          <w:sz w:val="24"/>
          <w:szCs w:val="24"/>
        </w:rPr>
        <w:t>‘Mental Health Consequences of Long</w:t>
      </w:r>
      <w:r w:rsidR="00A521D1">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kern w:val="36"/>
          <w:sz w:val="24"/>
          <w:szCs w:val="24"/>
        </w:rPr>
        <w:t xml:space="preserve">Term Conflict’,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 334, No. 7604 (Jun. 2, 2007), pp. 1121-1122</w:t>
      </w:r>
      <w:r w:rsidR="00A521D1">
        <w:rPr>
          <w:rFonts w:ascii="Times New Roman" w:eastAsia="Times New Roman" w:hAnsi="Times New Roman" w:cs="Times New Roman"/>
          <w:sz w:val="24"/>
          <w:szCs w:val="24"/>
        </w:rPr>
        <w:t>.</w:t>
      </w:r>
    </w:p>
    <w:p w14:paraId="29D99A5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C030972"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McGowan, Mark, ‘</w:t>
      </w:r>
      <w:r w:rsidRPr="00EB40A5">
        <w:rPr>
          <w:rFonts w:ascii="Times New Roman" w:eastAsia="Times New Roman" w:hAnsi="Times New Roman" w:cs="Times New Roman"/>
          <w:bCs/>
          <w:kern w:val="36"/>
          <w:sz w:val="24"/>
          <w:szCs w:val="24"/>
        </w:rPr>
        <w:t xml:space="preserve">Famine, Facts and Fabrication: An Examination of Diaries from the Irish Famine Migration to Canada’,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33, No. 2 (Fall, 2007), pp. 48-55</w:t>
      </w:r>
      <w:r w:rsidR="00A521D1">
        <w:rPr>
          <w:rFonts w:ascii="Times New Roman" w:eastAsia="Times New Roman" w:hAnsi="Times New Roman" w:cs="Times New Roman"/>
          <w:sz w:val="24"/>
          <w:szCs w:val="24"/>
        </w:rPr>
        <w:t>.</w:t>
      </w:r>
    </w:p>
    <w:p w14:paraId="3B8E2E56"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58945D80" w14:textId="77777777" w:rsidR="00346094" w:rsidRDefault="00C3596F" w:rsidP="00EB40A5">
      <w:pPr>
        <w:spacing w:line="240" w:lineRule="auto"/>
        <w:jc w:val="left"/>
        <w:rPr>
          <w:rFonts w:ascii="Times New Roman" w:hAnsi="Times New Roman" w:cs="Times New Roman"/>
          <w:sz w:val="24"/>
          <w:szCs w:val="24"/>
        </w:rPr>
      </w:pPr>
      <w:hyperlink r:id="rId124" w:history="1">
        <w:r w:rsidR="00346094" w:rsidRPr="00EB40A5">
          <w:rPr>
            <w:rFonts w:ascii="Times New Roman" w:hAnsi="Times New Roman" w:cs="Times New Roman"/>
            <w:sz w:val="24"/>
            <w:szCs w:val="24"/>
          </w:rPr>
          <w:t>Melnyczuk</w:t>
        </w:r>
      </w:hyperlink>
      <w:r w:rsidR="00346094" w:rsidRPr="00EB40A5">
        <w:rPr>
          <w:rFonts w:ascii="Times New Roman" w:hAnsi="Times New Roman" w:cs="Times New Roman"/>
          <w:sz w:val="24"/>
          <w:szCs w:val="24"/>
        </w:rPr>
        <w:t xml:space="preserve">, Lesa, </w:t>
      </w:r>
      <w:r w:rsidR="00346094" w:rsidRPr="00EB40A5">
        <w:rPr>
          <w:rFonts w:ascii="Times New Roman" w:hAnsi="Times New Roman" w:cs="Times New Roman"/>
          <w:i/>
          <w:sz w:val="24"/>
          <w:szCs w:val="24"/>
        </w:rPr>
        <w:t>Silent Memories, Traumatic Lives</w:t>
      </w:r>
      <w:r w:rsidR="00346094" w:rsidRPr="00EB40A5">
        <w:rPr>
          <w:rFonts w:ascii="Times New Roman" w:hAnsi="Times New Roman" w:cs="Times New Roman"/>
          <w:sz w:val="24"/>
          <w:szCs w:val="24"/>
        </w:rPr>
        <w:t xml:space="preserve"> (ReadHowYouWant.com Ltd, 2013)</w:t>
      </w:r>
    </w:p>
    <w:p w14:paraId="4ED3E38C" w14:textId="77777777" w:rsidR="00674364" w:rsidRPr="00EB40A5" w:rsidRDefault="00674364" w:rsidP="00EB40A5">
      <w:pPr>
        <w:spacing w:line="240" w:lineRule="auto"/>
        <w:jc w:val="left"/>
        <w:rPr>
          <w:rFonts w:ascii="Times New Roman" w:hAnsi="Times New Roman" w:cs="Times New Roman"/>
          <w:sz w:val="24"/>
          <w:szCs w:val="24"/>
        </w:rPr>
      </w:pPr>
    </w:p>
    <w:p w14:paraId="31CD4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Memmi, Albert, </w:t>
      </w:r>
      <w:r w:rsidRPr="00EB40A5">
        <w:rPr>
          <w:rFonts w:ascii="Times New Roman" w:hAnsi="Times New Roman" w:cs="Times New Roman"/>
          <w:i/>
          <w:sz w:val="24"/>
          <w:szCs w:val="24"/>
        </w:rPr>
        <w:t>The Colonizer and The Colonized</w:t>
      </w:r>
      <w:r w:rsidRPr="00EB40A5">
        <w:rPr>
          <w:rFonts w:ascii="Times New Roman" w:hAnsi="Times New Roman" w:cs="Times New Roman"/>
          <w:sz w:val="24"/>
          <w:szCs w:val="24"/>
        </w:rPr>
        <w:t xml:space="preserve"> (London: Earthscan Publications, 1990)</w:t>
      </w:r>
    </w:p>
    <w:p w14:paraId="2B70A89D" w14:textId="77777777" w:rsidR="00674364" w:rsidRPr="00EB40A5" w:rsidRDefault="00674364" w:rsidP="00EB40A5">
      <w:pPr>
        <w:spacing w:line="240" w:lineRule="auto"/>
        <w:jc w:val="left"/>
        <w:rPr>
          <w:rFonts w:ascii="Times New Roman" w:hAnsi="Times New Roman" w:cs="Times New Roman"/>
          <w:sz w:val="24"/>
          <w:szCs w:val="24"/>
        </w:rPr>
      </w:pPr>
    </w:p>
    <w:p w14:paraId="1C016B93"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Ministry of Foreign Affairs of Ukraine</w:t>
      </w:r>
      <w:r w:rsidRPr="00EB40A5">
        <w:rPr>
          <w:rFonts w:ascii="Times New Roman" w:hAnsi="Times New Roman" w:cs="Times New Roman"/>
          <w:sz w:val="24"/>
          <w:szCs w:val="24"/>
          <w:shd w:val="clear" w:color="auto" w:fill="FFFFFF"/>
        </w:rPr>
        <w:t>, ‘10 Facts You Should Know about Russian Military Aggression against Ukraine’, &lt;</w:t>
      </w:r>
      <w:hyperlink r:id="rId125" w:history="1">
        <w:r w:rsidRPr="00EB40A5">
          <w:rPr>
            <w:rFonts w:ascii="Times New Roman" w:hAnsi="Times New Roman" w:cs="Times New Roman"/>
            <w:sz w:val="24"/>
            <w:szCs w:val="24"/>
          </w:rPr>
          <w:t>http://mfa.gov.ua/en/page/open/id/5026</w:t>
        </w:r>
      </w:hyperlink>
      <w:r w:rsidRPr="00EB40A5">
        <w:rPr>
          <w:rFonts w:ascii="Times New Roman" w:hAnsi="Times New Roman" w:cs="Times New Roman"/>
          <w:sz w:val="24"/>
          <w:szCs w:val="24"/>
          <w:shd w:val="clear" w:color="auto" w:fill="FFFFFF"/>
        </w:rPr>
        <w:t>&gt; [Accessed 12 November 2017]</w:t>
      </w:r>
    </w:p>
    <w:p w14:paraId="7D88A663"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0E84D5C1" w14:textId="4DC6A2F8" w:rsidR="005909E4" w:rsidRDefault="00346094" w:rsidP="00EB40A5">
      <w:pPr>
        <w:spacing w:line="240" w:lineRule="auto"/>
        <w:jc w:val="left"/>
        <w:rPr>
          <w:rFonts w:ascii="Times New Roman" w:hAnsi="Times New Roman" w:cs="Times New Roman"/>
          <w:sz w:val="24"/>
          <w:szCs w:val="24"/>
        </w:rPr>
      </w:pPr>
      <w:bookmarkStart w:id="657" w:name="_Hlk163678083"/>
      <w:r w:rsidRPr="00703B2B">
        <w:rPr>
          <w:rFonts w:ascii="Times New Roman" w:hAnsi="Times New Roman" w:cs="Times New Roman"/>
          <w:sz w:val="24"/>
          <w:szCs w:val="24"/>
        </w:rPr>
        <w:t xml:space="preserve">Мирский, Георгий, ‘Ложь длиной в 75 лет’, </w:t>
      </w:r>
      <w:r w:rsidRPr="00703B2B">
        <w:rPr>
          <w:rFonts w:ascii="Times New Roman" w:hAnsi="Times New Roman" w:cs="Times New Roman"/>
          <w:i/>
          <w:sz w:val="24"/>
          <w:szCs w:val="24"/>
        </w:rPr>
        <w:t>Радио</w:t>
      </w:r>
      <w:r w:rsidRPr="00703B2B">
        <w:rPr>
          <w:rFonts w:ascii="Times New Roman" w:hAnsi="Times New Roman" w:cs="Times New Roman"/>
          <w:sz w:val="24"/>
          <w:szCs w:val="24"/>
        </w:rPr>
        <w:t xml:space="preserve"> </w:t>
      </w:r>
      <w:r w:rsidRPr="00703B2B">
        <w:rPr>
          <w:rFonts w:ascii="Times New Roman" w:hAnsi="Times New Roman" w:cs="Times New Roman"/>
          <w:i/>
          <w:sz w:val="24"/>
          <w:szCs w:val="24"/>
        </w:rPr>
        <w:t>Эхо Москвы</w:t>
      </w:r>
      <w:r w:rsidRPr="00703B2B">
        <w:rPr>
          <w:rFonts w:ascii="Times New Roman" w:hAnsi="Times New Roman" w:cs="Times New Roman"/>
          <w:sz w:val="24"/>
          <w:szCs w:val="24"/>
        </w:rPr>
        <w:t>, 10 марта 2014, &lt;</w:t>
      </w:r>
      <w:bookmarkStart w:id="658" w:name="_Hlk164522510"/>
      <w:r w:rsidR="000C1629">
        <w:fldChar w:fldCharType="begin"/>
      </w:r>
      <w:r w:rsidR="000C1629">
        <w:instrText xml:space="preserve"> HYPERLINK "https://echo.msk.ru/blog/georgy_mirsky/1276138-echo/" </w:instrText>
      </w:r>
      <w:r w:rsidR="000C1629">
        <w:fldChar w:fldCharType="separate"/>
      </w:r>
      <w:r w:rsidRPr="00703B2B">
        <w:rPr>
          <w:rStyle w:val="Hyperlink"/>
          <w:rFonts w:ascii="Times New Roman" w:hAnsi="Times New Roman" w:cs="Times New Roman"/>
          <w:color w:val="auto"/>
          <w:sz w:val="24"/>
          <w:szCs w:val="24"/>
          <w:u w:val="none"/>
        </w:rPr>
        <w:t>https://echo.msk.ru/blog/georgy_mirsky/1276138-echo/</w:t>
      </w:r>
      <w:r w:rsidR="000C1629">
        <w:rPr>
          <w:rStyle w:val="Hyperlink"/>
          <w:rFonts w:ascii="Times New Roman" w:hAnsi="Times New Roman" w:cs="Times New Roman"/>
          <w:color w:val="auto"/>
          <w:sz w:val="24"/>
          <w:szCs w:val="24"/>
          <w:u w:val="none"/>
        </w:rPr>
        <w:fldChar w:fldCharType="end"/>
      </w:r>
      <w:bookmarkEnd w:id="658"/>
      <w:r w:rsidRPr="00703B2B">
        <w:rPr>
          <w:rFonts w:ascii="Times New Roman" w:hAnsi="Times New Roman" w:cs="Times New Roman"/>
          <w:sz w:val="24"/>
          <w:szCs w:val="24"/>
        </w:rPr>
        <w:t xml:space="preserve">&gt; — </w:t>
      </w:r>
      <w:r w:rsidR="005909E4" w:rsidRPr="00703B2B">
        <w:rPr>
          <w:rFonts w:ascii="Times New Roman" w:hAnsi="Times New Roman" w:cs="Times New Roman"/>
          <w:sz w:val="24"/>
          <w:szCs w:val="24"/>
        </w:rPr>
        <w:t>Mirskiĭ, Georgiĭ, ‘A lie that lasted seventy years’</w:t>
      </w:r>
      <w:r w:rsidR="005909E4" w:rsidRPr="00703B2B">
        <w:rPr>
          <w:rFonts w:ascii="Times New Roman" w:hAnsi="Times New Roman" w:cs="Times New Roman"/>
          <w:i/>
          <w:sz w:val="24"/>
          <w:szCs w:val="24"/>
        </w:rPr>
        <w:t>, Radio Ekho Moskvy</w:t>
      </w:r>
      <w:r w:rsidR="005909E4" w:rsidRPr="00703B2B">
        <w:rPr>
          <w:rFonts w:ascii="Times New Roman" w:hAnsi="Times New Roman" w:cs="Times New Roman"/>
          <w:sz w:val="24"/>
          <w:szCs w:val="24"/>
        </w:rPr>
        <w:t>, March 10, 2014, [my translation</w:t>
      </w:r>
      <w:r w:rsidR="00703B2B">
        <w:rPr>
          <w:rFonts w:ascii="Times New Roman" w:hAnsi="Times New Roman" w:cs="Times New Roman"/>
          <w:sz w:val="24"/>
          <w:szCs w:val="24"/>
        </w:rPr>
        <w:t xml:space="preserve"> from Russian</w:t>
      </w:r>
      <w:r w:rsidR="005909E4" w:rsidRPr="00703B2B">
        <w:rPr>
          <w:rFonts w:ascii="Times New Roman" w:hAnsi="Times New Roman" w:cs="Times New Roman"/>
          <w:sz w:val="24"/>
          <w:szCs w:val="24"/>
        </w:rPr>
        <w:t xml:space="preserve">] </w:t>
      </w:r>
      <w:bookmarkStart w:id="659" w:name="_Hlk163678211"/>
      <w:r w:rsidR="005909E4" w:rsidRPr="00703B2B">
        <w:rPr>
          <w:rFonts w:ascii="Times New Roman" w:hAnsi="Times New Roman" w:cs="Times New Roman"/>
          <w:sz w:val="24"/>
          <w:szCs w:val="24"/>
        </w:rPr>
        <w:t>[Accessed 13 November 2017]</w:t>
      </w:r>
      <w:bookmarkEnd w:id="659"/>
    </w:p>
    <w:p w14:paraId="637E8F59" w14:textId="77777777" w:rsidR="0087281E" w:rsidRPr="00EB40A5" w:rsidRDefault="0087281E" w:rsidP="00EB40A5">
      <w:pPr>
        <w:spacing w:line="240" w:lineRule="auto"/>
        <w:jc w:val="left"/>
        <w:rPr>
          <w:rFonts w:ascii="Times New Roman" w:hAnsi="Times New Roman" w:cs="Times New Roman"/>
          <w:sz w:val="24"/>
          <w:szCs w:val="24"/>
        </w:rPr>
      </w:pPr>
    </w:p>
    <w:p w14:paraId="094E36CE" w14:textId="0865BD66"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Мирский, Георгий, ‘Россия - самая лживая страна в истории человечества’, </w:t>
      </w:r>
      <w:bookmarkStart w:id="660" w:name="_Hlk164000913"/>
      <w:r w:rsidRPr="00EB40A5">
        <w:rPr>
          <w:rFonts w:ascii="Times New Roman" w:hAnsi="Times New Roman" w:cs="Times New Roman"/>
          <w:i/>
          <w:sz w:val="24"/>
          <w:szCs w:val="24"/>
        </w:rPr>
        <w:t>Едина Країна</w:t>
      </w:r>
      <w:r w:rsidRPr="00EB40A5">
        <w:rPr>
          <w:rFonts w:ascii="Times New Roman" w:hAnsi="Times New Roman" w:cs="Times New Roman"/>
          <w:sz w:val="24"/>
          <w:szCs w:val="24"/>
        </w:rPr>
        <w:t xml:space="preserve">, </w:t>
      </w:r>
      <w:bookmarkEnd w:id="660"/>
      <w:r w:rsidRPr="00EB40A5">
        <w:rPr>
          <w:rFonts w:ascii="Times New Roman" w:hAnsi="Times New Roman" w:cs="Times New Roman"/>
          <w:sz w:val="24"/>
          <w:szCs w:val="24"/>
        </w:rPr>
        <w:t>&lt;</w:t>
      </w:r>
      <w:hyperlink r:id="rId126" w:history="1">
        <w:r w:rsidRPr="00EB40A5">
          <w:rPr>
            <w:rStyle w:val="Hyperlink"/>
            <w:rFonts w:ascii="Times New Roman" w:hAnsi="Times New Roman" w:cs="Times New Roman"/>
            <w:color w:val="auto"/>
            <w:sz w:val="24"/>
            <w:szCs w:val="24"/>
            <w:u w:val="none"/>
          </w:rPr>
          <w:t>http://gpu.com.ua/content/rossiya-samaya-lzhivaya-strana-v-istorii-chelovechestva</w:t>
        </w:r>
      </w:hyperlink>
      <w:r w:rsidRPr="00EB40A5">
        <w:rPr>
          <w:rFonts w:ascii="Times New Roman" w:hAnsi="Times New Roman" w:cs="Times New Roman"/>
          <w:sz w:val="24"/>
          <w:szCs w:val="24"/>
        </w:rPr>
        <w:t xml:space="preserve">&gt; — </w:t>
      </w:r>
      <w:r w:rsidR="00703B2B" w:rsidRPr="00703B2B">
        <w:rPr>
          <w:rFonts w:ascii="Times New Roman" w:hAnsi="Times New Roman" w:cs="Times New Roman"/>
          <w:sz w:val="24"/>
          <w:szCs w:val="24"/>
        </w:rPr>
        <w:t>Mirsk</w:t>
      </w:r>
      <w:r w:rsidR="00FC40C7">
        <w:rPr>
          <w:rFonts w:ascii="Times New Roman" w:hAnsi="Times New Roman" w:cs="Times New Roman"/>
          <w:sz w:val="24"/>
          <w:szCs w:val="24"/>
        </w:rPr>
        <w:t>y</w:t>
      </w:r>
      <w:r w:rsidR="00703B2B" w:rsidRPr="00703B2B">
        <w:rPr>
          <w:rFonts w:ascii="Times New Roman" w:hAnsi="Times New Roman" w:cs="Times New Roman"/>
          <w:sz w:val="24"/>
          <w:szCs w:val="24"/>
        </w:rPr>
        <w:t>, Georg</w:t>
      </w:r>
      <w:r w:rsidR="00FC40C7">
        <w:rPr>
          <w:rFonts w:ascii="Times New Roman" w:hAnsi="Times New Roman" w:cs="Times New Roman"/>
          <w:sz w:val="24"/>
          <w:szCs w:val="24"/>
        </w:rPr>
        <w:t>y</w:t>
      </w:r>
      <w:r w:rsidRPr="00EB40A5">
        <w:rPr>
          <w:rFonts w:ascii="Times New Roman" w:hAnsi="Times New Roman" w:cs="Times New Roman"/>
          <w:sz w:val="24"/>
          <w:szCs w:val="24"/>
        </w:rPr>
        <w:t>, ‘Russia is the most deceitful country in the history of mankind’</w:t>
      </w:r>
      <w:r w:rsidR="00703B2B">
        <w:rPr>
          <w:rFonts w:ascii="Times New Roman" w:hAnsi="Times New Roman" w:cs="Times New Roman"/>
          <w:sz w:val="24"/>
          <w:szCs w:val="24"/>
        </w:rPr>
        <w:t xml:space="preserve">, </w:t>
      </w:r>
      <w:r w:rsidR="00703B2B" w:rsidRPr="00703B2B">
        <w:rPr>
          <w:rFonts w:ascii="Times New Roman" w:hAnsi="Times New Roman" w:cs="Times New Roman"/>
          <w:i/>
          <w:iCs/>
          <w:sz w:val="24"/>
          <w:szCs w:val="24"/>
        </w:rPr>
        <w:t>Iedyna Kraïna</w:t>
      </w:r>
      <w:r w:rsidR="00703B2B">
        <w:rPr>
          <w:rFonts w:ascii="Times New Roman" w:hAnsi="Times New Roman" w:cs="Times New Roman"/>
          <w:sz w:val="24"/>
          <w:szCs w:val="24"/>
        </w:rPr>
        <w:t>,</w:t>
      </w:r>
      <w:r w:rsidR="00703B2B" w:rsidRPr="00703B2B">
        <w:rPr>
          <w:rFonts w:ascii="Times New Roman" w:hAnsi="Times New Roman" w:cs="Times New Roman"/>
          <w:sz w:val="24"/>
          <w:szCs w:val="24"/>
        </w:rPr>
        <w:t xml:space="preserve"> </w:t>
      </w:r>
      <w:r w:rsidRPr="00EB40A5">
        <w:rPr>
          <w:rFonts w:ascii="Times New Roman" w:hAnsi="Times New Roman" w:cs="Times New Roman"/>
          <w:sz w:val="24"/>
          <w:szCs w:val="24"/>
        </w:rPr>
        <w:t>[my translation</w:t>
      </w:r>
      <w:r w:rsidR="00703B2B">
        <w:rPr>
          <w:rFonts w:ascii="Times New Roman" w:hAnsi="Times New Roman" w:cs="Times New Roman"/>
          <w:sz w:val="24"/>
          <w:szCs w:val="24"/>
        </w:rPr>
        <w:t xml:space="preserve"> from Russian</w:t>
      </w:r>
      <w:r w:rsidRPr="00EB40A5">
        <w:rPr>
          <w:rFonts w:ascii="Times New Roman" w:hAnsi="Times New Roman" w:cs="Times New Roman"/>
          <w:sz w:val="24"/>
          <w:szCs w:val="24"/>
        </w:rPr>
        <w:t>] [Accessed 13 November 2017]</w:t>
      </w:r>
    </w:p>
    <w:bookmarkEnd w:id="657"/>
    <w:p w14:paraId="18993EC7" w14:textId="77777777" w:rsidR="0087281E" w:rsidRPr="00EB40A5" w:rsidRDefault="0087281E" w:rsidP="00EB40A5">
      <w:pPr>
        <w:spacing w:line="240" w:lineRule="auto"/>
        <w:jc w:val="left"/>
        <w:rPr>
          <w:rFonts w:ascii="Times New Roman" w:hAnsi="Times New Roman" w:cs="Times New Roman"/>
          <w:sz w:val="24"/>
          <w:szCs w:val="24"/>
        </w:rPr>
      </w:pPr>
    </w:p>
    <w:p w14:paraId="4A0A05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Moffatt, Joseph, ‘Paradigms of Irishness for Young People in Dublin’, a doctoral thesis, The National University of Ireland, Maynooth, 2011, &lt;http://eprints.maynoothuniversity.ie/2578/1/Joseph_Moffatt_Paradigms_of_Irishness_for_Young_People_in_Du.pdf&gt; [Accessed 29 April 2017]</w:t>
      </w:r>
    </w:p>
    <w:p w14:paraId="7D8C6095" w14:textId="77777777" w:rsidR="0087281E" w:rsidRPr="00EB40A5" w:rsidRDefault="0087281E" w:rsidP="00EB40A5">
      <w:pPr>
        <w:spacing w:line="240" w:lineRule="auto"/>
        <w:jc w:val="left"/>
        <w:rPr>
          <w:rFonts w:ascii="Times New Roman" w:hAnsi="Times New Roman" w:cs="Times New Roman"/>
          <w:sz w:val="24"/>
          <w:szCs w:val="24"/>
        </w:rPr>
      </w:pPr>
    </w:p>
    <w:p w14:paraId="0D62244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Montefiore, Simon Sebag, ‘Holocaust by hunger: The truth behind Stalin's Great Famine’, </w:t>
      </w:r>
      <w:r w:rsidRPr="00EB40A5">
        <w:rPr>
          <w:rFonts w:ascii="Times New Roman" w:eastAsia="Times New Roman" w:hAnsi="Times New Roman" w:cs="Times New Roman"/>
          <w:bCs/>
          <w:i/>
          <w:kern w:val="36"/>
          <w:sz w:val="24"/>
          <w:szCs w:val="24"/>
        </w:rPr>
        <w:t>Mail Online</w:t>
      </w:r>
      <w:r w:rsidRPr="00EB40A5">
        <w:rPr>
          <w:rFonts w:ascii="Times New Roman" w:eastAsia="Times New Roman" w:hAnsi="Times New Roman" w:cs="Times New Roman"/>
          <w:bCs/>
          <w:kern w:val="36"/>
          <w:sz w:val="24"/>
          <w:szCs w:val="24"/>
        </w:rPr>
        <w:t>, 26 July 2008, &lt;</w:t>
      </w:r>
      <w:hyperlink r:id="rId127" w:history="1">
        <w:r w:rsidRPr="00EB40A5">
          <w:rPr>
            <w:rStyle w:val="Hyperlink"/>
            <w:rFonts w:ascii="Times New Roman" w:hAnsi="Times New Roman" w:cs="Times New Roman"/>
            <w:color w:val="auto"/>
            <w:sz w:val="24"/>
            <w:szCs w:val="24"/>
            <w:u w:val="none"/>
          </w:rPr>
          <w:t>http://www.dailymail.co.uk/news/article-1038774/Holocaust-hunger-The-truth-Stalins-Great-Famine.html</w:t>
        </w:r>
      </w:hyperlink>
      <w:r w:rsidRPr="00EB40A5">
        <w:rPr>
          <w:rFonts w:ascii="Times New Roman" w:eastAsia="Times New Roman" w:hAnsi="Times New Roman" w:cs="Times New Roman"/>
          <w:bCs/>
          <w:kern w:val="36"/>
          <w:sz w:val="24"/>
          <w:szCs w:val="24"/>
        </w:rPr>
        <w:t>&gt; [Accessed 09 January 2017]</w:t>
      </w:r>
    </w:p>
    <w:p w14:paraId="09174E4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E23BFE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Morash, Christopher, </w:t>
      </w:r>
      <w:r w:rsidRPr="00EB40A5">
        <w:rPr>
          <w:rFonts w:ascii="Times New Roman" w:hAnsi="Times New Roman" w:cs="Times New Roman"/>
          <w:i/>
          <w:sz w:val="24"/>
          <w:szCs w:val="24"/>
        </w:rPr>
        <w:t>Writing the Irish Famine</w:t>
      </w:r>
      <w:r w:rsidRPr="00EB40A5">
        <w:rPr>
          <w:rFonts w:ascii="Times New Roman" w:hAnsi="Times New Roman" w:cs="Times New Roman"/>
          <w:sz w:val="24"/>
          <w:szCs w:val="24"/>
        </w:rPr>
        <w:t xml:space="preserve"> (Oxford: Clarendon Press, 1995)</w:t>
      </w:r>
    </w:p>
    <w:p w14:paraId="1C8507C3" w14:textId="77777777" w:rsidR="00A521D1" w:rsidRPr="00EB40A5" w:rsidRDefault="00A521D1" w:rsidP="00EB40A5">
      <w:pPr>
        <w:spacing w:line="240" w:lineRule="auto"/>
        <w:jc w:val="left"/>
        <w:rPr>
          <w:rFonts w:ascii="Times New Roman" w:hAnsi="Times New Roman" w:cs="Times New Roman"/>
          <w:sz w:val="24"/>
          <w:szCs w:val="24"/>
        </w:rPr>
      </w:pPr>
    </w:p>
    <w:p w14:paraId="36878255"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Morash, Chris, review of </w:t>
      </w:r>
      <w:r w:rsidRPr="00EB40A5">
        <w:rPr>
          <w:rStyle w:val="HTMLCite"/>
          <w:rFonts w:ascii="Times New Roman" w:hAnsi="Times New Roman" w:cs="Times New Roman"/>
          <w:sz w:val="24"/>
          <w:szCs w:val="24"/>
        </w:rPr>
        <w:t>Literature and the Irish Famine 1845-1919</w:t>
      </w:r>
      <w:r w:rsidRPr="00EB40A5">
        <w:rPr>
          <w:rFonts w:ascii="Times New Roman" w:hAnsi="Times New Roman" w:cs="Times New Roman"/>
          <w:sz w:val="24"/>
          <w:szCs w:val="24"/>
        </w:rPr>
        <w:t xml:space="preserve"> by Melissa Fegan, </w:t>
      </w:r>
      <w:r w:rsidRPr="00EB40A5">
        <w:rPr>
          <w:rStyle w:val="HTMLCite"/>
          <w:rFonts w:ascii="Times New Roman" w:hAnsi="Times New Roman" w:cs="Times New Roman"/>
          <w:sz w:val="24"/>
          <w:szCs w:val="24"/>
        </w:rPr>
        <w:t>Victorian Studies</w:t>
      </w:r>
      <w:r w:rsidRPr="00EB40A5">
        <w:rPr>
          <w:rFonts w:ascii="Times New Roman" w:hAnsi="Times New Roman" w:cs="Times New Roman"/>
          <w:sz w:val="24"/>
          <w:szCs w:val="24"/>
        </w:rPr>
        <w:t>, Vol. 48, No. 1 (Autumn, 2005), pp. 166-167</w:t>
      </w:r>
      <w:r w:rsidR="00A521D1">
        <w:rPr>
          <w:rFonts w:ascii="Times New Roman" w:hAnsi="Times New Roman" w:cs="Times New Roman"/>
          <w:sz w:val="24"/>
          <w:szCs w:val="24"/>
        </w:rPr>
        <w:t>.</w:t>
      </w:r>
    </w:p>
    <w:p w14:paraId="079FBD17" w14:textId="77777777" w:rsidR="0087281E" w:rsidRPr="00EB40A5" w:rsidRDefault="0087281E" w:rsidP="00EB40A5">
      <w:pPr>
        <w:spacing w:line="240" w:lineRule="auto"/>
        <w:jc w:val="left"/>
        <w:rPr>
          <w:rFonts w:ascii="Times New Roman" w:hAnsi="Times New Roman" w:cs="Times New Roman"/>
          <w:sz w:val="24"/>
          <w:szCs w:val="24"/>
        </w:rPr>
      </w:pPr>
    </w:p>
    <w:p w14:paraId="1625D667"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Morrison,</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Danny, </w:t>
      </w:r>
      <w:r w:rsidRPr="00EB40A5">
        <w:rPr>
          <w:rFonts w:ascii="Times New Roman" w:eastAsia="Times New Roman" w:hAnsi="Times New Roman" w:cs="Times New Roman"/>
          <w:bCs/>
          <w:kern w:val="36"/>
          <w:sz w:val="24"/>
          <w:szCs w:val="24"/>
        </w:rPr>
        <w:t xml:space="preserve">‘Loyal Provincialist’,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sz w:val="24"/>
          <w:szCs w:val="24"/>
        </w:rPr>
        <w:t>, No. 340 (Jun., 1995), pp. 32-33</w:t>
      </w:r>
      <w:r w:rsidR="00A521D1">
        <w:rPr>
          <w:rFonts w:ascii="Times New Roman" w:eastAsia="Times New Roman" w:hAnsi="Times New Roman" w:cs="Times New Roman"/>
          <w:sz w:val="24"/>
          <w:szCs w:val="24"/>
        </w:rPr>
        <w:t xml:space="preserve">. </w:t>
      </w:r>
    </w:p>
    <w:p w14:paraId="449EE5F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EE9FA12"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Morrison, John, ‘Pereyaslav and after: The Russian-Ukrainian Relationship’,</w:t>
      </w:r>
      <w:r w:rsidRPr="00EB40A5">
        <w:rPr>
          <w:rFonts w:ascii="Times New Roman" w:hAnsi="Times New Roman" w:cs="Times New Roman"/>
          <w:i/>
          <w:sz w:val="24"/>
          <w:szCs w:val="24"/>
        </w:rPr>
        <w:t xml:space="preserve"> International Affairs</w:t>
      </w:r>
      <w:r w:rsidRPr="00EB40A5">
        <w:rPr>
          <w:rFonts w:ascii="Times New Roman" w:hAnsi="Times New Roman" w:cs="Times New Roman"/>
          <w:sz w:val="24"/>
          <w:szCs w:val="24"/>
        </w:rPr>
        <w:t xml:space="preserve"> (Royal Institute of International Affairs 1944-), Vol. 69, No. 4 (Oct., 1993), pp.</w:t>
      </w:r>
      <w:r w:rsidR="00674364">
        <w:rPr>
          <w:rFonts w:ascii="Times New Roman" w:hAnsi="Times New Roman" w:cs="Times New Roman"/>
          <w:sz w:val="24"/>
          <w:szCs w:val="24"/>
        </w:rPr>
        <w:t> </w:t>
      </w:r>
      <w:r w:rsidRPr="00EB40A5">
        <w:rPr>
          <w:rFonts w:ascii="Times New Roman" w:hAnsi="Times New Roman" w:cs="Times New Roman"/>
          <w:sz w:val="24"/>
          <w:szCs w:val="24"/>
        </w:rPr>
        <w:t>677-</w:t>
      </w:r>
      <w:r w:rsidR="00674364">
        <w:rPr>
          <w:rFonts w:ascii="Times New Roman" w:hAnsi="Times New Roman" w:cs="Times New Roman"/>
          <w:sz w:val="24"/>
          <w:szCs w:val="24"/>
        </w:rPr>
        <w:t> </w:t>
      </w:r>
      <w:r w:rsidRPr="00EB40A5">
        <w:rPr>
          <w:rFonts w:ascii="Times New Roman" w:hAnsi="Times New Roman" w:cs="Times New Roman"/>
          <w:sz w:val="24"/>
          <w:szCs w:val="24"/>
        </w:rPr>
        <w:t>703</w:t>
      </w:r>
      <w:r w:rsidR="00A521D1">
        <w:rPr>
          <w:rFonts w:ascii="Times New Roman" w:hAnsi="Times New Roman" w:cs="Times New Roman"/>
          <w:sz w:val="24"/>
          <w:szCs w:val="24"/>
        </w:rPr>
        <w:t>.</w:t>
      </w:r>
    </w:p>
    <w:p w14:paraId="112B523E" w14:textId="77777777" w:rsidR="00A521D1" w:rsidRPr="00EB40A5" w:rsidRDefault="00A521D1" w:rsidP="00EB40A5">
      <w:pPr>
        <w:spacing w:line="240" w:lineRule="auto"/>
        <w:jc w:val="left"/>
        <w:rPr>
          <w:rFonts w:ascii="Times New Roman" w:hAnsi="Times New Roman" w:cs="Times New Roman"/>
          <w:sz w:val="24"/>
          <w:szCs w:val="24"/>
        </w:rPr>
      </w:pPr>
    </w:p>
    <w:p w14:paraId="45FED5DC" w14:textId="797F77C4"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Мотенко, Я. В., ‘Куркульство як активний учасник селянського руху в Харківській губерніі (1917-1921 p.p.) &lt;</w:t>
      </w:r>
      <w:hyperlink r:id="rId128" w:history="1">
        <w:r w:rsidRPr="00EB40A5">
          <w:rPr>
            <w:rStyle w:val="Hyperlink"/>
            <w:rFonts w:ascii="Times New Roman" w:hAnsi="Times New Roman" w:cs="Times New Roman"/>
            <w:color w:val="auto"/>
            <w:sz w:val="24"/>
            <w:szCs w:val="24"/>
            <w:u w:val="none"/>
          </w:rPr>
          <w:t xml:space="preserve">http://repository.kpi.kharkov.ua/bitstream/KhPI- </w:t>
        </w:r>
        <w:r w:rsidRPr="00EB40A5">
          <w:rPr>
            <w:rStyle w:val="Hyperlink"/>
            <w:rFonts w:ascii="Times New Roman" w:hAnsi="Times New Roman" w:cs="Times New Roman"/>
            <w:color w:val="auto"/>
            <w:sz w:val="24"/>
            <w:szCs w:val="24"/>
            <w:u w:val="none"/>
          </w:rPr>
          <w:lastRenderedPageBreak/>
          <w:t>Press/22669/3/2002_Motenko_Kurkulstvo_yak_aktyvnyi.pdf</w:t>
        </w:r>
      </w:hyperlink>
      <w:r w:rsidRPr="00EB40A5">
        <w:rPr>
          <w:rFonts w:ascii="Times New Roman" w:hAnsi="Times New Roman" w:cs="Times New Roman"/>
          <w:sz w:val="24"/>
          <w:szCs w:val="24"/>
        </w:rPr>
        <w:t xml:space="preserve">&gt; </w:t>
      </w:r>
      <w:r w:rsidR="00674364">
        <w:rPr>
          <w:rFonts w:ascii="Times New Roman" w:hAnsi="Times New Roman" w:cs="Times New Roman"/>
          <w:sz w:val="24"/>
          <w:szCs w:val="24"/>
        </w:rPr>
        <w:t xml:space="preserve">[in the Ukrainian language] </w:t>
      </w:r>
      <w:r w:rsidRPr="00EB40A5">
        <w:rPr>
          <w:rFonts w:ascii="Times New Roman" w:hAnsi="Times New Roman" w:cs="Times New Roman"/>
          <w:sz w:val="24"/>
          <w:szCs w:val="24"/>
        </w:rPr>
        <w:t xml:space="preserve">— Motenko </w:t>
      </w:r>
      <w:r w:rsidR="00703B2B">
        <w:rPr>
          <w:rFonts w:ascii="Times New Roman" w:hAnsi="Times New Roman" w:cs="Times New Roman"/>
          <w:sz w:val="24"/>
          <w:szCs w:val="24"/>
        </w:rPr>
        <w:t>I</w:t>
      </w:r>
      <w:r w:rsidRPr="00EB40A5">
        <w:rPr>
          <w:rFonts w:ascii="Times New Roman" w:hAnsi="Times New Roman" w:cs="Times New Roman"/>
          <w:sz w:val="24"/>
          <w:szCs w:val="24"/>
        </w:rPr>
        <w:t>. V.,‘</w:t>
      </w:r>
      <w:r w:rsidR="00674364">
        <w:rPr>
          <w:rFonts w:ascii="Times New Roman" w:hAnsi="Times New Roman" w:cs="Times New Roman"/>
          <w:sz w:val="24"/>
          <w:szCs w:val="24"/>
        </w:rPr>
        <w:t>The</w:t>
      </w:r>
      <w:r w:rsidRPr="00EB40A5">
        <w:rPr>
          <w:rFonts w:ascii="Times New Roman" w:hAnsi="Times New Roman" w:cs="Times New Roman"/>
          <w:sz w:val="24"/>
          <w:szCs w:val="24"/>
        </w:rPr>
        <w:t xml:space="preserve"> class </w:t>
      </w:r>
      <w:r w:rsidR="00674364">
        <w:rPr>
          <w:rFonts w:ascii="Times New Roman" w:hAnsi="Times New Roman" w:cs="Times New Roman"/>
          <w:sz w:val="24"/>
          <w:szCs w:val="24"/>
        </w:rPr>
        <w:t xml:space="preserve">of kurkuls </w:t>
      </w:r>
      <w:r w:rsidRPr="00EB40A5">
        <w:rPr>
          <w:rFonts w:ascii="Times New Roman" w:hAnsi="Times New Roman" w:cs="Times New Roman"/>
          <w:sz w:val="24"/>
          <w:szCs w:val="24"/>
        </w:rPr>
        <w:t xml:space="preserve">as an active participant of </w:t>
      </w:r>
      <w:r w:rsidR="00674364">
        <w:rPr>
          <w:rFonts w:ascii="Times New Roman" w:hAnsi="Times New Roman" w:cs="Times New Roman"/>
          <w:sz w:val="24"/>
          <w:szCs w:val="24"/>
        </w:rPr>
        <w:t xml:space="preserve">the </w:t>
      </w:r>
      <w:r w:rsidRPr="00EB40A5">
        <w:rPr>
          <w:rFonts w:ascii="Times New Roman" w:hAnsi="Times New Roman" w:cs="Times New Roman"/>
          <w:sz w:val="24"/>
          <w:szCs w:val="24"/>
        </w:rPr>
        <w:t xml:space="preserve">peasant movement in Kharkiv province (1917-1921)’ </w:t>
      </w:r>
      <w:r w:rsidR="00674364">
        <w:rPr>
          <w:rFonts w:ascii="Times New Roman" w:hAnsi="Times New Roman" w:cs="Times New Roman"/>
          <w:sz w:val="24"/>
          <w:szCs w:val="24"/>
        </w:rPr>
        <w:t xml:space="preserve">[my translation of the title] </w:t>
      </w:r>
      <w:r w:rsidRPr="00EB40A5">
        <w:rPr>
          <w:rFonts w:ascii="Times New Roman" w:hAnsi="Times New Roman" w:cs="Times New Roman"/>
          <w:sz w:val="24"/>
          <w:szCs w:val="24"/>
        </w:rPr>
        <w:t>[Accessed 08 April 2018]</w:t>
      </w:r>
    </w:p>
    <w:p w14:paraId="5C5F41BF" w14:textId="77777777" w:rsidR="0087281E" w:rsidRPr="00EB40A5" w:rsidRDefault="0087281E" w:rsidP="00EB40A5">
      <w:pPr>
        <w:spacing w:line="240" w:lineRule="auto"/>
        <w:jc w:val="left"/>
        <w:rPr>
          <w:rFonts w:ascii="Times New Roman" w:hAnsi="Times New Roman" w:cs="Times New Roman"/>
          <w:sz w:val="24"/>
          <w:szCs w:val="24"/>
        </w:rPr>
      </w:pPr>
    </w:p>
    <w:p w14:paraId="4D6A1AA5" w14:textId="77777777" w:rsidR="00174C25" w:rsidRDefault="00174C25"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Motyl, Alexander J., </w:t>
      </w:r>
      <w:r w:rsidRPr="00174C25">
        <w:rPr>
          <w:rFonts w:ascii="Times New Roman" w:hAnsi="Times New Roman" w:cs="Times New Roman"/>
          <w:i/>
          <w:sz w:val="24"/>
          <w:szCs w:val="24"/>
        </w:rPr>
        <w:t>Dilemmas of Independence. Ukraine after the Totalitarianism</w:t>
      </w:r>
      <w:r w:rsidRPr="00174C25">
        <w:rPr>
          <w:rFonts w:ascii="Times New Roman" w:hAnsi="Times New Roman" w:cs="Times New Roman"/>
          <w:sz w:val="24"/>
          <w:szCs w:val="24"/>
        </w:rPr>
        <w:t xml:space="preserve"> (New York: Council on Foreign Relations Press, 1993)</w:t>
      </w:r>
    </w:p>
    <w:p w14:paraId="7A8D191C" w14:textId="77777777" w:rsidR="00174C25" w:rsidRDefault="00174C25" w:rsidP="00EB40A5">
      <w:pPr>
        <w:spacing w:line="240" w:lineRule="auto"/>
        <w:jc w:val="left"/>
        <w:rPr>
          <w:rFonts w:ascii="Times New Roman" w:hAnsi="Times New Roman" w:cs="Times New Roman"/>
          <w:sz w:val="24"/>
          <w:szCs w:val="24"/>
        </w:rPr>
      </w:pPr>
    </w:p>
    <w:p w14:paraId="120939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Motyl, Alexander J., ‘Deconstructing Putin on Ukraine’, </w:t>
      </w:r>
      <w:r w:rsidRPr="00EB40A5">
        <w:rPr>
          <w:rFonts w:ascii="Times New Roman" w:hAnsi="Times New Roman" w:cs="Times New Roman"/>
          <w:i/>
          <w:sz w:val="24"/>
          <w:szCs w:val="24"/>
        </w:rPr>
        <w:t>World Affairs</w:t>
      </w:r>
      <w:r w:rsidRPr="00EB40A5">
        <w:rPr>
          <w:rFonts w:ascii="Times New Roman" w:hAnsi="Times New Roman" w:cs="Times New Roman"/>
          <w:sz w:val="24"/>
          <w:szCs w:val="24"/>
        </w:rPr>
        <w:t>, 11 September 2013, &lt;</w:t>
      </w:r>
      <w:hyperlink r:id="rId129" w:history="1">
        <w:r w:rsidRPr="00EB40A5">
          <w:rPr>
            <w:rStyle w:val="Hyperlink"/>
            <w:rFonts w:ascii="Times New Roman" w:hAnsi="Times New Roman" w:cs="Times New Roman"/>
            <w:color w:val="auto"/>
            <w:sz w:val="24"/>
            <w:szCs w:val="24"/>
            <w:u w:val="none"/>
          </w:rPr>
          <w:t>http://www.worldaffairsjournal.org/blog/alexander-j-motyl/deconstructing-putin-ukraine</w:t>
        </w:r>
      </w:hyperlink>
      <w:r w:rsidRPr="00EB40A5">
        <w:rPr>
          <w:rFonts w:ascii="Times New Roman" w:hAnsi="Times New Roman" w:cs="Times New Roman"/>
          <w:sz w:val="24"/>
          <w:szCs w:val="24"/>
        </w:rPr>
        <w:t>&gt; [Accessed 02 October 2016]</w:t>
      </w:r>
    </w:p>
    <w:p w14:paraId="070176B3" w14:textId="77777777" w:rsidR="0087281E" w:rsidRPr="00EB40A5" w:rsidRDefault="0087281E" w:rsidP="00EB40A5">
      <w:pPr>
        <w:spacing w:line="240" w:lineRule="auto"/>
        <w:jc w:val="left"/>
        <w:rPr>
          <w:rFonts w:ascii="Times New Roman" w:hAnsi="Times New Roman" w:cs="Times New Roman"/>
          <w:sz w:val="24"/>
          <w:szCs w:val="24"/>
        </w:rPr>
      </w:pPr>
    </w:p>
    <w:p w14:paraId="5E336CD2"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Motyl, Alexander J., ‘Deleting the Holodomor: Ukraine Unmakes Itself’, </w:t>
      </w:r>
      <w:r w:rsidRPr="00EB40A5">
        <w:rPr>
          <w:rFonts w:ascii="Times New Roman" w:eastAsia="Times New Roman" w:hAnsi="Times New Roman" w:cs="Times New Roman"/>
          <w:i/>
          <w:iCs/>
          <w:sz w:val="24"/>
          <w:szCs w:val="24"/>
        </w:rPr>
        <w:t>World Affairs</w:t>
      </w:r>
      <w:r w:rsidRPr="00EB40A5">
        <w:rPr>
          <w:rFonts w:ascii="Times New Roman" w:eastAsia="Times New Roman" w:hAnsi="Times New Roman" w:cs="Times New Roman"/>
          <w:sz w:val="24"/>
          <w:szCs w:val="24"/>
        </w:rPr>
        <w:t>, Vol.173, No. 3 (September/October 2010), pp. 25-33</w:t>
      </w:r>
      <w:r w:rsidR="00A521D1">
        <w:rPr>
          <w:rFonts w:ascii="Times New Roman" w:eastAsia="Times New Roman" w:hAnsi="Times New Roman" w:cs="Times New Roman"/>
          <w:sz w:val="24"/>
          <w:szCs w:val="24"/>
        </w:rPr>
        <w:t>.</w:t>
      </w:r>
    </w:p>
    <w:p w14:paraId="75E28C2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F289D0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Motyl, Alexander J., ‘</w:t>
      </w:r>
      <w:r w:rsidRPr="00EB40A5">
        <w:rPr>
          <w:rFonts w:ascii="Times New Roman" w:eastAsia="Times New Roman" w:hAnsi="Times New Roman" w:cs="Times New Roman"/>
          <w:bCs/>
          <w:kern w:val="36"/>
          <w:sz w:val="24"/>
          <w:szCs w:val="24"/>
        </w:rPr>
        <w:t xml:space="preserve">Thanks, Putin, for giving Ukrainian democracy a boost’, </w:t>
      </w:r>
      <w:r w:rsidRPr="00EB40A5">
        <w:rPr>
          <w:rFonts w:ascii="Times New Roman" w:eastAsia="Times New Roman" w:hAnsi="Times New Roman" w:cs="Times New Roman"/>
          <w:bCs/>
          <w:i/>
          <w:kern w:val="36"/>
          <w:sz w:val="24"/>
          <w:szCs w:val="24"/>
        </w:rPr>
        <w:t>The Washington Post</w:t>
      </w:r>
      <w:r w:rsidRPr="00EB40A5">
        <w:rPr>
          <w:rFonts w:ascii="Times New Roman" w:eastAsia="Times New Roman" w:hAnsi="Times New Roman" w:cs="Times New Roman"/>
          <w:bCs/>
          <w:kern w:val="36"/>
          <w:sz w:val="24"/>
          <w:szCs w:val="24"/>
        </w:rPr>
        <w:t xml:space="preserve">, July 19, 2017, </w:t>
      </w:r>
      <w:r w:rsidRPr="00EB40A5">
        <w:rPr>
          <w:rFonts w:ascii="Times New Roman" w:eastAsia="Times New Roman" w:hAnsi="Times New Roman" w:cs="Times New Roman"/>
          <w:sz w:val="24"/>
          <w:szCs w:val="24"/>
        </w:rPr>
        <w:t>&lt;</w:t>
      </w:r>
      <w:hyperlink r:id="rId130" w:history="1">
        <w:r w:rsidRPr="00EB40A5">
          <w:rPr>
            <w:rStyle w:val="Hyperlink"/>
            <w:rFonts w:ascii="Times New Roman" w:hAnsi="Times New Roman" w:cs="Times New Roman"/>
            <w:color w:val="auto"/>
            <w:sz w:val="24"/>
            <w:szCs w:val="24"/>
            <w:u w:val="none"/>
          </w:rPr>
          <w:t>https://www.washingtonpost.com/news/democracy-post/wp/2017/07/19/thanks-putin-for-giving-ukrainian-democracy-a-boost/?utm_term=.857cfe8c2856</w:t>
        </w:r>
      </w:hyperlink>
      <w:r w:rsidRPr="00EB40A5">
        <w:rPr>
          <w:rFonts w:ascii="Times New Roman" w:eastAsia="Times New Roman" w:hAnsi="Times New Roman" w:cs="Times New Roman"/>
          <w:sz w:val="24"/>
          <w:szCs w:val="24"/>
        </w:rPr>
        <w:t>&gt; [Accessed 20 July 2017]</w:t>
      </w:r>
    </w:p>
    <w:p w14:paraId="241CC0A1"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E16A4F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Movchan, Raisa, ‘Vasyl Barka: Life and work’, </w:t>
      </w:r>
      <w:r w:rsidRPr="00EB40A5">
        <w:rPr>
          <w:rFonts w:ascii="Times New Roman" w:hAnsi="Times New Roman" w:cs="Times New Roman"/>
          <w:i/>
          <w:sz w:val="24"/>
          <w:szCs w:val="24"/>
        </w:rPr>
        <w:t>день.Kiev.ua</w:t>
      </w:r>
      <w:r w:rsidRPr="00EB40A5">
        <w:rPr>
          <w:rFonts w:ascii="Times New Roman" w:hAnsi="Times New Roman" w:cs="Times New Roman"/>
          <w:sz w:val="24"/>
          <w:szCs w:val="24"/>
        </w:rPr>
        <w:t>, 24 February 2011, &lt;</w:t>
      </w:r>
      <w:hyperlink r:id="rId131" w:history="1">
        <w:r w:rsidRPr="00EB40A5">
          <w:rPr>
            <w:rStyle w:val="Hyperlink"/>
            <w:rFonts w:ascii="Times New Roman" w:hAnsi="Times New Roman" w:cs="Times New Roman"/>
            <w:color w:val="auto"/>
            <w:sz w:val="24"/>
            <w:szCs w:val="24"/>
            <w:u w:val="none"/>
          </w:rPr>
          <w:t>http://www.day.kiev.ua/en/article/ukraina-incognita/vasyl-barka-life-and-work</w:t>
        </w:r>
      </w:hyperlink>
      <w:r w:rsidRPr="00EB40A5">
        <w:rPr>
          <w:rFonts w:ascii="Times New Roman" w:hAnsi="Times New Roman" w:cs="Times New Roman"/>
          <w:sz w:val="24"/>
          <w:szCs w:val="24"/>
        </w:rPr>
        <w:t>&gt; [Accessed 04 September 2015]</w:t>
      </w:r>
    </w:p>
    <w:p w14:paraId="45C3BF0C" w14:textId="77777777" w:rsidR="0087281E" w:rsidRPr="00EB40A5" w:rsidRDefault="0087281E" w:rsidP="00EB40A5">
      <w:pPr>
        <w:spacing w:line="240" w:lineRule="auto"/>
        <w:jc w:val="left"/>
        <w:rPr>
          <w:rFonts w:ascii="Times New Roman" w:hAnsi="Times New Roman" w:cs="Times New Roman"/>
          <w:sz w:val="24"/>
          <w:szCs w:val="24"/>
        </w:rPr>
      </w:pPr>
    </w:p>
    <w:p w14:paraId="0184FA11"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Mulligan, Amy, ‘Introduction Ideas of the Irish Nation’, </w:t>
      </w:r>
      <w:r w:rsidRPr="00EB40A5">
        <w:rPr>
          <w:rFonts w:ascii="Times New Roman" w:hAnsi="Times New Roman" w:cs="Times New Roman"/>
          <w:i/>
          <w:sz w:val="24"/>
          <w:szCs w:val="24"/>
        </w:rPr>
        <w:t>Eolas: The Journal of the American Society of Irish Medieval Studies</w:t>
      </w:r>
      <w:r w:rsidRPr="00EB40A5">
        <w:rPr>
          <w:rFonts w:ascii="Times New Roman" w:hAnsi="Times New Roman" w:cs="Times New Roman"/>
          <w:sz w:val="24"/>
          <w:szCs w:val="24"/>
        </w:rPr>
        <w:t>, Vol. 8 (2015), pp. 12-19</w:t>
      </w:r>
      <w:r w:rsidR="00A521D1">
        <w:rPr>
          <w:rFonts w:ascii="Times New Roman" w:hAnsi="Times New Roman" w:cs="Times New Roman"/>
          <w:sz w:val="24"/>
          <w:szCs w:val="24"/>
        </w:rPr>
        <w:t>.</w:t>
      </w:r>
    </w:p>
    <w:p w14:paraId="657A1552" w14:textId="77777777" w:rsidR="00A521D1" w:rsidRPr="00EB40A5" w:rsidRDefault="00A521D1" w:rsidP="00EB40A5">
      <w:pPr>
        <w:spacing w:line="240" w:lineRule="auto"/>
        <w:jc w:val="left"/>
        <w:rPr>
          <w:rFonts w:ascii="Times New Roman" w:hAnsi="Times New Roman" w:cs="Times New Roman"/>
          <w:sz w:val="24"/>
          <w:szCs w:val="24"/>
        </w:rPr>
      </w:pPr>
    </w:p>
    <w:p w14:paraId="1790DF02"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Murray, Theresa Denise, ‘</w:t>
      </w:r>
      <w:r w:rsidRPr="00EB40A5">
        <w:rPr>
          <w:rFonts w:ascii="Times New Roman" w:eastAsia="Times New Roman" w:hAnsi="Times New Roman" w:cs="Times New Roman"/>
          <w:bCs/>
          <w:kern w:val="36"/>
          <w:sz w:val="24"/>
          <w:szCs w:val="24"/>
        </w:rPr>
        <w:t xml:space="preserve">Gráinne Mhaol, Pirate Queen of Connacht: Behind the Legend’, </w:t>
      </w:r>
      <w:r w:rsidRPr="00EB40A5">
        <w:rPr>
          <w:rFonts w:ascii="Times New Roman" w:eastAsia="Times New Roman" w:hAnsi="Times New Roman" w:cs="Times New Roman"/>
          <w:i/>
          <w:iCs/>
          <w:sz w:val="24"/>
          <w:szCs w:val="24"/>
        </w:rPr>
        <w:t>History Ireland</w:t>
      </w:r>
      <w:r w:rsidRPr="00EB40A5">
        <w:rPr>
          <w:rFonts w:ascii="Times New Roman" w:eastAsia="Times New Roman" w:hAnsi="Times New Roman" w:cs="Times New Roman"/>
          <w:sz w:val="24"/>
          <w:szCs w:val="24"/>
        </w:rPr>
        <w:t>, Vol. 13, No. 2 (Mar. - Apr., 2005), pp. 16-20</w:t>
      </w:r>
      <w:r w:rsidR="00A521D1">
        <w:rPr>
          <w:rFonts w:ascii="Times New Roman" w:eastAsia="Times New Roman" w:hAnsi="Times New Roman" w:cs="Times New Roman"/>
          <w:sz w:val="24"/>
          <w:szCs w:val="24"/>
        </w:rPr>
        <w:t>.</w:t>
      </w:r>
    </w:p>
    <w:p w14:paraId="2BC8041A"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3523203"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hAnsi="Times New Roman" w:cs="Times New Roman"/>
          <w:sz w:val="24"/>
          <w:szCs w:val="24"/>
        </w:rPr>
        <w:t>Murtagh, Peter, ‘</w:t>
      </w:r>
      <w:r w:rsidRPr="00EB40A5">
        <w:rPr>
          <w:rFonts w:ascii="Times New Roman" w:eastAsia="Times New Roman" w:hAnsi="Times New Roman" w:cs="Times New Roman"/>
          <w:kern w:val="36"/>
          <w:sz w:val="24"/>
          <w:szCs w:val="24"/>
        </w:rPr>
        <w:t xml:space="preserve">EU improved Anglo-Irish relations, ex-ambassador claimed’,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xml:space="preserve">, </w:t>
      </w:r>
      <w:r w:rsidR="00A521D1">
        <w:rPr>
          <w:rFonts w:ascii="Times New Roman" w:eastAsia="Times New Roman" w:hAnsi="Times New Roman" w:cs="Times New Roman"/>
          <w:kern w:val="36"/>
          <w:sz w:val="24"/>
          <w:szCs w:val="24"/>
        </w:rPr>
        <w:t xml:space="preserve">11 </w:t>
      </w:r>
      <w:r w:rsidRPr="00EB40A5">
        <w:rPr>
          <w:rFonts w:ascii="Times New Roman" w:eastAsia="Times New Roman" w:hAnsi="Times New Roman" w:cs="Times New Roman"/>
          <w:kern w:val="36"/>
          <w:sz w:val="24"/>
          <w:szCs w:val="24"/>
        </w:rPr>
        <w:t>February 2017, &lt;</w:t>
      </w:r>
      <w:hyperlink r:id="rId132" w:history="1">
        <w:r w:rsidRPr="00EB40A5">
          <w:rPr>
            <w:rStyle w:val="Hyperlink"/>
            <w:rFonts w:ascii="Times New Roman" w:hAnsi="Times New Roman" w:cs="Times New Roman"/>
            <w:color w:val="auto"/>
            <w:sz w:val="24"/>
            <w:szCs w:val="24"/>
            <w:u w:val="none"/>
          </w:rPr>
          <w:t>https://www.irishtimes.com/news/ireland/irish-news/eu-improved-anglo-irish-relations-ex-ambassador-claimed-1.2971321</w:t>
        </w:r>
      </w:hyperlink>
      <w:r w:rsidRPr="00EB40A5">
        <w:rPr>
          <w:rFonts w:ascii="Times New Roman" w:hAnsi="Times New Roman" w:cs="Times New Roman"/>
          <w:sz w:val="24"/>
          <w:szCs w:val="24"/>
        </w:rPr>
        <w:t xml:space="preserve">&gt; </w:t>
      </w:r>
      <w:r w:rsidRPr="00EB40A5">
        <w:rPr>
          <w:rFonts w:ascii="Times New Roman" w:eastAsia="Times New Roman" w:hAnsi="Times New Roman" w:cs="Times New Roman"/>
          <w:kern w:val="36"/>
          <w:sz w:val="24"/>
          <w:szCs w:val="24"/>
        </w:rPr>
        <w:t>[Accessed 07 November 2017]</w:t>
      </w:r>
    </w:p>
    <w:p w14:paraId="73556B6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2F05AE0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Mydans, Seth, ‘First Meeting For Two Sons Of a Defector’, </w:t>
      </w:r>
      <w:r w:rsidRPr="00EB40A5">
        <w:rPr>
          <w:rFonts w:ascii="Times New Roman" w:hAnsi="Times New Roman" w:cs="Times New Roman"/>
          <w:i/>
          <w:sz w:val="24"/>
          <w:szCs w:val="24"/>
        </w:rPr>
        <w:t>The New York Times</w:t>
      </w:r>
      <w:r w:rsidRPr="00EB40A5">
        <w:rPr>
          <w:rFonts w:ascii="Times New Roman" w:hAnsi="Times New Roman" w:cs="Times New Roman"/>
          <w:sz w:val="24"/>
          <w:szCs w:val="24"/>
        </w:rPr>
        <w:t>, January 4, 1992, &lt;</w:t>
      </w:r>
      <w:hyperlink r:id="rId133" w:history="1">
        <w:r w:rsidRPr="00EB40A5">
          <w:rPr>
            <w:rFonts w:ascii="Times New Roman" w:hAnsi="Times New Roman" w:cs="Times New Roman"/>
            <w:sz w:val="24"/>
            <w:szCs w:val="24"/>
          </w:rPr>
          <w:t>http://www.nytimes.com/1992/01/04/us/first-meeting-for-two-sons-of-a-defector.html</w:t>
        </w:r>
      </w:hyperlink>
      <w:r w:rsidRPr="00EB40A5">
        <w:rPr>
          <w:rFonts w:ascii="Times New Roman" w:hAnsi="Times New Roman" w:cs="Times New Roman"/>
          <w:sz w:val="24"/>
          <w:szCs w:val="24"/>
        </w:rPr>
        <w:t>&gt; [Accessed 08 March 2017]</w:t>
      </w:r>
    </w:p>
    <w:p w14:paraId="07F2F095" w14:textId="77777777" w:rsidR="0087281E" w:rsidRPr="00EB40A5" w:rsidRDefault="0087281E" w:rsidP="00EB40A5">
      <w:pPr>
        <w:spacing w:line="240" w:lineRule="auto"/>
        <w:jc w:val="left"/>
        <w:rPr>
          <w:rFonts w:ascii="Times New Roman" w:hAnsi="Times New Roman" w:cs="Times New Roman"/>
          <w:sz w:val="24"/>
          <w:szCs w:val="24"/>
        </w:rPr>
      </w:pPr>
    </w:p>
    <w:p w14:paraId="0E043F07" w14:textId="77777777" w:rsidR="00346094" w:rsidRDefault="00346094" w:rsidP="00EB40A5">
      <w:pPr>
        <w:spacing w:line="240" w:lineRule="auto"/>
        <w:jc w:val="left"/>
        <w:rPr>
          <w:rStyle w:val="st"/>
          <w:rFonts w:ascii="Times New Roman" w:hAnsi="Times New Roman" w:cs="Times New Roman"/>
          <w:sz w:val="24"/>
          <w:szCs w:val="24"/>
        </w:rPr>
      </w:pPr>
      <w:r w:rsidRPr="00EB40A5">
        <w:rPr>
          <w:rFonts w:ascii="Times New Roman" w:hAnsi="Times New Roman" w:cs="Times New Roman"/>
          <w:sz w:val="24"/>
          <w:szCs w:val="24"/>
        </w:rPr>
        <w:t xml:space="preserve">Mytsyk, Yuriy, </w:t>
      </w:r>
      <w:r w:rsidRPr="00EB40A5">
        <w:rPr>
          <w:rFonts w:ascii="Times New Roman" w:hAnsi="Times New Roman" w:cs="Times New Roman"/>
          <w:i/>
          <w:sz w:val="24"/>
          <w:szCs w:val="24"/>
        </w:rPr>
        <w:t>Ukrainian Holocaust 1932-33.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Eyewitness Accounts of Those Who Survived: Part One </w:t>
      </w:r>
      <w:r w:rsidRPr="00EB40A5">
        <w:rPr>
          <w:rStyle w:val="st"/>
          <w:rFonts w:ascii="Times New Roman" w:hAnsi="Times New Roman" w:cs="Times New Roman"/>
          <w:sz w:val="24"/>
          <w:szCs w:val="24"/>
        </w:rPr>
        <w:t>(Kyiv: Kyiv-Mohyla Academy Publishing House, 2005)</w:t>
      </w:r>
    </w:p>
    <w:p w14:paraId="53F29A2D" w14:textId="77777777" w:rsidR="0087281E" w:rsidRPr="00EB40A5" w:rsidRDefault="0087281E" w:rsidP="00EB40A5">
      <w:pPr>
        <w:spacing w:line="240" w:lineRule="auto"/>
        <w:jc w:val="left"/>
        <w:rPr>
          <w:rStyle w:val="st"/>
          <w:rFonts w:ascii="Times New Roman" w:hAnsi="Times New Roman" w:cs="Times New Roman"/>
          <w:sz w:val="24"/>
          <w:szCs w:val="24"/>
        </w:rPr>
      </w:pPr>
    </w:p>
    <w:p w14:paraId="1D1197C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Nagle, Shane, ‘Am I Irish or British? Or something in between?’, </w:t>
      </w:r>
      <w:r w:rsidRPr="00EB40A5">
        <w:rPr>
          <w:rFonts w:ascii="Times New Roman" w:hAnsi="Times New Roman" w:cs="Times New Roman"/>
          <w:i/>
          <w:sz w:val="24"/>
          <w:szCs w:val="24"/>
          <w:shd w:val="clear" w:color="auto" w:fill="FFFFFF"/>
        </w:rPr>
        <w:t>The Irish Times</w:t>
      </w:r>
      <w:r w:rsidRPr="00EB40A5">
        <w:rPr>
          <w:rFonts w:ascii="Times New Roman" w:hAnsi="Times New Roman" w:cs="Times New Roman"/>
          <w:sz w:val="24"/>
          <w:szCs w:val="24"/>
          <w:shd w:val="clear" w:color="auto" w:fill="FFFFFF"/>
        </w:rPr>
        <w:t>, 14 April 2014, &lt;</w:t>
      </w:r>
      <w:hyperlink r:id="rId134" w:history="1">
        <w:r w:rsidRPr="00EB40A5">
          <w:rPr>
            <w:rFonts w:ascii="Times New Roman" w:hAnsi="Times New Roman" w:cs="Times New Roman"/>
            <w:sz w:val="24"/>
            <w:szCs w:val="24"/>
            <w:shd w:val="clear" w:color="auto" w:fill="FFFFFF"/>
          </w:rPr>
          <w:t>http://www.irishtimes.com/blogs/generationemigration/2014/04/14/am-i-irish-or-british-or-something-in-between/</w:t>
        </w:r>
      </w:hyperlink>
      <w:r w:rsidRPr="00EB40A5">
        <w:rPr>
          <w:rFonts w:ascii="Times New Roman" w:hAnsi="Times New Roman" w:cs="Times New Roman"/>
          <w:sz w:val="24"/>
          <w:szCs w:val="24"/>
          <w:shd w:val="clear" w:color="auto" w:fill="FFFFFF"/>
        </w:rPr>
        <w:t>&gt; [Accessed 24 July 2017]</w:t>
      </w:r>
    </w:p>
    <w:p w14:paraId="46F76DB4"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D385A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Naimark, Norman M., </w:t>
      </w:r>
      <w:r w:rsidRPr="00EB40A5">
        <w:rPr>
          <w:rFonts w:ascii="Times New Roman" w:hAnsi="Times New Roman" w:cs="Times New Roman"/>
          <w:i/>
          <w:sz w:val="24"/>
          <w:szCs w:val="24"/>
        </w:rPr>
        <w:t>Stalin’s Genocides</w:t>
      </w:r>
      <w:r w:rsidRPr="00EB40A5">
        <w:rPr>
          <w:rFonts w:ascii="Times New Roman" w:hAnsi="Times New Roman" w:cs="Times New Roman"/>
          <w:sz w:val="24"/>
          <w:szCs w:val="24"/>
        </w:rPr>
        <w:t xml:space="preserve"> (Princeton &amp; Oxford: Princeton University Press, 2010)</w:t>
      </w:r>
    </w:p>
    <w:p w14:paraId="15FF233E" w14:textId="77777777" w:rsidR="0087281E" w:rsidRPr="00EB40A5" w:rsidRDefault="0087281E" w:rsidP="00EB40A5">
      <w:pPr>
        <w:spacing w:line="240" w:lineRule="auto"/>
        <w:jc w:val="left"/>
        <w:rPr>
          <w:rFonts w:ascii="Times New Roman" w:hAnsi="Times New Roman" w:cs="Times New Roman"/>
          <w:sz w:val="24"/>
          <w:szCs w:val="24"/>
        </w:rPr>
      </w:pPr>
    </w:p>
    <w:p w14:paraId="77F7B5A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Nash, Catherine, ‘Remapping and Renaming: New Cartographies of Identity, Gender and Landscape in Ireland’, </w:t>
      </w:r>
      <w:r w:rsidRPr="00EB40A5">
        <w:rPr>
          <w:rStyle w:val="HTMLCite"/>
          <w:rFonts w:ascii="Times New Roman" w:hAnsi="Times New Roman" w:cs="Times New Roman"/>
          <w:sz w:val="24"/>
          <w:szCs w:val="24"/>
        </w:rPr>
        <w:t>Feminist Review</w:t>
      </w:r>
      <w:r w:rsidRPr="00EB40A5">
        <w:rPr>
          <w:rFonts w:ascii="Times New Roman" w:hAnsi="Times New Roman" w:cs="Times New Roman"/>
          <w:sz w:val="24"/>
          <w:szCs w:val="24"/>
        </w:rPr>
        <w:t>, No. 44, Nationalisms and National Identities (Summer, 1993), pp. 39-57</w:t>
      </w:r>
      <w:r w:rsidR="00A521D1">
        <w:rPr>
          <w:rFonts w:ascii="Times New Roman" w:hAnsi="Times New Roman" w:cs="Times New Roman"/>
          <w:sz w:val="24"/>
          <w:szCs w:val="24"/>
        </w:rPr>
        <w:t>.</w:t>
      </w:r>
    </w:p>
    <w:p w14:paraId="75017181" w14:textId="77777777" w:rsidR="0087281E" w:rsidRPr="00EB40A5" w:rsidRDefault="0087281E" w:rsidP="00EB40A5">
      <w:pPr>
        <w:spacing w:line="240" w:lineRule="auto"/>
        <w:jc w:val="left"/>
        <w:rPr>
          <w:rFonts w:ascii="Times New Roman" w:hAnsi="Times New Roman" w:cs="Times New Roman"/>
          <w:sz w:val="24"/>
          <w:szCs w:val="24"/>
        </w:rPr>
      </w:pPr>
    </w:p>
    <w:p w14:paraId="536C62F7" w14:textId="03E5D9E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Nazarenko, Tatiana, review of </w:t>
      </w:r>
      <w:r w:rsidRPr="00EB40A5">
        <w:rPr>
          <w:rStyle w:val="HTMLCite"/>
          <w:rFonts w:ascii="Times New Roman" w:hAnsi="Times New Roman" w:cs="Times New Roman"/>
          <w:sz w:val="24"/>
          <w:szCs w:val="24"/>
        </w:rPr>
        <w:t>A Hundred Years of Youth: A Bilingual Anthology of 20th Century Ukrainian Poetry</w:t>
      </w:r>
      <w:r w:rsidRPr="00EB40A5">
        <w:rPr>
          <w:rFonts w:ascii="Times New Roman" w:hAnsi="Times New Roman" w:cs="Times New Roman"/>
          <w:sz w:val="24"/>
          <w:szCs w:val="24"/>
        </w:rPr>
        <w:t xml:space="preserve"> by Olha Luchuk, Michael M. Naydan, </w:t>
      </w:r>
      <w:r w:rsidRPr="00EB40A5">
        <w:rPr>
          <w:rStyle w:val="HTMLCite"/>
          <w:rFonts w:ascii="Times New Roman" w:hAnsi="Times New Roman" w:cs="Times New Roman"/>
          <w:sz w:val="24"/>
          <w:szCs w:val="24"/>
        </w:rPr>
        <w:t>The Slavic and East</w:t>
      </w:r>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European Journal</w:t>
      </w:r>
      <w:r w:rsidRPr="00EB40A5">
        <w:rPr>
          <w:rFonts w:ascii="Times New Roman" w:hAnsi="Times New Roman" w:cs="Times New Roman"/>
          <w:sz w:val="24"/>
          <w:szCs w:val="24"/>
        </w:rPr>
        <w:t>, Vol. 47, No. 2 (Summer, 2003), pp. 308-309</w:t>
      </w:r>
      <w:r w:rsidR="00A521D1">
        <w:rPr>
          <w:rFonts w:ascii="Times New Roman" w:hAnsi="Times New Roman" w:cs="Times New Roman"/>
          <w:sz w:val="24"/>
          <w:szCs w:val="24"/>
        </w:rPr>
        <w:t>.</w:t>
      </w:r>
    </w:p>
    <w:p w14:paraId="001D7660" w14:textId="77777777" w:rsidR="0087281E" w:rsidRPr="00EB40A5" w:rsidRDefault="0087281E" w:rsidP="00EB40A5">
      <w:pPr>
        <w:spacing w:line="240" w:lineRule="auto"/>
        <w:jc w:val="left"/>
        <w:rPr>
          <w:rFonts w:ascii="Times New Roman" w:hAnsi="Times New Roman" w:cs="Times New Roman"/>
          <w:sz w:val="24"/>
          <w:szCs w:val="24"/>
        </w:rPr>
      </w:pPr>
    </w:p>
    <w:p w14:paraId="0552EFC9"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Neuhouser</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Frederick,</w:t>
      </w:r>
      <w:r w:rsidRPr="00EB40A5">
        <w:rPr>
          <w:rFonts w:ascii="Times New Roman" w:eastAsia="Times New Roman" w:hAnsi="Times New Roman" w:cs="Times New Roman"/>
          <w:bCs/>
          <w:i/>
          <w:kern w:val="36"/>
          <w:sz w:val="24"/>
          <w:szCs w:val="24"/>
        </w:rPr>
        <w:t xml:space="preserve"> Rousseau’s Theodicy of Self-Love: Evil, Rationality, and the Drive for Recognition</w:t>
      </w:r>
      <w:r w:rsidRPr="00EB40A5">
        <w:rPr>
          <w:rFonts w:ascii="Times New Roman" w:eastAsia="Times New Roman" w:hAnsi="Times New Roman" w:cs="Times New Roman"/>
          <w:bCs/>
          <w:kern w:val="36"/>
          <w:sz w:val="24"/>
          <w:szCs w:val="24"/>
        </w:rPr>
        <w:t xml:space="preserve"> (Oxford: Oxford University Press, 2008)</w:t>
      </w:r>
    </w:p>
    <w:p w14:paraId="59C59A42"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0CBBAC95" w14:textId="77777777" w:rsidR="0087281E"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Ndlovu-Gatsheni,</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Sabelo J., </w:t>
      </w:r>
      <w:r w:rsidRPr="00EB40A5">
        <w:rPr>
          <w:rFonts w:ascii="Times New Roman" w:hAnsi="Times New Roman" w:cs="Times New Roman"/>
          <w:sz w:val="24"/>
          <w:szCs w:val="24"/>
        </w:rPr>
        <w:t>‘Re-Thinking the Colonial Encounter in Zimbabwe in the Early Twentieth Century</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i/>
          <w:iCs/>
          <w:sz w:val="24"/>
          <w:szCs w:val="24"/>
        </w:rPr>
        <w:t>Journal of Southern African Studies</w:t>
      </w:r>
      <w:r w:rsidRPr="00EB40A5">
        <w:rPr>
          <w:rFonts w:ascii="Times New Roman" w:hAnsi="Times New Roman" w:cs="Times New Roman"/>
          <w:iCs/>
          <w:sz w:val="24"/>
          <w:szCs w:val="24"/>
        </w:rPr>
        <w:t xml:space="preserve">, </w:t>
      </w:r>
      <w:r w:rsidRPr="00EB40A5">
        <w:rPr>
          <w:rFonts w:ascii="Times New Roman" w:eastAsia="Times New Roman" w:hAnsi="Times New Roman" w:cs="Times New Roman"/>
          <w:sz w:val="24"/>
          <w:szCs w:val="24"/>
        </w:rPr>
        <w:t>Vol. 33, No. 1 (Mar., 2007),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173-191</w:t>
      </w:r>
      <w:r w:rsidR="00A521D1">
        <w:rPr>
          <w:rFonts w:ascii="Times New Roman" w:hAnsi="Times New Roman" w:cs="Times New Roman"/>
          <w:sz w:val="24"/>
          <w:szCs w:val="24"/>
        </w:rPr>
        <w:t>.</w:t>
      </w:r>
      <w:r w:rsidR="00A521D1" w:rsidRPr="00EB40A5">
        <w:rPr>
          <w:rFonts w:ascii="Times New Roman" w:hAnsi="Times New Roman" w:cs="Times New Roman"/>
          <w:sz w:val="24"/>
          <w:szCs w:val="24"/>
          <w:shd w:val="clear" w:color="auto" w:fill="FFFFFF"/>
        </w:rPr>
        <w:t xml:space="preserve"> </w:t>
      </w:r>
    </w:p>
    <w:p w14:paraId="16D89238"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0D6E29C4" w14:textId="77777777" w:rsidR="0087281E" w:rsidRDefault="00346094" w:rsidP="00EB40A5">
      <w:pPr>
        <w:spacing w:line="240" w:lineRule="auto"/>
        <w:jc w:val="left"/>
        <w:rPr>
          <w:rFonts w:ascii="Times New Roman" w:hAnsi="Times New Roman" w:cs="Times New Roman"/>
          <w:sz w:val="24"/>
          <w:szCs w:val="24"/>
        </w:rPr>
      </w:pPr>
      <w:r w:rsidRPr="00EB40A5">
        <w:rPr>
          <w:rStyle w:val="tw-bilingual-translation"/>
          <w:rFonts w:ascii="Times New Roman" w:hAnsi="Times New Roman" w:cs="Times New Roman"/>
          <w:sz w:val="24"/>
          <w:szCs w:val="24"/>
        </w:rPr>
        <w:t xml:space="preserve">Neumann, Birgit, ‘Towards a Cultural and Historical Imagology. The rhetoric of national character in </w:t>
      </w:r>
      <w:r w:rsidRPr="00EB40A5">
        <w:rPr>
          <w:rFonts w:ascii="Times New Roman" w:hAnsi="Times New Roman" w:cs="Times New Roman"/>
          <w:sz w:val="24"/>
          <w:szCs w:val="24"/>
        </w:rPr>
        <w:t xml:space="preserve">18th-century British Literature’, </w:t>
      </w:r>
      <w:r w:rsidRPr="00EB40A5">
        <w:rPr>
          <w:rFonts w:ascii="Times New Roman" w:hAnsi="Times New Roman" w:cs="Times New Roman"/>
          <w:i/>
          <w:sz w:val="24"/>
          <w:szCs w:val="24"/>
        </w:rPr>
        <w:t>European Journal of English Studies</w:t>
      </w:r>
      <w:r w:rsidRPr="00EB40A5">
        <w:rPr>
          <w:rFonts w:ascii="Times New Roman" w:hAnsi="Times New Roman" w:cs="Times New Roman"/>
          <w:sz w:val="24"/>
          <w:szCs w:val="24"/>
        </w:rPr>
        <w:t>, Vol. 13, No. 3, December 2009, pp. 275–291</w:t>
      </w:r>
      <w:r w:rsidR="0024313B">
        <w:rPr>
          <w:rFonts w:ascii="Times New Roman" w:hAnsi="Times New Roman" w:cs="Times New Roman"/>
          <w:sz w:val="24"/>
          <w:szCs w:val="24"/>
        </w:rPr>
        <w:t>.</w:t>
      </w:r>
    </w:p>
    <w:p w14:paraId="5644F940" w14:textId="77777777" w:rsidR="0024313B" w:rsidRPr="00EB40A5" w:rsidRDefault="0024313B" w:rsidP="00EB40A5">
      <w:pPr>
        <w:spacing w:line="240" w:lineRule="auto"/>
        <w:jc w:val="left"/>
        <w:rPr>
          <w:rFonts w:ascii="Times New Roman" w:hAnsi="Times New Roman" w:cs="Times New Roman"/>
          <w:sz w:val="24"/>
          <w:szCs w:val="24"/>
        </w:rPr>
      </w:pPr>
    </w:p>
    <w:p w14:paraId="2F1AFD2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Neville, Grace, ‘</w:t>
      </w:r>
      <w:r w:rsidRPr="00EB40A5">
        <w:rPr>
          <w:rFonts w:ascii="Times New Roman" w:eastAsia="Times New Roman" w:hAnsi="Times New Roman" w:cs="Times New Roman"/>
          <w:bCs/>
          <w:kern w:val="36"/>
          <w:sz w:val="24"/>
          <w:szCs w:val="24"/>
        </w:rPr>
        <w:t xml:space="preserve">Remembering and Forgetting the Great Famine in France and Ireland’, </w:t>
      </w:r>
      <w:r w:rsidRPr="00EB40A5">
        <w:rPr>
          <w:rFonts w:ascii="Times New Roman" w:eastAsia="Times New Roman" w:hAnsi="Times New Roman" w:cs="Times New Roman"/>
          <w:i/>
          <w:iCs/>
          <w:sz w:val="24"/>
          <w:szCs w:val="24"/>
        </w:rPr>
        <w:t>New Hibernia Review / Iris Éireannach Nua</w:t>
      </w:r>
      <w:r w:rsidRPr="00EB40A5">
        <w:rPr>
          <w:rFonts w:ascii="Times New Roman" w:eastAsia="Times New Roman" w:hAnsi="Times New Roman" w:cs="Times New Roman"/>
          <w:sz w:val="24"/>
          <w:szCs w:val="24"/>
        </w:rPr>
        <w:t>, Vol. 16, No. 4 (Geimhreadh/ Winter 2012),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80-</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94</w:t>
      </w:r>
      <w:r w:rsidR="00A521D1">
        <w:rPr>
          <w:rFonts w:ascii="Times New Roman" w:eastAsia="Times New Roman" w:hAnsi="Times New Roman" w:cs="Times New Roman"/>
          <w:sz w:val="24"/>
          <w:szCs w:val="24"/>
        </w:rPr>
        <w:t>.</w:t>
      </w:r>
    </w:p>
    <w:p w14:paraId="396F2A32"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8B29641" w14:textId="77777777" w:rsidR="00346094" w:rsidRDefault="00346094" w:rsidP="00EB40A5">
      <w:pPr>
        <w:spacing w:line="240" w:lineRule="auto"/>
        <w:jc w:val="left"/>
        <w:rPr>
          <w:rFonts w:ascii="Times New Roman" w:hAnsi="Times New Roman" w:cs="Times New Roman"/>
          <w:bCs/>
          <w:iCs/>
          <w:sz w:val="24"/>
          <w:szCs w:val="24"/>
        </w:rPr>
      </w:pPr>
      <w:r w:rsidRPr="00EB40A5">
        <w:rPr>
          <w:rFonts w:ascii="Times New Roman" w:hAnsi="Times New Roman" w:cs="Times New Roman"/>
          <w:sz w:val="24"/>
          <w:szCs w:val="24"/>
        </w:rPr>
        <w:t xml:space="preserve">Noack, Christian, Lindsay Janssen and Vincent Comerford, eds., </w:t>
      </w:r>
      <w:r w:rsidRPr="00EB40A5">
        <w:rPr>
          <w:rStyle w:val="Strong"/>
          <w:rFonts w:ascii="Times New Roman" w:hAnsi="Times New Roman" w:cs="Times New Roman"/>
          <w:b w:val="0"/>
          <w:i/>
          <w:sz w:val="24"/>
          <w:szCs w:val="24"/>
        </w:rPr>
        <w:t>Holodomor and Gorta Mór:</w:t>
      </w:r>
      <w:r w:rsidRPr="00EB40A5">
        <w:rPr>
          <w:rFonts w:ascii="Times New Roman" w:hAnsi="Times New Roman" w:cs="Times New Roman"/>
          <w:bCs/>
          <w:i/>
          <w:sz w:val="24"/>
          <w:szCs w:val="24"/>
        </w:rPr>
        <w:t xml:space="preserve"> </w:t>
      </w:r>
      <w:r w:rsidRPr="00EB40A5">
        <w:rPr>
          <w:rFonts w:ascii="Times New Roman" w:hAnsi="Times New Roman" w:cs="Times New Roman"/>
          <w:bCs/>
          <w:i/>
          <w:iCs/>
          <w:sz w:val="24"/>
          <w:szCs w:val="24"/>
        </w:rPr>
        <w:t>Histories, Memories and Representations of Famine in Ukraine and Ireland</w:t>
      </w:r>
      <w:r w:rsidRPr="00EB40A5">
        <w:rPr>
          <w:rFonts w:ascii="Times New Roman" w:hAnsi="Times New Roman" w:cs="Times New Roman"/>
          <w:bCs/>
          <w:iCs/>
          <w:sz w:val="24"/>
          <w:szCs w:val="24"/>
        </w:rPr>
        <w:t xml:space="preserve"> (London ∙ New York ∙ Delhi: Anthem Press, 2014)</w:t>
      </w:r>
    </w:p>
    <w:p w14:paraId="763B3080" w14:textId="77777777" w:rsidR="0087281E" w:rsidRPr="00EB40A5" w:rsidRDefault="0087281E" w:rsidP="00EB40A5">
      <w:pPr>
        <w:spacing w:line="240" w:lineRule="auto"/>
        <w:jc w:val="left"/>
        <w:rPr>
          <w:rFonts w:ascii="Times New Roman" w:hAnsi="Times New Roman" w:cs="Times New Roman"/>
          <w:sz w:val="24"/>
          <w:szCs w:val="24"/>
        </w:rPr>
      </w:pPr>
    </w:p>
    <w:p w14:paraId="57C08620"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Nora, Pierre and Lawrence D. Kritzman, eds., </w:t>
      </w:r>
      <w:r w:rsidRPr="00EB40A5">
        <w:rPr>
          <w:rFonts w:ascii="Times New Roman" w:hAnsi="Times New Roman" w:cs="Times New Roman"/>
          <w:i/>
          <w:sz w:val="24"/>
          <w:szCs w:val="24"/>
        </w:rPr>
        <w:t xml:space="preserve">Realms of Memory: The Construction of the French Past </w:t>
      </w:r>
      <w:r w:rsidRPr="00EB40A5">
        <w:rPr>
          <w:rFonts w:ascii="Times New Roman" w:hAnsi="Times New Roman" w:cs="Times New Roman"/>
          <w:sz w:val="24"/>
          <w:szCs w:val="24"/>
        </w:rPr>
        <w:t>(New York: Columbia University Press, 1992), translated by Arthur Goldhammer</w:t>
      </w:r>
    </w:p>
    <w:p w14:paraId="0FE65B8F"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Norris, Claire, ‘The Big House: Space, Place, and Identity in Irish Fiction’, </w:t>
      </w:r>
      <w:r w:rsidRPr="00EB40A5">
        <w:rPr>
          <w:rStyle w:val="HTMLCite"/>
          <w:rFonts w:ascii="Times New Roman" w:hAnsi="Times New Roman" w:cs="Times New Roman"/>
          <w:sz w:val="24"/>
          <w:szCs w:val="24"/>
        </w:rPr>
        <w:t>New Hibernia Review / Iris Éireannach Nua</w:t>
      </w:r>
      <w:r w:rsidRPr="00EB40A5">
        <w:rPr>
          <w:rFonts w:ascii="Times New Roman" w:hAnsi="Times New Roman" w:cs="Times New Roman"/>
          <w:sz w:val="24"/>
          <w:szCs w:val="24"/>
        </w:rPr>
        <w:t>, Vol. 8, No. 1 (Spring, 2004), pp. 107-121</w:t>
      </w:r>
      <w:r w:rsidR="00A521D1">
        <w:rPr>
          <w:rFonts w:ascii="Times New Roman" w:hAnsi="Times New Roman" w:cs="Times New Roman"/>
          <w:sz w:val="24"/>
          <w:szCs w:val="24"/>
        </w:rPr>
        <w:t>.</w:t>
      </w:r>
    </w:p>
    <w:p w14:paraId="13533FF0" w14:textId="77777777" w:rsidR="0087281E" w:rsidRPr="00EB40A5" w:rsidRDefault="0087281E" w:rsidP="00EB40A5">
      <w:pPr>
        <w:spacing w:line="240" w:lineRule="auto"/>
        <w:jc w:val="left"/>
        <w:rPr>
          <w:rFonts w:ascii="Times New Roman" w:hAnsi="Times New Roman" w:cs="Times New Roman"/>
          <w:sz w:val="24"/>
          <w:szCs w:val="24"/>
        </w:rPr>
      </w:pPr>
    </w:p>
    <w:p w14:paraId="7BC89C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Norton, Desmond, ‘Where was Denis Mahon shot?’, </w:t>
      </w:r>
      <w:r w:rsidRPr="00EB40A5">
        <w:rPr>
          <w:rFonts w:ascii="Times New Roman" w:hAnsi="Times New Roman" w:cs="Times New Roman"/>
          <w:i/>
          <w:sz w:val="24"/>
          <w:szCs w:val="24"/>
        </w:rPr>
        <w:t>Research Repository UCD</w:t>
      </w:r>
      <w:r w:rsidRPr="00EB40A5">
        <w:rPr>
          <w:rFonts w:ascii="Times New Roman" w:hAnsi="Times New Roman" w:cs="Times New Roman"/>
          <w:sz w:val="24"/>
          <w:szCs w:val="24"/>
        </w:rPr>
        <w:t>, &lt;</w:t>
      </w:r>
      <w:hyperlink r:id="rId135" w:history="1">
        <w:r w:rsidRPr="00EB40A5">
          <w:rPr>
            <w:rStyle w:val="Hyperlink"/>
            <w:rFonts w:ascii="Times New Roman" w:hAnsi="Times New Roman" w:cs="Times New Roman"/>
            <w:color w:val="auto"/>
            <w:sz w:val="24"/>
            <w:szCs w:val="24"/>
            <w:u w:val="none"/>
          </w:rPr>
          <w:t>http://irserver.ucd.ie/bitstream/handle/10197/1284/WP01.21.pdf?sequence=1</w:t>
        </w:r>
      </w:hyperlink>
      <w:r w:rsidRPr="00EB40A5">
        <w:rPr>
          <w:rFonts w:ascii="Times New Roman" w:hAnsi="Times New Roman" w:cs="Times New Roman"/>
          <w:sz w:val="24"/>
          <w:szCs w:val="24"/>
        </w:rPr>
        <w:t>&gt; [Accessed 09 February 2018]</w:t>
      </w:r>
    </w:p>
    <w:p w14:paraId="5A28AAD2" w14:textId="77777777" w:rsidR="0087281E" w:rsidRPr="00EB40A5" w:rsidRDefault="0087281E" w:rsidP="00EB40A5">
      <w:pPr>
        <w:spacing w:line="240" w:lineRule="auto"/>
        <w:jc w:val="left"/>
        <w:rPr>
          <w:rFonts w:ascii="Times New Roman" w:hAnsi="Times New Roman" w:cs="Times New Roman"/>
          <w:sz w:val="24"/>
          <w:szCs w:val="24"/>
        </w:rPr>
      </w:pPr>
    </w:p>
    <w:p w14:paraId="652E2FB3"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Nove, Alec, ‘How Many Victims in the 1930s?’ (I),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2 (Apr., 1990), pp. 369-373</w:t>
      </w:r>
      <w:r w:rsidR="00A521D1">
        <w:rPr>
          <w:rFonts w:ascii="Times New Roman" w:eastAsia="Times New Roman" w:hAnsi="Times New Roman" w:cs="Times New Roman"/>
          <w:sz w:val="24"/>
          <w:szCs w:val="24"/>
        </w:rPr>
        <w:t>.</w:t>
      </w:r>
    </w:p>
    <w:p w14:paraId="37E8D812" w14:textId="77777777" w:rsidR="00A521D1" w:rsidRPr="00EB40A5" w:rsidRDefault="00A521D1" w:rsidP="00EB40A5">
      <w:pPr>
        <w:spacing w:line="240" w:lineRule="auto"/>
        <w:jc w:val="left"/>
        <w:rPr>
          <w:rFonts w:ascii="Times New Roman" w:hAnsi="Times New Roman" w:cs="Times New Roman"/>
          <w:sz w:val="24"/>
          <w:szCs w:val="24"/>
        </w:rPr>
      </w:pPr>
    </w:p>
    <w:p w14:paraId="7AB5EF8B"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Nove, Alec, ‘How Many Victims in the 1930s?’ (II),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4 (October, 1990), pp. 811-814</w:t>
      </w:r>
      <w:r w:rsidR="00A521D1">
        <w:rPr>
          <w:rFonts w:ascii="Times New Roman" w:eastAsia="Times New Roman" w:hAnsi="Times New Roman" w:cs="Times New Roman"/>
          <w:sz w:val="24"/>
          <w:szCs w:val="24"/>
        </w:rPr>
        <w:t>.</w:t>
      </w:r>
    </w:p>
    <w:p w14:paraId="30B3B2DD" w14:textId="77777777" w:rsidR="00A521D1" w:rsidRPr="00EB40A5" w:rsidRDefault="00A521D1" w:rsidP="00EB40A5">
      <w:pPr>
        <w:spacing w:line="240" w:lineRule="auto"/>
        <w:jc w:val="left"/>
        <w:rPr>
          <w:rFonts w:ascii="Times New Roman" w:hAnsi="Times New Roman" w:cs="Times New Roman"/>
          <w:sz w:val="24"/>
          <w:szCs w:val="24"/>
        </w:rPr>
      </w:pPr>
    </w:p>
    <w:p w14:paraId="78E19C6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Nurge, Ethel, ‘A Peasant Is as a Peasant Does’, </w:t>
      </w:r>
      <w:r w:rsidRPr="00EB40A5">
        <w:rPr>
          <w:rFonts w:ascii="Times New Roman" w:eastAsia="Times New Roman" w:hAnsi="Times New Roman" w:cs="Times New Roman"/>
          <w:i/>
          <w:iCs/>
          <w:sz w:val="24"/>
          <w:szCs w:val="24"/>
        </w:rPr>
        <w:t>American Anthropologist</w:t>
      </w:r>
      <w:r w:rsidRPr="00EB40A5">
        <w:rPr>
          <w:rFonts w:ascii="Times New Roman" w:eastAsia="Times New Roman" w:hAnsi="Times New Roman" w:cs="Times New Roman"/>
          <w:sz w:val="24"/>
          <w:szCs w:val="24"/>
        </w:rPr>
        <w:t>, New Series, Vol.</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73, No. 5 (Oct., 1971), pp. 1259-1261</w:t>
      </w:r>
      <w:r w:rsidR="00A521D1">
        <w:rPr>
          <w:rFonts w:ascii="Times New Roman" w:eastAsia="Times New Roman" w:hAnsi="Times New Roman" w:cs="Times New Roman"/>
          <w:sz w:val="24"/>
          <w:szCs w:val="24"/>
        </w:rPr>
        <w:t>.</w:t>
      </w:r>
    </w:p>
    <w:p w14:paraId="023B0121" w14:textId="77777777" w:rsidR="00A521D1" w:rsidRDefault="00A521D1" w:rsidP="00EB40A5">
      <w:pPr>
        <w:spacing w:line="240" w:lineRule="auto"/>
        <w:jc w:val="left"/>
        <w:rPr>
          <w:rFonts w:ascii="Times New Roman" w:eastAsia="Times New Roman" w:hAnsi="Times New Roman" w:cs="Times New Roman"/>
          <w:sz w:val="24"/>
          <w:szCs w:val="24"/>
        </w:rPr>
      </w:pPr>
    </w:p>
    <w:p w14:paraId="2CA70876"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Ochoa, Peggy, ‘</w:t>
      </w:r>
      <w:r w:rsidRPr="00EB40A5">
        <w:rPr>
          <w:rFonts w:ascii="Times New Roman" w:eastAsia="Times New Roman" w:hAnsi="Times New Roman" w:cs="Times New Roman"/>
          <w:bCs/>
          <w:kern w:val="36"/>
          <w:sz w:val="24"/>
          <w:szCs w:val="24"/>
        </w:rPr>
        <w:t xml:space="preserve">Morrison’s Beloved: Allegorically Othering </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White</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 xml:space="preserve"> Christianity’,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24, No. 2, Religion, Myth and Ritual (Summer, 1999), pp. 107-123</w:t>
      </w:r>
      <w:r w:rsidR="00A521D1">
        <w:rPr>
          <w:rFonts w:ascii="Times New Roman" w:eastAsia="Times New Roman" w:hAnsi="Times New Roman" w:cs="Times New Roman"/>
          <w:sz w:val="24"/>
          <w:szCs w:val="24"/>
        </w:rPr>
        <w:t>.</w:t>
      </w:r>
    </w:p>
    <w:p w14:paraId="1EFC569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191859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Olynyk, Daria, Review of </w:t>
      </w:r>
      <w:r w:rsidRPr="00EB40A5">
        <w:rPr>
          <w:rFonts w:ascii="Times New Roman" w:hAnsi="Times New Roman" w:cs="Times New Roman"/>
          <w:i/>
          <w:sz w:val="24"/>
          <w:szCs w:val="24"/>
        </w:rPr>
        <w:t>Maria: A Chronicle of a Life</w:t>
      </w:r>
      <w:r w:rsidRPr="00EB40A5">
        <w:rPr>
          <w:rFonts w:ascii="Times New Roman" w:hAnsi="Times New Roman" w:cs="Times New Roman"/>
          <w:sz w:val="24"/>
          <w:szCs w:val="24"/>
        </w:rPr>
        <w:t xml:space="preserve"> by Ulas Samchuk, &lt;</w:t>
      </w:r>
      <w:hyperlink r:id="rId136" w:history="1">
        <w:r w:rsidRPr="00EB40A5">
          <w:rPr>
            <w:rStyle w:val="Hyperlink"/>
            <w:rFonts w:ascii="Times New Roman" w:hAnsi="Times New Roman" w:cs="Times New Roman"/>
            <w:color w:val="auto"/>
            <w:sz w:val="24"/>
            <w:szCs w:val="24"/>
            <w:u w:val="none"/>
          </w:rPr>
          <w:t>http://rozmovabookclub.blogspot.com/2015/05/maria-chronicle-of-life-by-ulas-samchuk.html</w:t>
        </w:r>
      </w:hyperlink>
      <w:r w:rsidRPr="00EB40A5">
        <w:rPr>
          <w:rFonts w:ascii="Times New Roman" w:hAnsi="Times New Roman" w:cs="Times New Roman"/>
          <w:sz w:val="24"/>
          <w:szCs w:val="24"/>
        </w:rPr>
        <w:t>&gt; [Accessed 02 July 2017]</w:t>
      </w:r>
    </w:p>
    <w:p w14:paraId="56BDC871" w14:textId="77777777" w:rsidR="0087281E" w:rsidRPr="00EB40A5" w:rsidRDefault="0087281E" w:rsidP="00EB40A5">
      <w:pPr>
        <w:spacing w:line="240" w:lineRule="auto"/>
        <w:jc w:val="left"/>
        <w:rPr>
          <w:rFonts w:ascii="Times New Roman" w:hAnsi="Times New Roman" w:cs="Times New Roman"/>
          <w:sz w:val="24"/>
          <w:szCs w:val="24"/>
        </w:rPr>
      </w:pPr>
    </w:p>
    <w:p w14:paraId="49BF7CCE" w14:textId="77777777" w:rsidR="0087281E" w:rsidRDefault="00C3596F" w:rsidP="00EB40A5">
      <w:pPr>
        <w:spacing w:line="240" w:lineRule="auto"/>
        <w:jc w:val="left"/>
        <w:rPr>
          <w:rFonts w:ascii="Times New Roman" w:eastAsia="Times New Roman" w:hAnsi="Times New Roman" w:cs="Times New Roman"/>
          <w:sz w:val="24"/>
          <w:szCs w:val="24"/>
        </w:rPr>
      </w:pPr>
      <w:hyperlink r:id="rId137" w:history="1">
        <w:r w:rsidR="00346094" w:rsidRPr="00EB40A5">
          <w:rPr>
            <w:rFonts w:ascii="Times New Roman" w:eastAsia="Times New Roman" w:hAnsi="Times New Roman" w:cs="Times New Roman"/>
            <w:sz w:val="24"/>
            <w:szCs w:val="24"/>
          </w:rPr>
          <w:t>Orser, Charles E. Jr.</w:t>
        </w:r>
      </w:hyperlink>
      <w:r w:rsidR="00346094" w:rsidRPr="00EB40A5">
        <w:rPr>
          <w:rFonts w:ascii="Times New Roman" w:eastAsia="Times New Roman" w:hAnsi="Times New Roman" w:cs="Times New Roman"/>
          <w:sz w:val="24"/>
          <w:szCs w:val="24"/>
        </w:rPr>
        <w:t>, ‘</w:t>
      </w:r>
      <w:hyperlink r:id="rId138" w:history="1">
        <w:r w:rsidR="00346094" w:rsidRPr="00EB40A5">
          <w:rPr>
            <w:rFonts w:ascii="Times New Roman" w:eastAsia="Times New Roman" w:hAnsi="Times New Roman" w:cs="Times New Roman"/>
            <w:sz w:val="24"/>
            <w:szCs w:val="24"/>
          </w:rPr>
          <w:t>Of Dishes and Drains: An Archaeological Perspective on Irish Rural Life in the Famine Era</w:t>
        </w:r>
      </w:hyperlink>
      <w:r w:rsidR="00346094" w:rsidRPr="00EB40A5">
        <w:rPr>
          <w:rFonts w:ascii="Times New Roman" w:hAnsi="Times New Roman" w:cs="Times New Roman"/>
          <w:sz w:val="24"/>
          <w:szCs w:val="24"/>
        </w:rPr>
        <w:t xml:space="preserve">’, </w:t>
      </w:r>
      <w:r w:rsidR="00346094" w:rsidRPr="00EB40A5">
        <w:rPr>
          <w:rFonts w:ascii="Times New Roman" w:eastAsia="Times New Roman" w:hAnsi="Times New Roman" w:cs="Times New Roman"/>
          <w:i/>
          <w:sz w:val="24"/>
          <w:szCs w:val="24"/>
        </w:rPr>
        <w:t>New Hibernia Review</w:t>
      </w:r>
      <w:r w:rsidR="00346094" w:rsidRPr="00EB40A5">
        <w:rPr>
          <w:rFonts w:ascii="Times New Roman" w:eastAsia="Times New Roman" w:hAnsi="Times New Roman" w:cs="Times New Roman"/>
          <w:sz w:val="24"/>
          <w:szCs w:val="24"/>
        </w:rPr>
        <w:t xml:space="preserve"> / </w:t>
      </w:r>
      <w:r w:rsidR="00346094" w:rsidRPr="00EB40A5">
        <w:rPr>
          <w:rFonts w:ascii="Times New Roman" w:eastAsia="Times New Roman" w:hAnsi="Times New Roman" w:cs="Times New Roman"/>
          <w:i/>
          <w:sz w:val="24"/>
          <w:szCs w:val="24"/>
        </w:rPr>
        <w:t>Iris Éireannach Nua</w:t>
      </w:r>
      <w:r w:rsidR="00346094" w:rsidRPr="00EB40A5">
        <w:rPr>
          <w:rFonts w:ascii="Times New Roman" w:eastAsia="Times New Roman" w:hAnsi="Times New Roman" w:cs="Times New Roman"/>
          <w:sz w:val="24"/>
          <w:szCs w:val="24"/>
        </w:rPr>
        <w:t>, Vol. 1, No. 1 (Spring, 1997), pp. 120-135</w:t>
      </w:r>
      <w:r w:rsidR="00A521D1">
        <w:rPr>
          <w:rFonts w:ascii="Times New Roman" w:eastAsia="Times New Roman" w:hAnsi="Times New Roman" w:cs="Times New Roman"/>
          <w:sz w:val="24"/>
          <w:szCs w:val="24"/>
        </w:rPr>
        <w:t>.</w:t>
      </w:r>
    </w:p>
    <w:p w14:paraId="5223B7F0"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F54488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Orwell, George, ‘The Prevention of Literature’, &lt;</w:t>
      </w:r>
      <w:hyperlink r:id="rId139" w:history="1">
        <w:r w:rsidRPr="00EB40A5">
          <w:rPr>
            <w:rStyle w:val="Hyperlink"/>
            <w:rFonts w:ascii="Times New Roman" w:hAnsi="Times New Roman" w:cs="Times New Roman"/>
            <w:color w:val="auto"/>
            <w:sz w:val="24"/>
            <w:szCs w:val="24"/>
            <w:u w:val="none"/>
          </w:rPr>
          <w:t>http://www.orwell.ru/library/essays/prevention/english/e_plit</w:t>
        </w:r>
      </w:hyperlink>
      <w:r w:rsidRPr="00EB40A5">
        <w:rPr>
          <w:rFonts w:ascii="Times New Roman" w:hAnsi="Times New Roman" w:cs="Times New Roman"/>
          <w:sz w:val="24"/>
          <w:szCs w:val="24"/>
        </w:rPr>
        <w:t>&gt; [Accessed 28 March 2018]</w:t>
      </w:r>
    </w:p>
    <w:p w14:paraId="1F6E604C" w14:textId="77777777" w:rsidR="0050145D" w:rsidRDefault="0050145D" w:rsidP="00EB40A5">
      <w:pPr>
        <w:spacing w:line="240" w:lineRule="auto"/>
        <w:jc w:val="left"/>
        <w:rPr>
          <w:rFonts w:ascii="Times New Roman" w:hAnsi="Times New Roman" w:cs="Times New Roman"/>
          <w:sz w:val="24"/>
          <w:szCs w:val="24"/>
        </w:rPr>
      </w:pPr>
    </w:p>
    <w:p w14:paraId="6870F882" w14:textId="77777777" w:rsidR="0050145D" w:rsidRPr="0050145D" w:rsidRDefault="0050145D" w:rsidP="00EB40A5">
      <w:pPr>
        <w:spacing w:line="240" w:lineRule="auto"/>
        <w:jc w:val="left"/>
        <w:rPr>
          <w:rFonts w:ascii="Times New Roman" w:hAnsi="Times New Roman" w:cs="Times New Roman"/>
          <w:sz w:val="24"/>
          <w:szCs w:val="24"/>
        </w:rPr>
      </w:pPr>
      <w:r w:rsidRPr="0050145D">
        <w:rPr>
          <w:rFonts w:ascii="Times New Roman" w:hAnsi="Times New Roman" w:cs="Times New Roman"/>
          <w:sz w:val="24"/>
          <w:szCs w:val="24"/>
        </w:rPr>
        <w:t>Osborn,</w:t>
      </w:r>
      <w:r>
        <w:rPr>
          <w:rFonts w:ascii="Times New Roman" w:hAnsi="Times New Roman" w:cs="Times New Roman"/>
          <w:sz w:val="24"/>
          <w:szCs w:val="24"/>
        </w:rPr>
        <w:t xml:space="preserve"> Andrew,</w:t>
      </w:r>
      <w:r w:rsidRPr="0050145D">
        <w:rPr>
          <w:rFonts w:ascii="Times New Roman" w:hAnsi="Times New Roman" w:cs="Times New Roman"/>
          <w:sz w:val="24"/>
          <w:szCs w:val="24"/>
        </w:rPr>
        <w:t xml:space="preserve"> ‘Alexander Zinoviev: Writer who satirised the Soviet regime and spent two decades in exile as a result’, </w:t>
      </w:r>
      <w:r w:rsidRPr="00A521D1">
        <w:rPr>
          <w:rFonts w:ascii="Times New Roman" w:hAnsi="Times New Roman" w:cs="Times New Roman"/>
          <w:i/>
          <w:sz w:val="24"/>
          <w:szCs w:val="24"/>
        </w:rPr>
        <w:t>Independent</w:t>
      </w:r>
      <w:r w:rsidRPr="0050145D">
        <w:rPr>
          <w:rFonts w:ascii="Times New Roman" w:hAnsi="Times New Roman" w:cs="Times New Roman"/>
          <w:sz w:val="24"/>
          <w:szCs w:val="24"/>
        </w:rPr>
        <w:t xml:space="preserve">, 13 May 2006, </w:t>
      </w:r>
      <w:hyperlink r:id="rId140" w:history="1">
        <w:r w:rsidRPr="0050145D">
          <w:rPr>
            <w:rFonts w:ascii="Times New Roman" w:hAnsi="Times New Roman" w:cs="Times New Roman"/>
            <w:sz w:val="24"/>
            <w:szCs w:val="24"/>
          </w:rPr>
          <w:t>&lt;</w:t>
        </w:r>
        <w:r w:rsidRPr="0050145D">
          <w:rPr>
            <w:rStyle w:val="Hyperlink"/>
            <w:rFonts w:ascii="Times New Roman" w:hAnsi="Times New Roman" w:cs="Times New Roman"/>
            <w:color w:val="auto"/>
            <w:sz w:val="24"/>
            <w:szCs w:val="24"/>
            <w:u w:val="none"/>
          </w:rPr>
          <w:t>https://www.independent.co.uk/news/obituaries/alexander-zinoviev-477984.html</w:t>
        </w:r>
      </w:hyperlink>
      <w:r w:rsidRPr="0050145D">
        <w:rPr>
          <w:rFonts w:ascii="Times New Roman" w:hAnsi="Times New Roman" w:cs="Times New Roman"/>
          <w:sz w:val="24"/>
          <w:szCs w:val="24"/>
        </w:rPr>
        <w:t>&gt; [Accessed 02 February 2019]</w:t>
      </w:r>
    </w:p>
    <w:p w14:paraId="50FA7635" w14:textId="77777777" w:rsidR="0050145D" w:rsidRPr="00EB40A5" w:rsidRDefault="0050145D" w:rsidP="00EB40A5">
      <w:pPr>
        <w:spacing w:line="240" w:lineRule="auto"/>
        <w:jc w:val="left"/>
        <w:rPr>
          <w:rFonts w:ascii="Times New Roman" w:hAnsi="Times New Roman" w:cs="Times New Roman"/>
          <w:sz w:val="24"/>
          <w:szCs w:val="24"/>
        </w:rPr>
      </w:pPr>
    </w:p>
    <w:p w14:paraId="3395A712" w14:textId="77777777" w:rsidR="00346094" w:rsidRDefault="00346094" w:rsidP="00EB40A5">
      <w:pPr>
        <w:spacing w:line="240" w:lineRule="auto"/>
        <w:jc w:val="left"/>
        <w:rPr>
          <w:rStyle w:val="Strong"/>
          <w:rFonts w:ascii="Times New Roman" w:hAnsi="Times New Roman" w:cs="Times New Roman"/>
          <w:b w:val="0"/>
          <w:sz w:val="24"/>
          <w:szCs w:val="24"/>
        </w:rPr>
      </w:pPr>
      <w:r w:rsidRPr="00EB40A5">
        <w:rPr>
          <w:rStyle w:val="Strong"/>
          <w:rFonts w:ascii="Times New Roman" w:hAnsi="Times New Roman" w:cs="Times New Roman"/>
          <w:b w:val="0"/>
          <w:sz w:val="24"/>
          <w:szCs w:val="24"/>
        </w:rPr>
        <w:t xml:space="preserve">Osmachka, Teodosii, </w:t>
      </w:r>
      <w:r w:rsidRPr="00EB40A5">
        <w:rPr>
          <w:rStyle w:val="Strong"/>
          <w:rFonts w:ascii="Times New Roman" w:hAnsi="Times New Roman" w:cs="Times New Roman"/>
          <w:b w:val="0"/>
          <w:i/>
          <w:sz w:val="24"/>
          <w:szCs w:val="24"/>
        </w:rPr>
        <w:t>Plan do Dvoru</w:t>
      </w:r>
      <w:r w:rsidRPr="00EB40A5">
        <w:rPr>
          <w:rStyle w:val="Strong"/>
          <w:rFonts w:ascii="Times New Roman" w:hAnsi="Times New Roman" w:cs="Times New Roman"/>
          <w:b w:val="0"/>
          <w:sz w:val="24"/>
          <w:szCs w:val="24"/>
        </w:rPr>
        <w:t xml:space="preserve"> (</w:t>
      </w:r>
      <w:r w:rsidRPr="00EB40A5">
        <w:rPr>
          <w:rStyle w:val="Strong"/>
          <w:rFonts w:ascii="Times New Roman" w:hAnsi="Times New Roman" w:cs="Times New Roman"/>
          <w:b w:val="0"/>
          <w:i/>
          <w:sz w:val="24"/>
          <w:szCs w:val="24"/>
        </w:rPr>
        <w:t>Annihilation</w:t>
      </w:r>
      <w:r w:rsidRPr="00EB40A5">
        <w:rPr>
          <w:rStyle w:val="Strong"/>
          <w:rFonts w:ascii="Times New Roman" w:hAnsi="Times New Roman" w:cs="Times New Roman"/>
          <w:b w:val="0"/>
          <w:sz w:val="24"/>
          <w:szCs w:val="24"/>
        </w:rPr>
        <w:t>, 1951) &lt;</w:t>
      </w:r>
      <w:hyperlink r:id="rId141" w:history="1">
        <w:r w:rsidRPr="00EB40A5">
          <w:rPr>
            <w:rStyle w:val="Hyperlink"/>
            <w:rFonts w:ascii="Times New Roman" w:hAnsi="Times New Roman" w:cs="Times New Roman"/>
            <w:color w:val="auto"/>
            <w:sz w:val="24"/>
            <w:szCs w:val="24"/>
            <w:u w:val="none"/>
          </w:rPr>
          <w:t>http://diasporiana.org.ua/wp-content/uploads/books/3119/file.pdf</w:t>
        </w:r>
      </w:hyperlink>
      <w:r w:rsidRPr="00EB40A5">
        <w:rPr>
          <w:rStyle w:val="Strong"/>
          <w:rFonts w:ascii="Times New Roman" w:hAnsi="Times New Roman" w:cs="Times New Roman"/>
          <w:b w:val="0"/>
          <w:sz w:val="24"/>
          <w:szCs w:val="24"/>
        </w:rPr>
        <w:t>&gt; [Accessed 05 September 2015]</w:t>
      </w:r>
    </w:p>
    <w:p w14:paraId="0F3732E3" w14:textId="77777777" w:rsidR="0087281E" w:rsidRPr="00EB40A5" w:rsidRDefault="0087281E" w:rsidP="00EB40A5">
      <w:pPr>
        <w:spacing w:line="240" w:lineRule="auto"/>
        <w:jc w:val="left"/>
        <w:rPr>
          <w:rFonts w:ascii="Times New Roman" w:hAnsi="Times New Roman" w:cs="Times New Roman"/>
          <w:bCs/>
          <w:sz w:val="24"/>
          <w:szCs w:val="24"/>
        </w:rPr>
      </w:pPr>
    </w:p>
    <w:p w14:paraId="53A7DDA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Ozer, Emily J. and Daniel S. Weiss ‘Who Develops Posttraumatic Stress Disorder?’, </w:t>
      </w:r>
      <w:r w:rsidRPr="00EB40A5">
        <w:rPr>
          <w:rFonts w:ascii="Times New Roman" w:eastAsia="Times New Roman" w:hAnsi="Times New Roman" w:cs="Times New Roman"/>
          <w:i/>
          <w:iCs/>
          <w:sz w:val="24"/>
          <w:szCs w:val="24"/>
        </w:rPr>
        <w:t>Current Directions in Psychological Science</w:t>
      </w:r>
      <w:r w:rsidRPr="00EB40A5">
        <w:rPr>
          <w:rFonts w:ascii="Times New Roman" w:eastAsia="Times New Roman" w:hAnsi="Times New Roman" w:cs="Times New Roman"/>
          <w:sz w:val="24"/>
          <w:szCs w:val="24"/>
        </w:rPr>
        <w:t>, Vol. 13, No. 4 (Aug., 2004), pp. 169-172</w:t>
      </w:r>
      <w:r w:rsidR="00A521D1">
        <w:rPr>
          <w:rFonts w:ascii="Times New Roman" w:eastAsia="Times New Roman" w:hAnsi="Times New Roman" w:cs="Times New Roman"/>
          <w:sz w:val="24"/>
          <w:szCs w:val="24"/>
        </w:rPr>
        <w:t>.</w:t>
      </w:r>
    </w:p>
    <w:p w14:paraId="69EFD398" w14:textId="77777777" w:rsidR="00A521D1" w:rsidRDefault="00A521D1" w:rsidP="00EB40A5">
      <w:pPr>
        <w:spacing w:line="240" w:lineRule="auto"/>
        <w:jc w:val="left"/>
        <w:rPr>
          <w:rFonts w:ascii="Times New Roman" w:eastAsia="Times New Roman" w:hAnsi="Times New Roman" w:cs="Times New Roman"/>
          <w:sz w:val="24"/>
          <w:szCs w:val="24"/>
        </w:rPr>
      </w:pPr>
    </w:p>
    <w:p w14:paraId="30954C5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O’Connor, Laura</w:t>
      </w:r>
      <w:r w:rsidRPr="00EB40A5">
        <w:rPr>
          <w:rFonts w:ascii="Times New Roman" w:eastAsia="Times New Roman" w:hAnsi="Times New Roman" w:cs="Times New Roman"/>
          <w:i/>
          <w:sz w:val="24"/>
          <w:szCs w:val="24"/>
        </w:rPr>
        <w:t>, Haunted English. The Celtic Fringe, the British Empire, and De-Anglicization</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shd w:val="clear" w:color="auto" w:fill="FFFFFF"/>
        </w:rPr>
        <w:t>(Baltimore: Johns Hopkins University Press, 2006)</w:t>
      </w:r>
    </w:p>
    <w:p w14:paraId="6A9E11BF"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D1BC76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 Ciosain, Niall, ‘Famine memory and the popular representation of memory’ in Ian McBride, ed.,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 pp. 95-117</w:t>
      </w:r>
    </w:p>
    <w:p w14:paraId="3DBE3774" w14:textId="77777777" w:rsidR="0024199B" w:rsidRDefault="0024199B" w:rsidP="00EB40A5">
      <w:pPr>
        <w:spacing w:line="240" w:lineRule="auto"/>
        <w:jc w:val="left"/>
        <w:rPr>
          <w:rFonts w:ascii="Times New Roman" w:hAnsi="Times New Roman" w:cs="Times New Roman"/>
          <w:sz w:val="24"/>
          <w:szCs w:val="24"/>
        </w:rPr>
      </w:pPr>
    </w:p>
    <w:p w14:paraId="45621FFA" w14:textId="77777777" w:rsidR="00A521D1" w:rsidRDefault="0024199B" w:rsidP="00A521D1">
      <w:pPr>
        <w:spacing w:line="240" w:lineRule="auto"/>
        <w:jc w:val="left"/>
        <w:rPr>
          <w:rFonts w:ascii="Times New Roman" w:hAnsi="Times New Roman" w:cs="Times New Roman"/>
          <w:sz w:val="24"/>
          <w:szCs w:val="24"/>
        </w:rPr>
      </w:pPr>
      <w:r w:rsidRPr="0024199B">
        <w:rPr>
          <w:rFonts w:ascii="Times New Roman" w:hAnsi="Times New Roman" w:cs="Times New Roman"/>
          <w:sz w:val="24"/>
          <w:szCs w:val="24"/>
        </w:rPr>
        <w:t xml:space="preserve">O’Donoghue, </w:t>
      </w:r>
      <w:r>
        <w:rPr>
          <w:rFonts w:ascii="Times New Roman" w:hAnsi="Times New Roman" w:cs="Times New Roman"/>
          <w:sz w:val="24"/>
          <w:szCs w:val="24"/>
        </w:rPr>
        <w:t xml:space="preserve">Bernard, </w:t>
      </w:r>
      <w:r w:rsidRPr="0024199B">
        <w:rPr>
          <w:rFonts w:ascii="Times New Roman" w:hAnsi="Times New Roman" w:cs="Times New Roman"/>
          <w:sz w:val="24"/>
          <w:szCs w:val="24"/>
        </w:rPr>
        <w:t xml:space="preserve">Review of </w:t>
      </w:r>
      <w:r w:rsidRPr="0024199B">
        <w:rPr>
          <w:rFonts w:ascii="Times New Roman" w:hAnsi="Times New Roman" w:cs="Times New Roman"/>
          <w:i/>
          <w:sz w:val="24"/>
          <w:szCs w:val="24"/>
        </w:rPr>
        <w:t>Anglo-Irish: The Literary Imagination in a Hyphenated</w:t>
      </w:r>
      <w:r w:rsidRPr="0024199B">
        <w:rPr>
          <w:rFonts w:ascii="Times New Roman" w:hAnsi="Times New Roman" w:cs="Times New Roman"/>
          <w:sz w:val="24"/>
          <w:szCs w:val="24"/>
        </w:rPr>
        <w:t xml:space="preserve"> </w:t>
      </w:r>
      <w:r w:rsidRPr="0024199B">
        <w:rPr>
          <w:rFonts w:ascii="Times New Roman" w:hAnsi="Times New Roman" w:cs="Times New Roman"/>
          <w:i/>
          <w:sz w:val="24"/>
          <w:szCs w:val="24"/>
        </w:rPr>
        <w:t>Culture</w:t>
      </w:r>
      <w:r w:rsidRPr="0024199B">
        <w:rPr>
          <w:rFonts w:ascii="Times New Roman" w:hAnsi="Times New Roman" w:cs="Times New Roman"/>
          <w:sz w:val="24"/>
          <w:szCs w:val="24"/>
        </w:rPr>
        <w:t xml:space="preserve"> by Julian Moynahan, </w:t>
      </w:r>
      <w:r w:rsidRPr="0024199B">
        <w:rPr>
          <w:rFonts w:ascii="Times New Roman" w:hAnsi="Times New Roman" w:cs="Times New Roman"/>
          <w:i/>
          <w:sz w:val="24"/>
          <w:szCs w:val="24"/>
        </w:rPr>
        <w:t>The Review of English Studies</w:t>
      </w:r>
      <w:r w:rsidRPr="0024199B">
        <w:rPr>
          <w:rFonts w:ascii="Times New Roman" w:hAnsi="Times New Roman" w:cs="Times New Roman"/>
          <w:sz w:val="24"/>
          <w:szCs w:val="24"/>
        </w:rPr>
        <w:t>, Vol. 48, No. 190 (May, 1997), pp. 281-282</w:t>
      </w:r>
      <w:r w:rsidR="00A521D1">
        <w:rPr>
          <w:rFonts w:ascii="Times New Roman" w:hAnsi="Times New Roman" w:cs="Times New Roman"/>
          <w:sz w:val="24"/>
          <w:szCs w:val="24"/>
        </w:rPr>
        <w:t>.</w:t>
      </w:r>
    </w:p>
    <w:p w14:paraId="6071948F" w14:textId="77777777" w:rsidR="0087281E" w:rsidRPr="00EB40A5" w:rsidRDefault="0087281E" w:rsidP="00EB40A5">
      <w:pPr>
        <w:spacing w:line="240" w:lineRule="auto"/>
        <w:jc w:val="left"/>
        <w:rPr>
          <w:rFonts w:ascii="Times New Roman" w:hAnsi="Times New Roman" w:cs="Times New Roman"/>
          <w:sz w:val="24"/>
          <w:szCs w:val="24"/>
        </w:rPr>
      </w:pPr>
    </w:p>
    <w:p w14:paraId="005D0A85"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O’Gorman, Francis, review of </w:t>
      </w:r>
      <w:r w:rsidRPr="00EB40A5">
        <w:rPr>
          <w:rFonts w:ascii="Times New Roman" w:eastAsia="Times New Roman" w:hAnsi="Times New Roman" w:cs="Times New Roman"/>
          <w:i/>
          <w:iCs/>
          <w:sz w:val="24"/>
          <w:szCs w:val="24"/>
        </w:rPr>
        <w:t>Fiction, Famine, and the Rise of Economics in Victorian Britain and Ireland</w:t>
      </w:r>
      <w:r w:rsidRPr="00EB40A5">
        <w:rPr>
          <w:rFonts w:ascii="Times New Roman" w:eastAsia="Times New Roman" w:hAnsi="Times New Roman" w:cs="Times New Roman"/>
          <w:sz w:val="24"/>
          <w:szCs w:val="24"/>
        </w:rPr>
        <w:t xml:space="preserve"> by Gordon Bigelow, </w:t>
      </w:r>
      <w:r w:rsidRPr="00EB40A5">
        <w:rPr>
          <w:rFonts w:ascii="Times New Roman" w:eastAsia="Times New Roman" w:hAnsi="Times New Roman" w:cs="Times New Roman"/>
          <w:i/>
          <w:iCs/>
          <w:sz w:val="24"/>
          <w:szCs w:val="24"/>
        </w:rPr>
        <w:t>The Review of English Studies</w:t>
      </w:r>
      <w:r w:rsidRPr="00EB40A5">
        <w:rPr>
          <w:rFonts w:ascii="Times New Roman" w:eastAsia="Times New Roman" w:hAnsi="Times New Roman" w:cs="Times New Roman"/>
          <w:sz w:val="24"/>
          <w:szCs w:val="24"/>
        </w:rPr>
        <w:t>, New Series, Vol. 56, No. 225 (Jun., 2005), pp. 463-465</w:t>
      </w:r>
      <w:r w:rsidR="00A521D1">
        <w:rPr>
          <w:rFonts w:ascii="Times New Roman" w:eastAsia="Times New Roman" w:hAnsi="Times New Roman" w:cs="Times New Roman"/>
          <w:sz w:val="24"/>
          <w:szCs w:val="24"/>
        </w:rPr>
        <w:t>.</w:t>
      </w:r>
    </w:p>
    <w:p w14:paraId="0C693842"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B9FE85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O’Halloran, Shauna, ‘The Children of Lir, </w:t>
      </w:r>
      <w:r w:rsidRPr="00EB40A5">
        <w:rPr>
          <w:rFonts w:ascii="Times New Roman" w:eastAsia="Times New Roman" w:hAnsi="Times New Roman" w:cs="Times New Roman"/>
          <w:i/>
          <w:sz w:val="24"/>
          <w:szCs w:val="24"/>
        </w:rPr>
        <w:t>Ireland of the Welcomes</w:t>
      </w:r>
      <w:r w:rsidRPr="00EB40A5">
        <w:rPr>
          <w:rFonts w:ascii="Times New Roman" w:eastAsia="Times New Roman" w:hAnsi="Times New Roman" w:cs="Times New Roman"/>
          <w:sz w:val="24"/>
          <w:szCs w:val="24"/>
        </w:rPr>
        <w:t>, April 30, 2013, &lt;</w:t>
      </w:r>
      <w:hyperlink r:id="rId142" w:history="1">
        <w:r w:rsidRPr="00EB40A5">
          <w:rPr>
            <w:rFonts w:ascii="Times New Roman" w:hAnsi="Times New Roman" w:cs="Times New Roman"/>
            <w:sz w:val="24"/>
            <w:szCs w:val="24"/>
          </w:rPr>
          <w:t>http://irelandofthewelcomes.com/the-children-of-lir/</w:t>
        </w:r>
      </w:hyperlink>
      <w:r w:rsidRPr="00EB40A5">
        <w:rPr>
          <w:rFonts w:ascii="Times New Roman" w:eastAsia="Times New Roman" w:hAnsi="Times New Roman" w:cs="Times New Roman"/>
          <w:sz w:val="24"/>
          <w:szCs w:val="24"/>
        </w:rPr>
        <w:t>&gt; [Accessed 31 December 2016]</w:t>
      </w:r>
    </w:p>
    <w:p w14:paraId="00A1017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BC272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O’Herlihy, T., Rev. C.M., </w:t>
      </w:r>
      <w:r w:rsidRPr="00EB40A5">
        <w:rPr>
          <w:rFonts w:ascii="Times New Roman" w:hAnsi="Times New Roman" w:cs="Times New Roman"/>
          <w:i/>
          <w:sz w:val="24"/>
          <w:szCs w:val="24"/>
        </w:rPr>
        <w:t>The Famine 1845-1847: A Survey of Its Ravages and Causes</w:t>
      </w:r>
      <w:r w:rsidRPr="00EB40A5">
        <w:rPr>
          <w:rFonts w:ascii="Times New Roman" w:hAnsi="Times New Roman" w:cs="Times New Roman"/>
          <w:sz w:val="24"/>
          <w:szCs w:val="24"/>
        </w:rPr>
        <w:t xml:space="preserve"> (Drogheda, Ireland: Drogheda Independent Co, 1947)</w:t>
      </w:r>
    </w:p>
    <w:p w14:paraId="2DAF4F6D" w14:textId="77777777" w:rsidR="0087281E" w:rsidRPr="00EB40A5" w:rsidRDefault="0087281E" w:rsidP="00EB40A5">
      <w:pPr>
        <w:spacing w:line="240" w:lineRule="auto"/>
        <w:jc w:val="left"/>
        <w:rPr>
          <w:rFonts w:ascii="Times New Roman" w:hAnsi="Times New Roman" w:cs="Times New Roman"/>
          <w:sz w:val="24"/>
          <w:szCs w:val="24"/>
        </w:rPr>
      </w:pPr>
    </w:p>
    <w:p w14:paraId="3986CD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O’Neill, Joseph R., </w:t>
      </w:r>
      <w:r w:rsidRPr="00EB40A5">
        <w:rPr>
          <w:rFonts w:ascii="Times New Roman" w:hAnsi="Times New Roman" w:cs="Times New Roman"/>
          <w:i/>
          <w:sz w:val="24"/>
          <w:szCs w:val="24"/>
        </w:rPr>
        <w:t>The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Irish Potato Famine</w:t>
      </w:r>
      <w:r w:rsidRPr="00EB40A5">
        <w:rPr>
          <w:rFonts w:ascii="Times New Roman" w:hAnsi="Times New Roman" w:cs="Times New Roman"/>
          <w:sz w:val="24"/>
          <w:szCs w:val="24"/>
        </w:rPr>
        <w:t xml:space="preserve"> (USA: ABDO Publishing Company, 2009)</w:t>
      </w:r>
    </w:p>
    <w:p w14:paraId="0373995A" w14:textId="77777777" w:rsidR="0087281E" w:rsidRPr="00EB40A5" w:rsidRDefault="0087281E" w:rsidP="00EB40A5">
      <w:pPr>
        <w:spacing w:line="240" w:lineRule="auto"/>
        <w:jc w:val="left"/>
        <w:rPr>
          <w:rFonts w:ascii="Times New Roman" w:hAnsi="Times New Roman" w:cs="Times New Roman"/>
          <w:sz w:val="24"/>
          <w:szCs w:val="24"/>
        </w:rPr>
      </w:pPr>
    </w:p>
    <w:p w14:paraId="04CEBA16"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O’Neill, Kevin, ‘</w:t>
      </w:r>
      <w:r w:rsidRPr="00EB40A5">
        <w:rPr>
          <w:rFonts w:ascii="Times New Roman" w:eastAsia="Times New Roman" w:hAnsi="Times New Roman" w:cs="Times New Roman"/>
          <w:bCs/>
          <w:i/>
          <w:iCs/>
          <w:kern w:val="36"/>
          <w:sz w:val="24"/>
          <w:szCs w:val="24"/>
        </w:rPr>
        <w:t>Human Encumbrances: Political Violence and the Great Irish Famine</w:t>
      </w:r>
      <w:r w:rsidRPr="00EB40A5">
        <w:rPr>
          <w:rFonts w:ascii="Times New Roman" w:eastAsia="Times New Roman" w:hAnsi="Times New Roman" w:cs="Times New Roman"/>
          <w:bCs/>
          <w:kern w:val="36"/>
          <w:sz w:val="24"/>
          <w:szCs w:val="24"/>
        </w:rPr>
        <w:t xml:space="preserve">, by David P. Nally’, </w:t>
      </w:r>
      <w:r w:rsidRPr="00EB40A5">
        <w:rPr>
          <w:rFonts w:ascii="Times New Roman" w:eastAsia="Times New Roman" w:hAnsi="Times New Roman" w:cs="Times New Roman"/>
          <w:i/>
          <w:iCs/>
          <w:sz w:val="24"/>
          <w:szCs w:val="24"/>
        </w:rPr>
        <w:t>Victorian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55, No. 4, Special Issue: </w:t>
      </w:r>
      <w:r w:rsidRPr="0024313B">
        <w:rPr>
          <w:rFonts w:ascii="Times New Roman" w:eastAsia="Times New Roman" w:hAnsi="Times New Roman" w:cs="Times New Roman"/>
          <w:i/>
          <w:sz w:val="24"/>
          <w:szCs w:val="24"/>
        </w:rPr>
        <w:t>The Ends of History</w:t>
      </w:r>
      <w:r w:rsidRPr="00EB40A5">
        <w:rPr>
          <w:rFonts w:ascii="Times New Roman" w:eastAsia="Times New Roman" w:hAnsi="Times New Roman" w:cs="Times New Roman"/>
          <w:sz w:val="24"/>
          <w:szCs w:val="24"/>
        </w:rPr>
        <w:t xml:space="preserve"> (Summer 2013), pp. 727-729</w:t>
      </w:r>
      <w:r w:rsidR="00A521D1">
        <w:rPr>
          <w:rFonts w:ascii="Times New Roman" w:eastAsia="Times New Roman" w:hAnsi="Times New Roman" w:cs="Times New Roman"/>
          <w:bCs/>
          <w:kern w:val="36"/>
          <w:sz w:val="24"/>
          <w:szCs w:val="24"/>
        </w:rPr>
        <w:t>.</w:t>
      </w:r>
    </w:p>
    <w:p w14:paraId="09C58DCD" w14:textId="77777777" w:rsidR="00A521D1" w:rsidRDefault="00A521D1" w:rsidP="00EB40A5">
      <w:pPr>
        <w:spacing w:line="240" w:lineRule="auto"/>
        <w:jc w:val="left"/>
        <w:rPr>
          <w:rFonts w:ascii="Times New Roman" w:eastAsia="Times New Roman" w:hAnsi="Times New Roman" w:cs="Times New Roman"/>
          <w:bCs/>
          <w:kern w:val="36"/>
          <w:sz w:val="24"/>
          <w:szCs w:val="24"/>
        </w:rPr>
      </w:pPr>
    </w:p>
    <w:p w14:paraId="7ADDA09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O’Sullivan, Niamh,</w:t>
      </w:r>
      <w:r w:rsidRPr="00EB40A5">
        <w:rPr>
          <w:rFonts w:ascii="Times New Roman" w:eastAsia="Times New Roman" w:hAnsi="Times New Roman" w:cs="Times New Roman"/>
          <w:i/>
          <w:sz w:val="24"/>
          <w:szCs w:val="24"/>
        </w:rPr>
        <w:t xml:space="preserve"> The Tombs of a Departed Race: Illustrations of Ireland’s Great Hunger</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Ireland’s Great Hunger Museum, Hamden, Ct: Quinnipiac University Press, 2014)</w:t>
      </w:r>
    </w:p>
    <w:p w14:paraId="23671774" w14:textId="77777777" w:rsidR="00A521D1" w:rsidRPr="00EB40A5" w:rsidRDefault="00A521D1" w:rsidP="00EB40A5">
      <w:pPr>
        <w:spacing w:line="240" w:lineRule="auto"/>
        <w:jc w:val="left"/>
        <w:rPr>
          <w:rFonts w:ascii="Times New Roman" w:hAnsi="Times New Roman" w:cs="Times New Roman"/>
          <w:sz w:val="24"/>
          <w:szCs w:val="24"/>
        </w:rPr>
      </w:pPr>
    </w:p>
    <w:p w14:paraId="44FB79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O’Toole, Fintan, </w:t>
      </w:r>
      <w:r w:rsidRPr="00EB40A5">
        <w:rPr>
          <w:rFonts w:ascii="Times New Roman" w:hAnsi="Times New Roman" w:cs="Times New Roman"/>
          <w:i/>
          <w:sz w:val="24"/>
          <w:szCs w:val="24"/>
        </w:rPr>
        <w:t>The Ex-Isle of Erin: Images of Global Ireland</w:t>
      </w:r>
      <w:r w:rsidRPr="00EB40A5">
        <w:rPr>
          <w:rFonts w:ascii="Times New Roman" w:hAnsi="Times New Roman" w:cs="Times New Roman"/>
          <w:sz w:val="24"/>
          <w:szCs w:val="24"/>
        </w:rPr>
        <w:t xml:space="preserve"> (Dublin: New Island Books, 1997)</w:t>
      </w:r>
    </w:p>
    <w:p w14:paraId="7E5E2095" w14:textId="77777777" w:rsidR="0087281E" w:rsidRPr="00EB40A5" w:rsidRDefault="0087281E" w:rsidP="00EB40A5">
      <w:pPr>
        <w:spacing w:line="240" w:lineRule="auto"/>
        <w:jc w:val="left"/>
        <w:rPr>
          <w:rFonts w:ascii="Times New Roman" w:hAnsi="Times New Roman" w:cs="Times New Roman"/>
          <w:sz w:val="24"/>
          <w:szCs w:val="24"/>
        </w:rPr>
      </w:pPr>
    </w:p>
    <w:p w14:paraId="7C14F2AE"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Beacháin, Donnacha, ‘The Northern Ireland Peace Process: Lessons for Ukraine?’, </w:t>
      </w:r>
      <w:r w:rsidRPr="00EB40A5">
        <w:rPr>
          <w:rFonts w:ascii="Times New Roman" w:hAnsi="Times New Roman" w:cs="Times New Roman"/>
          <w:i/>
          <w:sz w:val="24"/>
          <w:szCs w:val="24"/>
        </w:rPr>
        <w:t>Academia</w:t>
      </w:r>
      <w:r w:rsidRPr="00EB40A5">
        <w:rPr>
          <w:rFonts w:ascii="Times New Roman" w:hAnsi="Times New Roman" w:cs="Times New Roman"/>
          <w:sz w:val="24"/>
          <w:szCs w:val="24"/>
        </w:rPr>
        <w:t>, ‘Ukraine Analytica’, Issue 9, Volume 3, 2017, pp. 39-49</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4AAEF578" w14:textId="77777777" w:rsidR="0024313B" w:rsidRDefault="0024313B" w:rsidP="00EB40A5">
      <w:pPr>
        <w:spacing w:line="240" w:lineRule="auto"/>
        <w:jc w:val="left"/>
        <w:rPr>
          <w:rFonts w:ascii="Times New Roman" w:hAnsi="Times New Roman" w:cs="Times New Roman"/>
          <w:sz w:val="24"/>
          <w:szCs w:val="24"/>
        </w:rPr>
      </w:pPr>
    </w:p>
    <w:p w14:paraId="350BEA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Cuív, Éamon, ‘An Gorta Mór – the impact and legacy of the Great Irish Famine’, Lecture delivered at St. Michael’s College, University of Toronto, Canada, 8 May 2009, </w:t>
      </w:r>
      <w:r w:rsidRPr="00EB40A5">
        <w:rPr>
          <w:rFonts w:ascii="Times New Roman" w:hAnsi="Times New Roman" w:cs="Times New Roman"/>
          <w:sz w:val="24"/>
          <w:szCs w:val="24"/>
        </w:rPr>
        <w:lastRenderedPageBreak/>
        <w:t>&lt;</w:t>
      </w:r>
      <w:hyperlink r:id="rId143" w:history="1">
        <w:r w:rsidRPr="00EB40A5">
          <w:rPr>
            <w:rStyle w:val="Hyperlink"/>
            <w:rFonts w:ascii="Times New Roman" w:hAnsi="Times New Roman" w:cs="Times New Roman"/>
            <w:color w:val="auto"/>
            <w:sz w:val="24"/>
            <w:szCs w:val="24"/>
            <w:u w:val="none"/>
          </w:rPr>
          <w:t>http://www.irishfamine.ie/wp-content/uploads/2015/11/2009-05-08-FINAL-speech-for-University-of-Toronto-Lecture.pdf</w:t>
        </w:r>
      </w:hyperlink>
      <w:r w:rsidRPr="00EB40A5">
        <w:rPr>
          <w:rFonts w:ascii="Times New Roman" w:hAnsi="Times New Roman" w:cs="Times New Roman"/>
          <w:sz w:val="24"/>
          <w:szCs w:val="24"/>
        </w:rPr>
        <w:t>&gt; [Accessed 21 May 2018]</w:t>
      </w:r>
    </w:p>
    <w:p w14:paraId="2541CE90" w14:textId="77777777" w:rsidR="0087281E" w:rsidRPr="00EB40A5" w:rsidRDefault="0087281E" w:rsidP="00EB40A5">
      <w:pPr>
        <w:spacing w:line="240" w:lineRule="auto"/>
        <w:jc w:val="left"/>
        <w:rPr>
          <w:rFonts w:ascii="Times New Roman" w:hAnsi="Times New Roman" w:cs="Times New Roman"/>
          <w:sz w:val="24"/>
          <w:szCs w:val="24"/>
        </w:rPr>
      </w:pPr>
    </w:p>
    <w:p w14:paraId="689E33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Gráda, Cormac, ‘Famine, Trauma and Memory’, </w:t>
      </w:r>
      <w:hyperlink r:id="rId144" w:tooltip="Béaloideas" w:history="1">
        <w:r w:rsidRPr="00EB40A5">
          <w:rPr>
            <w:rStyle w:val="Hyperlink"/>
            <w:rFonts w:ascii="Times New Roman" w:hAnsi="Times New Roman" w:cs="Times New Roman"/>
            <w:i/>
            <w:color w:val="auto"/>
            <w:sz w:val="24"/>
            <w:szCs w:val="24"/>
            <w:u w:val="none"/>
          </w:rPr>
          <w:t>Béaloideas</w:t>
        </w:r>
      </w:hyperlink>
      <w:r w:rsidRPr="00EB40A5">
        <w:rPr>
          <w:rFonts w:ascii="Times New Roman" w:hAnsi="Times New Roman" w:cs="Times New Roman"/>
          <w:sz w:val="24"/>
          <w:szCs w:val="24"/>
        </w:rPr>
        <w:t xml:space="preserve">, </w:t>
      </w:r>
      <w:hyperlink r:id="rId145" w:tooltip="Béaloideas, Iml. 69, 2001" w:history="1">
        <w:r w:rsidRPr="00EB40A5">
          <w:rPr>
            <w:rStyle w:val="Hyperlink"/>
            <w:rFonts w:ascii="Times New Roman" w:hAnsi="Times New Roman" w:cs="Times New Roman"/>
            <w:color w:val="auto"/>
            <w:sz w:val="24"/>
            <w:szCs w:val="24"/>
            <w:u w:val="none"/>
          </w:rPr>
          <w:t>Iml. 69, 2001</w:t>
        </w:r>
      </w:hyperlink>
      <w:r w:rsidRPr="00EB40A5">
        <w:rPr>
          <w:rFonts w:ascii="Times New Roman" w:hAnsi="Times New Roman" w:cs="Times New Roman"/>
          <w:sz w:val="24"/>
          <w:szCs w:val="24"/>
        </w:rPr>
        <w:t>, pp. 121-143</w:t>
      </w:r>
      <w:r w:rsidR="000A2175">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1819FB54" w14:textId="77777777" w:rsidR="000A2175" w:rsidRPr="00EB40A5" w:rsidRDefault="000A2175" w:rsidP="00EB40A5">
      <w:pPr>
        <w:spacing w:line="240" w:lineRule="auto"/>
        <w:jc w:val="left"/>
        <w:rPr>
          <w:rFonts w:ascii="Times New Roman" w:hAnsi="Times New Roman" w:cs="Times New Roman"/>
          <w:sz w:val="24"/>
          <w:szCs w:val="24"/>
        </w:rPr>
      </w:pPr>
    </w:p>
    <w:p w14:paraId="37CB8B6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Ó Gráda, Cormac, ‘</w:t>
      </w:r>
      <w:r w:rsidRPr="00EB40A5">
        <w:rPr>
          <w:rFonts w:ascii="Times New Roman" w:eastAsia="Times New Roman" w:hAnsi="Times New Roman" w:cs="Times New Roman"/>
          <w:bCs/>
          <w:kern w:val="36"/>
          <w:sz w:val="24"/>
          <w:szCs w:val="24"/>
        </w:rPr>
        <w:t xml:space="preserve">Making Famine History’, </w:t>
      </w:r>
      <w:r w:rsidRPr="00EB40A5">
        <w:rPr>
          <w:rFonts w:ascii="Times New Roman" w:eastAsia="Times New Roman" w:hAnsi="Times New Roman" w:cs="Times New Roman"/>
          <w:i/>
          <w:iCs/>
          <w:sz w:val="24"/>
          <w:szCs w:val="24"/>
        </w:rPr>
        <w:t>Journal of Economic Literature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45, No. 1 (Mar., 2007), pp. 5-38</w:t>
      </w:r>
      <w:r w:rsidR="00A521D1">
        <w:rPr>
          <w:rFonts w:ascii="Times New Roman" w:eastAsia="Times New Roman" w:hAnsi="Times New Roman" w:cs="Times New Roman"/>
          <w:sz w:val="24"/>
          <w:szCs w:val="24"/>
        </w:rPr>
        <w:t>.</w:t>
      </w:r>
    </w:p>
    <w:p w14:paraId="16B09A22" w14:textId="77777777" w:rsidR="0087281E" w:rsidRPr="00EB40A5" w:rsidRDefault="00A521D1"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 </w:t>
      </w:r>
    </w:p>
    <w:p w14:paraId="1015D36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Gráda, Cormac, ‘Ireland’s Great Famine: An Overview’, </w:t>
      </w:r>
      <w:r w:rsidRPr="00EB40A5">
        <w:rPr>
          <w:rFonts w:ascii="Times New Roman" w:hAnsi="Times New Roman" w:cs="Times New Roman"/>
          <w:i/>
          <w:sz w:val="24"/>
          <w:szCs w:val="24"/>
        </w:rPr>
        <w:t>University College Dublin; Centre for Economic Research</w:t>
      </w:r>
      <w:r w:rsidRPr="00EB40A5">
        <w:rPr>
          <w:rFonts w:ascii="Times New Roman" w:hAnsi="Times New Roman" w:cs="Times New Roman"/>
          <w:sz w:val="24"/>
          <w:szCs w:val="24"/>
        </w:rPr>
        <w:t>, 2004-11, pp. 1-28, &lt;</w:t>
      </w:r>
      <w:hyperlink r:id="rId146" w:history="1">
        <w:r w:rsidRPr="00EB40A5">
          <w:rPr>
            <w:rStyle w:val="Hyperlink"/>
            <w:rFonts w:ascii="Times New Roman" w:hAnsi="Times New Roman" w:cs="Times New Roman"/>
            <w:color w:val="auto"/>
            <w:sz w:val="24"/>
            <w:szCs w:val="24"/>
            <w:u w:val="none"/>
          </w:rPr>
          <w:t>http://researchrepository.ucd.ie/bitstream/handle/10197/475/ogradac_workpap_025.pdf?sequence=3</w:t>
        </w:r>
      </w:hyperlink>
      <w:r w:rsidRPr="00EB40A5">
        <w:rPr>
          <w:rFonts w:ascii="Times New Roman" w:hAnsi="Times New Roman" w:cs="Times New Roman"/>
          <w:sz w:val="24"/>
          <w:szCs w:val="24"/>
        </w:rPr>
        <w:t>&gt; [Accessed 29 November 2014]</w:t>
      </w:r>
    </w:p>
    <w:p w14:paraId="305C1A71" w14:textId="77777777" w:rsidR="0087281E" w:rsidRPr="00EB40A5" w:rsidRDefault="0087281E" w:rsidP="00EB40A5">
      <w:pPr>
        <w:spacing w:line="240" w:lineRule="auto"/>
        <w:jc w:val="left"/>
        <w:rPr>
          <w:rFonts w:ascii="Times New Roman" w:hAnsi="Times New Roman" w:cs="Times New Roman"/>
          <w:sz w:val="24"/>
          <w:szCs w:val="24"/>
        </w:rPr>
      </w:pPr>
    </w:p>
    <w:p w14:paraId="586F3C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Ó Síocháin, Séamas, ‘</w:t>
      </w:r>
      <w:hyperlink r:id="rId147" w:history="1">
        <w:r w:rsidRPr="00EB40A5">
          <w:rPr>
            <w:rFonts w:ascii="Times New Roman" w:hAnsi="Times New Roman" w:cs="Times New Roman"/>
            <w:sz w:val="24"/>
            <w:szCs w:val="24"/>
          </w:rPr>
          <w:t>Peasant Society - Maynooth University ePrints and eTheses Archive</w:t>
        </w:r>
      </w:hyperlink>
      <w:r w:rsidRPr="00EB40A5">
        <w:rPr>
          <w:rFonts w:ascii="Times New Roman" w:hAnsi="Times New Roman" w:cs="Times New Roman"/>
          <w:sz w:val="24"/>
          <w:szCs w:val="24"/>
        </w:rPr>
        <w:t>’, &lt;</w:t>
      </w:r>
      <w:hyperlink r:id="rId148" w:history="1">
        <w:r w:rsidRPr="00EB40A5">
          <w:rPr>
            <w:rStyle w:val="Hyperlink"/>
            <w:rFonts w:ascii="Times New Roman" w:hAnsi="Times New Roman" w:cs="Times New Roman"/>
            <w:color w:val="auto"/>
            <w:sz w:val="24"/>
            <w:szCs w:val="24"/>
            <w:u w:val="none"/>
          </w:rPr>
          <w:t>http://eprints.maynoothuniversity.ie/1048/1/Peasant_Society.pdf</w:t>
        </w:r>
      </w:hyperlink>
      <w:r w:rsidRPr="00EB40A5">
        <w:rPr>
          <w:rFonts w:ascii="Times New Roman" w:hAnsi="Times New Roman" w:cs="Times New Roman"/>
          <w:sz w:val="24"/>
          <w:szCs w:val="24"/>
        </w:rPr>
        <w:t>&gt; [Accessed 29 September 2017]</w:t>
      </w:r>
    </w:p>
    <w:p w14:paraId="3E7DCB23" w14:textId="77777777" w:rsidR="0087281E" w:rsidRPr="00EB40A5" w:rsidRDefault="0087281E" w:rsidP="00EB40A5">
      <w:pPr>
        <w:spacing w:line="240" w:lineRule="auto"/>
        <w:jc w:val="left"/>
        <w:rPr>
          <w:rFonts w:ascii="Times New Roman" w:hAnsi="Times New Roman" w:cs="Times New Roman"/>
          <w:sz w:val="24"/>
          <w:szCs w:val="24"/>
        </w:rPr>
      </w:pPr>
    </w:p>
    <w:p w14:paraId="7AE6DF0B" w14:textId="77777777" w:rsidR="00346094" w:rsidRDefault="00346094" w:rsidP="00EB40A5">
      <w:pPr>
        <w:spacing w:line="240" w:lineRule="auto"/>
        <w:jc w:val="left"/>
        <w:rPr>
          <w:rStyle w:val="Strong"/>
          <w:rFonts w:ascii="Times New Roman" w:hAnsi="Times New Roman" w:cs="Times New Roman"/>
          <w:b w:val="0"/>
          <w:sz w:val="24"/>
          <w:szCs w:val="24"/>
        </w:rPr>
      </w:pPr>
      <w:r w:rsidRPr="00EB40A5">
        <w:rPr>
          <w:rStyle w:val="Strong"/>
          <w:rFonts w:ascii="Times New Roman" w:hAnsi="Times New Roman" w:cs="Times New Roman"/>
          <w:b w:val="0"/>
          <w:sz w:val="24"/>
          <w:szCs w:val="24"/>
        </w:rPr>
        <w:t xml:space="preserve">Pagán, Victoria Emma, ‘Teaching Torture in Seneca Controversiae 2.5’, </w:t>
      </w:r>
      <w:r w:rsidRPr="00EB40A5">
        <w:rPr>
          <w:rStyle w:val="Strong"/>
          <w:rFonts w:ascii="Times New Roman" w:hAnsi="Times New Roman" w:cs="Times New Roman"/>
          <w:b w:val="0"/>
          <w:i/>
          <w:sz w:val="24"/>
          <w:szCs w:val="24"/>
        </w:rPr>
        <w:t xml:space="preserve">The Classical Journal, </w:t>
      </w:r>
      <w:r w:rsidRPr="00EB40A5">
        <w:rPr>
          <w:rStyle w:val="Strong"/>
          <w:rFonts w:ascii="Times New Roman" w:hAnsi="Times New Roman" w:cs="Times New Roman"/>
          <w:b w:val="0"/>
          <w:sz w:val="24"/>
          <w:szCs w:val="24"/>
        </w:rPr>
        <w:t>Vol. 103, No. 2 (Dec. - Jan., 2007/2008), pp. 165-182</w:t>
      </w:r>
      <w:r w:rsidR="00A521D1">
        <w:rPr>
          <w:rStyle w:val="Strong"/>
          <w:rFonts w:ascii="Times New Roman" w:hAnsi="Times New Roman" w:cs="Times New Roman"/>
          <w:b w:val="0"/>
          <w:sz w:val="24"/>
          <w:szCs w:val="24"/>
        </w:rPr>
        <w:t xml:space="preserve">. </w:t>
      </w:r>
    </w:p>
    <w:p w14:paraId="0607A754" w14:textId="77777777" w:rsidR="0087281E" w:rsidRPr="00EB40A5" w:rsidRDefault="0087281E" w:rsidP="00EB40A5">
      <w:pPr>
        <w:spacing w:line="240" w:lineRule="auto"/>
        <w:jc w:val="left"/>
        <w:rPr>
          <w:rStyle w:val="Strong"/>
          <w:rFonts w:ascii="Times New Roman" w:hAnsi="Times New Roman" w:cs="Times New Roman"/>
          <w:b w:val="0"/>
          <w:sz w:val="24"/>
          <w:szCs w:val="24"/>
        </w:rPr>
      </w:pPr>
    </w:p>
    <w:p w14:paraId="6EAAFE94"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sz w:val="24"/>
          <w:szCs w:val="24"/>
        </w:rPr>
        <w:t xml:space="preserve">Pallot, </w:t>
      </w:r>
      <w:r w:rsidRPr="00EB40A5">
        <w:rPr>
          <w:rFonts w:ascii="Times New Roman" w:eastAsia="Times New Roman" w:hAnsi="Times New Roman" w:cs="Times New Roman"/>
          <w:sz w:val="24"/>
          <w:szCs w:val="24"/>
        </w:rPr>
        <w:t xml:space="preserve">Judith, </w:t>
      </w:r>
      <w:r w:rsidRPr="00EB40A5">
        <w:rPr>
          <w:rFonts w:ascii="Times New Roman" w:hAnsi="Times New Roman" w:cs="Times New Roman"/>
          <w:sz w:val="24"/>
          <w:szCs w:val="24"/>
        </w:rPr>
        <w:t xml:space="preserve">Laura Piacentini, Dominique Moran, </w:t>
      </w:r>
      <w:r w:rsidRPr="00EB40A5">
        <w:rPr>
          <w:rFonts w:ascii="Times New Roman" w:hAnsi="Times New Roman" w:cs="Times New Roman"/>
          <w:bCs/>
          <w:i/>
          <w:sz w:val="24"/>
          <w:szCs w:val="24"/>
        </w:rPr>
        <w:t>Gender, Geography, and Punishment: The Experience of Women in Carceral Russia</w:t>
      </w:r>
      <w:r w:rsidRPr="00EB40A5">
        <w:rPr>
          <w:rFonts w:ascii="Times New Roman" w:hAnsi="Times New Roman" w:cs="Times New Roman"/>
          <w:bCs/>
          <w:sz w:val="24"/>
          <w:szCs w:val="24"/>
        </w:rPr>
        <w:t xml:space="preserve"> (Oxford: Oxford University Press, 2012)</w:t>
      </w:r>
    </w:p>
    <w:p w14:paraId="30F57565" w14:textId="77777777" w:rsidR="0087281E" w:rsidRPr="00EB40A5" w:rsidRDefault="0087281E" w:rsidP="00EB40A5">
      <w:pPr>
        <w:spacing w:line="240" w:lineRule="auto"/>
        <w:jc w:val="left"/>
        <w:rPr>
          <w:rFonts w:ascii="Times New Roman" w:hAnsi="Times New Roman" w:cs="Times New Roman"/>
          <w:bCs/>
          <w:sz w:val="24"/>
          <w:szCs w:val="24"/>
        </w:rPr>
      </w:pPr>
    </w:p>
    <w:p w14:paraId="53A56075" w14:textId="77777777" w:rsidR="00346094" w:rsidRDefault="00C3596F" w:rsidP="00EB40A5">
      <w:pPr>
        <w:spacing w:line="240" w:lineRule="auto"/>
        <w:jc w:val="left"/>
        <w:rPr>
          <w:rFonts w:ascii="Times New Roman" w:eastAsia="Times New Roman" w:hAnsi="Times New Roman" w:cs="Times New Roman"/>
          <w:kern w:val="36"/>
          <w:sz w:val="24"/>
          <w:szCs w:val="24"/>
        </w:rPr>
      </w:pPr>
      <w:hyperlink r:id="rId149" w:history="1">
        <w:r w:rsidR="00346094" w:rsidRPr="00EB40A5">
          <w:rPr>
            <w:rFonts w:ascii="Times New Roman" w:eastAsia="Times New Roman" w:hAnsi="Times New Roman" w:cs="Times New Roman"/>
            <w:kern w:val="36"/>
            <w:sz w:val="24"/>
            <w:szCs w:val="24"/>
          </w:rPr>
          <w:t>Panchenko</w:t>
        </w:r>
      </w:hyperlink>
      <w:r w:rsidR="00346094" w:rsidRPr="00EB40A5">
        <w:rPr>
          <w:rFonts w:ascii="Times New Roman" w:eastAsia="Times New Roman" w:hAnsi="Times New Roman" w:cs="Times New Roman"/>
          <w:kern w:val="36"/>
          <w:sz w:val="24"/>
          <w:szCs w:val="24"/>
        </w:rPr>
        <w:t xml:space="preserve">, Volodymyr, ‘Mykola Khvylovy’s Two Ribbons’, </w:t>
      </w:r>
      <w:r w:rsidR="00346094" w:rsidRPr="00EB40A5">
        <w:rPr>
          <w:rFonts w:ascii="Times New Roman" w:eastAsia="Times New Roman" w:hAnsi="Times New Roman" w:cs="Times New Roman"/>
          <w:i/>
          <w:kern w:val="36"/>
          <w:sz w:val="24"/>
          <w:szCs w:val="24"/>
        </w:rPr>
        <w:t>The Ukrainian Week</w:t>
      </w:r>
      <w:r w:rsidR="00346094" w:rsidRPr="00EB40A5">
        <w:rPr>
          <w:rFonts w:ascii="Times New Roman" w:eastAsia="Times New Roman" w:hAnsi="Times New Roman" w:cs="Times New Roman"/>
          <w:kern w:val="36"/>
          <w:sz w:val="24"/>
          <w:szCs w:val="24"/>
        </w:rPr>
        <w:t>, 29 April</w:t>
      </w:r>
      <w:r w:rsidR="008D18A0">
        <w:rPr>
          <w:rFonts w:ascii="Times New Roman" w:eastAsia="Times New Roman" w:hAnsi="Times New Roman" w:cs="Times New Roman"/>
          <w:kern w:val="36"/>
          <w:sz w:val="24"/>
          <w:szCs w:val="24"/>
        </w:rPr>
        <w:t xml:space="preserve"> </w:t>
      </w:r>
      <w:r w:rsidR="00346094" w:rsidRPr="00EB40A5">
        <w:rPr>
          <w:rFonts w:ascii="Times New Roman" w:eastAsia="Times New Roman" w:hAnsi="Times New Roman" w:cs="Times New Roman"/>
          <w:kern w:val="36"/>
          <w:sz w:val="24"/>
          <w:szCs w:val="24"/>
        </w:rPr>
        <w:t>2011, &lt;</w:t>
      </w:r>
      <w:hyperlink r:id="rId150" w:history="1">
        <w:r w:rsidR="00346094" w:rsidRPr="00EB40A5">
          <w:rPr>
            <w:rStyle w:val="Hyperlink"/>
            <w:rFonts w:ascii="Times New Roman" w:hAnsi="Times New Roman" w:cs="Times New Roman"/>
            <w:color w:val="auto"/>
            <w:sz w:val="24"/>
            <w:szCs w:val="24"/>
            <w:u w:val="none"/>
          </w:rPr>
          <w:t>http://ukrainianweek.com/Culture/21721</w:t>
        </w:r>
      </w:hyperlink>
      <w:r w:rsidR="00346094" w:rsidRPr="00EB40A5">
        <w:rPr>
          <w:rFonts w:ascii="Times New Roman" w:eastAsia="Times New Roman" w:hAnsi="Times New Roman" w:cs="Times New Roman"/>
          <w:kern w:val="36"/>
          <w:sz w:val="24"/>
          <w:szCs w:val="24"/>
        </w:rPr>
        <w:t>&gt; [Accessed 25 July 2018]</w:t>
      </w:r>
    </w:p>
    <w:p w14:paraId="0A724E4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5E310714"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Pap, Michael, ‘Soviet Difficulties in the Ukraine’, </w:t>
      </w:r>
      <w:r w:rsidRPr="00EB40A5">
        <w:rPr>
          <w:rStyle w:val="HTMLCite"/>
          <w:rFonts w:ascii="Times New Roman" w:hAnsi="Times New Roman" w:cs="Times New Roman"/>
          <w:sz w:val="24"/>
          <w:szCs w:val="24"/>
        </w:rPr>
        <w:t>The Review of Politics</w:t>
      </w:r>
      <w:r w:rsidRPr="00EB40A5">
        <w:rPr>
          <w:rFonts w:ascii="Times New Roman" w:hAnsi="Times New Roman" w:cs="Times New Roman"/>
          <w:sz w:val="24"/>
          <w:szCs w:val="24"/>
        </w:rPr>
        <w:t>, Vol. 14, No. 2 (Apr., 1952), pp. 204-232</w:t>
      </w:r>
      <w:r w:rsidR="0094336F">
        <w:rPr>
          <w:rFonts w:ascii="Times New Roman" w:hAnsi="Times New Roman" w:cs="Times New Roman"/>
          <w:sz w:val="24"/>
          <w:szCs w:val="24"/>
        </w:rPr>
        <w:t>.</w:t>
      </w:r>
    </w:p>
    <w:p w14:paraId="19E96096" w14:textId="77777777" w:rsidR="0094336F" w:rsidRPr="00EB40A5" w:rsidRDefault="0094336F" w:rsidP="00EB40A5">
      <w:pPr>
        <w:spacing w:line="240" w:lineRule="auto"/>
        <w:jc w:val="left"/>
        <w:rPr>
          <w:rStyle w:val="Strong"/>
          <w:rFonts w:ascii="Times New Roman" w:hAnsi="Times New Roman" w:cs="Times New Roman"/>
          <w:b w:val="0"/>
          <w:bCs w:val="0"/>
          <w:sz w:val="24"/>
          <w:szCs w:val="24"/>
        </w:rPr>
      </w:pPr>
    </w:p>
    <w:p w14:paraId="292B178F" w14:textId="77777777" w:rsidR="004554AE" w:rsidRDefault="00346094" w:rsidP="00EB40A5">
      <w:pPr>
        <w:spacing w:line="240" w:lineRule="auto"/>
        <w:jc w:val="left"/>
        <w:rPr>
          <w:rFonts w:ascii="Times New Roman" w:eastAsia="Times New Roman" w:hAnsi="Times New Roman" w:cs="Times New Roman"/>
          <w:sz w:val="24"/>
          <w:szCs w:val="24"/>
          <w:lang w:eastAsia="zh-TW"/>
        </w:rPr>
      </w:pPr>
      <w:r w:rsidRPr="0087281E">
        <w:rPr>
          <w:rFonts w:ascii="Times New Roman" w:eastAsia="Times New Roman" w:hAnsi="Times New Roman" w:cs="Times New Roman"/>
          <w:sz w:val="24"/>
          <w:szCs w:val="24"/>
          <w:lang w:eastAsia="zh-TW"/>
        </w:rPr>
        <w:t xml:space="preserve">Pares, Bernard, ‘Gareth Jones’, </w:t>
      </w:r>
      <w:r w:rsidRPr="0087281E">
        <w:rPr>
          <w:rFonts w:ascii="Times New Roman" w:eastAsia="Times New Roman" w:hAnsi="Times New Roman" w:cs="Times New Roman"/>
          <w:i/>
          <w:iCs/>
          <w:sz w:val="24"/>
          <w:szCs w:val="24"/>
          <w:lang w:eastAsia="zh-TW"/>
        </w:rPr>
        <w:t>The Slavonic and East European Review</w:t>
      </w:r>
      <w:r w:rsidRPr="0087281E">
        <w:rPr>
          <w:rFonts w:ascii="Times New Roman" w:eastAsia="Times New Roman" w:hAnsi="Times New Roman" w:cs="Times New Roman"/>
          <w:sz w:val="24"/>
          <w:szCs w:val="24"/>
          <w:lang w:eastAsia="zh-TW"/>
        </w:rPr>
        <w:t>, Vol. 14, No. 41 (Jan., 1936), pp. 431-432</w:t>
      </w:r>
      <w:r w:rsidR="0094336F">
        <w:rPr>
          <w:rFonts w:ascii="Times New Roman" w:eastAsia="Times New Roman" w:hAnsi="Times New Roman" w:cs="Times New Roman"/>
          <w:sz w:val="24"/>
          <w:szCs w:val="24"/>
          <w:lang w:eastAsia="zh-TW"/>
        </w:rPr>
        <w:t>.</w:t>
      </w:r>
    </w:p>
    <w:p w14:paraId="7533A435"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592F8E99" w14:textId="77777777" w:rsidR="004554AE" w:rsidRPr="0087281E" w:rsidRDefault="004554AE" w:rsidP="00EB40A5">
      <w:pPr>
        <w:spacing w:line="240" w:lineRule="auto"/>
        <w:jc w:val="left"/>
        <w:rPr>
          <w:rFonts w:ascii="Times New Roman" w:eastAsia="Times New Roman" w:hAnsi="Times New Roman" w:cs="Times New Roman"/>
          <w:sz w:val="24"/>
          <w:szCs w:val="24"/>
          <w:lang w:eastAsia="zh-TW"/>
        </w:rPr>
      </w:pPr>
      <w:r w:rsidRPr="004554AE">
        <w:rPr>
          <w:rFonts w:ascii="Times New Roman" w:eastAsia="Times New Roman" w:hAnsi="Times New Roman" w:cs="Times New Roman"/>
          <w:sz w:val="24"/>
          <w:szCs w:val="24"/>
          <w:lang w:eastAsia="zh-TW"/>
        </w:rPr>
        <w:t>Patenaude, Bertrand M.</w:t>
      </w:r>
      <w:r>
        <w:rPr>
          <w:rFonts w:ascii="Times New Roman" w:eastAsia="Times New Roman" w:hAnsi="Times New Roman" w:cs="Times New Roman"/>
          <w:sz w:val="24"/>
          <w:szCs w:val="24"/>
          <w:lang w:eastAsia="zh-TW"/>
        </w:rPr>
        <w:t xml:space="preserve">, </w:t>
      </w:r>
      <w:r w:rsidRPr="004554AE">
        <w:rPr>
          <w:rFonts w:ascii="Times New Roman" w:eastAsia="Times New Roman" w:hAnsi="Times New Roman" w:cs="Times New Roman"/>
          <w:sz w:val="24"/>
          <w:szCs w:val="24"/>
          <w:lang w:eastAsia="zh-TW"/>
        </w:rPr>
        <w:t xml:space="preserve">‘Regional Perspectives on Human Rights: The USSR and Russia, Part One’, </w:t>
      </w:r>
      <w:r w:rsidRPr="004554AE">
        <w:rPr>
          <w:rFonts w:ascii="Times New Roman" w:eastAsia="Times New Roman" w:hAnsi="Times New Roman" w:cs="Times New Roman"/>
          <w:i/>
          <w:sz w:val="24"/>
          <w:szCs w:val="24"/>
          <w:lang w:eastAsia="zh-TW"/>
        </w:rPr>
        <w:t>Standford SPICE, Freeman Spogli Insitute</w:t>
      </w:r>
      <w:r w:rsidRPr="004554AE">
        <w:rPr>
          <w:rFonts w:ascii="Times New Roman" w:eastAsia="Times New Roman" w:hAnsi="Times New Roman" w:cs="Times New Roman"/>
          <w:sz w:val="24"/>
          <w:szCs w:val="24"/>
          <w:lang w:eastAsia="zh-TW"/>
        </w:rPr>
        <w:t xml:space="preserve">, Fall 2012, </w:t>
      </w:r>
      <w:r>
        <w:rPr>
          <w:rFonts w:ascii="Times New Roman" w:eastAsia="Times New Roman" w:hAnsi="Times New Roman" w:cs="Times New Roman"/>
          <w:sz w:val="24"/>
          <w:szCs w:val="24"/>
          <w:lang w:eastAsia="zh-TW"/>
        </w:rPr>
        <w:t>&lt;</w:t>
      </w:r>
      <w:hyperlink r:id="rId151" w:history="1">
        <w:r w:rsidRPr="004554AE">
          <w:rPr>
            <w:rStyle w:val="Hyperlink"/>
            <w:rFonts w:ascii="Times New Roman" w:eastAsia="Times New Roman" w:hAnsi="Times New Roman" w:cs="Times New Roman"/>
            <w:color w:val="auto"/>
            <w:sz w:val="24"/>
            <w:szCs w:val="24"/>
            <w:u w:val="none"/>
            <w:lang w:eastAsia="zh-TW"/>
          </w:rPr>
          <w:t>https://spice.fsi.stanford.edu/docs/regional_perspectives_on_human_rights_the_ussr_and_russia_part_one</w:t>
        </w:r>
      </w:hyperlink>
      <w:r>
        <w:rPr>
          <w:rFonts w:ascii="Times New Roman" w:eastAsia="Times New Roman" w:hAnsi="Times New Roman" w:cs="Times New Roman"/>
          <w:sz w:val="24"/>
          <w:szCs w:val="24"/>
          <w:lang w:eastAsia="zh-TW"/>
        </w:rPr>
        <w:t xml:space="preserve">&gt; </w:t>
      </w:r>
      <w:bookmarkStart w:id="661" w:name="_Hlk163681320"/>
      <w:r>
        <w:rPr>
          <w:rFonts w:ascii="Times New Roman" w:eastAsia="Times New Roman" w:hAnsi="Times New Roman" w:cs="Times New Roman"/>
          <w:sz w:val="24"/>
          <w:szCs w:val="24"/>
          <w:lang w:eastAsia="zh-TW"/>
        </w:rPr>
        <w:t>[Accessed 16 February 2019]</w:t>
      </w:r>
      <w:bookmarkEnd w:id="661"/>
    </w:p>
    <w:p w14:paraId="107E5B7A"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A880D44" w14:textId="77777777" w:rsidR="00346094" w:rsidRDefault="00C3596F" w:rsidP="00EB40A5">
      <w:pPr>
        <w:spacing w:line="240" w:lineRule="auto"/>
        <w:jc w:val="left"/>
        <w:rPr>
          <w:rFonts w:ascii="Times New Roman" w:hAnsi="Times New Roman" w:cs="Times New Roman"/>
          <w:iCs/>
          <w:sz w:val="24"/>
          <w:szCs w:val="24"/>
        </w:rPr>
      </w:pPr>
      <w:hyperlink r:id="rId152" w:history="1">
        <w:r w:rsidR="00346094" w:rsidRPr="0087281E">
          <w:rPr>
            <w:rStyle w:val="Hyperlink"/>
            <w:rFonts w:ascii="Times New Roman" w:hAnsi="Times New Roman" w:cs="Times New Roman"/>
            <w:i/>
            <w:color w:val="auto"/>
            <w:sz w:val="24"/>
            <w:szCs w:val="24"/>
            <w:u w:val="none"/>
          </w:rPr>
          <w:t>PAX VICTORIANA</w:t>
        </w:r>
      </w:hyperlink>
      <w:r w:rsidR="00346094" w:rsidRPr="0087281E">
        <w:rPr>
          <w:rFonts w:ascii="Times New Roman" w:hAnsi="Times New Roman" w:cs="Times New Roman"/>
          <w:bCs/>
          <w:i/>
          <w:sz w:val="24"/>
          <w:szCs w:val="24"/>
        </w:rPr>
        <w:t>: The Age of Victoria</w:t>
      </w:r>
      <w:r w:rsidR="00346094" w:rsidRPr="0087281E">
        <w:rPr>
          <w:rFonts w:ascii="Times New Roman" w:hAnsi="Times New Roman" w:cs="Times New Roman"/>
          <w:i/>
          <w:sz w:val="24"/>
          <w:szCs w:val="24"/>
        </w:rPr>
        <w:t>: the long 19th century in literature &amp; everyday life</w:t>
      </w:r>
      <w:r w:rsidR="00346094" w:rsidRPr="0087281E">
        <w:rPr>
          <w:rFonts w:ascii="Times New Roman" w:hAnsi="Times New Roman" w:cs="Times New Roman"/>
          <w:sz w:val="24"/>
          <w:szCs w:val="24"/>
        </w:rPr>
        <w:t xml:space="preserve">, </w:t>
      </w:r>
      <w:r w:rsidR="00346094" w:rsidRPr="0087281E">
        <w:rPr>
          <w:rFonts w:ascii="Times New Roman" w:hAnsi="Times New Roman" w:cs="Times New Roman"/>
          <w:iCs/>
          <w:sz w:val="24"/>
          <w:szCs w:val="24"/>
        </w:rPr>
        <w:t>(© Sarah Ross 2016)</w:t>
      </w:r>
      <w:r w:rsidR="00346094" w:rsidRPr="0087281E">
        <w:rPr>
          <w:rFonts w:ascii="Times New Roman" w:hAnsi="Times New Roman" w:cs="Times New Roman"/>
          <w:sz w:val="24"/>
          <w:szCs w:val="24"/>
        </w:rPr>
        <w:t>, ‘</w:t>
      </w:r>
      <w:r w:rsidR="00346094" w:rsidRPr="0087281E">
        <w:rPr>
          <w:rFonts w:ascii="Times New Roman" w:hAnsi="Times New Roman" w:cs="Times New Roman"/>
          <w:iCs/>
          <w:sz w:val="24"/>
          <w:szCs w:val="24"/>
        </w:rPr>
        <w:t>The hanging of MICHAEL BARRETT</w:t>
      </w:r>
      <w:r w:rsidR="00346094" w:rsidRPr="0087281E">
        <w:rPr>
          <w:rFonts w:ascii="Times New Roman" w:hAnsi="Times New Roman" w:cs="Times New Roman"/>
          <w:i/>
          <w:iCs/>
          <w:sz w:val="24"/>
          <w:szCs w:val="24"/>
        </w:rPr>
        <w:t xml:space="preserve"> </w:t>
      </w:r>
      <w:r w:rsidR="00346094" w:rsidRPr="0087281E">
        <w:rPr>
          <w:rFonts w:ascii="Times New Roman" w:hAnsi="Times New Roman" w:cs="Times New Roman"/>
          <w:iCs/>
          <w:sz w:val="24"/>
          <w:szCs w:val="24"/>
        </w:rPr>
        <w:t>(the LAST PUBLIC EXECUTION on English soil) (May 26, 1868)’ [Accessed 08 February 2017]</w:t>
      </w:r>
    </w:p>
    <w:p w14:paraId="3071E184" w14:textId="77777777" w:rsidR="00D470A9" w:rsidRDefault="00D470A9" w:rsidP="00EB40A5">
      <w:pPr>
        <w:spacing w:line="240" w:lineRule="auto"/>
        <w:jc w:val="left"/>
        <w:rPr>
          <w:rFonts w:ascii="Times New Roman" w:hAnsi="Times New Roman" w:cs="Times New Roman"/>
          <w:iCs/>
          <w:sz w:val="24"/>
          <w:szCs w:val="24"/>
        </w:rPr>
      </w:pPr>
    </w:p>
    <w:p w14:paraId="1BE54971" w14:textId="77777777" w:rsidR="00D470A9" w:rsidRDefault="00D470A9" w:rsidP="00EB40A5">
      <w:pPr>
        <w:spacing w:line="240" w:lineRule="auto"/>
        <w:jc w:val="left"/>
        <w:rPr>
          <w:rFonts w:ascii="Times New Roman" w:hAnsi="Times New Roman" w:cs="Times New Roman"/>
          <w:iCs/>
          <w:sz w:val="24"/>
          <w:szCs w:val="24"/>
        </w:rPr>
      </w:pPr>
      <w:r w:rsidRPr="00D470A9">
        <w:rPr>
          <w:rFonts w:ascii="Times New Roman" w:hAnsi="Times New Roman" w:cs="Times New Roman"/>
          <w:iCs/>
          <w:sz w:val="24"/>
          <w:szCs w:val="24"/>
        </w:rPr>
        <w:t>Petri, Alexandra</w:t>
      </w:r>
      <w:r>
        <w:rPr>
          <w:rFonts w:ascii="Times New Roman" w:hAnsi="Times New Roman" w:cs="Times New Roman"/>
          <w:iCs/>
          <w:sz w:val="24"/>
          <w:szCs w:val="24"/>
        </w:rPr>
        <w:t xml:space="preserve">, </w:t>
      </w:r>
      <w:r w:rsidRPr="00D470A9">
        <w:rPr>
          <w:rFonts w:ascii="Times New Roman" w:hAnsi="Times New Roman" w:cs="Times New Roman"/>
          <w:iCs/>
          <w:sz w:val="24"/>
          <w:szCs w:val="24"/>
        </w:rPr>
        <w:t xml:space="preserve">‘What is the aim of satire?’, </w:t>
      </w:r>
      <w:r w:rsidRPr="00D470A9">
        <w:rPr>
          <w:rFonts w:ascii="Times New Roman" w:hAnsi="Times New Roman" w:cs="Times New Roman"/>
          <w:i/>
          <w:iCs/>
          <w:sz w:val="24"/>
          <w:szCs w:val="24"/>
        </w:rPr>
        <w:t>The Washington Post</w:t>
      </w:r>
      <w:r w:rsidRPr="00D470A9">
        <w:rPr>
          <w:rFonts w:ascii="Times New Roman" w:hAnsi="Times New Roman" w:cs="Times New Roman"/>
          <w:iCs/>
          <w:sz w:val="24"/>
          <w:szCs w:val="24"/>
        </w:rPr>
        <w:t xml:space="preserve">, </w:t>
      </w:r>
      <w:r>
        <w:rPr>
          <w:rFonts w:ascii="Times New Roman" w:hAnsi="Times New Roman" w:cs="Times New Roman"/>
          <w:iCs/>
          <w:sz w:val="24"/>
          <w:szCs w:val="24"/>
        </w:rPr>
        <w:t xml:space="preserve">9 </w:t>
      </w:r>
      <w:r w:rsidRPr="00D470A9">
        <w:rPr>
          <w:rFonts w:ascii="Times New Roman" w:hAnsi="Times New Roman" w:cs="Times New Roman"/>
          <w:iCs/>
          <w:sz w:val="24"/>
          <w:szCs w:val="24"/>
        </w:rPr>
        <w:t>January, 2015, &lt;</w:t>
      </w:r>
      <w:hyperlink r:id="rId153" w:history="1">
        <w:r w:rsidRPr="00D470A9">
          <w:rPr>
            <w:rStyle w:val="Hyperlink"/>
            <w:rFonts w:ascii="Times New Roman" w:hAnsi="Times New Roman" w:cs="Times New Roman"/>
            <w:iCs/>
            <w:color w:val="auto"/>
            <w:sz w:val="24"/>
            <w:szCs w:val="24"/>
            <w:u w:val="none"/>
          </w:rPr>
          <w:t>https://www.washingtonpost.com/blogs/compost/wp/2015/01/09/what-is-the-aim-of-satire/?utm_term=.2058ea2f5abf</w:t>
        </w:r>
      </w:hyperlink>
      <w:r w:rsidRPr="00D470A9">
        <w:rPr>
          <w:rFonts w:ascii="Times New Roman" w:hAnsi="Times New Roman" w:cs="Times New Roman"/>
          <w:iCs/>
          <w:sz w:val="24"/>
          <w:szCs w:val="24"/>
        </w:rPr>
        <w:t>&gt;</w:t>
      </w:r>
      <w:r>
        <w:rPr>
          <w:rFonts w:ascii="Times New Roman" w:hAnsi="Times New Roman" w:cs="Times New Roman"/>
          <w:iCs/>
          <w:sz w:val="24"/>
          <w:szCs w:val="24"/>
        </w:rPr>
        <w:t xml:space="preserve"> [Accessed 04 March 2019]</w:t>
      </w:r>
    </w:p>
    <w:p w14:paraId="463F2847" w14:textId="77777777" w:rsidR="00344925" w:rsidRDefault="00344925" w:rsidP="00EB40A5">
      <w:pPr>
        <w:spacing w:line="240" w:lineRule="auto"/>
        <w:jc w:val="left"/>
        <w:rPr>
          <w:rFonts w:ascii="Times New Roman" w:hAnsi="Times New Roman" w:cs="Times New Roman"/>
          <w:iCs/>
          <w:sz w:val="24"/>
          <w:szCs w:val="24"/>
        </w:rPr>
      </w:pPr>
    </w:p>
    <w:p w14:paraId="7FF8F66B" w14:textId="77777777" w:rsidR="00344925" w:rsidRPr="0087281E" w:rsidRDefault="00344925" w:rsidP="00EB40A5">
      <w:pPr>
        <w:spacing w:line="240" w:lineRule="auto"/>
        <w:jc w:val="left"/>
        <w:rPr>
          <w:rFonts w:ascii="Times New Roman" w:hAnsi="Times New Roman" w:cs="Times New Roman"/>
          <w:iCs/>
          <w:sz w:val="24"/>
          <w:szCs w:val="24"/>
        </w:rPr>
      </w:pPr>
      <w:r w:rsidRPr="00344925">
        <w:rPr>
          <w:rFonts w:ascii="Times New Roman" w:hAnsi="Times New Roman" w:cs="Times New Roman"/>
          <w:iCs/>
          <w:sz w:val="24"/>
          <w:szCs w:val="24"/>
        </w:rPr>
        <w:t xml:space="preserve">Phillips, </w:t>
      </w:r>
      <w:r>
        <w:rPr>
          <w:rFonts w:ascii="Times New Roman" w:hAnsi="Times New Roman" w:cs="Times New Roman"/>
          <w:iCs/>
          <w:sz w:val="24"/>
          <w:szCs w:val="24"/>
        </w:rPr>
        <w:t xml:space="preserve">Rod, </w:t>
      </w:r>
      <w:r w:rsidRPr="00344925">
        <w:rPr>
          <w:rFonts w:ascii="Times New Roman" w:hAnsi="Times New Roman" w:cs="Times New Roman"/>
          <w:i/>
          <w:iCs/>
          <w:sz w:val="24"/>
          <w:szCs w:val="24"/>
        </w:rPr>
        <w:t>Alcohol</w:t>
      </w:r>
      <w:r>
        <w:rPr>
          <w:rFonts w:ascii="Times New Roman" w:hAnsi="Times New Roman" w:cs="Times New Roman"/>
          <w:i/>
          <w:iCs/>
          <w:sz w:val="24"/>
          <w:szCs w:val="24"/>
        </w:rPr>
        <w:t>:</w:t>
      </w:r>
      <w:r w:rsidRPr="00344925">
        <w:rPr>
          <w:rFonts w:ascii="Times New Roman" w:hAnsi="Times New Roman" w:cs="Times New Roman"/>
          <w:i/>
          <w:iCs/>
          <w:sz w:val="24"/>
          <w:szCs w:val="24"/>
        </w:rPr>
        <w:t xml:space="preserve"> A History</w:t>
      </w:r>
      <w:r w:rsidRPr="00344925">
        <w:rPr>
          <w:rFonts w:ascii="Times New Roman" w:hAnsi="Times New Roman" w:cs="Times New Roman"/>
          <w:iCs/>
          <w:sz w:val="24"/>
          <w:szCs w:val="24"/>
        </w:rPr>
        <w:t xml:space="preserve"> (Chapel Hill: The University of North Carolina Press, 2014)</w:t>
      </w:r>
    </w:p>
    <w:p w14:paraId="0D1263C8" w14:textId="77777777" w:rsidR="0087281E" w:rsidRPr="00EB40A5" w:rsidRDefault="0087281E" w:rsidP="00EB40A5">
      <w:pPr>
        <w:spacing w:line="240" w:lineRule="auto"/>
        <w:jc w:val="left"/>
        <w:rPr>
          <w:rFonts w:ascii="Times New Roman" w:hAnsi="Times New Roman" w:cs="Times New Roman"/>
          <w:sz w:val="24"/>
          <w:szCs w:val="24"/>
        </w:rPr>
      </w:pPr>
    </w:p>
    <w:p w14:paraId="158A9B5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Piatti-Farnell, Lorna and Maria Beville, eds., </w:t>
      </w:r>
      <w:r w:rsidRPr="00EB40A5">
        <w:rPr>
          <w:rFonts w:ascii="Times New Roman" w:hAnsi="Times New Roman" w:cs="Times New Roman"/>
          <w:i/>
          <w:sz w:val="24"/>
          <w:szCs w:val="24"/>
        </w:rPr>
        <w:t xml:space="preserve">The Gothic and the Everyday. Living Gothic </w:t>
      </w:r>
      <w:r w:rsidRPr="00EB40A5">
        <w:rPr>
          <w:rFonts w:ascii="Times New Roman" w:hAnsi="Times New Roman" w:cs="Times New Roman"/>
          <w:sz w:val="24"/>
          <w:szCs w:val="24"/>
        </w:rPr>
        <w:t>(UK: Palgrave Macmillan, 2014)</w:t>
      </w:r>
    </w:p>
    <w:p w14:paraId="01762E7A" w14:textId="77777777" w:rsidR="0087281E" w:rsidRDefault="0087281E" w:rsidP="00EB40A5">
      <w:pPr>
        <w:spacing w:line="240" w:lineRule="auto"/>
        <w:jc w:val="left"/>
        <w:rPr>
          <w:rFonts w:ascii="Times New Roman" w:hAnsi="Times New Roman" w:cs="Times New Roman"/>
          <w:sz w:val="24"/>
          <w:szCs w:val="24"/>
        </w:rPr>
      </w:pPr>
    </w:p>
    <w:p w14:paraId="2DE1B7F1" w14:textId="77777777" w:rsidR="005D3164" w:rsidRDefault="005D3164" w:rsidP="00EB40A5">
      <w:pPr>
        <w:spacing w:line="240" w:lineRule="auto"/>
        <w:jc w:val="left"/>
        <w:rPr>
          <w:rFonts w:ascii="Times New Roman" w:hAnsi="Times New Roman" w:cs="Times New Roman"/>
          <w:sz w:val="24"/>
          <w:szCs w:val="24"/>
        </w:rPr>
      </w:pPr>
      <w:r w:rsidRPr="005D3164">
        <w:rPr>
          <w:rFonts w:ascii="Times New Roman" w:hAnsi="Times New Roman" w:cs="Times New Roman"/>
          <w:sz w:val="24"/>
          <w:szCs w:val="24"/>
        </w:rPr>
        <w:t xml:space="preserve">Planert, Ute, ed., </w:t>
      </w:r>
      <w:r w:rsidRPr="005D3164">
        <w:rPr>
          <w:rFonts w:ascii="Times New Roman" w:hAnsi="Times New Roman" w:cs="Times New Roman"/>
          <w:i/>
          <w:sz w:val="24"/>
          <w:szCs w:val="24"/>
        </w:rPr>
        <w:t>Napoleon</w:t>
      </w:r>
      <w:r w:rsidR="000A2175">
        <w:rPr>
          <w:rFonts w:ascii="Times New Roman" w:hAnsi="Times New Roman" w:cs="Times New Roman"/>
          <w:i/>
          <w:sz w:val="24"/>
          <w:szCs w:val="24"/>
        </w:rPr>
        <w:t>’</w:t>
      </w:r>
      <w:r w:rsidRPr="005D3164">
        <w:rPr>
          <w:rFonts w:ascii="Times New Roman" w:hAnsi="Times New Roman" w:cs="Times New Roman"/>
          <w:i/>
          <w:sz w:val="24"/>
          <w:szCs w:val="24"/>
        </w:rPr>
        <w:t>s Empire. European Politics in Global Perspective. War, Culture and Society 1750-1850</w:t>
      </w:r>
      <w:r w:rsidRPr="005D3164">
        <w:rPr>
          <w:rFonts w:ascii="Times New Roman" w:hAnsi="Times New Roman" w:cs="Times New Roman"/>
          <w:sz w:val="24"/>
          <w:szCs w:val="24"/>
        </w:rPr>
        <w:t xml:space="preserve"> (UK: Palgrave Macmillan, 2016)</w:t>
      </w:r>
    </w:p>
    <w:p w14:paraId="475A662D" w14:textId="77777777" w:rsidR="005D3164" w:rsidRPr="00EB40A5" w:rsidRDefault="005D3164" w:rsidP="00EB40A5">
      <w:pPr>
        <w:spacing w:line="240" w:lineRule="auto"/>
        <w:jc w:val="left"/>
        <w:rPr>
          <w:rFonts w:ascii="Times New Roman" w:hAnsi="Times New Roman" w:cs="Times New Roman"/>
          <w:sz w:val="24"/>
          <w:szCs w:val="24"/>
        </w:rPr>
      </w:pPr>
    </w:p>
    <w:p w14:paraId="720EB8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Platonov, Andre,</w:t>
      </w:r>
      <w:r w:rsidRPr="00EB40A5">
        <w:rPr>
          <w:rFonts w:ascii="Times New Roman" w:eastAsia="Times New Roman" w:hAnsi="Times New Roman" w:cs="Times New Roman"/>
          <w:i/>
          <w:kern w:val="36"/>
          <w:sz w:val="24"/>
          <w:szCs w:val="24"/>
        </w:rPr>
        <w:t xml:space="preserve"> Foundation Pit</w:t>
      </w:r>
      <w:r w:rsidRPr="00EB40A5">
        <w:rPr>
          <w:rFonts w:ascii="Times New Roman" w:hAnsi="Times New Roman" w:cs="Times New Roman"/>
          <w:sz w:val="24"/>
          <w:szCs w:val="24"/>
        </w:rPr>
        <w:t xml:space="preserve"> (London: Vintage Books, 2010)</w:t>
      </w:r>
    </w:p>
    <w:p w14:paraId="39CC0166" w14:textId="77777777" w:rsidR="0087281E" w:rsidRPr="00EB40A5" w:rsidRDefault="0087281E" w:rsidP="00EB40A5">
      <w:pPr>
        <w:spacing w:line="240" w:lineRule="auto"/>
        <w:jc w:val="left"/>
        <w:rPr>
          <w:rStyle w:val="Strong"/>
          <w:rFonts w:ascii="Times New Roman" w:hAnsi="Times New Roman" w:cs="Times New Roman"/>
          <w:b w:val="0"/>
          <w:bCs w:val="0"/>
          <w:sz w:val="24"/>
          <w:szCs w:val="24"/>
        </w:rPr>
      </w:pPr>
    </w:p>
    <w:p w14:paraId="625E74C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Plokhy, Serhii, </w:t>
      </w:r>
      <w:r w:rsidRPr="00EB40A5">
        <w:rPr>
          <w:rFonts w:ascii="Times New Roman" w:hAnsi="Times New Roman" w:cs="Times New Roman"/>
          <w:i/>
          <w:sz w:val="24"/>
          <w:szCs w:val="24"/>
        </w:rPr>
        <w:t>The Gates of Europe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 History of Ukraine</w:t>
      </w:r>
      <w:r w:rsidRPr="00EB40A5">
        <w:rPr>
          <w:rFonts w:ascii="Times New Roman" w:hAnsi="Times New Roman" w:cs="Times New Roman"/>
          <w:sz w:val="24"/>
          <w:szCs w:val="24"/>
        </w:rPr>
        <w:t xml:space="preserve"> (UK: Allen Lane, Penguin Books, 2015)</w:t>
      </w:r>
    </w:p>
    <w:p w14:paraId="5CB3D901" w14:textId="77777777" w:rsidR="0012230C" w:rsidRDefault="0012230C" w:rsidP="00EB40A5">
      <w:pPr>
        <w:spacing w:line="240" w:lineRule="auto"/>
        <w:jc w:val="left"/>
        <w:rPr>
          <w:rFonts w:ascii="Times New Roman" w:eastAsia="Times New Roman" w:hAnsi="Times New Roman" w:cs="Times New Roman"/>
          <w:sz w:val="24"/>
          <w:szCs w:val="24"/>
        </w:rPr>
      </w:pPr>
    </w:p>
    <w:p w14:paraId="7A98D0DA" w14:textId="77777777" w:rsidR="0012230C" w:rsidRDefault="0012230C" w:rsidP="00EB40A5">
      <w:pPr>
        <w:spacing w:line="240" w:lineRule="auto"/>
        <w:jc w:val="left"/>
        <w:rPr>
          <w:rFonts w:ascii="Times New Roman" w:eastAsia="Times New Roman" w:hAnsi="Times New Roman" w:cs="Times New Roman"/>
          <w:sz w:val="24"/>
          <w:szCs w:val="24"/>
        </w:rPr>
      </w:pPr>
      <w:r w:rsidRPr="0012230C">
        <w:rPr>
          <w:rFonts w:ascii="Times New Roman" w:eastAsia="Times New Roman" w:hAnsi="Times New Roman" w:cs="Times New Roman"/>
          <w:sz w:val="24"/>
          <w:szCs w:val="24"/>
        </w:rPr>
        <w:t>Plokhy, Serhii,</w:t>
      </w:r>
      <w:r>
        <w:rPr>
          <w:rFonts w:ascii="Times New Roman" w:eastAsia="Times New Roman" w:hAnsi="Times New Roman" w:cs="Times New Roman"/>
          <w:sz w:val="24"/>
          <w:szCs w:val="24"/>
        </w:rPr>
        <w:t xml:space="preserve"> </w:t>
      </w:r>
      <w:r w:rsidRPr="0012230C">
        <w:rPr>
          <w:rFonts w:ascii="Times New Roman" w:eastAsia="Times New Roman" w:hAnsi="Times New Roman" w:cs="Times New Roman"/>
          <w:i/>
          <w:sz w:val="24"/>
          <w:szCs w:val="24"/>
        </w:rPr>
        <w:t>Ukraine &amp; Russia: Representations of the Past</w:t>
      </w:r>
      <w:r>
        <w:rPr>
          <w:rFonts w:ascii="Times New Roman" w:eastAsia="Times New Roman" w:hAnsi="Times New Roman" w:cs="Times New Roman"/>
          <w:sz w:val="24"/>
          <w:szCs w:val="24"/>
        </w:rPr>
        <w:t xml:space="preserve"> (Toronto · Buffalo · London: University of Toronto Press, 2014)</w:t>
      </w:r>
    </w:p>
    <w:p w14:paraId="53914510"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713590C"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Plokhy, Serhii, ‘The Ghosts of Pereyaslav: Russo-Ukrainian Historical Debates in the Post-Soviet Era’,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sz w:val="24"/>
          <w:szCs w:val="24"/>
        </w:rPr>
        <w:t>, Vol. 53, No. 3 (May, 2001), pp. 489-505</w:t>
      </w:r>
      <w:r w:rsidR="0094336F">
        <w:rPr>
          <w:rFonts w:ascii="Times New Roman" w:eastAsia="Times New Roman" w:hAnsi="Times New Roman" w:cs="Times New Roman"/>
          <w:sz w:val="24"/>
          <w:szCs w:val="24"/>
        </w:rPr>
        <w:t>.</w:t>
      </w:r>
    </w:p>
    <w:p w14:paraId="0C4BD9DC" w14:textId="77777777" w:rsidR="0094336F" w:rsidRDefault="0094336F" w:rsidP="00EB40A5">
      <w:pPr>
        <w:spacing w:line="240" w:lineRule="auto"/>
        <w:jc w:val="left"/>
        <w:rPr>
          <w:rFonts w:ascii="Times New Roman" w:eastAsia="Times New Roman" w:hAnsi="Times New Roman" w:cs="Times New Roman"/>
          <w:sz w:val="24"/>
          <w:szCs w:val="24"/>
        </w:rPr>
      </w:pPr>
    </w:p>
    <w:p w14:paraId="54F17E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Polonski, Antony, ed., </w:t>
      </w:r>
      <w:r w:rsidRPr="00EB40A5">
        <w:rPr>
          <w:rFonts w:ascii="Times New Roman" w:hAnsi="Times New Roman" w:cs="Times New Roman"/>
          <w:i/>
          <w:sz w:val="24"/>
          <w:szCs w:val="24"/>
        </w:rPr>
        <w:t>Poles, Jews, Socialists: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Failure of an Ideal</w:t>
      </w:r>
      <w:r w:rsidRPr="00EB40A5">
        <w:rPr>
          <w:rFonts w:ascii="Times New Roman" w:hAnsi="Times New Roman" w:cs="Times New Roman"/>
          <w:sz w:val="24"/>
          <w:szCs w:val="24"/>
        </w:rPr>
        <w:t xml:space="preserve"> (Oxford, UK: Littman Library of Jewish Civilization, 2008)</w:t>
      </w:r>
    </w:p>
    <w:p w14:paraId="4F985D92" w14:textId="77777777" w:rsidR="00AE7AEA" w:rsidRDefault="00AE7AEA" w:rsidP="00EB40A5">
      <w:pPr>
        <w:spacing w:line="240" w:lineRule="auto"/>
        <w:jc w:val="left"/>
        <w:rPr>
          <w:rFonts w:ascii="Times New Roman" w:hAnsi="Times New Roman" w:cs="Times New Roman"/>
          <w:sz w:val="24"/>
          <w:szCs w:val="24"/>
        </w:rPr>
      </w:pPr>
    </w:p>
    <w:p w14:paraId="234A915E" w14:textId="6F9D7F62" w:rsidR="00AE7AEA" w:rsidRDefault="00AE7AEA" w:rsidP="00EB40A5">
      <w:pPr>
        <w:spacing w:line="240" w:lineRule="auto"/>
        <w:jc w:val="left"/>
        <w:rPr>
          <w:rFonts w:ascii="Times New Roman" w:hAnsi="Times New Roman" w:cs="Times New Roman"/>
          <w:sz w:val="24"/>
          <w:szCs w:val="24"/>
        </w:rPr>
      </w:pPr>
      <w:r w:rsidRPr="00AE7AEA">
        <w:rPr>
          <w:rFonts w:ascii="Times New Roman" w:hAnsi="Times New Roman" w:cs="Times New Roman"/>
          <w:sz w:val="24"/>
          <w:szCs w:val="24"/>
        </w:rPr>
        <w:t xml:space="preserve">Portnikov, </w:t>
      </w:r>
      <w:r>
        <w:rPr>
          <w:rFonts w:ascii="Times New Roman" w:hAnsi="Times New Roman" w:cs="Times New Roman"/>
          <w:sz w:val="24"/>
          <w:szCs w:val="24"/>
        </w:rPr>
        <w:t>Vital</w:t>
      </w:r>
      <w:r w:rsidR="00703B2B">
        <w:rPr>
          <w:rFonts w:ascii="Times New Roman" w:hAnsi="Times New Roman" w:cs="Times New Roman"/>
          <w:sz w:val="24"/>
          <w:szCs w:val="24"/>
        </w:rPr>
        <w:t>i</w:t>
      </w:r>
      <w:r w:rsidR="00703B2B" w:rsidRPr="00703B2B">
        <w:rPr>
          <w:rFonts w:ascii="Times New Roman" w:hAnsi="Times New Roman" w:cs="Times New Roman"/>
          <w:sz w:val="24"/>
          <w:szCs w:val="24"/>
        </w:rPr>
        <w:t>ĭ</w:t>
      </w:r>
      <w:r>
        <w:rPr>
          <w:rFonts w:ascii="Times New Roman" w:hAnsi="Times New Roman" w:cs="Times New Roman"/>
          <w:sz w:val="24"/>
          <w:szCs w:val="24"/>
        </w:rPr>
        <w:t xml:space="preserve">, </w:t>
      </w:r>
      <w:r w:rsidRPr="00AE7AEA">
        <w:rPr>
          <w:rFonts w:ascii="Times New Roman" w:hAnsi="Times New Roman" w:cs="Times New Roman"/>
          <w:sz w:val="24"/>
          <w:szCs w:val="24"/>
        </w:rPr>
        <w:t>‘Panel Discussion “What awaits the RF</w:t>
      </w:r>
      <w:r>
        <w:rPr>
          <w:rFonts w:ascii="Times New Roman" w:hAnsi="Times New Roman" w:cs="Times New Roman"/>
          <w:sz w:val="24"/>
          <w:szCs w:val="24"/>
        </w:rPr>
        <w:t xml:space="preserve">: </w:t>
      </w:r>
      <w:r w:rsidR="00D470A9">
        <w:rPr>
          <w:rFonts w:ascii="Times New Roman" w:hAnsi="Times New Roman" w:cs="Times New Roman"/>
          <w:sz w:val="24"/>
          <w:szCs w:val="24"/>
        </w:rPr>
        <w:t>scenarios and forecasts</w:t>
      </w:r>
      <w:r w:rsidRPr="00AE7AEA">
        <w:rPr>
          <w:rFonts w:ascii="Times New Roman" w:hAnsi="Times New Roman" w:cs="Times New Roman"/>
          <w:sz w:val="24"/>
          <w:szCs w:val="24"/>
        </w:rPr>
        <w:t>”’</w:t>
      </w:r>
      <w:r>
        <w:rPr>
          <w:rFonts w:ascii="Times New Roman" w:hAnsi="Times New Roman" w:cs="Times New Roman"/>
          <w:sz w:val="24"/>
          <w:szCs w:val="24"/>
        </w:rPr>
        <w:t xml:space="preserve">, </w:t>
      </w:r>
      <w:r w:rsidRPr="00AE7AEA">
        <w:rPr>
          <w:rFonts w:ascii="Times New Roman" w:hAnsi="Times New Roman" w:cs="Times New Roman"/>
          <w:i/>
          <w:sz w:val="24"/>
          <w:szCs w:val="24"/>
        </w:rPr>
        <w:t>Guildhall Media Centre</w:t>
      </w:r>
      <w:r>
        <w:rPr>
          <w:rFonts w:ascii="Times New Roman" w:hAnsi="Times New Roman" w:cs="Times New Roman"/>
          <w:sz w:val="24"/>
          <w:szCs w:val="24"/>
        </w:rPr>
        <w:t xml:space="preserve">, </w:t>
      </w:r>
      <w:r w:rsidRPr="00AE7AEA">
        <w:rPr>
          <w:rFonts w:ascii="Times New Roman" w:hAnsi="Times New Roman" w:cs="Times New Roman"/>
          <w:sz w:val="24"/>
          <w:szCs w:val="24"/>
        </w:rPr>
        <w:t xml:space="preserve">20 January 2016, &lt;https://www.youtube.com/watch?v=Z-GyYxFf0YQ&gt; </w:t>
      </w:r>
      <w:r>
        <w:rPr>
          <w:rFonts w:ascii="Times New Roman" w:hAnsi="Times New Roman" w:cs="Times New Roman"/>
          <w:sz w:val="24"/>
          <w:szCs w:val="24"/>
        </w:rPr>
        <w:t>⸻</w:t>
      </w:r>
      <w:r w:rsidRPr="00AE7AEA">
        <w:t xml:space="preserve"> </w:t>
      </w:r>
      <w:r w:rsidRPr="00AE7AEA">
        <w:rPr>
          <w:rFonts w:ascii="Times New Roman" w:hAnsi="Times New Roman" w:cs="Times New Roman"/>
          <w:sz w:val="24"/>
          <w:szCs w:val="24"/>
        </w:rPr>
        <w:t>Виталий Портников, ‘Панельная дискуссия “Что ждет РФ: сценарии и прогнозы”’</w:t>
      </w:r>
      <w:r w:rsidR="00D470A9">
        <w:rPr>
          <w:rFonts w:ascii="Times New Roman" w:hAnsi="Times New Roman" w:cs="Times New Roman"/>
          <w:sz w:val="24"/>
          <w:szCs w:val="24"/>
        </w:rPr>
        <w:t xml:space="preserve"> [in the Russian language]</w:t>
      </w:r>
      <w:r w:rsidR="00B5712C">
        <w:rPr>
          <w:rFonts w:ascii="Times New Roman" w:hAnsi="Times New Roman" w:cs="Times New Roman"/>
          <w:sz w:val="24"/>
          <w:szCs w:val="24"/>
        </w:rPr>
        <w:t xml:space="preserve"> [Accessed 15 June 2017]</w:t>
      </w:r>
    </w:p>
    <w:p w14:paraId="7EB78921" w14:textId="77777777" w:rsidR="00AE7AEA" w:rsidRDefault="00AE7AEA" w:rsidP="00EB40A5">
      <w:pPr>
        <w:spacing w:line="240" w:lineRule="auto"/>
        <w:jc w:val="left"/>
        <w:rPr>
          <w:rFonts w:ascii="Times New Roman" w:hAnsi="Times New Roman" w:cs="Times New Roman"/>
          <w:sz w:val="24"/>
          <w:szCs w:val="24"/>
        </w:rPr>
      </w:pPr>
    </w:p>
    <w:p w14:paraId="6214A9DA"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Portnov, Andrii, ‘Post-Maidan Europe and the New Ukrainian Studies’,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w:t>
      </w:r>
      <w:r w:rsidR="000A2175">
        <w:rPr>
          <w:rFonts w:ascii="Times New Roman" w:hAnsi="Times New Roman" w:cs="Times New Roman"/>
          <w:sz w:val="24"/>
          <w:szCs w:val="24"/>
        </w:rPr>
        <w:t> </w:t>
      </w:r>
      <w:r w:rsidRPr="00EB40A5">
        <w:rPr>
          <w:rFonts w:ascii="Times New Roman" w:hAnsi="Times New Roman" w:cs="Times New Roman"/>
          <w:sz w:val="24"/>
          <w:szCs w:val="24"/>
        </w:rPr>
        <w:t>74, No. 4 (WINTER 2015), pp. 723-731</w:t>
      </w:r>
      <w:r w:rsidR="0094336F">
        <w:rPr>
          <w:rFonts w:ascii="Times New Roman" w:hAnsi="Times New Roman" w:cs="Times New Roman"/>
          <w:sz w:val="24"/>
          <w:szCs w:val="24"/>
        </w:rPr>
        <w:t>.</w:t>
      </w:r>
    </w:p>
    <w:p w14:paraId="4DC4FB91" w14:textId="77777777" w:rsidR="0094336F" w:rsidRPr="00EB40A5" w:rsidRDefault="0094336F" w:rsidP="00EB40A5">
      <w:pPr>
        <w:spacing w:line="240" w:lineRule="auto"/>
        <w:jc w:val="left"/>
        <w:rPr>
          <w:rFonts w:ascii="Times New Roman" w:hAnsi="Times New Roman" w:cs="Times New Roman"/>
          <w:sz w:val="24"/>
          <w:szCs w:val="24"/>
        </w:rPr>
      </w:pPr>
    </w:p>
    <w:p w14:paraId="18F3CEA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Pound, Ezra, ‘Remy de Gourmont’, </w:t>
      </w:r>
      <w:r w:rsidRPr="00EB40A5">
        <w:rPr>
          <w:rFonts w:ascii="Times New Roman" w:hAnsi="Times New Roman" w:cs="Times New Roman"/>
          <w:i/>
          <w:sz w:val="24"/>
          <w:szCs w:val="24"/>
        </w:rPr>
        <w:t>The Fortnightly Review</w:t>
      </w:r>
      <w:r w:rsidRPr="00EB40A5">
        <w:rPr>
          <w:rFonts w:ascii="Times New Roman" w:hAnsi="Times New Roman" w:cs="Times New Roman"/>
          <w:sz w:val="24"/>
          <w:szCs w:val="24"/>
        </w:rPr>
        <w:t>, Wednesday, 12 March 2014, &lt;</w:t>
      </w:r>
      <w:hyperlink r:id="rId154" w:history="1">
        <w:r w:rsidRPr="00EB40A5">
          <w:rPr>
            <w:rStyle w:val="Hyperlink"/>
            <w:rFonts w:ascii="Times New Roman" w:hAnsi="Times New Roman" w:cs="Times New Roman"/>
            <w:color w:val="auto"/>
            <w:sz w:val="24"/>
            <w:szCs w:val="24"/>
            <w:u w:val="none"/>
          </w:rPr>
          <w:t>http://fortnightlyreview.co.uk/2014/03/ezra-pound-remy-de-gourmont/</w:t>
        </w:r>
      </w:hyperlink>
      <w:r w:rsidRPr="00EB40A5">
        <w:rPr>
          <w:rFonts w:ascii="Times New Roman" w:hAnsi="Times New Roman" w:cs="Times New Roman"/>
          <w:sz w:val="24"/>
          <w:szCs w:val="24"/>
        </w:rPr>
        <w:t>&gt; [Accessed 11 March 2017]</w:t>
      </w:r>
    </w:p>
    <w:p w14:paraId="5C4CBD5B" w14:textId="77777777" w:rsidR="0087281E" w:rsidRPr="00EB40A5" w:rsidRDefault="0087281E" w:rsidP="00EB40A5">
      <w:pPr>
        <w:spacing w:line="240" w:lineRule="auto"/>
        <w:jc w:val="left"/>
        <w:rPr>
          <w:rFonts w:ascii="Times New Roman" w:hAnsi="Times New Roman" w:cs="Times New Roman"/>
          <w:sz w:val="24"/>
          <w:szCs w:val="24"/>
        </w:rPr>
      </w:pPr>
    </w:p>
    <w:p w14:paraId="0709253A" w14:textId="77777777" w:rsidR="00346094" w:rsidRPr="0087281E" w:rsidRDefault="00346094" w:rsidP="00EB40A5">
      <w:pPr>
        <w:spacing w:line="240" w:lineRule="auto"/>
        <w:jc w:val="left"/>
        <w:rPr>
          <w:rFonts w:ascii="Times New Roman" w:hAnsi="Times New Roman" w:cs="Times New Roman"/>
          <w:sz w:val="24"/>
          <w:szCs w:val="24"/>
        </w:rPr>
      </w:pPr>
      <w:r w:rsidRPr="0087281E">
        <w:rPr>
          <w:rFonts w:ascii="Times New Roman" w:hAnsi="Times New Roman" w:cs="Times New Roman"/>
          <w:bCs/>
          <w:iCs/>
          <w:sz w:val="24"/>
          <w:szCs w:val="24"/>
        </w:rPr>
        <w:t>Póirtéir, Cathal, ed.,</w:t>
      </w:r>
      <w:r w:rsidRPr="0087281E">
        <w:rPr>
          <w:rFonts w:ascii="Times New Roman" w:hAnsi="Times New Roman" w:cs="Times New Roman"/>
          <w:sz w:val="24"/>
          <w:szCs w:val="24"/>
        </w:rPr>
        <w:t> </w:t>
      </w:r>
      <w:r w:rsidRPr="0087281E">
        <w:rPr>
          <w:rFonts w:ascii="Times New Roman" w:hAnsi="Times New Roman" w:cs="Times New Roman"/>
          <w:bCs/>
          <w:i/>
          <w:iCs/>
          <w:sz w:val="24"/>
          <w:szCs w:val="24"/>
        </w:rPr>
        <w:t xml:space="preserve">Famine Echoes </w:t>
      </w:r>
      <w:r w:rsidRPr="0087281E">
        <w:rPr>
          <w:rFonts w:ascii="Times New Roman" w:hAnsi="Times New Roman" w:cs="Times New Roman"/>
          <w:bCs/>
          <w:iCs/>
          <w:sz w:val="24"/>
          <w:szCs w:val="24"/>
        </w:rPr>
        <w:t>(Dublin:</w:t>
      </w:r>
      <w:r w:rsidRPr="0087281E">
        <w:rPr>
          <w:rFonts w:ascii="Times New Roman" w:hAnsi="Times New Roman" w:cs="Times New Roman"/>
          <w:bCs/>
          <w:i/>
          <w:iCs/>
          <w:sz w:val="24"/>
          <w:szCs w:val="24"/>
        </w:rPr>
        <w:t xml:space="preserve"> </w:t>
      </w:r>
      <w:r w:rsidRPr="0087281E">
        <w:rPr>
          <w:rFonts w:ascii="Times New Roman" w:hAnsi="Times New Roman" w:cs="Times New Roman"/>
          <w:sz w:val="24"/>
          <w:szCs w:val="24"/>
        </w:rPr>
        <w:t>Gill &amp; Macmillan, 1995)</w:t>
      </w:r>
    </w:p>
    <w:p w14:paraId="04E5DB65" w14:textId="77777777" w:rsidR="0087281E" w:rsidRPr="0087281E" w:rsidRDefault="0087281E" w:rsidP="00EB40A5">
      <w:pPr>
        <w:spacing w:line="240" w:lineRule="auto"/>
        <w:jc w:val="left"/>
        <w:rPr>
          <w:rFonts w:ascii="Times New Roman" w:hAnsi="Times New Roman" w:cs="Times New Roman"/>
          <w:sz w:val="24"/>
          <w:szCs w:val="24"/>
          <w:shd w:val="clear" w:color="auto" w:fill="FFFFFF"/>
        </w:rPr>
      </w:pPr>
    </w:p>
    <w:p w14:paraId="011E6373" w14:textId="77777777" w:rsidR="0087281E" w:rsidRDefault="00346094" w:rsidP="00EB40A5">
      <w:pPr>
        <w:spacing w:line="240" w:lineRule="auto"/>
        <w:jc w:val="left"/>
        <w:rPr>
          <w:rFonts w:ascii="Times New Roman" w:hAnsi="Times New Roman" w:cs="Times New Roman"/>
          <w:sz w:val="24"/>
          <w:szCs w:val="24"/>
        </w:rPr>
      </w:pPr>
      <w:r w:rsidRPr="0087281E">
        <w:rPr>
          <w:rStyle w:val="Strong"/>
          <w:rFonts w:ascii="Times New Roman" w:hAnsi="Times New Roman" w:cs="Times New Roman"/>
          <w:b w:val="0"/>
          <w:sz w:val="24"/>
          <w:szCs w:val="24"/>
        </w:rPr>
        <w:t xml:space="preserve">Proffer, Carl R., ‘Gogol’s </w:t>
      </w:r>
      <w:r w:rsidRPr="0087281E">
        <w:rPr>
          <w:rStyle w:val="Strong"/>
          <w:rFonts w:ascii="Times New Roman" w:hAnsi="Times New Roman" w:cs="Times New Roman"/>
          <w:b w:val="0"/>
          <w:i/>
          <w:sz w:val="24"/>
          <w:szCs w:val="24"/>
        </w:rPr>
        <w:t>Taras Bulba</w:t>
      </w:r>
      <w:r w:rsidRPr="0087281E">
        <w:rPr>
          <w:rStyle w:val="Strong"/>
          <w:rFonts w:ascii="Times New Roman" w:hAnsi="Times New Roman" w:cs="Times New Roman"/>
          <w:b w:val="0"/>
          <w:sz w:val="24"/>
          <w:szCs w:val="24"/>
        </w:rPr>
        <w:t xml:space="preserve"> and the </w:t>
      </w:r>
      <w:r w:rsidRPr="0087281E">
        <w:rPr>
          <w:rStyle w:val="Strong"/>
          <w:rFonts w:ascii="Times New Roman" w:hAnsi="Times New Roman" w:cs="Times New Roman"/>
          <w:b w:val="0"/>
          <w:i/>
          <w:sz w:val="24"/>
          <w:szCs w:val="24"/>
        </w:rPr>
        <w:t>Iliad</w:t>
      </w:r>
      <w:r w:rsidRPr="0087281E">
        <w:rPr>
          <w:rStyle w:val="Strong"/>
          <w:rFonts w:ascii="Times New Roman" w:hAnsi="Times New Roman" w:cs="Times New Roman"/>
          <w:b w:val="0"/>
          <w:sz w:val="24"/>
          <w:szCs w:val="24"/>
        </w:rPr>
        <w:t xml:space="preserve">’, </w:t>
      </w:r>
      <w:r w:rsidRPr="0087281E">
        <w:rPr>
          <w:rStyle w:val="Strong"/>
          <w:rFonts w:ascii="Times New Roman" w:hAnsi="Times New Roman" w:cs="Times New Roman"/>
          <w:b w:val="0"/>
          <w:i/>
          <w:sz w:val="24"/>
          <w:szCs w:val="24"/>
        </w:rPr>
        <w:t>Comparative Literature</w:t>
      </w:r>
      <w:r w:rsidRPr="0087281E">
        <w:rPr>
          <w:rStyle w:val="Strong"/>
          <w:rFonts w:ascii="Times New Roman" w:hAnsi="Times New Roman" w:cs="Times New Roman"/>
          <w:b w:val="0"/>
          <w:sz w:val="24"/>
          <w:szCs w:val="24"/>
        </w:rPr>
        <w:t xml:space="preserve">, </w:t>
      </w:r>
      <w:r w:rsidRPr="0087281E">
        <w:rPr>
          <w:rFonts w:ascii="Times New Roman" w:hAnsi="Times New Roman" w:cs="Times New Roman"/>
          <w:sz w:val="24"/>
          <w:szCs w:val="24"/>
        </w:rPr>
        <w:t>Vol. 17, No. 2 (Spring, 1965), pp. 142-150</w:t>
      </w:r>
      <w:r w:rsidR="0094336F">
        <w:rPr>
          <w:rFonts w:ascii="Times New Roman" w:hAnsi="Times New Roman" w:cs="Times New Roman"/>
          <w:sz w:val="24"/>
          <w:szCs w:val="24"/>
        </w:rPr>
        <w:t>.</w:t>
      </w:r>
    </w:p>
    <w:p w14:paraId="05D9D745" w14:textId="77777777" w:rsidR="0094336F" w:rsidRPr="0087281E" w:rsidRDefault="0094336F" w:rsidP="00EB40A5">
      <w:pPr>
        <w:spacing w:line="240" w:lineRule="auto"/>
        <w:jc w:val="left"/>
        <w:rPr>
          <w:rFonts w:ascii="Times New Roman" w:hAnsi="Times New Roman" w:cs="Times New Roman"/>
          <w:sz w:val="24"/>
          <w:szCs w:val="24"/>
        </w:rPr>
      </w:pPr>
    </w:p>
    <w:p w14:paraId="1124372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Rachman, Gideon, ‘Greece, Russia and the Politics of Humiliation’, </w:t>
      </w:r>
      <w:r w:rsidRPr="00EB40A5">
        <w:rPr>
          <w:rFonts w:ascii="Times New Roman" w:hAnsi="Times New Roman" w:cs="Times New Roman"/>
          <w:i/>
          <w:sz w:val="24"/>
          <w:szCs w:val="24"/>
        </w:rPr>
        <w:t>Financial Times, ft &gt; comment &gt; columnists</w:t>
      </w:r>
      <w:r w:rsidRPr="00EB40A5">
        <w:rPr>
          <w:rFonts w:ascii="Times New Roman" w:hAnsi="Times New Roman" w:cs="Times New Roman"/>
          <w:sz w:val="24"/>
          <w:szCs w:val="24"/>
        </w:rPr>
        <w:t>, March 9, 2015, &lt;</w:t>
      </w:r>
      <w:hyperlink r:id="rId155" w:anchor="axzz3eYYpJpnt" w:history="1">
        <w:r w:rsidRPr="00EB40A5">
          <w:rPr>
            <w:rStyle w:val="Hyperlink"/>
            <w:rFonts w:ascii="Times New Roman" w:hAnsi="Times New Roman" w:cs="Times New Roman"/>
            <w:color w:val="auto"/>
            <w:sz w:val="24"/>
            <w:szCs w:val="24"/>
            <w:u w:val="none"/>
          </w:rPr>
          <w:t>http://www.ft.com/intl/cms/s/0/a464a5f8-c656-11e4-add0-00144feab7de.html#axzz3eYYpJpnt</w:t>
        </w:r>
      </w:hyperlink>
      <w:r w:rsidRPr="00EB40A5">
        <w:rPr>
          <w:rFonts w:ascii="Times New Roman" w:hAnsi="Times New Roman" w:cs="Times New Roman"/>
          <w:sz w:val="24"/>
          <w:szCs w:val="24"/>
        </w:rPr>
        <w:t>&gt; [Accessed 30 June 2015]</w:t>
      </w:r>
    </w:p>
    <w:p w14:paraId="3564A446" w14:textId="77777777" w:rsidR="003125E6" w:rsidRDefault="003125E6" w:rsidP="00EB40A5">
      <w:pPr>
        <w:spacing w:line="240" w:lineRule="auto"/>
        <w:jc w:val="left"/>
        <w:rPr>
          <w:rFonts w:ascii="Times New Roman" w:hAnsi="Times New Roman" w:cs="Times New Roman"/>
          <w:sz w:val="24"/>
          <w:szCs w:val="24"/>
        </w:rPr>
      </w:pPr>
    </w:p>
    <w:p w14:paraId="70FEE87A" w14:textId="77777777" w:rsidR="003125E6" w:rsidRDefault="003125E6" w:rsidP="00EB40A5">
      <w:pPr>
        <w:spacing w:line="240" w:lineRule="auto"/>
        <w:jc w:val="left"/>
        <w:rPr>
          <w:rFonts w:ascii="Times New Roman" w:hAnsi="Times New Roman" w:cs="Times New Roman"/>
          <w:sz w:val="24"/>
          <w:szCs w:val="24"/>
        </w:rPr>
      </w:pPr>
      <w:r w:rsidRPr="003125E6">
        <w:rPr>
          <w:rFonts w:ascii="Times New Roman" w:hAnsi="Times New Roman" w:cs="Times New Roman"/>
          <w:sz w:val="24"/>
          <w:szCs w:val="24"/>
        </w:rPr>
        <w:t xml:space="preserve">Radzilowski, </w:t>
      </w:r>
      <w:r>
        <w:rPr>
          <w:rFonts w:ascii="Times New Roman" w:hAnsi="Times New Roman" w:cs="Times New Roman"/>
          <w:sz w:val="24"/>
          <w:szCs w:val="24"/>
        </w:rPr>
        <w:t xml:space="preserve">John, </w:t>
      </w:r>
      <w:r w:rsidRPr="003125E6">
        <w:rPr>
          <w:rFonts w:ascii="Times New Roman" w:hAnsi="Times New Roman" w:cs="Times New Roman"/>
          <w:sz w:val="24"/>
          <w:szCs w:val="24"/>
        </w:rPr>
        <w:t xml:space="preserve">‘Katyn Massacre and Related Atrocities’, </w:t>
      </w:r>
      <w:r w:rsidRPr="003125E6">
        <w:rPr>
          <w:rFonts w:ascii="Times New Roman" w:hAnsi="Times New Roman" w:cs="Times New Roman"/>
          <w:i/>
          <w:sz w:val="24"/>
          <w:szCs w:val="24"/>
        </w:rPr>
        <w:t>World War II Database</w:t>
      </w:r>
      <w:r w:rsidRPr="003125E6">
        <w:rPr>
          <w:rFonts w:ascii="Times New Roman" w:hAnsi="Times New Roman" w:cs="Times New Roman"/>
          <w:sz w:val="24"/>
          <w:szCs w:val="24"/>
        </w:rPr>
        <w:t>, January 2006, &lt;</w:t>
      </w:r>
      <w:hyperlink r:id="rId156" w:history="1">
        <w:r w:rsidRPr="003125E6">
          <w:rPr>
            <w:rStyle w:val="Hyperlink"/>
            <w:rFonts w:ascii="Times New Roman" w:hAnsi="Times New Roman" w:cs="Times New Roman"/>
            <w:color w:val="auto"/>
            <w:sz w:val="24"/>
            <w:szCs w:val="24"/>
            <w:u w:val="none"/>
          </w:rPr>
          <w:t>https://ww2db.com/battle_spec.php?battle_id=149</w:t>
        </w:r>
      </w:hyperlink>
      <w:r>
        <w:rPr>
          <w:rFonts w:ascii="Times New Roman" w:hAnsi="Times New Roman" w:cs="Times New Roman"/>
          <w:sz w:val="24"/>
          <w:szCs w:val="24"/>
        </w:rPr>
        <w:t>&gt; [Accessed 02 March 2019]</w:t>
      </w:r>
    </w:p>
    <w:p w14:paraId="7E297492" w14:textId="77777777" w:rsidR="0087281E" w:rsidRPr="00EB40A5" w:rsidRDefault="0087281E" w:rsidP="00EB40A5">
      <w:pPr>
        <w:spacing w:line="240" w:lineRule="auto"/>
        <w:jc w:val="left"/>
        <w:rPr>
          <w:rFonts w:ascii="Times New Roman" w:hAnsi="Times New Roman" w:cs="Times New Roman"/>
          <w:sz w:val="24"/>
          <w:szCs w:val="24"/>
        </w:rPr>
      </w:pPr>
    </w:p>
    <w:p w14:paraId="176A06BE"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Raico, Ralph</w:t>
      </w:r>
      <w:r w:rsidRPr="00EB40A5">
        <w:rPr>
          <w:rFonts w:ascii="Times New Roman" w:eastAsia="Times New Roman" w:hAnsi="Times New Roman" w:cs="Times New Roman"/>
          <w:bCs/>
          <w:kern w:val="36"/>
          <w:sz w:val="24"/>
          <w:szCs w:val="24"/>
        </w:rPr>
        <w:t xml:space="preserve">, ‘Marxist Dreams and Soviet Realities’, </w:t>
      </w:r>
      <w:r w:rsidRPr="00EB40A5">
        <w:rPr>
          <w:rFonts w:ascii="Times New Roman" w:eastAsia="Times New Roman" w:hAnsi="Times New Roman" w:cs="Times New Roman"/>
          <w:bCs/>
          <w:i/>
          <w:kern w:val="36"/>
          <w:sz w:val="24"/>
          <w:szCs w:val="24"/>
        </w:rPr>
        <w:t>CATO Institute</w:t>
      </w:r>
      <w:r w:rsidRPr="00EB40A5">
        <w:rPr>
          <w:rFonts w:ascii="Times New Roman" w:eastAsia="Times New Roman" w:hAnsi="Times New Roman" w:cs="Times New Roman"/>
          <w:bCs/>
          <w:kern w:val="36"/>
          <w:sz w:val="24"/>
          <w:szCs w:val="24"/>
        </w:rPr>
        <w:t>, &lt;</w:t>
      </w:r>
      <w:hyperlink r:id="rId157" w:history="1">
        <w:r w:rsidRPr="00EB40A5">
          <w:rPr>
            <w:rStyle w:val="Hyperlink"/>
            <w:rFonts w:ascii="Times New Roman" w:hAnsi="Times New Roman" w:cs="Times New Roman"/>
            <w:color w:val="auto"/>
            <w:sz w:val="24"/>
            <w:szCs w:val="24"/>
            <w:u w:val="none"/>
          </w:rPr>
          <w:t>https://www.cato.org/publications/commentary/marxist-dreams-soviet-realities</w:t>
        </w:r>
      </w:hyperlink>
      <w:r w:rsidRPr="00EB40A5">
        <w:rPr>
          <w:rFonts w:ascii="Times New Roman" w:eastAsia="Times New Roman" w:hAnsi="Times New Roman" w:cs="Times New Roman"/>
          <w:sz w:val="24"/>
          <w:szCs w:val="24"/>
        </w:rPr>
        <w:t>&gt;, May 1, 1998, [Accessed 01 January 2018]</w:t>
      </w:r>
    </w:p>
    <w:p w14:paraId="59916AAF" w14:textId="77777777" w:rsidR="0087281E" w:rsidRDefault="0087281E" w:rsidP="00EB40A5">
      <w:pPr>
        <w:spacing w:line="240" w:lineRule="auto"/>
        <w:jc w:val="left"/>
        <w:rPr>
          <w:rFonts w:ascii="Times New Roman" w:eastAsia="Times New Roman" w:hAnsi="Times New Roman" w:cs="Times New Roman"/>
          <w:sz w:val="24"/>
          <w:szCs w:val="24"/>
        </w:rPr>
      </w:pPr>
    </w:p>
    <w:p w14:paraId="3AB6963D" w14:textId="77777777" w:rsidR="006A0601" w:rsidRDefault="006A0601" w:rsidP="00EB40A5">
      <w:pPr>
        <w:spacing w:line="240" w:lineRule="auto"/>
        <w:jc w:val="left"/>
        <w:rPr>
          <w:rFonts w:ascii="Times New Roman" w:eastAsia="Times New Roman" w:hAnsi="Times New Roman" w:cs="Times New Roman"/>
          <w:sz w:val="24"/>
          <w:szCs w:val="24"/>
        </w:rPr>
      </w:pPr>
      <w:r w:rsidRPr="006A0601">
        <w:rPr>
          <w:rFonts w:ascii="Times New Roman" w:eastAsia="Times New Roman" w:hAnsi="Times New Roman" w:cs="Times New Roman"/>
          <w:sz w:val="24"/>
          <w:szCs w:val="24"/>
        </w:rPr>
        <w:t xml:space="preserve">Rakowska-Harmstone, </w:t>
      </w:r>
      <w:r>
        <w:rPr>
          <w:rFonts w:ascii="Times New Roman" w:eastAsia="Times New Roman" w:hAnsi="Times New Roman" w:cs="Times New Roman"/>
          <w:sz w:val="24"/>
          <w:szCs w:val="24"/>
        </w:rPr>
        <w:t xml:space="preserve">Teresa, </w:t>
      </w:r>
      <w:r w:rsidRPr="006A0601">
        <w:rPr>
          <w:rFonts w:ascii="Times New Roman" w:eastAsia="Times New Roman" w:hAnsi="Times New Roman" w:cs="Times New Roman"/>
          <w:sz w:val="24"/>
          <w:szCs w:val="24"/>
        </w:rPr>
        <w:t xml:space="preserve">‘Ethnicity in the Soviet Union’, </w:t>
      </w:r>
      <w:r w:rsidRPr="00725B48">
        <w:rPr>
          <w:rFonts w:ascii="Times New Roman" w:eastAsia="Times New Roman" w:hAnsi="Times New Roman" w:cs="Times New Roman"/>
          <w:i/>
          <w:sz w:val="24"/>
          <w:szCs w:val="24"/>
        </w:rPr>
        <w:t>The Annals of the American</w:t>
      </w:r>
      <w:r w:rsidRPr="006A0601">
        <w:rPr>
          <w:rFonts w:ascii="Times New Roman" w:eastAsia="Times New Roman" w:hAnsi="Times New Roman" w:cs="Times New Roman"/>
          <w:sz w:val="24"/>
          <w:szCs w:val="24"/>
        </w:rPr>
        <w:t xml:space="preserve"> </w:t>
      </w:r>
      <w:r w:rsidRPr="00725B48">
        <w:rPr>
          <w:rFonts w:ascii="Times New Roman" w:eastAsia="Times New Roman" w:hAnsi="Times New Roman" w:cs="Times New Roman"/>
          <w:i/>
          <w:sz w:val="24"/>
          <w:szCs w:val="24"/>
        </w:rPr>
        <w:t>Academy of Political and Social Science</w:t>
      </w:r>
      <w:r w:rsidRPr="006A0601">
        <w:rPr>
          <w:rFonts w:ascii="Times New Roman" w:eastAsia="Times New Roman" w:hAnsi="Times New Roman" w:cs="Times New Roman"/>
          <w:sz w:val="24"/>
          <w:szCs w:val="24"/>
        </w:rPr>
        <w:t>, Vol. 433, Ethnic Conflict in the World Today (Sep., 1977), pp. 73-87.</w:t>
      </w:r>
    </w:p>
    <w:p w14:paraId="09AE73C3" w14:textId="77777777" w:rsidR="006A0601" w:rsidRPr="00EB40A5" w:rsidRDefault="006A0601" w:rsidP="00EB40A5">
      <w:pPr>
        <w:spacing w:line="240" w:lineRule="auto"/>
        <w:jc w:val="left"/>
        <w:rPr>
          <w:rFonts w:ascii="Times New Roman" w:eastAsia="Times New Roman" w:hAnsi="Times New Roman" w:cs="Times New Roman"/>
          <w:sz w:val="24"/>
          <w:szCs w:val="24"/>
        </w:rPr>
      </w:pPr>
    </w:p>
    <w:p w14:paraId="049BABE7"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Randolph, Justus J., ‘A Guide to Writing the Dissertation Literature Review’, </w:t>
      </w:r>
      <w:r w:rsidRPr="00EB40A5">
        <w:rPr>
          <w:rFonts w:ascii="Times New Roman" w:hAnsi="Times New Roman" w:cs="Times New Roman"/>
          <w:i/>
          <w:sz w:val="24"/>
          <w:szCs w:val="24"/>
        </w:rPr>
        <w:t>Practical Assessment, Research and Evaluation</w:t>
      </w:r>
      <w:r w:rsidRPr="00EB40A5">
        <w:rPr>
          <w:rFonts w:ascii="Times New Roman" w:hAnsi="Times New Roman" w:cs="Times New Roman"/>
          <w:sz w:val="24"/>
          <w:szCs w:val="24"/>
        </w:rPr>
        <w:t>, Volume 14, Number 13, June 2009</w:t>
      </w:r>
      <w:r w:rsidR="000A2175">
        <w:rPr>
          <w:rFonts w:ascii="Times New Roman" w:hAnsi="Times New Roman" w:cs="Times New Roman"/>
          <w:sz w:val="24"/>
          <w:szCs w:val="24"/>
        </w:rPr>
        <w:t>.</w:t>
      </w:r>
    </w:p>
    <w:p w14:paraId="631E68E6" w14:textId="77777777" w:rsidR="000A2175" w:rsidRPr="00EB40A5" w:rsidRDefault="000A2175" w:rsidP="00EB40A5">
      <w:pPr>
        <w:spacing w:line="240" w:lineRule="auto"/>
        <w:jc w:val="left"/>
        <w:rPr>
          <w:rFonts w:ascii="Times New Roman" w:hAnsi="Times New Roman" w:cs="Times New Roman"/>
          <w:sz w:val="24"/>
          <w:szCs w:val="24"/>
        </w:rPr>
      </w:pPr>
    </w:p>
    <w:p w14:paraId="20AB314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Rankin, Jennifer and Jeff Roberts, ‘Brexit talks round two: European court of justice looms large’, </w:t>
      </w:r>
      <w:r w:rsidRPr="00EB40A5">
        <w:rPr>
          <w:rFonts w:ascii="Times New Roman" w:eastAsia="Times New Roman" w:hAnsi="Times New Roman" w:cs="Times New Roman"/>
          <w:i/>
          <w:sz w:val="24"/>
          <w:szCs w:val="24"/>
        </w:rPr>
        <w:t>The Guardian</w:t>
      </w:r>
      <w:r w:rsidRPr="00EB40A5">
        <w:rPr>
          <w:rFonts w:ascii="Times New Roman" w:eastAsia="Times New Roman" w:hAnsi="Times New Roman" w:cs="Times New Roman"/>
          <w:sz w:val="24"/>
          <w:szCs w:val="24"/>
        </w:rPr>
        <w:t xml:space="preserve">, 17 July, 2017, </w:t>
      </w:r>
      <w:r w:rsidRPr="00EB40A5">
        <w:rPr>
          <w:rFonts w:ascii="Times New Roman" w:eastAsia="Times New Roman" w:hAnsi="Times New Roman" w:cs="Times New Roman"/>
          <w:sz w:val="24"/>
          <w:szCs w:val="24"/>
        </w:rPr>
        <w:lastRenderedPageBreak/>
        <w:t>&lt;</w:t>
      </w:r>
      <w:hyperlink r:id="rId158" w:history="1">
        <w:r w:rsidRPr="00EB40A5">
          <w:rPr>
            <w:rStyle w:val="Hyperlink"/>
            <w:rFonts w:ascii="Times New Roman" w:hAnsi="Times New Roman" w:cs="Times New Roman"/>
            <w:color w:val="auto"/>
            <w:sz w:val="24"/>
            <w:szCs w:val="24"/>
            <w:u w:val="none"/>
          </w:rPr>
          <w:t>https://www.theguardian.com/politics/2017/jul/17/brexit-talks-round-two-european-court-of-justice-looms-large</w:t>
        </w:r>
      </w:hyperlink>
      <w:r w:rsidRPr="00EB40A5">
        <w:rPr>
          <w:rFonts w:ascii="Times New Roman" w:eastAsia="Times New Roman" w:hAnsi="Times New Roman" w:cs="Times New Roman"/>
          <w:sz w:val="24"/>
          <w:szCs w:val="24"/>
        </w:rPr>
        <w:t>&gt; [Accessed 09 November 2017]</w:t>
      </w:r>
    </w:p>
    <w:p w14:paraId="628F001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304014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Reagan, Ronald, </w:t>
      </w:r>
      <w:r w:rsidR="0024313B">
        <w:rPr>
          <w:rFonts w:ascii="Times New Roman" w:hAnsi="Times New Roman" w:cs="Times New Roman"/>
          <w:sz w:val="24"/>
          <w:szCs w:val="24"/>
        </w:rPr>
        <w:t>‘</w:t>
      </w:r>
      <w:r w:rsidRPr="00EB40A5">
        <w:rPr>
          <w:rFonts w:ascii="Times New Roman" w:hAnsi="Times New Roman" w:cs="Times New Roman"/>
          <w:sz w:val="24"/>
          <w:szCs w:val="24"/>
        </w:rPr>
        <w:t>Remarks at the Annual Convention of the National Association of Evangelicals in Orlando, Florida</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March 8, 1983</w:t>
      </w:r>
      <w:r w:rsidR="0024313B">
        <w:rPr>
          <w:rFonts w:ascii="Times New Roman" w:hAnsi="Times New Roman" w:cs="Times New Roman"/>
          <w:sz w:val="24"/>
          <w:szCs w:val="24"/>
        </w:rPr>
        <w:t>’,</w:t>
      </w:r>
      <w:r w:rsidRPr="00EB40A5">
        <w:rPr>
          <w:rFonts w:ascii="Times New Roman" w:hAnsi="Times New Roman" w:cs="Times New Roman"/>
          <w:sz w:val="24"/>
          <w:szCs w:val="24"/>
        </w:rPr>
        <w:t> </w:t>
      </w:r>
      <w:r w:rsidR="0024313B" w:rsidRPr="0024313B">
        <w:rPr>
          <w:rFonts w:ascii="Times New Roman" w:hAnsi="Times New Roman" w:cs="Times New Roman"/>
          <w:i/>
          <w:sz w:val="24"/>
          <w:szCs w:val="24"/>
        </w:rPr>
        <w:t xml:space="preserve">Ronald Reagan Presidential Foundation &amp; Institute, </w:t>
      </w:r>
      <w:r w:rsidR="0024313B">
        <w:rPr>
          <w:rFonts w:ascii="Times New Roman" w:hAnsi="Times New Roman" w:cs="Times New Roman"/>
          <w:sz w:val="24"/>
          <w:szCs w:val="24"/>
        </w:rPr>
        <w:t>&lt;</w:t>
      </w:r>
      <w:hyperlink r:id="rId159" w:history="1">
        <w:r w:rsidR="0024313B" w:rsidRPr="0024313B">
          <w:rPr>
            <w:rStyle w:val="Hyperlink"/>
            <w:rFonts w:ascii="Times New Roman" w:hAnsi="Times New Roman" w:cs="Times New Roman"/>
            <w:color w:val="auto"/>
            <w:sz w:val="24"/>
            <w:szCs w:val="24"/>
            <w:u w:val="none"/>
          </w:rPr>
          <w:t>https://www.reaganfoundation.org/library-museum/permanent-exhibitions/berlin-wall/from-the-archives/remarks-at-the-annual-convention-of-the-national-association-of-evangelicals-in-orlando-florida/</w:t>
        </w:r>
      </w:hyperlink>
      <w:r w:rsidR="0024313B" w:rsidRPr="0024313B">
        <w:rPr>
          <w:rFonts w:ascii="Times New Roman" w:hAnsi="Times New Roman" w:cs="Times New Roman"/>
          <w:sz w:val="24"/>
          <w:szCs w:val="24"/>
        </w:rPr>
        <w:t>&gt;</w:t>
      </w:r>
      <w:r w:rsidR="0024313B">
        <w:rPr>
          <w:rFonts w:ascii="Times New Roman" w:hAnsi="Times New Roman" w:cs="Times New Roman"/>
          <w:sz w:val="24"/>
          <w:szCs w:val="24"/>
        </w:rPr>
        <w:t xml:space="preserve"> </w:t>
      </w:r>
      <w:r w:rsidRPr="00EB40A5">
        <w:rPr>
          <w:rFonts w:ascii="Times New Roman" w:hAnsi="Times New Roman" w:cs="Times New Roman"/>
          <w:sz w:val="24"/>
          <w:szCs w:val="24"/>
        </w:rPr>
        <w:t>[Accessed 26 November 2017]</w:t>
      </w:r>
    </w:p>
    <w:p w14:paraId="6BB29341" w14:textId="77777777" w:rsidR="0087281E" w:rsidRPr="00EB40A5" w:rsidRDefault="0087281E" w:rsidP="00EB40A5">
      <w:pPr>
        <w:spacing w:line="240" w:lineRule="auto"/>
        <w:jc w:val="left"/>
        <w:rPr>
          <w:rFonts w:ascii="Times New Roman" w:hAnsi="Times New Roman" w:cs="Times New Roman"/>
          <w:sz w:val="24"/>
          <w:szCs w:val="24"/>
        </w:rPr>
      </w:pPr>
    </w:p>
    <w:p w14:paraId="3CC80BDD" w14:textId="77777777" w:rsidR="00346094" w:rsidRDefault="00346094" w:rsidP="00EB40A5">
      <w:pPr>
        <w:spacing w:line="240" w:lineRule="auto"/>
        <w:jc w:val="left"/>
        <w:rPr>
          <w:rFonts w:ascii="Times New Roman" w:hAnsi="Times New Roman" w:cs="Times New Roman"/>
          <w:sz w:val="24"/>
          <w:szCs w:val="24"/>
          <w:bdr w:val="none" w:sz="0" w:space="0" w:color="auto" w:frame="1"/>
        </w:rPr>
      </w:pPr>
      <w:r w:rsidRPr="00EB40A5">
        <w:rPr>
          <w:rFonts w:ascii="Times New Roman" w:hAnsi="Times New Roman" w:cs="Times New Roman"/>
          <w:sz w:val="24"/>
          <w:szCs w:val="24"/>
        </w:rPr>
        <w:t>Redmond, Joan, ‘Memories of violence and New English identities in early modern Ireland</w:t>
      </w:r>
      <w:r w:rsidRPr="00EB40A5">
        <w:rPr>
          <w:rFonts w:ascii="Times New Roman" w:hAnsi="Times New Roman" w:cs="Times New Roman"/>
          <w:sz w:val="24"/>
          <w:szCs w:val="24"/>
          <w:bdr w:val="none" w:sz="0" w:space="0" w:color="auto" w:frame="1"/>
          <w:vertAlign w:val="superscript"/>
        </w:rPr>
        <w:t>’</w:t>
      </w:r>
      <w:r w:rsidRPr="00EB40A5">
        <w:rPr>
          <w:rFonts w:ascii="Times New Roman" w:hAnsi="Times New Roman" w:cs="Times New Roman"/>
          <w:sz w:val="24"/>
          <w:szCs w:val="24"/>
          <w:bdr w:val="none" w:sz="0" w:space="0" w:color="auto" w:frame="1"/>
        </w:rPr>
        <w:t xml:space="preserve">, </w:t>
      </w:r>
      <w:r w:rsidRPr="00EB40A5">
        <w:rPr>
          <w:rFonts w:ascii="Times New Roman" w:hAnsi="Times New Roman" w:cs="Times New Roman"/>
          <w:i/>
          <w:sz w:val="24"/>
          <w:szCs w:val="24"/>
          <w:bdr w:val="none" w:sz="0" w:space="0" w:color="auto" w:frame="1"/>
        </w:rPr>
        <w:t>Wiley Online Library</w:t>
      </w:r>
      <w:r w:rsidRPr="00EB40A5">
        <w:rPr>
          <w:rFonts w:ascii="Times New Roman" w:hAnsi="Times New Roman" w:cs="Times New Roman"/>
          <w:sz w:val="24"/>
          <w:szCs w:val="24"/>
          <w:bdr w:val="none" w:sz="0" w:space="0" w:color="auto" w:frame="1"/>
        </w:rPr>
        <w:t>, &lt;http://onlinelibrary.wiley.com/doi/10.1111/1468-2281.12143/full&gt; [Accessed 21 July 2017]</w:t>
      </w:r>
    </w:p>
    <w:p w14:paraId="617C02D0" w14:textId="77777777" w:rsidR="00C168E5" w:rsidRDefault="00C168E5" w:rsidP="00EB40A5">
      <w:pPr>
        <w:spacing w:line="240" w:lineRule="auto"/>
        <w:jc w:val="left"/>
        <w:rPr>
          <w:rFonts w:ascii="Times New Roman" w:hAnsi="Times New Roman" w:cs="Times New Roman"/>
          <w:sz w:val="24"/>
          <w:szCs w:val="24"/>
          <w:bdr w:val="none" w:sz="0" w:space="0" w:color="auto" w:frame="1"/>
        </w:rPr>
      </w:pPr>
    </w:p>
    <w:p w14:paraId="6D84C41F" w14:textId="77777777" w:rsidR="00C168E5" w:rsidRDefault="00C168E5" w:rsidP="00EB40A5">
      <w:pPr>
        <w:spacing w:line="240" w:lineRule="auto"/>
        <w:jc w:val="left"/>
        <w:rPr>
          <w:rFonts w:ascii="Times New Roman" w:hAnsi="Times New Roman" w:cs="Times New Roman"/>
          <w:sz w:val="24"/>
          <w:szCs w:val="24"/>
          <w:bdr w:val="none" w:sz="0" w:space="0" w:color="auto" w:frame="1"/>
        </w:rPr>
      </w:pPr>
      <w:r w:rsidRPr="00C168E5">
        <w:rPr>
          <w:rFonts w:ascii="Times New Roman" w:hAnsi="Times New Roman" w:cs="Times New Roman"/>
          <w:sz w:val="24"/>
          <w:szCs w:val="24"/>
          <w:bdr w:val="none" w:sz="0" w:space="0" w:color="auto" w:frame="1"/>
        </w:rPr>
        <w:t xml:space="preserve">Reid, </w:t>
      </w:r>
      <w:r>
        <w:rPr>
          <w:rFonts w:ascii="Times New Roman" w:hAnsi="Times New Roman" w:cs="Times New Roman"/>
          <w:sz w:val="24"/>
          <w:szCs w:val="24"/>
          <w:bdr w:val="none" w:sz="0" w:space="0" w:color="auto" w:frame="1"/>
        </w:rPr>
        <w:t xml:space="preserve">Anna, </w:t>
      </w:r>
      <w:r w:rsidRPr="00C168E5">
        <w:rPr>
          <w:rFonts w:ascii="Times New Roman" w:hAnsi="Times New Roman" w:cs="Times New Roman"/>
          <w:i/>
          <w:sz w:val="24"/>
          <w:szCs w:val="24"/>
          <w:bdr w:val="none" w:sz="0" w:space="0" w:color="auto" w:frame="1"/>
        </w:rPr>
        <w:t xml:space="preserve">Borderland </w:t>
      </w:r>
      <w:r w:rsidRPr="00C168E5">
        <w:rPr>
          <w:rFonts w:ascii="Times New Roman" w:hAnsi="Times New Roman" w:cs="Times New Roman"/>
          <w:sz w:val="24"/>
          <w:szCs w:val="24"/>
          <w:bdr w:val="none" w:sz="0" w:space="0" w:color="auto" w:frame="1"/>
        </w:rPr>
        <w:t>(New York: Basic Books, 2015)</w:t>
      </w:r>
    </w:p>
    <w:p w14:paraId="1964BBF2"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488AEEEE"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Reshetar, John S. Jr., ‘</w:t>
      </w:r>
      <w:r w:rsidRPr="00EB40A5">
        <w:rPr>
          <w:rFonts w:ascii="Times New Roman" w:eastAsia="Times New Roman" w:hAnsi="Times New Roman" w:cs="Times New Roman"/>
          <w:bCs/>
          <w:kern w:val="36"/>
          <w:sz w:val="24"/>
          <w:szCs w:val="24"/>
        </w:rPr>
        <w:t xml:space="preserve">National Deviation in the Soviet Union’, </w:t>
      </w:r>
      <w:r w:rsidRPr="00EB40A5">
        <w:rPr>
          <w:rFonts w:ascii="Times New Roman" w:eastAsia="Times New Roman" w:hAnsi="Times New Roman" w:cs="Times New Roman"/>
          <w:i/>
          <w:iCs/>
          <w:sz w:val="24"/>
          <w:szCs w:val="24"/>
        </w:rPr>
        <w:t>The American Slavic and East European Review</w:t>
      </w:r>
      <w:r w:rsidRPr="00EB40A5">
        <w:rPr>
          <w:rFonts w:ascii="Times New Roman" w:eastAsia="Times New Roman" w:hAnsi="Times New Roman" w:cs="Times New Roman"/>
          <w:sz w:val="24"/>
          <w:szCs w:val="24"/>
        </w:rPr>
        <w:t>, Vol. 12, No. 2 (Apr., 1953), pp. 162-174</w:t>
      </w:r>
      <w:r w:rsidR="0094336F">
        <w:rPr>
          <w:rFonts w:ascii="Times New Roman" w:eastAsia="Times New Roman" w:hAnsi="Times New Roman" w:cs="Times New Roman"/>
          <w:sz w:val="24"/>
          <w:szCs w:val="24"/>
        </w:rPr>
        <w:t>.</w:t>
      </w:r>
    </w:p>
    <w:p w14:paraId="14FD0D43"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4AF26CED"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Rossbacher, Brigitte, ‘Unity and Imagined Community: F. C. Delius's Die Birnen von Ribbeck and Der Sonntag, an dem ich Weltmeister wurde’, </w:t>
      </w:r>
      <w:r w:rsidRPr="00EB40A5">
        <w:rPr>
          <w:rFonts w:ascii="Times New Roman" w:hAnsi="Times New Roman" w:cs="Times New Roman"/>
          <w:i/>
          <w:iCs/>
          <w:sz w:val="24"/>
          <w:szCs w:val="24"/>
        </w:rPr>
        <w:t>The German Quarterly</w:t>
      </w:r>
      <w:r w:rsidRPr="00EB40A5">
        <w:rPr>
          <w:rFonts w:ascii="Times New Roman" w:hAnsi="Times New Roman" w:cs="Times New Roman"/>
          <w:sz w:val="24"/>
          <w:szCs w:val="24"/>
        </w:rPr>
        <w:t>, Vol. 70, No. 2, (Spring, 1997), pp. 151-167</w:t>
      </w:r>
      <w:r w:rsidR="0094336F">
        <w:rPr>
          <w:rFonts w:ascii="Times New Roman" w:hAnsi="Times New Roman" w:cs="Times New Roman"/>
          <w:sz w:val="24"/>
          <w:szCs w:val="24"/>
        </w:rPr>
        <w:t>.</w:t>
      </w:r>
    </w:p>
    <w:p w14:paraId="514992AB" w14:textId="77777777" w:rsidR="0094336F" w:rsidRPr="00EB40A5" w:rsidRDefault="0094336F" w:rsidP="00EB40A5">
      <w:pPr>
        <w:spacing w:line="240" w:lineRule="auto"/>
        <w:jc w:val="left"/>
        <w:rPr>
          <w:rFonts w:ascii="Times New Roman" w:hAnsi="Times New Roman" w:cs="Times New Roman"/>
          <w:sz w:val="24"/>
          <w:szCs w:val="24"/>
        </w:rPr>
      </w:pPr>
    </w:p>
    <w:p w14:paraId="0E8C8A68"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Robichaud, Philip and Jan Willem Wieland, </w:t>
      </w:r>
      <w:r w:rsidRPr="00EB40A5">
        <w:rPr>
          <w:rFonts w:ascii="Times New Roman" w:hAnsi="Times New Roman" w:cs="Times New Roman"/>
          <w:sz w:val="24"/>
          <w:szCs w:val="24"/>
        </w:rPr>
        <w:t xml:space="preserve">eds., </w:t>
      </w:r>
      <w:r w:rsidRPr="00EB40A5">
        <w:rPr>
          <w:rFonts w:ascii="Times New Roman" w:eastAsia="Times New Roman" w:hAnsi="Times New Roman" w:cs="Times New Roman"/>
          <w:bCs/>
          <w:i/>
          <w:kern w:val="36"/>
          <w:sz w:val="24"/>
          <w:szCs w:val="24"/>
        </w:rPr>
        <w:t xml:space="preserve">Responsibility: The Epistemic Condition </w:t>
      </w:r>
      <w:r w:rsidRPr="00EB40A5">
        <w:rPr>
          <w:rFonts w:ascii="Times New Roman" w:eastAsia="Times New Roman" w:hAnsi="Times New Roman" w:cs="Times New Roman"/>
          <w:bCs/>
          <w:kern w:val="36"/>
          <w:sz w:val="24"/>
          <w:szCs w:val="24"/>
        </w:rPr>
        <w:t>(Oxford: Oxford University Press, 2017)</w:t>
      </w:r>
    </w:p>
    <w:p w14:paraId="40A67AEB"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4DC6599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Rosenzweig, Roy, </w:t>
      </w:r>
      <w:r w:rsidRPr="00EB40A5">
        <w:rPr>
          <w:rFonts w:ascii="Times New Roman" w:hAnsi="Times New Roman" w:cs="Times New Roman"/>
          <w:i/>
          <w:sz w:val="24"/>
          <w:szCs w:val="24"/>
        </w:rPr>
        <w:t>GULAG. Many Days, Many Lives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Center for History and New Media</w:t>
      </w:r>
      <w:r w:rsidRPr="00EB40A5">
        <w:rPr>
          <w:rFonts w:ascii="Times New Roman" w:hAnsi="Times New Roman" w:cs="Times New Roman"/>
          <w:sz w:val="24"/>
          <w:szCs w:val="24"/>
        </w:rPr>
        <w:t>, 2008–2016, &lt;</w:t>
      </w:r>
      <w:hyperlink r:id="rId160" w:history="1">
        <w:r w:rsidRPr="00EB40A5">
          <w:rPr>
            <w:rStyle w:val="Hyperlink"/>
            <w:rFonts w:ascii="Times New Roman" w:hAnsi="Times New Roman" w:cs="Times New Roman"/>
            <w:color w:val="auto"/>
            <w:sz w:val="24"/>
            <w:szCs w:val="24"/>
            <w:u w:val="none"/>
          </w:rPr>
          <w:t>http://gulaghistory.org/exhibits/days-and-lives/arrest/1/</w:t>
        </w:r>
      </w:hyperlink>
      <w:r w:rsidRPr="00EB40A5">
        <w:rPr>
          <w:rFonts w:ascii="Times New Roman" w:hAnsi="Times New Roman" w:cs="Times New Roman"/>
          <w:sz w:val="24"/>
          <w:szCs w:val="24"/>
        </w:rPr>
        <w:t>&gt; [Accessed 12 October 2016]</w:t>
      </w:r>
    </w:p>
    <w:p w14:paraId="4D68F0D8" w14:textId="77777777" w:rsidR="0087281E" w:rsidRPr="00EB40A5" w:rsidRDefault="0087281E" w:rsidP="00EB40A5">
      <w:pPr>
        <w:spacing w:line="240" w:lineRule="auto"/>
        <w:jc w:val="left"/>
        <w:rPr>
          <w:rFonts w:ascii="Times New Roman" w:hAnsi="Times New Roman" w:cs="Times New Roman"/>
          <w:sz w:val="24"/>
          <w:szCs w:val="24"/>
        </w:rPr>
      </w:pPr>
    </w:p>
    <w:p w14:paraId="4DEC5E44"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Rodríguez, Mónica, ‘</w:t>
      </w:r>
      <w:r w:rsidRPr="00EB40A5">
        <w:rPr>
          <w:rFonts w:ascii="Times New Roman" w:eastAsia="Times New Roman" w:hAnsi="Times New Roman" w:cs="Times New Roman"/>
          <w:bCs/>
          <w:kern w:val="36"/>
          <w:sz w:val="24"/>
          <w:szCs w:val="24"/>
        </w:rPr>
        <w:t>Ideas: Using Legends in the Spanish Classroom’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Hispania</w:t>
      </w:r>
      <w:r w:rsidRPr="00EB40A5">
        <w:rPr>
          <w:rFonts w:ascii="Times New Roman" w:eastAsia="Times New Roman" w:hAnsi="Times New Roman" w:cs="Times New Roman"/>
          <w:sz w:val="24"/>
          <w:szCs w:val="24"/>
        </w:rPr>
        <w:t>, Vol. 87, No.</w:t>
      </w:r>
      <w:r w:rsidR="003B4D9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 (Dec., 2004), pp. 784-787</w:t>
      </w:r>
      <w:r w:rsidR="0094336F">
        <w:rPr>
          <w:rFonts w:ascii="Times New Roman" w:eastAsia="Times New Roman" w:hAnsi="Times New Roman" w:cs="Times New Roman"/>
          <w:sz w:val="24"/>
          <w:szCs w:val="24"/>
        </w:rPr>
        <w:t>.</w:t>
      </w:r>
    </w:p>
    <w:p w14:paraId="7FE941B2"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328A588E" w14:textId="77777777" w:rsidR="0094336F" w:rsidRDefault="00C3596F" w:rsidP="00EB40A5">
      <w:pPr>
        <w:spacing w:line="240" w:lineRule="auto"/>
        <w:jc w:val="left"/>
        <w:rPr>
          <w:rFonts w:ascii="Times New Roman" w:eastAsia="Times New Roman" w:hAnsi="Times New Roman" w:cs="Times New Roman"/>
          <w:sz w:val="24"/>
          <w:szCs w:val="24"/>
        </w:rPr>
      </w:pPr>
      <w:hyperlink r:id="rId161" w:history="1">
        <w:r w:rsidR="00346094" w:rsidRPr="00EB40A5">
          <w:rPr>
            <w:rFonts w:ascii="Times New Roman" w:eastAsia="Times New Roman" w:hAnsi="Times New Roman" w:cs="Times New Roman"/>
            <w:sz w:val="24"/>
            <w:szCs w:val="24"/>
          </w:rPr>
          <w:t>Rodwell</w:t>
        </w:r>
      </w:hyperlink>
      <w:r w:rsidR="00346094" w:rsidRPr="00EB40A5">
        <w:rPr>
          <w:rFonts w:ascii="Times New Roman" w:eastAsia="Times New Roman" w:hAnsi="Times New Roman" w:cs="Times New Roman"/>
          <w:sz w:val="24"/>
          <w:szCs w:val="24"/>
        </w:rPr>
        <w:t>,</w:t>
      </w:r>
      <w:r w:rsidR="00346094" w:rsidRPr="00EB40A5">
        <w:rPr>
          <w:rFonts w:ascii="Times New Roman" w:hAnsi="Times New Roman" w:cs="Times New Roman"/>
          <w:sz w:val="24"/>
          <w:szCs w:val="24"/>
        </w:rPr>
        <w:t xml:space="preserve"> Grant, Chapter </w:t>
      </w:r>
      <w:r w:rsidR="00346094" w:rsidRPr="00EB40A5">
        <w:rPr>
          <w:rFonts w:ascii="Times New Roman" w:hAnsi="Times New Roman" w:cs="Times New Roman"/>
          <w:bCs/>
          <w:kern w:val="36"/>
          <w:sz w:val="24"/>
          <w:szCs w:val="24"/>
        </w:rPr>
        <w:t xml:space="preserve">4 ‘Defining the Historical Novel’, </w:t>
      </w:r>
      <w:r w:rsidR="00346094" w:rsidRPr="00EB40A5">
        <w:rPr>
          <w:rFonts w:ascii="Times New Roman" w:hAnsi="Times New Roman" w:cs="Times New Roman"/>
          <w:sz w:val="24"/>
          <w:szCs w:val="24"/>
          <w:shd w:val="clear" w:color="auto" w:fill="FFFFFF"/>
        </w:rPr>
        <w:t xml:space="preserve">pp. 47-54 in </w:t>
      </w:r>
      <w:hyperlink r:id="rId162" w:history="1">
        <w:r w:rsidR="00346094" w:rsidRPr="00EB40A5">
          <w:rPr>
            <w:rFonts w:ascii="Times New Roman" w:eastAsia="Times New Roman" w:hAnsi="Times New Roman" w:cs="Times New Roman"/>
            <w:i/>
            <w:sz w:val="24"/>
            <w:szCs w:val="24"/>
          </w:rPr>
          <w:t>Whose History?: Engaging History Students through Historical Fiction</w:t>
        </w:r>
      </w:hyperlink>
      <w:r w:rsidR="00346094" w:rsidRPr="00EB40A5">
        <w:rPr>
          <w:rFonts w:ascii="Times New Roman" w:eastAsia="Times New Roman" w:hAnsi="Times New Roman" w:cs="Times New Roman"/>
          <w:sz w:val="24"/>
          <w:szCs w:val="24"/>
        </w:rPr>
        <w:t xml:space="preserve"> (Adelaide: </w:t>
      </w:r>
      <w:hyperlink r:id="rId163" w:history="1">
        <w:r w:rsidR="00346094" w:rsidRPr="00EB40A5">
          <w:rPr>
            <w:rFonts w:ascii="Times New Roman" w:eastAsia="Times New Roman" w:hAnsi="Times New Roman" w:cs="Times New Roman"/>
            <w:sz w:val="24"/>
            <w:szCs w:val="24"/>
          </w:rPr>
          <w:t>University of Adelaide Press</w:t>
        </w:r>
      </w:hyperlink>
      <w:r w:rsidR="00346094" w:rsidRPr="00EB40A5">
        <w:rPr>
          <w:rFonts w:ascii="Times New Roman" w:eastAsia="Times New Roman" w:hAnsi="Times New Roman" w:cs="Times New Roman"/>
          <w:sz w:val="24"/>
          <w:szCs w:val="24"/>
        </w:rPr>
        <w:t>, 2013)</w:t>
      </w:r>
    </w:p>
    <w:p w14:paraId="0074020D" w14:textId="77777777" w:rsidR="0087281E" w:rsidRPr="00EB40A5" w:rsidRDefault="0094336F"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7D7F649E" w14:textId="77777777" w:rsidR="0087281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Ronen</w:t>
      </w:r>
      <w:r w:rsidRPr="00EB40A5">
        <w:rPr>
          <w:rFonts w:ascii="Times New Roman" w:eastAsia="Times New Roman" w:hAnsi="Times New Roman" w:cs="Times New Roman"/>
          <w:bCs/>
          <w:kern w:val="36"/>
          <w:sz w:val="24"/>
          <w:szCs w:val="24"/>
        </w:rPr>
        <w:t xml:space="preserve">, Ruth, ‘Space in Fiction’, </w:t>
      </w:r>
      <w:r w:rsidRPr="00EB40A5">
        <w:rPr>
          <w:rFonts w:ascii="Times New Roman" w:eastAsia="Times New Roman" w:hAnsi="Times New Roman" w:cs="Times New Roman"/>
          <w:i/>
          <w:iCs/>
          <w:sz w:val="24"/>
          <w:szCs w:val="24"/>
        </w:rPr>
        <w:t>Poetics Today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7, No. 3, </w:t>
      </w:r>
      <w:r w:rsidRPr="0094336F">
        <w:rPr>
          <w:rFonts w:ascii="Times New Roman" w:eastAsia="Times New Roman" w:hAnsi="Times New Roman" w:cs="Times New Roman"/>
          <w:i/>
          <w:sz w:val="24"/>
          <w:szCs w:val="24"/>
        </w:rPr>
        <w:t>Poetics of Fiction</w:t>
      </w:r>
      <w:r w:rsidRPr="00EB40A5">
        <w:rPr>
          <w:rFonts w:ascii="Times New Roman" w:eastAsia="Times New Roman" w:hAnsi="Times New Roman" w:cs="Times New Roman"/>
          <w:sz w:val="24"/>
          <w:szCs w:val="24"/>
        </w:rPr>
        <w:t xml:space="preserve"> (1986), pp.</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421-438</w:t>
      </w:r>
      <w:r w:rsidR="0094336F">
        <w:rPr>
          <w:rFonts w:ascii="Times New Roman" w:eastAsia="Times New Roman" w:hAnsi="Times New Roman" w:cs="Times New Roman"/>
          <w:bCs/>
          <w:kern w:val="36"/>
          <w:sz w:val="24"/>
          <w:szCs w:val="24"/>
        </w:rPr>
        <w:t>.</w:t>
      </w:r>
    </w:p>
    <w:p w14:paraId="1B43EE93"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18242F15"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Rudnytskyi, Omelian and Nataliia Levchuk, Oleh Wolowyna, Pavlo Shevchuk, Alla Kovbasiuk, ‘Demography of a man-made human catastrophe: The case of massive famine in Ukraine 1932–1933’, </w:t>
      </w:r>
      <w:r w:rsidRPr="00EB40A5">
        <w:rPr>
          <w:rFonts w:ascii="Times New Roman" w:hAnsi="Times New Roman" w:cs="Times New Roman"/>
          <w:i/>
          <w:sz w:val="24"/>
          <w:szCs w:val="24"/>
        </w:rPr>
        <w:t>Canadian Studies in Population</w:t>
      </w:r>
      <w:r w:rsidRPr="00EB40A5">
        <w:rPr>
          <w:rFonts w:ascii="Times New Roman" w:hAnsi="Times New Roman" w:cs="Times New Roman"/>
          <w:sz w:val="24"/>
          <w:szCs w:val="24"/>
        </w:rPr>
        <w:t xml:space="preserve"> 42, no. 1–2 (2015), pp. 53–80</w:t>
      </w:r>
      <w:r w:rsidR="0024313B">
        <w:rPr>
          <w:rFonts w:ascii="Times New Roman" w:hAnsi="Times New Roman" w:cs="Times New Roman"/>
          <w:sz w:val="24"/>
          <w:szCs w:val="24"/>
        </w:rPr>
        <w:t>.</w:t>
      </w:r>
    </w:p>
    <w:p w14:paraId="3F2EFC84" w14:textId="77777777" w:rsidR="0087281E" w:rsidRPr="00EB40A5" w:rsidRDefault="0087281E" w:rsidP="00EB40A5">
      <w:pPr>
        <w:spacing w:line="240" w:lineRule="auto"/>
        <w:jc w:val="left"/>
        <w:rPr>
          <w:rFonts w:ascii="Times New Roman" w:hAnsi="Times New Roman" w:cs="Times New Roman"/>
          <w:sz w:val="24"/>
          <w:szCs w:val="24"/>
        </w:rPr>
      </w:pPr>
    </w:p>
    <w:p w14:paraId="089A1D29"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iCs/>
          <w:sz w:val="24"/>
          <w:szCs w:val="24"/>
          <w:shd w:val="clear" w:color="auto" w:fill="FFFFFF"/>
        </w:rPr>
        <w:t xml:space="preserve">‘Russian Communists Declare War on Heaven’, </w:t>
      </w:r>
      <w:r w:rsidRPr="00EB40A5">
        <w:rPr>
          <w:rFonts w:ascii="Times New Roman" w:hAnsi="Times New Roman" w:cs="Times New Roman"/>
          <w:i/>
          <w:iCs/>
          <w:sz w:val="24"/>
          <w:szCs w:val="24"/>
          <w:shd w:val="clear" w:color="auto" w:fill="FFFFFF"/>
        </w:rPr>
        <w:t>Advocate of Peace through Justice</w:t>
      </w:r>
      <w:r w:rsidRPr="00EB40A5">
        <w:rPr>
          <w:rFonts w:ascii="Times New Roman" w:hAnsi="Times New Roman" w:cs="Times New Roman"/>
          <w:iCs/>
          <w:sz w:val="24"/>
          <w:szCs w:val="24"/>
          <w:shd w:val="clear" w:color="auto" w:fill="FFFFFF"/>
        </w:rPr>
        <w:t xml:space="preserve">, </w:t>
      </w:r>
      <w:r w:rsidRPr="00EB40A5">
        <w:rPr>
          <w:rFonts w:ascii="Times New Roman" w:eastAsia="Times New Roman" w:hAnsi="Times New Roman" w:cs="Times New Roman"/>
          <w:sz w:val="24"/>
          <w:szCs w:val="24"/>
        </w:rPr>
        <w:t>Vol. 85, No. 3 (March, 1923), pp. 90-91</w:t>
      </w:r>
      <w:r w:rsidR="0094336F">
        <w:rPr>
          <w:rFonts w:ascii="Times New Roman" w:eastAsia="Times New Roman" w:hAnsi="Times New Roman" w:cs="Times New Roman"/>
          <w:sz w:val="24"/>
          <w:szCs w:val="24"/>
        </w:rPr>
        <w:t>.</w:t>
      </w:r>
    </w:p>
    <w:p w14:paraId="1B5D7321" w14:textId="77777777" w:rsidR="0094336F" w:rsidRPr="00EB40A5" w:rsidRDefault="0094336F" w:rsidP="00EB40A5">
      <w:pPr>
        <w:spacing w:line="240" w:lineRule="auto"/>
        <w:jc w:val="left"/>
        <w:rPr>
          <w:rFonts w:ascii="Times New Roman" w:hAnsi="Times New Roman" w:cs="Times New Roman"/>
          <w:sz w:val="24"/>
          <w:szCs w:val="24"/>
        </w:rPr>
      </w:pPr>
    </w:p>
    <w:p w14:paraId="6B168C88"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Ryan, James, ‘</w:t>
      </w:r>
      <w:r w:rsidRPr="00EB40A5">
        <w:rPr>
          <w:rFonts w:ascii="Times New Roman" w:eastAsia="Times New Roman" w:hAnsi="Times New Roman" w:cs="Times New Roman"/>
          <w:bCs/>
          <w:kern w:val="36"/>
          <w:sz w:val="24"/>
          <w:szCs w:val="24"/>
        </w:rPr>
        <w:t xml:space="preserve">The Sacralization of Violence: Bolshevik Justifications for Violence and Terror during the Civil War’,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74, No. 4 (Winter 2015), pp. 808-831</w:t>
      </w:r>
      <w:r w:rsidR="0094336F">
        <w:rPr>
          <w:rFonts w:ascii="Times New Roman" w:eastAsia="Times New Roman" w:hAnsi="Times New Roman" w:cs="Times New Roman"/>
          <w:sz w:val="24"/>
          <w:szCs w:val="24"/>
        </w:rPr>
        <w:t xml:space="preserve">. </w:t>
      </w:r>
    </w:p>
    <w:p w14:paraId="5B1A2B8D" w14:textId="77777777" w:rsidR="0087281E" w:rsidRPr="00EB40A5" w:rsidRDefault="0087281E" w:rsidP="00EB40A5">
      <w:pPr>
        <w:spacing w:line="240" w:lineRule="auto"/>
        <w:jc w:val="left"/>
        <w:rPr>
          <w:rFonts w:ascii="Times New Roman" w:hAnsi="Times New Roman" w:cs="Times New Roman"/>
          <w:sz w:val="24"/>
          <w:szCs w:val="24"/>
        </w:rPr>
      </w:pPr>
    </w:p>
    <w:p w14:paraId="16059AAA" w14:textId="77777777" w:rsidR="0087281E"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Sack, Robert D., ‘The Power of Place and Space’, </w:t>
      </w:r>
      <w:r w:rsidRPr="00EB40A5">
        <w:rPr>
          <w:rFonts w:ascii="Times New Roman" w:eastAsia="Times New Roman" w:hAnsi="Times New Roman" w:cs="Times New Roman"/>
          <w:i/>
          <w:iCs/>
          <w:sz w:val="24"/>
          <w:szCs w:val="24"/>
          <w:lang w:eastAsia="en-IE"/>
        </w:rPr>
        <w:t>Geographical Review</w:t>
      </w:r>
      <w:r w:rsidRPr="00EB40A5">
        <w:rPr>
          <w:rFonts w:ascii="Times New Roman" w:eastAsia="Times New Roman" w:hAnsi="Times New Roman" w:cs="Times New Roman"/>
          <w:sz w:val="24"/>
          <w:szCs w:val="24"/>
          <w:lang w:eastAsia="en-IE"/>
        </w:rPr>
        <w:t>, Vol. 83, No. 3 (Jul., 1993), pp. 326-329</w:t>
      </w:r>
      <w:r w:rsidR="0094336F">
        <w:rPr>
          <w:rFonts w:ascii="Times New Roman" w:eastAsia="Times New Roman" w:hAnsi="Times New Roman" w:cs="Times New Roman"/>
          <w:sz w:val="24"/>
          <w:szCs w:val="24"/>
          <w:lang w:eastAsia="en-IE"/>
        </w:rPr>
        <w:t>.</w:t>
      </w:r>
    </w:p>
    <w:p w14:paraId="700B2872" w14:textId="77777777" w:rsidR="0094336F" w:rsidRPr="00EB40A5" w:rsidRDefault="0094336F" w:rsidP="00EB40A5">
      <w:pPr>
        <w:spacing w:line="240" w:lineRule="auto"/>
        <w:jc w:val="left"/>
        <w:rPr>
          <w:rFonts w:ascii="Times New Roman" w:eastAsia="Times New Roman" w:hAnsi="Times New Roman" w:cs="Times New Roman"/>
          <w:sz w:val="24"/>
          <w:szCs w:val="24"/>
          <w:lang w:eastAsia="en-IE"/>
        </w:rPr>
      </w:pPr>
    </w:p>
    <w:p w14:paraId="771BA28F" w14:textId="686EB582"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Sacks, Sam, ‘The Rise of the Nameless Narrator’, </w:t>
      </w:r>
      <w:r w:rsidRPr="00EB40A5">
        <w:rPr>
          <w:rFonts w:ascii="Times New Roman" w:hAnsi="Times New Roman" w:cs="Times New Roman"/>
          <w:i/>
          <w:sz w:val="24"/>
          <w:szCs w:val="24"/>
        </w:rPr>
        <w:t>The New Yorker</w:t>
      </w:r>
      <w:r w:rsidRPr="00EB40A5">
        <w:rPr>
          <w:rFonts w:ascii="Times New Roman" w:hAnsi="Times New Roman" w:cs="Times New Roman"/>
          <w:sz w:val="24"/>
          <w:szCs w:val="24"/>
        </w:rPr>
        <w:t>, March 03, 2015, &lt;</w:t>
      </w:r>
      <w:hyperlink r:id="rId164" w:history="1">
        <w:r w:rsidRPr="00EB40A5">
          <w:rPr>
            <w:rStyle w:val="Hyperlink"/>
            <w:rFonts w:ascii="Times New Roman" w:hAnsi="Times New Roman" w:cs="Times New Roman"/>
            <w:color w:val="auto"/>
            <w:sz w:val="24"/>
            <w:szCs w:val="24"/>
            <w:u w:val="none"/>
          </w:rPr>
          <w:t>http://www.newyorker.com/books/page-turner/the-rise-of-the-nameless-narrator</w:t>
        </w:r>
      </w:hyperlink>
      <w:r w:rsidRPr="00EB40A5">
        <w:rPr>
          <w:rFonts w:ascii="Times New Roman" w:hAnsi="Times New Roman" w:cs="Times New Roman"/>
          <w:sz w:val="24"/>
          <w:szCs w:val="24"/>
        </w:rPr>
        <w:t>&gt; [Accesse</w:t>
      </w:r>
      <w:r w:rsidR="00B5712C">
        <w:rPr>
          <w:rFonts w:ascii="Times New Roman" w:hAnsi="Times New Roman" w:cs="Times New Roman"/>
          <w:sz w:val="24"/>
          <w:szCs w:val="24"/>
        </w:rPr>
        <w:t>d</w:t>
      </w:r>
      <w:r w:rsidRPr="00EB40A5">
        <w:rPr>
          <w:rFonts w:ascii="Times New Roman" w:hAnsi="Times New Roman" w:cs="Times New Roman"/>
          <w:sz w:val="24"/>
          <w:szCs w:val="24"/>
        </w:rPr>
        <w:t xml:space="preserve"> 24 October 2016]</w:t>
      </w:r>
    </w:p>
    <w:p w14:paraId="7A383F9B" w14:textId="77777777" w:rsidR="0087281E" w:rsidRPr="00EB40A5" w:rsidRDefault="0087281E" w:rsidP="00EB40A5">
      <w:pPr>
        <w:spacing w:line="240" w:lineRule="auto"/>
        <w:jc w:val="left"/>
        <w:rPr>
          <w:rFonts w:ascii="Times New Roman" w:hAnsi="Times New Roman" w:cs="Times New Roman"/>
          <w:sz w:val="24"/>
          <w:szCs w:val="24"/>
        </w:rPr>
      </w:pPr>
    </w:p>
    <w:p w14:paraId="5AED20A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Said, Edward W., </w:t>
      </w:r>
      <w:r w:rsidRPr="00EB40A5">
        <w:rPr>
          <w:rFonts w:ascii="Times New Roman" w:hAnsi="Times New Roman" w:cs="Times New Roman"/>
          <w:i/>
          <w:sz w:val="24"/>
          <w:szCs w:val="24"/>
        </w:rPr>
        <w:t>Culture and Imperialism</w:t>
      </w:r>
      <w:r w:rsidRPr="00EB40A5">
        <w:rPr>
          <w:rFonts w:ascii="Times New Roman" w:hAnsi="Times New Roman" w:cs="Times New Roman"/>
          <w:sz w:val="24"/>
          <w:szCs w:val="24"/>
        </w:rPr>
        <w:t xml:space="preserve"> (London: Vintage, 1994)</w:t>
      </w:r>
    </w:p>
    <w:p w14:paraId="560AB6E7" w14:textId="77777777" w:rsidR="0094336F" w:rsidRPr="00EB40A5" w:rsidRDefault="0094336F" w:rsidP="00EB40A5">
      <w:pPr>
        <w:spacing w:line="240" w:lineRule="auto"/>
        <w:jc w:val="left"/>
        <w:rPr>
          <w:rFonts w:ascii="Times New Roman" w:hAnsi="Times New Roman" w:cs="Times New Roman"/>
          <w:sz w:val="24"/>
          <w:szCs w:val="24"/>
        </w:rPr>
      </w:pPr>
    </w:p>
    <w:p w14:paraId="7417AF01" w14:textId="77777777" w:rsidR="00346094" w:rsidRDefault="00346094" w:rsidP="00EB40A5">
      <w:pPr>
        <w:spacing w:line="240" w:lineRule="auto"/>
        <w:jc w:val="left"/>
        <w:rPr>
          <w:rFonts w:ascii="Times New Roman" w:hAnsi="Times New Roman" w:cs="Times New Roman"/>
          <w:sz w:val="24"/>
          <w:szCs w:val="24"/>
          <w:bdr w:val="none" w:sz="0" w:space="0" w:color="auto" w:frame="1"/>
        </w:rPr>
      </w:pPr>
      <w:r w:rsidRPr="00EB40A5">
        <w:rPr>
          <w:rFonts w:ascii="Times New Roman" w:hAnsi="Times New Roman" w:cs="Times New Roman"/>
          <w:sz w:val="24"/>
          <w:szCs w:val="24"/>
          <w:bdr w:val="none" w:sz="0" w:space="0" w:color="auto" w:frame="1"/>
        </w:rPr>
        <w:t>Sandset, Toni, ‘Hybrid Identity: Dictionaries, Identities and “Are we all hybrids”?’, &lt;</w:t>
      </w:r>
      <w:hyperlink r:id="rId165" w:history="1">
        <w:r w:rsidRPr="00EB40A5">
          <w:rPr>
            <w:rFonts w:ascii="Times New Roman" w:hAnsi="Times New Roman" w:cs="Times New Roman"/>
            <w:sz w:val="24"/>
            <w:szCs w:val="24"/>
            <w:bdr w:val="none" w:sz="0" w:space="0" w:color="auto" w:frame="1"/>
          </w:rPr>
          <w:t>https://newnarratives.wordpress.com/issue-1-hybrid-identity/some-thoughts-on-hybrid-identity/</w:t>
        </w:r>
      </w:hyperlink>
      <w:r w:rsidRPr="00EB40A5">
        <w:rPr>
          <w:rFonts w:ascii="Times New Roman" w:hAnsi="Times New Roman" w:cs="Times New Roman"/>
          <w:sz w:val="24"/>
          <w:szCs w:val="24"/>
          <w:bdr w:val="none" w:sz="0" w:space="0" w:color="auto" w:frame="1"/>
        </w:rPr>
        <w:t>&gt; [Accessed 04 August 2017]</w:t>
      </w:r>
    </w:p>
    <w:p w14:paraId="4BA1B991"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1658C16D"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bCs/>
          <w:kern w:val="36"/>
          <w:sz w:val="24"/>
          <w:szCs w:val="24"/>
        </w:rPr>
        <w:t xml:space="preserve">Sandul, I. I., Stepovy A.P., S. O. </w:t>
      </w:r>
      <w:hyperlink r:id="rId166" w:history="1">
        <w:r w:rsidRPr="00EB40A5">
          <w:rPr>
            <w:rStyle w:val="Hyperlink"/>
            <w:rFonts w:ascii="Times New Roman" w:hAnsi="Times New Roman" w:cs="Times New Roman"/>
            <w:color w:val="auto"/>
            <w:sz w:val="24"/>
            <w:szCs w:val="24"/>
            <w:u w:val="none"/>
            <w:shd w:val="clear" w:color="auto" w:fill="FFFFFF"/>
          </w:rPr>
          <w:t xml:space="preserve">Pidhainy </w:t>
        </w:r>
      </w:hyperlink>
      <w:r w:rsidRPr="00EB40A5">
        <w:rPr>
          <w:rStyle w:val="author"/>
          <w:rFonts w:ascii="Times New Roman" w:hAnsi="Times New Roman" w:cs="Times New Roman"/>
          <w:sz w:val="24"/>
          <w:szCs w:val="24"/>
          <w:shd w:val="clear" w:color="auto" w:fill="FFFFFF"/>
        </w:rPr>
        <w:t> </w:t>
      </w:r>
      <w:r w:rsidRPr="00EB40A5">
        <w:rPr>
          <w:rStyle w:val="a-color-secondary"/>
          <w:rFonts w:ascii="Times New Roman" w:hAnsi="Times New Roman" w:cs="Times New Roman"/>
          <w:sz w:val="24"/>
          <w:szCs w:val="24"/>
          <w:shd w:val="clear" w:color="auto" w:fill="FFFFFF"/>
        </w:rPr>
        <w:t>(Editor)</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The Black Deeds of the Kremlin</w:t>
      </w:r>
      <w:r w:rsidRPr="00EB40A5">
        <w:rPr>
          <w:rFonts w:ascii="Times New Roman" w:eastAsia="Times New Roman" w:hAnsi="Times New Roman" w:cs="Times New Roman"/>
          <w:bCs/>
          <w:kern w:val="36"/>
          <w:sz w:val="24"/>
          <w:szCs w:val="24"/>
        </w:rPr>
        <w:t xml:space="preserve"> | </w:t>
      </w:r>
      <w:r w:rsidRPr="00EB40A5">
        <w:rPr>
          <w:rFonts w:ascii="Times New Roman" w:eastAsia="Times New Roman" w:hAnsi="Times New Roman" w:cs="Times New Roman"/>
          <w:bCs/>
          <w:i/>
          <w:kern w:val="36"/>
          <w:sz w:val="24"/>
          <w:szCs w:val="24"/>
        </w:rPr>
        <w:t>A White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Book</w:t>
      </w:r>
      <w:r w:rsidRPr="00EB40A5">
        <w:rPr>
          <w:rFonts w:ascii="Times New Roman" w:eastAsia="Times New Roman" w:hAnsi="Times New Roman" w:cs="Times New Roman"/>
          <w:bCs/>
          <w:kern w:val="36"/>
          <w:sz w:val="24"/>
          <w:szCs w:val="24"/>
        </w:rPr>
        <w:t xml:space="preserve"> , Vol. 1: A Book of Testimonies</w:t>
      </w:r>
      <w:r w:rsidRPr="00EB40A5">
        <w:rPr>
          <w:rFonts w:ascii="Times New Roman" w:hAnsi="Times New Roman" w:cs="Times New Roman"/>
          <w:sz w:val="24"/>
          <w:szCs w:val="24"/>
          <w:shd w:val="clear" w:color="auto" w:fill="FFFFFF"/>
        </w:rPr>
        <w:t> (Toronto: The Basilian Press, 1953)</w:t>
      </w:r>
    </w:p>
    <w:p w14:paraId="66012C97" w14:textId="77777777" w:rsidR="00B0647E" w:rsidRDefault="00B0647E" w:rsidP="00EB40A5">
      <w:pPr>
        <w:spacing w:line="240" w:lineRule="auto"/>
        <w:jc w:val="left"/>
        <w:rPr>
          <w:rFonts w:ascii="Times New Roman" w:hAnsi="Times New Roman" w:cs="Times New Roman"/>
          <w:sz w:val="24"/>
          <w:szCs w:val="24"/>
          <w:shd w:val="clear" w:color="auto" w:fill="FFFFFF"/>
        </w:rPr>
      </w:pPr>
    </w:p>
    <w:p w14:paraId="56188D52" w14:textId="77777777" w:rsidR="00B0647E" w:rsidRDefault="00B0647E" w:rsidP="00EB40A5">
      <w:pPr>
        <w:spacing w:line="240" w:lineRule="auto"/>
        <w:jc w:val="left"/>
        <w:rPr>
          <w:rFonts w:ascii="Times New Roman" w:hAnsi="Times New Roman" w:cs="Times New Roman"/>
          <w:sz w:val="24"/>
          <w:szCs w:val="24"/>
          <w:shd w:val="clear" w:color="auto" w:fill="FFFFFF"/>
        </w:rPr>
      </w:pPr>
      <w:r w:rsidRPr="00B0647E">
        <w:rPr>
          <w:rFonts w:ascii="Times New Roman" w:hAnsi="Times New Roman" w:cs="Times New Roman"/>
          <w:sz w:val="24"/>
          <w:szCs w:val="24"/>
          <w:shd w:val="clear" w:color="auto" w:fill="FFFFFF"/>
        </w:rPr>
        <w:t>Sarvepalli</w:t>
      </w:r>
      <w:r>
        <w:rPr>
          <w:rFonts w:ascii="Times New Roman" w:hAnsi="Times New Roman" w:cs="Times New Roman"/>
          <w:sz w:val="24"/>
          <w:szCs w:val="24"/>
          <w:shd w:val="clear" w:color="auto" w:fill="FFFFFF"/>
        </w:rPr>
        <w:t>,</w:t>
      </w:r>
      <w:r w:rsidRPr="00B0647E">
        <w:rPr>
          <w:rFonts w:ascii="Times New Roman" w:hAnsi="Times New Roman" w:cs="Times New Roman"/>
          <w:sz w:val="24"/>
          <w:szCs w:val="24"/>
          <w:shd w:val="clear" w:color="auto" w:fill="FFFFFF"/>
        </w:rPr>
        <w:t xml:space="preserve"> Gopal, ‘Jawaharlal Nehru: Europe 1926-1927’, </w:t>
      </w:r>
      <w:r w:rsidRPr="00B0647E">
        <w:rPr>
          <w:rFonts w:ascii="Times New Roman" w:hAnsi="Times New Roman" w:cs="Times New Roman"/>
          <w:i/>
          <w:sz w:val="24"/>
          <w:szCs w:val="24"/>
          <w:shd w:val="clear" w:color="auto" w:fill="FFFFFF"/>
        </w:rPr>
        <w:t>Indian Literature</w:t>
      </w:r>
      <w:r w:rsidRPr="00B0647E">
        <w:rPr>
          <w:rFonts w:ascii="Times New Roman" w:hAnsi="Times New Roman" w:cs="Times New Roman"/>
          <w:sz w:val="24"/>
          <w:szCs w:val="24"/>
          <w:shd w:val="clear" w:color="auto" w:fill="FFFFFF"/>
        </w:rPr>
        <w:t>, Vol. 48, No. 1 (219) (Jan-Feb 2004), pp. 61-74, p. 69</w:t>
      </w:r>
    </w:p>
    <w:p w14:paraId="06F27549"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E8A139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Satter, David, </w:t>
      </w:r>
      <w:r w:rsidR="0024313B">
        <w:rPr>
          <w:rFonts w:ascii="Times New Roman" w:hAnsi="Times New Roman" w:cs="Times New Roman"/>
          <w:sz w:val="24"/>
          <w:szCs w:val="24"/>
        </w:rPr>
        <w:t>‘</w:t>
      </w:r>
      <w:r w:rsidRPr="0024313B">
        <w:rPr>
          <w:rFonts w:ascii="Times New Roman" w:hAnsi="Times New Roman" w:cs="Times New Roman"/>
          <w:sz w:val="24"/>
          <w:szCs w:val="24"/>
        </w:rPr>
        <w:t>Russia’s Real Stake in Ukraine</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r w:rsidRPr="0024313B">
        <w:rPr>
          <w:rFonts w:ascii="Times New Roman" w:hAnsi="Times New Roman" w:cs="Times New Roman"/>
          <w:i/>
          <w:sz w:val="24"/>
          <w:szCs w:val="24"/>
        </w:rPr>
        <w:t>The University of Chicago Center for International Studies</w:t>
      </w:r>
      <w:r w:rsidRPr="00EB40A5">
        <w:rPr>
          <w:rFonts w:ascii="Times New Roman" w:hAnsi="Times New Roman" w:cs="Times New Roman"/>
          <w:sz w:val="24"/>
          <w:szCs w:val="24"/>
        </w:rPr>
        <w:t>, April 6, 2015, &lt;</w:t>
      </w:r>
      <w:hyperlink r:id="rId167" w:history="1">
        <w:r w:rsidRPr="00EB40A5">
          <w:rPr>
            <w:rStyle w:val="Hyperlink"/>
            <w:rFonts w:ascii="Times New Roman" w:hAnsi="Times New Roman" w:cs="Times New Roman"/>
            <w:color w:val="auto"/>
            <w:sz w:val="24"/>
            <w:szCs w:val="24"/>
            <w:u w:val="none"/>
          </w:rPr>
          <w:t>https://www.youtube.com/watch?v=bcQE39yVozI</w:t>
        </w:r>
      </w:hyperlink>
      <w:r w:rsidRPr="00EB40A5">
        <w:rPr>
          <w:rFonts w:ascii="Times New Roman" w:hAnsi="Times New Roman" w:cs="Times New Roman"/>
          <w:sz w:val="24"/>
          <w:szCs w:val="24"/>
        </w:rPr>
        <w:t>&gt; [Accessed 20 July 2016]</w:t>
      </w:r>
    </w:p>
    <w:p w14:paraId="321F3A50" w14:textId="77777777" w:rsidR="0087281E" w:rsidRPr="00EB40A5" w:rsidRDefault="0087281E" w:rsidP="00EB40A5">
      <w:pPr>
        <w:spacing w:line="240" w:lineRule="auto"/>
        <w:jc w:val="left"/>
        <w:rPr>
          <w:rFonts w:ascii="Times New Roman" w:hAnsi="Times New Roman" w:cs="Times New Roman"/>
          <w:sz w:val="24"/>
          <w:szCs w:val="24"/>
        </w:rPr>
      </w:pPr>
    </w:p>
    <w:p w14:paraId="730CE574"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Savage, Rowan, ‘Modern Genocidal Dehumanization: A New Model’, </w:t>
      </w:r>
      <w:r w:rsidRPr="00EB40A5">
        <w:rPr>
          <w:rFonts w:ascii="Times New Roman" w:hAnsi="Times New Roman" w:cs="Times New Roman"/>
          <w:i/>
          <w:sz w:val="24"/>
          <w:szCs w:val="24"/>
        </w:rPr>
        <w:t>Patterns of Prejudice</w:t>
      </w:r>
      <w:r w:rsidRPr="00EB40A5">
        <w:rPr>
          <w:rFonts w:ascii="Times New Roman" w:hAnsi="Times New Roman" w:cs="Times New Roman"/>
          <w:sz w:val="24"/>
          <w:szCs w:val="24"/>
        </w:rPr>
        <w:t>, 47:2, pp. 139-161</w:t>
      </w:r>
      <w:r w:rsidR="0024313B">
        <w:rPr>
          <w:rFonts w:ascii="Times New Roman" w:hAnsi="Times New Roman" w:cs="Times New Roman"/>
          <w:sz w:val="24"/>
          <w:szCs w:val="24"/>
        </w:rPr>
        <w:t>.</w:t>
      </w:r>
    </w:p>
    <w:p w14:paraId="50CB7D8A" w14:textId="77777777" w:rsidR="0024313B" w:rsidRDefault="0024313B" w:rsidP="00EB40A5">
      <w:pPr>
        <w:spacing w:line="240" w:lineRule="auto"/>
        <w:jc w:val="left"/>
        <w:rPr>
          <w:rFonts w:ascii="Times New Roman" w:hAnsi="Times New Roman" w:cs="Times New Roman"/>
          <w:sz w:val="24"/>
          <w:szCs w:val="24"/>
        </w:rPr>
      </w:pPr>
    </w:p>
    <w:p w14:paraId="299BEE47" w14:textId="421F9AD1"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Sayegh, Pascal-Yan, ‘Cultural Hybridity and Modern Binaries: Overcoming the Opposition Between Identity and </w:t>
      </w:r>
      <w:r w:rsidRPr="00EB40A5">
        <w:rPr>
          <w:rFonts w:ascii="Times New Roman" w:hAnsi="Times New Roman" w:cs="Times New Roman"/>
          <w:i/>
          <w:sz w:val="24"/>
          <w:szCs w:val="24"/>
        </w:rPr>
        <w:t>Otherness</w:t>
      </w:r>
      <w:r w:rsidRPr="00EB40A5">
        <w:rPr>
          <w:rFonts w:ascii="Times New Roman" w:hAnsi="Times New Roman" w:cs="Times New Roman"/>
          <w:sz w:val="24"/>
          <w:szCs w:val="24"/>
        </w:rPr>
        <w:t>?’, Draft paper, “Cultures in Transit” conference, Liverpool, 2008, &lt;</w:t>
      </w:r>
      <w:hyperlink r:id="rId168" w:history="1">
        <w:r w:rsidRPr="00EB40A5">
          <w:rPr>
            <w:rStyle w:val="Hyperlink"/>
            <w:rFonts w:ascii="Times New Roman" w:hAnsi="Times New Roman" w:cs="Times New Roman"/>
            <w:color w:val="auto"/>
            <w:sz w:val="24"/>
            <w:szCs w:val="24"/>
            <w:u w:val="none"/>
          </w:rPr>
          <w:t>https://hal.archives-ouvertes.fr/halshs-00610753/document</w:t>
        </w:r>
      </w:hyperlink>
      <w:r w:rsidRPr="00EB40A5">
        <w:rPr>
          <w:rFonts w:ascii="Times New Roman" w:hAnsi="Times New Roman" w:cs="Times New Roman"/>
          <w:sz w:val="24"/>
          <w:szCs w:val="24"/>
        </w:rPr>
        <w:t>&gt;</w:t>
      </w:r>
      <w:r w:rsidR="00FC40C7">
        <w:rPr>
          <w:rFonts w:ascii="Times New Roman" w:hAnsi="Times New Roman" w:cs="Times New Roman"/>
          <w:sz w:val="24"/>
          <w:szCs w:val="24"/>
        </w:rPr>
        <w:t xml:space="preserve"> </w:t>
      </w:r>
      <w:r w:rsidRPr="00EB40A5">
        <w:rPr>
          <w:rFonts w:ascii="Times New Roman" w:hAnsi="Times New Roman" w:cs="Times New Roman"/>
          <w:sz w:val="24"/>
          <w:szCs w:val="24"/>
        </w:rPr>
        <w:t>[Accessed 28 October 2017]</w:t>
      </w:r>
    </w:p>
    <w:p w14:paraId="5E10D6C8" w14:textId="77777777" w:rsidR="0087281E" w:rsidRPr="00EB40A5" w:rsidRDefault="0087281E" w:rsidP="00EB40A5">
      <w:pPr>
        <w:spacing w:line="240" w:lineRule="auto"/>
        <w:jc w:val="left"/>
        <w:rPr>
          <w:rFonts w:ascii="Times New Roman" w:hAnsi="Times New Roman" w:cs="Times New Roman"/>
          <w:sz w:val="24"/>
          <w:szCs w:val="24"/>
        </w:rPr>
      </w:pPr>
    </w:p>
    <w:p w14:paraId="470CB15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Seekamp, Gail and Pierce Feiritear,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(Dublin: Pixie Books, 2012)</w:t>
      </w:r>
    </w:p>
    <w:p w14:paraId="4CFB312A" w14:textId="77777777" w:rsidR="0087281E" w:rsidRPr="00EB40A5" w:rsidRDefault="0087281E" w:rsidP="00EB40A5">
      <w:pPr>
        <w:spacing w:line="240" w:lineRule="auto"/>
        <w:jc w:val="left"/>
        <w:rPr>
          <w:rFonts w:ascii="Times New Roman" w:hAnsi="Times New Roman" w:cs="Times New Roman"/>
          <w:sz w:val="24"/>
          <w:szCs w:val="24"/>
        </w:rPr>
      </w:pPr>
    </w:p>
    <w:p w14:paraId="5B99EFB3"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Seery, Mark. D., et al, ‘Expressing Thoughts and Feelings Following a Collective Trauma: Immediate Responses to 9/11 Predict Negative Outcomes in a National Sample’, </w:t>
      </w:r>
      <w:r w:rsidRPr="00EB40A5">
        <w:rPr>
          <w:rFonts w:ascii="Times New Roman" w:hAnsi="Times New Roman" w:cs="Times New Roman"/>
          <w:i/>
          <w:sz w:val="24"/>
          <w:szCs w:val="24"/>
        </w:rPr>
        <w:t>Journal of Consulting and Clinical Psychology</w:t>
      </w:r>
      <w:r w:rsidRPr="00EB40A5">
        <w:rPr>
          <w:rFonts w:ascii="Times New Roman" w:hAnsi="Times New Roman" w:cs="Times New Roman"/>
          <w:sz w:val="24"/>
          <w:szCs w:val="24"/>
        </w:rPr>
        <w:t>, 2008, Vol. 76, No. 4, 657–667</w:t>
      </w:r>
      <w:r w:rsidR="0024313B">
        <w:rPr>
          <w:rFonts w:ascii="Times New Roman" w:hAnsi="Times New Roman" w:cs="Times New Roman"/>
          <w:sz w:val="24"/>
          <w:szCs w:val="24"/>
        </w:rPr>
        <w:t>.</w:t>
      </w:r>
    </w:p>
    <w:p w14:paraId="3B8D7EE5" w14:textId="77777777" w:rsidR="0024313B" w:rsidRDefault="0024313B" w:rsidP="00EB40A5">
      <w:pPr>
        <w:spacing w:line="240" w:lineRule="auto"/>
        <w:jc w:val="left"/>
        <w:rPr>
          <w:rFonts w:ascii="Times New Roman" w:hAnsi="Times New Roman" w:cs="Times New Roman"/>
          <w:sz w:val="24"/>
          <w:szCs w:val="24"/>
        </w:rPr>
      </w:pPr>
    </w:p>
    <w:p w14:paraId="3E49DB0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Sen, Amartya, </w:t>
      </w:r>
      <w:r w:rsidRPr="00EB40A5">
        <w:rPr>
          <w:rFonts w:ascii="Times New Roman" w:hAnsi="Times New Roman" w:cs="Times New Roman"/>
          <w:i/>
          <w:sz w:val="24"/>
          <w:szCs w:val="24"/>
        </w:rPr>
        <w:t>Poverty and Famines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Essay on Entitlement and Deprivation</w:t>
      </w:r>
      <w:r w:rsidRPr="00EB40A5">
        <w:rPr>
          <w:rFonts w:ascii="Times New Roman" w:hAnsi="Times New Roman" w:cs="Times New Roman"/>
          <w:sz w:val="24"/>
          <w:szCs w:val="24"/>
        </w:rPr>
        <w:t xml:space="preserve"> (Oxford: Clarendon Press, 1981)</w:t>
      </w:r>
    </w:p>
    <w:p w14:paraId="3263779A" w14:textId="77777777" w:rsidR="0070700C" w:rsidRDefault="0070700C" w:rsidP="00EB40A5">
      <w:pPr>
        <w:spacing w:line="240" w:lineRule="auto"/>
        <w:jc w:val="left"/>
        <w:rPr>
          <w:rFonts w:ascii="Times New Roman" w:hAnsi="Times New Roman" w:cs="Times New Roman"/>
          <w:sz w:val="24"/>
          <w:szCs w:val="24"/>
        </w:rPr>
      </w:pPr>
    </w:p>
    <w:p w14:paraId="2CF0184D" w14:textId="77777777" w:rsidR="0087281E" w:rsidRDefault="0070700C" w:rsidP="00EB40A5">
      <w:pPr>
        <w:spacing w:line="240" w:lineRule="auto"/>
        <w:jc w:val="left"/>
        <w:rPr>
          <w:rFonts w:ascii="Times New Roman" w:hAnsi="Times New Roman" w:cs="Times New Roman"/>
          <w:sz w:val="24"/>
          <w:szCs w:val="24"/>
        </w:rPr>
      </w:pPr>
      <w:r w:rsidRPr="0070700C">
        <w:rPr>
          <w:rFonts w:ascii="Times New Roman" w:hAnsi="Times New Roman" w:cs="Times New Roman"/>
          <w:sz w:val="24"/>
          <w:szCs w:val="24"/>
        </w:rPr>
        <w:t xml:space="preserve">Serbyn, </w:t>
      </w:r>
      <w:r>
        <w:rPr>
          <w:rFonts w:ascii="Times New Roman" w:hAnsi="Times New Roman" w:cs="Times New Roman"/>
          <w:sz w:val="24"/>
          <w:szCs w:val="24"/>
        </w:rPr>
        <w:t xml:space="preserve">Roman, </w:t>
      </w:r>
      <w:r w:rsidRPr="0070700C">
        <w:rPr>
          <w:rFonts w:ascii="Times New Roman" w:hAnsi="Times New Roman" w:cs="Times New Roman"/>
          <w:sz w:val="24"/>
          <w:szCs w:val="24"/>
        </w:rPr>
        <w:t xml:space="preserve">ed., </w:t>
      </w:r>
      <w:r w:rsidRPr="0070700C">
        <w:rPr>
          <w:rFonts w:ascii="Times New Roman" w:hAnsi="Times New Roman" w:cs="Times New Roman"/>
          <w:i/>
          <w:sz w:val="24"/>
          <w:szCs w:val="24"/>
        </w:rPr>
        <w:t>Raphael Lemkin: Soviet Genocide in Ukraine. Article in 28 Languages</w:t>
      </w:r>
      <w:r w:rsidRPr="0070700C">
        <w:rPr>
          <w:rFonts w:ascii="Times New Roman" w:hAnsi="Times New Roman" w:cs="Times New Roman"/>
          <w:sz w:val="24"/>
          <w:szCs w:val="24"/>
        </w:rPr>
        <w:t xml:space="preserve"> (Kyiv: Maisternia Knyhy, 2009)</w:t>
      </w:r>
    </w:p>
    <w:p w14:paraId="11E11525" w14:textId="77777777" w:rsidR="0070700C" w:rsidRPr="00EB40A5" w:rsidRDefault="0070700C" w:rsidP="00EB40A5">
      <w:pPr>
        <w:spacing w:line="240" w:lineRule="auto"/>
        <w:jc w:val="left"/>
        <w:rPr>
          <w:rFonts w:ascii="Times New Roman" w:hAnsi="Times New Roman" w:cs="Times New Roman"/>
          <w:sz w:val="24"/>
          <w:szCs w:val="24"/>
        </w:rPr>
      </w:pPr>
    </w:p>
    <w:p w14:paraId="02F4F7C0" w14:textId="77777777" w:rsidR="002F44F7"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Serbyn, Roman and Bohdan Krawchenko, eds., </w:t>
      </w:r>
      <w:r w:rsidRPr="00EB40A5">
        <w:rPr>
          <w:rFonts w:ascii="Times New Roman" w:hAnsi="Times New Roman" w:cs="Times New Roman"/>
          <w:i/>
          <w:sz w:val="24"/>
          <w:szCs w:val="24"/>
        </w:rPr>
        <w:t>Famine in Ukraine 1932-1933</w:t>
      </w:r>
      <w:r w:rsidRPr="00EB40A5">
        <w:rPr>
          <w:rFonts w:ascii="Times New Roman" w:hAnsi="Times New Roman" w:cs="Times New Roman"/>
          <w:sz w:val="24"/>
          <w:szCs w:val="24"/>
        </w:rPr>
        <w:t xml:space="preserve"> (Canadian Institute of Ukrainian Studies University of Alberta Edmonton, 1986) </w:t>
      </w:r>
    </w:p>
    <w:p w14:paraId="0AD122EC" w14:textId="77777777" w:rsidR="002F44F7" w:rsidRDefault="002F44F7" w:rsidP="00EB40A5">
      <w:pPr>
        <w:spacing w:line="240" w:lineRule="auto"/>
        <w:jc w:val="left"/>
        <w:rPr>
          <w:rFonts w:ascii="Times New Roman" w:hAnsi="Times New Roman" w:cs="Times New Roman"/>
          <w:sz w:val="24"/>
          <w:szCs w:val="24"/>
        </w:rPr>
      </w:pPr>
    </w:p>
    <w:p w14:paraId="1435649F" w14:textId="77777777" w:rsidR="00977AE2"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 xml:space="preserve">Service, </w:t>
      </w:r>
      <w:r>
        <w:rPr>
          <w:rFonts w:ascii="Times New Roman" w:hAnsi="Times New Roman" w:cs="Times New Roman"/>
          <w:sz w:val="24"/>
          <w:szCs w:val="24"/>
        </w:rPr>
        <w:t xml:space="preserve">Robert, </w:t>
      </w:r>
      <w:r w:rsidRPr="00977AE2">
        <w:rPr>
          <w:rFonts w:ascii="Times New Roman" w:hAnsi="Times New Roman" w:cs="Times New Roman"/>
          <w:i/>
          <w:sz w:val="24"/>
          <w:szCs w:val="24"/>
        </w:rPr>
        <w:t>Stalin: A Biography</w:t>
      </w:r>
      <w:r w:rsidRPr="00977AE2">
        <w:rPr>
          <w:rFonts w:ascii="Times New Roman" w:hAnsi="Times New Roman" w:cs="Times New Roman"/>
          <w:sz w:val="24"/>
          <w:szCs w:val="24"/>
        </w:rPr>
        <w:t xml:space="preserve"> (Cambridge, Massachusetts: the Belknap Press of Harvard University Press, 2005)</w:t>
      </w:r>
    </w:p>
    <w:p w14:paraId="5F61EAA9" w14:textId="77777777" w:rsidR="0087281E" w:rsidRPr="00EB40A5" w:rsidRDefault="0087281E" w:rsidP="00EB40A5">
      <w:pPr>
        <w:spacing w:line="240" w:lineRule="auto"/>
        <w:jc w:val="left"/>
        <w:rPr>
          <w:rFonts w:ascii="Times New Roman" w:hAnsi="Times New Roman" w:cs="Times New Roman"/>
          <w:sz w:val="24"/>
          <w:szCs w:val="24"/>
        </w:rPr>
      </w:pPr>
    </w:p>
    <w:p w14:paraId="4A744E37" w14:textId="77777777" w:rsidR="0087281E"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Sev’er, Aysan and Sheldon Ungar, </w:t>
      </w:r>
      <w:r w:rsidRPr="00EB40A5">
        <w:rPr>
          <w:rFonts w:ascii="Times New Roman" w:eastAsia="Times New Roman" w:hAnsi="Times New Roman" w:cs="Times New Roman"/>
          <w:bCs/>
          <w:kern w:val="36"/>
          <w:sz w:val="24"/>
          <w:szCs w:val="24"/>
          <w:lang w:eastAsia="zh-TW"/>
        </w:rPr>
        <w:t xml:space="preserve">‘No Laughing Matter: Boundaries of Gender-Based Humour in the Classroom’, </w:t>
      </w:r>
      <w:r w:rsidRPr="00EB40A5">
        <w:rPr>
          <w:rFonts w:ascii="Times New Roman" w:eastAsia="Times New Roman" w:hAnsi="Times New Roman" w:cs="Times New Roman"/>
          <w:i/>
          <w:iCs/>
          <w:sz w:val="24"/>
          <w:szCs w:val="24"/>
          <w:lang w:eastAsia="zh-TW"/>
        </w:rPr>
        <w:t>The Journal of Higher Education</w:t>
      </w:r>
      <w:r w:rsidRPr="00EB40A5">
        <w:rPr>
          <w:rFonts w:ascii="Times New Roman" w:eastAsia="Times New Roman" w:hAnsi="Times New Roman" w:cs="Times New Roman"/>
          <w:sz w:val="24"/>
          <w:szCs w:val="24"/>
          <w:lang w:eastAsia="zh-TW"/>
        </w:rPr>
        <w:t>, Vol. 68, No. 1 (Jan.-Feb., 1997), pp.87-105</w:t>
      </w:r>
    </w:p>
    <w:p w14:paraId="6AE97D07" w14:textId="77777777" w:rsidR="007242D3" w:rsidRDefault="007242D3" w:rsidP="00EB40A5">
      <w:pPr>
        <w:spacing w:line="240" w:lineRule="auto"/>
        <w:jc w:val="left"/>
        <w:rPr>
          <w:rFonts w:ascii="Times New Roman" w:eastAsia="Times New Roman" w:hAnsi="Times New Roman" w:cs="Times New Roman"/>
          <w:sz w:val="24"/>
          <w:szCs w:val="24"/>
          <w:lang w:eastAsia="zh-TW"/>
        </w:rPr>
      </w:pPr>
    </w:p>
    <w:p w14:paraId="1A6E68B6" w14:textId="77777777" w:rsidR="007242D3" w:rsidRDefault="007242D3" w:rsidP="00EB40A5">
      <w:pPr>
        <w:spacing w:line="240" w:lineRule="auto"/>
        <w:jc w:val="left"/>
        <w:rPr>
          <w:rFonts w:ascii="Times New Roman" w:eastAsia="Times New Roman" w:hAnsi="Times New Roman" w:cs="Times New Roman"/>
          <w:sz w:val="24"/>
          <w:szCs w:val="24"/>
          <w:lang w:eastAsia="zh-TW"/>
        </w:rPr>
      </w:pPr>
      <w:r w:rsidRPr="007242D3">
        <w:rPr>
          <w:rFonts w:ascii="Times New Roman" w:eastAsia="Times New Roman" w:hAnsi="Times New Roman" w:cs="Times New Roman"/>
          <w:sz w:val="24"/>
          <w:szCs w:val="24"/>
          <w:lang w:eastAsia="zh-TW"/>
        </w:rPr>
        <w:lastRenderedPageBreak/>
        <w:t>Shani, Giorgio</w:t>
      </w:r>
      <w:r>
        <w:rPr>
          <w:rFonts w:ascii="Times New Roman" w:eastAsia="Times New Roman" w:hAnsi="Times New Roman" w:cs="Times New Roman"/>
          <w:sz w:val="24"/>
          <w:szCs w:val="24"/>
          <w:lang w:eastAsia="zh-TW"/>
        </w:rPr>
        <w:t xml:space="preserve">, </w:t>
      </w:r>
      <w:r w:rsidRPr="007242D3">
        <w:rPr>
          <w:rFonts w:ascii="Times New Roman" w:eastAsia="Times New Roman" w:hAnsi="Times New Roman" w:cs="Times New Roman"/>
          <w:sz w:val="24"/>
          <w:szCs w:val="24"/>
          <w:lang w:eastAsia="zh-TW"/>
        </w:rPr>
        <w:t xml:space="preserve">‘Indigenous Modernities: Nationalism and Communalism in Colonial India’, </w:t>
      </w:r>
      <w:r w:rsidRPr="007242D3">
        <w:rPr>
          <w:rFonts w:ascii="Times New Roman" w:eastAsia="Times New Roman" w:hAnsi="Times New Roman" w:cs="Times New Roman"/>
          <w:i/>
          <w:sz w:val="24"/>
          <w:szCs w:val="24"/>
          <w:lang w:eastAsia="zh-TW"/>
        </w:rPr>
        <w:t>The International Studies Association of Ritsumeikan University: Ritsumeikan Annual Review of International Studies</w:t>
      </w:r>
      <w:r w:rsidRPr="007242D3">
        <w:rPr>
          <w:rFonts w:ascii="Times New Roman" w:eastAsia="Times New Roman" w:hAnsi="Times New Roman" w:cs="Times New Roman"/>
          <w:sz w:val="24"/>
          <w:szCs w:val="24"/>
          <w:lang w:eastAsia="zh-TW"/>
        </w:rPr>
        <w:t>, 2005. ISSN 1347-8214. Vol.4, pp. 87-112</w:t>
      </w:r>
      <w:r w:rsidR="002F44F7">
        <w:rPr>
          <w:rFonts w:ascii="Times New Roman" w:eastAsia="Times New Roman" w:hAnsi="Times New Roman" w:cs="Times New Roman"/>
          <w:sz w:val="24"/>
          <w:szCs w:val="24"/>
          <w:lang w:eastAsia="zh-TW"/>
        </w:rPr>
        <w:t>.</w:t>
      </w:r>
    </w:p>
    <w:p w14:paraId="18B3C8A4" w14:textId="77777777" w:rsidR="0094336F" w:rsidRPr="00EB40A5" w:rsidRDefault="0094336F" w:rsidP="00EB40A5">
      <w:pPr>
        <w:spacing w:line="240" w:lineRule="auto"/>
        <w:jc w:val="left"/>
        <w:rPr>
          <w:rFonts w:ascii="Times New Roman" w:eastAsia="Times New Roman" w:hAnsi="Times New Roman" w:cs="Times New Roman"/>
          <w:bCs/>
          <w:kern w:val="36"/>
          <w:sz w:val="24"/>
          <w:szCs w:val="24"/>
          <w:lang w:eastAsia="zh-TW"/>
        </w:rPr>
      </w:pPr>
    </w:p>
    <w:p w14:paraId="4424E9B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Sheller, Mimi, ‘The Mechanisms of Mobility and Liquidity: Re-thinking the Movement in Social Movements’, </w:t>
      </w:r>
      <w:r w:rsidRPr="00EB40A5">
        <w:rPr>
          <w:rFonts w:ascii="Times New Roman" w:hAnsi="Times New Roman" w:cs="Times New Roman"/>
          <w:i/>
          <w:sz w:val="24"/>
          <w:szCs w:val="24"/>
        </w:rPr>
        <w:t>Department of Sociology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Lancaster University</w:t>
      </w:r>
      <w:r w:rsidRPr="00EB40A5">
        <w:rPr>
          <w:rFonts w:ascii="Times New Roman" w:hAnsi="Times New Roman" w:cs="Times New Roman"/>
          <w:sz w:val="24"/>
          <w:szCs w:val="24"/>
        </w:rPr>
        <w:t>, &lt;</w:t>
      </w:r>
      <w:hyperlink r:id="rId169" w:history="1">
        <w:r w:rsidRPr="00EB40A5">
          <w:rPr>
            <w:rStyle w:val="Hyperlink"/>
            <w:rFonts w:ascii="Times New Roman" w:hAnsi="Times New Roman" w:cs="Times New Roman"/>
            <w:color w:val="auto"/>
            <w:sz w:val="24"/>
            <w:szCs w:val="24"/>
            <w:u w:val="none"/>
          </w:rPr>
          <w:t>http://www.lancaster.ac.uk/fass/resources/sociology-online-papers/papers/sheller-mechanisms-of-mobility-and-liquidity.pdf</w:t>
        </w:r>
      </w:hyperlink>
      <w:r w:rsidRPr="00EB40A5">
        <w:rPr>
          <w:rFonts w:ascii="Times New Roman" w:hAnsi="Times New Roman" w:cs="Times New Roman"/>
          <w:sz w:val="24"/>
          <w:szCs w:val="24"/>
        </w:rPr>
        <w:t>&gt; [Accessed 01 August 2017]</w:t>
      </w:r>
    </w:p>
    <w:p w14:paraId="5727A6F0" w14:textId="77777777" w:rsidR="0087281E" w:rsidRPr="00EB40A5" w:rsidRDefault="0087281E" w:rsidP="00EB40A5">
      <w:pPr>
        <w:spacing w:line="240" w:lineRule="auto"/>
        <w:jc w:val="left"/>
        <w:rPr>
          <w:rFonts w:ascii="Times New Roman" w:hAnsi="Times New Roman" w:cs="Times New Roman"/>
          <w:sz w:val="24"/>
          <w:szCs w:val="24"/>
        </w:rPr>
      </w:pPr>
    </w:p>
    <w:p w14:paraId="273C36A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Shiel, Tom, ‘Famine Novel Likened to Steinbeck’s </w:t>
      </w:r>
      <w:r w:rsidRPr="00EB40A5">
        <w:rPr>
          <w:rFonts w:ascii="Times New Roman" w:hAnsi="Times New Roman" w:cs="Times New Roman"/>
          <w:i/>
          <w:sz w:val="24"/>
          <w:szCs w:val="24"/>
        </w:rPr>
        <w:t>Grapes of Wrath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Connaught Telegraph</w:t>
      </w:r>
      <w:r w:rsidRPr="00EB40A5">
        <w:rPr>
          <w:rFonts w:ascii="Times New Roman" w:hAnsi="Times New Roman" w:cs="Times New Roman"/>
          <w:sz w:val="24"/>
          <w:szCs w:val="24"/>
        </w:rPr>
        <w:t>, &lt;http://thekillingsnows.com/interviews/connaught-telegraph-interview/&gt; [Accessed 15 October 2017]</w:t>
      </w:r>
    </w:p>
    <w:p w14:paraId="4C08987A" w14:textId="77777777" w:rsidR="0087281E" w:rsidRPr="00EB40A5" w:rsidRDefault="0087281E" w:rsidP="00EB40A5">
      <w:pPr>
        <w:spacing w:line="240" w:lineRule="auto"/>
        <w:jc w:val="left"/>
        <w:rPr>
          <w:rFonts w:ascii="Times New Roman" w:hAnsi="Times New Roman" w:cs="Times New Roman"/>
          <w:sz w:val="24"/>
          <w:szCs w:val="24"/>
        </w:rPr>
      </w:pPr>
    </w:p>
    <w:p w14:paraId="00CE5FE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Shchur, Maria, ‘During the last 25 years nationalism in Ukraine has been exceptionally democratic and liberal — professor Motyl’, [my translation], interview with Alexander J. Motyl, </w:t>
      </w:r>
      <w:r w:rsidRPr="00EB40A5">
        <w:rPr>
          <w:rFonts w:ascii="Times New Roman" w:hAnsi="Times New Roman" w:cs="Times New Roman"/>
          <w:i/>
          <w:sz w:val="24"/>
          <w:szCs w:val="24"/>
        </w:rPr>
        <w:t>Radio Liberty</w:t>
      </w:r>
      <w:r w:rsidRPr="00EB40A5">
        <w:rPr>
          <w:rFonts w:ascii="Times New Roman" w:hAnsi="Times New Roman" w:cs="Times New Roman"/>
          <w:sz w:val="24"/>
          <w:szCs w:val="24"/>
        </w:rPr>
        <w:t>, 18 August 2016, &lt;</w:t>
      </w:r>
      <w:hyperlink r:id="rId170" w:history="1">
        <w:r w:rsidRPr="00EB40A5">
          <w:rPr>
            <w:rStyle w:val="Hyperlink"/>
            <w:rFonts w:ascii="Times New Roman" w:hAnsi="Times New Roman" w:cs="Times New Roman"/>
            <w:color w:val="auto"/>
            <w:sz w:val="24"/>
            <w:szCs w:val="24"/>
            <w:u w:val="none"/>
          </w:rPr>
          <w:t>http://www.radiosvoboda.org/a/27932376.html</w:t>
        </w:r>
      </w:hyperlink>
      <w:r w:rsidRPr="00EB40A5">
        <w:rPr>
          <w:rFonts w:ascii="Times New Roman" w:hAnsi="Times New Roman" w:cs="Times New Roman"/>
          <w:sz w:val="24"/>
          <w:szCs w:val="24"/>
        </w:rPr>
        <w:t>&gt; [Accessed 05 October 2016]</w:t>
      </w:r>
    </w:p>
    <w:p w14:paraId="0842FE9D" w14:textId="77777777" w:rsidR="0087281E" w:rsidRPr="00EB40A5" w:rsidRDefault="0087281E" w:rsidP="00EB40A5">
      <w:pPr>
        <w:spacing w:line="240" w:lineRule="auto"/>
        <w:jc w:val="left"/>
        <w:rPr>
          <w:rFonts w:ascii="Times New Roman" w:hAnsi="Times New Roman" w:cs="Times New Roman"/>
          <w:sz w:val="24"/>
          <w:szCs w:val="24"/>
        </w:rPr>
      </w:pPr>
    </w:p>
    <w:p w14:paraId="0D2E75A7" w14:textId="77777777" w:rsidR="002F44F7"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Shkandrij, Myroslav, ‘Ukrainianization, Terror and Famine: Coverage in Lviv’s </w:t>
      </w:r>
      <w:r w:rsidRPr="00EB40A5">
        <w:rPr>
          <w:rFonts w:ascii="Times New Roman" w:eastAsia="Times New Roman" w:hAnsi="Times New Roman" w:cs="Times New Roman"/>
          <w:i/>
          <w:sz w:val="24"/>
          <w:szCs w:val="24"/>
          <w:lang w:eastAsia="zh-TW"/>
        </w:rPr>
        <w:t>Dilo</w:t>
      </w:r>
      <w:r w:rsidRPr="00EB40A5">
        <w:rPr>
          <w:rFonts w:ascii="Times New Roman" w:eastAsia="Times New Roman" w:hAnsi="Times New Roman" w:cs="Times New Roman"/>
          <w:sz w:val="24"/>
          <w:szCs w:val="24"/>
          <w:lang w:eastAsia="zh-TW"/>
        </w:rPr>
        <w:t xml:space="preserve"> and the nationalist press of the 1930s’, </w:t>
      </w:r>
      <w:r w:rsidRPr="00EB40A5">
        <w:rPr>
          <w:rFonts w:ascii="Times New Roman" w:eastAsia="Times New Roman" w:hAnsi="Times New Roman" w:cs="Times New Roman"/>
          <w:i/>
          <w:sz w:val="24"/>
          <w:szCs w:val="24"/>
          <w:lang w:eastAsia="zh-TW"/>
        </w:rPr>
        <w:t>Nationalities Papers: The Journal of Nationalism</w:t>
      </w:r>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sz w:val="24"/>
          <w:szCs w:val="24"/>
          <w:lang w:eastAsia="zh-TW"/>
        </w:rPr>
        <w:t>and Ethnicity</w:t>
      </w:r>
      <w:r w:rsidRPr="00EB40A5">
        <w:rPr>
          <w:rFonts w:ascii="Times New Roman" w:eastAsia="Times New Roman" w:hAnsi="Times New Roman" w:cs="Times New Roman"/>
          <w:sz w:val="24"/>
          <w:szCs w:val="24"/>
          <w:lang w:eastAsia="zh-TW"/>
        </w:rPr>
        <w:t>, Vol. 40, No. 3, May 2012, 431-451</w:t>
      </w:r>
      <w:r w:rsidR="002F44F7">
        <w:rPr>
          <w:rFonts w:ascii="Times New Roman" w:eastAsia="Times New Roman" w:hAnsi="Times New Roman" w:cs="Times New Roman"/>
          <w:sz w:val="24"/>
          <w:szCs w:val="24"/>
          <w:lang w:eastAsia="zh-TW"/>
        </w:rPr>
        <w:t>.</w:t>
      </w:r>
    </w:p>
    <w:p w14:paraId="4A643184" w14:textId="77777777" w:rsidR="002F44F7" w:rsidRDefault="002F44F7" w:rsidP="00EB40A5">
      <w:pPr>
        <w:spacing w:line="240" w:lineRule="auto"/>
        <w:jc w:val="left"/>
        <w:rPr>
          <w:rFonts w:ascii="Times New Roman" w:eastAsia="Times New Roman" w:hAnsi="Times New Roman" w:cs="Times New Roman"/>
          <w:sz w:val="24"/>
          <w:szCs w:val="24"/>
          <w:lang w:eastAsia="zh-TW"/>
        </w:rPr>
      </w:pPr>
    </w:p>
    <w:p w14:paraId="00CC6CBC"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Shklar, Judith N., ‘</w:t>
      </w:r>
      <w:r w:rsidRPr="00EB40A5">
        <w:rPr>
          <w:rFonts w:ascii="Times New Roman" w:eastAsia="Times New Roman" w:hAnsi="Times New Roman" w:cs="Times New Roman"/>
          <w:bCs/>
          <w:kern w:val="36"/>
          <w:sz w:val="24"/>
          <w:szCs w:val="24"/>
        </w:rPr>
        <w:t>Putting Cruelty First’</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Daedalus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111, No. 3, Representations and Realities (Summer, 1982), pp. 17-27</w:t>
      </w:r>
      <w:r w:rsidR="0094336F">
        <w:rPr>
          <w:rFonts w:ascii="Times New Roman" w:eastAsia="Times New Roman" w:hAnsi="Times New Roman" w:cs="Times New Roman"/>
          <w:sz w:val="24"/>
          <w:szCs w:val="24"/>
        </w:rPr>
        <w:t>.</w:t>
      </w:r>
    </w:p>
    <w:p w14:paraId="3D7426F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2C069956" w14:textId="77777777" w:rsidR="002F44F7"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Sindic, Denis, Manuela Barreto and Rui Costa-Lopes, eds., </w:t>
      </w:r>
      <w:r w:rsidRPr="00EB40A5">
        <w:rPr>
          <w:rFonts w:ascii="Times New Roman" w:hAnsi="Times New Roman" w:cs="Times New Roman"/>
          <w:i/>
          <w:sz w:val="24"/>
          <w:szCs w:val="24"/>
        </w:rPr>
        <w:t>Power and Identity</w:t>
      </w:r>
      <w:r w:rsidRPr="00EB40A5">
        <w:rPr>
          <w:rFonts w:ascii="Times New Roman" w:hAnsi="Times New Roman" w:cs="Times New Roman"/>
          <w:sz w:val="24"/>
          <w:szCs w:val="24"/>
        </w:rPr>
        <w:t xml:space="preserve"> (London and New York: Psychology Press, 2015)</w:t>
      </w:r>
    </w:p>
    <w:p w14:paraId="14353683" w14:textId="77777777" w:rsidR="002F44F7" w:rsidRDefault="002F44F7" w:rsidP="00EB40A5">
      <w:pPr>
        <w:spacing w:line="240" w:lineRule="auto"/>
        <w:jc w:val="left"/>
        <w:rPr>
          <w:rFonts w:ascii="Times New Roman" w:hAnsi="Times New Roman" w:cs="Times New Roman"/>
          <w:sz w:val="24"/>
          <w:szCs w:val="24"/>
        </w:rPr>
      </w:pPr>
    </w:p>
    <w:p w14:paraId="5878F0E4" w14:textId="77777777" w:rsidR="00346094" w:rsidRDefault="00C3596F" w:rsidP="00EB40A5">
      <w:pPr>
        <w:spacing w:line="240" w:lineRule="auto"/>
        <w:jc w:val="left"/>
        <w:rPr>
          <w:rFonts w:ascii="Times New Roman" w:hAnsi="Times New Roman" w:cs="Times New Roman"/>
          <w:sz w:val="24"/>
          <w:szCs w:val="24"/>
        </w:rPr>
      </w:pPr>
      <w:hyperlink r:id="rId171" w:history="1">
        <w:r w:rsidR="00346094" w:rsidRPr="00EB40A5">
          <w:rPr>
            <w:rStyle w:val="fn"/>
            <w:rFonts w:ascii="Times New Roman" w:hAnsi="Times New Roman" w:cs="Times New Roman"/>
            <w:bCs/>
            <w:sz w:val="24"/>
            <w:szCs w:val="24"/>
            <w:bdr w:val="none" w:sz="0" w:space="0" w:color="auto" w:frame="1"/>
          </w:rPr>
          <w:t>Singh</w:t>
        </w:r>
      </w:hyperlink>
      <w:r w:rsidR="00346094" w:rsidRPr="00EB40A5">
        <w:rPr>
          <w:rFonts w:ascii="Times New Roman" w:hAnsi="Times New Roman" w:cs="Times New Roman"/>
          <w:sz w:val="24"/>
          <w:szCs w:val="24"/>
        </w:rPr>
        <w:t>, Gajendra, ‘</w:t>
      </w:r>
      <w:r w:rsidR="00346094" w:rsidRPr="00EB40A5">
        <w:rPr>
          <w:rStyle w:val="fn"/>
          <w:rFonts w:ascii="Times New Roman" w:hAnsi="Times New Roman" w:cs="Times New Roman"/>
          <w:sz w:val="24"/>
          <w:szCs w:val="24"/>
        </w:rPr>
        <w:t xml:space="preserve">No dogs, no Indians: 70 years after partition, the legacy of British colonialism endures’, </w:t>
      </w:r>
      <w:r w:rsidR="00346094" w:rsidRPr="00EB40A5">
        <w:rPr>
          <w:rStyle w:val="fn"/>
          <w:rFonts w:ascii="Times New Roman" w:hAnsi="Times New Roman" w:cs="Times New Roman"/>
          <w:bCs/>
          <w:i/>
          <w:sz w:val="24"/>
          <w:szCs w:val="24"/>
          <w:bdr w:val="none" w:sz="0" w:space="0" w:color="auto" w:frame="1"/>
        </w:rPr>
        <w:t>The Conversation</w:t>
      </w:r>
      <w:r w:rsidR="00346094" w:rsidRPr="00EB40A5">
        <w:rPr>
          <w:rStyle w:val="fn"/>
          <w:rFonts w:ascii="Times New Roman" w:hAnsi="Times New Roman" w:cs="Times New Roman"/>
          <w:bCs/>
          <w:sz w:val="24"/>
          <w:szCs w:val="24"/>
          <w:bdr w:val="none" w:sz="0" w:space="0" w:color="auto" w:frame="1"/>
        </w:rPr>
        <w:t>,</w:t>
      </w:r>
      <w:r w:rsidR="00346094" w:rsidRPr="00EB40A5">
        <w:rPr>
          <w:rStyle w:val="fn"/>
          <w:rFonts w:ascii="Times New Roman" w:hAnsi="Times New Roman" w:cs="Times New Roman"/>
          <w:bCs/>
          <w:i/>
          <w:sz w:val="24"/>
          <w:szCs w:val="24"/>
          <w:bdr w:val="none" w:sz="0" w:space="0" w:color="auto" w:frame="1"/>
        </w:rPr>
        <w:t xml:space="preserve"> </w:t>
      </w:r>
      <w:r w:rsidR="00346094" w:rsidRPr="00EB40A5">
        <w:rPr>
          <w:rStyle w:val="fn"/>
          <w:rFonts w:ascii="Times New Roman" w:hAnsi="Times New Roman" w:cs="Times New Roman"/>
          <w:bCs/>
          <w:sz w:val="24"/>
          <w:szCs w:val="24"/>
          <w:bdr w:val="none" w:sz="0" w:space="0" w:color="auto" w:frame="1"/>
        </w:rPr>
        <w:t>August 15, 2017, &lt;</w:t>
      </w:r>
      <w:hyperlink r:id="rId172" w:history="1">
        <w:r w:rsidR="00346094" w:rsidRPr="00EB40A5">
          <w:rPr>
            <w:rStyle w:val="Hyperlink"/>
            <w:rFonts w:ascii="Times New Roman" w:hAnsi="Times New Roman" w:cs="Times New Roman"/>
            <w:color w:val="auto"/>
            <w:sz w:val="24"/>
            <w:szCs w:val="24"/>
            <w:u w:val="none"/>
          </w:rPr>
          <w:t>http://theconversation.com/no-dogs-no-indians-70-years-after-partition-the-legacy-of-british-colonialism-endures-82489</w:t>
        </w:r>
      </w:hyperlink>
      <w:r w:rsidR="00346094" w:rsidRPr="00EB40A5">
        <w:rPr>
          <w:rFonts w:ascii="Times New Roman" w:hAnsi="Times New Roman" w:cs="Times New Roman"/>
          <w:sz w:val="24"/>
          <w:szCs w:val="24"/>
        </w:rPr>
        <w:t>&gt; [Accessed 06 November 2017]</w:t>
      </w:r>
    </w:p>
    <w:p w14:paraId="32BE4899" w14:textId="77777777" w:rsidR="004E3A8C" w:rsidRDefault="004E3A8C" w:rsidP="00EB40A5">
      <w:pPr>
        <w:spacing w:line="240" w:lineRule="auto"/>
        <w:jc w:val="left"/>
        <w:rPr>
          <w:rFonts w:ascii="Times New Roman" w:hAnsi="Times New Roman" w:cs="Times New Roman"/>
          <w:sz w:val="24"/>
          <w:szCs w:val="24"/>
        </w:rPr>
      </w:pPr>
    </w:p>
    <w:p w14:paraId="48F3F364" w14:textId="76795C70" w:rsidR="004E3A8C" w:rsidRDefault="004E3A8C" w:rsidP="00EB40A5">
      <w:pPr>
        <w:spacing w:line="240" w:lineRule="auto"/>
        <w:jc w:val="left"/>
        <w:rPr>
          <w:rFonts w:ascii="Times New Roman" w:hAnsi="Times New Roman" w:cs="Times New Roman"/>
          <w:sz w:val="24"/>
          <w:szCs w:val="24"/>
        </w:rPr>
      </w:pPr>
      <w:r w:rsidRPr="004E3A8C">
        <w:rPr>
          <w:rFonts w:ascii="Times New Roman" w:hAnsi="Times New Roman" w:cs="Times New Roman"/>
          <w:sz w:val="24"/>
          <w:szCs w:val="24"/>
        </w:rPr>
        <w:t xml:space="preserve">Sliusarenko </w:t>
      </w:r>
      <w:r w:rsidR="00FC40C7">
        <w:rPr>
          <w:rFonts w:ascii="Times New Roman" w:hAnsi="Times New Roman" w:cs="Times New Roman"/>
          <w:sz w:val="24"/>
          <w:szCs w:val="24"/>
        </w:rPr>
        <w:t xml:space="preserve">A. G. </w:t>
      </w:r>
      <w:r w:rsidRPr="004E3A8C">
        <w:rPr>
          <w:rFonts w:ascii="Times New Roman" w:hAnsi="Times New Roman" w:cs="Times New Roman"/>
          <w:sz w:val="24"/>
          <w:szCs w:val="24"/>
        </w:rPr>
        <w:t xml:space="preserve">et al, </w:t>
      </w:r>
      <w:r w:rsidRPr="004E3A8C">
        <w:rPr>
          <w:rFonts w:ascii="Times New Roman" w:hAnsi="Times New Roman" w:cs="Times New Roman"/>
          <w:i/>
          <w:sz w:val="24"/>
          <w:szCs w:val="24"/>
        </w:rPr>
        <w:t>Modern History of Ukraine 1900-2000</w:t>
      </w:r>
      <w:r w:rsidRPr="004E3A8C">
        <w:rPr>
          <w:rFonts w:ascii="Times New Roman" w:hAnsi="Times New Roman" w:cs="Times New Roman"/>
          <w:sz w:val="24"/>
          <w:szCs w:val="24"/>
        </w:rPr>
        <w:t xml:space="preserve"> </w:t>
      </w:r>
      <w:r>
        <w:rPr>
          <w:rFonts w:ascii="Times New Roman" w:hAnsi="Times New Roman" w:cs="Times New Roman"/>
          <w:sz w:val="24"/>
          <w:szCs w:val="24"/>
        </w:rPr>
        <w:t>(Kyiv: Vyshcha Shkola, 2000) ⸻</w:t>
      </w:r>
      <w:r w:rsidRPr="004E3A8C">
        <w:rPr>
          <w:rFonts w:ascii="Times New Roman" w:hAnsi="Times New Roman" w:cs="Times New Roman"/>
          <w:sz w:val="24"/>
          <w:szCs w:val="24"/>
        </w:rPr>
        <w:t xml:space="preserve"> Слюсаренко А. Г., Гусєв, В. I., Дрожжин, В. П., Козицький, М. Ю. та інші, </w:t>
      </w:r>
      <w:r w:rsidRPr="004E3A8C">
        <w:rPr>
          <w:rFonts w:ascii="Times New Roman" w:hAnsi="Times New Roman" w:cs="Times New Roman"/>
          <w:i/>
          <w:sz w:val="24"/>
          <w:szCs w:val="24"/>
        </w:rPr>
        <w:t>Новітня</w:t>
      </w:r>
      <w:r w:rsidRPr="004E3A8C">
        <w:rPr>
          <w:rFonts w:ascii="Times New Roman" w:hAnsi="Times New Roman" w:cs="Times New Roman"/>
          <w:sz w:val="24"/>
          <w:szCs w:val="24"/>
        </w:rPr>
        <w:t xml:space="preserve"> </w:t>
      </w:r>
      <w:r w:rsidRPr="004E3A8C">
        <w:rPr>
          <w:rFonts w:ascii="Times New Roman" w:hAnsi="Times New Roman" w:cs="Times New Roman"/>
          <w:i/>
          <w:sz w:val="24"/>
          <w:szCs w:val="24"/>
        </w:rPr>
        <w:t>Історія України 1900-2000</w:t>
      </w:r>
      <w:r w:rsidRPr="004E3A8C">
        <w:rPr>
          <w:rFonts w:ascii="Times New Roman" w:hAnsi="Times New Roman" w:cs="Times New Roman"/>
          <w:sz w:val="24"/>
          <w:szCs w:val="24"/>
        </w:rPr>
        <w:t xml:space="preserve"> (Київ: Вища Школа, 2000)</w:t>
      </w:r>
    </w:p>
    <w:p w14:paraId="51CD2D0D" w14:textId="77777777" w:rsidR="0087281E" w:rsidRPr="00EB40A5" w:rsidRDefault="0087281E" w:rsidP="00EB40A5">
      <w:pPr>
        <w:spacing w:line="240" w:lineRule="auto"/>
        <w:jc w:val="left"/>
        <w:rPr>
          <w:rFonts w:ascii="Times New Roman" w:hAnsi="Times New Roman" w:cs="Times New Roman"/>
          <w:sz w:val="24"/>
          <w:szCs w:val="24"/>
        </w:rPr>
      </w:pPr>
    </w:p>
    <w:p w14:paraId="474630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Smart, Robert, </w:t>
      </w:r>
      <w:r w:rsidRPr="00EB40A5">
        <w:rPr>
          <w:rFonts w:ascii="Times New Roman" w:hAnsi="Times New Roman" w:cs="Times New Roman"/>
          <w:i/>
          <w:sz w:val="24"/>
          <w:szCs w:val="24"/>
        </w:rPr>
        <w:t>Black Roads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The Famine in Irish Literature</w:t>
      </w:r>
      <w:r w:rsidRPr="00EB40A5">
        <w:rPr>
          <w:rFonts w:ascii="Times New Roman" w:hAnsi="Times New Roman" w:cs="Times New Roman"/>
          <w:sz w:val="24"/>
          <w:szCs w:val="24"/>
        </w:rPr>
        <w:t xml:space="preserve"> (Ireland’s Great Hunger Museum, Hamden, Ct: Quinnipiac University Press, 2015)</w:t>
      </w:r>
    </w:p>
    <w:p w14:paraId="6ACDE374" w14:textId="77777777" w:rsidR="0087281E" w:rsidRPr="00EB40A5" w:rsidRDefault="0087281E" w:rsidP="00EB40A5">
      <w:pPr>
        <w:spacing w:line="240" w:lineRule="auto"/>
        <w:jc w:val="left"/>
        <w:rPr>
          <w:rFonts w:ascii="Times New Roman" w:hAnsi="Times New Roman" w:cs="Times New Roman"/>
          <w:sz w:val="24"/>
          <w:szCs w:val="24"/>
        </w:rPr>
      </w:pPr>
    </w:p>
    <w:p w14:paraId="779BD06C" w14:textId="77777777" w:rsidR="00346094" w:rsidRDefault="00C3596F" w:rsidP="00EB40A5">
      <w:pPr>
        <w:spacing w:line="240" w:lineRule="auto"/>
        <w:jc w:val="left"/>
        <w:rPr>
          <w:rFonts w:ascii="Times New Roman" w:hAnsi="Times New Roman" w:cs="Times New Roman"/>
          <w:iCs/>
          <w:sz w:val="24"/>
          <w:szCs w:val="24"/>
        </w:rPr>
      </w:pPr>
      <w:hyperlink r:id="rId173" w:history="1">
        <w:r w:rsidR="00346094" w:rsidRPr="00EB40A5">
          <w:rPr>
            <w:rFonts w:ascii="Times New Roman" w:hAnsi="Times New Roman" w:cs="Times New Roman"/>
            <w:sz w:val="24"/>
            <w:szCs w:val="24"/>
          </w:rPr>
          <w:t>Smith</w:t>
        </w:r>
      </w:hyperlink>
      <w:r w:rsidR="00346094" w:rsidRPr="00EB40A5">
        <w:rPr>
          <w:rFonts w:ascii="Times New Roman" w:hAnsi="Times New Roman" w:cs="Times New Roman"/>
          <w:sz w:val="24"/>
          <w:szCs w:val="24"/>
          <w:bdr w:val="none" w:sz="0" w:space="0" w:color="auto" w:frame="1"/>
        </w:rPr>
        <w:t>, Iyall, Keri E.</w:t>
      </w:r>
      <w:r w:rsidR="00346094" w:rsidRPr="00EB40A5">
        <w:rPr>
          <w:rFonts w:ascii="Times New Roman" w:hAnsi="Times New Roman" w:cs="Times New Roman"/>
          <w:sz w:val="24"/>
          <w:szCs w:val="24"/>
        </w:rPr>
        <w:t> </w:t>
      </w:r>
      <w:r w:rsidR="00346094" w:rsidRPr="00EB40A5">
        <w:rPr>
          <w:rFonts w:ascii="Times New Roman" w:hAnsi="Times New Roman" w:cs="Times New Roman"/>
          <w:sz w:val="24"/>
          <w:szCs w:val="24"/>
          <w:bdr w:val="none" w:sz="0" w:space="0" w:color="auto" w:frame="1"/>
        </w:rPr>
        <w:t>and</w:t>
      </w:r>
      <w:r w:rsidR="00346094" w:rsidRPr="00EB40A5">
        <w:rPr>
          <w:rFonts w:ascii="Times New Roman" w:hAnsi="Times New Roman" w:cs="Times New Roman"/>
          <w:sz w:val="24"/>
          <w:szCs w:val="24"/>
        </w:rPr>
        <w:t> </w:t>
      </w:r>
      <w:hyperlink r:id="rId174" w:history="1">
        <w:r w:rsidR="00346094" w:rsidRPr="00EB40A5">
          <w:rPr>
            <w:rFonts w:ascii="Times New Roman" w:hAnsi="Times New Roman" w:cs="Times New Roman"/>
            <w:sz w:val="24"/>
            <w:szCs w:val="24"/>
          </w:rPr>
          <w:t>Patricia Leavy</w:t>
        </w:r>
      </w:hyperlink>
      <w:r w:rsidR="00346094" w:rsidRPr="00EB40A5">
        <w:rPr>
          <w:rFonts w:ascii="Times New Roman" w:hAnsi="Times New Roman" w:cs="Times New Roman"/>
          <w:sz w:val="24"/>
          <w:szCs w:val="24"/>
          <w:bdr w:val="none" w:sz="0" w:space="0" w:color="auto" w:frame="1"/>
        </w:rPr>
        <w:t xml:space="preserve">, eds., </w:t>
      </w:r>
      <w:r w:rsidR="00346094" w:rsidRPr="00EB40A5">
        <w:rPr>
          <w:rFonts w:ascii="Times New Roman" w:hAnsi="Times New Roman" w:cs="Times New Roman"/>
          <w:i/>
          <w:sz w:val="24"/>
          <w:szCs w:val="24"/>
        </w:rPr>
        <w:t xml:space="preserve">Hybrid Identities. </w:t>
      </w:r>
      <w:r w:rsidR="00346094" w:rsidRPr="00EB40A5">
        <w:rPr>
          <w:rFonts w:ascii="Times New Roman" w:hAnsi="Times New Roman" w:cs="Times New Roman"/>
          <w:i/>
          <w:iCs/>
          <w:sz w:val="24"/>
          <w:szCs w:val="24"/>
        </w:rPr>
        <w:t xml:space="preserve">Theoretical and Empirical Examinations </w:t>
      </w:r>
      <w:r w:rsidR="00346094" w:rsidRPr="00EB40A5">
        <w:rPr>
          <w:rFonts w:ascii="Times New Roman" w:hAnsi="Times New Roman" w:cs="Times New Roman"/>
          <w:iCs/>
          <w:sz w:val="24"/>
          <w:szCs w:val="24"/>
        </w:rPr>
        <w:t>(Leiden ∙ Boston: Brill NV, 2008)</w:t>
      </w:r>
    </w:p>
    <w:p w14:paraId="2F97C608" w14:textId="77777777" w:rsidR="0087281E" w:rsidRPr="00EB40A5" w:rsidRDefault="0087281E" w:rsidP="00EB40A5">
      <w:pPr>
        <w:spacing w:line="240" w:lineRule="auto"/>
        <w:jc w:val="left"/>
        <w:rPr>
          <w:rFonts w:ascii="Times New Roman" w:hAnsi="Times New Roman" w:cs="Times New Roman"/>
          <w:sz w:val="24"/>
          <w:szCs w:val="24"/>
        </w:rPr>
      </w:pPr>
    </w:p>
    <w:p w14:paraId="6C94F20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Smith, Karen E., </w:t>
      </w:r>
      <w:r w:rsidRPr="00EB40A5">
        <w:rPr>
          <w:rFonts w:ascii="Times New Roman" w:eastAsia="Times New Roman" w:hAnsi="Times New Roman" w:cs="Times New Roman"/>
          <w:bCs/>
          <w:i/>
          <w:kern w:val="36"/>
          <w:sz w:val="24"/>
          <w:szCs w:val="24"/>
        </w:rPr>
        <w:t>Genocide and the Europeans</w:t>
      </w:r>
      <w:r w:rsidRPr="00EB40A5">
        <w:rPr>
          <w:rFonts w:ascii="Times New Roman" w:eastAsia="Times New Roman" w:hAnsi="Times New Roman" w:cs="Times New Roman"/>
          <w:bCs/>
          <w:kern w:val="36"/>
          <w:sz w:val="24"/>
          <w:szCs w:val="24"/>
        </w:rPr>
        <w:t xml:space="preserve"> (Cambridge: Cambridge University Press, 2010)</w:t>
      </w:r>
    </w:p>
    <w:p w14:paraId="2916D21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B8574AB"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Smith, S.A., ‘The Social Meanings of Swearing: Workers and Bad Language in Late Imperial and Early Soviet Russia’,</w:t>
      </w:r>
      <w:r w:rsidRPr="00EB40A5">
        <w:rPr>
          <w:rFonts w:ascii="Times New Roman" w:hAnsi="Times New Roman" w:cs="Times New Roman"/>
          <w:i/>
          <w:sz w:val="24"/>
          <w:szCs w:val="24"/>
        </w:rPr>
        <w:t xml:space="preserve"> Past &amp; Present</w:t>
      </w:r>
      <w:r w:rsidRPr="00EB40A5">
        <w:rPr>
          <w:rFonts w:ascii="Times New Roman" w:hAnsi="Times New Roman" w:cs="Times New Roman"/>
          <w:sz w:val="24"/>
          <w:szCs w:val="24"/>
        </w:rPr>
        <w:t>, No. 160 (Aug., 1998), pp. 167-202</w:t>
      </w:r>
      <w:r w:rsidR="0094336F">
        <w:rPr>
          <w:rFonts w:ascii="Times New Roman" w:hAnsi="Times New Roman" w:cs="Times New Roman"/>
          <w:sz w:val="24"/>
          <w:szCs w:val="24"/>
        </w:rPr>
        <w:t>.</w:t>
      </w:r>
    </w:p>
    <w:p w14:paraId="79D9C18C" w14:textId="77777777" w:rsidR="00C85A50" w:rsidRDefault="00C85A50" w:rsidP="00EB40A5">
      <w:pPr>
        <w:spacing w:line="240" w:lineRule="auto"/>
        <w:jc w:val="left"/>
        <w:rPr>
          <w:rFonts w:ascii="Times New Roman" w:hAnsi="Times New Roman" w:cs="Times New Roman"/>
          <w:sz w:val="24"/>
          <w:szCs w:val="24"/>
        </w:rPr>
      </w:pPr>
    </w:p>
    <w:p w14:paraId="31E31AC3" w14:textId="77777777" w:rsidR="00C85A50" w:rsidRDefault="00C85A50" w:rsidP="00EB40A5">
      <w:pPr>
        <w:spacing w:line="240" w:lineRule="auto"/>
        <w:jc w:val="left"/>
        <w:rPr>
          <w:rFonts w:ascii="Times New Roman" w:hAnsi="Times New Roman" w:cs="Times New Roman"/>
          <w:sz w:val="24"/>
          <w:szCs w:val="24"/>
        </w:rPr>
      </w:pPr>
      <w:r w:rsidRPr="00C85A50">
        <w:rPr>
          <w:rFonts w:ascii="Times New Roman" w:hAnsi="Times New Roman" w:cs="Times New Roman"/>
          <w:sz w:val="24"/>
          <w:szCs w:val="24"/>
        </w:rPr>
        <w:t>Smith, Anthony D.</w:t>
      </w:r>
      <w:r>
        <w:rPr>
          <w:rFonts w:ascii="Times New Roman" w:hAnsi="Times New Roman" w:cs="Times New Roman"/>
          <w:sz w:val="24"/>
          <w:szCs w:val="24"/>
        </w:rPr>
        <w:t xml:space="preserve">, </w:t>
      </w:r>
      <w:r w:rsidRPr="00C85A50">
        <w:rPr>
          <w:rFonts w:ascii="Times New Roman" w:hAnsi="Times New Roman" w:cs="Times New Roman"/>
          <w:i/>
          <w:sz w:val="24"/>
          <w:szCs w:val="24"/>
        </w:rPr>
        <w:t>Theories of Nationalism</w:t>
      </w:r>
      <w:r w:rsidRPr="00C85A50">
        <w:rPr>
          <w:rFonts w:ascii="Times New Roman" w:hAnsi="Times New Roman" w:cs="Times New Roman"/>
          <w:sz w:val="24"/>
          <w:szCs w:val="24"/>
        </w:rPr>
        <w:t xml:space="preserve"> (New York: Harper and Row, 1971)</w:t>
      </w:r>
    </w:p>
    <w:p w14:paraId="70866AE7" w14:textId="77777777" w:rsidR="0087281E" w:rsidRPr="00EB40A5" w:rsidRDefault="0087281E" w:rsidP="00EB40A5">
      <w:pPr>
        <w:spacing w:line="240" w:lineRule="auto"/>
        <w:jc w:val="left"/>
        <w:rPr>
          <w:rFonts w:ascii="Times New Roman" w:hAnsi="Times New Roman" w:cs="Times New Roman"/>
          <w:sz w:val="24"/>
          <w:szCs w:val="24"/>
        </w:rPr>
      </w:pPr>
    </w:p>
    <w:p w14:paraId="6FC0055E" w14:textId="77777777" w:rsidR="00962889"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lastRenderedPageBreak/>
        <w:t xml:space="preserve">Snow, Nancy E., ‘Empathy, </w:t>
      </w:r>
      <w:r w:rsidRPr="00EB40A5">
        <w:rPr>
          <w:rFonts w:ascii="Times New Roman" w:eastAsia="Times New Roman" w:hAnsi="Times New Roman" w:cs="Times New Roman"/>
          <w:i/>
          <w:iCs/>
          <w:sz w:val="24"/>
          <w:szCs w:val="24"/>
          <w:lang w:eastAsia="zh-TW"/>
        </w:rPr>
        <w:t>American Philosophical Quarterly</w:t>
      </w:r>
      <w:r w:rsidRPr="00EB40A5">
        <w:rPr>
          <w:rFonts w:ascii="Times New Roman" w:eastAsia="Times New Roman" w:hAnsi="Times New Roman" w:cs="Times New Roman"/>
          <w:sz w:val="24"/>
          <w:szCs w:val="24"/>
          <w:lang w:eastAsia="zh-TW"/>
        </w:rPr>
        <w:t>, Vol. 37, No. 1 (Jan., 2000), pp.</w:t>
      </w:r>
      <w:r w:rsidR="000A217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sz w:val="24"/>
          <w:szCs w:val="24"/>
          <w:lang w:eastAsia="zh-TW"/>
        </w:rPr>
        <w:t>65-78</w:t>
      </w:r>
      <w:r w:rsidR="0094336F">
        <w:rPr>
          <w:rFonts w:ascii="Times New Roman" w:eastAsia="Times New Roman" w:hAnsi="Times New Roman" w:cs="Times New Roman"/>
          <w:sz w:val="24"/>
          <w:szCs w:val="24"/>
          <w:lang w:eastAsia="zh-TW"/>
        </w:rPr>
        <w:t>.</w:t>
      </w:r>
    </w:p>
    <w:p w14:paraId="349AE541"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3559BD10" w14:textId="77777777" w:rsidR="00962889" w:rsidRDefault="00962889" w:rsidP="00EB40A5">
      <w:pPr>
        <w:spacing w:line="240" w:lineRule="auto"/>
        <w:jc w:val="left"/>
        <w:rPr>
          <w:rFonts w:ascii="Times New Roman" w:eastAsia="Times New Roman" w:hAnsi="Times New Roman" w:cs="Times New Roman"/>
          <w:sz w:val="24"/>
          <w:szCs w:val="24"/>
          <w:lang w:eastAsia="zh-TW"/>
        </w:rPr>
      </w:pPr>
      <w:r w:rsidRPr="00962889">
        <w:rPr>
          <w:rFonts w:ascii="Times New Roman" w:eastAsia="Times New Roman" w:hAnsi="Times New Roman" w:cs="Times New Roman"/>
          <w:sz w:val="24"/>
          <w:szCs w:val="24"/>
          <w:lang w:eastAsia="zh-TW"/>
        </w:rPr>
        <w:t xml:space="preserve">Snyder, </w:t>
      </w:r>
      <w:r>
        <w:rPr>
          <w:rFonts w:ascii="Times New Roman" w:eastAsia="Times New Roman" w:hAnsi="Times New Roman" w:cs="Times New Roman"/>
          <w:sz w:val="24"/>
          <w:szCs w:val="24"/>
          <w:lang w:eastAsia="zh-TW"/>
        </w:rPr>
        <w:t xml:space="preserve">Timothy, </w:t>
      </w:r>
      <w:r w:rsidRPr="00962889">
        <w:rPr>
          <w:rFonts w:ascii="Times New Roman" w:eastAsia="Times New Roman" w:hAnsi="Times New Roman" w:cs="Times New Roman"/>
          <w:i/>
          <w:sz w:val="24"/>
          <w:szCs w:val="24"/>
          <w:lang w:eastAsia="zh-TW"/>
        </w:rPr>
        <w:t>Bloodlands: Europe Between Hitler and Stalin</w:t>
      </w:r>
      <w:r w:rsidRPr="00962889">
        <w:rPr>
          <w:rFonts w:ascii="Times New Roman" w:eastAsia="Times New Roman" w:hAnsi="Times New Roman" w:cs="Times New Roman"/>
          <w:sz w:val="24"/>
          <w:szCs w:val="24"/>
          <w:lang w:eastAsia="zh-TW"/>
        </w:rPr>
        <w:t xml:space="preserve"> (London: Vintage Books, 2010)</w:t>
      </w:r>
    </w:p>
    <w:p w14:paraId="4EB6EF78"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B0DB492"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Snyder, Timothy,</w:t>
      </w:r>
      <w:r w:rsidRPr="00EB40A5">
        <w:rPr>
          <w:rFonts w:ascii="Times New Roman" w:eastAsia="Times New Roman" w:hAnsi="Times New Roman" w:cs="Times New Roman"/>
          <w:bCs/>
          <w:kern w:val="36"/>
          <w:sz w:val="24"/>
          <w:szCs w:val="24"/>
        </w:rPr>
        <w:t xml:space="preserve"> ‘Integration and Disintegration: Europe, Ukraine, and the World’</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4 (Winter 2015), pp. 695-707</w:t>
      </w:r>
      <w:r w:rsidR="0094336F">
        <w:rPr>
          <w:rFonts w:ascii="Times New Roman" w:eastAsia="Times New Roman" w:hAnsi="Times New Roman" w:cs="Times New Roman"/>
          <w:sz w:val="24"/>
          <w:szCs w:val="24"/>
        </w:rPr>
        <w:t>.</w:t>
      </w:r>
    </w:p>
    <w:p w14:paraId="37D5270C" w14:textId="77777777" w:rsidR="003C0B8C" w:rsidRDefault="003C0B8C" w:rsidP="00EB40A5">
      <w:pPr>
        <w:spacing w:line="240" w:lineRule="auto"/>
        <w:jc w:val="left"/>
        <w:rPr>
          <w:rFonts w:ascii="Times New Roman" w:eastAsia="Times New Roman" w:hAnsi="Times New Roman" w:cs="Times New Roman"/>
          <w:sz w:val="24"/>
          <w:szCs w:val="24"/>
        </w:rPr>
      </w:pPr>
    </w:p>
    <w:p w14:paraId="0747C151" w14:textId="77777777" w:rsidR="003C0B8C" w:rsidRDefault="003C0B8C"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Snyder, Timothy, ‘</w:t>
      </w:r>
      <w:r w:rsidRPr="003C0B8C">
        <w:rPr>
          <w:rFonts w:ascii="Times New Roman" w:eastAsia="Times New Roman" w:hAnsi="Times New Roman" w:cs="Times New Roman"/>
          <w:sz w:val="24"/>
          <w:szCs w:val="24"/>
        </w:rPr>
        <w:t>Integration and Disintegration: Europe, Ukraine, and the World</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i/>
          <w:sz w:val="24"/>
          <w:szCs w:val="24"/>
        </w:rPr>
        <w:t>Slavic Review</w:t>
      </w:r>
      <w:r w:rsidRPr="003C0B8C">
        <w:rPr>
          <w:rFonts w:ascii="Times New Roman" w:eastAsia="Times New Roman" w:hAnsi="Times New Roman" w:cs="Times New Roman"/>
          <w:sz w:val="24"/>
          <w:szCs w:val="24"/>
        </w:rPr>
        <w:t>, Vol. 74, No. 4 (WINTER 2015), pp. 695-707</w:t>
      </w:r>
      <w:r>
        <w:rPr>
          <w:rFonts w:ascii="Times New Roman" w:eastAsia="Times New Roman" w:hAnsi="Times New Roman" w:cs="Times New Roman"/>
          <w:sz w:val="24"/>
          <w:szCs w:val="24"/>
        </w:rPr>
        <w:t>.</w:t>
      </w:r>
    </w:p>
    <w:p w14:paraId="66CFFE9D" w14:textId="77777777" w:rsidR="00FB5D78" w:rsidRDefault="00FB5D78" w:rsidP="00EB40A5">
      <w:pPr>
        <w:spacing w:line="240" w:lineRule="auto"/>
        <w:jc w:val="left"/>
        <w:rPr>
          <w:rFonts w:ascii="Times New Roman" w:eastAsia="Times New Roman" w:hAnsi="Times New Roman" w:cs="Times New Roman"/>
          <w:sz w:val="24"/>
          <w:szCs w:val="24"/>
        </w:rPr>
      </w:pPr>
    </w:p>
    <w:p w14:paraId="5467C418" w14:textId="77777777" w:rsidR="00FB5D78" w:rsidRDefault="00FB5D78"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Snyder, Timothy, </w:t>
      </w:r>
      <w:r w:rsidRPr="00FB5D78">
        <w:rPr>
          <w:rFonts w:ascii="Times New Roman" w:eastAsia="Times New Roman" w:hAnsi="Times New Roman" w:cs="Times New Roman"/>
          <w:sz w:val="24"/>
          <w:szCs w:val="24"/>
        </w:rPr>
        <w:t xml:space="preserve">interview </w:t>
      </w:r>
      <w:r>
        <w:rPr>
          <w:rFonts w:ascii="Times New Roman" w:eastAsia="Times New Roman" w:hAnsi="Times New Roman" w:cs="Times New Roman"/>
          <w:sz w:val="24"/>
          <w:szCs w:val="24"/>
        </w:rPr>
        <w:t>with,</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Bloodlands: Europe Between Hitler and Stalin</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Yale</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University</w:t>
      </w:r>
      <w:r w:rsidRPr="00FB5D78">
        <w:rPr>
          <w:rFonts w:ascii="Times New Roman" w:eastAsia="Times New Roman" w:hAnsi="Times New Roman" w:cs="Times New Roman"/>
          <w:sz w:val="24"/>
          <w:szCs w:val="24"/>
        </w:rPr>
        <w:t>, 3 November 2011, &lt;https://www.youtube.com/watch?v=UpabpmjsULk&gt;</w:t>
      </w:r>
    </w:p>
    <w:p w14:paraId="2BDABE9C"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01CF441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Solovey, Dmytro, </w:t>
      </w:r>
      <w:r w:rsidRPr="00EB40A5">
        <w:rPr>
          <w:rFonts w:ascii="Times New Roman" w:hAnsi="Times New Roman" w:cs="Times New Roman"/>
          <w:i/>
          <w:sz w:val="24"/>
          <w:szCs w:val="24"/>
        </w:rPr>
        <w:t>On the 30</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Anniversary of the Great Man-Made Famine in Ukraine</w:t>
      </w:r>
      <w:r w:rsidRPr="00EB40A5">
        <w:rPr>
          <w:rFonts w:ascii="Times New Roman" w:hAnsi="Times New Roman" w:cs="Times New Roman"/>
          <w:sz w:val="24"/>
          <w:szCs w:val="24"/>
        </w:rPr>
        <w:t xml:space="preserve"> &lt;</w:t>
      </w:r>
      <w:hyperlink r:id="rId175" w:history="1">
        <w:r w:rsidRPr="00EB40A5">
          <w:rPr>
            <w:rStyle w:val="Hyperlink"/>
            <w:rFonts w:ascii="Times New Roman" w:hAnsi="Times New Roman" w:cs="Times New Roman"/>
            <w:color w:val="auto"/>
            <w:sz w:val="24"/>
            <w:szCs w:val="24"/>
            <w:u w:val="none"/>
          </w:rPr>
          <w:t>http://diasporiana.org.ua/wp-content/uploads/books/8389/file.pdf</w:t>
        </w:r>
      </w:hyperlink>
      <w:r w:rsidRPr="00EB40A5">
        <w:rPr>
          <w:rFonts w:ascii="Times New Roman" w:hAnsi="Times New Roman" w:cs="Times New Roman"/>
          <w:sz w:val="24"/>
          <w:szCs w:val="24"/>
        </w:rPr>
        <w:t>&gt; [Accessed 21 September 2016]</w:t>
      </w:r>
    </w:p>
    <w:p w14:paraId="0774AD0F" w14:textId="77777777" w:rsidR="0087281E" w:rsidRPr="00EB40A5" w:rsidRDefault="0087281E" w:rsidP="00EB40A5">
      <w:pPr>
        <w:spacing w:line="240" w:lineRule="auto"/>
        <w:jc w:val="left"/>
        <w:rPr>
          <w:rFonts w:ascii="Times New Roman" w:hAnsi="Times New Roman" w:cs="Times New Roman"/>
          <w:sz w:val="24"/>
          <w:szCs w:val="24"/>
        </w:rPr>
      </w:pPr>
    </w:p>
    <w:p w14:paraId="221FC57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Somin, Ilya, ‘Lessons from a century of communism’,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xml:space="preserve">, November 7, 2017, </w:t>
      </w:r>
      <w:r w:rsidRPr="00EB40A5">
        <w:rPr>
          <w:rFonts w:ascii="Times New Roman" w:hAnsi="Times New Roman" w:cs="Times New Roman"/>
          <w:sz w:val="24"/>
          <w:szCs w:val="24"/>
        </w:rPr>
        <w:t>&lt;</w:t>
      </w:r>
      <w:hyperlink r:id="rId176" w:history="1">
        <w:r w:rsidRPr="00EB40A5">
          <w:rPr>
            <w:rStyle w:val="Hyperlink"/>
            <w:rFonts w:ascii="Times New Roman" w:hAnsi="Times New Roman" w:cs="Times New Roman"/>
            <w:color w:val="auto"/>
            <w:sz w:val="24"/>
            <w:szCs w:val="24"/>
            <w:u w:val="none"/>
          </w:rPr>
          <w:t>https://www.washingtonpost.com/news/volokh-conspiracy/wp/2017/11/07/lessons-from-a-century-of-communism/?utm_term=.1f7c787fe793</w:t>
        </w:r>
      </w:hyperlink>
      <w:r w:rsidRPr="00EB40A5">
        <w:rPr>
          <w:rFonts w:ascii="Times New Roman" w:hAnsi="Times New Roman" w:cs="Times New Roman"/>
          <w:sz w:val="24"/>
          <w:szCs w:val="24"/>
        </w:rPr>
        <w:t>&gt; [Accessed 26 March 2018]</w:t>
      </w:r>
    </w:p>
    <w:p w14:paraId="37E7F6E3" w14:textId="77777777" w:rsidR="0094336F" w:rsidRPr="00EB40A5" w:rsidRDefault="0094336F" w:rsidP="00EB40A5">
      <w:pPr>
        <w:spacing w:line="240" w:lineRule="auto"/>
        <w:jc w:val="left"/>
        <w:rPr>
          <w:rFonts w:ascii="Times New Roman" w:hAnsi="Times New Roman" w:cs="Times New Roman"/>
          <w:sz w:val="24"/>
          <w:szCs w:val="24"/>
        </w:rPr>
      </w:pPr>
    </w:p>
    <w:p w14:paraId="58F72C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Sonntag, Susan, </w:t>
      </w:r>
      <w:r w:rsidRPr="00EB40A5">
        <w:rPr>
          <w:rFonts w:ascii="Times New Roman" w:hAnsi="Times New Roman" w:cs="Times New Roman"/>
          <w:i/>
          <w:sz w:val="24"/>
          <w:szCs w:val="24"/>
        </w:rPr>
        <w:t>The Aesthetics of Silence</w:t>
      </w:r>
      <w:r w:rsidRPr="00EB40A5">
        <w:rPr>
          <w:rFonts w:ascii="Times New Roman" w:hAnsi="Times New Roman" w:cs="Times New Roman"/>
          <w:sz w:val="24"/>
          <w:szCs w:val="24"/>
        </w:rPr>
        <w:t>, &lt;</w:t>
      </w:r>
      <w:hyperlink r:id="rId177" w:history="1">
        <w:r w:rsidRPr="00EB40A5">
          <w:rPr>
            <w:rStyle w:val="Hyperlink"/>
            <w:rFonts w:ascii="Times New Roman" w:hAnsi="Times New Roman" w:cs="Times New Roman"/>
            <w:color w:val="auto"/>
            <w:sz w:val="24"/>
            <w:szCs w:val="24"/>
            <w:u w:val="none"/>
          </w:rPr>
          <w:t>http://opasquet.fr/dl/texts/Sontag_Aesthetics_of_Silence_2006.pdf</w:t>
        </w:r>
      </w:hyperlink>
      <w:r w:rsidRPr="00EB40A5">
        <w:rPr>
          <w:rFonts w:ascii="Times New Roman" w:hAnsi="Times New Roman" w:cs="Times New Roman"/>
          <w:sz w:val="24"/>
          <w:szCs w:val="24"/>
        </w:rPr>
        <w:t>&gt; [Accessed 09 February 2016]</w:t>
      </w:r>
    </w:p>
    <w:p w14:paraId="1D79F903" w14:textId="77777777" w:rsidR="0087281E" w:rsidRPr="00EB40A5" w:rsidRDefault="0087281E" w:rsidP="00EB40A5">
      <w:pPr>
        <w:spacing w:line="240" w:lineRule="auto"/>
        <w:jc w:val="left"/>
        <w:rPr>
          <w:rFonts w:ascii="Times New Roman" w:hAnsi="Times New Roman" w:cs="Times New Roman"/>
          <w:sz w:val="24"/>
          <w:szCs w:val="24"/>
        </w:rPr>
      </w:pPr>
    </w:p>
    <w:p w14:paraId="6B52ADD9"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‘Soviet Man Unnatural’, </w:t>
      </w:r>
      <w:r w:rsidRPr="00EB40A5">
        <w:rPr>
          <w:rStyle w:val="HTMLCite"/>
          <w:rFonts w:ascii="Times New Roman" w:hAnsi="Times New Roman" w:cs="Times New Roman"/>
          <w:sz w:val="24"/>
          <w:szCs w:val="24"/>
        </w:rPr>
        <w:t xml:space="preserve">The Science News-Letter, </w:t>
      </w:r>
      <w:r w:rsidRPr="00EB40A5">
        <w:rPr>
          <w:rFonts w:ascii="Times New Roman" w:hAnsi="Times New Roman" w:cs="Times New Roman"/>
          <w:sz w:val="24"/>
          <w:szCs w:val="24"/>
        </w:rPr>
        <w:t>Vol. 62, No. 1 (Jul. 5, 1952), p. 5</w:t>
      </w:r>
      <w:r w:rsidR="0094336F">
        <w:rPr>
          <w:rFonts w:ascii="Times New Roman" w:hAnsi="Times New Roman" w:cs="Times New Roman"/>
          <w:sz w:val="24"/>
          <w:szCs w:val="24"/>
        </w:rPr>
        <w:t>.</w:t>
      </w:r>
    </w:p>
    <w:p w14:paraId="5DE43BCA" w14:textId="77777777" w:rsidR="0087281E" w:rsidRPr="00EB40A5" w:rsidRDefault="0087281E" w:rsidP="00EB40A5">
      <w:pPr>
        <w:spacing w:line="240" w:lineRule="auto"/>
        <w:jc w:val="left"/>
        <w:rPr>
          <w:rFonts w:ascii="Times New Roman" w:hAnsi="Times New Roman" w:cs="Times New Roman"/>
          <w:sz w:val="24"/>
          <w:szCs w:val="24"/>
        </w:rPr>
      </w:pPr>
    </w:p>
    <w:p w14:paraId="17D6AC3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Spitka, Timea, </w:t>
      </w:r>
      <w:r w:rsidRPr="00EB40A5">
        <w:rPr>
          <w:rFonts w:ascii="Times New Roman" w:hAnsi="Times New Roman" w:cs="Times New Roman"/>
          <w:i/>
          <w:sz w:val="24"/>
          <w:szCs w:val="24"/>
        </w:rPr>
        <w:t xml:space="preserve">International Intervention, Identity and Conflict Transformation: Bridges and Walls Between Groups </w:t>
      </w:r>
      <w:r w:rsidRPr="00EB40A5">
        <w:rPr>
          <w:rFonts w:ascii="Times New Roman" w:hAnsi="Times New Roman" w:cs="Times New Roman"/>
          <w:sz w:val="24"/>
          <w:szCs w:val="24"/>
        </w:rPr>
        <w:t>(London and New York: Routledge, 2016)</w:t>
      </w:r>
    </w:p>
    <w:p w14:paraId="2198BEA7" w14:textId="77777777" w:rsidR="0087281E" w:rsidRPr="00EB40A5" w:rsidRDefault="0087281E" w:rsidP="00EB40A5">
      <w:pPr>
        <w:spacing w:line="240" w:lineRule="auto"/>
        <w:jc w:val="left"/>
        <w:rPr>
          <w:rFonts w:ascii="Times New Roman" w:hAnsi="Times New Roman" w:cs="Times New Roman"/>
          <w:sz w:val="24"/>
          <w:szCs w:val="24"/>
        </w:rPr>
      </w:pPr>
    </w:p>
    <w:p w14:paraId="7BD6C0E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‘Speech Delivered at the Frist (sic) All-Union Congress of Collective Farm Shock Brigadiers’, </w:t>
      </w:r>
      <w:r w:rsidRPr="00EB40A5">
        <w:rPr>
          <w:rFonts w:ascii="Times New Roman" w:hAnsi="Times New Roman" w:cs="Times New Roman"/>
          <w:i/>
          <w:sz w:val="24"/>
          <w:szCs w:val="24"/>
        </w:rPr>
        <w:t>Marxists Internet Archive (2008)</w:t>
      </w:r>
      <w:r w:rsidRPr="00EB40A5">
        <w:rPr>
          <w:rFonts w:ascii="Times New Roman" w:hAnsi="Times New Roman" w:cs="Times New Roman"/>
          <w:sz w:val="24"/>
          <w:szCs w:val="24"/>
        </w:rPr>
        <w:t>, &lt;</w:t>
      </w:r>
      <w:hyperlink r:id="rId178" w:history="1">
        <w:r w:rsidRPr="00EB40A5">
          <w:rPr>
            <w:rStyle w:val="Hyperlink"/>
            <w:rFonts w:ascii="Times New Roman" w:hAnsi="Times New Roman" w:cs="Times New Roman"/>
            <w:color w:val="auto"/>
            <w:sz w:val="24"/>
            <w:szCs w:val="24"/>
            <w:u w:val="none"/>
          </w:rPr>
          <w:t>https://www.marxists.org/reference/archive/stalin/works/1933/02/19.htm</w:t>
        </w:r>
      </w:hyperlink>
      <w:r w:rsidRPr="00EB40A5">
        <w:rPr>
          <w:rFonts w:ascii="Times New Roman" w:hAnsi="Times New Roman" w:cs="Times New Roman"/>
          <w:sz w:val="24"/>
          <w:szCs w:val="24"/>
        </w:rPr>
        <w:t>&gt; [Accessed 05 September 2016]</w:t>
      </w:r>
    </w:p>
    <w:p w14:paraId="78B2DBD1" w14:textId="77777777" w:rsidR="0087281E" w:rsidRPr="00EB40A5" w:rsidRDefault="0087281E" w:rsidP="00EB40A5">
      <w:pPr>
        <w:spacing w:line="240" w:lineRule="auto"/>
        <w:jc w:val="left"/>
        <w:rPr>
          <w:rFonts w:ascii="Times New Roman" w:hAnsi="Times New Roman" w:cs="Times New Roman"/>
          <w:sz w:val="24"/>
          <w:szCs w:val="24"/>
        </w:rPr>
      </w:pPr>
    </w:p>
    <w:p w14:paraId="00A7DD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‘Marxism and the National Question’, </w:t>
      </w:r>
      <w:r w:rsidRPr="00EB40A5">
        <w:rPr>
          <w:rFonts w:ascii="Times New Roman" w:hAnsi="Times New Roman" w:cs="Times New Roman"/>
          <w:i/>
          <w:iCs/>
          <w:sz w:val="24"/>
          <w:szCs w:val="24"/>
        </w:rPr>
        <w:t>Prosveshcheniye</w:t>
      </w:r>
      <w:r w:rsidRPr="00EB40A5">
        <w:rPr>
          <w:rFonts w:ascii="Times New Roman" w:hAnsi="Times New Roman" w:cs="Times New Roman"/>
          <w:sz w:val="24"/>
          <w:szCs w:val="24"/>
        </w:rPr>
        <w:t>, Nos. 3-5, March-May 1913, Transcription/Markup by Carl Kavanagh, &lt;</w:t>
      </w:r>
      <w:hyperlink r:id="rId179" w:history="1">
        <w:r w:rsidRPr="00EB40A5">
          <w:rPr>
            <w:rStyle w:val="Hyperlink"/>
            <w:rFonts w:ascii="Times New Roman" w:hAnsi="Times New Roman" w:cs="Times New Roman"/>
            <w:color w:val="auto"/>
            <w:sz w:val="24"/>
            <w:szCs w:val="24"/>
            <w:u w:val="none"/>
          </w:rPr>
          <w:t>https://www.marxists.org/reference/archive/stalin/works/1913/03.htm</w:t>
        </w:r>
      </w:hyperlink>
      <w:r w:rsidRPr="00EB40A5">
        <w:rPr>
          <w:rFonts w:ascii="Times New Roman" w:hAnsi="Times New Roman" w:cs="Times New Roman"/>
          <w:sz w:val="24"/>
          <w:szCs w:val="24"/>
        </w:rPr>
        <w:t>&gt; [Accesses 02 October 2016]</w:t>
      </w:r>
    </w:p>
    <w:p w14:paraId="42F6066D" w14:textId="77777777" w:rsidR="0087281E" w:rsidRPr="00EB40A5" w:rsidRDefault="0087281E" w:rsidP="00EB40A5">
      <w:pPr>
        <w:spacing w:line="240" w:lineRule="auto"/>
        <w:jc w:val="left"/>
        <w:rPr>
          <w:rFonts w:ascii="Times New Roman" w:hAnsi="Times New Roman" w:cs="Times New Roman"/>
          <w:sz w:val="24"/>
          <w:szCs w:val="24"/>
        </w:rPr>
      </w:pPr>
    </w:p>
    <w:p w14:paraId="736159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Stamp, Gavin, ‘</w:t>
      </w:r>
      <w:r w:rsidRPr="00EB40A5">
        <w:rPr>
          <w:rFonts w:ascii="Times New Roman" w:eastAsia="Times New Roman" w:hAnsi="Times New Roman" w:cs="Times New Roman"/>
          <w:bCs/>
          <w:kern w:val="36"/>
          <w:sz w:val="24"/>
          <w:szCs w:val="24"/>
        </w:rPr>
        <w:t xml:space="preserve">Neighbours across the sea: A brief history of Anglo-Irish relations’, </w:t>
      </w:r>
      <w:r w:rsidRPr="00EB40A5">
        <w:rPr>
          <w:rFonts w:ascii="Times New Roman" w:eastAsia="Times New Roman" w:hAnsi="Times New Roman" w:cs="Times New Roman"/>
          <w:i/>
          <w:sz w:val="24"/>
          <w:szCs w:val="24"/>
        </w:rPr>
        <w:t>BBC News</w:t>
      </w:r>
      <w:r w:rsidRPr="00EB40A5">
        <w:rPr>
          <w:rFonts w:ascii="Times New Roman" w:eastAsia="Times New Roman" w:hAnsi="Times New Roman" w:cs="Times New Roman"/>
          <w:sz w:val="24"/>
          <w:szCs w:val="24"/>
        </w:rPr>
        <w:t>, 8</w:t>
      </w:r>
      <w:r w:rsidR="00FB5D7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April, 2014, </w:t>
      </w:r>
      <w:r w:rsidRPr="00EB40A5">
        <w:rPr>
          <w:rFonts w:ascii="Times New Roman" w:eastAsia="Times New Roman" w:hAnsi="Times New Roman" w:cs="Times New Roman"/>
          <w:bCs/>
          <w:kern w:val="36"/>
          <w:sz w:val="24"/>
          <w:szCs w:val="24"/>
        </w:rPr>
        <w:t>&lt;</w:t>
      </w:r>
      <w:hyperlink r:id="rId180" w:history="1">
        <w:r w:rsidRPr="00EB40A5">
          <w:rPr>
            <w:rStyle w:val="Hyperlink"/>
            <w:rFonts w:ascii="Times New Roman" w:hAnsi="Times New Roman" w:cs="Times New Roman"/>
            <w:color w:val="auto"/>
            <w:sz w:val="24"/>
            <w:szCs w:val="24"/>
            <w:u w:val="none"/>
          </w:rPr>
          <w:t>http://www.bbc.com/news/uk-politics-26883211</w:t>
        </w:r>
      </w:hyperlink>
      <w:r w:rsidRPr="00EB40A5">
        <w:rPr>
          <w:rFonts w:ascii="Times New Roman" w:hAnsi="Times New Roman" w:cs="Times New Roman"/>
          <w:sz w:val="24"/>
          <w:szCs w:val="24"/>
        </w:rPr>
        <w:t>&gt; [Accessed 07 January 2018]</w:t>
      </w:r>
    </w:p>
    <w:p w14:paraId="78B215AD" w14:textId="77777777" w:rsidR="0087281E" w:rsidRPr="00EB40A5" w:rsidRDefault="0087281E" w:rsidP="00EB40A5">
      <w:pPr>
        <w:spacing w:line="240" w:lineRule="auto"/>
        <w:jc w:val="left"/>
        <w:rPr>
          <w:rFonts w:ascii="Times New Roman" w:hAnsi="Times New Roman" w:cs="Times New Roman"/>
          <w:sz w:val="24"/>
          <w:szCs w:val="24"/>
        </w:rPr>
      </w:pPr>
    </w:p>
    <w:p w14:paraId="62F679F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Stanford Encyclopaedia of Philosophy</w:t>
      </w:r>
      <w:r w:rsidRPr="00EB40A5">
        <w:rPr>
          <w:rFonts w:ascii="Times New Roman" w:hAnsi="Times New Roman" w:cs="Times New Roman"/>
          <w:sz w:val="24"/>
          <w:szCs w:val="24"/>
        </w:rPr>
        <w:t>, ‘Nationalism’, &lt;</w:t>
      </w:r>
      <w:hyperlink r:id="rId181" w:history="1">
        <w:r w:rsidRPr="00EB40A5">
          <w:rPr>
            <w:rStyle w:val="Hyperlink"/>
            <w:rFonts w:ascii="Times New Roman" w:hAnsi="Times New Roman" w:cs="Times New Roman"/>
            <w:color w:val="auto"/>
            <w:sz w:val="24"/>
            <w:szCs w:val="24"/>
            <w:u w:val="none"/>
          </w:rPr>
          <w:t>http://plato.stanford.edu/entries/nationalism/</w:t>
        </w:r>
      </w:hyperlink>
      <w:r w:rsidRPr="00EB40A5">
        <w:rPr>
          <w:rFonts w:ascii="Times New Roman" w:hAnsi="Times New Roman" w:cs="Times New Roman"/>
          <w:sz w:val="24"/>
          <w:szCs w:val="24"/>
        </w:rPr>
        <w:t>&gt; [Accessed 09 July 2016]</w:t>
      </w:r>
    </w:p>
    <w:p w14:paraId="24B1FD21" w14:textId="77777777" w:rsidR="0087281E" w:rsidRPr="00EB40A5" w:rsidRDefault="0087281E" w:rsidP="00EB40A5">
      <w:pPr>
        <w:spacing w:line="240" w:lineRule="auto"/>
        <w:jc w:val="left"/>
        <w:rPr>
          <w:rFonts w:ascii="Times New Roman" w:hAnsi="Times New Roman" w:cs="Times New Roman"/>
          <w:sz w:val="24"/>
          <w:szCs w:val="24"/>
        </w:rPr>
      </w:pPr>
    </w:p>
    <w:p w14:paraId="5B48B341"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Stangor, Charles, (ed.) </w:t>
      </w:r>
      <w:r w:rsidRPr="00EB40A5">
        <w:rPr>
          <w:rFonts w:ascii="Times New Roman" w:hAnsi="Times New Roman" w:cs="Times New Roman"/>
          <w:i/>
          <w:sz w:val="24"/>
          <w:szCs w:val="24"/>
        </w:rPr>
        <w:t>Stereotypes and Prejudice: Essential Readings</w:t>
      </w:r>
      <w:r w:rsidRPr="00EB40A5">
        <w:rPr>
          <w:rFonts w:ascii="Times New Roman" w:hAnsi="Times New Roman" w:cs="Times New Roman"/>
          <w:sz w:val="24"/>
          <w:szCs w:val="24"/>
        </w:rPr>
        <w:t xml:space="preserve"> (Publisher: Psychology Press; Pub place: Hove, Philadelphia, PA, 2000)</w:t>
      </w:r>
    </w:p>
    <w:p w14:paraId="0F119D68" w14:textId="77777777" w:rsidR="0087281E" w:rsidRDefault="0087281E" w:rsidP="00EB40A5">
      <w:pPr>
        <w:spacing w:line="240" w:lineRule="auto"/>
        <w:jc w:val="left"/>
        <w:rPr>
          <w:rFonts w:ascii="Times New Roman" w:hAnsi="Times New Roman" w:cs="Times New Roman"/>
          <w:sz w:val="24"/>
          <w:szCs w:val="24"/>
        </w:rPr>
      </w:pPr>
    </w:p>
    <w:p w14:paraId="31D05BA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lastRenderedPageBreak/>
        <w:t xml:space="preserve">Stark, Renate, ‘Holodomor: Famine in Ukraine 1932-33: A Crime Against Humanity or Genocide?’, </w:t>
      </w:r>
      <w:r w:rsidRPr="00EB40A5">
        <w:rPr>
          <w:rFonts w:ascii="Times New Roman" w:hAnsi="Times New Roman" w:cs="Times New Roman"/>
          <w:bCs/>
          <w:i/>
          <w:sz w:val="24"/>
          <w:szCs w:val="24"/>
        </w:rPr>
        <w:t>Irish Journal of Applied Social Studies</w:t>
      </w:r>
      <w:r w:rsidRPr="00EB40A5">
        <w:rPr>
          <w:rFonts w:ascii="Times New Roman" w:hAnsi="Times New Roman" w:cs="Times New Roman"/>
          <w:bCs/>
          <w:sz w:val="24"/>
          <w:szCs w:val="24"/>
        </w:rPr>
        <w:t>, Vol. 10, Iss. 1, Article 2</w:t>
      </w:r>
      <w:r w:rsidR="002F44F7">
        <w:rPr>
          <w:rFonts w:ascii="Times New Roman" w:hAnsi="Times New Roman" w:cs="Times New Roman"/>
          <w:sz w:val="24"/>
          <w:szCs w:val="24"/>
        </w:rPr>
        <w:t>, pp. 20-30.</w:t>
      </w:r>
    </w:p>
    <w:p w14:paraId="2157CF7C" w14:textId="77777777" w:rsidR="0087281E" w:rsidRPr="00EB40A5" w:rsidRDefault="0087281E" w:rsidP="00EB40A5">
      <w:pPr>
        <w:spacing w:line="240" w:lineRule="auto"/>
        <w:jc w:val="left"/>
        <w:rPr>
          <w:rFonts w:ascii="Times New Roman" w:hAnsi="Times New Roman" w:cs="Times New Roman"/>
          <w:sz w:val="24"/>
          <w:szCs w:val="24"/>
        </w:rPr>
      </w:pPr>
    </w:p>
    <w:p w14:paraId="40BF910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Staszak, Jean-François,</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rPr>
        <w:t>Other/ otherness</w:t>
      </w:r>
      <w:r w:rsidRPr="00EB40A5">
        <w:rPr>
          <w:rFonts w:ascii="Times New Roman" w:hAnsi="Times New Roman" w:cs="Times New Roman"/>
          <w:sz w:val="24"/>
          <w:szCs w:val="24"/>
        </w:rPr>
        <w:t>, &lt;</w:t>
      </w:r>
      <w:hyperlink r:id="rId182" w:history="1">
        <w:r w:rsidRPr="00EB40A5">
          <w:rPr>
            <w:rStyle w:val="Hyperlink"/>
            <w:rFonts w:ascii="Times New Roman" w:hAnsi="Times New Roman" w:cs="Times New Roman"/>
            <w:color w:val="auto"/>
            <w:sz w:val="24"/>
            <w:szCs w:val="24"/>
            <w:u w:val="none"/>
          </w:rPr>
          <w:t>http://www.unige.ch/sciences-societe/geo/files/3214/4464/7634/OtherOtherness.pdf</w:t>
        </w:r>
      </w:hyperlink>
      <w:r w:rsidRPr="00EB40A5">
        <w:rPr>
          <w:rFonts w:ascii="Times New Roman" w:hAnsi="Times New Roman" w:cs="Times New Roman"/>
          <w:sz w:val="24"/>
          <w:szCs w:val="24"/>
        </w:rPr>
        <w:t>&gt; [Accessed 03 May 2017]</w:t>
      </w:r>
    </w:p>
    <w:p w14:paraId="102B903D" w14:textId="77777777" w:rsidR="0087281E" w:rsidRPr="00EB40A5" w:rsidRDefault="0087281E" w:rsidP="00EB40A5">
      <w:pPr>
        <w:spacing w:line="240" w:lineRule="auto"/>
        <w:jc w:val="left"/>
        <w:rPr>
          <w:rFonts w:ascii="Times New Roman" w:hAnsi="Times New Roman" w:cs="Times New Roman"/>
          <w:sz w:val="24"/>
          <w:szCs w:val="24"/>
        </w:rPr>
      </w:pPr>
    </w:p>
    <w:p w14:paraId="72492DB4" w14:textId="77777777" w:rsidR="00346094" w:rsidRPr="002F44F7" w:rsidRDefault="00346094" w:rsidP="00EB40A5">
      <w:pPr>
        <w:spacing w:line="240" w:lineRule="auto"/>
        <w:jc w:val="left"/>
        <w:rPr>
          <w:rFonts w:ascii="Times New Roman" w:hAnsi="Times New Roman" w:cs="Times New Roman"/>
          <w:iCs/>
          <w:sz w:val="24"/>
          <w:szCs w:val="24"/>
        </w:rPr>
      </w:pPr>
      <w:r w:rsidRPr="002F44F7">
        <w:rPr>
          <w:rFonts w:ascii="Times New Roman" w:eastAsia="Times New Roman" w:hAnsi="Times New Roman" w:cs="Times New Roman"/>
          <w:sz w:val="24"/>
          <w:szCs w:val="24"/>
        </w:rPr>
        <w:t>Stoddart, Mark C. J., ‘</w:t>
      </w:r>
      <w:r w:rsidRPr="002F44F7">
        <w:rPr>
          <w:rFonts w:ascii="Times New Roman" w:eastAsia="Times New Roman" w:hAnsi="Times New Roman" w:cs="Times New Roman"/>
          <w:bCs/>
          <w:kern w:val="36"/>
          <w:sz w:val="24"/>
          <w:szCs w:val="24"/>
        </w:rPr>
        <w:t>Ideology, Hegemony, Discourse: A Critical Review of Theories of Knowledge and Power’</w:t>
      </w:r>
      <w:r w:rsidRPr="002F44F7">
        <w:rPr>
          <w:rFonts w:ascii="Times New Roman" w:eastAsia="Times New Roman" w:hAnsi="Times New Roman" w:cs="Times New Roman"/>
          <w:sz w:val="24"/>
          <w:szCs w:val="24"/>
        </w:rPr>
        <w:t xml:space="preserve">, </w:t>
      </w:r>
      <w:r w:rsidRPr="002F44F7">
        <w:rPr>
          <w:rFonts w:ascii="Times New Roman" w:eastAsia="Times New Roman" w:hAnsi="Times New Roman" w:cs="Times New Roman"/>
          <w:i/>
          <w:iCs/>
          <w:sz w:val="24"/>
          <w:szCs w:val="24"/>
        </w:rPr>
        <w:t>Social Thought &amp; Research</w:t>
      </w:r>
      <w:r w:rsidRPr="002F44F7">
        <w:rPr>
          <w:rFonts w:ascii="Times New Roman" w:eastAsia="Times New Roman" w:hAnsi="Times New Roman" w:cs="Times New Roman"/>
          <w:sz w:val="24"/>
          <w:szCs w:val="24"/>
        </w:rPr>
        <w:t>, Vol. 28, Social “Movements” (2007) pp.191-225</w:t>
      </w:r>
      <w:r w:rsidR="002F44F7">
        <w:rPr>
          <w:rFonts w:ascii="Times New Roman" w:eastAsia="Times New Roman" w:hAnsi="Times New Roman" w:cs="Times New Roman"/>
          <w:sz w:val="24"/>
          <w:szCs w:val="24"/>
        </w:rPr>
        <w:t>.</w:t>
      </w:r>
    </w:p>
    <w:p w14:paraId="7C6B3F68" w14:textId="77777777" w:rsidR="00646145" w:rsidRDefault="00646145" w:rsidP="00EB40A5">
      <w:pPr>
        <w:spacing w:line="240" w:lineRule="auto"/>
        <w:jc w:val="left"/>
        <w:rPr>
          <w:rFonts w:ascii="Times New Roman" w:hAnsi="Times New Roman" w:cs="Times New Roman"/>
          <w:iCs/>
          <w:sz w:val="24"/>
          <w:szCs w:val="24"/>
        </w:rPr>
      </w:pPr>
    </w:p>
    <w:p w14:paraId="396C8413" w14:textId="77777777" w:rsidR="00DA60F9" w:rsidRDefault="00DA60F9" w:rsidP="00EB40A5">
      <w:pPr>
        <w:spacing w:line="240" w:lineRule="auto"/>
        <w:jc w:val="left"/>
        <w:rPr>
          <w:rFonts w:ascii="Times New Roman" w:hAnsi="Times New Roman" w:cs="Times New Roman"/>
          <w:iCs/>
          <w:sz w:val="24"/>
          <w:szCs w:val="24"/>
        </w:rPr>
      </w:pPr>
      <w:r w:rsidRPr="00DA60F9">
        <w:rPr>
          <w:rFonts w:ascii="Times New Roman" w:hAnsi="Times New Roman" w:cs="Times New Roman"/>
          <w:iCs/>
          <w:sz w:val="24"/>
          <w:szCs w:val="24"/>
        </w:rPr>
        <w:t xml:space="preserve">Subtelny, </w:t>
      </w:r>
      <w:r>
        <w:rPr>
          <w:rFonts w:ascii="Times New Roman" w:hAnsi="Times New Roman" w:cs="Times New Roman"/>
          <w:iCs/>
          <w:sz w:val="24"/>
          <w:szCs w:val="24"/>
        </w:rPr>
        <w:t xml:space="preserve">Orest, </w:t>
      </w:r>
      <w:r w:rsidRPr="00DA60F9">
        <w:rPr>
          <w:rFonts w:ascii="Times New Roman" w:hAnsi="Times New Roman" w:cs="Times New Roman"/>
          <w:i/>
          <w:iCs/>
          <w:sz w:val="24"/>
          <w:szCs w:val="24"/>
        </w:rPr>
        <w:t>Ukraine: A History</w:t>
      </w:r>
      <w:r w:rsidRPr="00DA60F9">
        <w:rPr>
          <w:rFonts w:ascii="Times New Roman" w:hAnsi="Times New Roman" w:cs="Times New Roman"/>
          <w:iCs/>
          <w:sz w:val="24"/>
          <w:szCs w:val="24"/>
        </w:rPr>
        <w:t>, fourth edition (Toronto · Buffalo · London: University of Toronto Press, 2009)</w:t>
      </w:r>
    </w:p>
    <w:p w14:paraId="13139A28" w14:textId="77777777" w:rsidR="00A81EC9" w:rsidRDefault="00A81EC9" w:rsidP="00EB40A5">
      <w:pPr>
        <w:spacing w:line="240" w:lineRule="auto"/>
        <w:jc w:val="left"/>
        <w:rPr>
          <w:rFonts w:ascii="Times New Roman" w:hAnsi="Times New Roman" w:cs="Times New Roman"/>
          <w:iCs/>
          <w:sz w:val="24"/>
          <w:szCs w:val="24"/>
        </w:rPr>
      </w:pPr>
    </w:p>
    <w:p w14:paraId="720DAE6B" w14:textId="77777777" w:rsidR="0094336F" w:rsidRDefault="00A81EC9" w:rsidP="00EB40A5">
      <w:pPr>
        <w:spacing w:line="240" w:lineRule="auto"/>
        <w:jc w:val="left"/>
        <w:rPr>
          <w:rFonts w:ascii="Times New Roman" w:hAnsi="Times New Roman" w:cs="Times New Roman"/>
          <w:iCs/>
          <w:sz w:val="24"/>
          <w:szCs w:val="24"/>
        </w:rPr>
      </w:pPr>
      <w:r w:rsidRPr="00A81EC9">
        <w:rPr>
          <w:rFonts w:ascii="Times New Roman" w:hAnsi="Times New Roman" w:cs="Times New Roman"/>
          <w:iCs/>
          <w:sz w:val="24"/>
          <w:szCs w:val="24"/>
        </w:rPr>
        <w:t xml:space="preserve">Subtelny, </w:t>
      </w:r>
      <w:r>
        <w:rPr>
          <w:rFonts w:ascii="Times New Roman" w:hAnsi="Times New Roman" w:cs="Times New Roman"/>
          <w:iCs/>
          <w:sz w:val="24"/>
          <w:szCs w:val="24"/>
        </w:rPr>
        <w:t xml:space="preserve">Orest, </w:t>
      </w:r>
      <w:r w:rsidRPr="00A81EC9">
        <w:rPr>
          <w:rFonts w:ascii="Times New Roman" w:hAnsi="Times New Roman" w:cs="Times New Roman"/>
          <w:iCs/>
          <w:sz w:val="24"/>
          <w:szCs w:val="24"/>
        </w:rPr>
        <w:t xml:space="preserve">Review of </w:t>
      </w:r>
      <w:r w:rsidRPr="00A81EC9">
        <w:rPr>
          <w:rFonts w:ascii="Times New Roman" w:hAnsi="Times New Roman" w:cs="Times New Roman"/>
          <w:i/>
          <w:iCs/>
          <w:sz w:val="24"/>
          <w:szCs w:val="24"/>
        </w:rPr>
        <w:t>A Laboratory of Transnational History: Ukraine and Recent</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Ukrainian Historiography</w:t>
      </w:r>
      <w:r w:rsidRPr="00A81EC9">
        <w:rPr>
          <w:rFonts w:ascii="Times New Roman" w:hAnsi="Times New Roman" w:cs="Times New Roman"/>
          <w:iCs/>
          <w:sz w:val="24"/>
          <w:szCs w:val="24"/>
        </w:rPr>
        <w:t xml:space="preserve"> by Georgiy Kasianov and Philipp Ther, </w:t>
      </w:r>
      <w:r w:rsidRPr="00A81EC9">
        <w:rPr>
          <w:rFonts w:ascii="Times New Roman" w:hAnsi="Times New Roman" w:cs="Times New Roman"/>
          <w:i/>
          <w:iCs/>
          <w:sz w:val="24"/>
          <w:szCs w:val="24"/>
        </w:rPr>
        <w:t>The American Historical</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Review</w:t>
      </w:r>
      <w:r w:rsidRPr="00A81EC9">
        <w:rPr>
          <w:rFonts w:ascii="Times New Roman" w:hAnsi="Times New Roman" w:cs="Times New Roman"/>
          <w:iCs/>
          <w:sz w:val="24"/>
          <w:szCs w:val="24"/>
        </w:rPr>
        <w:t>, Vol. 115, No. 3 (J</w:t>
      </w:r>
      <w:r>
        <w:rPr>
          <w:rFonts w:ascii="Times New Roman" w:hAnsi="Times New Roman" w:cs="Times New Roman"/>
          <w:iCs/>
          <w:sz w:val="24"/>
          <w:szCs w:val="24"/>
        </w:rPr>
        <w:t>une</w:t>
      </w:r>
      <w:r w:rsidRPr="00A81EC9">
        <w:rPr>
          <w:rFonts w:ascii="Times New Roman" w:hAnsi="Times New Roman" w:cs="Times New Roman"/>
          <w:iCs/>
          <w:sz w:val="24"/>
          <w:szCs w:val="24"/>
        </w:rPr>
        <w:t xml:space="preserve"> 2010), p. 812</w:t>
      </w:r>
      <w:r w:rsidR="0094336F">
        <w:rPr>
          <w:rFonts w:ascii="Times New Roman" w:hAnsi="Times New Roman" w:cs="Times New Roman"/>
          <w:iCs/>
          <w:sz w:val="24"/>
          <w:szCs w:val="24"/>
        </w:rPr>
        <w:t>.</w:t>
      </w:r>
    </w:p>
    <w:p w14:paraId="11E9406D" w14:textId="77777777" w:rsidR="0087281E" w:rsidRPr="00EB40A5" w:rsidRDefault="0094336F"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 </w:t>
      </w:r>
    </w:p>
    <w:p w14:paraId="3C594B52" w14:textId="77777777" w:rsidR="0034609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Sullivan, John L., Amy Fried and Mary G. Dietz, ‘Patriotism, Politics, and the Presidential Election of 1988’, </w:t>
      </w:r>
      <w:r w:rsidRPr="00EB40A5">
        <w:rPr>
          <w:rFonts w:ascii="Times New Roman" w:eastAsia="Times New Roman" w:hAnsi="Times New Roman" w:cs="Times New Roman"/>
          <w:i/>
          <w:iCs/>
          <w:sz w:val="24"/>
          <w:szCs w:val="24"/>
          <w:lang w:eastAsia="en-IE"/>
        </w:rPr>
        <w:t>American Journal of Political Science</w:t>
      </w:r>
      <w:r w:rsidRPr="00EB40A5">
        <w:rPr>
          <w:rFonts w:ascii="Times New Roman" w:eastAsia="Times New Roman" w:hAnsi="Times New Roman" w:cs="Times New Roman"/>
          <w:sz w:val="24"/>
          <w:szCs w:val="24"/>
          <w:lang w:eastAsia="en-IE"/>
        </w:rPr>
        <w:t>, Vol. 36, No. 1 (Feb., 1992), pp.</w:t>
      </w:r>
      <w:r w:rsidR="00FB5D78">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200-234</w:t>
      </w:r>
      <w:r w:rsidR="0094336F">
        <w:rPr>
          <w:rFonts w:ascii="Times New Roman" w:eastAsia="Times New Roman" w:hAnsi="Times New Roman" w:cs="Times New Roman"/>
          <w:sz w:val="24"/>
          <w:szCs w:val="24"/>
          <w:lang w:eastAsia="en-IE"/>
        </w:rPr>
        <w:t>.</w:t>
      </w:r>
    </w:p>
    <w:p w14:paraId="48AB6BB2"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734F5C82"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Surname Database</w:t>
      </w:r>
      <w:r w:rsidRPr="00EB40A5">
        <w:rPr>
          <w:rFonts w:ascii="Times New Roman" w:hAnsi="Times New Roman" w:cs="Times New Roman"/>
          <w:sz w:val="24"/>
          <w:szCs w:val="24"/>
        </w:rPr>
        <w:t xml:space="preserve"> &lt;</w:t>
      </w:r>
      <w:hyperlink r:id="rId183" w:history="1">
        <w:r w:rsidRPr="00EB40A5">
          <w:rPr>
            <w:rStyle w:val="Hyperlink"/>
            <w:rFonts w:ascii="Times New Roman" w:hAnsi="Times New Roman" w:cs="Times New Roman"/>
            <w:color w:val="auto"/>
            <w:sz w:val="24"/>
            <w:szCs w:val="24"/>
            <w:u w:val="none"/>
          </w:rPr>
          <w:t>http://www.surnamedb.com/Surname/Glasby</w:t>
        </w:r>
      </w:hyperlink>
      <w:r w:rsidRPr="00EB40A5">
        <w:rPr>
          <w:rFonts w:ascii="Times New Roman" w:hAnsi="Times New Roman" w:cs="Times New Roman"/>
          <w:sz w:val="24"/>
          <w:szCs w:val="24"/>
        </w:rPr>
        <w:t>&gt; [Accessed 10 April 2016]</w:t>
      </w:r>
    </w:p>
    <w:p w14:paraId="469CE70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Szonert, M.B., ed., </w:t>
      </w:r>
      <w:r w:rsidRPr="00EB40A5">
        <w:rPr>
          <w:rFonts w:ascii="Times New Roman" w:hAnsi="Times New Roman" w:cs="Times New Roman"/>
          <w:i/>
          <w:sz w:val="24"/>
          <w:szCs w:val="24"/>
        </w:rPr>
        <w:t>Katyn: State-Sponsored Extermination</w:t>
      </w:r>
      <w:r w:rsidRPr="00EB40A5">
        <w:rPr>
          <w:rFonts w:ascii="Times New Roman" w:hAnsi="Times New Roman" w:cs="Times New Roman"/>
          <w:sz w:val="24"/>
          <w:szCs w:val="24"/>
        </w:rPr>
        <w:t xml:space="preserve"> (Libra Institute Inc., 2012)</w:t>
      </w:r>
    </w:p>
    <w:p w14:paraId="0C58D96F" w14:textId="77777777" w:rsidR="003125E6" w:rsidRDefault="003125E6" w:rsidP="00EB40A5">
      <w:pPr>
        <w:spacing w:line="240" w:lineRule="auto"/>
        <w:jc w:val="left"/>
        <w:rPr>
          <w:rFonts w:ascii="Times New Roman" w:hAnsi="Times New Roman" w:cs="Times New Roman"/>
          <w:sz w:val="24"/>
          <w:szCs w:val="24"/>
        </w:rPr>
      </w:pPr>
    </w:p>
    <w:p w14:paraId="479A2687" w14:textId="77777777" w:rsidR="003125E6" w:rsidRDefault="003125E6"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Szymczak, Robert, </w:t>
      </w:r>
      <w:r w:rsidRPr="003125E6">
        <w:rPr>
          <w:rFonts w:ascii="Times New Roman" w:hAnsi="Times New Roman" w:cs="Times New Roman"/>
          <w:sz w:val="24"/>
          <w:szCs w:val="24"/>
        </w:rPr>
        <w:t xml:space="preserve">‘The Vindication of Memory: The Katyn Case in the West, Poland, and Russia, 1952-2008’, </w:t>
      </w:r>
      <w:r w:rsidRPr="003125E6">
        <w:rPr>
          <w:rFonts w:ascii="Times New Roman" w:hAnsi="Times New Roman" w:cs="Times New Roman"/>
          <w:i/>
          <w:sz w:val="24"/>
          <w:szCs w:val="24"/>
        </w:rPr>
        <w:t>The Polish Review</w:t>
      </w:r>
      <w:r w:rsidRPr="003125E6">
        <w:rPr>
          <w:rFonts w:ascii="Times New Roman" w:hAnsi="Times New Roman" w:cs="Times New Roman"/>
          <w:sz w:val="24"/>
          <w:szCs w:val="24"/>
        </w:rPr>
        <w:t>, Vol. 53, No. 4 (2008), pp. 419-443</w:t>
      </w:r>
      <w:r>
        <w:rPr>
          <w:rFonts w:ascii="Times New Roman" w:hAnsi="Times New Roman" w:cs="Times New Roman"/>
          <w:sz w:val="24"/>
          <w:szCs w:val="24"/>
        </w:rPr>
        <w:t>.</w:t>
      </w:r>
    </w:p>
    <w:p w14:paraId="7FC4F383" w14:textId="77777777" w:rsidR="00646145" w:rsidRPr="00EB40A5" w:rsidRDefault="00646145" w:rsidP="00EB40A5">
      <w:pPr>
        <w:spacing w:line="240" w:lineRule="auto"/>
        <w:jc w:val="left"/>
        <w:rPr>
          <w:rFonts w:ascii="Times New Roman" w:hAnsi="Times New Roman" w:cs="Times New Roman"/>
          <w:sz w:val="24"/>
          <w:szCs w:val="24"/>
        </w:rPr>
      </w:pPr>
    </w:p>
    <w:p w14:paraId="41BEED10" w14:textId="77777777" w:rsidR="00346094" w:rsidRDefault="00C3596F" w:rsidP="00EB40A5">
      <w:pPr>
        <w:spacing w:line="240" w:lineRule="auto"/>
        <w:jc w:val="left"/>
        <w:rPr>
          <w:rFonts w:ascii="Times New Roman" w:hAnsi="Times New Roman" w:cs="Times New Roman"/>
          <w:sz w:val="24"/>
          <w:szCs w:val="24"/>
        </w:rPr>
      </w:pPr>
      <w:hyperlink r:id="rId184" w:tooltip="Marcus Tanner" w:history="1">
        <w:r w:rsidR="00346094" w:rsidRPr="00EB40A5">
          <w:rPr>
            <w:rStyle w:val="Hyperlink"/>
            <w:rFonts w:ascii="Times New Roman" w:hAnsi="Times New Roman" w:cs="Times New Roman"/>
            <w:color w:val="auto"/>
            <w:sz w:val="24"/>
            <w:szCs w:val="24"/>
            <w:u w:val="none"/>
            <w:shd w:val="clear" w:color="auto" w:fill="FFFFFF"/>
          </w:rPr>
          <w:t>Tanner</w:t>
        </w:r>
      </w:hyperlink>
      <w:r w:rsidR="00346094" w:rsidRPr="00EB40A5">
        <w:rPr>
          <w:rFonts w:ascii="Times New Roman" w:hAnsi="Times New Roman" w:cs="Times New Roman"/>
          <w:sz w:val="24"/>
          <w:szCs w:val="24"/>
        </w:rPr>
        <w:t xml:space="preserve">, Marcus ‘The Gates of Europe, A History of Ukraine by Serhii Plokhy, book review. An unresolved question of identity hangs over these accounts of a divided country’, </w:t>
      </w:r>
      <w:r w:rsidR="00346094" w:rsidRPr="00EB40A5">
        <w:rPr>
          <w:rFonts w:ascii="Times New Roman" w:hAnsi="Times New Roman" w:cs="Times New Roman"/>
          <w:i/>
          <w:sz w:val="24"/>
          <w:szCs w:val="24"/>
        </w:rPr>
        <w:t>The Independent</w:t>
      </w:r>
      <w:r w:rsidR="00346094" w:rsidRPr="00EB40A5">
        <w:rPr>
          <w:rFonts w:ascii="Times New Roman" w:hAnsi="Times New Roman" w:cs="Times New Roman"/>
          <w:sz w:val="24"/>
          <w:szCs w:val="24"/>
        </w:rPr>
        <w:t>, 3 December 2015, &lt;</w:t>
      </w:r>
      <w:hyperlink r:id="rId185" w:history="1">
        <w:r w:rsidR="00346094" w:rsidRPr="00EB40A5">
          <w:rPr>
            <w:rStyle w:val="Hyperlink"/>
            <w:rFonts w:ascii="Times New Roman" w:hAnsi="Times New Roman" w:cs="Times New Roman"/>
            <w:color w:val="auto"/>
            <w:sz w:val="24"/>
            <w:szCs w:val="24"/>
            <w:u w:val="none"/>
          </w:rPr>
          <w:t>http://www.independent.co.uk/arts-entertainment/books/reviews/the-gates-of-europe-a-history-of-ukraine-by-serhii-plokhy-book-review-a6758871.html</w:t>
        </w:r>
      </w:hyperlink>
      <w:r w:rsidR="00346094" w:rsidRPr="00EB40A5">
        <w:rPr>
          <w:rFonts w:ascii="Times New Roman" w:hAnsi="Times New Roman" w:cs="Times New Roman"/>
          <w:sz w:val="24"/>
          <w:szCs w:val="24"/>
        </w:rPr>
        <w:t>&gt; [Accessed 24 November 2017]</w:t>
      </w:r>
    </w:p>
    <w:p w14:paraId="54995E0C" w14:textId="77777777" w:rsidR="0087281E" w:rsidRPr="00EB40A5" w:rsidRDefault="0087281E" w:rsidP="00EB40A5">
      <w:pPr>
        <w:spacing w:line="240" w:lineRule="auto"/>
        <w:jc w:val="left"/>
        <w:rPr>
          <w:rStyle w:val="Hyperlink"/>
          <w:rFonts w:ascii="Times New Roman" w:hAnsi="Times New Roman" w:cs="Times New Roman"/>
          <w:color w:val="auto"/>
          <w:sz w:val="24"/>
          <w:szCs w:val="24"/>
          <w:u w:val="none"/>
        </w:rPr>
      </w:pPr>
    </w:p>
    <w:p w14:paraId="1AB9C708" w14:textId="77777777" w:rsidR="0064614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Tarloff, Erik, Anne Wagner, Sam Swope, Jill McDonough, Cornelia Nixon, Geoff Dyer, Lisa Michaels and Edmund White, ‘A Symposium on Plot’, </w:t>
      </w:r>
      <w:r w:rsidRPr="00EB40A5">
        <w:rPr>
          <w:rFonts w:ascii="Times New Roman" w:hAnsi="Times New Roman" w:cs="Times New Roman"/>
          <w:i/>
          <w:sz w:val="24"/>
          <w:szCs w:val="24"/>
        </w:rPr>
        <w:t>The Threepenny Review</w:t>
      </w:r>
      <w:r w:rsidRPr="00EB40A5">
        <w:rPr>
          <w:rFonts w:ascii="Times New Roman" w:hAnsi="Times New Roman" w:cs="Times New Roman"/>
          <w:sz w:val="24"/>
          <w:szCs w:val="24"/>
        </w:rPr>
        <w:t>, No. 104 (Winter, 2006), pp. 16-19</w:t>
      </w:r>
      <w:r w:rsidR="0094336F">
        <w:rPr>
          <w:rFonts w:ascii="Times New Roman" w:hAnsi="Times New Roman" w:cs="Times New Roman"/>
          <w:sz w:val="24"/>
          <w:szCs w:val="24"/>
        </w:rPr>
        <w:t>.</w:t>
      </w:r>
    </w:p>
    <w:p w14:paraId="64153B1F" w14:textId="77777777" w:rsidR="0094336F" w:rsidRPr="00EB40A5" w:rsidRDefault="0094336F" w:rsidP="00EB40A5">
      <w:pPr>
        <w:spacing w:line="240" w:lineRule="auto"/>
        <w:jc w:val="left"/>
        <w:rPr>
          <w:rFonts w:ascii="Times New Roman" w:hAnsi="Times New Roman" w:cs="Times New Roman"/>
          <w:sz w:val="24"/>
          <w:szCs w:val="24"/>
        </w:rPr>
      </w:pPr>
    </w:p>
    <w:p w14:paraId="1D89FD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TenHouten, Warren D., </w:t>
      </w:r>
      <w:r w:rsidRPr="00EB40A5">
        <w:rPr>
          <w:rFonts w:ascii="Times New Roman" w:hAnsi="Times New Roman" w:cs="Times New Roman"/>
          <w:i/>
          <w:sz w:val="24"/>
          <w:szCs w:val="24"/>
        </w:rPr>
        <w:t>A General Theory of Emotions and Social Life</w:t>
      </w:r>
      <w:r w:rsidRPr="00EB40A5">
        <w:rPr>
          <w:rFonts w:ascii="Times New Roman" w:hAnsi="Times New Roman" w:cs="Times New Roman"/>
          <w:sz w:val="24"/>
          <w:szCs w:val="24"/>
        </w:rPr>
        <w:t xml:space="preserve"> (London and New York: Routledge, 2007)</w:t>
      </w:r>
    </w:p>
    <w:p w14:paraId="51CD729B" w14:textId="77777777" w:rsidR="0087281E" w:rsidRPr="00EB40A5" w:rsidRDefault="0087281E" w:rsidP="00EB40A5">
      <w:pPr>
        <w:spacing w:line="240" w:lineRule="auto"/>
        <w:jc w:val="left"/>
        <w:rPr>
          <w:rFonts w:ascii="Times New Roman" w:hAnsi="Times New Roman" w:cs="Times New Roman"/>
          <w:sz w:val="24"/>
          <w:szCs w:val="24"/>
        </w:rPr>
      </w:pPr>
    </w:p>
    <w:p w14:paraId="51B27CE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87281E">
        <w:rPr>
          <w:rFonts w:ascii="Times New Roman" w:hAnsi="Times New Roman" w:cs="Times New Roman"/>
          <w:i/>
          <w:sz w:val="24"/>
          <w:szCs w:val="24"/>
        </w:rPr>
        <w:t>The Nellie McClung Foundation</w:t>
      </w:r>
      <w:r w:rsidRPr="00EB40A5">
        <w:rPr>
          <w:rFonts w:ascii="Times New Roman" w:hAnsi="Times New Roman" w:cs="Times New Roman"/>
          <w:sz w:val="24"/>
          <w:szCs w:val="24"/>
        </w:rPr>
        <w:t>, &lt;</w:t>
      </w:r>
      <w:hyperlink r:id="rId186" w:history="1">
        <w:r w:rsidRPr="00EB40A5">
          <w:rPr>
            <w:rStyle w:val="Hyperlink"/>
            <w:rFonts w:ascii="Times New Roman" w:hAnsi="Times New Roman" w:cs="Times New Roman"/>
            <w:color w:val="auto"/>
            <w:sz w:val="24"/>
            <w:szCs w:val="24"/>
            <w:u w:val="none"/>
            <w:shd w:val="clear" w:color="auto" w:fill="FFFFFF"/>
          </w:rPr>
          <w:t>http://www.ournellie.com/primary-sources/people-must-know-the-past-to-understand-the-present/</w:t>
        </w:r>
      </w:hyperlink>
      <w:r w:rsidRPr="00EB40A5">
        <w:rPr>
          <w:rFonts w:ascii="Times New Roman" w:hAnsi="Times New Roman" w:cs="Times New Roman"/>
          <w:sz w:val="24"/>
          <w:szCs w:val="24"/>
          <w:shd w:val="clear" w:color="auto" w:fill="FFFFFF"/>
        </w:rPr>
        <w:t>&gt; [Accessed 07 November 2017]</w:t>
      </w:r>
    </w:p>
    <w:p w14:paraId="476D6BAD"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BC89E9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Tiersky, Ronald, ‘Nationalism vs. Patriotism’,</w:t>
      </w:r>
      <w:r w:rsidRPr="00EB40A5">
        <w:rPr>
          <w:rFonts w:ascii="Times New Roman" w:hAnsi="Times New Roman" w:cs="Times New Roman"/>
          <w:i/>
          <w:sz w:val="24"/>
          <w:szCs w:val="24"/>
        </w:rPr>
        <w:t xml:space="preserve"> The Washington Post</w:t>
      </w:r>
      <w:r w:rsidRPr="00EB40A5">
        <w:rPr>
          <w:rFonts w:ascii="Times New Roman" w:hAnsi="Times New Roman" w:cs="Times New Roman"/>
          <w:sz w:val="24"/>
          <w:szCs w:val="24"/>
        </w:rPr>
        <w:t>, 23 February 2014, &lt;https://www.washingtonpost.com/opinions/nationalism-vs-patriotism/2014/02/23/9129d43a-9afc-11e3-8112-52fdf646027b_story.html?noredirect=on&amp;utm_term=.38a04b3fa811&gt; [Accessed 10</w:t>
      </w:r>
      <w:r w:rsidRPr="00EB40A5">
        <w:rPr>
          <w:rFonts w:ascii="Times New Roman" w:hAnsi="Times New Roman" w:cs="Times New Roman"/>
          <w:sz w:val="24"/>
          <w:szCs w:val="24"/>
          <w:vertAlign w:val="superscript"/>
        </w:rPr>
        <w:t xml:space="preserve"> </w:t>
      </w:r>
      <w:r w:rsidRPr="00EB40A5">
        <w:rPr>
          <w:rFonts w:ascii="Times New Roman" w:hAnsi="Times New Roman" w:cs="Times New Roman"/>
          <w:sz w:val="24"/>
          <w:szCs w:val="24"/>
        </w:rPr>
        <w:t>August 2018]</w:t>
      </w:r>
    </w:p>
    <w:p w14:paraId="6A780EE5" w14:textId="77777777" w:rsidR="0087281E" w:rsidRPr="00EB40A5" w:rsidRDefault="0087281E" w:rsidP="00EB40A5">
      <w:pPr>
        <w:spacing w:line="240" w:lineRule="auto"/>
        <w:jc w:val="left"/>
        <w:rPr>
          <w:rFonts w:ascii="Times New Roman" w:hAnsi="Times New Roman" w:cs="Times New Roman"/>
          <w:sz w:val="24"/>
          <w:szCs w:val="24"/>
        </w:rPr>
      </w:pPr>
    </w:p>
    <w:p w14:paraId="1AE0487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Timmerman, John, </w:t>
      </w:r>
      <w:r w:rsidRPr="00EB40A5">
        <w:rPr>
          <w:rFonts w:ascii="Times New Roman" w:hAnsi="Times New Roman" w:cs="Times New Roman"/>
          <w:i/>
          <w:sz w:val="24"/>
          <w:szCs w:val="24"/>
        </w:rPr>
        <w:t>Fatal Choice: A Pilgrim's Guide to Hell</w:t>
      </w:r>
      <w:r w:rsidRPr="00EB40A5">
        <w:rPr>
          <w:rFonts w:ascii="Times New Roman" w:hAnsi="Times New Roman" w:cs="Times New Roman"/>
          <w:sz w:val="24"/>
          <w:szCs w:val="24"/>
        </w:rPr>
        <w:t xml:space="preserve"> (Eugene, OR: Cascade Book, 2015)</w:t>
      </w:r>
    </w:p>
    <w:p w14:paraId="294834C7" w14:textId="77777777" w:rsidR="00B80A3B" w:rsidRDefault="00B80A3B" w:rsidP="00EB40A5">
      <w:pPr>
        <w:spacing w:line="240" w:lineRule="auto"/>
        <w:jc w:val="left"/>
        <w:rPr>
          <w:rFonts w:ascii="Times New Roman" w:hAnsi="Times New Roman" w:cs="Times New Roman"/>
          <w:sz w:val="24"/>
          <w:szCs w:val="24"/>
        </w:rPr>
      </w:pPr>
    </w:p>
    <w:p w14:paraId="521D7754" w14:textId="77777777" w:rsidR="00B80A3B" w:rsidRDefault="00B80A3B" w:rsidP="00EB40A5">
      <w:pPr>
        <w:spacing w:line="240" w:lineRule="auto"/>
        <w:jc w:val="left"/>
        <w:rPr>
          <w:rFonts w:ascii="Times New Roman" w:hAnsi="Times New Roman" w:cs="Times New Roman"/>
          <w:sz w:val="24"/>
          <w:szCs w:val="24"/>
        </w:rPr>
      </w:pPr>
      <w:r w:rsidRPr="00B80A3B">
        <w:rPr>
          <w:rFonts w:ascii="Times New Roman" w:hAnsi="Times New Roman" w:cs="Times New Roman"/>
          <w:sz w:val="24"/>
          <w:szCs w:val="24"/>
        </w:rPr>
        <w:lastRenderedPageBreak/>
        <w:t xml:space="preserve">Thevenin, Etienne, ‘France, Germany and Austria Facing the famine of 1932-1933 in Ukraine’, </w:t>
      </w:r>
      <w:r w:rsidRPr="00B80A3B">
        <w:rPr>
          <w:rFonts w:ascii="Times New Roman" w:hAnsi="Times New Roman" w:cs="Times New Roman"/>
          <w:i/>
          <w:sz w:val="24"/>
          <w:szCs w:val="24"/>
        </w:rPr>
        <w:t>James Mace Memorial Panel, IAUS Congress</w:t>
      </w:r>
      <w:r w:rsidRPr="00B80A3B">
        <w:rPr>
          <w:rFonts w:ascii="Times New Roman" w:hAnsi="Times New Roman" w:cs="Times New Roman"/>
          <w:sz w:val="24"/>
          <w:szCs w:val="24"/>
        </w:rPr>
        <w:t>, Donetsk, Ukraine, 29 June 2005, &lt;</w:t>
      </w:r>
      <w:hyperlink r:id="rId187" w:history="1">
        <w:r w:rsidRPr="00B80A3B">
          <w:rPr>
            <w:rStyle w:val="Hyperlink"/>
            <w:rFonts w:ascii="Times New Roman" w:hAnsi="Times New Roman" w:cs="Times New Roman"/>
            <w:color w:val="auto"/>
            <w:sz w:val="24"/>
            <w:szCs w:val="24"/>
            <w:u w:val="none"/>
          </w:rPr>
          <w:t>https://www.garethjones.org/ukraine2005/Etienne%20Thevein%20%20English%20translation.pdf</w:t>
        </w:r>
      </w:hyperlink>
      <w:r w:rsidRPr="00B80A3B">
        <w:rPr>
          <w:rFonts w:ascii="Times New Roman" w:hAnsi="Times New Roman" w:cs="Times New Roman"/>
          <w:sz w:val="24"/>
          <w:szCs w:val="24"/>
        </w:rPr>
        <w:t xml:space="preserve">&gt; </w:t>
      </w:r>
      <w:r>
        <w:rPr>
          <w:rFonts w:ascii="Times New Roman" w:hAnsi="Times New Roman" w:cs="Times New Roman"/>
          <w:sz w:val="24"/>
          <w:szCs w:val="24"/>
        </w:rPr>
        <w:t>[Accessed 22 February 2019]</w:t>
      </w:r>
    </w:p>
    <w:p w14:paraId="4F77C4D4" w14:textId="77777777" w:rsidR="0087281E" w:rsidRPr="00EB40A5" w:rsidRDefault="0087281E" w:rsidP="00EB40A5">
      <w:pPr>
        <w:spacing w:line="240" w:lineRule="auto"/>
        <w:jc w:val="left"/>
        <w:rPr>
          <w:rFonts w:ascii="Times New Roman" w:hAnsi="Times New Roman" w:cs="Times New Roman"/>
          <w:sz w:val="24"/>
          <w:szCs w:val="24"/>
        </w:rPr>
      </w:pPr>
    </w:p>
    <w:p w14:paraId="40C6E7C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kern w:val="36"/>
          <w:sz w:val="24"/>
          <w:szCs w:val="24"/>
        </w:rPr>
        <w:t xml:space="preserve">Townshend, Charles, Review of </w:t>
      </w:r>
      <w:r w:rsidRPr="00EB40A5">
        <w:rPr>
          <w:rFonts w:ascii="Times New Roman" w:eastAsia="Times New Roman" w:hAnsi="Times New Roman" w:cs="Times New Roman"/>
          <w:i/>
          <w:kern w:val="36"/>
          <w:sz w:val="24"/>
          <w:szCs w:val="24"/>
        </w:rPr>
        <w:t>Anglo-Irish Relations in the Early Troubles Review: Dangerous Delusions</w:t>
      </w:r>
      <w:r w:rsidRPr="00EB40A5">
        <w:rPr>
          <w:rFonts w:ascii="Times New Roman" w:eastAsia="Times New Roman" w:hAnsi="Times New Roman" w:cs="Times New Roman"/>
          <w:kern w:val="36"/>
          <w:sz w:val="24"/>
          <w:szCs w:val="24"/>
        </w:rPr>
        <w:t xml:space="preserve"> by Daniel C. Williamson,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Mon, Jun 26, 2017, &lt;</w:t>
      </w:r>
      <w:hyperlink r:id="rId188" w:history="1">
        <w:r w:rsidRPr="00EB40A5">
          <w:rPr>
            <w:rStyle w:val="Hyperlink"/>
            <w:rFonts w:ascii="Times New Roman" w:hAnsi="Times New Roman" w:cs="Times New Roman"/>
            <w:color w:val="auto"/>
            <w:sz w:val="24"/>
            <w:szCs w:val="24"/>
            <w:u w:val="none"/>
          </w:rPr>
          <w:t>https://www.irishtimes.com/culture/books/anglo-irish-relations-in-the-early-troubles-review-dangerous-delusions-1.2927912</w:t>
        </w:r>
      </w:hyperlink>
      <w:r w:rsidRPr="00EB40A5">
        <w:rPr>
          <w:rFonts w:ascii="Times New Roman" w:hAnsi="Times New Roman" w:cs="Times New Roman"/>
          <w:sz w:val="24"/>
          <w:szCs w:val="24"/>
        </w:rPr>
        <w:t>&gt; [Accessed 26 June 2017]</w:t>
      </w:r>
    </w:p>
    <w:p w14:paraId="29B5E926" w14:textId="77777777" w:rsidR="0087281E" w:rsidRPr="00EB40A5" w:rsidRDefault="0087281E" w:rsidP="00EB40A5">
      <w:pPr>
        <w:spacing w:line="240" w:lineRule="auto"/>
        <w:jc w:val="left"/>
        <w:rPr>
          <w:rFonts w:ascii="Times New Roman" w:hAnsi="Times New Roman" w:cs="Times New Roman"/>
          <w:sz w:val="24"/>
          <w:szCs w:val="24"/>
        </w:rPr>
      </w:pPr>
    </w:p>
    <w:p w14:paraId="42BE3151"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Trefor Doloughan Vaughan, ‘Fact and Fiction in a Legend’, </w:t>
      </w:r>
      <w:r w:rsidRPr="00EB40A5">
        <w:rPr>
          <w:rFonts w:ascii="Times New Roman" w:hAnsi="Times New Roman" w:cs="Times New Roman"/>
          <w:i/>
          <w:iCs/>
          <w:sz w:val="24"/>
          <w:szCs w:val="24"/>
        </w:rPr>
        <w:t xml:space="preserve">Folklore, </w:t>
      </w:r>
      <w:r w:rsidRPr="00EB40A5">
        <w:rPr>
          <w:rFonts w:ascii="Times New Roman" w:hAnsi="Times New Roman" w:cs="Times New Roman"/>
          <w:sz w:val="24"/>
          <w:szCs w:val="24"/>
        </w:rPr>
        <w:t>Vol. 119, No. 2 (August 2008), pp. 218-232</w:t>
      </w:r>
      <w:r w:rsidR="0094336F">
        <w:rPr>
          <w:rFonts w:ascii="Times New Roman" w:hAnsi="Times New Roman" w:cs="Times New Roman"/>
          <w:sz w:val="24"/>
          <w:szCs w:val="24"/>
        </w:rPr>
        <w:t>.</w:t>
      </w:r>
    </w:p>
    <w:p w14:paraId="1576DA74"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0BA74872" w14:textId="274CF266" w:rsidR="00346094" w:rsidRDefault="00346094" w:rsidP="00EB40A5">
      <w:pPr>
        <w:spacing w:line="240" w:lineRule="auto"/>
        <w:jc w:val="left"/>
        <w:rPr>
          <w:rFonts w:ascii="Times New Roman" w:eastAsia="Times New Roman" w:hAnsi="Times New Roman" w:cs="Times New Roman"/>
          <w:bCs/>
          <w:kern w:val="36"/>
          <w:sz w:val="24"/>
          <w:szCs w:val="24"/>
          <w:lang w:eastAsia="zh-TW"/>
        </w:rPr>
      </w:pPr>
      <w:r w:rsidRPr="00EB40A5">
        <w:rPr>
          <w:rFonts w:ascii="Times New Roman" w:eastAsia="Times New Roman" w:hAnsi="Times New Roman" w:cs="Times New Roman"/>
          <w:kern w:val="36"/>
          <w:sz w:val="24"/>
          <w:szCs w:val="24"/>
        </w:rPr>
        <w:t>Tregubova</w:t>
      </w:r>
      <w:r w:rsidR="0073227F">
        <w:rPr>
          <w:rFonts w:ascii="Times New Roman" w:eastAsia="Times New Roman" w:hAnsi="Times New Roman" w:cs="Times New Roman"/>
          <w:kern w:val="36"/>
          <w:sz w:val="24"/>
          <w:szCs w:val="24"/>
        </w:rPr>
        <w:t>,</w:t>
      </w:r>
      <w:r w:rsidRPr="00EB40A5">
        <w:rPr>
          <w:rFonts w:ascii="Times New Roman" w:eastAsia="Times New Roman" w:hAnsi="Times New Roman" w:cs="Times New Roman"/>
          <w:kern w:val="36"/>
          <w:sz w:val="24"/>
          <w:szCs w:val="24"/>
        </w:rPr>
        <w:t xml:space="preserve"> </w:t>
      </w:r>
      <w:r w:rsidR="00703B2B">
        <w:rPr>
          <w:rFonts w:ascii="Times New Roman" w:eastAsia="Times New Roman" w:hAnsi="Times New Roman" w:cs="Times New Roman"/>
          <w:kern w:val="36"/>
          <w:sz w:val="24"/>
          <w:szCs w:val="24"/>
        </w:rPr>
        <w:t>I</w:t>
      </w:r>
      <w:r w:rsidRPr="00EB40A5">
        <w:rPr>
          <w:rFonts w:ascii="Times New Roman" w:eastAsia="Times New Roman" w:hAnsi="Times New Roman" w:cs="Times New Roman"/>
          <w:kern w:val="36"/>
          <w:sz w:val="24"/>
          <w:szCs w:val="24"/>
        </w:rPr>
        <w:t>aroslava, ‘The Holodomor Witness Stanislav Il</w:t>
      </w:r>
      <w:r w:rsidR="0073227F">
        <w:rPr>
          <w:rFonts w:ascii="Times New Roman" w:eastAsia="Times New Roman" w:hAnsi="Times New Roman" w:cs="Times New Roman"/>
          <w:kern w:val="36"/>
          <w:sz w:val="24"/>
          <w:szCs w:val="24"/>
        </w:rPr>
        <w:t>’</w:t>
      </w:r>
      <w:r w:rsidRPr="00EB40A5">
        <w:rPr>
          <w:rFonts w:ascii="Times New Roman" w:eastAsia="Times New Roman" w:hAnsi="Times New Roman" w:cs="Times New Roman"/>
          <w:kern w:val="36"/>
          <w:sz w:val="24"/>
          <w:szCs w:val="24"/>
        </w:rPr>
        <w:t>nytsky</w:t>
      </w:r>
      <w:r w:rsidR="0073227F" w:rsidRPr="0073227F">
        <w:rPr>
          <w:rFonts w:ascii="Times New Roman" w:eastAsia="Times New Roman" w:hAnsi="Times New Roman" w:cs="Times New Roman"/>
          <w:kern w:val="36"/>
          <w:sz w:val="24"/>
          <w:szCs w:val="24"/>
        </w:rPr>
        <w:t>ĭ</w:t>
      </w:r>
      <w:r w:rsidRPr="00EB40A5">
        <w:rPr>
          <w:rFonts w:ascii="Times New Roman" w:eastAsia="Times New Roman" w:hAnsi="Times New Roman" w:cs="Times New Roman"/>
          <w:kern w:val="36"/>
          <w:sz w:val="24"/>
          <w:szCs w:val="24"/>
        </w:rPr>
        <w:t xml:space="preserve">: </w:t>
      </w:r>
      <w:r w:rsidR="0073227F">
        <w:rPr>
          <w:rFonts w:ascii="Times New Roman" w:eastAsia="Times New Roman" w:hAnsi="Times New Roman" w:cs="Times New Roman"/>
          <w:kern w:val="36"/>
          <w:sz w:val="24"/>
          <w:szCs w:val="24"/>
        </w:rPr>
        <w:t>n</w:t>
      </w:r>
      <w:r w:rsidRPr="00EB40A5">
        <w:rPr>
          <w:rFonts w:ascii="Times New Roman" w:eastAsia="Times New Roman" w:hAnsi="Times New Roman" w:cs="Times New Roman"/>
          <w:kern w:val="36"/>
          <w:sz w:val="24"/>
          <w:szCs w:val="24"/>
        </w:rPr>
        <w:t xml:space="preserve">obody </w:t>
      </w:r>
      <w:r w:rsidR="0073227F">
        <w:rPr>
          <w:rFonts w:ascii="Times New Roman" w:eastAsia="Times New Roman" w:hAnsi="Times New Roman" w:cs="Times New Roman"/>
          <w:kern w:val="36"/>
          <w:sz w:val="24"/>
          <w:szCs w:val="24"/>
        </w:rPr>
        <w:t>c</w:t>
      </w:r>
      <w:r w:rsidRPr="00EB40A5">
        <w:rPr>
          <w:rFonts w:ascii="Times New Roman" w:eastAsia="Times New Roman" w:hAnsi="Times New Roman" w:cs="Times New Roman"/>
          <w:kern w:val="36"/>
          <w:sz w:val="24"/>
          <w:szCs w:val="24"/>
        </w:rPr>
        <w:t xml:space="preserve">overed </w:t>
      </w:r>
      <w:r w:rsidR="0073227F">
        <w:rPr>
          <w:rFonts w:ascii="Times New Roman" w:eastAsia="Times New Roman" w:hAnsi="Times New Roman" w:cs="Times New Roman"/>
          <w:kern w:val="36"/>
          <w:sz w:val="24"/>
          <w:szCs w:val="24"/>
        </w:rPr>
        <w:t>o</w:t>
      </w:r>
      <w:r w:rsidRPr="00EB40A5">
        <w:rPr>
          <w:rFonts w:ascii="Times New Roman" w:eastAsia="Times New Roman" w:hAnsi="Times New Roman" w:cs="Times New Roman"/>
          <w:kern w:val="36"/>
          <w:sz w:val="24"/>
          <w:szCs w:val="24"/>
        </w:rPr>
        <w:t xml:space="preserve">ver the </w:t>
      </w:r>
      <w:r w:rsidR="0073227F">
        <w:rPr>
          <w:rFonts w:ascii="Times New Roman" w:eastAsia="Times New Roman" w:hAnsi="Times New Roman" w:cs="Times New Roman"/>
          <w:kern w:val="36"/>
          <w:sz w:val="24"/>
          <w:szCs w:val="24"/>
        </w:rPr>
        <w:t>g</w:t>
      </w:r>
      <w:r w:rsidRPr="00EB40A5">
        <w:rPr>
          <w:rFonts w:ascii="Times New Roman" w:eastAsia="Times New Roman" w:hAnsi="Times New Roman" w:cs="Times New Roman"/>
          <w:kern w:val="36"/>
          <w:sz w:val="24"/>
          <w:szCs w:val="24"/>
        </w:rPr>
        <w:t xml:space="preserve">rave with the dead’, </w:t>
      </w:r>
      <w:r w:rsidRPr="00EB40A5">
        <w:rPr>
          <w:rFonts w:ascii="Times New Roman" w:eastAsia="Times New Roman" w:hAnsi="Times New Roman" w:cs="Times New Roman"/>
          <w:i/>
          <w:kern w:val="36"/>
          <w:sz w:val="24"/>
          <w:szCs w:val="24"/>
        </w:rPr>
        <w:t>Radio Svoboda</w:t>
      </w:r>
      <w:r w:rsidRPr="00EB40A5">
        <w:rPr>
          <w:rFonts w:ascii="Times New Roman" w:eastAsia="Times New Roman" w:hAnsi="Times New Roman" w:cs="Times New Roman"/>
          <w:kern w:val="36"/>
          <w:sz w:val="24"/>
          <w:szCs w:val="24"/>
        </w:rPr>
        <w:t xml:space="preserve">, 22 November 2017 [my translation] </w:t>
      </w:r>
      <w:r w:rsidRPr="00EB40A5">
        <w:rPr>
          <w:rFonts w:ascii="Times New Roman" w:eastAsia="Times New Roman" w:hAnsi="Times New Roman" w:cs="Times New Roman"/>
          <w:bCs/>
          <w:kern w:val="36"/>
          <w:sz w:val="24"/>
          <w:szCs w:val="24"/>
          <w:lang w:eastAsia="zh-TW"/>
        </w:rPr>
        <w:t>&lt;</w:t>
      </w:r>
      <w:hyperlink r:id="rId189" w:history="1">
        <w:r w:rsidRPr="00EB40A5">
          <w:rPr>
            <w:rStyle w:val="Hyperlink"/>
            <w:rFonts w:ascii="Times New Roman" w:hAnsi="Times New Roman" w:cs="Times New Roman"/>
            <w:color w:val="auto"/>
            <w:sz w:val="24"/>
            <w:szCs w:val="24"/>
            <w:u w:val="none"/>
            <w:lang w:eastAsia="zh-TW"/>
          </w:rPr>
          <w:t>https://www.radiosvoboda.org/a/28870173.html</w:t>
        </w:r>
      </w:hyperlink>
      <w:r w:rsidRPr="00EB40A5">
        <w:rPr>
          <w:rFonts w:ascii="Times New Roman" w:eastAsia="Times New Roman" w:hAnsi="Times New Roman" w:cs="Times New Roman"/>
          <w:bCs/>
          <w:kern w:val="36"/>
          <w:sz w:val="24"/>
          <w:szCs w:val="24"/>
          <w:lang w:eastAsia="zh-TW"/>
        </w:rPr>
        <w:t>&gt; [Accessed 23 November 2017]</w:t>
      </w:r>
      <w:r w:rsidR="0073227F">
        <w:rPr>
          <w:rFonts w:ascii="Times New Roman" w:eastAsia="Times New Roman" w:hAnsi="Times New Roman" w:cs="Times New Roman"/>
          <w:bCs/>
          <w:kern w:val="36"/>
          <w:sz w:val="24"/>
          <w:szCs w:val="24"/>
          <w:lang w:eastAsia="zh-TW"/>
        </w:rPr>
        <w:t xml:space="preserve"> ⸻ </w:t>
      </w:r>
      <w:hyperlink r:id="rId190" w:tooltip="Ярослава Трегубова" w:history="1">
        <w:r w:rsidR="0073227F" w:rsidRPr="0073227F">
          <w:rPr>
            <w:rStyle w:val="Hyperlink"/>
            <w:rFonts w:ascii="Times New Roman" w:eastAsia="Times New Roman" w:hAnsi="Times New Roman" w:cs="Times New Roman"/>
            <w:bCs/>
            <w:color w:val="auto"/>
            <w:kern w:val="36"/>
            <w:sz w:val="24"/>
            <w:szCs w:val="24"/>
            <w:u w:val="none"/>
            <w:lang w:eastAsia="zh-TW"/>
          </w:rPr>
          <w:t>Трегубова</w:t>
        </w:r>
      </w:hyperlink>
      <w:r w:rsidR="0073227F" w:rsidRPr="0073227F">
        <w:rPr>
          <w:rFonts w:ascii="Times New Roman" w:eastAsia="Times New Roman" w:hAnsi="Times New Roman" w:cs="Times New Roman"/>
          <w:bCs/>
          <w:kern w:val="36"/>
          <w:sz w:val="24"/>
          <w:szCs w:val="24"/>
          <w:lang w:eastAsia="zh-TW"/>
        </w:rPr>
        <w:t xml:space="preserve">, Ярослава, ‘Свідок Голодомору Станіслав Ільницький: померлих ніхто не закопував’, </w:t>
      </w:r>
      <w:hyperlink r:id="rId191" w:history="1">
        <w:r w:rsidR="0073227F" w:rsidRPr="0073227F">
          <w:rPr>
            <w:rStyle w:val="Hyperlink"/>
            <w:rFonts w:ascii="Times New Roman" w:eastAsia="Times New Roman" w:hAnsi="Times New Roman" w:cs="Times New Roman"/>
            <w:bCs/>
            <w:i/>
            <w:color w:val="auto"/>
            <w:kern w:val="36"/>
            <w:sz w:val="24"/>
            <w:szCs w:val="24"/>
            <w:u w:val="none"/>
            <w:lang w:eastAsia="zh-TW"/>
          </w:rPr>
          <w:t>Радiо Свобода</w:t>
        </w:r>
      </w:hyperlink>
      <w:r w:rsidR="0073227F" w:rsidRPr="0073227F">
        <w:rPr>
          <w:rFonts w:ascii="Times New Roman" w:eastAsia="Times New Roman" w:hAnsi="Times New Roman" w:cs="Times New Roman"/>
          <w:bCs/>
          <w:kern w:val="36"/>
          <w:sz w:val="24"/>
          <w:szCs w:val="24"/>
          <w:lang w:eastAsia="zh-TW"/>
        </w:rPr>
        <w:t>, 22 Листопад 2017 [in the Ukrainian language]</w:t>
      </w:r>
    </w:p>
    <w:p w14:paraId="2B92E8A6"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3DF3FABA"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Trevelyan, C. E., Esq., </w:t>
      </w:r>
      <w:r w:rsidRPr="00EB40A5">
        <w:rPr>
          <w:rFonts w:ascii="Times New Roman" w:hAnsi="Times New Roman" w:cs="Times New Roman"/>
          <w:i/>
          <w:sz w:val="24"/>
          <w:szCs w:val="24"/>
        </w:rPr>
        <w:t>The Irish Crisis</w:t>
      </w:r>
      <w:r w:rsidRPr="00EB40A5">
        <w:rPr>
          <w:rFonts w:ascii="Times New Roman" w:hAnsi="Times New Roman" w:cs="Times New Roman"/>
          <w:sz w:val="24"/>
          <w:szCs w:val="24"/>
        </w:rPr>
        <w:t xml:space="preserve"> (Longman, Brown, Green &amp; Longmans: London, 1848) &lt;https://archive.org/details/irishcrisis00trev&gt; [Accessed 04 November 2017]</w:t>
      </w:r>
    </w:p>
    <w:p w14:paraId="22B9D7F6" w14:textId="77777777" w:rsidR="0073227F" w:rsidRDefault="0073227F" w:rsidP="00EB40A5">
      <w:pPr>
        <w:spacing w:line="240" w:lineRule="auto"/>
        <w:jc w:val="left"/>
        <w:rPr>
          <w:rFonts w:ascii="Times New Roman" w:hAnsi="Times New Roman" w:cs="Times New Roman"/>
          <w:sz w:val="24"/>
          <w:szCs w:val="24"/>
        </w:rPr>
      </w:pPr>
    </w:p>
    <w:p w14:paraId="4D5F99C0" w14:textId="55CB85CE" w:rsidR="00346094" w:rsidRDefault="0073227F" w:rsidP="00EB40A5">
      <w:pPr>
        <w:spacing w:line="240" w:lineRule="auto"/>
        <w:jc w:val="left"/>
        <w:rPr>
          <w:rFonts w:ascii="Times New Roman" w:hAnsi="Times New Roman" w:cs="Times New Roman"/>
          <w:sz w:val="24"/>
          <w:szCs w:val="24"/>
        </w:rPr>
      </w:pPr>
      <w:r w:rsidRPr="0073227F">
        <w:rPr>
          <w:rFonts w:ascii="Times New Roman" w:hAnsi="Times New Roman" w:cs="Times New Roman"/>
          <w:sz w:val="24"/>
          <w:szCs w:val="24"/>
        </w:rPr>
        <w:t xml:space="preserve">Tymoshyk, </w:t>
      </w:r>
      <w:r>
        <w:rPr>
          <w:rFonts w:ascii="Times New Roman" w:hAnsi="Times New Roman" w:cs="Times New Roman"/>
          <w:sz w:val="24"/>
          <w:szCs w:val="24"/>
        </w:rPr>
        <w:t xml:space="preserve">Mykola, </w:t>
      </w:r>
      <w:r w:rsidRPr="0073227F">
        <w:rPr>
          <w:rFonts w:ascii="Times New Roman" w:hAnsi="Times New Roman" w:cs="Times New Roman"/>
          <w:sz w:val="24"/>
          <w:szCs w:val="24"/>
        </w:rPr>
        <w:t>‘Kurkuls. Why Soviet authorities did not like industrious Ukrainian Farmers’ [my translation]</w:t>
      </w:r>
      <w:r>
        <w:rPr>
          <w:rFonts w:ascii="Times New Roman" w:hAnsi="Times New Roman" w:cs="Times New Roman"/>
          <w:sz w:val="24"/>
          <w:szCs w:val="24"/>
        </w:rPr>
        <w:t xml:space="preserve">, </w:t>
      </w:r>
      <w:r w:rsidR="00346094" w:rsidRPr="00EB40A5">
        <w:rPr>
          <w:rFonts w:ascii="Times New Roman" w:hAnsi="Times New Roman" w:cs="Times New Roman"/>
          <w:i/>
          <w:sz w:val="24"/>
          <w:szCs w:val="24"/>
        </w:rPr>
        <w:t>Тиждень∙ua</w:t>
      </w:r>
      <w:r w:rsidR="00346094" w:rsidRPr="00EB40A5">
        <w:rPr>
          <w:rFonts w:ascii="Times New Roman" w:hAnsi="Times New Roman" w:cs="Times New Roman"/>
          <w:sz w:val="24"/>
          <w:szCs w:val="24"/>
        </w:rPr>
        <w:t>, &lt;</w:t>
      </w:r>
      <w:hyperlink r:id="rId192" w:history="1">
        <w:r w:rsidR="00346094" w:rsidRPr="00EB40A5">
          <w:rPr>
            <w:rStyle w:val="Hyperlink"/>
            <w:rFonts w:ascii="Times New Roman" w:hAnsi="Times New Roman" w:cs="Times New Roman"/>
            <w:color w:val="auto"/>
            <w:sz w:val="24"/>
            <w:szCs w:val="24"/>
            <w:u w:val="none"/>
          </w:rPr>
          <w:t>http://tyzhden.ua/History/152560</w:t>
        </w:r>
      </w:hyperlink>
      <w:r w:rsidR="00346094" w:rsidRPr="00EB40A5">
        <w:rPr>
          <w:rFonts w:ascii="Times New Roman" w:hAnsi="Times New Roman" w:cs="Times New Roman"/>
          <w:sz w:val="24"/>
          <w:szCs w:val="24"/>
        </w:rPr>
        <w:t xml:space="preserve">&gt; </w:t>
      </w:r>
      <w:r w:rsidR="00963AA2">
        <w:rPr>
          <w:rFonts w:ascii="Times New Roman" w:hAnsi="Times New Roman" w:cs="Times New Roman"/>
          <w:sz w:val="24"/>
          <w:szCs w:val="24"/>
        </w:rPr>
        <w:t>[in the Ukrainian language]</w:t>
      </w:r>
      <w:r>
        <w:rPr>
          <w:rFonts w:ascii="Times New Roman" w:hAnsi="Times New Roman" w:cs="Times New Roman"/>
          <w:sz w:val="24"/>
          <w:szCs w:val="24"/>
        </w:rPr>
        <w:t xml:space="preserve"> </w:t>
      </w:r>
      <w:r w:rsidR="00346094" w:rsidRPr="00EB40A5">
        <w:rPr>
          <w:rFonts w:ascii="Times New Roman" w:hAnsi="Times New Roman" w:cs="Times New Roman"/>
          <w:sz w:val="24"/>
          <w:szCs w:val="24"/>
        </w:rPr>
        <w:t>—</w:t>
      </w:r>
      <w:r>
        <w:rPr>
          <w:rFonts w:ascii="Times New Roman" w:hAnsi="Times New Roman" w:cs="Times New Roman"/>
          <w:sz w:val="24"/>
          <w:szCs w:val="24"/>
        </w:rPr>
        <w:t xml:space="preserve"> </w:t>
      </w:r>
      <w:r w:rsidRPr="0073227F">
        <w:rPr>
          <w:rFonts w:ascii="Times New Roman" w:hAnsi="Times New Roman" w:cs="Times New Roman"/>
          <w:bCs/>
          <w:sz w:val="24"/>
          <w:szCs w:val="24"/>
        </w:rPr>
        <w:t>Микола</w:t>
      </w:r>
      <w:r w:rsidRPr="0073227F">
        <w:rPr>
          <w:rFonts w:ascii="Times New Roman" w:hAnsi="Times New Roman" w:cs="Times New Roman"/>
          <w:sz w:val="24"/>
          <w:szCs w:val="24"/>
        </w:rPr>
        <w:t xml:space="preserve"> </w:t>
      </w:r>
      <w:hyperlink r:id="rId193" w:history="1">
        <w:r w:rsidRPr="0073227F">
          <w:rPr>
            <w:rStyle w:val="Hyperlink"/>
            <w:rFonts w:ascii="Times New Roman" w:hAnsi="Times New Roman" w:cs="Times New Roman"/>
            <w:color w:val="auto"/>
            <w:sz w:val="24"/>
            <w:szCs w:val="24"/>
            <w:u w:val="none"/>
          </w:rPr>
          <w:t>Тимошик</w:t>
        </w:r>
      </w:hyperlink>
      <w:r w:rsidRPr="0073227F">
        <w:rPr>
          <w:rFonts w:ascii="Times New Roman" w:hAnsi="Times New Roman" w:cs="Times New Roman"/>
          <w:bCs/>
          <w:sz w:val="24"/>
          <w:szCs w:val="24"/>
        </w:rPr>
        <w:t>, ‘</w:t>
      </w:r>
      <w:r w:rsidRPr="0073227F">
        <w:rPr>
          <w:rFonts w:ascii="Times New Roman" w:hAnsi="Times New Roman" w:cs="Times New Roman"/>
          <w:sz w:val="24"/>
          <w:szCs w:val="24"/>
        </w:rPr>
        <w:t>Куркулі. За що радянська влада не любила працьовитих українських господарів’</w:t>
      </w:r>
      <w:r>
        <w:rPr>
          <w:rFonts w:ascii="Times New Roman" w:hAnsi="Times New Roman" w:cs="Times New Roman"/>
          <w:sz w:val="24"/>
          <w:szCs w:val="24"/>
        </w:rPr>
        <w:t xml:space="preserve"> </w:t>
      </w:r>
      <w:r w:rsidRPr="0073227F">
        <w:rPr>
          <w:rFonts w:ascii="Times New Roman" w:hAnsi="Times New Roman" w:cs="Times New Roman"/>
          <w:sz w:val="24"/>
          <w:szCs w:val="24"/>
        </w:rPr>
        <w:t>[Accessed 05 March 2018]</w:t>
      </w:r>
    </w:p>
    <w:p w14:paraId="679A2A3F" w14:textId="77777777" w:rsidR="0087281E" w:rsidRPr="00EB40A5" w:rsidRDefault="0087281E" w:rsidP="00EB40A5">
      <w:pPr>
        <w:spacing w:line="240" w:lineRule="auto"/>
        <w:jc w:val="left"/>
        <w:rPr>
          <w:rFonts w:ascii="Times New Roman" w:hAnsi="Times New Roman" w:cs="Times New Roman"/>
          <w:sz w:val="24"/>
          <w:szCs w:val="24"/>
        </w:rPr>
      </w:pPr>
    </w:p>
    <w:p w14:paraId="2053A860" w14:textId="77777777" w:rsidR="0087281E" w:rsidRDefault="00C3596F" w:rsidP="00EB40A5">
      <w:pPr>
        <w:spacing w:line="240" w:lineRule="auto"/>
        <w:jc w:val="left"/>
        <w:rPr>
          <w:rFonts w:ascii="Times New Roman" w:hAnsi="Times New Roman" w:cs="Times New Roman"/>
          <w:sz w:val="24"/>
          <w:szCs w:val="24"/>
        </w:rPr>
      </w:pPr>
      <w:hyperlink r:id="rId194" w:history="1">
        <w:r w:rsidR="00346094" w:rsidRPr="00EB40A5">
          <w:rPr>
            <w:rStyle w:val="Hyperlink"/>
            <w:rFonts w:ascii="Times New Roman" w:hAnsi="Times New Roman" w:cs="Times New Roman"/>
            <w:color w:val="auto"/>
            <w:sz w:val="24"/>
            <w:szCs w:val="24"/>
            <w:u w:val="none"/>
          </w:rPr>
          <w:t>Turchick Hakak</w:t>
        </w:r>
      </w:hyperlink>
      <w:r w:rsidR="00346094" w:rsidRPr="00EB40A5">
        <w:rPr>
          <w:rStyle w:val="contribdegrees"/>
          <w:rFonts w:ascii="Times New Roman" w:hAnsi="Times New Roman" w:cs="Times New Roman"/>
          <w:sz w:val="24"/>
          <w:szCs w:val="24"/>
        </w:rPr>
        <w:t>,</w:t>
      </w:r>
      <w:r w:rsidR="00346094" w:rsidRPr="00EB40A5">
        <w:rPr>
          <w:rFonts w:ascii="Times New Roman" w:hAnsi="Times New Roman" w:cs="Times New Roman"/>
          <w:sz w:val="24"/>
          <w:szCs w:val="24"/>
        </w:rPr>
        <w:t xml:space="preserve"> Luciana, ‘Strategies for the Resolution of Identity Ambiguity Following Situations of Subtractive Change’, </w:t>
      </w:r>
      <w:r w:rsidR="00346094" w:rsidRPr="00EB40A5">
        <w:rPr>
          <w:rFonts w:ascii="Times New Roman" w:hAnsi="Times New Roman" w:cs="Times New Roman"/>
          <w:i/>
          <w:sz w:val="24"/>
          <w:szCs w:val="24"/>
        </w:rPr>
        <w:t>The Journal of Applied Behaviour Science</w:t>
      </w:r>
      <w:r w:rsidR="00346094" w:rsidRPr="00EB40A5">
        <w:rPr>
          <w:rFonts w:ascii="Times New Roman" w:hAnsi="Times New Roman" w:cs="Times New Roman"/>
          <w:sz w:val="24"/>
          <w:szCs w:val="24"/>
        </w:rPr>
        <w:t>, Vol. 51, Issue 1, March 1, 2015</w:t>
      </w:r>
      <w:r w:rsidR="00FB5D78">
        <w:rPr>
          <w:rFonts w:ascii="Times New Roman" w:hAnsi="Times New Roman" w:cs="Times New Roman"/>
          <w:sz w:val="24"/>
          <w:szCs w:val="24"/>
        </w:rPr>
        <w:t xml:space="preserve">, </w:t>
      </w:r>
      <w:r w:rsidR="00FB5D78" w:rsidRPr="00FB5D78">
        <w:rPr>
          <w:rFonts w:ascii="Times New Roman" w:hAnsi="Times New Roman" w:cs="Times New Roman"/>
          <w:sz w:val="24"/>
          <w:szCs w:val="24"/>
        </w:rPr>
        <w:t>pp. 129-144</w:t>
      </w:r>
      <w:r w:rsidR="00FB5D78">
        <w:rPr>
          <w:rFonts w:ascii="Times New Roman" w:hAnsi="Times New Roman" w:cs="Times New Roman"/>
          <w:sz w:val="24"/>
          <w:szCs w:val="24"/>
        </w:rPr>
        <w:t>.</w:t>
      </w:r>
    </w:p>
    <w:p w14:paraId="446F3D85" w14:textId="77777777" w:rsidR="00FB5D78" w:rsidRPr="00EB40A5" w:rsidRDefault="00FB5D78" w:rsidP="00EB40A5">
      <w:pPr>
        <w:spacing w:line="240" w:lineRule="auto"/>
        <w:jc w:val="left"/>
        <w:rPr>
          <w:rFonts w:ascii="Times New Roman" w:hAnsi="Times New Roman" w:cs="Times New Roman"/>
          <w:sz w:val="24"/>
          <w:szCs w:val="24"/>
        </w:rPr>
      </w:pPr>
    </w:p>
    <w:p w14:paraId="7A97FE90"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Thurston, Robert W., ‘</w:t>
      </w:r>
      <w:r w:rsidRPr="00EB40A5">
        <w:rPr>
          <w:rFonts w:ascii="Times New Roman" w:eastAsia="Times New Roman" w:hAnsi="Times New Roman" w:cs="Times New Roman"/>
          <w:bCs/>
          <w:kern w:val="36"/>
          <w:sz w:val="24"/>
          <w:szCs w:val="24"/>
        </w:rPr>
        <w:t xml:space="preserve">Social Dimensions of Stalinist Rule: Humor and Terror in the USSR, 1935-1941’, </w:t>
      </w:r>
      <w:r w:rsidRPr="00EB40A5">
        <w:rPr>
          <w:rFonts w:ascii="Times New Roman" w:eastAsia="Times New Roman" w:hAnsi="Times New Roman" w:cs="Times New Roman"/>
          <w:i/>
          <w:iCs/>
          <w:sz w:val="24"/>
          <w:szCs w:val="24"/>
        </w:rPr>
        <w:t>Journal of Social History</w:t>
      </w:r>
      <w:r w:rsidRPr="00EB40A5">
        <w:rPr>
          <w:rFonts w:ascii="Times New Roman" w:eastAsia="Times New Roman" w:hAnsi="Times New Roman" w:cs="Times New Roman"/>
          <w:sz w:val="24"/>
          <w:szCs w:val="24"/>
        </w:rPr>
        <w:t>, Vol. 24, No. 3 (Spring, 1991), pp. 541-562</w:t>
      </w:r>
      <w:r w:rsidR="0094336F">
        <w:rPr>
          <w:rFonts w:ascii="Times New Roman" w:eastAsia="Times New Roman" w:hAnsi="Times New Roman" w:cs="Times New Roman"/>
          <w:sz w:val="24"/>
          <w:szCs w:val="24"/>
        </w:rPr>
        <w:t>.</w:t>
      </w:r>
      <w:r w:rsidRPr="00EB40A5">
        <w:rPr>
          <w:rFonts w:ascii="Times New Roman" w:eastAsia="Times New Roman" w:hAnsi="Times New Roman" w:cs="Times New Roman"/>
          <w:sz w:val="24"/>
          <w:szCs w:val="24"/>
        </w:rPr>
        <w:t xml:space="preserve"> </w:t>
      </w:r>
    </w:p>
    <w:p w14:paraId="340DE60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43F77C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UA Position. Focus on Ukraine</w:t>
      </w:r>
      <w:r w:rsidRPr="00EB40A5">
        <w:rPr>
          <w:rFonts w:ascii="Times New Roman" w:hAnsi="Times New Roman" w:cs="Times New Roman"/>
          <w:sz w:val="24"/>
          <w:szCs w:val="24"/>
        </w:rPr>
        <w:t>, &lt;</w:t>
      </w:r>
      <w:hyperlink r:id="rId195" w:history="1">
        <w:r w:rsidRPr="00EB40A5">
          <w:rPr>
            <w:rStyle w:val="Hyperlink"/>
            <w:rFonts w:ascii="Times New Roman" w:hAnsi="Times New Roman" w:cs="Times New Roman"/>
            <w:color w:val="auto"/>
            <w:sz w:val="24"/>
            <w:szCs w:val="24"/>
            <w:u w:val="none"/>
          </w:rPr>
          <w:t>http://uaposition.com/latest-news/how-the-kgb-archives-will-be-opened-and-information-declassified/</w:t>
        </w:r>
      </w:hyperlink>
      <w:r w:rsidRPr="00EB40A5">
        <w:rPr>
          <w:rFonts w:ascii="Times New Roman" w:hAnsi="Times New Roman" w:cs="Times New Roman"/>
          <w:sz w:val="24"/>
          <w:szCs w:val="24"/>
        </w:rPr>
        <w:t>&gt; [Accessed 30 October 2016]</w:t>
      </w:r>
    </w:p>
    <w:p w14:paraId="61E3258C" w14:textId="77777777" w:rsidR="0087281E" w:rsidRPr="00EB40A5" w:rsidRDefault="0087281E" w:rsidP="00EB40A5">
      <w:pPr>
        <w:spacing w:line="240" w:lineRule="auto"/>
        <w:jc w:val="left"/>
        <w:rPr>
          <w:rFonts w:ascii="Times New Roman" w:hAnsi="Times New Roman" w:cs="Times New Roman"/>
          <w:sz w:val="24"/>
          <w:szCs w:val="24"/>
        </w:rPr>
      </w:pPr>
    </w:p>
    <w:p w14:paraId="6224494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‘Ukraine profile — Timeline. A chronology of key events’, </w:t>
      </w:r>
      <w:r w:rsidRPr="00EB40A5">
        <w:rPr>
          <w:rFonts w:ascii="Times New Roman" w:eastAsia="Times New Roman" w:hAnsi="Times New Roman" w:cs="Times New Roman"/>
          <w:bCs/>
          <w:i/>
          <w:kern w:val="36"/>
          <w:sz w:val="24"/>
          <w:szCs w:val="24"/>
        </w:rPr>
        <w:t>BBC News</w:t>
      </w:r>
      <w:r w:rsidRPr="00EB40A5">
        <w:rPr>
          <w:rFonts w:ascii="Times New Roman" w:eastAsia="Times New Roman" w:hAnsi="Times New Roman" w:cs="Times New Roman"/>
          <w:bCs/>
          <w:kern w:val="36"/>
          <w:sz w:val="24"/>
          <w:szCs w:val="24"/>
        </w:rPr>
        <w:t>, 3 February 2017, &lt;</w:t>
      </w:r>
      <w:hyperlink r:id="rId196" w:history="1">
        <w:r w:rsidRPr="00EB40A5">
          <w:rPr>
            <w:rStyle w:val="Hyperlink"/>
            <w:rFonts w:ascii="Times New Roman" w:hAnsi="Times New Roman" w:cs="Times New Roman"/>
            <w:color w:val="auto"/>
            <w:sz w:val="24"/>
            <w:szCs w:val="24"/>
            <w:u w:val="none"/>
          </w:rPr>
          <w:t>http://www.bbc.com/news/world-europe-18010123</w:t>
        </w:r>
      </w:hyperlink>
      <w:r w:rsidRPr="00EB40A5">
        <w:rPr>
          <w:rFonts w:ascii="Times New Roman" w:eastAsia="Times New Roman" w:hAnsi="Times New Roman" w:cs="Times New Roman"/>
          <w:bCs/>
          <w:kern w:val="36"/>
          <w:sz w:val="24"/>
          <w:szCs w:val="24"/>
        </w:rPr>
        <w:t>&gt; [Accessed 22 April 2017]</w:t>
      </w:r>
    </w:p>
    <w:p w14:paraId="251CAF7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885482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Upadhyay V. S., Gaya Pandey, </w:t>
      </w:r>
      <w:r w:rsidRPr="00EB40A5">
        <w:rPr>
          <w:rFonts w:ascii="Times New Roman" w:eastAsia="Times New Roman" w:hAnsi="Times New Roman" w:cs="Times New Roman"/>
          <w:bCs/>
          <w:i/>
          <w:kern w:val="36"/>
          <w:sz w:val="24"/>
          <w:szCs w:val="24"/>
        </w:rPr>
        <w:t>History of Anthropological Thought</w:t>
      </w:r>
      <w:r w:rsidRPr="00EB40A5">
        <w:rPr>
          <w:rFonts w:ascii="Times New Roman" w:eastAsia="Times New Roman" w:hAnsi="Times New Roman" w:cs="Times New Roman"/>
          <w:bCs/>
          <w:kern w:val="36"/>
          <w:sz w:val="24"/>
          <w:szCs w:val="24"/>
        </w:rPr>
        <w:t xml:space="preserve"> (New Delhi: Concept Publishing Company (P) Ltd, 1993)</w:t>
      </w:r>
    </w:p>
    <w:p w14:paraId="0C2E79D5"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E049C8B" w14:textId="77777777" w:rsidR="0094336F" w:rsidRDefault="00C3596F" w:rsidP="00EB40A5">
      <w:pPr>
        <w:spacing w:line="240" w:lineRule="auto"/>
        <w:jc w:val="left"/>
        <w:rPr>
          <w:rFonts w:ascii="Times New Roman" w:hAnsi="Times New Roman" w:cs="Times New Roman"/>
          <w:sz w:val="24"/>
          <w:szCs w:val="24"/>
        </w:rPr>
      </w:pPr>
      <w:hyperlink r:id="rId197" w:tooltip="Search for Van Alphen, Ernst" w:history="1">
        <w:r w:rsidR="00346094" w:rsidRPr="00EB40A5">
          <w:rPr>
            <w:rFonts w:ascii="Times New Roman" w:hAnsi="Times New Roman" w:cs="Times New Roman"/>
            <w:sz w:val="24"/>
            <w:szCs w:val="24"/>
          </w:rPr>
          <w:t>Van Alphen, Ernst</w:t>
        </w:r>
      </w:hyperlink>
      <w:r w:rsidR="00346094" w:rsidRPr="00EB40A5">
        <w:rPr>
          <w:rFonts w:ascii="Times New Roman" w:hAnsi="Times New Roman" w:cs="Times New Roman"/>
          <w:sz w:val="24"/>
          <w:szCs w:val="24"/>
        </w:rPr>
        <w:t xml:space="preserve">, ‘Second-Generation Testimony, Transmission of Trauma, and Postmemory’, </w:t>
      </w:r>
      <w:hyperlink r:id="rId198" w:tooltip="Search for Poetics Today" w:history="1">
        <w:r w:rsidR="00346094" w:rsidRPr="00EB40A5">
          <w:rPr>
            <w:rFonts w:ascii="Times New Roman" w:hAnsi="Times New Roman" w:cs="Times New Roman"/>
            <w:i/>
            <w:sz w:val="24"/>
            <w:szCs w:val="24"/>
          </w:rPr>
          <w:t>Poetics Today</w:t>
        </w:r>
      </w:hyperlink>
      <w:r w:rsidR="00346094" w:rsidRPr="00EB40A5">
        <w:rPr>
          <w:rFonts w:ascii="Times New Roman" w:hAnsi="Times New Roman" w:cs="Times New Roman"/>
          <w:sz w:val="24"/>
          <w:szCs w:val="24"/>
        </w:rPr>
        <w:t>, Summer 2006, Vol. 27 Issue 2, pp. 473-488</w:t>
      </w:r>
      <w:r w:rsidR="0094336F">
        <w:rPr>
          <w:rFonts w:ascii="Times New Roman" w:hAnsi="Times New Roman" w:cs="Times New Roman"/>
          <w:sz w:val="24"/>
          <w:szCs w:val="24"/>
        </w:rPr>
        <w:t>.</w:t>
      </w:r>
    </w:p>
    <w:p w14:paraId="41F67B3B" w14:textId="77777777" w:rsidR="0087281E" w:rsidRPr="00EB40A5" w:rsidRDefault="0094336F"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27E24E4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 xml:space="preserve">Van der Kolk, Bessel A. and Jose Saporta, ‘The Biological Response to Psychic Trauma: Mechanisms and Treatment of Intrusion and Numbing’, </w:t>
      </w:r>
      <w:r w:rsidRPr="00EB40A5">
        <w:rPr>
          <w:rFonts w:ascii="Times New Roman" w:hAnsi="Times New Roman" w:cs="Times New Roman"/>
          <w:i/>
          <w:sz w:val="24"/>
          <w:szCs w:val="24"/>
        </w:rPr>
        <w:t>Anxiety Research</w:t>
      </w:r>
      <w:r w:rsidRPr="00EB40A5">
        <w:rPr>
          <w:rFonts w:ascii="Times New Roman" w:hAnsi="Times New Roman" w:cs="Times New Roman"/>
          <w:sz w:val="24"/>
          <w:szCs w:val="24"/>
        </w:rPr>
        <w:t xml:space="preserve"> (U.K.), Volume 4, pp.199-212, The Circumcision Reference Library, &lt;</w:t>
      </w:r>
      <w:hyperlink r:id="rId199" w:history="1">
        <w:r w:rsidRPr="00EB40A5">
          <w:rPr>
            <w:rStyle w:val="Hyperlink"/>
            <w:rFonts w:ascii="Times New Roman" w:hAnsi="Times New Roman" w:cs="Times New Roman"/>
            <w:color w:val="auto"/>
            <w:sz w:val="24"/>
            <w:szCs w:val="24"/>
            <w:u w:val="none"/>
          </w:rPr>
          <w:t>http://www.cirp.org/library/psych/vanderkolk2/</w:t>
        </w:r>
      </w:hyperlink>
      <w:r w:rsidRPr="00EB40A5">
        <w:rPr>
          <w:rFonts w:ascii="Times New Roman" w:hAnsi="Times New Roman" w:cs="Times New Roman"/>
          <w:sz w:val="24"/>
          <w:szCs w:val="24"/>
        </w:rPr>
        <w:t>&gt; [Accessed 03 June 2015]</w:t>
      </w:r>
    </w:p>
    <w:p w14:paraId="2FE24E24" w14:textId="77777777" w:rsidR="0087281E" w:rsidRPr="00EB40A5" w:rsidRDefault="0087281E" w:rsidP="00EB40A5">
      <w:pPr>
        <w:spacing w:line="240" w:lineRule="auto"/>
        <w:jc w:val="left"/>
        <w:rPr>
          <w:rFonts w:ascii="Times New Roman" w:hAnsi="Times New Roman" w:cs="Times New Roman"/>
          <w:sz w:val="24"/>
          <w:szCs w:val="24"/>
        </w:rPr>
      </w:pPr>
    </w:p>
    <w:p w14:paraId="17DC8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shd w:val="clear" w:color="auto" w:fill="FFFFFF"/>
        </w:rPr>
        <w:lastRenderedPageBreak/>
        <w:t>Van Puyvelde, Damien, ‘</w:t>
      </w:r>
      <w:r w:rsidRPr="00EB40A5">
        <w:rPr>
          <w:rFonts w:ascii="Times New Roman" w:eastAsia="Times New Roman" w:hAnsi="Times New Roman" w:cs="Times New Roman"/>
          <w:bCs/>
          <w:kern w:val="36"/>
          <w:sz w:val="24"/>
          <w:szCs w:val="24"/>
        </w:rPr>
        <w:t xml:space="preserve">Hybrid war — does it even exist?’, </w:t>
      </w:r>
      <w:r w:rsidRPr="00EB40A5">
        <w:rPr>
          <w:rStyle w:val="Strong"/>
          <w:rFonts w:ascii="Times New Roman" w:hAnsi="Times New Roman" w:cs="Times New Roman"/>
          <w:b w:val="0"/>
          <w:i/>
          <w:sz w:val="24"/>
          <w:szCs w:val="24"/>
          <w:shd w:val="clear" w:color="auto" w:fill="FFFFFF"/>
        </w:rPr>
        <w:t>NATO Review</w:t>
      </w:r>
      <w:r w:rsidRPr="00EB40A5">
        <w:rPr>
          <w:rFonts w:ascii="Times New Roman" w:hAnsi="Times New Roman" w:cs="Times New Roman"/>
          <w:i/>
          <w:sz w:val="24"/>
          <w:szCs w:val="24"/>
          <w:shd w:val="clear" w:color="auto" w:fill="FFFFFF"/>
        </w:rPr>
        <w:t> Magazine</w:t>
      </w:r>
      <w:r w:rsidRPr="00EB40A5">
        <w:rPr>
          <w:rFonts w:ascii="Times New Roman" w:hAnsi="Times New Roman" w:cs="Times New Roman"/>
          <w:sz w:val="24"/>
          <w:szCs w:val="24"/>
          <w:shd w:val="clear" w:color="auto" w:fill="FFFFFF"/>
        </w:rPr>
        <w:t>,</w:t>
      </w:r>
      <w:r w:rsidRPr="00EB40A5">
        <w:rPr>
          <w:rFonts w:ascii="Times New Roman" w:hAnsi="Times New Roman" w:cs="Times New Roman"/>
          <w:i/>
          <w:sz w:val="24"/>
          <w:szCs w:val="24"/>
          <w:shd w:val="clear" w:color="auto" w:fill="FFFFFF"/>
        </w:rPr>
        <w:t xml:space="preserve"> </w:t>
      </w:r>
      <w:r w:rsidRPr="00EB40A5">
        <w:rPr>
          <w:rFonts w:ascii="Times New Roman" w:hAnsi="Times New Roman" w:cs="Times New Roman"/>
          <w:sz w:val="24"/>
          <w:szCs w:val="24"/>
          <w:shd w:val="clear" w:color="auto" w:fill="FFFFFF"/>
        </w:rPr>
        <w:t>2016</w:t>
      </w:r>
      <w:r w:rsidRPr="00EB40A5">
        <w:rPr>
          <w:rFonts w:ascii="Times New Roman" w:hAnsi="Times New Roman" w:cs="Times New Roman"/>
          <w:sz w:val="24"/>
          <w:szCs w:val="24"/>
        </w:rPr>
        <w:t>, &lt;</w:t>
      </w:r>
      <w:hyperlink r:id="rId200" w:history="1">
        <w:r w:rsidRPr="00EB40A5">
          <w:rPr>
            <w:rStyle w:val="Hyperlink"/>
            <w:rFonts w:ascii="Times New Roman" w:hAnsi="Times New Roman" w:cs="Times New Roman"/>
            <w:color w:val="auto"/>
            <w:sz w:val="24"/>
            <w:szCs w:val="24"/>
            <w:u w:val="none"/>
          </w:rPr>
          <w:t>http://www.nato.int/docu/Review/2015/Also-in-2015/hybrid-modern-future-warfare-russia-ukraine/EN/index.htm</w:t>
        </w:r>
      </w:hyperlink>
      <w:r w:rsidRPr="00EB40A5">
        <w:rPr>
          <w:rFonts w:ascii="Times New Roman" w:hAnsi="Times New Roman" w:cs="Times New Roman"/>
          <w:sz w:val="24"/>
          <w:szCs w:val="24"/>
        </w:rPr>
        <w:t>&gt; [Accessed 26 March 2016]</w:t>
      </w:r>
    </w:p>
    <w:p w14:paraId="02F69C4F" w14:textId="77777777" w:rsidR="00925992" w:rsidRDefault="00925992" w:rsidP="00EB40A5">
      <w:pPr>
        <w:spacing w:line="240" w:lineRule="auto"/>
        <w:jc w:val="left"/>
        <w:rPr>
          <w:rFonts w:ascii="Times New Roman" w:hAnsi="Times New Roman" w:cs="Times New Roman"/>
          <w:sz w:val="24"/>
          <w:szCs w:val="24"/>
        </w:rPr>
      </w:pPr>
    </w:p>
    <w:p w14:paraId="49D72949" w14:textId="77777777" w:rsidR="00925992" w:rsidRPr="00925992" w:rsidRDefault="00925992"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Vassylenko, Volodymyr, </w:t>
      </w:r>
      <w:r w:rsidRPr="00925992">
        <w:rPr>
          <w:rFonts w:ascii="Times New Roman" w:hAnsi="Times New Roman" w:cs="Times New Roman"/>
          <w:i/>
          <w:sz w:val="24"/>
          <w:szCs w:val="24"/>
        </w:rPr>
        <w:t>The Ukrainian Holodomor of 1932-1933 as a Crime of Genocide</w:t>
      </w:r>
      <w:r>
        <w:rPr>
          <w:rFonts w:ascii="Times New Roman" w:hAnsi="Times New Roman" w:cs="Times New Roman"/>
          <w:i/>
          <w:sz w:val="24"/>
          <w:szCs w:val="24"/>
        </w:rPr>
        <w:t>: A Legal Assessment</w:t>
      </w:r>
      <w:r>
        <w:rPr>
          <w:rFonts w:ascii="Times New Roman" w:hAnsi="Times New Roman" w:cs="Times New Roman"/>
          <w:sz w:val="24"/>
          <w:szCs w:val="24"/>
        </w:rPr>
        <w:t xml:space="preserve"> (Kyiv: Olena Teliha Publishing House, 2009)</w:t>
      </w:r>
    </w:p>
    <w:p w14:paraId="5E57C444" w14:textId="77777777" w:rsidR="0087281E" w:rsidRPr="00EB40A5" w:rsidRDefault="0087281E" w:rsidP="00EB40A5">
      <w:pPr>
        <w:spacing w:line="240" w:lineRule="auto"/>
        <w:jc w:val="left"/>
        <w:rPr>
          <w:rFonts w:ascii="Times New Roman" w:hAnsi="Times New Roman" w:cs="Times New Roman"/>
          <w:i/>
          <w:sz w:val="24"/>
          <w:szCs w:val="24"/>
        </w:rPr>
      </w:pPr>
    </w:p>
    <w:p w14:paraId="68114103" w14:textId="77777777" w:rsidR="00346094" w:rsidRDefault="00346094" w:rsidP="00EB40A5">
      <w:pPr>
        <w:spacing w:line="240" w:lineRule="auto"/>
        <w:jc w:val="left"/>
        <w:rPr>
          <w:rStyle w:val="HTMLCite"/>
          <w:rFonts w:ascii="Times New Roman" w:hAnsi="Times New Roman" w:cs="Times New Roman"/>
          <w:i w:val="0"/>
          <w:sz w:val="24"/>
          <w:szCs w:val="24"/>
        </w:rPr>
      </w:pPr>
      <w:r w:rsidRPr="00E456EC">
        <w:rPr>
          <w:rStyle w:val="HTMLCite"/>
          <w:rFonts w:ascii="Times New Roman" w:hAnsi="Times New Roman" w:cs="Times New Roman"/>
          <w:i w:val="0"/>
          <w:sz w:val="24"/>
          <w:szCs w:val="24"/>
        </w:rPr>
        <w:t>Vedantam, Shankar, ‘The Psychology of Torture’,</w:t>
      </w:r>
      <w:r w:rsidRPr="00EB40A5">
        <w:rPr>
          <w:rStyle w:val="HTMLCite"/>
          <w:rFonts w:ascii="Times New Roman" w:hAnsi="Times New Roman" w:cs="Times New Roman"/>
          <w:sz w:val="24"/>
          <w:szCs w:val="24"/>
        </w:rPr>
        <w:t xml:space="preserve"> The Washington Post</w:t>
      </w:r>
      <w:r w:rsidRPr="00E456EC">
        <w:rPr>
          <w:rStyle w:val="HTMLCite"/>
          <w:rFonts w:ascii="Times New Roman" w:hAnsi="Times New Roman" w:cs="Times New Roman"/>
          <w:i w:val="0"/>
          <w:sz w:val="24"/>
          <w:szCs w:val="24"/>
        </w:rPr>
        <w:t>, 11 May 2004,</w:t>
      </w:r>
      <w:r w:rsidRPr="00EB40A5">
        <w:rPr>
          <w:rStyle w:val="HTMLCite"/>
          <w:rFonts w:ascii="Times New Roman" w:hAnsi="Times New Roman" w:cs="Times New Roman"/>
          <w:sz w:val="24"/>
          <w:szCs w:val="24"/>
        </w:rPr>
        <w:t xml:space="preserve"> </w:t>
      </w:r>
      <w:r w:rsidRPr="00E456EC">
        <w:rPr>
          <w:rStyle w:val="HTMLCite"/>
          <w:rFonts w:ascii="Times New Roman" w:hAnsi="Times New Roman" w:cs="Times New Roman"/>
          <w:i w:val="0"/>
          <w:sz w:val="24"/>
          <w:szCs w:val="24"/>
        </w:rPr>
        <w:t>&lt;http://www.washingtonpost.com/wp-dyn/articles/A15861-2004May10.html&gt; [Accessed 27 December 2015]</w:t>
      </w:r>
    </w:p>
    <w:p w14:paraId="78F807E6" w14:textId="77777777" w:rsidR="00E456EC" w:rsidRPr="00E456EC" w:rsidRDefault="00E456EC" w:rsidP="00EB40A5">
      <w:pPr>
        <w:spacing w:line="240" w:lineRule="auto"/>
        <w:jc w:val="left"/>
        <w:rPr>
          <w:rStyle w:val="HTMLCite"/>
          <w:rFonts w:ascii="Times New Roman" w:hAnsi="Times New Roman" w:cs="Times New Roman"/>
          <w:i w:val="0"/>
          <w:sz w:val="24"/>
          <w:szCs w:val="24"/>
        </w:rPr>
      </w:pPr>
    </w:p>
    <w:p w14:paraId="5E53ED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Velychenko, Stephen, ‘Ukraine’ in </w:t>
      </w:r>
      <w:r w:rsidRPr="00EB40A5">
        <w:rPr>
          <w:rFonts w:ascii="Times New Roman" w:hAnsi="Times New Roman" w:cs="Times New Roman"/>
          <w:i/>
          <w:sz w:val="24"/>
          <w:szCs w:val="24"/>
        </w:rPr>
        <w:t>Colonialism: An International Social, Cultural, and Political Encyclopedia</w:t>
      </w:r>
      <w:r w:rsidRPr="00EB40A5">
        <w:rPr>
          <w:rFonts w:ascii="Times New Roman" w:hAnsi="Times New Roman" w:cs="Times New Roman"/>
          <w:sz w:val="24"/>
          <w:szCs w:val="24"/>
        </w:rPr>
        <w:t xml:space="preserve">, ed. by </w:t>
      </w:r>
      <w:r w:rsidRPr="00EB40A5">
        <w:rPr>
          <w:rFonts w:ascii="Times New Roman" w:hAnsi="Times New Roman" w:cs="Times New Roman"/>
          <w:sz w:val="24"/>
          <w:szCs w:val="24"/>
          <w:shd w:val="clear" w:color="auto" w:fill="FFFFFF"/>
        </w:rPr>
        <w:t xml:space="preserve">Melvin E. Page and Penny M. Sonnenburg </w:t>
      </w:r>
      <w:r w:rsidRPr="00EB40A5">
        <w:rPr>
          <w:rFonts w:ascii="Times New Roman" w:hAnsi="Times New Roman" w:cs="Times New Roman"/>
          <w:sz w:val="24"/>
          <w:szCs w:val="24"/>
        </w:rPr>
        <w:t>(Santa Barbara, California/ Denver, Colorado/ Oxford, England: ABC-CLIO, 20</w:t>
      </w:r>
      <w:r w:rsidR="00E456EC">
        <w:rPr>
          <w:rFonts w:ascii="Times New Roman" w:hAnsi="Times New Roman" w:cs="Times New Roman"/>
          <w:sz w:val="24"/>
          <w:szCs w:val="24"/>
        </w:rPr>
        <w:t>03), Volume 1: A-M, pp.</w:t>
      </w:r>
      <w:r w:rsidR="00963AA2">
        <w:rPr>
          <w:rFonts w:ascii="Times New Roman" w:hAnsi="Times New Roman" w:cs="Times New Roman"/>
          <w:sz w:val="24"/>
          <w:szCs w:val="24"/>
        </w:rPr>
        <w:t> </w:t>
      </w:r>
      <w:r w:rsidR="00E456EC">
        <w:rPr>
          <w:rFonts w:ascii="Times New Roman" w:hAnsi="Times New Roman" w:cs="Times New Roman"/>
          <w:sz w:val="24"/>
          <w:szCs w:val="24"/>
        </w:rPr>
        <w:t>599-600</w:t>
      </w:r>
      <w:r w:rsidR="00FB5D78">
        <w:rPr>
          <w:rFonts w:ascii="Times New Roman" w:hAnsi="Times New Roman" w:cs="Times New Roman"/>
          <w:sz w:val="24"/>
          <w:szCs w:val="24"/>
        </w:rPr>
        <w:t>.</w:t>
      </w:r>
    </w:p>
    <w:p w14:paraId="54C76328" w14:textId="77777777" w:rsidR="00E456EC" w:rsidRPr="00EB40A5" w:rsidRDefault="00E456EC" w:rsidP="00EB40A5">
      <w:pPr>
        <w:spacing w:line="240" w:lineRule="auto"/>
        <w:jc w:val="left"/>
        <w:rPr>
          <w:rFonts w:ascii="Times New Roman" w:hAnsi="Times New Roman" w:cs="Times New Roman"/>
          <w:sz w:val="24"/>
          <w:szCs w:val="24"/>
        </w:rPr>
      </w:pPr>
    </w:p>
    <w:p w14:paraId="0033CE1A"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Velychenko, Stephen, ‘</w:t>
      </w:r>
      <w:r w:rsidRPr="00EB40A5">
        <w:rPr>
          <w:rFonts w:ascii="Times New Roman" w:hAnsi="Times New Roman" w:cs="Times New Roman"/>
          <w:kern w:val="36"/>
          <w:sz w:val="24"/>
          <w:szCs w:val="24"/>
        </w:rPr>
        <w:t xml:space="preserve">Empire Loyalism and Minority Nationalism in Great Britain and Imperial Russia, 1707 to 1914: Institutions, Law, and Nationality in Scotland and Ukraine’, </w:t>
      </w:r>
      <w:r w:rsidRPr="00EB40A5">
        <w:rPr>
          <w:rFonts w:ascii="Times New Roman" w:hAnsi="Times New Roman" w:cs="Times New Roman"/>
          <w:i/>
          <w:iCs/>
          <w:sz w:val="24"/>
          <w:szCs w:val="24"/>
        </w:rPr>
        <w:t>Comparative Studies in Society and History</w:t>
      </w:r>
      <w:r w:rsidRPr="00EB40A5">
        <w:rPr>
          <w:rFonts w:ascii="Times New Roman" w:hAnsi="Times New Roman" w:cs="Times New Roman"/>
          <w:kern w:val="36"/>
          <w:sz w:val="24"/>
          <w:szCs w:val="24"/>
        </w:rPr>
        <w:t xml:space="preserve">, </w:t>
      </w:r>
      <w:r w:rsidRPr="00EB40A5">
        <w:rPr>
          <w:rFonts w:ascii="Times New Roman" w:hAnsi="Times New Roman" w:cs="Times New Roman"/>
          <w:sz w:val="24"/>
          <w:szCs w:val="24"/>
        </w:rPr>
        <w:t>Vol. 39, No. 3 (Jul., 1997), pp. 413-441</w:t>
      </w:r>
      <w:r w:rsidR="0094336F">
        <w:rPr>
          <w:rFonts w:ascii="Times New Roman" w:hAnsi="Times New Roman" w:cs="Times New Roman"/>
          <w:sz w:val="24"/>
          <w:szCs w:val="24"/>
        </w:rPr>
        <w:t>.</w:t>
      </w:r>
    </w:p>
    <w:p w14:paraId="5E766361" w14:textId="77777777" w:rsidR="00E456EC" w:rsidRPr="00EB40A5" w:rsidRDefault="00E456EC" w:rsidP="00EB40A5">
      <w:pPr>
        <w:spacing w:line="240" w:lineRule="auto"/>
        <w:jc w:val="left"/>
        <w:rPr>
          <w:rFonts w:ascii="Times New Roman" w:hAnsi="Times New Roman" w:cs="Times New Roman"/>
          <w:sz w:val="24"/>
          <w:szCs w:val="24"/>
        </w:rPr>
      </w:pPr>
    </w:p>
    <w:p w14:paraId="7ECF7952" w14:textId="77777777" w:rsidR="0094336F" w:rsidRDefault="00346094" w:rsidP="00EB40A5">
      <w:pPr>
        <w:spacing w:line="240" w:lineRule="auto"/>
        <w:jc w:val="left"/>
        <w:rPr>
          <w:rFonts w:ascii="Times New Roman" w:hAnsi="Times New Roman" w:cs="Times New Roman"/>
          <w:sz w:val="24"/>
          <w:szCs w:val="24"/>
        </w:rPr>
      </w:pPr>
      <w:r w:rsidRPr="00EB40A5">
        <w:rPr>
          <w:rStyle w:val="Title1"/>
          <w:rFonts w:ascii="Times New Roman" w:hAnsi="Times New Roman" w:cs="Times New Roman"/>
          <w:sz w:val="24"/>
          <w:szCs w:val="24"/>
        </w:rPr>
        <w:t xml:space="preserve">Verstraten, Peter and </w:t>
      </w:r>
      <w:r w:rsidRPr="00EB40A5">
        <w:rPr>
          <w:rFonts w:ascii="Times New Roman" w:hAnsi="Times New Roman" w:cs="Times New Roman"/>
          <w:sz w:val="24"/>
          <w:szCs w:val="24"/>
        </w:rPr>
        <w:t xml:space="preserve">Giovanna Fossati, Leo van Hee, Frank Kessler, Patricia Pisters, Dan Streible, Nanna Verhoeff, </w:t>
      </w:r>
      <w:r w:rsidRPr="00EB40A5">
        <w:rPr>
          <w:rStyle w:val="Title1"/>
          <w:rFonts w:ascii="Times New Roman" w:hAnsi="Times New Roman" w:cs="Times New Roman"/>
          <w:sz w:val="24"/>
          <w:szCs w:val="24"/>
        </w:rPr>
        <w:t xml:space="preserve">‘From Ludic Humour to Cosmic Irony’, Chapter 7 in </w:t>
      </w:r>
      <w:hyperlink r:id="rId201" w:history="1">
        <w:r w:rsidRPr="00FB5D78">
          <w:rPr>
            <w:rStyle w:val="Title1"/>
            <w:rFonts w:ascii="Times New Roman" w:hAnsi="Times New Roman" w:cs="Times New Roman"/>
            <w:bCs/>
            <w:i/>
            <w:sz w:val="24"/>
            <w:szCs w:val="24"/>
          </w:rPr>
          <w:t>Humour and Irony in Dutch Post-war Fiction Film</w:t>
        </w:r>
      </w:hyperlink>
      <w:r w:rsidRPr="00EB40A5">
        <w:rPr>
          <w:rStyle w:val="Title1"/>
          <w:rFonts w:ascii="Times New Roman" w:hAnsi="Times New Roman" w:cs="Times New Roman"/>
          <w:bCs/>
          <w:sz w:val="24"/>
          <w:szCs w:val="24"/>
        </w:rPr>
        <w:t xml:space="preserve">, </w:t>
      </w:r>
      <w:r w:rsidRPr="00EB40A5">
        <w:rPr>
          <w:rFonts w:ascii="Times New Roman" w:hAnsi="Times New Roman" w:cs="Times New Roman"/>
          <w:sz w:val="24"/>
          <w:szCs w:val="24"/>
        </w:rPr>
        <w:t>pp. 229-259</w:t>
      </w:r>
      <w:r w:rsidR="0094336F">
        <w:rPr>
          <w:rFonts w:ascii="Times New Roman" w:hAnsi="Times New Roman" w:cs="Times New Roman"/>
          <w:sz w:val="24"/>
          <w:szCs w:val="24"/>
        </w:rPr>
        <w:t>.</w:t>
      </w:r>
    </w:p>
    <w:p w14:paraId="786E3B64" w14:textId="77777777" w:rsidR="00AC294D" w:rsidRDefault="00AC294D" w:rsidP="00EB40A5">
      <w:pPr>
        <w:spacing w:line="240" w:lineRule="auto"/>
        <w:jc w:val="left"/>
        <w:rPr>
          <w:rFonts w:ascii="Times New Roman" w:hAnsi="Times New Roman" w:cs="Times New Roman"/>
          <w:sz w:val="24"/>
          <w:szCs w:val="24"/>
        </w:rPr>
      </w:pPr>
    </w:p>
    <w:p w14:paraId="37E96E3B" w14:textId="77777777" w:rsidR="00E456EC" w:rsidRDefault="00AC294D" w:rsidP="00EB40A5">
      <w:pPr>
        <w:spacing w:line="240" w:lineRule="auto"/>
        <w:jc w:val="left"/>
        <w:rPr>
          <w:rFonts w:ascii="Times New Roman" w:hAnsi="Times New Roman" w:cs="Times New Roman"/>
          <w:sz w:val="24"/>
          <w:szCs w:val="24"/>
        </w:rPr>
      </w:pPr>
      <w:r w:rsidRPr="00AC294D">
        <w:rPr>
          <w:rFonts w:ascii="Times New Roman" w:hAnsi="Times New Roman" w:cs="Times New Roman"/>
          <w:sz w:val="24"/>
          <w:szCs w:val="24"/>
        </w:rPr>
        <w:t xml:space="preserve">Viola, </w:t>
      </w:r>
      <w:r>
        <w:rPr>
          <w:rFonts w:ascii="Times New Roman" w:hAnsi="Times New Roman" w:cs="Times New Roman"/>
          <w:sz w:val="24"/>
          <w:szCs w:val="24"/>
        </w:rPr>
        <w:t xml:space="preserve">Lynne, </w:t>
      </w:r>
      <w:bookmarkStart w:id="662" w:name="_Hlk2522560"/>
      <w:r w:rsidRPr="00AC294D">
        <w:rPr>
          <w:rFonts w:ascii="Times New Roman" w:hAnsi="Times New Roman" w:cs="Times New Roman"/>
          <w:sz w:val="24"/>
          <w:szCs w:val="24"/>
        </w:rPr>
        <w:t xml:space="preserve">‘The Question of the Perpetrator in Soviet History’, </w:t>
      </w:r>
      <w:r w:rsidRPr="00AC294D">
        <w:rPr>
          <w:rFonts w:ascii="Times New Roman" w:hAnsi="Times New Roman" w:cs="Times New Roman"/>
          <w:i/>
          <w:sz w:val="24"/>
          <w:szCs w:val="24"/>
        </w:rPr>
        <w:t>Slavic Review</w:t>
      </w:r>
      <w:r w:rsidRPr="00AC294D">
        <w:rPr>
          <w:rFonts w:ascii="Times New Roman" w:hAnsi="Times New Roman" w:cs="Times New Roman"/>
          <w:sz w:val="24"/>
          <w:szCs w:val="24"/>
        </w:rPr>
        <w:t>, Vol. 72, No.</w:t>
      </w:r>
      <w:r w:rsidR="00EE505F">
        <w:rPr>
          <w:rFonts w:ascii="Times New Roman" w:hAnsi="Times New Roman" w:cs="Times New Roman"/>
          <w:sz w:val="24"/>
          <w:szCs w:val="24"/>
        </w:rPr>
        <w:t> </w:t>
      </w:r>
      <w:r w:rsidRPr="00AC294D">
        <w:rPr>
          <w:rFonts w:ascii="Times New Roman" w:hAnsi="Times New Roman" w:cs="Times New Roman"/>
          <w:sz w:val="24"/>
          <w:szCs w:val="24"/>
        </w:rPr>
        <w:t>1 (S</w:t>
      </w:r>
      <w:r w:rsidR="00963AA2">
        <w:rPr>
          <w:rFonts w:ascii="Times New Roman" w:hAnsi="Times New Roman" w:cs="Times New Roman"/>
          <w:sz w:val="24"/>
          <w:szCs w:val="24"/>
        </w:rPr>
        <w:t>pring</w:t>
      </w:r>
      <w:r w:rsidRPr="00AC294D">
        <w:rPr>
          <w:rFonts w:ascii="Times New Roman" w:hAnsi="Times New Roman" w:cs="Times New Roman"/>
          <w:sz w:val="24"/>
          <w:szCs w:val="24"/>
        </w:rPr>
        <w:t xml:space="preserve"> 2013), pp. 1-23</w:t>
      </w:r>
      <w:r w:rsidR="00EE505F">
        <w:rPr>
          <w:rFonts w:ascii="Times New Roman" w:hAnsi="Times New Roman" w:cs="Times New Roman"/>
          <w:sz w:val="24"/>
          <w:szCs w:val="24"/>
        </w:rPr>
        <w:t>.</w:t>
      </w:r>
    </w:p>
    <w:p w14:paraId="11368D80" w14:textId="77777777" w:rsidR="00AC294D" w:rsidRPr="00EB40A5" w:rsidRDefault="00AC294D" w:rsidP="00EB40A5">
      <w:pPr>
        <w:spacing w:line="240" w:lineRule="auto"/>
        <w:jc w:val="left"/>
        <w:rPr>
          <w:rStyle w:val="Title1"/>
          <w:rFonts w:ascii="Times New Roman" w:hAnsi="Times New Roman" w:cs="Times New Roman"/>
          <w:bCs/>
          <w:sz w:val="24"/>
          <w:szCs w:val="24"/>
        </w:rPr>
      </w:pPr>
    </w:p>
    <w:bookmarkEnd w:id="662"/>
    <w:p w14:paraId="74DF2696" w14:textId="77777777" w:rsidR="00346094" w:rsidRDefault="00346094" w:rsidP="00EB40A5">
      <w:pPr>
        <w:spacing w:line="240" w:lineRule="auto"/>
        <w:jc w:val="left"/>
        <w:rPr>
          <w:rFonts w:ascii="Times New Roman" w:hAnsi="Times New Roman" w:cs="Times New Roman"/>
          <w:sz w:val="24"/>
          <w:szCs w:val="24"/>
        </w:rPr>
      </w:pPr>
      <w:r w:rsidRPr="00EB40A5">
        <w:rPr>
          <w:rStyle w:val="Hyperlink"/>
          <w:rFonts w:ascii="Times New Roman" w:hAnsi="Times New Roman" w:cs="Times New Roman"/>
          <w:color w:val="auto"/>
          <w:sz w:val="24"/>
          <w:szCs w:val="24"/>
          <w:u w:val="none"/>
          <w:lang w:eastAsia="zh-TW"/>
        </w:rPr>
        <w:t>Violeau, Jean-Louis, Review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Henri Lefebvre on Space: Architecture, Urban Research and</w:t>
      </w:r>
      <w:r w:rsidRPr="00EB40A5">
        <w:rPr>
          <w:rFonts w:ascii="Times New Roman" w:eastAsiaTheme="majorEastAsia" w:hAnsi="Times New Roman" w:cs="Times New Roman"/>
          <w:bCs/>
          <w:sz w:val="24"/>
          <w:szCs w:val="24"/>
        </w:rPr>
        <w:t xml:space="preserve"> </w:t>
      </w:r>
      <w:r w:rsidRPr="00EB40A5">
        <w:rPr>
          <w:rFonts w:ascii="Times New Roman" w:hAnsi="Times New Roman" w:cs="Times New Roman"/>
          <w:i/>
          <w:sz w:val="24"/>
          <w:szCs w:val="24"/>
        </w:rPr>
        <w:t>the Production of Theory</w:t>
      </w:r>
      <w:r w:rsidRPr="00EB40A5">
        <w:rPr>
          <w:rFonts w:ascii="Times New Roman" w:hAnsi="Times New Roman" w:cs="Times New Roman"/>
          <w:sz w:val="24"/>
          <w:szCs w:val="24"/>
        </w:rPr>
        <w:t xml:space="preserve"> by Łukasz Stanek (</w:t>
      </w:r>
      <w:r w:rsidRPr="00EB40A5">
        <w:rPr>
          <w:rFonts w:ascii="Times New Roman" w:eastAsia="Times New Roman" w:hAnsi="Times New Roman" w:cs="Times New Roman"/>
          <w:sz w:val="24"/>
          <w:szCs w:val="24"/>
          <w:lang w:eastAsia="en-IE"/>
        </w:rPr>
        <w:t xml:space="preserve">Minneapolis: University of Minnesota Press, 2011), </w:t>
      </w:r>
      <w:r w:rsidRPr="00EB40A5">
        <w:rPr>
          <w:rFonts w:ascii="Times New Roman" w:hAnsi="Times New Roman" w:cs="Times New Roman"/>
          <w:sz w:val="24"/>
          <w:szCs w:val="24"/>
        </w:rPr>
        <w:t>&lt;</w:t>
      </w:r>
      <w:hyperlink r:id="rId202" w:history="1">
        <w:r w:rsidRPr="00EB40A5">
          <w:rPr>
            <w:rStyle w:val="Hyperlink"/>
            <w:rFonts w:ascii="Times New Roman" w:hAnsi="Times New Roman" w:cs="Times New Roman"/>
            <w:color w:val="auto"/>
            <w:sz w:val="24"/>
            <w:szCs w:val="24"/>
            <w:u w:val="none"/>
          </w:rPr>
          <w:t>http://www.henrilefebvre.org/hlt/fls/Violeau.pdf</w:t>
        </w:r>
      </w:hyperlink>
      <w:r w:rsidRPr="00EB40A5">
        <w:rPr>
          <w:rFonts w:ascii="Times New Roman" w:hAnsi="Times New Roman" w:cs="Times New Roman"/>
          <w:sz w:val="24"/>
          <w:szCs w:val="24"/>
        </w:rPr>
        <w:t>&gt; [Accessed 26 February 2017]</w:t>
      </w:r>
    </w:p>
    <w:p w14:paraId="2FD84673" w14:textId="77777777" w:rsidR="00E456EC" w:rsidRPr="00EB40A5" w:rsidRDefault="00E456EC" w:rsidP="00EB40A5">
      <w:pPr>
        <w:spacing w:line="240" w:lineRule="auto"/>
        <w:jc w:val="left"/>
        <w:rPr>
          <w:rStyle w:val="Title1"/>
          <w:rFonts w:ascii="Times New Roman" w:hAnsi="Times New Roman" w:cs="Times New Roman"/>
          <w:bCs/>
          <w:sz w:val="24"/>
          <w:szCs w:val="24"/>
        </w:rPr>
      </w:pPr>
    </w:p>
    <w:p w14:paraId="17136A4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Volkava, Elena, ‘The Kazakh Famine of 1930-1933 and the Politics of History in the Post-Soviet Space’, </w:t>
      </w:r>
      <w:r w:rsidRPr="00EB40A5">
        <w:rPr>
          <w:rFonts w:ascii="Times New Roman" w:hAnsi="Times New Roman" w:cs="Times New Roman"/>
          <w:i/>
          <w:sz w:val="24"/>
          <w:szCs w:val="24"/>
        </w:rPr>
        <w:t>Wilson Center</w:t>
      </w:r>
      <w:r w:rsidRPr="00EB40A5">
        <w:rPr>
          <w:rFonts w:ascii="Times New Roman" w:hAnsi="Times New Roman" w:cs="Times New Roman"/>
          <w:sz w:val="24"/>
          <w:szCs w:val="24"/>
        </w:rPr>
        <w:t>, 2 May 2012 &lt;</w:t>
      </w:r>
      <w:hyperlink r:id="rId203" w:history="1">
        <w:r w:rsidRPr="00EB40A5">
          <w:rPr>
            <w:rStyle w:val="Hyperlink"/>
            <w:rFonts w:ascii="Times New Roman" w:hAnsi="Times New Roman" w:cs="Times New Roman"/>
            <w:color w:val="auto"/>
            <w:sz w:val="24"/>
            <w:szCs w:val="24"/>
            <w:u w:val="none"/>
          </w:rPr>
          <w:t>https://www.wilsoncenter.org/publication/the-kazakh-famine-1930-33-and-the-politics-history-the-post-soviet-space</w:t>
        </w:r>
      </w:hyperlink>
      <w:r w:rsidRPr="00EB40A5">
        <w:rPr>
          <w:rFonts w:ascii="Times New Roman" w:hAnsi="Times New Roman" w:cs="Times New Roman"/>
          <w:sz w:val="24"/>
          <w:szCs w:val="24"/>
        </w:rPr>
        <w:t>&gt; [Accessed 10 September 2016]</w:t>
      </w:r>
    </w:p>
    <w:p w14:paraId="5EE181C8" w14:textId="77777777" w:rsidR="00E456EC" w:rsidRPr="00EB40A5" w:rsidRDefault="00E456EC" w:rsidP="00EB40A5">
      <w:pPr>
        <w:spacing w:line="240" w:lineRule="auto"/>
        <w:jc w:val="left"/>
        <w:rPr>
          <w:rStyle w:val="Title1"/>
          <w:rFonts w:ascii="Times New Roman" w:hAnsi="Times New Roman" w:cs="Times New Roman"/>
          <w:sz w:val="24"/>
          <w:szCs w:val="24"/>
        </w:rPr>
      </w:pPr>
    </w:p>
    <w:p w14:paraId="0C3CBAE3" w14:textId="77777777" w:rsidR="00977AE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Von Hagen, Mark, ‘Does Ukraine Have a History?’,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 54, No. 3 (Autumn, 1995), pp. 658-673</w:t>
      </w:r>
      <w:r w:rsidR="0094336F">
        <w:rPr>
          <w:rFonts w:ascii="Times New Roman" w:hAnsi="Times New Roman" w:cs="Times New Roman"/>
          <w:sz w:val="24"/>
          <w:szCs w:val="24"/>
        </w:rPr>
        <w:t>.</w:t>
      </w:r>
    </w:p>
    <w:p w14:paraId="10DA5927" w14:textId="77777777" w:rsidR="0094336F" w:rsidRDefault="0094336F" w:rsidP="00EB40A5">
      <w:pPr>
        <w:spacing w:line="240" w:lineRule="auto"/>
        <w:jc w:val="left"/>
        <w:rPr>
          <w:rFonts w:ascii="Times New Roman" w:hAnsi="Times New Roman" w:cs="Times New Roman"/>
          <w:sz w:val="24"/>
          <w:szCs w:val="24"/>
        </w:rPr>
      </w:pPr>
    </w:p>
    <w:p w14:paraId="239AF9F9" w14:textId="77777777" w:rsidR="00977AE2" w:rsidRPr="00EE505F"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Walden, George</w:t>
      </w:r>
      <w:r>
        <w:rPr>
          <w:rFonts w:ascii="Times New Roman" w:hAnsi="Times New Roman" w:cs="Times New Roman"/>
          <w:sz w:val="24"/>
          <w:szCs w:val="24"/>
        </w:rPr>
        <w:t>,</w:t>
      </w:r>
      <w:r w:rsidRPr="00977AE2">
        <w:rPr>
          <w:rFonts w:ascii="Times New Roman" w:hAnsi="Times New Roman" w:cs="Times New Roman"/>
          <w:sz w:val="24"/>
          <w:szCs w:val="24"/>
        </w:rPr>
        <w:t xml:space="preserve"> ‘Spies and Commissars: Bolshevik Russia and the West by Robert Service: review’, </w:t>
      </w:r>
      <w:r w:rsidRPr="00977AE2">
        <w:rPr>
          <w:rFonts w:ascii="Times New Roman" w:hAnsi="Times New Roman" w:cs="Times New Roman"/>
          <w:i/>
          <w:sz w:val="24"/>
          <w:szCs w:val="24"/>
        </w:rPr>
        <w:t>The Telegraph</w:t>
      </w:r>
      <w:r w:rsidRPr="00977AE2">
        <w:rPr>
          <w:rFonts w:ascii="Times New Roman" w:hAnsi="Times New Roman" w:cs="Times New Roman"/>
          <w:sz w:val="24"/>
          <w:szCs w:val="24"/>
        </w:rPr>
        <w:t xml:space="preserve">, 15 December 2011, </w:t>
      </w:r>
      <w:r w:rsidR="00EE505F" w:rsidRPr="00EE505F">
        <w:rPr>
          <w:rFonts w:ascii="Times New Roman" w:hAnsi="Times New Roman" w:cs="Times New Roman"/>
          <w:sz w:val="24"/>
          <w:szCs w:val="24"/>
        </w:rPr>
        <w:t>&lt;</w:t>
      </w:r>
      <w:hyperlink r:id="rId204" w:history="1">
        <w:r w:rsidR="00EE505F" w:rsidRPr="00EE505F">
          <w:rPr>
            <w:rStyle w:val="Hyperlink"/>
            <w:rFonts w:ascii="Times New Roman" w:hAnsi="Times New Roman" w:cs="Times New Roman"/>
            <w:color w:val="auto"/>
            <w:sz w:val="24"/>
            <w:szCs w:val="24"/>
            <w:u w:val="none"/>
          </w:rPr>
          <w:t>https://www.telegraph.co.uk/culture/books/historybookreviews/8940774/Spies-and-Commissars-Bolshevik-Russia-and-the-West-by-Robert-Service-review.html</w:t>
        </w:r>
      </w:hyperlink>
      <w:r w:rsidR="00EE505F" w:rsidRPr="00EE505F">
        <w:rPr>
          <w:rFonts w:ascii="Times New Roman" w:hAnsi="Times New Roman" w:cs="Times New Roman"/>
          <w:sz w:val="24"/>
          <w:szCs w:val="24"/>
        </w:rPr>
        <w:t>&gt;</w:t>
      </w:r>
      <w:r w:rsidR="00EE505F">
        <w:rPr>
          <w:rFonts w:ascii="Times New Roman" w:hAnsi="Times New Roman" w:cs="Times New Roman"/>
          <w:sz w:val="24"/>
          <w:szCs w:val="24"/>
        </w:rPr>
        <w:t xml:space="preserve"> [Accessed 20 October 2016]</w:t>
      </w:r>
      <w:r w:rsidR="00EE505F" w:rsidRPr="00EE505F">
        <w:rPr>
          <w:rFonts w:ascii="Times New Roman" w:hAnsi="Times New Roman" w:cs="Times New Roman"/>
          <w:sz w:val="24"/>
          <w:szCs w:val="24"/>
        </w:rPr>
        <w:t xml:space="preserve">  </w:t>
      </w:r>
    </w:p>
    <w:p w14:paraId="0B747FE8" w14:textId="77777777" w:rsidR="00E456EC" w:rsidRPr="00EB40A5" w:rsidRDefault="00E456EC" w:rsidP="00EB40A5">
      <w:pPr>
        <w:spacing w:line="240" w:lineRule="auto"/>
        <w:jc w:val="left"/>
        <w:rPr>
          <w:rFonts w:ascii="Times New Roman" w:hAnsi="Times New Roman" w:cs="Times New Roman"/>
          <w:sz w:val="24"/>
          <w:szCs w:val="24"/>
        </w:rPr>
      </w:pPr>
    </w:p>
    <w:p w14:paraId="0F5B8E79"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Walker, Shaun, ‘Can Russia Start a Drinking Revolution?’,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Vol.343, No. 7820 (20-27 August 2011), pp. 396-398</w:t>
      </w:r>
      <w:r w:rsidR="0094336F">
        <w:rPr>
          <w:rFonts w:ascii="Times New Roman" w:eastAsia="Times New Roman" w:hAnsi="Times New Roman" w:cs="Times New Roman"/>
          <w:sz w:val="24"/>
          <w:szCs w:val="24"/>
        </w:rPr>
        <w:t>.</w:t>
      </w:r>
    </w:p>
    <w:p w14:paraId="46756B5C" w14:textId="77777777" w:rsidR="0094336F" w:rsidRDefault="0094336F" w:rsidP="00EB40A5">
      <w:pPr>
        <w:spacing w:line="240" w:lineRule="auto"/>
        <w:jc w:val="left"/>
        <w:rPr>
          <w:rFonts w:ascii="Times New Roman" w:eastAsia="Times New Roman" w:hAnsi="Times New Roman" w:cs="Times New Roman"/>
          <w:sz w:val="24"/>
          <w:szCs w:val="24"/>
        </w:rPr>
      </w:pPr>
    </w:p>
    <w:p w14:paraId="21A47321" w14:textId="77777777" w:rsidR="00346094" w:rsidRDefault="00C3596F" w:rsidP="00EB40A5">
      <w:pPr>
        <w:spacing w:line="240" w:lineRule="auto"/>
        <w:jc w:val="left"/>
        <w:rPr>
          <w:rFonts w:ascii="Times New Roman" w:hAnsi="Times New Roman" w:cs="Times New Roman"/>
          <w:sz w:val="24"/>
          <w:szCs w:val="24"/>
        </w:rPr>
      </w:pPr>
      <w:hyperlink r:id="rId205" w:history="1">
        <w:r w:rsidR="00346094" w:rsidRPr="00EB40A5">
          <w:rPr>
            <w:rStyle w:val="Hyperlink"/>
            <w:rFonts w:ascii="Times New Roman" w:hAnsi="Times New Roman" w:cs="Times New Roman"/>
            <w:color w:val="auto"/>
            <w:sz w:val="24"/>
            <w:szCs w:val="24"/>
            <w:u w:val="none"/>
          </w:rPr>
          <w:t>Wallace</w:t>
        </w:r>
      </w:hyperlink>
      <w:r w:rsidR="00346094" w:rsidRPr="00EB40A5">
        <w:rPr>
          <w:rStyle w:val="byline"/>
          <w:rFonts w:ascii="Times New Roman" w:hAnsi="Times New Roman" w:cs="Times New Roman"/>
          <w:sz w:val="24"/>
          <w:szCs w:val="24"/>
        </w:rPr>
        <w:t>,</w:t>
      </w:r>
      <w:r w:rsidR="00346094" w:rsidRPr="00EB40A5">
        <w:rPr>
          <w:rFonts w:ascii="Times New Roman" w:hAnsi="Times New Roman" w:cs="Times New Roman"/>
          <w:sz w:val="24"/>
          <w:szCs w:val="24"/>
        </w:rPr>
        <w:t xml:space="preserve"> </w:t>
      </w:r>
      <w:r w:rsidR="00346094" w:rsidRPr="00EB40A5">
        <w:rPr>
          <w:rStyle w:val="byline"/>
          <w:rFonts w:ascii="Times New Roman" w:hAnsi="Times New Roman" w:cs="Times New Roman"/>
          <w:sz w:val="24"/>
          <w:szCs w:val="24"/>
        </w:rPr>
        <w:t xml:space="preserve">Arminta, ‘Famine Essays Resonate with Contemporary Events’, </w:t>
      </w:r>
      <w:r w:rsidR="00346094" w:rsidRPr="00EB40A5">
        <w:rPr>
          <w:rStyle w:val="byline"/>
          <w:rFonts w:ascii="Times New Roman" w:hAnsi="Times New Roman" w:cs="Times New Roman"/>
          <w:i/>
          <w:sz w:val="24"/>
          <w:szCs w:val="24"/>
        </w:rPr>
        <w:t>The Irish Times</w:t>
      </w:r>
      <w:r w:rsidR="00346094" w:rsidRPr="00EB40A5">
        <w:rPr>
          <w:rStyle w:val="byline"/>
          <w:rFonts w:ascii="Times New Roman" w:hAnsi="Times New Roman" w:cs="Times New Roman"/>
          <w:sz w:val="24"/>
          <w:szCs w:val="24"/>
        </w:rPr>
        <w:t xml:space="preserve">,7 November 2015, Available online </w:t>
      </w:r>
      <w:r w:rsidR="00346094" w:rsidRPr="00EB40A5">
        <w:rPr>
          <w:rFonts w:ascii="Times New Roman" w:hAnsi="Times New Roman" w:cs="Times New Roman"/>
          <w:sz w:val="24"/>
          <w:szCs w:val="24"/>
        </w:rPr>
        <w:t>&lt;</w:t>
      </w:r>
      <w:hyperlink r:id="rId206" w:history="1">
        <w:r w:rsidR="00346094" w:rsidRPr="00EB40A5">
          <w:rPr>
            <w:rStyle w:val="Hyperlink"/>
            <w:rFonts w:ascii="Times New Roman" w:hAnsi="Times New Roman" w:cs="Times New Roman"/>
            <w:color w:val="auto"/>
            <w:sz w:val="24"/>
            <w:szCs w:val="24"/>
            <w:u w:val="none"/>
          </w:rPr>
          <w:t>http://www.irishtimes.com/news/social-affairs/famine-essays-resonate-with-contemporary-events-1.2420293</w:t>
        </w:r>
      </w:hyperlink>
      <w:r w:rsidR="00346094" w:rsidRPr="00EB40A5">
        <w:rPr>
          <w:rFonts w:ascii="Times New Roman" w:hAnsi="Times New Roman" w:cs="Times New Roman"/>
          <w:sz w:val="24"/>
          <w:szCs w:val="24"/>
        </w:rPr>
        <w:t>&gt; [Accessed 16 November 2015]</w:t>
      </w:r>
    </w:p>
    <w:p w14:paraId="3CE17023" w14:textId="77777777" w:rsidR="00E456EC" w:rsidRPr="00EB40A5" w:rsidRDefault="00E456EC" w:rsidP="00EB40A5">
      <w:pPr>
        <w:spacing w:line="240" w:lineRule="auto"/>
        <w:jc w:val="left"/>
        <w:rPr>
          <w:rFonts w:ascii="Times New Roman" w:hAnsi="Times New Roman" w:cs="Times New Roman"/>
          <w:sz w:val="24"/>
          <w:szCs w:val="24"/>
        </w:rPr>
      </w:pPr>
    </w:p>
    <w:p w14:paraId="2F97BC91"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Warneke, Sara, ‘A Taste for Newfangledness: The Destructive Potential of Novelty in Early Modern England’, </w:t>
      </w:r>
      <w:r w:rsidRPr="00EB40A5">
        <w:rPr>
          <w:rFonts w:ascii="Times New Roman" w:hAnsi="Times New Roman" w:cs="Times New Roman"/>
          <w:i/>
          <w:sz w:val="24"/>
          <w:szCs w:val="24"/>
        </w:rPr>
        <w:t>The Sixteenth Century Journal</w:t>
      </w:r>
      <w:r w:rsidRPr="00EB40A5">
        <w:rPr>
          <w:rFonts w:ascii="Times New Roman" w:hAnsi="Times New Roman" w:cs="Times New Roman"/>
          <w:sz w:val="24"/>
          <w:szCs w:val="24"/>
        </w:rPr>
        <w:t>, Vol. 26, No. 4 (Winter, 1995), pp. 881-896</w:t>
      </w:r>
      <w:r w:rsidR="00EE505F">
        <w:rPr>
          <w:rFonts w:ascii="Times New Roman" w:hAnsi="Times New Roman" w:cs="Times New Roman"/>
          <w:sz w:val="24"/>
          <w:szCs w:val="24"/>
        </w:rPr>
        <w:t>.</w:t>
      </w:r>
    </w:p>
    <w:p w14:paraId="6B29D5F3" w14:textId="77777777" w:rsidR="00620930" w:rsidRDefault="00620930" w:rsidP="00EB40A5">
      <w:pPr>
        <w:spacing w:line="240" w:lineRule="auto"/>
        <w:jc w:val="left"/>
        <w:rPr>
          <w:rFonts w:ascii="Times New Roman" w:hAnsi="Times New Roman" w:cs="Times New Roman"/>
          <w:sz w:val="24"/>
          <w:szCs w:val="24"/>
        </w:rPr>
      </w:pPr>
    </w:p>
    <w:p w14:paraId="3F01ABDC" w14:textId="77777777" w:rsidR="00620930" w:rsidRDefault="00620930" w:rsidP="00EB40A5">
      <w:pPr>
        <w:spacing w:line="240" w:lineRule="auto"/>
        <w:jc w:val="left"/>
        <w:rPr>
          <w:rFonts w:ascii="Times New Roman" w:hAnsi="Times New Roman" w:cs="Times New Roman"/>
          <w:sz w:val="24"/>
          <w:szCs w:val="24"/>
        </w:rPr>
      </w:pPr>
      <w:r w:rsidRPr="00620930">
        <w:rPr>
          <w:rFonts w:ascii="Times New Roman" w:hAnsi="Times New Roman" w:cs="Times New Roman"/>
          <w:sz w:val="24"/>
          <w:szCs w:val="24"/>
        </w:rPr>
        <w:t xml:space="preserve">Waterman, </w:t>
      </w:r>
      <w:r>
        <w:rPr>
          <w:rFonts w:ascii="Times New Roman" w:hAnsi="Times New Roman" w:cs="Times New Roman"/>
          <w:sz w:val="24"/>
          <w:szCs w:val="24"/>
        </w:rPr>
        <w:t xml:space="preserve">David, </w:t>
      </w:r>
      <w:r w:rsidRPr="00620930">
        <w:rPr>
          <w:rFonts w:ascii="Times New Roman" w:hAnsi="Times New Roman" w:cs="Times New Roman"/>
          <w:sz w:val="24"/>
          <w:szCs w:val="24"/>
        </w:rPr>
        <w:t xml:space="preserve">‘The Performance of Masculinity and Nationalism: Sean O’Casey’s </w:t>
      </w:r>
      <w:r w:rsidRPr="00620930">
        <w:rPr>
          <w:rFonts w:ascii="Times New Roman" w:hAnsi="Times New Roman" w:cs="Times New Roman"/>
          <w:i/>
          <w:sz w:val="24"/>
          <w:szCs w:val="24"/>
        </w:rPr>
        <w:t>The</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Plough and the Stars</w:t>
      </w:r>
      <w:r w:rsidRPr="00620930">
        <w:rPr>
          <w:rFonts w:ascii="Times New Roman" w:hAnsi="Times New Roman" w:cs="Times New Roman"/>
          <w:sz w:val="24"/>
          <w:szCs w:val="24"/>
        </w:rPr>
        <w:t xml:space="preserve"> and </w:t>
      </w:r>
      <w:r w:rsidRPr="00620930">
        <w:rPr>
          <w:rFonts w:ascii="Times New Roman" w:hAnsi="Times New Roman" w:cs="Times New Roman"/>
          <w:i/>
          <w:sz w:val="24"/>
          <w:szCs w:val="24"/>
        </w:rPr>
        <w:t>Juno and the Paycock</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Etudes irlandaises</w:t>
      </w:r>
      <w:r w:rsidRPr="00620930">
        <w:rPr>
          <w:rFonts w:ascii="Times New Roman" w:hAnsi="Times New Roman" w:cs="Times New Roman"/>
          <w:sz w:val="24"/>
          <w:szCs w:val="24"/>
        </w:rPr>
        <w:t>, n°23-2, Année 1998, pp.</w:t>
      </w:r>
      <w:r w:rsidR="00EE505F">
        <w:rPr>
          <w:rFonts w:ascii="Times New Roman" w:hAnsi="Times New Roman" w:cs="Times New Roman"/>
          <w:sz w:val="24"/>
          <w:szCs w:val="24"/>
        </w:rPr>
        <w:t> </w:t>
      </w:r>
      <w:r w:rsidRPr="00620930">
        <w:rPr>
          <w:rFonts w:ascii="Times New Roman" w:hAnsi="Times New Roman" w:cs="Times New Roman"/>
          <w:sz w:val="24"/>
          <w:szCs w:val="24"/>
        </w:rPr>
        <w:t>53-69</w:t>
      </w:r>
      <w:r w:rsidR="00EE505F">
        <w:rPr>
          <w:rFonts w:ascii="Times New Roman" w:hAnsi="Times New Roman" w:cs="Times New Roman"/>
          <w:sz w:val="24"/>
          <w:szCs w:val="24"/>
        </w:rPr>
        <w:t>.</w:t>
      </w:r>
    </w:p>
    <w:p w14:paraId="3E2AF602" w14:textId="77777777" w:rsidR="0094336F" w:rsidRDefault="0094336F" w:rsidP="00EB40A5">
      <w:pPr>
        <w:spacing w:line="240" w:lineRule="auto"/>
        <w:jc w:val="left"/>
        <w:rPr>
          <w:rFonts w:ascii="Times New Roman" w:hAnsi="Times New Roman" w:cs="Times New Roman"/>
          <w:sz w:val="24"/>
          <w:szCs w:val="24"/>
        </w:rPr>
      </w:pPr>
    </w:p>
    <w:p w14:paraId="112C7176"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Werbner, Phina and Tariq Modoo, eds., </w:t>
      </w:r>
      <w:r w:rsidRPr="00EB40A5">
        <w:rPr>
          <w:rFonts w:ascii="Times New Roman" w:eastAsia="Times New Roman" w:hAnsi="Times New Roman" w:cs="Times New Roman"/>
          <w:i/>
          <w:kern w:val="36"/>
          <w:sz w:val="24"/>
          <w:szCs w:val="24"/>
        </w:rPr>
        <w:t>Debating Cultural Hybridity. Multicultural Identities and</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i/>
          <w:kern w:val="36"/>
          <w:sz w:val="24"/>
          <w:szCs w:val="24"/>
        </w:rPr>
        <w:t>The Politics of Anti-Racism</w:t>
      </w:r>
      <w:r w:rsidRPr="00EB40A5">
        <w:rPr>
          <w:rFonts w:ascii="Times New Roman" w:eastAsia="Times New Roman" w:hAnsi="Times New Roman" w:cs="Times New Roman"/>
          <w:kern w:val="36"/>
          <w:sz w:val="24"/>
          <w:szCs w:val="24"/>
        </w:rPr>
        <w:t xml:space="preserve"> (London &amp; New Jersey: Zed Books, 1997)</w:t>
      </w:r>
    </w:p>
    <w:p w14:paraId="71098153" w14:textId="77777777" w:rsidR="00E456EC" w:rsidRPr="00EB40A5" w:rsidRDefault="00E456EC" w:rsidP="00EB40A5">
      <w:pPr>
        <w:spacing w:line="240" w:lineRule="auto"/>
        <w:jc w:val="left"/>
        <w:rPr>
          <w:rFonts w:ascii="Times New Roman" w:eastAsia="Times New Roman" w:hAnsi="Times New Roman" w:cs="Times New Roman"/>
          <w:kern w:val="36"/>
          <w:sz w:val="24"/>
          <w:szCs w:val="24"/>
        </w:rPr>
      </w:pPr>
    </w:p>
    <w:p w14:paraId="14B3359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Weretiuk, Oksana, ‘Irish and Ukrainian Famines: Literary Images, Historical Memory and Aesthetic Emotions’, </w:t>
      </w:r>
      <w:r w:rsidRPr="00EB40A5">
        <w:rPr>
          <w:rFonts w:ascii="Times New Roman" w:hAnsi="Times New Roman" w:cs="Times New Roman"/>
          <w:i/>
          <w:sz w:val="24"/>
          <w:szCs w:val="24"/>
        </w:rPr>
        <w:t>The Wenshan Review of Literature and Culture</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Vol. 10.2, June 2017, pp.51-68, &lt;</w:t>
      </w:r>
      <w:hyperlink r:id="rId207" w:history="1">
        <w:r w:rsidRPr="00EB40A5">
          <w:rPr>
            <w:rStyle w:val="Hyperlink"/>
            <w:rFonts w:ascii="Times New Roman" w:hAnsi="Times New Roman" w:cs="Times New Roman"/>
            <w:color w:val="auto"/>
            <w:sz w:val="24"/>
            <w:szCs w:val="24"/>
            <w:u w:val="none"/>
          </w:rPr>
          <w:t>http://www.wreview.org/attachments/article/231/4.%20Irish%20and%20Ukrainian%20Famines.pdf</w:t>
        </w:r>
      </w:hyperlink>
      <w:r w:rsidRPr="00EB40A5">
        <w:rPr>
          <w:rFonts w:ascii="Times New Roman" w:hAnsi="Times New Roman" w:cs="Times New Roman"/>
          <w:sz w:val="24"/>
          <w:szCs w:val="24"/>
        </w:rPr>
        <w:t>&gt; [Accessed 09 January 2018]</w:t>
      </w:r>
    </w:p>
    <w:p w14:paraId="3A1C36E1" w14:textId="77777777" w:rsidR="00E456EC" w:rsidRPr="00EB40A5" w:rsidRDefault="00E456EC" w:rsidP="00EB40A5">
      <w:pPr>
        <w:spacing w:line="240" w:lineRule="auto"/>
        <w:jc w:val="left"/>
        <w:rPr>
          <w:rFonts w:ascii="Times New Roman" w:hAnsi="Times New Roman" w:cs="Times New Roman"/>
          <w:sz w:val="24"/>
          <w:szCs w:val="24"/>
        </w:rPr>
      </w:pPr>
    </w:p>
    <w:p w14:paraId="677218B9" w14:textId="77777777" w:rsidR="00346094" w:rsidRPr="00E456EC" w:rsidRDefault="00346094" w:rsidP="00EB40A5">
      <w:pPr>
        <w:spacing w:line="240" w:lineRule="auto"/>
        <w:jc w:val="left"/>
        <w:rPr>
          <w:rFonts w:ascii="Times New Roman" w:hAnsi="Times New Roman" w:cs="Times New Roman"/>
          <w:sz w:val="24"/>
          <w:szCs w:val="24"/>
        </w:rPr>
      </w:pPr>
      <w:r w:rsidRPr="00E456EC">
        <w:rPr>
          <w:rFonts w:ascii="Times New Roman" w:hAnsi="Times New Roman" w:cs="Times New Roman"/>
          <w:sz w:val="24"/>
          <w:szCs w:val="24"/>
        </w:rPr>
        <w:t>Weretiuk, Oksana, ‘</w:t>
      </w:r>
      <w:r w:rsidRPr="00E456EC">
        <w:rPr>
          <w:rFonts w:ascii="Times New Roman" w:hAnsi="Times New Roman" w:cs="Times New Roman"/>
          <w:bCs/>
          <w:iCs/>
          <w:sz w:val="24"/>
          <w:szCs w:val="24"/>
        </w:rPr>
        <w:t>Temat Wielkiego Głodu</w:t>
      </w:r>
      <w:r w:rsidRPr="00E456EC">
        <w:rPr>
          <w:rFonts w:ascii="Times New Roman" w:hAnsi="Times New Roman" w:cs="Times New Roman"/>
          <w:sz w:val="24"/>
          <w:szCs w:val="24"/>
        </w:rPr>
        <w:t xml:space="preserve"> w </w:t>
      </w:r>
      <w:r w:rsidRPr="00E456EC">
        <w:rPr>
          <w:rFonts w:ascii="Times New Roman" w:hAnsi="Times New Roman" w:cs="Times New Roman"/>
          <w:bCs/>
          <w:iCs/>
          <w:sz w:val="24"/>
          <w:szCs w:val="24"/>
        </w:rPr>
        <w:t>irlandzkiej</w:t>
      </w:r>
      <w:r w:rsidRPr="00E456EC">
        <w:rPr>
          <w:rFonts w:ascii="Times New Roman" w:hAnsi="Times New Roman" w:cs="Times New Roman"/>
          <w:sz w:val="24"/>
          <w:szCs w:val="24"/>
        </w:rPr>
        <w:t xml:space="preserve"> i </w:t>
      </w:r>
      <w:r w:rsidRPr="00E456EC">
        <w:rPr>
          <w:rFonts w:ascii="Times New Roman" w:hAnsi="Times New Roman" w:cs="Times New Roman"/>
          <w:bCs/>
          <w:iCs/>
          <w:sz w:val="24"/>
          <w:szCs w:val="24"/>
        </w:rPr>
        <w:t>ukraińskiej literaturze</w:t>
      </w:r>
      <w:r w:rsidRPr="00E456EC">
        <w:rPr>
          <w:rFonts w:ascii="Times New Roman" w:hAnsi="Times New Roman" w:cs="Times New Roman"/>
          <w:sz w:val="24"/>
          <w:szCs w:val="24"/>
        </w:rPr>
        <w:t xml:space="preserve"> okresu następującego bezpośrednio po klęsce głodowej’, </w:t>
      </w:r>
      <w:r w:rsidRPr="00E456EC">
        <w:rPr>
          <w:rFonts w:ascii="Times New Roman" w:hAnsi="Times New Roman" w:cs="Times New Roman"/>
          <w:i/>
          <w:sz w:val="24"/>
          <w:szCs w:val="24"/>
        </w:rPr>
        <w:t>Podobieństwa i Różnice</w:t>
      </w:r>
      <w:r w:rsidRPr="00E456EC">
        <w:rPr>
          <w:rFonts w:ascii="Times New Roman" w:hAnsi="Times New Roman" w:cs="Times New Roman"/>
          <w:sz w:val="24"/>
          <w:szCs w:val="24"/>
        </w:rPr>
        <w:t xml:space="preserve"> (Rzeszów: Wydawnictwo Uniwersytetu Rzeszowskiego, 2014) </w:t>
      </w:r>
      <w:r w:rsidR="00963AA2">
        <w:rPr>
          <w:rFonts w:ascii="Times New Roman" w:hAnsi="Times New Roman" w:cs="Times New Roman"/>
          <w:sz w:val="24"/>
          <w:szCs w:val="24"/>
        </w:rPr>
        <w:t xml:space="preserve">[in the Polish language] </w:t>
      </w:r>
      <w:r w:rsidRPr="00E456EC">
        <w:rPr>
          <w:rFonts w:ascii="Times New Roman" w:hAnsi="Times New Roman" w:cs="Times New Roman"/>
          <w:sz w:val="24"/>
          <w:szCs w:val="24"/>
        </w:rPr>
        <w:t>— ‘The Issue of the Great Famine in Irish and Ukrainian Literature</w:t>
      </w:r>
      <w:r w:rsidR="00963AA2">
        <w:rPr>
          <w:rFonts w:ascii="Times New Roman" w:hAnsi="Times New Roman" w:cs="Times New Roman"/>
          <w:sz w:val="24"/>
          <w:szCs w:val="24"/>
        </w:rPr>
        <w:t>s</w:t>
      </w:r>
      <w:r w:rsidRPr="00E456EC">
        <w:rPr>
          <w:rFonts w:ascii="Times New Roman" w:hAnsi="Times New Roman" w:cs="Times New Roman"/>
          <w:sz w:val="24"/>
          <w:szCs w:val="24"/>
        </w:rPr>
        <w:t xml:space="preserve"> in the Aftermath of the Famine’ in </w:t>
      </w:r>
      <w:r w:rsidRPr="00E456EC">
        <w:rPr>
          <w:rFonts w:ascii="Times New Roman" w:hAnsi="Times New Roman" w:cs="Times New Roman"/>
          <w:i/>
          <w:sz w:val="24"/>
          <w:szCs w:val="24"/>
        </w:rPr>
        <w:t>Similarities and Differences</w:t>
      </w:r>
      <w:r w:rsidRPr="00E456EC">
        <w:rPr>
          <w:rFonts w:ascii="Times New Roman" w:hAnsi="Times New Roman" w:cs="Times New Roman"/>
          <w:sz w:val="24"/>
          <w:szCs w:val="24"/>
        </w:rPr>
        <w:t xml:space="preserve"> </w:t>
      </w:r>
      <w:r w:rsidR="00963AA2">
        <w:rPr>
          <w:rFonts w:ascii="Times New Roman" w:hAnsi="Times New Roman" w:cs="Times New Roman"/>
          <w:sz w:val="24"/>
          <w:szCs w:val="24"/>
        </w:rPr>
        <w:t>(</w:t>
      </w:r>
      <w:r w:rsidR="00E456EC">
        <w:rPr>
          <w:rFonts w:ascii="Times New Roman" w:hAnsi="Times New Roman" w:cs="Times New Roman"/>
          <w:sz w:val="24"/>
          <w:szCs w:val="24"/>
        </w:rPr>
        <w:t xml:space="preserve">Rzeszow: The University of Rzeszow’s Publishing House, 2014) </w:t>
      </w:r>
      <w:r w:rsidR="00EE505F">
        <w:rPr>
          <w:rFonts w:ascii="Times New Roman" w:hAnsi="Times New Roman" w:cs="Times New Roman"/>
          <w:sz w:val="24"/>
          <w:szCs w:val="24"/>
        </w:rPr>
        <w:t>[</w:t>
      </w:r>
      <w:r w:rsidR="00E456EC">
        <w:rPr>
          <w:rFonts w:ascii="Times New Roman" w:hAnsi="Times New Roman" w:cs="Times New Roman"/>
          <w:sz w:val="24"/>
          <w:szCs w:val="24"/>
        </w:rPr>
        <w:t>my translation of the title of the article</w:t>
      </w:r>
      <w:r w:rsidRPr="00E456EC">
        <w:rPr>
          <w:rFonts w:ascii="Times New Roman" w:hAnsi="Times New Roman" w:cs="Times New Roman"/>
          <w:sz w:val="24"/>
          <w:szCs w:val="24"/>
        </w:rPr>
        <w:t>]</w:t>
      </w:r>
    </w:p>
    <w:p w14:paraId="1F2B59E2" w14:textId="77777777" w:rsidR="00E456EC" w:rsidRPr="00E456EC" w:rsidRDefault="00E456EC" w:rsidP="00EB40A5">
      <w:pPr>
        <w:spacing w:line="240" w:lineRule="auto"/>
        <w:jc w:val="left"/>
        <w:rPr>
          <w:rFonts w:ascii="Times New Roman" w:hAnsi="Times New Roman" w:cs="Times New Roman"/>
          <w:sz w:val="24"/>
          <w:szCs w:val="24"/>
        </w:rPr>
      </w:pPr>
    </w:p>
    <w:p w14:paraId="5D24036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Westphal, Bertrand, </w:t>
      </w:r>
      <w:r w:rsidRPr="00EB40A5">
        <w:rPr>
          <w:rFonts w:ascii="Times New Roman" w:eastAsia="Times New Roman" w:hAnsi="Times New Roman" w:cs="Times New Roman"/>
          <w:i/>
          <w:sz w:val="24"/>
          <w:szCs w:val="24"/>
        </w:rPr>
        <w:t>Geocriticism: Real and Fictional Spaces</w:t>
      </w:r>
      <w:r w:rsidRPr="00EB40A5">
        <w:rPr>
          <w:rFonts w:ascii="Times New Roman" w:eastAsia="Times New Roman" w:hAnsi="Times New Roman" w:cs="Times New Roman"/>
          <w:sz w:val="24"/>
          <w:szCs w:val="24"/>
        </w:rPr>
        <w:t xml:space="preserve"> (US: Palgrave Macmillan, 2007)</w:t>
      </w:r>
    </w:p>
    <w:p w14:paraId="49A43BA6"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3C911AFC"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White, Timothy J., ‘The Impact of British Colonialism on Irish Catholicism and National Identity: Repression, Reemergence, and Divergence’, </w:t>
      </w:r>
      <w:r w:rsidRPr="00EB40A5">
        <w:rPr>
          <w:rFonts w:ascii="Times New Roman" w:hAnsi="Times New Roman" w:cs="Times New Roman"/>
          <w:i/>
          <w:sz w:val="24"/>
          <w:szCs w:val="24"/>
        </w:rPr>
        <w:t>Études irlandaises</w:t>
      </w:r>
      <w:r w:rsidRPr="00EB40A5">
        <w:rPr>
          <w:rFonts w:ascii="Times New Roman" w:hAnsi="Times New Roman" w:cs="Times New Roman"/>
          <w:sz w:val="24"/>
          <w:szCs w:val="24"/>
        </w:rPr>
        <w:t xml:space="preserve"> [Online], 35-1 | 2010</w:t>
      </w:r>
      <w:r w:rsidR="00963AA2">
        <w:rPr>
          <w:rFonts w:ascii="Times New Roman" w:hAnsi="Times New Roman" w:cs="Times New Roman"/>
          <w:sz w:val="24"/>
          <w:szCs w:val="24"/>
        </w:rPr>
        <w:t>, pp. 21-37.</w:t>
      </w:r>
    </w:p>
    <w:p w14:paraId="25C4FA8F" w14:textId="77777777" w:rsidR="00672229" w:rsidRDefault="00963AA2"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10CCFE98" w14:textId="77777777" w:rsidR="00672229" w:rsidRDefault="00672229" w:rsidP="00EB40A5">
      <w:pPr>
        <w:spacing w:line="240" w:lineRule="auto"/>
        <w:jc w:val="left"/>
        <w:rPr>
          <w:rFonts w:ascii="Times New Roman" w:hAnsi="Times New Roman" w:cs="Times New Roman"/>
          <w:sz w:val="24"/>
          <w:szCs w:val="24"/>
        </w:rPr>
      </w:pPr>
      <w:r w:rsidRPr="00672229">
        <w:rPr>
          <w:rFonts w:ascii="Times New Roman" w:hAnsi="Times New Roman" w:cs="Times New Roman"/>
          <w:sz w:val="24"/>
          <w:szCs w:val="24"/>
        </w:rPr>
        <w:t>Willems,</w:t>
      </w:r>
      <w:r>
        <w:rPr>
          <w:rFonts w:ascii="Times New Roman" w:hAnsi="Times New Roman" w:cs="Times New Roman"/>
          <w:sz w:val="24"/>
          <w:szCs w:val="24"/>
        </w:rPr>
        <w:t xml:space="preserve"> Emilio,</w:t>
      </w:r>
      <w:r w:rsidRPr="00672229">
        <w:rPr>
          <w:rFonts w:ascii="Times New Roman" w:hAnsi="Times New Roman" w:cs="Times New Roman"/>
          <w:sz w:val="24"/>
          <w:szCs w:val="24"/>
        </w:rPr>
        <w:t xml:space="preserve"> ‘Peasantry and City: Cultural Persistence and Change in Historical Perspective, a European Case’, </w:t>
      </w:r>
      <w:r w:rsidRPr="00672229">
        <w:rPr>
          <w:rFonts w:ascii="Times New Roman" w:hAnsi="Times New Roman" w:cs="Times New Roman"/>
          <w:i/>
          <w:sz w:val="24"/>
          <w:szCs w:val="24"/>
        </w:rPr>
        <w:t>American Anthropologist New Series</w:t>
      </w:r>
      <w:r w:rsidRPr="00672229">
        <w:rPr>
          <w:rFonts w:ascii="Times New Roman" w:hAnsi="Times New Roman" w:cs="Times New Roman"/>
          <w:sz w:val="24"/>
          <w:szCs w:val="24"/>
        </w:rPr>
        <w:t>, Vol. 72, No. 3 (Jun., 1970), pp. 528-544</w:t>
      </w:r>
      <w:r w:rsidR="0094336F">
        <w:rPr>
          <w:rFonts w:ascii="Times New Roman" w:hAnsi="Times New Roman" w:cs="Times New Roman"/>
          <w:sz w:val="24"/>
          <w:szCs w:val="24"/>
        </w:rPr>
        <w:t>.</w:t>
      </w:r>
    </w:p>
    <w:p w14:paraId="234FBB01" w14:textId="77777777" w:rsidR="00E456EC" w:rsidRPr="00EB40A5" w:rsidRDefault="00E456EC" w:rsidP="00EB40A5">
      <w:pPr>
        <w:spacing w:line="240" w:lineRule="auto"/>
        <w:jc w:val="left"/>
        <w:rPr>
          <w:rFonts w:ascii="Times New Roman" w:hAnsi="Times New Roman" w:cs="Times New Roman"/>
          <w:sz w:val="24"/>
          <w:szCs w:val="24"/>
        </w:rPr>
      </w:pPr>
    </w:p>
    <w:p w14:paraId="44C5C82A"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bCs/>
          <w:kern w:val="36"/>
          <w:sz w:val="24"/>
          <w:szCs w:val="24"/>
        </w:rPr>
        <w:t xml:space="preserve">Wilson, Robin, ‘What was it all for, Gerry?’, review of </w:t>
      </w:r>
      <w:r w:rsidRPr="00EB40A5">
        <w:rPr>
          <w:rFonts w:ascii="Times New Roman" w:eastAsia="Times New Roman" w:hAnsi="Times New Roman" w:cs="Times New Roman"/>
          <w:i/>
          <w:iCs/>
          <w:sz w:val="24"/>
          <w:szCs w:val="24"/>
        </w:rPr>
        <w:t>The IRA and Armed Struggle</w:t>
      </w:r>
      <w:r w:rsidRPr="00EB40A5">
        <w:rPr>
          <w:rFonts w:ascii="Times New Roman" w:eastAsia="Times New Roman" w:hAnsi="Times New Roman" w:cs="Times New Roman"/>
          <w:sz w:val="24"/>
          <w:szCs w:val="24"/>
        </w:rPr>
        <w:t> by Rogelio Alonso and </w:t>
      </w:r>
      <w:r w:rsidRPr="00EB40A5">
        <w:rPr>
          <w:rFonts w:ascii="Times New Roman" w:eastAsia="Times New Roman" w:hAnsi="Times New Roman" w:cs="Times New Roman"/>
          <w:i/>
          <w:iCs/>
          <w:sz w:val="24"/>
          <w:szCs w:val="24"/>
        </w:rPr>
        <w:t>The New Politics of Sinn Féin</w:t>
      </w:r>
      <w:r w:rsidRPr="00EB40A5">
        <w:rPr>
          <w:rFonts w:ascii="Times New Roman" w:eastAsia="Times New Roman" w:hAnsi="Times New Roman" w:cs="Times New Roman"/>
          <w:sz w:val="24"/>
          <w:szCs w:val="24"/>
        </w:rPr>
        <w:t xml:space="preserve"> by Kevin Bean,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No. 460 (July/August 2008), pp. 29-30</w:t>
      </w:r>
      <w:r w:rsidR="0094336F">
        <w:rPr>
          <w:rFonts w:ascii="Times New Roman" w:eastAsia="Times New Roman" w:hAnsi="Times New Roman" w:cs="Times New Roman"/>
          <w:sz w:val="24"/>
          <w:szCs w:val="24"/>
        </w:rPr>
        <w:t>.</w:t>
      </w:r>
    </w:p>
    <w:p w14:paraId="729CD2F0" w14:textId="77777777" w:rsidR="00CC20B6" w:rsidRDefault="00CC20B6" w:rsidP="00EB40A5">
      <w:pPr>
        <w:spacing w:line="240" w:lineRule="auto"/>
        <w:jc w:val="left"/>
        <w:rPr>
          <w:rFonts w:ascii="Times New Roman" w:eastAsia="Times New Roman" w:hAnsi="Times New Roman" w:cs="Times New Roman"/>
          <w:sz w:val="24"/>
          <w:szCs w:val="24"/>
        </w:rPr>
      </w:pPr>
    </w:p>
    <w:p w14:paraId="05553FAC"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Wilson, </w:t>
      </w:r>
      <w:r>
        <w:rPr>
          <w:rFonts w:ascii="Times New Roman" w:eastAsia="Times New Roman" w:hAnsi="Times New Roman" w:cs="Times New Roman"/>
          <w:sz w:val="24"/>
          <w:szCs w:val="24"/>
        </w:rPr>
        <w:t xml:space="preserve">Frances, </w:t>
      </w:r>
      <w:r w:rsidRPr="00CC20B6">
        <w:rPr>
          <w:rFonts w:ascii="Times New Roman" w:eastAsia="Times New Roman" w:hAnsi="Times New Roman" w:cs="Times New Roman"/>
          <w:sz w:val="24"/>
          <w:szCs w:val="24"/>
        </w:rPr>
        <w:t xml:space="preserve">‘Catherine the Great by Robert K Massie: review’, </w:t>
      </w:r>
      <w:r w:rsidRPr="00CC20B6">
        <w:rPr>
          <w:rFonts w:ascii="Times New Roman" w:eastAsia="Times New Roman" w:hAnsi="Times New Roman" w:cs="Times New Roman"/>
          <w:i/>
          <w:sz w:val="24"/>
          <w:szCs w:val="24"/>
        </w:rPr>
        <w:t>The Telegraph</w:t>
      </w:r>
      <w:r w:rsidRPr="00CC20B6">
        <w:rPr>
          <w:rFonts w:ascii="Times New Roman" w:eastAsia="Times New Roman" w:hAnsi="Times New Roman" w:cs="Times New Roman"/>
          <w:sz w:val="24"/>
          <w:szCs w:val="24"/>
        </w:rPr>
        <w:t>, 03 July 2012, &lt;</w:t>
      </w:r>
      <w:hyperlink r:id="rId208" w:history="1">
        <w:r w:rsidRPr="00CC20B6">
          <w:rPr>
            <w:rStyle w:val="Hyperlink"/>
            <w:rFonts w:ascii="Times New Roman" w:eastAsia="Times New Roman" w:hAnsi="Times New Roman" w:cs="Times New Roman"/>
            <w:color w:val="auto"/>
            <w:sz w:val="24"/>
            <w:szCs w:val="24"/>
            <w:u w:val="none"/>
          </w:rPr>
          <w:t>https://www.telegraph.co.uk/culture/books/historybookreviews/9364528/Catherine-the-Great-by-Robert-K-Massie-review.html</w:t>
        </w:r>
      </w:hyperlink>
      <w:r>
        <w:rPr>
          <w:rFonts w:ascii="Times New Roman" w:eastAsia="Times New Roman" w:hAnsi="Times New Roman" w:cs="Times New Roman"/>
          <w:sz w:val="24"/>
          <w:szCs w:val="24"/>
        </w:rPr>
        <w:t>&gt; [Accessed 19 February 2019]</w:t>
      </w:r>
    </w:p>
    <w:p w14:paraId="32784DFA"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4C5434E7"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Winter, Jay, Review of Pierre Nora, ed. </w:t>
      </w:r>
      <w:r w:rsidRPr="00EB40A5">
        <w:rPr>
          <w:rFonts w:ascii="Times New Roman" w:hAnsi="Times New Roman" w:cs="Times New Roman"/>
          <w:i/>
          <w:sz w:val="24"/>
          <w:szCs w:val="24"/>
        </w:rPr>
        <w:t>Realms of Memory: Rethinking the French Past</w:t>
      </w:r>
      <w:r w:rsidRPr="00EB40A5">
        <w:rPr>
          <w:rFonts w:ascii="Times New Roman" w:hAnsi="Times New Roman" w:cs="Times New Roman"/>
          <w:sz w:val="24"/>
          <w:szCs w:val="24"/>
        </w:rPr>
        <w:t xml:space="preserve"> (Vol. I: Conflicts and Divisions) (New York: Columbia University Press, 1996), </w:t>
      </w:r>
      <w:r w:rsidR="00963AA2" w:rsidRPr="00963AA2">
        <w:rPr>
          <w:rFonts w:ascii="Times New Roman" w:hAnsi="Times New Roman" w:cs="Times New Roman"/>
          <w:i/>
          <w:sz w:val="24"/>
          <w:szCs w:val="24"/>
        </w:rPr>
        <w:t>H-Net Reviews in the Humanities &amp; Social Sciences</w:t>
      </w:r>
      <w:r w:rsidR="00963AA2">
        <w:rPr>
          <w:rFonts w:ascii="Times New Roman" w:hAnsi="Times New Roman" w:cs="Times New Roman"/>
          <w:sz w:val="24"/>
          <w:szCs w:val="24"/>
        </w:rPr>
        <w:t>, pp. 1-3,</w:t>
      </w:r>
    </w:p>
    <w:p w14:paraId="557E6DE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&lt;</w:t>
      </w:r>
      <w:hyperlink r:id="rId209" w:history="1">
        <w:r w:rsidRPr="00EB40A5">
          <w:rPr>
            <w:rStyle w:val="Hyperlink"/>
            <w:rFonts w:ascii="Times New Roman" w:hAnsi="Times New Roman" w:cs="Times New Roman"/>
            <w:color w:val="auto"/>
            <w:sz w:val="24"/>
            <w:szCs w:val="24"/>
            <w:u w:val="none"/>
          </w:rPr>
          <w:t>https://www.h-net.org/reviews/showpdf.php?id=1354</w:t>
        </w:r>
      </w:hyperlink>
      <w:r w:rsidRPr="00EB40A5">
        <w:rPr>
          <w:rFonts w:ascii="Times New Roman" w:hAnsi="Times New Roman" w:cs="Times New Roman"/>
          <w:sz w:val="24"/>
          <w:szCs w:val="24"/>
        </w:rPr>
        <w:t>&gt; [Accessed 29 May 2018]</w:t>
      </w:r>
    </w:p>
    <w:p w14:paraId="6E4A93D9" w14:textId="77777777" w:rsidR="00E456EC" w:rsidRPr="00EB40A5" w:rsidRDefault="00E456EC" w:rsidP="00EB40A5">
      <w:pPr>
        <w:spacing w:line="240" w:lineRule="auto"/>
        <w:jc w:val="left"/>
        <w:rPr>
          <w:rFonts w:ascii="Times New Roman" w:hAnsi="Times New Roman" w:cs="Times New Roman"/>
          <w:sz w:val="24"/>
          <w:szCs w:val="24"/>
        </w:rPr>
      </w:pPr>
    </w:p>
    <w:p w14:paraId="3E16EBBC"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Wirth, Louis, ‘Types of Nationalism’,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sz w:val="24"/>
          <w:szCs w:val="24"/>
        </w:rPr>
        <w:t>, Vol. 41, No. 6 (May, 1936), pp. 723-737</w:t>
      </w:r>
      <w:r w:rsidR="0094336F">
        <w:rPr>
          <w:rFonts w:ascii="Times New Roman" w:eastAsia="Times New Roman" w:hAnsi="Times New Roman" w:cs="Times New Roman"/>
          <w:sz w:val="24"/>
          <w:szCs w:val="24"/>
        </w:rPr>
        <w:t>.</w:t>
      </w:r>
    </w:p>
    <w:p w14:paraId="105E6789"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10B6BD40"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Witherington, Laurence, ‘Which Country Drinks the most Alcohol?’, </w:t>
      </w:r>
      <w:r w:rsidRPr="00EB40A5">
        <w:rPr>
          <w:rFonts w:ascii="Times New Roman" w:eastAsia="Times New Roman" w:hAnsi="Times New Roman" w:cs="Times New Roman"/>
          <w:i/>
          <w:sz w:val="24"/>
          <w:szCs w:val="24"/>
        </w:rPr>
        <w:t>The Wall Street Journal</w:t>
      </w:r>
      <w:r w:rsidRPr="00EB40A5">
        <w:rPr>
          <w:rFonts w:ascii="Times New Roman" w:eastAsia="Times New Roman" w:hAnsi="Times New Roman" w:cs="Times New Roman"/>
          <w:sz w:val="24"/>
          <w:szCs w:val="24"/>
        </w:rPr>
        <w:t>, 22 August 2014, &lt;</w:t>
      </w:r>
      <w:hyperlink r:id="rId210" w:history="1">
        <w:r w:rsidRPr="00EB40A5">
          <w:rPr>
            <w:rFonts w:ascii="Times New Roman" w:hAnsi="Times New Roman" w:cs="Times New Roman"/>
            <w:sz w:val="24"/>
            <w:szCs w:val="24"/>
          </w:rPr>
          <w:t>http://www.wsj.com/articles/alcohol-which-country-drinks-the-most-1408705249</w:t>
        </w:r>
      </w:hyperlink>
      <w:r w:rsidRPr="00EB40A5">
        <w:rPr>
          <w:rFonts w:ascii="Times New Roman" w:eastAsia="Times New Roman" w:hAnsi="Times New Roman" w:cs="Times New Roman"/>
          <w:sz w:val="24"/>
          <w:szCs w:val="24"/>
        </w:rPr>
        <w:t>&gt; [Accessed 09 November 2016]</w:t>
      </w:r>
    </w:p>
    <w:p w14:paraId="4D8708DB" w14:textId="77777777" w:rsidR="00C36D78" w:rsidRDefault="00C36D78" w:rsidP="00EB40A5">
      <w:pPr>
        <w:spacing w:line="240" w:lineRule="auto"/>
        <w:jc w:val="left"/>
        <w:rPr>
          <w:rFonts w:ascii="Times New Roman" w:eastAsia="Times New Roman" w:hAnsi="Times New Roman" w:cs="Times New Roman"/>
          <w:sz w:val="24"/>
          <w:szCs w:val="24"/>
        </w:rPr>
      </w:pPr>
    </w:p>
    <w:p w14:paraId="506B93C6" w14:textId="77777777" w:rsidR="00E456EC" w:rsidRDefault="00C36D78" w:rsidP="00EB40A5">
      <w:pPr>
        <w:spacing w:line="240" w:lineRule="auto"/>
        <w:jc w:val="left"/>
        <w:rPr>
          <w:rFonts w:ascii="Times New Roman" w:eastAsia="Times New Roman" w:hAnsi="Times New Roman" w:cs="Times New Roman"/>
          <w:sz w:val="24"/>
          <w:szCs w:val="24"/>
        </w:rPr>
      </w:pPr>
      <w:r w:rsidRPr="00C36D78">
        <w:rPr>
          <w:rFonts w:ascii="Times New Roman" w:eastAsia="Times New Roman" w:hAnsi="Times New Roman" w:cs="Times New Roman"/>
          <w:sz w:val="24"/>
          <w:szCs w:val="24"/>
        </w:rPr>
        <w:t xml:space="preserve">Wojnowski, </w:t>
      </w:r>
      <w:r>
        <w:rPr>
          <w:rFonts w:ascii="Times New Roman" w:eastAsia="Times New Roman" w:hAnsi="Times New Roman" w:cs="Times New Roman"/>
          <w:sz w:val="24"/>
          <w:szCs w:val="24"/>
        </w:rPr>
        <w:t xml:space="preserve">Zbigniew, </w:t>
      </w:r>
      <w:r w:rsidRPr="00C36D78">
        <w:rPr>
          <w:rFonts w:ascii="Times New Roman" w:eastAsia="Times New Roman" w:hAnsi="Times New Roman" w:cs="Times New Roman"/>
          <w:sz w:val="24"/>
          <w:szCs w:val="24"/>
        </w:rPr>
        <w:t xml:space="preserve">‘The Soviet people: national and supranational identities in the USSR after 1945’, </w:t>
      </w:r>
      <w:r w:rsidRPr="0094336F">
        <w:rPr>
          <w:rFonts w:ascii="Times New Roman" w:eastAsia="Times New Roman" w:hAnsi="Times New Roman" w:cs="Times New Roman"/>
          <w:i/>
          <w:sz w:val="24"/>
          <w:szCs w:val="24"/>
        </w:rPr>
        <w:t>Nationalities Papers</w:t>
      </w:r>
      <w:r w:rsidRPr="00C36D78">
        <w:rPr>
          <w:rFonts w:ascii="Times New Roman" w:eastAsia="Times New Roman" w:hAnsi="Times New Roman" w:cs="Times New Roman"/>
          <w:sz w:val="24"/>
          <w:szCs w:val="24"/>
        </w:rPr>
        <w:t>, 43:1, 1-7</w:t>
      </w:r>
      <w:r w:rsidR="00EE505F">
        <w:rPr>
          <w:rFonts w:ascii="Times New Roman" w:eastAsia="Times New Roman" w:hAnsi="Times New Roman" w:cs="Times New Roman"/>
          <w:sz w:val="24"/>
          <w:szCs w:val="24"/>
        </w:rPr>
        <w:t>.</w:t>
      </w:r>
    </w:p>
    <w:p w14:paraId="4A10E114" w14:textId="77777777" w:rsidR="00EE505F" w:rsidRPr="00EB40A5" w:rsidRDefault="00EE505F" w:rsidP="00EB40A5">
      <w:pPr>
        <w:spacing w:line="240" w:lineRule="auto"/>
        <w:jc w:val="left"/>
        <w:rPr>
          <w:rFonts w:ascii="Times New Roman" w:eastAsia="Times New Roman" w:hAnsi="Times New Roman" w:cs="Times New Roman"/>
          <w:sz w:val="24"/>
          <w:szCs w:val="24"/>
        </w:rPr>
      </w:pPr>
    </w:p>
    <w:p w14:paraId="0497A76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Wolowyna, Oleh, ‘The Famine-Genocide of 1932-33: Estimation of Losses and Demographic Impact’, 09/03/08, pp. 1-12</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&lt;</w:t>
      </w:r>
      <w:hyperlink r:id="rId211" w:history="1">
        <w:r w:rsidRPr="00EB40A5">
          <w:rPr>
            <w:rStyle w:val="Hyperlink"/>
            <w:rFonts w:ascii="Times New Roman" w:hAnsi="Times New Roman" w:cs="Times New Roman"/>
            <w:color w:val="auto"/>
            <w:sz w:val="24"/>
            <w:szCs w:val="24"/>
            <w:u w:val="none"/>
          </w:rPr>
          <w:t>http://ncua.inform-decisions.com/eng/files/Wolowyna_9-08.pdf</w:t>
        </w:r>
      </w:hyperlink>
      <w:r w:rsidRPr="00EB40A5">
        <w:rPr>
          <w:rFonts w:ascii="Times New Roman" w:hAnsi="Times New Roman" w:cs="Times New Roman"/>
          <w:sz w:val="24"/>
          <w:szCs w:val="24"/>
        </w:rPr>
        <w:t xml:space="preserve">&gt; </w:t>
      </w:r>
      <w:bookmarkStart w:id="663" w:name="_Hlk163680385"/>
      <w:r w:rsidRPr="00EB40A5">
        <w:rPr>
          <w:rFonts w:ascii="Times New Roman" w:hAnsi="Times New Roman" w:cs="Times New Roman"/>
          <w:sz w:val="24"/>
          <w:szCs w:val="24"/>
        </w:rPr>
        <w:t>[Accessed 05 December 2018]</w:t>
      </w:r>
      <w:bookmarkEnd w:id="663"/>
    </w:p>
    <w:p w14:paraId="48FE5D9B"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6159E3D1"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Worobec, Christine D., review of </w:t>
      </w:r>
      <w:r w:rsidRPr="00EB40A5">
        <w:rPr>
          <w:rFonts w:ascii="Times New Roman" w:eastAsia="Times New Roman" w:hAnsi="Times New Roman" w:cs="Times New Roman"/>
          <w:i/>
          <w:iCs/>
          <w:sz w:val="24"/>
          <w:szCs w:val="24"/>
        </w:rPr>
        <w:t>Class Struggle in the Siberian Countryside from the 1920s to the mid- 1930s</w:t>
      </w:r>
      <w:r w:rsidRPr="00EB40A5">
        <w:rPr>
          <w:rFonts w:ascii="Times New Roman" w:eastAsia="Times New Roman" w:hAnsi="Times New Roman" w:cs="Times New Roman"/>
          <w:sz w:val="24"/>
          <w:szCs w:val="24"/>
        </w:rPr>
        <w:t xml:space="preserve"> by N. Ia. Gushchin, V. A. Il’Inykh,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1254-1255</w:t>
      </w:r>
      <w:r w:rsidR="0094336F">
        <w:rPr>
          <w:rFonts w:ascii="Times New Roman" w:eastAsia="Times New Roman" w:hAnsi="Times New Roman" w:cs="Times New Roman"/>
          <w:sz w:val="24"/>
          <w:szCs w:val="24"/>
        </w:rPr>
        <w:t>.</w:t>
      </w:r>
    </w:p>
    <w:p w14:paraId="5085A0F7"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D0DFB" w14:textId="77777777" w:rsidR="00335E86"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Wünschmann, Kim, ‘</w:t>
      </w:r>
      <w:r w:rsidRPr="00EB40A5">
        <w:rPr>
          <w:rFonts w:ascii="Times New Roman" w:eastAsia="Times New Roman" w:hAnsi="Times New Roman" w:cs="Times New Roman"/>
          <w:bCs/>
          <w:kern w:val="36"/>
          <w:sz w:val="24"/>
          <w:szCs w:val="24"/>
          <w:lang w:eastAsia="zh-TW"/>
        </w:rPr>
        <w:t xml:space="preserve">Cementing the Enemy Category: Arrest and Imprisonment of German Jews in Nazi Concentration Camps, 1933-8/9’, </w:t>
      </w:r>
      <w:r w:rsidRPr="00EB40A5">
        <w:rPr>
          <w:rFonts w:ascii="Times New Roman" w:eastAsia="Times New Roman" w:hAnsi="Times New Roman" w:cs="Times New Roman"/>
          <w:i/>
          <w:iCs/>
          <w:sz w:val="24"/>
          <w:szCs w:val="24"/>
          <w:lang w:eastAsia="zh-TW"/>
        </w:rPr>
        <w:t>Journal of Contemporary History</w:t>
      </w:r>
      <w:r w:rsidRPr="00EB40A5">
        <w:rPr>
          <w:rFonts w:ascii="Times New Roman" w:eastAsia="Times New Roman" w:hAnsi="Times New Roman" w:cs="Times New Roman"/>
          <w:iCs/>
          <w:sz w:val="24"/>
          <w:szCs w:val="24"/>
          <w:lang w:eastAsia="zh-TW"/>
        </w:rPr>
        <w:t xml:space="preserve">, </w:t>
      </w:r>
      <w:r w:rsidRPr="00EB40A5">
        <w:rPr>
          <w:rFonts w:ascii="Times New Roman" w:eastAsia="Times New Roman" w:hAnsi="Times New Roman" w:cs="Times New Roman"/>
          <w:sz w:val="24"/>
          <w:szCs w:val="24"/>
          <w:lang w:eastAsia="zh-TW"/>
        </w:rPr>
        <w:t>Vol. 45, No.</w:t>
      </w:r>
      <w:r w:rsidR="00EE505F">
        <w:rPr>
          <w:rFonts w:ascii="Times New Roman" w:eastAsia="Times New Roman" w:hAnsi="Times New Roman" w:cs="Times New Roman"/>
          <w:sz w:val="24"/>
          <w:szCs w:val="24"/>
          <w:lang w:eastAsia="zh-TW"/>
        </w:rPr>
        <w:t> </w:t>
      </w:r>
      <w:r w:rsidRPr="00EB40A5">
        <w:rPr>
          <w:rFonts w:ascii="Times New Roman" w:eastAsia="Times New Roman" w:hAnsi="Times New Roman" w:cs="Times New Roman"/>
          <w:sz w:val="24"/>
          <w:szCs w:val="24"/>
          <w:lang w:eastAsia="zh-TW"/>
        </w:rPr>
        <w:t>3 (July 2010), pp. 576-600</w:t>
      </w:r>
      <w:r w:rsidR="0094336F">
        <w:rPr>
          <w:rFonts w:ascii="Times New Roman" w:eastAsia="Times New Roman" w:hAnsi="Times New Roman" w:cs="Times New Roman"/>
          <w:sz w:val="24"/>
          <w:szCs w:val="24"/>
          <w:lang w:eastAsia="zh-TW"/>
        </w:rPr>
        <w:t>.</w:t>
      </w:r>
    </w:p>
    <w:p w14:paraId="258E1F64" w14:textId="77777777" w:rsidR="0094336F" w:rsidRDefault="0094336F" w:rsidP="00EB40A5">
      <w:pPr>
        <w:spacing w:line="240" w:lineRule="auto"/>
        <w:jc w:val="left"/>
        <w:rPr>
          <w:rFonts w:ascii="Times New Roman" w:hAnsi="Times New Roman" w:cs="Times New Roman"/>
          <w:sz w:val="24"/>
          <w:szCs w:val="24"/>
        </w:rPr>
      </w:pPr>
    </w:p>
    <w:p w14:paraId="58570490" w14:textId="77777777" w:rsidR="0094336F" w:rsidRDefault="00335E86" w:rsidP="00EB40A5">
      <w:pPr>
        <w:spacing w:line="240" w:lineRule="auto"/>
        <w:jc w:val="left"/>
        <w:rPr>
          <w:rFonts w:ascii="Times New Roman" w:hAnsi="Times New Roman" w:cs="Times New Roman"/>
          <w:sz w:val="24"/>
          <w:szCs w:val="24"/>
        </w:rPr>
      </w:pPr>
      <w:r w:rsidRPr="00335E86">
        <w:rPr>
          <w:rFonts w:ascii="Times New Roman" w:hAnsi="Times New Roman" w:cs="Times New Roman"/>
          <w:sz w:val="24"/>
          <w:szCs w:val="24"/>
        </w:rPr>
        <w:t>Yekelchyk,</w:t>
      </w:r>
      <w:r w:rsidRPr="00335E86">
        <w:t xml:space="preserve"> </w:t>
      </w:r>
      <w:r w:rsidRPr="00335E86">
        <w:rPr>
          <w:rFonts w:ascii="Times New Roman" w:hAnsi="Times New Roman" w:cs="Times New Roman"/>
          <w:sz w:val="24"/>
          <w:szCs w:val="24"/>
        </w:rPr>
        <w:t>Serhy</w:t>
      </w:r>
      <w:r>
        <w:rPr>
          <w:rFonts w:ascii="Times New Roman" w:hAnsi="Times New Roman" w:cs="Times New Roman"/>
          <w:sz w:val="24"/>
          <w:szCs w:val="24"/>
        </w:rPr>
        <w:t>,</w:t>
      </w:r>
      <w:r w:rsidRPr="00335E86">
        <w:rPr>
          <w:rFonts w:ascii="Times New Roman" w:hAnsi="Times New Roman" w:cs="Times New Roman"/>
          <w:sz w:val="24"/>
          <w:szCs w:val="24"/>
        </w:rPr>
        <w:t xml:space="preserve"> ‘Diktat and Dialogue in Stalinist Culture: Staging Patriotic Historical Opera in Soviet Ukraine, 1936-1954’, </w:t>
      </w:r>
      <w:r w:rsidRPr="00335E86">
        <w:rPr>
          <w:rFonts w:ascii="Times New Roman" w:hAnsi="Times New Roman" w:cs="Times New Roman"/>
          <w:i/>
          <w:sz w:val="24"/>
          <w:szCs w:val="24"/>
        </w:rPr>
        <w:t>Slavic Review</w:t>
      </w:r>
      <w:r w:rsidRPr="00335E86">
        <w:rPr>
          <w:rFonts w:ascii="Times New Roman" w:hAnsi="Times New Roman" w:cs="Times New Roman"/>
          <w:sz w:val="24"/>
          <w:szCs w:val="24"/>
        </w:rPr>
        <w:t>, Vol. 59, No. 3 (Autumn, 2000), pp.</w:t>
      </w:r>
      <w:r>
        <w:rPr>
          <w:rFonts w:ascii="Times New Roman" w:hAnsi="Times New Roman" w:cs="Times New Roman"/>
          <w:sz w:val="24"/>
          <w:szCs w:val="24"/>
        </w:rPr>
        <w:t> </w:t>
      </w:r>
      <w:r w:rsidRPr="00335E86">
        <w:rPr>
          <w:rFonts w:ascii="Times New Roman" w:hAnsi="Times New Roman" w:cs="Times New Roman"/>
          <w:sz w:val="24"/>
          <w:szCs w:val="24"/>
        </w:rPr>
        <w:t>597-624</w:t>
      </w:r>
      <w:r w:rsidR="0094336F">
        <w:rPr>
          <w:rFonts w:ascii="Times New Roman" w:hAnsi="Times New Roman" w:cs="Times New Roman"/>
          <w:sz w:val="24"/>
          <w:szCs w:val="24"/>
        </w:rPr>
        <w:t>.</w:t>
      </w:r>
    </w:p>
    <w:p w14:paraId="1D56DBDC" w14:textId="77777777" w:rsidR="00EB40A5" w:rsidRPr="00EB40A5" w:rsidRDefault="00EB40A5" w:rsidP="00EB40A5">
      <w:pPr>
        <w:spacing w:line="240" w:lineRule="auto"/>
        <w:jc w:val="left"/>
        <w:rPr>
          <w:rFonts w:ascii="Times New Roman" w:hAnsi="Times New Roman" w:cs="Times New Roman"/>
          <w:sz w:val="24"/>
          <w:szCs w:val="24"/>
        </w:rPr>
      </w:pPr>
    </w:p>
    <w:p w14:paraId="283D4EB4" w14:textId="77777777" w:rsidR="00EB40A5" w:rsidRDefault="00346094" w:rsidP="00EB40A5">
      <w:pPr>
        <w:spacing w:line="240" w:lineRule="auto"/>
        <w:jc w:val="left"/>
        <w:rPr>
          <w:rFonts w:ascii="Times New Roman" w:eastAsia="Times New Roman" w:hAnsi="Times New Roman" w:cs="Times New Roman"/>
          <w:sz w:val="24"/>
          <w:szCs w:val="24"/>
          <w:lang w:eastAsia="zh-TW"/>
        </w:rPr>
      </w:pPr>
      <w:r w:rsidRPr="00EB40A5">
        <w:rPr>
          <w:rStyle w:val="st"/>
          <w:rFonts w:ascii="Times New Roman" w:hAnsi="Times New Roman" w:cs="Times New Roman"/>
          <w:sz w:val="24"/>
          <w:szCs w:val="24"/>
        </w:rPr>
        <w:t xml:space="preserve">Yoon, Saera, ‘Transformation of a Ukrainian Cossack into a Russian Warrior: Gogol’s 1842 “Taras Bulba”’, </w:t>
      </w:r>
      <w:r w:rsidRPr="00EB40A5">
        <w:rPr>
          <w:rFonts w:ascii="Times New Roman" w:eastAsia="Times New Roman" w:hAnsi="Times New Roman" w:cs="Times New Roman"/>
          <w:i/>
          <w:iCs/>
          <w:sz w:val="24"/>
          <w:szCs w:val="24"/>
          <w:lang w:eastAsia="zh-TW"/>
        </w:rPr>
        <w:t>The Slavic and East European Journal</w:t>
      </w:r>
      <w:r w:rsidRPr="00EB40A5">
        <w:rPr>
          <w:rFonts w:ascii="Times New Roman" w:eastAsia="Times New Roman" w:hAnsi="Times New Roman" w:cs="Times New Roman"/>
          <w:sz w:val="24"/>
          <w:szCs w:val="24"/>
          <w:lang w:eastAsia="zh-TW"/>
        </w:rPr>
        <w:t>, Vol. 49, No. 3 (Fall, 2005), pp. 430-444</w:t>
      </w:r>
      <w:r w:rsidR="00C750A1">
        <w:rPr>
          <w:rFonts w:ascii="Times New Roman" w:eastAsia="Times New Roman" w:hAnsi="Times New Roman" w:cs="Times New Roman"/>
          <w:sz w:val="24"/>
          <w:szCs w:val="24"/>
          <w:lang w:eastAsia="zh-TW"/>
        </w:rPr>
        <w:t>.</w:t>
      </w:r>
    </w:p>
    <w:p w14:paraId="530129AE" w14:textId="77777777" w:rsidR="00C750A1" w:rsidRPr="00EB40A5" w:rsidRDefault="00C750A1" w:rsidP="00EB40A5">
      <w:pPr>
        <w:spacing w:line="240" w:lineRule="auto"/>
        <w:jc w:val="left"/>
        <w:rPr>
          <w:rFonts w:ascii="Times New Roman" w:hAnsi="Times New Roman" w:cs="Times New Roman"/>
          <w:sz w:val="24"/>
          <w:szCs w:val="24"/>
        </w:rPr>
      </w:pPr>
    </w:p>
    <w:p w14:paraId="6EA8CD5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Zakharov, Yevhen, </w:t>
      </w:r>
      <w:r w:rsidRPr="00EB40A5">
        <w:rPr>
          <w:rFonts w:ascii="Times New Roman" w:hAnsi="Times New Roman" w:cs="Times New Roman"/>
          <w:i/>
          <w:sz w:val="24"/>
          <w:szCs w:val="24"/>
        </w:rPr>
        <w:t>Can Holodomor 1932-33 in Ukraine and Kuban be Classified as Genocide?</w:t>
      </w:r>
      <w:r w:rsidRPr="00EB40A5">
        <w:rPr>
          <w:rFonts w:ascii="Times New Roman" w:hAnsi="Times New Roman" w:cs="Times New Roman"/>
          <w:sz w:val="24"/>
          <w:szCs w:val="24"/>
        </w:rPr>
        <w:t xml:space="preserve"> (Kharkiv: Human Rights Publisher, 2015)</w:t>
      </w:r>
    </w:p>
    <w:p w14:paraId="5CD9F68A" w14:textId="77777777" w:rsidR="00EB40A5" w:rsidRPr="00EB40A5" w:rsidRDefault="00EB40A5" w:rsidP="00EB40A5">
      <w:pPr>
        <w:spacing w:line="240" w:lineRule="auto"/>
        <w:jc w:val="left"/>
        <w:rPr>
          <w:rFonts w:ascii="Times New Roman" w:hAnsi="Times New Roman" w:cs="Times New Roman"/>
          <w:sz w:val="24"/>
          <w:szCs w:val="24"/>
        </w:rPr>
      </w:pPr>
    </w:p>
    <w:p w14:paraId="30D4030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Zemtsov, Ilya,</w:t>
      </w:r>
      <w:r w:rsidRPr="00EB40A5">
        <w:rPr>
          <w:rFonts w:ascii="Times New Roman" w:eastAsia="Times New Roman" w:hAnsi="Times New Roman" w:cs="Times New Roman"/>
          <w:bCs/>
          <w:i/>
          <w:kern w:val="36"/>
          <w:sz w:val="24"/>
          <w:szCs w:val="24"/>
        </w:rPr>
        <w:t xml:space="preserve"> Chernenko: The Last Bolshevik: The Soviet Union on the Eve of Perestroika</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(New Brunswick (USA) and Oxford (UK): Transaction Publishers, 1989)</w:t>
      </w:r>
    </w:p>
    <w:p w14:paraId="5085A0F3"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C6FF5" w14:textId="77777777" w:rsidR="00C74404" w:rsidRDefault="00346094" w:rsidP="002E3D21">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Zenzinov, Vladimir, </w:t>
      </w:r>
      <w:r w:rsidRPr="00EB40A5">
        <w:rPr>
          <w:rFonts w:ascii="Times New Roman" w:eastAsia="Times New Roman" w:hAnsi="Times New Roman" w:cs="Times New Roman"/>
          <w:bCs/>
          <w:kern w:val="36"/>
          <w:sz w:val="24"/>
          <w:szCs w:val="24"/>
        </w:rPr>
        <w:t xml:space="preserve">‘The Bolsheviks and the Peasant’, </w:t>
      </w:r>
      <w:r w:rsidRPr="00EB40A5">
        <w:rPr>
          <w:rFonts w:ascii="Times New Roman" w:eastAsia="Times New Roman" w:hAnsi="Times New Roman" w:cs="Times New Roman"/>
          <w:i/>
          <w:iCs/>
          <w:sz w:val="24"/>
          <w:szCs w:val="24"/>
        </w:rPr>
        <w:t>Foreign Affairs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4, No. 1 (Oct., 1925), pp. 134-143</w:t>
      </w:r>
      <w:r w:rsidR="00C750A1">
        <w:rPr>
          <w:rFonts w:ascii="Times New Roman" w:eastAsia="Times New Roman" w:hAnsi="Times New Roman" w:cs="Times New Roman"/>
          <w:sz w:val="24"/>
          <w:szCs w:val="24"/>
        </w:rPr>
        <w:t>.</w:t>
      </w:r>
    </w:p>
    <w:p w14:paraId="0DDFD024" w14:textId="77777777" w:rsidR="00C750A1" w:rsidRDefault="00C750A1" w:rsidP="002E3D21">
      <w:pPr>
        <w:spacing w:line="240" w:lineRule="auto"/>
        <w:jc w:val="left"/>
        <w:rPr>
          <w:rFonts w:ascii="Times New Roman" w:eastAsia="Times New Roman" w:hAnsi="Times New Roman" w:cs="Times New Roman"/>
          <w:sz w:val="24"/>
          <w:szCs w:val="24"/>
        </w:rPr>
      </w:pPr>
    </w:p>
    <w:p w14:paraId="5E40A927" w14:textId="77777777" w:rsidR="00C74404" w:rsidRDefault="00C74404" w:rsidP="002E3D21">
      <w:pPr>
        <w:spacing w:line="240" w:lineRule="auto"/>
        <w:jc w:val="left"/>
        <w:rPr>
          <w:rFonts w:ascii="Times New Roman" w:eastAsia="Times New Roman" w:hAnsi="Times New Roman" w:cs="Times New Roman"/>
          <w:sz w:val="24"/>
          <w:szCs w:val="24"/>
        </w:rPr>
      </w:pPr>
      <w:r w:rsidRPr="00C74404">
        <w:rPr>
          <w:rFonts w:ascii="Times New Roman" w:eastAsia="Times New Roman" w:hAnsi="Times New Roman" w:cs="Times New Roman"/>
          <w:sz w:val="24"/>
          <w:szCs w:val="24"/>
        </w:rPr>
        <w:t>Zugger,</w:t>
      </w:r>
      <w:r w:rsidRPr="00C74404">
        <w:t xml:space="preserve"> </w:t>
      </w:r>
      <w:r w:rsidRPr="00C74404">
        <w:rPr>
          <w:rFonts w:ascii="Times New Roman" w:eastAsia="Times New Roman" w:hAnsi="Times New Roman" w:cs="Times New Roman"/>
          <w:sz w:val="24"/>
          <w:szCs w:val="24"/>
        </w:rPr>
        <w:t>Christopher Lawrence</w:t>
      </w:r>
      <w:r>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The Forgotten: Catholics of the Soviet Empire from Lenin</w:t>
      </w:r>
      <w:r w:rsidRPr="00C74404">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Through Stalin</w:t>
      </w:r>
      <w:r w:rsidRPr="00C74404">
        <w:rPr>
          <w:rFonts w:ascii="Times New Roman" w:eastAsia="Times New Roman" w:hAnsi="Times New Roman" w:cs="Times New Roman"/>
          <w:sz w:val="24"/>
          <w:szCs w:val="24"/>
        </w:rPr>
        <w:t xml:space="preserve"> (Syracuse · New York: Syracuse University Press, 2001)</w:t>
      </w:r>
    </w:p>
    <w:p w14:paraId="71A62038" w14:textId="77777777" w:rsidR="00963AA2" w:rsidRPr="002E3D21" w:rsidRDefault="00963AA2" w:rsidP="002E3D21">
      <w:pPr>
        <w:spacing w:line="240" w:lineRule="auto"/>
        <w:jc w:val="left"/>
        <w:rPr>
          <w:rFonts w:ascii="Times New Roman" w:eastAsia="Times New Roman" w:hAnsi="Times New Roman" w:cs="Times New Roman"/>
          <w:sz w:val="24"/>
          <w:szCs w:val="24"/>
        </w:rPr>
      </w:pPr>
    </w:p>
    <w:p w14:paraId="0D2F097F" w14:textId="77777777" w:rsidR="00963AA2" w:rsidRDefault="00963AA2" w:rsidP="00275045">
      <w:pPr>
        <w:pStyle w:val="Heading2"/>
      </w:pPr>
    </w:p>
    <w:p w14:paraId="608BF812" w14:textId="77777777" w:rsidR="002E3D21" w:rsidRPr="009A2438" w:rsidRDefault="00346094" w:rsidP="00275045">
      <w:pPr>
        <w:pStyle w:val="Heading2"/>
      </w:pPr>
      <w:bookmarkStart w:id="664" w:name="_Toc166328578"/>
      <w:r w:rsidRPr="009A2438">
        <w:t>Films</w:t>
      </w:r>
      <w:bookmarkEnd w:id="664"/>
    </w:p>
    <w:p w14:paraId="74B8A772" w14:textId="77777777" w:rsidR="00EB40A5" w:rsidRPr="009A2438" w:rsidRDefault="002E3D21" w:rsidP="00275045">
      <w:pPr>
        <w:pStyle w:val="Heading3"/>
      </w:pPr>
      <w:bookmarkStart w:id="665" w:name="_Toc166328579"/>
      <w:r w:rsidRPr="009A2438">
        <w:t>in Ukrainian</w:t>
      </w:r>
      <w:bookmarkEnd w:id="665"/>
    </w:p>
    <w:p w14:paraId="6AFCC99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bookmarkStart w:id="666" w:name="_Hlk535700287"/>
      <w:r w:rsidRPr="00EB40A5">
        <w:rPr>
          <w:rStyle w:val="Hyperlink"/>
          <w:rFonts w:ascii="Times New Roman" w:hAnsi="Times New Roman" w:cs="Times New Roman"/>
          <w:i/>
          <w:color w:val="auto"/>
          <w:sz w:val="24"/>
          <w:szCs w:val="24"/>
          <w:u w:val="none"/>
        </w:rPr>
        <w:t>Гіркі жнива</w:t>
      </w:r>
      <w:r w:rsidRPr="00EB40A5">
        <w:rPr>
          <w:rStyle w:val="Hyperlink"/>
          <w:rFonts w:ascii="Times New Roman" w:hAnsi="Times New Roman" w:cs="Times New Roman"/>
          <w:color w:val="auto"/>
          <w:sz w:val="24"/>
          <w:szCs w:val="24"/>
          <w:u w:val="none"/>
        </w:rPr>
        <w:t xml:space="preserve"> [Bitter Harvest], directed by George Mendeluk, produced by Ian Ihnatowycz (Andamar Entertainment Inc., 2016) &lt;http://kino-na-xati.com/drama/hirki-zhnyva-online.html&gt; [Accessed 03 March 2018]</w:t>
      </w:r>
    </w:p>
    <w:bookmarkEnd w:id="666"/>
    <w:p w14:paraId="7ECF2F9F" w14:textId="77777777" w:rsidR="00EB40A5" w:rsidRPr="00EB40A5" w:rsidRDefault="00EB40A5" w:rsidP="00EB40A5">
      <w:pPr>
        <w:spacing w:line="240" w:lineRule="auto"/>
        <w:jc w:val="left"/>
        <w:rPr>
          <w:rFonts w:ascii="Times New Roman" w:hAnsi="Times New Roman" w:cs="Times New Roman"/>
          <w:sz w:val="24"/>
          <w:szCs w:val="24"/>
        </w:rPr>
      </w:pPr>
    </w:p>
    <w:p w14:paraId="6D62F1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i/>
          <w:kern w:val="36"/>
          <w:sz w:val="24"/>
          <w:szCs w:val="24"/>
        </w:rPr>
        <w:t>Голод – 33</w:t>
      </w:r>
      <w:r w:rsidRPr="00EB40A5">
        <w:rPr>
          <w:rFonts w:ascii="Times New Roman" w:eastAsia="Times New Roman" w:hAnsi="Times New Roman" w:cs="Times New Roman"/>
          <w:bCs/>
          <w:kern w:val="36"/>
          <w:sz w:val="24"/>
          <w:szCs w:val="24"/>
        </w:rPr>
        <w:t xml:space="preserve"> [Famine – 33], directed by Oles Yanchuk (Dovzhenko Film Studio, 1991) </w:t>
      </w:r>
      <w:r w:rsidRPr="00EB40A5">
        <w:rPr>
          <w:rFonts w:ascii="Times New Roman" w:hAnsi="Times New Roman" w:cs="Times New Roman"/>
          <w:sz w:val="24"/>
          <w:szCs w:val="24"/>
        </w:rPr>
        <w:t>&lt;</w:t>
      </w:r>
      <w:hyperlink r:id="rId212" w:history="1">
        <w:r w:rsidRPr="00EB40A5">
          <w:rPr>
            <w:rStyle w:val="Hyperlink"/>
            <w:rFonts w:ascii="Times New Roman" w:hAnsi="Times New Roman" w:cs="Times New Roman"/>
            <w:color w:val="auto"/>
            <w:sz w:val="24"/>
            <w:szCs w:val="24"/>
            <w:u w:val="none"/>
          </w:rPr>
          <w:t>https://www.youtube.com/watch?v=O1Qt-M1i66o</w:t>
        </w:r>
      </w:hyperlink>
      <w:r w:rsidRPr="00EB40A5">
        <w:rPr>
          <w:rFonts w:ascii="Times New Roman" w:hAnsi="Times New Roman" w:cs="Times New Roman"/>
          <w:sz w:val="24"/>
          <w:szCs w:val="24"/>
        </w:rPr>
        <w:t>&gt; [Accessed 04 October 2015]</w:t>
      </w:r>
    </w:p>
    <w:p w14:paraId="07E150DC" w14:textId="77777777" w:rsidR="00EB40A5" w:rsidRPr="00EB40A5" w:rsidRDefault="00EB40A5" w:rsidP="00EB40A5">
      <w:pPr>
        <w:spacing w:line="240" w:lineRule="auto"/>
        <w:jc w:val="left"/>
        <w:rPr>
          <w:rFonts w:ascii="Times New Roman" w:hAnsi="Times New Roman" w:cs="Times New Roman"/>
          <w:sz w:val="24"/>
          <w:szCs w:val="24"/>
        </w:rPr>
      </w:pPr>
    </w:p>
    <w:p w14:paraId="69E7B0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Голод 33 рок</w:t>
      </w:r>
      <w:r w:rsidRPr="00EB40A5">
        <w:rPr>
          <w:rFonts w:ascii="Times New Roman" w:hAnsi="Times New Roman" w:cs="Times New Roman"/>
          <w:sz w:val="24"/>
          <w:szCs w:val="24"/>
        </w:rPr>
        <w:t>у</w:t>
      </w:r>
      <w:r w:rsidRPr="00EB40A5">
        <w:rPr>
          <w:rFonts w:ascii="Times New Roman" w:hAnsi="Times New Roman" w:cs="Times New Roman"/>
          <w:bCs/>
          <w:sz w:val="24"/>
          <w:szCs w:val="24"/>
        </w:rPr>
        <w:t xml:space="preserve"> [</w:t>
      </w:r>
      <w:r w:rsidRPr="00EB40A5">
        <w:rPr>
          <w:rFonts w:ascii="Times New Roman" w:hAnsi="Times New Roman" w:cs="Times New Roman"/>
          <w:bCs/>
          <w:i/>
          <w:sz w:val="24"/>
          <w:szCs w:val="24"/>
        </w:rPr>
        <w:t>Famine of 1933</w:t>
      </w:r>
      <w:r w:rsidRPr="00EB40A5">
        <w:rPr>
          <w:rFonts w:ascii="Times New Roman" w:hAnsi="Times New Roman" w:cs="Times New Roman"/>
          <w:bCs/>
          <w:sz w:val="24"/>
          <w:szCs w:val="24"/>
        </w:rPr>
        <w:t xml:space="preserve"> – my translation], </w:t>
      </w:r>
      <w:r w:rsidRPr="00EB40A5">
        <w:rPr>
          <w:rFonts w:ascii="Times New Roman" w:hAnsi="Times New Roman" w:cs="Times New Roman"/>
          <w:sz w:val="24"/>
          <w:szCs w:val="24"/>
        </w:rPr>
        <w:t>produced by Rostyslav Podolets (Prat Television and radio company</w:t>
      </w:r>
      <w:r w:rsidRPr="00EB40A5">
        <w:rPr>
          <w:rFonts w:ascii="Times New Roman" w:eastAsia="MS Mincho" w:hAnsi="Times New Roman" w:cs="Times New Roman"/>
          <w:sz w:val="24"/>
          <w:szCs w:val="24"/>
        </w:rPr>
        <w:t xml:space="preserve"> “</w:t>
      </w:r>
      <w:r w:rsidRPr="00EB40A5">
        <w:rPr>
          <w:rFonts w:ascii="Times New Roman" w:hAnsi="Times New Roman" w:cs="Times New Roman"/>
          <w:sz w:val="24"/>
          <w:szCs w:val="24"/>
        </w:rPr>
        <w:t>Люкc”, 2016 &lt;</w:t>
      </w:r>
      <w:hyperlink r:id="rId213" w:history="1">
        <w:r w:rsidRPr="00EB40A5">
          <w:rPr>
            <w:rStyle w:val="Hyperlink"/>
            <w:rFonts w:ascii="Times New Roman" w:hAnsi="Times New Roman" w:cs="Times New Roman"/>
            <w:color w:val="auto"/>
            <w:sz w:val="24"/>
            <w:szCs w:val="24"/>
            <w:u w:val="none"/>
          </w:rPr>
          <w:t>https://www.youtube.com/watch?v=Gb3ep0jYdT4</w:t>
        </w:r>
      </w:hyperlink>
      <w:r w:rsidRPr="00EB40A5">
        <w:rPr>
          <w:rFonts w:ascii="Times New Roman" w:hAnsi="Times New Roman" w:cs="Times New Roman"/>
          <w:sz w:val="24"/>
          <w:szCs w:val="24"/>
        </w:rPr>
        <w:t>&gt; [Accessed 27 September 2017]</w:t>
      </w:r>
    </w:p>
    <w:p w14:paraId="78581D62" w14:textId="77777777" w:rsidR="00EB40A5" w:rsidRPr="00EB40A5" w:rsidRDefault="00EB40A5" w:rsidP="00EB40A5">
      <w:pPr>
        <w:spacing w:line="240" w:lineRule="auto"/>
        <w:jc w:val="left"/>
        <w:rPr>
          <w:rFonts w:ascii="Times New Roman" w:hAnsi="Times New Roman" w:cs="Times New Roman"/>
          <w:sz w:val="24"/>
          <w:szCs w:val="24"/>
        </w:rPr>
      </w:pPr>
    </w:p>
    <w:p w14:paraId="676C1E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Жорна Голоду </w:t>
      </w:r>
      <w:r w:rsidRPr="00EB40A5">
        <w:rPr>
          <w:rFonts w:ascii="Times New Roman" w:hAnsi="Times New Roman" w:cs="Times New Roman"/>
          <w:sz w:val="24"/>
          <w:szCs w:val="24"/>
        </w:rPr>
        <w:t>[</w:t>
      </w:r>
      <w:r w:rsidRPr="00EB40A5">
        <w:rPr>
          <w:rFonts w:ascii="Times New Roman" w:hAnsi="Times New Roman" w:cs="Times New Roman"/>
          <w:i/>
          <w:sz w:val="24"/>
          <w:szCs w:val="24"/>
        </w:rPr>
        <w:t>Stone Mill</w:t>
      </w:r>
      <w:r w:rsidRPr="00EB40A5">
        <w:rPr>
          <w:rFonts w:ascii="Times New Roman" w:hAnsi="Times New Roman" w:cs="Times New Roman"/>
          <w:sz w:val="24"/>
          <w:szCs w:val="24"/>
        </w:rPr>
        <w:t>], directed by Anna Gin (Kharkiv OTB TV, 2008) &lt;http://www.istpravda.com.ua/videos/2012/11/23/101061/&gt; [Accessed 21 July 2015]</w:t>
      </w:r>
    </w:p>
    <w:p w14:paraId="39DDF5D9" w14:textId="77777777" w:rsidR="00EB40A5" w:rsidRPr="00EB40A5" w:rsidRDefault="00EB40A5" w:rsidP="00EB40A5">
      <w:pPr>
        <w:spacing w:line="240" w:lineRule="auto"/>
        <w:jc w:val="left"/>
        <w:rPr>
          <w:rFonts w:ascii="Times New Roman" w:hAnsi="Times New Roman" w:cs="Times New Roman"/>
          <w:sz w:val="24"/>
          <w:szCs w:val="24"/>
        </w:rPr>
      </w:pPr>
    </w:p>
    <w:p w14:paraId="132D56C2" w14:textId="77777777" w:rsidR="00346094" w:rsidRDefault="00346094" w:rsidP="00EB40A5">
      <w:pPr>
        <w:spacing w:line="240" w:lineRule="auto"/>
        <w:jc w:val="left"/>
        <w:rPr>
          <w:rFonts w:ascii="Times New Roman" w:hAnsi="Times New Roman" w:cs="Times New Roman"/>
          <w:sz w:val="24"/>
          <w:szCs w:val="24"/>
        </w:rPr>
      </w:pPr>
      <w:r w:rsidRPr="00EB40A5">
        <w:rPr>
          <w:rStyle w:val="Hyperlink"/>
          <w:rFonts w:ascii="Times New Roman" w:hAnsi="Times New Roman" w:cs="Times New Roman"/>
          <w:i/>
          <w:color w:val="auto"/>
          <w:sz w:val="24"/>
          <w:szCs w:val="24"/>
          <w:u w:val="none"/>
        </w:rPr>
        <w:t>Поводир</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r w:rsidRPr="00EB40A5">
        <w:rPr>
          <w:rFonts w:ascii="Times New Roman" w:hAnsi="Times New Roman" w:cs="Times New Roman"/>
          <w:i/>
          <w:sz w:val="24"/>
          <w:szCs w:val="24"/>
        </w:rPr>
        <w:t>The Guide</w:t>
      </w:r>
      <w:r w:rsidRPr="00EB40A5">
        <w:rPr>
          <w:rFonts w:ascii="Times New Roman" w:hAnsi="Times New Roman" w:cs="Times New Roman"/>
          <w:sz w:val="24"/>
          <w:szCs w:val="24"/>
        </w:rPr>
        <w:t>]</w:t>
      </w:r>
      <w:r w:rsidRPr="00EB40A5">
        <w:rPr>
          <w:rStyle w:val="Hyperlink"/>
          <w:rFonts w:ascii="Times New Roman" w:hAnsi="Times New Roman" w:cs="Times New Roman"/>
          <w:color w:val="auto"/>
          <w:sz w:val="24"/>
          <w:szCs w:val="24"/>
          <w:u w:val="none"/>
        </w:rPr>
        <w:t xml:space="preserve">, produced by Oles Sanin </w:t>
      </w:r>
      <w:r w:rsidRPr="00EB40A5">
        <w:rPr>
          <w:rFonts w:ascii="Times New Roman" w:hAnsi="Times New Roman" w:cs="Times New Roman"/>
          <w:sz w:val="24"/>
          <w:szCs w:val="24"/>
        </w:rPr>
        <w:t>(Pronto Film, 2014), &lt;http://kino-na-xati.com/drama/povodyr-online.html&gt; [Accessed 02 March 2018]</w:t>
      </w:r>
    </w:p>
    <w:p w14:paraId="4D660A8C" w14:textId="77777777" w:rsidR="00EB40A5" w:rsidRPr="00EB40A5" w:rsidRDefault="00EB40A5" w:rsidP="00EB40A5">
      <w:pPr>
        <w:spacing w:line="240" w:lineRule="auto"/>
        <w:jc w:val="left"/>
        <w:rPr>
          <w:rFonts w:ascii="Times New Roman" w:hAnsi="Times New Roman" w:cs="Times New Roman"/>
          <w:sz w:val="24"/>
          <w:szCs w:val="24"/>
        </w:rPr>
      </w:pPr>
    </w:p>
    <w:p w14:paraId="5EAF6DE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i/>
          <w:kern w:val="36"/>
          <w:sz w:val="24"/>
          <w:szCs w:val="24"/>
        </w:rPr>
        <w:t xml:space="preserve">Свіча Джеймса Мейса. Голодомор в Україні 1932-1933 років </w:t>
      </w:r>
      <w:r w:rsidRPr="00EB40A5">
        <w:rPr>
          <w:rFonts w:ascii="Times New Roman" w:eastAsia="Times New Roman" w:hAnsi="Times New Roman" w:cs="Times New Roman"/>
          <w:bCs/>
          <w:kern w:val="36"/>
          <w:sz w:val="24"/>
          <w:szCs w:val="24"/>
        </w:rPr>
        <w:t>[</w:t>
      </w:r>
      <w:r w:rsidRPr="0073227F">
        <w:rPr>
          <w:rFonts w:ascii="Times New Roman" w:eastAsia="Times New Roman" w:hAnsi="Times New Roman" w:cs="Times New Roman"/>
          <w:bCs/>
          <w:i/>
          <w:iCs/>
          <w:kern w:val="36"/>
          <w:sz w:val="24"/>
          <w:szCs w:val="24"/>
        </w:rPr>
        <w:t>James Mace’s Candle</w:t>
      </w:r>
      <w:r w:rsidRPr="00EB40A5">
        <w:rPr>
          <w:rFonts w:ascii="Times New Roman" w:eastAsia="Times New Roman" w:hAnsi="Times New Roman" w:cs="Times New Roman"/>
          <w:bCs/>
          <w:kern w:val="36"/>
          <w:sz w:val="24"/>
          <w:szCs w:val="24"/>
        </w:rPr>
        <w:t xml:space="preserve"> — my translation], written and directed by Natalia</w:t>
      </w:r>
      <w:r w:rsidRPr="00EB40A5">
        <w:rPr>
          <w:rFonts w:ascii="Times New Roman" w:eastAsia="Times New Roman" w:hAnsi="Times New Roman" w:cs="Times New Roman"/>
          <w:bCs/>
          <w:i/>
          <w:kern w:val="36"/>
          <w:sz w:val="24"/>
          <w:szCs w:val="24"/>
        </w:rPr>
        <w:t xml:space="preserve"> </w:t>
      </w:r>
      <w:r w:rsidRPr="00EB40A5">
        <w:rPr>
          <w:rFonts w:ascii="Times New Roman" w:eastAsia="Times New Roman" w:hAnsi="Times New Roman" w:cs="Times New Roman"/>
          <w:bCs/>
          <w:kern w:val="36"/>
          <w:sz w:val="24"/>
          <w:szCs w:val="24"/>
        </w:rPr>
        <w:t xml:space="preserve">Sushcheva </w:t>
      </w:r>
      <w:r w:rsidRPr="00EB40A5">
        <w:rPr>
          <w:rFonts w:ascii="Times New Roman" w:hAnsi="Times New Roman" w:cs="Times New Roman"/>
          <w:sz w:val="24"/>
          <w:szCs w:val="24"/>
        </w:rPr>
        <w:t>(Alfa Production Studios and Stozhary Producer Agency, 2008) &lt;https://www.youtube.com/watch?v=76G96KRmybo&gt; [Accessed 05 October 2015]</w:t>
      </w:r>
    </w:p>
    <w:p w14:paraId="0B1931D5" w14:textId="77777777" w:rsidR="00EB40A5" w:rsidRPr="00EB40A5" w:rsidRDefault="00EB40A5" w:rsidP="00EB40A5">
      <w:pPr>
        <w:spacing w:line="240" w:lineRule="auto"/>
        <w:jc w:val="left"/>
        <w:rPr>
          <w:rFonts w:ascii="Times New Roman" w:hAnsi="Times New Roman" w:cs="Times New Roman"/>
          <w:sz w:val="24"/>
          <w:szCs w:val="24"/>
        </w:rPr>
      </w:pPr>
    </w:p>
    <w:p w14:paraId="60998135" w14:textId="5D20A29D"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Улас Самчук. Чого не гоїть вогонь</w:t>
      </w:r>
      <w:r w:rsidRPr="00EB40A5">
        <w:rPr>
          <w:rStyle w:val="Hyperlink"/>
          <w:rFonts w:ascii="Times New Roman" w:hAnsi="Times New Roman" w:cs="Times New Roman"/>
          <w:color w:val="auto"/>
          <w:sz w:val="24"/>
          <w:szCs w:val="24"/>
          <w:u w:val="none"/>
        </w:rPr>
        <w:t xml:space="preserve"> [</w:t>
      </w:r>
      <w:r w:rsidRPr="00EB40A5">
        <w:rPr>
          <w:rStyle w:val="Hyperlink"/>
          <w:rFonts w:ascii="Times New Roman" w:hAnsi="Times New Roman" w:cs="Times New Roman"/>
          <w:i/>
          <w:color w:val="auto"/>
          <w:sz w:val="24"/>
          <w:szCs w:val="24"/>
          <w:u w:val="none"/>
        </w:rPr>
        <w:t xml:space="preserve">Ulas Samchuk. What Fire Does </w:t>
      </w:r>
      <w:r w:rsidR="0073227F" w:rsidRPr="00EB40A5">
        <w:rPr>
          <w:rStyle w:val="Hyperlink"/>
          <w:rFonts w:ascii="Times New Roman" w:hAnsi="Times New Roman" w:cs="Times New Roman"/>
          <w:i/>
          <w:color w:val="auto"/>
          <w:sz w:val="24"/>
          <w:szCs w:val="24"/>
          <w:u w:val="none"/>
        </w:rPr>
        <w:t>Not</w:t>
      </w:r>
      <w:r w:rsidRPr="00EB40A5">
        <w:rPr>
          <w:rStyle w:val="Hyperlink"/>
          <w:rFonts w:ascii="Times New Roman" w:hAnsi="Times New Roman" w:cs="Times New Roman"/>
          <w:i/>
          <w:color w:val="auto"/>
          <w:sz w:val="24"/>
          <w:szCs w:val="24"/>
          <w:u w:val="none"/>
        </w:rPr>
        <w:t xml:space="preserve"> Heal</w:t>
      </w:r>
      <w:r w:rsidRPr="00EB40A5">
        <w:rPr>
          <w:rStyle w:val="Hyperlink"/>
          <w:rFonts w:ascii="Times New Roman" w:hAnsi="Times New Roman" w:cs="Times New Roman"/>
          <w:color w:val="auto"/>
          <w:sz w:val="24"/>
          <w:szCs w:val="24"/>
          <w:u w:val="none"/>
        </w:rPr>
        <w:t>], screen play by Victoria Komendant, edited by Nina Dolinchuk (Volyn Regional State Teleradiocompany, 2015) &lt;https://www.youtube.com/watch?v=AyRIZ66Onc4&gt; [Accessed 25 November 2016]</w:t>
      </w:r>
    </w:p>
    <w:p w14:paraId="7BFEBD5F"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76B3CDA9" w14:textId="77777777" w:rsidR="00EB40A5" w:rsidRPr="009A2438" w:rsidRDefault="00346094" w:rsidP="00275045">
      <w:pPr>
        <w:pStyle w:val="Heading3"/>
      </w:pPr>
      <w:bookmarkStart w:id="667" w:name="_Toc166328580"/>
      <w:r w:rsidRPr="009A2438">
        <w:t>in English</w:t>
      </w:r>
      <w:bookmarkEnd w:id="667"/>
    </w:p>
    <w:p w14:paraId="6AE5B8D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Age of delirium: the decline and fall of the Soviet Union</w:t>
      </w:r>
      <w:r w:rsidRPr="00EB40A5">
        <w:rPr>
          <w:rFonts w:ascii="Times New Roman" w:hAnsi="Times New Roman" w:cs="Times New Roman"/>
          <w:sz w:val="24"/>
          <w:szCs w:val="24"/>
        </w:rPr>
        <w:t>, produced by David Satter (Hudson Institute and Film Studio Devini in Association with EuroASK Productions, 2011) &lt;</w:t>
      </w:r>
      <w:hyperlink r:id="rId214" w:history="1">
        <w:r w:rsidRPr="00EB40A5">
          <w:rPr>
            <w:rStyle w:val="Hyperlink"/>
            <w:rFonts w:ascii="Times New Roman" w:hAnsi="Times New Roman" w:cs="Times New Roman"/>
            <w:color w:val="auto"/>
            <w:sz w:val="24"/>
            <w:szCs w:val="24"/>
            <w:u w:val="none"/>
          </w:rPr>
          <w:t>https://www.youtube.com/watch?v=zkyL-PoZ3gg</w:t>
        </w:r>
      </w:hyperlink>
      <w:r w:rsidRPr="00EB40A5">
        <w:rPr>
          <w:rFonts w:ascii="Times New Roman" w:hAnsi="Times New Roman" w:cs="Times New Roman"/>
          <w:sz w:val="24"/>
          <w:szCs w:val="24"/>
        </w:rPr>
        <w:t>&gt; [Accessed 01 September, 2016]</w:t>
      </w:r>
    </w:p>
    <w:p w14:paraId="09EFFD79" w14:textId="77777777" w:rsidR="00EB40A5" w:rsidRPr="00EB40A5" w:rsidRDefault="00EB40A5" w:rsidP="00EB40A5">
      <w:pPr>
        <w:spacing w:line="240" w:lineRule="auto"/>
        <w:jc w:val="left"/>
        <w:rPr>
          <w:rFonts w:ascii="Times New Roman" w:hAnsi="Times New Roman" w:cs="Times New Roman"/>
          <w:sz w:val="24"/>
          <w:szCs w:val="24"/>
        </w:rPr>
      </w:pPr>
    </w:p>
    <w:p w14:paraId="56DBD2D0" w14:textId="77777777" w:rsidR="00EB40A5"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Between Hitler &amp; Stalin in World War II.</w:t>
      </w:r>
      <w:r w:rsidRPr="00EB40A5">
        <w:rPr>
          <w:rStyle w:val="Hyperlink"/>
          <w:rFonts w:ascii="Times New Roman" w:hAnsi="Times New Roman" w:cs="Times New Roman"/>
          <w:color w:val="auto"/>
          <w:sz w:val="24"/>
          <w:szCs w:val="24"/>
          <w:u w:val="none"/>
        </w:rPr>
        <w:t xml:space="preserve"> </w:t>
      </w:r>
      <w:r w:rsidRPr="00EB40A5">
        <w:rPr>
          <w:rStyle w:val="Hyperlink"/>
          <w:rFonts w:ascii="Times New Roman" w:hAnsi="Times New Roman" w:cs="Times New Roman"/>
          <w:i/>
          <w:color w:val="auto"/>
          <w:sz w:val="24"/>
          <w:szCs w:val="24"/>
          <w:u w:val="none"/>
        </w:rPr>
        <w:t>The Untold Story</w:t>
      </w:r>
      <w:r w:rsidRPr="00EB40A5">
        <w:rPr>
          <w:rStyle w:val="Hyperlink"/>
          <w:rFonts w:ascii="Times New Roman" w:hAnsi="Times New Roman" w:cs="Times New Roman"/>
          <w:color w:val="auto"/>
          <w:sz w:val="24"/>
          <w:szCs w:val="24"/>
          <w:u w:val="none"/>
        </w:rPr>
        <w:t>, directed by Slavko Nowytsky (The Ukrainian Canadian Research &amp; Do</w:t>
      </w:r>
      <w:r w:rsidR="002E3D21">
        <w:rPr>
          <w:rStyle w:val="Hyperlink"/>
          <w:rFonts w:ascii="Times New Roman" w:hAnsi="Times New Roman" w:cs="Times New Roman"/>
          <w:color w:val="auto"/>
          <w:sz w:val="24"/>
          <w:szCs w:val="24"/>
          <w:u w:val="none"/>
        </w:rPr>
        <w:t>cumentation Centre, 2003)</w:t>
      </w:r>
    </w:p>
    <w:p w14:paraId="4A3356D2"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&lt;</w:t>
      </w:r>
      <w:hyperlink r:id="rId215" w:anchor="action=share" w:history="1">
        <w:r w:rsidRPr="00EB40A5">
          <w:rPr>
            <w:rStyle w:val="Hyperlink"/>
            <w:rFonts w:ascii="Times New Roman" w:hAnsi="Times New Roman" w:cs="Times New Roman"/>
            <w:color w:val="auto"/>
            <w:sz w:val="24"/>
            <w:szCs w:val="24"/>
            <w:u w:val="none"/>
          </w:rPr>
          <w:t>https://www.youtube.com/watch?v=Wn5_AGPdGgY#action=share</w:t>
        </w:r>
      </w:hyperlink>
      <w:r w:rsidRPr="00EB40A5">
        <w:rPr>
          <w:rStyle w:val="Hyperlink"/>
          <w:rFonts w:ascii="Times New Roman" w:hAnsi="Times New Roman" w:cs="Times New Roman"/>
          <w:color w:val="auto"/>
          <w:sz w:val="24"/>
          <w:szCs w:val="24"/>
          <w:u w:val="none"/>
        </w:rPr>
        <w:t>&gt; [Accessed 20 April 2018]</w:t>
      </w:r>
    </w:p>
    <w:p w14:paraId="2E96874A"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5FD0E2E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Great Irish Journeys</w:t>
      </w:r>
      <w:r w:rsidRPr="00EB40A5">
        <w:rPr>
          <w:rFonts w:ascii="Times New Roman" w:hAnsi="Times New Roman" w:cs="Times New Roman"/>
          <w:sz w:val="24"/>
          <w:szCs w:val="24"/>
        </w:rPr>
        <w:t xml:space="preserve">, episode 1 ‘Carlyle, Duffy &amp; the Great Famine’, </w:t>
      </w:r>
      <w:r w:rsidRPr="00EB40A5">
        <w:rPr>
          <w:rFonts w:ascii="Times New Roman" w:hAnsi="Times New Roman" w:cs="Times New Roman"/>
          <w:i/>
          <w:sz w:val="24"/>
          <w:szCs w:val="24"/>
        </w:rPr>
        <w:t>RTE One</w:t>
      </w:r>
      <w:r w:rsidRPr="00EB40A5">
        <w:rPr>
          <w:rFonts w:ascii="Times New Roman" w:hAnsi="Times New Roman" w:cs="Times New Roman"/>
          <w:sz w:val="24"/>
          <w:szCs w:val="24"/>
        </w:rPr>
        <w:t>, &lt;</w:t>
      </w:r>
      <w:hyperlink r:id="rId216" w:history="1">
        <w:r w:rsidRPr="00EB40A5">
          <w:rPr>
            <w:rStyle w:val="Hyperlink"/>
            <w:rFonts w:ascii="Times New Roman" w:hAnsi="Times New Roman" w:cs="Times New Roman"/>
            <w:color w:val="auto"/>
            <w:sz w:val="24"/>
            <w:szCs w:val="24"/>
            <w:u w:val="none"/>
          </w:rPr>
          <w:t>https://www.youtube.com/watch?v=OvCFqgdIaHA</w:t>
        </w:r>
      </w:hyperlink>
      <w:r w:rsidRPr="00EB40A5">
        <w:rPr>
          <w:rFonts w:ascii="Times New Roman" w:hAnsi="Times New Roman" w:cs="Times New Roman"/>
          <w:sz w:val="24"/>
          <w:szCs w:val="24"/>
        </w:rPr>
        <w:t>&gt; [Accessed 19 October 2014]</w:t>
      </w:r>
    </w:p>
    <w:p w14:paraId="6B9E44AF" w14:textId="77777777" w:rsidR="00EB40A5" w:rsidRPr="00EB40A5" w:rsidRDefault="00EB40A5" w:rsidP="00EB40A5">
      <w:pPr>
        <w:spacing w:line="240" w:lineRule="auto"/>
        <w:jc w:val="left"/>
        <w:rPr>
          <w:rFonts w:ascii="Times New Roman" w:hAnsi="Times New Roman" w:cs="Times New Roman"/>
          <w:sz w:val="24"/>
          <w:szCs w:val="24"/>
        </w:rPr>
      </w:pPr>
    </w:p>
    <w:p w14:paraId="31BDDC5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Harvest of Despair</w:t>
      </w:r>
      <w:r w:rsidRPr="00EB40A5">
        <w:rPr>
          <w:rFonts w:ascii="Times New Roman" w:hAnsi="Times New Roman" w:cs="Times New Roman"/>
          <w:sz w:val="24"/>
          <w:szCs w:val="24"/>
        </w:rPr>
        <w:t>, directed by Slavko Novytski (Ukrainian Famine Research Committee, 1984) &lt;</w:t>
      </w:r>
      <w:hyperlink r:id="rId217" w:history="1">
        <w:r w:rsidRPr="00EB40A5">
          <w:rPr>
            <w:rStyle w:val="Hyperlink"/>
            <w:rFonts w:ascii="Times New Roman" w:hAnsi="Times New Roman" w:cs="Times New Roman"/>
            <w:color w:val="auto"/>
            <w:sz w:val="24"/>
            <w:szCs w:val="24"/>
            <w:u w:val="none"/>
          </w:rPr>
          <w:t>https://www.youtube.com/watch?v=7lyKgeg6qwY</w:t>
        </w:r>
      </w:hyperlink>
      <w:r w:rsidRPr="00EB40A5">
        <w:rPr>
          <w:rFonts w:ascii="Times New Roman" w:hAnsi="Times New Roman" w:cs="Times New Roman"/>
          <w:sz w:val="24"/>
          <w:szCs w:val="24"/>
        </w:rPr>
        <w:t>&gt; [Accessed 22 July 2015]</w:t>
      </w:r>
    </w:p>
    <w:p w14:paraId="5BB9FB3F" w14:textId="77777777" w:rsidR="00EB40A5" w:rsidRPr="00EB40A5" w:rsidRDefault="00EB40A5" w:rsidP="00EB40A5">
      <w:pPr>
        <w:spacing w:line="240" w:lineRule="auto"/>
        <w:jc w:val="left"/>
        <w:rPr>
          <w:rFonts w:ascii="Times New Roman" w:hAnsi="Times New Roman" w:cs="Times New Roman"/>
          <w:sz w:val="24"/>
          <w:szCs w:val="24"/>
        </w:rPr>
      </w:pPr>
    </w:p>
    <w:p w14:paraId="08E88857"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Holodomor: The Holocaust in Ukraine by the Soviet Union 1932-1933</w:t>
      </w:r>
      <w:r w:rsidRPr="00EB40A5">
        <w:rPr>
          <w:rStyle w:val="Hyperlink"/>
          <w:rFonts w:ascii="Times New Roman" w:hAnsi="Times New Roman" w:cs="Times New Roman"/>
          <w:color w:val="auto"/>
          <w:sz w:val="24"/>
          <w:szCs w:val="24"/>
          <w:u w:val="none"/>
        </w:rPr>
        <w:t>, directed by Ariadna Ochrymovych (Canadian Cultural Heritage, Ukrainian Canadian Research and Documentation Center, Ukrainian Canadian Congress, 2013) &lt;</w:t>
      </w:r>
      <w:hyperlink r:id="rId218" w:history="1">
        <w:r w:rsidRPr="00EB40A5">
          <w:rPr>
            <w:rStyle w:val="Hyperlink"/>
            <w:rFonts w:ascii="Times New Roman" w:hAnsi="Times New Roman" w:cs="Times New Roman"/>
            <w:color w:val="auto"/>
            <w:sz w:val="24"/>
            <w:szCs w:val="24"/>
            <w:u w:val="none"/>
          </w:rPr>
          <w:t>https://www.youtube.com/watch?v=M4dKNNRHRdc</w:t>
        </w:r>
      </w:hyperlink>
      <w:r w:rsidRPr="00EB40A5">
        <w:rPr>
          <w:rStyle w:val="Hyperlink"/>
          <w:rFonts w:ascii="Times New Roman" w:hAnsi="Times New Roman" w:cs="Times New Roman"/>
          <w:color w:val="auto"/>
          <w:sz w:val="24"/>
          <w:szCs w:val="24"/>
          <w:u w:val="none"/>
        </w:rPr>
        <w:t>&gt; [Accessed 20 April 2018]</w:t>
      </w:r>
    </w:p>
    <w:p w14:paraId="5BC32D06"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69A31A9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Stalin’s Secret Genocide</w:t>
      </w:r>
      <w:r w:rsidRPr="00EB40A5">
        <w:rPr>
          <w:rFonts w:ascii="Times New Roman" w:hAnsi="Times New Roman" w:cs="Times New Roman"/>
          <w:sz w:val="24"/>
          <w:szCs w:val="24"/>
        </w:rPr>
        <w:t>, directed by Andrea Chalupa (Holodomor National Awareness Tour: Ukrainian Canadian Research and Documentation Centre, 2016) &lt;https://www.youtube.com/watch?v=JYG7fKe4JHA&gt; [Accessed 19 April 2018]</w:t>
      </w:r>
    </w:p>
    <w:p w14:paraId="314003C6" w14:textId="77777777" w:rsidR="00EB40A5" w:rsidRPr="00EB40A5" w:rsidRDefault="00EB40A5" w:rsidP="00EB40A5">
      <w:pPr>
        <w:spacing w:line="240" w:lineRule="auto"/>
        <w:jc w:val="left"/>
        <w:rPr>
          <w:rFonts w:ascii="Times New Roman" w:hAnsi="Times New Roman" w:cs="Times New Roman"/>
          <w:sz w:val="24"/>
          <w:szCs w:val="24"/>
        </w:rPr>
      </w:pPr>
    </w:p>
    <w:p w14:paraId="7FDD928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Style w:val="Emphasis"/>
          <w:rFonts w:ascii="Times New Roman" w:hAnsi="Times New Roman" w:cs="Times New Roman"/>
          <w:b w:val="0"/>
          <w:iCs w:val="0"/>
          <w:sz w:val="24"/>
          <w:szCs w:val="24"/>
          <w:shd w:val="clear" w:color="auto" w:fill="FFFFFF"/>
        </w:rPr>
        <w:t>The Living</w:t>
      </w:r>
      <w:r w:rsidRPr="00EB40A5">
        <w:rPr>
          <w:rStyle w:val="Emphasis"/>
          <w:rFonts w:ascii="Times New Roman" w:hAnsi="Times New Roman" w:cs="Times New Roman"/>
          <w:b w:val="0"/>
          <w:i w:val="0"/>
          <w:iCs w:val="0"/>
          <w:sz w:val="24"/>
          <w:szCs w:val="24"/>
          <w:shd w:val="clear" w:color="auto" w:fill="FFFFFF"/>
        </w:rPr>
        <w:t xml:space="preserve"> (2008), directed by </w:t>
      </w:r>
      <w:r w:rsidRPr="00EB40A5">
        <w:rPr>
          <w:rFonts w:ascii="Times New Roman" w:hAnsi="Times New Roman" w:cs="Times New Roman"/>
          <w:sz w:val="24"/>
          <w:szCs w:val="24"/>
          <w:shd w:val="clear" w:color="auto" w:fill="FFFFFF"/>
        </w:rPr>
        <w:t>Serhiy Bukovsky</w:t>
      </w:r>
      <w:r w:rsidRPr="00EB40A5">
        <w:rPr>
          <w:rFonts w:ascii="Times New Roman" w:hAnsi="Times New Roman" w:cs="Times New Roman"/>
          <w:sz w:val="24"/>
          <w:szCs w:val="24"/>
        </w:rPr>
        <w:t xml:space="preserve"> (Lystopad Film, 2008) &lt;</w:t>
      </w:r>
      <w:hyperlink r:id="rId219" w:history="1">
        <w:r w:rsidRPr="00EB40A5">
          <w:rPr>
            <w:rStyle w:val="Hyperlink"/>
            <w:rFonts w:ascii="Times New Roman" w:hAnsi="Times New Roman" w:cs="Times New Roman"/>
            <w:color w:val="auto"/>
            <w:sz w:val="24"/>
            <w:szCs w:val="24"/>
            <w:u w:val="none"/>
            <w:shd w:val="clear" w:color="auto" w:fill="FFFFFF"/>
          </w:rPr>
          <w:t>https://www.youtube.com/watch?v=kEgA0VGhPYc</w:t>
        </w:r>
      </w:hyperlink>
      <w:r w:rsidRPr="00EB40A5">
        <w:rPr>
          <w:rFonts w:ascii="Times New Roman" w:hAnsi="Times New Roman" w:cs="Times New Roman"/>
          <w:sz w:val="24"/>
          <w:szCs w:val="24"/>
          <w:shd w:val="clear" w:color="auto" w:fill="FFFFFF"/>
        </w:rPr>
        <w:t>&gt; [Accessed 05 December 2018]</w:t>
      </w:r>
    </w:p>
    <w:p w14:paraId="724A34F4" w14:textId="77777777" w:rsidR="00EB40A5" w:rsidRPr="00EB40A5" w:rsidRDefault="00EB40A5" w:rsidP="00EB40A5">
      <w:pPr>
        <w:spacing w:line="240" w:lineRule="auto"/>
        <w:jc w:val="left"/>
        <w:rPr>
          <w:rFonts w:ascii="Times New Roman" w:hAnsi="Times New Roman" w:cs="Times New Roman"/>
          <w:bCs/>
          <w:sz w:val="24"/>
          <w:szCs w:val="24"/>
        </w:rPr>
      </w:pPr>
    </w:p>
    <w:p w14:paraId="23DE699B" w14:textId="77777777" w:rsidR="00672229" w:rsidRDefault="00346094" w:rsidP="00DE6077">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Three Stories of Galicia</w:t>
      </w:r>
      <w:r w:rsidRPr="00EB40A5">
        <w:rPr>
          <w:rFonts w:ascii="Times New Roman" w:hAnsi="Times New Roman" w:cs="Times New Roman"/>
          <w:sz w:val="24"/>
          <w:szCs w:val="24"/>
        </w:rPr>
        <w:t>, produced by Sarah Farhat and Olha Onyshko (Sense Film, 2010)</w:t>
      </w:r>
      <w:r w:rsidR="004327B6">
        <w:rPr>
          <w:rFonts w:ascii="Times New Roman" w:hAnsi="Times New Roman" w:cs="Times New Roman"/>
          <w:sz w:val="24"/>
          <w:szCs w:val="24"/>
        </w:rPr>
        <w:t xml:space="preserve"> </w:t>
      </w:r>
      <w:r w:rsidR="004327B6" w:rsidRPr="00A50EBD">
        <w:rPr>
          <w:rFonts w:ascii="Times New Roman" w:hAnsi="Times New Roman" w:cs="Times New Roman"/>
          <w:sz w:val="24"/>
          <w:szCs w:val="24"/>
        </w:rPr>
        <w:t>&lt;</w:t>
      </w:r>
      <w:hyperlink r:id="rId220" w:history="1">
        <w:r w:rsidR="004327B6" w:rsidRPr="00A50EBD">
          <w:rPr>
            <w:rFonts w:ascii="Times New Roman" w:hAnsi="Times New Roman" w:cs="Times New Roman"/>
            <w:sz w:val="24"/>
            <w:szCs w:val="24"/>
          </w:rPr>
          <w:t>https://www.youtube.com/watch?v=Nws4Yqf-Lzg</w:t>
        </w:r>
      </w:hyperlink>
      <w:r w:rsidR="004327B6" w:rsidRPr="00A50EBD">
        <w:rPr>
          <w:rFonts w:ascii="Times New Roman" w:hAnsi="Times New Roman" w:cs="Times New Roman"/>
          <w:sz w:val="24"/>
          <w:szCs w:val="24"/>
        </w:rPr>
        <w:t>&gt; [Accessed 22 December 2016]</w:t>
      </w:r>
    </w:p>
    <w:p w14:paraId="2686279E" w14:textId="77777777" w:rsidR="00672229" w:rsidRDefault="00672229">
      <w:pPr>
        <w:rPr>
          <w:rFonts w:ascii="Times New Roman" w:hAnsi="Times New Roman" w:cs="Times New Roman"/>
          <w:sz w:val="24"/>
          <w:szCs w:val="24"/>
        </w:rPr>
      </w:pPr>
      <w:r>
        <w:rPr>
          <w:rFonts w:ascii="Times New Roman" w:hAnsi="Times New Roman" w:cs="Times New Roman"/>
          <w:sz w:val="24"/>
          <w:szCs w:val="24"/>
        </w:rPr>
        <w:br w:type="page"/>
      </w:r>
    </w:p>
    <w:p w14:paraId="03AA96BE" w14:textId="7903BC23" w:rsidR="00672229" w:rsidRDefault="00672229" w:rsidP="009752D3">
      <w:pPr>
        <w:pStyle w:val="Heading1"/>
      </w:pPr>
      <w:bookmarkStart w:id="668" w:name="_Toc166328581"/>
      <w:r>
        <w:lastRenderedPageBreak/>
        <w:t>Appendix</w:t>
      </w:r>
      <w:bookmarkEnd w:id="668"/>
    </w:p>
    <w:p w14:paraId="1F557A23" w14:textId="05D67BF2" w:rsidR="00647C4D" w:rsidRPr="004D3308" w:rsidRDefault="004D3308" w:rsidP="00647C4D">
      <w:pPr>
        <w:rPr>
          <w:rFonts w:ascii="Times New Roman" w:hAnsi="Times New Roman" w:cs="Times New Roman"/>
          <w:sz w:val="24"/>
          <w:szCs w:val="24"/>
          <w:lang w:val="en-GB"/>
        </w:rPr>
      </w:pPr>
      <w:r w:rsidRPr="004D3308">
        <w:rPr>
          <w:rFonts w:ascii="Times New Roman" w:hAnsi="Times New Roman" w:cs="Times New Roman"/>
          <w:sz w:val="24"/>
          <w:szCs w:val="24"/>
          <w:lang w:val="en-GB"/>
        </w:rPr>
        <w:t xml:space="preserve">This section supplements ‘The Irish Image’ part in Chapter I Famines in Ireland and Ukraine (pp. 8-32). It includes </w:t>
      </w:r>
      <w:r>
        <w:rPr>
          <w:rFonts w:ascii="Times New Roman" w:hAnsi="Times New Roman" w:cs="Times New Roman"/>
          <w:sz w:val="24"/>
          <w:szCs w:val="24"/>
          <w:lang w:val="en-GB"/>
        </w:rPr>
        <w:t>some illustrations</w:t>
      </w:r>
      <w:r w:rsidRPr="004D3308">
        <w:rPr>
          <w:rFonts w:ascii="Times New Roman" w:hAnsi="Times New Roman" w:cs="Times New Roman"/>
          <w:sz w:val="24"/>
          <w:szCs w:val="24"/>
          <w:lang w:val="en-GB"/>
        </w:rPr>
        <w:t xml:space="preserve"> published in the British press presented in Michael de Nie’s study </w:t>
      </w:r>
      <w:r w:rsidRPr="004D3308">
        <w:rPr>
          <w:rFonts w:ascii="Times New Roman" w:hAnsi="Times New Roman" w:cs="Times New Roman"/>
          <w:bCs/>
          <w:i/>
          <w:sz w:val="24"/>
          <w:szCs w:val="24"/>
          <w:lang w:val="en-GB"/>
        </w:rPr>
        <w:t xml:space="preserve">The Eternal Paddy: Irish Identity and the British Press, 1798–1882 </w:t>
      </w:r>
      <w:r w:rsidRPr="004D3308">
        <w:rPr>
          <w:rFonts w:ascii="Times New Roman" w:hAnsi="Times New Roman" w:cs="Times New Roman"/>
          <w:sz w:val="24"/>
          <w:szCs w:val="24"/>
          <w:lang w:val="en-GB"/>
        </w:rPr>
        <w:t xml:space="preserve">(Madison, WI: University of Wisconsin Press, 2004). The highly negative depiction of the Irish demonstrates how the press was used as a tool to influence readers’ </w:t>
      </w:r>
      <w:r w:rsidRPr="004D3308">
        <w:rPr>
          <w:rFonts w:ascii="Times New Roman" w:hAnsi="Times New Roman" w:cs="Times New Roman"/>
          <w:sz w:val="24"/>
          <w:szCs w:val="24"/>
        </w:rPr>
        <w:t>views and perceptions of a certain group of people.</w:t>
      </w:r>
    </w:p>
    <w:p w14:paraId="4265AF4B" w14:textId="2F1404C8" w:rsidR="00672229" w:rsidRPr="00956043" w:rsidRDefault="00672229" w:rsidP="00956043">
      <w:pPr>
        <w:pStyle w:val="Heading2"/>
        <w:rPr>
          <w:b w:val="0"/>
        </w:rPr>
      </w:pPr>
      <w:bookmarkStart w:id="669" w:name="_Toc166328582"/>
      <w:r w:rsidRPr="00536574">
        <w:rPr>
          <w:noProof/>
          <w:lang w:val="en-IE" w:eastAsia="en-IE" w:bidi="ar-SA"/>
        </w:rPr>
        <w:drawing>
          <wp:anchor distT="0" distB="0" distL="114300" distR="114300" simplePos="0" relativeHeight="251659264" behindDoc="0" locked="0" layoutInCell="1" allowOverlap="1" wp14:anchorId="654DB865" wp14:editId="71A7DD85">
            <wp:simplePos x="0" y="0"/>
            <wp:positionH relativeFrom="column">
              <wp:posOffset>-85725</wp:posOffset>
            </wp:positionH>
            <wp:positionV relativeFrom="paragraph">
              <wp:posOffset>265430</wp:posOffset>
            </wp:positionV>
            <wp:extent cx="1314450" cy="1769110"/>
            <wp:effectExtent l="19050" t="19050" r="19050" b="215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14450" cy="1769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669"/>
    </w:p>
    <w:p w14:paraId="5202B9E5" w14:textId="77777777" w:rsidR="00672229" w:rsidRDefault="00672229" w:rsidP="00672229"/>
    <w:p w14:paraId="4DA26460" w14:textId="77777777" w:rsidR="00672229" w:rsidRDefault="00672229" w:rsidP="00672229"/>
    <w:p w14:paraId="69F19D13" w14:textId="77777777" w:rsidR="00672229" w:rsidRDefault="00672229" w:rsidP="00672229">
      <w:pPr>
        <w:rPr>
          <w:sz w:val="20"/>
          <w:szCs w:val="20"/>
        </w:rPr>
      </w:pPr>
    </w:p>
    <w:p w14:paraId="7523D8D0" w14:textId="77777777" w:rsidR="00672229" w:rsidRDefault="00672229" w:rsidP="00672229">
      <w:pPr>
        <w:rPr>
          <w:rFonts w:ascii="Times New Roman" w:hAnsi="Times New Roman" w:cs="Times New Roman"/>
          <w:sz w:val="20"/>
          <w:szCs w:val="20"/>
        </w:rPr>
      </w:pPr>
    </w:p>
    <w:p w14:paraId="7B418783" w14:textId="77777777" w:rsidR="00672229" w:rsidRDefault="00672229" w:rsidP="00672229">
      <w:pPr>
        <w:rPr>
          <w:rFonts w:ascii="Times New Roman" w:hAnsi="Times New Roman" w:cs="Times New Roman"/>
          <w:sz w:val="20"/>
          <w:szCs w:val="20"/>
        </w:rPr>
      </w:pPr>
    </w:p>
    <w:p w14:paraId="1BF8B8C9" w14:textId="77777777" w:rsidR="00672229" w:rsidRDefault="00672229" w:rsidP="00672229">
      <w:pPr>
        <w:rPr>
          <w:rFonts w:ascii="Times New Roman" w:hAnsi="Times New Roman" w:cs="Times New Roman"/>
          <w:sz w:val="20"/>
          <w:szCs w:val="20"/>
        </w:rPr>
      </w:pPr>
    </w:p>
    <w:p w14:paraId="322025A3" w14:textId="62667E7E" w:rsidR="00672229" w:rsidRDefault="00672229" w:rsidP="004D3308">
      <w:pPr>
        <w:rPr>
          <w:rFonts w:ascii="Times New Roman" w:hAnsi="Times New Roman" w:cs="Times New Roman"/>
          <w:sz w:val="20"/>
          <w:szCs w:val="20"/>
        </w:rPr>
      </w:pPr>
      <w:r w:rsidRPr="00672229">
        <w:rPr>
          <w:rFonts w:ascii="Times New Roman" w:hAnsi="Times New Roman" w:cs="Times New Roman"/>
          <w:sz w:val="20"/>
          <w:szCs w:val="20"/>
        </w:rPr>
        <w:t>‘The English Labourer’s Burden’ (17 February 1846)</w:t>
      </w:r>
      <w:r w:rsidR="004D3308">
        <w:rPr>
          <w:rStyle w:val="FootnoteReference"/>
          <w:rFonts w:ascii="Times New Roman" w:hAnsi="Times New Roman" w:cs="Times New Roman"/>
          <w:sz w:val="20"/>
          <w:szCs w:val="20"/>
        </w:rPr>
        <w:footnoteReference w:id="728"/>
      </w:r>
    </w:p>
    <w:p w14:paraId="110F9566" w14:textId="77777777" w:rsidR="00C57566" w:rsidRPr="00C57566" w:rsidRDefault="00C57566" w:rsidP="004D3308">
      <w:pPr>
        <w:rPr>
          <w:rFonts w:ascii="Times New Roman" w:hAnsi="Times New Roman" w:cs="Times New Roman"/>
          <w:sz w:val="16"/>
          <w:szCs w:val="16"/>
        </w:rPr>
      </w:pPr>
    </w:p>
    <w:p w14:paraId="1650BDE7" w14:textId="076D9E1E" w:rsidR="00672229" w:rsidRPr="00672229" w:rsidRDefault="00672229" w:rsidP="00672229">
      <w:pPr>
        <w:tabs>
          <w:tab w:val="left" w:pos="1305"/>
          <w:tab w:val="left" w:pos="1770"/>
        </w:tabs>
      </w:pPr>
      <w:r w:rsidRPr="00D948BB">
        <w:rPr>
          <w:noProof/>
          <w:lang w:val="en-IE" w:eastAsia="en-IE" w:bidi="ar-SA"/>
        </w:rPr>
        <w:drawing>
          <wp:inline distT="0" distB="0" distL="0" distR="0" wp14:anchorId="4FEA278F" wp14:editId="64FC76AF">
            <wp:extent cx="1371600" cy="181279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381503" cy="1825887"/>
                    </a:xfrm>
                    <a:prstGeom prst="rect">
                      <a:avLst/>
                    </a:prstGeom>
                    <a:ln>
                      <a:solidFill>
                        <a:schemeClr val="tx1"/>
                      </a:solidFill>
                    </a:ln>
                  </pic:spPr>
                </pic:pic>
              </a:graphicData>
            </a:graphic>
          </wp:inline>
        </w:drawing>
      </w:r>
      <w:r w:rsidR="004D3308">
        <w:rPr>
          <w:rFonts w:ascii="Times New Roman" w:hAnsi="Times New Roman" w:cs="Times New Roman"/>
          <w:sz w:val="20"/>
          <w:szCs w:val="20"/>
        </w:rPr>
        <w:t xml:space="preserve">  </w:t>
      </w:r>
      <w:r w:rsidRPr="00672229">
        <w:rPr>
          <w:rFonts w:ascii="Times New Roman" w:hAnsi="Times New Roman" w:cs="Times New Roman"/>
          <w:sz w:val="20"/>
          <w:szCs w:val="20"/>
        </w:rPr>
        <w:t>‘Young Ireland in Business for Himself’ (1846)</w:t>
      </w:r>
      <w:r w:rsidR="004D3308">
        <w:rPr>
          <w:rStyle w:val="FootnoteReference"/>
          <w:rFonts w:ascii="Times New Roman" w:hAnsi="Times New Roman" w:cs="Times New Roman"/>
          <w:sz w:val="20"/>
          <w:szCs w:val="20"/>
        </w:rPr>
        <w:footnoteReference w:id="729"/>
      </w:r>
    </w:p>
    <w:p w14:paraId="3291F8AC" w14:textId="77777777" w:rsidR="00672229" w:rsidRPr="00DE02C8" w:rsidRDefault="00672229" w:rsidP="00672229">
      <w:pPr>
        <w:tabs>
          <w:tab w:val="left" w:pos="1305"/>
          <w:tab w:val="left" w:pos="1770"/>
        </w:tabs>
        <w:rPr>
          <w:sz w:val="20"/>
          <w:szCs w:val="20"/>
        </w:rPr>
      </w:pPr>
      <w:r w:rsidRPr="00DE02C8">
        <w:rPr>
          <w:noProof/>
          <w:lang w:val="en-IE" w:eastAsia="en-IE" w:bidi="ar-SA"/>
        </w:rPr>
        <w:drawing>
          <wp:anchor distT="0" distB="0" distL="114300" distR="114300" simplePos="0" relativeHeight="251660288" behindDoc="0" locked="0" layoutInCell="1" allowOverlap="1" wp14:anchorId="4461FA54" wp14:editId="7DCD51C9">
            <wp:simplePos x="0" y="0"/>
            <wp:positionH relativeFrom="margin">
              <wp:align>left</wp:align>
            </wp:positionH>
            <wp:positionV relativeFrom="paragraph">
              <wp:posOffset>260350</wp:posOffset>
            </wp:positionV>
            <wp:extent cx="1508760" cy="1962150"/>
            <wp:effectExtent l="19050" t="19050" r="1524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508760"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FDA957" w14:textId="77777777" w:rsidR="00672229" w:rsidRDefault="00672229" w:rsidP="00672229">
      <w:pPr>
        <w:tabs>
          <w:tab w:val="left" w:pos="1305"/>
          <w:tab w:val="left" w:pos="1770"/>
        </w:tabs>
      </w:pPr>
    </w:p>
    <w:p w14:paraId="325633B1" w14:textId="77777777" w:rsidR="00672229" w:rsidRDefault="00672229" w:rsidP="00672229">
      <w:pPr>
        <w:tabs>
          <w:tab w:val="left" w:pos="1305"/>
          <w:tab w:val="left" w:pos="1770"/>
        </w:tabs>
      </w:pPr>
    </w:p>
    <w:p w14:paraId="3009D2E9" w14:textId="77777777" w:rsidR="00672229" w:rsidRDefault="00672229" w:rsidP="00672229">
      <w:pPr>
        <w:tabs>
          <w:tab w:val="left" w:pos="1305"/>
          <w:tab w:val="left" w:pos="1770"/>
        </w:tabs>
      </w:pPr>
    </w:p>
    <w:p w14:paraId="03ED04AC" w14:textId="77777777" w:rsidR="00672229" w:rsidRDefault="00672229" w:rsidP="00672229">
      <w:pPr>
        <w:tabs>
          <w:tab w:val="left" w:pos="1305"/>
          <w:tab w:val="left" w:pos="1770"/>
        </w:tabs>
      </w:pPr>
    </w:p>
    <w:p w14:paraId="36D8EDA9" w14:textId="77777777" w:rsidR="00672229" w:rsidRDefault="00672229" w:rsidP="00672229">
      <w:pPr>
        <w:tabs>
          <w:tab w:val="left" w:pos="1305"/>
          <w:tab w:val="left" w:pos="1770"/>
        </w:tabs>
      </w:pPr>
    </w:p>
    <w:p w14:paraId="3B22488F" w14:textId="77777777" w:rsidR="00672229" w:rsidRDefault="00672229" w:rsidP="00672229">
      <w:pPr>
        <w:tabs>
          <w:tab w:val="left" w:pos="1305"/>
          <w:tab w:val="left" w:pos="1770"/>
        </w:tabs>
      </w:pPr>
    </w:p>
    <w:p w14:paraId="2D465976" w14:textId="77777777" w:rsidR="00956043" w:rsidRDefault="00956043" w:rsidP="00672229">
      <w:pPr>
        <w:tabs>
          <w:tab w:val="left" w:pos="1305"/>
          <w:tab w:val="left" w:pos="1770"/>
        </w:tabs>
      </w:pPr>
    </w:p>
    <w:p w14:paraId="7EE2D097" w14:textId="23EFCE5C" w:rsidR="00672229" w:rsidRDefault="00672229" w:rsidP="00672229">
      <w:pPr>
        <w:tabs>
          <w:tab w:val="left" w:pos="1305"/>
          <w:tab w:val="left" w:pos="1770"/>
        </w:tabs>
        <w:rPr>
          <w:rFonts w:ascii="Times New Roman" w:hAnsi="Times New Roman" w:cs="Times New Roman"/>
          <w:sz w:val="20"/>
          <w:szCs w:val="20"/>
        </w:rPr>
      </w:pPr>
      <w:r w:rsidRPr="00672229">
        <w:rPr>
          <w:rFonts w:ascii="Times New Roman" w:hAnsi="Times New Roman" w:cs="Times New Roman"/>
          <w:sz w:val="20"/>
          <w:szCs w:val="20"/>
        </w:rPr>
        <w:t>‘Union is Strength’ (10 October 1848)</w:t>
      </w:r>
      <w:r w:rsidR="004D3308">
        <w:rPr>
          <w:rStyle w:val="FootnoteReference"/>
          <w:rFonts w:ascii="Times New Roman" w:hAnsi="Times New Roman" w:cs="Times New Roman"/>
          <w:sz w:val="20"/>
          <w:szCs w:val="20"/>
        </w:rPr>
        <w:footnoteReference w:id="730"/>
      </w:r>
    </w:p>
    <w:p w14:paraId="048BDE33" w14:textId="77777777" w:rsidR="00672229" w:rsidRPr="00672229" w:rsidRDefault="00672229" w:rsidP="00672229">
      <w:pPr>
        <w:tabs>
          <w:tab w:val="left" w:pos="1305"/>
          <w:tab w:val="left" w:pos="1770"/>
        </w:tabs>
        <w:rPr>
          <w:rFonts w:ascii="Times New Roman" w:hAnsi="Times New Roman" w:cs="Times New Roman"/>
          <w:sz w:val="20"/>
          <w:szCs w:val="20"/>
        </w:rPr>
      </w:pPr>
    </w:p>
    <w:p w14:paraId="04D80487" w14:textId="7668464C" w:rsidR="00EA261D" w:rsidRDefault="00672229" w:rsidP="00672229">
      <w:pPr>
        <w:tabs>
          <w:tab w:val="left" w:pos="1305"/>
          <w:tab w:val="left" w:pos="1770"/>
        </w:tabs>
        <w:rPr>
          <w:rFonts w:ascii="Times New Roman" w:hAnsi="Times New Roman" w:cs="Times New Roman"/>
          <w:sz w:val="20"/>
          <w:szCs w:val="20"/>
        </w:rPr>
      </w:pPr>
      <w:r w:rsidRPr="004E219E">
        <w:rPr>
          <w:noProof/>
          <w:lang w:val="en-IE" w:eastAsia="en-IE" w:bidi="ar-SA"/>
        </w:rPr>
        <w:drawing>
          <wp:inline distT="0" distB="0" distL="0" distR="0" wp14:anchorId="48C79417" wp14:editId="2B890ACD">
            <wp:extent cx="1921423" cy="1485900"/>
            <wp:effectExtent l="19050" t="19050" r="222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927544" cy="1490633"/>
                    </a:xfrm>
                    <a:prstGeom prst="rect">
                      <a:avLst/>
                    </a:prstGeom>
                    <a:ln>
                      <a:solidFill>
                        <a:schemeClr val="tx1"/>
                      </a:solidFill>
                    </a:ln>
                  </pic:spPr>
                </pic:pic>
              </a:graphicData>
            </a:graphic>
          </wp:inline>
        </w:drawing>
      </w:r>
      <w:r>
        <w:rPr>
          <w:rFonts w:ascii="Times New Roman" w:hAnsi="Times New Roman" w:cs="Times New Roman"/>
          <w:sz w:val="20"/>
          <w:szCs w:val="20"/>
        </w:rPr>
        <w:t xml:space="preserve"> </w:t>
      </w:r>
      <w:r w:rsidRPr="00672229">
        <w:rPr>
          <w:rFonts w:ascii="Times New Roman" w:hAnsi="Times New Roman" w:cs="Times New Roman"/>
          <w:sz w:val="20"/>
          <w:szCs w:val="20"/>
        </w:rPr>
        <w:t>‘The New Irish Still’ (11 August 1848)</w:t>
      </w:r>
      <w:r w:rsidR="00C57566">
        <w:rPr>
          <w:rStyle w:val="FootnoteReference"/>
          <w:rFonts w:ascii="Times New Roman" w:hAnsi="Times New Roman" w:cs="Times New Roman"/>
          <w:sz w:val="20"/>
          <w:szCs w:val="20"/>
        </w:rPr>
        <w:footnoteReference w:id="731"/>
      </w:r>
    </w:p>
    <w:p w14:paraId="195DCAFF" w14:textId="77777777" w:rsidR="00C57566" w:rsidRPr="00EA261D" w:rsidRDefault="00C57566" w:rsidP="00672229">
      <w:pPr>
        <w:tabs>
          <w:tab w:val="left" w:pos="1305"/>
          <w:tab w:val="left" w:pos="1770"/>
        </w:tabs>
      </w:pPr>
    </w:p>
    <w:p w14:paraId="6E3252C8" w14:textId="77777777" w:rsidR="00672229" w:rsidRDefault="00672229" w:rsidP="00672229">
      <w:pPr>
        <w:tabs>
          <w:tab w:val="left" w:pos="1305"/>
          <w:tab w:val="left" w:pos="1770"/>
        </w:tabs>
        <w:rPr>
          <w:rFonts w:ascii="Times New Roman" w:hAnsi="Times New Roman" w:cs="Times New Roman"/>
          <w:sz w:val="20"/>
          <w:szCs w:val="20"/>
        </w:rPr>
      </w:pPr>
      <w:r w:rsidRPr="004E219E">
        <w:rPr>
          <w:noProof/>
          <w:lang w:val="en-IE" w:eastAsia="en-IE" w:bidi="ar-SA"/>
        </w:rPr>
        <w:drawing>
          <wp:anchor distT="0" distB="0" distL="114300" distR="114300" simplePos="0" relativeHeight="251663360" behindDoc="0" locked="0" layoutInCell="1" allowOverlap="1" wp14:anchorId="43702926" wp14:editId="40E76601">
            <wp:simplePos x="914400" y="3067050"/>
            <wp:positionH relativeFrom="margin">
              <wp:align>left</wp:align>
            </wp:positionH>
            <wp:positionV relativeFrom="paragraph">
              <wp:align>top</wp:align>
            </wp:positionV>
            <wp:extent cx="1123950" cy="1522730"/>
            <wp:effectExtent l="19050" t="19050" r="1905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123950" cy="152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9EB526" w14:textId="77777777" w:rsidR="00EA261D" w:rsidRDefault="00EA261D" w:rsidP="00672229">
      <w:pPr>
        <w:tabs>
          <w:tab w:val="left" w:pos="1305"/>
          <w:tab w:val="left" w:pos="1770"/>
        </w:tabs>
        <w:rPr>
          <w:rFonts w:ascii="Times New Roman" w:hAnsi="Times New Roman" w:cs="Times New Roman"/>
          <w:sz w:val="20"/>
          <w:szCs w:val="20"/>
        </w:rPr>
      </w:pPr>
    </w:p>
    <w:p w14:paraId="32983B43" w14:textId="77777777" w:rsidR="00EA261D" w:rsidRDefault="00EA261D" w:rsidP="00672229">
      <w:pPr>
        <w:tabs>
          <w:tab w:val="left" w:pos="1305"/>
          <w:tab w:val="left" w:pos="1770"/>
        </w:tabs>
        <w:rPr>
          <w:rFonts w:ascii="Times New Roman" w:hAnsi="Times New Roman" w:cs="Times New Roman"/>
          <w:sz w:val="20"/>
          <w:szCs w:val="20"/>
        </w:rPr>
      </w:pPr>
    </w:p>
    <w:p w14:paraId="1526459F" w14:textId="77777777" w:rsidR="00EA261D" w:rsidRDefault="00EA261D" w:rsidP="00672229">
      <w:pPr>
        <w:tabs>
          <w:tab w:val="left" w:pos="1305"/>
          <w:tab w:val="left" w:pos="1770"/>
        </w:tabs>
        <w:rPr>
          <w:rFonts w:ascii="Times New Roman" w:hAnsi="Times New Roman" w:cs="Times New Roman"/>
          <w:sz w:val="20"/>
          <w:szCs w:val="20"/>
        </w:rPr>
      </w:pPr>
    </w:p>
    <w:p w14:paraId="784994CA" w14:textId="77777777" w:rsidR="00EA261D" w:rsidRDefault="00EA261D" w:rsidP="00672229">
      <w:pPr>
        <w:tabs>
          <w:tab w:val="left" w:pos="1305"/>
          <w:tab w:val="left" w:pos="1770"/>
        </w:tabs>
        <w:rPr>
          <w:rFonts w:ascii="Times New Roman" w:hAnsi="Times New Roman" w:cs="Times New Roman"/>
          <w:sz w:val="20"/>
          <w:szCs w:val="20"/>
        </w:rPr>
      </w:pPr>
    </w:p>
    <w:p w14:paraId="39DDF3C8" w14:textId="77777777" w:rsidR="00956043" w:rsidRDefault="00956043" w:rsidP="00672229">
      <w:pPr>
        <w:tabs>
          <w:tab w:val="left" w:pos="1305"/>
          <w:tab w:val="left" w:pos="1770"/>
        </w:tabs>
        <w:rPr>
          <w:rFonts w:ascii="Times New Roman" w:hAnsi="Times New Roman" w:cs="Times New Roman"/>
          <w:sz w:val="20"/>
          <w:szCs w:val="20"/>
        </w:rPr>
      </w:pPr>
    </w:p>
    <w:p w14:paraId="12DE16CD" w14:textId="3E415601" w:rsidR="00672229" w:rsidRDefault="00EA261D" w:rsidP="00672229">
      <w:pPr>
        <w:tabs>
          <w:tab w:val="left" w:pos="1305"/>
          <w:tab w:val="left" w:pos="1770"/>
        </w:tabs>
        <w:rPr>
          <w:rFonts w:ascii="Times New Roman" w:hAnsi="Times New Roman" w:cs="Times New Roman"/>
          <w:sz w:val="20"/>
          <w:szCs w:val="20"/>
        </w:rPr>
      </w:pPr>
      <w:r w:rsidRPr="00EA261D">
        <w:rPr>
          <w:rFonts w:ascii="Times New Roman" w:hAnsi="Times New Roman" w:cs="Times New Roman"/>
          <w:sz w:val="20"/>
          <w:szCs w:val="20"/>
        </w:rPr>
        <w:t>‘A Physical Force Chartist Arming for the Fight’ (26 August 1848)</w:t>
      </w:r>
      <w:r w:rsidR="00C57566">
        <w:rPr>
          <w:rStyle w:val="FootnoteReference"/>
          <w:rFonts w:ascii="Times New Roman" w:hAnsi="Times New Roman" w:cs="Times New Roman"/>
          <w:sz w:val="20"/>
          <w:szCs w:val="20"/>
        </w:rPr>
        <w:footnoteReference w:id="732"/>
      </w:r>
    </w:p>
    <w:p w14:paraId="6B8D3522" w14:textId="77777777" w:rsidR="00C57566" w:rsidRDefault="00C57566" w:rsidP="00672229">
      <w:pPr>
        <w:tabs>
          <w:tab w:val="left" w:pos="1305"/>
          <w:tab w:val="left" w:pos="1770"/>
        </w:tabs>
        <w:rPr>
          <w:rFonts w:ascii="Times New Roman" w:hAnsi="Times New Roman" w:cs="Times New Roman"/>
          <w:sz w:val="20"/>
          <w:szCs w:val="20"/>
        </w:rPr>
      </w:pPr>
    </w:p>
    <w:p w14:paraId="6D1D7376" w14:textId="77777777" w:rsidR="00EA261D" w:rsidRDefault="00EA261D" w:rsidP="00672229">
      <w:pPr>
        <w:tabs>
          <w:tab w:val="left" w:pos="1305"/>
          <w:tab w:val="left" w:pos="1770"/>
        </w:tabs>
      </w:pPr>
    </w:p>
    <w:p w14:paraId="1DE37087" w14:textId="69C99BBB" w:rsidR="00672229" w:rsidRPr="00C57566" w:rsidRDefault="00672229" w:rsidP="00672229">
      <w:pPr>
        <w:tabs>
          <w:tab w:val="left" w:pos="1305"/>
          <w:tab w:val="left" w:pos="1770"/>
        </w:tabs>
        <w:rPr>
          <w:rFonts w:ascii="Times New Roman" w:hAnsi="Times New Roman" w:cs="Times New Roman"/>
          <w:sz w:val="20"/>
          <w:szCs w:val="20"/>
        </w:rPr>
      </w:pPr>
      <w:r w:rsidRPr="004E219E">
        <w:rPr>
          <w:noProof/>
          <w:lang w:val="en-IE" w:eastAsia="en-IE" w:bidi="ar-SA"/>
        </w:rPr>
        <w:drawing>
          <wp:inline distT="0" distB="0" distL="0" distR="0" wp14:anchorId="08410DFB" wp14:editId="42C212F3">
            <wp:extent cx="1924050" cy="1683597"/>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928002" cy="1687055"/>
                    </a:xfrm>
                    <a:prstGeom prst="rect">
                      <a:avLst/>
                    </a:prstGeom>
                    <a:ln>
                      <a:solidFill>
                        <a:schemeClr val="tx1"/>
                      </a:solidFill>
                    </a:ln>
                  </pic:spPr>
                </pic:pic>
              </a:graphicData>
            </a:graphic>
          </wp:inline>
        </w:drawing>
      </w:r>
      <w:r w:rsidR="00EA261D">
        <w:rPr>
          <w:rFonts w:ascii="Times New Roman" w:hAnsi="Times New Roman" w:cs="Times New Roman"/>
          <w:sz w:val="20"/>
          <w:szCs w:val="20"/>
        </w:rPr>
        <w:t xml:space="preserve">  </w:t>
      </w:r>
      <w:r w:rsidRPr="00EA261D">
        <w:rPr>
          <w:rFonts w:ascii="Times New Roman" w:hAnsi="Times New Roman" w:cs="Times New Roman"/>
          <w:sz w:val="20"/>
          <w:szCs w:val="20"/>
        </w:rPr>
        <w:t>‘The British Lion and the Irish Monkey’ (1 April 1848)</w:t>
      </w:r>
      <w:r w:rsidR="00C57566">
        <w:rPr>
          <w:rStyle w:val="FootnoteReference"/>
          <w:rFonts w:ascii="Times New Roman" w:hAnsi="Times New Roman" w:cs="Times New Roman"/>
          <w:sz w:val="20"/>
          <w:szCs w:val="20"/>
        </w:rPr>
        <w:footnoteReference w:id="733"/>
      </w:r>
    </w:p>
    <w:p w14:paraId="3960ABDB" w14:textId="77777777" w:rsidR="00672229" w:rsidRDefault="00672229" w:rsidP="00672229">
      <w:pPr>
        <w:tabs>
          <w:tab w:val="left" w:pos="1305"/>
          <w:tab w:val="left" w:pos="1770"/>
        </w:tabs>
      </w:pPr>
    </w:p>
    <w:p w14:paraId="34D6560C" w14:textId="6A4019BF" w:rsidR="00672229" w:rsidRPr="00D91211" w:rsidRDefault="00672229" w:rsidP="00672229">
      <w:pPr>
        <w:tabs>
          <w:tab w:val="left" w:pos="1305"/>
          <w:tab w:val="left" w:pos="1770"/>
        </w:tabs>
      </w:pPr>
    </w:p>
    <w:p w14:paraId="1DAFE673" w14:textId="77777777" w:rsidR="00672229" w:rsidRPr="00D91211" w:rsidRDefault="00672229" w:rsidP="00672229">
      <w:pPr>
        <w:tabs>
          <w:tab w:val="left" w:pos="1305"/>
          <w:tab w:val="left" w:pos="1770"/>
        </w:tabs>
      </w:pPr>
    </w:p>
    <w:p w14:paraId="00288653" w14:textId="021DA6A5" w:rsidR="00672229" w:rsidRPr="00D91211" w:rsidRDefault="00672229" w:rsidP="00672229">
      <w:pPr>
        <w:tabs>
          <w:tab w:val="left" w:pos="1305"/>
          <w:tab w:val="left" w:pos="1770"/>
        </w:tabs>
      </w:pPr>
    </w:p>
    <w:p w14:paraId="2DB5C8A3" w14:textId="77777777" w:rsidR="00672229" w:rsidRPr="00D91211" w:rsidRDefault="00672229" w:rsidP="00672229">
      <w:pPr>
        <w:tabs>
          <w:tab w:val="left" w:pos="1305"/>
          <w:tab w:val="left" w:pos="1770"/>
        </w:tabs>
        <w:rPr>
          <w:sz w:val="20"/>
          <w:szCs w:val="20"/>
        </w:rPr>
      </w:pPr>
    </w:p>
    <w:p w14:paraId="3CC4D283" w14:textId="3828B052" w:rsidR="00672229" w:rsidRDefault="00672229" w:rsidP="00672229">
      <w:pPr>
        <w:tabs>
          <w:tab w:val="left" w:pos="1305"/>
          <w:tab w:val="left" w:pos="1770"/>
        </w:tabs>
        <w:rPr>
          <w:rFonts w:ascii="Times New Roman" w:hAnsi="Times New Roman" w:cs="Times New Roman"/>
          <w:sz w:val="20"/>
          <w:szCs w:val="20"/>
        </w:rPr>
      </w:pPr>
    </w:p>
    <w:p w14:paraId="506A450E" w14:textId="5C2ABB01" w:rsidR="001A01E9" w:rsidRDefault="001A01E9" w:rsidP="00672229">
      <w:pPr>
        <w:tabs>
          <w:tab w:val="left" w:pos="1305"/>
          <w:tab w:val="left" w:pos="1770"/>
        </w:tabs>
        <w:rPr>
          <w:rFonts w:ascii="Times New Roman" w:hAnsi="Times New Roman" w:cs="Times New Roman"/>
          <w:sz w:val="20"/>
          <w:szCs w:val="20"/>
        </w:rPr>
      </w:pPr>
    </w:p>
    <w:p w14:paraId="6E5509F3" w14:textId="4F6BA164" w:rsidR="00C57566" w:rsidRDefault="00C57566" w:rsidP="00672229">
      <w:pPr>
        <w:tabs>
          <w:tab w:val="left" w:pos="1305"/>
          <w:tab w:val="left" w:pos="1770"/>
        </w:tabs>
        <w:rPr>
          <w:rFonts w:ascii="Times New Roman" w:hAnsi="Times New Roman" w:cs="Times New Roman"/>
          <w:sz w:val="20"/>
          <w:szCs w:val="20"/>
        </w:rPr>
      </w:pPr>
    </w:p>
    <w:p w14:paraId="6F1B6BBE" w14:textId="77777777" w:rsidR="00C57566" w:rsidRDefault="00C57566" w:rsidP="00672229">
      <w:pPr>
        <w:tabs>
          <w:tab w:val="left" w:pos="1305"/>
          <w:tab w:val="left" w:pos="1770"/>
        </w:tabs>
        <w:rPr>
          <w:rFonts w:ascii="Times New Roman" w:hAnsi="Times New Roman" w:cs="Times New Roman"/>
          <w:sz w:val="20"/>
          <w:szCs w:val="20"/>
        </w:rPr>
      </w:pPr>
    </w:p>
    <w:p w14:paraId="38242B32" w14:textId="326B9B69" w:rsidR="001A01E9" w:rsidRDefault="001A01E9" w:rsidP="00672229">
      <w:pPr>
        <w:tabs>
          <w:tab w:val="left" w:pos="1305"/>
          <w:tab w:val="left" w:pos="1770"/>
        </w:tabs>
        <w:rPr>
          <w:rFonts w:ascii="Times New Roman" w:hAnsi="Times New Roman" w:cs="Times New Roman"/>
          <w:sz w:val="20"/>
          <w:szCs w:val="20"/>
        </w:rPr>
      </w:pPr>
    </w:p>
    <w:p w14:paraId="6535D360" w14:textId="5CFAE79C" w:rsidR="001A01E9" w:rsidRDefault="001A01E9" w:rsidP="00672229">
      <w:pPr>
        <w:tabs>
          <w:tab w:val="left" w:pos="1305"/>
          <w:tab w:val="left" w:pos="1770"/>
        </w:tabs>
        <w:rPr>
          <w:rFonts w:ascii="Times New Roman" w:hAnsi="Times New Roman" w:cs="Times New Roman"/>
          <w:sz w:val="20"/>
          <w:szCs w:val="20"/>
        </w:rPr>
      </w:pPr>
    </w:p>
    <w:p w14:paraId="20942E6E" w14:textId="3BA1FD26" w:rsidR="001A01E9" w:rsidRPr="00C33D0F" w:rsidRDefault="001A01E9" w:rsidP="001A01E9">
      <w:pPr>
        <w:pStyle w:val="Index1"/>
        <w:jc w:val="center"/>
        <w:rPr>
          <w:rFonts w:ascii="Times New Roman" w:hAnsi="Times New Roman" w:cs="Times New Roman"/>
        </w:rPr>
      </w:pPr>
      <w:r w:rsidRPr="00C33D0F">
        <w:rPr>
          <w:rFonts w:ascii="Times New Roman" w:hAnsi="Times New Roman" w:cs="Times New Roman"/>
        </w:rPr>
        <w:lastRenderedPageBreak/>
        <w:t>Index</w:t>
      </w:r>
    </w:p>
    <w:p w14:paraId="296F3A9E" w14:textId="77777777" w:rsidR="00672229" w:rsidRPr="00C33D0F" w:rsidRDefault="00672229" w:rsidP="00DE6077">
      <w:pPr>
        <w:spacing w:line="240" w:lineRule="auto"/>
        <w:jc w:val="left"/>
        <w:rPr>
          <w:rFonts w:ascii="Times New Roman" w:hAnsi="Times New Roman" w:cs="Times New Roman"/>
          <w:sz w:val="24"/>
          <w:szCs w:val="24"/>
        </w:rPr>
        <w:sectPr w:rsidR="00672229" w:rsidRPr="00C33D0F" w:rsidSect="00851F31">
          <w:footnotePr>
            <w:numRestart w:val="eachSect"/>
          </w:footnotePr>
          <w:pgSz w:w="11907" w:h="16840" w:code="9"/>
          <w:pgMar w:top="1134" w:right="1361" w:bottom="1134" w:left="1440" w:header="720" w:footer="720" w:gutter="0"/>
          <w:cols w:space="720"/>
          <w:titlePg/>
          <w:docGrid w:linePitch="360"/>
        </w:sectPr>
      </w:pPr>
    </w:p>
    <w:bookmarkStart w:id="670" w:name="_Hlk137192631"/>
    <w:p w14:paraId="180CF242" w14:textId="77777777" w:rsidR="001D1A7E" w:rsidRPr="00C33D0F" w:rsidRDefault="00BC0210" w:rsidP="00DE6077">
      <w:pPr>
        <w:spacing w:line="240" w:lineRule="auto"/>
        <w:jc w:val="left"/>
        <w:rPr>
          <w:rFonts w:ascii="Times New Roman" w:hAnsi="Times New Roman" w:cs="Times New Roman"/>
          <w:noProof/>
          <w:sz w:val="24"/>
          <w:szCs w:val="24"/>
        </w:rPr>
        <w:sectPr w:rsidR="001D1A7E" w:rsidRPr="00C33D0F" w:rsidSect="001D1A7E">
          <w:footnotePr>
            <w:numRestart w:val="eachSect"/>
          </w:footnotePr>
          <w:type w:val="continuous"/>
          <w:pgSz w:w="11907" w:h="16840" w:code="9"/>
          <w:pgMar w:top="1134" w:right="1361" w:bottom="1134" w:left="1440" w:header="720" w:footer="720" w:gutter="0"/>
          <w:cols w:space="720"/>
          <w:titlePg/>
          <w:docGrid w:linePitch="360"/>
        </w:sectPr>
      </w:pPr>
      <w:r w:rsidRPr="00C33D0F">
        <w:rPr>
          <w:rFonts w:ascii="Times New Roman" w:hAnsi="Times New Roman" w:cs="Times New Roman"/>
          <w:sz w:val="24"/>
          <w:szCs w:val="24"/>
        </w:rPr>
        <w:fldChar w:fldCharType="begin"/>
      </w:r>
      <w:r w:rsidRPr="00C33D0F">
        <w:rPr>
          <w:rFonts w:ascii="Times New Roman" w:hAnsi="Times New Roman" w:cs="Times New Roman"/>
          <w:sz w:val="24"/>
          <w:szCs w:val="24"/>
        </w:rPr>
        <w:instrText xml:space="preserve"> INDEX \c "2" \z "4105" </w:instrText>
      </w:r>
      <w:r w:rsidRPr="00C33D0F">
        <w:rPr>
          <w:rFonts w:ascii="Times New Roman" w:hAnsi="Times New Roman" w:cs="Times New Roman"/>
          <w:sz w:val="24"/>
          <w:szCs w:val="24"/>
        </w:rPr>
        <w:fldChar w:fldCharType="separate"/>
      </w:r>
    </w:p>
    <w:p w14:paraId="43B6990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Abramovich, Abram, 179</w:t>
      </w:r>
    </w:p>
    <w:p w14:paraId="4F1A881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Albrecht, Milton C., 1</w:t>
      </w:r>
    </w:p>
    <w:p w14:paraId="47E3208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Algeria</w:t>
      </w:r>
      <w:r w:rsidRPr="00C33D0F">
        <w:rPr>
          <w:rFonts w:ascii="Times New Roman" w:hAnsi="Times New Roman" w:cs="Times New Roman"/>
        </w:rPr>
        <w:t>, 12</w:t>
      </w:r>
    </w:p>
    <w:p w14:paraId="6F6312B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Altman, Linda Jacobs</w:t>
      </w:r>
      <w:r w:rsidRPr="00C33D0F">
        <w:rPr>
          <w:rFonts w:ascii="Times New Roman" w:hAnsi="Times New Roman" w:cs="Times New Roman"/>
        </w:rPr>
        <w:t>, 19, 41</w:t>
      </w:r>
    </w:p>
    <w:p w14:paraId="46D2ABA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An Gorta Mór</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famine, Irish</w:t>
      </w:r>
    </w:p>
    <w:p w14:paraId="1B0F511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Andreouli, Eleni, 251</w:t>
      </w:r>
    </w:p>
    <w:p w14:paraId="35A61CF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Antonov-Ovseenko, Anton, 156</w:t>
      </w:r>
    </w:p>
    <w:p w14:paraId="40B2327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Antonov-Ovseyenko, Vladimir, 157</w:t>
      </w:r>
    </w:p>
    <w:p w14:paraId="0F47711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Apor, Balázs, 161</w:t>
      </w:r>
    </w:p>
    <w:p w14:paraId="42CAB2C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Applebaum, Anne, 18, 23, 44–45, 89</w:t>
      </w:r>
    </w:p>
    <w:p w14:paraId="753A8A2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Aristotle, 271</w:t>
      </w:r>
    </w:p>
    <w:p w14:paraId="61D3345D"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Arnold, Matthew</w:t>
      </w:r>
      <w:r w:rsidRPr="00C33D0F">
        <w:rPr>
          <w:rFonts w:ascii="Times New Roman" w:hAnsi="Times New Roman" w:cs="Times New Roman"/>
        </w:rPr>
        <w:t>, 253</w:t>
      </w:r>
    </w:p>
    <w:p w14:paraId="7E8CBC2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Australia, 16</w:t>
      </w:r>
    </w:p>
    <w:p w14:paraId="781B4BB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Austria, 191</w:t>
      </w:r>
    </w:p>
    <w:p w14:paraId="4A343E4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Bairead, Riocard, 229</w:t>
      </w:r>
    </w:p>
    <w:p w14:paraId="5146672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Baller, Manfred, 95–96</w:t>
      </w:r>
    </w:p>
    <w:p w14:paraId="14EF83C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Barka, Vasyl, 3</w:t>
      </w:r>
    </w:p>
    <w:p w14:paraId="439F4FD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Barrett, Rioccard, 229, 239</w:t>
      </w:r>
    </w:p>
    <w:p w14:paraId="51C7EB0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Bauman, Zygmunt, 249</w:t>
      </w:r>
    </w:p>
    <w:p w14:paraId="7D90ADF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Beerman, R., 42</w:t>
      </w:r>
    </w:p>
    <w:p w14:paraId="326F5DBC"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Belarus</w:t>
      </w:r>
      <w:r w:rsidRPr="00C33D0F">
        <w:rPr>
          <w:rFonts w:ascii="Times New Roman" w:hAnsi="Times New Roman" w:cs="Times New Roman"/>
        </w:rPr>
        <w:t>, 183</w:t>
      </w:r>
    </w:p>
    <w:p w14:paraId="756BD05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w:t>
      </w:r>
    </w:p>
    <w:p w14:paraId="4424415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Beller, Manfred, 6, 46–47, 58, 87, 114, 125, 189, 277, 279</w:t>
      </w:r>
    </w:p>
    <w:p w14:paraId="3DEAA4C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Berland, Pierre</w:t>
      </w:r>
      <w:r w:rsidRPr="00C33D0F">
        <w:rPr>
          <w:rFonts w:ascii="Times New Roman" w:hAnsi="Times New Roman" w:cs="Times New Roman"/>
        </w:rPr>
        <w:t>, 19</w:t>
      </w:r>
    </w:p>
    <w:p w14:paraId="6DBF624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Besançon, Alain, 37</w:t>
      </w:r>
    </w:p>
    <w:p w14:paraId="6229C8F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Beville, Maria, 140</w:t>
      </w:r>
    </w:p>
    <w:p w14:paraId="780F3B6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Blank, Thomas</w:t>
      </w:r>
      <w:r w:rsidRPr="00C33D0F">
        <w:rPr>
          <w:rFonts w:ascii="Times New Roman" w:hAnsi="Times New Roman" w:cs="Times New Roman"/>
        </w:rPr>
        <w:t>, 157, 161</w:t>
      </w:r>
    </w:p>
    <w:p w14:paraId="7B6643B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Blokhin, Vasily, 151</w:t>
      </w:r>
    </w:p>
    <w:p w14:paraId="1D41B6C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Bobak, M., 189</w:t>
      </w:r>
    </w:p>
    <w:p w14:paraId="7D0CBEC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Bolsheviks, 49, 59, 70–71, 76, 88, 165</w:t>
      </w:r>
    </w:p>
    <w:p w14:paraId="6D00197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"they", term used for, 76</w:t>
      </w:r>
    </w:p>
    <w:p w14:paraId="37DD81D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of, 48, 51, 55, 57, 66, 71, 75, 79, 84, 86, 172</w:t>
      </w:r>
    </w:p>
    <w:p w14:paraId="47CAAA9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ideology of, 59, 60, 71, 78–81, 85, 88, 154, 182, 201, 204</w:t>
      </w:r>
    </w:p>
    <w:p w14:paraId="4500018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Jews and, 154</w:t>
      </w:r>
    </w:p>
    <w:p w14:paraId="2C47969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portrayal of, 48</w:t>
      </w:r>
    </w:p>
    <w:p w14:paraId="51693D6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peasantry, view of, 79</w:t>
      </w:r>
    </w:p>
    <w:p w14:paraId="4D657FB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pogroms and, 153–54</w:t>
      </w:r>
    </w:p>
    <w:p w14:paraId="49E2885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attitude towards, 55, 240</w:t>
      </w:r>
    </w:p>
    <w:p w14:paraId="1296710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language, use of, 59, 60</w:t>
      </w:r>
    </w:p>
    <w:p w14:paraId="307A6B6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swearing/foul language and, 71</w:t>
      </w:r>
    </w:p>
    <w:p w14:paraId="637692F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term, negative connotations of, 75</w:t>
      </w:r>
    </w:p>
    <w:p w14:paraId="56F23F4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terror and, 82</w:t>
      </w:r>
    </w:p>
    <w:p w14:paraId="2671EC7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torture and, 75–78</w:t>
      </w:r>
    </w:p>
    <w:p w14:paraId="7B8A80F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violence and, 78, 80, 89</w:t>
      </w:r>
    </w:p>
    <w:p w14:paraId="0B82E38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Bolubash, Anna, 25</w:t>
      </w:r>
    </w:p>
    <w:p w14:paraId="3760148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Bordo, Susan, 221</w:t>
      </w:r>
    </w:p>
    <w:p w14:paraId="7C0142E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Britain</w:t>
      </w:r>
    </w:p>
    <w:p w14:paraId="576FB3E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Anglo-Saxonism and, 30</w:t>
      </w:r>
    </w:p>
    <w:p w14:paraId="7354F8E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anti-communism and, 154</w:t>
      </w:r>
    </w:p>
    <w:p w14:paraId="1DDED12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auto-image of, 30</w:t>
      </w:r>
    </w:p>
    <w:p w14:paraId="08098C7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shd w:val="clear" w:color="auto" w:fill="FFFFFF"/>
        </w:rPr>
        <w:t>British Empire</w:t>
      </w:r>
      <w:r w:rsidRPr="00C33D0F">
        <w:rPr>
          <w:rFonts w:ascii="Times New Roman" w:hAnsi="Times New Roman" w:cs="Times New Roman"/>
          <w:noProof/>
        </w:rPr>
        <w:t>, 12, 213, 252, 266</w:t>
      </w:r>
    </w:p>
    <w:p w14:paraId="715EBB3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Britishness, rejection of, 258–59</w:t>
      </w:r>
    </w:p>
    <w:p w14:paraId="5A42500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and, 125, 127</w:t>
      </w:r>
    </w:p>
    <w:p w14:paraId="3D05FFC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 language and, 197, 232–33</w:t>
      </w:r>
    </w:p>
    <w:p w14:paraId="2A32553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Englishness and, 97, 143, 252</w:t>
      </w:r>
    </w:p>
    <w:p w14:paraId="67FB728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images of, 219, 232</w:t>
      </w:r>
    </w:p>
    <w:p w14:paraId="346649B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97</w:t>
      </w:r>
    </w:p>
    <w:p w14:paraId="5326B7B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(Irish), 93, 94</w:t>
      </w:r>
    </w:p>
    <w:p w14:paraId="0F61BC5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press, power of, 37, 45</w:t>
      </w:r>
    </w:p>
    <w:p w14:paraId="33835AE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Protestantism and, 97</w:t>
      </w:r>
    </w:p>
    <w:p w14:paraId="51432F1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self-images and, 97</w:t>
      </w:r>
    </w:p>
    <w:p w14:paraId="1971DFF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British Relief Association, 15</w:t>
      </w:r>
    </w:p>
    <w:p w14:paraId="40A9EE6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Broderick, Josh, 275</w:t>
      </w:r>
    </w:p>
    <w:p w14:paraId="522CDAC9"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Bulgakowa, Oksana</w:t>
      </w:r>
      <w:r w:rsidRPr="00C33D0F">
        <w:rPr>
          <w:rFonts w:ascii="Times New Roman" w:hAnsi="Times New Roman" w:cs="Times New Roman"/>
        </w:rPr>
        <w:t>, 191</w:t>
      </w:r>
    </w:p>
    <w:p w14:paraId="1DD22F4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Buttimer, Anne, 211</w:t>
      </w:r>
    </w:p>
    <w:p w14:paraId="236CA3F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Byron, George (Lord), 107, 137</w:t>
      </w:r>
    </w:p>
    <w:p w14:paraId="19DB0729"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Cahill, Susan</w:t>
      </w:r>
      <w:r w:rsidRPr="00C33D0F">
        <w:rPr>
          <w:rFonts w:ascii="Times New Roman" w:hAnsi="Times New Roman" w:cs="Times New Roman"/>
        </w:rPr>
        <w:t>, 253, 256</w:t>
      </w:r>
    </w:p>
    <w:p w14:paraId="02AE6DD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Canny, Nicholas, 251</w:t>
      </w:r>
    </w:p>
    <w:p w14:paraId="78B9731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Carey, Mike</w:t>
      </w:r>
      <w:r w:rsidRPr="00C33D0F">
        <w:rPr>
          <w:rFonts w:ascii="Times New Roman" w:hAnsi="Times New Roman" w:cs="Times New Roman"/>
        </w:rPr>
        <w:t>, 193</w:t>
      </w:r>
    </w:p>
    <w:p w14:paraId="7D809E2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Castano, Emanuele, 141</w:t>
      </w:r>
    </w:p>
    <w:p w14:paraId="4A4057D8"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Castro, Fidel</w:t>
      </w:r>
      <w:r w:rsidRPr="00C33D0F">
        <w:rPr>
          <w:rFonts w:ascii="Times New Roman" w:hAnsi="Times New Roman" w:cs="Times New Roman"/>
        </w:rPr>
        <w:t>, 23</w:t>
      </w:r>
    </w:p>
    <w:p w14:paraId="2176E84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Catherine II (Empress), 72, 191, 192</w:t>
      </w:r>
    </w:p>
    <w:p w14:paraId="69BA2B2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Catherine the Great. </w:t>
      </w:r>
      <w:r w:rsidRPr="00C33D0F">
        <w:rPr>
          <w:rFonts w:ascii="Times New Roman" w:hAnsi="Times New Roman" w:cs="Times New Roman"/>
          <w:i/>
        </w:rPr>
        <w:t>See</w:t>
      </w:r>
      <w:r w:rsidRPr="00C33D0F">
        <w:rPr>
          <w:rFonts w:ascii="Times New Roman" w:hAnsi="Times New Roman" w:cs="Times New Roman"/>
        </w:rPr>
        <w:t xml:space="preserve"> Catherine II (Empress)</w:t>
      </w:r>
    </w:p>
    <w:p w14:paraId="26169A4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Caucasus</w:t>
      </w:r>
      <w:r w:rsidRPr="00C33D0F">
        <w:rPr>
          <w:rFonts w:ascii="Times New Roman" w:hAnsi="Times New Roman" w:cs="Times New Roman"/>
        </w:rPr>
        <w:t>, 59</w:t>
      </w:r>
    </w:p>
    <w:p w14:paraId="4C29CCE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Central Asia, 39</w:t>
      </w:r>
    </w:p>
    <w:p w14:paraId="7AA72A8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character, national, 6, 8, 46, 47, 68, 141, 149, 273–74, 276</w:t>
      </w:r>
    </w:p>
    <w:p w14:paraId="7A16C6F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188–89</w:t>
      </w:r>
    </w:p>
    <w:p w14:paraId="56DB065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barbarism and, 195</w:t>
      </w:r>
    </w:p>
    <w:p w14:paraId="2B8FC62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95</w:t>
      </w:r>
    </w:p>
    <w:p w14:paraId="45B25C2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education/culture and, 244</w:t>
      </w:r>
    </w:p>
    <w:p w14:paraId="668619A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 93</w:t>
      </w:r>
    </w:p>
    <w:p w14:paraId="41934BE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93, 95, 99, 145, 147, 227, 228, 243, 253</w:t>
      </w:r>
    </w:p>
    <w:p w14:paraId="4AD398C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 and, 244</w:t>
      </w:r>
    </w:p>
    <w:p w14:paraId="329935E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perception of, 274</w:t>
      </w:r>
    </w:p>
    <w:p w14:paraId="3AB4D0E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and, 244</w:t>
      </w:r>
    </w:p>
    <w:p w14:paraId="45C00C4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 of, 105</w:t>
      </w:r>
    </w:p>
    <w:p w14:paraId="73A40D7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Polish, 155</w:t>
      </w:r>
    </w:p>
    <w:p w14:paraId="77A6140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rhetoric of, 275, 276</w:t>
      </w:r>
    </w:p>
    <w:p w14:paraId="395B438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48, 57, 59, 61, 63, 64, 65, 179, 191, 194</w:t>
      </w:r>
    </w:p>
    <w:p w14:paraId="7D3B97E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Self/Other polarity and, 98</w:t>
      </w:r>
    </w:p>
    <w:p w14:paraId="723F08F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stereotypes of, 8</w:t>
      </w:r>
    </w:p>
    <w:p w14:paraId="77474DA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Ukrainian, 48, 51, 53, 55, 64, 145, 147</w:t>
      </w:r>
    </w:p>
    <w:p w14:paraId="057C12B6"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en-IE"/>
        </w:rPr>
        <w:t>Charles, Prince</w:t>
      </w:r>
      <w:r w:rsidRPr="00C33D0F">
        <w:rPr>
          <w:rFonts w:ascii="Times New Roman" w:hAnsi="Times New Roman" w:cs="Times New Roman"/>
        </w:rPr>
        <w:t xml:space="preserve">, 4, </w:t>
      </w:r>
      <w:r w:rsidRPr="00C33D0F">
        <w:rPr>
          <w:rFonts w:ascii="Times New Roman" w:hAnsi="Times New Roman" w:cs="Times New Roman"/>
          <w:i/>
        </w:rPr>
        <w:t>See</w:t>
      </w:r>
      <w:r w:rsidRPr="00C33D0F">
        <w:rPr>
          <w:rFonts w:ascii="Times New Roman" w:hAnsi="Times New Roman" w:cs="Times New Roman"/>
        </w:rPr>
        <w:t xml:space="preserve"> also Parker-Bowles, Camilla</w:t>
      </w:r>
    </w:p>
    <w:p w14:paraId="03E6856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Chaucer, Geoffrey, 97</w:t>
      </w:r>
    </w:p>
    <w:p w14:paraId="3D982CC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Chernihiv, 42</w:t>
      </w:r>
    </w:p>
    <w:p w14:paraId="11FB049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China, 16</w:t>
      </w:r>
    </w:p>
    <w:p w14:paraId="65EC126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lastRenderedPageBreak/>
        <w:t>Chuhuiv, 175</w:t>
      </w:r>
    </w:p>
    <w:p w14:paraId="2C8C16A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Chyhyryn, 42</w:t>
      </w:r>
    </w:p>
    <w:p w14:paraId="154DAE7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Cipywnyk, Paul</w:t>
      </w:r>
      <w:r w:rsidRPr="00C33D0F">
        <w:rPr>
          <w:rFonts w:ascii="Times New Roman" w:hAnsi="Times New Roman" w:cs="Times New Roman"/>
        </w:rPr>
        <w:t>, 17</w:t>
      </w:r>
    </w:p>
    <w:p w14:paraId="602B65C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Colley, Nigel Linsan, 169</w:t>
      </w:r>
    </w:p>
    <w:p w14:paraId="7BED170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Comerford, Vincent, 2, 11</w:t>
      </w:r>
    </w:p>
    <w:p w14:paraId="5199522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Comparative Literature, 1, 5, 277, 279</w:t>
      </w:r>
    </w:p>
    <w:p w14:paraId="01F2016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Congreve, William, 109</w:t>
      </w:r>
    </w:p>
    <w:p w14:paraId="3C2BC43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Connacht, 92, 98</w:t>
      </w:r>
    </w:p>
    <w:p w14:paraId="7612A9D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Connelly, Nora, 223,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The Hungry Land</w:t>
      </w:r>
    </w:p>
    <w:p w14:paraId="4509F79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Conquest, Robert, 20–21, 24, 25, 41, 44</w:t>
      </w:r>
    </w:p>
    <w:p w14:paraId="2A6B4F8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Coogan, Tim, 14–15, 223, 279</w:t>
      </w:r>
    </w:p>
    <w:p w14:paraId="71D64C9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Cossacks, 21, 86</w:t>
      </w:r>
    </w:p>
    <w:p w14:paraId="45466F8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Cossacks, Black Sea, 42</w:t>
      </w:r>
    </w:p>
    <w:p w14:paraId="3A30E94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Cossacks, Ukrainian, 88</w:t>
      </w:r>
    </w:p>
    <w:p w14:paraId="0171355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Costello, Kimberley, 196, 201, 203</w:t>
      </w:r>
    </w:p>
    <w:p w14:paraId="6F17EC19"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Courtois, Stéphane</w:t>
      </w:r>
      <w:r w:rsidRPr="00C33D0F">
        <w:rPr>
          <w:rFonts w:ascii="Times New Roman" w:hAnsi="Times New Roman" w:cs="Times New Roman"/>
        </w:rPr>
        <w:t>, 23</w:t>
      </w:r>
    </w:p>
    <w:p w14:paraId="03C95C5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Craik, Henry, 109</w:t>
      </w:r>
    </w:p>
    <w:p w14:paraId="5EE8522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Crimea</w:t>
      </w:r>
    </w:p>
    <w:p w14:paraId="11A4156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annexation of (2014), 20</w:t>
      </w:r>
    </w:p>
    <w:p w14:paraId="5ED6FB7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annexation of (2015), 4</w:t>
      </w:r>
    </w:p>
    <w:p w14:paraId="7879202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Cromwell, Oliver</w:t>
      </w:r>
      <w:r w:rsidRPr="00C33D0F">
        <w:rPr>
          <w:rFonts w:ascii="Times New Roman" w:hAnsi="Times New Roman" w:cs="Times New Roman"/>
        </w:rPr>
        <w:t>, 13</w:t>
      </w:r>
    </w:p>
    <w:p w14:paraId="59D2520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Csicsery-Ronay Jr., Istvan, 246</w:t>
      </w:r>
    </w:p>
    <w:p w14:paraId="74A2A23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Czech Republic/Czechoslovakia</w:t>
      </w:r>
    </w:p>
    <w:p w14:paraId="1E374FD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w:t>
      </w:r>
    </w:p>
    <w:p w14:paraId="4AFD9B0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da Vinci, Leonardo, 51</w:t>
      </w:r>
    </w:p>
    <w:p w14:paraId="7E314BC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Daly, Mary E., 13–14</w:t>
      </w:r>
    </w:p>
    <w:p w14:paraId="44353B9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Damrosch, David, 5</w:t>
      </w:r>
    </w:p>
    <w:p w14:paraId="493C7E3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Danzig, 170</w:t>
      </w:r>
    </w:p>
    <w:p w14:paraId="30C2630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Darlymple, Dana G.</w:t>
      </w:r>
      <w:r w:rsidRPr="00C33D0F">
        <w:rPr>
          <w:rFonts w:ascii="Times New Roman" w:hAnsi="Times New Roman" w:cs="Times New Roman"/>
        </w:rPr>
        <w:t>, 19, 26</w:t>
      </w:r>
    </w:p>
    <w:p w14:paraId="2C5D46ED"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Davis, R.W.</w:t>
      </w:r>
      <w:r w:rsidRPr="00C33D0F">
        <w:rPr>
          <w:rFonts w:ascii="Times New Roman" w:hAnsi="Times New Roman" w:cs="Times New Roman"/>
        </w:rPr>
        <w:t>, 25</w:t>
      </w:r>
    </w:p>
    <w:p w14:paraId="1176CDF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 Custine, Marquis, 57</w:t>
      </w:r>
    </w:p>
    <w:p w14:paraId="15C8245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 Nie, Michael, 29–31, 35–36, 45, 278</w:t>
      </w:r>
    </w:p>
    <w:p w14:paraId="3A28075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 Voto, Bernard Augustine, 1</w:t>
      </w:r>
    </w:p>
    <w:p w14:paraId="2CAF2CC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Deleuze, Gilles, 119–20</w:t>
      </w:r>
    </w:p>
    <w:p w14:paraId="5755149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Denny, Lesley, 207</w:t>
      </w:r>
    </w:p>
    <w:p w14:paraId="760410A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denunciation, practice of, 165</w:t>
      </w:r>
    </w:p>
    <w:p w14:paraId="150036D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Deupmann, Christoph, 69, 81</w:t>
      </w:r>
    </w:p>
    <w:p w14:paraId="4445350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disintegration, process of, 33, 81–91</w:t>
      </w:r>
    </w:p>
    <w:p w14:paraId="2E0FC2E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Dmowksi, Roman, 159–60</w:t>
      </w:r>
    </w:p>
    <w:p w14:paraId="2DB4F9B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Donbass</w:t>
      </w:r>
      <w:r w:rsidRPr="00C33D0F">
        <w:rPr>
          <w:rFonts w:ascii="Times New Roman" w:hAnsi="Times New Roman" w:cs="Times New Roman"/>
        </w:rPr>
        <w:t>, 20</w:t>
      </w:r>
    </w:p>
    <w:p w14:paraId="12DC237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Draugsvold, Ottar G., 157, 187</w:t>
      </w:r>
    </w:p>
    <w:p w14:paraId="2248709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Dublin, 129</w:t>
      </w:r>
    </w:p>
    <w:p w14:paraId="5014B9E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Dzero, Irina</w:t>
      </w:r>
      <w:r w:rsidRPr="00C33D0F">
        <w:rPr>
          <w:rFonts w:ascii="Times New Roman" w:hAnsi="Times New Roman" w:cs="Times New Roman"/>
        </w:rPr>
        <w:t>, 258</w:t>
      </w:r>
    </w:p>
    <w:p w14:paraId="462BE93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Economist</w:t>
      </w:r>
      <w:r w:rsidRPr="00C33D0F">
        <w:rPr>
          <w:rFonts w:ascii="Times New Roman" w:eastAsia="Times New Roman" w:hAnsi="Times New Roman" w:cs="Times New Roman"/>
          <w:iCs/>
        </w:rPr>
        <w:t xml:space="preserve">, </w:t>
      </w:r>
      <w:r w:rsidRPr="00C33D0F">
        <w:rPr>
          <w:rFonts w:ascii="Times New Roman" w:eastAsia="Times New Roman" w:hAnsi="Times New Roman" w:cs="Times New Roman"/>
        </w:rPr>
        <w:t>The</w:t>
      </w:r>
      <w:r w:rsidRPr="00C33D0F">
        <w:rPr>
          <w:rFonts w:ascii="Times New Roman" w:hAnsi="Times New Roman" w:cs="Times New Roman"/>
        </w:rPr>
        <w:t>, 29</w:t>
      </w:r>
    </w:p>
    <w:p w14:paraId="1D9DF1B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Edgeworth, Maria, 31–32, 34, 36, 120</w:t>
      </w:r>
    </w:p>
    <w:p w14:paraId="4F4DD490"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Edmondson, Ricca</w:t>
      </w:r>
      <w:r w:rsidRPr="00C33D0F">
        <w:rPr>
          <w:rFonts w:ascii="Times New Roman" w:hAnsi="Times New Roman" w:cs="Times New Roman"/>
        </w:rPr>
        <w:t>, 258</w:t>
      </w:r>
    </w:p>
    <w:p w14:paraId="77E07A2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Edwards, John, 252</w:t>
      </w:r>
    </w:p>
    <w:p w14:paraId="79BBA600"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Einolf, Christopher J.</w:t>
      </w:r>
      <w:r w:rsidRPr="00C33D0F">
        <w:rPr>
          <w:rFonts w:ascii="Times New Roman" w:hAnsi="Times New Roman" w:cs="Times New Roman"/>
        </w:rPr>
        <w:t>, 78</w:t>
      </w:r>
    </w:p>
    <w:p w14:paraId="2EDC3AD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elite formation, process of, 32</w:t>
      </w:r>
    </w:p>
    <w:p w14:paraId="51CB540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Elizabeth, Queen (I)</w:t>
      </w:r>
      <w:r w:rsidRPr="00C33D0F">
        <w:rPr>
          <w:rFonts w:ascii="Times New Roman" w:hAnsi="Times New Roman" w:cs="Times New Roman"/>
        </w:rPr>
        <w:t>, 13</w:t>
      </w:r>
    </w:p>
    <w:p w14:paraId="00627FC9"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en-IE"/>
        </w:rPr>
        <w:t>Elizabeth, Queen (II)</w:t>
      </w:r>
      <w:r w:rsidRPr="00C33D0F">
        <w:rPr>
          <w:rFonts w:ascii="Times New Roman" w:hAnsi="Times New Roman" w:cs="Times New Roman"/>
        </w:rPr>
        <w:t>, 4</w:t>
      </w:r>
    </w:p>
    <w:p w14:paraId="5DCCF83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England. </w:t>
      </w:r>
      <w:r w:rsidRPr="00C33D0F">
        <w:rPr>
          <w:rFonts w:ascii="Times New Roman" w:hAnsi="Times New Roman" w:cs="Times New Roman"/>
          <w:i/>
        </w:rPr>
        <w:t>See</w:t>
      </w:r>
      <w:r w:rsidRPr="00C33D0F">
        <w:rPr>
          <w:rFonts w:ascii="Times New Roman" w:hAnsi="Times New Roman" w:cs="Times New Roman"/>
        </w:rPr>
        <w:t xml:space="preserve"> Britain</w:t>
      </w:r>
    </w:p>
    <w:p w14:paraId="1B5A562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Eschenburg, 114</w:t>
      </w:r>
    </w:p>
    <w:p w14:paraId="73A8030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European Union, 273</w:t>
      </w:r>
    </w:p>
    <w:p w14:paraId="0F896D8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famine fiction, 6, 12, 32, 109, 148, 222, 242, 265, 275–76</w:t>
      </w:r>
    </w:p>
    <w:p w14:paraId="263C88A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empathy and, 226</w:t>
      </w:r>
    </w:p>
    <w:p w14:paraId="7B540F2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historical reality and, 181, 225</w:t>
      </w:r>
    </w:p>
    <w:p w14:paraId="62D5BE0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hope, lack of, 168, 238</w:t>
      </w:r>
    </w:p>
    <w:p w14:paraId="3CE9012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humour and, 136</w:t>
      </w:r>
    </w:p>
    <w:p w14:paraId="51DE9F8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2, 4, 34, 146, 237, 274, 276, 279</w:t>
      </w:r>
    </w:p>
    <w:p w14:paraId="649B77E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juxtaposition, technique of, 183, 272</w:t>
      </w:r>
    </w:p>
    <w:p w14:paraId="3B54B68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character and, 8, 273</w:t>
      </w:r>
    </w:p>
    <w:p w14:paraId="3BEB6DC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depiction of, 237</w:t>
      </w:r>
    </w:p>
    <w:p w14:paraId="51DF341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power and, 271</w:t>
      </w:r>
    </w:p>
    <w:p w14:paraId="7ADF786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Russians, negative perception of, 40</w:t>
      </w:r>
    </w:p>
    <w:p w14:paraId="6A1A096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Self, positive images in, 255</w:t>
      </w:r>
    </w:p>
    <w:p w14:paraId="03E7076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and, 211, 215</w:t>
      </w:r>
    </w:p>
    <w:p w14:paraId="5113346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space/power and, 210</w:t>
      </w:r>
    </w:p>
    <w:p w14:paraId="68CF6D8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tragedy and, 48</w:t>
      </w:r>
    </w:p>
    <w:p w14:paraId="78A8A5E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Ukrainian, 2, 4, 34, 146, 170, 171, 184, 228, 237, 274, 276, 279</w:t>
      </w:r>
    </w:p>
    <w:p w14:paraId="78F1B06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en-IE"/>
        </w:rPr>
        <w:t>famine, Irish</w:t>
      </w:r>
      <w:r w:rsidRPr="00C33D0F">
        <w:rPr>
          <w:rFonts w:ascii="Times New Roman" w:hAnsi="Times New Roman" w:cs="Times New Roman"/>
        </w:rPr>
        <w:t xml:space="preserve">, 5, 6, 7, 8, 13, 92, 94, 98, 147, 174, 265, </w:t>
      </w:r>
      <w:r w:rsidRPr="00C33D0F">
        <w:rPr>
          <w:rFonts w:ascii="Times New Roman" w:hAnsi="Times New Roman" w:cs="Times New Roman"/>
          <w:i/>
        </w:rPr>
        <w:t>See</w:t>
      </w:r>
      <w:r w:rsidRPr="00C33D0F">
        <w:rPr>
          <w:rFonts w:ascii="Times New Roman" w:hAnsi="Times New Roman" w:cs="Times New Roman"/>
        </w:rPr>
        <w:t xml:space="preserve"> also potato blight</w:t>
      </w:r>
    </w:p>
    <w:p w14:paraId="6B08B09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 Gorta Mór/Holodomor, similarity of sounds, 3</w:t>
      </w:r>
    </w:p>
    <w:p w14:paraId="476B569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Bolsheviks and, 242</w:t>
      </w:r>
    </w:p>
    <w:p w14:paraId="7BE6A3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aggravation of, 14–17, 24, 94, 266, 267, 272, 275</w:t>
      </w:r>
    </w:p>
    <w:p w14:paraId="5A0AC1C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attitudes towards, 4, 241</w:t>
      </w:r>
    </w:p>
    <w:p w14:paraId="69B9D4C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views of, 29, 31</w:t>
      </w:r>
    </w:p>
    <w:p w14:paraId="1924A11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causes of, 14, 240–44</w:t>
      </w:r>
    </w:p>
    <w:p w14:paraId="2D44140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colonialism and, 13, 262</w:t>
      </w:r>
    </w:p>
    <w:p w14:paraId="27C0CD8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Corn Laws and, 15</w:t>
      </w:r>
    </w:p>
    <w:p w14:paraId="2A9A438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crop failure and, 210</w:t>
      </w:r>
    </w:p>
    <w:p w14:paraId="7B1CAF4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death toll of, 3, 15, 24, 92</w:t>
      </w:r>
    </w:p>
    <w:p w14:paraId="167D744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divine explanation for, 241, 242</w:t>
      </w:r>
    </w:p>
    <w:p w14:paraId="65E2FC9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emigration and, 16, 26, 139, 217–20, 264</w:t>
      </w:r>
    </w:p>
    <w:p w14:paraId="5001388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famine, Ukrainian, contrast with, 16, 18, 26–27</w:t>
      </w:r>
    </w:p>
    <w:p w14:paraId="59E2365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fever and, 16</w:t>
      </w:r>
    </w:p>
    <w:p w14:paraId="564B49E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Gothic imagery and, 139–40</w:t>
      </w:r>
    </w:p>
    <w:p w14:paraId="215FC3E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international community and, 197</w:t>
      </w:r>
    </w:p>
    <w:p w14:paraId="71EBD86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sin, concept of, 241</w:t>
      </w:r>
    </w:p>
    <w:p w14:paraId="7FD9AC9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potatoes and, 223, 266</w:t>
      </w:r>
    </w:p>
    <w:p w14:paraId="5CBE766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previous crop failures and, 94</w:t>
      </w:r>
    </w:p>
    <w:p w14:paraId="11D1B9D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previous famines and, 14, 101, 267</w:t>
      </w:r>
    </w:p>
    <w:p w14:paraId="35D263B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and, 122</w:t>
      </w:r>
    </w:p>
    <w:p w14:paraId="63472BD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scale of, 138</w:t>
      </w:r>
    </w:p>
    <w:p w14:paraId="3C695C8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famine, Ukrainian, 4, 5, 6, 7, 8, 13, 81, 83, 90, 147, 148, 153, 265, </w:t>
      </w:r>
      <w:r w:rsidRPr="00C33D0F">
        <w:rPr>
          <w:rFonts w:ascii="Times New Roman" w:hAnsi="Times New Roman" w:cs="Times New Roman"/>
          <w:i/>
        </w:rPr>
        <w:t>See</w:t>
      </w:r>
      <w:r w:rsidRPr="00C33D0F">
        <w:rPr>
          <w:rFonts w:ascii="Times New Roman" w:hAnsi="Times New Roman" w:cs="Times New Roman"/>
        </w:rPr>
        <w:t xml:space="preserve"> also famine, Irish</w:t>
      </w:r>
    </w:p>
    <w:p w14:paraId="310E775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as act of genocide, 21–23</w:t>
      </w:r>
    </w:p>
    <w:p w14:paraId="1304FA1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Bolsheviks and, 60</w:t>
      </w:r>
    </w:p>
    <w:p w14:paraId="40FBABC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cannibalism and, 173–76</w:t>
      </w:r>
    </w:p>
    <w:p w14:paraId="11FB016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causes of, 240–44</w:t>
      </w:r>
    </w:p>
    <w:p w14:paraId="6571F17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collectivisation and, 19</w:t>
      </w:r>
    </w:p>
    <w:p w14:paraId="5F4A01C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colonialism and, 13</w:t>
      </w:r>
    </w:p>
    <w:p w14:paraId="35341AE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death toll of, 3, 21, 24–26, 167</w:t>
      </w:r>
    </w:p>
    <w:p w14:paraId="2AF9967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hate speech and, 43</w:t>
      </w:r>
    </w:p>
    <w:p w14:paraId="440E3F0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images of, 3, 169</w:t>
      </w:r>
    </w:p>
    <w:p w14:paraId="7195BE2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infanticide and, 52</w:t>
      </w:r>
    </w:p>
    <w:p w14:paraId="18AD7FC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International Commission of Inquiry into the 1932-33 Famine in Ukraine, 22</w:t>
      </w:r>
    </w:p>
    <w:p w14:paraId="530B5DB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international community and, 197</w:t>
      </w:r>
    </w:p>
    <w:p w14:paraId="761620D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Other, destructive role of, 82, 145</w:t>
      </w:r>
    </w:p>
    <w:p w14:paraId="49F60A1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previous famines and, 18, 75, 80</w:t>
      </w:r>
    </w:p>
    <w:p w14:paraId="7EEE845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psychological effects of, 173–76</w:t>
      </w:r>
    </w:p>
    <w:p w14:paraId="1F5842A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aggravation of, 17–23, 24, 50, 81, 84, 148, 198, 202, 205, 242, 266, 272, 275</w:t>
      </w:r>
    </w:p>
    <w:p w14:paraId="1802692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brutality and, 174</w:t>
      </w:r>
    </w:p>
    <w:p w14:paraId="2F8988A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secrecy and, 19–20, 25–26</w:t>
      </w:r>
    </w:p>
    <w:p w14:paraId="4A4CA6C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survivor testimonies and, 170–73</w:t>
      </w:r>
    </w:p>
    <w:p w14:paraId="79A6923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torture and, 75</w:t>
      </w:r>
    </w:p>
    <w:p w14:paraId="0643CF6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US Congressional Commission on the Ukraine Famine, 22</w:t>
      </w:r>
    </w:p>
    <w:p w14:paraId="7278554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weather and, 18</w:t>
      </w:r>
    </w:p>
    <w:p w14:paraId="0D6D04E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Fedorov, Alexander, 79</w:t>
      </w:r>
    </w:p>
    <w:p w14:paraId="2A61BFB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Fedotov, Georgiy, 63–64</w:t>
      </w:r>
    </w:p>
    <w:p w14:paraId="03040F3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Fegan, Melissa, 207</w:t>
      </w:r>
    </w:p>
    <w:p w14:paraId="4DC7AA7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Feiritear, Pierce, 225</w:t>
      </w:r>
    </w:p>
    <w:p w14:paraId="7FE42F2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Ferguson, Angela, 166</w:t>
      </w:r>
    </w:p>
    <w:p w14:paraId="6FF2401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Fever Act, 15</w:t>
      </w:r>
    </w:p>
    <w:p w14:paraId="3B927B1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fiction, Irish, 5, 214, 215–16, 217</w:t>
      </w:r>
    </w:p>
    <w:p w14:paraId="7D880F9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fiction, Ukrainian, 227</w:t>
      </w:r>
    </w:p>
    <w:p w14:paraId="67CC156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Fitzpatrick, Sheila, 165, 179</w:t>
      </w:r>
    </w:p>
    <w:p w14:paraId="1B5F390A"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Foley, Tadhg</w:t>
      </w:r>
      <w:r w:rsidRPr="00C33D0F">
        <w:rPr>
          <w:rFonts w:ascii="Times New Roman" w:hAnsi="Times New Roman" w:cs="Times New Roman"/>
        </w:rPr>
        <w:t>, 262</w:t>
      </w:r>
    </w:p>
    <w:p w14:paraId="2F1BF5D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Foucault, Michel, 260</w:t>
      </w:r>
    </w:p>
    <w:p w14:paraId="5EB2542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France, 163, 206, 219, 221, 232</w:t>
      </w:r>
    </w:p>
    <w:p w14:paraId="7A5428D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French language, 184, 197</w:t>
      </w:r>
    </w:p>
    <w:p w14:paraId="09AFF94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French Revolution, 213, 220</w:t>
      </w:r>
    </w:p>
    <w:p w14:paraId="3EFA062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Ireland, as model for, 220</w:t>
      </w:r>
    </w:p>
    <w:p w14:paraId="18CB1AA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societies and, 235</w:t>
      </w:r>
    </w:p>
    <w:p w14:paraId="42CB392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monarchy of, 220</w:t>
      </w:r>
    </w:p>
    <w:p w14:paraId="095BC8D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Friedman, Jonathan, 32</w:t>
      </w:r>
    </w:p>
    <w:p w14:paraId="21347A6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Galicia, 198</w:t>
      </w:r>
    </w:p>
    <w:p w14:paraId="7548B84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Galway, 134</w:t>
      </w:r>
    </w:p>
    <w:p w14:paraId="01D1729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Gambarota, Paula, 184</w:t>
      </w:r>
    </w:p>
    <w:p w14:paraId="5B26417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Genghis Khan</w:t>
      </w:r>
      <w:r w:rsidRPr="00C33D0F">
        <w:rPr>
          <w:rFonts w:ascii="Times New Roman" w:hAnsi="Times New Roman" w:cs="Times New Roman"/>
        </w:rPr>
        <w:t>, 19</w:t>
      </w:r>
    </w:p>
    <w:p w14:paraId="65A9F23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Germany, 153, 163</w:t>
      </w:r>
    </w:p>
    <w:p w14:paraId="43BEB24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w:t>
      </w:r>
    </w:p>
    <w:p w14:paraId="05CA166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aristocracy/nobility and, 150, 163</w:t>
      </w:r>
    </w:p>
    <w:p w14:paraId="34CA214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German language, 184, 197</w:t>
      </w:r>
    </w:p>
    <w:p w14:paraId="496B223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nationalism and, 163</w:t>
      </w:r>
    </w:p>
    <w:p w14:paraId="2E0C832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and, 156, 157</w:t>
      </w:r>
    </w:p>
    <w:p w14:paraId="310F591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Second German Empire, 150</w:t>
      </w:r>
    </w:p>
    <w:p w14:paraId="34D9818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Third Reich, 150</w:t>
      </w:r>
    </w:p>
    <w:p w14:paraId="1749E38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Gerrits, André, 155</w:t>
      </w:r>
    </w:p>
    <w:p w14:paraId="08AB0F6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Getty, John Archibald, 157</w:t>
      </w:r>
    </w:p>
    <w:p w14:paraId="2579EBC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Gill, Patrick, 210</w:t>
      </w:r>
    </w:p>
    <w:p w14:paraId="5158296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globalisation, 1</w:t>
      </w:r>
    </w:p>
    <w:p w14:paraId="3E3A5AD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Gogol, Nikolai (Mykola), 88</w:t>
      </w:r>
    </w:p>
    <w:p w14:paraId="5FBCE4C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Goldsmith, Oliver, 108, 110</w:t>
      </w:r>
    </w:p>
    <w:p w14:paraId="6CA21A0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Golovkova, Lidia, 150, 181</w:t>
      </w:r>
    </w:p>
    <w:p w14:paraId="21CDA064"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Gordimer, Nadine</w:t>
      </w:r>
      <w:r w:rsidRPr="00C33D0F">
        <w:rPr>
          <w:rFonts w:ascii="Times New Roman" w:hAnsi="Times New Roman" w:cs="Times New Roman"/>
        </w:rPr>
        <w:t>, 27</w:t>
      </w:r>
    </w:p>
    <w:p w14:paraId="688EDCF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Gorsuch, Anne E., 151</w:t>
      </w:r>
    </w:p>
    <w:p w14:paraId="4BC0CCB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Granovskaia, Liudmila Ivanovna, 187</w:t>
      </w:r>
    </w:p>
    <w:p w14:paraId="3E7B986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Graziosi, Andrea</w:t>
      </w:r>
      <w:r w:rsidRPr="00C33D0F">
        <w:rPr>
          <w:rFonts w:ascii="Times New Roman" w:hAnsi="Times New Roman" w:cs="Times New Roman"/>
        </w:rPr>
        <w:t>, 20</w:t>
      </w:r>
    </w:p>
    <w:p w14:paraId="26915E5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Griesse, Malte, 56</w:t>
      </w:r>
    </w:p>
    <w:p w14:paraId="31DBE8D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Halfin, Igal, 38</w:t>
      </w:r>
    </w:p>
    <w:p w14:paraId="5C7F9E3F"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Harrison, Mark</w:t>
      </w:r>
      <w:r w:rsidRPr="00C33D0F">
        <w:rPr>
          <w:rFonts w:ascii="Times New Roman" w:hAnsi="Times New Roman" w:cs="Times New Roman"/>
        </w:rPr>
        <w:t>, 25</w:t>
      </w:r>
    </w:p>
    <w:p w14:paraId="26E6CE8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Hatton, Helen E., 15</w:t>
      </w:r>
    </w:p>
    <w:p w14:paraId="7F8EADC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Hitler, Adolf</w:t>
      </w:r>
      <w:r w:rsidRPr="00C33D0F">
        <w:rPr>
          <w:rFonts w:ascii="Times New Roman" w:hAnsi="Times New Roman" w:cs="Times New Roman"/>
        </w:rPr>
        <w:t>, 20, 156, 194</w:t>
      </w:r>
    </w:p>
    <w:p w14:paraId="1FAD416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Hjerm, Mikael, 161</w:t>
      </w:r>
    </w:p>
    <w:p w14:paraId="54B2B00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Ho Chi</w:t>
      </w:r>
      <w:r w:rsidRPr="00C33D0F">
        <w:rPr>
          <w:rFonts w:ascii="Times New Roman" w:eastAsia="Times New Roman" w:hAnsi="Times New Roman" w:cs="Times New Roman"/>
          <w:color w:val="FF0000"/>
        </w:rPr>
        <w:t xml:space="preserve"> </w:t>
      </w:r>
      <w:r w:rsidRPr="00C33D0F">
        <w:rPr>
          <w:rFonts w:ascii="Times New Roman" w:eastAsia="Times New Roman" w:hAnsi="Times New Roman" w:cs="Times New Roman"/>
        </w:rPr>
        <w:t>Minh</w:t>
      </w:r>
      <w:r w:rsidRPr="00C33D0F">
        <w:rPr>
          <w:rFonts w:ascii="Times New Roman" w:hAnsi="Times New Roman" w:cs="Times New Roman"/>
        </w:rPr>
        <w:t>, 23</w:t>
      </w:r>
    </w:p>
    <w:p w14:paraId="6617214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Hodson, Gordon, 196, 201, 203</w:t>
      </w:r>
    </w:p>
    <w:p w14:paraId="206497D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Holland</w:t>
      </w:r>
    </w:p>
    <w:p w14:paraId="4E22781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w:t>
      </w:r>
    </w:p>
    <w:p w14:paraId="1B65C16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Holodomor</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famine, Ukrainian</w:t>
      </w:r>
    </w:p>
    <w:p w14:paraId="29BA5FD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Holovko, S., 171–72</w:t>
      </w:r>
    </w:p>
    <w:p w14:paraId="6DFBB4D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Holowinsky</w:t>
      </w:r>
      <w:r w:rsidRPr="00C33D0F">
        <w:rPr>
          <w:rFonts w:ascii="Times New Roman" w:hAnsi="Times New Roman" w:cs="Times New Roman"/>
        </w:rPr>
        <w:t>, Ivan Z., 34</w:t>
      </w:r>
    </w:p>
    <w:p w14:paraId="6C56627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Hope, David, 77</w:t>
      </w:r>
    </w:p>
    <w:p w14:paraId="490D5E4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Hrinchenko, Borys, 42</w:t>
      </w:r>
    </w:p>
    <w:p w14:paraId="20E7AAC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Hroch, Miroslav, 160</w:t>
      </w:r>
    </w:p>
    <w:p w14:paraId="728F895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Hubbard, Phil, 215</w:t>
      </w:r>
    </w:p>
    <w:p w14:paraId="0794511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Humbert, General</w:t>
      </w:r>
      <w:r w:rsidRPr="00C33D0F">
        <w:rPr>
          <w:rFonts w:ascii="Times New Roman" w:hAnsi="Times New Roman" w:cs="Times New Roman"/>
        </w:rPr>
        <w:t>, 235</w:t>
      </w:r>
    </w:p>
    <w:p w14:paraId="5FF745F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Hungary, 163</w:t>
      </w:r>
    </w:p>
    <w:p w14:paraId="2C438BB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hybridisation, 32, 34, 144, 251, 252, 278</w:t>
      </w:r>
    </w:p>
    <w:p w14:paraId="3654B34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cultural, 256</w:t>
      </w:r>
    </w:p>
    <w:p w14:paraId="6A6F11B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identity and, 121</w:t>
      </w:r>
    </w:p>
    <w:p w14:paraId="4207B90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process of, 32, 33</w:t>
      </w:r>
    </w:p>
    <w:p w14:paraId="3D512A3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hybridity, 32, 116–23, 143–44, 146, 164, 214, 251–62, 271</w:t>
      </w:r>
    </w:p>
    <w:p w14:paraId="6DCC509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ideology, contrast with patriotism, 156</w:t>
      </w:r>
    </w:p>
    <w:p w14:paraId="523BE8C6"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Illustrated London News</w:t>
      </w:r>
      <w:r w:rsidRPr="00C33D0F">
        <w:rPr>
          <w:rFonts w:ascii="Times New Roman" w:eastAsia="Times New Roman" w:hAnsi="Times New Roman" w:cs="Times New Roman"/>
          <w:iCs/>
        </w:rPr>
        <w:t xml:space="preserve">, </w:t>
      </w:r>
      <w:r w:rsidRPr="00C33D0F">
        <w:rPr>
          <w:rFonts w:ascii="Times New Roman" w:eastAsia="Times New Roman" w:hAnsi="Times New Roman" w:cs="Times New Roman"/>
        </w:rPr>
        <w:t>The</w:t>
      </w:r>
      <w:r w:rsidRPr="00C33D0F">
        <w:rPr>
          <w:rFonts w:ascii="Times New Roman" w:hAnsi="Times New Roman" w:cs="Times New Roman"/>
        </w:rPr>
        <w:t>, 29, 35</w:t>
      </w:r>
    </w:p>
    <w:p w14:paraId="5F5DD7F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images, 2, 6, 10, 33, 74, 120</w:t>
      </w:r>
    </w:p>
    <w:p w14:paraId="2E32BEA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attitudes and, 11</w:t>
      </w:r>
    </w:p>
    <w:p w14:paraId="6BC8CEA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auto/hetero image conflict, 124–27, 130–32, 147</w:t>
      </w:r>
    </w:p>
    <w:p w14:paraId="11ADC40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auto-images, 3, 30, 47, 50, 54, 55, 63, 73, 74, 78, 82, 86, 91, 100, 105–8, 116, 130, 132, 133, 134, 137, 141, 144, 145, 146, 153, 149–55, 165, 176, 183, 185, 186, 187–88, 191, 204, 213, 214, 237, 238, 239, 243, 261, 262, 270</w:t>
      </w:r>
    </w:p>
    <w:p w14:paraId="5245F9B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construction of, 92, 126, 137, 149, 243, 257, 275</w:t>
      </w:r>
    </w:p>
    <w:p w14:paraId="6189ABA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and, 132, 176</w:t>
      </w:r>
    </w:p>
    <w:p w14:paraId="798B457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definition of, 3</w:t>
      </w:r>
    </w:p>
    <w:p w14:paraId="6EF5B71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deterioration of, 147</w:t>
      </w:r>
    </w:p>
    <w:p w14:paraId="637E79D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formation of, 8, 12, 56, 67, 71, 88, 94, 95, 97, 101, 105, 143, 207</w:t>
      </w:r>
    </w:p>
    <w:p w14:paraId="0614669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formation of, intersectionality and, 132</w:t>
      </w:r>
    </w:p>
    <w:p w14:paraId="57B0D85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formation of, power relations and, 95–96, 132</w:t>
      </w:r>
    </w:p>
    <w:p w14:paraId="36687CDD" w14:textId="4D6F0F6A"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generali</w:t>
      </w:r>
      <w:r w:rsidR="00E1789A">
        <w:rPr>
          <w:rFonts w:ascii="Times New Roman" w:hAnsi="Times New Roman" w:cs="Times New Roman"/>
          <w:noProof/>
        </w:rPr>
        <w:t>s</w:t>
      </w:r>
      <w:r w:rsidRPr="00C33D0F">
        <w:rPr>
          <w:rFonts w:ascii="Times New Roman" w:hAnsi="Times New Roman" w:cs="Times New Roman"/>
          <w:noProof/>
        </w:rPr>
        <w:t>ation of, 146–47</w:t>
      </w:r>
    </w:p>
    <w:p w14:paraId="618AFC6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hetero-images, 3, 47, 55, 73, 78, 91, 100, 124–27, 130, 132, 133, 137, 141, 145, 147, 153, 176–91, 213, 222, 232, 250, 262, 270</w:t>
      </w:r>
    </w:p>
    <w:p w14:paraId="2C01FE9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hybridity of, 214, 222, 251–62</w:t>
      </w:r>
    </w:p>
    <w:p w14:paraId="6391CF4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layering and, 132, 131–32, 150</w:t>
      </w:r>
    </w:p>
    <w:p w14:paraId="6BC90B5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47, 222</w:t>
      </w:r>
    </w:p>
    <w:p w14:paraId="1AC4E5D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self-images, 3, 33, 97, 119, 143, 244</w:t>
      </w:r>
    </w:p>
    <w:p w14:paraId="0EB15B4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imagology, 1, 2, 5, 6, 12, 46, 47, 68, 88, 91, 92, 95, 96, 141, 207, 225, 251, 269, 273–74, 277, 279</w:t>
      </w:r>
    </w:p>
    <w:p w14:paraId="45071F7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methodology of, 46</w:t>
      </w:r>
    </w:p>
    <w:p w14:paraId="3D4ED0F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India, 16</w:t>
      </w:r>
    </w:p>
    <w:p w14:paraId="13B2E76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Ingelbien, Raphaël, 275</w:t>
      </w:r>
    </w:p>
    <w:p w14:paraId="51631355"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en-IE"/>
        </w:rPr>
        <w:t>Ireland</w:t>
      </w:r>
      <w:r w:rsidRPr="00C33D0F">
        <w:rPr>
          <w:rFonts w:ascii="Times New Roman" w:hAnsi="Times New Roman" w:cs="Times New Roman"/>
        </w:rPr>
        <w:t>, 5, 6, 244</w:t>
      </w:r>
    </w:p>
    <w:p w14:paraId="60E98C5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1789 Rebellion, 229</w:t>
      </w:r>
    </w:p>
    <w:p w14:paraId="7AB9544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1916 Rebellion and, 97</w:t>
      </w:r>
    </w:p>
    <w:p w14:paraId="32E3C30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233–35</w:t>
      </w:r>
    </w:p>
    <w:p w14:paraId="66BD87B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Anglo-Irish community and, 33, 94, 120, 124, 129–30, 143, 164, 206, 215, 251, 253, 261</w:t>
      </w:r>
    </w:p>
    <w:p w14:paraId="100D06E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Anti-Catholic Penal Laws, 117</w:t>
      </w:r>
    </w:p>
    <w:p w14:paraId="5ECD6F1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auto-images and, 97</w:t>
      </w:r>
    </w:p>
    <w:p w14:paraId="0A2C2D5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Britain, relations with, 4, 5, 7, 12, 13–17, 31, 39, 92, 94, 95, 98, 100, 109, 113, 117, 128, 207, 219, 221, 233–35, 243, 250, 267</w:t>
      </w:r>
    </w:p>
    <w:p w14:paraId="5BD3FD8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animosity towards, 231</w:t>
      </w:r>
    </w:p>
    <w:p w14:paraId="6EB11FB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Crown, opposition to, 4</w:t>
      </w:r>
    </w:p>
    <w:p w14:paraId="1C1AB83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domination of, 251, 266</w:t>
      </w:r>
    </w:p>
    <w:p w14:paraId="481A4F9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oppression and, 222, 227, 230</w:t>
      </w:r>
    </w:p>
    <w:p w14:paraId="346BB7A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Royal visits to, 4</w:t>
      </w:r>
    </w:p>
    <w:p w14:paraId="2372830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Catholocism in, 28, 31, 36</w:t>
      </w:r>
    </w:p>
    <w:p w14:paraId="7B195DD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Christian learning and, 96</w:t>
      </w:r>
    </w:p>
    <w:p w14:paraId="1731C0B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colonialism and, 30, 31, 158, 228, 230, 236, 245, 251, 262, 267, 271</w:t>
      </w:r>
    </w:p>
    <w:p w14:paraId="6ABB34E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County Mayo, 206</w:t>
      </w:r>
    </w:p>
    <w:p w14:paraId="2AEA390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Devon Commission and, 225</w:t>
      </w:r>
    </w:p>
    <w:p w14:paraId="769A553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Emancipation, struggle for, 118</w:t>
      </w:r>
    </w:p>
    <w:p w14:paraId="19C5495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 language, influence of, 109, 110</w:t>
      </w:r>
    </w:p>
    <w:p w14:paraId="409ABD4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France/USA, relations with, 221</w:t>
      </w:r>
    </w:p>
    <w:p w14:paraId="0B5D567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Great Hunger Museum, 278</w:t>
      </w:r>
    </w:p>
    <w:p w14:paraId="16CAFA1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hetero-images and, 96</w:t>
      </w:r>
    </w:p>
    <w:p w14:paraId="03E9C6B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 identity in, 32, 33, 251</w:t>
      </w:r>
    </w:p>
    <w:p w14:paraId="3A78F2F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image of, in British press, 29</w:t>
      </w:r>
    </w:p>
    <w:p w14:paraId="4D0E703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language, 143, 222, 227–33, 255</w:t>
      </w:r>
    </w:p>
    <w:p w14:paraId="3DF47A9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language, British denigration of, 231</w:t>
      </w:r>
    </w:p>
    <w:p w14:paraId="6710206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Irishness and, 122, 227, 254, 257, 258</w:t>
      </w:r>
    </w:p>
    <w:p w14:paraId="70B769E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liberation, struggle for, 97, 220, 235, 236, 237, 243, 249, 255, 258</w:t>
      </w:r>
    </w:p>
    <w:p w14:paraId="4765B68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middle men in, 32</w:t>
      </w:r>
    </w:p>
    <w:p w14:paraId="24173DB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nationalism and, 128, 158</w:t>
      </w:r>
    </w:p>
    <w:p w14:paraId="2AA780E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Northern Ireland, unrest in, 97</w:t>
      </w:r>
    </w:p>
    <w:p w14:paraId="7709F0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Otherness in, 37</w:t>
      </w:r>
    </w:p>
    <w:p w14:paraId="534BB29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and, 235–38</w:t>
      </w:r>
    </w:p>
    <w:p w14:paraId="1A0E17D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peasantry and, 207, 223</w:t>
      </w:r>
    </w:p>
    <w:p w14:paraId="29B5E25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(British), 35–36, 45, 93, 96, 99, 135, 231, 245, 246, 274</w:t>
      </w:r>
    </w:p>
    <w:p w14:paraId="41B9A6E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negative (British), 261</w:t>
      </w:r>
    </w:p>
    <w:p w14:paraId="0A45EB8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poor and, 94, 98, 105, 143, 146, 243</w:t>
      </w:r>
    </w:p>
    <w:p w14:paraId="376A5A1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poverty and, 225, 269</w:t>
      </w:r>
    </w:p>
    <w:p w14:paraId="060DE97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Protestant/Catholic relations, 31, 36, 106, 116, 117, 118, 119–23, 143, 146, 254</w:t>
      </w:r>
    </w:p>
    <w:p w14:paraId="5EC3136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savagery, perception of, 96</w:t>
      </w:r>
    </w:p>
    <w:p w14:paraId="7CCD7DE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virtues of, 255</w:t>
      </w:r>
    </w:p>
    <w:p w14:paraId="726445C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Irish Famine Summer School, 7</w:t>
      </w:r>
    </w:p>
    <w:p w14:paraId="0BD515E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Italy, 163</w:t>
      </w:r>
    </w:p>
    <w:p w14:paraId="08B5B3C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Ivan IV (Tsar), 192</w:t>
      </w:r>
    </w:p>
    <w:p w14:paraId="3DBDCA7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Janssen, Lindsay, 2, 11</w:t>
      </w:r>
    </w:p>
    <w:p w14:paraId="350DA29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Japan</w:t>
      </w:r>
    </w:p>
    <w:p w14:paraId="6722F60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aggression and, 66–68</w:t>
      </w:r>
    </w:p>
    <w:p w14:paraId="434685A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Ukrainian perceptions of, 66–67</w:t>
      </w:r>
    </w:p>
    <w:p w14:paraId="03830AB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Jewishness, 166</w:t>
      </w:r>
    </w:p>
    <w:p w14:paraId="553F42F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Jews, 153–54, 165–67</w:t>
      </w:r>
    </w:p>
    <w:p w14:paraId="76F986F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Jones, Gareth, 169–70</w:t>
      </w:r>
    </w:p>
    <w:p w14:paraId="5DBBFEF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Julius Caesar, 189</w:t>
      </w:r>
    </w:p>
    <w:p w14:paraId="1030EAA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Katyn Massacre, 182–83, 183</w:t>
      </w:r>
    </w:p>
    <w:p w14:paraId="3FA5CC0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Kazakhstan, 39</w:t>
      </w:r>
    </w:p>
    <w:p w14:paraId="568FE79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Keen, Suzanne, 226–27</w:t>
      </w:r>
    </w:p>
    <w:p w14:paraId="69B4E35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Kelleher, Margaret, 169</w:t>
      </w:r>
    </w:p>
    <w:p w14:paraId="5B82B67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Kelly, James, 14</w:t>
      </w:r>
    </w:p>
    <w:p w14:paraId="409E7A4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Kelly, Mary, 33</w:t>
      </w:r>
    </w:p>
    <w:p w14:paraId="1AC5AC1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Kennan, George, 13</w:t>
      </w:r>
    </w:p>
    <w:p w14:paraId="2C68C8D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Kentish Gazette</w:t>
      </w:r>
      <w:r w:rsidRPr="00C33D0F">
        <w:rPr>
          <w:rFonts w:ascii="Times New Roman" w:eastAsia="Times New Roman" w:hAnsi="Times New Roman" w:cs="Times New Roman"/>
          <w:iCs/>
        </w:rPr>
        <w:t xml:space="preserve">, </w:t>
      </w:r>
      <w:r w:rsidRPr="00C33D0F">
        <w:rPr>
          <w:rFonts w:ascii="Times New Roman" w:eastAsia="Times New Roman" w:hAnsi="Times New Roman" w:cs="Times New Roman"/>
        </w:rPr>
        <w:t>The</w:t>
      </w:r>
      <w:r w:rsidRPr="00C33D0F">
        <w:rPr>
          <w:rFonts w:ascii="Times New Roman" w:hAnsi="Times New Roman" w:cs="Times New Roman"/>
        </w:rPr>
        <w:t>, 29</w:t>
      </w:r>
    </w:p>
    <w:p w14:paraId="4AED1CE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Kerr, Alfred, 193</w:t>
      </w:r>
    </w:p>
    <w:p w14:paraId="057A59A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Khanenko, Kateryna Fedorivna, 240, 242</w:t>
      </w:r>
    </w:p>
    <w:p w14:paraId="41CE3B0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Kharkiv, 24, 39, 84, 177, 199</w:t>
      </w:r>
    </w:p>
    <w:p w14:paraId="1FBC445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Khvylovy, Mykola, 278</w:t>
      </w:r>
    </w:p>
    <w:p w14:paraId="149625D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Kidd, David Comer, 140–41</w:t>
      </w:r>
    </w:p>
    <w:p w14:paraId="5F37062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Kiev, 154, 172, 199</w:t>
      </w:r>
    </w:p>
    <w:p w14:paraId="5CF38D2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Kinealy, Christine, 14–16, 28, 94, 128, 278</w:t>
      </w:r>
    </w:p>
    <w:p w14:paraId="067A4D70"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Kirkpatrick, Kathryn J.</w:t>
      </w:r>
      <w:r w:rsidRPr="00C33D0F">
        <w:rPr>
          <w:rFonts w:ascii="Times New Roman" w:hAnsi="Times New Roman" w:cs="Times New Roman"/>
        </w:rPr>
        <w:t>, 31</w:t>
      </w:r>
    </w:p>
    <w:p w14:paraId="1CF96D6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Kitchin, Rob, 215</w:t>
      </w:r>
    </w:p>
    <w:p w14:paraId="27E5AB6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Kohl, Hans, 162</w:t>
      </w:r>
    </w:p>
    <w:p w14:paraId="30EC883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Komsomols, 83, 88, 151</w:t>
      </w:r>
    </w:p>
    <w:p w14:paraId="7D32C05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of, 55, 75</w:t>
      </w:r>
    </w:p>
    <w:p w14:paraId="1F095D9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attitudes towards, 83</w:t>
      </w:r>
    </w:p>
    <w:p w14:paraId="455916B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swearing/foul language and, 71</w:t>
      </w:r>
    </w:p>
    <w:p w14:paraId="05C8692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Korb, Georg, 56</w:t>
      </w:r>
    </w:p>
    <w:p w14:paraId="7476E9B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Kowalski, Ludwik, 19, 27</w:t>
      </w:r>
    </w:p>
    <w:p w14:paraId="10F1D91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Kozytsky, Andriy</w:t>
      </w:r>
      <w:r w:rsidRPr="00C33D0F">
        <w:rPr>
          <w:rFonts w:ascii="Times New Roman" w:hAnsi="Times New Roman" w:cs="Times New Roman"/>
        </w:rPr>
        <w:t>, 27</w:t>
      </w:r>
    </w:p>
    <w:p w14:paraId="2921401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Kravchenko, Victor, 211</w:t>
      </w:r>
    </w:p>
    <w:p w14:paraId="7BA5515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Kritzman, Lawrence D., 11</w:t>
      </w:r>
    </w:p>
    <w:p w14:paraId="102DF79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Kuban, 20–22, 40</w:t>
      </w:r>
    </w:p>
    <w:p w14:paraId="4E7FD08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Kuk, Vasyl, 24</w:t>
      </w:r>
    </w:p>
    <w:p w14:paraId="18702DE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kulak</w:t>
      </w:r>
      <w:r w:rsidRPr="00C33D0F">
        <w:rPr>
          <w:rFonts w:ascii="Times New Roman" w:hAnsi="Times New Roman" w:cs="Times New Roman"/>
        </w:rPr>
        <w:t>, 41–45, 77, 80, 186, 202</w:t>
      </w:r>
    </w:p>
    <w:p w14:paraId="229EB73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as Other, 41</w:t>
      </w:r>
    </w:p>
    <w:p w14:paraId="3DE8665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 xml:space="preserve">podkulachnik </w:t>
      </w:r>
      <w:r w:rsidRPr="00C33D0F">
        <w:rPr>
          <w:rFonts w:ascii="Times New Roman" w:hAnsi="Times New Roman" w:cs="Times New Roman"/>
          <w:noProof/>
        </w:rPr>
        <w:t>(term), 77</w:t>
      </w:r>
    </w:p>
    <w:p w14:paraId="17AB06E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eastAsia="Times New Roman" w:hAnsi="Times New Roman" w:cs="Times New Roman"/>
          <w:i/>
          <w:noProof/>
        </w:rPr>
        <w:t>protokulak</w:t>
      </w:r>
      <w:r w:rsidRPr="00C33D0F">
        <w:rPr>
          <w:rFonts w:ascii="Times New Roman" w:hAnsi="Times New Roman" w:cs="Times New Roman"/>
          <w:noProof/>
        </w:rPr>
        <w:t>, 44</w:t>
      </w:r>
    </w:p>
    <w:p w14:paraId="17338F1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Kulchytsky, Stanislav, 22, 25</w:t>
      </w:r>
    </w:p>
    <w:p w14:paraId="3005961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Kulick, Orysia, 161</w:t>
      </w:r>
    </w:p>
    <w:p w14:paraId="615C9CD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kurkul</w:t>
      </w:r>
      <w:r w:rsidRPr="00C33D0F">
        <w:rPr>
          <w:rFonts w:ascii="Times New Roman" w:hAnsi="Times New Roman" w:cs="Times New Roman"/>
        </w:rPr>
        <w:t>, 41–45, 77</w:t>
      </w:r>
    </w:p>
    <w:p w14:paraId="38F8E64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as Other, 41</w:t>
      </w:r>
    </w:p>
    <w:p w14:paraId="3FA7F2C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 xml:space="preserve">subkurkul </w:t>
      </w:r>
      <w:r w:rsidRPr="00C33D0F">
        <w:rPr>
          <w:rFonts w:ascii="Times New Roman" w:hAnsi="Times New Roman" w:cs="Times New Roman"/>
          <w:noProof/>
        </w:rPr>
        <w:t>(term), 76, 77</w:t>
      </w:r>
    </w:p>
    <w:p w14:paraId="2919E88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Kwapisz, Agnieszka, 190</w:t>
      </w:r>
    </w:p>
    <w:p w14:paraId="61FB59C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Cs/>
        </w:rPr>
        <w:t>Kyiv</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Kiev</w:t>
      </w:r>
    </w:p>
    <w:p w14:paraId="02AF874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Laqueur, Walter, 70</w:t>
      </w:r>
    </w:p>
    <w:p w14:paraId="22E6594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Lee, Vernon, 226</w:t>
      </w:r>
    </w:p>
    <w:p w14:paraId="79FCF85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Leerssen, Joep, 1–4, 6, 7, 33, 46–47, 56, 65, 66, 74, 88, 94, 95, 96, 100, 105, 107, 112, 125, 131, 144, 145, 150, 162, 179, 192, 229, 273, 275</w:t>
      </w:r>
    </w:p>
    <w:p w14:paraId="78D07E9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Lefebvre, Henri, 210–11, 216</w:t>
      </w:r>
    </w:p>
    <w:p w14:paraId="719473D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Lemkin, Raphael, 22–23</w:t>
      </w:r>
    </w:p>
    <w:p w14:paraId="672CDFFC"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Lenin, V.I.</w:t>
      </w:r>
      <w:r w:rsidRPr="00C33D0F">
        <w:rPr>
          <w:rFonts w:ascii="Times New Roman" w:hAnsi="Times New Roman" w:cs="Times New Roman"/>
        </w:rPr>
        <w:t>, 40, 41, 42, 60, 62, 79</w:t>
      </w:r>
    </w:p>
    <w:p w14:paraId="3F99C181" w14:textId="77777777" w:rsidR="001D1A7E" w:rsidRPr="00C33D0F" w:rsidRDefault="001D1A7E" w:rsidP="001A01E9">
      <w:pPr>
        <w:pStyle w:val="Index1"/>
        <w:rPr>
          <w:rFonts w:ascii="Times New Roman" w:hAnsi="Times New Roman" w:cs="Times New Roman"/>
        </w:rPr>
      </w:pPr>
      <w:bookmarkStart w:id="671" w:name="_Hlk138751391"/>
      <w:r w:rsidRPr="00C33D0F">
        <w:rPr>
          <w:rFonts w:ascii="Times New Roman" w:hAnsi="Times New Roman" w:cs="Times New Roman"/>
        </w:rPr>
        <w:t>Leninism, 43, 81</w:t>
      </w:r>
    </w:p>
    <w:bookmarkEnd w:id="671"/>
    <w:p w14:paraId="08A14E7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Leonhard, Wolfgang, 179</w:t>
      </w:r>
    </w:p>
    <w:p w14:paraId="2F4C6547"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Lester, Paul Martin</w:t>
      </w:r>
      <w:r w:rsidRPr="00C33D0F">
        <w:rPr>
          <w:rFonts w:ascii="Times New Roman" w:hAnsi="Times New Roman" w:cs="Times New Roman"/>
        </w:rPr>
        <w:t>, 277</w:t>
      </w:r>
    </w:p>
    <w:p w14:paraId="20D62F2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Leszczynski, Adam, 189</w:t>
      </w:r>
    </w:p>
    <w:p w14:paraId="53DBED9E"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Lithuania</w:t>
      </w:r>
    </w:p>
    <w:p w14:paraId="3737A94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w:t>
      </w:r>
    </w:p>
    <w:p w14:paraId="6D66E62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Livingstone, David, 208</w:t>
      </w:r>
    </w:p>
    <w:p w14:paraId="1F99728A"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London</w:t>
      </w:r>
      <w:r w:rsidRPr="00C33D0F">
        <w:rPr>
          <w:rFonts w:ascii="Times New Roman" w:hAnsi="Times New Roman" w:cs="Times New Roman"/>
        </w:rPr>
        <w:t>, 266, 267</w:t>
      </w:r>
    </w:p>
    <w:p w14:paraId="5CCBED7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London Committee, 16</w:t>
      </w:r>
    </w:p>
    <w:p w14:paraId="166236E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Lower Dnipro, 42</w:t>
      </w:r>
    </w:p>
    <w:p w14:paraId="50E08CF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Lozynskyj, Askold, 25</w:t>
      </w:r>
    </w:p>
    <w:p w14:paraId="518BB14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Lubitsch, Ernst, 194</w:t>
      </w:r>
    </w:p>
    <w:p w14:paraId="771D8FD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Mac Fir Bisigh, Dubaltach, 111</w:t>
      </w:r>
    </w:p>
    <w:p w14:paraId="4424262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Mace, James, 42</w:t>
      </w:r>
    </w:p>
    <w:p w14:paraId="39D7F07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zh-TW"/>
        </w:rPr>
        <w:t>Macken, Ultan</w:t>
      </w:r>
      <w:r w:rsidRPr="00C33D0F">
        <w:rPr>
          <w:rFonts w:ascii="Times New Roman" w:hAnsi="Times New Roman" w:cs="Times New Roman"/>
        </w:rPr>
        <w:t>, 92</w:t>
      </w:r>
    </w:p>
    <w:p w14:paraId="2C30163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Macken, Walter, 5, 8, 33, 92, 94, 98, 99, 101, 104, 105, 107, 110, 111, 137, 140, 142, 145, 146, 154, 198, 262, 275,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The Silent People</w:t>
      </w:r>
    </w:p>
    <w:p w14:paraId="4BD001E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independence, view of, 115</w:t>
      </w:r>
    </w:p>
    <w:p w14:paraId="05E7072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Madonna/Child, images of, 51</w:t>
      </w:r>
    </w:p>
    <w:p w14:paraId="0B09B75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Makhno, Nestor, 202</w:t>
      </w:r>
    </w:p>
    <w:p w14:paraId="0ECB2E1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Malamyna, 171</w:t>
      </w:r>
    </w:p>
    <w:p w14:paraId="23B5008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Malthus, Thomas, 28</w:t>
      </w:r>
    </w:p>
    <w:p w14:paraId="71E112E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Manchuria, 49, 68</w:t>
      </w:r>
    </w:p>
    <w:p w14:paraId="629F110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Mantel, Hilary, 222</w:t>
      </w:r>
    </w:p>
    <w:p w14:paraId="0B5DA6D8"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Mao Zedong</w:t>
      </w:r>
      <w:r w:rsidRPr="00C33D0F">
        <w:rPr>
          <w:rFonts w:ascii="Times New Roman" w:hAnsi="Times New Roman" w:cs="Times New Roman"/>
        </w:rPr>
        <w:t>, 23</w:t>
      </w:r>
    </w:p>
    <w:p w14:paraId="22D669C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Marchak, Patricia, 44</w:t>
      </w:r>
    </w:p>
    <w:p w14:paraId="16A427A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Maria</w:t>
      </w:r>
    </w:p>
    <w:p w14:paraId="3291BB8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noProof/>
        </w:rPr>
        <w:t>A Chronicle of a Life</w:t>
      </w:r>
      <w:r w:rsidRPr="00C33D0F">
        <w:rPr>
          <w:rFonts w:ascii="Times New Roman" w:hAnsi="Times New Roman" w:cs="Times New Roman"/>
          <w:noProof/>
        </w:rPr>
        <w:t>, 5, 46, 109, 141, 164, 260, 275</w:t>
      </w:r>
    </w:p>
    <w:p w14:paraId="1BD535E4"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accuracy and, 55, 81</w:t>
      </w:r>
    </w:p>
    <w:p w14:paraId="5D81369B"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alcohol, depictions of, 187</w:t>
      </w:r>
    </w:p>
    <w:p w14:paraId="4118BCC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auto-images and, 50, 54, 55, 63, 64, 73, 82, 86, 91, 141, 144, 149, 153</w:t>
      </w:r>
    </w:p>
    <w:p w14:paraId="6D0F5B1C"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Bezpalky (character), 89</w:t>
      </w:r>
    </w:p>
    <w:p w14:paraId="01273730"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Bolsheviks and, 70–71, 75, 78, 80</w:t>
      </w:r>
    </w:p>
    <w:p w14:paraId="587CE335"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Bolsheviks, depictions of, 55, 57, 58, 84, 88, 90, 91</w:t>
      </w:r>
    </w:p>
    <w:p w14:paraId="4A255FFD"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Chinese, depictions of, 66–67</w:t>
      </w:r>
    </w:p>
    <w:p w14:paraId="16E05C4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composition of, 146</w:t>
      </w:r>
    </w:p>
    <w:p w14:paraId="3840004E"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cruelty and, 176</w:t>
      </w:r>
    </w:p>
    <w:p w14:paraId="0A58903F"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Danylo Knyaz (character), 78</w:t>
      </w:r>
    </w:p>
    <w:p w14:paraId="02A2878C"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Demko (character), 68–69, 73</w:t>
      </w:r>
    </w:p>
    <w:p w14:paraId="3036C45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destruction, depictions of, 89</w:t>
      </w:r>
    </w:p>
    <w:p w14:paraId="401776E8"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famine, divine explanation for, 240</w:t>
      </w:r>
    </w:p>
    <w:p w14:paraId="5F397453"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food, depictions of, 50–53, 82</w:t>
      </w:r>
    </w:p>
    <w:p w14:paraId="3A30906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heroisation, technique of, 73–74</w:t>
      </w:r>
    </w:p>
    <w:p w14:paraId="741FDF95"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hetero-images and, 55, 64, 73, 91, 141, 145, 153, 184</w:t>
      </w:r>
    </w:p>
    <w:p w14:paraId="05D14B1F"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Hnat (character), 46, 63</w:t>
      </w:r>
    </w:p>
    <w:p w14:paraId="493B9EA1"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Hnyloryby, 46, 54, 64, 75, 83, 87, 88, 90, 145</w:t>
      </w:r>
    </w:p>
    <w:p w14:paraId="0F417370"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hunger, depictions of, 83–84, 88, 89</w:t>
      </w:r>
    </w:p>
    <w:p w14:paraId="5CF64735"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hybridity in, 33</w:t>
      </w:r>
    </w:p>
    <w:p w14:paraId="6F16ACF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irony and, 72</w:t>
      </w:r>
    </w:p>
    <w:p w14:paraId="53F5A0F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Japanese, depictions of, 66–67</w:t>
      </w:r>
    </w:p>
    <w:p w14:paraId="112C4673"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Kateryna (character), 82</w:t>
      </w:r>
    </w:p>
    <w:p w14:paraId="6A9757C8"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Korniy Pereputka (character), 46, 60–67, 68, 71, 73, 74–75, 85, 86–88, 89, 165, 185, 223</w:t>
      </w:r>
    </w:p>
    <w:p w14:paraId="4B0F81B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land, importance of, 54</w:t>
      </w:r>
    </w:p>
    <w:p w14:paraId="2CF08FE4"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Lavrin (character), 65, 86, 145</w:t>
      </w:r>
    </w:p>
    <w:p w14:paraId="23CCF71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linguistic choices and, 61–65, 185</w:t>
      </w:r>
    </w:p>
    <w:p w14:paraId="092F2DD5"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Maksym (character), 84–90</w:t>
      </w:r>
    </w:p>
    <w:p w14:paraId="71FDF20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Maria (character), 46, 48, 51–54, 59–66, 68–70, 73–75, 82–83, 85–91, 222–23</w:t>
      </w:r>
    </w:p>
    <w:p w14:paraId="363A2852"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Mary (Mother of God) and, 53</w:t>
      </w:r>
    </w:p>
    <w:p w14:paraId="70299359"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i/>
          <w:iCs/>
          <w:noProof/>
        </w:rPr>
        <w:t>moskal</w:t>
      </w:r>
      <w:r w:rsidRPr="00C33D0F">
        <w:rPr>
          <w:rFonts w:ascii="Times New Roman" w:hAnsi="Times New Roman" w:cs="Times New Roman"/>
          <w:noProof/>
        </w:rPr>
        <w:t>, derogatory name for Russians and, 72</w:t>
      </w:r>
    </w:p>
    <w:p w14:paraId="0606BB11"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motherhood/infancy, portrayals of, 50–53, 55</w:t>
      </w:r>
    </w:p>
    <w:p w14:paraId="4B4326DC"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Nadiya (character), 51–52, 53, 86</w:t>
      </w:r>
    </w:p>
    <w:p w14:paraId="6A369BC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names, significance of, 53</w:t>
      </w:r>
    </w:p>
    <w:p w14:paraId="4C03745E"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narration style of, 48</w:t>
      </w:r>
    </w:p>
    <w:p w14:paraId="3B9407C6"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Oksana (character), 50–53, 82</w:t>
      </w:r>
    </w:p>
    <w:p w14:paraId="38FB17A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personification, technique of, 73–74</w:t>
      </w:r>
    </w:p>
    <w:p w14:paraId="13C79B58"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Petro (character), 77</w:t>
      </w:r>
    </w:p>
    <w:p w14:paraId="6B9F367D"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religion/spirituality, depictions of, 53–54, 55, 83, 85, 90, 121, 144</w:t>
      </w:r>
    </w:p>
    <w:p w14:paraId="55FA4A1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Russian swearing/foul language and, 57–59, 60, 63, 71, 143, 185</w:t>
      </w:r>
    </w:p>
    <w:p w14:paraId="7DF9A879"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silence, depictions of, 89–91, 263</w:t>
      </w:r>
    </w:p>
    <w:p w14:paraId="6DC132C6"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social psychology of, 58</w:t>
      </w:r>
    </w:p>
    <w:p w14:paraId="27C5C9D8"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space, role of, 68, 208</w:t>
      </w:r>
    </w:p>
    <w:p w14:paraId="69DD3D4E"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summary of, 46, 48</w:t>
      </w:r>
    </w:p>
    <w:p w14:paraId="6785D15E"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torture, depictions of, 89</w:t>
      </w:r>
    </w:p>
    <w:p w14:paraId="13BE02E7"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Ukraine, criticism of, 82</w:t>
      </w:r>
    </w:p>
    <w:p w14:paraId="7B822624"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noProof/>
        </w:rPr>
        <w:t>Vaska (horse, character), 73–74</w:t>
      </w:r>
    </w:p>
    <w:p w14:paraId="4AFE253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Marples, David R., 25, 39, 41</w:t>
      </w:r>
    </w:p>
    <w:p w14:paraId="12E5BB3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Marxism, 17, 37, 43, 81</w:t>
      </w:r>
    </w:p>
    <w:p w14:paraId="124C14D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McCloy, Keith, 250</w:t>
      </w:r>
    </w:p>
    <w:p w14:paraId="0BC7FFC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McClung, Nellie L.</w:t>
      </w:r>
      <w:r w:rsidRPr="00C33D0F">
        <w:rPr>
          <w:rFonts w:ascii="Times New Roman" w:hAnsi="Times New Roman" w:cs="Times New Roman"/>
        </w:rPr>
        <w:t>, 10</w:t>
      </w:r>
    </w:p>
    <w:p w14:paraId="12AC4B50"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Meade, L.T.</w:t>
      </w:r>
      <w:r w:rsidRPr="00C33D0F">
        <w:rPr>
          <w:rFonts w:ascii="Times New Roman" w:hAnsi="Times New Roman" w:cs="Times New Roman"/>
        </w:rPr>
        <w:t>, 253</w:t>
      </w:r>
    </w:p>
    <w:p w14:paraId="76D2039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Memmi, Albert</w:t>
      </w:r>
      <w:r w:rsidRPr="00C33D0F">
        <w:rPr>
          <w:rFonts w:ascii="Times New Roman" w:hAnsi="Times New Roman" w:cs="Times New Roman"/>
        </w:rPr>
        <w:t>, 12, 27, 30, 257, 260</w:t>
      </w:r>
    </w:p>
    <w:p w14:paraId="71E1B02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memory</w:t>
      </w:r>
      <w:r w:rsidRPr="00C33D0F">
        <w:rPr>
          <w:rFonts w:ascii="Times New Roman" w:hAnsi="Times New Roman" w:cs="Times New Roman"/>
        </w:rPr>
        <w:t>, 10, 11</w:t>
      </w:r>
    </w:p>
    <w:p w14:paraId="7A2F5D1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subjectivity and, 11</w:t>
      </w:r>
    </w:p>
    <w:p w14:paraId="06126F7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Meyerhold, Vsevolod, 180</w:t>
      </w:r>
    </w:p>
    <w:p w14:paraId="0C4A8EF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Michels, Robert, 159</w:t>
      </w:r>
    </w:p>
    <w:p w14:paraId="235C04D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Mielecka-Kubien, Zofia, 190</w:t>
      </w:r>
    </w:p>
    <w:p w14:paraId="1C331EF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millenarianism</w:t>
      </w:r>
      <w:r w:rsidRPr="00C33D0F">
        <w:rPr>
          <w:rFonts w:ascii="Times New Roman" w:hAnsi="Times New Roman" w:cs="Times New Roman"/>
        </w:rPr>
        <w:t>, 241</w:t>
      </w:r>
    </w:p>
    <w:p w14:paraId="70371E8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Minchenia, Alena, 136</w:t>
      </w:r>
    </w:p>
    <w:p w14:paraId="0D9A069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Mirskiy, Georgiy, 19, 26</w:t>
      </w:r>
    </w:p>
    <w:p w14:paraId="68FCA77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Mitchell, John, 15</w:t>
      </w:r>
    </w:p>
    <w:p w14:paraId="3FB0CEA1"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bCs/>
          <w:kern w:val="36"/>
        </w:rPr>
        <w:t>modernity</w:t>
      </w:r>
      <w:r w:rsidRPr="00C33D0F">
        <w:rPr>
          <w:rFonts w:ascii="Times New Roman" w:hAnsi="Times New Roman" w:cs="Times New Roman"/>
        </w:rPr>
        <w:t>, 158, 249</w:t>
      </w:r>
    </w:p>
    <w:p w14:paraId="7CF3C6E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Moffatt, Joseph</w:t>
      </w:r>
      <w:r w:rsidRPr="00C33D0F">
        <w:rPr>
          <w:rFonts w:ascii="Times New Roman" w:hAnsi="Times New Roman" w:cs="Times New Roman"/>
        </w:rPr>
        <w:t>, 227</w:t>
      </w:r>
    </w:p>
    <w:p w14:paraId="2F21C87C"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Moldova</w:t>
      </w:r>
    </w:p>
    <w:p w14:paraId="3E15049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w:t>
      </w:r>
    </w:p>
    <w:p w14:paraId="475E73B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w:t>
      </w:r>
      <w:r w:rsidRPr="00C33D0F">
        <w:rPr>
          <w:rFonts w:ascii="Times New Roman" w:eastAsia="Times New Roman" w:hAnsi="Times New Roman" w:cs="Times New Roman"/>
        </w:rPr>
        <w:t>olotov, Vyacheslav</w:t>
      </w:r>
      <w:r w:rsidRPr="00C33D0F">
        <w:rPr>
          <w:rFonts w:ascii="Times New Roman" w:hAnsi="Times New Roman" w:cs="Times New Roman"/>
        </w:rPr>
        <w:t>, 41</w:t>
      </w:r>
    </w:p>
    <w:p w14:paraId="0D892EC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Morash, Christopher, 128, 241–42</w:t>
      </w:r>
    </w:p>
    <w:p w14:paraId="62D4948F"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Morning Post</w:t>
      </w:r>
      <w:r w:rsidRPr="00C33D0F">
        <w:rPr>
          <w:rFonts w:ascii="Times New Roman" w:eastAsia="Times New Roman" w:hAnsi="Times New Roman" w:cs="Times New Roman"/>
          <w:iCs/>
        </w:rPr>
        <w:t xml:space="preserve">, </w:t>
      </w:r>
      <w:r w:rsidRPr="00C33D0F">
        <w:rPr>
          <w:rFonts w:ascii="Times New Roman" w:eastAsia="Times New Roman" w:hAnsi="Times New Roman" w:cs="Times New Roman"/>
        </w:rPr>
        <w:t>The</w:t>
      </w:r>
      <w:r w:rsidRPr="00C33D0F">
        <w:rPr>
          <w:rFonts w:ascii="Times New Roman" w:hAnsi="Times New Roman" w:cs="Times New Roman"/>
        </w:rPr>
        <w:t>, 29</w:t>
      </w:r>
    </w:p>
    <w:p w14:paraId="10540CF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Morrison, Danny, 128</w:t>
      </w:r>
    </w:p>
    <w:p w14:paraId="038313F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Morrison, Toni</w:t>
      </w:r>
      <w:r w:rsidRPr="00C33D0F">
        <w:rPr>
          <w:rFonts w:ascii="Times New Roman" w:hAnsi="Times New Roman" w:cs="Times New Roman"/>
        </w:rPr>
        <w:t>, 19</w:t>
      </w:r>
    </w:p>
    <w:p w14:paraId="56A28EB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Moscow</w:t>
      </w:r>
      <w:r w:rsidRPr="00C33D0F">
        <w:rPr>
          <w:rFonts w:ascii="Times New Roman" w:hAnsi="Times New Roman" w:cs="Times New Roman"/>
        </w:rPr>
        <w:t>, 20, 22, 24, 27, 32, 34, 38, 39, 49, 56, 62, 81, 84, 86, 179, 183, 197, 266, 268, 278</w:t>
      </w:r>
    </w:p>
    <w:p w14:paraId="354A49CA"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Motenko, Yaroslav</w:t>
      </w:r>
      <w:r w:rsidRPr="00C33D0F">
        <w:rPr>
          <w:rFonts w:ascii="Times New Roman" w:hAnsi="Times New Roman" w:cs="Times New Roman"/>
        </w:rPr>
        <w:t>, 39, 42, 44</w:t>
      </w:r>
    </w:p>
    <w:p w14:paraId="7DFDAA8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Motyl, Alexander J., 5, 8, 148, 149, 155, 162, 172, 191, 200, 210, 232, 242, 257, 262, 275,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Sweet Snow</w:t>
      </w:r>
    </w:p>
    <w:p w14:paraId="0783658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Radio Liberty</w:t>
      </w:r>
      <w:r w:rsidRPr="00C33D0F">
        <w:rPr>
          <w:rFonts w:ascii="Times New Roman" w:hAnsi="Times New Roman" w:cs="Times New Roman"/>
          <w:noProof/>
        </w:rPr>
        <w:t>, interview with, 162</w:t>
      </w:r>
    </w:p>
    <w:p w14:paraId="56DA519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Moynahan, Julian, 116, 214, 251</w:t>
      </w:r>
    </w:p>
    <w:p w14:paraId="1079097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Mullen, Michael, 5, 8, 33, 206, 212, 214, 216, 220, 222, 224, 228, 237, 240, 266, 275,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The Hungry Land</w:t>
      </w:r>
    </w:p>
    <w:p w14:paraId="0E6DCF0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Murray, Theresa Denise</w:t>
      </w:r>
      <w:r w:rsidRPr="00C33D0F">
        <w:rPr>
          <w:rFonts w:ascii="Times New Roman" w:hAnsi="Times New Roman" w:cs="Times New Roman"/>
        </w:rPr>
        <w:t>, 255</w:t>
      </w:r>
    </w:p>
    <w:p w14:paraId="25AB6E5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Mykola II (Tsar), 70</w:t>
      </w:r>
    </w:p>
    <w:p w14:paraId="3CB41D8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Mytsyk, Yuriy, 171, 175</w:t>
      </w:r>
    </w:p>
    <w:p w14:paraId="64DD806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Naarden, Bruno, 192</w:t>
      </w:r>
    </w:p>
    <w:p w14:paraId="20950B9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Nagle, Shane, 252</w:t>
      </w:r>
    </w:p>
    <w:p w14:paraId="10EACE4B"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Naimark, Norman M.</w:t>
      </w:r>
      <w:r w:rsidRPr="00C33D0F">
        <w:rPr>
          <w:rFonts w:ascii="Times New Roman" w:hAnsi="Times New Roman" w:cs="Times New Roman"/>
        </w:rPr>
        <w:t>, 45, 156</w:t>
      </w:r>
    </w:p>
    <w:p w14:paraId="1AF8C15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narrative empathy, 226–27</w:t>
      </w:r>
    </w:p>
    <w:p w14:paraId="541D823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nationalism, 155–63, </w:t>
      </w:r>
      <w:r w:rsidRPr="00C33D0F">
        <w:rPr>
          <w:rFonts w:ascii="Times New Roman" w:hAnsi="Times New Roman" w:cs="Times New Roman"/>
          <w:i/>
        </w:rPr>
        <w:t>See</w:t>
      </w:r>
      <w:r w:rsidRPr="00C33D0F">
        <w:rPr>
          <w:rFonts w:ascii="Times New Roman" w:hAnsi="Times New Roman" w:cs="Times New Roman"/>
        </w:rPr>
        <w:t xml:space="preserve"> also patriotism</w:t>
      </w:r>
    </w:p>
    <w:p w14:paraId="0B18610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definitions of, 158–63</w:t>
      </w:r>
    </w:p>
    <w:p w14:paraId="414E169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Nazis, 150, 194, </w:t>
      </w:r>
      <w:r w:rsidRPr="00C33D0F">
        <w:rPr>
          <w:rFonts w:ascii="Times New Roman" w:hAnsi="Times New Roman" w:cs="Times New Roman"/>
          <w:i/>
        </w:rPr>
        <w:t>See</w:t>
      </w:r>
      <w:r w:rsidRPr="00C33D0F">
        <w:rPr>
          <w:rFonts w:ascii="Times New Roman" w:hAnsi="Times New Roman" w:cs="Times New Roman"/>
        </w:rPr>
        <w:t xml:space="preserve"> also Nazism</w:t>
      </w:r>
    </w:p>
    <w:p w14:paraId="6BC6682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Nazism, 23, 195</w:t>
      </w:r>
    </w:p>
    <w:p w14:paraId="3596F90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communism, comparison with, 195</w:t>
      </w:r>
    </w:p>
    <w:p w14:paraId="7BDBB55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Neumann, Birgit, 6, 8, 47–48, 58, 60, 67, 98, 100, 101, 141, 152, 199, 206, 269, 271, 275</w:t>
      </w:r>
    </w:p>
    <w:p w14:paraId="36C8AEDC"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Nevzorov, Alexander</w:t>
      </w:r>
      <w:r w:rsidRPr="00C33D0F">
        <w:rPr>
          <w:rFonts w:ascii="Times New Roman" w:hAnsi="Times New Roman" w:cs="Times New Roman"/>
        </w:rPr>
        <w:t>, 192</w:t>
      </w:r>
    </w:p>
    <w:p w14:paraId="4BE9094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New York</w:t>
      </w:r>
      <w:r w:rsidRPr="00C33D0F">
        <w:rPr>
          <w:rFonts w:ascii="Times New Roman" w:hAnsi="Times New Roman" w:cs="Times New Roman"/>
        </w:rPr>
        <w:t>, 235</w:t>
      </w:r>
    </w:p>
    <w:p w14:paraId="461512E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Bar in, 265</w:t>
      </w:r>
    </w:p>
    <w:p w14:paraId="3183E1C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Niederösterreich, 198</w:t>
      </w:r>
    </w:p>
    <w:p w14:paraId="2B79FE7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Noack, Christian, 2, 11</w:t>
      </w:r>
    </w:p>
    <w:p w14:paraId="0223ED4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Nora, Pierre</w:t>
      </w:r>
      <w:r w:rsidRPr="00C33D0F">
        <w:rPr>
          <w:rFonts w:ascii="Times New Roman" w:hAnsi="Times New Roman" w:cs="Times New Roman"/>
        </w:rPr>
        <w:t>, 10, 11</w:t>
      </w:r>
    </w:p>
    <w:p w14:paraId="375292A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Normans</w:t>
      </w:r>
      <w:r w:rsidRPr="00C33D0F">
        <w:rPr>
          <w:rFonts w:ascii="Times New Roman" w:hAnsi="Times New Roman" w:cs="Times New Roman"/>
        </w:rPr>
        <w:t>, 13</w:t>
      </w:r>
    </w:p>
    <w:p w14:paraId="75D13D6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Norris, Claire, 214–16, 217</w:t>
      </w:r>
    </w:p>
    <w:p w14:paraId="772C96D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Nove, Alex, 157</w:t>
      </w:r>
    </w:p>
    <w:p w14:paraId="04A49A6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Ó Gráda, Cormac</w:t>
      </w:r>
      <w:r w:rsidRPr="00C33D0F">
        <w:rPr>
          <w:rFonts w:ascii="Times New Roman" w:hAnsi="Times New Roman" w:cs="Times New Roman"/>
        </w:rPr>
        <w:t>, 14, 19, 25</w:t>
      </w:r>
    </w:p>
    <w:p w14:paraId="39C3BCC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O’Hare, Sorca, 232</w:t>
      </w:r>
    </w:p>
    <w:p w14:paraId="252DFEF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O’Herlihy, Timothy, 274</w:t>
      </w:r>
    </w:p>
    <w:p w14:paraId="709A964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O’Malley, Grace</w:t>
      </w:r>
      <w:r w:rsidRPr="00C33D0F">
        <w:rPr>
          <w:rFonts w:ascii="Times New Roman" w:hAnsi="Times New Roman" w:cs="Times New Roman"/>
        </w:rPr>
        <w:t xml:space="preserve">, 206, 254, 255,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The Hungry Land</w:t>
      </w:r>
    </w:p>
    <w:p w14:paraId="75831D9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O’Malley, Gráinne</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O'Malley, Grace</w:t>
      </w:r>
    </w:p>
    <w:p w14:paraId="421426B7"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O’Sullivan, Niamh</w:t>
      </w:r>
      <w:r w:rsidRPr="00C33D0F">
        <w:rPr>
          <w:rFonts w:ascii="Times New Roman" w:hAnsi="Times New Roman" w:cs="Times New Roman"/>
        </w:rPr>
        <w:t>, 35, 262</w:t>
      </w:r>
    </w:p>
    <w:p w14:paraId="1A1E1F1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Orser, Charles, 104</w:t>
      </w:r>
    </w:p>
    <w:p w14:paraId="109C4CD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Other, 31–35, 36, 45, 47, 55, 67, 73, 74, 88, 94, 101, 119, 123, 125, 164, 165, 166, 200, 203, 206, 216, 222, 245, 250, 259, 260, 268, 272, 274, </w:t>
      </w:r>
      <w:r w:rsidRPr="00C33D0F">
        <w:rPr>
          <w:rFonts w:ascii="Times New Roman" w:hAnsi="Times New Roman" w:cs="Times New Roman"/>
          <w:i/>
        </w:rPr>
        <w:t xml:space="preserve">See also </w:t>
      </w:r>
      <w:r w:rsidRPr="00C33D0F">
        <w:rPr>
          <w:rFonts w:ascii="Times New Roman" w:hAnsi="Times New Roman" w:cs="Times New Roman"/>
          <w:iCs/>
        </w:rPr>
        <w:t>Otherness</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 xml:space="preserve">kulak </w:t>
      </w:r>
      <w:r w:rsidRPr="00C33D0F">
        <w:rPr>
          <w:rFonts w:ascii="Times New Roman" w:hAnsi="Times New Roman" w:cs="Times New Roman"/>
        </w:rPr>
        <w:t xml:space="preserve">and </w:t>
      </w:r>
      <w:r w:rsidRPr="00C33D0F">
        <w:rPr>
          <w:rFonts w:ascii="Times New Roman" w:hAnsi="Times New Roman" w:cs="Times New Roman"/>
          <w:i/>
          <w:iCs/>
        </w:rPr>
        <w:t>kurkul</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also space, semanticisation of</w:t>
      </w:r>
    </w:p>
    <w:p w14:paraId="573C9B8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"them", term used for, 102</w:t>
      </w:r>
    </w:p>
    <w:p w14:paraId="4B26CE6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"they", term used for, 76</w:t>
      </w:r>
    </w:p>
    <w:p w14:paraId="2AC908C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acceptance of, 261</w:t>
      </w:r>
    </w:p>
    <w:p w14:paraId="7D629F7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ambiguity of, 126</w:t>
      </w:r>
    </w:p>
    <w:p w14:paraId="4B8BBA7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as oppressor, 100, 195, 269</w:t>
      </w:r>
    </w:p>
    <w:p w14:paraId="4A7E6B2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as perpetrator, 142</w:t>
      </w:r>
    </w:p>
    <w:p w14:paraId="6EE0DEC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and, 143</w:t>
      </w:r>
    </w:p>
    <w:p w14:paraId="43CE5F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construction of, 58</w:t>
      </w:r>
    </w:p>
    <w:p w14:paraId="5F21D7A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and, 60, 128, 131, 195, 246, 271</w:t>
      </w:r>
    </w:p>
    <w:p w14:paraId="305A2E2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denigration of, 125</w:t>
      </w:r>
    </w:p>
    <w:p w14:paraId="0EA87E6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depravity and, 98</w:t>
      </w:r>
    </w:p>
    <w:p w14:paraId="710539A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destructive role of, 82</w:t>
      </w:r>
    </w:p>
    <w:p w14:paraId="7080F95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 language and, 185</w:t>
      </w:r>
    </w:p>
    <w:p w14:paraId="1EEAFB7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ideology/religion and, 88</w:t>
      </w:r>
    </w:p>
    <w:p w14:paraId="37BEC5C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inferiority of, 232</w:t>
      </w:r>
    </w:p>
    <w:p w14:paraId="2CB51A5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 and, 228</w:t>
      </w:r>
    </w:p>
    <w:p w14:paraId="3AC028F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literary representations of, 8</w:t>
      </w:r>
    </w:p>
    <w:p w14:paraId="78EF54E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47, 65, 101, 124, 146, 148, 183, 219, 276, 277</w:t>
      </w:r>
    </w:p>
    <w:p w14:paraId="10991A5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oppression and, 152</w:t>
      </w:r>
    </w:p>
    <w:p w14:paraId="5C93DE7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61, 85, 99, 142, 144, 164, 249</w:t>
      </w:r>
    </w:p>
    <w:p w14:paraId="2FCA157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positive, 277</w:t>
      </w:r>
    </w:p>
    <w:p w14:paraId="76A5F30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and, 117, 120</w:t>
      </w:r>
    </w:p>
    <w:p w14:paraId="576874D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 and, 37, 142, 194</w:t>
      </w:r>
    </w:p>
    <w:p w14:paraId="5D56F8C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language and, 109</w:t>
      </w:r>
    </w:p>
    <w:p w14:paraId="6C93C01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and, 270</w:t>
      </w:r>
    </w:p>
    <w:p w14:paraId="7B3E0B1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stereotypes and, 243</w:t>
      </w:r>
    </w:p>
    <w:p w14:paraId="163CB3F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Ukraine and, 163</w:t>
      </w:r>
    </w:p>
    <w:p w14:paraId="31D01A1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us/them dichotomy, 270</w:t>
      </w:r>
    </w:p>
    <w:p w14:paraId="1786A42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wealth and, 269</w:t>
      </w:r>
    </w:p>
    <w:p w14:paraId="235428F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Otherness, 32, 61, 63, 124, 131, 145, 232–33, 268, 270, </w:t>
      </w:r>
      <w:r w:rsidRPr="00C33D0F">
        <w:rPr>
          <w:rFonts w:ascii="Times New Roman" w:hAnsi="Times New Roman" w:cs="Times New Roman"/>
          <w:i/>
        </w:rPr>
        <w:t>See</w:t>
      </w:r>
      <w:r w:rsidRPr="00C33D0F">
        <w:rPr>
          <w:rFonts w:ascii="Times New Roman" w:hAnsi="Times New Roman" w:cs="Times New Roman"/>
        </w:rPr>
        <w:t xml:space="preserve"> also Ireland, </w:t>
      </w:r>
      <w:r w:rsidRPr="00C33D0F">
        <w:rPr>
          <w:rFonts w:ascii="Times New Roman" w:hAnsi="Times New Roman" w:cs="Times New Roman"/>
          <w:i/>
        </w:rPr>
        <w:t>See</w:t>
      </w:r>
      <w:r w:rsidRPr="00C33D0F">
        <w:rPr>
          <w:rFonts w:ascii="Times New Roman" w:hAnsi="Times New Roman" w:cs="Times New Roman"/>
        </w:rPr>
        <w:t xml:space="preserve"> also Ukraine</w:t>
      </w:r>
    </w:p>
    <w:p w14:paraId="6EB33E9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181, 187, 191</w:t>
      </w:r>
    </w:p>
    <w:p w14:paraId="6D7480D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Bolsheviks and, 172, 270</w:t>
      </w:r>
    </w:p>
    <w:p w14:paraId="29809B0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and, 131, 244</w:t>
      </w:r>
    </w:p>
    <w:p w14:paraId="45C8B91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construction of, 30, 49, 262</w:t>
      </w:r>
    </w:p>
    <w:p w14:paraId="40721EE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and, 34, 49, 86, 131, 147, 153, 165, 195, 246, 271, 276</w:t>
      </w:r>
    </w:p>
    <w:p w14:paraId="7518FC9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cultural difference and, 85</w:t>
      </w:r>
    </w:p>
    <w:p w14:paraId="5A9F9AF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depictions of, 85</w:t>
      </w:r>
    </w:p>
    <w:p w14:paraId="38094C8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empathy and, 131</w:t>
      </w:r>
    </w:p>
    <w:p w14:paraId="57CA8DF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Englishness and, 213</w:t>
      </w:r>
    </w:p>
    <w:p w14:paraId="10B6422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injustice and, 147</w:t>
      </w:r>
    </w:p>
    <w:p w14:paraId="3B13EBA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35</w:t>
      </w:r>
    </w:p>
    <w:p w14:paraId="0644C66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lack of humanity and, 34</w:t>
      </w:r>
    </w:p>
    <w:p w14:paraId="177B471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languages and, 232</w:t>
      </w:r>
    </w:p>
    <w:p w14:paraId="6F63EF2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markers of, 34</w:t>
      </w:r>
    </w:p>
    <w:p w14:paraId="67D9F61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nonspecific to nationality and, 165</w:t>
      </w:r>
    </w:p>
    <w:p w14:paraId="2FC3C60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 of, 71</w:t>
      </w:r>
    </w:p>
    <w:p w14:paraId="0490A7F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perspective and, 153</w:t>
      </w:r>
    </w:p>
    <w:p w14:paraId="3C87F1F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power and, 146, 268</w:t>
      </w:r>
    </w:p>
    <w:p w14:paraId="465A5EA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prisoners and, 184</w:t>
      </w:r>
    </w:p>
    <w:p w14:paraId="13EE294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and, 117</w:t>
      </w:r>
    </w:p>
    <w:p w14:paraId="32B23EE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language and, 60, 62, 65, 85, 109, 143, 184, 187, 197, 270</w:t>
      </w:r>
    </w:p>
    <w:p w14:paraId="7B23903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and, 213</w:t>
      </w:r>
    </w:p>
    <w:p w14:paraId="1E604A3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violence and, 34, 72, 147, 276</w:t>
      </w:r>
    </w:p>
    <w:p w14:paraId="6F0C480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wealth and, 259–60</w:t>
      </w:r>
    </w:p>
    <w:p w14:paraId="4534B7F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Pagán, Victoria Emma, 77</w:t>
      </w:r>
    </w:p>
    <w:p w14:paraId="128192C3"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Paine, Thomas</w:t>
      </w:r>
      <w:r w:rsidRPr="00C33D0F">
        <w:rPr>
          <w:rFonts w:ascii="Times New Roman" w:hAnsi="Times New Roman" w:cs="Times New Roman"/>
        </w:rPr>
        <w:t>, 220</w:t>
      </w:r>
    </w:p>
    <w:p w14:paraId="0FE8002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en-IE"/>
        </w:rPr>
        <w:t>Parker-Bowles, Camilla</w:t>
      </w:r>
      <w:r w:rsidRPr="00C33D0F">
        <w:rPr>
          <w:rFonts w:ascii="Times New Roman" w:hAnsi="Times New Roman" w:cs="Times New Roman"/>
        </w:rPr>
        <w:t>, 4</w:t>
      </w:r>
    </w:p>
    <w:p w14:paraId="5259E228"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Patenaude, Bertrand M.</w:t>
      </w:r>
      <w:r w:rsidRPr="00C33D0F">
        <w:rPr>
          <w:rFonts w:ascii="Times New Roman" w:hAnsi="Times New Roman" w:cs="Times New Roman"/>
        </w:rPr>
        <w:t>, 39</w:t>
      </w:r>
    </w:p>
    <w:p w14:paraId="5D45EF2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patriotism, 112–16, 145, 155–63, 206, 235–38</w:t>
      </w:r>
    </w:p>
    <w:p w14:paraId="5EF45DB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definitions of, 162</w:t>
      </w:r>
    </w:p>
    <w:p w14:paraId="5FBD332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nationalism, contrast with, 162</w:t>
      </w:r>
    </w:p>
    <w:p w14:paraId="7860B6B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nationalism, relationship with, 159</w:t>
      </w:r>
    </w:p>
    <w:p w14:paraId="314F3A64"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Pauly, Matthew D.</w:t>
      </w:r>
      <w:r w:rsidRPr="00C33D0F">
        <w:rPr>
          <w:rFonts w:ascii="Times New Roman" w:hAnsi="Times New Roman" w:cs="Times New Roman"/>
        </w:rPr>
        <w:t>, 40</w:t>
      </w:r>
    </w:p>
    <w:p w14:paraId="477FDDF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Peel, Robert, 15</w:t>
      </w:r>
    </w:p>
    <w:p w14:paraId="0F739CE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Peter I (Tsar), 56</w:t>
      </w:r>
    </w:p>
    <w:p w14:paraId="61565481"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Pictorial Times</w:t>
      </w:r>
      <w:r w:rsidRPr="00C33D0F">
        <w:rPr>
          <w:rFonts w:ascii="Times New Roman" w:eastAsia="Times New Roman" w:hAnsi="Times New Roman" w:cs="Times New Roman"/>
          <w:iCs/>
        </w:rPr>
        <w:t xml:space="preserve">, </w:t>
      </w:r>
      <w:r w:rsidRPr="00C33D0F">
        <w:rPr>
          <w:rFonts w:ascii="Times New Roman" w:eastAsia="Times New Roman" w:hAnsi="Times New Roman" w:cs="Times New Roman"/>
        </w:rPr>
        <w:t>The</w:t>
      </w:r>
      <w:r w:rsidRPr="00C33D0F">
        <w:rPr>
          <w:rFonts w:ascii="Times New Roman" w:hAnsi="Times New Roman" w:cs="Times New Roman"/>
        </w:rPr>
        <w:t>, 29</w:t>
      </w:r>
    </w:p>
    <w:p w14:paraId="47F4C0D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Pipes, Richard, 166</w:t>
      </w:r>
    </w:p>
    <w:p w14:paraId="1397BC9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Planert, Ute, 192</w:t>
      </w:r>
    </w:p>
    <w:p w14:paraId="3F2BED8A"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Plokhy, Serhii</w:t>
      </w:r>
      <w:r w:rsidRPr="00C33D0F">
        <w:rPr>
          <w:rFonts w:ascii="Times New Roman" w:hAnsi="Times New Roman" w:cs="Times New Roman"/>
        </w:rPr>
        <w:t>, 27, 41, 66</w:t>
      </w:r>
    </w:p>
    <w:p w14:paraId="13448F7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podkulachnik (term), 44</w:t>
      </w:r>
    </w:p>
    <w:p w14:paraId="483FA064"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Pol Pot</w:t>
      </w:r>
      <w:r w:rsidRPr="00C33D0F">
        <w:rPr>
          <w:rFonts w:ascii="Times New Roman" w:hAnsi="Times New Roman" w:cs="Times New Roman"/>
        </w:rPr>
        <w:t>, 23</w:t>
      </w:r>
    </w:p>
    <w:p w14:paraId="4BF8FAF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Poland, 6, 88, 151, 153, 163</w:t>
      </w:r>
    </w:p>
    <w:p w14:paraId="29C0990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189–90</w:t>
      </w:r>
    </w:p>
    <w:p w14:paraId="5CBB0CA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Lithuania and, 160</w:t>
      </w:r>
    </w:p>
    <w:p w14:paraId="0EE0AF6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nationalism and, 159, 163</w:t>
      </w:r>
    </w:p>
    <w:p w14:paraId="5CB66C6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and, 155, 157, 159–60</w:t>
      </w:r>
    </w:p>
    <w:p w14:paraId="5D6A28D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Polish language, 152, 184</w:t>
      </w:r>
    </w:p>
    <w:p w14:paraId="4CAD0C5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Prussia, relations with, 160</w:t>
      </w:r>
    </w:p>
    <w:p w14:paraId="25BEDF0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 relations with, 160</w:t>
      </w:r>
    </w:p>
    <w:p w14:paraId="267E508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Ruthenia and, 160</w:t>
      </w:r>
    </w:p>
    <w:p w14:paraId="56E42E1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Ukraine, relations with, 154</w:t>
      </w:r>
    </w:p>
    <w:p w14:paraId="0AC953D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Poltava, 7, 26, 44</w:t>
      </w:r>
    </w:p>
    <w:p w14:paraId="68A33CD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Polyakov, Mykola Mykolayovych, 171</w:t>
      </w:r>
    </w:p>
    <w:p w14:paraId="59630CF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Poor Law, 28</w:t>
      </w:r>
    </w:p>
    <w:p w14:paraId="47F4D39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Poor Law Commission, 15</w:t>
      </w:r>
    </w:p>
    <w:p w14:paraId="166637B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poor, attitude to, 15, 16, 27, 28, </w:t>
      </w:r>
      <w:r w:rsidRPr="00C33D0F">
        <w:rPr>
          <w:rFonts w:ascii="Times New Roman" w:hAnsi="Times New Roman" w:cs="Times New Roman"/>
          <w:i/>
        </w:rPr>
        <w:t>See</w:t>
      </w:r>
      <w:r w:rsidRPr="00C33D0F">
        <w:rPr>
          <w:rFonts w:ascii="Times New Roman" w:hAnsi="Times New Roman" w:cs="Times New Roman"/>
        </w:rPr>
        <w:t xml:space="preserve"> also Ireland</w:t>
      </w:r>
    </w:p>
    <w:p w14:paraId="6A74955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Portnikov, Vitaly, 178</w:t>
      </w:r>
    </w:p>
    <w:p w14:paraId="1591077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bCs/>
          <w:iCs/>
        </w:rPr>
        <w:t>potato blight</w:t>
      </w:r>
      <w:r w:rsidRPr="00C33D0F">
        <w:rPr>
          <w:rFonts w:ascii="Times New Roman" w:hAnsi="Times New Roman" w:cs="Times New Roman"/>
        </w:rPr>
        <w:t>, 14, 16, 24, 28, 247, 267</w:t>
      </w:r>
    </w:p>
    <w:p w14:paraId="77D90FB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Pravda</w:t>
      </w:r>
      <w:r w:rsidRPr="00C33D0F">
        <w:rPr>
          <w:rFonts w:ascii="Times New Roman" w:hAnsi="Times New Roman" w:cs="Times New Roman"/>
        </w:rPr>
        <w:t>, 62, 84, 157</w:t>
      </w:r>
    </w:p>
    <w:p w14:paraId="5D3BC58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Proletarian Truth, The, 84</w:t>
      </w:r>
    </w:p>
    <w:p w14:paraId="5914B55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Protestant Ascendancy, 214</w:t>
      </w:r>
    </w:p>
    <w:p w14:paraId="0A7E7FE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Prussia, 192</w:t>
      </w:r>
    </w:p>
    <w:p w14:paraId="31FDE04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Punch</w:t>
      </w:r>
      <w:r w:rsidRPr="00C33D0F">
        <w:rPr>
          <w:rFonts w:ascii="Times New Roman" w:hAnsi="Times New Roman" w:cs="Times New Roman"/>
        </w:rPr>
        <w:t>, 28, 35</w:t>
      </w:r>
    </w:p>
    <w:p w14:paraId="73925E2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Quakers, 15, 26, 126, 250</w:t>
      </w:r>
    </w:p>
    <w:p w14:paraId="513223B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Radchenko, Oleksandra, 175</w:t>
      </w:r>
    </w:p>
    <w:p w14:paraId="0B918DA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Rakowska-Harmstone, Teresa, 178</w:t>
      </w:r>
    </w:p>
    <w:p w14:paraId="69F34B6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Rappaport, Jacob, 159–60</w:t>
      </w:r>
    </w:p>
    <w:p w14:paraId="359FA5A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Rauchbauer, Otto, 215</w:t>
      </w:r>
    </w:p>
    <w:p w14:paraId="48A3A4B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Redmond, Joan, 251</w:t>
      </w:r>
    </w:p>
    <w:p w14:paraId="48F36D54"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Reshetar, John S.</w:t>
      </w:r>
      <w:r w:rsidRPr="00C33D0F">
        <w:rPr>
          <w:rFonts w:ascii="Times New Roman" w:hAnsi="Times New Roman" w:cs="Times New Roman"/>
        </w:rPr>
        <w:t>, 59</w:t>
      </w:r>
    </w:p>
    <w:p w14:paraId="3DB60FB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Reva, Mykola, 26</w:t>
      </w:r>
    </w:p>
    <w:p w14:paraId="0C860EB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Rittersporn, Gábor T., 157</w:t>
      </w:r>
    </w:p>
    <w:p w14:paraId="0DF03D0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Romania, 163</w:t>
      </w:r>
    </w:p>
    <w:p w14:paraId="5462239D"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Rousseau, Jean-Jacques</w:t>
      </w:r>
      <w:r w:rsidRPr="00C33D0F">
        <w:rPr>
          <w:rFonts w:ascii="Times New Roman" w:hAnsi="Times New Roman" w:cs="Times New Roman"/>
        </w:rPr>
        <w:t>, 220</w:t>
      </w:r>
    </w:p>
    <w:p w14:paraId="53FD115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Rudnytskyi, Omelian, 25</w:t>
      </w:r>
    </w:p>
    <w:p w14:paraId="2E8FA94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Russell, John, 15, 16, 26</w:t>
      </w:r>
    </w:p>
    <w:p w14:paraId="585EAF4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Russia. </w:t>
      </w:r>
      <w:r w:rsidRPr="00C33D0F">
        <w:rPr>
          <w:rFonts w:ascii="Times New Roman" w:hAnsi="Times New Roman" w:cs="Times New Roman"/>
          <w:i/>
        </w:rPr>
        <w:t>See</w:t>
      </w:r>
      <w:r w:rsidRPr="00C33D0F">
        <w:rPr>
          <w:rFonts w:ascii="Times New Roman" w:hAnsi="Times New Roman" w:cs="Times New Roman"/>
        </w:rPr>
        <w:t xml:space="preserve"> also Bolsheviks</w:t>
      </w:r>
    </w:p>
    <w:p w14:paraId="4376715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189, 191</w:t>
      </w:r>
    </w:p>
    <w:p w14:paraId="31E6BB7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Austria, compared with, 192</w:t>
      </w:r>
    </w:p>
    <w:p w14:paraId="7BB2D28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backwardness of, 193, 194</w:t>
      </w:r>
    </w:p>
    <w:p w14:paraId="16430FB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Bolsheviks and, 17, 37–42, 44–45, 59, 60, 194</w:t>
      </w:r>
    </w:p>
    <w:p w14:paraId="25BD7E9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brutality and, 178, 179</w:t>
      </w:r>
    </w:p>
    <w:p w14:paraId="71AF6FA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census of (1937), 157</w:t>
      </w:r>
    </w:p>
    <w:p w14:paraId="725A537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collectivisation and, 38, 39, 44, 76</w:t>
      </w:r>
    </w:p>
    <w:p w14:paraId="0E4116A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communism and, 13, 17, 23, 28, 37, 150–51, 152, 156, 181</w:t>
      </w:r>
    </w:p>
    <w:p w14:paraId="720F12C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Communist Party and, 59, 178</w:t>
      </w:r>
    </w:p>
    <w:p w14:paraId="475158A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Congress of Russian Social Democratic Labour Party (RSDLP), 38</w:t>
      </w:r>
    </w:p>
    <w:p w14:paraId="16C1F2A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corruption and, 211</w:t>
      </w:r>
    </w:p>
    <w:p w14:paraId="2985D1A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and, 49, 55, 56, 79, 109, 148, 174, 176, 177, 179, 181, 193–94, 195</w:t>
      </w:r>
    </w:p>
    <w:p w14:paraId="0DC97C6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definition of, 13</w:t>
      </w:r>
    </w:p>
    <w:p w14:paraId="05B5D80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expansionism and, 192</w:t>
      </w:r>
    </w:p>
    <w:p w14:paraId="2C2E4EC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food shortages in, 18</w:t>
      </w:r>
    </w:p>
    <w:p w14:paraId="0790086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Germany and, 69</w:t>
      </w:r>
    </w:p>
    <w:p w14:paraId="3B9EF3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grain collections and, 76, 77, 84, 90</w:t>
      </w:r>
    </w:p>
    <w:p w14:paraId="5BDFADF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Great Terror and, 179</w:t>
      </w:r>
    </w:p>
    <w:p w14:paraId="2F22A27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Gulag of, 150, 157, 181</w:t>
      </w:r>
    </w:p>
    <w:p w14:paraId="5EBEB99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ideology/patriotism, inseparability of, 156</w:t>
      </w:r>
    </w:p>
    <w:p w14:paraId="55E2CF5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laziness/indolence and, 63–66, 73, 78, 143</w:t>
      </w:r>
    </w:p>
    <w:p w14:paraId="79381AC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leather, use of, 150–51, 177</w:t>
      </w:r>
    </w:p>
    <w:p w14:paraId="7867777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monarchy of, 17, 68</w:t>
      </w:r>
    </w:p>
    <w:p w14:paraId="345FEFB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moskal</w:t>
      </w:r>
      <w:r w:rsidRPr="00C33D0F">
        <w:rPr>
          <w:rFonts w:ascii="Times New Roman" w:hAnsi="Times New Roman" w:cs="Times New Roman"/>
          <w:noProof/>
        </w:rPr>
        <w:t>, derogatory name for Russians, 72</w:t>
      </w:r>
    </w:p>
    <w:p w14:paraId="5F7C42A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Muscovy, term for, 56</w:t>
      </w:r>
    </w:p>
    <w:p w14:paraId="3D16E91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images of, 191, 193</w:t>
      </w:r>
    </w:p>
    <w:p w14:paraId="32F84BE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NKVD and, 151, 182–83</w:t>
      </w:r>
    </w:p>
    <w:p w14:paraId="7A84BA2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peasantry, views of, 37, 38, 43, 45, 79, 274</w:t>
      </w:r>
    </w:p>
    <w:p w14:paraId="50E55C5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46, 49, 56–59, 61, 68, 78, 56–59, 201</w:t>
      </w:r>
    </w:p>
    <w:p w14:paraId="0A13E25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perceptions of (Ukrainian), 70, 72, 75, 142, 202</w:t>
      </w:r>
    </w:p>
    <w:p w14:paraId="37DF566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perceptions of (Western), 178, 191, 193</w:t>
      </w:r>
    </w:p>
    <w:p w14:paraId="0E01D69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political persecution and, 156–57</w:t>
      </w:r>
    </w:p>
    <w:p w14:paraId="7791B19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press, power of, 37, 45, 278</w:t>
      </w:r>
    </w:p>
    <w:p w14:paraId="2B571F8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prisons, conditions in, 196</w:t>
      </w:r>
    </w:p>
    <w:p w14:paraId="4860B1D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propaganda and, 80</w:t>
      </w:r>
    </w:p>
    <w:p w14:paraId="4093695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Prussia, compared with, 191</w:t>
      </w:r>
    </w:p>
    <w:p w14:paraId="723DC99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Red Army and, 59–62, 167</w:t>
      </w:r>
    </w:p>
    <w:p w14:paraId="476C41A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Empire, 17, 49, 56, 66, 68–69, 70, 142, 178</w:t>
      </w:r>
    </w:p>
    <w:p w14:paraId="1F20B28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language and, 59, 61, 62, 65, 85, 109</w:t>
      </w:r>
    </w:p>
    <w:p w14:paraId="446D208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Revolution (1917), 13, 42, 46, 70–74, 145, 153, 193, 220</w:t>
      </w:r>
    </w:p>
    <w:p w14:paraId="2986E70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Social Democratic Labor Party and, 59</w:t>
      </w:r>
    </w:p>
    <w:p w14:paraId="375A435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Russianness, 178, 186</w:t>
      </w:r>
    </w:p>
    <w:p w14:paraId="1CD6899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secrecy and, 182–83</w:t>
      </w:r>
    </w:p>
    <w:p w14:paraId="6D68708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 xml:space="preserve">smuta </w:t>
      </w:r>
      <w:r w:rsidRPr="00C33D0F">
        <w:rPr>
          <w:rFonts w:ascii="Times New Roman" w:hAnsi="Times New Roman" w:cs="Times New Roman"/>
          <w:noProof/>
        </w:rPr>
        <w:t>(term), 70, 71</w:t>
      </w:r>
    </w:p>
    <w:p w14:paraId="5AB166E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Socialist Revolutionary Party, 79</w:t>
      </w:r>
    </w:p>
    <w:p w14:paraId="62C6460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Soviet/Russia, equalisation of terms and, 179</w:t>
      </w:r>
    </w:p>
    <w:p w14:paraId="6B79294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Stalinism, 178</w:t>
      </w:r>
    </w:p>
    <w:p w14:paraId="22322FA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swearing/foul language (</w:t>
      </w:r>
      <w:r w:rsidRPr="00C33D0F">
        <w:rPr>
          <w:rFonts w:ascii="Times New Roman" w:hAnsi="Times New Roman" w:cs="Times New Roman"/>
          <w:i/>
          <w:iCs/>
          <w:noProof/>
        </w:rPr>
        <w:t>mat</w:t>
      </w:r>
      <w:r w:rsidRPr="00C33D0F">
        <w:rPr>
          <w:rFonts w:ascii="Times New Roman" w:hAnsi="Times New Roman" w:cs="Times New Roman"/>
          <w:noProof/>
        </w:rPr>
        <w:t>) and, 57–59, 71</w:t>
      </w:r>
    </w:p>
    <w:p w14:paraId="7A5A50C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term, negative connotations of, 75</w:t>
      </w:r>
    </w:p>
    <w:p w14:paraId="75D92CC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torture and, 75, 76–78, 180</w:t>
      </w:r>
    </w:p>
    <w:p w14:paraId="27984D9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Tsar, 21, 40, 56, 61, 66, 68–69, 70</w:t>
      </w:r>
    </w:p>
    <w:p w14:paraId="18E4D48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vastness of, 66, 68</w:t>
      </w:r>
    </w:p>
    <w:p w14:paraId="1DBAD80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World War I and, 69</w:t>
      </w:r>
    </w:p>
    <w:p w14:paraId="23FE3DD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Young Communist League and, 179</w:t>
      </w:r>
    </w:p>
    <w:p w14:paraId="6B981F6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Russo-Japanese War, 46, 61, 66–68, 68</w:t>
      </w:r>
    </w:p>
    <w:p w14:paraId="45F97D4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participation of Ukrainians in, 66</w:t>
      </w:r>
    </w:p>
    <w:p w14:paraId="0F47AB9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Cs/>
        </w:rPr>
        <w:t>Ruthenia</w:t>
      </w:r>
      <w:r w:rsidRPr="00C33D0F">
        <w:rPr>
          <w:rFonts w:ascii="Times New Roman" w:hAnsi="Times New Roman" w:cs="Times New Roman"/>
        </w:rPr>
        <w:t xml:space="preserve">, 160, </w:t>
      </w:r>
      <w:r w:rsidRPr="00C33D0F">
        <w:rPr>
          <w:rFonts w:ascii="Times New Roman" w:hAnsi="Times New Roman" w:cs="Times New Roman"/>
          <w:i/>
        </w:rPr>
        <w:t>See</w:t>
      </w:r>
      <w:r w:rsidRPr="00C33D0F">
        <w:rPr>
          <w:rFonts w:ascii="Times New Roman" w:hAnsi="Times New Roman" w:cs="Times New Roman"/>
        </w:rPr>
        <w:t xml:space="preserve"> also Poland</w:t>
      </w:r>
    </w:p>
    <w:p w14:paraId="4B8E8C6F"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Saberwal, Satish</w:t>
      </w:r>
      <w:r w:rsidRPr="00C33D0F">
        <w:rPr>
          <w:rFonts w:ascii="Times New Roman" w:hAnsi="Times New Roman" w:cs="Times New Roman"/>
        </w:rPr>
        <w:t>, 158</w:t>
      </w:r>
    </w:p>
    <w:p w14:paraId="36AE4A3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Sacks, Sam, 182</w:t>
      </w:r>
    </w:p>
    <w:p w14:paraId="57626CF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Sagan, Carl</w:t>
      </w:r>
      <w:r w:rsidRPr="00C33D0F">
        <w:rPr>
          <w:rFonts w:ascii="Times New Roman" w:hAnsi="Times New Roman" w:cs="Times New Roman"/>
        </w:rPr>
        <w:t>, 10</w:t>
      </w:r>
    </w:p>
    <w:p w14:paraId="75FBD82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Said, Edward</w:t>
      </w:r>
      <w:r w:rsidRPr="00C33D0F">
        <w:rPr>
          <w:rFonts w:ascii="Times New Roman" w:hAnsi="Times New Roman" w:cs="Times New Roman"/>
        </w:rPr>
        <w:t>, 10, 17, 279</w:t>
      </w:r>
    </w:p>
    <w:p w14:paraId="59A17EB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Sakhalin, 68</w:t>
      </w:r>
    </w:p>
    <w:p w14:paraId="2386B48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Samchuk, Ulas, 5, 8, 46, 57, 58, 68, 80, 85, 88, 142, 146, 149, 222, 260, 262, 275,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i/>
          <w:iCs/>
        </w:rPr>
        <w:t>Maria: A Chronicle of a Life</w:t>
      </w:r>
    </w:p>
    <w:p w14:paraId="01C78F0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samogon, 181</w:t>
      </w:r>
    </w:p>
    <w:p w14:paraId="5FC6FB66"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Satirist, The</w:t>
      </w:r>
      <w:r w:rsidRPr="00C33D0F">
        <w:rPr>
          <w:rFonts w:ascii="Times New Roman" w:hAnsi="Times New Roman" w:cs="Times New Roman"/>
        </w:rPr>
        <w:t>, 29</w:t>
      </w:r>
    </w:p>
    <w:p w14:paraId="6FA75B8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Schiller, Otto, 24</w:t>
      </w:r>
    </w:p>
    <w:p w14:paraId="02707630"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Schmidt, Peter</w:t>
      </w:r>
      <w:r w:rsidRPr="00C33D0F">
        <w:rPr>
          <w:rFonts w:ascii="Times New Roman" w:hAnsi="Times New Roman" w:cs="Times New Roman"/>
        </w:rPr>
        <w:t>, 157, 161</w:t>
      </w:r>
    </w:p>
    <w:p w14:paraId="2F72BF0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Scully, Richard, 150</w:t>
      </w:r>
    </w:p>
    <w:p w14:paraId="6016E36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Security Service of Ukraine (SBU), 7</w:t>
      </w:r>
    </w:p>
    <w:p w14:paraId="691EED4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Seekamp, Gail, 225</w:t>
      </w:r>
    </w:p>
    <w:p w14:paraId="628207EC"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Self</w:t>
      </w:r>
      <w:r w:rsidRPr="00C33D0F">
        <w:rPr>
          <w:rFonts w:ascii="Times New Roman" w:hAnsi="Times New Roman" w:cs="Times New Roman"/>
        </w:rPr>
        <w:t>, 31, 34, 47, 88, 98, 119, 164, 204, 206, 222, 246, 250, 259, 272, 274</w:t>
      </w:r>
    </w:p>
    <w:p w14:paraId="3176D2F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as victim, 100, 142, 195, 269</w:t>
      </w:r>
    </w:p>
    <w:p w14:paraId="3688D6C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collective, 152</w:t>
      </w:r>
    </w:p>
    <w:p w14:paraId="3AA36F5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empathy and, 131</w:t>
      </w:r>
    </w:p>
    <w:p w14:paraId="2AF37CE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language and, 271</w:t>
      </w:r>
    </w:p>
    <w:p w14:paraId="5A0A8B8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Irishness and, 213</w:t>
      </w:r>
    </w:p>
    <w:p w14:paraId="6197479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 and, 65, 109, 228</w:t>
      </w:r>
    </w:p>
    <w:p w14:paraId="03A2DA6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50, 100, 149</w:t>
      </w:r>
    </w:p>
    <w:p w14:paraId="19A26EA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views of, 277</w:t>
      </w:r>
    </w:p>
    <w:p w14:paraId="077AC09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 of, 144, 164</w:t>
      </w:r>
    </w:p>
    <w:p w14:paraId="0B3B8A9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positive, 47, 65, 101, 124, 146, 148, 255, 276</w:t>
      </w:r>
    </w:p>
    <w:p w14:paraId="063FC67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poverty and, 269</w:t>
      </w:r>
    </w:p>
    <w:p w14:paraId="57ADFC1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sub-groups and, 84</w:t>
      </w:r>
    </w:p>
    <w:p w14:paraId="48AC693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superiority of, 232</w:t>
      </w:r>
    </w:p>
    <w:p w14:paraId="194DA75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virtue and, 98</w:t>
      </w:r>
    </w:p>
    <w:p w14:paraId="531A9E0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Self/Other polarity, 2, 3, 6, 8, 11, 30, 31, 47, 48, 49, 50, 71, 84, 88, 91, 98–99, 100, 101, 105, 126, 131, 135, 141, 145, 149, 195, 213, 232, 239, 249, 254, 257, 271, </w:t>
      </w:r>
      <w:r w:rsidRPr="00C33D0F">
        <w:rPr>
          <w:rFonts w:ascii="Times New Roman" w:hAnsi="Times New Roman" w:cs="Times New Roman"/>
          <w:i/>
        </w:rPr>
        <w:t>See</w:t>
      </w:r>
      <w:r w:rsidRPr="00C33D0F">
        <w:rPr>
          <w:rFonts w:ascii="Times New Roman" w:hAnsi="Times New Roman" w:cs="Times New Roman"/>
        </w:rPr>
        <w:t xml:space="preserve"> also Other</w:t>
      </w:r>
    </w:p>
    <w:p w14:paraId="3F2E884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ambiguity and, 126, 249, 262</w:t>
      </w:r>
    </w:p>
    <w:p w14:paraId="772EFC0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culture and, 87, 143, 228, 269–72</w:t>
      </w:r>
    </w:p>
    <w:p w14:paraId="6087C2D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ethics and, 208</w:t>
      </w:r>
    </w:p>
    <w:p w14:paraId="534B207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humanity and, 258</w:t>
      </w:r>
    </w:p>
    <w:p w14:paraId="0428D44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hybridity and, 271</w:t>
      </w:r>
    </w:p>
    <w:p w14:paraId="2D63EB2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languages and, 109, 143, 228</w:t>
      </w:r>
    </w:p>
    <w:p w14:paraId="6D41F93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character and, 248</w:t>
      </w:r>
    </w:p>
    <w:p w14:paraId="17025A9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power and, 100, 238, 276</w:t>
      </w:r>
    </w:p>
    <w:p w14:paraId="505B3CA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and, 116, 146</w:t>
      </w:r>
    </w:p>
    <w:p w14:paraId="5733E4E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and, 199, 208, 213, 214, 269</w:t>
      </w:r>
    </w:p>
    <w:p w14:paraId="7CE08DB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virtue and, 65</w:t>
      </w:r>
    </w:p>
    <w:p w14:paraId="4DAA6B1E"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Service, Robert</w:t>
      </w:r>
      <w:r w:rsidRPr="00C33D0F">
        <w:rPr>
          <w:rFonts w:ascii="Times New Roman" w:hAnsi="Times New Roman" w:cs="Times New Roman"/>
        </w:rPr>
        <w:t>, 80</w:t>
      </w:r>
    </w:p>
    <w:p w14:paraId="1DDC47A0"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Sev’er, Aysan, 135</w:t>
      </w:r>
    </w:p>
    <w:p w14:paraId="26B483EB"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Shani, Giorgio</w:t>
      </w:r>
      <w:r w:rsidRPr="00C33D0F">
        <w:rPr>
          <w:rFonts w:ascii="Times New Roman" w:hAnsi="Times New Roman" w:cs="Times New Roman"/>
        </w:rPr>
        <w:t>, 158</w:t>
      </w:r>
    </w:p>
    <w:p w14:paraId="76358A1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Sheridan, Richard, 109</w:t>
      </w:r>
    </w:p>
    <w:p w14:paraId="7EFF654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Shevchenko, Taras, 88</w:t>
      </w:r>
    </w:p>
    <w:p w14:paraId="26DD353A"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Shlikhter, Alexander, 44</w:t>
      </w:r>
    </w:p>
    <w:p w14:paraId="0F4FC33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Siberia, 86</w:t>
      </w:r>
    </w:p>
    <w:p w14:paraId="02010A5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Sindic, Denis, 260</w:t>
      </w:r>
    </w:p>
    <w:p w14:paraId="7CF5B07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Smart, Robert, 139, 174</w:t>
      </w:r>
    </w:p>
    <w:p w14:paraId="7880E7A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Smith, S.A., 57</w:t>
      </w:r>
    </w:p>
    <w:p w14:paraId="0443073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Smollett, Tobias, 199</w:t>
      </w:r>
    </w:p>
    <w:p w14:paraId="1A77DEC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Solovey, Dmytro, 24</w:t>
      </w:r>
    </w:p>
    <w:p w14:paraId="03AB764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Solzhenitsyn, Aleksandr, 157, 187</w:t>
      </w:r>
    </w:p>
    <w:p w14:paraId="63E55BC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South America, 16</w:t>
      </w:r>
    </w:p>
    <w:p w14:paraId="70FEE74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space, semanticisation of, 48–49, 99, 141, 199, 269</w:t>
      </w:r>
    </w:p>
    <w:p w14:paraId="7DFAECD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Spiering, Menno, 30, 97–98</w:t>
      </w:r>
    </w:p>
    <w:p w14:paraId="1E5D363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Stalin, Joseph, 3, 19, 23, 26, 41, 167</w:t>
      </w:r>
    </w:p>
    <w:p w14:paraId="78F6DAA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collectivisation, policy of, 18</w:t>
      </w:r>
    </w:p>
    <w:p w14:paraId="312E918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Lenin and, 178</w:t>
      </w:r>
    </w:p>
    <w:p w14:paraId="6292D59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victims of, 157</w:t>
      </w:r>
    </w:p>
    <w:p w14:paraId="3619F0D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Stark, Renate, 22, 40</w:t>
      </w:r>
    </w:p>
    <w:p w14:paraId="1C39CEF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Staszak, Jean-François, 232</w:t>
      </w:r>
    </w:p>
    <w:p w14:paraId="70C57F3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stereotypes, 3, 8, 47, 67, 68, 75, 78, 118, 150, 243, 274, 276, 277, </w:t>
      </w:r>
      <w:r w:rsidRPr="00C33D0F">
        <w:rPr>
          <w:rFonts w:ascii="Times New Roman" w:hAnsi="Times New Roman" w:cs="Times New Roman"/>
          <w:i/>
        </w:rPr>
        <w:t>See</w:t>
      </w:r>
      <w:r w:rsidRPr="00C33D0F">
        <w:rPr>
          <w:rFonts w:ascii="Times New Roman" w:hAnsi="Times New Roman" w:cs="Times New Roman"/>
        </w:rPr>
        <w:t xml:space="preserve"> also character, national</w:t>
      </w:r>
    </w:p>
    <w:p w14:paraId="63AD741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formation of, 58, 65</w:t>
      </w:r>
    </w:p>
    <w:p w14:paraId="104C330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Germans, 150</w:t>
      </w:r>
    </w:p>
    <w:p w14:paraId="564DAF9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hetero-stereotypes, 58</w:t>
      </w:r>
    </w:p>
    <w:p w14:paraId="7D5601D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243, 253</w:t>
      </w:r>
    </w:p>
    <w:p w14:paraId="67920BC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national, 2, 58, 97, 107, 165</w:t>
      </w:r>
    </w:p>
    <w:p w14:paraId="68DA5CE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negative, 5, 6, 243, 275</w:t>
      </w:r>
    </w:p>
    <w:p w14:paraId="1C2B100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perception of, 250</w:t>
      </w:r>
    </w:p>
    <w:p w14:paraId="3B132EB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 and, 117</w:t>
      </w:r>
    </w:p>
    <w:p w14:paraId="69F40F9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192</w:t>
      </w:r>
    </w:p>
    <w:p w14:paraId="53066639"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Stoddart, Mark C.</w:t>
      </w:r>
      <w:r w:rsidRPr="00C33D0F">
        <w:rPr>
          <w:rFonts w:ascii="Times New Roman" w:hAnsi="Times New Roman" w:cs="Times New Roman"/>
        </w:rPr>
        <w:t>, 243</w:t>
      </w:r>
    </w:p>
    <w:p w14:paraId="378C8128"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Subtelny, Orest</w:t>
      </w:r>
      <w:r w:rsidRPr="00C33D0F">
        <w:rPr>
          <w:rFonts w:ascii="Times New Roman" w:hAnsi="Times New Roman" w:cs="Times New Roman"/>
        </w:rPr>
        <w:t>, 40</w:t>
      </w:r>
    </w:p>
    <w:p w14:paraId="2443BD5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Sweet Snow, 148, 268, 275, See also </w:t>
      </w:r>
      <w:r w:rsidRPr="00C33D0F">
        <w:rPr>
          <w:rFonts w:ascii="Times New Roman" w:hAnsi="Times New Roman" w:cs="Times New Roman"/>
          <w:iCs/>
        </w:rPr>
        <w:t>The Hungry Land</w:t>
      </w:r>
    </w:p>
    <w:p w14:paraId="55C2817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depictions of, 187</w:t>
      </w:r>
    </w:p>
    <w:p w14:paraId="21EDEFE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arrests, imagery of, 176–78</w:t>
      </w:r>
    </w:p>
    <w:p w14:paraId="401833F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auto-images and, 149–55, 165, 176, 183, 185–88, 191, 270</w:t>
      </w:r>
    </w:p>
    <w:p w14:paraId="7B8DC75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Bronisław Pieracki (character), 154</w:t>
      </w:r>
    </w:p>
    <w:p w14:paraId="0926560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cannibalism, depictions of, 186</w:t>
      </w:r>
    </w:p>
    <w:p w14:paraId="1EBF7EE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characters, cultural differences and, 149–55</w:t>
      </w:r>
    </w:p>
    <w:p w14:paraId="3373F90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child victims, portrayal of, 172</w:t>
      </w:r>
    </w:p>
    <w:p w14:paraId="032623B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colours, use of, 200–201</w:t>
      </w:r>
    </w:p>
    <w:p w14:paraId="6935F67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communism and, 164–69</w:t>
      </w:r>
    </w:p>
    <w:p w14:paraId="563CB67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Cossacks, perception of, 152</w:t>
      </w:r>
    </w:p>
    <w:p w14:paraId="723069B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Count August von Mecklenburg (character), 148, 150–55, 155–57, 162, 163, 164, 167, 169, 173, 180–81, 185, 188, 194, 200–201, 203, 257</w:t>
      </w:r>
    </w:p>
    <w:p w14:paraId="465468B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and, 176, 181</w:t>
      </w:r>
    </w:p>
    <w:p w14:paraId="2F415EF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death, images of, 174</w:t>
      </w:r>
    </w:p>
    <w:p w14:paraId="79E5E01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disgust, trope of, 195–204, 218</w:t>
      </w:r>
    </w:p>
    <w:p w14:paraId="02D26D1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eyewitness testimony and, 170</w:t>
      </w:r>
    </w:p>
    <w:p w14:paraId="5DB078C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famine, divine explanation for, 240, 242</w:t>
      </w:r>
    </w:p>
    <w:p w14:paraId="561742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food, depictions of, 188</w:t>
      </w:r>
    </w:p>
    <w:p w14:paraId="554E5EB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foul odours, descriptions of, 195</w:t>
      </w:r>
    </w:p>
    <w:p w14:paraId="3A956D5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Golub (character), 148, 150–54, 164–68, 171, 173, 177, 180, 184, 185–86, 194, 195, 198–99, 203, 204</w:t>
      </w:r>
    </w:p>
    <w:p w14:paraId="118FDBE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hetero-images and, 165, 176–91, 270</w:t>
      </w:r>
    </w:p>
    <w:p w14:paraId="56F2E83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historical context of, 153–55</w:t>
      </w:r>
    </w:p>
    <w:p w14:paraId="3FC400B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historical detail and, 198</w:t>
      </w:r>
    </w:p>
    <w:p w14:paraId="5D5B574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humour, use of, 268</w:t>
      </w:r>
    </w:p>
    <w:p w14:paraId="1430E60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hybridity in, 33</w:t>
      </w:r>
    </w:p>
    <w:p w14:paraId="32F4CE0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Igor Kortschenko (character), 148, 154–55, 155–63, 168, 169–71, 173, 177, 180, 186, 188, 200, 202, 204–5</w:t>
      </w:r>
    </w:p>
    <w:p w14:paraId="7491446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images and, 222</w:t>
      </w:r>
    </w:p>
    <w:p w14:paraId="03F9028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images, layering of, 150</w:t>
      </w:r>
    </w:p>
    <w:p w14:paraId="02E38F7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Izya (character), 183–84, 185, 187, 188, 199</w:t>
      </w:r>
    </w:p>
    <w:p w14:paraId="6F02F96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Kateryna Fedorivna Khanenko (character), 171–72</w:t>
      </w:r>
    </w:p>
    <w:p w14:paraId="6026E15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lack of hope and, 168</w:t>
      </w:r>
    </w:p>
    <w:p w14:paraId="4E9F162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 choice and, 184–87, 270</w:t>
      </w:r>
    </w:p>
    <w:p w14:paraId="4820B5D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namelessness, technique of, 170, 181–82, 266</w:t>
      </w:r>
    </w:p>
    <w:p w14:paraId="29EC1E3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belonging and, 257</w:t>
      </w:r>
    </w:p>
    <w:p w14:paraId="6250178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NKVD and, 186</w:t>
      </w:r>
    </w:p>
    <w:p w14:paraId="35A3269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depictions of, 155–63, 237</w:t>
      </w:r>
    </w:p>
    <w:p w14:paraId="4F0CC14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Russians, view of, 194</w:t>
      </w:r>
    </w:p>
    <w:p w14:paraId="375EB64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silence, depictions of, 197</w:t>
      </w:r>
    </w:p>
    <w:p w14:paraId="478294B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snow, motif of and, 204–5</w:t>
      </w:r>
    </w:p>
    <w:p w14:paraId="778FCD5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sounds, use of, 196–97</w:t>
      </w:r>
    </w:p>
    <w:p w14:paraId="62C4E6B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depiction of, 269</w:t>
      </w:r>
    </w:p>
    <w:p w14:paraId="36D47E4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use of, 199–201, 208, 210, 218</w:t>
      </w:r>
    </w:p>
    <w:p w14:paraId="10FC7A2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structure of, 148–49, 152, 202, 271–72</w:t>
      </w:r>
    </w:p>
    <w:p w14:paraId="40E6EB4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torture, depictions of, 180–81</w:t>
      </w:r>
    </w:p>
    <w:p w14:paraId="75DCFD1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Vanya (character), 183, 187, 188, 186–88, 199</w:t>
      </w:r>
    </w:p>
    <w:p w14:paraId="39E5AC8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war, motif of, 202–4</w:t>
      </w:r>
    </w:p>
    <w:p w14:paraId="3B187CC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Zbigniew Pieracki (character), 148, 151, 154, 155–56, 159, 162, 163, 165, 167–69, 173, 176, 177, 184, 186, 188, 200, 237</w:t>
      </w:r>
    </w:p>
    <w:p w14:paraId="3578A26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Swift, Jonathan, 135</w:t>
      </w:r>
    </w:p>
    <w:p w14:paraId="6FFC4D9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Tacitus, 189</w:t>
      </w:r>
    </w:p>
    <w:p w14:paraId="3D3AA9A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Tamerlane</w:t>
      </w:r>
      <w:r w:rsidRPr="00C33D0F">
        <w:rPr>
          <w:rFonts w:ascii="Times New Roman" w:hAnsi="Times New Roman" w:cs="Times New Roman"/>
        </w:rPr>
        <w:t>, 20</w:t>
      </w:r>
    </w:p>
    <w:p w14:paraId="0E8C0E5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Tartars, 56</w:t>
      </w:r>
    </w:p>
    <w:p w14:paraId="2E0E034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Taylor, A.J.P.</w:t>
      </w:r>
      <w:r w:rsidRPr="00C33D0F">
        <w:rPr>
          <w:rFonts w:ascii="Times New Roman" w:hAnsi="Times New Roman" w:cs="Times New Roman"/>
        </w:rPr>
        <w:t>, 10</w:t>
      </w:r>
    </w:p>
    <w:p w14:paraId="6AA1A4E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Taylor, Charles, 159</w:t>
      </w:r>
    </w:p>
    <w:p w14:paraId="5640C68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The Hungry Land</w:t>
      </w:r>
      <w:r w:rsidRPr="00C33D0F">
        <w:rPr>
          <w:rFonts w:ascii="Times New Roman" w:hAnsi="Times New Roman" w:cs="Times New Roman"/>
        </w:rPr>
        <w:t>, 6, 8, 168, 206, 251, 268, 275</w:t>
      </w:r>
    </w:p>
    <w:p w14:paraId="0E0E00B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alcohol consumption and, 247</w:t>
      </w:r>
    </w:p>
    <w:p w14:paraId="4A3F339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auto-images and, 214, 222–33, 238, 239, 243, 261, 262, 270</w:t>
      </w:r>
    </w:p>
    <w:p w14:paraId="75AC0FE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Belmullet, 210, 225, 229</w:t>
      </w:r>
    </w:p>
    <w:p w14:paraId="64EA48F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Big House, role of, 215–16</w:t>
      </w:r>
    </w:p>
    <w:p w14:paraId="0AFEDD5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Captain Burke (character), 209, 219, 220, 227, 228, 236, 238, 242, 243, 257, 264</w:t>
      </w:r>
    </w:p>
    <w:p w14:paraId="6E7F0F4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Castlebar, 209, 213, 234, 244, 258</w:t>
      </w:r>
    </w:p>
    <w:p w14:paraId="1B78FB9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clergy, depictions of, 232–33</w:t>
      </w:r>
    </w:p>
    <w:p w14:paraId="0B59AF7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Colonel Richardson (character), 244</w:t>
      </w:r>
    </w:p>
    <w:p w14:paraId="0AAE5F7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Colonel Spiker (character), 207, 231, 244–46, 248</w:t>
      </w:r>
    </w:p>
    <w:p w14:paraId="5E91719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Connaught Telegraph, The</w:t>
      </w:r>
      <w:r w:rsidRPr="00C33D0F">
        <w:rPr>
          <w:rFonts w:ascii="Times New Roman" w:hAnsi="Times New Roman" w:cs="Times New Roman"/>
          <w:noProof/>
        </w:rPr>
        <w:t>, 258</w:t>
      </w:r>
    </w:p>
    <w:p w14:paraId="0CC0408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County Mayo, 212, 225</w:t>
      </w:r>
    </w:p>
    <w:p w14:paraId="4678EA4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credibility of, 229</w:t>
      </w:r>
    </w:p>
    <w:p w14:paraId="27C0F1E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depiction of, 244–47</w:t>
      </w:r>
    </w:p>
    <w:p w14:paraId="300CD64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culture, importance of, 228–29, 236, 257</w:t>
      </w:r>
    </w:p>
    <w:p w14:paraId="7786285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Dick Kenrick (character), 207, 231, 233–35, 236, 243, 246–50, 253, 259, 270</w:t>
      </w:r>
    </w:p>
    <w:p w14:paraId="70C60EF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disgust, depiction of, 263, 264</w:t>
      </w:r>
    </w:p>
    <w:p w14:paraId="7939A5B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Edward Silken (character), 234, 250, 267</w:t>
      </w:r>
    </w:p>
    <w:p w14:paraId="3398864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Eileen Horkan (character), 209–10, 216, 220–21, 225, 228, 230, 247, 260–62, 265</w:t>
      </w:r>
    </w:p>
    <w:p w14:paraId="7D63147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Eoin Prendergast (character), 235–36</w:t>
      </w:r>
    </w:p>
    <w:p w14:paraId="5D14596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Fáirche, 93, 102, 103, 110, 132</w:t>
      </w:r>
    </w:p>
    <w:p w14:paraId="70B6347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famine, divine explanation for, 240</w:t>
      </w:r>
    </w:p>
    <w:p w14:paraId="1907524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Fergus Ryan (character), 237</w:t>
      </w:r>
    </w:p>
    <w:p w14:paraId="48EB7B3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food, depictions of, 223</w:t>
      </w:r>
    </w:p>
    <w:p w14:paraId="0CE3445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Frederick Cavendish (character), 213, 220, 229, 236, 242, 248, 250, 252, 254, 256, 258–59, 267</w:t>
      </w:r>
    </w:p>
    <w:p w14:paraId="05C0FF5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geographical locations and, 221</w:t>
      </w:r>
    </w:p>
    <w:p w14:paraId="5810889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Gráinne Barrett (character), 206–7, 209, 214–16, 216–17, 219, 227, 230, 232, 238–39, 253–56, 260, 264</w:t>
      </w:r>
    </w:p>
    <w:p w14:paraId="0D55F15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Gráinne Barrett (character), comparison with Una Wilcocks, 253</w:t>
      </w:r>
    </w:p>
    <w:p w14:paraId="3518453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Gráinne Barrett (character), similarity to Grace O'Malley, 206, 239, 254–56</w:t>
      </w:r>
    </w:p>
    <w:p w14:paraId="7F2401B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grotesque, use of, 246</w:t>
      </w:r>
    </w:p>
    <w:p w14:paraId="2362557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Henry Massingham (character), 245</w:t>
      </w:r>
    </w:p>
    <w:p w14:paraId="0E75B8D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hetero-images and, 222, 232, 250, 262, 270</w:t>
      </w:r>
    </w:p>
    <w:p w14:paraId="55408DD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hope, depiction of, 271</w:t>
      </w:r>
    </w:p>
    <w:p w14:paraId="288EF98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humour, use of, 238–40, 269</w:t>
      </w:r>
    </w:p>
    <w:p w14:paraId="10078A4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hybridity and, 33, 222</w:t>
      </w:r>
    </w:p>
    <w:p w14:paraId="0C4FD42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identity formation and, 216</w:t>
      </w:r>
    </w:p>
    <w:p w14:paraId="6D89BAC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images, ambiguity of, 207, 213, 214</w:t>
      </w:r>
    </w:p>
    <w:p w14:paraId="57CF0E0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Kate Brady (character), 210, 212, 222–24, 265</w:t>
      </w:r>
    </w:p>
    <w:p w14:paraId="3D5A032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Kate Brady (character), comparison with Maria, 222–23</w:t>
      </w:r>
    </w:p>
    <w:p w14:paraId="4136C1A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Kate Brady (character), comparison with Nora Connelly, 223–24</w:t>
      </w:r>
    </w:p>
    <w:p w14:paraId="6CAF49F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landlords, depictions of, 213–14, 231, 256, 258, 270</w:t>
      </w:r>
    </w:p>
    <w:p w14:paraId="1BB5EBC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 use of, 227–33, 246, 255, 257, 271</w:t>
      </w:r>
    </w:p>
    <w:p w14:paraId="2D2280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Liam Joyce (character), 217–19, 228–29, 235, 239, 247, 248</w:t>
      </w:r>
    </w:p>
    <w:p w14:paraId="1F97D90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Lord Lannagh (character), 209, 212, 213, 215–16, 231, 247, 260–62, 270</w:t>
      </w:r>
    </w:p>
    <w:p w14:paraId="1F6EAF8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main issues of, 206</w:t>
      </w:r>
    </w:p>
    <w:p w14:paraId="744F8AE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Maria</w:t>
      </w:r>
    </w:p>
    <w:p w14:paraId="2A91A69A" w14:textId="77777777" w:rsidR="001D1A7E" w:rsidRPr="00C33D0F" w:rsidRDefault="001D1A7E">
      <w:pPr>
        <w:pStyle w:val="Index3"/>
        <w:tabs>
          <w:tab w:val="right" w:leader="dot" w:pos="4183"/>
        </w:tabs>
        <w:rPr>
          <w:rFonts w:ascii="Times New Roman" w:hAnsi="Times New Roman" w:cs="Times New Roman"/>
          <w:noProof/>
        </w:rPr>
      </w:pPr>
      <w:r w:rsidRPr="00C33D0F">
        <w:rPr>
          <w:rFonts w:ascii="Times New Roman" w:hAnsi="Times New Roman" w:cs="Times New Roman"/>
          <w:i/>
          <w:iCs/>
          <w:noProof/>
        </w:rPr>
        <w:t>A Chronicle of a Life</w:t>
      </w:r>
      <w:r w:rsidRPr="00C33D0F">
        <w:rPr>
          <w:rFonts w:ascii="Times New Roman" w:hAnsi="Times New Roman" w:cs="Times New Roman"/>
          <w:noProof/>
        </w:rPr>
        <w:t>, comparison with, 265</w:t>
      </w:r>
    </w:p>
    <w:p w14:paraId="30B1293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merchants, depictions of, 259–60</w:t>
      </w:r>
    </w:p>
    <w:p w14:paraId="17867FC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Michael Barrett (character), 215, 217, 219, 225, 229, 236, 239, 253, 255, 256–57, 257–59, 264, 267</w:t>
      </w:r>
    </w:p>
    <w:p w14:paraId="1DE04DC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Molly Ward (character), 249, 257</w:t>
      </w:r>
    </w:p>
    <w:p w14:paraId="4115BC3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moral ambiguity and, 213</w:t>
      </w:r>
    </w:p>
    <w:p w14:paraId="79E3594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Myles Prendergast (character), 206–7, 209, 215, 217–18, 219–21, 228–29, 236–38, 239, 242, 243, 246, 253, 259, 260</w:t>
      </w:r>
    </w:p>
    <w:p w14:paraId="21E5194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namelessness, technique of, 266</w:t>
      </w:r>
    </w:p>
    <w:p w14:paraId="6D0808B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 belonging and, 257</w:t>
      </w:r>
    </w:p>
    <w:p w14:paraId="684356B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Ned Kenny (character), 230, 244–45</w:t>
      </w:r>
    </w:p>
    <w:p w14:paraId="7A622BE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Nora Flaherty (character), 224</w:t>
      </w:r>
    </w:p>
    <w:p w14:paraId="233B28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O’Hares (characters), 209, 227, 270</w:t>
      </w:r>
    </w:p>
    <w:p w14:paraId="2F7CE46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odours, depictions of, 218, 264</w:t>
      </w:r>
    </w:p>
    <w:p w14:paraId="6553F1A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Patrick Gill (character), 208, 212, 214, 219, 233, 239, 266</w:t>
      </w:r>
    </w:p>
    <w:p w14:paraId="606B700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depictions of, 235–38, 260</w:t>
      </w:r>
    </w:p>
    <w:p w14:paraId="14B4E7B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poverty, depictions of, 210, 225, 234, 263, 268, 269</w:t>
      </w:r>
    </w:p>
    <w:p w14:paraId="7B2A8CB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Rousseau, Jean-Jacques, 220</w:t>
      </w:r>
    </w:p>
    <w:p w14:paraId="2A65CAA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sea, role of, 216–22</w:t>
      </w:r>
    </w:p>
    <w:p w14:paraId="1E1D730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Seamus Costello (character), 209–12, 230</w:t>
      </w:r>
    </w:p>
    <w:p w14:paraId="6AD2395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self-images, national, 244</w:t>
      </w:r>
    </w:p>
    <w:p w14:paraId="1DEDC29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silence, depiction of, 262–68</w:t>
      </w:r>
    </w:p>
    <w:p w14:paraId="454F504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silence/space interplay and, 263–64</w:t>
      </w:r>
    </w:p>
    <w:p w14:paraId="0EC6C44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Sister Geneviève (character), 232</w:t>
      </w:r>
    </w:p>
    <w:p w14:paraId="7A658D0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use of, 208–9, 209–14, 214–16, 216–22, 263, 269</w:t>
      </w:r>
    </w:p>
    <w:p w14:paraId="24DFEAD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structure and, 271–72</w:t>
      </w:r>
    </w:p>
    <w:p w14:paraId="3D41BF1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Sweet Snow</w:t>
      </w:r>
      <w:r w:rsidRPr="00C33D0F">
        <w:rPr>
          <w:rFonts w:ascii="Times New Roman" w:hAnsi="Times New Roman" w:cs="Times New Roman"/>
          <w:noProof/>
        </w:rPr>
        <w:t>, comparison with, 222, 240, 263–65, 268–72</w:t>
      </w:r>
    </w:p>
    <w:p w14:paraId="1E4C553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village/town juxtaposition and, 213</w:t>
      </w:r>
    </w:p>
    <w:p w14:paraId="716D9E2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Voltaire and, 220</w:t>
      </w:r>
    </w:p>
    <w:p w14:paraId="15593E7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The Silent People</w:t>
      </w:r>
      <w:r w:rsidRPr="00C33D0F">
        <w:rPr>
          <w:rFonts w:ascii="Times New Roman" w:hAnsi="Times New Roman" w:cs="Times New Roman"/>
        </w:rPr>
        <w:t>, 6, 8, 92, 96, 141, 164, 275</w:t>
      </w:r>
    </w:p>
    <w:p w14:paraId="1BBD740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Annie (character), 113, 130, 131</w:t>
      </w:r>
    </w:p>
    <w:p w14:paraId="4E1A125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auto/hetero image conflict and, 124–27, 130–32</w:t>
      </w:r>
    </w:p>
    <w:p w14:paraId="593EFBA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auto-images and, 96, 107, 108, 105–8, 109, 112, 115, 130, 133, 134, 137, 141, 145, 149, 153, 229</w:t>
      </w:r>
    </w:p>
    <w:p w14:paraId="60494AA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Big House, role of, 215</w:t>
      </w:r>
    </w:p>
    <w:p w14:paraId="76C0B9D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bread, depictions of, 101–2</w:t>
      </w:r>
    </w:p>
    <w:p w14:paraId="5AA70FA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 depictions of, 100</w:t>
      </w:r>
    </w:p>
    <w:p w14:paraId="5611494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British/Irish contrast and, 98, 109, 124</w:t>
      </w:r>
    </w:p>
    <w:p w14:paraId="7034CBB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Carrol O’Connor (character), 108</w:t>
      </w:r>
    </w:p>
    <w:p w14:paraId="3477D15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Clarke (character), 128–30, 131</w:t>
      </w:r>
    </w:p>
    <w:p w14:paraId="73A6064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Colman Daxon (character), 107, 132, 136</w:t>
      </w:r>
    </w:p>
    <w:p w14:paraId="434C140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composition of, 105, 146</w:t>
      </w:r>
    </w:p>
    <w:p w14:paraId="58A8635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credibility and, 104</w:t>
      </w:r>
    </w:p>
    <w:p w14:paraId="4EF91AC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Cringe (character), 128</w:t>
      </w:r>
    </w:p>
    <w:p w14:paraId="4584903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cruelty, depictions of, 124, 125, 127–34, 176</w:t>
      </w:r>
    </w:p>
    <w:p w14:paraId="099D84F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Cuan McCarthy (character), 111, 112–16, 118, 127–29</w:t>
      </w:r>
    </w:p>
    <w:p w14:paraId="7B02E2A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Daniel O’Connell (character), 93, 99, 102, 107, 110, 111, 113–16, 118, 128, 134, 137, 237</w:t>
      </w:r>
    </w:p>
    <w:p w14:paraId="38BE023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Dualta Duane (character), 92–93, 94, 98, 99–100, 101–3, 103, 105–6, 110–12, 112–15, 119, 121–23, 124–27, 127–34, 134–37, 137–39, 261</w:t>
      </w:r>
    </w:p>
    <w:p w14:paraId="6C6831B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education, importance of, 110–12, 236</w:t>
      </w:r>
    </w:p>
    <w:p w14:paraId="7448916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English Captain (character), 126, 129, 131</w:t>
      </w:r>
    </w:p>
    <w:p w14:paraId="1EFFC8F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Farley (character), 132</w:t>
      </w:r>
    </w:p>
    <w:p w14:paraId="55CD280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Father Finucane (character), 107, 110, 122–23</w:t>
      </w:r>
    </w:p>
    <w:p w14:paraId="3A86A51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Finola (character), 136</w:t>
      </w:r>
    </w:p>
    <w:p w14:paraId="5A78FEF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Flan McCarthy (character), 106–8, 109, 128, 134–36, 229</w:t>
      </w:r>
    </w:p>
    <w:p w14:paraId="6ED9EA6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food, depictions of, 101–3</w:t>
      </w:r>
    </w:p>
    <w:p w14:paraId="39022C6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Fursa (character), 133</w:t>
      </w:r>
    </w:p>
    <w:p w14:paraId="236DAA0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George Wilcocks (character), 93, 102, 104, 110, 111, 112, 116–20, 126, 127, 131, 133, 134</w:t>
      </w:r>
    </w:p>
    <w:p w14:paraId="411FD29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Glasby (character), 128</w:t>
      </w:r>
    </w:p>
    <w:p w14:paraId="7CDF9A3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hetero-images and, 109, 112, 124–27, 131, 133, 137, 141, 143, 153</w:t>
      </w:r>
    </w:p>
    <w:p w14:paraId="292D01C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human nature, depictions of, 133</w:t>
      </w:r>
    </w:p>
    <w:p w14:paraId="3EA9430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humour, use of, 134–37, 145</w:t>
      </w:r>
    </w:p>
    <w:p w14:paraId="7E7D04F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 identities and, 116–23, 164</w:t>
      </w:r>
    </w:p>
    <w:p w14:paraId="1D342BA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hybridity in, 33</w:t>
      </w:r>
    </w:p>
    <w:p w14:paraId="757BA13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images, layering of, 131–32</w:t>
      </w:r>
    </w:p>
    <w:p w14:paraId="22E4F5B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 depictions of, 99, 100</w:t>
      </w:r>
    </w:p>
    <w:p w14:paraId="44B2C6B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Irish/British polarity, depictions of, 100, 105</w:t>
      </w:r>
    </w:p>
    <w:p w14:paraId="197F446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Irishness and, 122</w:t>
      </w:r>
    </w:p>
    <w:p w14:paraId="426F49E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Kathleen Wilcocks (character), 117–18</w:t>
      </w:r>
    </w:p>
    <w:p w14:paraId="4272144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landlords, depictions of, 98–100, 105–6, 113, 124–26, 137, 143, 213</w:t>
      </w:r>
    </w:p>
    <w:p w14:paraId="2D7FE17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language choice and, 105–8, 108–12, 124, 125, 146, 185, 228</w:t>
      </w:r>
    </w:p>
    <w:p w14:paraId="1DF8B87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Máirtín Joyce (character), 99, 110, 129</w:t>
      </w:r>
    </w:p>
    <w:p w14:paraId="69C99634"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Marcus (character), 93, 101–2, 103, 110, 132</w:t>
      </w:r>
    </w:p>
    <w:p w14:paraId="7594351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Margaret Brandish (character), 137</w:t>
      </w:r>
    </w:p>
    <w:p w14:paraId="51C571E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Mary (Mother of God) and, 121, 146, 255</w:t>
      </w:r>
    </w:p>
    <w:p w14:paraId="1EB037F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Mogue (character), 130, 131, 139</w:t>
      </w:r>
    </w:p>
    <w:p w14:paraId="6960A2C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Moran McCleary (character), 115</w:t>
      </w:r>
    </w:p>
    <w:p w14:paraId="3B526DA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Mr. Bradish (character), 106, 130</w:t>
      </w:r>
    </w:p>
    <w:p w14:paraId="6445C86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Mrs. Bradish (character), 117, 130, 131</w:t>
      </w:r>
    </w:p>
    <w:p w14:paraId="642619B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narration style and, 92, 98</w:t>
      </w:r>
    </w:p>
    <w:p w14:paraId="24B57CD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opulence, depictions of, 104</w:t>
      </w:r>
    </w:p>
    <w:p w14:paraId="618210A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Paidi (character), 104, 127–28, 133, 134</w:t>
      </w:r>
    </w:p>
    <w:p w14:paraId="55C5AF6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patriotism, depictions of, 116, 145</w:t>
      </w:r>
    </w:p>
    <w:p w14:paraId="1BE61ED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personal names and, 129</w:t>
      </w:r>
    </w:p>
    <w:p w14:paraId="6639E89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poets/poetry, depictions of, 106–8, 108–9</w:t>
      </w:r>
    </w:p>
    <w:p w14:paraId="569C8B1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potatoes, depictions of, 102–3</w:t>
      </w:r>
    </w:p>
    <w:p w14:paraId="4E91184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poverty, depictions of, 103–5</w:t>
      </w:r>
    </w:p>
    <w:p w14:paraId="2F5DE9C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power relations and, 95</w:t>
      </w:r>
    </w:p>
    <w:p w14:paraId="40DDA2A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religion/spirituality, depictions of, 115–16, 116–23, 130, 145, 146</w:t>
      </w:r>
    </w:p>
    <w:p w14:paraId="11B4A43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rent collectors and, 128</w:t>
      </w:r>
    </w:p>
    <w:p w14:paraId="5A0CFF3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Revenue Lieutenant (character), 132</w:t>
      </w:r>
    </w:p>
    <w:p w14:paraId="3FA7B90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self-images and, 119</w:t>
      </w:r>
    </w:p>
    <w:p w14:paraId="2071DF1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silence/stillness and, 137–41, 198</w:t>
      </w:r>
    </w:p>
    <w:p w14:paraId="4B87586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Sorcha (character), 105–6</w:t>
      </w:r>
    </w:p>
    <w:p w14:paraId="22566CD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space, role of, 208</w:t>
      </w:r>
    </w:p>
    <w:p w14:paraId="689A214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structure of, 127</w:t>
      </w:r>
    </w:p>
    <w:p w14:paraId="7BFBDBA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Tewson (character), 128–29</w:t>
      </w:r>
    </w:p>
    <w:p w14:paraId="0826E30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the Half-Sir (character), 93, 102, 124–26, 127, 132</w:t>
      </w:r>
    </w:p>
    <w:p w14:paraId="56E1188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Tom (character), 102</w:t>
      </w:r>
    </w:p>
    <w:p w14:paraId="1477C73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Una Wilcocks (character), 93, 108, 110, 112, 116–23, 126, 127, 128, 136, 165, 215, 252, 253</w:t>
      </w:r>
    </w:p>
    <w:p w14:paraId="52227BB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Una Wilcocks (character), similarity with Maria, 146</w:t>
      </w:r>
    </w:p>
    <w:p w14:paraId="0FF0390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us/them rhetoric and, 99</w:t>
      </w:r>
    </w:p>
    <w:p w14:paraId="0DC8817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Valley of the Flowers, 106, 108, 109, 110, 122, 128, 132</w:t>
      </w:r>
    </w:p>
    <w:p w14:paraId="601B3D0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Village of the Flowers, 121</w:t>
      </w:r>
    </w:p>
    <w:p w14:paraId="1000C8A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Thurston, Robert, 179</w:t>
      </w:r>
    </w:p>
    <w:p w14:paraId="091E6E5C"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i/>
        </w:rPr>
        <w:t>Times</w:t>
      </w:r>
      <w:r w:rsidRPr="00C33D0F">
        <w:rPr>
          <w:rFonts w:ascii="Times New Roman" w:hAnsi="Times New Roman" w:cs="Times New Roman"/>
          <w:iCs/>
        </w:rPr>
        <w:t xml:space="preserve">, </w:t>
      </w:r>
      <w:r w:rsidRPr="00C33D0F">
        <w:rPr>
          <w:rFonts w:ascii="Times New Roman" w:hAnsi="Times New Roman" w:cs="Times New Roman"/>
          <w:i/>
        </w:rPr>
        <w:t>The</w:t>
      </w:r>
      <w:r w:rsidRPr="00C33D0F">
        <w:rPr>
          <w:rFonts w:ascii="Times New Roman" w:hAnsi="Times New Roman" w:cs="Times New Roman"/>
        </w:rPr>
        <w:t>, 28, 30</w:t>
      </w:r>
    </w:p>
    <w:p w14:paraId="6F7C8208"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lang w:eastAsia="en-IE"/>
        </w:rPr>
        <w:t>trauma</w:t>
      </w:r>
      <w:r w:rsidRPr="00C33D0F">
        <w:rPr>
          <w:rFonts w:ascii="Times New Roman" w:hAnsi="Times New Roman" w:cs="Times New Roman"/>
        </w:rPr>
        <w:t>, 2, 4–5, 8, 46, 50, 53, 70, 74, 82, 84, 85, 88, 91, 105, 111, 123, 140–42, 147, 205, 206, 262, 268, 271, 272, 273, 275–76, 279</w:t>
      </w:r>
    </w:p>
    <w:p w14:paraId="1695591B"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Trevelyan, Charles</w:t>
      </w:r>
      <w:r w:rsidRPr="00C33D0F">
        <w:rPr>
          <w:rFonts w:ascii="Times New Roman" w:hAnsi="Times New Roman" w:cs="Times New Roman"/>
        </w:rPr>
        <w:t>, 241</w:t>
      </w:r>
    </w:p>
    <w:p w14:paraId="7A881F5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Trotsky, Leon, 62, 79</w:t>
      </w:r>
    </w:p>
    <w:p w14:paraId="5328730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Turkestan</w:t>
      </w:r>
      <w:r w:rsidRPr="00C33D0F">
        <w:rPr>
          <w:rFonts w:ascii="Times New Roman" w:hAnsi="Times New Roman" w:cs="Times New Roman"/>
        </w:rPr>
        <w:t>, 59</w:t>
      </w:r>
    </w:p>
    <w:p w14:paraId="51D2972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Tymoshyk, Mykola, 42</w:t>
      </w:r>
    </w:p>
    <w:p w14:paraId="16FDC6C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 xml:space="preserve">Ukraine, 5, 6, 68, 153, 163, </w:t>
      </w:r>
      <w:r w:rsidRPr="00C33D0F">
        <w:rPr>
          <w:rFonts w:ascii="Times New Roman" w:hAnsi="Times New Roman" w:cs="Times New Roman"/>
          <w:i/>
        </w:rPr>
        <w:t>See</w:t>
      </w:r>
      <w:r w:rsidRPr="00C33D0F">
        <w:rPr>
          <w:rFonts w:ascii="Times New Roman" w:hAnsi="Times New Roman" w:cs="Times New Roman"/>
        </w:rPr>
        <w:t xml:space="preserve"> also Crimea, </w:t>
      </w:r>
      <w:r w:rsidRPr="00C33D0F">
        <w:rPr>
          <w:rFonts w:ascii="Times New Roman" w:hAnsi="Times New Roman" w:cs="Times New Roman"/>
          <w:i/>
        </w:rPr>
        <w:t>See</w:t>
      </w:r>
      <w:r w:rsidRPr="00C33D0F">
        <w:rPr>
          <w:rFonts w:ascii="Times New Roman" w:hAnsi="Times New Roman" w:cs="Times New Roman"/>
        </w:rPr>
        <w:t xml:space="preserve"> also famine, Ukrainian, </w:t>
      </w:r>
      <w:r w:rsidRPr="00C33D0F">
        <w:rPr>
          <w:rFonts w:ascii="Times New Roman" w:hAnsi="Times New Roman" w:cs="Times New Roman"/>
          <w:i/>
        </w:rPr>
        <w:t>See</w:t>
      </w:r>
      <w:r w:rsidRPr="00C33D0F">
        <w:rPr>
          <w:rFonts w:ascii="Times New Roman" w:hAnsi="Times New Roman" w:cs="Times New Roman"/>
        </w:rPr>
        <w:t xml:space="preserve"> also </w:t>
      </w:r>
      <w:r w:rsidRPr="00C33D0F">
        <w:rPr>
          <w:rFonts w:ascii="Times New Roman" w:hAnsi="Times New Roman" w:cs="Times New Roman"/>
        </w:rPr>
        <w:t>names of individual cities, towns, and regions</w:t>
      </w:r>
    </w:p>
    <w:p w14:paraId="20BF93B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1654 Pereyaslav Agreement, 72</w:t>
      </w:r>
    </w:p>
    <w:p w14:paraId="7091A72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Autocephalous Orthodox clergy, elimination of, 21</w:t>
      </w:r>
    </w:p>
    <w:p w14:paraId="1EC618F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Bolsheviks and, 142, 158, 164, 165, 166</w:t>
      </w:r>
    </w:p>
    <w:p w14:paraId="30B8DCE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Central Committee of the Ukrainian Communist Party, 27</w:t>
      </w:r>
    </w:p>
    <w:p w14:paraId="3EFF589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collectivisation and, 76, 85, 88, 169</w:t>
      </w:r>
    </w:p>
    <w:p w14:paraId="64F68E6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colonialism and, 17, 34, 59, 72, 158, 228</w:t>
      </w:r>
    </w:p>
    <w:p w14:paraId="61C2787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countryside, beauty of, 52</w:t>
      </w:r>
    </w:p>
    <w:p w14:paraId="7C95102C"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Cultural Upsurge and, 40</w:t>
      </w:r>
    </w:p>
    <w:p w14:paraId="7D9A741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Galicia, 199</w:t>
      </w:r>
    </w:p>
    <w:p w14:paraId="2964D6B3"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Germany, relations with, 154–55, 158</w:t>
      </w:r>
    </w:p>
    <w:p w14:paraId="1C8D4EF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hardworking/diligence, ideas about, 63–64</w:t>
      </w:r>
    </w:p>
    <w:p w14:paraId="741C486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hybrid identity in, 34</w:t>
      </w:r>
    </w:p>
    <w:p w14:paraId="7C137BD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Hylivka, 26</w:t>
      </w:r>
    </w:p>
    <w:p w14:paraId="1283369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independence of, 17, 20</w:t>
      </w:r>
    </w:p>
    <w:p w14:paraId="4ED1CA9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intelligentsia, elimination of, 21, 22</w:t>
      </w:r>
    </w:p>
    <w:p w14:paraId="6156FD1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Jewish-Ukrainians and, 153</w:t>
      </w:r>
    </w:p>
    <w:p w14:paraId="6138588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Jews and, 164</w:t>
      </w:r>
    </w:p>
    <w:p w14:paraId="49AA53C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i/>
          <w:iCs/>
          <w:noProof/>
        </w:rPr>
        <w:t>korenizatsiia</w:t>
      </w:r>
      <w:r w:rsidRPr="00C33D0F">
        <w:rPr>
          <w:rFonts w:ascii="Times New Roman" w:hAnsi="Times New Roman" w:cs="Times New Roman"/>
          <w:noProof/>
        </w:rPr>
        <w:t xml:space="preserve"> and, 39–40</w:t>
      </w:r>
    </w:p>
    <w:p w14:paraId="265D778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land, literary descriptions of, 48</w:t>
      </w:r>
    </w:p>
    <w:p w14:paraId="6ABF354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nationalism and, 155, 157, 158, 161, 163</w:t>
      </w:r>
    </w:p>
    <w:p w14:paraId="446BF0A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New Economic Policy (NEP) and, 39–40</w:t>
      </w:r>
    </w:p>
    <w:p w14:paraId="7BFD482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Organization of Ukrainian Nationalists, 155</w:t>
      </w:r>
    </w:p>
    <w:p w14:paraId="3EC5230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Otherness in, 36</w:t>
      </w:r>
    </w:p>
    <w:p w14:paraId="2BDDCC4A"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Pacification and, 155</w:t>
      </w:r>
    </w:p>
    <w:p w14:paraId="76F2F95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peasant revolt (1648), 153</w:t>
      </w:r>
    </w:p>
    <w:p w14:paraId="6253685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peasantry and, 39, 45, 49, 54, 55, 64, 71, 81, 84, 149, 167, 185, 223, 260</w:t>
      </w:r>
    </w:p>
    <w:p w14:paraId="34D7FD86"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pogroms in, 153–55, 164</w:t>
      </w:r>
    </w:p>
    <w:p w14:paraId="5D25BE91"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Poland, relations with, 153, 154–55, 158</w:t>
      </w:r>
    </w:p>
    <w:p w14:paraId="0C0CA60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resistance to Russia and, 40–41, 161</w:t>
      </w:r>
    </w:p>
    <w:p w14:paraId="5C4B37B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 relations with, 5, 7, 12, 47, 49, 56, 59, 66, 68, 81, 84, 86, 91, 142, 146, 161, 192, 193, 199, 273</w:t>
      </w:r>
    </w:p>
    <w:p w14:paraId="4CA505AD"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army, conscription and, 66, 69–70, 167</w:t>
      </w:r>
    </w:p>
    <w:p w14:paraId="71D79F6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invasion of (2022), 4, 12</w:t>
      </w:r>
    </w:p>
    <w:p w14:paraId="780B1F4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Russian views of, 17</w:t>
      </w:r>
    </w:p>
    <w:p w14:paraId="5DBC30E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Russification and, 34</w:t>
      </w:r>
    </w:p>
    <w:p w14:paraId="17ABD6DF"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Stepanivka, 173, 199</w:t>
      </w:r>
    </w:p>
    <w:p w14:paraId="365EE627"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Ukrainian Communist Party, 32</w:t>
      </w:r>
    </w:p>
    <w:p w14:paraId="71B04865"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Ukrainian language, 22, 46, 53, 61, 65, 109, 174, 184, 197, 228</w:t>
      </w:r>
    </w:p>
    <w:p w14:paraId="12D64FEB"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Ukrainization and, 39–41</w:t>
      </w:r>
    </w:p>
    <w:p w14:paraId="42C49C59"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Velyki Pritsky, 172</w:t>
      </w:r>
    </w:p>
    <w:p w14:paraId="0BAEE218"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vulnerability of, 145</w:t>
      </w:r>
    </w:p>
    <w:p w14:paraId="4F246B7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Zbruch River, 199</w:t>
      </w:r>
    </w:p>
    <w:p w14:paraId="433A94C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Ukrainian Insurgent Army (UPA), 24</w:t>
      </w:r>
    </w:p>
    <w:p w14:paraId="396AA87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Ulan-Bator, 13</w:t>
      </w:r>
    </w:p>
    <w:p w14:paraId="4BCE38C5"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Ungar, Sheldon, 135</w:t>
      </w:r>
    </w:p>
    <w:p w14:paraId="4164BF5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USA</w:t>
      </w:r>
      <w:r w:rsidRPr="00C33D0F">
        <w:rPr>
          <w:rFonts w:ascii="Times New Roman" w:hAnsi="Times New Roman" w:cs="Times New Roman"/>
        </w:rPr>
        <w:t>, 20, 206, 264</w:t>
      </w:r>
    </w:p>
    <w:p w14:paraId="510D94BE"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anti-communism and, 154</w:t>
      </w:r>
    </w:p>
    <w:p w14:paraId="11102DF2"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t>as destination for Irish emigrants, 217–22</w:t>
      </w:r>
    </w:p>
    <w:p w14:paraId="34BF4620" w14:textId="77777777" w:rsidR="001D1A7E" w:rsidRPr="00C33D0F" w:rsidRDefault="001D1A7E">
      <w:pPr>
        <w:pStyle w:val="Index2"/>
        <w:tabs>
          <w:tab w:val="right" w:leader="dot" w:pos="4183"/>
        </w:tabs>
        <w:rPr>
          <w:rFonts w:ascii="Times New Roman" w:hAnsi="Times New Roman" w:cs="Times New Roman"/>
          <w:noProof/>
        </w:rPr>
      </w:pPr>
      <w:r w:rsidRPr="00C33D0F">
        <w:rPr>
          <w:rFonts w:ascii="Times New Roman" w:hAnsi="Times New Roman" w:cs="Times New Roman"/>
          <w:noProof/>
        </w:rPr>
        <w:lastRenderedPageBreak/>
        <w:t>Irish societies and, 235</w:t>
      </w:r>
    </w:p>
    <w:p w14:paraId="28F20FB8"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USSR</w:t>
      </w:r>
      <w:r w:rsidRPr="00C33D0F">
        <w:rPr>
          <w:rFonts w:ascii="Times New Roman" w:hAnsi="Times New Roman" w:cs="Times New Roman"/>
        </w:rPr>
        <w:t xml:space="preserve">. </w:t>
      </w:r>
      <w:r w:rsidRPr="00C33D0F">
        <w:rPr>
          <w:rFonts w:ascii="Times New Roman" w:hAnsi="Times New Roman" w:cs="Times New Roman"/>
          <w:i/>
        </w:rPr>
        <w:t>See</w:t>
      </w:r>
      <w:r w:rsidRPr="00C33D0F">
        <w:rPr>
          <w:rFonts w:ascii="Times New Roman" w:hAnsi="Times New Roman" w:cs="Times New Roman"/>
        </w:rPr>
        <w:t xml:space="preserve"> Russia</w:t>
      </w:r>
    </w:p>
    <w:p w14:paraId="6951D45E"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shd w:val="clear" w:color="auto" w:fill="FFFFFF"/>
        </w:rPr>
        <w:t>Velychenko, Stephen</w:t>
      </w:r>
      <w:r w:rsidRPr="00C33D0F">
        <w:rPr>
          <w:rFonts w:ascii="Times New Roman" w:hAnsi="Times New Roman" w:cs="Times New Roman"/>
        </w:rPr>
        <w:t>, 17, 18</w:t>
      </w:r>
    </w:p>
    <w:p w14:paraId="034D01C7"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Verstiuk, V.F., 44</w:t>
      </w:r>
    </w:p>
    <w:p w14:paraId="3C49EAC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Victoria (Queen), 238, 241</w:t>
      </w:r>
    </w:p>
    <w:p w14:paraId="7AC10366"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Vladivostok, 68</w:t>
      </w:r>
    </w:p>
    <w:p w14:paraId="59AC63DA"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Walden, George</w:t>
      </w:r>
      <w:r w:rsidRPr="00C33D0F">
        <w:rPr>
          <w:rFonts w:ascii="Times New Roman" w:hAnsi="Times New Roman" w:cs="Times New Roman"/>
        </w:rPr>
        <w:t>, 80</w:t>
      </w:r>
    </w:p>
    <w:p w14:paraId="457F8F8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Warneke, Sara, 189</w:t>
      </w:r>
    </w:p>
    <w:p w14:paraId="49B19551"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Waterman, David</w:t>
      </w:r>
      <w:r w:rsidRPr="00C33D0F">
        <w:rPr>
          <w:rFonts w:ascii="Times New Roman" w:hAnsi="Times New Roman" w:cs="Times New Roman"/>
        </w:rPr>
        <w:t>, 158</w:t>
      </w:r>
    </w:p>
    <w:p w14:paraId="3CBA208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Watts, Michael J., 211</w:t>
      </w:r>
    </w:p>
    <w:p w14:paraId="4B7E247F"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Wheatcroft, Stephen G.</w:t>
      </w:r>
      <w:r w:rsidRPr="00C33D0F">
        <w:rPr>
          <w:rFonts w:ascii="Times New Roman" w:hAnsi="Times New Roman" w:cs="Times New Roman"/>
        </w:rPr>
        <w:t>, 25</w:t>
      </w:r>
    </w:p>
    <w:p w14:paraId="414AECFC"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White, Timothy J.</w:t>
      </w:r>
      <w:r w:rsidRPr="00C33D0F">
        <w:rPr>
          <w:rFonts w:ascii="Times New Roman" w:hAnsi="Times New Roman" w:cs="Times New Roman"/>
        </w:rPr>
        <w:t>, 31</w:t>
      </w:r>
    </w:p>
    <w:p w14:paraId="72725902"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Wienerberger, Aleksander, 169</w:t>
      </w:r>
    </w:p>
    <w:p w14:paraId="27CD9D49"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Wilhelm II</w:t>
      </w:r>
      <w:r w:rsidRPr="00C33D0F">
        <w:rPr>
          <w:rFonts w:ascii="Times New Roman" w:hAnsi="Times New Roman" w:cs="Times New Roman"/>
        </w:rPr>
        <w:t>, 150</w:t>
      </w:r>
    </w:p>
    <w:p w14:paraId="1617C13B"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Willems, Emilio, 62</w:t>
      </w:r>
    </w:p>
    <w:p w14:paraId="285CA16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Wirth, Louis, 159</w:t>
      </w:r>
    </w:p>
    <w:p w14:paraId="04A85292" w14:textId="77777777" w:rsidR="001D1A7E" w:rsidRPr="00C33D0F" w:rsidRDefault="001D1A7E" w:rsidP="001A01E9">
      <w:pPr>
        <w:pStyle w:val="Index1"/>
        <w:rPr>
          <w:rFonts w:ascii="Times New Roman" w:hAnsi="Times New Roman" w:cs="Times New Roman"/>
        </w:rPr>
      </w:pPr>
      <w:r w:rsidRPr="00C33D0F">
        <w:rPr>
          <w:rFonts w:ascii="Times New Roman" w:eastAsia="Times New Roman" w:hAnsi="Times New Roman" w:cs="Times New Roman"/>
        </w:rPr>
        <w:t>Witherington, Laurence</w:t>
      </w:r>
      <w:r w:rsidRPr="00C33D0F">
        <w:rPr>
          <w:rFonts w:ascii="Times New Roman" w:hAnsi="Times New Roman" w:cs="Times New Roman"/>
        </w:rPr>
        <w:t>, 189</w:t>
      </w:r>
    </w:p>
    <w:p w14:paraId="48746B54"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Witold Wasilewski, 182–83</w:t>
      </w:r>
    </w:p>
    <w:p w14:paraId="35464983"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Wolowyna, Oleh, 24</w:t>
      </w:r>
    </w:p>
    <w:p w14:paraId="647EF1D1"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World War I, 46, 66, 69, 73, 152, 202–3</w:t>
      </w:r>
    </w:p>
    <w:p w14:paraId="750FC6D9"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World War II, 161, 273</w:t>
      </w:r>
    </w:p>
    <w:p w14:paraId="794C708F"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Yekelchyk, Serhy, 34</w:t>
      </w:r>
    </w:p>
    <w:p w14:paraId="0487165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Zemskov, Viktor N., 157</w:t>
      </w:r>
    </w:p>
    <w:p w14:paraId="4D719D5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Zenzinov, Vladimir, 78–81</w:t>
      </w:r>
    </w:p>
    <w:p w14:paraId="1AAEDFBD" w14:textId="77777777" w:rsidR="001D1A7E" w:rsidRPr="00C33D0F" w:rsidRDefault="001D1A7E" w:rsidP="001A01E9">
      <w:pPr>
        <w:pStyle w:val="Index1"/>
        <w:rPr>
          <w:rFonts w:ascii="Times New Roman" w:hAnsi="Times New Roman" w:cs="Times New Roman"/>
        </w:rPr>
      </w:pPr>
      <w:r w:rsidRPr="00C33D0F">
        <w:rPr>
          <w:rFonts w:ascii="Times New Roman" w:hAnsi="Times New Roman" w:cs="Times New Roman"/>
        </w:rPr>
        <w:t>Zugger, Christopher Lawrence, 178</w:t>
      </w:r>
    </w:p>
    <w:p w14:paraId="46CBEB41" w14:textId="77777777" w:rsidR="001D1A7E" w:rsidRPr="00C33D0F" w:rsidRDefault="001D1A7E" w:rsidP="00DE6077">
      <w:pPr>
        <w:spacing w:line="240" w:lineRule="auto"/>
        <w:jc w:val="left"/>
        <w:rPr>
          <w:rFonts w:ascii="Times New Roman" w:hAnsi="Times New Roman" w:cs="Times New Roman"/>
          <w:noProof/>
          <w:sz w:val="24"/>
          <w:szCs w:val="24"/>
        </w:rPr>
        <w:sectPr w:rsidR="001D1A7E" w:rsidRPr="00C33D0F" w:rsidSect="001D1A7E">
          <w:footnotePr>
            <w:numRestart w:val="eachSect"/>
          </w:footnotePr>
          <w:type w:val="continuous"/>
          <w:pgSz w:w="11907" w:h="16840" w:code="9"/>
          <w:pgMar w:top="1134" w:right="1361" w:bottom="1134" w:left="1440" w:header="720" w:footer="720" w:gutter="0"/>
          <w:cols w:num="2" w:space="720"/>
          <w:titlePg/>
          <w:docGrid w:linePitch="360"/>
        </w:sectPr>
      </w:pPr>
    </w:p>
    <w:p w14:paraId="2B287EB7" w14:textId="6D1E7E1E" w:rsidR="00672229" w:rsidRPr="00C33D0F" w:rsidRDefault="00BC0210" w:rsidP="00DE6077">
      <w:pPr>
        <w:spacing w:line="240" w:lineRule="auto"/>
        <w:jc w:val="left"/>
        <w:rPr>
          <w:rFonts w:ascii="Times New Roman" w:hAnsi="Times New Roman" w:cs="Times New Roman"/>
          <w:sz w:val="24"/>
          <w:szCs w:val="24"/>
        </w:rPr>
      </w:pPr>
      <w:r w:rsidRPr="00C33D0F">
        <w:rPr>
          <w:rFonts w:ascii="Times New Roman" w:hAnsi="Times New Roman" w:cs="Times New Roman"/>
          <w:sz w:val="24"/>
          <w:szCs w:val="24"/>
        </w:rPr>
        <w:fldChar w:fldCharType="end"/>
      </w:r>
      <w:bookmarkEnd w:id="670"/>
    </w:p>
    <w:sectPr w:rsidR="00672229" w:rsidRPr="00C33D0F" w:rsidSect="001D1A7E">
      <w:footnotePr>
        <w:numRestart w:val="eachSect"/>
      </w:footnotePr>
      <w:type w:val="continuous"/>
      <w:pgSz w:w="11907" w:h="16840" w:code="9"/>
      <w:pgMar w:top="1134" w:right="1361"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B75C" w14:textId="77777777" w:rsidR="00C3596F" w:rsidRDefault="00C3596F" w:rsidP="00D41D85">
      <w:pPr>
        <w:spacing w:line="240" w:lineRule="auto"/>
      </w:pPr>
      <w:r>
        <w:separator/>
      </w:r>
    </w:p>
  </w:endnote>
  <w:endnote w:type="continuationSeparator" w:id="0">
    <w:p w14:paraId="18E48B41" w14:textId="77777777" w:rsidR="00C3596F" w:rsidRDefault="00C3596F" w:rsidP="00D41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5F36B" w14:textId="77777777" w:rsidR="00C3596F" w:rsidRDefault="00C3596F" w:rsidP="00D41D85">
      <w:pPr>
        <w:spacing w:line="240" w:lineRule="auto"/>
      </w:pPr>
      <w:r>
        <w:separator/>
      </w:r>
    </w:p>
  </w:footnote>
  <w:footnote w:type="continuationSeparator" w:id="0">
    <w:p w14:paraId="187C5707" w14:textId="77777777" w:rsidR="00C3596F" w:rsidRDefault="00C3596F" w:rsidP="00D41D85">
      <w:pPr>
        <w:spacing w:line="240" w:lineRule="auto"/>
      </w:pPr>
      <w:r>
        <w:continuationSeparator/>
      </w:r>
    </w:p>
  </w:footnote>
  <w:footnote w:id="1">
    <w:p w14:paraId="007838B7" w14:textId="77777777" w:rsidR="005E362E" w:rsidRPr="000C467C" w:rsidRDefault="005E362E" w:rsidP="00CC51F8">
      <w:pPr>
        <w:pStyle w:val="NoSpacing"/>
        <w:rPr>
          <w:rFonts w:ascii="Times New Roman" w:hAnsi="Times New Roman" w:cs="Times New Roman"/>
          <w:sz w:val="20"/>
          <w:szCs w:val="20"/>
          <w:shd w:val="clear" w:color="auto" w:fill="FFFFFF"/>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eastAsia="Times New Roman" w:hAnsi="Times New Roman" w:cs="Times New Roman"/>
          <w:sz w:val="20"/>
          <w:szCs w:val="20"/>
        </w:rPr>
        <w:t xml:space="preserve">David Damrosch, ‘Comparative Literature?’, </w:t>
      </w:r>
      <w:r w:rsidRPr="000C467C">
        <w:rPr>
          <w:rFonts w:ascii="Times New Roman" w:eastAsia="Times New Roman" w:hAnsi="Times New Roman" w:cs="Times New Roman"/>
          <w:i/>
          <w:iCs/>
          <w:sz w:val="20"/>
          <w:szCs w:val="20"/>
        </w:rPr>
        <w:t>PMLA</w:t>
      </w:r>
      <w:r w:rsidRPr="000C467C">
        <w:rPr>
          <w:rFonts w:ascii="Times New Roman" w:eastAsia="Times New Roman" w:hAnsi="Times New Roman" w:cs="Times New Roman"/>
          <w:sz w:val="20"/>
          <w:szCs w:val="20"/>
        </w:rPr>
        <w:t>, Vol. 118, No. 2 (Mar., 2003), pp. 326-330, p. 329.</w:t>
      </w:r>
    </w:p>
  </w:footnote>
  <w:footnote w:id="2">
    <w:p w14:paraId="1F247A48"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De Voto quoted by Milton C. Albrecht in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w:t>
      </w:r>
      <w:r w:rsidRPr="000C467C">
        <w:rPr>
          <w:rFonts w:ascii="Times New Roman" w:hAnsi="Times New Roman" w:cs="Times New Roman"/>
          <w:bCs/>
          <w:kern w:val="36"/>
          <w:sz w:val="20"/>
          <w:szCs w:val="20"/>
        </w:rPr>
        <w:t>, p. 426.</w:t>
      </w:r>
    </w:p>
  </w:footnote>
  <w:footnote w:id="3">
    <w:p w14:paraId="5573DFAB"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Milton C. Albrecht,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 p. 425.</w:t>
      </w:r>
    </w:p>
  </w:footnote>
  <w:footnote w:id="4">
    <w:p w14:paraId="59587B59"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hAnsi="Times New Roman" w:cs="Times New Roman"/>
          <w:i/>
          <w:sz w:val="20"/>
          <w:szCs w:val="20"/>
        </w:rPr>
        <w:t>Ibid</w:t>
      </w:r>
      <w:r w:rsidRPr="000C467C">
        <w:rPr>
          <w:rFonts w:ascii="Times New Roman" w:hAnsi="Times New Roman" w:cs="Times New Roman"/>
          <w:sz w:val="20"/>
          <w:szCs w:val="20"/>
        </w:rPr>
        <w:t>.</w:t>
      </w:r>
      <w:r w:rsidRPr="000C467C">
        <w:rPr>
          <w:rFonts w:ascii="Times New Roman" w:hAnsi="Times New Roman" w:cs="Times New Roman"/>
          <w:bCs/>
          <w:kern w:val="36"/>
          <w:sz w:val="20"/>
          <w:szCs w:val="20"/>
        </w:rPr>
        <w:t>, p. 426.</w:t>
      </w:r>
    </w:p>
  </w:footnote>
  <w:footnote w:id="5">
    <w:p w14:paraId="3280EDC9" w14:textId="4C18F37F" w:rsidR="005E362E" w:rsidRPr="006B5328" w:rsidRDefault="005E362E" w:rsidP="00CC51F8">
      <w:pPr>
        <w:pStyle w:val="NoSpacing"/>
        <w:jc w:val="left"/>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i/>
          <w:sz w:val="20"/>
          <w:szCs w:val="20"/>
          <w:shd w:val="clear" w:color="auto" w:fill="FFFFFF"/>
        </w:rPr>
        <w:t>Merriam-Webster</w:t>
      </w:r>
      <w:r w:rsidRPr="000C467C">
        <w:rPr>
          <w:rFonts w:ascii="Times New Roman" w:hAnsi="Times New Roman" w:cs="Times New Roman"/>
          <w:sz w:val="20"/>
          <w:szCs w:val="20"/>
          <w:shd w:val="clear" w:color="auto" w:fill="FFFFFF"/>
        </w:rPr>
        <w:t xml:space="preserve"> </w:t>
      </w:r>
      <w:r w:rsidRPr="000C467C">
        <w:rPr>
          <w:rFonts w:ascii="Times New Roman" w:hAnsi="Times New Roman" w:cs="Times New Roman"/>
          <w:i/>
          <w:sz w:val="20"/>
          <w:szCs w:val="20"/>
          <w:shd w:val="clear" w:color="auto" w:fill="FFFFFF"/>
        </w:rPr>
        <w:t>Dictionary</w:t>
      </w:r>
      <w:r w:rsidRPr="000C467C">
        <w:rPr>
          <w:rFonts w:ascii="Times New Roman" w:hAnsi="Times New Roman" w:cs="Times New Roman"/>
          <w:sz w:val="20"/>
          <w:szCs w:val="20"/>
          <w:shd w:val="clear" w:color="auto" w:fill="FFFFFF"/>
        </w:rPr>
        <w:t>, &lt;</w:t>
      </w:r>
      <w:hyperlink r:id="rId1" w:history="1">
        <w:r w:rsidRPr="000C467C">
          <w:rPr>
            <w:rStyle w:val="Hyperlink"/>
            <w:rFonts w:ascii="Times New Roman" w:hAnsi="Times New Roman" w:cs="Times New Roman"/>
            <w:color w:val="auto"/>
            <w:spacing w:val="10"/>
            <w:sz w:val="20"/>
            <w:szCs w:val="20"/>
            <w:u w:val="none"/>
            <w:shd w:val="clear" w:color="auto" w:fill="FFFFFF"/>
          </w:rPr>
          <w:t>https://www.</w:t>
        </w:r>
        <w:r w:rsidRPr="000C467C">
          <w:rPr>
            <w:rStyle w:val="Hyperlink"/>
            <w:rFonts w:ascii="Times New Roman" w:hAnsi="Times New Roman" w:cs="Times New Roman"/>
            <w:color w:val="auto"/>
            <w:sz w:val="20"/>
            <w:szCs w:val="20"/>
            <w:u w:val="none"/>
            <w:shd w:val="clear" w:color="auto" w:fill="FFFFFF"/>
          </w:rPr>
          <w:t>merriam</w:t>
        </w:r>
        <w:r w:rsidRPr="000C467C">
          <w:rPr>
            <w:rStyle w:val="Hyperlink"/>
            <w:rFonts w:ascii="Times New Roman" w:hAnsi="Times New Roman" w:cs="Times New Roman"/>
            <w:color w:val="auto"/>
            <w:spacing w:val="10"/>
            <w:sz w:val="20"/>
            <w:szCs w:val="20"/>
            <w:u w:val="none"/>
            <w:shd w:val="clear" w:color="auto" w:fill="FFFFFF"/>
          </w:rPr>
          <w:t>-webster.com/dictionary/comparative%20 literature</w:t>
        </w:r>
      </w:hyperlink>
      <w:r w:rsidRPr="000C467C">
        <w:rPr>
          <w:rFonts w:ascii="Times New Roman" w:hAnsi="Times New Roman" w:cs="Times New Roman"/>
          <w:sz w:val="20"/>
          <w:szCs w:val="20"/>
          <w:shd w:val="clear" w:color="auto" w:fill="FFFFFF"/>
        </w:rPr>
        <w:t>&gt;</w:t>
      </w:r>
      <w:r w:rsidR="00F9003E">
        <w:rPr>
          <w:rFonts w:ascii="Times New Roman" w:hAnsi="Times New Roman" w:cs="Times New Roman"/>
          <w:sz w:val="20"/>
          <w:szCs w:val="20"/>
          <w:shd w:val="clear" w:color="auto" w:fill="FFFFFF"/>
        </w:rPr>
        <w:t xml:space="preserve"> </w:t>
      </w:r>
      <w:r w:rsidR="00F9003E" w:rsidRPr="006B5328">
        <w:rPr>
          <w:rFonts w:ascii="Times New Roman" w:hAnsi="Times New Roman" w:cs="Times New Roman"/>
          <w:sz w:val="20"/>
          <w:szCs w:val="20"/>
          <w:shd w:val="clear" w:color="auto" w:fill="FFFFFF"/>
        </w:rPr>
        <w:t>[Accessed 09 April 2024]</w:t>
      </w:r>
    </w:p>
  </w:footnote>
  <w:footnote w:id="6">
    <w:p w14:paraId="172EF371"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Hugo Dyserinck, ‘Imagology and the Problem of Ethnic Identity’, </w:t>
      </w:r>
      <w:r w:rsidRPr="000C467C">
        <w:rPr>
          <w:rFonts w:ascii="Times New Roman" w:hAnsi="Times New Roman" w:cs="Times New Roman"/>
          <w:i/>
          <w:sz w:val="20"/>
          <w:szCs w:val="20"/>
        </w:rPr>
        <w:t>Intercultural Studies</w:t>
      </w:r>
      <w:r w:rsidRPr="000C467C">
        <w:rPr>
          <w:rFonts w:ascii="Times New Roman" w:hAnsi="Times New Roman" w:cs="Times New Roman"/>
          <w:sz w:val="20"/>
          <w:szCs w:val="20"/>
        </w:rPr>
        <w:t>, No. 1, 2003, &lt;</w:t>
      </w:r>
      <w:hyperlink r:id="rId2" w:history="1">
        <w:r w:rsidRPr="000C467C">
          <w:rPr>
            <w:rStyle w:val="Hyperlink"/>
            <w:rFonts w:ascii="Times New Roman" w:hAnsi="Times New Roman" w:cs="Times New Roman"/>
            <w:color w:val="auto"/>
            <w:sz w:val="20"/>
            <w:szCs w:val="20"/>
            <w:u w:val="none"/>
          </w:rPr>
          <w:t>https://is.muni.cz/el/1421/podzim2009/NIDCC03_01/um/2_Dyserinck.pdf</w:t>
        </w:r>
      </w:hyperlink>
      <w:r w:rsidRPr="000C467C">
        <w:rPr>
          <w:rFonts w:ascii="Times New Roman" w:hAnsi="Times New Roman" w:cs="Times New Roman"/>
          <w:sz w:val="20"/>
          <w:szCs w:val="20"/>
        </w:rPr>
        <w:t>&gt;, p. 2.</w:t>
      </w:r>
    </w:p>
  </w:footnote>
  <w:footnote w:id="7">
    <w:p w14:paraId="7F3DEB19" w14:textId="312FCCDC"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002912A8">
        <w:rPr>
          <w:rFonts w:ascii="Times New Roman" w:hAnsi="Times New Roman" w:cs="Times New Roman"/>
          <w:sz w:val="20"/>
          <w:szCs w:val="20"/>
        </w:rPr>
        <w:t xml:space="preserve">Joep </w:t>
      </w:r>
      <w:r w:rsidRPr="000C467C">
        <w:rPr>
          <w:rFonts w:ascii="Times New Roman" w:hAnsi="Times New Roman" w:cs="Times New Roman"/>
          <w:sz w:val="20"/>
          <w:szCs w:val="20"/>
        </w:rPr>
        <w:t xml:space="preserve">Leerssen, ‘Introduction’ to </w:t>
      </w:r>
      <w:r>
        <w:rPr>
          <w:rFonts w:ascii="Times New Roman" w:hAnsi="Times New Roman" w:cs="Times New Roman"/>
          <w:sz w:val="20"/>
          <w:szCs w:val="20"/>
        </w:rPr>
        <w:t xml:space="preserve">Joep Leerssen, </w:t>
      </w:r>
      <w:r w:rsidRPr="000C467C">
        <w:rPr>
          <w:rFonts w:ascii="Times New Roman" w:hAnsi="Times New Roman" w:cs="Times New Roman"/>
          <w:i/>
          <w:sz w:val="20"/>
          <w:szCs w:val="20"/>
        </w:rPr>
        <w:t>Mere Irish</w:t>
      </w:r>
      <w:r>
        <w:rPr>
          <w:rFonts w:ascii="Times New Roman" w:hAnsi="Times New Roman" w:cs="Times New Roman"/>
          <w:sz w:val="20"/>
          <w:szCs w:val="20"/>
        </w:rPr>
        <w:t xml:space="preserve"> </w:t>
      </w:r>
      <w:r w:rsidRPr="00B07C86">
        <w:rPr>
          <w:rFonts w:ascii="Times New Roman" w:hAnsi="Times New Roman" w:cs="Times New Roman"/>
          <w:i/>
          <w:sz w:val="20"/>
          <w:szCs w:val="20"/>
        </w:rPr>
        <w:t>and Fíor-ghael: Studies in the</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Idea of Irish Nationality, Its</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Development and Literary Expression Prior to the Nineteenth Century</w:t>
      </w:r>
      <w:r w:rsidRPr="00B07C86">
        <w:rPr>
          <w:rFonts w:ascii="Times New Roman" w:hAnsi="Times New Roman" w:cs="Times New Roman"/>
          <w:sz w:val="20"/>
          <w:szCs w:val="20"/>
        </w:rPr>
        <w:t xml:space="preserve"> (Cork: Cork University Press, 1996)</w:t>
      </w:r>
      <w:r>
        <w:rPr>
          <w:rFonts w:ascii="Times New Roman" w:hAnsi="Times New Roman" w:cs="Times New Roman"/>
          <w:sz w:val="20"/>
          <w:szCs w:val="20"/>
        </w:rPr>
        <w:t xml:space="preserve">, </w:t>
      </w:r>
      <w:r w:rsidRPr="000C467C">
        <w:rPr>
          <w:rFonts w:ascii="Times New Roman" w:hAnsi="Times New Roman" w:cs="Times New Roman"/>
          <w:sz w:val="20"/>
          <w:szCs w:val="20"/>
        </w:rPr>
        <w:t>p.</w:t>
      </w:r>
      <w:r w:rsidR="00F5631B">
        <w:rPr>
          <w:rFonts w:ascii="Times New Roman" w:hAnsi="Times New Roman" w:cs="Times New Roman"/>
          <w:sz w:val="20"/>
          <w:szCs w:val="20"/>
        </w:rPr>
        <w:t> </w:t>
      </w:r>
      <w:r w:rsidRPr="000C467C">
        <w:rPr>
          <w:rFonts w:ascii="Times New Roman" w:hAnsi="Times New Roman" w:cs="Times New Roman"/>
          <w:sz w:val="20"/>
          <w:szCs w:val="20"/>
        </w:rPr>
        <w:t>7.</w:t>
      </w:r>
    </w:p>
  </w:footnote>
  <w:footnote w:id="8">
    <w:p w14:paraId="05710F01" w14:textId="01AA8697" w:rsidR="005E362E" w:rsidRPr="000C467C" w:rsidRDefault="005E362E" w:rsidP="00CC51F8">
      <w:pPr>
        <w:pStyle w:val="FootnoteText"/>
        <w:rPr>
          <w:rFonts w:ascii="Times New Roman" w:hAnsi="Times New Roman" w:cs="Times New Roman"/>
        </w:rPr>
      </w:pPr>
      <w:r w:rsidRPr="000C467C">
        <w:rPr>
          <w:rStyle w:val="FootnoteReference"/>
          <w:rFonts w:ascii="Times New Roman" w:hAnsi="Times New Roman" w:cs="Times New Roman"/>
        </w:rPr>
        <w:footnoteRef/>
      </w:r>
      <w:r w:rsidRPr="000C467C">
        <w:rPr>
          <w:rFonts w:ascii="Times New Roman" w:hAnsi="Times New Roman" w:cs="Times New Roman"/>
        </w:rPr>
        <w:t xml:space="preserve"> </w:t>
      </w:r>
      <w:r w:rsidR="002912A8">
        <w:rPr>
          <w:rFonts w:ascii="Times New Roman" w:hAnsi="Times New Roman" w:cs="Times New Roman"/>
        </w:rPr>
        <w:t xml:space="preserve">Manfred </w:t>
      </w:r>
      <w:r w:rsidRPr="000C467C">
        <w:rPr>
          <w:rFonts w:ascii="Times New Roman" w:hAnsi="Times New Roman" w:cs="Times New Roman"/>
        </w:rPr>
        <w:t xml:space="preserve">Beller, ‘Perception, image, imagology’ in </w:t>
      </w:r>
      <w:r>
        <w:rPr>
          <w:rFonts w:ascii="Times New Roman" w:hAnsi="Times New Roman" w:cs="Times New Roman"/>
        </w:rPr>
        <w:t xml:space="preserve">Manfred </w:t>
      </w:r>
      <w:r w:rsidRPr="000C467C">
        <w:rPr>
          <w:rFonts w:ascii="Times New Roman" w:hAnsi="Times New Roman" w:cs="Times New Roman"/>
        </w:rPr>
        <w:t xml:space="preserve">Beller and </w:t>
      </w:r>
      <w:r>
        <w:rPr>
          <w:rFonts w:ascii="Times New Roman" w:hAnsi="Times New Roman" w:cs="Times New Roman"/>
        </w:rPr>
        <w:t xml:space="preserve">Joep </w:t>
      </w:r>
      <w:r w:rsidRPr="000C467C">
        <w:rPr>
          <w:rFonts w:ascii="Times New Roman" w:hAnsi="Times New Roman" w:cs="Times New Roman"/>
        </w:rPr>
        <w:t>Leerssen</w:t>
      </w:r>
      <w:r w:rsidRPr="00B07C86">
        <w:rPr>
          <w:rFonts w:ascii="Times New Roman" w:hAnsi="Times New Roman" w:cs="Times New Roman"/>
        </w:rPr>
        <w:t xml:space="preserve">, editors, </w:t>
      </w:r>
      <w:r w:rsidRPr="00B07C86">
        <w:rPr>
          <w:rFonts w:ascii="Times New Roman" w:hAnsi="Times New Roman" w:cs="Times New Roman"/>
          <w:i/>
        </w:rPr>
        <w:t>Imagology. The Cultural</w:t>
      </w:r>
      <w:r w:rsidRPr="00B07C86">
        <w:rPr>
          <w:rFonts w:ascii="Times New Roman" w:hAnsi="Times New Roman" w:cs="Times New Roman"/>
        </w:rPr>
        <w:t xml:space="preserve"> </w:t>
      </w:r>
      <w:r w:rsidRPr="00B07C86">
        <w:rPr>
          <w:rFonts w:ascii="Times New Roman" w:hAnsi="Times New Roman" w:cs="Times New Roman"/>
          <w:i/>
        </w:rPr>
        <w:t>Construction and Literary Representation of National Characters. A Critical Survey</w:t>
      </w:r>
      <w:r w:rsidRPr="00B07C86">
        <w:rPr>
          <w:rFonts w:ascii="Times New Roman" w:hAnsi="Times New Roman" w:cs="Times New Roman"/>
        </w:rPr>
        <w:t xml:space="preserve"> (Amsterdam-New York: Rodopi, 2007),</w:t>
      </w:r>
      <w:r w:rsidRPr="000C467C">
        <w:rPr>
          <w:rFonts w:ascii="Times New Roman" w:hAnsi="Times New Roman" w:cs="Times New Roman"/>
        </w:rPr>
        <w:t xml:space="preserve"> p. 9.</w:t>
      </w:r>
    </w:p>
  </w:footnote>
  <w:footnote w:id="9">
    <w:p w14:paraId="5D5942A6" w14:textId="77777777" w:rsidR="005E362E" w:rsidRPr="00A50EBD" w:rsidRDefault="005E362E" w:rsidP="00DF1858">
      <w:pPr>
        <w:pStyle w:val="NoSpacing"/>
        <w:rPr>
          <w:rFonts w:ascii="Times New Roman" w:hAnsi="Times New Roman" w:cs="Times New Roman"/>
          <w:sz w:val="20"/>
          <w:szCs w:val="20"/>
        </w:rPr>
      </w:pPr>
      <w:r w:rsidRPr="00A50EBD">
        <w:rPr>
          <w:rStyle w:val="FootnoteReference"/>
          <w:rFonts w:ascii="Times New Roman" w:hAnsi="Times New Roman" w:cs="Times New Roman"/>
          <w:sz w:val="20"/>
          <w:szCs w:val="20"/>
        </w:rPr>
        <w:footnoteRef/>
      </w:r>
      <w:r w:rsidRPr="00A50EBD">
        <w:rPr>
          <w:rFonts w:ascii="Times New Roman" w:hAnsi="Times New Roman" w:cs="Times New Roman"/>
          <w:sz w:val="20"/>
          <w:szCs w:val="20"/>
        </w:rPr>
        <w:t xml:space="preserve"> Beller and Leerssen, ‘Foreword’ in Beller and Leerssen, p. xiii.</w:t>
      </w:r>
    </w:p>
  </w:footnote>
  <w:footnote w:id="10">
    <w:p w14:paraId="445EB75E" w14:textId="0D52CF4B"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Beller, ‘Perception, image, imagology’ in </w:t>
      </w:r>
      <w:r w:rsidRPr="00B07C86">
        <w:rPr>
          <w:rFonts w:ascii="Times New Roman" w:hAnsi="Times New Roman" w:cs="Times New Roman"/>
          <w:sz w:val="20"/>
          <w:szCs w:val="20"/>
        </w:rPr>
        <w:t>Beller and Leerssen,</w:t>
      </w:r>
      <w:r w:rsidRPr="00F37350">
        <w:rPr>
          <w:rFonts w:ascii="Times New Roman" w:hAnsi="Times New Roman" w:cs="Times New Roman"/>
          <w:sz w:val="20"/>
          <w:szCs w:val="20"/>
        </w:rPr>
        <w:t xml:space="preserve"> p. 7.</w:t>
      </w:r>
    </w:p>
  </w:footnote>
  <w:footnote w:id="11">
    <w:p w14:paraId="00AD5B8E"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Leerssen, ‘Introduction’ to </w:t>
      </w:r>
      <w:r w:rsidRPr="00FD765F">
        <w:rPr>
          <w:rFonts w:ascii="Times New Roman" w:hAnsi="Times New Roman" w:cs="Times New Roman"/>
          <w:i/>
        </w:rPr>
        <w:t>Mere Irish</w:t>
      </w:r>
      <w:r w:rsidRPr="00FD765F">
        <w:rPr>
          <w:rFonts w:ascii="Times New Roman" w:hAnsi="Times New Roman" w:cs="Times New Roman"/>
        </w:rPr>
        <w:t>, p. 11.</w:t>
      </w:r>
    </w:p>
  </w:footnote>
  <w:footnote w:id="12">
    <w:p w14:paraId="159E183A"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Leerssen, ‘History and Method’ in Beller and Leerssen, p. 27.</w:t>
      </w:r>
    </w:p>
  </w:footnote>
  <w:footnote w:id="13">
    <w:p w14:paraId="6D14210A"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1178A7">
        <w:rPr>
          <w:rFonts w:ascii="Times New Roman" w:hAnsi="Times New Roman" w:cs="Times New Roman"/>
          <w:i/>
          <w:sz w:val="20"/>
          <w:szCs w:val="20"/>
        </w:rPr>
        <w:t>Ibid</w:t>
      </w:r>
      <w:r w:rsidRPr="00FD765F">
        <w:rPr>
          <w:rFonts w:ascii="Times New Roman" w:hAnsi="Times New Roman" w:cs="Times New Roman"/>
          <w:sz w:val="20"/>
          <w:szCs w:val="20"/>
        </w:rPr>
        <w:t>.</w:t>
      </w:r>
    </w:p>
  </w:footnote>
  <w:footnote w:id="14">
    <w:p w14:paraId="38447C46"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Leerssen, ‘Image’, in Beller and Leerssen, p. 342.</w:t>
      </w:r>
    </w:p>
  </w:footnote>
  <w:footnote w:id="15">
    <w:p w14:paraId="3660606C"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Lerssen, ‘Introduction’ to </w:t>
      </w:r>
      <w:r w:rsidRPr="00FD765F">
        <w:rPr>
          <w:rFonts w:ascii="Times New Roman" w:hAnsi="Times New Roman" w:cs="Times New Roman"/>
          <w:i/>
        </w:rPr>
        <w:t>Mere Irish</w:t>
      </w:r>
      <w:r w:rsidRPr="00FD765F">
        <w:rPr>
          <w:rFonts w:ascii="Times New Roman" w:hAnsi="Times New Roman" w:cs="Times New Roman"/>
        </w:rPr>
        <w:t>, p. 8</w:t>
      </w:r>
      <w:r>
        <w:rPr>
          <w:rFonts w:ascii="Times New Roman" w:hAnsi="Times New Roman" w:cs="Times New Roman"/>
        </w:rPr>
        <w:t>.</w:t>
      </w:r>
    </w:p>
  </w:footnote>
  <w:footnote w:id="16">
    <w:p w14:paraId="2A5FE4A7"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sidRPr="00FD765F">
        <w:rPr>
          <w:rFonts w:ascii="Times New Roman" w:hAnsi="Times New Roman" w:cs="Times New Roman"/>
          <w:sz w:val="20"/>
          <w:szCs w:val="20"/>
        </w:rPr>
        <w:t xml:space="preserve"> Beller, ‘Stereotype’ in Beller and Leerssen, p. 429.</w:t>
      </w:r>
    </w:p>
  </w:footnote>
  <w:footnote w:id="17">
    <w:p w14:paraId="3BD3B734" w14:textId="06AF5ED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Oksana Weretiuk notes </w:t>
      </w:r>
      <w:r w:rsidRPr="0058548D">
        <w:rPr>
          <w:rFonts w:ascii="Times New Roman" w:hAnsi="Times New Roman" w:cs="Times New Roman"/>
          <w:sz w:val="20"/>
          <w:szCs w:val="20"/>
        </w:rPr>
        <w:t>that Ukrainian writer Vasyl Barka</w:t>
      </w:r>
      <w:r w:rsidR="006F073E" w:rsidRPr="0058548D">
        <w:rPr>
          <w:rFonts w:ascii="Times New Roman" w:hAnsi="Times New Roman" w:cs="Times New Roman"/>
          <w:sz w:val="20"/>
          <w:szCs w:val="20"/>
        </w:rPr>
        <w:fldChar w:fldCharType="begin"/>
      </w:r>
      <w:r w:rsidR="006F073E" w:rsidRPr="0058548D">
        <w:instrText xml:space="preserve"> XE "</w:instrText>
      </w:r>
      <w:r w:rsidR="006F073E" w:rsidRPr="0058548D">
        <w:rPr>
          <w:rFonts w:ascii="Times New Roman" w:hAnsi="Times New Roman" w:cs="Times New Roman"/>
          <w:sz w:val="20"/>
          <w:szCs w:val="20"/>
        </w:rPr>
        <w:instrText>Barka</w:instrText>
      </w:r>
      <w:r w:rsidR="006F073E" w:rsidRPr="0058548D">
        <w:rPr>
          <w:rFonts w:ascii="Times New Roman" w:hAnsi="Times New Roman" w:cs="Times New Roman"/>
        </w:rPr>
        <w:instrText>, Vasyl</w:instrText>
      </w:r>
      <w:r w:rsidR="006F073E" w:rsidRPr="0058548D">
        <w:instrText xml:space="preserve">" </w:instrText>
      </w:r>
      <w:r w:rsidR="006F073E" w:rsidRPr="0058548D">
        <w:rPr>
          <w:rFonts w:ascii="Times New Roman" w:hAnsi="Times New Roman" w:cs="Times New Roman"/>
          <w:sz w:val="20"/>
          <w:szCs w:val="20"/>
        </w:rPr>
        <w:fldChar w:fldCharType="end"/>
      </w:r>
      <w:r w:rsidRPr="0058548D">
        <w:rPr>
          <w:rFonts w:ascii="Times New Roman" w:hAnsi="Times New Roman" w:cs="Times New Roman"/>
          <w:sz w:val="20"/>
          <w:szCs w:val="20"/>
        </w:rPr>
        <w:t xml:space="preserve"> is likely</w:t>
      </w:r>
      <w:r w:rsidRPr="006F6BAC">
        <w:rPr>
          <w:rFonts w:ascii="Times New Roman" w:hAnsi="Times New Roman" w:cs="Times New Roman"/>
          <w:sz w:val="20"/>
          <w:szCs w:val="20"/>
        </w:rPr>
        <w:t xml:space="preserve"> to have been the first to use this term in his preface to the novel </w:t>
      </w:r>
      <w:r w:rsidRPr="006F6BAC">
        <w:rPr>
          <w:rFonts w:ascii="Times New Roman" w:hAnsi="Times New Roman" w:cs="Times New Roman"/>
          <w:i/>
          <w:sz w:val="20"/>
          <w:szCs w:val="20"/>
        </w:rPr>
        <w:t>The Yellow Prince</w:t>
      </w:r>
      <w:r w:rsidRPr="006F6BAC">
        <w:rPr>
          <w:rFonts w:ascii="Times New Roman" w:hAnsi="Times New Roman" w:cs="Times New Roman"/>
          <w:sz w:val="20"/>
          <w:szCs w:val="20"/>
        </w:rPr>
        <w:t xml:space="preserve"> in 1963. See Oksana Weretiuk, ‘Irish and Ukrainian Famines: Literary Images, Historical Memory and Aesthetic Emotions’, </w:t>
      </w:r>
      <w:r w:rsidRPr="006F6BAC">
        <w:rPr>
          <w:rFonts w:ascii="Times New Roman" w:hAnsi="Times New Roman" w:cs="Times New Roman"/>
          <w:i/>
          <w:sz w:val="20"/>
          <w:szCs w:val="20"/>
        </w:rPr>
        <w:t>The Wenshan Review of Literature and Culture</w:t>
      </w:r>
      <w:r w:rsidRPr="006F6BAC">
        <w:rPr>
          <w:rFonts w:ascii="Times New Roman" w:hAnsi="Times New Roman" w:cs="Times New Roman"/>
          <w:sz w:val="20"/>
          <w:szCs w:val="20"/>
        </w:rPr>
        <w:t>,</w:t>
      </w:r>
      <w:r w:rsidRPr="006F6BAC">
        <w:rPr>
          <w:rFonts w:ascii="Times New Roman" w:hAnsi="Times New Roman" w:cs="Times New Roman"/>
          <w:i/>
          <w:sz w:val="20"/>
          <w:szCs w:val="20"/>
        </w:rPr>
        <w:t xml:space="preserve"> </w:t>
      </w:r>
      <w:r w:rsidRPr="006F6BAC">
        <w:rPr>
          <w:rFonts w:ascii="Times New Roman" w:hAnsi="Times New Roman" w:cs="Times New Roman"/>
          <w:sz w:val="20"/>
          <w:szCs w:val="20"/>
        </w:rPr>
        <w:t>Vol. 10.2, June 2017, pp. 51-68, footnote 1, p. 52.</w:t>
      </w:r>
    </w:p>
  </w:footnote>
  <w:footnote w:id="18">
    <w:p w14:paraId="44282C3E" w14:textId="7777777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Joseph Stalin quoted by Anton Antonov-Ovseyenko in </w:t>
      </w:r>
      <w:r w:rsidRPr="006F6BAC">
        <w:rPr>
          <w:rFonts w:ascii="Times New Roman" w:hAnsi="Times New Roman" w:cs="Times New Roman"/>
          <w:i/>
          <w:iCs/>
          <w:sz w:val="20"/>
          <w:szCs w:val="20"/>
        </w:rPr>
        <w:t xml:space="preserve">The Systematic Killing of People </w:t>
      </w:r>
      <w:r w:rsidRPr="006F6BAC">
        <w:rPr>
          <w:rFonts w:ascii="Times New Roman" w:hAnsi="Times New Roman" w:cs="Times New Roman"/>
          <w:iCs/>
          <w:sz w:val="20"/>
          <w:szCs w:val="20"/>
        </w:rPr>
        <w:t>by</w:t>
      </w:r>
      <w:r w:rsidRPr="006F6BAC">
        <w:rPr>
          <w:rFonts w:ascii="Times New Roman" w:hAnsi="Times New Roman" w:cs="Times New Roman"/>
          <w:i/>
          <w:iCs/>
          <w:sz w:val="20"/>
          <w:szCs w:val="20"/>
        </w:rPr>
        <w:t xml:space="preserve"> </w:t>
      </w:r>
      <w:r w:rsidRPr="006F6BAC">
        <w:rPr>
          <w:rFonts w:ascii="Times New Roman" w:hAnsi="Times New Roman" w:cs="Times New Roman"/>
          <w:sz w:val="20"/>
          <w:szCs w:val="20"/>
        </w:rPr>
        <w:t>Linda Jacobs Altman (USA: Enslow Publishers Inc., 2009), p. 44.</w:t>
      </w:r>
    </w:p>
  </w:footnote>
  <w:footnote w:id="19">
    <w:p w14:paraId="54362502" w14:textId="77777777" w:rsidR="005E362E" w:rsidRPr="00F37350" w:rsidRDefault="005E362E" w:rsidP="00C50821">
      <w:pPr>
        <w:pStyle w:val="NoSpacing"/>
        <w:rPr>
          <w:rFonts w:ascii="Times New Roman" w:hAnsi="Times New Roman" w:cs="Times New Roman"/>
          <w:sz w:val="20"/>
          <w:szCs w:val="20"/>
          <w:lang w:eastAsia="en-IE"/>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Joep </w:t>
      </w:r>
      <w:r w:rsidRPr="00F37350">
        <w:rPr>
          <w:rFonts w:ascii="Times New Roman" w:hAnsi="Times New Roman" w:cs="Times New Roman"/>
          <w:sz w:val="20"/>
          <w:szCs w:val="20"/>
          <w:lang w:eastAsia="en-IE"/>
        </w:rPr>
        <w:t xml:space="preserve">Leerssen, </w:t>
      </w:r>
      <w:r w:rsidRPr="00F37350">
        <w:rPr>
          <w:rFonts w:ascii="Times New Roman" w:hAnsi="Times New Roman" w:cs="Times New Roman"/>
          <w:i/>
          <w:sz w:val="20"/>
          <w:szCs w:val="20"/>
          <w:lang w:eastAsia="en-IE"/>
        </w:rPr>
        <w:t>Remembrance and Imagination</w:t>
      </w:r>
      <w:r w:rsidRPr="00F37350">
        <w:rPr>
          <w:rFonts w:ascii="Times New Roman" w:hAnsi="Times New Roman" w:cs="Times New Roman"/>
          <w:sz w:val="20"/>
          <w:szCs w:val="20"/>
          <w:lang w:eastAsia="en-IE"/>
        </w:rPr>
        <w:t xml:space="preserve"> (</w:t>
      </w:r>
      <w:r w:rsidRPr="00F37350">
        <w:rPr>
          <w:rFonts w:ascii="Times New Roman" w:hAnsi="Times New Roman" w:cs="Times New Roman"/>
          <w:sz w:val="20"/>
          <w:szCs w:val="20"/>
        </w:rPr>
        <w:t>Cork: Cork University Press</w:t>
      </w:r>
      <w:r>
        <w:rPr>
          <w:rFonts w:ascii="Times New Roman" w:hAnsi="Times New Roman" w:cs="Times New Roman"/>
          <w:sz w:val="20"/>
          <w:szCs w:val="20"/>
          <w:lang w:eastAsia="en-IE"/>
        </w:rPr>
        <w:t>, 1996), p. 180.</w:t>
      </w:r>
    </w:p>
  </w:footnote>
  <w:footnote w:id="20">
    <w:p w14:paraId="3C369970" w14:textId="77777777" w:rsidR="005E362E" w:rsidRPr="00157A5F"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w:t>
      </w:r>
      <w:bookmarkStart w:id="9" w:name="_Hlk6667668"/>
      <w:r w:rsidRPr="00F37350">
        <w:rPr>
          <w:rFonts w:ascii="Times New Roman" w:hAnsi="Times New Roman" w:cs="Times New Roman"/>
          <w:sz w:val="20"/>
          <w:szCs w:val="20"/>
        </w:rPr>
        <w:t xml:space="preserve">Renan quoted by Leerssen in ‘Monument and Trauma’, </w:t>
      </w:r>
      <w:r w:rsidRPr="00F37350">
        <w:rPr>
          <w:rFonts w:ascii="Times New Roman" w:hAnsi="Times New Roman" w:cs="Times New Roman"/>
          <w:i/>
          <w:sz w:val="20"/>
          <w:szCs w:val="20"/>
        </w:rPr>
        <w:t>History and Memory in Modern Ireland</w:t>
      </w:r>
      <w:r w:rsidRPr="00F37350">
        <w:rPr>
          <w:rFonts w:ascii="Times New Roman" w:hAnsi="Times New Roman" w:cs="Times New Roman"/>
          <w:sz w:val="20"/>
          <w:szCs w:val="20"/>
        </w:rPr>
        <w:t>, ed. by Ian McBride (Cambridge: Cambridge University Pre</w:t>
      </w:r>
      <w:r>
        <w:rPr>
          <w:rFonts w:ascii="Times New Roman" w:hAnsi="Times New Roman" w:cs="Times New Roman"/>
          <w:sz w:val="20"/>
          <w:szCs w:val="20"/>
        </w:rPr>
        <w:t>ss, 2001), p. 218, footnote 20.</w:t>
      </w:r>
    </w:p>
    <w:bookmarkEnd w:id="9"/>
  </w:footnote>
  <w:footnote w:id="21">
    <w:p w14:paraId="15A9441E" w14:textId="77777777"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37350">
        <w:rPr>
          <w:rFonts w:ascii="Times New Roman" w:hAnsi="Times New Roman" w:cs="Times New Roman"/>
          <w:sz w:val="20"/>
          <w:szCs w:val="20"/>
        </w:rPr>
        <w:t xml:space="preserve">Greenblatt quoted by Christopher Morash in </w:t>
      </w:r>
      <w:r w:rsidRPr="00F37350">
        <w:rPr>
          <w:rFonts w:ascii="Times New Roman" w:hAnsi="Times New Roman" w:cs="Times New Roman"/>
          <w:i/>
          <w:sz w:val="20"/>
          <w:szCs w:val="20"/>
        </w:rPr>
        <w:t>Writing the Irish Famine</w:t>
      </w:r>
      <w:r w:rsidRPr="00F37350">
        <w:rPr>
          <w:rFonts w:ascii="Times New Roman" w:hAnsi="Times New Roman" w:cs="Times New Roman"/>
          <w:sz w:val="20"/>
          <w:szCs w:val="20"/>
        </w:rPr>
        <w:t xml:space="preserve"> (Oxford: Clarendon Press, 1995), p. 6.</w:t>
      </w:r>
    </w:p>
  </w:footnote>
  <w:footnote w:id="22">
    <w:p w14:paraId="19A6F1FE" w14:textId="77777777" w:rsidR="005E362E" w:rsidRPr="00F37350" w:rsidRDefault="005E362E" w:rsidP="00C50821">
      <w:pPr>
        <w:pStyle w:val="FootnoteText"/>
        <w:tabs>
          <w:tab w:val="left" w:pos="1005"/>
        </w:tabs>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Rolf Loeber and Magda Stouthamer-Loeber quoted by Raphaël Ingelbien, in ‘Elizabeth Gaskell’s “The Poor Clare” and the Irish Famine’, </w:t>
      </w:r>
      <w:r w:rsidRPr="00F37350">
        <w:rPr>
          <w:rFonts w:ascii="Times New Roman" w:hAnsi="Times New Roman" w:cs="Times New Roman"/>
          <w:i/>
        </w:rPr>
        <w:t xml:space="preserve">Irish University Review, </w:t>
      </w:r>
      <w:r w:rsidRPr="00F37350">
        <w:rPr>
          <w:rFonts w:ascii="Times New Roman" w:hAnsi="Times New Roman" w:cs="Times New Roman"/>
        </w:rPr>
        <w:t>Vol. 40, No. 2 (Autumn/Winter 2010), pp. 1-19, p. 16.</w:t>
      </w:r>
    </w:p>
  </w:footnote>
  <w:footnote w:id="23">
    <w:p w14:paraId="349E4E81"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Dyserinck, p. 3.</w:t>
      </w:r>
    </w:p>
  </w:footnote>
  <w:footnote w:id="24">
    <w:p w14:paraId="38366B4D"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Damrosch, p. 327.</w:t>
      </w:r>
    </w:p>
  </w:footnote>
  <w:footnote w:id="25">
    <w:p w14:paraId="1ABF4AE8"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w:t>
      </w:r>
      <w:r w:rsidRPr="00F37350">
        <w:rPr>
          <w:rFonts w:ascii="Times New Roman" w:hAnsi="Times New Roman" w:cs="Times New Roman"/>
          <w:i/>
        </w:rPr>
        <w:t>Ibid</w:t>
      </w:r>
      <w:r w:rsidRPr="00F37350">
        <w:rPr>
          <w:rFonts w:ascii="Times New Roman" w:hAnsi="Times New Roman" w:cs="Times New Roman"/>
        </w:rPr>
        <w:t>., p. 326.</w:t>
      </w:r>
    </w:p>
  </w:footnote>
  <w:footnote w:id="26">
    <w:p w14:paraId="37A96945" w14:textId="77777777" w:rsidR="005E362E" w:rsidRPr="0071539F" w:rsidRDefault="005E362E" w:rsidP="004D165A">
      <w:pPr>
        <w:autoSpaceDE w:val="0"/>
        <w:autoSpaceDN w:val="0"/>
        <w:adjustRightInd w:val="0"/>
        <w:spacing w:line="240" w:lineRule="auto"/>
        <w:rPr>
          <w:rFonts w:ascii="Times New Roman" w:hAnsi="Times New Roman" w:cs="Times New Roman"/>
          <w:sz w:val="20"/>
          <w:szCs w:val="20"/>
        </w:rPr>
      </w:pPr>
      <w:r w:rsidRPr="0071539F">
        <w:rPr>
          <w:rStyle w:val="FootnoteReference"/>
          <w:rFonts w:ascii="Times New Roman" w:hAnsi="Times New Roman" w:cs="Times New Roman"/>
          <w:sz w:val="20"/>
          <w:szCs w:val="20"/>
        </w:rPr>
        <w:footnoteRef/>
      </w:r>
      <w:r w:rsidRPr="0071539F">
        <w:rPr>
          <w:rFonts w:ascii="Times New Roman" w:hAnsi="Times New Roman" w:cs="Times New Roman"/>
          <w:sz w:val="20"/>
          <w:szCs w:val="20"/>
        </w:rPr>
        <w:t xml:space="preserve"> </w:t>
      </w:r>
      <w:r w:rsidRPr="0071539F">
        <w:rPr>
          <w:rStyle w:val="tw-bilingual-translation"/>
          <w:rFonts w:ascii="Times New Roman" w:hAnsi="Times New Roman" w:cs="Times New Roman"/>
          <w:sz w:val="20"/>
          <w:szCs w:val="20"/>
        </w:rPr>
        <w:t xml:space="preserve">Birgit Neumann, ‘Towards a Cultural and Historical Imagology. The rhetoric of national character in </w:t>
      </w:r>
      <w:r w:rsidRPr="0071539F">
        <w:rPr>
          <w:rFonts w:ascii="Times New Roman" w:hAnsi="Times New Roman" w:cs="Times New Roman"/>
          <w:sz w:val="20"/>
          <w:szCs w:val="20"/>
        </w:rPr>
        <w:t xml:space="preserve">18th-century British Literature’, </w:t>
      </w:r>
      <w:r w:rsidRPr="0071539F">
        <w:rPr>
          <w:rFonts w:ascii="Times New Roman" w:hAnsi="Times New Roman" w:cs="Times New Roman"/>
          <w:i/>
          <w:sz w:val="20"/>
          <w:szCs w:val="20"/>
        </w:rPr>
        <w:t>European Journal of English Studies</w:t>
      </w:r>
      <w:r w:rsidRPr="0071539F">
        <w:rPr>
          <w:rFonts w:ascii="Times New Roman" w:hAnsi="Times New Roman" w:cs="Times New Roman"/>
          <w:sz w:val="20"/>
          <w:szCs w:val="20"/>
        </w:rPr>
        <w:t>, Vol. 13, No. 3, December 2009, pp. 275–291.</w:t>
      </w:r>
    </w:p>
  </w:footnote>
  <w:footnote w:id="27">
    <w:p w14:paraId="7DBDDF8F" w14:textId="77777777" w:rsidR="005E362E" w:rsidRPr="00220577" w:rsidRDefault="005E362E" w:rsidP="004D165A">
      <w:pPr>
        <w:pStyle w:val="FootnoteText"/>
        <w:rPr>
          <w:rFonts w:ascii="Times New Roman" w:hAnsi="Times New Roman" w:cs="Times New Roman"/>
        </w:rPr>
      </w:pPr>
      <w:r w:rsidRPr="00220577">
        <w:rPr>
          <w:rStyle w:val="FootnoteReference"/>
          <w:rFonts w:ascii="Times New Roman" w:hAnsi="Times New Roman" w:cs="Times New Roman"/>
        </w:rPr>
        <w:footnoteRef/>
      </w:r>
      <w:r w:rsidRPr="00220577">
        <w:rPr>
          <w:rFonts w:ascii="Times New Roman" w:hAnsi="Times New Roman" w:cs="Times New Roman"/>
        </w:rPr>
        <w:t xml:space="preserve"> Leerssen, </w:t>
      </w:r>
      <w:r w:rsidRPr="00220577">
        <w:rPr>
          <w:rFonts w:ascii="Times New Roman" w:hAnsi="Times New Roman" w:cs="Times New Roman"/>
          <w:i/>
        </w:rPr>
        <w:t>Mere Irish</w:t>
      </w:r>
      <w:r w:rsidRPr="00220577">
        <w:rPr>
          <w:rFonts w:ascii="Times New Roman" w:hAnsi="Times New Roman" w:cs="Times New Roman"/>
        </w:rPr>
        <w:t>, p. 8.</w:t>
      </w:r>
    </w:p>
  </w:footnote>
  <w:footnote w:id="28">
    <w:p w14:paraId="7836665C" w14:textId="77777777" w:rsidR="005E362E" w:rsidRPr="0071539F" w:rsidRDefault="005E362E" w:rsidP="004D165A">
      <w:pPr>
        <w:pStyle w:val="FootnoteText"/>
        <w:rPr>
          <w:rFonts w:ascii="Times New Roman" w:hAnsi="Times New Roman" w:cs="Times New Roman"/>
        </w:rPr>
      </w:pPr>
      <w:r w:rsidRPr="0071539F">
        <w:rPr>
          <w:rStyle w:val="FootnoteReference"/>
          <w:rFonts w:ascii="Times New Roman" w:hAnsi="Times New Roman" w:cs="Times New Roman"/>
        </w:rPr>
        <w:footnoteRef/>
      </w:r>
      <w:r w:rsidRPr="0071539F">
        <w:rPr>
          <w:rFonts w:ascii="Times New Roman" w:hAnsi="Times New Roman" w:cs="Times New Roman"/>
        </w:rPr>
        <w:t xml:space="preserve"> Leerssen, ‘Image’ in Beller and Leerssen, p. 342.</w:t>
      </w:r>
    </w:p>
  </w:footnote>
  <w:footnote w:id="29">
    <w:p w14:paraId="5A01C989" w14:textId="62656CC9" w:rsidR="005E362E" w:rsidRPr="00923D3E" w:rsidRDefault="005E362E" w:rsidP="00CC51F8">
      <w:pPr>
        <w:pStyle w:val="NoSpacing"/>
        <w:jc w:val="left"/>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bookmarkStart w:id="17" w:name="_Hlk162386561"/>
      <w:r w:rsidR="001B78AD">
        <w:rPr>
          <w:rFonts w:ascii="Times New Roman" w:hAnsi="Times New Roman" w:cs="Times New Roman"/>
          <w:sz w:val="20"/>
          <w:szCs w:val="20"/>
          <w:shd w:val="clear" w:color="auto" w:fill="FFFFFF"/>
        </w:rPr>
        <w:t xml:space="preserve">Greg Dening, ‘Notes to the Reader’ in Greg Dening, </w:t>
      </w:r>
      <w:r w:rsidR="001B78AD" w:rsidRPr="001B78AD">
        <w:rPr>
          <w:rFonts w:ascii="Times New Roman" w:hAnsi="Times New Roman" w:cs="Times New Roman"/>
          <w:i/>
          <w:iCs/>
          <w:sz w:val="20"/>
          <w:szCs w:val="20"/>
          <w:shd w:val="clear" w:color="auto" w:fill="FFFFFF"/>
        </w:rPr>
        <w:t>Performances</w:t>
      </w:r>
      <w:r w:rsidR="00FF7CF8">
        <w:rPr>
          <w:rFonts w:ascii="Times New Roman" w:hAnsi="Times New Roman" w:cs="Times New Roman"/>
          <w:i/>
          <w:iCs/>
          <w:sz w:val="20"/>
          <w:szCs w:val="20"/>
          <w:shd w:val="clear" w:color="auto" w:fill="FFFFFF"/>
        </w:rPr>
        <w:t xml:space="preserve"> </w:t>
      </w:r>
      <w:r w:rsidR="00FF7CF8">
        <w:rPr>
          <w:rFonts w:ascii="Times New Roman" w:hAnsi="Times New Roman" w:cs="Times New Roman"/>
          <w:sz w:val="20"/>
          <w:szCs w:val="20"/>
          <w:shd w:val="clear" w:color="auto" w:fill="FFFFFF"/>
        </w:rPr>
        <w:t>(Melbourne: Melbourne University Press, 1996),</w:t>
      </w:r>
      <w:r w:rsidR="001B78AD">
        <w:rPr>
          <w:rFonts w:ascii="Times New Roman" w:hAnsi="Times New Roman" w:cs="Times New Roman"/>
          <w:sz w:val="20"/>
          <w:szCs w:val="20"/>
          <w:shd w:val="clear" w:color="auto" w:fill="FFFFFF"/>
        </w:rPr>
        <w:t xml:space="preserve"> </w:t>
      </w:r>
      <w:r w:rsidRPr="009B7A4C">
        <w:rPr>
          <w:rFonts w:ascii="Times New Roman" w:hAnsi="Times New Roman" w:cs="Times New Roman"/>
          <w:sz w:val="20"/>
          <w:szCs w:val="20"/>
          <w:shd w:val="clear" w:color="auto" w:fill="FFFFFF"/>
        </w:rPr>
        <w:t>&lt;</w:t>
      </w:r>
      <w:hyperlink r:id="rId3" w:history="1">
        <w:r w:rsidRPr="009B7A4C">
          <w:rPr>
            <w:rStyle w:val="Hyperlink"/>
            <w:rFonts w:ascii="Times New Roman" w:hAnsi="Times New Roman" w:cs="Times New Roman"/>
            <w:color w:val="auto"/>
            <w:sz w:val="20"/>
            <w:szCs w:val="20"/>
            <w:u w:val="none"/>
            <w:shd w:val="clear" w:color="auto" w:fill="FFFFFF"/>
          </w:rPr>
          <w:t>http://press.uchicago.edu/ucp/books/book/chicago/P/bo3633981.html</w:t>
        </w:r>
      </w:hyperlink>
      <w:r w:rsidRPr="009B7A4C">
        <w:rPr>
          <w:rFonts w:ascii="Times New Roman" w:hAnsi="Times New Roman" w:cs="Times New Roman"/>
          <w:sz w:val="20"/>
          <w:szCs w:val="20"/>
        </w:rPr>
        <w:t>&gt;</w:t>
      </w:r>
      <w:r w:rsidR="001B78AD">
        <w:rPr>
          <w:rFonts w:ascii="Times New Roman" w:hAnsi="Times New Roman" w:cs="Times New Roman"/>
          <w:sz w:val="20"/>
          <w:szCs w:val="20"/>
        </w:rPr>
        <w:t>, p. xv</w:t>
      </w:r>
      <w:r w:rsidR="001B78AD" w:rsidRPr="00923D3E">
        <w:rPr>
          <w:rFonts w:ascii="Times New Roman" w:hAnsi="Times New Roman" w:cs="Times New Roman"/>
          <w:sz w:val="20"/>
          <w:szCs w:val="20"/>
        </w:rPr>
        <w:t>.</w:t>
      </w:r>
      <w:r w:rsidR="0064309D" w:rsidRPr="00923D3E">
        <w:rPr>
          <w:rFonts w:ascii="Times New Roman" w:hAnsi="Times New Roman" w:cs="Times New Roman"/>
          <w:sz w:val="20"/>
          <w:szCs w:val="20"/>
        </w:rPr>
        <w:t xml:space="preserve"> [Accessed 10 </w:t>
      </w:r>
      <w:r w:rsidR="008247B6" w:rsidRPr="00923D3E">
        <w:rPr>
          <w:rFonts w:ascii="Times New Roman" w:hAnsi="Times New Roman" w:cs="Times New Roman"/>
          <w:sz w:val="20"/>
          <w:szCs w:val="20"/>
        </w:rPr>
        <w:t>March</w:t>
      </w:r>
      <w:r w:rsidR="0064309D" w:rsidRPr="00923D3E">
        <w:rPr>
          <w:rFonts w:ascii="Times New Roman" w:hAnsi="Times New Roman" w:cs="Times New Roman"/>
          <w:sz w:val="20"/>
          <w:szCs w:val="20"/>
        </w:rPr>
        <w:t xml:space="preserve"> 2</w:t>
      </w:r>
      <w:r w:rsidR="008247B6" w:rsidRPr="00923D3E">
        <w:rPr>
          <w:rFonts w:ascii="Times New Roman" w:hAnsi="Times New Roman" w:cs="Times New Roman"/>
          <w:sz w:val="20"/>
          <w:szCs w:val="20"/>
        </w:rPr>
        <w:t>024</w:t>
      </w:r>
      <w:r w:rsidR="0064309D" w:rsidRPr="00923D3E">
        <w:rPr>
          <w:rFonts w:ascii="Times New Roman" w:hAnsi="Times New Roman" w:cs="Times New Roman"/>
          <w:sz w:val="20"/>
          <w:szCs w:val="20"/>
        </w:rPr>
        <w:t>].</w:t>
      </w:r>
    </w:p>
    <w:bookmarkEnd w:id="17"/>
  </w:footnote>
  <w:footnote w:id="30">
    <w:p w14:paraId="119D7F30" w14:textId="77777777" w:rsidR="005E362E" w:rsidRPr="00923D3E" w:rsidRDefault="005E362E" w:rsidP="00CC51F8">
      <w:pPr>
        <w:pStyle w:val="NoSpacing"/>
        <w:rPr>
          <w:rFonts w:ascii="Times New Roman" w:hAnsi="Times New Roman" w:cs="Times New Roman"/>
          <w:sz w:val="20"/>
          <w:szCs w:val="20"/>
          <w:shd w:val="clear" w:color="auto" w:fill="FFFFFF"/>
        </w:rPr>
      </w:pPr>
      <w:r w:rsidRPr="00923D3E">
        <w:rPr>
          <w:rStyle w:val="FootnoteReference"/>
          <w:rFonts w:ascii="Times New Roman" w:hAnsi="Times New Roman" w:cs="Times New Roman"/>
          <w:sz w:val="20"/>
          <w:szCs w:val="20"/>
        </w:rPr>
        <w:footnoteRef/>
      </w:r>
      <w:r w:rsidRPr="00923D3E">
        <w:rPr>
          <w:rFonts w:ascii="Times New Roman" w:hAnsi="Times New Roman" w:cs="Times New Roman"/>
          <w:sz w:val="20"/>
          <w:szCs w:val="20"/>
        </w:rPr>
        <w:t xml:space="preserve"> </w:t>
      </w:r>
      <w:r w:rsidRPr="00923D3E">
        <w:rPr>
          <w:rFonts w:ascii="Times New Roman" w:hAnsi="Times New Roman" w:cs="Times New Roman"/>
          <w:i/>
          <w:sz w:val="20"/>
          <w:szCs w:val="20"/>
        </w:rPr>
        <w:t>Goodreads</w:t>
      </w:r>
      <w:r w:rsidRPr="00923D3E">
        <w:rPr>
          <w:rFonts w:ascii="Times New Roman" w:hAnsi="Times New Roman" w:cs="Times New Roman"/>
          <w:sz w:val="20"/>
          <w:szCs w:val="20"/>
        </w:rPr>
        <w:t xml:space="preserve">, </w:t>
      </w:r>
      <w:r w:rsidRPr="00923D3E">
        <w:rPr>
          <w:rFonts w:ascii="Times New Roman" w:hAnsi="Times New Roman" w:cs="Times New Roman"/>
          <w:i/>
          <w:sz w:val="20"/>
          <w:szCs w:val="20"/>
        </w:rPr>
        <w:t>Quotes</w:t>
      </w:r>
      <w:r w:rsidRPr="00923D3E">
        <w:rPr>
          <w:rFonts w:ascii="Times New Roman" w:hAnsi="Times New Roman" w:cs="Times New Roman"/>
          <w:sz w:val="20"/>
          <w:szCs w:val="20"/>
        </w:rPr>
        <w:t>, &lt;</w:t>
      </w:r>
      <w:hyperlink r:id="rId4" w:history="1">
        <w:r w:rsidRPr="00923D3E">
          <w:rPr>
            <w:rStyle w:val="Hyperlink"/>
            <w:rFonts w:ascii="Times New Roman" w:hAnsi="Times New Roman" w:cs="Times New Roman"/>
            <w:color w:val="auto"/>
            <w:sz w:val="20"/>
            <w:szCs w:val="20"/>
            <w:u w:val="none"/>
            <w:shd w:val="clear" w:color="auto" w:fill="FFFFFF"/>
          </w:rPr>
          <w:t>https://www.goodreads.com/author/quotes/16607473.Alan_John_Percivale_Taylor</w:t>
        </w:r>
      </w:hyperlink>
      <w:r w:rsidRPr="00923D3E">
        <w:rPr>
          <w:rFonts w:ascii="Times New Roman" w:hAnsi="Times New Roman" w:cs="Times New Roman"/>
          <w:sz w:val="20"/>
          <w:szCs w:val="20"/>
          <w:shd w:val="clear" w:color="auto" w:fill="FFFFFF"/>
        </w:rPr>
        <w:t>&gt;.</w:t>
      </w:r>
    </w:p>
  </w:footnote>
  <w:footnote w:id="31">
    <w:p w14:paraId="622515EC" w14:textId="0F48F1C0" w:rsidR="005E362E" w:rsidRPr="00923D3E" w:rsidRDefault="005E362E" w:rsidP="00CC51F8">
      <w:pPr>
        <w:pStyle w:val="NoSpacing"/>
        <w:rPr>
          <w:rFonts w:ascii="Times New Roman" w:hAnsi="Times New Roman" w:cs="Times New Roman"/>
          <w:sz w:val="20"/>
          <w:szCs w:val="20"/>
        </w:rPr>
      </w:pPr>
      <w:r w:rsidRPr="00923D3E">
        <w:rPr>
          <w:rStyle w:val="FootnoteReference"/>
          <w:rFonts w:ascii="Times New Roman" w:hAnsi="Times New Roman" w:cs="Times New Roman"/>
          <w:sz w:val="20"/>
          <w:szCs w:val="20"/>
        </w:rPr>
        <w:footnoteRef/>
      </w:r>
      <w:r w:rsidRPr="00923D3E">
        <w:rPr>
          <w:rFonts w:ascii="Times New Roman" w:hAnsi="Times New Roman" w:cs="Times New Roman"/>
          <w:sz w:val="20"/>
          <w:szCs w:val="20"/>
        </w:rPr>
        <w:t xml:space="preserve"> </w:t>
      </w:r>
      <w:r w:rsidRPr="00923D3E">
        <w:rPr>
          <w:rFonts w:ascii="Times New Roman" w:hAnsi="Times New Roman" w:cs="Times New Roman"/>
          <w:i/>
          <w:sz w:val="20"/>
          <w:szCs w:val="20"/>
        </w:rPr>
        <w:t>Goodreads, Quotes</w:t>
      </w:r>
      <w:r w:rsidRPr="00923D3E">
        <w:rPr>
          <w:rFonts w:ascii="Times New Roman" w:hAnsi="Times New Roman" w:cs="Times New Roman"/>
          <w:sz w:val="20"/>
          <w:szCs w:val="20"/>
        </w:rPr>
        <w:t xml:space="preserve">, </w:t>
      </w:r>
      <w:r w:rsidR="0064309D" w:rsidRPr="00923D3E">
        <w:rPr>
          <w:rFonts w:ascii="Times New Roman" w:hAnsi="Times New Roman" w:cs="Times New Roman"/>
          <w:sz w:val="20"/>
          <w:szCs w:val="20"/>
        </w:rPr>
        <w:t>&lt;</w:t>
      </w:r>
      <w:hyperlink r:id="rId5" w:history="1">
        <w:r w:rsidR="0064309D" w:rsidRPr="00923D3E">
          <w:rPr>
            <w:rStyle w:val="Hyperlink"/>
            <w:rFonts w:ascii="Times New Roman" w:hAnsi="Times New Roman" w:cs="Times New Roman"/>
            <w:color w:val="auto"/>
            <w:sz w:val="20"/>
            <w:szCs w:val="20"/>
            <w:u w:val="none"/>
          </w:rPr>
          <w:t>https://www.goodreads.com/quotes/194992-you-have-to-know-the-past-to-understand-the-present</w:t>
        </w:r>
      </w:hyperlink>
      <w:r w:rsidRPr="00923D3E">
        <w:rPr>
          <w:rFonts w:ascii="Times New Roman" w:hAnsi="Times New Roman" w:cs="Times New Roman"/>
          <w:sz w:val="20"/>
          <w:szCs w:val="20"/>
        </w:rPr>
        <w:t>&gt;</w:t>
      </w:r>
      <w:r w:rsidR="0064309D" w:rsidRPr="00923D3E">
        <w:rPr>
          <w:rFonts w:ascii="Times New Roman" w:hAnsi="Times New Roman" w:cs="Times New Roman"/>
          <w:sz w:val="20"/>
          <w:szCs w:val="20"/>
        </w:rPr>
        <w:t xml:space="preserve"> [Accessed 10 August 201</w:t>
      </w:r>
      <w:r w:rsidR="008247B6" w:rsidRPr="00923D3E">
        <w:rPr>
          <w:rFonts w:ascii="Times New Roman" w:hAnsi="Times New Roman" w:cs="Times New Roman"/>
          <w:sz w:val="20"/>
          <w:szCs w:val="20"/>
        </w:rPr>
        <w:t>4</w:t>
      </w:r>
      <w:r w:rsidR="0064309D" w:rsidRPr="00923D3E">
        <w:rPr>
          <w:rFonts w:ascii="Times New Roman" w:hAnsi="Times New Roman" w:cs="Times New Roman"/>
          <w:sz w:val="20"/>
          <w:szCs w:val="20"/>
        </w:rPr>
        <w:t>].</w:t>
      </w:r>
    </w:p>
  </w:footnote>
  <w:footnote w:id="32">
    <w:p w14:paraId="43C6F57F" w14:textId="7C6F02ED" w:rsidR="005E362E" w:rsidRPr="00923D3E" w:rsidRDefault="005E362E" w:rsidP="00CC51F8">
      <w:pPr>
        <w:pStyle w:val="NoSpacing"/>
        <w:rPr>
          <w:rFonts w:ascii="Times New Roman" w:hAnsi="Times New Roman" w:cs="Times New Roman"/>
          <w:sz w:val="20"/>
          <w:szCs w:val="20"/>
          <w:shd w:val="clear" w:color="auto" w:fill="FFFFFF"/>
        </w:rPr>
      </w:pPr>
      <w:r w:rsidRPr="00923D3E">
        <w:rPr>
          <w:rStyle w:val="FootnoteReference"/>
          <w:rFonts w:ascii="Times New Roman" w:hAnsi="Times New Roman" w:cs="Times New Roman"/>
          <w:sz w:val="20"/>
          <w:szCs w:val="20"/>
        </w:rPr>
        <w:footnoteRef/>
      </w:r>
      <w:r w:rsidRPr="00923D3E">
        <w:rPr>
          <w:rFonts w:ascii="Times New Roman" w:hAnsi="Times New Roman" w:cs="Times New Roman"/>
          <w:sz w:val="20"/>
          <w:szCs w:val="20"/>
        </w:rPr>
        <w:t xml:space="preserve"> </w:t>
      </w:r>
      <w:r w:rsidRPr="00923D3E">
        <w:rPr>
          <w:rFonts w:ascii="Times New Roman" w:hAnsi="Times New Roman" w:cs="Times New Roman"/>
          <w:i/>
          <w:sz w:val="20"/>
          <w:szCs w:val="20"/>
          <w:shd w:val="clear" w:color="auto" w:fill="FFFFFF"/>
        </w:rPr>
        <w:t>Government of Canada</w:t>
      </w:r>
      <w:r w:rsidRPr="00923D3E">
        <w:rPr>
          <w:rFonts w:ascii="Times New Roman" w:hAnsi="Times New Roman" w:cs="Times New Roman"/>
          <w:sz w:val="20"/>
          <w:szCs w:val="20"/>
          <w:shd w:val="clear" w:color="auto" w:fill="FFFFFF"/>
        </w:rPr>
        <w:t xml:space="preserve">, </w:t>
      </w:r>
      <w:r w:rsidRPr="00923D3E">
        <w:rPr>
          <w:rFonts w:ascii="Times New Roman" w:hAnsi="Times New Roman" w:cs="Times New Roman"/>
          <w:i/>
          <w:sz w:val="20"/>
          <w:szCs w:val="20"/>
          <w:shd w:val="clear" w:color="auto" w:fill="FFFFFF"/>
        </w:rPr>
        <w:t>Status of Women Canada</w:t>
      </w:r>
      <w:r w:rsidRPr="00923D3E">
        <w:rPr>
          <w:rFonts w:ascii="Times New Roman" w:hAnsi="Times New Roman" w:cs="Times New Roman"/>
          <w:sz w:val="20"/>
          <w:szCs w:val="20"/>
          <w:shd w:val="clear" w:color="auto" w:fill="FFFFFF"/>
        </w:rPr>
        <w:t>, ‘Why is Women’s History Month Important?’, &lt;</w:t>
      </w:r>
      <w:hyperlink r:id="rId6" w:history="1">
        <w:r w:rsidRPr="00923D3E">
          <w:rPr>
            <w:rStyle w:val="Hyperlink"/>
            <w:rFonts w:ascii="Times New Roman" w:hAnsi="Times New Roman" w:cs="Times New Roman"/>
            <w:color w:val="auto"/>
            <w:sz w:val="20"/>
            <w:szCs w:val="20"/>
            <w:u w:val="none"/>
            <w:shd w:val="clear" w:color="auto" w:fill="FFFFFF"/>
          </w:rPr>
          <w:t>http://www.swc-cfc.gc.ca/commemoration/whm-mhf/why-pourquoi-en.html</w:t>
        </w:r>
      </w:hyperlink>
      <w:r w:rsidRPr="00923D3E">
        <w:rPr>
          <w:rFonts w:ascii="Times New Roman" w:hAnsi="Times New Roman" w:cs="Times New Roman"/>
          <w:sz w:val="20"/>
          <w:szCs w:val="20"/>
          <w:shd w:val="clear" w:color="auto" w:fill="FFFFFF"/>
        </w:rPr>
        <w:t>&gt;</w:t>
      </w:r>
      <w:r w:rsidR="0064309D" w:rsidRPr="00923D3E">
        <w:rPr>
          <w:rFonts w:ascii="Times New Roman" w:hAnsi="Times New Roman" w:cs="Times New Roman"/>
          <w:sz w:val="20"/>
          <w:szCs w:val="20"/>
          <w:shd w:val="clear" w:color="auto" w:fill="FFFFFF"/>
        </w:rPr>
        <w:t xml:space="preserve"> [Accessed </w:t>
      </w:r>
      <w:r w:rsidR="008247B6" w:rsidRPr="00923D3E">
        <w:rPr>
          <w:rFonts w:ascii="Times New Roman" w:hAnsi="Times New Roman" w:cs="Times New Roman"/>
          <w:sz w:val="20"/>
          <w:szCs w:val="20"/>
          <w:shd w:val="clear" w:color="auto" w:fill="FFFFFF"/>
        </w:rPr>
        <w:t>05 September 2014].</w:t>
      </w:r>
    </w:p>
  </w:footnote>
  <w:footnote w:id="33">
    <w:p w14:paraId="42C4DF28" w14:textId="77777777" w:rsidR="005E362E" w:rsidRPr="00923D3E" w:rsidRDefault="005E362E" w:rsidP="00CC51F8">
      <w:pPr>
        <w:pStyle w:val="NoSpacing"/>
        <w:rPr>
          <w:rFonts w:ascii="Times New Roman" w:hAnsi="Times New Roman" w:cs="Times New Roman"/>
          <w:sz w:val="20"/>
          <w:szCs w:val="20"/>
        </w:rPr>
      </w:pPr>
      <w:r w:rsidRPr="00923D3E">
        <w:rPr>
          <w:rStyle w:val="FootnoteReference"/>
          <w:rFonts w:ascii="Times New Roman" w:hAnsi="Times New Roman" w:cs="Times New Roman"/>
          <w:sz w:val="20"/>
          <w:szCs w:val="20"/>
        </w:rPr>
        <w:footnoteRef/>
      </w:r>
      <w:r w:rsidRPr="00923D3E">
        <w:rPr>
          <w:rFonts w:ascii="Times New Roman" w:hAnsi="Times New Roman" w:cs="Times New Roman"/>
          <w:sz w:val="20"/>
          <w:szCs w:val="20"/>
        </w:rPr>
        <w:t xml:space="preserve"> Edward W. Said, </w:t>
      </w:r>
      <w:r w:rsidRPr="00923D3E">
        <w:rPr>
          <w:rFonts w:ascii="Times New Roman" w:hAnsi="Times New Roman" w:cs="Times New Roman"/>
          <w:i/>
          <w:sz w:val="20"/>
          <w:szCs w:val="20"/>
        </w:rPr>
        <w:t>Culture and Imperialism</w:t>
      </w:r>
      <w:r w:rsidRPr="00923D3E">
        <w:rPr>
          <w:rFonts w:ascii="Times New Roman" w:hAnsi="Times New Roman" w:cs="Times New Roman"/>
          <w:sz w:val="20"/>
          <w:szCs w:val="20"/>
        </w:rPr>
        <w:t>, (London: Vintage, 1994), p. 2.</w:t>
      </w:r>
    </w:p>
  </w:footnote>
  <w:footnote w:id="34">
    <w:p w14:paraId="15B1C917" w14:textId="77777777" w:rsidR="005E362E" w:rsidRPr="00923D3E" w:rsidRDefault="005E362E" w:rsidP="00CC51F8">
      <w:pPr>
        <w:pStyle w:val="FootnoteText"/>
        <w:rPr>
          <w:rFonts w:ascii="Times New Roman" w:hAnsi="Times New Roman" w:cs="Times New Roman"/>
        </w:rPr>
      </w:pPr>
      <w:r w:rsidRPr="00923D3E">
        <w:rPr>
          <w:rStyle w:val="FootnoteReference"/>
          <w:rFonts w:ascii="Times New Roman" w:hAnsi="Times New Roman" w:cs="Times New Roman"/>
        </w:rPr>
        <w:footnoteRef/>
      </w:r>
      <w:r w:rsidRPr="00923D3E">
        <w:rPr>
          <w:rFonts w:ascii="Times New Roman" w:hAnsi="Times New Roman" w:cs="Times New Roman"/>
        </w:rPr>
        <w:t xml:space="preserve"> Said, </w:t>
      </w:r>
      <w:r w:rsidRPr="00923D3E">
        <w:rPr>
          <w:rFonts w:ascii="Times New Roman" w:hAnsi="Times New Roman" w:cs="Times New Roman"/>
          <w:shd w:val="clear" w:color="auto" w:fill="FFFFFF"/>
        </w:rPr>
        <w:t>p. 18.</w:t>
      </w:r>
    </w:p>
  </w:footnote>
  <w:footnote w:id="35">
    <w:p w14:paraId="607C3CBD"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Pierre Nora, ‘General Introduction: Between Memory and History’ in Pierre Nora and Lawrence D. Kritzman, eds., </w:t>
      </w:r>
      <w:r w:rsidRPr="009B7A4C">
        <w:rPr>
          <w:rFonts w:ascii="Times New Roman" w:hAnsi="Times New Roman" w:cs="Times New Roman"/>
          <w:i/>
          <w:sz w:val="20"/>
          <w:szCs w:val="20"/>
        </w:rPr>
        <w:t xml:space="preserve">Realms of Memory: The Construction of the French Past </w:t>
      </w:r>
      <w:r w:rsidRPr="009B7A4C">
        <w:rPr>
          <w:rFonts w:ascii="Times New Roman" w:hAnsi="Times New Roman" w:cs="Times New Roman"/>
          <w:sz w:val="20"/>
          <w:szCs w:val="20"/>
        </w:rPr>
        <w:t>(New York: Columbia University Press, 1992), translated by Arthur Goldhammer, p. 11.</w:t>
      </w:r>
    </w:p>
  </w:footnote>
  <w:footnote w:id="36">
    <w:p w14:paraId="19330025" w14:textId="77777777" w:rsidR="005E362E" w:rsidRPr="00E73C1A" w:rsidRDefault="005E362E" w:rsidP="00220A26">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3.</w:t>
      </w:r>
    </w:p>
  </w:footnote>
  <w:footnote w:id="37">
    <w:p w14:paraId="54994AFB" w14:textId="77777777" w:rsidR="005E362E" w:rsidRPr="00E73C1A" w:rsidRDefault="005E362E" w:rsidP="00935947">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w:t>
      </w:r>
      <w:r w:rsidRPr="00E73C1A">
        <w:rPr>
          <w:rFonts w:ascii="Times New Roman" w:hAnsi="Times New Roman" w:cs="Times New Roman"/>
          <w:i/>
        </w:rPr>
        <w:t>Ibid</w:t>
      </w:r>
      <w:r w:rsidRPr="00E73C1A">
        <w:rPr>
          <w:rFonts w:ascii="Times New Roman" w:hAnsi="Times New Roman" w:cs="Times New Roman"/>
        </w:rPr>
        <w:t>., p. 8.</w:t>
      </w:r>
    </w:p>
  </w:footnote>
  <w:footnote w:id="38">
    <w:p w14:paraId="17DE5A39"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5.</w:t>
      </w:r>
    </w:p>
  </w:footnote>
  <w:footnote w:id="39">
    <w:p w14:paraId="48380AC8" w14:textId="49D0366F"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Lawrence D. Kritzman, ‘Foreword’ to </w:t>
      </w:r>
      <w:r w:rsidRPr="00E73C1A">
        <w:rPr>
          <w:rFonts w:ascii="Times New Roman" w:hAnsi="Times New Roman" w:cs="Times New Roman"/>
          <w:i/>
          <w:sz w:val="20"/>
          <w:szCs w:val="20"/>
        </w:rPr>
        <w:t>Realms of Memory</w:t>
      </w:r>
      <w:r w:rsidRPr="00E73C1A">
        <w:rPr>
          <w:rFonts w:ascii="Times New Roman" w:hAnsi="Times New Roman" w:cs="Times New Roman"/>
          <w:sz w:val="20"/>
          <w:szCs w:val="20"/>
        </w:rPr>
        <w:t>, p. xiv [my italics].</w:t>
      </w:r>
    </w:p>
  </w:footnote>
  <w:footnote w:id="40">
    <w:p w14:paraId="29027ED6"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E73C1A">
        <w:rPr>
          <w:rFonts w:ascii="Times New Roman" w:hAnsi="Times New Roman" w:cs="Times New Roman"/>
          <w:sz w:val="20"/>
          <w:szCs w:val="20"/>
        </w:rPr>
        <w:t xml:space="preserve">Christian Noack, Lindsay Janssen and Vincent Comerford, eds., ‘Introduction’ to </w:t>
      </w:r>
      <w:r w:rsidRPr="00E73C1A">
        <w:rPr>
          <w:rStyle w:val="Strong"/>
          <w:rFonts w:ascii="Times New Roman" w:hAnsi="Times New Roman" w:cs="Times New Roman"/>
          <w:b w:val="0"/>
          <w:i/>
          <w:color w:val="000000"/>
          <w:sz w:val="20"/>
          <w:szCs w:val="20"/>
        </w:rPr>
        <w:t>Holodomor and Gorta Mór:</w:t>
      </w:r>
      <w:r w:rsidRPr="00E73C1A">
        <w:rPr>
          <w:rFonts w:ascii="Times New Roman" w:hAnsi="Times New Roman" w:cs="Times New Roman"/>
          <w:i/>
          <w:sz w:val="20"/>
          <w:szCs w:val="20"/>
        </w:rPr>
        <w:t xml:space="preserve"> Histories, Memories and Representations of Famine in Ukraine and Ireland</w:t>
      </w:r>
      <w:r w:rsidRPr="00E73C1A">
        <w:rPr>
          <w:rFonts w:ascii="Times New Roman" w:hAnsi="Times New Roman" w:cs="Times New Roman"/>
          <w:sz w:val="20"/>
          <w:szCs w:val="20"/>
        </w:rPr>
        <w:t xml:space="preserve"> (London ∙ New York ∙ Delhi: Anthem Press, 2014), p. 3.</w:t>
      </w:r>
    </w:p>
  </w:footnote>
  <w:footnote w:id="41">
    <w:p w14:paraId="5FC8ABF6" w14:textId="77777777" w:rsidR="005E362E" w:rsidRPr="00E45CD8" w:rsidRDefault="005E362E" w:rsidP="00E45CD8">
      <w:pPr>
        <w:pStyle w:val="FootnoteText"/>
        <w:rPr>
          <w:rFonts w:ascii="Times New Roman" w:hAnsi="Times New Roman" w:cs="Times New Roman"/>
        </w:rPr>
      </w:pPr>
      <w:r w:rsidRPr="00E45CD8">
        <w:rPr>
          <w:rStyle w:val="FootnoteReference"/>
          <w:rFonts w:ascii="Times New Roman" w:hAnsi="Times New Roman" w:cs="Times New Roman"/>
        </w:rPr>
        <w:footnoteRef/>
      </w:r>
      <w:r w:rsidRPr="00E45CD8">
        <w:rPr>
          <w:rFonts w:ascii="Times New Roman" w:hAnsi="Times New Roman" w:cs="Times New Roman"/>
        </w:rPr>
        <w:t xml:space="preserve"> </w:t>
      </w:r>
      <w:r w:rsidRPr="00E45CD8">
        <w:rPr>
          <w:rFonts w:ascii="Times New Roman" w:hAnsi="Times New Roman" w:cs="Times New Roman"/>
          <w:shd w:val="clear" w:color="auto" w:fill="FFFFFF"/>
        </w:rPr>
        <w:t>Said, p. 18.</w:t>
      </w:r>
      <w:r>
        <w:rPr>
          <w:rFonts w:ascii="Times New Roman" w:hAnsi="Times New Roman" w:cs="Times New Roman"/>
          <w:shd w:val="clear" w:color="auto" w:fill="FFFFFF"/>
        </w:rPr>
        <w:t xml:space="preserve"> </w:t>
      </w:r>
    </w:p>
  </w:footnote>
  <w:footnote w:id="42">
    <w:p w14:paraId="3079DC8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Albert Memmi, </w:t>
      </w:r>
      <w:r w:rsidRPr="00A10FCB">
        <w:rPr>
          <w:rFonts w:ascii="Times New Roman" w:hAnsi="Times New Roman" w:cs="Times New Roman"/>
          <w:i/>
          <w:sz w:val="20"/>
          <w:szCs w:val="20"/>
        </w:rPr>
        <w:t>The Colonizer and the Colonized</w:t>
      </w:r>
      <w:r w:rsidRPr="00A10FCB">
        <w:rPr>
          <w:rFonts w:ascii="Times New Roman" w:hAnsi="Times New Roman" w:cs="Times New Roman"/>
          <w:sz w:val="20"/>
          <w:szCs w:val="20"/>
        </w:rPr>
        <w:t xml:space="preserve"> (London: Earthscan Publications Ltd., 2003), p. 163.</w:t>
      </w:r>
    </w:p>
  </w:footnote>
  <w:footnote w:id="43">
    <w:p w14:paraId="4E0CF61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5.</w:t>
      </w:r>
    </w:p>
  </w:footnote>
  <w:footnote w:id="44">
    <w:p w14:paraId="62489C4D"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189.</w:t>
      </w:r>
    </w:p>
  </w:footnote>
  <w:footnote w:id="45">
    <w:p w14:paraId="16A123AC" w14:textId="77777777" w:rsidR="005E362E" w:rsidRPr="00D75523" w:rsidRDefault="005E362E" w:rsidP="00D75523">
      <w:pPr>
        <w:pStyle w:val="NoSpacing"/>
        <w:rPr>
          <w:rFonts w:ascii="Times New Roman" w:hAnsi="Times New Roman" w:cs="Times New Roman"/>
          <w:sz w:val="20"/>
          <w:szCs w:val="20"/>
        </w:rPr>
      </w:pPr>
      <w:r w:rsidRPr="00D75523">
        <w:rPr>
          <w:rStyle w:val="FootnoteReference"/>
          <w:rFonts w:ascii="Times New Roman" w:hAnsi="Times New Roman" w:cs="Times New Roman"/>
          <w:sz w:val="20"/>
          <w:szCs w:val="20"/>
        </w:rPr>
        <w:footnoteRef/>
      </w:r>
      <w:r w:rsidRPr="00D75523">
        <w:rPr>
          <w:rFonts w:ascii="Times New Roman" w:hAnsi="Times New Roman" w:cs="Times New Roman"/>
          <w:sz w:val="20"/>
          <w:szCs w:val="20"/>
        </w:rPr>
        <w:t xml:space="preserve"> Michael Doyle quoted by Said in </w:t>
      </w:r>
      <w:r w:rsidRPr="00D75523">
        <w:rPr>
          <w:rFonts w:ascii="Times New Roman" w:hAnsi="Times New Roman" w:cs="Times New Roman"/>
          <w:i/>
          <w:sz w:val="20"/>
          <w:szCs w:val="20"/>
        </w:rPr>
        <w:t>Culture and Imperialism</w:t>
      </w:r>
      <w:r>
        <w:rPr>
          <w:rFonts w:ascii="Times New Roman" w:hAnsi="Times New Roman" w:cs="Times New Roman"/>
          <w:sz w:val="20"/>
          <w:szCs w:val="20"/>
        </w:rPr>
        <w:t>, p. 8.</w:t>
      </w:r>
    </w:p>
  </w:footnote>
  <w:footnote w:id="46">
    <w:p w14:paraId="25ADD84C" w14:textId="05432CA1" w:rsidR="005E362E" w:rsidRPr="004E3F02" w:rsidRDefault="005E362E" w:rsidP="00530D27">
      <w:pPr>
        <w:pStyle w:val="NoSpacing"/>
        <w:jc w:val="left"/>
        <w:rPr>
          <w:rFonts w:ascii="Times New Roman" w:hAnsi="Times New Roman" w:cs="Times New Roman"/>
          <w:sz w:val="20"/>
          <w:szCs w:val="20"/>
          <w:lang w:val="en-IE"/>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In a simplified manner, for many, the </w:t>
      </w:r>
      <w:r w:rsidRPr="00C7466C">
        <w:rPr>
          <w:rFonts w:ascii="Times New Roman" w:hAnsi="Times New Roman" w:cs="Times New Roman"/>
          <w:sz w:val="20"/>
          <w:szCs w:val="20"/>
        </w:rPr>
        <w:t>name ‘Russia’</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Russia:</w:instrText>
      </w:r>
      <w:r w:rsidR="00BC0210" w:rsidRPr="00C7466C">
        <w:instrText xml:space="preserve">definition of"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w:t>
      </w:r>
      <w:r w:rsidRPr="00436541">
        <w:rPr>
          <w:rFonts w:ascii="Times New Roman" w:hAnsi="Times New Roman" w:cs="Times New Roman"/>
          <w:sz w:val="20"/>
          <w:szCs w:val="20"/>
        </w:rPr>
        <w:t xml:space="preserve"> or ‘Soviet Russia’ stood for the entire Union of Soviet Socialist Republics. American diplomat </w:t>
      </w:r>
      <w:r w:rsidRPr="00C7466C">
        <w:rPr>
          <w:rFonts w:ascii="Times New Roman" w:hAnsi="Times New Roman" w:cs="Times New Roman"/>
          <w:sz w:val="20"/>
          <w:szCs w:val="20"/>
        </w:rPr>
        <w:t>and historian George Kennan</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Kennan</w:instrText>
      </w:r>
      <w:r w:rsidR="00BC0210" w:rsidRPr="00C7466C">
        <w:rPr>
          <w:rFonts w:ascii="Times New Roman" w:hAnsi="Times New Roman" w:cs="Times New Roman"/>
        </w:rPr>
        <w:instrText>, George</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uses the words “Soviet Union,” “Russia,” “Moscow,” and “the Kremlin” ‘fairly interchangeably’ in his famous ‘long telegram’ in which he details his views on the Soviet Union. See Lieutenant</w:t>
      </w:r>
      <w:r w:rsidRPr="00436541">
        <w:rPr>
          <w:rFonts w:ascii="Times New Roman" w:hAnsi="Times New Roman" w:cs="Times New Roman"/>
          <w:sz w:val="20"/>
          <w:szCs w:val="20"/>
        </w:rPr>
        <w:t xml:space="preserve"> Colonel Michael A. Adelberg’s ‘What’s Old is New — Kennan, Putin, and the Russian Competitive Viewpoint’, </w:t>
      </w:r>
      <w:r w:rsidRPr="00436541">
        <w:rPr>
          <w:rFonts w:ascii="Times New Roman" w:hAnsi="Times New Roman" w:cs="Times New Roman"/>
          <w:i/>
          <w:sz w:val="20"/>
          <w:szCs w:val="20"/>
        </w:rPr>
        <w:t>SSI Institute, The U.S. Army College</w:t>
      </w:r>
      <w:r w:rsidRPr="00436541">
        <w:rPr>
          <w:rFonts w:ascii="Times New Roman" w:hAnsi="Times New Roman" w:cs="Times New Roman"/>
          <w:sz w:val="20"/>
          <w:szCs w:val="20"/>
        </w:rPr>
        <w:t>, 30 November 2015, &lt;</w:t>
      </w:r>
      <w:hyperlink r:id="rId7" w:history="1">
        <w:r w:rsidRPr="00436541">
          <w:rPr>
            <w:rStyle w:val="Hyperlink"/>
            <w:rFonts w:ascii="Times New Roman" w:hAnsi="Times New Roman" w:cs="Times New Roman"/>
            <w:color w:val="auto"/>
            <w:sz w:val="20"/>
            <w:szCs w:val="20"/>
            <w:u w:val="none"/>
          </w:rPr>
          <w:t>https://ssi.armywarcollege.edu/index.cfm/articles/Whats-old-is-new/2015/11/30</w:t>
        </w:r>
      </w:hyperlink>
      <w:r w:rsidRPr="00436541">
        <w:rPr>
          <w:rFonts w:ascii="Times New Roman" w:hAnsi="Times New Roman" w:cs="Times New Roman"/>
          <w:sz w:val="20"/>
          <w:szCs w:val="20"/>
        </w:rPr>
        <w:t>&gt;</w:t>
      </w:r>
      <w:r w:rsidR="008247B6">
        <w:rPr>
          <w:rFonts w:ascii="Times New Roman" w:hAnsi="Times New Roman" w:cs="Times New Roman"/>
          <w:sz w:val="20"/>
          <w:szCs w:val="20"/>
        </w:rPr>
        <w:t xml:space="preserve"> </w:t>
      </w:r>
      <w:r w:rsidR="008247B6" w:rsidRPr="00923D3E">
        <w:rPr>
          <w:rFonts w:ascii="Times New Roman" w:hAnsi="Times New Roman" w:cs="Times New Roman"/>
          <w:sz w:val="20"/>
          <w:szCs w:val="20"/>
        </w:rPr>
        <w:t>[Accessed</w:t>
      </w:r>
      <w:r w:rsidRPr="00923D3E">
        <w:rPr>
          <w:rFonts w:ascii="Times New Roman" w:hAnsi="Times New Roman" w:cs="Times New Roman"/>
          <w:sz w:val="20"/>
          <w:szCs w:val="20"/>
        </w:rPr>
        <w:t xml:space="preserve"> </w:t>
      </w:r>
      <w:r w:rsidR="002A69A6" w:rsidRPr="00923D3E">
        <w:rPr>
          <w:rFonts w:ascii="Times New Roman" w:hAnsi="Times New Roman" w:cs="Times New Roman"/>
          <w:sz w:val="20"/>
          <w:szCs w:val="20"/>
        </w:rPr>
        <w:t>20 Dece</w:t>
      </w:r>
      <w:r w:rsidR="008247B6" w:rsidRPr="00923D3E">
        <w:rPr>
          <w:rFonts w:ascii="Times New Roman" w:hAnsi="Times New Roman" w:cs="Times New Roman"/>
          <w:sz w:val="20"/>
          <w:szCs w:val="20"/>
        </w:rPr>
        <w:t>mber 201</w:t>
      </w:r>
      <w:r w:rsidR="002A69A6" w:rsidRPr="00923D3E">
        <w:rPr>
          <w:rFonts w:ascii="Times New Roman" w:hAnsi="Times New Roman" w:cs="Times New Roman"/>
          <w:sz w:val="20"/>
          <w:szCs w:val="20"/>
        </w:rPr>
        <w:t>5</w:t>
      </w:r>
      <w:r w:rsidR="008247B6" w:rsidRPr="00923D3E">
        <w:rPr>
          <w:rFonts w:ascii="Times New Roman" w:hAnsi="Times New Roman" w:cs="Times New Roman"/>
          <w:sz w:val="20"/>
          <w:szCs w:val="20"/>
        </w:rPr>
        <w:t xml:space="preserve">]. </w:t>
      </w:r>
      <w:r w:rsidRPr="00923D3E">
        <w:rPr>
          <w:rFonts w:ascii="Times New Roman" w:hAnsi="Times New Roman" w:cs="Times New Roman"/>
          <w:sz w:val="20"/>
          <w:szCs w:val="20"/>
        </w:rPr>
        <w:t xml:space="preserve">Also, Christopher Lawrence Zugger observes that ‘It is common still in Western writing to find “Soviet Union” interchanged with “Russia”, and “Soviet” with “Russian” in </w:t>
      </w:r>
      <w:r w:rsidRPr="00923D3E">
        <w:rPr>
          <w:rFonts w:ascii="Times New Roman" w:hAnsi="Times New Roman" w:cs="Times New Roman"/>
          <w:i/>
          <w:sz w:val="20"/>
          <w:szCs w:val="20"/>
        </w:rPr>
        <w:t>The Forgotten: Catholics of the Soviet Empire from</w:t>
      </w:r>
      <w:r w:rsidRPr="00923D3E">
        <w:rPr>
          <w:rFonts w:ascii="Times New Roman" w:hAnsi="Times New Roman" w:cs="Times New Roman"/>
          <w:sz w:val="20"/>
          <w:szCs w:val="20"/>
        </w:rPr>
        <w:t xml:space="preserve"> </w:t>
      </w:r>
      <w:r w:rsidRPr="00923D3E">
        <w:rPr>
          <w:rFonts w:ascii="Times New Roman" w:hAnsi="Times New Roman" w:cs="Times New Roman"/>
          <w:i/>
          <w:sz w:val="20"/>
          <w:szCs w:val="20"/>
        </w:rPr>
        <w:t>Lenin Through Stalin</w:t>
      </w:r>
      <w:r w:rsidRPr="00923D3E">
        <w:rPr>
          <w:rFonts w:ascii="Times New Roman" w:hAnsi="Times New Roman" w:cs="Times New Roman"/>
          <w:sz w:val="20"/>
          <w:szCs w:val="20"/>
        </w:rPr>
        <w:t xml:space="preserve"> (Syracuse </w:t>
      </w:r>
      <w:r w:rsidR="008247B6" w:rsidRPr="00923D3E">
        <w:rPr>
          <w:rFonts w:ascii="Times New Roman" w:hAnsi="Times New Roman" w:cs="Times New Roman"/>
          <w:sz w:val="20"/>
          <w:szCs w:val="20"/>
        </w:rPr>
        <w:t xml:space="preserve">· </w:t>
      </w:r>
      <w:r w:rsidRPr="00923D3E">
        <w:rPr>
          <w:rFonts w:ascii="Times New Roman" w:hAnsi="Times New Roman" w:cs="Times New Roman"/>
          <w:sz w:val="20"/>
          <w:szCs w:val="20"/>
        </w:rPr>
        <w:t xml:space="preserve">New York: Syracuse University Press, 2001), p. xxvii. In addition, see the explanation: </w:t>
      </w:r>
      <w:r w:rsidR="009079FB" w:rsidRPr="00923D3E">
        <w:rPr>
          <w:rFonts w:ascii="Times New Roman" w:hAnsi="Times New Roman" w:cs="Times New Roman"/>
          <w:sz w:val="20"/>
          <w:szCs w:val="20"/>
          <w:lang w:val="en-IE"/>
        </w:rPr>
        <w:t>“The Union of Soviet Socialist Republics (USSR) was the official name of communist Russia from December 1922 until its collapse in late 1991.”</w:t>
      </w:r>
      <w:r w:rsidRPr="00923D3E">
        <w:rPr>
          <w:rFonts w:ascii="Times New Roman" w:hAnsi="Times New Roman" w:cs="Times New Roman"/>
          <w:sz w:val="20"/>
          <w:szCs w:val="20"/>
        </w:rPr>
        <w:t xml:space="preserve"> in </w:t>
      </w:r>
      <w:r w:rsidRPr="00923D3E">
        <w:rPr>
          <w:rFonts w:ascii="Times New Roman" w:hAnsi="Times New Roman" w:cs="Times New Roman"/>
          <w:i/>
          <w:sz w:val="20"/>
          <w:szCs w:val="20"/>
        </w:rPr>
        <w:t>Encyclopedia.com</w:t>
      </w:r>
      <w:r w:rsidRPr="00923D3E">
        <w:rPr>
          <w:rFonts w:ascii="Times New Roman" w:hAnsi="Times New Roman" w:cs="Times New Roman"/>
          <w:sz w:val="20"/>
          <w:szCs w:val="20"/>
        </w:rPr>
        <w:t xml:space="preserve">, </w:t>
      </w:r>
      <w:r w:rsidRPr="00923D3E">
        <w:rPr>
          <w:rFonts w:ascii="Times New Roman" w:hAnsi="Times New Roman" w:cs="Times New Roman"/>
          <w:i/>
          <w:sz w:val="20"/>
          <w:szCs w:val="20"/>
        </w:rPr>
        <w:t>The Columbia Encyclopedia</w:t>
      </w:r>
      <w:r w:rsidRPr="00923D3E">
        <w:rPr>
          <w:rFonts w:ascii="Times New Roman" w:hAnsi="Times New Roman" w:cs="Times New Roman"/>
          <w:sz w:val="20"/>
          <w:szCs w:val="20"/>
        </w:rPr>
        <w:t>, 6th ed., Copyright, The Columbia University Press: &lt;</w:t>
      </w:r>
      <w:hyperlink r:id="rId8" w:history="1">
        <w:r w:rsidRPr="00923D3E">
          <w:rPr>
            <w:rStyle w:val="Hyperlink"/>
            <w:rFonts w:ascii="Times New Roman" w:hAnsi="Times New Roman" w:cs="Times New Roman"/>
            <w:color w:val="auto"/>
            <w:sz w:val="20"/>
            <w:szCs w:val="20"/>
            <w:u w:val="none"/>
          </w:rPr>
          <w:t>https://www.encyclopedia.com/places/commonwealth-independent-states-and-baltic-nations/cis-and-baltic-political-geography/union-soviet-socialist-republics</w:t>
        </w:r>
      </w:hyperlink>
      <w:r w:rsidRPr="00923D3E">
        <w:rPr>
          <w:rFonts w:ascii="Times New Roman" w:hAnsi="Times New Roman" w:cs="Times New Roman"/>
          <w:sz w:val="20"/>
          <w:szCs w:val="20"/>
        </w:rPr>
        <w:t>&gt;</w:t>
      </w:r>
      <w:r w:rsidR="008247B6" w:rsidRPr="00923D3E">
        <w:rPr>
          <w:rFonts w:ascii="Times New Roman" w:hAnsi="Times New Roman" w:cs="Times New Roman"/>
          <w:sz w:val="20"/>
          <w:szCs w:val="20"/>
        </w:rPr>
        <w:t xml:space="preserve"> [Accessed </w:t>
      </w:r>
      <w:r w:rsidR="00831F2F" w:rsidRPr="00923D3E">
        <w:rPr>
          <w:rFonts w:ascii="Times New Roman" w:hAnsi="Times New Roman" w:cs="Times New Roman"/>
          <w:sz w:val="20"/>
          <w:szCs w:val="20"/>
        </w:rPr>
        <w:t>0</w:t>
      </w:r>
      <w:r w:rsidR="009079FB" w:rsidRPr="00923D3E">
        <w:rPr>
          <w:rFonts w:ascii="Times New Roman" w:hAnsi="Times New Roman" w:cs="Times New Roman"/>
          <w:sz w:val="20"/>
          <w:szCs w:val="20"/>
        </w:rPr>
        <w:t>9 April</w:t>
      </w:r>
      <w:r w:rsidR="00831F2F" w:rsidRPr="00923D3E">
        <w:rPr>
          <w:rFonts w:ascii="Times New Roman" w:hAnsi="Times New Roman" w:cs="Times New Roman"/>
          <w:sz w:val="20"/>
          <w:szCs w:val="20"/>
        </w:rPr>
        <w:t xml:space="preserve"> 20</w:t>
      </w:r>
      <w:r w:rsidR="009079FB" w:rsidRPr="00923D3E">
        <w:rPr>
          <w:rFonts w:ascii="Times New Roman" w:hAnsi="Times New Roman" w:cs="Times New Roman"/>
          <w:sz w:val="20"/>
          <w:szCs w:val="20"/>
        </w:rPr>
        <w:t>24].</w:t>
      </w:r>
      <w:r w:rsidRPr="00923D3E">
        <w:rPr>
          <w:rFonts w:ascii="Times New Roman" w:hAnsi="Times New Roman" w:cs="Times New Roman"/>
          <w:sz w:val="20"/>
          <w:szCs w:val="20"/>
        </w:rPr>
        <w:t xml:space="preserve"> Moreover, th</w:t>
      </w:r>
      <w:r w:rsidR="00FE6B2E" w:rsidRPr="00923D3E">
        <w:rPr>
          <w:rFonts w:ascii="Times New Roman" w:hAnsi="Times New Roman" w:cs="Times New Roman"/>
          <w:sz w:val="20"/>
          <w:szCs w:val="20"/>
        </w:rPr>
        <w:t>e</w:t>
      </w:r>
      <w:r w:rsidRPr="00923D3E">
        <w:rPr>
          <w:rFonts w:ascii="Times New Roman" w:hAnsi="Times New Roman" w:cs="Times New Roman"/>
          <w:sz w:val="20"/>
          <w:szCs w:val="20"/>
        </w:rPr>
        <w:t xml:space="preserve"> simplistic collation “Russia used to be the Soviet </w:t>
      </w:r>
      <w:r w:rsidRPr="00436541">
        <w:rPr>
          <w:rFonts w:ascii="Times New Roman" w:hAnsi="Times New Roman" w:cs="Times New Roman"/>
          <w:sz w:val="20"/>
          <w:szCs w:val="20"/>
        </w:rPr>
        <w:t xml:space="preserve">Union” </w:t>
      </w:r>
      <w:r w:rsidR="00FE6B2E" w:rsidRPr="00FE6B2E">
        <w:rPr>
          <w:rFonts w:ascii="Times New Roman" w:hAnsi="Times New Roman" w:cs="Times New Roman"/>
          <w:sz w:val="20"/>
          <w:szCs w:val="20"/>
        </w:rPr>
        <w:t>is made by the US President</w:t>
      </w:r>
      <w:r w:rsidR="00FE6B2E">
        <w:rPr>
          <w:rFonts w:ascii="Times New Roman" w:hAnsi="Times New Roman" w:cs="Times New Roman"/>
          <w:sz w:val="20"/>
          <w:szCs w:val="20"/>
        </w:rPr>
        <w:t xml:space="preserve"> </w:t>
      </w:r>
      <w:r w:rsidRPr="00436541">
        <w:rPr>
          <w:rFonts w:ascii="Times New Roman" w:hAnsi="Times New Roman" w:cs="Times New Roman"/>
          <w:sz w:val="20"/>
          <w:szCs w:val="20"/>
        </w:rPr>
        <w:t xml:space="preserve">Donald Trump in Zachary Cohen’s ‘Trump Defends Soviet Union’s 1979 Invasion of Afghanistan’, </w:t>
      </w:r>
      <w:r w:rsidRPr="00436541">
        <w:rPr>
          <w:rFonts w:ascii="Times New Roman" w:hAnsi="Times New Roman" w:cs="Times New Roman"/>
          <w:i/>
          <w:sz w:val="20"/>
          <w:szCs w:val="20"/>
        </w:rPr>
        <w:t>CNN Politics</w:t>
      </w:r>
      <w:r w:rsidRPr="00436541">
        <w:rPr>
          <w:rFonts w:ascii="Times New Roman" w:hAnsi="Times New Roman" w:cs="Times New Roman"/>
          <w:sz w:val="20"/>
          <w:szCs w:val="20"/>
        </w:rPr>
        <w:t>, January 4, 2019, &lt;</w:t>
      </w:r>
      <w:hyperlink r:id="rId9" w:history="1">
        <w:r w:rsidRPr="004E3F02">
          <w:rPr>
            <w:rStyle w:val="Hyperlink"/>
            <w:rFonts w:ascii="Times New Roman" w:hAnsi="Times New Roman" w:cs="Times New Roman"/>
            <w:color w:val="auto"/>
            <w:sz w:val="20"/>
            <w:szCs w:val="20"/>
            <w:u w:val="none"/>
          </w:rPr>
          <w:t>https://edition.cnn.com/2019/01/03/politics/trump-cabinet-meeting-afghanistan-soviet-union/index.html</w:t>
        </w:r>
      </w:hyperlink>
      <w:r w:rsidRPr="004E3F02">
        <w:rPr>
          <w:rStyle w:val="Hyperlink"/>
          <w:rFonts w:ascii="Times New Roman" w:hAnsi="Times New Roman" w:cs="Times New Roman"/>
          <w:color w:val="auto"/>
          <w:sz w:val="20"/>
          <w:szCs w:val="20"/>
          <w:u w:val="none"/>
        </w:rPr>
        <w:t>&gt;</w:t>
      </w:r>
      <w:r w:rsidRPr="004E3F02">
        <w:rPr>
          <w:rFonts w:ascii="Times New Roman" w:hAnsi="Times New Roman" w:cs="Times New Roman"/>
          <w:sz w:val="20"/>
          <w:szCs w:val="20"/>
        </w:rPr>
        <w:t xml:space="preserve"> </w:t>
      </w:r>
      <w:r w:rsidR="00FE6B2E" w:rsidRPr="004E3F02">
        <w:rPr>
          <w:rFonts w:ascii="Times New Roman" w:hAnsi="Times New Roman" w:cs="Times New Roman"/>
          <w:sz w:val="20"/>
          <w:szCs w:val="20"/>
        </w:rPr>
        <w:t xml:space="preserve">[Accessed 05 April 2024] </w:t>
      </w:r>
      <w:r w:rsidRPr="004E3F02">
        <w:rPr>
          <w:rFonts w:ascii="Times New Roman" w:hAnsi="Times New Roman" w:cs="Times New Roman"/>
          <w:sz w:val="20"/>
          <w:szCs w:val="20"/>
        </w:rPr>
        <w:t xml:space="preserve">and in Aaron Blake’s ‘Trump’s Bizarre History Lesson on the Soviet Union, Russia and Afghanistan’, </w:t>
      </w:r>
      <w:r w:rsidRPr="004E3F02">
        <w:rPr>
          <w:rFonts w:ascii="Times New Roman" w:hAnsi="Times New Roman" w:cs="Times New Roman"/>
          <w:i/>
          <w:sz w:val="20"/>
          <w:szCs w:val="20"/>
        </w:rPr>
        <w:t>The Washington</w:t>
      </w:r>
      <w:r w:rsidRPr="004E3F02">
        <w:rPr>
          <w:rFonts w:ascii="Times New Roman" w:hAnsi="Times New Roman" w:cs="Times New Roman"/>
          <w:sz w:val="20"/>
          <w:szCs w:val="20"/>
        </w:rPr>
        <w:t xml:space="preserve"> </w:t>
      </w:r>
      <w:r w:rsidRPr="004E3F02">
        <w:rPr>
          <w:rFonts w:ascii="Times New Roman" w:hAnsi="Times New Roman" w:cs="Times New Roman"/>
          <w:i/>
          <w:sz w:val="20"/>
          <w:szCs w:val="20"/>
        </w:rPr>
        <w:t>Post</w:t>
      </w:r>
      <w:r w:rsidRPr="004E3F02">
        <w:rPr>
          <w:rFonts w:ascii="Times New Roman" w:hAnsi="Times New Roman" w:cs="Times New Roman"/>
          <w:sz w:val="20"/>
          <w:szCs w:val="20"/>
        </w:rPr>
        <w:t>, January 2, 2019</w:t>
      </w:r>
      <w:r w:rsidR="00C321C6" w:rsidRPr="004E3F02">
        <w:rPr>
          <w:rFonts w:ascii="Times New Roman" w:hAnsi="Times New Roman" w:cs="Times New Roman"/>
          <w:sz w:val="20"/>
          <w:szCs w:val="20"/>
        </w:rPr>
        <w:t>,</w:t>
      </w:r>
      <w:r w:rsidRPr="004E3F02">
        <w:rPr>
          <w:rFonts w:ascii="Times New Roman" w:hAnsi="Times New Roman" w:cs="Times New Roman"/>
          <w:sz w:val="20"/>
          <w:szCs w:val="20"/>
        </w:rPr>
        <w:t xml:space="preserve"> &lt;</w:t>
      </w:r>
      <w:hyperlink r:id="rId10" w:history="1">
        <w:r w:rsidRPr="004E3F02">
          <w:rPr>
            <w:rStyle w:val="Hyperlink"/>
            <w:rFonts w:ascii="Times New Roman" w:hAnsi="Times New Roman" w:cs="Times New Roman"/>
            <w:color w:val="auto"/>
            <w:sz w:val="20"/>
            <w:szCs w:val="20"/>
            <w:u w:val="none"/>
          </w:rPr>
          <w:t>https://www.washingtonpost.com/politics/2019/01/02/trumps-bizarre-history-lesson-soviet-union-russia-afghanistan/?noredirect=on&amp;utm_term=.fa7bd31dce61</w:t>
        </w:r>
      </w:hyperlink>
      <w:r w:rsidRPr="004E3F02">
        <w:rPr>
          <w:rFonts w:ascii="Times New Roman" w:hAnsi="Times New Roman" w:cs="Times New Roman"/>
          <w:sz w:val="20"/>
          <w:szCs w:val="20"/>
        </w:rPr>
        <w:t>&gt;</w:t>
      </w:r>
      <w:r w:rsidR="00FE6B2E" w:rsidRPr="004E3F02">
        <w:rPr>
          <w:rFonts w:ascii="Times New Roman" w:hAnsi="Times New Roman" w:cs="Times New Roman"/>
          <w:sz w:val="20"/>
          <w:szCs w:val="20"/>
        </w:rPr>
        <w:t xml:space="preserve"> [Accessed 10 January 2019].</w:t>
      </w:r>
      <w:r w:rsidR="00C321C6" w:rsidRPr="004E3F02">
        <w:rPr>
          <w:rFonts w:ascii="Times New Roman" w:hAnsi="Times New Roman" w:cs="Times New Roman"/>
          <w:sz w:val="20"/>
          <w:szCs w:val="20"/>
          <w:lang w:val="en-IE"/>
        </w:rPr>
        <w:t xml:space="preserve"> </w:t>
      </w:r>
      <w:r w:rsidRPr="004E3F02">
        <w:rPr>
          <w:rFonts w:ascii="Times New Roman" w:hAnsi="Times New Roman" w:cs="Times New Roman"/>
          <w:sz w:val="20"/>
          <w:szCs w:val="20"/>
        </w:rPr>
        <w:t>Interestingly, the website of the Embassy of the Russian Federation in Mongolia confirms the existence of the interchangeable use of the terms: ‘The building of the USSR Embassy in the People’s Republic of Mongolia before 1971. This part of nowadays Ulan-Bator</w:t>
      </w:r>
      <w:r w:rsidR="00BC0210" w:rsidRPr="004E3F02">
        <w:rPr>
          <w:rFonts w:ascii="Times New Roman" w:hAnsi="Times New Roman" w:cs="Times New Roman"/>
          <w:sz w:val="20"/>
          <w:szCs w:val="20"/>
        </w:rPr>
        <w:fldChar w:fldCharType="begin"/>
      </w:r>
      <w:r w:rsidR="00BC0210" w:rsidRPr="004E3F02">
        <w:rPr>
          <w:rFonts w:ascii="Times New Roman" w:hAnsi="Times New Roman" w:cs="Times New Roman"/>
          <w:sz w:val="20"/>
          <w:szCs w:val="20"/>
        </w:rPr>
        <w:instrText xml:space="preserve"> XE "Ulan-Bator" </w:instrText>
      </w:r>
      <w:r w:rsidR="00BC0210" w:rsidRPr="004E3F02">
        <w:rPr>
          <w:rFonts w:ascii="Times New Roman" w:hAnsi="Times New Roman" w:cs="Times New Roman"/>
          <w:sz w:val="20"/>
          <w:szCs w:val="20"/>
        </w:rPr>
        <w:fldChar w:fldCharType="end"/>
      </w:r>
      <w:r w:rsidRPr="004E3F02">
        <w:rPr>
          <w:rFonts w:ascii="Times New Roman" w:hAnsi="Times New Roman" w:cs="Times New Roman"/>
          <w:sz w:val="20"/>
          <w:szCs w:val="20"/>
        </w:rPr>
        <w:t xml:space="preserve"> is known as 15th micro-district. People often call it “Soviet” or “Russian” because of the number of Soviet facilities having been situated there for years, such as the Embassy, Trade Mission, Embassy’s school, Soviet hospital etc., with thousands of specialists and technicians from the USSR living there.’</w:t>
      </w:r>
      <w:r w:rsidR="004E3F02" w:rsidRPr="004E3F02">
        <w:rPr>
          <w:rFonts w:ascii="Times New Roman" w:hAnsi="Times New Roman" w:cs="Times New Roman"/>
          <w:sz w:val="20"/>
          <w:szCs w:val="20"/>
        </w:rPr>
        <w:t xml:space="preserve"> </w:t>
      </w:r>
      <w:r w:rsidRPr="004E3F02">
        <w:rPr>
          <w:rFonts w:ascii="Times New Roman" w:hAnsi="Times New Roman" w:cs="Times New Roman"/>
          <w:sz w:val="20"/>
          <w:szCs w:val="20"/>
        </w:rPr>
        <w:t>See &lt;</w:t>
      </w:r>
      <w:hyperlink r:id="rId11" w:history="1">
        <w:r w:rsidRPr="004E3F02">
          <w:rPr>
            <w:rStyle w:val="Hyperlink"/>
            <w:rFonts w:ascii="Times New Roman" w:hAnsi="Times New Roman" w:cs="Times New Roman"/>
            <w:color w:val="auto"/>
            <w:sz w:val="20"/>
            <w:szCs w:val="20"/>
            <w:u w:val="none"/>
          </w:rPr>
          <w:t>https://mongolia.mid.ru/en_GB/o-posol-stve</w:t>
        </w:r>
      </w:hyperlink>
      <w:r w:rsidRPr="004E3F02">
        <w:rPr>
          <w:rFonts w:ascii="Times New Roman" w:hAnsi="Times New Roman" w:cs="Times New Roman"/>
          <w:sz w:val="20"/>
          <w:szCs w:val="20"/>
        </w:rPr>
        <w:t>&gt;</w:t>
      </w:r>
      <w:r w:rsidR="00FE6B2E" w:rsidRPr="004E3F02">
        <w:rPr>
          <w:rFonts w:ascii="Times New Roman" w:hAnsi="Times New Roman" w:cs="Times New Roman"/>
          <w:sz w:val="20"/>
          <w:szCs w:val="20"/>
        </w:rPr>
        <w:t xml:space="preserve"> [Accessed 09 April 2024].</w:t>
      </w:r>
      <w:r w:rsidRPr="004E3F02">
        <w:rPr>
          <w:rFonts w:ascii="Times New Roman" w:hAnsi="Times New Roman" w:cs="Times New Roman"/>
          <w:sz w:val="20"/>
          <w:szCs w:val="20"/>
        </w:rPr>
        <w:t xml:space="preserve"> Furthermore, the words ‘Soviet’ and ‘Russian’ have been used interchangeably after the 1917 Bolshevik Coup</w:t>
      </w:r>
      <w:r w:rsidR="00BC0210" w:rsidRPr="004E3F02">
        <w:rPr>
          <w:rFonts w:ascii="Times New Roman" w:hAnsi="Times New Roman" w:cs="Times New Roman"/>
          <w:sz w:val="20"/>
          <w:szCs w:val="20"/>
        </w:rPr>
        <w:fldChar w:fldCharType="begin"/>
      </w:r>
      <w:r w:rsidR="00BC0210" w:rsidRPr="004E3F02">
        <w:rPr>
          <w:rFonts w:ascii="Times New Roman" w:hAnsi="Times New Roman" w:cs="Times New Roman"/>
          <w:sz w:val="20"/>
          <w:szCs w:val="20"/>
        </w:rPr>
        <w:instrText xml:space="preserve"> XE "Russia:</w:instrText>
      </w:r>
      <w:r w:rsidR="004B2FDE" w:rsidRPr="004E3F02">
        <w:rPr>
          <w:rFonts w:ascii="Times New Roman" w:hAnsi="Times New Roman" w:cs="Times New Roman"/>
          <w:sz w:val="20"/>
          <w:szCs w:val="20"/>
        </w:rPr>
        <w:instrText>Russian Revolution (</w:instrText>
      </w:r>
      <w:r w:rsidR="00BC0210" w:rsidRPr="004E3F02">
        <w:rPr>
          <w:rFonts w:ascii="Times New Roman" w:hAnsi="Times New Roman" w:cs="Times New Roman"/>
          <w:sz w:val="20"/>
          <w:szCs w:val="20"/>
        </w:rPr>
        <w:instrText>1917</w:instrText>
      </w:r>
      <w:r w:rsidR="004B2FDE" w:rsidRPr="004E3F02">
        <w:rPr>
          <w:rFonts w:ascii="Times New Roman" w:hAnsi="Times New Roman" w:cs="Times New Roman"/>
          <w:sz w:val="20"/>
          <w:szCs w:val="20"/>
        </w:rPr>
        <w:instrText>)</w:instrText>
      </w:r>
      <w:r w:rsidR="00BC0210" w:rsidRPr="004E3F02">
        <w:rPr>
          <w:rFonts w:ascii="Times New Roman" w:hAnsi="Times New Roman" w:cs="Times New Roman"/>
          <w:sz w:val="20"/>
          <w:szCs w:val="20"/>
        </w:rPr>
        <w:instrText xml:space="preserve">" </w:instrText>
      </w:r>
      <w:r w:rsidR="00BC0210" w:rsidRPr="004E3F02">
        <w:rPr>
          <w:rFonts w:ascii="Times New Roman" w:hAnsi="Times New Roman" w:cs="Times New Roman"/>
          <w:sz w:val="20"/>
          <w:szCs w:val="20"/>
        </w:rPr>
        <w:fldChar w:fldCharType="end"/>
      </w:r>
      <w:r w:rsidRPr="004E3F02">
        <w:rPr>
          <w:rFonts w:ascii="Times New Roman" w:hAnsi="Times New Roman" w:cs="Times New Roman"/>
          <w:sz w:val="20"/>
          <w:szCs w:val="20"/>
        </w:rPr>
        <w:t>, as Russian Bolsheviks began to impose Communist</w:t>
      </w:r>
      <w:r w:rsidR="00BC0210" w:rsidRPr="004E3F02">
        <w:rPr>
          <w:rFonts w:ascii="Times New Roman" w:hAnsi="Times New Roman" w:cs="Times New Roman"/>
          <w:sz w:val="20"/>
          <w:szCs w:val="20"/>
        </w:rPr>
        <w:fldChar w:fldCharType="begin"/>
      </w:r>
      <w:r w:rsidR="00BC0210" w:rsidRPr="004E3F02">
        <w:rPr>
          <w:rFonts w:ascii="Times New Roman" w:hAnsi="Times New Roman" w:cs="Times New Roman"/>
          <w:sz w:val="20"/>
          <w:szCs w:val="20"/>
        </w:rPr>
        <w:instrText xml:space="preserve"> XE "Russia:</w:instrText>
      </w:r>
      <w:r w:rsidR="004B2FDE" w:rsidRPr="004E3F02">
        <w:rPr>
          <w:rFonts w:ascii="Times New Roman" w:hAnsi="Times New Roman" w:cs="Times New Roman"/>
          <w:sz w:val="20"/>
          <w:szCs w:val="20"/>
        </w:rPr>
        <w:instrText>c</w:instrText>
      </w:r>
      <w:r w:rsidR="00BC0210" w:rsidRPr="004E3F02">
        <w:rPr>
          <w:rFonts w:ascii="Times New Roman" w:hAnsi="Times New Roman" w:cs="Times New Roman"/>
          <w:sz w:val="20"/>
          <w:szCs w:val="20"/>
        </w:rPr>
        <w:instrText>ommunism</w:instrText>
      </w:r>
      <w:r w:rsidR="004B2FDE" w:rsidRPr="004E3F02">
        <w:rPr>
          <w:rFonts w:ascii="Times New Roman" w:hAnsi="Times New Roman" w:cs="Times New Roman"/>
          <w:sz w:val="20"/>
          <w:szCs w:val="20"/>
        </w:rPr>
        <w:instrText xml:space="preserve"> and</w:instrText>
      </w:r>
      <w:r w:rsidR="00BC0210" w:rsidRPr="004E3F02">
        <w:rPr>
          <w:rFonts w:ascii="Times New Roman" w:hAnsi="Times New Roman" w:cs="Times New Roman"/>
          <w:sz w:val="20"/>
          <w:szCs w:val="20"/>
        </w:rPr>
        <w:instrText xml:space="preserve">" </w:instrText>
      </w:r>
      <w:r w:rsidR="00BC0210" w:rsidRPr="004E3F02">
        <w:rPr>
          <w:rFonts w:ascii="Times New Roman" w:hAnsi="Times New Roman" w:cs="Times New Roman"/>
          <w:sz w:val="20"/>
          <w:szCs w:val="20"/>
        </w:rPr>
        <w:fldChar w:fldCharType="end"/>
      </w:r>
      <w:r w:rsidRPr="004E3F02">
        <w:rPr>
          <w:rFonts w:ascii="Times New Roman" w:hAnsi="Times New Roman" w:cs="Times New Roman"/>
          <w:sz w:val="20"/>
          <w:szCs w:val="20"/>
        </w:rPr>
        <w:t xml:space="preserve"> ideology forcibly onto the neighbouring countries. See Lonnie R. Johnson, </w:t>
      </w:r>
      <w:r w:rsidRPr="004E3F02">
        <w:rPr>
          <w:rFonts w:ascii="Times New Roman" w:hAnsi="Times New Roman" w:cs="Times New Roman"/>
          <w:i/>
          <w:sz w:val="20"/>
          <w:szCs w:val="20"/>
        </w:rPr>
        <w:t>Central</w:t>
      </w:r>
      <w:r w:rsidRPr="004E3F02">
        <w:rPr>
          <w:rFonts w:ascii="Times New Roman" w:hAnsi="Times New Roman" w:cs="Times New Roman"/>
          <w:sz w:val="20"/>
          <w:szCs w:val="20"/>
        </w:rPr>
        <w:t xml:space="preserve"> </w:t>
      </w:r>
      <w:r w:rsidRPr="004E3F02">
        <w:rPr>
          <w:rFonts w:ascii="Times New Roman" w:hAnsi="Times New Roman" w:cs="Times New Roman"/>
          <w:i/>
          <w:sz w:val="20"/>
          <w:szCs w:val="20"/>
        </w:rPr>
        <w:t>Europe: Enemies, Neighbors, Friends</w:t>
      </w:r>
      <w:r w:rsidRPr="004E3F02">
        <w:rPr>
          <w:rFonts w:ascii="Times New Roman" w:hAnsi="Times New Roman" w:cs="Times New Roman"/>
          <w:sz w:val="20"/>
          <w:szCs w:val="20"/>
        </w:rPr>
        <w:t>, 3rd edition (Oxford: Oxford University Press, 2011), p. 190, and the above-mentioned Lieutenant Colonel Michael A. Adelberg’s article ‘What’s Old is New — Kennan, Putin, and the Russian Competitive Viewpoint’. In addition, Zbigniew Wojnowski emphasize</w:t>
      </w:r>
      <w:r w:rsidR="004E3F02" w:rsidRPr="004E3F02">
        <w:rPr>
          <w:rFonts w:ascii="Times New Roman" w:hAnsi="Times New Roman" w:cs="Times New Roman"/>
          <w:sz w:val="20"/>
          <w:szCs w:val="20"/>
        </w:rPr>
        <w:t>s</w:t>
      </w:r>
      <w:r w:rsidRPr="004E3F02">
        <w:rPr>
          <w:rFonts w:ascii="Times New Roman" w:hAnsi="Times New Roman" w:cs="Times New Roman"/>
          <w:sz w:val="20"/>
          <w:szCs w:val="20"/>
        </w:rPr>
        <w:t xml:space="preserve"> a link between the concepts ‘Soviet’ and ‘Russian’: ‘the “Soviet people” was often tantamount to ethnic Russians and an idealized vision of a conservative Russian culture.’ See p. 3 in his article ‘The Soviet people: national and supranational identities in the USSR after 1945’, </w:t>
      </w:r>
      <w:r w:rsidRPr="004E3F02">
        <w:rPr>
          <w:rFonts w:ascii="Times New Roman" w:hAnsi="Times New Roman" w:cs="Times New Roman"/>
          <w:i/>
          <w:sz w:val="20"/>
          <w:szCs w:val="20"/>
        </w:rPr>
        <w:t>Nationalities Papers</w:t>
      </w:r>
      <w:r w:rsidRPr="004E3F02">
        <w:rPr>
          <w:rFonts w:ascii="Times New Roman" w:hAnsi="Times New Roman" w:cs="Times New Roman"/>
          <w:sz w:val="20"/>
          <w:szCs w:val="20"/>
        </w:rPr>
        <w:t>, 43:1, pp. 1-7</w:t>
      </w:r>
      <w:r w:rsidR="009079FB" w:rsidRPr="004E3F02">
        <w:rPr>
          <w:rFonts w:ascii="Times New Roman" w:hAnsi="Times New Roman" w:cs="Times New Roman"/>
          <w:sz w:val="20"/>
          <w:szCs w:val="20"/>
        </w:rPr>
        <w:t>.</w:t>
      </w:r>
    </w:p>
  </w:footnote>
  <w:footnote w:id="47">
    <w:p w14:paraId="194F9AC7" w14:textId="77777777" w:rsidR="005E362E" w:rsidRPr="004E3F02" w:rsidRDefault="005E362E" w:rsidP="000B154B">
      <w:pPr>
        <w:pStyle w:val="NoSpacing"/>
        <w:rPr>
          <w:rFonts w:ascii="Times New Roman" w:hAnsi="Times New Roman" w:cs="Times New Roman"/>
          <w:sz w:val="20"/>
          <w:szCs w:val="20"/>
          <w:shd w:val="clear" w:color="auto" w:fill="FFFFFF"/>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hAnsi="Times New Roman" w:cs="Times New Roman"/>
          <w:sz w:val="20"/>
          <w:szCs w:val="20"/>
          <w:shd w:val="clear" w:color="auto" w:fill="FFFFFF"/>
        </w:rPr>
        <w:t xml:space="preserve">Tim Pat Coogan, </w:t>
      </w:r>
      <w:r w:rsidRPr="004E3F02">
        <w:rPr>
          <w:rFonts w:ascii="Times New Roman" w:hAnsi="Times New Roman" w:cs="Times New Roman"/>
          <w:i/>
          <w:sz w:val="20"/>
          <w:szCs w:val="20"/>
        </w:rPr>
        <w:t>The Famine Plot. England’s Role in Ireland’s Greatest Tragedy</w:t>
      </w:r>
      <w:r w:rsidRPr="004E3F02">
        <w:rPr>
          <w:rFonts w:ascii="Times New Roman" w:hAnsi="Times New Roman" w:cs="Times New Roman"/>
          <w:sz w:val="20"/>
          <w:szCs w:val="20"/>
        </w:rPr>
        <w:t xml:space="preserve">, </w:t>
      </w:r>
      <w:r w:rsidRPr="004E3F02">
        <w:rPr>
          <w:rFonts w:ascii="Times New Roman" w:hAnsi="Times New Roman" w:cs="Times New Roman"/>
          <w:sz w:val="20"/>
          <w:szCs w:val="20"/>
          <w:shd w:val="clear" w:color="auto" w:fill="FFFFFF"/>
        </w:rPr>
        <w:t>p. xix.</w:t>
      </w:r>
    </w:p>
  </w:footnote>
  <w:footnote w:id="48">
    <w:p w14:paraId="1DF17C7E" w14:textId="77777777" w:rsidR="005E362E" w:rsidRPr="004E3F02" w:rsidRDefault="005E362E" w:rsidP="000B154B">
      <w:pPr>
        <w:shd w:val="clear" w:color="auto" w:fill="FFFFFF"/>
        <w:spacing w:line="240" w:lineRule="auto"/>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eastAsia="Times New Roman" w:hAnsi="Times New Roman" w:cs="Times New Roman"/>
          <w:sz w:val="20"/>
          <w:szCs w:val="20"/>
        </w:rPr>
        <w:t xml:space="preserve">Mary E. Daly, </w:t>
      </w:r>
      <w:r w:rsidRPr="004E3F02">
        <w:rPr>
          <w:rFonts w:ascii="Times New Roman" w:eastAsia="Times New Roman" w:hAnsi="Times New Roman" w:cs="Times New Roman"/>
          <w:bCs/>
          <w:kern w:val="36"/>
          <w:sz w:val="20"/>
          <w:szCs w:val="20"/>
        </w:rPr>
        <w:t xml:space="preserve">Review of </w:t>
      </w:r>
      <w:r w:rsidRPr="004E3F02">
        <w:rPr>
          <w:rFonts w:ascii="Times New Roman" w:eastAsia="Times New Roman" w:hAnsi="Times New Roman" w:cs="Times New Roman"/>
          <w:i/>
          <w:iCs/>
          <w:sz w:val="20"/>
          <w:szCs w:val="20"/>
        </w:rPr>
        <w:t>Famine: The Irish Experience, 900-1900: Subsistence Crises and Famines in Ireland</w:t>
      </w:r>
      <w:r w:rsidRPr="004E3F02">
        <w:rPr>
          <w:rFonts w:ascii="Times New Roman" w:eastAsia="Times New Roman" w:hAnsi="Times New Roman" w:cs="Times New Roman"/>
          <w:sz w:val="20"/>
          <w:szCs w:val="20"/>
        </w:rPr>
        <w:t xml:space="preserve"> by E. Margaret Crawford, </w:t>
      </w:r>
      <w:r w:rsidRPr="004E3F02">
        <w:rPr>
          <w:rFonts w:ascii="Times New Roman" w:eastAsia="Times New Roman" w:hAnsi="Times New Roman" w:cs="Times New Roman"/>
          <w:i/>
          <w:iCs/>
          <w:sz w:val="20"/>
          <w:szCs w:val="20"/>
        </w:rPr>
        <w:t>Irish Historical Studies</w:t>
      </w:r>
      <w:r w:rsidRPr="004E3F02">
        <w:rPr>
          <w:rFonts w:ascii="Times New Roman" w:eastAsia="Times New Roman" w:hAnsi="Times New Roman" w:cs="Times New Roman"/>
          <w:sz w:val="20"/>
          <w:szCs w:val="20"/>
        </w:rPr>
        <w:t>, Vol. 28, No. 109 (May, 1992), pp. 100-101</w:t>
      </w:r>
      <w:r w:rsidRPr="004E3F02">
        <w:rPr>
          <w:rFonts w:ascii="Times New Roman" w:hAnsi="Times New Roman" w:cs="Times New Roman"/>
          <w:sz w:val="20"/>
          <w:szCs w:val="20"/>
          <w:shd w:val="clear" w:color="auto" w:fill="FFFFFF"/>
        </w:rPr>
        <w:t>, p. 100.</w:t>
      </w:r>
    </w:p>
  </w:footnote>
  <w:footnote w:id="49">
    <w:p w14:paraId="5441AA17" w14:textId="77777777" w:rsidR="005E362E" w:rsidRPr="004E3F02" w:rsidRDefault="005E362E" w:rsidP="000B154B">
      <w:pPr>
        <w:pStyle w:val="NoSpacing"/>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eastAsia="Times New Roman" w:hAnsi="Times New Roman" w:cs="Times New Roman"/>
          <w:sz w:val="20"/>
          <w:szCs w:val="20"/>
        </w:rPr>
        <w:t>Cormac Ó Gráda, ‘</w:t>
      </w:r>
      <w:r w:rsidRPr="004E3F02">
        <w:rPr>
          <w:rFonts w:ascii="Times New Roman" w:eastAsia="Times New Roman" w:hAnsi="Times New Roman" w:cs="Times New Roman"/>
          <w:bCs/>
          <w:kern w:val="36"/>
          <w:sz w:val="20"/>
          <w:szCs w:val="20"/>
        </w:rPr>
        <w:t xml:space="preserve">Making Famine History’, </w:t>
      </w:r>
      <w:r w:rsidRPr="004E3F02">
        <w:rPr>
          <w:rFonts w:ascii="Times New Roman" w:eastAsia="Times New Roman" w:hAnsi="Times New Roman" w:cs="Times New Roman"/>
          <w:i/>
          <w:iCs/>
          <w:sz w:val="20"/>
          <w:szCs w:val="20"/>
        </w:rPr>
        <w:t>Journal of Economic Literature</w:t>
      </w:r>
      <w:r w:rsidRPr="004E3F02">
        <w:rPr>
          <w:rFonts w:ascii="Times New Roman" w:eastAsia="Times New Roman" w:hAnsi="Times New Roman" w:cs="Times New Roman"/>
          <w:bCs/>
          <w:kern w:val="36"/>
          <w:sz w:val="20"/>
          <w:szCs w:val="20"/>
        </w:rPr>
        <w:t xml:space="preserve">, </w:t>
      </w:r>
      <w:r w:rsidRPr="004E3F02">
        <w:rPr>
          <w:rFonts w:ascii="Times New Roman" w:eastAsia="Times New Roman" w:hAnsi="Times New Roman" w:cs="Times New Roman"/>
          <w:sz w:val="20"/>
          <w:szCs w:val="20"/>
        </w:rPr>
        <w:t>Vol. 45, No. 1 (Mar., 2007), pp. 5- 8</w:t>
      </w:r>
      <w:r w:rsidRPr="004E3F02">
        <w:rPr>
          <w:rFonts w:ascii="Times New Roman" w:hAnsi="Times New Roman" w:cs="Times New Roman"/>
          <w:sz w:val="20"/>
          <w:szCs w:val="20"/>
          <w:shd w:val="clear" w:color="auto" w:fill="FFFFFF"/>
        </w:rPr>
        <w:t xml:space="preserve">, </w:t>
      </w:r>
      <w:r w:rsidRPr="004E3F02">
        <w:rPr>
          <w:rFonts w:ascii="Times New Roman" w:hAnsi="Times New Roman" w:cs="Times New Roman"/>
          <w:sz w:val="20"/>
          <w:szCs w:val="20"/>
        </w:rPr>
        <w:t>p. 5.</w:t>
      </w:r>
    </w:p>
  </w:footnote>
  <w:footnote w:id="50">
    <w:p w14:paraId="762716A9" w14:textId="77777777" w:rsidR="005E362E" w:rsidRPr="004E3F02" w:rsidRDefault="005E362E" w:rsidP="000B154B">
      <w:pPr>
        <w:pStyle w:val="NoSpacing"/>
        <w:rPr>
          <w:rFonts w:ascii="Times New Roman" w:hAnsi="Times New Roman" w:cs="Times New Roman"/>
          <w:b/>
          <w:i/>
          <w:sz w:val="20"/>
          <w:szCs w:val="20"/>
          <w:shd w:val="clear" w:color="auto" w:fill="FFFFFF"/>
        </w:rPr>
      </w:pPr>
      <w:r w:rsidRPr="004E3F02">
        <w:rPr>
          <w:rStyle w:val="FootnoteReference"/>
          <w:rFonts w:ascii="Times New Roman" w:hAnsi="Times New Roman" w:cs="Times New Roman"/>
          <w:b/>
          <w:sz w:val="20"/>
          <w:szCs w:val="20"/>
        </w:rPr>
        <w:footnoteRef/>
      </w:r>
      <w:r w:rsidRPr="004E3F02">
        <w:rPr>
          <w:rFonts w:ascii="Times New Roman" w:hAnsi="Times New Roman" w:cs="Times New Roman"/>
          <w:b/>
          <w:sz w:val="20"/>
          <w:szCs w:val="20"/>
        </w:rPr>
        <w:t xml:space="preserve"> </w:t>
      </w:r>
      <w:r w:rsidRPr="004E3F02">
        <w:rPr>
          <w:rStyle w:val="Emphasis"/>
          <w:rFonts w:ascii="Times New Roman" w:hAnsi="Times New Roman" w:cs="Times New Roman"/>
          <w:b w:val="0"/>
          <w:i w:val="0"/>
          <w:sz w:val="20"/>
          <w:szCs w:val="20"/>
          <w:shd w:val="clear" w:color="auto" w:fill="FFFFFF"/>
        </w:rPr>
        <w:t>Séamas Mac Annaidh,</w:t>
      </w:r>
      <w:r w:rsidRPr="004E3F02">
        <w:rPr>
          <w:rStyle w:val="Emphasis"/>
          <w:rFonts w:ascii="Times New Roman" w:hAnsi="Times New Roman" w:cs="Times New Roman"/>
          <w:b w:val="0"/>
          <w:sz w:val="20"/>
          <w:szCs w:val="20"/>
          <w:shd w:val="clear" w:color="auto" w:fill="FFFFFF"/>
        </w:rPr>
        <w:t xml:space="preserve"> Irish History </w:t>
      </w:r>
      <w:r w:rsidRPr="004E3F02">
        <w:rPr>
          <w:rStyle w:val="Emphasis"/>
          <w:rFonts w:ascii="Times New Roman" w:hAnsi="Times New Roman" w:cs="Times New Roman"/>
          <w:b w:val="0"/>
          <w:i w:val="0"/>
          <w:sz w:val="20"/>
          <w:szCs w:val="20"/>
          <w:shd w:val="clear" w:color="auto" w:fill="FFFFFF"/>
        </w:rPr>
        <w:t>(UK: Parragon, 2007), p. 126.</w:t>
      </w:r>
    </w:p>
  </w:footnote>
  <w:footnote w:id="51">
    <w:p w14:paraId="549D3739" w14:textId="77777777" w:rsidR="005E362E" w:rsidRPr="004E3F02" w:rsidRDefault="005E362E" w:rsidP="000B154B">
      <w:pPr>
        <w:pStyle w:val="NoSpacing"/>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Coogan, p. 20.</w:t>
      </w:r>
    </w:p>
  </w:footnote>
  <w:footnote w:id="52">
    <w:p w14:paraId="2E5C59DA" w14:textId="77777777" w:rsidR="005E362E" w:rsidRPr="004E3F02" w:rsidRDefault="005E362E" w:rsidP="000B154B">
      <w:pPr>
        <w:shd w:val="clear" w:color="auto" w:fill="FFFFFF"/>
        <w:spacing w:line="240" w:lineRule="auto"/>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eastAsia="Times New Roman" w:hAnsi="Times New Roman" w:cs="Times New Roman"/>
          <w:sz w:val="20"/>
          <w:szCs w:val="20"/>
        </w:rPr>
        <w:t xml:space="preserve">Mary E. Daly, </w:t>
      </w:r>
      <w:r w:rsidRPr="004E3F02">
        <w:rPr>
          <w:rFonts w:ascii="Times New Roman" w:eastAsia="Times New Roman" w:hAnsi="Times New Roman" w:cs="Times New Roman"/>
          <w:bCs/>
          <w:kern w:val="36"/>
          <w:sz w:val="20"/>
          <w:szCs w:val="20"/>
        </w:rPr>
        <w:t xml:space="preserve">Review of </w:t>
      </w:r>
      <w:r w:rsidRPr="004E3F02">
        <w:rPr>
          <w:rFonts w:ascii="Times New Roman" w:eastAsia="Times New Roman" w:hAnsi="Times New Roman" w:cs="Times New Roman"/>
          <w:i/>
          <w:iCs/>
          <w:sz w:val="20"/>
          <w:szCs w:val="20"/>
        </w:rPr>
        <w:t>Famine</w:t>
      </w:r>
      <w:r w:rsidRPr="004E3F02">
        <w:rPr>
          <w:rFonts w:ascii="Times New Roman" w:eastAsia="Times New Roman" w:hAnsi="Times New Roman" w:cs="Times New Roman"/>
          <w:iCs/>
          <w:sz w:val="20"/>
          <w:szCs w:val="20"/>
        </w:rPr>
        <w:t xml:space="preserve">, </w:t>
      </w:r>
      <w:r w:rsidRPr="004E3F02">
        <w:rPr>
          <w:rFonts w:ascii="Times New Roman" w:hAnsi="Times New Roman" w:cs="Times New Roman"/>
          <w:sz w:val="20"/>
          <w:szCs w:val="20"/>
          <w:shd w:val="clear" w:color="auto" w:fill="FFFFFF"/>
        </w:rPr>
        <w:t>p. 100.</w:t>
      </w:r>
    </w:p>
  </w:footnote>
  <w:footnote w:id="53">
    <w:p w14:paraId="27EFD95D" w14:textId="77777777" w:rsidR="005E362E" w:rsidRPr="004E3F02" w:rsidRDefault="005E362E" w:rsidP="000B154B">
      <w:pPr>
        <w:shd w:val="clear" w:color="auto" w:fill="FFFFFF"/>
        <w:spacing w:line="240" w:lineRule="auto"/>
        <w:rPr>
          <w:rFonts w:ascii="Times New Roman" w:eastAsia="Times New Roman" w:hAnsi="Times New Roman" w:cs="Times New Roman"/>
          <w:i/>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eastAsia="Times New Roman" w:hAnsi="Times New Roman" w:cs="Times New Roman"/>
          <w:sz w:val="20"/>
          <w:szCs w:val="20"/>
        </w:rPr>
        <w:t>James Kelly, ‘</w:t>
      </w:r>
      <w:r w:rsidRPr="004E3F02">
        <w:rPr>
          <w:rFonts w:ascii="Times New Roman" w:eastAsia="Times New Roman" w:hAnsi="Times New Roman" w:cs="Times New Roman"/>
          <w:bCs/>
          <w:kern w:val="36"/>
          <w:sz w:val="20"/>
          <w:szCs w:val="20"/>
        </w:rPr>
        <w:t>Scarcity and Poor Relief in Eighteenth-Century Ireland: The Subsistence Crisis of 1782-4’</w:t>
      </w:r>
      <w:r w:rsidRPr="004E3F02">
        <w:rPr>
          <w:rFonts w:ascii="Times New Roman" w:eastAsia="Times New Roman" w:hAnsi="Times New Roman" w:cs="Times New Roman"/>
          <w:sz w:val="20"/>
          <w:szCs w:val="20"/>
        </w:rPr>
        <w:t xml:space="preserve">, </w:t>
      </w:r>
      <w:r w:rsidRPr="004E3F02">
        <w:rPr>
          <w:rFonts w:ascii="Times New Roman" w:eastAsia="Times New Roman" w:hAnsi="Times New Roman" w:cs="Times New Roman"/>
          <w:i/>
          <w:iCs/>
          <w:sz w:val="20"/>
          <w:szCs w:val="20"/>
        </w:rPr>
        <w:t>Irish Historical Studies</w:t>
      </w:r>
      <w:r w:rsidRPr="004E3F02">
        <w:rPr>
          <w:rFonts w:ascii="Times New Roman" w:eastAsia="Times New Roman" w:hAnsi="Times New Roman" w:cs="Times New Roman"/>
          <w:sz w:val="20"/>
          <w:szCs w:val="20"/>
        </w:rPr>
        <w:t xml:space="preserve">, Vol. 28, No. 109 (May, 1992), pp. 38-62, </w:t>
      </w:r>
      <w:r w:rsidRPr="004E3F02">
        <w:rPr>
          <w:rStyle w:val="Emphasis"/>
          <w:rFonts w:ascii="Times New Roman" w:hAnsi="Times New Roman" w:cs="Times New Roman"/>
          <w:b w:val="0"/>
          <w:i w:val="0"/>
          <w:sz w:val="20"/>
          <w:szCs w:val="20"/>
          <w:shd w:val="clear" w:color="auto" w:fill="FFFFFF"/>
        </w:rPr>
        <w:t>p. 38.</w:t>
      </w:r>
    </w:p>
  </w:footnote>
  <w:footnote w:id="54">
    <w:p w14:paraId="37727E1B" w14:textId="77777777" w:rsidR="005E362E" w:rsidRPr="004E3F02" w:rsidRDefault="005E362E" w:rsidP="000B154B">
      <w:pPr>
        <w:pStyle w:val="NoSpacing"/>
        <w:rPr>
          <w:rFonts w:ascii="Times New Roman" w:hAnsi="Times New Roman" w:cs="Times New Roman"/>
          <w:bCs/>
          <w:iCs/>
          <w:sz w:val="20"/>
          <w:szCs w:val="20"/>
          <w:shd w:val="clear" w:color="auto" w:fill="FFFFFF"/>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4E3F02">
        <w:rPr>
          <w:rFonts w:ascii="Times New Roman" w:eastAsia="Times New Roman" w:hAnsi="Times New Roman" w:cs="Times New Roman"/>
          <w:sz w:val="20"/>
          <w:szCs w:val="20"/>
        </w:rPr>
        <w:t>Daly</w:t>
      </w:r>
      <w:r w:rsidRPr="004E3F02">
        <w:rPr>
          <w:rFonts w:ascii="Times New Roman" w:eastAsia="Times New Roman" w:hAnsi="Times New Roman" w:cs="Times New Roman"/>
          <w:iCs/>
          <w:sz w:val="20"/>
          <w:szCs w:val="20"/>
        </w:rPr>
        <w:t xml:space="preserve">, </w:t>
      </w:r>
      <w:r w:rsidRPr="004E3F02">
        <w:rPr>
          <w:rFonts w:ascii="Times New Roman" w:hAnsi="Times New Roman" w:cs="Times New Roman"/>
          <w:sz w:val="20"/>
          <w:szCs w:val="20"/>
          <w:shd w:val="clear" w:color="auto" w:fill="FFFFFF"/>
        </w:rPr>
        <w:t>p. 100.</w:t>
      </w:r>
    </w:p>
  </w:footnote>
  <w:footnote w:id="55">
    <w:p w14:paraId="3E5CA9ED" w14:textId="77777777" w:rsidR="005E362E" w:rsidRPr="004E3F02" w:rsidRDefault="005E362E" w:rsidP="00503BA5">
      <w:pPr>
        <w:pStyle w:val="NoSpacing"/>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Ó Gráda, ‘</w:t>
      </w:r>
      <w:r w:rsidRPr="004E3F02">
        <w:rPr>
          <w:rFonts w:ascii="Times New Roman" w:hAnsi="Times New Roman" w:cs="Times New Roman"/>
          <w:bCs/>
          <w:kern w:val="36"/>
          <w:sz w:val="20"/>
          <w:szCs w:val="20"/>
        </w:rPr>
        <w:t xml:space="preserve">Making Famine History’, </w:t>
      </w:r>
      <w:r w:rsidRPr="004E3F02">
        <w:rPr>
          <w:rFonts w:ascii="Times New Roman" w:hAnsi="Times New Roman" w:cs="Times New Roman"/>
          <w:sz w:val="20"/>
          <w:szCs w:val="20"/>
          <w:shd w:val="clear" w:color="auto" w:fill="FFFFFF"/>
        </w:rPr>
        <w:t>p. 7.</w:t>
      </w:r>
    </w:p>
  </w:footnote>
  <w:footnote w:id="56">
    <w:p w14:paraId="03EFB3F4" w14:textId="77777777" w:rsidR="005E362E" w:rsidRPr="004E3F02" w:rsidRDefault="005E362E" w:rsidP="00171F2A">
      <w:pPr>
        <w:pStyle w:val="NoSpacing"/>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hAnsi="Times New Roman" w:cs="Times New Roman"/>
          <w:i/>
          <w:sz w:val="20"/>
          <w:szCs w:val="20"/>
        </w:rPr>
        <w:t>Ibid</w:t>
      </w:r>
      <w:r w:rsidRPr="004E3F02">
        <w:rPr>
          <w:rFonts w:ascii="Times New Roman" w:hAnsi="Times New Roman" w:cs="Times New Roman"/>
          <w:kern w:val="36"/>
          <w:sz w:val="20"/>
          <w:szCs w:val="20"/>
        </w:rPr>
        <w:t>.</w:t>
      </w:r>
    </w:p>
  </w:footnote>
  <w:footnote w:id="57">
    <w:p w14:paraId="1DD75CBA" w14:textId="618C6BDA" w:rsidR="005E362E" w:rsidRPr="009334EF" w:rsidRDefault="005E362E" w:rsidP="00171F2A">
      <w:pPr>
        <w:pStyle w:val="FootnoteText"/>
        <w:rPr>
          <w:rFonts w:ascii="Times New Roman" w:hAnsi="Times New Roman" w:cs="Times New Roman"/>
        </w:rPr>
      </w:pPr>
      <w:r w:rsidRPr="004E3F02">
        <w:rPr>
          <w:rStyle w:val="FootnoteReference"/>
          <w:rFonts w:ascii="Times New Roman" w:hAnsi="Times New Roman" w:cs="Times New Roman"/>
        </w:rPr>
        <w:footnoteRef/>
      </w:r>
      <w:r w:rsidRPr="004E3F02">
        <w:rPr>
          <w:rFonts w:ascii="Times New Roman" w:hAnsi="Times New Roman" w:cs="Times New Roman"/>
          <w:kern w:val="36"/>
        </w:rPr>
        <w:t xml:space="preserve">Christine Kinealy, ‘Saving the Irish Poor: Charity and the Great Famine’, </w:t>
      </w:r>
      <w:r w:rsidRPr="009334EF">
        <w:rPr>
          <w:rStyle w:val="Emphasis"/>
          <w:rFonts w:ascii="Times New Roman" w:hAnsi="Times New Roman" w:cs="Times New Roman"/>
          <w:b w:val="0"/>
          <w:shd w:val="clear" w:color="auto" w:fill="FFFFFF"/>
        </w:rPr>
        <w:t>Mémoire(s), identité(s), marginalité(s)dans le monde occidental contemporain</w:t>
      </w:r>
      <w:r w:rsidRPr="009334EF">
        <w:rPr>
          <w:rFonts w:ascii="Times New Roman" w:hAnsi="Times New Roman" w:cs="Times New Roman"/>
        </w:rPr>
        <w:t xml:space="preserve"> </w:t>
      </w:r>
      <w:hyperlink r:id="rId12" w:history="1">
        <w:r w:rsidRPr="009334EF">
          <w:rPr>
            <w:rFonts w:ascii="Times New Roman" w:hAnsi="Times New Roman" w:cs="Times New Roman"/>
          </w:rPr>
          <w:t xml:space="preserve">[En ligne], </w:t>
        </w:r>
        <w:r w:rsidRPr="009334EF">
          <w:rPr>
            <w:rFonts w:ascii="Times New Roman" w:hAnsi="Times New Roman" w:cs="Times New Roman"/>
            <w:kern w:val="36"/>
          </w:rPr>
          <w:t>12 | 2015:</w:t>
        </w:r>
        <w:r w:rsidRPr="009334EF">
          <w:rPr>
            <w:rFonts w:ascii="Times New Roman" w:hAnsi="Times New Roman" w:cs="Times New Roman"/>
            <w:i/>
            <w:kern w:val="36"/>
          </w:rPr>
          <w:t> The 1846-1851 Famine in Ireland: Echoes and Repercussions</w:t>
        </w:r>
      </w:hyperlink>
      <w:r w:rsidRPr="009334EF">
        <w:rPr>
          <w:rFonts w:ascii="Times New Roman" w:hAnsi="Times New Roman" w:cs="Times New Roman"/>
        </w:rPr>
        <w:t>, p. 3.</w:t>
      </w:r>
    </w:p>
  </w:footnote>
  <w:footnote w:id="58">
    <w:p w14:paraId="6A0D112D" w14:textId="77777777" w:rsidR="005E362E" w:rsidRPr="004E3F02" w:rsidRDefault="005E362E" w:rsidP="00171F2A">
      <w:pPr>
        <w:pStyle w:val="NoSpacing"/>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hAnsi="Times New Roman" w:cs="Times New Roman"/>
          <w:i/>
          <w:kern w:val="36"/>
          <w:sz w:val="20"/>
          <w:szCs w:val="20"/>
        </w:rPr>
        <w:t>Ibid</w:t>
      </w:r>
      <w:r w:rsidRPr="004E3F02">
        <w:rPr>
          <w:rFonts w:ascii="Times New Roman" w:hAnsi="Times New Roman" w:cs="Times New Roman"/>
          <w:kern w:val="36"/>
          <w:sz w:val="20"/>
          <w:szCs w:val="20"/>
        </w:rPr>
        <w:t>.</w:t>
      </w:r>
      <w:r w:rsidRPr="004E3F02">
        <w:rPr>
          <w:rFonts w:ascii="Times New Roman" w:hAnsi="Times New Roman" w:cs="Times New Roman"/>
          <w:sz w:val="20"/>
          <w:szCs w:val="20"/>
        </w:rPr>
        <w:t>, p. 1.</w:t>
      </w:r>
    </w:p>
  </w:footnote>
  <w:footnote w:id="59">
    <w:p w14:paraId="1258E1BD" w14:textId="77777777" w:rsidR="005E362E" w:rsidRPr="004E3F02" w:rsidRDefault="005E362E" w:rsidP="00171F2A">
      <w:pPr>
        <w:pStyle w:val="FootnoteText"/>
        <w:rPr>
          <w:rFonts w:ascii="Times New Roman" w:hAnsi="Times New Roman" w:cs="Times New Roman"/>
        </w:rPr>
      </w:pPr>
      <w:r w:rsidRPr="004E3F02">
        <w:rPr>
          <w:rStyle w:val="FootnoteReference"/>
          <w:rFonts w:ascii="Times New Roman" w:hAnsi="Times New Roman" w:cs="Times New Roman"/>
        </w:rPr>
        <w:footnoteRef/>
      </w:r>
      <w:r w:rsidRPr="004E3F02">
        <w:rPr>
          <w:rFonts w:ascii="Times New Roman" w:hAnsi="Times New Roman" w:cs="Times New Roman"/>
        </w:rPr>
        <w:t xml:space="preserve"> John Mitchell quoted in Coogan, p. 4.</w:t>
      </w:r>
    </w:p>
  </w:footnote>
  <w:footnote w:id="60">
    <w:p w14:paraId="76D8C2D5" w14:textId="77777777" w:rsidR="005E362E" w:rsidRPr="004E3F02" w:rsidRDefault="005E362E" w:rsidP="00171F2A">
      <w:pPr>
        <w:pStyle w:val="FootnoteText"/>
        <w:rPr>
          <w:rFonts w:ascii="Times New Roman" w:hAnsi="Times New Roman" w:cs="Times New Roman"/>
        </w:rPr>
      </w:pPr>
      <w:r w:rsidRPr="004E3F02">
        <w:rPr>
          <w:rStyle w:val="FootnoteReference"/>
          <w:rFonts w:ascii="Times New Roman" w:hAnsi="Times New Roman" w:cs="Times New Roman"/>
        </w:rPr>
        <w:footnoteRef/>
      </w:r>
      <w:r w:rsidRPr="004E3F02">
        <w:rPr>
          <w:rFonts w:ascii="Times New Roman" w:hAnsi="Times New Roman" w:cs="Times New Roman"/>
        </w:rPr>
        <w:t xml:space="preserve"> For more details, see ‘Chronology of The Famine’ in </w:t>
      </w:r>
      <w:r w:rsidRPr="004E3F02">
        <w:rPr>
          <w:rFonts w:ascii="Times New Roman" w:hAnsi="Times New Roman" w:cs="Times New Roman"/>
          <w:i/>
        </w:rPr>
        <w:t>The Famine Plot</w:t>
      </w:r>
      <w:r w:rsidRPr="004E3F02">
        <w:rPr>
          <w:rFonts w:ascii="Times New Roman" w:hAnsi="Times New Roman" w:cs="Times New Roman"/>
        </w:rPr>
        <w:t xml:space="preserve"> by Coogan, pp. xix-xi.</w:t>
      </w:r>
    </w:p>
  </w:footnote>
  <w:footnote w:id="61">
    <w:p w14:paraId="74B767E7" w14:textId="77777777" w:rsidR="005E362E" w:rsidRPr="00E73C1A" w:rsidRDefault="005E362E" w:rsidP="00171F2A">
      <w:pPr>
        <w:pStyle w:val="FootnoteText"/>
        <w:rPr>
          <w:rFonts w:ascii="Times New Roman" w:hAnsi="Times New Roman" w:cs="Times New Roman"/>
        </w:rPr>
      </w:pPr>
      <w:r w:rsidRPr="004E3F02">
        <w:rPr>
          <w:rStyle w:val="FootnoteReference"/>
          <w:rFonts w:ascii="Times New Roman" w:hAnsi="Times New Roman" w:cs="Times New Roman"/>
        </w:rPr>
        <w:footnoteRef/>
      </w:r>
      <w:r w:rsidRPr="004E3F02">
        <w:rPr>
          <w:rFonts w:ascii="Times New Roman" w:hAnsi="Times New Roman" w:cs="Times New Roman"/>
        </w:rPr>
        <w:t xml:space="preserve"> Coogan, p. 50.</w:t>
      </w:r>
    </w:p>
  </w:footnote>
  <w:footnote w:id="62">
    <w:p w14:paraId="3B19F2F1" w14:textId="02B8997D" w:rsidR="005E362E" w:rsidRPr="004E3F02" w:rsidRDefault="005E362E" w:rsidP="00171F2A">
      <w:pPr>
        <w:pStyle w:val="NoSpacing"/>
        <w:rPr>
          <w:rFonts w:ascii="Times New Roman" w:hAnsi="Times New Roman" w:cs="Times New Roman"/>
          <w:b/>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4E3F02">
        <w:rPr>
          <w:rFonts w:ascii="Times New Roman" w:hAnsi="Times New Roman" w:cs="Times New Roman"/>
          <w:sz w:val="20"/>
          <w:szCs w:val="20"/>
          <w:shd w:val="clear" w:color="auto" w:fill="FFFFFF"/>
        </w:rPr>
        <w:t>Eric Evans, ‘</w:t>
      </w:r>
      <w:r w:rsidRPr="004E3F02">
        <w:rPr>
          <w:rFonts w:ascii="Times New Roman" w:hAnsi="Times New Roman" w:cs="Times New Roman"/>
          <w:sz w:val="20"/>
          <w:szCs w:val="20"/>
        </w:rPr>
        <w:t xml:space="preserve">Laissez-faire and the Victorians’, </w:t>
      </w:r>
      <w:r w:rsidRPr="004E3F02">
        <w:rPr>
          <w:rFonts w:ascii="Times New Roman" w:hAnsi="Times New Roman" w:cs="Times New Roman"/>
          <w:i/>
          <w:sz w:val="20"/>
          <w:szCs w:val="20"/>
        </w:rPr>
        <w:t>BBC Home</w:t>
      </w:r>
      <w:r w:rsidRPr="004E3F02">
        <w:rPr>
          <w:rFonts w:ascii="Times New Roman" w:hAnsi="Times New Roman" w:cs="Times New Roman"/>
          <w:sz w:val="20"/>
          <w:szCs w:val="20"/>
        </w:rPr>
        <w:t xml:space="preserve">: </w:t>
      </w:r>
      <w:r w:rsidRPr="004E3F02">
        <w:rPr>
          <w:rFonts w:ascii="Times New Roman" w:hAnsi="Times New Roman" w:cs="Times New Roman"/>
          <w:i/>
          <w:sz w:val="20"/>
          <w:szCs w:val="20"/>
        </w:rPr>
        <w:t>History Trails, Victorian Britain</w:t>
      </w:r>
      <w:r w:rsidRPr="004E3F02">
        <w:rPr>
          <w:rFonts w:ascii="Times New Roman" w:hAnsi="Times New Roman" w:cs="Times New Roman"/>
          <w:sz w:val="20"/>
          <w:szCs w:val="20"/>
        </w:rPr>
        <w:t>, 18 September 2014, &lt;</w:t>
      </w:r>
      <w:hyperlink r:id="rId13" w:history="1">
        <w:r w:rsidRPr="004E3F02">
          <w:rPr>
            <w:rStyle w:val="Hyperlink"/>
            <w:rFonts w:ascii="Times New Roman" w:hAnsi="Times New Roman" w:cs="Times New Roman"/>
            <w:color w:val="auto"/>
            <w:sz w:val="20"/>
            <w:szCs w:val="20"/>
            <w:u w:val="none"/>
          </w:rPr>
          <w:t>http://www.bbc.co.uk/history/trail/victorian_britain/education_health/laissez_faire_08.shtml</w:t>
        </w:r>
      </w:hyperlink>
      <w:r w:rsidRPr="004E3F02">
        <w:rPr>
          <w:rFonts w:ascii="Times New Roman" w:hAnsi="Times New Roman" w:cs="Times New Roman"/>
          <w:sz w:val="20"/>
          <w:szCs w:val="20"/>
        </w:rPr>
        <w:t>&gt;</w:t>
      </w:r>
      <w:r w:rsidR="009079FB" w:rsidRPr="004E3F02">
        <w:rPr>
          <w:rFonts w:ascii="Times New Roman" w:hAnsi="Times New Roman" w:cs="Times New Roman"/>
          <w:sz w:val="20"/>
          <w:szCs w:val="20"/>
        </w:rPr>
        <w:t xml:space="preserve"> [Accessed 15 November 2016].</w:t>
      </w:r>
    </w:p>
  </w:footnote>
  <w:footnote w:id="63">
    <w:p w14:paraId="6D89E249" w14:textId="395B8A4A" w:rsidR="005E362E" w:rsidRPr="004E3F02" w:rsidRDefault="005E362E" w:rsidP="00171F2A">
      <w:pPr>
        <w:pStyle w:val="FootnoteText"/>
        <w:rPr>
          <w:rFonts w:ascii="Times New Roman" w:hAnsi="Times New Roman" w:cs="Times New Roman"/>
        </w:rPr>
      </w:pPr>
      <w:r w:rsidRPr="004E3F02">
        <w:rPr>
          <w:rStyle w:val="FootnoteReference"/>
          <w:rFonts w:ascii="Times New Roman" w:hAnsi="Times New Roman" w:cs="Times New Roman"/>
        </w:rPr>
        <w:footnoteRef/>
      </w:r>
      <w:r w:rsidRPr="004E3F02">
        <w:rPr>
          <w:rFonts w:ascii="Times New Roman" w:hAnsi="Times New Roman" w:cs="Times New Roman"/>
        </w:rPr>
        <w:t xml:space="preserve"> The Quakers</w:t>
      </w:r>
      <w:r w:rsidR="007873AD" w:rsidRPr="004E3F02">
        <w:rPr>
          <w:rFonts w:ascii="Times New Roman" w:hAnsi="Times New Roman" w:cs="Times New Roman"/>
        </w:rPr>
        <w:fldChar w:fldCharType="begin"/>
      </w:r>
      <w:r w:rsidR="007873AD" w:rsidRPr="004E3F02">
        <w:rPr>
          <w:rFonts w:ascii="Times New Roman" w:hAnsi="Times New Roman" w:cs="Times New Roman"/>
        </w:rPr>
        <w:instrText xml:space="preserve"> XE "Quakers" </w:instrText>
      </w:r>
      <w:r w:rsidR="007873AD" w:rsidRPr="004E3F02">
        <w:rPr>
          <w:rFonts w:ascii="Times New Roman" w:hAnsi="Times New Roman" w:cs="Times New Roman"/>
        </w:rPr>
        <w:fldChar w:fldCharType="end"/>
      </w:r>
      <w:r w:rsidRPr="004E3F02">
        <w:rPr>
          <w:rFonts w:ascii="Times New Roman" w:hAnsi="Times New Roman" w:cs="Times New Roman"/>
        </w:rPr>
        <w:t xml:space="preserve"> formed the Society of Friends Relief Committee on 13</w:t>
      </w:r>
      <w:r w:rsidRPr="004E3F02">
        <w:rPr>
          <w:rFonts w:ascii="Times New Roman" w:hAnsi="Times New Roman" w:cs="Times New Roman"/>
          <w:vertAlign w:val="superscript"/>
        </w:rPr>
        <w:t>th</w:t>
      </w:r>
      <w:r w:rsidRPr="004E3F02">
        <w:rPr>
          <w:rFonts w:ascii="Times New Roman" w:hAnsi="Times New Roman" w:cs="Times New Roman"/>
        </w:rPr>
        <w:t xml:space="preserve"> November 1846 (see ‘Chronology of The Famine’ in </w:t>
      </w:r>
      <w:r w:rsidRPr="004E3F02">
        <w:rPr>
          <w:rFonts w:ascii="Times New Roman" w:hAnsi="Times New Roman" w:cs="Times New Roman"/>
          <w:i/>
        </w:rPr>
        <w:t>The Famine Plot</w:t>
      </w:r>
      <w:r w:rsidRPr="004E3F02">
        <w:rPr>
          <w:rFonts w:ascii="Times New Roman" w:hAnsi="Times New Roman" w:cs="Times New Roman"/>
        </w:rPr>
        <w:t xml:space="preserve"> by Coogan, p. x).</w:t>
      </w:r>
    </w:p>
  </w:footnote>
  <w:footnote w:id="64">
    <w:p w14:paraId="5DBB0972" w14:textId="77777777" w:rsidR="005E362E" w:rsidRPr="004E3F02" w:rsidRDefault="005E362E" w:rsidP="00020A33">
      <w:pPr>
        <w:shd w:val="clear" w:color="auto" w:fill="FFFFFF"/>
        <w:spacing w:line="240" w:lineRule="auto"/>
        <w:outlineLvl w:val="0"/>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w:t>
      </w:r>
      <w:r w:rsidRPr="004E3F02">
        <w:rPr>
          <w:rFonts w:ascii="Times New Roman" w:hAnsi="Times New Roman" w:cs="Times New Roman"/>
          <w:i/>
          <w:sz w:val="20"/>
          <w:szCs w:val="20"/>
        </w:rPr>
        <w:t>Ibid</w:t>
      </w:r>
      <w:r w:rsidRPr="004E3F02">
        <w:rPr>
          <w:rFonts w:ascii="Times New Roman" w:hAnsi="Times New Roman" w:cs="Times New Roman"/>
          <w:sz w:val="20"/>
          <w:szCs w:val="20"/>
        </w:rPr>
        <w:t>., p. xi.</w:t>
      </w:r>
    </w:p>
  </w:footnote>
  <w:footnote w:id="65">
    <w:p w14:paraId="6B664F3A" w14:textId="3914960B" w:rsidR="005E362E" w:rsidRPr="004E3F02" w:rsidRDefault="005E362E" w:rsidP="00020A33">
      <w:pPr>
        <w:shd w:val="clear" w:color="auto" w:fill="FFFFFF"/>
        <w:spacing w:line="240" w:lineRule="auto"/>
        <w:outlineLvl w:val="0"/>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Helen E. Hatton, </w:t>
      </w:r>
      <w:r w:rsidRPr="004E3F02">
        <w:rPr>
          <w:rFonts w:ascii="Times New Roman" w:hAnsi="Times New Roman" w:cs="Times New Roman"/>
          <w:i/>
          <w:sz w:val="20"/>
          <w:szCs w:val="20"/>
        </w:rPr>
        <w:t>Largest Amount of Good: Quaker Relief in Ireland, 1654-1921</w:t>
      </w:r>
      <w:r w:rsidR="00F9003E" w:rsidRPr="004E3F02">
        <w:rPr>
          <w:rFonts w:ascii="Times New Roman" w:hAnsi="Times New Roman" w:cs="Times New Roman"/>
          <w:i/>
          <w:sz w:val="20"/>
          <w:szCs w:val="20"/>
        </w:rPr>
        <w:t xml:space="preserve"> </w:t>
      </w:r>
      <w:r w:rsidRPr="004E3F02">
        <w:rPr>
          <w:rFonts w:ascii="Times New Roman" w:hAnsi="Times New Roman" w:cs="Times New Roman"/>
          <w:sz w:val="20"/>
          <w:szCs w:val="20"/>
        </w:rPr>
        <w:t>(Kingston &amp; Montreal: McGill-Queen’s Press, 1993), p. 128.</w:t>
      </w:r>
    </w:p>
  </w:footnote>
  <w:footnote w:id="66">
    <w:p w14:paraId="4EFA44BA" w14:textId="77777777" w:rsidR="005E362E" w:rsidRPr="004E3F02" w:rsidRDefault="005E362E" w:rsidP="00020A33">
      <w:pPr>
        <w:pStyle w:val="FootnoteText"/>
        <w:rPr>
          <w:rFonts w:ascii="Times New Roman" w:hAnsi="Times New Roman" w:cs="Times New Roman"/>
        </w:rPr>
      </w:pPr>
      <w:r w:rsidRPr="004E3F02">
        <w:rPr>
          <w:rStyle w:val="FootnoteReference"/>
          <w:rFonts w:ascii="Times New Roman" w:hAnsi="Times New Roman" w:cs="Times New Roman"/>
        </w:rPr>
        <w:footnoteRef/>
      </w:r>
      <w:r w:rsidRPr="004E3F02">
        <w:rPr>
          <w:rFonts w:ascii="Times New Roman" w:hAnsi="Times New Roman" w:cs="Times New Roman"/>
        </w:rPr>
        <w:t xml:space="preserve"> Coogan, p. 2.</w:t>
      </w:r>
    </w:p>
  </w:footnote>
  <w:footnote w:id="67">
    <w:p w14:paraId="722B79B2" w14:textId="77777777" w:rsidR="005E362E" w:rsidRPr="004E3F02" w:rsidRDefault="005E362E" w:rsidP="00A60B59">
      <w:pPr>
        <w:pStyle w:val="NoSpacing"/>
        <w:rPr>
          <w:rFonts w:ascii="Times New Roman" w:hAnsi="Times New Roman" w:cs="Times New Roman"/>
          <w:sz w:val="20"/>
          <w:szCs w:val="20"/>
        </w:rPr>
      </w:pPr>
      <w:r w:rsidRPr="004E3F02">
        <w:rPr>
          <w:rStyle w:val="FootnoteReference"/>
          <w:rFonts w:ascii="Times New Roman" w:hAnsi="Times New Roman" w:cs="Times New Roman"/>
          <w:sz w:val="20"/>
          <w:szCs w:val="20"/>
        </w:rPr>
        <w:footnoteRef/>
      </w:r>
      <w:r w:rsidRPr="004E3F02">
        <w:rPr>
          <w:rFonts w:ascii="Times New Roman" w:hAnsi="Times New Roman" w:cs="Times New Roman"/>
          <w:sz w:val="20"/>
          <w:szCs w:val="20"/>
        </w:rPr>
        <w:t xml:space="preserve"> Christine </w:t>
      </w:r>
      <w:r w:rsidRPr="004E3F02">
        <w:rPr>
          <w:rFonts w:ascii="Times New Roman" w:hAnsi="Times New Roman" w:cs="Times New Roman"/>
          <w:bCs/>
          <w:sz w:val="20"/>
          <w:szCs w:val="20"/>
        </w:rPr>
        <w:t>Kinealy,</w:t>
      </w:r>
      <w:r w:rsidRPr="004E3F02">
        <w:rPr>
          <w:rFonts w:ascii="Times New Roman" w:hAnsi="Times New Roman" w:cs="Times New Roman"/>
          <w:kern w:val="36"/>
          <w:sz w:val="20"/>
          <w:szCs w:val="20"/>
        </w:rPr>
        <w:t xml:space="preserve"> </w:t>
      </w:r>
      <w:r w:rsidRPr="004E3F02">
        <w:rPr>
          <w:rFonts w:ascii="Times New Roman" w:hAnsi="Times New Roman" w:cs="Times New Roman"/>
          <w:i/>
          <w:kern w:val="36"/>
          <w:sz w:val="20"/>
          <w:szCs w:val="20"/>
        </w:rPr>
        <w:t>This Great Calamity: The Irish Famine, 1845-1852</w:t>
      </w:r>
      <w:r w:rsidRPr="004E3F02">
        <w:rPr>
          <w:rFonts w:ascii="Times New Roman" w:hAnsi="Times New Roman" w:cs="Times New Roman"/>
          <w:kern w:val="36"/>
          <w:sz w:val="20"/>
          <w:szCs w:val="20"/>
        </w:rPr>
        <w:t xml:space="preserve"> (Boulder: </w:t>
      </w:r>
      <w:r w:rsidRPr="004E3F02">
        <w:rPr>
          <w:rFonts w:ascii="Times New Roman" w:hAnsi="Times New Roman" w:cs="Times New Roman"/>
          <w:sz w:val="20"/>
          <w:szCs w:val="20"/>
        </w:rPr>
        <w:t>Roberts Rinehart Publishers, 1995), pp. 352-3.</w:t>
      </w:r>
    </w:p>
  </w:footnote>
  <w:footnote w:id="68">
    <w:p w14:paraId="08E8919C" w14:textId="77777777" w:rsidR="005E362E" w:rsidRPr="009B6C7F" w:rsidRDefault="005E362E" w:rsidP="0040262D">
      <w:pPr>
        <w:pStyle w:val="FootnoteText"/>
        <w:tabs>
          <w:tab w:val="left" w:pos="3705"/>
        </w:tabs>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kern w:val="36"/>
        </w:rPr>
        <w:t>Kinealy, ‘Saving the Irish Poor’, p. 1.</w:t>
      </w:r>
    </w:p>
  </w:footnote>
  <w:footnote w:id="69">
    <w:p w14:paraId="5D26CF88" w14:textId="77777777" w:rsidR="005E362E" w:rsidRPr="009B6C7F" w:rsidRDefault="005E362E" w:rsidP="00B630E7">
      <w:pPr>
        <w:pStyle w:val="FootnoteText"/>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i/>
          <w:kern w:val="36"/>
        </w:rPr>
        <w:t>Ibid</w:t>
      </w:r>
      <w:r w:rsidRPr="009B6C7F">
        <w:rPr>
          <w:rFonts w:ascii="Times New Roman" w:hAnsi="Times New Roman" w:cs="Times New Roman"/>
          <w:kern w:val="36"/>
        </w:rPr>
        <w:t>.</w:t>
      </w:r>
    </w:p>
  </w:footnote>
  <w:footnote w:id="70">
    <w:p w14:paraId="34F487A6" w14:textId="77777777" w:rsidR="005E362E" w:rsidRPr="00462A51" w:rsidRDefault="005E362E" w:rsidP="00B630E7">
      <w:pPr>
        <w:pStyle w:val="NoSpacing"/>
        <w:rPr>
          <w:rFonts w:ascii="Times New Roman" w:hAnsi="Times New Roman" w:cs="Times New Roman"/>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Serhii Plokhy, </w:t>
      </w:r>
      <w:r w:rsidRPr="00462A51">
        <w:rPr>
          <w:rFonts w:ascii="Times New Roman" w:hAnsi="Times New Roman" w:cs="Times New Roman"/>
          <w:i/>
          <w:sz w:val="20"/>
          <w:szCs w:val="20"/>
        </w:rPr>
        <w:t>The Gates of Europe. A History of Ukraine</w:t>
      </w:r>
      <w:r w:rsidRPr="00462A51">
        <w:rPr>
          <w:rFonts w:ascii="Times New Roman" w:hAnsi="Times New Roman" w:cs="Times New Roman"/>
          <w:sz w:val="20"/>
          <w:szCs w:val="20"/>
        </w:rPr>
        <w:t xml:space="preserve"> (UK/ USA/ Canada: </w:t>
      </w:r>
      <w:r w:rsidRPr="00462A51">
        <w:rPr>
          <w:rFonts w:ascii="Times New Roman" w:hAnsi="Times New Roman" w:cs="Times New Roman"/>
          <w:color w:val="000000"/>
          <w:sz w:val="20"/>
          <w:szCs w:val="20"/>
          <w:shd w:val="clear" w:color="auto" w:fill="FFFFFF"/>
        </w:rPr>
        <w:t>Allen Lane an imprint of Penguin Books, 2015), p. 207.</w:t>
      </w:r>
    </w:p>
  </w:footnote>
  <w:footnote w:id="71">
    <w:p w14:paraId="2404ACB8" w14:textId="3F47D7EC" w:rsidR="005E362E" w:rsidRPr="00404AF0"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Paul Cipywnyk, ‘Introduction’ to </w:t>
      </w:r>
      <w:r w:rsidRPr="00462A51">
        <w:rPr>
          <w:rFonts w:ascii="Times New Roman" w:hAnsi="Times New Roman" w:cs="Times New Roman"/>
          <w:i/>
        </w:rPr>
        <w:t>Conflict and Chaos</w:t>
      </w:r>
      <w:r w:rsidRPr="00462A51">
        <w:rPr>
          <w:rFonts w:ascii="Times New Roman" w:hAnsi="Times New Roman" w:cs="Times New Roman"/>
        </w:rPr>
        <w:t xml:space="preserve">, </w:t>
      </w:r>
      <w:r w:rsidRPr="00462A51">
        <w:rPr>
          <w:rFonts w:ascii="Times New Roman" w:hAnsi="Times New Roman" w:cs="Times New Roman"/>
          <w:i/>
        </w:rPr>
        <w:t>1998-2016</w:t>
      </w:r>
      <w:r w:rsidRPr="00462A51">
        <w:rPr>
          <w:rFonts w:ascii="Times New Roman" w:hAnsi="Times New Roman" w:cs="Times New Roman"/>
        </w:rPr>
        <w:t xml:space="preserve"> </w:t>
      </w:r>
      <w:r w:rsidRPr="00462A51">
        <w:rPr>
          <w:rFonts w:ascii="Times New Roman" w:hAnsi="Times New Roman" w:cs="Times New Roman"/>
          <w:i/>
        </w:rPr>
        <w:t>Language Lantern Publications</w:t>
      </w:r>
      <w:r w:rsidRPr="00462A51">
        <w:rPr>
          <w:rFonts w:ascii="Times New Roman" w:hAnsi="Times New Roman" w:cs="Times New Roman"/>
        </w:rPr>
        <w:t>, &lt;</w:t>
      </w:r>
      <w:hyperlink r:id="rId14" w:history="1">
        <w:r w:rsidRPr="00462A51">
          <w:rPr>
            <w:rStyle w:val="Hyperlink"/>
            <w:rFonts w:ascii="Times New Roman" w:hAnsi="Times New Roman" w:cs="Times New Roman"/>
            <w:color w:val="auto"/>
            <w:u w:val="none"/>
          </w:rPr>
          <w:t>http://www.languagelanterns.com/conflict.htm</w:t>
        </w:r>
      </w:hyperlink>
      <w:r w:rsidRPr="00462A51">
        <w:rPr>
          <w:rFonts w:ascii="Times New Roman" w:hAnsi="Times New Roman" w:cs="Times New Roman"/>
        </w:rPr>
        <w:t>&gt;</w:t>
      </w:r>
      <w:r w:rsidR="009079FB">
        <w:rPr>
          <w:rFonts w:ascii="Times New Roman" w:hAnsi="Times New Roman" w:cs="Times New Roman"/>
        </w:rPr>
        <w:t xml:space="preserve"> </w:t>
      </w:r>
      <w:r w:rsidR="009079FB" w:rsidRPr="00404AF0">
        <w:rPr>
          <w:rFonts w:ascii="Times New Roman" w:hAnsi="Times New Roman" w:cs="Times New Roman"/>
        </w:rPr>
        <w:t xml:space="preserve">[Accessed </w:t>
      </w:r>
      <w:r w:rsidR="003748BE" w:rsidRPr="00404AF0">
        <w:rPr>
          <w:rFonts w:ascii="Times New Roman" w:hAnsi="Times New Roman" w:cs="Times New Roman"/>
        </w:rPr>
        <w:t>08 January 2016].</w:t>
      </w:r>
    </w:p>
  </w:footnote>
  <w:footnote w:id="72">
    <w:p w14:paraId="6262D846" w14:textId="77777777" w:rsidR="005E362E" w:rsidRPr="00404AF0" w:rsidRDefault="005E362E" w:rsidP="00B630E7">
      <w:pPr>
        <w:pStyle w:val="FootnoteText"/>
        <w:rPr>
          <w:rFonts w:ascii="Times New Roman" w:hAnsi="Times New Roman" w:cs="Times New Roman"/>
        </w:rPr>
      </w:pPr>
      <w:r w:rsidRPr="00404AF0">
        <w:rPr>
          <w:rStyle w:val="FootnoteReference"/>
          <w:rFonts w:ascii="Times New Roman" w:hAnsi="Times New Roman" w:cs="Times New Roman"/>
        </w:rPr>
        <w:footnoteRef/>
      </w:r>
      <w:r w:rsidRPr="00404AF0">
        <w:rPr>
          <w:rFonts w:ascii="Times New Roman" w:hAnsi="Times New Roman" w:cs="Times New Roman"/>
        </w:rPr>
        <w:t xml:space="preserve"> Said, p. 9.</w:t>
      </w:r>
    </w:p>
  </w:footnote>
  <w:footnote w:id="73">
    <w:p w14:paraId="050FCF93" w14:textId="77777777" w:rsidR="005E362E" w:rsidRPr="00462A51" w:rsidRDefault="005E362E" w:rsidP="006C6F95">
      <w:pPr>
        <w:pStyle w:val="NoSpacing"/>
        <w:rPr>
          <w:rFonts w:ascii="Times New Roman" w:hAnsi="Times New Roman" w:cs="Times New Roman"/>
          <w:bCs/>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Stephen Velychenko, ‘Ukraine’ in </w:t>
      </w:r>
      <w:r w:rsidRPr="00462A51">
        <w:rPr>
          <w:rFonts w:ascii="Times New Roman" w:hAnsi="Times New Roman" w:cs="Times New Roman"/>
          <w:i/>
          <w:sz w:val="20"/>
          <w:szCs w:val="20"/>
        </w:rPr>
        <w:t>Colonialism: An International Social, Cultural, and Political Encyclopedia</w:t>
      </w:r>
      <w:r w:rsidRPr="00462A51">
        <w:rPr>
          <w:rFonts w:ascii="Times New Roman" w:hAnsi="Times New Roman" w:cs="Times New Roman"/>
          <w:sz w:val="20"/>
          <w:szCs w:val="20"/>
        </w:rPr>
        <w:t>, Volume 1,</w:t>
      </w:r>
      <w:r w:rsidRPr="00462A51">
        <w:rPr>
          <w:rFonts w:ascii="Times New Roman" w:hAnsi="Times New Roman" w:cs="Times New Roman"/>
          <w:bCs/>
          <w:sz w:val="20"/>
          <w:szCs w:val="20"/>
        </w:rPr>
        <w:t xml:space="preserve"> by </w:t>
      </w:r>
      <w:r w:rsidRPr="00462A51">
        <w:rPr>
          <w:rFonts w:ascii="Times New Roman" w:hAnsi="Times New Roman" w:cs="Times New Roman"/>
          <w:sz w:val="20"/>
          <w:szCs w:val="20"/>
          <w:shd w:val="clear" w:color="auto" w:fill="FFFFFF"/>
        </w:rPr>
        <w:t xml:space="preserve">Melvin E. Page, ed. </w:t>
      </w:r>
      <w:r w:rsidRPr="00462A51">
        <w:rPr>
          <w:rFonts w:ascii="Times New Roman" w:hAnsi="Times New Roman" w:cs="Times New Roman"/>
          <w:bCs/>
          <w:sz w:val="20"/>
          <w:szCs w:val="20"/>
        </w:rPr>
        <w:t>(Santa Barbara, California/ Denver, Colorado/ Oxford, England: ABC-CLIO, 2003), pp. 599-600, p. 600.</w:t>
      </w:r>
    </w:p>
  </w:footnote>
  <w:footnote w:id="74">
    <w:p w14:paraId="4A9ADB38" w14:textId="77777777" w:rsidR="005E362E" w:rsidRPr="00462A51" w:rsidRDefault="005E362E" w:rsidP="006C6F95">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i/>
        </w:rPr>
        <w:t xml:space="preserve"> Ibid.</w:t>
      </w:r>
    </w:p>
  </w:footnote>
  <w:footnote w:id="75">
    <w:p w14:paraId="31D8E29D" w14:textId="77777777" w:rsidR="005E362E" w:rsidRPr="002A1631" w:rsidRDefault="005E362E" w:rsidP="006C6F95">
      <w:pPr>
        <w:pStyle w:val="NoSpacing"/>
        <w:rPr>
          <w:rFonts w:ascii="Times New Roman" w:hAnsi="Times New Roman" w:cs="Times New Roman"/>
          <w:bCs/>
          <w:sz w:val="20"/>
          <w:szCs w:val="20"/>
        </w:rPr>
      </w:pPr>
      <w:r w:rsidRPr="002A1631">
        <w:rPr>
          <w:rStyle w:val="FootnoteReference"/>
          <w:rFonts w:ascii="Times New Roman" w:hAnsi="Times New Roman" w:cs="Times New Roman"/>
          <w:sz w:val="20"/>
          <w:szCs w:val="20"/>
        </w:rPr>
        <w:footnoteRef/>
      </w:r>
      <w:r w:rsidRPr="002A1631">
        <w:rPr>
          <w:rFonts w:ascii="Times New Roman" w:hAnsi="Times New Roman" w:cs="Times New Roman"/>
          <w:sz w:val="20"/>
          <w:szCs w:val="20"/>
        </w:rPr>
        <w:t xml:space="preserve"> </w:t>
      </w:r>
      <w:r w:rsidRPr="002A1631">
        <w:rPr>
          <w:rFonts w:ascii="Times New Roman" w:hAnsi="Times New Roman" w:cs="Times New Roman"/>
          <w:i/>
          <w:sz w:val="20"/>
          <w:szCs w:val="20"/>
        </w:rPr>
        <w:t>Ibid</w:t>
      </w:r>
      <w:r>
        <w:rPr>
          <w:rFonts w:ascii="Times New Roman" w:hAnsi="Times New Roman" w:cs="Times New Roman"/>
          <w:bCs/>
          <w:sz w:val="20"/>
          <w:szCs w:val="20"/>
        </w:rPr>
        <w:t>.</w:t>
      </w:r>
    </w:p>
  </w:footnote>
  <w:footnote w:id="76">
    <w:p w14:paraId="687A70C2" w14:textId="77777777" w:rsidR="005E362E" w:rsidRPr="00646145" w:rsidRDefault="005E362E" w:rsidP="006C6F95">
      <w:pPr>
        <w:pStyle w:val="FootnoteText"/>
        <w:rPr>
          <w:rFonts w:ascii="Times New Roman" w:hAnsi="Times New Roman" w:cs="Times New Roman"/>
        </w:rPr>
      </w:pPr>
      <w:r w:rsidRPr="006C6F95">
        <w:rPr>
          <w:rStyle w:val="FootnoteReference"/>
          <w:rFonts w:ascii="Times New Roman" w:hAnsi="Times New Roman" w:cs="Times New Roman"/>
        </w:rPr>
        <w:footnoteRef/>
      </w:r>
      <w:r w:rsidRPr="006C6F95">
        <w:rPr>
          <w:rFonts w:ascii="Times New Roman" w:hAnsi="Times New Roman" w:cs="Times New Roman"/>
        </w:rPr>
        <w:t xml:space="preserve"> </w:t>
      </w:r>
      <w:r w:rsidRPr="006C6F95">
        <w:rPr>
          <w:rFonts w:ascii="Times New Roman" w:eastAsia="Times New Roman" w:hAnsi="Times New Roman" w:cs="Times New Roman"/>
        </w:rPr>
        <w:t>Ludwik Kowalski</w:t>
      </w:r>
      <w:r w:rsidRPr="006C6F95">
        <w:rPr>
          <w:rFonts w:ascii="Times New Roman" w:hAnsi="Times New Roman" w:cs="Times New Roman"/>
        </w:rPr>
        <w:t xml:space="preserve">, </w:t>
      </w:r>
      <w:r w:rsidRPr="006C6F95">
        <w:rPr>
          <w:rFonts w:ascii="Times New Roman" w:eastAsia="Times New Roman" w:hAnsi="Times New Roman" w:cs="Times New Roman"/>
          <w:bCs/>
          <w:i/>
          <w:kern w:val="36"/>
        </w:rPr>
        <w:t>Hell on Earth: Brutality and Violence Under the Stalinist Regime</w:t>
      </w:r>
      <w:r w:rsidRPr="006C6F95">
        <w:rPr>
          <w:rFonts w:ascii="Times New Roman" w:eastAsia="Times New Roman" w:hAnsi="Times New Roman" w:cs="Times New Roman"/>
          <w:bCs/>
          <w:kern w:val="36"/>
        </w:rPr>
        <w:t xml:space="preserve"> </w:t>
      </w:r>
      <w:r w:rsidRPr="006C6F95">
        <w:rPr>
          <w:rFonts w:ascii="Times New Roman" w:hAnsi="Times New Roman" w:cs="Times New Roman"/>
        </w:rPr>
        <w:t>(</w:t>
      </w:r>
      <w:r>
        <w:rPr>
          <w:rFonts w:ascii="Times New Roman" w:hAnsi="Times New Roman" w:cs="Times New Roman"/>
        </w:rPr>
        <w:t xml:space="preserve">Shelbyville, KY: </w:t>
      </w:r>
      <w:r w:rsidRPr="00646145">
        <w:rPr>
          <w:rFonts w:ascii="Times New Roman" w:hAnsi="Times New Roman" w:cs="Times New Roman"/>
        </w:rPr>
        <w:t>Wasteland Press, 2008)</w:t>
      </w:r>
      <w:r w:rsidRPr="00646145">
        <w:rPr>
          <w:rFonts w:ascii="Times New Roman" w:hAnsi="Times New Roman" w:cs="Times New Roman"/>
          <w:kern w:val="36"/>
        </w:rPr>
        <w:t xml:space="preserve">, </w:t>
      </w:r>
      <w:r w:rsidRPr="00646145">
        <w:rPr>
          <w:rFonts w:ascii="Times New Roman" w:hAnsi="Times New Roman" w:cs="Times New Roman"/>
        </w:rPr>
        <w:t>p. 22.</w:t>
      </w:r>
    </w:p>
  </w:footnote>
  <w:footnote w:id="77">
    <w:p w14:paraId="3C44A682" w14:textId="72DF316B" w:rsidR="005E362E" w:rsidRPr="00404AF0"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1921-23 see Orest Subtelny, </w:t>
      </w:r>
      <w:r w:rsidRPr="00436541">
        <w:rPr>
          <w:rFonts w:ascii="Times New Roman" w:hAnsi="Times New Roman" w:cs="Times New Roman"/>
          <w:i/>
        </w:rPr>
        <w:t>Ukraine: A History</w:t>
      </w:r>
      <w:r w:rsidRPr="00436541">
        <w:rPr>
          <w:rFonts w:ascii="Times New Roman" w:hAnsi="Times New Roman" w:cs="Times New Roman"/>
        </w:rPr>
        <w:t xml:space="preserve">, fourth edition (Toronto · Buffalo · London: University of Toronto Press, 2009), p. 381, and </w:t>
      </w:r>
      <w:bookmarkStart w:id="30" w:name="_Hlk163594818"/>
      <w:r w:rsidR="009D40E6" w:rsidRPr="00404AF0">
        <w:rPr>
          <w:rFonts w:ascii="Times New Roman" w:hAnsi="Times New Roman" w:cs="Times New Roman"/>
          <w:lang w:val="en-GB"/>
        </w:rPr>
        <w:t>Sliusarenko A. G., Gusiev V. I., Drozhzhyn, V. P., Kozyts’kyi, M. IU. et al, Novitnia istoria Ukraïny 1900-2000 (Kyïv: Vyshcha Shkola, 2000)</w:t>
      </w:r>
      <w:r w:rsidRPr="00404AF0">
        <w:rPr>
          <w:rFonts w:ascii="Times New Roman" w:hAnsi="Times New Roman" w:cs="Times New Roman"/>
        </w:rPr>
        <w:t xml:space="preserve">, </w:t>
      </w:r>
      <w:bookmarkEnd w:id="30"/>
      <w:r w:rsidRPr="00404AF0">
        <w:rPr>
          <w:rFonts w:ascii="Times New Roman" w:hAnsi="Times New Roman" w:cs="Times New Roman"/>
        </w:rPr>
        <w:t>pp. 248-250.</w:t>
      </w:r>
    </w:p>
  </w:footnote>
  <w:footnote w:id="78">
    <w:p w14:paraId="30B48F83" w14:textId="38F287CA" w:rsidR="005E362E" w:rsidRPr="00404AF0" w:rsidRDefault="005E362E" w:rsidP="004F1A6C">
      <w:pPr>
        <w:pStyle w:val="FootnoteText"/>
        <w:jc w:val="left"/>
        <w:rPr>
          <w:rFonts w:ascii="Times New Roman" w:hAnsi="Times New Roman" w:cs="Times New Roman"/>
          <w:lang w:val="en-GB"/>
        </w:rPr>
      </w:pPr>
      <w:r w:rsidRPr="00404AF0">
        <w:rPr>
          <w:rStyle w:val="FootnoteReference"/>
          <w:rFonts w:ascii="Times New Roman" w:hAnsi="Times New Roman" w:cs="Times New Roman"/>
        </w:rPr>
        <w:footnoteRef/>
      </w:r>
      <w:r w:rsidRPr="00404AF0">
        <w:rPr>
          <w:rFonts w:ascii="Times New Roman" w:hAnsi="Times New Roman" w:cs="Times New Roman"/>
        </w:rPr>
        <w:t xml:space="preserve"> </w:t>
      </w:r>
      <w:r w:rsidRPr="00404AF0">
        <w:rPr>
          <w:rFonts w:ascii="Times New Roman" w:hAnsi="Times New Roman" w:cs="Times New Roman"/>
          <w:lang w:val="en-GB"/>
        </w:rPr>
        <w:t xml:space="preserve">On the famine of 1928-1929 see </w:t>
      </w:r>
      <w:bookmarkStart w:id="31" w:name="_Hlk163595372"/>
      <w:r w:rsidR="009D40E6" w:rsidRPr="00404AF0">
        <w:rPr>
          <w:rFonts w:ascii="Times New Roman" w:hAnsi="Times New Roman" w:cs="Times New Roman"/>
          <w:lang w:val="en-GB"/>
        </w:rPr>
        <w:t xml:space="preserve">Liudmyla Hrynevych, </w:t>
      </w:r>
      <w:r w:rsidR="009D40E6" w:rsidRPr="00404AF0">
        <w:rPr>
          <w:rFonts w:ascii="Times New Roman" w:hAnsi="Times New Roman" w:cs="Times New Roman"/>
          <w:i/>
          <w:iCs/>
          <w:lang w:val="en-GB"/>
        </w:rPr>
        <w:t>Holod</w:t>
      </w:r>
      <w:r w:rsidR="009D40E6" w:rsidRPr="00404AF0">
        <w:rPr>
          <w:rFonts w:ascii="Times New Roman" w:hAnsi="Times New Roman" w:cs="Times New Roman"/>
          <w:lang w:val="en-GB"/>
        </w:rPr>
        <w:t xml:space="preserve"> 1928-1929 rr. u Radians’kiĭ Ukraïni (Kyïv: Natsional’na Akademia Nauk Ukraïny, Instytut Istoriï Ukraïny</w:t>
      </w:r>
      <w:r w:rsidRPr="00404AF0">
        <w:rPr>
          <w:rFonts w:ascii="Times New Roman" w:hAnsi="Times New Roman" w:cs="Times New Roman"/>
          <w:lang w:val="en-GB"/>
        </w:rPr>
        <w:t xml:space="preserve">, </w:t>
      </w:r>
      <w:bookmarkEnd w:id="31"/>
      <w:r w:rsidRPr="00404AF0">
        <w:rPr>
          <w:rFonts w:ascii="Times New Roman" w:hAnsi="Times New Roman" w:cs="Times New Roman"/>
          <w:lang w:val="en-GB"/>
        </w:rPr>
        <w:t>2013).</w:t>
      </w:r>
    </w:p>
  </w:footnote>
  <w:footnote w:id="79">
    <w:p w14:paraId="19F2569B" w14:textId="77777777" w:rsidR="005E362E" w:rsidRPr="00646145"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1946-47 see Oleksandra Veselova, ‘Famine in Ukraine after the Second World War’ in Andrea Graziosi, Lubomyr A. Hajda and Halyna Hryn, eds., </w:t>
      </w:r>
      <w:r w:rsidRPr="00436541">
        <w:rPr>
          <w:rFonts w:ascii="Times New Roman" w:hAnsi="Times New Roman" w:cs="Times New Roman"/>
          <w:i/>
        </w:rPr>
        <w:t>After the Holodomor: The Enduring Impact of the</w:t>
      </w:r>
      <w:r w:rsidRPr="00436541">
        <w:rPr>
          <w:rFonts w:ascii="Times New Roman" w:hAnsi="Times New Roman" w:cs="Times New Roman"/>
        </w:rPr>
        <w:t xml:space="preserve"> </w:t>
      </w:r>
      <w:r w:rsidRPr="00436541">
        <w:rPr>
          <w:rFonts w:ascii="Times New Roman" w:hAnsi="Times New Roman" w:cs="Times New Roman"/>
          <w:i/>
        </w:rPr>
        <w:t>Great Famine on Ukraine</w:t>
      </w:r>
      <w:r w:rsidRPr="00436541">
        <w:rPr>
          <w:rFonts w:ascii="Times New Roman" w:hAnsi="Times New Roman" w:cs="Times New Roman"/>
        </w:rPr>
        <w:t xml:space="preserve"> (Cambridge · Massachusetts: Harvard University Press, 2013), pp. 183-196, and Plokhy, </w:t>
      </w:r>
      <w:r w:rsidRPr="00436541">
        <w:rPr>
          <w:rFonts w:ascii="Times New Roman" w:hAnsi="Times New Roman" w:cs="Times New Roman"/>
          <w:i/>
        </w:rPr>
        <w:t>The Gates of Europe</w:t>
      </w:r>
      <w:r w:rsidRPr="00436541">
        <w:rPr>
          <w:rFonts w:ascii="Times New Roman" w:hAnsi="Times New Roman" w:cs="Times New Roman"/>
        </w:rPr>
        <w:t>, pp. 293-294.</w:t>
      </w:r>
    </w:p>
  </w:footnote>
  <w:footnote w:id="80">
    <w:p w14:paraId="00F12CC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Anne Applebaum, </w:t>
      </w:r>
      <w:r w:rsidRPr="00F449A3">
        <w:rPr>
          <w:rFonts w:ascii="Times New Roman" w:hAnsi="Times New Roman" w:cs="Times New Roman"/>
          <w:i/>
        </w:rPr>
        <w:t>Red Famine</w:t>
      </w:r>
      <w:r w:rsidRPr="00F449A3">
        <w:rPr>
          <w:rFonts w:ascii="Times New Roman" w:hAnsi="Times New Roman" w:cs="Times New Roman"/>
        </w:rPr>
        <w:t xml:space="preserve"> (UK ∙ USA ∙ Canada ∙ Ireland ∙Australia: Allen Lane, 2017)</w:t>
      </w:r>
      <w:r w:rsidRPr="00F449A3">
        <w:rPr>
          <w:rFonts w:ascii="Times New Roman" w:eastAsia="Times New Roman" w:hAnsi="Times New Roman" w:cs="Times New Roman"/>
          <w:bCs/>
          <w:kern w:val="36"/>
        </w:rPr>
        <w:t>, p. 61.</w:t>
      </w:r>
    </w:p>
  </w:footnote>
  <w:footnote w:id="81">
    <w:p w14:paraId="3F4EEE0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w:t>
      </w:r>
      <w:r w:rsidRPr="00F449A3">
        <w:rPr>
          <w:rFonts w:ascii="Times New Roman" w:hAnsi="Times New Roman" w:cs="Times New Roman"/>
          <w:i/>
        </w:rPr>
        <w:t>Ibid</w:t>
      </w:r>
      <w:r w:rsidRPr="00F449A3">
        <w:rPr>
          <w:rFonts w:ascii="Times New Roman" w:hAnsi="Times New Roman" w:cs="Times New Roman"/>
        </w:rPr>
        <w:t>., p. 64.</w:t>
      </w:r>
    </w:p>
  </w:footnote>
  <w:footnote w:id="82">
    <w:p w14:paraId="520DB345" w14:textId="77777777" w:rsidR="005E362E" w:rsidRPr="00F449A3" w:rsidRDefault="005E362E" w:rsidP="006C6F95">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Kowalski, </w:t>
      </w:r>
      <w:r w:rsidRPr="00F449A3">
        <w:rPr>
          <w:rFonts w:ascii="Times New Roman" w:hAnsi="Times New Roman" w:cs="Times New Roman"/>
          <w:kern w:val="36"/>
          <w:sz w:val="20"/>
          <w:szCs w:val="20"/>
        </w:rPr>
        <w:t>p. 22.</w:t>
      </w:r>
    </w:p>
  </w:footnote>
  <w:footnote w:id="83">
    <w:p w14:paraId="72A33CA0" w14:textId="77777777" w:rsidR="005E362E" w:rsidRPr="00F449A3" w:rsidRDefault="005E362E" w:rsidP="008A2DAD">
      <w:pPr>
        <w:pStyle w:val="NoSpacing"/>
        <w:rPr>
          <w:rFonts w:ascii="Times New Roman" w:eastAsia="Times New Roman" w:hAnsi="Times New Roman" w:cs="Times New Roman"/>
          <w:bCs/>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w:t>
      </w:r>
      <w:r w:rsidRPr="00F449A3">
        <w:rPr>
          <w:rFonts w:ascii="Times New Roman" w:hAnsi="Times New Roman" w:cs="Times New Roman"/>
          <w:i/>
          <w:sz w:val="20"/>
          <w:szCs w:val="20"/>
        </w:rPr>
        <w:t>Ibid</w:t>
      </w:r>
      <w:r w:rsidRPr="00F449A3">
        <w:rPr>
          <w:rFonts w:ascii="Times New Roman" w:eastAsia="Times New Roman" w:hAnsi="Times New Roman" w:cs="Times New Roman"/>
          <w:bCs/>
          <w:kern w:val="36"/>
          <w:sz w:val="20"/>
          <w:szCs w:val="20"/>
        </w:rPr>
        <w:t>.</w:t>
      </w:r>
    </w:p>
  </w:footnote>
  <w:footnote w:id="84">
    <w:p w14:paraId="7B59A8CD" w14:textId="77777777" w:rsidR="005E362E" w:rsidRPr="00F449A3" w:rsidRDefault="005E362E" w:rsidP="008A2DAD">
      <w:pPr>
        <w:pStyle w:val="NoSpacing"/>
        <w:rPr>
          <w:rFonts w:ascii="Times New Roman" w:hAnsi="Times New Roman" w:cs="Times New Roman"/>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Ó Gráda,</w:t>
      </w:r>
      <w:r w:rsidRPr="00F449A3">
        <w:rPr>
          <w:rFonts w:ascii="Times New Roman" w:hAnsi="Times New Roman" w:cs="Times New Roman"/>
          <w:color w:val="333333"/>
          <w:sz w:val="20"/>
          <w:szCs w:val="20"/>
        </w:rPr>
        <w:t xml:space="preserve"> ‘</w:t>
      </w:r>
      <w:r w:rsidRPr="00F449A3">
        <w:rPr>
          <w:rFonts w:ascii="Times New Roman" w:hAnsi="Times New Roman" w:cs="Times New Roman"/>
          <w:kern w:val="36"/>
          <w:sz w:val="20"/>
          <w:szCs w:val="20"/>
        </w:rPr>
        <w:t xml:space="preserve">Making Famine History’, </w:t>
      </w:r>
      <w:r w:rsidRPr="00F449A3">
        <w:rPr>
          <w:rFonts w:ascii="Times New Roman" w:hAnsi="Times New Roman" w:cs="Times New Roman"/>
          <w:sz w:val="20"/>
          <w:szCs w:val="20"/>
        </w:rPr>
        <w:t>p. 25.</w:t>
      </w:r>
    </w:p>
  </w:footnote>
  <w:footnote w:id="85">
    <w:p w14:paraId="39ADC938" w14:textId="77777777" w:rsidR="005E362E" w:rsidRPr="00F449A3" w:rsidRDefault="005E362E" w:rsidP="006B25EC">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Toni Morrison quoted in Said’s </w:t>
      </w:r>
      <w:r w:rsidRPr="00F449A3">
        <w:rPr>
          <w:rFonts w:ascii="Times New Roman" w:hAnsi="Times New Roman" w:cs="Times New Roman"/>
          <w:i/>
          <w:sz w:val="20"/>
          <w:szCs w:val="20"/>
        </w:rPr>
        <w:t>Culture and Imperialism</w:t>
      </w:r>
      <w:r w:rsidRPr="00F449A3">
        <w:rPr>
          <w:rFonts w:ascii="Times New Roman" w:hAnsi="Times New Roman" w:cs="Times New Roman"/>
          <w:sz w:val="20"/>
          <w:szCs w:val="20"/>
        </w:rPr>
        <w:t>, p. 1.</w:t>
      </w:r>
    </w:p>
  </w:footnote>
  <w:footnote w:id="86">
    <w:p w14:paraId="5B0D2FDA" w14:textId="77777777" w:rsidR="005E362E" w:rsidRPr="00B43712" w:rsidRDefault="005E362E" w:rsidP="00A10FCB">
      <w:pPr>
        <w:pStyle w:val="NoSpacing"/>
        <w:rPr>
          <w:rFonts w:ascii="Times New Roman" w:hAnsi="Times New Roman" w:cs="Times New Roman"/>
          <w:sz w:val="20"/>
          <w:szCs w:val="20"/>
          <w:shd w:val="clear" w:color="auto" w:fill="FFFFFF"/>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Pierre Berland quoted by Dana G. Dalrymple, ‘The Soviet Famine of 1932-1934’, </w:t>
      </w:r>
      <w:r w:rsidRPr="00F449A3">
        <w:rPr>
          <w:rFonts w:ascii="Times New Roman" w:hAnsi="Times New Roman" w:cs="Times New Roman"/>
          <w:i/>
          <w:iCs/>
          <w:sz w:val="20"/>
          <w:szCs w:val="20"/>
        </w:rPr>
        <w:t>Soviet Studies</w:t>
      </w:r>
      <w:r w:rsidRPr="00F449A3">
        <w:rPr>
          <w:rFonts w:ascii="Times New Roman" w:hAnsi="Times New Roman" w:cs="Times New Roman"/>
          <w:sz w:val="20"/>
          <w:szCs w:val="20"/>
        </w:rPr>
        <w:t>, Vol. 15, No. 3 (Jan., 1964), pp. 250-284, p. 254.</w:t>
      </w:r>
    </w:p>
  </w:footnote>
  <w:footnote w:id="87">
    <w:p w14:paraId="23F1951D" w14:textId="77777777" w:rsidR="005E362E" w:rsidRPr="00080E73" w:rsidRDefault="005E362E" w:rsidP="00A10FCB">
      <w:pPr>
        <w:pStyle w:val="NoSpacing"/>
        <w:rPr>
          <w:rFonts w:ascii="Times New Roman" w:hAnsi="Times New Roman" w:cs="Times New Roman"/>
          <w:sz w:val="20"/>
          <w:szCs w:val="20"/>
          <w:shd w:val="clear" w:color="auto" w:fill="FFFFFF"/>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Linda Jacobs Altman, </w:t>
      </w:r>
      <w:r w:rsidRPr="00080E73">
        <w:rPr>
          <w:rFonts w:ascii="Times New Roman" w:hAnsi="Times New Roman" w:cs="Times New Roman"/>
          <w:i/>
          <w:sz w:val="20"/>
          <w:szCs w:val="20"/>
        </w:rPr>
        <w:t>Genocide:</w:t>
      </w:r>
      <w:r w:rsidRPr="00080E73">
        <w:rPr>
          <w:rFonts w:ascii="Times New Roman" w:hAnsi="Times New Roman" w:cs="Times New Roman"/>
          <w:sz w:val="20"/>
          <w:szCs w:val="20"/>
        </w:rPr>
        <w:t xml:space="preserve"> </w:t>
      </w:r>
      <w:r w:rsidRPr="00080E73">
        <w:rPr>
          <w:rFonts w:ascii="Times New Roman" w:hAnsi="Times New Roman" w:cs="Times New Roman"/>
          <w:i/>
          <w:sz w:val="20"/>
          <w:szCs w:val="20"/>
        </w:rPr>
        <w:t>The Systematic Killing of People</w:t>
      </w:r>
      <w:r w:rsidRPr="00080E73">
        <w:rPr>
          <w:rFonts w:ascii="Times New Roman" w:hAnsi="Times New Roman" w:cs="Times New Roman"/>
          <w:sz w:val="20"/>
          <w:szCs w:val="20"/>
        </w:rPr>
        <w:t xml:space="preserve"> (USA: Enslow Publishers Inc., 2009), p. 50.</w:t>
      </w:r>
    </w:p>
  </w:footnote>
  <w:footnote w:id="88">
    <w:p w14:paraId="05F247FD" w14:textId="77777777" w:rsidR="005E362E" w:rsidRPr="00080E73" w:rsidRDefault="005E362E" w:rsidP="00A10FCB">
      <w:pPr>
        <w:pStyle w:val="FootnoteText"/>
        <w:rPr>
          <w:rFonts w:ascii="Times New Roman" w:hAnsi="Times New Roman" w:cs="Times New Roman"/>
        </w:rPr>
      </w:pPr>
      <w:r w:rsidRPr="00080E73">
        <w:rPr>
          <w:rStyle w:val="FootnoteReference"/>
          <w:rFonts w:ascii="Times New Roman" w:hAnsi="Times New Roman" w:cs="Times New Roman"/>
        </w:rPr>
        <w:footnoteRef/>
      </w:r>
      <w:r w:rsidRPr="00080E73">
        <w:rPr>
          <w:rFonts w:ascii="Times New Roman" w:hAnsi="Times New Roman" w:cs="Times New Roman"/>
        </w:rPr>
        <w:t xml:space="preserve"> </w:t>
      </w:r>
      <w:r w:rsidRPr="00015434">
        <w:rPr>
          <w:rFonts w:ascii="Times New Roman" w:hAnsi="Times New Roman" w:cs="Times New Roman"/>
        </w:rPr>
        <w:t xml:space="preserve">Robert Conquest, </w:t>
      </w:r>
      <w:r w:rsidRPr="00015434">
        <w:rPr>
          <w:rFonts w:ascii="Times New Roman" w:hAnsi="Times New Roman" w:cs="Times New Roman"/>
          <w:i/>
        </w:rPr>
        <w:t>Reflections on a Ravaged Century</w:t>
      </w:r>
      <w:r w:rsidRPr="00015434">
        <w:rPr>
          <w:rFonts w:ascii="Times New Roman" w:hAnsi="Times New Roman" w:cs="Times New Roman"/>
        </w:rPr>
        <w:t xml:space="preserve"> (New York ∙ London: W. W. Norton &amp; Company), p</w:t>
      </w:r>
      <w:r w:rsidRPr="00080E73">
        <w:rPr>
          <w:rFonts w:ascii="Times New Roman" w:hAnsi="Times New Roman" w:cs="Times New Roman"/>
        </w:rPr>
        <w:t>. 96.</w:t>
      </w:r>
    </w:p>
  </w:footnote>
  <w:footnote w:id="89">
    <w:p w14:paraId="3AC06F34" w14:textId="77777777" w:rsidR="005E362E" w:rsidRPr="00080E73" w:rsidRDefault="005E362E" w:rsidP="00A10FCB">
      <w:pPr>
        <w:pStyle w:val="NoSpacing"/>
        <w:rPr>
          <w:rFonts w:ascii="Times New Roman" w:hAnsi="Times New Roman" w:cs="Times New Roman"/>
          <w:sz w:val="20"/>
          <w:szCs w:val="20"/>
        </w:rPr>
      </w:pPr>
      <w:r w:rsidRPr="00080E73">
        <w:rPr>
          <w:rFonts w:ascii="Times New Roman" w:hAnsi="Times New Roman" w:cs="Times New Roman"/>
          <w:sz w:val="20"/>
          <w:szCs w:val="20"/>
          <w:vertAlign w:val="superscript"/>
        </w:rPr>
        <w:footnoteRef/>
      </w:r>
      <w:r w:rsidRPr="00080E73">
        <w:rPr>
          <w:rFonts w:ascii="Times New Roman" w:hAnsi="Times New Roman" w:cs="Times New Roman"/>
          <w:sz w:val="20"/>
          <w:szCs w:val="20"/>
          <w:vertAlign w:val="superscript"/>
        </w:rPr>
        <w:t xml:space="preserve"> </w:t>
      </w:r>
      <w:r w:rsidRPr="00080E73">
        <w:rPr>
          <w:rFonts w:ascii="Times New Roman" w:hAnsi="Times New Roman" w:cs="Times New Roman"/>
          <w:sz w:val="20"/>
          <w:szCs w:val="20"/>
        </w:rPr>
        <w:t>Darlymple, p. 277.</w:t>
      </w:r>
    </w:p>
  </w:footnote>
  <w:footnote w:id="90">
    <w:p w14:paraId="07DC3DA9" w14:textId="7FCBA213" w:rsidR="005E362E" w:rsidRPr="00C407CD" w:rsidRDefault="005E362E" w:rsidP="00414625">
      <w:pPr>
        <w:pStyle w:val="NoSpacing"/>
        <w:jc w:val="left"/>
        <w:rPr>
          <w:rFonts w:ascii="Times New Roman" w:hAnsi="Times New Roman" w:cs="Times New Roman"/>
          <w:iCs/>
          <w:sz w:val="20"/>
          <w:szCs w:val="20"/>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w:t>
      </w:r>
      <w:bookmarkStart w:id="33" w:name="_Hlk163677490"/>
      <w:r w:rsidR="00C407CD">
        <w:rPr>
          <w:rFonts w:ascii="Times New Roman" w:hAnsi="Times New Roman" w:cs="Times New Roman"/>
          <w:sz w:val="20"/>
          <w:szCs w:val="20"/>
        </w:rPr>
        <w:t xml:space="preserve">Georgiy </w:t>
      </w:r>
      <w:r w:rsidRPr="00080E73">
        <w:rPr>
          <w:rFonts w:ascii="Times New Roman" w:hAnsi="Times New Roman" w:cs="Times New Roman"/>
          <w:sz w:val="20"/>
          <w:szCs w:val="20"/>
        </w:rPr>
        <w:t>Mirskiy, ‘A lie that lasted seventy years’</w:t>
      </w:r>
      <w:r w:rsidR="00BD5A11">
        <w:rPr>
          <w:rFonts w:ascii="Times New Roman" w:hAnsi="Times New Roman" w:cs="Times New Roman"/>
          <w:sz w:val="20"/>
          <w:szCs w:val="20"/>
        </w:rPr>
        <w:t>,</w:t>
      </w:r>
      <w:r w:rsidR="00414625">
        <w:rPr>
          <w:rFonts w:ascii="Times New Roman" w:hAnsi="Times New Roman" w:cs="Times New Roman"/>
          <w:sz w:val="20"/>
          <w:szCs w:val="20"/>
        </w:rPr>
        <w:t xml:space="preserve"> </w:t>
      </w:r>
      <w:r w:rsidR="00BD5A11" w:rsidRPr="00BD5A11">
        <w:rPr>
          <w:rFonts w:ascii="Times New Roman" w:hAnsi="Times New Roman" w:cs="Times New Roman"/>
          <w:i/>
          <w:sz w:val="20"/>
          <w:szCs w:val="20"/>
        </w:rPr>
        <w:t>Radio Ekho Mosvy</w:t>
      </w:r>
      <w:r w:rsidR="00BD5A11">
        <w:rPr>
          <w:rFonts w:ascii="Times New Roman" w:hAnsi="Times New Roman" w:cs="Times New Roman"/>
          <w:iCs/>
          <w:sz w:val="20"/>
          <w:szCs w:val="20"/>
        </w:rPr>
        <w:t xml:space="preserve">, </w:t>
      </w:r>
      <w:r w:rsidR="00BD5A11" w:rsidRPr="00BD5A11">
        <w:rPr>
          <w:rFonts w:ascii="Times New Roman" w:hAnsi="Times New Roman" w:cs="Times New Roman"/>
          <w:iCs/>
          <w:sz w:val="20"/>
          <w:szCs w:val="20"/>
        </w:rPr>
        <w:t>March 10, 2014</w:t>
      </w:r>
      <w:r w:rsidR="00BD5A11" w:rsidRPr="00BD5A11">
        <w:rPr>
          <w:rFonts w:ascii="Times New Roman" w:hAnsi="Times New Roman" w:cs="Times New Roman"/>
          <w:sz w:val="20"/>
          <w:szCs w:val="20"/>
        </w:rPr>
        <w:t xml:space="preserve"> </w:t>
      </w:r>
      <w:r w:rsidR="00414625">
        <w:rPr>
          <w:rFonts w:ascii="Times New Roman" w:hAnsi="Times New Roman" w:cs="Times New Roman"/>
          <w:sz w:val="20"/>
          <w:szCs w:val="20"/>
        </w:rPr>
        <w:t xml:space="preserve">- </w:t>
      </w:r>
      <w:r w:rsidR="00414625" w:rsidRPr="00414625">
        <w:rPr>
          <w:rFonts w:ascii="Times New Roman" w:hAnsi="Times New Roman" w:cs="Times New Roman"/>
          <w:sz w:val="20"/>
          <w:szCs w:val="20"/>
        </w:rPr>
        <w:t xml:space="preserve">Георгий Мирский, ‘Ложь длиной в 75 лет’, </w:t>
      </w:r>
      <w:r w:rsidR="00414625" w:rsidRPr="00414625">
        <w:rPr>
          <w:rFonts w:ascii="Times New Roman" w:hAnsi="Times New Roman" w:cs="Times New Roman"/>
          <w:i/>
          <w:sz w:val="20"/>
          <w:szCs w:val="20"/>
        </w:rPr>
        <w:t>Радио</w:t>
      </w:r>
      <w:r w:rsidR="00414625" w:rsidRPr="00414625">
        <w:rPr>
          <w:rFonts w:ascii="Times New Roman" w:hAnsi="Times New Roman" w:cs="Times New Roman"/>
          <w:sz w:val="20"/>
          <w:szCs w:val="20"/>
        </w:rPr>
        <w:t xml:space="preserve"> </w:t>
      </w:r>
      <w:r w:rsidR="00414625" w:rsidRPr="00414625">
        <w:rPr>
          <w:rFonts w:ascii="Times New Roman" w:hAnsi="Times New Roman" w:cs="Times New Roman"/>
          <w:i/>
          <w:sz w:val="20"/>
          <w:szCs w:val="20"/>
        </w:rPr>
        <w:t>Эхо Москвы</w:t>
      </w:r>
      <w:r w:rsidR="00414625" w:rsidRPr="00414625">
        <w:rPr>
          <w:rFonts w:ascii="Times New Roman" w:hAnsi="Times New Roman" w:cs="Times New Roman"/>
          <w:sz w:val="20"/>
          <w:szCs w:val="20"/>
        </w:rPr>
        <w:t>, 10 марта 2014</w:t>
      </w:r>
      <w:bookmarkEnd w:id="33"/>
      <w:r w:rsidRPr="00080E73">
        <w:rPr>
          <w:rFonts w:ascii="Times New Roman" w:hAnsi="Times New Roman" w:cs="Times New Roman"/>
          <w:sz w:val="20"/>
          <w:szCs w:val="20"/>
        </w:rPr>
        <w:t xml:space="preserve"> [my translation]</w:t>
      </w:r>
      <w:r w:rsidR="00404AF0">
        <w:rPr>
          <w:rFonts w:ascii="Times New Roman" w:hAnsi="Times New Roman" w:cs="Times New Roman"/>
          <w:sz w:val="20"/>
          <w:szCs w:val="20"/>
        </w:rPr>
        <w:t xml:space="preserve"> </w:t>
      </w:r>
      <w:r w:rsidR="00414625">
        <w:rPr>
          <w:rFonts w:ascii="Times New Roman" w:hAnsi="Times New Roman" w:cs="Times New Roman"/>
          <w:sz w:val="20"/>
          <w:szCs w:val="20"/>
        </w:rPr>
        <w:t>&lt;</w:t>
      </w:r>
      <w:hyperlink r:id="rId15" w:history="1">
        <w:r w:rsidR="00414625" w:rsidRPr="00C407CD">
          <w:rPr>
            <w:rStyle w:val="Hyperlink"/>
            <w:rFonts w:ascii="Times New Roman" w:hAnsi="Times New Roman" w:cs="Times New Roman"/>
            <w:iCs/>
            <w:color w:val="auto"/>
            <w:sz w:val="20"/>
            <w:szCs w:val="20"/>
            <w:u w:val="none"/>
          </w:rPr>
          <w:t>https://echo.msk.ru/blog/georgy_mirsky/1276138-echo/</w:t>
        </w:r>
      </w:hyperlink>
      <w:r w:rsidR="00414625" w:rsidRPr="00C407CD">
        <w:rPr>
          <w:rFonts w:ascii="Times New Roman" w:hAnsi="Times New Roman" w:cs="Times New Roman"/>
          <w:iCs/>
          <w:sz w:val="20"/>
          <w:szCs w:val="20"/>
        </w:rPr>
        <w:t xml:space="preserve">&gt; </w:t>
      </w:r>
      <w:r w:rsidR="00404AF0" w:rsidRPr="00C407CD">
        <w:rPr>
          <w:rFonts w:ascii="Times New Roman" w:hAnsi="Times New Roman" w:cs="Times New Roman"/>
          <w:sz w:val="20"/>
          <w:szCs w:val="20"/>
        </w:rPr>
        <w:t xml:space="preserve">[Accessed 13 November 2017]. </w:t>
      </w:r>
      <w:r w:rsidRPr="00C407CD">
        <w:rPr>
          <w:rFonts w:ascii="Times New Roman" w:hAnsi="Times New Roman" w:cs="Times New Roman"/>
          <w:sz w:val="20"/>
          <w:szCs w:val="20"/>
        </w:rPr>
        <w:t>Mirskiy’s quotation is also available from</w:t>
      </w:r>
      <w:r w:rsidR="00BD5A11" w:rsidRPr="00C407CD">
        <w:rPr>
          <w:rFonts w:ascii="Times New Roman" w:hAnsi="Times New Roman" w:cs="Times New Roman"/>
          <w:sz w:val="20"/>
          <w:szCs w:val="20"/>
        </w:rPr>
        <w:t xml:space="preserve"> ‘Russia is the most deceitful country in the history of mankind’ [my translation of </w:t>
      </w:r>
      <w:r w:rsidRPr="00C407CD">
        <w:rPr>
          <w:rFonts w:ascii="Times New Roman" w:hAnsi="Times New Roman" w:cs="Times New Roman"/>
          <w:sz w:val="20"/>
          <w:szCs w:val="20"/>
        </w:rPr>
        <w:t>‘Россия - самая лживая страна в истории человечества’</w:t>
      </w:r>
      <w:r w:rsidR="00BD5A11" w:rsidRPr="00C407CD">
        <w:rPr>
          <w:rFonts w:ascii="Times New Roman" w:hAnsi="Times New Roman" w:cs="Times New Roman"/>
          <w:sz w:val="20"/>
          <w:szCs w:val="20"/>
        </w:rPr>
        <w:t>]</w:t>
      </w:r>
      <w:r w:rsidRPr="00C407CD">
        <w:rPr>
          <w:rFonts w:ascii="Times New Roman" w:hAnsi="Times New Roman" w:cs="Times New Roman"/>
          <w:sz w:val="20"/>
          <w:szCs w:val="20"/>
        </w:rPr>
        <w:t xml:space="preserve">, </w:t>
      </w:r>
      <w:r w:rsidRPr="00C407CD">
        <w:rPr>
          <w:rFonts w:ascii="Times New Roman" w:hAnsi="Times New Roman" w:cs="Times New Roman"/>
          <w:i/>
          <w:sz w:val="20"/>
          <w:szCs w:val="20"/>
        </w:rPr>
        <w:t>Едина Країна</w:t>
      </w:r>
      <w:r w:rsidRPr="00C407CD">
        <w:rPr>
          <w:rFonts w:ascii="Times New Roman" w:hAnsi="Times New Roman" w:cs="Times New Roman"/>
          <w:sz w:val="20"/>
          <w:szCs w:val="20"/>
        </w:rPr>
        <w:t xml:space="preserve">, Copyright 2010, </w:t>
      </w:r>
      <w:r w:rsidR="00404AF0" w:rsidRPr="00C407CD">
        <w:rPr>
          <w:rFonts w:ascii="Times New Roman" w:hAnsi="Times New Roman" w:cs="Times New Roman"/>
          <w:sz w:val="20"/>
          <w:szCs w:val="20"/>
        </w:rPr>
        <w:t>&lt;</w:t>
      </w:r>
      <w:hyperlink r:id="rId16" w:history="1">
        <w:r w:rsidR="00404AF0" w:rsidRPr="00C407CD">
          <w:rPr>
            <w:rStyle w:val="Hyperlink"/>
            <w:rFonts w:ascii="Times New Roman" w:hAnsi="Times New Roman" w:cs="Times New Roman"/>
            <w:color w:val="auto"/>
            <w:sz w:val="20"/>
            <w:szCs w:val="20"/>
            <w:u w:val="none"/>
          </w:rPr>
          <w:t>http://gpu.com.ua/content/rossiya-samaya-lzhivaya-strana-v-istorii-chelovechestva</w:t>
        </w:r>
      </w:hyperlink>
      <w:r w:rsidR="00404AF0" w:rsidRPr="00C407CD">
        <w:rPr>
          <w:rFonts w:ascii="Times New Roman" w:hAnsi="Times New Roman" w:cs="Times New Roman"/>
          <w:sz w:val="20"/>
          <w:szCs w:val="20"/>
        </w:rPr>
        <w:t xml:space="preserve"> [Accessed 13 November 2017].</w:t>
      </w:r>
    </w:p>
  </w:footnote>
  <w:footnote w:id="91">
    <w:p w14:paraId="27361FFD" w14:textId="77777777" w:rsidR="005E362E" w:rsidRPr="00C407CD" w:rsidRDefault="005E362E" w:rsidP="00A10FCB">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w:t>
      </w:r>
      <w:bookmarkStart w:id="36" w:name="_Hlk6673824"/>
      <w:r w:rsidRPr="00C407CD">
        <w:rPr>
          <w:rFonts w:ascii="Times New Roman" w:hAnsi="Times New Roman" w:cs="Times New Roman"/>
        </w:rPr>
        <w:t xml:space="preserve">Robert Conquest, </w:t>
      </w:r>
      <w:r w:rsidRPr="00C407CD">
        <w:rPr>
          <w:rFonts w:ascii="Times New Roman" w:hAnsi="Times New Roman" w:cs="Times New Roman"/>
          <w:i/>
        </w:rPr>
        <w:t>The Harvest of Sorrow</w:t>
      </w:r>
      <w:r w:rsidRPr="00C407CD">
        <w:rPr>
          <w:rFonts w:ascii="Times New Roman" w:hAnsi="Times New Roman" w:cs="Times New Roman"/>
        </w:rPr>
        <w:t xml:space="preserve"> (London: Pimlico, 2002), p. 311.</w:t>
      </w:r>
    </w:p>
    <w:bookmarkEnd w:id="36"/>
  </w:footnote>
  <w:footnote w:id="92">
    <w:p w14:paraId="6275EB19" w14:textId="77777777" w:rsidR="005E362E" w:rsidRPr="00C407CD" w:rsidRDefault="005E362E" w:rsidP="00A10FCB">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Conquest, </w:t>
      </w:r>
      <w:r w:rsidRPr="00C407CD">
        <w:rPr>
          <w:rFonts w:ascii="Times New Roman" w:hAnsi="Times New Roman" w:cs="Times New Roman"/>
          <w:i/>
        </w:rPr>
        <w:t>Reflections on a Ravaged Century</w:t>
      </w:r>
      <w:r w:rsidRPr="00C407CD">
        <w:rPr>
          <w:rFonts w:ascii="Times New Roman" w:hAnsi="Times New Roman" w:cs="Times New Roman"/>
        </w:rPr>
        <w:t>, p. 124. Conquest discusses ‘academic self-deception’ of leading British academics on pp. 124-127.</w:t>
      </w:r>
    </w:p>
  </w:footnote>
  <w:footnote w:id="93">
    <w:p w14:paraId="60C91524" w14:textId="77D76D09" w:rsidR="005E362E" w:rsidRPr="00C407CD" w:rsidRDefault="005E362E" w:rsidP="00A10FCB">
      <w:pPr>
        <w:pStyle w:val="NoSpacing"/>
        <w:rPr>
          <w:rFonts w:ascii="Times New Roman" w:hAnsi="Times New Roman" w:cs="Times New Roman"/>
          <w:sz w:val="20"/>
          <w:szCs w:val="20"/>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Andrea Graziosi in </w:t>
      </w:r>
      <w:r w:rsidRPr="00C407CD">
        <w:rPr>
          <w:rFonts w:ascii="Times New Roman" w:hAnsi="Times New Roman" w:cs="Times New Roman"/>
          <w:i/>
          <w:sz w:val="20"/>
          <w:szCs w:val="20"/>
        </w:rPr>
        <w:t>Stalin’s Secret Genocide</w:t>
      </w:r>
      <w:r w:rsidRPr="00C407CD">
        <w:rPr>
          <w:rFonts w:ascii="Times New Roman" w:hAnsi="Times New Roman" w:cs="Times New Roman"/>
          <w:sz w:val="20"/>
          <w:szCs w:val="20"/>
        </w:rPr>
        <w:t xml:space="preserve">, produced by </w:t>
      </w:r>
      <w:r w:rsidRPr="00C407CD">
        <w:rPr>
          <w:rFonts w:ascii="Times New Roman" w:hAnsi="Times New Roman" w:cs="Times New Roman"/>
          <w:i/>
          <w:sz w:val="20"/>
          <w:szCs w:val="20"/>
        </w:rPr>
        <w:t>Holodomor National Awareness Tour</w:t>
      </w:r>
      <w:r w:rsidRPr="00C407CD">
        <w:rPr>
          <w:rFonts w:ascii="Times New Roman" w:hAnsi="Times New Roman" w:cs="Times New Roman"/>
          <w:sz w:val="20"/>
          <w:szCs w:val="20"/>
        </w:rPr>
        <w:t>, directed by Andrea Chalupa, (7:26-7:38 min.).</w:t>
      </w:r>
    </w:p>
  </w:footnote>
  <w:footnote w:id="94">
    <w:p w14:paraId="1D3CF7F9" w14:textId="77777777" w:rsidR="005E362E" w:rsidRPr="00C407CD" w:rsidRDefault="005E362E" w:rsidP="00F756B3">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Conquest, </w:t>
      </w:r>
      <w:r w:rsidRPr="00C407CD">
        <w:rPr>
          <w:rFonts w:ascii="Times New Roman" w:hAnsi="Times New Roman" w:cs="Times New Roman"/>
          <w:i/>
        </w:rPr>
        <w:t>The Harvest of Sorrow</w:t>
      </w:r>
      <w:r w:rsidRPr="00C407CD">
        <w:rPr>
          <w:rFonts w:ascii="Times New Roman" w:hAnsi="Times New Roman" w:cs="Times New Roman"/>
        </w:rPr>
        <w:t>, p. 311.</w:t>
      </w:r>
    </w:p>
  </w:footnote>
  <w:footnote w:id="95">
    <w:p w14:paraId="4701C287" w14:textId="77777777" w:rsidR="005E362E" w:rsidRPr="00C407CD" w:rsidRDefault="005E362E" w:rsidP="00F756B3">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w:t>
      </w:r>
      <w:r w:rsidRPr="00C407CD">
        <w:rPr>
          <w:rFonts w:ascii="Times New Roman" w:eastAsia="Times New Roman" w:hAnsi="Times New Roman" w:cs="Times New Roman"/>
        </w:rPr>
        <w:t xml:space="preserve">David R. Marples mentions 54 years of official denial of the existence of the Holodomor in </w:t>
      </w:r>
      <w:r w:rsidRPr="00C407CD">
        <w:rPr>
          <w:rFonts w:ascii="Times New Roman" w:eastAsia="Times New Roman" w:hAnsi="Times New Roman" w:cs="Times New Roman"/>
          <w:bCs/>
          <w:kern w:val="36"/>
        </w:rPr>
        <w:t>‘Ethnic Issues in the Famine of 1932-1933 in Ukraine’</w:t>
      </w:r>
      <w:r w:rsidRPr="00C407CD">
        <w:rPr>
          <w:rFonts w:ascii="Times New Roman" w:eastAsia="Times New Roman" w:hAnsi="Times New Roman" w:cs="Times New Roman"/>
        </w:rPr>
        <w:t xml:space="preserve">, </w:t>
      </w:r>
      <w:r w:rsidRPr="00C407CD">
        <w:rPr>
          <w:rFonts w:ascii="Times New Roman" w:eastAsia="Times New Roman" w:hAnsi="Times New Roman" w:cs="Times New Roman"/>
          <w:i/>
          <w:iCs/>
        </w:rPr>
        <w:t>Europe-Asia Studies</w:t>
      </w:r>
      <w:r w:rsidRPr="00C407CD">
        <w:rPr>
          <w:rFonts w:ascii="Times New Roman" w:eastAsia="Times New Roman" w:hAnsi="Times New Roman" w:cs="Times New Roman"/>
        </w:rPr>
        <w:t>, Vol. 61, No. 3 (May, 2009), pp. 505-518</w:t>
      </w:r>
      <w:r w:rsidRPr="00C407CD">
        <w:rPr>
          <w:rFonts w:ascii="Times New Roman" w:hAnsi="Times New Roman" w:cs="Times New Roman"/>
          <w:shd w:val="clear" w:color="auto" w:fill="FFFFFF"/>
        </w:rPr>
        <w:t xml:space="preserve">, </w:t>
      </w:r>
      <w:r w:rsidRPr="00C407CD">
        <w:rPr>
          <w:rFonts w:ascii="Times New Roman" w:hAnsi="Times New Roman" w:cs="Times New Roman"/>
        </w:rPr>
        <w:t>p. 510.</w:t>
      </w:r>
    </w:p>
  </w:footnote>
  <w:footnote w:id="96">
    <w:p w14:paraId="2990A24A" w14:textId="77777777" w:rsidR="005E362E" w:rsidRPr="00C407CD" w:rsidRDefault="005E362E" w:rsidP="00F756B3">
      <w:pPr>
        <w:pStyle w:val="NoSpacing"/>
        <w:rPr>
          <w:rFonts w:ascii="Times New Roman" w:hAnsi="Times New Roman" w:cs="Times New Roman"/>
          <w:b/>
          <w:sz w:val="20"/>
          <w:szCs w:val="20"/>
          <w:shd w:val="clear" w:color="auto" w:fill="FFFFFF"/>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Ukraine obtained her independence </w:t>
      </w:r>
      <w:r w:rsidRPr="00C407CD">
        <w:rPr>
          <w:rStyle w:val="Strong"/>
          <w:rFonts w:ascii="Times New Roman" w:hAnsi="Times New Roman" w:cs="Times New Roman"/>
          <w:b w:val="0"/>
          <w:sz w:val="20"/>
          <w:szCs w:val="20"/>
          <w:bdr w:val="none" w:sz="0" w:space="0" w:color="auto" w:frame="1"/>
          <w:shd w:val="clear" w:color="auto" w:fill="FFFFFF"/>
        </w:rPr>
        <w:t>on August 24, 1991.</w:t>
      </w:r>
    </w:p>
  </w:footnote>
  <w:footnote w:id="97">
    <w:p w14:paraId="2CAEC448" w14:textId="77777777" w:rsidR="005E362E" w:rsidRPr="00C407CD" w:rsidRDefault="005E362E" w:rsidP="00F756B3">
      <w:pPr>
        <w:pStyle w:val="NoSpacing"/>
        <w:rPr>
          <w:rFonts w:ascii="Times New Roman" w:hAnsi="Times New Roman" w:cs="Times New Roman"/>
          <w:sz w:val="20"/>
          <w:szCs w:val="20"/>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David C. Engerman quoted in </w:t>
      </w:r>
      <w:r w:rsidRPr="00C407CD">
        <w:rPr>
          <w:rFonts w:ascii="Times New Roman" w:eastAsia="Times New Roman" w:hAnsi="Times New Roman" w:cs="Times New Roman"/>
          <w:sz w:val="20"/>
          <w:szCs w:val="20"/>
        </w:rPr>
        <w:t xml:space="preserve">Ó Gráda, </w:t>
      </w:r>
      <w:r w:rsidRPr="00C407CD">
        <w:rPr>
          <w:rFonts w:ascii="Times New Roman" w:eastAsia="Times New Roman" w:hAnsi="Times New Roman" w:cs="Times New Roman"/>
          <w:color w:val="333333"/>
          <w:sz w:val="20"/>
          <w:szCs w:val="20"/>
        </w:rPr>
        <w:t>‘</w:t>
      </w:r>
      <w:r w:rsidRPr="00C407CD">
        <w:rPr>
          <w:rFonts w:ascii="Times New Roman" w:eastAsia="Times New Roman" w:hAnsi="Times New Roman" w:cs="Times New Roman"/>
          <w:bCs/>
          <w:kern w:val="36"/>
          <w:sz w:val="20"/>
          <w:szCs w:val="20"/>
        </w:rPr>
        <w:t>Making Famine History’, p. 11.</w:t>
      </w:r>
      <w:r w:rsidRPr="00C407CD">
        <w:rPr>
          <w:rFonts w:ascii="Times New Roman" w:hAnsi="Times New Roman" w:cs="Times New Roman"/>
          <w:sz w:val="20"/>
          <w:szCs w:val="20"/>
        </w:rPr>
        <w:t xml:space="preserve"> Engerman uses this expression referring to the effects of totalitarian regimes in the 1930s and 1950s.</w:t>
      </w:r>
    </w:p>
  </w:footnote>
  <w:footnote w:id="98">
    <w:p w14:paraId="47ACB800" w14:textId="790EEE6C" w:rsidR="005E362E" w:rsidRPr="00C407CD" w:rsidRDefault="005E362E" w:rsidP="00F756B3">
      <w:pPr>
        <w:pStyle w:val="NoSpacing"/>
        <w:rPr>
          <w:rFonts w:ascii="Times New Roman" w:hAnsi="Times New Roman" w:cs="Times New Roman"/>
          <w:b/>
          <w:sz w:val="20"/>
          <w:szCs w:val="20"/>
          <w:shd w:val="clear" w:color="auto" w:fill="FFFFFF"/>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w:t>
      </w:r>
      <w:bookmarkStart w:id="38" w:name="_Hlk163678432"/>
      <w:r w:rsidRPr="00C407CD">
        <w:rPr>
          <w:rStyle w:val="Strong"/>
          <w:rFonts w:ascii="Times New Roman" w:hAnsi="Times New Roman" w:cs="Times New Roman"/>
          <w:b w:val="0"/>
          <w:sz w:val="20"/>
          <w:szCs w:val="20"/>
          <w:bdr w:val="none" w:sz="0" w:space="0" w:color="auto" w:frame="1"/>
          <w:shd w:val="clear" w:color="auto" w:fill="FFFFFF"/>
        </w:rPr>
        <w:t>Peter N. Stearns uses this expression to emphasi</w:t>
      </w:r>
      <w:r w:rsidR="00C407CD">
        <w:rPr>
          <w:rStyle w:val="Strong"/>
          <w:rFonts w:ascii="Times New Roman" w:hAnsi="Times New Roman" w:cs="Times New Roman"/>
          <w:b w:val="0"/>
          <w:sz w:val="20"/>
          <w:szCs w:val="20"/>
          <w:bdr w:val="none" w:sz="0" w:space="0" w:color="auto" w:frame="1"/>
          <w:shd w:val="clear" w:color="auto" w:fill="FFFFFF"/>
        </w:rPr>
        <w:t>s</w:t>
      </w:r>
      <w:r w:rsidRPr="00C407CD">
        <w:rPr>
          <w:rStyle w:val="Strong"/>
          <w:rFonts w:ascii="Times New Roman" w:hAnsi="Times New Roman" w:cs="Times New Roman"/>
          <w:b w:val="0"/>
          <w:sz w:val="20"/>
          <w:szCs w:val="20"/>
          <w:bdr w:val="none" w:sz="0" w:space="0" w:color="auto" w:frame="1"/>
          <w:shd w:val="clear" w:color="auto" w:fill="FFFFFF"/>
        </w:rPr>
        <w:t xml:space="preserve">e the importance of knowledge of historical facts in his article ‘Why Study History? (1998)’, </w:t>
      </w:r>
      <w:r w:rsidRPr="00C407CD">
        <w:rPr>
          <w:rStyle w:val="Strong"/>
          <w:rFonts w:ascii="Times New Roman" w:hAnsi="Times New Roman" w:cs="Times New Roman"/>
          <w:b w:val="0"/>
          <w:i/>
          <w:sz w:val="20"/>
          <w:szCs w:val="20"/>
          <w:bdr w:val="none" w:sz="0" w:space="0" w:color="auto" w:frame="1"/>
          <w:shd w:val="clear" w:color="auto" w:fill="FFFFFF"/>
        </w:rPr>
        <w:t>American Historical Association</w:t>
      </w:r>
      <w:r w:rsidRPr="00C407CD">
        <w:rPr>
          <w:rStyle w:val="Strong"/>
          <w:rFonts w:ascii="Times New Roman" w:hAnsi="Times New Roman" w:cs="Times New Roman"/>
          <w:b w:val="0"/>
          <w:sz w:val="20"/>
          <w:szCs w:val="20"/>
          <w:bdr w:val="none" w:sz="0" w:space="0" w:color="auto" w:frame="1"/>
          <w:shd w:val="clear" w:color="auto" w:fill="FFFFFF"/>
        </w:rPr>
        <w:t>, &lt;</w:t>
      </w:r>
      <w:hyperlink r:id="rId17" w:history="1">
        <w:r w:rsidRPr="00C407CD">
          <w:rPr>
            <w:rStyle w:val="Hyperlink"/>
            <w:rFonts w:ascii="Times New Roman" w:hAnsi="Times New Roman" w:cs="Times New Roman"/>
            <w:color w:val="auto"/>
            <w:sz w:val="20"/>
            <w:szCs w:val="20"/>
            <w:u w:val="none"/>
            <w:bdr w:val="none" w:sz="0" w:space="0" w:color="auto" w:frame="1"/>
            <w:shd w:val="clear" w:color="auto" w:fill="FFFFFF"/>
          </w:rPr>
          <w:t>https://www.historians.org/about-aha-and-membership/aha-history-and-archives/historical-archives/why-study-history-(1998)</w:t>
        </w:r>
      </w:hyperlink>
      <w:r w:rsidRPr="00C407CD">
        <w:rPr>
          <w:rStyle w:val="Strong"/>
          <w:rFonts w:ascii="Times New Roman" w:hAnsi="Times New Roman" w:cs="Times New Roman"/>
          <w:b w:val="0"/>
          <w:sz w:val="20"/>
          <w:szCs w:val="20"/>
          <w:bdr w:val="none" w:sz="0" w:space="0" w:color="auto" w:frame="1"/>
          <w:shd w:val="clear" w:color="auto" w:fill="FFFFFF"/>
        </w:rPr>
        <w:t>&gt;</w:t>
      </w:r>
      <w:r w:rsidR="00404AF0" w:rsidRPr="00C407CD">
        <w:rPr>
          <w:rStyle w:val="Strong"/>
          <w:rFonts w:ascii="Times New Roman" w:hAnsi="Times New Roman" w:cs="Times New Roman"/>
          <w:b w:val="0"/>
          <w:sz w:val="20"/>
          <w:szCs w:val="20"/>
          <w:bdr w:val="none" w:sz="0" w:space="0" w:color="auto" w:frame="1"/>
          <w:shd w:val="clear" w:color="auto" w:fill="FFFFFF"/>
        </w:rPr>
        <w:t xml:space="preserve"> [Accessed 10 April 2024].</w:t>
      </w:r>
    </w:p>
    <w:bookmarkEnd w:id="38"/>
  </w:footnote>
  <w:footnote w:id="99">
    <w:p w14:paraId="481BBA88" w14:textId="77777777" w:rsidR="005E362E" w:rsidRPr="00C407CD" w:rsidRDefault="005E362E" w:rsidP="00F756B3">
      <w:pPr>
        <w:pStyle w:val="NoSpacing"/>
        <w:rPr>
          <w:rFonts w:ascii="Times New Roman" w:hAnsi="Times New Roman" w:cs="Times New Roman"/>
          <w:sz w:val="20"/>
          <w:szCs w:val="20"/>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Applebaum, </w:t>
      </w:r>
      <w:r w:rsidRPr="00C407CD">
        <w:rPr>
          <w:rFonts w:ascii="Times New Roman" w:hAnsi="Times New Roman" w:cs="Times New Roman"/>
          <w:i/>
          <w:sz w:val="20"/>
          <w:szCs w:val="20"/>
        </w:rPr>
        <w:t>Red Famine</w:t>
      </w:r>
      <w:r w:rsidRPr="00C407CD">
        <w:rPr>
          <w:rFonts w:ascii="Times New Roman" w:hAnsi="Times New Roman" w:cs="Times New Roman"/>
          <w:sz w:val="20"/>
          <w:szCs w:val="20"/>
        </w:rPr>
        <w:t>, p. 361.</w:t>
      </w:r>
    </w:p>
  </w:footnote>
  <w:footnote w:id="100">
    <w:p w14:paraId="6ACFC7C6" w14:textId="0494D7AD" w:rsidR="005E362E" w:rsidRPr="00C407CD"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w:t>
      </w:r>
      <w:r w:rsidRPr="00C407CD">
        <w:rPr>
          <w:rFonts w:ascii="Times New Roman" w:hAnsi="Times New Roman" w:cs="Times New Roman"/>
          <w:shd w:val="clear" w:color="auto" w:fill="FFFFFF"/>
        </w:rPr>
        <w:t xml:space="preserve">an autocephalous church is ‘independent of external and especially patriarchal authority’, </w:t>
      </w:r>
      <w:r w:rsidR="00C407CD" w:rsidRPr="00C407CD">
        <w:rPr>
          <w:rFonts w:ascii="Times New Roman" w:hAnsi="Times New Roman" w:cs="Times New Roman"/>
          <w:i/>
          <w:shd w:val="clear" w:color="auto" w:fill="FFFFFF"/>
        </w:rPr>
        <w:t>Merriam Webster Dictionary</w:t>
      </w:r>
      <w:r w:rsidR="00C407CD" w:rsidRPr="00C407CD">
        <w:rPr>
          <w:rFonts w:ascii="Times New Roman" w:hAnsi="Times New Roman" w:cs="Times New Roman"/>
          <w:shd w:val="clear" w:color="auto" w:fill="FFFFFF"/>
        </w:rPr>
        <w:t xml:space="preserve"> </w:t>
      </w:r>
      <w:r w:rsidRPr="00C407CD">
        <w:rPr>
          <w:rFonts w:ascii="Times New Roman" w:hAnsi="Times New Roman" w:cs="Times New Roman"/>
          <w:shd w:val="clear" w:color="auto" w:fill="FFFFFF"/>
        </w:rPr>
        <w:t>&lt;</w:t>
      </w:r>
      <w:hyperlink r:id="rId18" w:history="1">
        <w:r w:rsidRPr="00C407CD">
          <w:rPr>
            <w:rStyle w:val="Hyperlink"/>
            <w:rFonts w:ascii="Times New Roman" w:hAnsi="Times New Roman" w:cs="Times New Roman"/>
            <w:color w:val="auto"/>
            <w:u w:val="none"/>
            <w:shd w:val="clear" w:color="auto" w:fill="FFFFFF"/>
          </w:rPr>
          <w:t>https://www.merriam-webster.com/dictionary/autocephalous</w:t>
        </w:r>
      </w:hyperlink>
      <w:r w:rsidRPr="00C407CD">
        <w:rPr>
          <w:rFonts w:ascii="Times New Roman" w:hAnsi="Times New Roman" w:cs="Times New Roman"/>
          <w:shd w:val="clear" w:color="auto" w:fill="FFFFFF"/>
        </w:rPr>
        <w:t>&gt;</w:t>
      </w:r>
      <w:r w:rsidR="00404AF0" w:rsidRPr="00C407CD">
        <w:rPr>
          <w:rFonts w:ascii="Times New Roman" w:hAnsi="Times New Roman" w:cs="Times New Roman"/>
          <w:shd w:val="clear" w:color="auto" w:fill="FFFFFF"/>
        </w:rPr>
        <w:t xml:space="preserve"> </w:t>
      </w:r>
      <w:r w:rsidR="00923D3E" w:rsidRPr="00C407CD">
        <w:rPr>
          <w:rFonts w:ascii="Times New Roman" w:hAnsi="Times New Roman" w:cs="Times New Roman"/>
          <w:shd w:val="clear" w:color="auto" w:fill="FFFFFF"/>
        </w:rPr>
        <w:t>[</w:t>
      </w:r>
      <w:r w:rsidR="00404AF0" w:rsidRPr="00C407CD">
        <w:rPr>
          <w:rFonts w:ascii="Times New Roman" w:hAnsi="Times New Roman" w:cs="Times New Roman"/>
          <w:shd w:val="clear" w:color="auto" w:fill="FFFFFF"/>
        </w:rPr>
        <w:t>Accessed 10 April 2024].</w:t>
      </w:r>
    </w:p>
  </w:footnote>
  <w:footnote w:id="101">
    <w:p w14:paraId="402FE500" w14:textId="77777777" w:rsidR="005E362E" w:rsidRPr="00C407CD" w:rsidRDefault="005E362E" w:rsidP="00F449A3">
      <w:pPr>
        <w:pStyle w:val="FootnoteText"/>
        <w:rPr>
          <w:rFonts w:ascii="Times New Roman" w:hAnsi="Times New Roman" w:cs="Times New Roman"/>
          <w:shd w:val="clear" w:color="auto" w:fill="FFFFFF"/>
        </w:rPr>
      </w:pPr>
      <w:r w:rsidRPr="00C407CD">
        <w:rPr>
          <w:rFonts w:ascii="Times New Roman" w:hAnsi="Times New Roman" w:cs="Times New Roman"/>
          <w:shd w:val="clear" w:color="auto" w:fill="FFFFFF"/>
          <w:vertAlign w:val="superscript"/>
        </w:rPr>
        <w:footnoteRef/>
      </w:r>
      <w:r w:rsidRPr="00C407CD">
        <w:rPr>
          <w:rFonts w:ascii="Times New Roman" w:hAnsi="Times New Roman" w:cs="Times New Roman"/>
          <w:shd w:val="clear" w:color="auto" w:fill="FFFFFF"/>
        </w:rPr>
        <w:t xml:space="preserve"> Denis Hetman and Ihor Yukhnovskiy, </w:t>
      </w:r>
      <w:r w:rsidRPr="00C407CD">
        <w:rPr>
          <w:rFonts w:ascii="Times New Roman" w:hAnsi="Times New Roman" w:cs="Times New Roman"/>
          <w:i/>
          <w:shd w:val="clear" w:color="auto" w:fill="FFFFFF"/>
        </w:rPr>
        <w:t>The Holodomor 1932-33: Genocide Against the Ukrainian People</w:t>
      </w:r>
      <w:r w:rsidRPr="00C407CD">
        <w:rPr>
          <w:rFonts w:ascii="Times New Roman" w:hAnsi="Times New Roman" w:cs="Times New Roman"/>
          <w:shd w:val="clear" w:color="auto" w:fill="FFFFFF"/>
        </w:rPr>
        <w:t xml:space="preserve"> (Kyiv: Olena Teliha Publishers, 2008), p. 3.</w:t>
      </w:r>
    </w:p>
  </w:footnote>
  <w:footnote w:id="102">
    <w:p w14:paraId="08710466" w14:textId="77777777" w:rsidR="005E362E" w:rsidRPr="00C407CD" w:rsidRDefault="005E362E" w:rsidP="00F449A3">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w:t>
      </w:r>
      <w:r w:rsidRPr="00C407CD">
        <w:rPr>
          <w:rFonts w:ascii="Times New Roman" w:hAnsi="Times New Roman" w:cs="Times New Roman"/>
          <w:i/>
          <w:shd w:val="clear" w:color="auto" w:fill="FFFFFF"/>
        </w:rPr>
        <w:t>Ibid</w:t>
      </w:r>
      <w:r w:rsidRPr="00C407CD">
        <w:rPr>
          <w:rFonts w:ascii="Times New Roman" w:hAnsi="Times New Roman" w:cs="Times New Roman"/>
          <w:shd w:val="clear" w:color="auto" w:fill="FFFFFF"/>
        </w:rPr>
        <w:t>.</w:t>
      </w:r>
    </w:p>
  </w:footnote>
  <w:footnote w:id="103">
    <w:p w14:paraId="72C276E6" w14:textId="77777777" w:rsidR="005E362E" w:rsidRPr="00C407CD" w:rsidRDefault="005E362E" w:rsidP="004F728D">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Applebaum, </w:t>
      </w:r>
      <w:r w:rsidRPr="00C407CD">
        <w:rPr>
          <w:rFonts w:ascii="Times New Roman" w:hAnsi="Times New Roman" w:cs="Times New Roman"/>
          <w:i/>
        </w:rPr>
        <w:t>Red Famine</w:t>
      </w:r>
      <w:r w:rsidRPr="00C407CD">
        <w:rPr>
          <w:rFonts w:ascii="Times New Roman" w:hAnsi="Times New Roman" w:cs="Times New Roman"/>
        </w:rPr>
        <w:t>, p. 198.</w:t>
      </w:r>
    </w:p>
  </w:footnote>
  <w:footnote w:id="104">
    <w:p w14:paraId="29583816" w14:textId="77777777" w:rsidR="005E362E" w:rsidRPr="00C407CD" w:rsidRDefault="005E362E" w:rsidP="004F728D">
      <w:pPr>
        <w:pStyle w:val="NoSpacing"/>
        <w:rPr>
          <w:rFonts w:ascii="Times New Roman" w:hAnsi="Times New Roman" w:cs="Times New Roman"/>
          <w:sz w:val="20"/>
          <w:szCs w:val="20"/>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Serhii Plokhy, </w:t>
      </w:r>
      <w:r w:rsidRPr="00C407CD">
        <w:rPr>
          <w:rFonts w:ascii="Times New Roman" w:hAnsi="Times New Roman" w:cs="Times New Roman"/>
          <w:i/>
          <w:sz w:val="20"/>
          <w:szCs w:val="20"/>
        </w:rPr>
        <w:t xml:space="preserve">Ukraine &amp; Russia: Representations of the Past </w:t>
      </w:r>
      <w:r w:rsidRPr="00C407CD">
        <w:rPr>
          <w:rFonts w:ascii="Times New Roman" w:eastAsia="Times New Roman" w:hAnsi="Times New Roman" w:cs="Times New Roman"/>
          <w:sz w:val="20"/>
          <w:szCs w:val="20"/>
        </w:rPr>
        <w:t>(Toronto: University of Toronto Press, 2014),</w:t>
      </w:r>
      <w:r w:rsidRPr="00C407CD">
        <w:rPr>
          <w:rFonts w:ascii="Times New Roman" w:hAnsi="Times New Roman" w:cs="Times New Roman"/>
          <w:sz w:val="20"/>
          <w:szCs w:val="20"/>
        </w:rPr>
        <w:t xml:space="preserve"> p. 179.</w:t>
      </w:r>
    </w:p>
  </w:footnote>
  <w:footnote w:id="105">
    <w:p w14:paraId="386C7870" w14:textId="77777777" w:rsidR="005E362E" w:rsidRPr="00C407CD" w:rsidRDefault="005E362E" w:rsidP="004F728D">
      <w:pPr>
        <w:pStyle w:val="FootnoteText"/>
        <w:rPr>
          <w:rFonts w:ascii="Times New Roman" w:hAnsi="Times New Roman" w:cs="Times New Roman"/>
        </w:rPr>
      </w:pPr>
      <w:r w:rsidRPr="00C407CD">
        <w:rPr>
          <w:rStyle w:val="FootnoteReference"/>
          <w:rFonts w:ascii="Times New Roman" w:hAnsi="Times New Roman" w:cs="Times New Roman"/>
        </w:rPr>
        <w:footnoteRef/>
      </w:r>
      <w:r w:rsidRPr="00C407CD">
        <w:rPr>
          <w:rFonts w:ascii="Times New Roman" w:hAnsi="Times New Roman" w:cs="Times New Roman"/>
        </w:rPr>
        <w:t xml:space="preserve"> Conquest, </w:t>
      </w:r>
      <w:r w:rsidRPr="00C407CD">
        <w:rPr>
          <w:rFonts w:ascii="Times New Roman" w:hAnsi="Times New Roman" w:cs="Times New Roman"/>
          <w:i/>
        </w:rPr>
        <w:t>The Harvest of Sorrow</w:t>
      </w:r>
      <w:r w:rsidRPr="00C407CD">
        <w:rPr>
          <w:rFonts w:ascii="Times New Roman" w:hAnsi="Times New Roman" w:cs="Times New Roman"/>
        </w:rPr>
        <w:t>, p. 302.</w:t>
      </w:r>
    </w:p>
  </w:footnote>
  <w:footnote w:id="106">
    <w:p w14:paraId="34552F5D" w14:textId="5D22AA9D" w:rsidR="005E362E" w:rsidRPr="00C407CD" w:rsidRDefault="005E362E" w:rsidP="004F728D">
      <w:pPr>
        <w:pStyle w:val="NoSpacing"/>
        <w:rPr>
          <w:rFonts w:ascii="Times New Roman" w:hAnsi="Times New Roman" w:cs="Times New Roman"/>
          <w:sz w:val="20"/>
          <w:szCs w:val="20"/>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Yevhen Zakharov, </w:t>
      </w:r>
      <w:r w:rsidRPr="00C407CD">
        <w:rPr>
          <w:rFonts w:ascii="Times New Roman" w:hAnsi="Times New Roman" w:cs="Times New Roman"/>
          <w:i/>
          <w:sz w:val="20"/>
          <w:szCs w:val="20"/>
        </w:rPr>
        <w:t>Can Holodomor 1932-33 in Ukraine and Kuban be Classified as Genocide?</w:t>
      </w:r>
      <w:r w:rsidRPr="00C407CD">
        <w:rPr>
          <w:rFonts w:ascii="Times New Roman" w:hAnsi="Times New Roman" w:cs="Times New Roman"/>
          <w:sz w:val="20"/>
          <w:szCs w:val="20"/>
        </w:rPr>
        <w:t xml:space="preserve"> (Kharkiv: Human Rights Publisher, 2015), p.</w:t>
      </w:r>
      <w:r w:rsidR="00C407CD" w:rsidRPr="00C407CD">
        <w:rPr>
          <w:rFonts w:ascii="Times New Roman" w:hAnsi="Times New Roman" w:cs="Times New Roman"/>
          <w:sz w:val="20"/>
          <w:szCs w:val="20"/>
        </w:rPr>
        <w:t xml:space="preserve"> </w:t>
      </w:r>
      <w:r w:rsidRPr="00C407CD">
        <w:rPr>
          <w:rFonts w:ascii="Times New Roman" w:hAnsi="Times New Roman" w:cs="Times New Roman"/>
          <w:sz w:val="20"/>
          <w:szCs w:val="20"/>
        </w:rPr>
        <w:t>17.</w:t>
      </w:r>
    </w:p>
  </w:footnote>
  <w:footnote w:id="107">
    <w:p w14:paraId="4306D1FC" w14:textId="77777777" w:rsidR="005E362E" w:rsidRPr="00C407CD" w:rsidRDefault="005E362E" w:rsidP="004F728D">
      <w:pPr>
        <w:pStyle w:val="NoSpacing"/>
        <w:rPr>
          <w:rFonts w:ascii="Times New Roman" w:hAnsi="Times New Roman" w:cs="Times New Roman"/>
          <w:sz w:val="20"/>
          <w:szCs w:val="20"/>
          <w:shd w:val="clear" w:color="auto" w:fill="FFFFFF"/>
        </w:rPr>
      </w:pPr>
      <w:r w:rsidRPr="00C407CD">
        <w:rPr>
          <w:rStyle w:val="FootnoteReference"/>
          <w:rFonts w:ascii="Times New Roman" w:hAnsi="Times New Roman" w:cs="Times New Roman"/>
          <w:sz w:val="20"/>
          <w:szCs w:val="20"/>
        </w:rPr>
        <w:footnoteRef/>
      </w:r>
      <w:r w:rsidRPr="00C407CD">
        <w:rPr>
          <w:rFonts w:ascii="Times New Roman" w:hAnsi="Times New Roman" w:cs="Times New Roman"/>
          <w:sz w:val="20"/>
          <w:szCs w:val="20"/>
        </w:rPr>
        <w:t xml:space="preserve"> Georgi M. Derluguian and Serge Cipko, ‘</w:t>
      </w:r>
      <w:r w:rsidRPr="00C407CD">
        <w:rPr>
          <w:rFonts w:ascii="Times New Roman" w:hAnsi="Times New Roman" w:cs="Times New Roman"/>
          <w:bCs/>
          <w:kern w:val="36"/>
          <w:sz w:val="20"/>
          <w:szCs w:val="20"/>
        </w:rPr>
        <w:t xml:space="preserve">The Politics of Identity in a Russian Borderland Province: The Kuban Neo-Cossack Movement, 1989-1996, </w:t>
      </w:r>
      <w:r w:rsidRPr="00C407CD">
        <w:rPr>
          <w:rFonts w:ascii="Times New Roman" w:hAnsi="Times New Roman" w:cs="Times New Roman"/>
          <w:i/>
          <w:iCs/>
          <w:sz w:val="20"/>
          <w:szCs w:val="20"/>
        </w:rPr>
        <w:t>Europe-Asia Studies</w:t>
      </w:r>
      <w:r w:rsidRPr="00C407CD">
        <w:rPr>
          <w:rFonts w:ascii="Times New Roman" w:hAnsi="Times New Roman" w:cs="Times New Roman"/>
          <w:bCs/>
          <w:kern w:val="36"/>
          <w:sz w:val="20"/>
          <w:szCs w:val="20"/>
        </w:rPr>
        <w:t xml:space="preserve">, </w:t>
      </w:r>
      <w:r w:rsidRPr="00C407CD">
        <w:rPr>
          <w:rFonts w:ascii="Times New Roman" w:hAnsi="Times New Roman" w:cs="Times New Roman"/>
          <w:sz w:val="20"/>
          <w:szCs w:val="20"/>
        </w:rPr>
        <w:t>Vol. 49, No. 8 (Dec., 1997), pp. 1485-1500, p.</w:t>
      </w:r>
      <w:r w:rsidRPr="00C407CD">
        <w:rPr>
          <w:rFonts w:ascii="Times New Roman" w:hAnsi="Times New Roman" w:cs="Times New Roman"/>
          <w:sz w:val="20"/>
          <w:szCs w:val="20"/>
          <w:shd w:val="clear" w:color="auto" w:fill="FFFFFF"/>
        </w:rPr>
        <w:t xml:space="preserve"> 1489.</w:t>
      </w:r>
    </w:p>
  </w:footnote>
  <w:footnote w:id="108">
    <w:p w14:paraId="77B28A28"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Renate Stark, ‘‘Holodomor, Famine in Ukraine 1932-1933: A Crime against Humanity or Genocide?’, </w:t>
      </w:r>
      <w:r w:rsidRPr="00436541">
        <w:rPr>
          <w:rFonts w:ascii="Times New Roman" w:hAnsi="Times New Roman" w:cs="Times New Roman"/>
          <w:i/>
          <w:lang w:val="en-GB"/>
        </w:rPr>
        <w:t>Irish</w:t>
      </w:r>
      <w:r w:rsidRPr="00436541">
        <w:rPr>
          <w:rFonts w:ascii="Times New Roman" w:hAnsi="Times New Roman" w:cs="Times New Roman"/>
          <w:lang w:val="en-GB"/>
        </w:rPr>
        <w:t xml:space="preserve"> </w:t>
      </w:r>
      <w:r w:rsidRPr="00436541">
        <w:rPr>
          <w:rFonts w:ascii="Times New Roman" w:hAnsi="Times New Roman" w:cs="Times New Roman"/>
          <w:i/>
          <w:lang w:val="en-GB"/>
        </w:rPr>
        <w:t>Journal of Applied Social Studies</w:t>
      </w:r>
      <w:r w:rsidRPr="00436541">
        <w:rPr>
          <w:rFonts w:ascii="Times New Roman" w:hAnsi="Times New Roman" w:cs="Times New Roman"/>
          <w:lang w:val="en-GB"/>
        </w:rPr>
        <w:t>, Vol. 10: Iss. 1, Article 2, 2010, pp. 20-30, p. 28.</w:t>
      </w:r>
    </w:p>
  </w:footnote>
  <w:footnote w:id="109">
    <w:p w14:paraId="176B2A07" w14:textId="7083C1FE"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Stanislav Kulchytsky, ‘Why did Stalin exterminate the Ukrainians? Comprehending the Holodomor. The position of soviet historians’, part I, день/ </w:t>
      </w:r>
      <w:r w:rsidRPr="00436541">
        <w:rPr>
          <w:rFonts w:ascii="Times New Roman" w:hAnsi="Times New Roman" w:cs="Times New Roman"/>
          <w:i/>
        </w:rPr>
        <w:t>day.kyiv.ua,</w:t>
      </w:r>
      <w:r w:rsidRPr="00436541">
        <w:rPr>
          <w:rFonts w:ascii="Times New Roman" w:hAnsi="Times New Roman" w:cs="Times New Roman"/>
        </w:rPr>
        <w:t xml:space="preserve"> 22 November 2005, </w:t>
      </w:r>
      <w:r w:rsidR="006B2569">
        <w:rPr>
          <w:rFonts w:ascii="Times New Roman" w:hAnsi="Times New Roman" w:cs="Times New Roman"/>
        </w:rPr>
        <w:t>&lt;</w:t>
      </w:r>
      <w:hyperlink r:id="rId19" w:history="1">
        <w:r w:rsidR="006B2569" w:rsidRPr="006B2569">
          <w:rPr>
            <w:rStyle w:val="Hyperlink"/>
            <w:rFonts w:ascii="Times New Roman" w:hAnsi="Times New Roman" w:cs="Times New Roman"/>
            <w:color w:val="auto"/>
            <w:u w:val="none"/>
          </w:rPr>
          <w:t>https://day.kyiv.ua/en/article/history-and-i/why-did-stalin-exterminate-ukrainians-1</w:t>
        </w:r>
      </w:hyperlink>
      <w:r w:rsidR="006B2569">
        <w:rPr>
          <w:rFonts w:ascii="Times New Roman" w:hAnsi="Times New Roman" w:cs="Times New Roman"/>
        </w:rPr>
        <w:t xml:space="preserve">&gt; </w:t>
      </w:r>
      <w:r w:rsidR="006B2569" w:rsidRPr="006B2569">
        <w:rPr>
          <w:rFonts w:ascii="Times New Roman" w:hAnsi="Times New Roman" w:cs="Times New Roman"/>
        </w:rPr>
        <w:t>[Accessed 01 April 2017]</w:t>
      </w:r>
      <w:r w:rsidR="006B2569">
        <w:rPr>
          <w:rFonts w:ascii="Times New Roman" w:hAnsi="Times New Roman" w:cs="Times New Roman"/>
        </w:rPr>
        <w:t>.</w:t>
      </w:r>
    </w:p>
  </w:footnote>
  <w:footnote w:id="110">
    <w:p w14:paraId="05380E03" w14:textId="5BB060E0" w:rsidR="005E362E" w:rsidRPr="00436541" w:rsidRDefault="005E362E">
      <w:pPr>
        <w:pStyle w:val="FootnoteText"/>
        <w:rPr>
          <w:rFonts w:ascii="Times New Roman" w:hAnsi="Times New Roman" w:cs="Times New Roman"/>
          <w:lang w:val="en-GB"/>
        </w:rPr>
      </w:pPr>
      <w:bookmarkStart w:id="48" w:name="_Hlk3154848"/>
      <w:r w:rsidRPr="00436541">
        <w:rPr>
          <w:rStyle w:val="FootnoteReference"/>
          <w:rFonts w:ascii="Times New Roman" w:hAnsi="Times New Roman" w:cs="Times New Roman"/>
        </w:rPr>
        <w:footnoteRef/>
      </w:r>
      <w:r w:rsidRPr="00436541">
        <w:rPr>
          <w:rFonts w:ascii="Times New Roman" w:hAnsi="Times New Roman" w:cs="Times New Roman"/>
        </w:rPr>
        <w:t xml:space="preserve"> Kulchytsky, </w:t>
      </w:r>
      <w:r w:rsidRPr="00436541">
        <w:rPr>
          <w:rFonts w:ascii="Times New Roman" w:hAnsi="Times New Roman" w:cs="Times New Roman"/>
          <w:i/>
        </w:rPr>
        <w:t>Ibid</w:t>
      </w:r>
      <w:r w:rsidRPr="00436541">
        <w:rPr>
          <w:rFonts w:ascii="Times New Roman" w:hAnsi="Times New Roman" w:cs="Times New Roman"/>
        </w:rPr>
        <w:t xml:space="preserve">., part III, </w:t>
      </w:r>
      <w:r w:rsidRPr="00436541">
        <w:rPr>
          <w:rFonts w:ascii="Times New Roman" w:hAnsi="Times New Roman" w:cs="Times New Roman"/>
          <w:i/>
        </w:rPr>
        <w:t>день/ day.kyiv.ua</w:t>
      </w:r>
      <w:r w:rsidRPr="00436541">
        <w:rPr>
          <w:rFonts w:ascii="Times New Roman" w:hAnsi="Times New Roman" w:cs="Times New Roman"/>
        </w:rPr>
        <w:t xml:space="preserve">, 01 November, 2005, </w:t>
      </w:r>
      <w:r w:rsidR="002B22AC">
        <w:rPr>
          <w:rFonts w:ascii="Times New Roman" w:hAnsi="Times New Roman" w:cs="Times New Roman"/>
        </w:rPr>
        <w:t>&lt;</w:t>
      </w:r>
      <w:hyperlink r:id="rId20" w:history="1">
        <w:r w:rsidR="002B22AC" w:rsidRPr="002B22AC">
          <w:rPr>
            <w:rStyle w:val="Hyperlink"/>
            <w:rFonts w:ascii="Times New Roman" w:hAnsi="Times New Roman" w:cs="Times New Roman"/>
            <w:color w:val="auto"/>
            <w:u w:val="none"/>
          </w:rPr>
          <w:t>https://day.kyiv.ua/en/article/history-and-i/why-did-stalin-exterminate-ukrainians-3</w:t>
        </w:r>
      </w:hyperlink>
      <w:r w:rsidR="002B22AC">
        <w:rPr>
          <w:rFonts w:ascii="Times New Roman" w:hAnsi="Times New Roman" w:cs="Times New Roman"/>
        </w:rPr>
        <w:t xml:space="preserve">&gt; </w:t>
      </w:r>
      <w:r w:rsidR="002B22AC" w:rsidRPr="002B22AC">
        <w:rPr>
          <w:rFonts w:ascii="Times New Roman" w:hAnsi="Times New Roman" w:cs="Times New Roman"/>
        </w:rPr>
        <w:t>[Accessed 01 April 2017]</w:t>
      </w:r>
      <w:r w:rsidR="002B22AC">
        <w:rPr>
          <w:rFonts w:ascii="Times New Roman" w:hAnsi="Times New Roman" w:cs="Times New Roman"/>
        </w:rPr>
        <w:t>.</w:t>
      </w:r>
    </w:p>
    <w:bookmarkEnd w:id="48"/>
  </w:footnote>
  <w:footnote w:id="111">
    <w:p w14:paraId="527E36CC" w14:textId="77777777" w:rsidR="005E362E" w:rsidRPr="0070700C" w:rsidRDefault="005E362E" w:rsidP="004F728D">
      <w:pPr>
        <w:pStyle w:val="NoSpacing"/>
        <w:rPr>
          <w:rFonts w:ascii="Times New Roman" w:hAnsi="Times New Roman" w:cs="Times New Roman"/>
          <w:kern w:val="36"/>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See John Cooper,</w:t>
      </w:r>
      <w:r w:rsidRPr="00436541">
        <w:rPr>
          <w:rFonts w:ascii="Times New Roman" w:hAnsi="Times New Roman" w:cs="Times New Roman"/>
          <w:kern w:val="36"/>
          <w:sz w:val="20"/>
          <w:szCs w:val="20"/>
        </w:rPr>
        <w:t xml:space="preserve"> ‘Introduction’ to </w:t>
      </w:r>
      <w:r w:rsidRPr="00436541">
        <w:rPr>
          <w:rFonts w:ascii="Times New Roman" w:hAnsi="Times New Roman" w:cs="Times New Roman"/>
          <w:i/>
          <w:kern w:val="36"/>
          <w:sz w:val="20"/>
          <w:szCs w:val="20"/>
        </w:rPr>
        <w:t>Raphael Lemkin and the Struggle for the Genocide Convention</w:t>
      </w:r>
      <w:r w:rsidRPr="00436541">
        <w:rPr>
          <w:rFonts w:ascii="Times New Roman" w:hAnsi="Times New Roman" w:cs="Times New Roman"/>
          <w:kern w:val="36"/>
          <w:sz w:val="20"/>
          <w:szCs w:val="20"/>
        </w:rPr>
        <w:t xml:space="preserve"> (New York: Palgrave Macmillan, 2008), p. 5. In addition, see Roman Serbyn, ed., </w:t>
      </w:r>
      <w:r w:rsidRPr="00436541">
        <w:rPr>
          <w:rFonts w:ascii="Times New Roman" w:hAnsi="Times New Roman" w:cs="Times New Roman"/>
          <w:i/>
          <w:kern w:val="36"/>
          <w:sz w:val="20"/>
          <w:szCs w:val="20"/>
        </w:rPr>
        <w:t>Raphael Lemkin:</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Soviet Genocide in Ukraine. Article in 28</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Languages</w:t>
      </w:r>
      <w:r w:rsidRPr="00436541">
        <w:rPr>
          <w:rFonts w:ascii="Times New Roman" w:hAnsi="Times New Roman" w:cs="Times New Roman"/>
          <w:kern w:val="36"/>
          <w:sz w:val="20"/>
          <w:szCs w:val="20"/>
        </w:rPr>
        <w:t xml:space="preserve"> (Kyiv: Maisternia Knyhy, 2009).</w:t>
      </w:r>
    </w:p>
  </w:footnote>
  <w:footnote w:id="112">
    <w:p w14:paraId="4F09024E" w14:textId="0FE28DD1" w:rsidR="005E362E" w:rsidRPr="00B17632" w:rsidRDefault="005E362E" w:rsidP="00DB506C">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bookmarkStart w:id="50" w:name="_Hlk164524240"/>
      <w:r w:rsidRPr="00B17632">
        <w:rPr>
          <w:rFonts w:ascii="Times New Roman" w:hAnsi="Times New Roman" w:cs="Times New Roman"/>
        </w:rPr>
        <w:t xml:space="preserve">Raphael Lemkin, </w:t>
      </w:r>
      <w:r w:rsidRPr="00B17632">
        <w:rPr>
          <w:rFonts w:ascii="Times New Roman" w:hAnsi="Times New Roman" w:cs="Times New Roman"/>
          <w:i/>
        </w:rPr>
        <w:t>Soviet Genocide in the Ukraine</w:t>
      </w:r>
      <w:r w:rsidRPr="00B17632">
        <w:rPr>
          <w:rFonts w:ascii="Times New Roman" w:hAnsi="Times New Roman" w:cs="Times New Roman"/>
        </w:rPr>
        <w:t xml:space="preserve"> (1953), Source: Raphael Lemkin Papers, </w:t>
      </w:r>
      <w:r w:rsidRPr="00B17632">
        <w:rPr>
          <w:rFonts w:ascii="Times New Roman" w:hAnsi="Times New Roman" w:cs="Times New Roman"/>
          <w:i/>
        </w:rPr>
        <w:t>The New York Public Library</w:t>
      </w:r>
      <w:r w:rsidRPr="00B17632">
        <w:rPr>
          <w:rFonts w:ascii="Times New Roman" w:hAnsi="Times New Roman" w:cs="Times New Roman"/>
        </w:rPr>
        <w:t xml:space="preserve">, Manuscripts and Archives Division, Astor, Lenox and Tilden Foundation, Raphael Lemkin ZL-273. Reel 3. Published in L.Y. Luciuk (ed.), </w:t>
      </w:r>
      <w:r w:rsidRPr="00B17632">
        <w:rPr>
          <w:rFonts w:ascii="Times New Roman" w:hAnsi="Times New Roman" w:cs="Times New Roman"/>
          <w:i/>
        </w:rPr>
        <w:t>Holodomor: Reflections on the Great Famine of 1932–1933 in Soviet Ukraine</w:t>
      </w:r>
      <w:r w:rsidRPr="00B17632">
        <w:rPr>
          <w:rFonts w:ascii="Times New Roman" w:hAnsi="Times New Roman" w:cs="Times New Roman"/>
        </w:rPr>
        <w:t xml:space="preserve"> (Kingston: The Kashtan Press, 2008), &lt;</w:t>
      </w:r>
      <w:hyperlink r:id="rId21" w:history="1">
        <w:r w:rsidRPr="00B17632">
          <w:rPr>
            <w:rFonts w:ascii="Times New Roman" w:hAnsi="Times New Roman" w:cs="Times New Roman"/>
          </w:rPr>
          <w:t>https://uccla.ca/SOVIET_GENOCIDE_IN_THE_UKRAINE.pdf</w:t>
        </w:r>
      </w:hyperlink>
      <w:r w:rsidRPr="00B17632">
        <w:rPr>
          <w:rFonts w:ascii="Times New Roman" w:hAnsi="Times New Roman" w:cs="Times New Roman"/>
        </w:rPr>
        <w:t>&gt;</w:t>
      </w:r>
      <w:r w:rsidR="00DB506C">
        <w:rPr>
          <w:rFonts w:ascii="Times New Roman" w:hAnsi="Times New Roman" w:cs="Times New Roman"/>
        </w:rPr>
        <w:t xml:space="preserve"> </w:t>
      </w:r>
      <w:r w:rsidR="00DB506C" w:rsidRPr="00DB506C">
        <w:rPr>
          <w:rFonts w:ascii="Times New Roman" w:hAnsi="Times New Roman" w:cs="Times New Roman"/>
        </w:rPr>
        <w:t>[Accessed 04 January 2018]</w:t>
      </w:r>
    </w:p>
    <w:bookmarkEnd w:id="50"/>
  </w:footnote>
  <w:footnote w:id="113">
    <w:p w14:paraId="27AA4E24" w14:textId="77777777" w:rsidR="005E362E" w:rsidRPr="00596236" w:rsidRDefault="005E362E" w:rsidP="004F728D">
      <w:pPr>
        <w:pStyle w:val="NoSpacing"/>
        <w:rPr>
          <w:rFonts w:ascii="Times New Roman" w:hAnsi="Times New Roman" w:cs="Times New Roman"/>
          <w:sz w:val="20"/>
          <w:szCs w:val="20"/>
        </w:rPr>
      </w:pPr>
      <w:r w:rsidRPr="00596236">
        <w:rPr>
          <w:rStyle w:val="FootnoteReference"/>
          <w:rFonts w:ascii="Times New Roman" w:hAnsi="Times New Roman" w:cs="Times New Roman"/>
          <w:sz w:val="20"/>
          <w:szCs w:val="20"/>
        </w:rPr>
        <w:footnoteRef/>
      </w:r>
      <w:r w:rsidRPr="00596236">
        <w:rPr>
          <w:rFonts w:ascii="Times New Roman" w:hAnsi="Times New Roman" w:cs="Times New Roman"/>
          <w:sz w:val="20"/>
          <w:szCs w:val="20"/>
        </w:rPr>
        <w:t xml:space="preserve"> Applebaum, </w:t>
      </w:r>
      <w:r w:rsidRPr="00596236">
        <w:rPr>
          <w:rFonts w:ascii="Times New Roman" w:hAnsi="Times New Roman" w:cs="Times New Roman"/>
          <w:i/>
          <w:sz w:val="20"/>
          <w:szCs w:val="20"/>
        </w:rPr>
        <w:t>Red Famine</w:t>
      </w:r>
      <w:r w:rsidRPr="00596236">
        <w:rPr>
          <w:rFonts w:ascii="Times New Roman" w:hAnsi="Times New Roman" w:cs="Times New Roman"/>
          <w:sz w:val="20"/>
          <w:szCs w:val="20"/>
        </w:rPr>
        <w:t>, p. 362.</w:t>
      </w:r>
    </w:p>
  </w:footnote>
  <w:footnote w:id="114">
    <w:p w14:paraId="6D2FB736" w14:textId="1F014C53" w:rsidR="002B22AC" w:rsidRPr="002B22AC" w:rsidRDefault="005E362E" w:rsidP="002B22AC">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bookmarkStart w:id="52" w:name="_Hlk163680016"/>
      <w:r w:rsidRPr="00B17632">
        <w:rPr>
          <w:rFonts w:ascii="Times New Roman" w:hAnsi="Times New Roman" w:cs="Times New Roman"/>
          <w:sz w:val="20"/>
          <w:szCs w:val="20"/>
        </w:rPr>
        <w:t xml:space="preserve">Gavin Jacobson, ‘Red Famine by Anne Applebaum – enemies of the people’, </w:t>
      </w:r>
      <w:r w:rsidRPr="00B17632">
        <w:rPr>
          <w:rFonts w:ascii="Times New Roman" w:hAnsi="Times New Roman" w:cs="Times New Roman"/>
          <w:i/>
          <w:sz w:val="20"/>
          <w:szCs w:val="20"/>
        </w:rPr>
        <w:t>Financial Times</w:t>
      </w:r>
      <w:r w:rsidRPr="00B17632">
        <w:rPr>
          <w:rFonts w:ascii="Times New Roman" w:hAnsi="Times New Roman" w:cs="Times New Roman"/>
          <w:sz w:val="20"/>
          <w:szCs w:val="20"/>
        </w:rPr>
        <w:t>, September 15, 2017, &lt;</w:t>
      </w:r>
      <w:hyperlink r:id="rId22" w:history="1">
        <w:r w:rsidRPr="00B17632">
          <w:rPr>
            <w:rStyle w:val="Hyperlink"/>
            <w:rFonts w:ascii="Times New Roman" w:hAnsi="Times New Roman" w:cs="Times New Roman"/>
            <w:color w:val="auto"/>
            <w:sz w:val="20"/>
            <w:szCs w:val="20"/>
            <w:u w:val="none"/>
          </w:rPr>
          <w:t>https://www.ft.com/content/ffa161ae-97af-11e7-8c5c-c8d8fa6961bb</w:t>
        </w:r>
      </w:hyperlink>
      <w:r w:rsidRPr="00B17632">
        <w:rPr>
          <w:rFonts w:ascii="Times New Roman" w:hAnsi="Times New Roman" w:cs="Times New Roman"/>
          <w:sz w:val="20"/>
          <w:szCs w:val="20"/>
        </w:rPr>
        <w:t>&gt;</w:t>
      </w:r>
      <w:r w:rsidR="002B22AC">
        <w:rPr>
          <w:rFonts w:ascii="Times New Roman" w:hAnsi="Times New Roman" w:cs="Times New Roman"/>
          <w:sz w:val="20"/>
          <w:szCs w:val="20"/>
        </w:rPr>
        <w:t xml:space="preserve"> </w:t>
      </w:r>
      <w:bookmarkStart w:id="53" w:name="_Hlk163680155"/>
      <w:r w:rsidR="002B22AC" w:rsidRPr="002B22AC">
        <w:rPr>
          <w:rFonts w:ascii="Times New Roman" w:hAnsi="Times New Roman" w:cs="Times New Roman"/>
          <w:sz w:val="20"/>
          <w:szCs w:val="20"/>
        </w:rPr>
        <w:t>[Accessed 17 April 2018]</w:t>
      </w:r>
      <w:r w:rsidR="002B22AC">
        <w:rPr>
          <w:rFonts w:ascii="Times New Roman" w:hAnsi="Times New Roman" w:cs="Times New Roman"/>
          <w:sz w:val="20"/>
          <w:szCs w:val="20"/>
        </w:rPr>
        <w:t>.</w:t>
      </w:r>
      <w:bookmarkEnd w:id="53"/>
    </w:p>
    <w:p w14:paraId="4B8492D2" w14:textId="5A94924B" w:rsidR="005E362E" w:rsidRPr="00B17632" w:rsidRDefault="005E362E" w:rsidP="00535A87">
      <w:pPr>
        <w:pStyle w:val="NoSpacing"/>
        <w:rPr>
          <w:rFonts w:ascii="Times New Roman" w:hAnsi="Times New Roman" w:cs="Times New Roman"/>
          <w:bCs/>
          <w:sz w:val="20"/>
          <w:szCs w:val="20"/>
        </w:rPr>
      </w:pPr>
    </w:p>
    <w:bookmarkEnd w:id="52"/>
  </w:footnote>
  <w:footnote w:id="115">
    <w:p w14:paraId="380150AA" w14:textId="77777777" w:rsidR="005E362E" w:rsidRPr="0074204B" w:rsidRDefault="005E362E" w:rsidP="00535A87">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74204B">
        <w:rPr>
          <w:rFonts w:ascii="Times New Roman" w:hAnsi="Times New Roman" w:cs="Times New Roman"/>
          <w:sz w:val="20"/>
          <w:szCs w:val="20"/>
        </w:rPr>
        <w:t xml:space="preserve">Patricia Dillon, Frank C. Wykoff, </w:t>
      </w:r>
      <w:r w:rsidRPr="0074204B">
        <w:rPr>
          <w:rFonts w:ascii="Times New Roman" w:hAnsi="Times New Roman" w:cs="Times New Roman"/>
          <w:i/>
          <w:kern w:val="36"/>
          <w:sz w:val="20"/>
          <w:szCs w:val="20"/>
        </w:rPr>
        <w:t>Creating Capitalism: Transitions and Growth in Post-Soviet Europe</w:t>
      </w:r>
      <w:r w:rsidRPr="0074204B">
        <w:rPr>
          <w:rFonts w:ascii="Times New Roman" w:hAnsi="Times New Roman" w:cs="Times New Roman"/>
          <w:kern w:val="36"/>
          <w:sz w:val="20"/>
          <w:szCs w:val="20"/>
        </w:rPr>
        <w:t xml:space="preserve"> (Cheltenham, UK ∙ Northampton, MA, USA: Edward Elgar), p. 16.</w:t>
      </w:r>
    </w:p>
  </w:footnote>
  <w:footnote w:id="116">
    <w:p w14:paraId="25806373" w14:textId="77777777" w:rsidR="005E362E" w:rsidRPr="0074204B" w:rsidRDefault="005E362E" w:rsidP="00535A87">
      <w:pPr>
        <w:pStyle w:val="NoSpacing"/>
        <w:rPr>
          <w:rFonts w:ascii="Times New Roman" w:eastAsia="Times New Roman" w:hAnsi="Times New Roman" w:cs="Times New Roman"/>
          <w:sz w:val="20"/>
          <w:szCs w:val="20"/>
        </w:rPr>
      </w:pPr>
      <w:r w:rsidRPr="0074204B">
        <w:rPr>
          <w:rStyle w:val="FootnoteReference"/>
          <w:rFonts w:ascii="Times New Roman" w:hAnsi="Times New Roman" w:cs="Times New Roman"/>
          <w:sz w:val="20"/>
          <w:szCs w:val="20"/>
        </w:rPr>
        <w:footnoteRef/>
      </w:r>
      <w:r w:rsidRPr="0074204B">
        <w:rPr>
          <w:rFonts w:ascii="Times New Roman" w:hAnsi="Times New Roman" w:cs="Times New Roman"/>
          <w:sz w:val="20"/>
          <w:szCs w:val="20"/>
        </w:rPr>
        <w:t xml:space="preserve"> </w:t>
      </w:r>
      <w:r w:rsidRPr="0074204B">
        <w:rPr>
          <w:rFonts w:ascii="Times New Roman" w:eastAsia="Times New Roman" w:hAnsi="Times New Roman" w:cs="Times New Roman"/>
          <w:sz w:val="20"/>
          <w:szCs w:val="20"/>
        </w:rPr>
        <w:t xml:space="preserve">Martin Malia, Foreword ‘The Uses of Atrocity’ to </w:t>
      </w:r>
      <w:r w:rsidRPr="0074204B">
        <w:rPr>
          <w:rFonts w:ascii="Times New Roman" w:eastAsia="Times New Roman" w:hAnsi="Times New Roman" w:cs="Times New Roman"/>
          <w:i/>
          <w:sz w:val="20"/>
          <w:szCs w:val="20"/>
        </w:rPr>
        <w:t>The Black Book of Communism</w:t>
      </w:r>
      <w:r w:rsidRPr="0074204B">
        <w:rPr>
          <w:rFonts w:ascii="Times New Roman" w:eastAsia="Times New Roman" w:hAnsi="Times New Roman" w:cs="Times New Roman"/>
          <w:sz w:val="20"/>
          <w:szCs w:val="20"/>
        </w:rPr>
        <w:t xml:space="preserve">. </w:t>
      </w:r>
      <w:r w:rsidRPr="0074204B">
        <w:rPr>
          <w:rFonts w:ascii="Times New Roman" w:eastAsia="Times New Roman" w:hAnsi="Times New Roman" w:cs="Times New Roman"/>
          <w:i/>
          <w:sz w:val="20"/>
          <w:szCs w:val="20"/>
        </w:rPr>
        <w:t>Crimes, Terror, Repression</w:t>
      </w:r>
      <w:r w:rsidRPr="0074204B">
        <w:rPr>
          <w:rFonts w:ascii="Times New Roman" w:eastAsia="Times New Roman" w:hAnsi="Times New Roman" w:cs="Times New Roman"/>
          <w:sz w:val="20"/>
          <w:szCs w:val="20"/>
        </w:rPr>
        <w:t xml:space="preserve"> by Stéphane Courtois</w:t>
      </w:r>
      <w:r w:rsidRPr="0074204B">
        <w:rPr>
          <w:rFonts w:ascii="Times New Roman" w:eastAsia="Times New Roman" w:hAnsi="Times New Roman" w:cs="Times New Roman"/>
          <w:i/>
          <w:sz w:val="20"/>
          <w:szCs w:val="20"/>
        </w:rPr>
        <w:t xml:space="preserve"> </w:t>
      </w:r>
      <w:r w:rsidRPr="0074204B">
        <w:rPr>
          <w:rFonts w:ascii="Times New Roman" w:eastAsia="Times New Roman" w:hAnsi="Times New Roman" w:cs="Times New Roman"/>
          <w:sz w:val="20"/>
          <w:szCs w:val="20"/>
        </w:rPr>
        <w:t>et al. (London, England; Cambridge, Massachusetts: Harvard University Press, 1999), p. ix.</w:t>
      </w:r>
    </w:p>
  </w:footnote>
  <w:footnote w:id="117">
    <w:p w14:paraId="09CE0182" w14:textId="59D5355B" w:rsidR="0074204B" w:rsidRPr="0074204B" w:rsidRDefault="0074204B" w:rsidP="0074204B">
      <w:pPr>
        <w:pStyle w:val="FootnoteText"/>
        <w:rPr>
          <w:rStyle w:val="Hyperlink"/>
          <w:rFonts w:ascii="Times New Roman" w:hAnsi="Times New Roman" w:cs="Times New Roman"/>
          <w:iCs/>
          <w:color w:val="auto"/>
          <w:u w:val="none"/>
        </w:rPr>
      </w:pPr>
      <w:r w:rsidRPr="0074204B">
        <w:rPr>
          <w:rStyle w:val="FootnoteReference"/>
          <w:rFonts w:ascii="Times New Roman" w:hAnsi="Times New Roman" w:cs="Times New Roman"/>
        </w:rPr>
        <w:footnoteRef/>
      </w:r>
      <w:r w:rsidRPr="0074204B">
        <w:rPr>
          <w:rFonts w:ascii="Times New Roman" w:hAnsi="Times New Roman" w:cs="Times New Roman"/>
        </w:rPr>
        <w:t xml:space="preserve"> </w:t>
      </w:r>
      <w:r w:rsidRPr="0074204B">
        <w:rPr>
          <w:rFonts w:ascii="Times New Roman" w:hAnsi="Times New Roman" w:cs="Times New Roman"/>
          <w:iCs/>
        </w:rPr>
        <w:t>‘Global Holodomor Recognition’,</w:t>
      </w:r>
      <w:r w:rsidRPr="0074204B">
        <w:rPr>
          <w:rFonts w:ascii="Times New Roman" w:hAnsi="Times New Roman" w:cs="Times New Roman"/>
          <w:iCs/>
        </w:rPr>
        <w:fldChar w:fldCharType="begin"/>
      </w:r>
      <w:r w:rsidRPr="0074204B">
        <w:rPr>
          <w:rFonts w:ascii="Times New Roman" w:hAnsi="Times New Roman" w:cs="Times New Roman"/>
          <w:iCs/>
        </w:rPr>
        <w:instrText xml:space="preserve"> HYPERLINK "https://holodomor.ca/" </w:instrText>
      </w:r>
      <w:r w:rsidRPr="0074204B">
        <w:rPr>
          <w:rFonts w:ascii="Times New Roman" w:hAnsi="Times New Roman" w:cs="Times New Roman"/>
          <w:iCs/>
        </w:rPr>
        <w:fldChar w:fldCharType="separate"/>
      </w:r>
      <w:r w:rsidRPr="0074204B">
        <w:rPr>
          <w:rStyle w:val="Hyperlink"/>
          <w:rFonts w:ascii="Times New Roman" w:hAnsi="Times New Roman" w:cs="Times New Roman"/>
          <w:iCs/>
          <w:color w:val="auto"/>
          <w:u w:val="none"/>
        </w:rPr>
        <w:t xml:space="preserve"> </w:t>
      </w:r>
      <w:r w:rsidRPr="0074204B">
        <w:rPr>
          <w:rStyle w:val="Hyperlink"/>
          <w:rFonts w:ascii="Times New Roman" w:hAnsi="Times New Roman" w:cs="Times New Roman"/>
          <w:i/>
          <w:iCs/>
          <w:color w:val="auto"/>
          <w:u w:val="none"/>
        </w:rPr>
        <w:t>Holodomor Research and Education Consortium – HREC</w:t>
      </w:r>
      <w:r w:rsidRPr="0074204B">
        <w:rPr>
          <w:rStyle w:val="Hyperlink"/>
          <w:rFonts w:ascii="Times New Roman" w:hAnsi="Times New Roman" w:cs="Times New Roman"/>
          <w:color w:val="auto"/>
          <w:u w:val="none"/>
        </w:rPr>
        <w:t>,</w:t>
      </w:r>
    </w:p>
    <w:p w14:paraId="1F812E42" w14:textId="3A0A92A9" w:rsidR="0074204B" w:rsidRPr="0074204B" w:rsidRDefault="0074204B" w:rsidP="0074204B">
      <w:pPr>
        <w:pStyle w:val="FootnoteText"/>
        <w:rPr>
          <w:rFonts w:ascii="Times New Roman" w:hAnsi="Times New Roman" w:cs="Times New Roman"/>
          <w:lang w:val="en-GB"/>
        </w:rPr>
      </w:pPr>
      <w:r w:rsidRPr="0074204B">
        <w:rPr>
          <w:rFonts w:ascii="Times New Roman" w:hAnsi="Times New Roman" w:cs="Times New Roman"/>
        </w:rPr>
        <w:fldChar w:fldCharType="end"/>
      </w:r>
      <w:r w:rsidRPr="0074204B">
        <w:rPr>
          <w:rFonts w:ascii="Times New Roman" w:hAnsi="Times New Roman" w:cs="Times New Roman"/>
        </w:rPr>
        <w:t>&lt;</w:t>
      </w:r>
      <w:hyperlink r:id="rId23" w:history="1">
        <w:r w:rsidRPr="0074204B">
          <w:rPr>
            <w:rStyle w:val="Hyperlink"/>
            <w:rFonts w:ascii="Times New Roman" w:hAnsi="Times New Roman" w:cs="Times New Roman"/>
            <w:iCs/>
            <w:color w:val="auto"/>
            <w:u w:val="none"/>
            <w:lang w:val="en-GB"/>
          </w:rPr>
          <w:t>https://holodomor.ca/resources/memorialization/global-holodomor-recognition/</w:t>
        </w:r>
      </w:hyperlink>
      <w:r w:rsidRPr="0074204B">
        <w:rPr>
          <w:rFonts w:ascii="Times New Roman" w:hAnsi="Times New Roman" w:cs="Times New Roman"/>
        </w:rPr>
        <w:t>&gt;</w:t>
      </w:r>
      <w:r w:rsidRPr="0074204B">
        <w:rPr>
          <w:rFonts w:ascii="Times New Roman" w:hAnsi="Times New Roman" w:cs="Times New Roman"/>
          <w:iCs/>
          <w:lang w:val="en-GB"/>
        </w:rPr>
        <w:t xml:space="preserve"> [Accessed 20 April 2024]</w:t>
      </w:r>
    </w:p>
  </w:footnote>
  <w:footnote w:id="118">
    <w:p w14:paraId="3ECB511B" w14:textId="4324A54F" w:rsidR="0074204B" w:rsidRPr="0074204B" w:rsidRDefault="0074204B" w:rsidP="0074204B">
      <w:pPr>
        <w:pStyle w:val="FootnoteText"/>
        <w:rPr>
          <w:rFonts w:ascii="Times New Roman" w:hAnsi="Times New Roman" w:cs="Times New Roman"/>
          <w:iCs/>
        </w:rPr>
      </w:pPr>
      <w:r>
        <w:rPr>
          <w:rStyle w:val="FootnoteReference"/>
        </w:rPr>
        <w:footnoteRef/>
      </w:r>
      <w:r>
        <w:t xml:space="preserve"> </w:t>
      </w:r>
      <w:r w:rsidRPr="0074204B">
        <w:rPr>
          <w:rFonts w:ascii="Times New Roman" w:hAnsi="Times New Roman" w:cs="Times New Roman"/>
          <w:iCs/>
        </w:rPr>
        <w:t xml:space="preserve">‘Holodomor’, </w:t>
      </w:r>
      <w:r w:rsidRPr="0074204B">
        <w:rPr>
          <w:rFonts w:ascii="Times New Roman" w:hAnsi="Times New Roman" w:cs="Times New Roman"/>
          <w:i/>
        </w:rPr>
        <w:t>University of Minnesota</w:t>
      </w:r>
      <w:r w:rsidRPr="0074204B">
        <w:rPr>
          <w:rFonts w:ascii="Times New Roman" w:hAnsi="Times New Roman" w:cs="Times New Roman"/>
          <w:iCs/>
        </w:rPr>
        <w:t xml:space="preserve">, </w:t>
      </w:r>
      <w:r w:rsidRPr="0074204B">
        <w:rPr>
          <w:rFonts w:ascii="Times New Roman" w:hAnsi="Times New Roman" w:cs="Times New Roman"/>
          <w:i/>
        </w:rPr>
        <w:t>College of Liberal Arts, Center for Holocaust and Genocide Studies</w:t>
      </w:r>
      <w:r w:rsidRPr="0074204B">
        <w:rPr>
          <w:rFonts w:ascii="Times New Roman" w:hAnsi="Times New Roman" w:cs="Times New Roman"/>
          <w:iCs/>
        </w:rPr>
        <w:t>, &lt;</w:t>
      </w:r>
      <w:hyperlink r:id="rId24" w:anchor=":~:text=On%20November%2028%2C%202006%2C%20the,22%20US%20states%2C%20including%20Minnesota" w:history="1">
        <w:r w:rsidRPr="0074204B">
          <w:rPr>
            <w:rStyle w:val="Hyperlink"/>
            <w:rFonts w:ascii="Times New Roman" w:hAnsi="Times New Roman" w:cs="Times New Roman"/>
            <w:iCs/>
            <w:color w:val="auto"/>
            <w:u w:val="none"/>
          </w:rPr>
          <w:t>https://cla.umn.edu/chgs/holocaust-genocide-education/resource-guides/holodomor#:~:text=On%20November%2028%2C%202006%2C%20the,22%20US%20states%2C%20including%20Minnesota</w:t>
        </w:r>
      </w:hyperlink>
      <w:r w:rsidRPr="0074204B">
        <w:rPr>
          <w:rFonts w:ascii="Times New Roman" w:hAnsi="Times New Roman" w:cs="Times New Roman"/>
          <w:iCs/>
        </w:rPr>
        <w:t>&gt; [Accessed 20 April 2024]</w:t>
      </w:r>
      <w:r>
        <w:rPr>
          <w:rFonts w:ascii="Times New Roman" w:hAnsi="Times New Roman" w:cs="Times New Roman"/>
          <w:iCs/>
        </w:rPr>
        <w:t>.</w:t>
      </w:r>
    </w:p>
    <w:p w14:paraId="640A57F4" w14:textId="06CB5FBE" w:rsidR="0074204B" w:rsidRPr="0074204B" w:rsidRDefault="0074204B">
      <w:pPr>
        <w:pStyle w:val="FootnoteText"/>
        <w:rPr>
          <w:rFonts w:ascii="Times New Roman" w:hAnsi="Times New Roman" w:cs="Times New Roman"/>
          <w:b/>
          <w:bCs/>
          <w:iCs/>
          <w:lang w:val="en-GB"/>
        </w:rPr>
      </w:pPr>
      <w:r w:rsidRPr="0074204B">
        <w:rPr>
          <w:rFonts w:ascii="Times New Roman" w:hAnsi="Times New Roman" w:cs="Times New Roman"/>
          <w:iCs/>
          <w:lang w:val="en-GB"/>
        </w:rPr>
        <w:t>For more information on recognition of Holodomor as genocide, see ‘Worldwide Recognition of the Holodomor as Genocide’,</w:t>
      </w:r>
      <w:r w:rsidRPr="0074204B">
        <w:rPr>
          <w:rFonts w:ascii="Times New Roman" w:hAnsi="Times New Roman" w:cs="Times New Roman"/>
          <w:b/>
          <w:bCs/>
          <w:iCs/>
          <w:lang w:val="en-GB"/>
        </w:rPr>
        <w:t xml:space="preserve"> </w:t>
      </w:r>
      <w:r w:rsidRPr="0074204B">
        <w:rPr>
          <w:rFonts w:ascii="Times New Roman" w:hAnsi="Times New Roman" w:cs="Times New Roman"/>
          <w:i/>
          <w:lang w:val="en-GB"/>
        </w:rPr>
        <w:t>Holodomor Museum</w:t>
      </w:r>
      <w:r w:rsidRPr="0074204B">
        <w:rPr>
          <w:rFonts w:ascii="Times New Roman" w:hAnsi="Times New Roman" w:cs="Times New Roman"/>
          <w:iCs/>
          <w:lang w:val="en-GB"/>
        </w:rPr>
        <w:t xml:space="preserve"> &lt;</w:t>
      </w:r>
      <w:hyperlink r:id="rId25" w:history="1">
        <w:r w:rsidRPr="0074204B">
          <w:rPr>
            <w:rStyle w:val="Hyperlink"/>
            <w:rFonts w:ascii="Times New Roman" w:hAnsi="Times New Roman" w:cs="Times New Roman"/>
            <w:iCs/>
            <w:color w:val="auto"/>
            <w:u w:val="none"/>
            <w:lang w:val="en-GB"/>
          </w:rPr>
          <w:t>https://holodomormuseum.org.ua/en/recognition-of-holodomor-as-genocide-in-the-world/</w:t>
        </w:r>
      </w:hyperlink>
      <w:r w:rsidRPr="0074204B">
        <w:rPr>
          <w:rFonts w:ascii="Times New Roman" w:hAnsi="Times New Roman" w:cs="Times New Roman"/>
          <w:iCs/>
          <w:lang w:val="en-GB"/>
        </w:rPr>
        <w:t>&gt; [Accessed 20 April 2024]</w:t>
      </w:r>
      <w:r>
        <w:rPr>
          <w:rFonts w:ascii="Times New Roman" w:hAnsi="Times New Roman" w:cs="Times New Roman"/>
          <w:iCs/>
          <w:lang w:val="en-GB"/>
        </w:rPr>
        <w:t>.</w:t>
      </w:r>
    </w:p>
  </w:footnote>
  <w:footnote w:id="119">
    <w:p w14:paraId="4973F683" w14:textId="176990F5" w:rsidR="005E362E" w:rsidRPr="0074204B" w:rsidRDefault="005E362E" w:rsidP="00535A87">
      <w:pPr>
        <w:pStyle w:val="NoSpacing"/>
        <w:rPr>
          <w:rFonts w:ascii="Times New Roman" w:hAnsi="Times New Roman" w:cs="Times New Roman"/>
          <w:sz w:val="20"/>
          <w:szCs w:val="20"/>
        </w:rPr>
      </w:pPr>
      <w:r w:rsidRPr="0074204B">
        <w:rPr>
          <w:rStyle w:val="FootnoteReference"/>
          <w:rFonts w:ascii="Times New Roman" w:hAnsi="Times New Roman" w:cs="Times New Roman"/>
          <w:sz w:val="20"/>
          <w:szCs w:val="20"/>
        </w:rPr>
        <w:footnoteRef/>
      </w:r>
      <w:r w:rsidRPr="0074204B">
        <w:rPr>
          <w:rFonts w:ascii="Times New Roman" w:hAnsi="Times New Roman" w:cs="Times New Roman"/>
          <w:sz w:val="20"/>
          <w:szCs w:val="20"/>
        </w:rPr>
        <w:t xml:space="preserve"> </w:t>
      </w:r>
      <w:r w:rsidRPr="0074204B">
        <w:rPr>
          <w:rFonts w:ascii="Times New Roman" w:hAnsi="Times New Roman" w:cs="Times New Roman"/>
          <w:sz w:val="20"/>
          <w:szCs w:val="20"/>
          <w:shd w:val="clear" w:color="auto" w:fill="FFFFFF"/>
        </w:rPr>
        <w:t>I relate this point to the reflection ‘Food is a weapon’, expressed by Russian revolutionary and Soviet diplomat Maxim Litvinov, quoted by</w:t>
      </w:r>
      <w:r w:rsidRPr="0074204B">
        <w:rPr>
          <w:rFonts w:ascii="Times New Roman" w:hAnsi="Times New Roman" w:cs="Times New Roman"/>
          <w:sz w:val="20"/>
          <w:szCs w:val="20"/>
        </w:rPr>
        <w:t xml:space="preserve"> Dana G. Dalrymple in ‘The Soviet Famine of 1932-1934; Some Further References’, </w:t>
      </w:r>
      <w:r w:rsidRPr="0074204B">
        <w:rPr>
          <w:rFonts w:ascii="Times New Roman" w:hAnsi="Times New Roman" w:cs="Times New Roman"/>
          <w:i/>
          <w:iCs/>
          <w:sz w:val="20"/>
          <w:szCs w:val="20"/>
        </w:rPr>
        <w:t>Soviet Studies</w:t>
      </w:r>
      <w:r w:rsidRPr="0074204B">
        <w:rPr>
          <w:rFonts w:ascii="Times New Roman" w:hAnsi="Times New Roman" w:cs="Times New Roman"/>
          <w:sz w:val="20"/>
          <w:szCs w:val="20"/>
        </w:rPr>
        <w:t>, Vol. 16, No. 4 (Apr., 1965), pp. 471-474, p.</w:t>
      </w:r>
      <w:r w:rsidR="004472A1" w:rsidRPr="0074204B">
        <w:rPr>
          <w:rFonts w:ascii="Times New Roman" w:hAnsi="Times New Roman" w:cs="Times New Roman"/>
          <w:sz w:val="20"/>
          <w:szCs w:val="20"/>
        </w:rPr>
        <w:t xml:space="preserve"> </w:t>
      </w:r>
      <w:r w:rsidRPr="0074204B">
        <w:rPr>
          <w:rFonts w:ascii="Times New Roman" w:hAnsi="Times New Roman" w:cs="Times New Roman"/>
          <w:sz w:val="20"/>
          <w:szCs w:val="20"/>
        </w:rPr>
        <w:t>250.</w:t>
      </w:r>
    </w:p>
  </w:footnote>
  <w:footnote w:id="120">
    <w:p w14:paraId="00C4E13A" w14:textId="77777777" w:rsidR="005E362E" w:rsidRPr="0074204B" w:rsidRDefault="005E362E" w:rsidP="00F6750D">
      <w:pPr>
        <w:pStyle w:val="FootnoteText"/>
        <w:rPr>
          <w:rFonts w:ascii="Times New Roman" w:hAnsi="Times New Roman" w:cs="Times New Roman"/>
        </w:rPr>
      </w:pPr>
      <w:r w:rsidRPr="0074204B">
        <w:rPr>
          <w:rStyle w:val="FootnoteReference"/>
          <w:rFonts w:ascii="Times New Roman" w:hAnsi="Times New Roman" w:cs="Times New Roman"/>
        </w:rPr>
        <w:footnoteRef/>
      </w:r>
      <w:r w:rsidRPr="0074204B">
        <w:rPr>
          <w:rFonts w:ascii="Times New Roman" w:hAnsi="Times New Roman" w:cs="Times New Roman"/>
        </w:rPr>
        <w:t xml:space="preserve"> Kinealy, ‘Saving the Irish Poor’, p. 1.</w:t>
      </w:r>
    </w:p>
  </w:footnote>
  <w:footnote w:id="121">
    <w:p w14:paraId="1C01152F" w14:textId="77777777" w:rsidR="005E362E" w:rsidRPr="0074204B" w:rsidRDefault="005E362E" w:rsidP="00F6750D">
      <w:pPr>
        <w:pStyle w:val="NoSpacing"/>
        <w:rPr>
          <w:rFonts w:ascii="Times New Roman" w:hAnsi="Times New Roman" w:cs="Times New Roman"/>
          <w:sz w:val="20"/>
          <w:szCs w:val="20"/>
        </w:rPr>
      </w:pPr>
      <w:r w:rsidRPr="0074204B">
        <w:rPr>
          <w:rStyle w:val="FootnoteReference"/>
          <w:rFonts w:ascii="Times New Roman" w:hAnsi="Times New Roman" w:cs="Times New Roman"/>
          <w:sz w:val="20"/>
          <w:szCs w:val="20"/>
        </w:rPr>
        <w:footnoteRef/>
      </w:r>
      <w:r w:rsidRPr="0074204B">
        <w:rPr>
          <w:rFonts w:ascii="Times New Roman" w:hAnsi="Times New Roman" w:cs="Times New Roman"/>
          <w:sz w:val="20"/>
          <w:szCs w:val="20"/>
        </w:rPr>
        <w:t xml:space="preserve"> Cover endorsement (front) in </w:t>
      </w:r>
      <w:r w:rsidRPr="0074204B">
        <w:rPr>
          <w:rFonts w:ascii="Times New Roman" w:hAnsi="Times New Roman" w:cs="Times New Roman"/>
          <w:i/>
          <w:sz w:val="20"/>
          <w:szCs w:val="20"/>
        </w:rPr>
        <w:t>Red Famine</w:t>
      </w:r>
      <w:r w:rsidRPr="0074204B">
        <w:rPr>
          <w:rFonts w:ascii="Times New Roman" w:hAnsi="Times New Roman" w:cs="Times New Roman"/>
          <w:sz w:val="20"/>
          <w:szCs w:val="20"/>
        </w:rPr>
        <w:t xml:space="preserve"> (UK ∙ USA ∙ Canada ∙ Ireland ∙ Australia: Allen Lane, 2017).</w:t>
      </w:r>
    </w:p>
  </w:footnote>
  <w:footnote w:id="122">
    <w:p w14:paraId="70967EDE" w14:textId="77777777" w:rsidR="005E362E" w:rsidRPr="0074204B" w:rsidRDefault="005E362E" w:rsidP="00F6750D">
      <w:pPr>
        <w:pStyle w:val="FootnoteText"/>
        <w:rPr>
          <w:rFonts w:ascii="Times New Roman" w:hAnsi="Times New Roman" w:cs="Times New Roman"/>
        </w:rPr>
      </w:pPr>
      <w:r w:rsidRPr="0074204B">
        <w:rPr>
          <w:rStyle w:val="FootnoteReference"/>
          <w:rFonts w:ascii="Times New Roman" w:hAnsi="Times New Roman" w:cs="Times New Roman"/>
        </w:rPr>
        <w:footnoteRef/>
      </w:r>
      <w:r w:rsidRPr="0074204B">
        <w:rPr>
          <w:rFonts w:ascii="Times New Roman" w:hAnsi="Times New Roman" w:cs="Times New Roman"/>
        </w:rPr>
        <w:t xml:space="preserve"> John Kelly, </w:t>
      </w:r>
      <w:r w:rsidRPr="0074204B">
        <w:rPr>
          <w:rFonts w:ascii="Times New Roman" w:hAnsi="Times New Roman" w:cs="Times New Roman"/>
          <w:i/>
        </w:rPr>
        <w:t>The Graves are Walking</w:t>
      </w:r>
      <w:r w:rsidRPr="0074204B">
        <w:rPr>
          <w:rFonts w:ascii="Times New Roman" w:hAnsi="Times New Roman" w:cs="Times New Roman"/>
        </w:rPr>
        <w:t xml:space="preserve"> (London: Faber and Faber, 2012), p. 2.</w:t>
      </w:r>
    </w:p>
  </w:footnote>
  <w:footnote w:id="123">
    <w:p w14:paraId="588E0B56" w14:textId="77777777" w:rsidR="005E362E" w:rsidRPr="004F2929"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4F2929">
        <w:rPr>
          <w:rFonts w:ascii="Times New Roman" w:hAnsi="Times New Roman" w:cs="Times New Roman"/>
        </w:rPr>
        <w:t xml:space="preserve">Denis Hetman and Ihor Yuhnovskiy, </w:t>
      </w:r>
      <w:r w:rsidRPr="004F2929">
        <w:rPr>
          <w:rFonts w:ascii="Times New Roman" w:hAnsi="Times New Roman" w:cs="Times New Roman"/>
          <w:i/>
        </w:rPr>
        <w:t>The Holodomor 1932-33: Genocide against the Ukrainian People</w:t>
      </w:r>
      <w:r w:rsidRPr="004F2929">
        <w:rPr>
          <w:rFonts w:ascii="Times New Roman" w:hAnsi="Times New Roman" w:cs="Times New Roman"/>
        </w:rPr>
        <w:t xml:space="preserve"> (Kyiv, Ukrainian Institute of National Memory: Olena Teliha Publishers, 2008), p. 39.</w:t>
      </w:r>
    </w:p>
  </w:footnote>
  <w:footnote w:id="124">
    <w:p w14:paraId="5C55CE10" w14:textId="477930FA" w:rsidR="005E362E" w:rsidRPr="004F2929" w:rsidRDefault="005E362E" w:rsidP="00F6750D">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w:t>
      </w:r>
      <w:bookmarkStart w:id="57" w:name="_Hlk163680129"/>
      <w:r w:rsidRPr="004F2929">
        <w:rPr>
          <w:rFonts w:ascii="Times New Roman" w:hAnsi="Times New Roman" w:cs="Times New Roman"/>
        </w:rPr>
        <w:t>Андрій Козицький, </w:t>
      </w:r>
      <w:r w:rsidRPr="004F2929">
        <w:rPr>
          <w:rFonts w:ascii="Times New Roman" w:hAnsi="Times New Roman" w:cs="Times New Roman"/>
          <w:i/>
        </w:rPr>
        <w:t>Геноцид та Політика Масового Винищення Цивільного Населення у ХХ ст.</w:t>
      </w:r>
      <w:r w:rsidRPr="004F2929">
        <w:rPr>
          <w:rFonts w:ascii="Times New Roman" w:hAnsi="Times New Roman" w:cs="Times New Roman"/>
        </w:rPr>
        <w:t xml:space="preserve"> (Львів: Літопис, 2012) — </w:t>
      </w:r>
      <w:r w:rsidR="002B22AC" w:rsidRPr="004F2929">
        <w:rPr>
          <w:rFonts w:ascii="Times New Roman" w:hAnsi="Times New Roman" w:cs="Times New Roman"/>
        </w:rPr>
        <w:t xml:space="preserve">Andriy Kozyts’kyĭ, </w:t>
      </w:r>
      <w:r w:rsidR="002B22AC" w:rsidRPr="004F2929">
        <w:rPr>
          <w:rFonts w:ascii="Times New Roman" w:hAnsi="Times New Roman" w:cs="Times New Roman"/>
          <w:i/>
        </w:rPr>
        <w:t>Genocide and the Politics of Mass Extermination of Civilian Population in the XX century</w:t>
      </w:r>
      <w:r w:rsidR="002B22AC" w:rsidRPr="004F2929">
        <w:rPr>
          <w:rFonts w:ascii="Times New Roman" w:hAnsi="Times New Roman" w:cs="Times New Roman"/>
        </w:rPr>
        <w:t xml:space="preserve"> (Lviv: Litopys, 2012), </w:t>
      </w:r>
      <w:r w:rsidRPr="004F2929">
        <w:rPr>
          <w:rFonts w:ascii="Times New Roman" w:hAnsi="Times New Roman" w:cs="Times New Roman"/>
        </w:rPr>
        <w:t>p. 160</w:t>
      </w:r>
      <w:bookmarkEnd w:id="57"/>
      <w:r w:rsidRPr="004F2929">
        <w:rPr>
          <w:rFonts w:ascii="Times New Roman" w:hAnsi="Times New Roman" w:cs="Times New Roman"/>
        </w:rPr>
        <w:t>.</w:t>
      </w:r>
    </w:p>
  </w:footnote>
  <w:footnote w:id="125">
    <w:p w14:paraId="62CF2443" w14:textId="77777777" w:rsidR="005E362E" w:rsidRPr="004F2929" w:rsidRDefault="005E362E" w:rsidP="00F6750D">
      <w:pPr>
        <w:pStyle w:val="FootnoteText"/>
        <w:rPr>
          <w:rFonts w:ascii="Times New Roman" w:hAnsi="Times New Roman" w:cs="Times New Roman"/>
          <w:iCs/>
        </w:rPr>
      </w:pPr>
      <w:r w:rsidRPr="004F2929">
        <w:rPr>
          <w:rStyle w:val="FootnoteReference"/>
          <w:rFonts w:ascii="Times New Roman" w:hAnsi="Times New Roman" w:cs="Times New Roman"/>
        </w:rPr>
        <w:footnoteRef/>
      </w:r>
      <w:r w:rsidRPr="004F2929">
        <w:rPr>
          <w:rFonts w:ascii="Times New Roman" w:hAnsi="Times New Roman" w:cs="Times New Roman"/>
        </w:rPr>
        <w:t xml:space="preserve"> Kelly, p. 2</w:t>
      </w:r>
      <w:r w:rsidRPr="004F2929">
        <w:rPr>
          <w:rFonts w:ascii="Times New Roman" w:hAnsi="Times New Roman" w:cs="Times New Roman"/>
          <w:i/>
        </w:rPr>
        <w:t>.</w:t>
      </w:r>
    </w:p>
  </w:footnote>
  <w:footnote w:id="126">
    <w:p w14:paraId="3FAF001F" w14:textId="22C84E0F" w:rsidR="005E362E" w:rsidRPr="004F2929" w:rsidRDefault="005E362E" w:rsidP="00F6750D">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w:t>
      </w:r>
      <w:bookmarkStart w:id="58" w:name="_Hlk163680310"/>
      <w:r w:rsidRPr="004F2929">
        <w:rPr>
          <w:rFonts w:ascii="Times New Roman" w:hAnsi="Times New Roman" w:cs="Times New Roman"/>
        </w:rPr>
        <w:t>Oleh Wolowyna, ‘The Famine-Genocide of 1932-33: Estimation of Losses and Demographic Impact’, pp.1-12, &lt;</w:t>
      </w:r>
      <w:hyperlink r:id="rId26" w:history="1">
        <w:r w:rsidRPr="004F2929">
          <w:rPr>
            <w:rStyle w:val="Hyperlink"/>
            <w:rFonts w:ascii="Times New Roman" w:hAnsi="Times New Roman" w:cs="Times New Roman"/>
            <w:color w:val="auto"/>
            <w:u w:val="none"/>
          </w:rPr>
          <w:t>http://ncua.inform-decisions.com/eng/files/Wolowyna_9-08.pdf</w:t>
        </w:r>
      </w:hyperlink>
      <w:bookmarkEnd w:id="58"/>
      <w:r w:rsidRPr="004F2929">
        <w:rPr>
          <w:rFonts w:ascii="Times New Roman" w:hAnsi="Times New Roman" w:cs="Times New Roman"/>
        </w:rPr>
        <w:t>&gt;, p. 11.</w:t>
      </w:r>
      <w:r w:rsidR="002B22AC" w:rsidRPr="004F2929">
        <w:rPr>
          <w:rFonts w:ascii="Times New Roman" w:hAnsi="Times New Roman" w:cs="Times New Roman"/>
          <w:sz w:val="24"/>
          <w:szCs w:val="24"/>
        </w:rPr>
        <w:t xml:space="preserve"> </w:t>
      </w:r>
      <w:r w:rsidR="002B22AC" w:rsidRPr="004F2929">
        <w:rPr>
          <w:rFonts w:ascii="Times New Roman" w:hAnsi="Times New Roman" w:cs="Times New Roman"/>
        </w:rPr>
        <w:t>[Accessed 05 December 2018].</w:t>
      </w:r>
    </w:p>
  </w:footnote>
  <w:footnote w:id="127">
    <w:p w14:paraId="37A480AD" w14:textId="77777777" w:rsidR="005E362E" w:rsidRPr="004F2929" w:rsidRDefault="005E362E" w:rsidP="00F6750D">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w:t>
      </w:r>
      <w:r w:rsidRPr="004F2929">
        <w:rPr>
          <w:rFonts w:ascii="Times New Roman" w:hAnsi="Times New Roman" w:cs="Times New Roman"/>
          <w:i/>
        </w:rPr>
        <w:t>Ibid</w:t>
      </w:r>
      <w:r w:rsidRPr="004F2929">
        <w:rPr>
          <w:rFonts w:ascii="Times New Roman" w:hAnsi="Times New Roman" w:cs="Times New Roman"/>
        </w:rPr>
        <w:t>., p. 8.</w:t>
      </w:r>
    </w:p>
  </w:footnote>
  <w:footnote w:id="128">
    <w:p w14:paraId="3CE93767" w14:textId="7408BFDB" w:rsidR="005E362E" w:rsidRPr="004F2929" w:rsidRDefault="005E362E" w:rsidP="00F6750D">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w:t>
      </w:r>
      <w:r w:rsidR="002B22AC" w:rsidRPr="004F2929">
        <w:rPr>
          <w:rFonts w:ascii="Times New Roman" w:hAnsi="Times New Roman" w:cs="Times New Roman"/>
        </w:rPr>
        <w:t>Kozyts’kyĭ</w:t>
      </w:r>
      <w:r w:rsidRPr="004F2929">
        <w:rPr>
          <w:rFonts w:ascii="Times New Roman" w:hAnsi="Times New Roman" w:cs="Times New Roman"/>
        </w:rPr>
        <w:t>, p.160.</w:t>
      </w:r>
    </w:p>
  </w:footnote>
  <w:footnote w:id="129">
    <w:p w14:paraId="59FF39FE" w14:textId="77777777" w:rsidR="005E362E" w:rsidRPr="004F2929" w:rsidRDefault="005E362E" w:rsidP="00F6750D">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Hetman and Yuhnovskiy, p. 39.</w:t>
      </w:r>
    </w:p>
  </w:footnote>
  <w:footnote w:id="130">
    <w:p w14:paraId="2F609B5E" w14:textId="796762FF" w:rsidR="005E362E" w:rsidRPr="004F2929" w:rsidRDefault="005E362E" w:rsidP="00F6750D">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w:t>
      </w:r>
      <w:r w:rsidRPr="004F2929">
        <w:rPr>
          <w:rFonts w:ascii="Times New Roman" w:eastAsia="Times New Roman" w:hAnsi="Times New Roman" w:cs="Times New Roman"/>
        </w:rPr>
        <w:t xml:space="preserve">David R. Marples, </w:t>
      </w:r>
      <w:r w:rsidRPr="004F2929">
        <w:rPr>
          <w:rFonts w:ascii="Times New Roman" w:eastAsia="Times New Roman" w:hAnsi="Times New Roman" w:cs="Times New Roman"/>
          <w:bCs/>
          <w:kern w:val="36"/>
        </w:rPr>
        <w:t>‘Ethnic Issues in the Famine of 1932-1933 in Ukraine’</w:t>
      </w:r>
      <w:r w:rsidRPr="004F2929">
        <w:rPr>
          <w:rFonts w:ascii="Times New Roman" w:eastAsia="Times New Roman" w:hAnsi="Times New Roman" w:cs="Times New Roman"/>
        </w:rPr>
        <w:t xml:space="preserve">, </w:t>
      </w:r>
      <w:r w:rsidRPr="004F2929">
        <w:rPr>
          <w:rFonts w:ascii="Times New Roman" w:eastAsia="Times New Roman" w:hAnsi="Times New Roman" w:cs="Times New Roman"/>
          <w:i/>
          <w:iCs/>
        </w:rPr>
        <w:t>Europe-Asia Studies</w:t>
      </w:r>
      <w:r w:rsidRPr="004F2929">
        <w:rPr>
          <w:rFonts w:ascii="Times New Roman" w:eastAsia="Times New Roman" w:hAnsi="Times New Roman" w:cs="Times New Roman"/>
        </w:rPr>
        <w:t>, Vol. 61, No. 3 (May, 2009), pp. 505-518</w:t>
      </w:r>
      <w:r w:rsidRPr="004F2929">
        <w:rPr>
          <w:rFonts w:ascii="Times New Roman" w:hAnsi="Times New Roman" w:cs="Times New Roman"/>
          <w:shd w:val="clear" w:color="auto" w:fill="FFFFFF"/>
        </w:rPr>
        <w:t xml:space="preserve">, </w:t>
      </w:r>
      <w:r w:rsidRPr="004F2929">
        <w:rPr>
          <w:rFonts w:ascii="Times New Roman" w:hAnsi="Times New Roman" w:cs="Times New Roman"/>
        </w:rPr>
        <w:t>p. 515.</w:t>
      </w:r>
      <w:r w:rsidR="002B22AC" w:rsidRPr="004F2929">
        <w:rPr>
          <w:rFonts w:ascii="Times New Roman" w:hAnsi="Times New Roman" w:cs="Times New Roman"/>
        </w:rPr>
        <w:t xml:space="preserve"> </w:t>
      </w:r>
    </w:p>
  </w:footnote>
  <w:footnote w:id="131">
    <w:p w14:paraId="283533AD" w14:textId="77777777" w:rsidR="005E362E" w:rsidRPr="004F2929" w:rsidRDefault="005E362E" w:rsidP="00F6750D">
      <w:pPr>
        <w:pStyle w:val="NoSpacing"/>
        <w:rPr>
          <w:rFonts w:ascii="Times New Roman" w:hAnsi="Times New Roman" w:cs="Times New Roman"/>
          <w:sz w:val="20"/>
          <w:szCs w:val="20"/>
          <w:shd w:val="clear" w:color="auto" w:fill="FFFFFF"/>
        </w:rPr>
      </w:pPr>
      <w:r w:rsidRPr="004F2929">
        <w:rPr>
          <w:rStyle w:val="FootnoteReference"/>
          <w:rFonts w:ascii="Times New Roman" w:hAnsi="Times New Roman" w:cs="Times New Roman"/>
          <w:sz w:val="20"/>
          <w:szCs w:val="20"/>
        </w:rPr>
        <w:footnoteRef/>
      </w:r>
      <w:r w:rsidRPr="004F2929">
        <w:rPr>
          <w:rFonts w:ascii="Times New Roman" w:hAnsi="Times New Roman" w:cs="Times New Roman"/>
          <w:sz w:val="20"/>
          <w:szCs w:val="20"/>
        </w:rPr>
        <w:t xml:space="preserve"> </w:t>
      </w:r>
      <w:r w:rsidRPr="004F2929">
        <w:rPr>
          <w:rFonts w:ascii="Times New Roman" w:eastAsia="Times New Roman" w:hAnsi="Times New Roman" w:cs="Times New Roman"/>
          <w:sz w:val="20"/>
          <w:szCs w:val="20"/>
        </w:rPr>
        <w:t>Ó Gráda, ‘</w:t>
      </w:r>
      <w:r w:rsidRPr="004F2929">
        <w:rPr>
          <w:rFonts w:ascii="Times New Roman" w:eastAsia="Times New Roman" w:hAnsi="Times New Roman" w:cs="Times New Roman"/>
          <w:bCs/>
          <w:kern w:val="36"/>
          <w:sz w:val="20"/>
          <w:szCs w:val="20"/>
        </w:rPr>
        <w:t xml:space="preserve">Making Famine History’, </w:t>
      </w:r>
      <w:r w:rsidRPr="004F2929">
        <w:rPr>
          <w:rFonts w:ascii="Times New Roman" w:hAnsi="Times New Roman" w:cs="Times New Roman"/>
          <w:sz w:val="20"/>
          <w:szCs w:val="20"/>
          <w:shd w:val="clear" w:color="auto" w:fill="FFFFFF"/>
        </w:rPr>
        <w:t>p. 19.</w:t>
      </w:r>
    </w:p>
  </w:footnote>
  <w:footnote w:id="132">
    <w:p w14:paraId="1C0C351D" w14:textId="77777777" w:rsidR="005E362E" w:rsidRPr="004F2929" w:rsidRDefault="005E362E" w:rsidP="000D797A">
      <w:pPr>
        <w:pStyle w:val="NoSpacing"/>
        <w:rPr>
          <w:rFonts w:ascii="Times New Roman" w:hAnsi="Times New Roman" w:cs="Times New Roman"/>
          <w:sz w:val="20"/>
          <w:szCs w:val="20"/>
        </w:rPr>
      </w:pPr>
      <w:r w:rsidRPr="004F2929">
        <w:rPr>
          <w:rStyle w:val="FootnoteReference"/>
          <w:rFonts w:ascii="Times New Roman" w:hAnsi="Times New Roman" w:cs="Times New Roman"/>
          <w:sz w:val="20"/>
          <w:szCs w:val="20"/>
        </w:rPr>
        <w:footnoteRef/>
      </w:r>
      <w:r w:rsidRPr="004F2929">
        <w:rPr>
          <w:rFonts w:ascii="Times New Roman" w:hAnsi="Times New Roman" w:cs="Times New Roman"/>
          <w:sz w:val="20"/>
          <w:szCs w:val="20"/>
        </w:rPr>
        <w:t xml:space="preserve"> Rudnytskyi, Omelian and Nataliia Levchuk, Oleh Wolowyna, Pavlo Shevchuk, Alla Kovbasiuk, ‘Demography of a man-made human catastrophe: The case of massive famine in Ukraine 1932–1933’, </w:t>
      </w:r>
      <w:r w:rsidRPr="004F2929">
        <w:rPr>
          <w:rFonts w:ascii="Times New Roman" w:hAnsi="Times New Roman" w:cs="Times New Roman"/>
          <w:i/>
          <w:sz w:val="20"/>
          <w:szCs w:val="20"/>
        </w:rPr>
        <w:t>Canadian Studies in Population</w:t>
      </w:r>
      <w:r w:rsidRPr="004F2929">
        <w:rPr>
          <w:rFonts w:ascii="Times New Roman" w:hAnsi="Times New Roman" w:cs="Times New Roman"/>
          <w:sz w:val="20"/>
          <w:szCs w:val="20"/>
        </w:rPr>
        <w:t xml:space="preserve"> 42, no. 1–2 (2015), pp. 53–80, p. 53.</w:t>
      </w:r>
    </w:p>
  </w:footnote>
  <w:footnote w:id="133">
    <w:p w14:paraId="1B5E5508" w14:textId="77777777" w:rsidR="005E362E" w:rsidRPr="004F2929" w:rsidRDefault="005E362E" w:rsidP="000D797A">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Applebaum, </w:t>
      </w:r>
      <w:r w:rsidRPr="004F2929">
        <w:rPr>
          <w:rFonts w:ascii="Times New Roman" w:hAnsi="Times New Roman" w:cs="Times New Roman"/>
          <w:i/>
        </w:rPr>
        <w:t>Red Famine</w:t>
      </w:r>
      <w:r w:rsidRPr="004F2929">
        <w:rPr>
          <w:rFonts w:ascii="Times New Roman" w:hAnsi="Times New Roman" w:cs="Times New Roman"/>
        </w:rPr>
        <w:t>, p. xxiv.</w:t>
      </w:r>
    </w:p>
  </w:footnote>
  <w:footnote w:id="134">
    <w:p w14:paraId="0CF0CFED" w14:textId="77777777" w:rsidR="005E362E" w:rsidRPr="004F2929" w:rsidRDefault="005E362E" w:rsidP="000D797A">
      <w:pPr>
        <w:autoSpaceDE w:val="0"/>
        <w:autoSpaceDN w:val="0"/>
        <w:adjustRightInd w:val="0"/>
        <w:spacing w:line="240" w:lineRule="auto"/>
        <w:rPr>
          <w:rFonts w:ascii="Times New Roman" w:hAnsi="Times New Roman" w:cs="Times New Roman"/>
          <w:sz w:val="20"/>
          <w:szCs w:val="20"/>
        </w:rPr>
      </w:pPr>
      <w:r w:rsidRPr="004F2929">
        <w:rPr>
          <w:rStyle w:val="FootnoteReference"/>
          <w:rFonts w:ascii="Times New Roman" w:hAnsi="Times New Roman" w:cs="Times New Roman"/>
          <w:sz w:val="20"/>
          <w:szCs w:val="20"/>
        </w:rPr>
        <w:footnoteRef/>
      </w:r>
      <w:r w:rsidRPr="004F2929">
        <w:rPr>
          <w:rFonts w:ascii="Times New Roman" w:hAnsi="Times New Roman" w:cs="Times New Roman"/>
          <w:sz w:val="20"/>
          <w:szCs w:val="20"/>
        </w:rPr>
        <w:t xml:space="preserve"> Askold S. Lozynskyj, ‘The Case for Seven to Ten Million’, </w:t>
      </w:r>
      <w:r w:rsidRPr="004F2929">
        <w:rPr>
          <w:rFonts w:ascii="Times New Roman" w:hAnsi="Times New Roman" w:cs="Times New Roman"/>
          <w:i/>
          <w:sz w:val="20"/>
          <w:szCs w:val="20"/>
        </w:rPr>
        <w:t>International Holodomor Committee (IHC) 75th Commemoration of the Ukrainian Genocide 1932-1933</w:t>
      </w:r>
      <w:r w:rsidRPr="004F2929">
        <w:rPr>
          <w:rFonts w:ascii="Times New Roman" w:hAnsi="Times New Roman" w:cs="Times New Roman"/>
          <w:sz w:val="20"/>
          <w:szCs w:val="20"/>
        </w:rPr>
        <w:t>, pp. 1-5.</w:t>
      </w:r>
    </w:p>
  </w:footnote>
  <w:footnote w:id="135">
    <w:p w14:paraId="0D657D89" w14:textId="0F5E7B6F" w:rsidR="005E362E" w:rsidRPr="004F2929"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4F2929">
        <w:rPr>
          <w:rFonts w:ascii="Times New Roman" w:eastAsia="Times New Roman" w:hAnsi="Times New Roman" w:cs="Times New Roman"/>
          <w:bCs/>
          <w:sz w:val="20"/>
          <w:szCs w:val="20"/>
        </w:rPr>
        <w:t xml:space="preserve">Anna Bolubash, </w:t>
      </w:r>
      <w:r w:rsidRPr="004F2929">
        <w:rPr>
          <w:rFonts w:ascii="Times New Roman" w:hAnsi="Times New Roman" w:cs="Times New Roman"/>
          <w:bCs/>
          <w:sz w:val="20"/>
          <w:szCs w:val="20"/>
        </w:rPr>
        <w:t>‘</w:t>
      </w:r>
      <w:r w:rsidRPr="004F2929">
        <w:rPr>
          <w:rFonts w:ascii="Times New Roman" w:hAnsi="Times New Roman" w:cs="Times New Roman"/>
          <w:sz w:val="20"/>
          <w:szCs w:val="20"/>
        </w:rPr>
        <w:t xml:space="preserve">The Great Ukrainian Famine of 1932-1933 as an Instrument of Soviet National Policy’, </w:t>
      </w:r>
      <w:r w:rsidRPr="004F2929">
        <w:rPr>
          <w:rFonts w:ascii="Times New Roman" w:hAnsi="Times New Roman" w:cs="Times New Roman"/>
          <w:i/>
          <w:sz w:val="20"/>
          <w:szCs w:val="20"/>
        </w:rPr>
        <w:t>League of Ukrainian Canadians</w:t>
      </w:r>
      <w:r w:rsidRPr="004F2929">
        <w:rPr>
          <w:rFonts w:ascii="Times New Roman" w:hAnsi="Times New Roman" w:cs="Times New Roman"/>
          <w:sz w:val="20"/>
          <w:szCs w:val="20"/>
        </w:rPr>
        <w:t xml:space="preserve">. </w:t>
      </w:r>
      <w:r w:rsidRPr="004F2929">
        <w:rPr>
          <w:rFonts w:ascii="Times New Roman" w:hAnsi="Times New Roman" w:cs="Times New Roman"/>
          <w:i/>
          <w:sz w:val="20"/>
          <w:szCs w:val="20"/>
        </w:rPr>
        <w:t>At the Forefront of Ukrainian Issues</w:t>
      </w:r>
      <w:r w:rsidRPr="004F2929">
        <w:rPr>
          <w:rFonts w:ascii="Times New Roman" w:hAnsi="Times New Roman" w:cs="Times New Roman"/>
          <w:sz w:val="20"/>
          <w:szCs w:val="20"/>
        </w:rPr>
        <w:t>: ‘The Great Ukrainian Famine’, &lt;</w:t>
      </w:r>
      <w:hyperlink r:id="rId27" w:history="1">
        <w:r w:rsidRPr="004F2929">
          <w:rPr>
            <w:rStyle w:val="Hyperlink"/>
            <w:rFonts w:ascii="Times New Roman" w:hAnsi="Times New Roman" w:cs="Times New Roman"/>
            <w:color w:val="auto"/>
            <w:sz w:val="20"/>
            <w:szCs w:val="20"/>
            <w:u w:val="none"/>
          </w:rPr>
          <w:t>http://www.lucorg.com/index.php/id/198</w:t>
        </w:r>
      </w:hyperlink>
      <w:r w:rsidRPr="004F2929">
        <w:rPr>
          <w:rFonts w:ascii="Times New Roman" w:hAnsi="Times New Roman" w:cs="Times New Roman"/>
          <w:sz w:val="20"/>
          <w:szCs w:val="20"/>
        </w:rPr>
        <w:t>&gt;</w:t>
      </w:r>
      <w:r w:rsidR="002B22AC" w:rsidRPr="004F2929">
        <w:rPr>
          <w:rFonts w:ascii="Times New Roman" w:hAnsi="Times New Roman" w:cs="Times New Roman"/>
          <w:sz w:val="20"/>
          <w:szCs w:val="20"/>
        </w:rPr>
        <w:t xml:space="preserve"> [Accessed 03 April 2018].</w:t>
      </w:r>
    </w:p>
  </w:footnote>
  <w:footnote w:id="136">
    <w:p w14:paraId="098D9A5C" w14:textId="77777777" w:rsidR="005E362E" w:rsidRPr="004F2929" w:rsidRDefault="005E362E" w:rsidP="000D797A">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Conquest, </w:t>
      </w:r>
      <w:r w:rsidRPr="004F2929">
        <w:rPr>
          <w:rFonts w:ascii="Times New Roman" w:hAnsi="Times New Roman" w:cs="Times New Roman"/>
          <w:i/>
        </w:rPr>
        <w:t>The Harvest of Sorrow</w:t>
      </w:r>
      <w:r w:rsidRPr="004F2929">
        <w:rPr>
          <w:rFonts w:ascii="Times New Roman" w:hAnsi="Times New Roman" w:cs="Times New Roman"/>
        </w:rPr>
        <w:t>, p. 302.</w:t>
      </w:r>
    </w:p>
  </w:footnote>
  <w:footnote w:id="137">
    <w:p w14:paraId="186767A2" w14:textId="77777777" w:rsidR="005E362E" w:rsidRPr="004F2929" w:rsidRDefault="005E362E" w:rsidP="000D797A">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Wolowyna, p. 1.</w:t>
      </w:r>
    </w:p>
  </w:footnote>
  <w:footnote w:id="138">
    <w:p w14:paraId="51FF6BC5" w14:textId="77777777" w:rsidR="005E362E" w:rsidRPr="004F2929" w:rsidRDefault="005E362E" w:rsidP="00CA5272">
      <w:pPr>
        <w:pStyle w:val="NoSpacing"/>
        <w:rPr>
          <w:rFonts w:ascii="Times New Roman" w:hAnsi="Times New Roman" w:cs="Times New Roman"/>
          <w:sz w:val="20"/>
          <w:szCs w:val="20"/>
        </w:rPr>
      </w:pPr>
      <w:r w:rsidRPr="004F2929">
        <w:rPr>
          <w:rStyle w:val="FootnoteReference"/>
          <w:rFonts w:ascii="Times New Roman" w:hAnsi="Times New Roman" w:cs="Times New Roman"/>
          <w:sz w:val="20"/>
          <w:szCs w:val="20"/>
        </w:rPr>
        <w:footnoteRef/>
      </w:r>
      <w:r w:rsidRPr="004F2929">
        <w:rPr>
          <w:rFonts w:ascii="Times New Roman" w:hAnsi="Times New Roman" w:cs="Times New Roman"/>
          <w:sz w:val="20"/>
          <w:szCs w:val="20"/>
        </w:rPr>
        <w:t xml:space="preserve"> Darlymple, p. 259.</w:t>
      </w:r>
    </w:p>
  </w:footnote>
  <w:footnote w:id="139">
    <w:p w14:paraId="4ED64E11" w14:textId="6278A828" w:rsidR="005E362E" w:rsidRPr="004F2929" w:rsidRDefault="005E362E" w:rsidP="00CA5272">
      <w:pPr>
        <w:pStyle w:val="NoSpacing"/>
        <w:rPr>
          <w:rFonts w:ascii="Times New Roman" w:hAnsi="Times New Roman" w:cs="Times New Roman"/>
          <w:sz w:val="20"/>
          <w:szCs w:val="20"/>
        </w:rPr>
      </w:pPr>
      <w:r w:rsidRPr="004F2929">
        <w:rPr>
          <w:rStyle w:val="FootnoteReference"/>
          <w:rFonts w:ascii="Times New Roman" w:hAnsi="Times New Roman" w:cs="Times New Roman"/>
          <w:sz w:val="20"/>
          <w:szCs w:val="20"/>
        </w:rPr>
        <w:footnoteRef/>
      </w:r>
      <w:r w:rsidRPr="004F2929">
        <w:rPr>
          <w:rFonts w:ascii="Times New Roman" w:hAnsi="Times New Roman" w:cs="Times New Roman"/>
          <w:sz w:val="20"/>
          <w:szCs w:val="20"/>
        </w:rPr>
        <w:t xml:space="preserve"> ‘Peasants were prevented from leaving their villages by the NKVD and a system of internal passports.’ (</w:t>
      </w:r>
      <w:hyperlink r:id="rId28" w:history="1">
        <w:r w:rsidRPr="004F2929">
          <w:rPr>
            <w:rFonts w:ascii="Times New Roman" w:hAnsi="Times New Roman" w:cs="Times New Roman"/>
            <w:i/>
            <w:sz w:val="20"/>
            <w:szCs w:val="20"/>
            <w:shd w:val="clear" w:color="auto" w:fill="FFFFFF"/>
          </w:rPr>
          <w:t>Ukrainian Famine - Library of Congress</w:t>
        </w:r>
      </w:hyperlink>
      <w:r w:rsidRPr="004F2929">
        <w:rPr>
          <w:rFonts w:ascii="Times New Roman" w:hAnsi="Times New Roman" w:cs="Times New Roman"/>
          <w:sz w:val="20"/>
          <w:szCs w:val="20"/>
        </w:rPr>
        <w:t>, ‘Revelations from the Russian Archives. Ukrainian Famine’, &lt;</w:t>
      </w:r>
      <w:r w:rsidR="00CE5ECF" w:rsidRPr="004F2929">
        <w:rPr>
          <w:rFonts w:ascii="Times New Roman" w:hAnsi="Times New Roman" w:cs="Times New Roman"/>
          <w:sz w:val="20"/>
          <w:szCs w:val="20"/>
        </w:rPr>
        <w:t>https://www.loc.gov/exhibits/archives/intn.html</w:t>
      </w:r>
      <w:r w:rsidRPr="004F2929">
        <w:rPr>
          <w:rFonts w:ascii="Times New Roman" w:hAnsi="Times New Roman" w:cs="Times New Roman"/>
          <w:sz w:val="20"/>
          <w:szCs w:val="20"/>
          <w:shd w:val="clear" w:color="auto" w:fill="FFFFFF"/>
        </w:rPr>
        <w:t>&gt;</w:t>
      </w:r>
      <w:r w:rsidR="00CE5ECF" w:rsidRPr="004F2929">
        <w:rPr>
          <w:rFonts w:ascii="Times New Roman" w:hAnsi="Times New Roman" w:cs="Times New Roman"/>
          <w:sz w:val="20"/>
          <w:szCs w:val="20"/>
          <w:shd w:val="clear" w:color="auto" w:fill="FFFFFF"/>
        </w:rPr>
        <w:t xml:space="preserve"> [Accessed 10 April 2024]</w:t>
      </w:r>
      <w:r w:rsidRPr="004F2929">
        <w:rPr>
          <w:rFonts w:ascii="Times New Roman" w:hAnsi="Times New Roman" w:cs="Times New Roman"/>
          <w:sz w:val="20"/>
          <w:szCs w:val="20"/>
          <w:shd w:val="clear" w:color="auto" w:fill="FFFFFF"/>
        </w:rPr>
        <w:t xml:space="preserve">. Also, see the decree issued by the </w:t>
      </w:r>
      <w:r w:rsidRPr="004F2929">
        <w:rPr>
          <w:rFonts w:ascii="Times New Roman" w:hAnsi="Times New Roman" w:cs="Times New Roman"/>
          <w:sz w:val="20"/>
          <w:szCs w:val="20"/>
        </w:rPr>
        <w:t xml:space="preserve">Soviet government: ‘Travel Ban: Directive of the Central Committee of the All-Union Communist Party (Bolshevik) and the USSR Council of Peoples’ Commissars “On preventing mass flight of the rural population,” January 23, 1933’ in Hetman and Yuhnovskiy, p. 29. In addition, see chapter ‘Borders’ in Anne Applebaum’s </w:t>
      </w:r>
      <w:r w:rsidRPr="004F2929">
        <w:rPr>
          <w:rFonts w:ascii="Times New Roman" w:hAnsi="Times New Roman" w:cs="Times New Roman"/>
          <w:i/>
          <w:sz w:val="20"/>
          <w:szCs w:val="20"/>
        </w:rPr>
        <w:t>Red Famine</w:t>
      </w:r>
      <w:r w:rsidRPr="004F2929">
        <w:rPr>
          <w:rFonts w:ascii="Times New Roman" w:hAnsi="Times New Roman" w:cs="Times New Roman"/>
          <w:sz w:val="20"/>
          <w:szCs w:val="20"/>
        </w:rPr>
        <w:t>, pp. 200-208.</w:t>
      </w:r>
    </w:p>
  </w:footnote>
  <w:footnote w:id="140">
    <w:p w14:paraId="0E7DB26D" w14:textId="77777777" w:rsidR="005E362E" w:rsidRPr="004F2929" w:rsidRDefault="005E362E" w:rsidP="00D214E5">
      <w:pPr>
        <w:pStyle w:val="NoSpacing"/>
        <w:rPr>
          <w:rFonts w:ascii="Times New Roman" w:hAnsi="Times New Roman" w:cs="Times New Roman"/>
          <w:sz w:val="20"/>
          <w:szCs w:val="20"/>
          <w:shd w:val="clear" w:color="auto" w:fill="FFFFFF"/>
        </w:rPr>
      </w:pPr>
      <w:r w:rsidRPr="004F2929">
        <w:rPr>
          <w:rStyle w:val="FootnoteReference"/>
          <w:rFonts w:ascii="Times New Roman" w:hAnsi="Times New Roman" w:cs="Times New Roman"/>
          <w:sz w:val="20"/>
          <w:szCs w:val="20"/>
        </w:rPr>
        <w:footnoteRef/>
      </w:r>
      <w:r w:rsidRPr="004F2929">
        <w:rPr>
          <w:rFonts w:ascii="Times New Roman" w:hAnsi="Times New Roman" w:cs="Times New Roman"/>
          <w:sz w:val="20"/>
          <w:szCs w:val="20"/>
        </w:rPr>
        <w:t xml:space="preserve"> Mentioning emigration during An Gorta Mór, Gail Seekamp and Pierce Feiritear observe that the famine turned the ‘stream’ of ‘into a flood’. See </w:t>
      </w:r>
      <w:r w:rsidRPr="004F2929">
        <w:rPr>
          <w:rFonts w:ascii="Times New Roman" w:hAnsi="Times New Roman" w:cs="Times New Roman"/>
          <w:i/>
          <w:sz w:val="20"/>
          <w:szCs w:val="20"/>
        </w:rPr>
        <w:t>The Irish Famine</w:t>
      </w:r>
      <w:r w:rsidRPr="004F2929">
        <w:rPr>
          <w:rFonts w:ascii="Times New Roman" w:hAnsi="Times New Roman" w:cs="Times New Roman"/>
          <w:sz w:val="20"/>
          <w:szCs w:val="20"/>
        </w:rPr>
        <w:t xml:space="preserve"> (Dublin: Pixie Books, 2012), p. 37.</w:t>
      </w:r>
    </w:p>
  </w:footnote>
  <w:footnote w:id="141">
    <w:p w14:paraId="0732C7AF" w14:textId="77777777" w:rsidR="005E362E" w:rsidRPr="004F2929" w:rsidRDefault="005E362E" w:rsidP="00C85638">
      <w:pPr>
        <w:pStyle w:val="FootnoteText"/>
        <w:rPr>
          <w:rFonts w:ascii="Times New Roman" w:hAnsi="Times New Roman" w:cs="Times New Roman"/>
        </w:rPr>
      </w:pPr>
      <w:r w:rsidRPr="004F2929">
        <w:rPr>
          <w:rStyle w:val="FootnoteReference"/>
          <w:rFonts w:ascii="Times New Roman" w:hAnsi="Times New Roman" w:cs="Times New Roman"/>
        </w:rPr>
        <w:footnoteRef/>
      </w:r>
      <w:r w:rsidRPr="004F2929">
        <w:rPr>
          <w:rFonts w:ascii="Times New Roman" w:hAnsi="Times New Roman" w:cs="Times New Roman"/>
        </w:rPr>
        <w:t xml:space="preserve"> Bruce Robbins quotes the editors of </w:t>
      </w:r>
      <w:r w:rsidRPr="004F2929">
        <w:rPr>
          <w:rFonts w:ascii="Times New Roman" w:hAnsi="Times New Roman" w:cs="Times New Roman"/>
          <w:i/>
        </w:rPr>
        <w:t>New</w:t>
      </w:r>
      <w:r w:rsidRPr="004F2929">
        <w:rPr>
          <w:rFonts w:ascii="Times New Roman" w:hAnsi="Times New Roman" w:cs="Times New Roman"/>
        </w:rPr>
        <w:t xml:space="preserve"> </w:t>
      </w:r>
      <w:r w:rsidRPr="004F2929">
        <w:rPr>
          <w:rFonts w:ascii="Times New Roman" w:hAnsi="Times New Roman" w:cs="Times New Roman"/>
          <w:i/>
        </w:rPr>
        <w:t>Left Review</w:t>
      </w:r>
      <w:r w:rsidRPr="004F2929">
        <w:rPr>
          <w:rFonts w:ascii="Times New Roman" w:hAnsi="Times New Roman" w:cs="Times New Roman"/>
        </w:rPr>
        <w:t xml:space="preserve"> in ‘Telescopic philanthropy: professionalism and responsibility in Bleak House’, published in </w:t>
      </w:r>
      <w:r w:rsidRPr="004F2929">
        <w:rPr>
          <w:rFonts w:ascii="Times New Roman" w:hAnsi="Times New Roman" w:cs="Times New Roman"/>
          <w:i/>
        </w:rPr>
        <w:t>Nation and Narration</w:t>
      </w:r>
      <w:r w:rsidRPr="004F2929">
        <w:rPr>
          <w:rFonts w:ascii="Times New Roman" w:hAnsi="Times New Roman" w:cs="Times New Roman"/>
        </w:rPr>
        <w:t>, ed. by Bhabha, p. 213.</w:t>
      </w:r>
    </w:p>
  </w:footnote>
  <w:footnote w:id="142">
    <w:p w14:paraId="42232E02" w14:textId="2A6CE031"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An excerp</w:t>
      </w:r>
      <w:r>
        <w:rPr>
          <w:rFonts w:ascii="Times New Roman" w:hAnsi="Times New Roman" w:cs="Times New Roman"/>
          <w:sz w:val="20"/>
          <w:szCs w:val="20"/>
        </w:rPr>
        <w:t>t of Reva’s letter can be found</w:t>
      </w:r>
      <w:r w:rsidRPr="00096351">
        <w:rPr>
          <w:rFonts w:ascii="Times New Roman" w:hAnsi="Times New Roman" w:cs="Times New Roman"/>
          <w:sz w:val="20"/>
          <w:szCs w:val="20"/>
        </w:rPr>
        <w:t xml:space="preserve"> in </w:t>
      </w:r>
      <w:r w:rsidRPr="00096351">
        <w:rPr>
          <w:rStyle w:val="st"/>
          <w:rFonts w:ascii="Times New Roman" w:hAnsi="Times New Roman" w:cs="Times New Roman"/>
          <w:i/>
          <w:sz w:val="20"/>
          <w:szCs w:val="20"/>
        </w:rPr>
        <w:t>The Holodomor Reader. A Sourcebook on the Famine of 1932-33 in Ukraine</w:t>
      </w:r>
      <w:r w:rsidRPr="00096351">
        <w:rPr>
          <w:rStyle w:val="st"/>
          <w:rFonts w:ascii="Times New Roman" w:hAnsi="Times New Roman" w:cs="Times New Roman"/>
          <w:sz w:val="20"/>
          <w:szCs w:val="20"/>
        </w:rPr>
        <w:t xml:space="preserve"> (Edmonton-Toronto: Canadian Studies of Ukrainian Studies Press, 2012), ed. by Bohdan Klid and Alexander J. Motyl, pp. 187-8. Reva’s original case file was discovered by the author of this </w:t>
      </w:r>
      <w:r w:rsidR="00D417CB">
        <w:rPr>
          <w:rStyle w:val="st"/>
          <w:rFonts w:ascii="Times New Roman" w:hAnsi="Times New Roman" w:cs="Times New Roman"/>
          <w:sz w:val="20"/>
          <w:szCs w:val="20"/>
        </w:rPr>
        <w:t>book</w:t>
      </w:r>
      <w:r w:rsidRPr="00096351">
        <w:rPr>
          <w:rStyle w:val="st"/>
          <w:rFonts w:ascii="Times New Roman" w:hAnsi="Times New Roman" w:cs="Times New Roman"/>
          <w:sz w:val="20"/>
          <w:szCs w:val="20"/>
        </w:rPr>
        <w:t xml:space="preserve"> during her work in the archives of the Security Service of Ukraine (SBU) in Poltava, in July 2016.</w:t>
      </w:r>
    </w:p>
  </w:footnote>
  <w:footnote w:id="143">
    <w:p w14:paraId="5AA8EDB9" w14:textId="77777777" w:rsidR="005E362E" w:rsidRPr="00096351" w:rsidRDefault="005E362E" w:rsidP="00096351">
      <w:pPr>
        <w:pStyle w:val="FootnoteText"/>
        <w:rPr>
          <w:rFonts w:ascii="Times New Roman" w:hAnsi="Times New Roman" w:cs="Times New Roman"/>
        </w:rPr>
      </w:pPr>
      <w:r w:rsidRPr="003928B9">
        <w:rPr>
          <w:rStyle w:val="FootnoteReference"/>
          <w:rFonts w:ascii="Times New Roman" w:hAnsi="Times New Roman" w:cs="Times New Roman"/>
        </w:rPr>
        <w:footnoteRef/>
      </w:r>
      <w:r w:rsidRPr="003928B9">
        <w:rPr>
          <w:rFonts w:ascii="Times New Roman" w:hAnsi="Times New Roman" w:cs="Times New Roman"/>
        </w:rPr>
        <w:t xml:space="preserve"> See p. 13 in this chapter.</w:t>
      </w:r>
    </w:p>
  </w:footnote>
  <w:footnote w:id="144">
    <w:p w14:paraId="1DB4BABC" w14:textId="77777777" w:rsidR="005E362E" w:rsidRPr="00096351" w:rsidRDefault="005E362E" w:rsidP="00096351">
      <w:pPr>
        <w:pStyle w:val="NoSpacing"/>
        <w:rPr>
          <w:rFonts w:ascii="Times New Roman" w:eastAsia="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Kowalski, </w:t>
      </w:r>
      <w:r w:rsidRPr="00096351">
        <w:rPr>
          <w:rFonts w:ascii="Times New Roman" w:hAnsi="Times New Roman" w:cs="Times New Roman"/>
          <w:i/>
          <w:kern w:val="36"/>
          <w:sz w:val="20"/>
          <w:szCs w:val="20"/>
        </w:rPr>
        <w:t>Hell on Earth: Brutality and Violence Under the Stalinist Regime</w:t>
      </w:r>
      <w:r w:rsidRPr="00096351">
        <w:rPr>
          <w:rFonts w:ascii="Times New Roman" w:eastAsia="Times New Roman" w:hAnsi="Times New Roman" w:cs="Times New Roman"/>
          <w:sz w:val="20"/>
          <w:szCs w:val="20"/>
        </w:rPr>
        <w:t xml:space="preserve">, </w:t>
      </w:r>
      <w:r w:rsidRPr="00096351">
        <w:rPr>
          <w:rFonts w:ascii="Times New Roman" w:hAnsi="Times New Roman" w:cs="Times New Roman"/>
          <w:kern w:val="36"/>
          <w:sz w:val="20"/>
          <w:szCs w:val="20"/>
        </w:rPr>
        <w:t>p. 23.</w:t>
      </w:r>
    </w:p>
  </w:footnote>
  <w:footnote w:id="145">
    <w:p w14:paraId="396C80AF" w14:textId="77777777" w:rsidR="005E362E" w:rsidRPr="00096351" w:rsidRDefault="005E362E" w:rsidP="00096351">
      <w:pPr>
        <w:pStyle w:val="NoSpacing"/>
        <w:rPr>
          <w:rFonts w:ascii="Times New Roman" w:hAnsi="Times New Roman" w:cs="Times New Roman"/>
          <w:color w:val="000000"/>
          <w:sz w:val="20"/>
          <w:szCs w:val="20"/>
          <w:shd w:val="clear" w:color="auto" w:fill="FFFFFF"/>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Serhii Plokhy, </w:t>
      </w:r>
      <w:r w:rsidRPr="00096351">
        <w:rPr>
          <w:rFonts w:ascii="Times New Roman" w:hAnsi="Times New Roman" w:cs="Times New Roman"/>
          <w:i/>
          <w:sz w:val="20"/>
          <w:szCs w:val="20"/>
        </w:rPr>
        <w:t>The Gates of Europe. A History of Ukraine</w:t>
      </w:r>
      <w:r w:rsidRPr="00096351">
        <w:rPr>
          <w:rFonts w:ascii="Times New Roman" w:hAnsi="Times New Roman" w:cs="Times New Roman"/>
          <w:sz w:val="20"/>
          <w:szCs w:val="20"/>
        </w:rPr>
        <w:t xml:space="preserve"> (UK/ USA/ Canada: </w:t>
      </w:r>
      <w:r w:rsidRPr="00096351">
        <w:rPr>
          <w:rFonts w:ascii="Times New Roman" w:hAnsi="Times New Roman" w:cs="Times New Roman"/>
          <w:color w:val="000000"/>
          <w:sz w:val="20"/>
          <w:szCs w:val="20"/>
          <w:shd w:val="clear" w:color="auto" w:fill="FFFFFF"/>
        </w:rPr>
        <w:t>Allen Lane an imprint of Penguin Books, 2015), p. 249.</w:t>
      </w:r>
    </w:p>
  </w:footnote>
  <w:footnote w:id="146">
    <w:p w14:paraId="129190DE" w14:textId="2F15C4E9"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w:t>
      </w:r>
      <w:r w:rsidR="00CE5ECF" w:rsidRPr="00CE5ECF">
        <w:rPr>
          <w:rFonts w:ascii="Times New Roman" w:hAnsi="Times New Roman" w:cs="Times New Roman"/>
          <w:sz w:val="20"/>
          <w:szCs w:val="20"/>
        </w:rPr>
        <w:t xml:space="preserve">Kozyts’kyĭ, </w:t>
      </w:r>
      <w:r w:rsidR="00CE5ECF" w:rsidRPr="00CE5ECF">
        <w:rPr>
          <w:rFonts w:ascii="Times New Roman" w:hAnsi="Times New Roman" w:cs="Times New Roman"/>
          <w:i/>
          <w:sz w:val="20"/>
          <w:szCs w:val="20"/>
        </w:rPr>
        <w:t>Genocide and the Politics of Mass Extermination of Civilian Population in the XX century</w:t>
      </w:r>
      <w:r w:rsidRPr="00096351">
        <w:rPr>
          <w:rFonts w:ascii="Times New Roman" w:hAnsi="Times New Roman" w:cs="Times New Roman"/>
          <w:sz w:val="20"/>
          <w:szCs w:val="20"/>
        </w:rPr>
        <w:t>, p. 106</w:t>
      </w:r>
      <w:r w:rsidR="00CE5ECF">
        <w:rPr>
          <w:rFonts w:ascii="Times New Roman" w:eastAsia="Times New Roman" w:hAnsi="Times New Roman" w:cs="Times New Roman"/>
          <w:bCs/>
          <w:kern w:val="36"/>
          <w:sz w:val="20"/>
          <w:szCs w:val="20"/>
        </w:rPr>
        <w:t xml:space="preserve"> [my translation].</w:t>
      </w:r>
    </w:p>
  </w:footnote>
  <w:footnote w:id="147">
    <w:p w14:paraId="756F5F93" w14:textId="77777777" w:rsidR="005E362E" w:rsidRPr="007033FE" w:rsidRDefault="005E362E" w:rsidP="005D2BC8">
      <w:pPr>
        <w:pStyle w:val="NoSpacing"/>
        <w:rPr>
          <w:rFonts w:ascii="Times New Roman" w:hAnsi="Times New Roman" w:cs="Times New Roman"/>
          <w:sz w:val="20"/>
          <w:szCs w:val="20"/>
        </w:rPr>
      </w:pPr>
      <w:r w:rsidRPr="004748E2">
        <w:rPr>
          <w:rStyle w:val="FootnoteReference"/>
          <w:rFonts w:ascii="Times New Roman" w:hAnsi="Times New Roman" w:cs="Times New Roman"/>
          <w:sz w:val="20"/>
          <w:szCs w:val="20"/>
        </w:rPr>
        <w:footnoteRef/>
      </w:r>
      <w:r w:rsidRPr="004748E2">
        <w:rPr>
          <w:rFonts w:ascii="Times New Roman" w:hAnsi="Times New Roman" w:cs="Times New Roman"/>
          <w:sz w:val="20"/>
          <w:szCs w:val="20"/>
        </w:rPr>
        <w:t xml:space="preserve"> </w:t>
      </w:r>
      <w:r w:rsidRPr="00CD65A6">
        <w:rPr>
          <w:rFonts w:ascii="Times New Roman" w:hAnsi="Times New Roman" w:cs="Times New Roman"/>
          <w:i/>
          <w:sz w:val="20"/>
          <w:szCs w:val="20"/>
        </w:rPr>
        <w:t>Ibid</w:t>
      </w:r>
      <w:r>
        <w:rPr>
          <w:rFonts w:ascii="Times New Roman" w:hAnsi="Times New Roman" w:cs="Times New Roman"/>
          <w:sz w:val="20"/>
          <w:szCs w:val="20"/>
        </w:rPr>
        <w:t>. [</w:t>
      </w:r>
      <w:r w:rsidRPr="007033FE">
        <w:rPr>
          <w:rFonts w:ascii="Times New Roman" w:eastAsia="Times New Roman" w:hAnsi="Times New Roman" w:cs="Times New Roman"/>
          <w:bCs/>
          <w:kern w:val="36"/>
          <w:sz w:val="20"/>
          <w:szCs w:val="20"/>
        </w:rPr>
        <w:t>my trans</w:t>
      </w:r>
      <w:r>
        <w:rPr>
          <w:rFonts w:ascii="Times New Roman" w:eastAsia="Times New Roman" w:hAnsi="Times New Roman" w:cs="Times New Roman"/>
          <w:bCs/>
          <w:kern w:val="36"/>
          <w:sz w:val="20"/>
          <w:szCs w:val="20"/>
        </w:rPr>
        <w:t>lation].</w:t>
      </w:r>
    </w:p>
  </w:footnote>
  <w:footnote w:id="148">
    <w:p w14:paraId="4CB27CD1" w14:textId="77777777" w:rsidR="005E362E" w:rsidRPr="005D2BC8" w:rsidRDefault="005E362E" w:rsidP="005D2BC8">
      <w:pPr>
        <w:pStyle w:val="FootnoteText"/>
        <w:rPr>
          <w:rFonts w:ascii="Times New Roman" w:hAnsi="Times New Roman" w:cs="Times New Roman"/>
        </w:rPr>
      </w:pPr>
      <w:r w:rsidRPr="007033FE">
        <w:rPr>
          <w:rStyle w:val="FootnoteReference"/>
          <w:rFonts w:ascii="Times New Roman" w:hAnsi="Times New Roman" w:cs="Times New Roman"/>
        </w:rPr>
        <w:footnoteRef/>
      </w:r>
      <w:r w:rsidRPr="007033FE">
        <w:rPr>
          <w:rFonts w:ascii="Times New Roman" w:hAnsi="Times New Roman" w:cs="Times New Roman"/>
        </w:rPr>
        <w:t xml:space="preserve"> Nadine Gordimer, ‘Introduction’ in Memmi,</w:t>
      </w:r>
      <w:r w:rsidRPr="007033FE">
        <w:rPr>
          <w:rStyle w:val="Hyperlink"/>
          <w:rFonts w:ascii="Times New Roman" w:hAnsi="Times New Roman" w:cs="Times New Roman"/>
          <w:b/>
          <w:bCs/>
          <w:i/>
          <w:iCs/>
          <w:color w:val="auto"/>
          <w:u w:val="none"/>
          <w:shd w:val="clear" w:color="auto" w:fill="FFFFFF"/>
        </w:rPr>
        <w:t xml:space="preserve"> </w:t>
      </w:r>
      <w:r w:rsidRPr="007033FE">
        <w:rPr>
          <w:rFonts w:ascii="Times New Roman" w:hAnsi="Times New Roman" w:cs="Times New Roman"/>
          <w:i/>
        </w:rPr>
        <w:t>The Colonizer and the Colonized</w:t>
      </w:r>
      <w:r w:rsidRPr="007033FE">
        <w:rPr>
          <w:rFonts w:ascii="Times New Roman" w:hAnsi="Times New Roman" w:cs="Times New Roman"/>
        </w:rPr>
        <w:t>, p. 36</w:t>
      </w:r>
      <w:r w:rsidRPr="005D2BC8">
        <w:rPr>
          <w:rFonts w:ascii="Times New Roman" w:hAnsi="Times New Roman" w:cs="Times New Roman"/>
        </w:rPr>
        <w:t>.</w:t>
      </w:r>
    </w:p>
  </w:footnote>
  <w:footnote w:id="149">
    <w:p w14:paraId="766B45D9" w14:textId="77777777" w:rsidR="005E362E"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Kinealy, </w:t>
      </w:r>
      <w:r>
        <w:rPr>
          <w:rFonts w:ascii="Times New Roman" w:hAnsi="Times New Roman" w:cs="Times New Roman"/>
          <w:kern w:val="36"/>
        </w:rPr>
        <w:t>‘Saving the Irish Poor’, p. 2.</w:t>
      </w:r>
    </w:p>
  </w:footnote>
  <w:footnote w:id="150">
    <w:p w14:paraId="0C639391" w14:textId="77777777" w:rsidR="005E362E" w:rsidRPr="00966A9D"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w:t>
      </w:r>
      <w:r w:rsidRPr="00966A9D">
        <w:rPr>
          <w:rFonts w:ascii="Times New Roman" w:hAnsi="Times New Roman" w:cs="Times New Roman"/>
          <w:kern w:val="36"/>
        </w:rPr>
        <w:t xml:space="preserve"> </w:t>
      </w:r>
      <w:r w:rsidRPr="00966A9D">
        <w:rPr>
          <w:rFonts w:ascii="Times New Roman" w:hAnsi="Times New Roman" w:cs="Times New Roman"/>
        </w:rPr>
        <w:t>p. 10.</w:t>
      </w:r>
    </w:p>
  </w:footnote>
  <w:footnote w:id="151">
    <w:p w14:paraId="6320CD5B"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3.</w:t>
      </w:r>
    </w:p>
  </w:footnote>
  <w:footnote w:id="152">
    <w:p w14:paraId="7C731849"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6.</w:t>
      </w:r>
    </w:p>
  </w:footnote>
  <w:footnote w:id="153">
    <w:p w14:paraId="6677AEDD" w14:textId="77777777" w:rsidR="005E362E" w:rsidRPr="009A2E31" w:rsidRDefault="005E362E" w:rsidP="00C92DA7">
      <w:pPr>
        <w:pStyle w:val="FootnoteText"/>
        <w:rPr>
          <w:rFonts w:ascii="Times New Roman" w:eastAsia="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bookmarkStart w:id="67" w:name="_Hlk166325771"/>
      <w:r w:rsidRPr="00CE5ABE">
        <w:rPr>
          <w:rFonts w:ascii="Times New Roman" w:eastAsia="Times New Roman" w:hAnsi="Times New Roman" w:cs="Times New Roman"/>
        </w:rPr>
        <w:t xml:space="preserve">Michael de Nie, </w:t>
      </w:r>
      <w:r w:rsidRPr="00CE5ABE">
        <w:rPr>
          <w:rFonts w:ascii="Times New Roman" w:eastAsia="Times New Roman" w:hAnsi="Times New Roman" w:cs="Times New Roman"/>
          <w:bCs/>
          <w:i/>
          <w:kern w:val="36"/>
        </w:rPr>
        <w:t xml:space="preserve">The Eternal Paddy: Irish Identity and the British Press, 1798–1882 </w:t>
      </w:r>
      <w:r w:rsidRPr="00CE5ABE">
        <w:rPr>
          <w:rFonts w:ascii="Times New Roman" w:eastAsia="Times New Roman" w:hAnsi="Times New Roman" w:cs="Times New Roman"/>
        </w:rPr>
        <w:t xml:space="preserve">(Madison, WI: University of </w:t>
      </w:r>
      <w:r w:rsidRPr="009A2E31">
        <w:rPr>
          <w:rFonts w:ascii="Times New Roman" w:eastAsia="Times New Roman" w:hAnsi="Times New Roman" w:cs="Times New Roman"/>
        </w:rPr>
        <w:t xml:space="preserve">Wisconsin Press, 2004), </w:t>
      </w:r>
      <w:bookmarkEnd w:id="67"/>
      <w:r w:rsidRPr="009A2E31">
        <w:rPr>
          <w:rFonts w:ascii="Times New Roman" w:eastAsia="Times New Roman" w:hAnsi="Times New Roman" w:cs="Times New Roman"/>
        </w:rPr>
        <w:t>p. 85.</w:t>
      </w:r>
    </w:p>
  </w:footnote>
  <w:footnote w:id="154">
    <w:p w14:paraId="187C485A"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88.</w:t>
      </w:r>
    </w:p>
  </w:footnote>
  <w:footnote w:id="155">
    <w:p w14:paraId="72F06608"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85</w:t>
      </w:r>
      <w:r>
        <w:rPr>
          <w:rFonts w:ascii="Times New Roman" w:hAnsi="Times New Roman" w:cs="Times New Roman"/>
        </w:rPr>
        <w:t>.</w:t>
      </w:r>
    </w:p>
  </w:footnote>
  <w:footnote w:id="156">
    <w:p w14:paraId="0B8729BC" w14:textId="77777777" w:rsidR="005E362E"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eastAsia="Times New Roman" w:hAnsi="Times New Roman" w:cs="Times New Roman"/>
          <w:i/>
        </w:rPr>
        <w:t>Ibid.</w:t>
      </w:r>
      <w:r w:rsidRPr="00375F80">
        <w:rPr>
          <w:rFonts w:ascii="Times New Roman" w:eastAsia="Times New Roman" w:hAnsi="Times New Roman" w:cs="Times New Roman"/>
          <w:bCs/>
          <w:kern w:val="36"/>
        </w:rPr>
        <w:t xml:space="preserve">, </w:t>
      </w:r>
      <w:r w:rsidRPr="00375F80">
        <w:rPr>
          <w:rFonts w:ascii="Times New Roman" w:eastAsia="Times New Roman" w:hAnsi="Times New Roman" w:cs="Times New Roman"/>
        </w:rPr>
        <w:t>p. 86.</w:t>
      </w:r>
    </w:p>
  </w:footnote>
  <w:footnote w:id="157">
    <w:p w14:paraId="5B58C944" w14:textId="77777777" w:rsidR="005E362E" w:rsidRPr="0035693C" w:rsidRDefault="005E362E" w:rsidP="0059005F">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eastAsia="Times New Roman" w:hAnsi="Times New Roman" w:cs="Times New Roman"/>
          <w:i/>
        </w:rPr>
        <w:t>Ibid</w:t>
      </w:r>
      <w:r w:rsidRPr="0035693C">
        <w:rPr>
          <w:rFonts w:ascii="Times New Roman" w:hAnsi="Times New Roman" w:cs="Times New Roman"/>
        </w:rPr>
        <w:t>., p. 86-7.</w:t>
      </w:r>
    </w:p>
  </w:footnote>
  <w:footnote w:id="158">
    <w:p w14:paraId="782E29D7" w14:textId="77777777" w:rsidR="005E362E" w:rsidRPr="0035693C" w:rsidRDefault="005E362E" w:rsidP="003838A8">
      <w:pPr>
        <w:pStyle w:val="FootnoteText"/>
        <w:rPr>
          <w:rFonts w:ascii="Times New Roman" w:eastAsia="Times New Roman" w:hAnsi="Times New Roman" w:cs="Times New Roman"/>
          <w:bCs/>
          <w:kern w:val="36"/>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i/>
        </w:rPr>
        <w:t xml:space="preserve"> </w:t>
      </w:r>
      <w:r w:rsidRPr="0035693C">
        <w:rPr>
          <w:rFonts w:ascii="Times New Roman" w:eastAsia="Times New Roman" w:hAnsi="Times New Roman" w:cs="Times New Roman"/>
          <w:bCs/>
          <w:kern w:val="36"/>
        </w:rPr>
        <w:t>p. 90.</w:t>
      </w:r>
    </w:p>
  </w:footnote>
  <w:footnote w:id="159">
    <w:p w14:paraId="1E080BC7" w14:textId="77777777" w:rsidR="005E362E" w:rsidRPr="0035693C"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 p. 269.</w:t>
      </w:r>
    </w:p>
  </w:footnote>
  <w:footnote w:id="160">
    <w:p w14:paraId="35B88FB6" w14:textId="77777777" w:rsidR="005E362E" w:rsidRPr="0035693C" w:rsidRDefault="005E362E" w:rsidP="006425D2">
      <w:pPr>
        <w:pStyle w:val="NoSpacing"/>
        <w:rPr>
          <w:rFonts w:ascii="Times New Roman" w:hAnsi="Times New Roman" w:cs="Times New Roman"/>
          <w:sz w:val="20"/>
          <w:szCs w:val="20"/>
        </w:rPr>
      </w:pPr>
      <w:r w:rsidRPr="0035693C">
        <w:rPr>
          <w:rStyle w:val="FootnoteReference"/>
          <w:rFonts w:ascii="Times New Roman" w:hAnsi="Times New Roman" w:cs="Times New Roman"/>
          <w:sz w:val="20"/>
          <w:szCs w:val="20"/>
        </w:rPr>
        <w:footnoteRef/>
      </w:r>
      <w:r w:rsidRPr="0035693C">
        <w:rPr>
          <w:rFonts w:ascii="Times New Roman" w:hAnsi="Times New Roman" w:cs="Times New Roman"/>
          <w:i/>
          <w:sz w:val="20"/>
          <w:szCs w:val="20"/>
        </w:rPr>
        <w:t>Ibid.</w:t>
      </w:r>
      <w:r w:rsidRPr="0035693C">
        <w:rPr>
          <w:rFonts w:ascii="Times New Roman" w:hAnsi="Times New Roman" w:cs="Times New Roman"/>
          <w:sz w:val="20"/>
          <w:szCs w:val="20"/>
        </w:rPr>
        <w:t>, p. 22. De Nie notes that he prefers to use the term ‘British’ to ‘English’, explaining that in Britain, ‘the contrast of national character in terms of Irish and British’ was likely to be described ‘as Celtic and Anglo-Saxon’.</w:t>
      </w:r>
    </w:p>
  </w:footnote>
  <w:footnote w:id="161">
    <w:p w14:paraId="046DF85C" w14:textId="77777777" w:rsidR="005E362E" w:rsidRPr="0004448D"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bCs/>
          <w:kern w:val="36"/>
        </w:rPr>
        <w:t xml:space="preserve">, </w:t>
      </w:r>
      <w:r w:rsidRPr="0035693C">
        <w:rPr>
          <w:rFonts w:ascii="Times New Roman" w:hAnsi="Times New Roman" w:cs="Times New Roman"/>
        </w:rPr>
        <w:t>p. 23.</w:t>
      </w:r>
    </w:p>
  </w:footnote>
  <w:footnote w:id="162">
    <w:p w14:paraId="09DDA097"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Menno Spiering, ‘English’ </w:t>
      </w:r>
      <w:r>
        <w:rPr>
          <w:rFonts w:ascii="Times New Roman" w:hAnsi="Times New Roman" w:cs="Times New Roman"/>
          <w:sz w:val="20"/>
          <w:szCs w:val="20"/>
        </w:rPr>
        <w:t>in Beller and Leerssen, p. 148.</w:t>
      </w:r>
    </w:p>
  </w:footnote>
  <w:footnote w:id="163">
    <w:p w14:paraId="1666790E"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Memmi, p. 110.</w:t>
      </w:r>
    </w:p>
  </w:footnote>
  <w:footnote w:id="164">
    <w:p w14:paraId="743ECA66" w14:textId="77777777" w:rsidR="005E362E" w:rsidRPr="00AB0CF6" w:rsidRDefault="005E362E" w:rsidP="006425D2">
      <w:pPr>
        <w:pStyle w:val="FootnoteText"/>
        <w:rPr>
          <w:rFonts w:ascii="Times New Roman" w:eastAsia="Times New Roman" w:hAnsi="Times New Roman" w:cs="Times New Roman"/>
          <w:bCs/>
          <w:kern w:val="36"/>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bCs/>
          <w:kern w:val="36"/>
        </w:rPr>
        <w:t xml:space="preserve">De Nie,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bCs/>
          <w:kern w:val="36"/>
        </w:rPr>
        <w:t>, p. 90.</w:t>
      </w:r>
    </w:p>
  </w:footnote>
  <w:footnote w:id="165">
    <w:p w14:paraId="27E7B3BA" w14:textId="77777777" w:rsidR="005E362E" w:rsidRPr="00AB0CF6" w:rsidRDefault="005E362E" w:rsidP="006425D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hAnsi="Times New Roman" w:cs="Times New Roman"/>
          <w:sz w:val="20"/>
          <w:szCs w:val="20"/>
        </w:rPr>
        <w:t xml:space="preserve"> Memmi, p. 110.</w:t>
      </w:r>
    </w:p>
  </w:footnote>
  <w:footnote w:id="166">
    <w:p w14:paraId="7EE6A608"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Nie discusses the qualities, assigned to the Irish Celt, and distinctions between Irish and British identities in his ‘Introduction’ to </w:t>
      </w:r>
      <w:r w:rsidRPr="00AB0CF6">
        <w:rPr>
          <w:rFonts w:ascii="Times New Roman" w:eastAsia="Times New Roman" w:hAnsi="Times New Roman" w:cs="Times New Roman"/>
          <w:i/>
        </w:rPr>
        <w:t>The Eternal Paddy</w:t>
      </w:r>
      <w:r w:rsidRPr="00AB0CF6">
        <w:rPr>
          <w:rFonts w:ascii="Times New Roman" w:eastAsia="Times New Roman" w:hAnsi="Times New Roman" w:cs="Times New Roman"/>
        </w:rPr>
        <w:t>, pp. 3-27.</w:t>
      </w:r>
    </w:p>
  </w:footnote>
  <w:footnote w:id="167">
    <w:p w14:paraId="717C7B56"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Nie,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rPr>
        <w:t>, p. 86.</w:t>
      </w:r>
    </w:p>
  </w:footnote>
  <w:footnote w:id="168">
    <w:p w14:paraId="4F948AF3" w14:textId="77777777" w:rsidR="005E362E" w:rsidRPr="00AB0CF6" w:rsidRDefault="005E362E" w:rsidP="00252B4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eastAsia="Times New Roman" w:hAnsi="Times New Roman" w:cs="Times New Roman"/>
          <w:sz w:val="20"/>
          <w:szCs w:val="20"/>
        </w:rPr>
        <w:t xml:space="preserve"> </w:t>
      </w:r>
      <w:r w:rsidRPr="00AB0CF6">
        <w:rPr>
          <w:rFonts w:ascii="Times New Roman" w:hAnsi="Times New Roman" w:cs="Times New Roman"/>
          <w:sz w:val="20"/>
          <w:szCs w:val="20"/>
        </w:rPr>
        <w:t>Kathryn J. Kirkpatrick</w:t>
      </w:r>
      <w:r w:rsidRPr="00AB0CF6">
        <w:rPr>
          <w:rFonts w:ascii="Times New Roman" w:eastAsia="Times New Roman" w:hAnsi="Times New Roman" w:cs="Times New Roman"/>
          <w:sz w:val="20"/>
          <w:szCs w:val="20"/>
        </w:rPr>
        <w:t>, ‘Introduction’ to</w:t>
      </w:r>
      <w:r w:rsidRPr="00AB0CF6">
        <w:rPr>
          <w:rFonts w:ascii="Times New Roman" w:hAnsi="Times New Roman" w:cs="Times New Roman"/>
          <w:sz w:val="20"/>
          <w:szCs w:val="20"/>
        </w:rPr>
        <w:t xml:space="preserve"> </w:t>
      </w:r>
      <w:r w:rsidRPr="00AB0CF6">
        <w:rPr>
          <w:rFonts w:ascii="Times New Roman" w:hAnsi="Times New Roman" w:cs="Times New Roman"/>
          <w:i/>
          <w:sz w:val="20"/>
          <w:szCs w:val="20"/>
        </w:rPr>
        <w:t>Castle Rackrent</w:t>
      </w:r>
      <w:r w:rsidRPr="00AB0CF6">
        <w:rPr>
          <w:rFonts w:ascii="Times New Roman" w:hAnsi="Times New Roman" w:cs="Times New Roman"/>
          <w:sz w:val="20"/>
          <w:szCs w:val="20"/>
        </w:rPr>
        <w:t xml:space="preserve"> by Maria Edgeworth (Oxford: Oxford University Press, 1995), pp. xxiii.</w:t>
      </w:r>
    </w:p>
  </w:footnote>
  <w:footnote w:id="169">
    <w:p w14:paraId="10A37E19" w14:textId="77777777" w:rsidR="005E362E" w:rsidRPr="00AB0CF6" w:rsidRDefault="005E362E" w:rsidP="00252B42">
      <w:pPr>
        <w:pStyle w:val="Heading4"/>
        <w:shd w:val="clear" w:color="auto" w:fill="FFFFFF"/>
        <w:spacing w:before="0" w:line="240" w:lineRule="auto"/>
        <w:rPr>
          <w:rFonts w:ascii="Times New Roman" w:hAnsi="Times New Roman" w:cs="Times New Roman"/>
          <w:b w:val="0"/>
          <w:i w:val="0"/>
          <w:sz w:val="20"/>
          <w:szCs w:val="20"/>
        </w:rPr>
      </w:pPr>
      <w:r w:rsidRPr="00AB0CF6">
        <w:rPr>
          <w:rStyle w:val="FootnoteReference"/>
          <w:rFonts w:ascii="Times New Roman" w:hAnsi="Times New Roman" w:cs="Times New Roman"/>
          <w:b w:val="0"/>
          <w:i w:val="0"/>
          <w:sz w:val="20"/>
          <w:szCs w:val="20"/>
        </w:rPr>
        <w:footnoteRef/>
      </w:r>
      <w:r w:rsidRPr="00AB0CF6">
        <w:rPr>
          <w:rFonts w:ascii="Times New Roman" w:hAnsi="Times New Roman" w:cs="Times New Roman"/>
          <w:b w:val="0"/>
          <w:i w:val="0"/>
          <w:sz w:val="20"/>
          <w:szCs w:val="20"/>
        </w:rPr>
        <w:t xml:space="preserve"> This term is used by Kevin G. Corley and Dennis A. Gioia in ‘Identity Ambiguity and Change in the Wake of a Corporate Spin-Off’, </w:t>
      </w:r>
      <w:r w:rsidRPr="00AB0CF6">
        <w:rPr>
          <w:rStyle w:val="HTMLCite"/>
          <w:rFonts w:ascii="Times New Roman" w:hAnsi="Times New Roman" w:cs="Times New Roman"/>
          <w:b w:val="0"/>
          <w:i/>
          <w:sz w:val="20"/>
          <w:szCs w:val="20"/>
        </w:rPr>
        <w:t>Administrative Science Quarterly</w:t>
      </w:r>
      <w:r w:rsidRPr="00AB0CF6">
        <w:rPr>
          <w:rStyle w:val="HTMLCite"/>
          <w:rFonts w:ascii="Times New Roman" w:hAnsi="Times New Roman" w:cs="Times New Roman"/>
          <w:b w:val="0"/>
          <w:sz w:val="20"/>
          <w:szCs w:val="20"/>
        </w:rPr>
        <w:t xml:space="preserve">, </w:t>
      </w:r>
      <w:r w:rsidRPr="00AB0CF6">
        <w:rPr>
          <w:rFonts w:ascii="Times New Roman" w:hAnsi="Times New Roman" w:cs="Times New Roman"/>
          <w:b w:val="0"/>
          <w:i w:val="0"/>
          <w:sz w:val="20"/>
          <w:szCs w:val="20"/>
        </w:rPr>
        <w:t xml:space="preserve">Vol. 49, No. 2 (Jun., 2004), pp. 173-208, and </w:t>
      </w:r>
      <w:hyperlink r:id="rId29" w:history="1">
        <w:r w:rsidRPr="00AB0CF6">
          <w:rPr>
            <w:rStyle w:val="Hyperlink"/>
            <w:rFonts w:ascii="Times New Roman" w:hAnsi="Times New Roman" w:cs="Times New Roman"/>
            <w:b w:val="0"/>
            <w:i w:val="0"/>
            <w:color w:val="auto"/>
            <w:sz w:val="20"/>
            <w:szCs w:val="20"/>
            <w:u w:val="none"/>
          </w:rPr>
          <w:t>Luciana Turchick Hakak</w:t>
        </w:r>
      </w:hyperlink>
      <w:r w:rsidRPr="00AB0CF6">
        <w:rPr>
          <w:rStyle w:val="contribdegrees"/>
          <w:rFonts w:ascii="Times New Roman" w:hAnsi="Times New Roman" w:cs="Times New Roman"/>
          <w:b w:val="0"/>
          <w:i w:val="0"/>
          <w:sz w:val="20"/>
          <w:szCs w:val="20"/>
        </w:rPr>
        <w:t>,</w:t>
      </w:r>
      <w:r w:rsidRPr="00AB0CF6">
        <w:rPr>
          <w:rFonts w:ascii="Times New Roman" w:hAnsi="Times New Roman" w:cs="Times New Roman"/>
          <w:b w:val="0"/>
          <w:i w:val="0"/>
          <w:sz w:val="20"/>
          <w:szCs w:val="20"/>
        </w:rPr>
        <w:t xml:space="preserve"> ‘Strategies for the Resolution of Identity Ambiguity Following Situations of Subtractive Change’, </w:t>
      </w:r>
      <w:r w:rsidRPr="00AB0CF6">
        <w:rPr>
          <w:rFonts w:ascii="Times New Roman" w:hAnsi="Times New Roman" w:cs="Times New Roman"/>
          <w:b w:val="0"/>
          <w:sz w:val="20"/>
          <w:szCs w:val="20"/>
        </w:rPr>
        <w:t>The Journal of Applied Behaviour</w:t>
      </w:r>
      <w:r w:rsidRPr="00AB0CF6">
        <w:rPr>
          <w:rFonts w:ascii="Times New Roman" w:hAnsi="Times New Roman" w:cs="Times New Roman"/>
          <w:b w:val="0"/>
          <w:i w:val="0"/>
          <w:sz w:val="20"/>
          <w:szCs w:val="20"/>
        </w:rPr>
        <w:t xml:space="preserve"> </w:t>
      </w:r>
      <w:r w:rsidRPr="00AB0CF6">
        <w:rPr>
          <w:rFonts w:ascii="Times New Roman" w:hAnsi="Times New Roman" w:cs="Times New Roman"/>
          <w:b w:val="0"/>
          <w:sz w:val="20"/>
          <w:szCs w:val="20"/>
        </w:rPr>
        <w:t>Science</w:t>
      </w:r>
      <w:r w:rsidRPr="00AB0CF6">
        <w:rPr>
          <w:rFonts w:ascii="Times New Roman" w:hAnsi="Times New Roman" w:cs="Times New Roman"/>
          <w:b w:val="0"/>
          <w:i w:val="0"/>
          <w:sz w:val="20"/>
          <w:szCs w:val="20"/>
        </w:rPr>
        <w:t>, Vol. 51, Issue 1, pp. 129-144, March 1, 2015.</w:t>
      </w:r>
      <w:hyperlink r:id="rId30" w:history="1"/>
    </w:p>
  </w:footnote>
  <w:footnote w:id="170">
    <w:p w14:paraId="6B29352F"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Timothy J. White, ‘The Impact of British Colonialism on Irish Catholicism and National Identity: Repression, Reemergence, and Divergence’</w:t>
      </w:r>
      <w:r w:rsidRPr="00AB0CF6">
        <w:rPr>
          <w:rFonts w:ascii="Times New Roman" w:hAnsi="Times New Roman" w:cs="Times New Roman"/>
          <w:i/>
        </w:rPr>
        <w:t>, Études irlandaises</w:t>
      </w:r>
      <w:r w:rsidRPr="00AB0CF6">
        <w:rPr>
          <w:rFonts w:ascii="Times New Roman" w:hAnsi="Times New Roman" w:cs="Times New Roman"/>
        </w:rPr>
        <w:t xml:space="preserve"> [Online], 35-1 | 2010, p. 4.</w:t>
      </w:r>
    </w:p>
  </w:footnote>
  <w:footnote w:id="171">
    <w:p w14:paraId="26EA3D71"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hAnsi="Times New Roman" w:cs="Times New Roman"/>
          <w:i/>
        </w:rPr>
        <w:t>Ibid</w:t>
      </w:r>
      <w:r w:rsidRPr="00AB0CF6">
        <w:rPr>
          <w:rFonts w:ascii="Times New Roman" w:hAnsi="Times New Roman" w:cs="Times New Roman"/>
        </w:rPr>
        <w:t>.</w:t>
      </w:r>
    </w:p>
  </w:footnote>
  <w:footnote w:id="172">
    <w:p w14:paraId="0343EB26"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w:t>
      </w:r>
      <w:r w:rsidRPr="00966A9D">
        <w:rPr>
          <w:rFonts w:ascii="Times New Roman" w:eastAsia="Times New Roman" w:hAnsi="Times New Roman" w:cs="Times New Roman"/>
        </w:rPr>
        <w:t xml:space="preserve">Maria Edgeworth, </w:t>
      </w:r>
      <w:r w:rsidRPr="00966A9D">
        <w:rPr>
          <w:rFonts w:ascii="Times New Roman" w:eastAsia="Times New Roman" w:hAnsi="Times New Roman" w:cs="Times New Roman"/>
          <w:i/>
        </w:rPr>
        <w:t>Castle Rackrent</w:t>
      </w:r>
      <w:r w:rsidRPr="00966A9D">
        <w:rPr>
          <w:rFonts w:ascii="Times New Roman" w:eastAsia="Times New Roman" w:hAnsi="Times New Roman" w:cs="Times New Roman"/>
        </w:rPr>
        <w:t>, p. 20.</w:t>
      </w:r>
    </w:p>
  </w:footnote>
  <w:footnote w:id="173">
    <w:p w14:paraId="5FA0D523" w14:textId="77777777" w:rsidR="005E362E" w:rsidRPr="00966A9D" w:rsidRDefault="005E362E" w:rsidP="00966A9D">
      <w:pPr>
        <w:pStyle w:val="NoSpacing"/>
        <w:tabs>
          <w:tab w:val="left" w:pos="5505"/>
        </w:tabs>
        <w:rPr>
          <w:rFonts w:ascii="Times New Roman" w:hAnsi="Times New Roman" w:cs="Times New Roman"/>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Artur Hutton quoted by Kirkpatrick, ‘Introduction’ to </w:t>
      </w:r>
      <w:r w:rsidRPr="00966A9D">
        <w:rPr>
          <w:rFonts w:ascii="Times New Roman" w:eastAsia="Times New Roman" w:hAnsi="Times New Roman" w:cs="Times New Roman"/>
          <w:i/>
          <w:sz w:val="20"/>
          <w:szCs w:val="20"/>
        </w:rPr>
        <w:t>Castle Rackrent</w:t>
      </w:r>
      <w:r w:rsidRPr="00966A9D">
        <w:rPr>
          <w:rFonts w:ascii="Times New Roman" w:eastAsia="Times New Roman" w:hAnsi="Times New Roman" w:cs="Times New Roman"/>
          <w:sz w:val="20"/>
          <w:szCs w:val="20"/>
        </w:rPr>
        <w:t xml:space="preserve">, </w:t>
      </w:r>
      <w:r>
        <w:rPr>
          <w:rFonts w:ascii="Times New Roman" w:hAnsi="Times New Roman" w:cs="Times New Roman"/>
          <w:sz w:val="20"/>
          <w:szCs w:val="20"/>
        </w:rPr>
        <w:t>p. xv.</w:t>
      </w:r>
    </w:p>
  </w:footnote>
  <w:footnote w:id="174">
    <w:p w14:paraId="381D92BC"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Applebaum, </w:t>
      </w:r>
      <w:r w:rsidRPr="00966A9D">
        <w:rPr>
          <w:rFonts w:ascii="Times New Roman" w:hAnsi="Times New Roman" w:cs="Times New Roman"/>
          <w:i/>
        </w:rPr>
        <w:t>Red Famine</w:t>
      </w:r>
      <w:r>
        <w:rPr>
          <w:rFonts w:ascii="Times New Roman" w:hAnsi="Times New Roman" w:cs="Times New Roman"/>
        </w:rPr>
        <w:t>, p. xxiv.</w:t>
      </w:r>
    </w:p>
  </w:footnote>
  <w:footnote w:id="175">
    <w:p w14:paraId="6192F9CE" w14:textId="13153371"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w:t>
      </w:r>
      <w:r w:rsidR="00E3343A">
        <w:rPr>
          <w:rFonts w:ascii="Times New Roman" w:hAnsi="Times New Roman" w:cs="Times New Roman"/>
        </w:rPr>
        <w:t xml:space="preserve">Jonathan </w:t>
      </w:r>
      <w:r w:rsidRPr="00966A9D">
        <w:rPr>
          <w:rFonts w:ascii="Times New Roman" w:hAnsi="Times New Roman" w:cs="Times New Roman"/>
        </w:rPr>
        <w:t>Friedman</w:t>
      </w:r>
      <w:r w:rsidR="00E3343A">
        <w:rPr>
          <w:rFonts w:ascii="Times New Roman" w:hAnsi="Times New Roman" w:cs="Times New Roman"/>
        </w:rPr>
        <w:t xml:space="preserve">, </w:t>
      </w:r>
      <w:r w:rsidR="00E3343A" w:rsidRPr="00E3343A">
        <w:rPr>
          <w:rFonts w:ascii="Times New Roman" w:hAnsi="Times New Roman" w:cs="Times New Roman"/>
        </w:rPr>
        <w:t>‘Global Crises, The Struggle for Cultural Identity and Intellectual Porkbarrelling: Cosmopolitans versus Locals, Ethnics and Nationals in an Era of De-Hegemonisation’</w:t>
      </w:r>
      <w:r w:rsidR="00E3343A">
        <w:rPr>
          <w:rFonts w:ascii="Times New Roman" w:hAnsi="Times New Roman" w:cs="Times New Roman"/>
        </w:rPr>
        <w:t xml:space="preserve"> in </w:t>
      </w:r>
      <w:r w:rsidR="00E3343A" w:rsidRPr="00E3343A">
        <w:rPr>
          <w:rFonts w:ascii="Times New Roman" w:hAnsi="Times New Roman" w:cs="Times New Roman"/>
          <w:i/>
        </w:rPr>
        <w:t>Debating Cultural Hybridity. Multicultural Identities and</w:t>
      </w:r>
      <w:r w:rsidR="00E3343A" w:rsidRPr="00E3343A">
        <w:rPr>
          <w:rFonts w:ascii="Times New Roman" w:hAnsi="Times New Roman" w:cs="Times New Roman"/>
        </w:rPr>
        <w:t xml:space="preserve"> </w:t>
      </w:r>
      <w:r w:rsidR="00E3343A" w:rsidRPr="00E3343A">
        <w:rPr>
          <w:rFonts w:ascii="Times New Roman" w:hAnsi="Times New Roman" w:cs="Times New Roman"/>
          <w:i/>
        </w:rPr>
        <w:t>The Politics of Anti-Racism</w:t>
      </w:r>
      <w:r w:rsidR="00E3343A" w:rsidRPr="00E3343A">
        <w:rPr>
          <w:rFonts w:ascii="Times New Roman" w:hAnsi="Times New Roman" w:cs="Times New Roman"/>
        </w:rPr>
        <w:t xml:space="preserve"> (London &amp; New Jersey: Zed Books, 1997)</w:t>
      </w:r>
      <w:r w:rsidR="00EB7550">
        <w:rPr>
          <w:rFonts w:ascii="Times New Roman" w:hAnsi="Times New Roman" w:cs="Times New Roman"/>
        </w:rPr>
        <w:t xml:space="preserve"> ed. by </w:t>
      </w:r>
      <w:r w:rsidR="00EB7550" w:rsidRPr="00EB7550">
        <w:rPr>
          <w:rFonts w:ascii="Times New Roman" w:hAnsi="Times New Roman" w:cs="Times New Roman"/>
        </w:rPr>
        <w:t>Phina Werbner and Tariq Modoo</w:t>
      </w:r>
      <w:r w:rsidR="00E3343A">
        <w:rPr>
          <w:rFonts w:ascii="Times New Roman" w:hAnsi="Times New Roman" w:cs="Times New Roman"/>
        </w:rPr>
        <w:t>,</w:t>
      </w:r>
      <w:r w:rsidRPr="00966A9D">
        <w:rPr>
          <w:rFonts w:ascii="Times New Roman" w:hAnsi="Times New Roman" w:cs="Times New Roman"/>
        </w:rPr>
        <w:t xml:space="preserve"> p. 85.</w:t>
      </w:r>
    </w:p>
  </w:footnote>
  <w:footnote w:id="176">
    <w:p w14:paraId="5E8646ED" w14:textId="2F634062" w:rsidR="005E362E" w:rsidRPr="00EB4C38" w:rsidRDefault="005E362E" w:rsidP="00966A9D">
      <w:pPr>
        <w:pStyle w:val="NoSpacing"/>
        <w:rPr>
          <w:rFonts w:ascii="Times New Roman" w:hAnsi="Times New Roman" w:cs="Times New Roman"/>
          <w:kern w:val="36"/>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Friedman uses these terms explaining the </w:t>
      </w:r>
      <w:r w:rsidRPr="00C7466C">
        <w:rPr>
          <w:rFonts w:ascii="Times New Roman" w:hAnsi="Times New Roman" w:cs="Times New Roman"/>
          <w:sz w:val="20"/>
          <w:szCs w:val="20"/>
        </w:rPr>
        <w:t>process of hybridization</w:t>
      </w:r>
      <w:r w:rsidR="00246FEE" w:rsidRPr="00C7466C">
        <w:rPr>
          <w:rFonts w:ascii="Times New Roman" w:hAnsi="Times New Roman" w:cs="Times New Roman"/>
          <w:sz w:val="20"/>
          <w:szCs w:val="20"/>
        </w:rPr>
        <w:fldChar w:fldCharType="begin"/>
      </w:r>
      <w:r w:rsidR="00246FEE" w:rsidRPr="00C7466C">
        <w:instrText xml:space="preserve"> XE "</w:instrText>
      </w:r>
      <w:r w:rsidR="00246FEE" w:rsidRPr="00C7466C">
        <w:rPr>
          <w:rFonts w:ascii="Times New Roman" w:hAnsi="Times New Roman" w:cs="Times New Roman"/>
          <w:sz w:val="20"/>
          <w:szCs w:val="20"/>
        </w:rPr>
        <w:instrText>hybridi</w:instrText>
      </w:r>
      <w:r w:rsidR="00246FEE" w:rsidRPr="00C7466C">
        <w:rPr>
          <w:rFonts w:ascii="Times New Roman" w:hAnsi="Times New Roman" w:cs="Times New Roman"/>
        </w:rPr>
        <w:instrText>s</w:instrText>
      </w:r>
      <w:r w:rsidR="00246FEE" w:rsidRPr="00C7466C">
        <w:rPr>
          <w:rFonts w:ascii="Times New Roman" w:hAnsi="Times New Roman" w:cs="Times New Roman"/>
          <w:sz w:val="20"/>
          <w:szCs w:val="20"/>
        </w:rPr>
        <w:instrText>ation:</w:instrText>
      </w:r>
      <w:r w:rsidR="00246FEE" w:rsidRPr="00C7466C">
        <w:rPr>
          <w:lang w:val="en-CA"/>
        </w:rPr>
        <w:instrText>process of</w:instrText>
      </w:r>
      <w:r w:rsidR="00246FEE" w:rsidRPr="00C7466C">
        <w:instrText xml:space="preserve">" </w:instrText>
      </w:r>
      <w:r w:rsidR="00246FEE" w:rsidRPr="00C7466C">
        <w:rPr>
          <w:rFonts w:ascii="Times New Roman" w:hAnsi="Times New Roman" w:cs="Times New Roman"/>
          <w:sz w:val="20"/>
          <w:szCs w:val="20"/>
        </w:rPr>
        <w:fldChar w:fldCharType="end"/>
      </w:r>
      <w:r w:rsidRPr="00966A9D">
        <w:rPr>
          <w:rFonts w:ascii="Times New Roman" w:hAnsi="Times New Roman" w:cs="Times New Roman"/>
          <w:sz w:val="20"/>
          <w:szCs w:val="20"/>
        </w:rPr>
        <w:t xml:space="preserve"> </w:t>
      </w:r>
      <w:r w:rsidRPr="00C7466C">
        <w:rPr>
          <w:rFonts w:ascii="Times New Roman" w:hAnsi="Times New Roman" w:cs="Times New Roman"/>
          <w:sz w:val="20"/>
          <w:szCs w:val="20"/>
        </w:rPr>
        <w:t>and elite formation</w:t>
      </w:r>
      <w:r w:rsidR="00A41105" w:rsidRPr="00C7466C">
        <w:rPr>
          <w:rFonts w:ascii="Times New Roman" w:hAnsi="Times New Roman" w:cs="Times New Roman"/>
          <w:sz w:val="20"/>
          <w:szCs w:val="20"/>
        </w:rPr>
        <w:fldChar w:fldCharType="begin"/>
      </w:r>
      <w:r w:rsidR="00A41105" w:rsidRPr="00C7466C">
        <w:instrText xml:space="preserve"> XE "</w:instrText>
      </w:r>
      <w:r w:rsidR="00A41105" w:rsidRPr="00C7466C">
        <w:rPr>
          <w:rFonts w:ascii="Times New Roman" w:hAnsi="Times New Roman" w:cs="Times New Roman"/>
          <w:sz w:val="20"/>
          <w:szCs w:val="20"/>
        </w:rPr>
        <w:instrText>elite formation</w:instrText>
      </w:r>
      <w:r w:rsidR="00A41105" w:rsidRPr="00C7466C">
        <w:rPr>
          <w:rFonts w:ascii="Times New Roman" w:hAnsi="Times New Roman" w:cs="Times New Roman"/>
        </w:rPr>
        <w:instrText>, process of</w:instrText>
      </w:r>
      <w:r w:rsidR="00A41105" w:rsidRPr="00C7466C">
        <w:instrText xml:space="preserve">" </w:instrText>
      </w:r>
      <w:r w:rsidR="00A41105" w:rsidRPr="00C7466C">
        <w:rPr>
          <w:rFonts w:ascii="Times New Roman" w:hAnsi="Times New Roman" w:cs="Times New Roman"/>
          <w:sz w:val="20"/>
          <w:szCs w:val="20"/>
        </w:rPr>
        <w:fldChar w:fldCharType="end"/>
      </w:r>
      <w:r>
        <w:rPr>
          <w:rFonts w:ascii="Times New Roman" w:hAnsi="Times New Roman" w:cs="Times New Roman"/>
          <w:kern w:val="36"/>
          <w:sz w:val="20"/>
          <w:szCs w:val="20"/>
        </w:rPr>
        <w:t xml:space="preserve">, </w:t>
      </w:r>
      <w:r w:rsidR="00EB7550" w:rsidRPr="00EB7550">
        <w:rPr>
          <w:rFonts w:ascii="Times New Roman" w:hAnsi="Times New Roman" w:cs="Times New Roman"/>
          <w:i/>
          <w:iCs/>
          <w:kern w:val="36"/>
          <w:sz w:val="20"/>
          <w:szCs w:val="20"/>
        </w:rPr>
        <w:t>Ibid</w:t>
      </w:r>
      <w:r w:rsidR="00EB7550">
        <w:rPr>
          <w:rFonts w:ascii="Times New Roman" w:hAnsi="Times New Roman" w:cs="Times New Roman"/>
          <w:kern w:val="36"/>
          <w:sz w:val="20"/>
          <w:szCs w:val="20"/>
        </w:rPr>
        <w:t xml:space="preserve">., </w:t>
      </w:r>
      <w:r>
        <w:rPr>
          <w:rFonts w:ascii="Times New Roman" w:hAnsi="Times New Roman" w:cs="Times New Roman"/>
          <w:kern w:val="36"/>
          <w:sz w:val="20"/>
          <w:szCs w:val="20"/>
        </w:rPr>
        <w:t>p. </w:t>
      </w:r>
      <w:r w:rsidRPr="00EB4C38">
        <w:rPr>
          <w:rFonts w:ascii="Times New Roman" w:hAnsi="Times New Roman" w:cs="Times New Roman"/>
          <w:sz w:val="20"/>
          <w:szCs w:val="20"/>
        </w:rPr>
        <w:t>73.</w:t>
      </w:r>
    </w:p>
  </w:footnote>
  <w:footnote w:id="177">
    <w:p w14:paraId="605BCBEF" w14:textId="77777777" w:rsidR="005E362E" w:rsidRPr="00EB4C38" w:rsidRDefault="005E362E" w:rsidP="00464591">
      <w:pPr>
        <w:pStyle w:val="FootnoteText"/>
        <w:rPr>
          <w:rFonts w:ascii="Times New Roman" w:hAnsi="Times New Roman" w:cs="Times New Roman"/>
        </w:rPr>
      </w:pPr>
      <w:r w:rsidRPr="00EB4C38">
        <w:rPr>
          <w:rStyle w:val="FootnoteReference"/>
          <w:rFonts w:ascii="Times New Roman" w:hAnsi="Times New Roman" w:cs="Times New Roman"/>
        </w:rPr>
        <w:footnoteRef/>
      </w:r>
      <w:r w:rsidRPr="00EB4C38">
        <w:rPr>
          <w:rFonts w:ascii="Times New Roman" w:hAnsi="Times New Roman" w:cs="Times New Roman"/>
        </w:rPr>
        <w:t xml:space="preserve"> Leerssen, ‘Introduction’ to </w:t>
      </w:r>
      <w:r w:rsidRPr="00EB4C38">
        <w:rPr>
          <w:rFonts w:ascii="Times New Roman" w:hAnsi="Times New Roman" w:cs="Times New Roman"/>
          <w:i/>
        </w:rPr>
        <w:t>Mere Irish and Fior-Gael</w:t>
      </w:r>
      <w:r w:rsidRPr="00EB4C38">
        <w:rPr>
          <w:rFonts w:ascii="Times New Roman" w:hAnsi="Times New Roman" w:cs="Times New Roman"/>
        </w:rPr>
        <w:t>, p. 6.</w:t>
      </w:r>
    </w:p>
  </w:footnote>
  <w:footnote w:id="178">
    <w:p w14:paraId="3CAB87DC" w14:textId="77777777" w:rsidR="005E362E" w:rsidRPr="0071313D" w:rsidRDefault="005E362E" w:rsidP="00464591">
      <w:pPr>
        <w:pStyle w:val="NoSpacing"/>
        <w:rPr>
          <w:rFonts w:ascii="Times New Roman" w:hAnsi="Times New Roman" w:cs="Times New Roman"/>
          <w:sz w:val="20"/>
          <w:szCs w:val="20"/>
          <w:u w:val="single"/>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Mary Kelly, ‘Writing the Colonial Past in Postcolonial Ireland: an Anglo-Irish Response’, </w:t>
      </w:r>
      <w:r w:rsidRPr="0071313D">
        <w:rPr>
          <w:rFonts w:ascii="Times New Roman" w:hAnsi="Times New Roman" w:cs="Times New Roman"/>
          <w:i/>
          <w:sz w:val="20"/>
          <w:szCs w:val="20"/>
        </w:rPr>
        <w:t>Historical Geography</w:t>
      </w:r>
      <w:r w:rsidRPr="0071313D">
        <w:rPr>
          <w:rFonts w:ascii="Times New Roman" w:hAnsi="Times New Roman" w:cs="Times New Roman"/>
          <w:sz w:val="20"/>
          <w:szCs w:val="20"/>
        </w:rPr>
        <w:t xml:space="preserve">, </w:t>
      </w:r>
      <w:r w:rsidRPr="0071313D">
        <w:rPr>
          <w:rFonts w:ascii="Times New Roman" w:hAnsi="Times New Roman" w:cs="Times New Roman"/>
          <w:i/>
          <w:sz w:val="20"/>
          <w:szCs w:val="20"/>
        </w:rPr>
        <w:t>An Annual Journal of Research, Commentary and Reviews</w:t>
      </w:r>
      <w:r w:rsidRPr="0071313D">
        <w:rPr>
          <w:rFonts w:ascii="Times New Roman" w:hAnsi="Times New Roman" w:cs="Times New Roman"/>
          <w:sz w:val="20"/>
          <w:szCs w:val="20"/>
        </w:rPr>
        <w:t>, Volume 41 (2013).</w:t>
      </w:r>
    </w:p>
  </w:footnote>
  <w:footnote w:id="179">
    <w:p w14:paraId="1B87DC50"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w:t>
      </w:r>
      <w:r>
        <w:rPr>
          <w:rFonts w:ascii="Times New Roman" w:hAnsi="Times New Roman" w:cs="Times New Roman"/>
        </w:rPr>
        <w:t xml:space="preserve">More precisely, </w:t>
      </w:r>
      <w:r w:rsidRPr="005A4561">
        <w:rPr>
          <w:rFonts w:ascii="Times New Roman" w:hAnsi="Times New Roman" w:cs="Times New Roman"/>
        </w:rPr>
        <w:t>‘the Hiberno-Norman noblemen in the middle ages, the Old English in the Tudor period, the Anglo-Irish in the eighteenth century’</w:t>
      </w:r>
      <w:r>
        <w:rPr>
          <w:rFonts w:ascii="Times New Roman" w:hAnsi="Times New Roman" w:cs="Times New Roman"/>
        </w:rPr>
        <w:t>; see</w:t>
      </w:r>
      <w:r w:rsidRPr="005A4561">
        <w:rPr>
          <w:rFonts w:ascii="Times New Roman" w:hAnsi="Times New Roman" w:cs="Times New Roman"/>
        </w:rPr>
        <w:t xml:space="preserve"> </w:t>
      </w:r>
      <w:r w:rsidRPr="0071313D">
        <w:rPr>
          <w:rFonts w:ascii="Times New Roman" w:hAnsi="Times New Roman" w:cs="Times New Roman"/>
        </w:rPr>
        <w:t xml:space="preserve">Leerseen, ‘Introduction’ to </w:t>
      </w:r>
      <w:r w:rsidRPr="0071313D">
        <w:rPr>
          <w:rFonts w:ascii="Times New Roman" w:hAnsi="Times New Roman" w:cs="Times New Roman"/>
          <w:i/>
        </w:rPr>
        <w:t>Mere Irish</w:t>
      </w:r>
      <w:r w:rsidRPr="0071313D">
        <w:rPr>
          <w:rFonts w:ascii="Times New Roman" w:hAnsi="Times New Roman" w:cs="Times New Roman"/>
        </w:rPr>
        <w:t>, p. 13.</w:t>
      </w:r>
    </w:p>
  </w:footnote>
  <w:footnote w:id="180">
    <w:p w14:paraId="461BB74A"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English dominance in Ireland can be counted down to the twelfth century. See Leerssen, </w:t>
      </w:r>
      <w:r w:rsidRPr="0071313D">
        <w:rPr>
          <w:rFonts w:ascii="Times New Roman" w:hAnsi="Times New Roman" w:cs="Times New Roman"/>
          <w:i/>
        </w:rPr>
        <w:t>Mere Irish</w:t>
      </w:r>
      <w:r w:rsidRPr="0071313D">
        <w:rPr>
          <w:rFonts w:ascii="Times New Roman" w:hAnsi="Times New Roman" w:cs="Times New Roman"/>
        </w:rPr>
        <w:t>, p. 6.</w:t>
      </w:r>
    </w:p>
  </w:footnote>
  <w:footnote w:id="181">
    <w:p w14:paraId="30535DA3" w14:textId="4FAB22D0" w:rsidR="005E362E" w:rsidRPr="00C7466C" w:rsidRDefault="005E362E" w:rsidP="00464591">
      <w:pPr>
        <w:pStyle w:val="NoSpacing"/>
        <w:rPr>
          <w:rFonts w:ascii="Times New Roman" w:eastAsia="Times New Roman" w:hAnsi="Times New Roman" w:cs="Times New Roman"/>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It is </w:t>
      </w:r>
      <w:r w:rsidRPr="00C7466C">
        <w:rPr>
          <w:rFonts w:ascii="Times New Roman" w:hAnsi="Times New Roman" w:cs="Times New Roman"/>
          <w:sz w:val="20"/>
          <w:szCs w:val="20"/>
        </w:rPr>
        <w:t>believed that Russian domination in Ukraine</w:t>
      </w:r>
      <w:r w:rsidR="00A41105" w:rsidRPr="00C7466C">
        <w:rPr>
          <w:rFonts w:ascii="Times New Roman" w:hAnsi="Times New Roman" w:cs="Times New Roman"/>
          <w:sz w:val="20"/>
          <w:szCs w:val="20"/>
        </w:rPr>
        <w:fldChar w:fldCharType="begin"/>
      </w:r>
      <w:r w:rsidR="00A41105" w:rsidRPr="00C7466C">
        <w:instrText xml:space="preserve"> XE "</w:instrText>
      </w:r>
      <w:r w:rsidR="00A41105" w:rsidRPr="00C7466C">
        <w:rPr>
          <w:rFonts w:ascii="Times New Roman" w:hAnsi="Times New Roman" w:cs="Times New Roman"/>
          <w:sz w:val="20"/>
          <w:szCs w:val="20"/>
        </w:rPr>
        <w:instrText>Ukraine:</w:instrText>
      </w:r>
      <w:r w:rsidR="00A41105" w:rsidRPr="00C7466C">
        <w:instrText xml:space="preserve">Russification and" </w:instrText>
      </w:r>
      <w:r w:rsidR="00A41105"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started from the 1654 Pereyaslav agreement. See Serhii Plokhy, ‘The Ghosts of Pereyaslav: Russo-Ukrainian Historical Debates in the Post-Soviet Era’, </w:t>
      </w:r>
      <w:r w:rsidRPr="00C7466C">
        <w:rPr>
          <w:rFonts w:ascii="Times New Roman" w:eastAsia="Times New Roman" w:hAnsi="Times New Roman" w:cs="Times New Roman"/>
          <w:i/>
          <w:iCs/>
          <w:sz w:val="20"/>
          <w:szCs w:val="20"/>
        </w:rPr>
        <w:t>Europe-Asia Studies</w:t>
      </w:r>
      <w:r w:rsidRPr="00C7466C">
        <w:rPr>
          <w:rFonts w:ascii="Times New Roman" w:eastAsia="Times New Roman" w:hAnsi="Times New Roman" w:cs="Times New Roman"/>
          <w:sz w:val="20"/>
          <w:szCs w:val="20"/>
        </w:rPr>
        <w:t>, Vol. 53, No. 3 (May, 2001), pp. 489-505</w:t>
      </w:r>
      <w:r w:rsidRPr="00C7466C">
        <w:rPr>
          <w:rFonts w:ascii="Times New Roman" w:hAnsi="Times New Roman" w:cs="Times New Roman"/>
          <w:sz w:val="20"/>
          <w:szCs w:val="20"/>
          <w:shd w:val="clear" w:color="auto" w:fill="FFFFFF"/>
        </w:rPr>
        <w:t>, p. 489.</w:t>
      </w:r>
    </w:p>
  </w:footnote>
  <w:footnote w:id="182">
    <w:p w14:paraId="093C0232" w14:textId="77777777" w:rsidR="005E362E" w:rsidRPr="00D05017" w:rsidRDefault="005E362E" w:rsidP="00464591">
      <w:pPr>
        <w:pStyle w:val="NoSpacing"/>
        <w:rPr>
          <w:rFonts w:ascii="Times New Roman" w:hAnsi="Times New Roman" w:cs="Times New Roman"/>
          <w:sz w:val="20"/>
          <w:szCs w:val="20"/>
        </w:rPr>
      </w:pPr>
      <w:r w:rsidRPr="00C7466C">
        <w:rPr>
          <w:rStyle w:val="FootnoteReference"/>
          <w:rFonts w:ascii="Times New Roman" w:hAnsi="Times New Roman" w:cs="Times New Roman"/>
          <w:sz w:val="20"/>
          <w:szCs w:val="20"/>
        </w:rPr>
        <w:footnoteRef/>
      </w:r>
      <w:r w:rsidRPr="00C7466C">
        <w:rPr>
          <w:rFonts w:ascii="Times New Roman" w:hAnsi="Times New Roman" w:cs="Times New Roman"/>
          <w:sz w:val="20"/>
          <w:szCs w:val="20"/>
        </w:rPr>
        <w:t xml:space="preserve"> </w:t>
      </w:r>
      <w:hyperlink r:id="rId31" w:history="1">
        <w:r w:rsidRPr="00C7466C">
          <w:rPr>
            <w:rStyle w:val="Hyperlink"/>
            <w:rFonts w:ascii="Times New Roman" w:hAnsi="Times New Roman" w:cs="Times New Roman"/>
            <w:color w:val="auto"/>
            <w:sz w:val="20"/>
            <w:szCs w:val="20"/>
            <w:u w:val="none"/>
            <w:shd w:val="clear" w:color="auto" w:fill="FFFFFF"/>
          </w:rPr>
          <w:t>Ivan Z. Holowinsky</w:t>
        </w:r>
      </w:hyperlink>
      <w:r w:rsidRPr="00C7466C">
        <w:rPr>
          <w:rFonts w:ascii="Times New Roman" w:hAnsi="Times New Roman" w:cs="Times New Roman"/>
          <w:sz w:val="20"/>
          <w:szCs w:val="20"/>
        </w:rPr>
        <w:t xml:space="preserve">, </w:t>
      </w:r>
      <w:r w:rsidRPr="00C7466C">
        <w:rPr>
          <w:rStyle w:val="fn"/>
          <w:rFonts w:ascii="Times New Roman" w:hAnsi="Times New Roman" w:cs="Times New Roman"/>
          <w:i/>
          <w:sz w:val="20"/>
          <w:szCs w:val="20"/>
        </w:rPr>
        <w:t>Psychology in Ukraine</w:t>
      </w:r>
      <w:r w:rsidRPr="00C7466C">
        <w:rPr>
          <w:rFonts w:ascii="Times New Roman" w:hAnsi="Times New Roman" w:cs="Times New Roman"/>
          <w:i/>
          <w:sz w:val="20"/>
          <w:szCs w:val="20"/>
        </w:rPr>
        <w:t>: </w:t>
      </w:r>
      <w:r w:rsidRPr="00C7466C">
        <w:rPr>
          <w:rStyle w:val="Subtitle1"/>
          <w:rFonts w:ascii="Times New Roman" w:hAnsi="Times New Roman" w:cs="Times New Roman"/>
          <w:bCs/>
          <w:i/>
          <w:sz w:val="20"/>
          <w:szCs w:val="20"/>
        </w:rPr>
        <w:t>A Historical Perspective</w:t>
      </w:r>
      <w:r w:rsidRPr="0071313D">
        <w:rPr>
          <w:rFonts w:ascii="Times New Roman" w:hAnsi="Times New Roman" w:cs="Times New Roman"/>
          <w:sz w:val="20"/>
          <w:szCs w:val="20"/>
          <w:shd w:val="clear" w:color="auto" w:fill="FFFFFF"/>
        </w:rPr>
        <w:t xml:space="preserve"> (Lanham, Boulder, New York Toronto </w:t>
      </w:r>
      <w:r w:rsidRPr="00D05017">
        <w:rPr>
          <w:rFonts w:ascii="Times New Roman" w:hAnsi="Times New Roman" w:cs="Times New Roman"/>
          <w:sz w:val="20"/>
          <w:szCs w:val="20"/>
          <w:shd w:val="clear" w:color="auto" w:fill="FFFFFF"/>
        </w:rPr>
        <w:t xml:space="preserve">Plymouth, UK: </w:t>
      </w:r>
      <w:r w:rsidRPr="00D05017">
        <w:rPr>
          <w:rStyle w:val="Hyperlink"/>
          <w:rFonts w:ascii="Times New Roman" w:hAnsi="Times New Roman" w:cs="Times New Roman"/>
          <w:color w:val="auto"/>
          <w:sz w:val="20"/>
          <w:szCs w:val="20"/>
          <w:u w:val="none"/>
        </w:rPr>
        <w:t>University Press of America, Inc., 2008), p. 39.</w:t>
      </w:r>
    </w:p>
  </w:footnote>
  <w:footnote w:id="183">
    <w:p w14:paraId="5E2CF2AE" w14:textId="77777777" w:rsidR="005E362E" w:rsidRPr="00505445" w:rsidRDefault="005E362E">
      <w:pPr>
        <w:pStyle w:val="FootnoteText"/>
        <w:rPr>
          <w:rFonts w:ascii="Times New Roman" w:hAnsi="Times New Roman" w:cs="Times New Roman"/>
          <w:lang w:val="en-GB"/>
        </w:rPr>
      </w:pPr>
      <w:r w:rsidRPr="00D05017">
        <w:rPr>
          <w:rStyle w:val="FootnoteReference"/>
          <w:rFonts w:ascii="Times New Roman" w:hAnsi="Times New Roman" w:cs="Times New Roman"/>
        </w:rPr>
        <w:footnoteRef/>
      </w:r>
      <w:r w:rsidRPr="00D05017">
        <w:rPr>
          <w:rFonts w:ascii="Times New Roman" w:hAnsi="Times New Roman" w:cs="Times New Roman"/>
        </w:rPr>
        <w:t xml:space="preserve"> Serhy Yekelchyk, ‘Diktat and Dialogue in Stalinist Culture: Staging Patriotic Historical Opera in Soviet Ukraine, 1936-1954’, </w:t>
      </w:r>
      <w:r w:rsidRPr="00335E86">
        <w:rPr>
          <w:rFonts w:ascii="Times New Roman" w:hAnsi="Times New Roman" w:cs="Times New Roman"/>
          <w:i/>
        </w:rPr>
        <w:t>Slavic Review</w:t>
      </w:r>
      <w:r w:rsidRPr="00D05017">
        <w:rPr>
          <w:rFonts w:ascii="Times New Roman" w:hAnsi="Times New Roman" w:cs="Times New Roman"/>
        </w:rPr>
        <w:t xml:space="preserve">, Vol. 59, No. 3 (Autumn, 2000), pp. 597-624, </w:t>
      </w:r>
      <w:r>
        <w:rPr>
          <w:rFonts w:ascii="Times New Roman" w:hAnsi="Times New Roman" w:cs="Times New Roman"/>
        </w:rPr>
        <w:t>&lt;</w:t>
      </w:r>
      <w:hyperlink r:id="rId32" w:history="1">
        <w:r w:rsidRPr="00505445">
          <w:rPr>
            <w:rStyle w:val="Hyperlink"/>
            <w:rFonts w:ascii="Times New Roman" w:hAnsi="Times New Roman" w:cs="Times New Roman"/>
            <w:color w:val="auto"/>
            <w:u w:val="none"/>
          </w:rPr>
          <w:t>https://www-jstor-org.dcu.idm.oclc.org/stable/2697347</w:t>
        </w:r>
      </w:hyperlink>
      <w:r w:rsidRPr="00505445">
        <w:rPr>
          <w:rFonts w:ascii="Times New Roman" w:hAnsi="Times New Roman" w:cs="Times New Roman"/>
        </w:rPr>
        <w:t>&gt;, p. 601.</w:t>
      </w:r>
    </w:p>
  </w:footnote>
  <w:footnote w:id="184">
    <w:p w14:paraId="7D66F817" w14:textId="77777777" w:rsidR="005E362E" w:rsidRPr="00C600A8" w:rsidRDefault="005E362E">
      <w:pPr>
        <w:pStyle w:val="FootnoteText"/>
        <w:rPr>
          <w:rFonts w:ascii="Times New Roman" w:hAnsi="Times New Roman" w:cs="Times New Roman"/>
          <w:lang w:val="en-GB"/>
        </w:rPr>
      </w:pPr>
      <w:r w:rsidRPr="00505445">
        <w:rPr>
          <w:rStyle w:val="FootnoteReference"/>
          <w:rFonts w:ascii="Times New Roman" w:hAnsi="Times New Roman" w:cs="Times New Roman"/>
        </w:rPr>
        <w:footnoteRef/>
      </w:r>
      <w:r w:rsidRPr="00505445">
        <w:rPr>
          <w:rFonts w:ascii="Times New Roman" w:hAnsi="Times New Roman" w:cs="Times New Roman"/>
        </w:rPr>
        <w:t xml:space="preserve"> </w:t>
      </w:r>
      <w:r w:rsidRPr="00C600A8">
        <w:rPr>
          <w:rFonts w:ascii="Times New Roman" w:hAnsi="Times New Roman" w:cs="Times New Roman"/>
          <w:i/>
        </w:rPr>
        <w:t>Ibid</w:t>
      </w:r>
      <w:r w:rsidRPr="00C600A8">
        <w:rPr>
          <w:rFonts w:ascii="Times New Roman" w:hAnsi="Times New Roman" w:cs="Times New Roman"/>
        </w:rPr>
        <w:t>., p. 599.</w:t>
      </w:r>
    </w:p>
  </w:footnote>
  <w:footnote w:id="185">
    <w:p w14:paraId="7248865C" w14:textId="77777777" w:rsidR="005E362E" w:rsidRPr="00AF6FBC" w:rsidRDefault="005E362E" w:rsidP="00464591">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Holowinsky, p. 39.</w:t>
      </w:r>
    </w:p>
  </w:footnote>
  <w:footnote w:id="186">
    <w:p w14:paraId="635768F0" w14:textId="77777777" w:rsidR="005E362E" w:rsidRPr="00AF6FBC" w:rsidRDefault="005E362E">
      <w:pPr>
        <w:pStyle w:val="FootnoteText"/>
        <w:rPr>
          <w:rFonts w:ascii="Times New Roman" w:hAnsi="Times New Roman" w:cs="Times New Roman"/>
          <w:lang w:val="en-GB"/>
        </w:rPr>
      </w:pPr>
      <w:r w:rsidRPr="00AF6FBC">
        <w:rPr>
          <w:rStyle w:val="FootnoteReference"/>
          <w:rFonts w:ascii="Times New Roman" w:hAnsi="Times New Roman" w:cs="Times New Roman"/>
        </w:rPr>
        <w:footnoteRef/>
      </w:r>
      <w:r w:rsidRPr="00AF6FBC">
        <w:rPr>
          <w:rFonts w:ascii="Times New Roman" w:hAnsi="Times New Roman" w:cs="Times New Roman"/>
        </w:rPr>
        <w:t xml:space="preserve"> </w:t>
      </w:r>
      <w:r w:rsidRPr="00436541">
        <w:rPr>
          <w:rFonts w:ascii="Times New Roman" w:hAnsi="Times New Roman" w:cs="Times New Roman"/>
          <w:lang w:val="en-GB"/>
        </w:rPr>
        <w:t>See Appendix for the illustrations mentioned on this page.</w:t>
      </w:r>
      <w:r w:rsidRPr="00AF6FBC">
        <w:rPr>
          <w:rFonts w:ascii="Times New Roman" w:hAnsi="Times New Roman" w:cs="Times New Roman"/>
          <w:lang w:val="en-GB"/>
        </w:rPr>
        <w:t xml:space="preserve"> </w:t>
      </w:r>
    </w:p>
  </w:footnote>
  <w:footnote w:id="187">
    <w:p w14:paraId="2B61A039" w14:textId="77777777" w:rsidR="005E362E" w:rsidRPr="00AF6FBC" w:rsidRDefault="005E362E" w:rsidP="008715DC">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De Nie, </w:t>
      </w:r>
      <w:r w:rsidRPr="00AF6FBC">
        <w:rPr>
          <w:rFonts w:ascii="Times New Roman" w:eastAsia="Times New Roman" w:hAnsi="Times New Roman" w:cs="Times New Roman"/>
          <w:bCs/>
          <w:i/>
          <w:kern w:val="36"/>
        </w:rPr>
        <w:t>The Eternal Paddy</w:t>
      </w:r>
      <w:r w:rsidRPr="00AF6FBC">
        <w:rPr>
          <w:rFonts w:ascii="Times New Roman" w:hAnsi="Times New Roman" w:cs="Times New Roman"/>
        </w:rPr>
        <w:t>, pp. 92-136.</w:t>
      </w:r>
    </w:p>
  </w:footnote>
  <w:footnote w:id="188">
    <w:p w14:paraId="5B4C66CC" w14:textId="77777777" w:rsidR="005E362E" w:rsidRPr="0071313D" w:rsidRDefault="005E362E" w:rsidP="008715DC">
      <w:pPr>
        <w:spacing w:line="240" w:lineRule="auto"/>
        <w:rPr>
          <w:rFonts w:ascii="Times New Roman" w:hAnsi="Times New Roman" w:cs="Times New Roman"/>
          <w:bCs/>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w:t>
      </w:r>
      <w:r w:rsidRPr="0071313D">
        <w:rPr>
          <w:rFonts w:ascii="Times New Roman" w:hAnsi="Times New Roman" w:cs="Times New Roman"/>
          <w:bCs/>
          <w:sz w:val="20"/>
          <w:szCs w:val="20"/>
        </w:rPr>
        <w:t xml:space="preserve">Tadhg </w:t>
      </w:r>
      <w:hyperlink r:id="rId33" w:history="1">
        <w:r w:rsidRPr="0071313D">
          <w:rPr>
            <w:rFonts w:ascii="Times New Roman" w:hAnsi="Times New Roman" w:cs="Times New Roman"/>
            <w:bCs/>
            <w:sz w:val="20"/>
            <w:szCs w:val="20"/>
          </w:rPr>
          <w:t>Foley</w:t>
        </w:r>
      </w:hyperlink>
      <w:r w:rsidRPr="0071313D">
        <w:rPr>
          <w:rFonts w:ascii="Times New Roman" w:hAnsi="Times New Roman" w:cs="Times New Roman"/>
          <w:bCs/>
          <w:sz w:val="20"/>
          <w:szCs w:val="20"/>
        </w:rPr>
        <w:t xml:space="preserve">, </w:t>
      </w:r>
      <w:r w:rsidRPr="0071313D">
        <w:rPr>
          <w:rFonts w:ascii="Times New Roman" w:hAnsi="Times New Roman" w:cs="Times New Roman"/>
          <w:bCs/>
          <w:i/>
          <w:sz w:val="20"/>
          <w:szCs w:val="20"/>
        </w:rPr>
        <w:t>Death by Discourse? Political Economy and the Great Irish Famine</w:t>
      </w:r>
      <w:r w:rsidRPr="0071313D">
        <w:rPr>
          <w:rFonts w:ascii="Times New Roman" w:hAnsi="Times New Roman" w:cs="Times New Roman"/>
          <w:bCs/>
          <w:sz w:val="20"/>
          <w:szCs w:val="20"/>
        </w:rPr>
        <w:t xml:space="preserve"> (Hamden, CT: Quinnipiac University Press, 2016), pp. 20-41.</w:t>
      </w:r>
    </w:p>
  </w:footnote>
  <w:footnote w:id="189">
    <w:p w14:paraId="1D1093E0" w14:textId="77777777" w:rsidR="005E362E" w:rsidRPr="005C14BD" w:rsidRDefault="005E362E" w:rsidP="009C65CA">
      <w:pPr>
        <w:pStyle w:val="NoSpacing"/>
        <w:rPr>
          <w:rFonts w:ascii="Times New Roman" w:eastAsia="Times New Roman" w:hAnsi="Times New Roman" w:cs="Times New Roman"/>
          <w:sz w:val="20"/>
          <w:szCs w:val="20"/>
        </w:rPr>
      </w:pPr>
      <w:r w:rsidRPr="005C14BD">
        <w:rPr>
          <w:rStyle w:val="FootnoteReference"/>
          <w:rFonts w:ascii="Times New Roman" w:hAnsi="Times New Roman" w:cs="Times New Roman"/>
          <w:sz w:val="20"/>
          <w:szCs w:val="20"/>
        </w:rPr>
        <w:footnoteRef/>
      </w:r>
      <w:r w:rsidRPr="005C14BD">
        <w:rPr>
          <w:rFonts w:ascii="Times New Roman" w:hAnsi="Times New Roman" w:cs="Times New Roman"/>
          <w:sz w:val="20"/>
          <w:szCs w:val="20"/>
        </w:rPr>
        <w:t xml:space="preserve"> </w:t>
      </w:r>
      <w:bookmarkStart w:id="79" w:name="_Hlk124620132"/>
      <w:r w:rsidRPr="005C14BD">
        <w:rPr>
          <w:rFonts w:ascii="Times New Roman" w:hAnsi="Times New Roman" w:cs="Times New Roman"/>
          <w:sz w:val="20"/>
          <w:szCs w:val="20"/>
        </w:rPr>
        <w:t>Niamh O’Sullivan,</w:t>
      </w:r>
      <w:r w:rsidRPr="005C14BD">
        <w:rPr>
          <w:rFonts w:ascii="Times New Roman" w:hAnsi="Times New Roman" w:cs="Times New Roman"/>
          <w:i/>
          <w:sz w:val="20"/>
          <w:szCs w:val="20"/>
        </w:rPr>
        <w:t xml:space="preserve"> The Tombs of a Departed Race: Illustrations of Ireland’s Great Hunger</w:t>
      </w:r>
      <w:r w:rsidRPr="005C14BD">
        <w:rPr>
          <w:rFonts w:ascii="Times New Roman" w:hAnsi="Times New Roman" w:cs="Times New Roman"/>
          <w:sz w:val="20"/>
          <w:szCs w:val="20"/>
        </w:rPr>
        <w:t xml:space="preserve"> (Ireland’s Great Hunger Museum, Hamden, Ct: Quinnipiac University Press, 2014), </w:t>
      </w:r>
      <w:r w:rsidRPr="005C14BD">
        <w:rPr>
          <w:rFonts w:ascii="Times New Roman" w:eastAsia="Times New Roman" w:hAnsi="Times New Roman" w:cs="Times New Roman"/>
          <w:sz w:val="20"/>
          <w:szCs w:val="20"/>
        </w:rPr>
        <w:t>pp. 30-32.</w:t>
      </w:r>
    </w:p>
    <w:bookmarkEnd w:id="79"/>
  </w:footnote>
  <w:footnote w:id="190">
    <w:p w14:paraId="2005C434" w14:textId="77777777" w:rsidR="005E362E" w:rsidRPr="002C7D94" w:rsidRDefault="005E362E" w:rsidP="009C65CA">
      <w:pPr>
        <w:pStyle w:val="NoSpacing"/>
        <w:rPr>
          <w:rFonts w:ascii="Times New Roman" w:eastAsia="Times New Roman" w:hAnsi="Times New Roman" w:cs="Times New Roman"/>
          <w:sz w:val="20"/>
          <w:szCs w:val="20"/>
        </w:rPr>
      </w:pPr>
      <w:r w:rsidRPr="002C7D94">
        <w:rPr>
          <w:rStyle w:val="FootnoteReference"/>
          <w:rFonts w:ascii="Times New Roman" w:hAnsi="Times New Roman" w:cs="Times New Roman"/>
          <w:sz w:val="20"/>
          <w:szCs w:val="20"/>
        </w:rPr>
        <w:footnoteRef/>
      </w:r>
      <w:r w:rsidRPr="002C7D94">
        <w:rPr>
          <w:rFonts w:ascii="Times New Roman" w:hAnsi="Times New Roman" w:cs="Times New Roman"/>
          <w:sz w:val="20"/>
          <w:szCs w:val="20"/>
        </w:rPr>
        <w:t xml:space="preserve"> </w:t>
      </w:r>
      <w:r w:rsidRPr="002C7D94">
        <w:rPr>
          <w:rFonts w:ascii="Times New Roman" w:hAnsi="Times New Roman" w:cs="Times New Roman"/>
          <w:i/>
          <w:sz w:val="20"/>
          <w:szCs w:val="20"/>
        </w:rPr>
        <w:t>Ibid</w:t>
      </w:r>
      <w:r w:rsidRPr="002C7D94">
        <w:rPr>
          <w:rFonts w:ascii="Times New Roman" w:hAnsi="Times New Roman" w:cs="Times New Roman"/>
          <w:sz w:val="20"/>
          <w:szCs w:val="20"/>
        </w:rPr>
        <w:t xml:space="preserve">., </w:t>
      </w:r>
      <w:r w:rsidRPr="002C7D94">
        <w:rPr>
          <w:rFonts w:ascii="Times New Roman" w:eastAsia="Times New Roman" w:hAnsi="Times New Roman" w:cs="Times New Roman"/>
          <w:sz w:val="20"/>
          <w:szCs w:val="20"/>
        </w:rPr>
        <w:t>pp. 30-31.</w:t>
      </w:r>
    </w:p>
  </w:footnote>
  <w:footnote w:id="191">
    <w:p w14:paraId="1844D1D7"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eastAsia="Times New Roman" w:hAnsi="Times New Roman" w:cs="Times New Roman"/>
          <w:bCs/>
          <w:kern w:val="36"/>
        </w:rPr>
        <w:t xml:space="preserve">De Nie, </w:t>
      </w:r>
      <w:r w:rsidRPr="002C7D94">
        <w:rPr>
          <w:rFonts w:ascii="Times New Roman" w:eastAsia="Times New Roman" w:hAnsi="Times New Roman" w:cs="Times New Roman"/>
          <w:bCs/>
          <w:i/>
          <w:kern w:val="36"/>
        </w:rPr>
        <w:t>The Eternal Paddy</w:t>
      </w:r>
      <w:r w:rsidRPr="002C7D94">
        <w:rPr>
          <w:rFonts w:ascii="Times New Roman" w:eastAsia="Times New Roman" w:hAnsi="Times New Roman" w:cs="Times New Roman"/>
          <w:bCs/>
          <w:kern w:val="36"/>
        </w:rPr>
        <w:t>, p. 126.</w:t>
      </w:r>
    </w:p>
  </w:footnote>
  <w:footnote w:id="192">
    <w:p w14:paraId="2332DB81" w14:textId="77777777" w:rsidR="005E362E" w:rsidRPr="002C7D94" w:rsidRDefault="005E362E" w:rsidP="009C65CA">
      <w:pPr>
        <w:pStyle w:val="FootnoteText"/>
        <w:rPr>
          <w:rFonts w:ascii="Times New Roman" w:eastAsia="Times New Roman" w:hAnsi="Times New Roman" w:cs="Times New Roman"/>
          <w:bCs/>
          <w:kern w:val="36"/>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90.</w:t>
      </w:r>
    </w:p>
  </w:footnote>
  <w:footnote w:id="193">
    <w:p w14:paraId="711BB8C1"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142.</w:t>
      </w:r>
    </w:p>
  </w:footnote>
  <w:footnote w:id="194">
    <w:p w14:paraId="4F8BBC99"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De Nie, ‘“A Medley Mob of Irish-American Plotters and Irish Dupes”: The British Press and Transatlantic Fenianism’, </w:t>
      </w:r>
      <w:r w:rsidRPr="002C7D94">
        <w:rPr>
          <w:rFonts w:ascii="Times New Roman" w:eastAsia="Times New Roman" w:hAnsi="Times New Roman" w:cs="Times New Roman"/>
          <w:i/>
          <w:iCs/>
        </w:rPr>
        <w:t>Journal of British Studies</w:t>
      </w:r>
      <w:r w:rsidRPr="002C7D94">
        <w:rPr>
          <w:rFonts w:ascii="Times New Roman" w:eastAsia="Times New Roman" w:hAnsi="Times New Roman" w:cs="Times New Roman"/>
        </w:rPr>
        <w:t xml:space="preserve">, Vol. 40, No. 2 (Apr., 2001), pp. 213-240, </w:t>
      </w:r>
      <w:r w:rsidRPr="002C7D94">
        <w:rPr>
          <w:rFonts w:ascii="Times New Roman" w:hAnsi="Times New Roman" w:cs="Times New Roman"/>
        </w:rPr>
        <w:t>p. 228.</w:t>
      </w:r>
    </w:p>
  </w:footnote>
  <w:footnote w:id="195">
    <w:p w14:paraId="3ECF166B" w14:textId="77777777" w:rsidR="005E362E" w:rsidRPr="00FE6BAB" w:rsidRDefault="005E362E" w:rsidP="009C65CA">
      <w:pPr>
        <w:pStyle w:val="FootnoteText"/>
        <w:rPr>
          <w:rFonts w:ascii="Times New Roman" w:hAnsi="Times New Roman" w:cs="Times New Roman"/>
        </w:rPr>
      </w:pPr>
      <w:r w:rsidRPr="00FE6BAB">
        <w:rPr>
          <w:rStyle w:val="FootnoteReference"/>
          <w:rFonts w:ascii="Times New Roman" w:hAnsi="Times New Roman" w:cs="Times New Roman"/>
        </w:rPr>
        <w:footnoteRef/>
      </w:r>
      <w:r w:rsidRPr="00FE6BAB">
        <w:rPr>
          <w:rFonts w:ascii="Times New Roman" w:hAnsi="Times New Roman" w:cs="Times New Roman"/>
        </w:rPr>
        <w:t xml:space="preserve"> De Nie, </w:t>
      </w:r>
      <w:r w:rsidRPr="00FE6BAB">
        <w:rPr>
          <w:rFonts w:ascii="Times New Roman" w:hAnsi="Times New Roman" w:cs="Times New Roman"/>
          <w:i/>
        </w:rPr>
        <w:t>The Eternal Paddy,</w:t>
      </w:r>
      <w:r w:rsidRPr="00FE6BAB">
        <w:rPr>
          <w:rFonts w:ascii="Times New Roman" w:eastAsia="Times New Roman" w:hAnsi="Times New Roman" w:cs="Times New Roman"/>
          <w:bCs/>
          <w:kern w:val="36"/>
        </w:rPr>
        <w:t xml:space="preserve"> p. 143.</w:t>
      </w:r>
    </w:p>
  </w:footnote>
  <w:footnote w:id="196">
    <w:p w14:paraId="299BE2BC" w14:textId="77777777" w:rsidR="005E362E" w:rsidRPr="00584630" w:rsidRDefault="005E362E" w:rsidP="003C5F82">
      <w:pPr>
        <w:pStyle w:val="NoSpacing"/>
        <w:rPr>
          <w:rFonts w:ascii="Times New Roman" w:hAnsi="Times New Roman" w:cs="Times New Roman"/>
          <w:sz w:val="20"/>
          <w:szCs w:val="20"/>
        </w:rPr>
      </w:pPr>
      <w:r w:rsidRPr="00584630">
        <w:rPr>
          <w:rStyle w:val="FootnoteReference"/>
          <w:rFonts w:ascii="Times New Roman" w:hAnsi="Times New Roman" w:cs="Times New Roman"/>
          <w:sz w:val="20"/>
          <w:szCs w:val="20"/>
        </w:rPr>
        <w:footnoteRef/>
      </w:r>
      <w:r w:rsidRPr="00584630">
        <w:rPr>
          <w:rFonts w:ascii="Times New Roman" w:hAnsi="Times New Roman" w:cs="Times New Roman"/>
          <w:sz w:val="20"/>
          <w:szCs w:val="20"/>
        </w:rPr>
        <w:t xml:space="preserve"> Kirkpatrick, p. xiii.</w:t>
      </w:r>
    </w:p>
  </w:footnote>
  <w:footnote w:id="197">
    <w:p w14:paraId="5C56144C" w14:textId="77777777" w:rsidR="005E362E" w:rsidRPr="000A4BC3" w:rsidRDefault="005E362E" w:rsidP="008D1825">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Michael de Nie, ‘“Speed the Mahdi!” The Irish Press and Empire during the Sudan Conflict of 1883-1885’, </w:t>
      </w:r>
      <w:r w:rsidRPr="000A4BC3">
        <w:rPr>
          <w:rStyle w:val="HTMLCite"/>
          <w:rFonts w:ascii="Times New Roman" w:hAnsi="Times New Roman" w:cs="Times New Roman"/>
          <w:sz w:val="20"/>
          <w:szCs w:val="20"/>
        </w:rPr>
        <w:t xml:space="preserve">Journal of British Studies, </w:t>
      </w:r>
      <w:r>
        <w:rPr>
          <w:rFonts w:ascii="Times New Roman" w:hAnsi="Times New Roman" w:cs="Times New Roman"/>
          <w:sz w:val="20"/>
          <w:szCs w:val="20"/>
        </w:rPr>
        <w:t>Vol. 51, No. 4 (October</w:t>
      </w:r>
      <w:r w:rsidRPr="000A4BC3">
        <w:rPr>
          <w:rFonts w:ascii="Times New Roman" w:hAnsi="Times New Roman" w:cs="Times New Roman"/>
          <w:sz w:val="20"/>
          <w:szCs w:val="20"/>
        </w:rPr>
        <w:t xml:space="preserve"> 2012), pp. 883-909, p. 888.</w:t>
      </w:r>
    </w:p>
  </w:footnote>
  <w:footnote w:id="198">
    <w:p w14:paraId="6D5584D1" w14:textId="77777777" w:rsidR="005E362E" w:rsidRPr="000A4BC3" w:rsidRDefault="005E362E" w:rsidP="008D1825">
      <w:pPr>
        <w:pStyle w:val="FootnoteText"/>
        <w:rPr>
          <w:rFonts w:ascii="Times New Roman" w:hAnsi="Times New Roman" w:cs="Times New Roman"/>
        </w:rPr>
      </w:pPr>
      <w:r w:rsidRPr="000A4BC3">
        <w:rPr>
          <w:rStyle w:val="FootnoteReference"/>
          <w:rFonts w:ascii="Times New Roman" w:hAnsi="Times New Roman" w:cs="Times New Roman"/>
        </w:rPr>
        <w:footnoteRef/>
      </w:r>
      <w:r w:rsidRPr="000A4BC3">
        <w:rPr>
          <w:rFonts w:ascii="Times New Roman" w:hAnsi="Times New Roman" w:cs="Times New Roman"/>
        </w:rPr>
        <w:t xml:space="preserve"> The name of a fortified complex in the centre of Moscow, the seat of the Soviet/ Russian government. It is commonly used to represent Soviet/ Russian authorities.</w:t>
      </w:r>
    </w:p>
  </w:footnote>
  <w:footnote w:id="199">
    <w:p w14:paraId="04D544A2" w14:textId="77777777" w:rsidR="005E362E" w:rsidRPr="0015688F"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Sheila Fitzpatrick mentions waves of terror in the USSR in </w:t>
      </w:r>
      <w:r w:rsidRPr="00436541">
        <w:rPr>
          <w:rFonts w:ascii="Times New Roman" w:hAnsi="Times New Roman" w:cs="Times New Roman"/>
          <w:i/>
        </w:rPr>
        <w:t>Everyday Stalinism: Ordinary Life in Extraordinary Times: Soviet Russia in the 1930s</w:t>
      </w:r>
      <w:r w:rsidRPr="00436541">
        <w:rPr>
          <w:rFonts w:ascii="Times New Roman" w:hAnsi="Times New Roman" w:cs="Times New Roman"/>
        </w:rPr>
        <w:t xml:space="preserve"> (Oxford: Oxford University Press, 2000), p. 191.</w:t>
      </w:r>
    </w:p>
  </w:footnote>
  <w:footnote w:id="200">
    <w:p w14:paraId="04B6B453" w14:textId="77777777" w:rsidR="005E362E" w:rsidRPr="000A4BC3" w:rsidRDefault="005E362E" w:rsidP="008D1825">
      <w:pPr>
        <w:spacing w:line="240" w:lineRule="auto"/>
        <w:rPr>
          <w:rFonts w:ascii="Times New Roman" w:eastAsia="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Vladimir Zenzinov explains the Bolsheviks</w:t>
      </w:r>
      <w:r>
        <w:rPr>
          <w:rFonts w:ascii="Times New Roman" w:hAnsi="Times New Roman" w:cs="Times New Roman"/>
          <w:sz w:val="20"/>
          <w:szCs w:val="20"/>
        </w:rPr>
        <w:t xml:space="preserve">’ </w:t>
      </w:r>
      <w:r w:rsidRPr="000A4BC3">
        <w:rPr>
          <w:rFonts w:ascii="Times New Roman" w:hAnsi="Times New Roman" w:cs="Times New Roman"/>
          <w:sz w:val="20"/>
          <w:szCs w:val="20"/>
        </w:rPr>
        <w:t xml:space="preserve">attitude towards the peasantry in ‘The Bolshevik and the Peasant’, </w:t>
      </w:r>
      <w:r w:rsidRPr="000A4BC3">
        <w:rPr>
          <w:rFonts w:ascii="Times New Roman" w:eastAsia="Times New Roman" w:hAnsi="Times New Roman" w:cs="Times New Roman"/>
          <w:i/>
          <w:iCs/>
          <w:sz w:val="20"/>
          <w:szCs w:val="20"/>
        </w:rPr>
        <w:t>Foreign Affairs</w:t>
      </w:r>
      <w:r w:rsidRPr="000A4BC3">
        <w:rPr>
          <w:rFonts w:ascii="Times New Roman" w:eastAsia="Times New Roman" w:hAnsi="Times New Roman" w:cs="Times New Roman"/>
          <w:iCs/>
          <w:sz w:val="20"/>
          <w:szCs w:val="20"/>
        </w:rPr>
        <w:t xml:space="preserve">, </w:t>
      </w:r>
      <w:r w:rsidRPr="000A4BC3">
        <w:rPr>
          <w:rFonts w:ascii="Times New Roman" w:eastAsia="Times New Roman" w:hAnsi="Times New Roman" w:cs="Times New Roman"/>
          <w:sz w:val="20"/>
          <w:szCs w:val="20"/>
        </w:rPr>
        <w:t>Vol. 4, No. 1 (Oct., 1925), pp. 134-143</w:t>
      </w:r>
      <w:r>
        <w:rPr>
          <w:rFonts w:ascii="Times New Roman" w:eastAsia="Times New Roman" w:hAnsi="Times New Roman" w:cs="Times New Roman"/>
          <w:sz w:val="20"/>
          <w:szCs w:val="20"/>
        </w:rPr>
        <w:t>, p. 135.</w:t>
      </w:r>
    </w:p>
  </w:footnote>
  <w:footnote w:id="201">
    <w:p w14:paraId="703093D7" w14:textId="24113FE4" w:rsidR="005E362E" w:rsidRPr="000A4BC3" w:rsidRDefault="005E362E" w:rsidP="000A4BC3">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w:t>
      </w:r>
      <w:bookmarkStart w:id="85" w:name="_Hlk163680911"/>
      <w:r w:rsidR="00CE5ECF" w:rsidRPr="00CE5ECF">
        <w:rPr>
          <w:rFonts w:ascii="Times New Roman" w:hAnsi="Times New Roman" w:cs="Times New Roman"/>
          <w:sz w:val="20"/>
          <w:szCs w:val="20"/>
        </w:rPr>
        <w:t xml:space="preserve">Kozyts’kyĭ, </w:t>
      </w:r>
      <w:r w:rsidR="00CE5ECF" w:rsidRPr="00CE5ECF">
        <w:rPr>
          <w:rFonts w:ascii="Times New Roman" w:hAnsi="Times New Roman" w:cs="Times New Roman"/>
          <w:i/>
          <w:sz w:val="20"/>
          <w:szCs w:val="20"/>
        </w:rPr>
        <w:t>Genocide and the Politics of Mass Extermination of Civilian Population in the XX century</w:t>
      </w:r>
      <w:bookmarkEnd w:id="85"/>
      <w:r w:rsidRPr="000A4BC3">
        <w:rPr>
          <w:rFonts w:ascii="Times New Roman" w:hAnsi="Times New Roman" w:cs="Times New Roman"/>
          <w:sz w:val="20"/>
          <w:szCs w:val="20"/>
        </w:rPr>
        <w:t xml:space="preserve">, p. 104 [my translation of </w:t>
      </w:r>
      <w:r w:rsidR="00CE5ECF" w:rsidRPr="00CE5ECF">
        <w:rPr>
          <w:rFonts w:ascii="Times New Roman" w:hAnsi="Times New Roman" w:cs="Times New Roman"/>
          <w:sz w:val="20"/>
          <w:szCs w:val="20"/>
        </w:rPr>
        <w:t>Kozyts’kyĭ</w:t>
      </w:r>
      <w:r w:rsidRPr="000A4BC3">
        <w:rPr>
          <w:rFonts w:ascii="Times New Roman" w:hAnsi="Times New Roman" w:cs="Times New Roman"/>
          <w:sz w:val="20"/>
          <w:szCs w:val="20"/>
        </w:rPr>
        <w:t>’s reference to Besançon].</w:t>
      </w:r>
    </w:p>
  </w:footnote>
  <w:footnote w:id="202">
    <w:p w14:paraId="12A48815" w14:textId="77777777" w:rsidR="005E362E" w:rsidRPr="000A4BC3" w:rsidRDefault="005E362E" w:rsidP="00B1330C">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w:t>
      </w:r>
      <w:r w:rsidRPr="002053C0">
        <w:rPr>
          <w:rFonts w:ascii="Times New Roman" w:hAnsi="Times New Roman" w:cs="Times New Roman"/>
          <w:i/>
          <w:sz w:val="20"/>
          <w:szCs w:val="20"/>
        </w:rPr>
        <w:t>Ibid</w:t>
      </w:r>
      <w:r>
        <w:rPr>
          <w:rFonts w:ascii="Times New Roman" w:hAnsi="Times New Roman" w:cs="Times New Roman"/>
          <w:sz w:val="20"/>
          <w:szCs w:val="20"/>
        </w:rPr>
        <w:t>.</w:t>
      </w:r>
    </w:p>
  </w:footnote>
  <w:footnote w:id="203">
    <w:p w14:paraId="4D055389"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Chris Gilley, ‘</w:t>
      </w:r>
      <w:r w:rsidRPr="00185F8A">
        <w:rPr>
          <w:rFonts w:ascii="Times New Roman" w:hAnsi="Times New Roman" w:cs="Times New Roman"/>
          <w:bCs/>
          <w:kern w:val="36"/>
        </w:rPr>
        <w:t xml:space="preserve">Volodymyr Vynnychenko’s Mission to Moscow and Kharkov’, </w:t>
      </w:r>
      <w:r w:rsidRPr="00185F8A">
        <w:rPr>
          <w:rFonts w:ascii="Times New Roman" w:hAnsi="Times New Roman" w:cs="Times New Roman"/>
          <w:i/>
          <w:iCs/>
        </w:rPr>
        <w:t>Slavonic and East European Review</w:t>
      </w:r>
      <w:r w:rsidRPr="00185F8A">
        <w:rPr>
          <w:rFonts w:ascii="Times New Roman" w:hAnsi="Times New Roman" w:cs="Times New Roman"/>
          <w:iCs/>
        </w:rPr>
        <w:t>,</w:t>
      </w:r>
      <w:r w:rsidRPr="00185F8A">
        <w:rPr>
          <w:rFonts w:ascii="Times New Roman" w:hAnsi="Times New Roman" w:cs="Times New Roman"/>
          <w:bCs/>
          <w:kern w:val="36"/>
        </w:rPr>
        <w:t xml:space="preserve"> </w:t>
      </w:r>
      <w:r w:rsidRPr="00185F8A">
        <w:rPr>
          <w:rFonts w:ascii="Times New Roman" w:hAnsi="Times New Roman" w:cs="Times New Roman"/>
        </w:rPr>
        <w:t>Vol. 84, No. 3 (Jul., 2006), pp. 508-537, p. 520.</w:t>
      </w:r>
    </w:p>
  </w:footnote>
  <w:footnote w:id="204">
    <w:p w14:paraId="60629AAA"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Hryhorii Palamar quoted by Gilley, p. 520.</w:t>
      </w:r>
    </w:p>
  </w:footnote>
  <w:footnote w:id="205">
    <w:p w14:paraId="41D45B2D"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Gilley, p. 520.</w:t>
      </w:r>
    </w:p>
  </w:footnote>
  <w:footnote w:id="206">
    <w:p w14:paraId="0ABAAB03" w14:textId="77777777" w:rsidR="005E362E" w:rsidRPr="00185F8A" w:rsidRDefault="005E362E" w:rsidP="00185F8A">
      <w:pPr>
        <w:pStyle w:val="NoSpacing"/>
        <w:rPr>
          <w:rFonts w:ascii="Times New Roman" w:hAnsi="Times New Roman" w:cs="Times New Roman"/>
          <w:sz w:val="20"/>
          <w:szCs w:val="20"/>
          <w:shd w:val="clear" w:color="auto" w:fill="FFFFFF"/>
        </w:rPr>
      </w:pPr>
      <w:r w:rsidRPr="00185F8A">
        <w:rPr>
          <w:rStyle w:val="FootnoteReference"/>
          <w:rFonts w:ascii="Times New Roman" w:hAnsi="Times New Roman" w:cs="Times New Roman"/>
          <w:sz w:val="20"/>
          <w:szCs w:val="20"/>
        </w:rPr>
        <w:footnoteRef/>
      </w:r>
      <w:r w:rsidRPr="00185F8A">
        <w:rPr>
          <w:rFonts w:ascii="Times New Roman" w:hAnsi="Times New Roman" w:cs="Times New Roman"/>
          <w:sz w:val="20"/>
          <w:szCs w:val="20"/>
        </w:rPr>
        <w:t xml:space="preserve"> </w:t>
      </w:r>
      <w:r w:rsidRPr="00185F8A">
        <w:rPr>
          <w:rFonts w:ascii="Times New Roman" w:hAnsi="Times New Roman" w:cs="Times New Roman"/>
          <w:i/>
          <w:sz w:val="20"/>
          <w:szCs w:val="20"/>
        </w:rPr>
        <w:t>Ibid</w:t>
      </w:r>
      <w:r w:rsidRPr="00185F8A">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514.</w:t>
      </w:r>
    </w:p>
  </w:footnote>
  <w:footnote w:id="207">
    <w:p w14:paraId="363F4784" w14:textId="77777777" w:rsidR="005E362E" w:rsidRPr="006F38DA" w:rsidRDefault="005E362E" w:rsidP="00277E86">
      <w:pPr>
        <w:pStyle w:val="NoSpacing"/>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David Joravsky presents a quote from</w:t>
      </w:r>
      <w:r w:rsidRPr="006F38DA">
        <w:rPr>
          <w:rFonts w:ascii="Times New Roman" w:hAnsi="Times New Roman" w:cs="Times New Roman"/>
          <w:sz w:val="20"/>
          <w:szCs w:val="20"/>
          <w:shd w:val="clear" w:color="auto" w:fill="FFFFFF"/>
        </w:rPr>
        <w:t xml:space="preserve"> the materials from the </w:t>
      </w:r>
      <w:r w:rsidRPr="006F38DA">
        <w:rPr>
          <w:rFonts w:ascii="Times New Roman" w:hAnsi="Times New Roman" w:cs="Times New Roman"/>
          <w:sz w:val="20"/>
          <w:szCs w:val="20"/>
        </w:rPr>
        <w:t>1st Congress</w:t>
      </w:r>
      <w:r w:rsidRPr="006F38DA">
        <w:rPr>
          <w:rFonts w:ascii="Times New Roman" w:hAnsi="Times New Roman" w:cs="Times New Roman"/>
          <w:sz w:val="20"/>
          <w:szCs w:val="20"/>
          <w:shd w:val="clear" w:color="auto" w:fill="FFFFFF"/>
        </w:rPr>
        <w:t> of the </w:t>
      </w:r>
      <w:r w:rsidRPr="006F38DA">
        <w:rPr>
          <w:rFonts w:ascii="Times New Roman" w:hAnsi="Times New Roman" w:cs="Times New Roman"/>
          <w:sz w:val="20"/>
          <w:szCs w:val="20"/>
        </w:rPr>
        <w:t>Russian Social Democratic Labour Party (RSDLP), held in March 1898 in Moscow, in ‘</w:t>
      </w:r>
      <w:r w:rsidRPr="006F38DA">
        <w:rPr>
          <w:rFonts w:ascii="Times New Roman" w:hAnsi="Times New Roman" w:cs="Times New Roman"/>
          <w:bCs/>
          <w:kern w:val="36"/>
          <w:sz w:val="20"/>
          <w:szCs w:val="20"/>
        </w:rPr>
        <w:t xml:space="preserve">Communism in Historical Perspective’, </w:t>
      </w:r>
      <w:r w:rsidRPr="006F38DA">
        <w:rPr>
          <w:rFonts w:ascii="Times New Roman" w:hAnsi="Times New Roman" w:cs="Times New Roman"/>
          <w:i/>
          <w:iCs/>
          <w:sz w:val="20"/>
          <w:szCs w:val="20"/>
        </w:rPr>
        <w:t>The American Historical Review</w:t>
      </w:r>
      <w:r w:rsidRPr="006F38DA">
        <w:rPr>
          <w:rFonts w:ascii="Times New Roman" w:hAnsi="Times New Roman" w:cs="Times New Roman"/>
          <w:bCs/>
          <w:kern w:val="36"/>
          <w:sz w:val="20"/>
          <w:szCs w:val="20"/>
        </w:rPr>
        <w:t xml:space="preserve">, </w:t>
      </w:r>
      <w:r w:rsidRPr="006F38DA">
        <w:rPr>
          <w:rFonts w:ascii="Times New Roman" w:hAnsi="Times New Roman" w:cs="Times New Roman"/>
          <w:sz w:val="20"/>
          <w:szCs w:val="20"/>
        </w:rPr>
        <w:t xml:space="preserve">Vol. 99, No. 3 (Jun., 1994), pp. 837-857, </w:t>
      </w:r>
      <w:r w:rsidRPr="006F38DA">
        <w:rPr>
          <w:rFonts w:ascii="Times New Roman" w:hAnsi="Times New Roman" w:cs="Times New Roman"/>
          <w:sz w:val="20"/>
          <w:szCs w:val="20"/>
          <w:shd w:val="clear" w:color="auto" w:fill="FFFFFF"/>
        </w:rPr>
        <w:t>p. 853.</w:t>
      </w:r>
    </w:p>
  </w:footnote>
  <w:footnote w:id="208">
    <w:p w14:paraId="34A759FC" w14:textId="77777777" w:rsidR="005E362E" w:rsidRPr="006F38DA" w:rsidRDefault="005E362E" w:rsidP="00277E86">
      <w:pPr>
        <w:shd w:val="clear" w:color="auto" w:fill="FFFFFF"/>
        <w:spacing w:line="240" w:lineRule="auto"/>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w:t>
      </w:r>
      <w:r w:rsidRPr="00C92DA7">
        <w:rPr>
          <w:rFonts w:ascii="Times New Roman" w:hAnsi="Times New Roman" w:cs="Times New Roman"/>
          <w:sz w:val="20"/>
          <w:szCs w:val="20"/>
        </w:rPr>
        <w:t xml:space="preserve">Applebaum refers to </w:t>
      </w:r>
      <w:r w:rsidRPr="00C92DA7">
        <w:rPr>
          <w:rFonts w:ascii="Times New Roman" w:hAnsi="Times New Roman" w:cs="Times New Roman"/>
          <w:sz w:val="20"/>
          <w:szCs w:val="20"/>
          <w:shd w:val="clear" w:color="auto" w:fill="FFFFFF"/>
        </w:rPr>
        <w:t xml:space="preserve">Catherine Epstein while describing those Communists who survived purges in the USSR as ‘true fanatics’ in </w:t>
      </w:r>
      <w:r w:rsidRPr="00C92DA7">
        <w:rPr>
          <w:rFonts w:ascii="Times New Roman" w:hAnsi="Times New Roman" w:cs="Times New Roman"/>
          <w:i/>
          <w:sz w:val="20"/>
          <w:szCs w:val="20"/>
          <w:shd w:val="clear" w:color="auto" w:fill="FFFFFF"/>
        </w:rPr>
        <w:t xml:space="preserve">Iron Curtain: </w:t>
      </w:r>
      <w:r w:rsidRPr="00C92DA7">
        <w:rPr>
          <w:rFonts w:ascii="Times New Roman" w:hAnsi="Times New Roman" w:cs="Times New Roman"/>
          <w:i/>
          <w:sz w:val="20"/>
          <w:szCs w:val="20"/>
        </w:rPr>
        <w:t>The Crushing of Eastern Europe 1944-56</w:t>
      </w:r>
      <w:r w:rsidRPr="00C92DA7">
        <w:rPr>
          <w:rFonts w:ascii="Times New Roman" w:hAnsi="Times New Roman" w:cs="Times New Roman"/>
          <w:sz w:val="20"/>
          <w:szCs w:val="20"/>
        </w:rPr>
        <w:t xml:space="preserve"> (UK: Penguin Books, 2013), p. 67.</w:t>
      </w:r>
    </w:p>
  </w:footnote>
  <w:footnote w:id="209">
    <w:p w14:paraId="1333F9E2" w14:textId="77777777" w:rsidR="005E362E" w:rsidRPr="00FC0DC5" w:rsidRDefault="005E362E" w:rsidP="00277E86">
      <w:pPr>
        <w:shd w:val="clear" w:color="auto" w:fill="FFFFFF"/>
        <w:spacing w:line="240" w:lineRule="auto"/>
        <w:rPr>
          <w:rFonts w:ascii="Times New Roman" w:eastAsia="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Igal Halfin, ‘</w:t>
      </w:r>
      <w:r w:rsidRPr="00FC0DC5">
        <w:rPr>
          <w:rFonts w:ascii="Times New Roman" w:eastAsia="Times New Roman" w:hAnsi="Times New Roman" w:cs="Times New Roman"/>
          <w:bCs/>
          <w:kern w:val="36"/>
          <w:sz w:val="20"/>
          <w:szCs w:val="20"/>
        </w:rPr>
        <w:t>Between Instinct and Mind: The Bolshevik View of the Proletarian Self’</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Slavic Review</w:t>
      </w:r>
      <w:r w:rsidRPr="00FC0DC5">
        <w:rPr>
          <w:rFonts w:ascii="Times New Roman" w:eastAsia="Times New Roman" w:hAnsi="Times New Roman" w:cs="Times New Roman"/>
          <w:sz w:val="20"/>
          <w:szCs w:val="20"/>
        </w:rPr>
        <w:t xml:space="preserve">, Vol. 62, No. 1 (Spring, 2003), pp. 34-40, </w:t>
      </w:r>
      <w:r w:rsidRPr="00FC0DC5">
        <w:rPr>
          <w:rFonts w:ascii="Times New Roman" w:hAnsi="Times New Roman" w:cs="Times New Roman"/>
          <w:sz w:val="20"/>
          <w:szCs w:val="20"/>
        </w:rPr>
        <w:t>p. 40.</w:t>
      </w:r>
    </w:p>
  </w:footnote>
  <w:footnote w:id="210">
    <w:p w14:paraId="4C0604B4" w14:textId="77777777" w:rsidR="005E362E" w:rsidRPr="003B25CF"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kern w:val="36"/>
          <w:sz w:val="20"/>
          <w:szCs w:val="20"/>
        </w:rPr>
        <w:t xml:space="preserve">For more detail on the Kremlin’s perception of ‘the existence of a Ukrainian citizenry as a menace’, see </w:t>
      </w:r>
      <w:r w:rsidRPr="00FC0DC5">
        <w:rPr>
          <w:rFonts w:ascii="Times New Roman" w:hAnsi="Times New Roman" w:cs="Times New Roman"/>
          <w:sz w:val="20"/>
          <w:szCs w:val="20"/>
        </w:rPr>
        <w:t xml:space="preserve">Stanislav V. Kulchytskyi, ‘Holodomor in Ukraine 1932-33: An Interpretation of Facts’, pp. 19-33 in </w:t>
      </w:r>
      <w:r w:rsidRPr="00FC0DC5">
        <w:rPr>
          <w:rStyle w:val="Strong"/>
          <w:rFonts w:ascii="Times New Roman" w:hAnsi="Times New Roman" w:cs="Times New Roman"/>
          <w:b w:val="0"/>
          <w:i/>
          <w:sz w:val="20"/>
          <w:szCs w:val="20"/>
        </w:rPr>
        <w:t>Holodomor and Gorta</w:t>
      </w:r>
      <w:r w:rsidRPr="00FC0DC5">
        <w:rPr>
          <w:rStyle w:val="Strong"/>
          <w:rFonts w:ascii="Times New Roman" w:hAnsi="Times New Roman" w:cs="Times New Roman"/>
          <w:i/>
          <w:sz w:val="20"/>
          <w:szCs w:val="20"/>
        </w:rPr>
        <w:t xml:space="preserve"> </w:t>
      </w:r>
      <w:r w:rsidRPr="00FC0DC5">
        <w:rPr>
          <w:rStyle w:val="Strong"/>
          <w:rFonts w:ascii="Times New Roman" w:hAnsi="Times New Roman" w:cs="Times New Roman"/>
          <w:b w:val="0"/>
          <w:i/>
          <w:sz w:val="20"/>
          <w:szCs w:val="20"/>
        </w:rPr>
        <w:t>Mór:</w:t>
      </w:r>
      <w:r w:rsidRPr="00FC0DC5">
        <w:rPr>
          <w:rFonts w:ascii="Times New Roman" w:hAnsi="Times New Roman" w:cs="Times New Roman"/>
          <w:i/>
          <w:sz w:val="20"/>
          <w:szCs w:val="20"/>
        </w:rPr>
        <w:t xml:space="preserve"> </w:t>
      </w:r>
      <w:r w:rsidRPr="00FC0DC5">
        <w:rPr>
          <w:rFonts w:ascii="Times New Roman" w:hAnsi="Times New Roman" w:cs="Times New Roman"/>
          <w:i/>
          <w:iCs/>
          <w:sz w:val="20"/>
          <w:szCs w:val="20"/>
        </w:rPr>
        <w:t>Histories, Memories and Representations of Famine in Ukraine and Ireland</w:t>
      </w:r>
      <w:r w:rsidRPr="00FC0DC5">
        <w:rPr>
          <w:rFonts w:ascii="Times New Roman" w:hAnsi="Times New Roman" w:cs="Times New Roman"/>
          <w:iCs/>
          <w:sz w:val="20"/>
          <w:szCs w:val="20"/>
        </w:rPr>
        <w:t xml:space="preserve"> (London ∙ New York ∙ Delhi: </w:t>
      </w:r>
      <w:r w:rsidRPr="003B25CF">
        <w:rPr>
          <w:rFonts w:ascii="Times New Roman" w:hAnsi="Times New Roman" w:cs="Times New Roman"/>
          <w:iCs/>
          <w:sz w:val="20"/>
          <w:szCs w:val="20"/>
        </w:rPr>
        <w:t>Anthem Press, 2014), ed. by</w:t>
      </w:r>
      <w:r w:rsidRPr="003B25CF">
        <w:rPr>
          <w:rFonts w:ascii="Times New Roman" w:hAnsi="Times New Roman" w:cs="Times New Roman"/>
          <w:sz w:val="20"/>
          <w:szCs w:val="20"/>
        </w:rPr>
        <w:t xml:space="preserve"> Christian Noack, Lindsay Janssen and Vincent Comerford, p. 29.</w:t>
      </w:r>
    </w:p>
  </w:footnote>
  <w:footnote w:id="211">
    <w:p w14:paraId="1DEF50AC" w14:textId="16ECD227" w:rsidR="005E362E" w:rsidRPr="004554AE" w:rsidRDefault="005E362E" w:rsidP="000C303B">
      <w:pPr>
        <w:pStyle w:val="NoSpacing"/>
        <w:jc w:val="left"/>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Мотенко, Я.</w:t>
      </w:r>
      <w:r w:rsidR="00CE5ECF">
        <w:rPr>
          <w:rFonts w:ascii="Times New Roman" w:hAnsi="Times New Roman" w:cs="Times New Roman"/>
          <w:sz w:val="20"/>
          <w:szCs w:val="20"/>
        </w:rPr>
        <w:t xml:space="preserve"> </w:t>
      </w:r>
      <w:r w:rsidRPr="00FC0DC5">
        <w:rPr>
          <w:rFonts w:ascii="Times New Roman" w:hAnsi="Times New Roman" w:cs="Times New Roman"/>
          <w:sz w:val="20"/>
          <w:szCs w:val="20"/>
        </w:rPr>
        <w:t>В., ‘Куркульство як активний учасник селянського руху в Харківській губерніі (1917-1921 p.p.),</w:t>
      </w:r>
      <w:r w:rsidR="000C303B">
        <w:rPr>
          <w:rFonts w:ascii="Times New Roman" w:hAnsi="Times New Roman" w:cs="Times New Roman"/>
          <w:sz w:val="20"/>
          <w:szCs w:val="20"/>
        </w:rPr>
        <w:t xml:space="preserve"> </w:t>
      </w:r>
      <w:r w:rsidRPr="00FC0DC5">
        <w:rPr>
          <w:rFonts w:ascii="Times New Roman" w:hAnsi="Times New Roman" w:cs="Times New Roman"/>
          <w:sz w:val="20"/>
          <w:szCs w:val="20"/>
        </w:rPr>
        <w:t>&lt;</w:t>
      </w:r>
      <w:hyperlink r:id="rId34" w:history="1">
        <w:r w:rsidRPr="00653A73">
          <w:rPr>
            <w:rStyle w:val="Hyperlink"/>
            <w:rFonts w:ascii="Times New Roman" w:hAnsi="Times New Roman" w:cs="Times New Roman"/>
            <w:color w:val="auto"/>
            <w:sz w:val="20"/>
            <w:szCs w:val="20"/>
            <w:u w:val="none"/>
          </w:rPr>
          <w:t>http://repository.kpi.kharkov.ua/bitstream/KhPI-Press/22669/3/2002_Motenko_Kurkulstvo_yak_aktyvnyi.pdf</w:t>
        </w:r>
      </w:hyperlink>
      <w:r w:rsidRPr="00653A73">
        <w:rPr>
          <w:rFonts w:ascii="Times New Roman" w:hAnsi="Times New Roman" w:cs="Times New Roman"/>
          <w:sz w:val="20"/>
          <w:szCs w:val="20"/>
        </w:rPr>
        <w:t xml:space="preserve">&gt; </w:t>
      </w:r>
      <w:r w:rsidRPr="00FC0DC5">
        <w:rPr>
          <w:rFonts w:ascii="Times New Roman" w:hAnsi="Times New Roman" w:cs="Times New Roman"/>
          <w:sz w:val="20"/>
          <w:szCs w:val="20"/>
        </w:rPr>
        <w:t>— Motenko Y. V.,</w:t>
      </w:r>
      <w:r w:rsidR="0041721C">
        <w:rPr>
          <w:rFonts w:ascii="Times New Roman" w:hAnsi="Times New Roman" w:cs="Times New Roman"/>
          <w:sz w:val="20"/>
          <w:szCs w:val="20"/>
        </w:rPr>
        <w:t xml:space="preserve"> </w:t>
      </w:r>
      <w:r w:rsidRPr="00FC0DC5">
        <w:rPr>
          <w:rFonts w:ascii="Times New Roman" w:hAnsi="Times New Roman" w:cs="Times New Roman"/>
          <w:sz w:val="20"/>
          <w:szCs w:val="20"/>
        </w:rPr>
        <w:t xml:space="preserve">‘Kurkul class as an active </w:t>
      </w:r>
      <w:r w:rsidRPr="004554AE">
        <w:rPr>
          <w:rFonts w:ascii="Times New Roman" w:hAnsi="Times New Roman" w:cs="Times New Roman"/>
          <w:sz w:val="20"/>
          <w:szCs w:val="20"/>
        </w:rPr>
        <w:t>participant of peasant movement in Kharkiv province (1917-1921)’, p. 3 [my translation from Ukrainian]</w:t>
      </w:r>
      <w:r w:rsidR="0041721C">
        <w:rPr>
          <w:rFonts w:ascii="Times New Roman" w:hAnsi="Times New Roman" w:cs="Times New Roman"/>
          <w:sz w:val="20"/>
          <w:szCs w:val="20"/>
        </w:rPr>
        <w:t xml:space="preserve"> </w:t>
      </w:r>
      <w:r w:rsidR="0041721C" w:rsidRPr="0041721C">
        <w:rPr>
          <w:rFonts w:ascii="Times New Roman" w:hAnsi="Times New Roman" w:cs="Times New Roman"/>
          <w:sz w:val="20"/>
          <w:szCs w:val="20"/>
        </w:rPr>
        <w:t>[Accessed 08 April 2018]</w:t>
      </w:r>
      <w:r w:rsidR="0041721C">
        <w:rPr>
          <w:rFonts w:ascii="Times New Roman" w:hAnsi="Times New Roman" w:cs="Times New Roman"/>
          <w:sz w:val="20"/>
          <w:szCs w:val="20"/>
        </w:rPr>
        <w:t>.</w:t>
      </w:r>
    </w:p>
  </w:footnote>
  <w:footnote w:id="212">
    <w:p w14:paraId="00F6A3D1" w14:textId="77777777" w:rsidR="005E362E" w:rsidRPr="004554AE" w:rsidRDefault="005E362E">
      <w:pPr>
        <w:pStyle w:val="FootnoteTex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w:t>
      </w:r>
      <w:r w:rsidRPr="004554AE">
        <w:rPr>
          <w:rFonts w:ascii="Times New Roman" w:hAnsi="Times New Roman" w:cs="Times New Roman"/>
          <w:i/>
          <w:lang w:val="en-GB"/>
        </w:rPr>
        <w:t>Ibid</w:t>
      </w:r>
      <w:r w:rsidRPr="004554AE">
        <w:rPr>
          <w:rFonts w:ascii="Times New Roman" w:hAnsi="Times New Roman" w:cs="Times New Roman"/>
          <w:lang w:val="en-GB"/>
        </w:rPr>
        <w:t>. [my translation from Ukrainian].</w:t>
      </w:r>
    </w:p>
  </w:footnote>
  <w:footnote w:id="213">
    <w:p w14:paraId="10F7276D" w14:textId="33EE00FA" w:rsidR="005E362E" w:rsidRPr="004554AE" w:rsidRDefault="005E362E" w:rsidP="004554AE">
      <w:pPr>
        <w:pStyle w:val="FootnoteText"/>
        <w:jc w:val="lef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Bertrand M. Patenaude, ‘Regional Perspectives on Human Rights: The USSR and Russia, Part One’, </w:t>
      </w:r>
      <w:r w:rsidRPr="004554AE">
        <w:rPr>
          <w:rFonts w:ascii="Times New Roman" w:hAnsi="Times New Roman" w:cs="Times New Roman"/>
          <w:i/>
        </w:rPr>
        <w:t>Standford SPICE, Freeman Spogli Insitute</w:t>
      </w:r>
      <w:r w:rsidRPr="004554AE">
        <w:rPr>
          <w:rFonts w:ascii="Times New Roman" w:hAnsi="Times New Roman" w:cs="Times New Roman"/>
        </w:rPr>
        <w:t>, Fall 2012, &lt;</w:t>
      </w:r>
      <w:hyperlink r:id="rId35" w:history="1">
        <w:r w:rsidRPr="004554AE">
          <w:rPr>
            <w:rStyle w:val="Hyperlink"/>
            <w:rFonts w:ascii="Times New Roman" w:hAnsi="Times New Roman" w:cs="Times New Roman"/>
            <w:color w:val="auto"/>
            <w:u w:val="none"/>
          </w:rPr>
          <w:t>https://spice.fsi.stanford.edu/docs/regional_perspectives_on_human_rights_the_ussr_and_russia_part_one</w:t>
        </w:r>
      </w:hyperlink>
      <w:r>
        <w:rPr>
          <w:rFonts w:ascii="Times New Roman" w:hAnsi="Times New Roman" w:cs="Times New Roman"/>
        </w:rPr>
        <w:t>&gt;</w:t>
      </w:r>
      <w:r w:rsidR="0041721C">
        <w:rPr>
          <w:rFonts w:ascii="Times New Roman" w:hAnsi="Times New Roman" w:cs="Times New Roman"/>
        </w:rPr>
        <w:t xml:space="preserve"> </w:t>
      </w:r>
      <w:r w:rsidR="0041721C" w:rsidRPr="0041721C">
        <w:rPr>
          <w:rFonts w:ascii="Times New Roman" w:hAnsi="Times New Roman" w:cs="Times New Roman"/>
        </w:rPr>
        <w:t>[Accessed 16 February 2019]</w:t>
      </w:r>
      <w:r w:rsidR="0041721C">
        <w:rPr>
          <w:rFonts w:ascii="Times New Roman" w:hAnsi="Times New Roman" w:cs="Times New Roman"/>
        </w:rPr>
        <w:t>.</w:t>
      </w:r>
    </w:p>
  </w:footnote>
  <w:footnote w:id="214">
    <w:p w14:paraId="74B0314D" w14:textId="77777777" w:rsidR="005E362E" w:rsidRPr="00AD21CD" w:rsidRDefault="005E362E" w:rsidP="00AD21CD">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w:t>
      </w:r>
      <w:r w:rsidRPr="00436541">
        <w:rPr>
          <w:rFonts w:ascii="Times New Roman" w:hAnsi="Times New Roman" w:cs="Times New Roman"/>
          <w:i/>
        </w:rPr>
        <w:t>Ukrainization</w:t>
      </w:r>
      <w:r w:rsidRPr="00436541">
        <w:rPr>
          <w:rFonts w:ascii="Times New Roman" w:hAnsi="Times New Roman" w:cs="Times New Roman"/>
        </w:rPr>
        <w:t xml:space="preserve"> see Zbigniew Wojnowski, ‘The Soviet people: national and supranational identities in the USSR after 1945’, </w:t>
      </w:r>
      <w:r w:rsidRPr="00436541">
        <w:rPr>
          <w:rFonts w:ascii="Times New Roman" w:hAnsi="Times New Roman" w:cs="Times New Roman"/>
          <w:i/>
        </w:rPr>
        <w:t>Nationalities Papers</w:t>
      </w:r>
      <w:r w:rsidRPr="00436541">
        <w:rPr>
          <w:rFonts w:ascii="Times New Roman" w:hAnsi="Times New Roman" w:cs="Times New Roman"/>
        </w:rPr>
        <w:t xml:space="preserve">, 43:1, pp. 1-7, p. 2. Also, Orest Subtelny, </w:t>
      </w:r>
      <w:r w:rsidRPr="00436541">
        <w:rPr>
          <w:rFonts w:ascii="Times New Roman" w:hAnsi="Times New Roman" w:cs="Times New Roman"/>
          <w:i/>
        </w:rPr>
        <w:t>Ukraine: A</w:t>
      </w:r>
      <w:r w:rsidRPr="00436541">
        <w:rPr>
          <w:rFonts w:ascii="Times New Roman" w:hAnsi="Times New Roman" w:cs="Times New Roman"/>
        </w:rPr>
        <w:t xml:space="preserve"> </w:t>
      </w:r>
      <w:r w:rsidRPr="00436541">
        <w:rPr>
          <w:rFonts w:ascii="Times New Roman" w:hAnsi="Times New Roman" w:cs="Times New Roman"/>
          <w:i/>
        </w:rPr>
        <w:t>History</w:t>
      </w:r>
      <w:r w:rsidRPr="00436541">
        <w:rPr>
          <w:rFonts w:ascii="Times New Roman" w:hAnsi="Times New Roman" w:cs="Times New Roman"/>
        </w:rPr>
        <w:t>, fourth edition (Toronto · Buffalo · London: University of Toronto Press, 2009), p. 387-390</w:t>
      </w:r>
      <w:bookmarkStart w:id="93" w:name="_Hlk1328371"/>
      <w:r w:rsidRPr="00436541">
        <w:rPr>
          <w:rFonts w:ascii="Times New Roman" w:hAnsi="Times New Roman" w:cs="Times New Roman"/>
        </w:rPr>
        <w:t>.</w:t>
      </w:r>
    </w:p>
    <w:bookmarkEnd w:id="93"/>
  </w:footnote>
  <w:footnote w:id="215">
    <w:p w14:paraId="26603EDD" w14:textId="77777777" w:rsidR="005E362E" w:rsidRPr="00852352" w:rsidRDefault="005E362E">
      <w:pPr>
        <w:pStyle w:val="FootnoteText"/>
        <w:rPr>
          <w:rFonts w:ascii="Times New Roman" w:hAnsi="Times New Roman" w:cs="Times New Roman"/>
          <w:lang w:val="en-GB"/>
        </w:rPr>
      </w:pPr>
      <w:r w:rsidRPr="00AD21CD">
        <w:rPr>
          <w:rStyle w:val="FootnoteReference"/>
          <w:rFonts w:ascii="Times New Roman" w:hAnsi="Times New Roman" w:cs="Times New Roman"/>
        </w:rPr>
        <w:footnoteRef/>
      </w:r>
      <w:r w:rsidRPr="00AD21CD">
        <w:rPr>
          <w:rFonts w:ascii="Times New Roman" w:hAnsi="Times New Roman" w:cs="Times New Roman"/>
        </w:rPr>
        <w:t xml:space="preserve"> </w:t>
      </w:r>
      <w:r w:rsidRPr="00AD21CD">
        <w:rPr>
          <w:rFonts w:ascii="Times New Roman" w:hAnsi="Times New Roman" w:cs="Times New Roman"/>
          <w:lang w:val="en-GB"/>
        </w:rPr>
        <w:t xml:space="preserve">David R. Marples, </w:t>
      </w:r>
      <w:r w:rsidRPr="00AD21CD">
        <w:rPr>
          <w:rFonts w:ascii="Times New Roman" w:hAnsi="Times New Roman" w:cs="Times New Roman"/>
          <w:i/>
          <w:lang w:val="en-GB"/>
        </w:rPr>
        <w:t>Stalinism in Ukraine in the 1940s</w:t>
      </w:r>
      <w:r w:rsidRPr="00AD21CD">
        <w:rPr>
          <w:rFonts w:ascii="Times New Roman" w:hAnsi="Times New Roman" w:cs="Times New Roman"/>
          <w:lang w:val="en-GB"/>
        </w:rPr>
        <w:t xml:space="preserve"> (Edmonton: The University of Alberta</w:t>
      </w:r>
      <w:r w:rsidRPr="00E5396F">
        <w:rPr>
          <w:rFonts w:ascii="Times New Roman" w:hAnsi="Times New Roman" w:cs="Times New Roman"/>
          <w:lang w:val="en-GB"/>
        </w:rPr>
        <w:t xml:space="preserve"> Press, 1992)</w:t>
      </w:r>
      <w:r>
        <w:rPr>
          <w:rFonts w:ascii="Times New Roman" w:hAnsi="Times New Roman" w:cs="Times New Roman"/>
          <w:lang w:val="en-GB"/>
        </w:rPr>
        <w:t xml:space="preserve">, p. 3. </w:t>
      </w:r>
      <w:r w:rsidRPr="00852352">
        <w:rPr>
          <w:rFonts w:ascii="Times New Roman" w:hAnsi="Times New Roman" w:cs="Times New Roman"/>
          <w:lang w:val="en-GB"/>
        </w:rPr>
        <w:t>Also, see Marples’ points regarding the NEP in Ukraine on pp. 11, 13, 16-18, 110.</w:t>
      </w:r>
    </w:p>
  </w:footnote>
  <w:footnote w:id="216">
    <w:p w14:paraId="55586519" w14:textId="77777777" w:rsidR="005E362E" w:rsidRPr="00DA60F9" w:rsidRDefault="005E362E">
      <w:pPr>
        <w:pStyle w:val="FootnoteText"/>
        <w:rPr>
          <w:rFonts w:ascii="Times New Roman" w:hAnsi="Times New Roman" w:cs="Times New Roman"/>
          <w:lang w:val="en-GB"/>
        </w:rPr>
      </w:pPr>
      <w:r w:rsidRPr="00DA60F9">
        <w:rPr>
          <w:rStyle w:val="FootnoteReference"/>
          <w:rFonts w:ascii="Times New Roman" w:hAnsi="Times New Roman" w:cs="Times New Roman"/>
        </w:rPr>
        <w:footnoteRef/>
      </w:r>
      <w:r w:rsidRPr="00DA60F9">
        <w:rPr>
          <w:rFonts w:ascii="Times New Roman" w:hAnsi="Times New Roman" w:cs="Times New Roman"/>
        </w:rPr>
        <w:t xml:space="preserve"> </w:t>
      </w:r>
      <w:r w:rsidRPr="00DA60F9">
        <w:rPr>
          <w:rFonts w:ascii="Times New Roman" w:hAnsi="Times New Roman" w:cs="Times New Roman"/>
          <w:i/>
          <w:lang w:val="en-GB"/>
        </w:rPr>
        <w:t>Ibid</w:t>
      </w:r>
      <w:r w:rsidRPr="00DA60F9">
        <w:rPr>
          <w:rFonts w:ascii="Times New Roman" w:hAnsi="Times New Roman" w:cs="Times New Roman"/>
          <w:lang w:val="en-GB"/>
        </w:rPr>
        <w:t>., p. 19.</w:t>
      </w:r>
    </w:p>
  </w:footnote>
  <w:footnote w:id="217">
    <w:p w14:paraId="3B2B4E7E"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bookmarkStart w:id="97" w:name="_Hlk964068"/>
      <w:r w:rsidRPr="00436541">
        <w:rPr>
          <w:rFonts w:ascii="Times New Roman" w:hAnsi="Times New Roman" w:cs="Times New Roman"/>
        </w:rPr>
        <w:t xml:space="preserve">Orest Subtelny, </w:t>
      </w:r>
      <w:r w:rsidRPr="00436541">
        <w:rPr>
          <w:rFonts w:ascii="Times New Roman" w:hAnsi="Times New Roman" w:cs="Times New Roman"/>
          <w:i/>
        </w:rPr>
        <w:t>Ukraine: A History</w:t>
      </w:r>
      <w:r w:rsidRPr="00436541">
        <w:rPr>
          <w:rFonts w:ascii="Times New Roman" w:hAnsi="Times New Roman" w:cs="Times New Roman"/>
        </w:rPr>
        <w:t>, fourth edition (Toronto · Buffalo · London: University of Toronto Press, 2009), p. 380.</w:t>
      </w:r>
    </w:p>
    <w:bookmarkEnd w:id="97"/>
  </w:footnote>
  <w:footnote w:id="218">
    <w:p w14:paraId="076F0C8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Matthew D. Pauly, ‘Tending to the “Native Word”: Teachers and the Soviet Campaign for Ukrainian-Language Schooling, 1923–1930’, </w:t>
      </w:r>
      <w:r w:rsidRPr="00436541">
        <w:rPr>
          <w:rFonts w:ascii="Times New Roman" w:hAnsi="Times New Roman" w:cs="Times New Roman"/>
          <w:i/>
        </w:rPr>
        <w:t>Nationalities Papers</w:t>
      </w:r>
      <w:r w:rsidRPr="00436541">
        <w:rPr>
          <w:rFonts w:ascii="Times New Roman" w:hAnsi="Times New Roman" w:cs="Times New Roman"/>
        </w:rPr>
        <w:t>, Vol. 37, No.3, 2009, pp. 251-276.</w:t>
      </w:r>
    </w:p>
  </w:footnote>
  <w:footnote w:id="219">
    <w:p w14:paraId="4A400E80"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David Marcus, ‘Famine Crimes in International Law’, </w:t>
      </w:r>
      <w:r w:rsidRPr="00436541">
        <w:rPr>
          <w:rFonts w:ascii="Times New Roman" w:hAnsi="Times New Roman" w:cs="Times New Roman"/>
          <w:i/>
        </w:rPr>
        <w:t>The American Journal of International Law</w:t>
      </w:r>
      <w:r w:rsidRPr="00436541">
        <w:rPr>
          <w:rFonts w:ascii="Times New Roman" w:hAnsi="Times New Roman" w:cs="Times New Roman"/>
        </w:rPr>
        <w:t>, Vol. 97, No. 2 (Apr., 2003), pp. 245-281, p. 252.</w:t>
      </w:r>
    </w:p>
  </w:footnote>
  <w:footnote w:id="220">
    <w:p w14:paraId="1679299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Renate Stark, p. 24.</w:t>
      </w:r>
    </w:p>
  </w:footnote>
  <w:footnote w:id="221">
    <w:p w14:paraId="413CEDE1"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Subtelny, pp. 394-400. </w:t>
      </w:r>
    </w:p>
  </w:footnote>
  <w:footnote w:id="222">
    <w:p w14:paraId="597EA5C8" w14:textId="0C74B648" w:rsidR="005E362E" w:rsidRPr="0041721C"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Subtelny discusses ‘War Communism and NEP’, ‘The Creation of the Soviet Union’, ‘Ukrainization’, ‘National Communism’, ‘The Cultural Upsurge in the 1920s’ in chapter 20</w:t>
      </w:r>
      <w:r w:rsidR="00514F29">
        <w:rPr>
          <w:rFonts w:ascii="Times New Roman" w:hAnsi="Times New Roman" w:cs="Times New Roman"/>
        </w:rPr>
        <w:t xml:space="preserve"> </w:t>
      </w:r>
      <w:r w:rsidR="008769D4">
        <w:rPr>
          <w:rFonts w:ascii="Times New Roman" w:hAnsi="Times New Roman" w:cs="Times New Roman"/>
        </w:rPr>
        <w:t>“</w:t>
      </w:r>
      <w:r w:rsidRPr="00436541">
        <w:rPr>
          <w:rFonts w:ascii="Times New Roman" w:hAnsi="Times New Roman" w:cs="Times New Roman"/>
        </w:rPr>
        <w:t xml:space="preserve">Soviet Ukraine: The Innovative </w:t>
      </w:r>
      <w:r w:rsidR="008769D4">
        <w:rPr>
          <w:rFonts w:ascii="Times New Roman" w:hAnsi="Times New Roman" w:cs="Times New Roman"/>
        </w:rPr>
        <w:t>Twentie</w:t>
      </w:r>
      <w:r w:rsidRPr="00436541">
        <w:rPr>
          <w:rFonts w:ascii="Times New Roman" w:hAnsi="Times New Roman" w:cs="Times New Roman"/>
        </w:rPr>
        <w:t>s</w:t>
      </w:r>
      <w:r w:rsidR="008769D4">
        <w:rPr>
          <w:rFonts w:ascii="Times New Roman" w:hAnsi="Times New Roman" w:cs="Times New Roman"/>
        </w:rPr>
        <w:t>”</w:t>
      </w:r>
      <w:r w:rsidRPr="00436541">
        <w:rPr>
          <w:rFonts w:ascii="Times New Roman" w:hAnsi="Times New Roman" w:cs="Times New Roman"/>
        </w:rPr>
        <w:t xml:space="preserve">, pp. 380-399. In addition, see </w:t>
      </w:r>
      <w:bookmarkStart w:id="100" w:name="_Hlk964097"/>
      <w:r w:rsidRPr="00436541">
        <w:rPr>
          <w:rFonts w:ascii="Times New Roman" w:hAnsi="Times New Roman" w:cs="Times New Roman"/>
        </w:rPr>
        <w:t>Слюсаренко А. Г., Гусєв, В. I., Дрожжин, В. П., Козицький,</w:t>
      </w:r>
      <w:r w:rsidRPr="00436541">
        <w:t xml:space="preserve"> </w:t>
      </w:r>
      <w:r w:rsidRPr="00436541">
        <w:rPr>
          <w:rFonts w:ascii="Times New Roman" w:hAnsi="Times New Roman" w:cs="Times New Roman"/>
        </w:rPr>
        <w:t xml:space="preserve">М. Ю. та інші, </w:t>
      </w:r>
      <w:r w:rsidRPr="00436541">
        <w:rPr>
          <w:rFonts w:ascii="Times New Roman" w:hAnsi="Times New Roman" w:cs="Times New Roman"/>
          <w:i/>
        </w:rPr>
        <w:t>Новітня Історія України 1900-2000</w:t>
      </w:r>
      <w:r w:rsidRPr="00436541">
        <w:rPr>
          <w:rFonts w:ascii="Times New Roman" w:hAnsi="Times New Roman" w:cs="Times New Roman"/>
        </w:rPr>
        <w:t xml:space="preserve"> (Київ: Вища Школа, 2000)</w:t>
      </w:r>
      <w:r w:rsidR="0041721C">
        <w:rPr>
          <w:rFonts w:ascii="Times New Roman" w:hAnsi="Times New Roman" w:cs="Times New Roman"/>
        </w:rPr>
        <w:t xml:space="preserve"> ⸻</w:t>
      </w:r>
      <w:r w:rsidR="0041721C" w:rsidRPr="0041721C">
        <w:rPr>
          <w:rFonts w:ascii="Times New Roman" w:eastAsiaTheme="minorHAnsi" w:hAnsi="Times New Roman" w:cs="Times New Roman"/>
          <w:sz w:val="24"/>
          <w:szCs w:val="24"/>
          <w:lang w:val="en-GB"/>
        </w:rPr>
        <w:t xml:space="preserve"> </w:t>
      </w:r>
      <w:r w:rsidR="0041721C" w:rsidRPr="0041721C">
        <w:rPr>
          <w:rFonts w:ascii="Times New Roman" w:hAnsi="Times New Roman" w:cs="Times New Roman"/>
          <w:lang w:val="en-GB"/>
        </w:rPr>
        <w:t xml:space="preserve">Sliusarenko A. G., Gusiev, V. I., Drozhzhyn V. P., </w:t>
      </w:r>
      <w:r w:rsidR="0041721C" w:rsidRPr="0041721C">
        <w:rPr>
          <w:rFonts w:ascii="Times New Roman" w:hAnsi="Times New Roman" w:cs="Times New Roman"/>
        </w:rPr>
        <w:t xml:space="preserve">Kozyts’kyĭ M. I. et al. </w:t>
      </w:r>
      <w:r w:rsidR="0041721C" w:rsidRPr="0041721C">
        <w:rPr>
          <w:rFonts w:ascii="Times New Roman" w:hAnsi="Times New Roman" w:cs="Times New Roman"/>
          <w:i/>
          <w:iCs/>
        </w:rPr>
        <w:t>Novitnia Istoriia Ukraïny 1900-2000</w:t>
      </w:r>
      <w:r w:rsidR="0041721C" w:rsidRPr="0041721C">
        <w:rPr>
          <w:rFonts w:ascii="Times New Roman" w:hAnsi="Times New Roman" w:cs="Times New Roman"/>
        </w:rPr>
        <w:t xml:space="preserve"> (</w:t>
      </w:r>
      <w:r w:rsidR="0041721C" w:rsidRPr="0041721C">
        <w:rPr>
          <w:rFonts w:ascii="Times New Roman" w:hAnsi="Times New Roman" w:cs="Times New Roman"/>
          <w:lang w:val="en-GB"/>
        </w:rPr>
        <w:t>Kyïv: Vyshcha Shkola, 2000)</w:t>
      </w:r>
      <w:bookmarkEnd w:id="100"/>
      <w:r w:rsidR="0041721C">
        <w:rPr>
          <w:rFonts w:ascii="Times New Roman" w:hAnsi="Times New Roman" w:cs="Times New Roman"/>
          <w:lang w:val="en-GB"/>
        </w:rPr>
        <w:t xml:space="preserve">; </w:t>
      </w:r>
      <w:r w:rsidRPr="00436541">
        <w:rPr>
          <w:rFonts w:ascii="Times New Roman" w:hAnsi="Times New Roman" w:cs="Times New Roman"/>
        </w:rPr>
        <w:t xml:space="preserve">on the NEP in Ukraine see pp. 245-248, 253-256; on Ukrainization see pp. 270-273. In addition, on Ukrainization and The Great Terror, see Jarosław Hrycak, </w:t>
      </w:r>
      <w:r w:rsidRPr="00436541">
        <w:rPr>
          <w:rFonts w:ascii="Times New Roman" w:hAnsi="Times New Roman" w:cs="Times New Roman"/>
          <w:i/>
        </w:rPr>
        <w:t>Historia Ukrainy 1772-1999. Narodziny</w:t>
      </w:r>
      <w:r w:rsidRPr="00436541">
        <w:rPr>
          <w:rFonts w:ascii="Times New Roman" w:hAnsi="Times New Roman" w:cs="Times New Roman"/>
        </w:rPr>
        <w:t xml:space="preserve"> </w:t>
      </w:r>
      <w:r w:rsidRPr="00436541">
        <w:rPr>
          <w:rFonts w:ascii="Times New Roman" w:hAnsi="Times New Roman" w:cs="Times New Roman"/>
          <w:i/>
        </w:rPr>
        <w:t>Nowoczesnego Narodu</w:t>
      </w:r>
      <w:r w:rsidRPr="00436541">
        <w:rPr>
          <w:rFonts w:ascii="Times New Roman" w:hAnsi="Times New Roman" w:cs="Times New Roman"/>
        </w:rPr>
        <w:t xml:space="preserve"> (Lublin: Instytut Europy Środkowo-Wschodniej, 2000), chapter ‘Ukraina Radziecka w latach dwudziestych. Ukrainizacja’, pp. 171-180 and ‘Ukraina Radziecka w latach trzydziestych. Dekada Wielkiego Terroru’, pp. 180-187.</w:t>
      </w:r>
    </w:p>
  </w:footnote>
  <w:footnote w:id="223">
    <w:p w14:paraId="6AAAC9B6"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Serhii Plokhy, </w:t>
      </w:r>
      <w:r w:rsidRPr="00436541">
        <w:rPr>
          <w:rFonts w:ascii="Times New Roman" w:hAnsi="Times New Roman" w:cs="Times New Roman"/>
          <w:i/>
        </w:rPr>
        <w:t>The Gates of Europe</w:t>
      </w:r>
      <w:r w:rsidRPr="00436541">
        <w:rPr>
          <w:rFonts w:ascii="Times New Roman" w:hAnsi="Times New Roman" w:cs="Times New Roman"/>
        </w:rPr>
        <w:t xml:space="preserve"> (UK: Allen Lane, Penguin Books, 2015), p. 249.</w:t>
      </w:r>
    </w:p>
  </w:footnote>
  <w:footnote w:id="224">
    <w:p w14:paraId="35094613" w14:textId="77777777" w:rsidR="005E362E" w:rsidRPr="003B25CF" w:rsidRDefault="005E362E" w:rsidP="0083575A">
      <w:pPr>
        <w:pStyle w:val="NoSpacing"/>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Conquest, </w:t>
      </w:r>
      <w:r w:rsidRPr="00436541">
        <w:rPr>
          <w:rFonts w:ascii="Times New Roman" w:hAnsi="Times New Roman" w:cs="Times New Roman"/>
          <w:i/>
          <w:sz w:val="20"/>
          <w:szCs w:val="20"/>
        </w:rPr>
        <w:t>Reflections on a Ravaged Century</w:t>
      </w:r>
      <w:r w:rsidRPr="00436541">
        <w:rPr>
          <w:rFonts w:ascii="Times New Roman" w:hAnsi="Times New Roman" w:cs="Times New Roman"/>
          <w:sz w:val="20"/>
          <w:szCs w:val="20"/>
        </w:rPr>
        <w:t>, p. 93.</w:t>
      </w:r>
    </w:p>
  </w:footnote>
  <w:footnote w:id="225">
    <w:p w14:paraId="3FD22384" w14:textId="77777777" w:rsidR="005E362E" w:rsidRPr="00FC0DC5" w:rsidRDefault="005E362E" w:rsidP="0083575A">
      <w:pPr>
        <w:shd w:val="clear" w:color="auto" w:fill="FFFFFF"/>
        <w:tabs>
          <w:tab w:val="left" w:pos="6630"/>
        </w:tabs>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 xml:space="preserve">Marples, </w:t>
      </w:r>
      <w:r w:rsidRPr="00FC0DC5">
        <w:rPr>
          <w:rFonts w:ascii="Times New Roman" w:eastAsia="Times New Roman" w:hAnsi="Times New Roman" w:cs="Times New Roman"/>
          <w:bCs/>
          <w:kern w:val="36"/>
          <w:sz w:val="20"/>
          <w:szCs w:val="20"/>
        </w:rPr>
        <w:t>‘Ethnic Issues in the Famine of 1932-1933 in Ukraine’</w:t>
      </w:r>
      <w:r w:rsidRPr="00FC0DC5">
        <w:rPr>
          <w:rFonts w:ascii="Times New Roman" w:hAnsi="Times New Roman" w:cs="Times New Roman"/>
          <w:sz w:val="20"/>
          <w:szCs w:val="20"/>
          <w:shd w:val="clear" w:color="auto" w:fill="FFFFFF"/>
        </w:rPr>
        <w:t xml:space="preserve">, </w:t>
      </w:r>
      <w:r w:rsidRPr="00FC0DC5">
        <w:rPr>
          <w:rFonts w:ascii="Times New Roman" w:hAnsi="Times New Roman" w:cs="Times New Roman"/>
          <w:sz w:val="20"/>
          <w:szCs w:val="20"/>
        </w:rPr>
        <w:t>p. 514.</w:t>
      </w:r>
    </w:p>
  </w:footnote>
  <w:footnote w:id="226">
    <w:p w14:paraId="7BA945E8"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w:t>
      </w:r>
      <w:r w:rsidRPr="00FC0DC5">
        <w:rPr>
          <w:rFonts w:ascii="Times New Roman" w:hAnsi="Times New Roman" w:cs="Times New Roman"/>
          <w:i/>
        </w:rPr>
        <w:t>Genocide:</w:t>
      </w:r>
      <w:r w:rsidRPr="00FC0DC5">
        <w:rPr>
          <w:rFonts w:ascii="Times New Roman" w:hAnsi="Times New Roman" w:cs="Times New Roman"/>
        </w:rPr>
        <w:t xml:space="preserve"> </w:t>
      </w:r>
      <w:r w:rsidRPr="00FC0DC5">
        <w:rPr>
          <w:rFonts w:ascii="Times New Roman" w:hAnsi="Times New Roman" w:cs="Times New Roman"/>
          <w:i/>
        </w:rPr>
        <w:t>The Systematic Killing of People</w:t>
      </w:r>
      <w:r w:rsidRPr="00FC0DC5">
        <w:rPr>
          <w:rFonts w:ascii="Times New Roman" w:hAnsi="Times New Roman" w:cs="Times New Roman"/>
        </w:rPr>
        <w:t>, p. 50.</w:t>
      </w:r>
    </w:p>
  </w:footnote>
  <w:footnote w:id="227">
    <w:p w14:paraId="27EBD603" w14:textId="77777777" w:rsidR="005E362E" w:rsidRPr="00FC0DC5"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Kowalski, </w:t>
      </w:r>
      <w:r w:rsidRPr="00FC0DC5">
        <w:rPr>
          <w:rFonts w:ascii="Times New Roman" w:hAnsi="Times New Roman" w:cs="Times New Roman"/>
          <w:i/>
          <w:kern w:val="36"/>
          <w:sz w:val="20"/>
          <w:szCs w:val="20"/>
        </w:rPr>
        <w:t>Hell on Earth: Brutality and Violence Under the Stalinist Regime</w:t>
      </w:r>
      <w:r w:rsidRPr="00FC0DC5">
        <w:rPr>
          <w:rFonts w:ascii="Times New Roman" w:hAnsi="Times New Roman" w:cs="Times New Roman"/>
          <w:kern w:val="36"/>
          <w:sz w:val="20"/>
          <w:szCs w:val="20"/>
        </w:rPr>
        <w:t>, p. 22.</w:t>
      </w:r>
    </w:p>
  </w:footnote>
  <w:footnote w:id="228">
    <w:p w14:paraId="1D7DE6F7" w14:textId="796173D3"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C7466C">
        <w:rPr>
          <w:rFonts w:ascii="Times New Roman" w:hAnsi="Times New Roman" w:cs="Times New Roman"/>
        </w:rPr>
        <w:t>The word ‘kulak’</w:t>
      </w:r>
      <w:r w:rsidR="00A8530B" w:rsidRPr="00C7466C">
        <w:rPr>
          <w:rFonts w:ascii="Times New Roman" w:hAnsi="Times New Roman" w:cs="Times New Roman"/>
        </w:rPr>
        <w:fldChar w:fldCharType="begin"/>
      </w:r>
      <w:r w:rsidR="00A8530B" w:rsidRPr="00C7466C">
        <w:instrText xml:space="preserve"> XE "</w:instrText>
      </w:r>
      <w:r w:rsidR="00A8530B" w:rsidRPr="00C7466C">
        <w:rPr>
          <w:rFonts w:ascii="Times New Roman" w:hAnsi="Times New Roman" w:cs="Times New Roman"/>
        </w:rPr>
        <w:instrText>kulak</w:instrText>
      </w:r>
      <w:r w:rsidR="00A8530B" w:rsidRPr="00C7466C">
        <w:instrText xml:space="preserve">" </w:instrText>
      </w:r>
      <w:r w:rsidR="00A8530B" w:rsidRPr="00C7466C">
        <w:rPr>
          <w:rFonts w:ascii="Times New Roman" w:hAnsi="Times New Roman" w:cs="Times New Roman"/>
        </w:rPr>
        <w:fldChar w:fldCharType="end"/>
      </w:r>
      <w:r w:rsidRPr="00C7466C">
        <w:rPr>
          <w:rFonts w:ascii="Times New Roman" w:hAnsi="Times New Roman" w:cs="Times New Roman"/>
        </w:rPr>
        <w:t xml:space="preserve"> literally means</w:t>
      </w:r>
      <w:r w:rsidRPr="00FC0DC5">
        <w:rPr>
          <w:rFonts w:ascii="Times New Roman" w:hAnsi="Times New Roman" w:cs="Times New Roman"/>
        </w:rPr>
        <w:t xml:space="preserve"> ‘fist’ in the Russian and Ukrainian languages.</w:t>
      </w:r>
    </w:p>
  </w:footnote>
  <w:footnote w:id="229">
    <w:p w14:paraId="02125C37"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p. 45.</w:t>
      </w:r>
    </w:p>
  </w:footnote>
  <w:footnote w:id="230">
    <w:p w14:paraId="15684C3A"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Zenzinov, p. 137.</w:t>
      </w:r>
    </w:p>
  </w:footnote>
  <w:footnote w:id="231">
    <w:p w14:paraId="5D4100EC"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FC0DC5">
        <w:rPr>
          <w:rFonts w:ascii="Times New Roman" w:hAnsi="Times New Roman" w:cs="Times New Roman"/>
          <w:i/>
        </w:rPr>
        <w:t>Ibid</w:t>
      </w:r>
      <w:r w:rsidRPr="00FC0DC5">
        <w:rPr>
          <w:rFonts w:ascii="Times New Roman" w:hAnsi="Times New Roman" w:cs="Times New Roman"/>
        </w:rPr>
        <w:t>., p. 138.</w:t>
      </w:r>
    </w:p>
  </w:footnote>
  <w:footnote w:id="232">
    <w:p w14:paraId="21CD42E4" w14:textId="77777777" w:rsidR="005E362E" w:rsidRPr="00FC0DC5" w:rsidRDefault="005E362E" w:rsidP="00CD406E">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Dnipro (Dnieper in English) is Ukraine’s longest river, and one of the major rivers in Europe.</w:t>
      </w:r>
    </w:p>
  </w:footnote>
  <w:footnote w:id="233">
    <w:p w14:paraId="5A8BE08B" w14:textId="3E3EE632"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Mykola Tymoshyk, ‘Kurkuls. Why Soviet authorities</w:t>
      </w:r>
      <w:r w:rsidR="00AC1A96">
        <w:rPr>
          <w:rFonts w:ascii="Times New Roman" w:hAnsi="Times New Roman" w:cs="Times New Roman"/>
          <w:sz w:val="20"/>
          <w:szCs w:val="20"/>
        </w:rPr>
        <w:t xml:space="preserve"> did not</w:t>
      </w:r>
      <w:r w:rsidRPr="00FC0DC5">
        <w:rPr>
          <w:rFonts w:ascii="Times New Roman" w:hAnsi="Times New Roman" w:cs="Times New Roman"/>
          <w:sz w:val="20"/>
          <w:szCs w:val="20"/>
        </w:rPr>
        <w:t xml:space="preserve"> like industrious Ukrainian Farmers</w:t>
      </w:r>
      <w:r w:rsidR="00AC1A96">
        <w:rPr>
          <w:rFonts w:ascii="Times New Roman" w:hAnsi="Times New Roman" w:cs="Times New Roman"/>
          <w:sz w:val="20"/>
          <w:szCs w:val="20"/>
        </w:rPr>
        <w:t>.</w:t>
      </w:r>
      <w:r w:rsidRPr="00FC0DC5">
        <w:rPr>
          <w:rFonts w:ascii="Times New Roman" w:hAnsi="Times New Roman" w:cs="Times New Roman"/>
          <w:sz w:val="20"/>
          <w:szCs w:val="20"/>
        </w:rPr>
        <w:t xml:space="preserve">’ </w:t>
      </w:r>
      <w:r w:rsidR="00803CBD">
        <w:rPr>
          <w:rFonts w:ascii="Times New Roman" w:hAnsi="Times New Roman" w:cs="Times New Roman"/>
          <w:sz w:val="20"/>
          <w:szCs w:val="20"/>
        </w:rPr>
        <w:t xml:space="preserve">⸻ </w:t>
      </w:r>
      <w:hyperlink r:id="rId36" w:history="1">
        <w:r w:rsidR="00803CBD" w:rsidRPr="00803CBD">
          <w:rPr>
            <w:rStyle w:val="Hyperlink"/>
            <w:rFonts w:ascii="Times New Roman" w:hAnsi="Times New Roman" w:cs="Times New Roman"/>
            <w:color w:val="auto"/>
            <w:sz w:val="20"/>
            <w:szCs w:val="20"/>
            <w:u w:val="none"/>
          </w:rPr>
          <w:t>Микола Тимошик</w:t>
        </w:r>
      </w:hyperlink>
      <w:r w:rsidR="00803CBD" w:rsidRPr="00803CBD">
        <w:rPr>
          <w:rFonts w:ascii="Times New Roman" w:hAnsi="Times New Roman" w:cs="Times New Roman"/>
          <w:sz w:val="20"/>
          <w:szCs w:val="20"/>
        </w:rPr>
        <w:t>,</w:t>
      </w:r>
      <w:r w:rsidR="00803CBD" w:rsidRPr="00803CBD">
        <w:rPr>
          <w:rFonts w:ascii="Times New Roman" w:hAnsi="Times New Roman" w:cs="Times New Roman"/>
          <w:b/>
          <w:bCs/>
          <w:sz w:val="20"/>
          <w:szCs w:val="20"/>
        </w:rPr>
        <w:t xml:space="preserve"> </w:t>
      </w:r>
      <w:r w:rsidR="00803CBD" w:rsidRPr="00803CBD">
        <w:rPr>
          <w:rFonts w:ascii="Times New Roman" w:hAnsi="Times New Roman" w:cs="Times New Roman"/>
          <w:bCs/>
          <w:sz w:val="20"/>
          <w:szCs w:val="20"/>
        </w:rPr>
        <w:t>‘</w:t>
      </w:r>
      <w:r w:rsidR="00803CBD" w:rsidRPr="00803CBD">
        <w:rPr>
          <w:rFonts w:ascii="Times New Roman" w:hAnsi="Times New Roman" w:cs="Times New Roman"/>
          <w:sz w:val="20"/>
          <w:szCs w:val="20"/>
        </w:rPr>
        <w:t xml:space="preserve">Куркулі. За що радянська влада не любила працьовитих українських господарів’, </w:t>
      </w:r>
      <w:r w:rsidR="00803CBD" w:rsidRPr="00803CBD">
        <w:rPr>
          <w:rFonts w:ascii="Times New Roman" w:hAnsi="Times New Roman" w:cs="Times New Roman"/>
          <w:i/>
          <w:sz w:val="20"/>
          <w:szCs w:val="20"/>
        </w:rPr>
        <w:t>Тиждень∙ua</w:t>
      </w:r>
      <w:r w:rsidR="00803CBD" w:rsidRPr="00803CBD">
        <w:rPr>
          <w:rFonts w:ascii="Times New Roman" w:hAnsi="Times New Roman" w:cs="Times New Roman"/>
          <w:sz w:val="20"/>
          <w:szCs w:val="20"/>
        </w:rPr>
        <w:t>, &lt;</w:t>
      </w:r>
      <w:hyperlink r:id="rId37" w:history="1">
        <w:r w:rsidR="00803CBD" w:rsidRPr="00803CBD">
          <w:rPr>
            <w:rStyle w:val="Hyperlink"/>
            <w:rFonts w:ascii="Times New Roman" w:hAnsi="Times New Roman" w:cs="Times New Roman"/>
            <w:color w:val="auto"/>
            <w:sz w:val="20"/>
            <w:szCs w:val="20"/>
            <w:u w:val="none"/>
          </w:rPr>
          <w:t>http://tyzhden.ua/History/152560</w:t>
        </w:r>
      </w:hyperlink>
      <w:r w:rsidR="00803CBD" w:rsidRPr="00803CBD">
        <w:rPr>
          <w:rFonts w:ascii="Times New Roman" w:hAnsi="Times New Roman" w:cs="Times New Roman"/>
          <w:sz w:val="20"/>
          <w:szCs w:val="20"/>
        </w:rPr>
        <w:t xml:space="preserve">&gt; </w:t>
      </w:r>
      <w:r w:rsidRPr="00FC0DC5">
        <w:rPr>
          <w:rFonts w:ascii="Times New Roman" w:hAnsi="Times New Roman" w:cs="Times New Roman"/>
          <w:sz w:val="20"/>
          <w:szCs w:val="20"/>
        </w:rPr>
        <w:t>[my translation from Ukrainian]</w:t>
      </w:r>
      <w:r w:rsidR="0041721C">
        <w:rPr>
          <w:rFonts w:ascii="Times New Roman" w:hAnsi="Times New Roman" w:cs="Times New Roman"/>
          <w:sz w:val="20"/>
          <w:szCs w:val="20"/>
        </w:rPr>
        <w:t xml:space="preserve"> </w:t>
      </w:r>
      <w:r w:rsidR="0041721C" w:rsidRPr="0041721C">
        <w:rPr>
          <w:rFonts w:ascii="Times New Roman" w:hAnsi="Times New Roman" w:cs="Times New Roman"/>
          <w:sz w:val="20"/>
          <w:szCs w:val="20"/>
        </w:rPr>
        <w:t>[Accessed 05 March 2018]</w:t>
      </w:r>
      <w:r w:rsidR="0041721C">
        <w:rPr>
          <w:rFonts w:ascii="Times New Roman" w:hAnsi="Times New Roman" w:cs="Times New Roman"/>
          <w:sz w:val="20"/>
          <w:szCs w:val="20"/>
        </w:rPr>
        <w:t>.</w:t>
      </w:r>
    </w:p>
  </w:footnote>
  <w:footnote w:id="234">
    <w:p w14:paraId="43322BC8"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Мотенко, p. 1 [my translation</w:t>
      </w:r>
      <w:r>
        <w:rPr>
          <w:rFonts w:ascii="Times New Roman" w:hAnsi="Times New Roman" w:cs="Times New Roman"/>
          <w:sz w:val="20"/>
          <w:szCs w:val="20"/>
        </w:rPr>
        <w:t xml:space="preserve"> from Ukrainian</w:t>
      </w:r>
      <w:r w:rsidRPr="00FC0DC5">
        <w:rPr>
          <w:rFonts w:ascii="Times New Roman" w:hAnsi="Times New Roman" w:cs="Times New Roman"/>
          <w:sz w:val="20"/>
          <w:szCs w:val="20"/>
        </w:rPr>
        <w:t>].</w:t>
      </w:r>
    </w:p>
  </w:footnote>
  <w:footnote w:id="235">
    <w:p w14:paraId="76C67816"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James E. Mace, ‘The Komitety Nezamozhnykh Selyan and the Structure of Soviet Rule in the Ukrainian Countryside’, 1920-1933, </w:t>
      </w:r>
      <w:r w:rsidRPr="00FC0DC5">
        <w:rPr>
          <w:rStyle w:val="HTMLCite"/>
          <w:rFonts w:ascii="Times New Roman" w:hAnsi="Times New Roman" w:cs="Times New Roman"/>
          <w:sz w:val="20"/>
          <w:szCs w:val="20"/>
        </w:rPr>
        <w:t>Soviet Studies</w:t>
      </w:r>
      <w:r w:rsidRPr="00FC0DC5">
        <w:rPr>
          <w:rFonts w:ascii="Times New Roman" w:hAnsi="Times New Roman" w:cs="Times New Roman"/>
          <w:sz w:val="20"/>
          <w:szCs w:val="20"/>
        </w:rPr>
        <w:t>, Vol. 35, No. 4 (Oct., 1983), pp. 487-503, pp. 487-8.</w:t>
      </w:r>
    </w:p>
  </w:footnote>
  <w:footnote w:id="236">
    <w:p w14:paraId="36F9DB6E" w14:textId="77777777" w:rsidR="005E362E" w:rsidRPr="00FC0DC5" w:rsidRDefault="005E362E" w:rsidP="00CD406E">
      <w:pPr>
        <w:shd w:val="clear" w:color="auto" w:fill="FFFFFF"/>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R. Beermann, ‘</w:t>
      </w:r>
      <w:r w:rsidRPr="00FC0DC5">
        <w:rPr>
          <w:rFonts w:ascii="Times New Roman" w:eastAsia="Times New Roman" w:hAnsi="Times New Roman" w:cs="Times New Roman"/>
          <w:bCs/>
          <w:kern w:val="36"/>
          <w:sz w:val="20"/>
          <w:szCs w:val="20"/>
        </w:rPr>
        <w:t>Comment on “Who Was the Soviet Kulak?”’</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Soviet Studies</w:t>
      </w:r>
      <w:r w:rsidRPr="00FC0DC5">
        <w:rPr>
          <w:rFonts w:ascii="Times New Roman" w:eastAsia="Times New Roman" w:hAnsi="Times New Roman" w:cs="Times New Roman"/>
          <w:sz w:val="20"/>
          <w:szCs w:val="20"/>
        </w:rPr>
        <w:t>, Vol. 18, No. 3 (Jan., 1967), pp.  371-375, p</w:t>
      </w:r>
      <w:r w:rsidRPr="00FC0DC5">
        <w:rPr>
          <w:rFonts w:ascii="Times New Roman" w:hAnsi="Times New Roman" w:cs="Times New Roman"/>
          <w:sz w:val="20"/>
          <w:szCs w:val="20"/>
        </w:rPr>
        <w:t>. 373.</w:t>
      </w:r>
    </w:p>
  </w:footnote>
  <w:footnote w:id="237">
    <w:p w14:paraId="2A63D31E" w14:textId="3AA4F135" w:rsidR="005E362E" w:rsidRPr="007E6DBF" w:rsidRDefault="005E362E" w:rsidP="007E6DBF">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A landless peasant or a peasant labourer who works for a wage; the lowest class of peasant in tsarist Russia’</w:t>
      </w:r>
      <w:r>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Alpha History</w:t>
      </w:r>
      <w:r w:rsidRPr="007E6DBF">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Russian Revolution Glossary A-L</w:t>
      </w:r>
      <w:r w:rsidRPr="007E6DBF">
        <w:rPr>
          <w:rFonts w:ascii="Times New Roman" w:hAnsi="Times New Roman" w:cs="Times New Roman"/>
          <w:shd w:val="clear" w:color="auto" w:fill="FFFFFF"/>
        </w:rPr>
        <w:t xml:space="preserve">, </w:t>
      </w:r>
      <w:r w:rsidR="00AC1A96">
        <w:rPr>
          <w:rFonts w:ascii="Times New Roman" w:hAnsi="Times New Roman" w:cs="Times New Roman"/>
          <w:shd w:val="clear" w:color="auto" w:fill="FFFFFF"/>
        </w:rPr>
        <w:t>&lt;</w:t>
      </w:r>
      <w:hyperlink r:id="rId38" w:history="1">
        <w:r w:rsidR="00AC1A96" w:rsidRPr="00AC1A96">
          <w:rPr>
            <w:rStyle w:val="Hyperlink"/>
            <w:rFonts w:ascii="Times New Roman" w:hAnsi="Times New Roman" w:cs="Times New Roman"/>
            <w:color w:val="auto"/>
            <w:u w:val="none"/>
            <w:shd w:val="clear" w:color="auto" w:fill="FFFFFF"/>
          </w:rPr>
          <w:t>http://alphahistory.com/russianrevolution/russian-revolution-glossary-a-l/</w:t>
        </w:r>
      </w:hyperlink>
      <w:r w:rsidR="00AC1A96">
        <w:rPr>
          <w:rFonts w:ascii="Times New Roman" w:hAnsi="Times New Roman" w:cs="Times New Roman"/>
          <w:shd w:val="clear" w:color="auto" w:fill="FFFFFF"/>
        </w:rPr>
        <w:t>&gt; [Accessed 10 April 2024].</w:t>
      </w:r>
    </w:p>
  </w:footnote>
  <w:footnote w:id="238">
    <w:p w14:paraId="52A6FCAA" w14:textId="77777777" w:rsidR="005E362E" w:rsidRPr="007E6DBF" w:rsidRDefault="005E362E" w:rsidP="00FF0F59">
      <w:pPr>
        <w:pStyle w:val="FootnoteText"/>
        <w:rPr>
          <w:rStyle w:val="Hyperlink"/>
          <w:rFonts w:ascii="Times New Roman" w:eastAsia="Times New Roman" w:hAnsi="Times New Roman" w:cs="Times New Roman"/>
          <w:bCs/>
          <w:color w:val="auto"/>
          <w:kern w:val="36"/>
          <w:u w:val="none"/>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 xml:space="preserve">A peasant possessed of some land but still desperately poor; the second-lowest class of peasant in tsarist Russia’, </w:t>
      </w:r>
      <w:r w:rsidRPr="007E6DBF">
        <w:rPr>
          <w:rStyle w:val="Hyperlink"/>
          <w:rFonts w:ascii="Times New Roman" w:eastAsia="Times New Roman" w:hAnsi="Times New Roman" w:cs="Times New Roman"/>
          <w:bCs/>
          <w:i/>
          <w:color w:val="auto"/>
          <w:kern w:val="36"/>
          <w:u w:val="none"/>
        </w:rPr>
        <w:t>ibid</w:t>
      </w:r>
      <w:r w:rsidRPr="007E6DBF">
        <w:rPr>
          <w:rStyle w:val="Hyperlink"/>
          <w:rFonts w:ascii="Times New Roman" w:eastAsia="Times New Roman" w:hAnsi="Times New Roman" w:cs="Times New Roman"/>
          <w:bCs/>
          <w:color w:val="auto"/>
          <w:kern w:val="36"/>
          <w:u w:val="none"/>
        </w:rPr>
        <w:t>.</w:t>
      </w:r>
    </w:p>
  </w:footnote>
  <w:footnote w:id="239">
    <w:p w14:paraId="6B37ECA2" w14:textId="77777777" w:rsidR="005E362E" w:rsidRPr="007E6DBF" w:rsidRDefault="005E362E" w:rsidP="00FF0F59">
      <w:pPr>
        <w:shd w:val="clear" w:color="auto" w:fill="FFFFFF"/>
        <w:spacing w:line="240" w:lineRule="auto"/>
        <w:outlineLvl w:val="0"/>
        <w:rPr>
          <w:rFonts w:ascii="Times New Roman" w:eastAsia="Times New Roman" w:hAnsi="Times New Roman" w:cs="Times New Roman"/>
          <w:bCs/>
          <w:kern w:val="36"/>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Mid-income peasants; ‘</w:t>
      </w:r>
      <w:r w:rsidRPr="007E6DBF">
        <w:rPr>
          <w:rStyle w:val="Hyperlink"/>
          <w:rFonts w:ascii="Times New Roman" w:eastAsia="Times New Roman" w:hAnsi="Times New Roman" w:cs="Times New Roman"/>
          <w:bCs/>
          <w:color w:val="auto"/>
          <w:kern w:val="36"/>
          <w:sz w:val="20"/>
          <w:szCs w:val="20"/>
          <w:u w:val="none"/>
        </w:rPr>
        <w:t>middle peasants</w:t>
      </w:r>
      <w:r w:rsidRPr="007E6DBF">
        <w:rPr>
          <w:rFonts w:ascii="Times New Roman" w:hAnsi="Times New Roman" w:cs="Times New Roman"/>
          <w:sz w:val="20"/>
          <w:szCs w:val="20"/>
        </w:rPr>
        <w:t xml:space="preserve"> […] </w:t>
      </w:r>
      <w:r w:rsidRPr="007E6DBF">
        <w:rPr>
          <w:rFonts w:ascii="Times New Roman" w:hAnsi="Times New Roman" w:cs="Times New Roman"/>
          <w:sz w:val="20"/>
          <w:szCs w:val="20"/>
          <w:shd w:val="clear" w:color="auto" w:fill="FFFFFF"/>
        </w:rPr>
        <w:t>whose households in the 1920s had enough land to support their extended family (</w:t>
      </w:r>
      <w:r w:rsidRPr="007E6DBF">
        <w:rPr>
          <w:rFonts w:ascii="Times New Roman" w:hAnsi="Times New Roman" w:cs="Times New Roman"/>
          <w:i/>
          <w:iCs/>
          <w:sz w:val="20"/>
          <w:szCs w:val="20"/>
          <w:shd w:val="clear" w:color="auto" w:fill="FFFFFF"/>
        </w:rPr>
        <w:t>dvor</w:t>
      </w:r>
      <w:r w:rsidRPr="007E6DBF">
        <w:rPr>
          <w:rFonts w:ascii="Times New Roman" w:hAnsi="Times New Roman" w:cs="Times New Roman"/>
          <w:sz w:val="20"/>
          <w:szCs w:val="20"/>
          <w:shd w:val="clear" w:color="auto" w:fill="FFFFFF"/>
        </w:rPr>
        <w:t>) and sometimes even the hiring of one of the poorer </w:t>
      </w:r>
      <w:r w:rsidRPr="007E6DBF">
        <w:rPr>
          <w:rFonts w:ascii="Times New Roman" w:hAnsi="Times New Roman" w:cs="Times New Roman"/>
          <w:i/>
          <w:iCs/>
          <w:sz w:val="20"/>
          <w:szCs w:val="20"/>
          <w:shd w:val="clear" w:color="auto" w:fill="FFFFFF"/>
        </w:rPr>
        <w:t>bednyaki</w:t>
      </w:r>
      <w:r w:rsidRPr="007E6DBF">
        <w:rPr>
          <w:rFonts w:ascii="Times New Roman" w:hAnsi="Times New Roman" w:cs="Times New Roman"/>
          <w:sz w:val="20"/>
          <w:szCs w:val="20"/>
          <w:shd w:val="clear" w:color="auto" w:fill="FFFFFF"/>
        </w:rPr>
        <w:t> or landless </w:t>
      </w:r>
      <w:r w:rsidRPr="007E6DBF">
        <w:rPr>
          <w:rFonts w:ascii="Times New Roman" w:hAnsi="Times New Roman" w:cs="Times New Roman"/>
          <w:i/>
          <w:iCs/>
          <w:sz w:val="20"/>
          <w:szCs w:val="20"/>
          <w:shd w:val="clear" w:color="auto" w:fill="FFFFFF"/>
        </w:rPr>
        <w:t>batraki</w:t>
      </w:r>
      <w:r w:rsidRPr="007E6DBF">
        <w:rPr>
          <w:rFonts w:ascii="Times New Roman" w:hAnsi="Times New Roman" w:cs="Times New Roman"/>
          <w:sz w:val="20"/>
          <w:szCs w:val="20"/>
          <w:shd w:val="clear" w:color="auto" w:fill="FFFFFF"/>
        </w:rPr>
        <w:t xml:space="preserve"> of the neighborhood in busy seasons.’ – </w:t>
      </w:r>
      <w:r w:rsidRPr="007E6DBF">
        <w:rPr>
          <w:rFonts w:ascii="Times New Roman" w:hAnsi="Times New Roman" w:cs="Times New Roman"/>
          <w:i/>
          <w:sz w:val="20"/>
          <w:szCs w:val="20"/>
          <w:shd w:val="clear" w:color="auto" w:fill="FFFFFF"/>
        </w:rPr>
        <w:t>Encyclopedia.com</w:t>
      </w:r>
      <w:r w:rsidRPr="007E6DBF">
        <w:rPr>
          <w:rFonts w:ascii="Times New Roman" w:hAnsi="Times New Roman" w:cs="Times New Roman"/>
          <w:sz w:val="20"/>
          <w:szCs w:val="20"/>
          <w:shd w:val="clear" w:color="auto" w:fill="FFFFFF"/>
        </w:rPr>
        <w:t>.</w:t>
      </w:r>
    </w:p>
    <w:p w14:paraId="5B7DEBC0" w14:textId="00C703CA" w:rsidR="005E362E" w:rsidRPr="007E6DBF" w:rsidRDefault="005E362E" w:rsidP="00FF0F59">
      <w:pPr>
        <w:pStyle w:val="FootnoteText"/>
        <w:rPr>
          <w:rFonts w:ascii="Times New Roman" w:hAnsi="Times New Roman" w:cs="Times New Roman"/>
        </w:rPr>
      </w:pPr>
      <w:r w:rsidRPr="007E6DBF">
        <w:rPr>
          <w:rFonts w:ascii="Times New Roman" w:hAnsi="Times New Roman" w:cs="Times New Roman"/>
        </w:rPr>
        <w:t>&lt;</w:t>
      </w:r>
      <w:hyperlink r:id="rId39" w:history="1">
        <w:r w:rsidRPr="007E6DBF">
          <w:rPr>
            <w:rStyle w:val="Hyperlink"/>
            <w:rFonts w:ascii="Times New Roman" w:hAnsi="Times New Roman" w:cs="Times New Roman"/>
            <w:color w:val="auto"/>
            <w:u w:val="none"/>
          </w:rPr>
          <w:t>https://www.encyclopedia.com/history/encyclopedias-almanacs-transcripts-and-maps/serednyaki</w:t>
        </w:r>
      </w:hyperlink>
      <w:r w:rsidRPr="007E6DBF">
        <w:rPr>
          <w:rFonts w:ascii="Times New Roman" w:hAnsi="Times New Roman" w:cs="Times New Roman"/>
        </w:rPr>
        <w:t>&gt;</w:t>
      </w:r>
      <w:r w:rsidR="00AC1A96">
        <w:rPr>
          <w:rFonts w:ascii="Times New Roman" w:hAnsi="Times New Roman" w:cs="Times New Roman"/>
        </w:rPr>
        <w:t xml:space="preserve"> [Accessed 10 April 2024].</w:t>
      </w:r>
    </w:p>
  </w:footnote>
  <w:footnote w:id="240">
    <w:p w14:paraId="08CA09FB" w14:textId="77777777" w:rsidR="005E362E" w:rsidRPr="007E6DBF" w:rsidRDefault="005E362E" w:rsidP="00FF0F59">
      <w:pPr>
        <w:shd w:val="clear" w:color="auto" w:fill="FFFFFF"/>
        <w:spacing w:line="240" w:lineRule="auto"/>
        <w:rPr>
          <w:rFonts w:ascii="Times New Roman" w:hAnsi="Times New Roman" w:cs="Times New Roman"/>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Beerman, p. 373.</w:t>
      </w:r>
    </w:p>
  </w:footnote>
  <w:footnote w:id="241">
    <w:p w14:paraId="49EDA4DF" w14:textId="77777777" w:rsidR="005E362E" w:rsidRPr="007E6DBF" w:rsidRDefault="005E362E" w:rsidP="00280047">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Fonts w:ascii="Times New Roman" w:hAnsi="Times New Roman" w:cs="Times New Roman"/>
          <w:i/>
        </w:rPr>
        <w:t>Ibid</w:t>
      </w:r>
      <w:r w:rsidRPr="007E6DBF">
        <w:rPr>
          <w:rFonts w:ascii="Times New Roman" w:hAnsi="Times New Roman" w:cs="Times New Roman"/>
        </w:rPr>
        <w:t>.</w:t>
      </w:r>
    </w:p>
  </w:footnote>
  <w:footnote w:id="242">
    <w:p w14:paraId="3CDACBD0" w14:textId="77777777" w:rsidR="005E362E" w:rsidRPr="007E6DBF" w:rsidRDefault="005E362E" w:rsidP="008F10F1">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Conquest, </w:t>
      </w:r>
      <w:r w:rsidRPr="007E6DBF">
        <w:rPr>
          <w:rFonts w:ascii="Times New Roman" w:hAnsi="Times New Roman" w:cs="Times New Roman"/>
          <w:i/>
        </w:rPr>
        <w:t>Reflections on a Ravaged Century</w:t>
      </w:r>
      <w:r w:rsidRPr="007E6DBF">
        <w:rPr>
          <w:rFonts w:ascii="Times New Roman" w:hAnsi="Times New Roman" w:cs="Times New Roman"/>
        </w:rPr>
        <w:t>, p. 94.</w:t>
      </w:r>
    </w:p>
  </w:footnote>
  <w:footnote w:id="243">
    <w:p w14:paraId="30C9CB5F" w14:textId="77777777" w:rsidR="005E362E" w:rsidRPr="007E6DBF" w:rsidRDefault="005E362E" w:rsidP="00EE74DA">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Applebaum, </w:t>
      </w:r>
      <w:r w:rsidRPr="007E6DBF">
        <w:rPr>
          <w:rFonts w:ascii="Times New Roman" w:hAnsi="Times New Roman" w:cs="Times New Roman"/>
          <w:i/>
        </w:rPr>
        <w:t>Red Famine</w:t>
      </w:r>
      <w:r w:rsidRPr="007E6DBF">
        <w:rPr>
          <w:rFonts w:ascii="Times New Roman" w:hAnsi="Times New Roman" w:cs="Times New Roman"/>
        </w:rPr>
        <w:t>, p. 364.</w:t>
      </w:r>
    </w:p>
  </w:footnote>
  <w:footnote w:id="244">
    <w:p w14:paraId="488BC910"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365.</w:t>
      </w:r>
    </w:p>
  </w:footnote>
  <w:footnote w:id="245">
    <w:p w14:paraId="35AD4494"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37.</w:t>
      </w:r>
    </w:p>
  </w:footnote>
  <w:footnote w:id="246">
    <w:p w14:paraId="532CAC78" w14:textId="77777777" w:rsidR="005E362E" w:rsidRPr="00516279" w:rsidRDefault="005E362E" w:rsidP="00BE48EF">
      <w:pPr>
        <w:pStyle w:val="NoSpacing"/>
        <w:rPr>
          <w:rFonts w:ascii="Times New Roman" w:hAnsi="Times New Roman" w:cs="Times New Roman"/>
          <w:sz w:val="20"/>
          <w:szCs w:val="20"/>
          <w:shd w:val="clear" w:color="auto" w:fill="FFFFFF"/>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hyperlink r:id="rId40" w:history="1">
        <w:r w:rsidRPr="00516279">
          <w:rPr>
            <w:rStyle w:val="Hyperlink"/>
            <w:rFonts w:ascii="Times New Roman" w:hAnsi="Times New Roman" w:cs="Times New Roman"/>
            <w:color w:val="auto"/>
            <w:sz w:val="20"/>
            <w:szCs w:val="20"/>
            <w:u w:val="none"/>
            <w:shd w:val="clear" w:color="auto" w:fill="FFFFFF"/>
          </w:rPr>
          <w:t>Patricia Marchak</w:t>
        </w:r>
      </w:hyperlink>
      <w:r w:rsidRPr="00516279">
        <w:rPr>
          <w:rFonts w:ascii="Times New Roman" w:hAnsi="Times New Roman" w:cs="Times New Roman"/>
          <w:sz w:val="20"/>
          <w:szCs w:val="20"/>
        </w:rPr>
        <w:t xml:space="preserve">, </w:t>
      </w:r>
      <w:r w:rsidRPr="00516279">
        <w:rPr>
          <w:rFonts w:ascii="Times New Roman" w:hAnsi="Times New Roman" w:cs="Times New Roman"/>
          <w:i/>
          <w:sz w:val="20"/>
          <w:szCs w:val="20"/>
          <w:shd w:val="clear" w:color="auto" w:fill="FFFFFF"/>
        </w:rPr>
        <w:t>Reigns of Terror</w:t>
      </w:r>
      <w:r w:rsidRPr="00516279">
        <w:rPr>
          <w:rFonts w:ascii="Times New Roman" w:hAnsi="Times New Roman" w:cs="Times New Roman"/>
          <w:sz w:val="20"/>
          <w:szCs w:val="20"/>
          <w:shd w:val="clear" w:color="auto" w:fill="FFFFFF"/>
        </w:rPr>
        <w:t xml:space="preserve"> (Montreal: McGill-Queen’s University Press, 2003), p.  177.</w:t>
      </w:r>
    </w:p>
  </w:footnote>
  <w:footnote w:id="247">
    <w:p w14:paraId="73E1551A" w14:textId="77777777" w:rsidR="005E362E" w:rsidRPr="00516279" w:rsidRDefault="005E362E" w:rsidP="0053609C">
      <w:pPr>
        <w:shd w:val="clear" w:color="auto" w:fill="FFFFFF"/>
        <w:spacing w:line="240" w:lineRule="auto"/>
        <w:outlineLvl w:val="0"/>
        <w:rPr>
          <w:rFonts w:ascii="Times New Roman" w:eastAsia="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r w:rsidRPr="00516279">
        <w:rPr>
          <w:rFonts w:ascii="Times New Roman" w:eastAsia="Times New Roman" w:hAnsi="Times New Roman" w:cs="Times New Roman"/>
          <w:sz w:val="20"/>
          <w:szCs w:val="20"/>
        </w:rPr>
        <w:t xml:space="preserve">Ilya Zemtsov, </w:t>
      </w:r>
      <w:r w:rsidRPr="00516279">
        <w:rPr>
          <w:rFonts w:ascii="Times New Roman" w:eastAsia="Times New Roman" w:hAnsi="Times New Roman" w:cs="Times New Roman"/>
          <w:bCs/>
          <w:i/>
          <w:kern w:val="36"/>
          <w:sz w:val="20"/>
          <w:szCs w:val="20"/>
        </w:rPr>
        <w:t>Chernenko: The Last Bolshevik: The Soviet Union on the Eve of Perestroika</w:t>
      </w:r>
    </w:p>
    <w:p w14:paraId="268ABAA9" w14:textId="77777777" w:rsidR="005E362E" w:rsidRPr="00516279" w:rsidRDefault="005E362E" w:rsidP="0053609C">
      <w:pPr>
        <w:pStyle w:val="NoSpacing"/>
        <w:rPr>
          <w:rFonts w:ascii="Times New Roman" w:hAnsi="Times New Roman" w:cs="Times New Roman"/>
          <w:sz w:val="20"/>
          <w:szCs w:val="20"/>
        </w:rPr>
      </w:pPr>
      <w:r w:rsidRPr="00516279">
        <w:rPr>
          <w:rFonts w:ascii="Times New Roman" w:hAnsi="Times New Roman" w:cs="Times New Roman"/>
          <w:sz w:val="20"/>
          <w:szCs w:val="20"/>
        </w:rPr>
        <w:t>(New Brunswick (USA) and Oxford (UK): Transaction Publishers, 1989), p. 4.</w:t>
      </w:r>
    </w:p>
  </w:footnote>
  <w:footnote w:id="248">
    <w:p w14:paraId="3327B4BF" w14:textId="77777777" w:rsidR="005E362E" w:rsidRPr="00516279" w:rsidRDefault="005E362E" w:rsidP="0053609C">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Aleksandr Solzhenitsyn quoted by Altman, p. 46.</w:t>
      </w:r>
    </w:p>
  </w:footnote>
  <w:footnote w:id="249">
    <w:p w14:paraId="154DC494" w14:textId="77777777" w:rsidR="005E362E" w:rsidRPr="00516279" w:rsidRDefault="005E362E" w:rsidP="00336687">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Motenko, p. 1 [my translation from Ukrainian].</w:t>
      </w:r>
    </w:p>
  </w:footnote>
  <w:footnote w:id="250">
    <w:p w14:paraId="637B164A"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Conquest,</w:t>
      </w:r>
      <w:r w:rsidRPr="00516279">
        <w:rPr>
          <w:rFonts w:ascii="Times New Roman" w:hAnsi="Times New Roman" w:cs="Times New Roman"/>
          <w:i/>
        </w:rPr>
        <w:t xml:space="preserve"> Reflections on a Ravaged Century</w:t>
      </w:r>
      <w:r w:rsidRPr="00516279">
        <w:rPr>
          <w:rFonts w:ascii="Times New Roman" w:hAnsi="Times New Roman" w:cs="Times New Roman"/>
        </w:rPr>
        <w:t>, p. 93.</w:t>
      </w:r>
    </w:p>
  </w:footnote>
  <w:footnote w:id="251">
    <w:p w14:paraId="0412FB64"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Applebaum, </w:t>
      </w:r>
      <w:r w:rsidRPr="00516279">
        <w:rPr>
          <w:rFonts w:ascii="Times New Roman" w:hAnsi="Times New Roman" w:cs="Times New Roman"/>
          <w:i/>
        </w:rPr>
        <w:t>Red Famine</w:t>
      </w:r>
      <w:r w:rsidRPr="00516279">
        <w:rPr>
          <w:rFonts w:ascii="Times New Roman" w:hAnsi="Times New Roman" w:cs="Times New Roman"/>
        </w:rPr>
        <w:t>, p. 36.</w:t>
      </w:r>
    </w:p>
  </w:footnote>
  <w:footnote w:id="252">
    <w:p w14:paraId="6742CB05" w14:textId="77777777" w:rsidR="005E362E" w:rsidRPr="00BE48EF" w:rsidRDefault="005E362E" w:rsidP="00336687">
      <w:pPr>
        <w:pStyle w:val="FootnoteText"/>
        <w:rPr>
          <w:rFonts w:ascii="Times New Roman" w:hAnsi="Times New Roman" w:cs="Times New Roman"/>
        </w:rPr>
      </w:pPr>
      <w:r w:rsidRPr="00BE48EF">
        <w:rPr>
          <w:rStyle w:val="FootnoteReference"/>
          <w:rFonts w:ascii="Times New Roman" w:hAnsi="Times New Roman" w:cs="Times New Roman"/>
        </w:rPr>
        <w:footnoteRef/>
      </w:r>
      <w:r w:rsidRPr="00BE48EF">
        <w:rPr>
          <w:rFonts w:ascii="Times New Roman" w:hAnsi="Times New Roman" w:cs="Times New Roman"/>
        </w:rPr>
        <w:t xml:space="preserve"> Norman M. Naimark, </w:t>
      </w:r>
      <w:r w:rsidRPr="00BE48EF">
        <w:rPr>
          <w:rFonts w:ascii="Times New Roman" w:hAnsi="Times New Roman" w:cs="Times New Roman"/>
          <w:i/>
        </w:rPr>
        <w:t>Stalin’s Genocides</w:t>
      </w:r>
      <w:r w:rsidRPr="00BE48EF">
        <w:rPr>
          <w:rFonts w:ascii="Times New Roman" w:hAnsi="Times New Roman" w:cs="Times New Roman"/>
        </w:rPr>
        <w:t xml:space="preserve"> (Princeton &amp; Oxford: Princeton University Press, 2010), p. 24.</w:t>
      </w:r>
    </w:p>
  </w:footnote>
  <w:footnote w:id="253">
    <w:p w14:paraId="087378A7" w14:textId="77777777" w:rsidR="005E362E" w:rsidRPr="00BE48EF" w:rsidRDefault="005E362E" w:rsidP="00336687">
      <w:pPr>
        <w:pStyle w:val="NoSpacing"/>
        <w:rPr>
          <w:rFonts w:ascii="Times New Roman" w:hAnsi="Times New Roman" w:cs="Times New Roman"/>
          <w:sz w:val="20"/>
          <w:szCs w:val="20"/>
        </w:rPr>
      </w:pPr>
      <w:r w:rsidRPr="00BE48EF">
        <w:rPr>
          <w:rStyle w:val="FootnoteReference"/>
          <w:rFonts w:ascii="Times New Roman" w:hAnsi="Times New Roman" w:cs="Times New Roman"/>
          <w:sz w:val="20"/>
          <w:szCs w:val="20"/>
        </w:rPr>
        <w:footnoteRef/>
      </w:r>
      <w:r w:rsidRPr="00BE48EF">
        <w:rPr>
          <w:rFonts w:ascii="Times New Roman" w:hAnsi="Times New Roman" w:cs="Times New Roman"/>
          <w:sz w:val="20"/>
          <w:szCs w:val="20"/>
        </w:rPr>
        <w:t xml:space="preserve"> Conquest, </w:t>
      </w:r>
      <w:r w:rsidRPr="00BE48EF">
        <w:rPr>
          <w:rFonts w:ascii="Times New Roman" w:hAnsi="Times New Roman" w:cs="Times New Roman"/>
          <w:i/>
          <w:sz w:val="20"/>
          <w:szCs w:val="20"/>
        </w:rPr>
        <w:t>Reflections on a Ravaged Century</w:t>
      </w:r>
      <w:r w:rsidRPr="00BE48EF">
        <w:rPr>
          <w:rFonts w:ascii="Times New Roman" w:hAnsi="Times New Roman" w:cs="Times New Roman"/>
          <w:sz w:val="20"/>
          <w:szCs w:val="20"/>
        </w:rPr>
        <w:t>, p. 93.</w:t>
      </w:r>
    </w:p>
  </w:footnote>
  <w:footnote w:id="254">
    <w:p w14:paraId="50E85F7B" w14:textId="77777777" w:rsidR="005E362E" w:rsidRPr="00A70C24" w:rsidRDefault="005E362E" w:rsidP="00336687">
      <w:pPr>
        <w:pStyle w:val="FootnoteText"/>
        <w:rPr>
          <w:rFonts w:ascii="Times New Roman" w:hAnsi="Times New Roman" w:cs="Times New Roman"/>
        </w:rPr>
      </w:pPr>
      <w:r w:rsidRPr="00A70C24">
        <w:rPr>
          <w:rStyle w:val="FootnoteReference"/>
          <w:rFonts w:ascii="Times New Roman" w:hAnsi="Times New Roman" w:cs="Times New Roman"/>
        </w:rPr>
        <w:footnoteRef/>
      </w:r>
      <w:r w:rsidRPr="00A70C24">
        <w:rPr>
          <w:rFonts w:ascii="Times New Roman" w:hAnsi="Times New Roman" w:cs="Times New Roman"/>
        </w:rPr>
        <w:t xml:space="preserve"> De Nie, ‘Pigs, Paddies, Prams and Petticoats’, p. 47.</w:t>
      </w:r>
    </w:p>
  </w:footnote>
  <w:footnote w:id="255">
    <w:p w14:paraId="7DA3D017" w14:textId="77777777" w:rsidR="005E362E" w:rsidRPr="007636FF" w:rsidRDefault="005E362E" w:rsidP="008B25F7">
      <w:pPr>
        <w:pStyle w:val="NoSpacing"/>
        <w:rPr>
          <w:rFonts w:ascii="Times New Roman" w:hAnsi="Times New Roman" w:cs="Times New Roman"/>
          <w:sz w:val="20"/>
          <w:szCs w:val="20"/>
        </w:rPr>
      </w:pPr>
      <w:r w:rsidRPr="007636FF">
        <w:rPr>
          <w:rStyle w:val="FootnoteReference"/>
          <w:rFonts w:ascii="Times New Roman" w:hAnsi="Times New Roman" w:cs="Times New Roman"/>
          <w:sz w:val="20"/>
          <w:szCs w:val="20"/>
        </w:rPr>
        <w:footnoteRef/>
      </w:r>
      <w:r w:rsidRPr="007636FF">
        <w:rPr>
          <w:rFonts w:ascii="Times New Roman" w:hAnsi="Times New Roman" w:cs="Times New Roman"/>
          <w:sz w:val="20"/>
          <w:szCs w:val="20"/>
        </w:rPr>
        <w:t xml:space="preserve"> Paul Cipywnyk, ‘Introduction’ to </w:t>
      </w:r>
      <w:r w:rsidRPr="007636FF">
        <w:rPr>
          <w:rFonts w:ascii="Times New Roman" w:hAnsi="Times New Roman" w:cs="Times New Roman"/>
          <w:i/>
          <w:sz w:val="20"/>
          <w:szCs w:val="20"/>
        </w:rPr>
        <w:t>Maria: A Chronicle of a Life</w:t>
      </w:r>
      <w:r w:rsidRPr="007636FF">
        <w:rPr>
          <w:rFonts w:ascii="Times New Roman" w:hAnsi="Times New Roman" w:cs="Times New Roman"/>
          <w:sz w:val="20"/>
          <w:szCs w:val="20"/>
        </w:rPr>
        <w:t>,</w:t>
      </w:r>
      <w:r w:rsidRPr="007636FF">
        <w:rPr>
          <w:rFonts w:ascii="Times New Roman" w:hAnsi="Times New Roman" w:cs="Times New Roman"/>
          <w:i/>
          <w:sz w:val="20"/>
          <w:szCs w:val="20"/>
        </w:rPr>
        <w:t xml:space="preserve"> </w:t>
      </w:r>
      <w:r w:rsidRPr="007636FF">
        <w:rPr>
          <w:rFonts w:ascii="Times New Roman" w:hAnsi="Times New Roman" w:cs="Times New Roman"/>
          <w:sz w:val="20"/>
          <w:szCs w:val="20"/>
        </w:rPr>
        <w:t>p. 20.</w:t>
      </w:r>
    </w:p>
  </w:footnote>
  <w:footnote w:id="256">
    <w:p w14:paraId="1072FD77" w14:textId="164B093D" w:rsidR="005E362E" w:rsidRPr="007636FF" w:rsidRDefault="005E362E" w:rsidP="008B25F7">
      <w:pPr>
        <w:pStyle w:val="FootnoteText"/>
        <w:rPr>
          <w:rFonts w:ascii="Times New Roman" w:hAnsi="Times New Roman" w:cs="Times New Roman"/>
        </w:rPr>
      </w:pPr>
      <w:r w:rsidRPr="007636FF">
        <w:rPr>
          <w:rStyle w:val="FootnoteReference"/>
          <w:rFonts w:ascii="Times New Roman" w:hAnsi="Times New Roman" w:cs="Times New Roman"/>
        </w:rPr>
        <w:footnoteRef/>
      </w:r>
      <w:r w:rsidRPr="007636FF">
        <w:rPr>
          <w:rFonts w:ascii="Times New Roman" w:hAnsi="Times New Roman" w:cs="Times New Roman"/>
        </w:rPr>
        <w:t xml:space="preserve"> Manfred Beller, ‘Foreword’ in </w:t>
      </w:r>
      <w:r w:rsidRPr="007636FF">
        <w:rPr>
          <w:rFonts w:ascii="Times New Roman" w:hAnsi="Times New Roman" w:cs="Times New Roman"/>
          <w:i/>
        </w:rPr>
        <w:t xml:space="preserve">Imagology. The Cultural Construction and Literary Representation of National Characters. A Critical Survey, </w:t>
      </w:r>
      <w:r w:rsidRPr="007636FF">
        <w:rPr>
          <w:rFonts w:ascii="Times New Roman" w:hAnsi="Times New Roman" w:cs="Times New Roman"/>
        </w:rPr>
        <w:t>ed. by Manfred Beller and Joep Leerssen (Amsterdam</w:t>
      </w:r>
      <w:r w:rsidR="006B5328">
        <w:rPr>
          <w:rFonts w:ascii="Times New Roman" w:hAnsi="Times New Roman" w:cs="Times New Roman"/>
        </w:rPr>
        <w:t xml:space="preserve"> </w:t>
      </w:r>
      <w:r w:rsidRPr="007636FF">
        <w:rPr>
          <w:rFonts w:ascii="Times New Roman" w:hAnsi="Times New Roman" w:cs="Times New Roman"/>
        </w:rPr>
        <w:t>-</w:t>
      </w:r>
      <w:r w:rsidR="006B5328">
        <w:rPr>
          <w:rFonts w:ascii="Times New Roman" w:hAnsi="Times New Roman" w:cs="Times New Roman"/>
        </w:rPr>
        <w:t xml:space="preserve"> </w:t>
      </w:r>
      <w:r w:rsidRPr="007636FF">
        <w:rPr>
          <w:rFonts w:ascii="Times New Roman" w:hAnsi="Times New Roman" w:cs="Times New Roman"/>
        </w:rPr>
        <w:t>New York: Rodopi, 2007), p.</w:t>
      </w:r>
      <w:r>
        <w:rPr>
          <w:rFonts w:ascii="Times New Roman" w:hAnsi="Times New Roman" w:cs="Times New Roman"/>
        </w:rPr>
        <w:t xml:space="preserve"> </w:t>
      </w:r>
      <w:r w:rsidRPr="007636FF">
        <w:rPr>
          <w:rFonts w:ascii="Times New Roman" w:hAnsi="Times New Roman" w:cs="Times New Roman"/>
        </w:rPr>
        <w:t>xiii.</w:t>
      </w:r>
    </w:p>
  </w:footnote>
  <w:footnote w:id="257">
    <w:p w14:paraId="2672827E" w14:textId="77777777" w:rsidR="005E362E" w:rsidRPr="004C450A" w:rsidRDefault="005E362E">
      <w:pPr>
        <w:pStyle w:val="FootnoteText"/>
        <w:rPr>
          <w:rFonts w:ascii="Times New Roman" w:hAnsi="Times New Roman" w:cs="Times New Roman"/>
        </w:rPr>
      </w:pPr>
      <w:r w:rsidRPr="004C450A">
        <w:rPr>
          <w:rStyle w:val="FootnoteReference"/>
          <w:rFonts w:ascii="Times New Roman" w:hAnsi="Times New Roman" w:cs="Times New Roman"/>
        </w:rPr>
        <w:footnoteRef/>
      </w:r>
      <w:r w:rsidRPr="004C450A">
        <w:rPr>
          <w:rFonts w:ascii="Times New Roman" w:hAnsi="Times New Roman" w:cs="Times New Roman"/>
        </w:rPr>
        <w:t xml:space="preserve"> </w:t>
      </w:r>
      <w:r w:rsidRPr="004C450A">
        <w:rPr>
          <w:rFonts w:ascii="Times New Roman" w:hAnsi="Times New Roman" w:cs="Times New Roman"/>
          <w:i/>
        </w:rPr>
        <w:t>Ibid</w:t>
      </w:r>
      <w:r w:rsidRPr="004C450A">
        <w:rPr>
          <w:rFonts w:ascii="Times New Roman" w:hAnsi="Times New Roman" w:cs="Times New Roman"/>
        </w:rPr>
        <w:t>.</w:t>
      </w:r>
    </w:p>
  </w:footnote>
  <w:footnote w:id="258">
    <w:p w14:paraId="1204E176" w14:textId="77777777" w:rsidR="005E362E" w:rsidRPr="00BD7C56" w:rsidRDefault="005E362E" w:rsidP="008B25F7">
      <w:pPr>
        <w:autoSpaceDE w:val="0"/>
        <w:autoSpaceDN w:val="0"/>
        <w:adjustRightInd w:val="0"/>
        <w:spacing w:line="240" w:lineRule="auto"/>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Style w:val="tw-bilingual-translation"/>
          <w:rFonts w:ascii="Times New Roman" w:hAnsi="Times New Roman" w:cs="Times New Roman"/>
          <w:sz w:val="20"/>
          <w:szCs w:val="20"/>
        </w:rPr>
        <w:t xml:space="preserve"> </w:t>
      </w:r>
      <w:r w:rsidRPr="006F6BAC">
        <w:rPr>
          <w:rStyle w:val="tw-bilingual-translation"/>
          <w:rFonts w:ascii="Times New Roman" w:hAnsi="Times New Roman" w:cs="Times New Roman"/>
          <w:sz w:val="20"/>
          <w:szCs w:val="20"/>
        </w:rPr>
        <w:t xml:space="preserve">Birgit Neumann, ‘Towards a Cultural and Historical Imagology. The rhetoric of national character in </w:t>
      </w:r>
      <w:r w:rsidRPr="00AB02E9">
        <w:rPr>
          <w:rFonts w:ascii="Times New Roman" w:hAnsi="Times New Roman" w:cs="Times New Roman"/>
          <w:sz w:val="20"/>
          <w:szCs w:val="20"/>
        </w:rPr>
        <w:t xml:space="preserve">18th-century British Literature’, </w:t>
      </w:r>
      <w:r w:rsidRPr="00AB02E9">
        <w:rPr>
          <w:rFonts w:ascii="Times New Roman" w:hAnsi="Times New Roman" w:cs="Times New Roman"/>
          <w:i/>
          <w:sz w:val="20"/>
          <w:szCs w:val="20"/>
        </w:rPr>
        <w:t>European Journal of English Studies</w:t>
      </w:r>
      <w:r w:rsidRPr="00AB02E9">
        <w:rPr>
          <w:rFonts w:ascii="Times New Roman" w:hAnsi="Times New Roman" w:cs="Times New Roman"/>
          <w:sz w:val="20"/>
          <w:szCs w:val="20"/>
        </w:rPr>
        <w:t>, Vol. 13, No. 3, December 2009, pp. 275–291, p.</w:t>
      </w:r>
      <w:r>
        <w:rPr>
          <w:rFonts w:ascii="Times New Roman" w:hAnsi="Times New Roman" w:cs="Times New Roman"/>
          <w:sz w:val="20"/>
          <w:szCs w:val="20"/>
        </w:rPr>
        <w:t xml:space="preserve"> </w:t>
      </w:r>
      <w:r w:rsidRPr="00AB02E9">
        <w:rPr>
          <w:rFonts w:ascii="Times New Roman" w:hAnsi="Times New Roman" w:cs="Times New Roman"/>
          <w:sz w:val="20"/>
          <w:szCs w:val="20"/>
        </w:rPr>
        <w:t>276.</w:t>
      </w:r>
    </w:p>
  </w:footnote>
  <w:footnote w:id="259">
    <w:p w14:paraId="604A1C7E"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sidRPr="00BD7C56">
        <w:rPr>
          <w:rFonts w:ascii="Times New Roman" w:hAnsi="Times New Roman" w:cs="Times New Roman"/>
        </w:rPr>
        <w:t xml:space="preserve"> </w:t>
      </w:r>
      <w:r w:rsidRPr="00BD7C56">
        <w:rPr>
          <w:rFonts w:ascii="Times New Roman" w:hAnsi="Times New Roman" w:cs="Times New Roman"/>
          <w:i/>
        </w:rPr>
        <w:t>Ibid</w:t>
      </w:r>
      <w:r w:rsidRPr="00BD7C56">
        <w:rPr>
          <w:rFonts w:ascii="Times New Roman" w:hAnsi="Times New Roman" w:cs="Times New Roman"/>
        </w:rPr>
        <w:t>.</w:t>
      </w:r>
    </w:p>
  </w:footnote>
  <w:footnote w:id="260">
    <w:p w14:paraId="1634098F"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Pr>
          <w:rFonts w:ascii="Times New Roman" w:hAnsi="Times New Roman" w:cs="Times New Roman"/>
          <w:i/>
        </w:rPr>
        <w:t xml:space="preserve">  </w:t>
      </w:r>
      <w:r w:rsidRPr="00BD7C56">
        <w:rPr>
          <w:rFonts w:ascii="Times New Roman" w:hAnsi="Times New Roman" w:cs="Times New Roman"/>
          <w:i/>
        </w:rPr>
        <w:t>Ibid</w:t>
      </w:r>
      <w:r w:rsidRPr="00BD7C56">
        <w:rPr>
          <w:rFonts w:ascii="Times New Roman" w:hAnsi="Times New Roman" w:cs="Times New Roman"/>
        </w:rPr>
        <w:t>., p. 277.</w:t>
      </w:r>
    </w:p>
  </w:footnote>
  <w:footnote w:id="261">
    <w:p w14:paraId="655F691F" w14:textId="77777777" w:rsidR="005E362E" w:rsidRDefault="005E362E" w:rsidP="008B25F7">
      <w:pPr>
        <w:pStyle w:val="NoSpacing"/>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Fonts w:ascii="Times New Roman" w:hAnsi="Times New Roman" w:cs="Times New Roman"/>
          <w:sz w:val="20"/>
          <w:szCs w:val="20"/>
        </w:rPr>
        <w:t xml:space="preserve"> Ulas Samchuk, </w:t>
      </w:r>
      <w:r w:rsidRPr="00BD7C56">
        <w:rPr>
          <w:rFonts w:ascii="Times New Roman" w:hAnsi="Times New Roman" w:cs="Times New Roman"/>
          <w:i/>
          <w:sz w:val="20"/>
          <w:szCs w:val="20"/>
        </w:rPr>
        <w:t>Maria</w:t>
      </w:r>
      <w:r>
        <w:rPr>
          <w:rFonts w:ascii="Times New Roman" w:hAnsi="Times New Roman" w:cs="Times New Roman"/>
          <w:i/>
          <w:sz w:val="20"/>
          <w:szCs w:val="20"/>
        </w:rPr>
        <w:t>: A Chronicle of a Life</w:t>
      </w:r>
      <w:r>
        <w:rPr>
          <w:rFonts w:ascii="Times New Roman" w:hAnsi="Times New Roman" w:cs="Times New Roman"/>
          <w:sz w:val="20"/>
          <w:szCs w:val="20"/>
        </w:rPr>
        <w:t xml:space="preserve"> (Toronto: Language Lanterns Publications Inc., 2011), p. 5. Henceforth </w:t>
      </w:r>
      <w:r w:rsidRPr="00D945B6">
        <w:rPr>
          <w:rFonts w:ascii="Times New Roman" w:hAnsi="Times New Roman" w:cs="Times New Roman"/>
          <w:sz w:val="20"/>
          <w:szCs w:val="20"/>
        </w:rPr>
        <w:t>in this chapter</w:t>
      </w:r>
      <w:r>
        <w:rPr>
          <w:rFonts w:ascii="Times New Roman" w:hAnsi="Times New Roman" w:cs="Times New Roman"/>
          <w:sz w:val="20"/>
          <w:szCs w:val="20"/>
        </w:rPr>
        <w:t xml:space="preserve">, all page numbers in parentheses, placed after quotations and preceded by </w:t>
      </w:r>
      <w:r>
        <w:rPr>
          <w:rFonts w:ascii="Times New Roman" w:hAnsi="Times New Roman" w:cs="Times New Roman"/>
          <w:i/>
          <w:sz w:val="20"/>
          <w:szCs w:val="20"/>
        </w:rPr>
        <w:t>Maria</w:t>
      </w:r>
      <w:r>
        <w:rPr>
          <w:rFonts w:ascii="Times New Roman" w:hAnsi="Times New Roman" w:cs="Times New Roman"/>
          <w:sz w:val="20"/>
          <w:szCs w:val="20"/>
        </w:rPr>
        <w:t>, refer to this text.</w:t>
      </w:r>
    </w:p>
  </w:footnote>
  <w:footnote w:id="262">
    <w:p w14:paraId="1850B09E"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 p. 281.</w:t>
      </w:r>
    </w:p>
  </w:footnote>
  <w:footnote w:id="263">
    <w:p w14:paraId="6A945584"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i/>
          <w:sz w:val="20"/>
          <w:szCs w:val="20"/>
        </w:rPr>
        <w:t xml:space="preserve"> Ibid</w:t>
      </w:r>
      <w:r>
        <w:rPr>
          <w:rFonts w:ascii="Times New Roman" w:hAnsi="Times New Roman" w:cs="Times New Roman"/>
          <w:sz w:val="20"/>
          <w:szCs w:val="20"/>
        </w:rPr>
        <w:t>., p. 282.</w:t>
      </w:r>
    </w:p>
  </w:footnote>
  <w:footnote w:id="264">
    <w:p w14:paraId="57A1AB07" w14:textId="77777777" w:rsidR="005E362E" w:rsidRPr="00873D64" w:rsidRDefault="005E362E" w:rsidP="008B25F7">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5">
    <w:p w14:paraId="702B11F8" w14:textId="77777777" w:rsidR="005E362E" w:rsidRDefault="005E362E" w:rsidP="000E4893">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6">
    <w:p w14:paraId="3F5D3C8C" w14:textId="77777777" w:rsidR="005E362E" w:rsidRPr="00AF05B3"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rPr>
        <w:t xml:space="preserve"> </w:t>
      </w:r>
      <w:r w:rsidRPr="00AF05B3">
        <w:rPr>
          <w:rFonts w:ascii="Times New Roman" w:hAnsi="Times New Roman" w:cs="Times New Roman"/>
          <w:i/>
        </w:rPr>
        <w:t>Ibid</w:t>
      </w:r>
      <w:r w:rsidRPr="00AF05B3">
        <w:rPr>
          <w:rFonts w:ascii="Times New Roman" w:hAnsi="Times New Roman" w:cs="Times New Roman"/>
        </w:rPr>
        <w:t>.</w:t>
      </w:r>
    </w:p>
  </w:footnote>
  <w:footnote w:id="267">
    <w:p w14:paraId="76E89E99" w14:textId="77777777" w:rsidR="005E362E"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i/>
        </w:rPr>
        <w:t xml:space="preserve"> Ibid</w:t>
      </w:r>
      <w:r w:rsidRPr="00AF05B3">
        <w:rPr>
          <w:rFonts w:ascii="Times New Roman" w:hAnsi="Times New Roman" w:cs="Times New Roman"/>
        </w:rPr>
        <w:t>, p. 283.</w:t>
      </w:r>
    </w:p>
  </w:footnote>
  <w:footnote w:id="268">
    <w:p w14:paraId="55194852"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‘Barbarian’ in Beller and Leerssen, p. 266.</w:t>
      </w:r>
    </w:p>
  </w:footnote>
  <w:footnote w:id="269">
    <w:p w14:paraId="45F84BA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Weber quoted by Leerssen, ‘Type, Typicality’ in Beller and Leerssen, p. 450.</w:t>
      </w:r>
    </w:p>
  </w:footnote>
  <w:footnote w:id="270">
    <w:p w14:paraId="617A312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‘Perception, Image, Imagology’ in Beller and Leerssen, p. 4.</w:t>
      </w:r>
    </w:p>
  </w:footnote>
  <w:footnote w:id="271">
    <w:p w14:paraId="27BCCB49" w14:textId="77777777" w:rsidR="005E362E" w:rsidRPr="00277B85" w:rsidRDefault="005E362E" w:rsidP="00277B85">
      <w:pPr>
        <w:pStyle w:val="FootnoteText"/>
        <w:rPr>
          <w:rFonts w:ascii="Times New Roman" w:hAnsi="Times New Roman" w:cs="Times New Roman"/>
        </w:rPr>
      </w:pPr>
      <w:r w:rsidRPr="00277B85">
        <w:rPr>
          <w:rStyle w:val="FootnoteReference"/>
          <w:rFonts w:ascii="Times New Roman" w:hAnsi="Times New Roman" w:cs="Times New Roman"/>
        </w:rPr>
        <w:footnoteRef/>
      </w:r>
      <w:r w:rsidRPr="00277B85">
        <w:rPr>
          <w:rFonts w:ascii="Times New Roman" w:hAnsi="Times New Roman" w:cs="Times New Roman"/>
        </w:rPr>
        <w:t xml:space="preserve"> Spring, ‘Norwegians’ in Beller and Leerssen, p. 215.</w:t>
      </w:r>
    </w:p>
  </w:footnote>
  <w:footnote w:id="272">
    <w:p w14:paraId="10CF7DBF" w14:textId="77777777" w:rsidR="005E362E" w:rsidRPr="00277B85" w:rsidRDefault="005E362E" w:rsidP="00277B85">
      <w:pPr>
        <w:pStyle w:val="NoSpacing"/>
        <w:rPr>
          <w:rFonts w:ascii="Times New Roman" w:hAnsi="Times New Roman" w:cs="Times New Roman"/>
          <w:sz w:val="20"/>
          <w:szCs w:val="20"/>
        </w:rPr>
      </w:pPr>
      <w:r w:rsidRPr="00277B85">
        <w:rPr>
          <w:rStyle w:val="FootnoteReference"/>
          <w:rFonts w:ascii="Times New Roman" w:hAnsi="Times New Roman" w:cs="Times New Roman"/>
          <w:sz w:val="20"/>
          <w:szCs w:val="20"/>
        </w:rPr>
        <w:footnoteRef/>
      </w:r>
      <w:r w:rsidRPr="00277B85">
        <w:rPr>
          <w:rFonts w:ascii="Times New Roman" w:hAnsi="Times New Roman" w:cs="Times New Roman"/>
          <w:sz w:val="20"/>
          <w:szCs w:val="20"/>
        </w:rPr>
        <w:t xml:space="preserve"> Members of a youth organization controlled by the Communist Party of the Soviet Union, or simply, by the Bolsheviks.</w:t>
      </w:r>
    </w:p>
  </w:footnote>
  <w:footnote w:id="273">
    <w:p w14:paraId="0317D425" w14:textId="15A7811A" w:rsidR="005E362E" w:rsidRPr="00C7466C" w:rsidRDefault="005E362E">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rPr>
        <w:t xml:space="preserve"> ‘A Turkic ethnic group subjugated by the Mongol Emire’, which ‘swept much of modern-day Ukraine and Russia’ in the 12</w:t>
      </w:r>
      <w:r w:rsidRPr="00C7466C">
        <w:rPr>
          <w:rFonts w:ascii="Times New Roman" w:hAnsi="Times New Roman" w:cs="Times New Roman"/>
          <w:vertAlign w:val="superscript"/>
        </w:rPr>
        <w:t>th</w:t>
      </w:r>
      <w:r w:rsidRPr="00C7466C">
        <w:rPr>
          <w:rFonts w:ascii="Times New Roman" w:hAnsi="Times New Roman" w:cs="Times New Roman"/>
        </w:rPr>
        <w:t xml:space="preserve"> and 14</w:t>
      </w:r>
      <w:r w:rsidRPr="00C7466C">
        <w:rPr>
          <w:rFonts w:ascii="Times New Roman" w:hAnsi="Times New Roman" w:cs="Times New Roman"/>
          <w:vertAlign w:val="superscript"/>
        </w:rPr>
        <w:t>th</w:t>
      </w:r>
      <w:r w:rsidRPr="00C7466C">
        <w:rPr>
          <w:rFonts w:ascii="Times New Roman" w:hAnsi="Times New Roman" w:cs="Times New Roman"/>
        </w:rPr>
        <w:t xml:space="preserve"> centuries. See ‘Glossary’ in </w:t>
      </w:r>
      <w:r w:rsidRPr="00C7466C">
        <w:rPr>
          <w:rFonts w:ascii="Times New Roman" w:hAnsi="Times New Roman" w:cs="Times New Roman"/>
          <w:i/>
        </w:rPr>
        <w:t>Maria</w:t>
      </w:r>
      <w:r w:rsidRPr="00C7466C">
        <w:rPr>
          <w:rFonts w:ascii="Times New Roman" w:hAnsi="Times New Roman" w:cs="Times New Roman"/>
        </w:rPr>
        <w:t>, p. 246. The word ‘Tartars’, or ‘Tatars’</w:t>
      </w:r>
      <w:r w:rsidR="008769D4" w:rsidRPr="00C7466C">
        <w:rPr>
          <w:rFonts w:ascii="Times New Roman" w:hAnsi="Times New Roman" w:cs="Times New Roman"/>
        </w:rPr>
        <w:t>,</w:t>
      </w:r>
      <w:r w:rsidRPr="00C7466C">
        <w:rPr>
          <w:rFonts w:ascii="Times New Roman" w:hAnsi="Times New Roman" w:cs="Times New Roman"/>
        </w:rPr>
        <w:t xml:space="preserve"> conveys a sense of Otherness.</w:t>
      </w:r>
    </w:p>
  </w:footnote>
  <w:footnote w:id="274">
    <w:p w14:paraId="4432350E" w14:textId="60E41FA1" w:rsidR="005E362E" w:rsidRPr="00C7466C" w:rsidRDefault="005E362E" w:rsidP="00161099">
      <w:pPr>
        <w:pStyle w:val="NoSpacing"/>
        <w:rPr>
          <w:rFonts w:ascii="Times New Roman" w:hAnsi="Times New Roman" w:cs="Times New Roman"/>
          <w:sz w:val="20"/>
          <w:szCs w:val="20"/>
        </w:rPr>
      </w:pPr>
      <w:r w:rsidRPr="00C7466C">
        <w:rPr>
          <w:rStyle w:val="FootnoteReference"/>
          <w:rFonts w:ascii="Times New Roman" w:hAnsi="Times New Roman" w:cs="Times New Roman"/>
          <w:sz w:val="20"/>
          <w:szCs w:val="20"/>
        </w:rPr>
        <w:footnoteRef/>
      </w:r>
      <w:r w:rsidRPr="00C7466C">
        <w:rPr>
          <w:rFonts w:ascii="Times New Roman" w:hAnsi="Times New Roman" w:cs="Times New Roman"/>
          <w:sz w:val="20"/>
          <w:szCs w:val="20"/>
        </w:rPr>
        <w:t xml:space="preserve"> Malte Griesse, ed., </w:t>
      </w:r>
      <w:r w:rsidRPr="00C7466C">
        <w:rPr>
          <w:rFonts w:ascii="Times New Roman" w:hAnsi="Times New Roman" w:cs="Times New Roman"/>
          <w:i/>
          <w:sz w:val="20"/>
          <w:szCs w:val="20"/>
        </w:rPr>
        <w:t>From Mutual Observation to Propaganda War</w:t>
      </w:r>
      <w:r w:rsidRPr="00C7466C">
        <w:rPr>
          <w:rFonts w:ascii="Times New Roman" w:hAnsi="Times New Roman" w:cs="Times New Roman"/>
          <w:sz w:val="20"/>
          <w:szCs w:val="20"/>
        </w:rPr>
        <w:t xml:space="preserve">. </w:t>
      </w:r>
      <w:r w:rsidRPr="00C7466C">
        <w:rPr>
          <w:rFonts w:ascii="Times New Roman" w:hAnsi="Times New Roman" w:cs="Times New Roman"/>
          <w:i/>
          <w:sz w:val="20"/>
          <w:szCs w:val="20"/>
        </w:rPr>
        <w:t>Premodern Revolts in Their Transnational Representations</w:t>
      </w:r>
      <w:r w:rsidRPr="00C7466C">
        <w:rPr>
          <w:rFonts w:ascii="Times New Roman" w:hAnsi="Times New Roman" w:cs="Times New Roman"/>
          <w:sz w:val="20"/>
          <w:szCs w:val="20"/>
        </w:rPr>
        <w:t xml:space="preserve"> (Bielefeld: Verlag, 2014), p. 207. As an example, Griesse</w:t>
      </w:r>
      <w:r w:rsidR="00D30E78" w:rsidRPr="00C7466C">
        <w:rPr>
          <w:rFonts w:ascii="Times New Roman" w:hAnsi="Times New Roman" w:cs="Times New Roman"/>
          <w:sz w:val="20"/>
          <w:szCs w:val="20"/>
        </w:rPr>
        <w:fldChar w:fldCharType="begin"/>
      </w:r>
      <w:r w:rsidR="00D30E78" w:rsidRPr="00C7466C">
        <w:instrText xml:space="preserve"> XE "</w:instrText>
      </w:r>
      <w:r w:rsidR="00D30E78" w:rsidRPr="00C7466C">
        <w:rPr>
          <w:rFonts w:ascii="Times New Roman" w:hAnsi="Times New Roman" w:cs="Times New Roman"/>
          <w:sz w:val="20"/>
          <w:szCs w:val="20"/>
        </w:rPr>
        <w:instrText>Griesse</w:instrText>
      </w:r>
      <w:r w:rsidR="00D30E78" w:rsidRPr="00C7466C">
        <w:rPr>
          <w:rFonts w:ascii="Times New Roman" w:hAnsi="Times New Roman" w:cs="Times New Roman"/>
        </w:rPr>
        <w:instrText>, Malte</w:instrText>
      </w:r>
      <w:r w:rsidR="00D30E78" w:rsidRPr="00C7466C">
        <w:instrText xml:space="preserve">" </w:instrText>
      </w:r>
      <w:r w:rsidR="00D30E78"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mentions Georg Korb</w:t>
      </w:r>
      <w:r w:rsidR="00D30E78" w:rsidRPr="00C7466C">
        <w:rPr>
          <w:rFonts w:ascii="Times New Roman" w:hAnsi="Times New Roman" w:cs="Times New Roman"/>
          <w:sz w:val="20"/>
          <w:szCs w:val="20"/>
        </w:rPr>
        <w:fldChar w:fldCharType="begin"/>
      </w:r>
      <w:r w:rsidR="00D30E78" w:rsidRPr="00C7466C">
        <w:instrText xml:space="preserve"> XE "</w:instrText>
      </w:r>
      <w:r w:rsidR="00D30E78" w:rsidRPr="00C7466C">
        <w:rPr>
          <w:rFonts w:ascii="Times New Roman" w:hAnsi="Times New Roman" w:cs="Times New Roman"/>
          <w:sz w:val="20"/>
          <w:szCs w:val="20"/>
        </w:rPr>
        <w:instrText>Korb</w:instrText>
      </w:r>
      <w:r w:rsidR="00D30E78" w:rsidRPr="00C7466C">
        <w:rPr>
          <w:rFonts w:ascii="Times New Roman" w:hAnsi="Times New Roman" w:cs="Times New Roman"/>
        </w:rPr>
        <w:instrText>, Georg</w:instrText>
      </w:r>
      <w:r w:rsidR="00D30E78" w:rsidRPr="00C7466C">
        <w:instrText xml:space="preserve">" </w:instrText>
      </w:r>
      <w:r w:rsidR="00D30E78" w:rsidRPr="00C7466C">
        <w:rPr>
          <w:rFonts w:ascii="Times New Roman" w:hAnsi="Times New Roman" w:cs="Times New Roman"/>
          <w:sz w:val="20"/>
          <w:szCs w:val="20"/>
        </w:rPr>
        <w:fldChar w:fldCharType="end"/>
      </w:r>
      <w:r w:rsidRPr="00C7466C">
        <w:rPr>
          <w:rFonts w:ascii="Times New Roman" w:hAnsi="Times New Roman" w:cs="Times New Roman"/>
          <w:sz w:val="20"/>
          <w:szCs w:val="20"/>
        </w:rPr>
        <w:t>, a secretary at an imperial embassy to Moscow</w:t>
      </w:r>
      <w:r w:rsidR="002E71D9" w:rsidRPr="00C7466C">
        <w:rPr>
          <w:rFonts w:ascii="Times New Roman" w:hAnsi="Times New Roman" w:cs="Times New Roman"/>
          <w:sz w:val="20"/>
          <w:szCs w:val="20"/>
        </w:rPr>
        <w:fldChar w:fldCharType="begin"/>
      </w:r>
      <w:r w:rsidR="002E71D9" w:rsidRPr="00C7466C">
        <w:instrText xml:space="preserve"> XE "</w:instrText>
      </w:r>
      <w:r w:rsidR="002E71D9" w:rsidRPr="00C7466C">
        <w:rPr>
          <w:rFonts w:ascii="Times New Roman" w:hAnsi="Times New Roman" w:cs="Times New Roman"/>
          <w:sz w:val="20"/>
          <w:szCs w:val="20"/>
        </w:rPr>
        <w:instrText>Moscow</w:instrText>
      </w:r>
      <w:r w:rsidR="002E71D9" w:rsidRPr="00C7466C">
        <w:instrText xml:space="preserve">" </w:instrText>
      </w:r>
      <w:r w:rsidR="002E71D9"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in 1688-89, who witnessed ‘brutal massed repressions against the </w:t>
      </w:r>
      <w:r w:rsidRPr="00C7466C">
        <w:rPr>
          <w:rFonts w:ascii="Times New Roman" w:hAnsi="Times New Roman" w:cs="Times New Roman"/>
          <w:i/>
          <w:sz w:val="20"/>
          <w:szCs w:val="20"/>
        </w:rPr>
        <w:t>strel’tsy</w:t>
      </w:r>
      <w:r w:rsidRPr="00C7466C">
        <w:rPr>
          <w:rFonts w:ascii="Times New Roman" w:hAnsi="Times New Roman" w:cs="Times New Roman"/>
          <w:sz w:val="20"/>
          <w:szCs w:val="20"/>
        </w:rPr>
        <w:t xml:space="preserve"> accused of large-scale rebellion’, and whose diary was published in 1700 or 1701. (See p. 208).</w:t>
      </w:r>
    </w:p>
  </w:footnote>
  <w:footnote w:id="275">
    <w:p w14:paraId="552A3AF8" w14:textId="77777777" w:rsidR="005E362E" w:rsidRPr="00C7466C" w:rsidRDefault="005E362E" w:rsidP="00161099">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i/>
        </w:rPr>
        <w:t xml:space="preserve"> Ibid</w:t>
      </w:r>
      <w:r w:rsidRPr="00C7466C">
        <w:rPr>
          <w:rFonts w:ascii="Times New Roman" w:hAnsi="Times New Roman" w:cs="Times New Roman"/>
        </w:rPr>
        <w:t>., p. 209.</w:t>
      </w:r>
    </w:p>
  </w:footnote>
  <w:footnote w:id="276">
    <w:p w14:paraId="5025279D" w14:textId="77777777" w:rsidR="005E362E" w:rsidRPr="00161099" w:rsidRDefault="005E362E" w:rsidP="00454D3A">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i/>
        </w:rPr>
        <w:t xml:space="preserve"> Ibid</w:t>
      </w:r>
      <w:r w:rsidRPr="00C7466C">
        <w:rPr>
          <w:rFonts w:ascii="Times New Roman" w:hAnsi="Times New Roman" w:cs="Times New Roman"/>
        </w:rPr>
        <w:t>., p. 208.</w:t>
      </w:r>
    </w:p>
  </w:footnote>
  <w:footnote w:id="277">
    <w:p w14:paraId="3C6DA4FA" w14:textId="77777777" w:rsidR="005E362E" w:rsidRPr="00161099" w:rsidRDefault="005E362E" w:rsidP="00161099">
      <w:pPr>
        <w:pStyle w:val="FootnoteText"/>
        <w:rPr>
          <w:rFonts w:ascii="Times New Roman" w:hAnsi="Times New Roman" w:cs="Times New Roman"/>
        </w:rPr>
      </w:pPr>
      <w:r w:rsidRPr="00161099">
        <w:rPr>
          <w:rStyle w:val="FootnoteReference"/>
          <w:rFonts w:ascii="Times New Roman" w:hAnsi="Times New Roman" w:cs="Times New Roman"/>
        </w:rPr>
        <w:footnoteRef/>
      </w:r>
      <w:r w:rsidRPr="00161099">
        <w:rPr>
          <w:rFonts w:ascii="Times New Roman" w:hAnsi="Times New Roman" w:cs="Times New Roman"/>
        </w:rPr>
        <w:t xml:space="preserve"> Leerssen, ‘Image’ in Beller and Leerssen, p. 342.</w:t>
      </w:r>
    </w:p>
  </w:footnote>
  <w:footnote w:id="278">
    <w:p w14:paraId="555ED6B9" w14:textId="77777777" w:rsidR="005E362E" w:rsidRPr="004A262B" w:rsidRDefault="005E362E" w:rsidP="00161099">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S. A. Smith, ‘The Social Meanings of Swearing: Workers and Bad Language in Late Imperial and Early Soviet Russia’,</w:t>
      </w:r>
      <w:r w:rsidRPr="004A262B">
        <w:rPr>
          <w:rFonts w:ascii="Times New Roman" w:hAnsi="Times New Roman" w:cs="Times New Roman"/>
          <w:i/>
        </w:rPr>
        <w:t xml:space="preserve"> Past &amp; Present</w:t>
      </w:r>
      <w:r w:rsidRPr="004A262B">
        <w:rPr>
          <w:rFonts w:ascii="Times New Roman" w:hAnsi="Times New Roman" w:cs="Times New Roman"/>
        </w:rPr>
        <w:t>, No. 160 (Aug., 1998), pp. 167-202, p. 178.</w:t>
      </w:r>
    </w:p>
  </w:footnote>
  <w:footnote w:id="279">
    <w:p w14:paraId="3260511F"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171.</w:t>
      </w:r>
    </w:p>
  </w:footnote>
  <w:footnote w:id="280">
    <w:p w14:paraId="3414EAE7"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167.</w:t>
      </w:r>
    </w:p>
  </w:footnote>
  <w:footnote w:id="281">
    <w:p w14:paraId="21847530"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176.</w:t>
      </w:r>
    </w:p>
  </w:footnote>
  <w:footnote w:id="282">
    <w:p w14:paraId="71908109"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Dreizin and Priestly quoted by Smith, p. 172, footnote 14.</w:t>
      </w:r>
    </w:p>
  </w:footnote>
  <w:footnote w:id="283">
    <w:p w14:paraId="4FB324DD"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r w:rsidRPr="00651B36">
        <w:rPr>
          <w:rFonts w:ascii="Times New Roman" w:hAnsi="Times New Roman" w:cs="Times New Roman"/>
        </w:rPr>
        <w:t>Malinowski quoted by Smith, p.169, footnote 6.</w:t>
      </w:r>
    </w:p>
  </w:footnote>
  <w:footnote w:id="284">
    <w:p w14:paraId="269A1006" w14:textId="77777777" w:rsidR="005E362E" w:rsidRPr="004A262B" w:rsidRDefault="005E362E" w:rsidP="00573616">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Beller, ‘Stereotype’ in Beller and Leerssen, p. 429.</w:t>
      </w:r>
    </w:p>
  </w:footnote>
  <w:footnote w:id="285">
    <w:p w14:paraId="7F657291"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r w:rsidRPr="004A262B">
        <w:rPr>
          <w:rFonts w:ascii="Times New Roman" w:hAnsi="Times New Roman" w:cs="Times New Roman"/>
          <w:i/>
        </w:rPr>
        <w:t>Ibid</w:t>
      </w:r>
      <w:r w:rsidRPr="004A262B">
        <w:rPr>
          <w:rFonts w:ascii="Times New Roman" w:hAnsi="Times New Roman" w:cs="Times New Roman"/>
        </w:rPr>
        <w:t>.</w:t>
      </w:r>
    </w:p>
  </w:footnote>
  <w:footnote w:id="286">
    <w:p w14:paraId="71E93450"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Neumann, p. 277.</w:t>
      </w:r>
    </w:p>
  </w:footnote>
  <w:footnote w:id="287">
    <w:p w14:paraId="1A88C2D9"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4B7F8C">
        <w:rPr>
          <w:rFonts w:ascii="Times New Roman" w:hAnsi="Times New Roman" w:cs="Times New Roman"/>
          <w:i/>
        </w:rPr>
        <w:t>Ibid</w:t>
      </w:r>
      <w:r w:rsidRPr="004B7F8C">
        <w:rPr>
          <w:rFonts w:ascii="Times New Roman" w:hAnsi="Times New Roman" w:cs="Times New Roman"/>
        </w:rPr>
        <w:t>., p. 278.</w:t>
      </w:r>
    </w:p>
  </w:footnote>
  <w:footnote w:id="288">
    <w:p w14:paraId="0BA7B3F6"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Pr>
          <w:rFonts w:ascii="Times New Roman" w:hAnsi="Times New Roman" w:cs="Times New Roman"/>
        </w:rPr>
        <w:t xml:space="preserve"> </w:t>
      </w:r>
      <w:r w:rsidRPr="004B7F8C">
        <w:rPr>
          <w:rFonts w:ascii="Times New Roman" w:hAnsi="Times New Roman" w:cs="Times New Roman"/>
        </w:rPr>
        <w:t xml:space="preserve">Hiroaki Kuromiya, </w:t>
      </w:r>
      <w:r w:rsidRPr="004B7F8C">
        <w:rPr>
          <w:rFonts w:ascii="Times New Roman" w:hAnsi="Times New Roman" w:cs="Times New Roman"/>
          <w:i/>
        </w:rPr>
        <w:t xml:space="preserve">Freedom and Terror in Donbas: A Ukrainian-Russian Borderland, 1870s-1990s </w:t>
      </w:r>
      <w:r w:rsidRPr="004B7F8C">
        <w:rPr>
          <w:rFonts w:ascii="Times New Roman" w:hAnsi="Times New Roman" w:cs="Times New Roman"/>
        </w:rPr>
        <w:t>(Cambridge: Cambridge University Press, 1998), p. 43.</w:t>
      </w:r>
    </w:p>
  </w:footnote>
  <w:footnote w:id="289">
    <w:p w14:paraId="3BAF8F87"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8B10E2">
        <w:rPr>
          <w:rFonts w:ascii="Times New Roman" w:eastAsia="Times New Roman" w:hAnsi="Times New Roman" w:cs="Times New Roman"/>
        </w:rPr>
        <w:t>John S. Reshetar, Jr.</w:t>
      </w:r>
      <w:r w:rsidRPr="004B7F8C">
        <w:rPr>
          <w:rFonts w:ascii="Times New Roman" w:eastAsia="Times New Roman" w:hAnsi="Times New Roman" w:cs="Times New Roman"/>
        </w:rPr>
        <w:t>, ‘</w:t>
      </w:r>
      <w:r w:rsidRPr="008B10E2">
        <w:rPr>
          <w:rFonts w:ascii="Times New Roman" w:eastAsia="Times New Roman" w:hAnsi="Times New Roman" w:cs="Times New Roman"/>
          <w:bCs/>
          <w:kern w:val="36"/>
        </w:rPr>
        <w:t>National Deviation in the Soviet Union</w:t>
      </w:r>
      <w:r w:rsidRPr="004B7F8C">
        <w:rPr>
          <w:rFonts w:ascii="Times New Roman" w:eastAsia="Times New Roman" w:hAnsi="Times New Roman" w:cs="Times New Roman"/>
          <w:bCs/>
          <w:kern w:val="36"/>
        </w:rPr>
        <w:t xml:space="preserve">’, </w:t>
      </w:r>
      <w:r w:rsidRPr="004B7F8C">
        <w:rPr>
          <w:rFonts w:ascii="Times New Roman" w:eastAsia="Times New Roman" w:hAnsi="Times New Roman" w:cs="Times New Roman"/>
          <w:i/>
          <w:iCs/>
        </w:rPr>
        <w:t>The American Slavic and East European Review</w:t>
      </w:r>
      <w:r w:rsidRPr="004B7F8C">
        <w:rPr>
          <w:rFonts w:ascii="Times New Roman" w:eastAsia="Times New Roman" w:hAnsi="Times New Roman" w:cs="Times New Roman"/>
        </w:rPr>
        <w:t xml:space="preserve">, </w:t>
      </w:r>
      <w:r w:rsidRPr="008B10E2">
        <w:rPr>
          <w:rFonts w:ascii="Times New Roman" w:eastAsia="Times New Roman" w:hAnsi="Times New Roman" w:cs="Times New Roman"/>
        </w:rPr>
        <w:t>Vol. 12, No. 2 (Apr., 1953), pp. 162-174</w:t>
      </w:r>
      <w:r w:rsidRPr="004B7F8C">
        <w:rPr>
          <w:rFonts w:ascii="Times New Roman" w:eastAsia="Times New Roman" w:hAnsi="Times New Roman" w:cs="Times New Roman"/>
        </w:rPr>
        <w:t>, p. 162.</w:t>
      </w:r>
    </w:p>
  </w:footnote>
  <w:footnote w:id="290">
    <w:p w14:paraId="5921F97F"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291">
    <w:p w14:paraId="076D539C" w14:textId="674E6159" w:rsidR="005E362E" w:rsidRPr="00924992"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For examplee, Emilio Willems</w:t>
      </w:r>
      <w:r w:rsidR="007A53DA" w:rsidRPr="001F624E">
        <w:rPr>
          <w:rFonts w:ascii="Times New Roman" w:hAnsi="Times New Roman" w:cs="Times New Roman"/>
        </w:rPr>
        <w:fldChar w:fldCharType="begin"/>
      </w:r>
      <w:r w:rsidR="007A53DA" w:rsidRPr="001F624E">
        <w:instrText xml:space="preserve"> XE "</w:instrText>
      </w:r>
      <w:r w:rsidR="007A53DA" w:rsidRPr="001F624E">
        <w:rPr>
          <w:rFonts w:ascii="Times New Roman" w:hAnsi="Times New Roman" w:cs="Times New Roman"/>
        </w:rPr>
        <w:instrText>Willems, Emilio</w:instrText>
      </w:r>
      <w:r w:rsidR="007A53DA" w:rsidRPr="001F624E">
        <w:instrText xml:space="preserve">" </w:instrText>
      </w:r>
      <w:r w:rsidR="007A53DA" w:rsidRPr="001F624E">
        <w:rPr>
          <w:rFonts w:ascii="Times New Roman" w:hAnsi="Times New Roman" w:cs="Times New Roman"/>
        </w:rPr>
        <w:fldChar w:fldCharType="end"/>
      </w:r>
      <w:r w:rsidRPr="001F624E">
        <w:rPr>
          <w:rFonts w:ascii="Times New Roman" w:hAnsi="Times New Roman" w:cs="Times New Roman"/>
        </w:rPr>
        <w:t xml:space="preserve"> notes that the relationship between peasantry and city is viewed in dichotomizing terms, as ‘two worlds so far apart from each other’. See Emilio Willems, ‘Peasantry and City: Cultural Persistence and Change in Historical Perspective, a European Case’, </w:t>
      </w:r>
      <w:r w:rsidRPr="001F624E">
        <w:rPr>
          <w:rFonts w:ascii="Times New Roman" w:hAnsi="Times New Roman" w:cs="Times New Roman"/>
          <w:i/>
        </w:rPr>
        <w:t>American Anthropologist New</w:t>
      </w:r>
      <w:r w:rsidRPr="001F624E">
        <w:rPr>
          <w:rFonts w:ascii="Times New Roman" w:hAnsi="Times New Roman" w:cs="Times New Roman"/>
        </w:rPr>
        <w:t xml:space="preserve"> </w:t>
      </w:r>
      <w:r w:rsidRPr="001F624E">
        <w:rPr>
          <w:rFonts w:ascii="Times New Roman" w:hAnsi="Times New Roman" w:cs="Times New Roman"/>
          <w:i/>
        </w:rPr>
        <w:t>Series</w:t>
      </w:r>
      <w:r w:rsidRPr="001F624E">
        <w:rPr>
          <w:rFonts w:ascii="Times New Roman" w:hAnsi="Times New Roman" w:cs="Times New Roman"/>
        </w:rPr>
        <w:t>, Vol. 72, No. 3 (Jun., 1970), pp. 528-544, p. 528.</w:t>
      </w:r>
    </w:p>
  </w:footnote>
  <w:footnote w:id="292">
    <w:p w14:paraId="082D2C51" w14:textId="77777777" w:rsidR="005E362E" w:rsidRPr="00BE1627"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‘The role of violemce in shaping negative perceptions’, pp. 59-60 in this Chapter.</w:t>
      </w:r>
    </w:p>
  </w:footnote>
  <w:footnote w:id="293">
    <w:p w14:paraId="4809CC15" w14:textId="77777777" w:rsidR="005E362E" w:rsidRPr="00D21A20" w:rsidRDefault="005E362E" w:rsidP="00D21A20">
      <w:pPr>
        <w:pStyle w:val="FootnoteText"/>
        <w:jc w:val="lef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G. P. Fedotov, ‘The Russian’, </w:t>
      </w:r>
      <w:r w:rsidRPr="00D21A20">
        <w:rPr>
          <w:rFonts w:ascii="Times New Roman" w:hAnsi="Times New Roman" w:cs="Times New Roman"/>
          <w:i/>
        </w:rPr>
        <w:t>Russian Review</w:t>
      </w:r>
      <w:r w:rsidRPr="00D21A20">
        <w:rPr>
          <w:rFonts w:ascii="Times New Roman" w:hAnsi="Times New Roman" w:cs="Times New Roman"/>
        </w:rPr>
        <w:t xml:space="preserve">, </w:t>
      </w:r>
      <w:hyperlink r:id="rId41" w:history="1">
        <w:r w:rsidRPr="00D21A20">
          <w:rPr>
            <w:rStyle w:val="Hyperlink"/>
            <w:rFonts w:ascii="Times New Roman" w:hAnsi="Times New Roman" w:cs="Times New Roman"/>
            <w:color w:val="auto"/>
            <w:u w:val="none"/>
          </w:rPr>
          <w:t>Vol. 13, No. 1, Jan., 1954</w:t>
        </w:r>
      </w:hyperlink>
      <w:r w:rsidRPr="00D21A20">
        <w:rPr>
          <w:rFonts w:ascii="Times New Roman" w:hAnsi="Times New Roman" w:cs="Times New Roman"/>
        </w:rPr>
        <w:t>, pp. 3-17, p. 7.</w:t>
      </w:r>
    </w:p>
  </w:footnote>
  <w:footnote w:id="294">
    <w:p w14:paraId="3AE7255C"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t>
      </w:r>
      <w:r w:rsidRPr="00D21A20">
        <w:rPr>
          <w:rFonts w:ascii="Times New Roman" w:hAnsi="Times New Roman" w:cs="Times New Roman"/>
          <w:i/>
        </w:rPr>
        <w:t>Ibid</w:t>
      </w:r>
      <w:r w:rsidRPr="00D21A20">
        <w:rPr>
          <w:rFonts w:ascii="Times New Roman" w:hAnsi="Times New Roman" w:cs="Times New Roman"/>
        </w:rPr>
        <w:t>.</w:t>
      </w:r>
    </w:p>
  </w:footnote>
  <w:footnote w:id="295">
    <w:p w14:paraId="50910B32"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‘well-to-do peasants’ or ‘farmers’, </w:t>
      </w:r>
      <w:r w:rsidRPr="00D21A20">
        <w:rPr>
          <w:rFonts w:ascii="Times New Roman" w:hAnsi="Times New Roman" w:cs="Times New Roman"/>
          <w:i/>
        </w:rPr>
        <w:t>Maria</w:t>
      </w:r>
      <w:r w:rsidRPr="00D21A20">
        <w:rPr>
          <w:rFonts w:ascii="Times New Roman" w:hAnsi="Times New Roman" w:cs="Times New Roman"/>
        </w:rPr>
        <w:t>, ‘Glossary’, p. 245.</w:t>
      </w:r>
    </w:p>
  </w:footnote>
  <w:footnote w:id="296">
    <w:p w14:paraId="67674FA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 343.</w:t>
      </w:r>
    </w:p>
  </w:footnote>
  <w:footnote w:id="297">
    <w:p w14:paraId="0167DFB7" w14:textId="6551535C" w:rsidR="005E362E" w:rsidRPr="00325E0A"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Serhii Plokhy</w:t>
      </w:r>
      <w:r w:rsidR="00606D5A" w:rsidRPr="001F624E">
        <w:rPr>
          <w:rFonts w:ascii="Times New Roman" w:hAnsi="Times New Roman" w:cs="Times New Roman"/>
        </w:rPr>
        <w:fldChar w:fldCharType="begin"/>
      </w:r>
      <w:r w:rsidR="00606D5A" w:rsidRPr="001F624E">
        <w:instrText xml:space="preserve"> XE "</w:instrText>
      </w:r>
      <w:r w:rsidR="00606D5A" w:rsidRPr="001F624E">
        <w:rPr>
          <w:rFonts w:ascii="Times New Roman" w:hAnsi="Times New Roman" w:cs="Times New Roman"/>
        </w:rPr>
        <w:instrText>Plokhy, Serhii</w:instrText>
      </w:r>
      <w:r w:rsidR="00606D5A" w:rsidRPr="001F624E">
        <w:instrText xml:space="preserve">" </w:instrText>
      </w:r>
      <w:r w:rsidR="00606D5A" w:rsidRPr="001F624E">
        <w:rPr>
          <w:rFonts w:ascii="Times New Roman" w:hAnsi="Times New Roman" w:cs="Times New Roman"/>
        </w:rPr>
        <w:fldChar w:fldCharType="end"/>
      </w:r>
      <w:r w:rsidRPr="001F624E">
        <w:rPr>
          <w:rFonts w:ascii="Times New Roman" w:hAnsi="Times New Roman" w:cs="Times New Roman"/>
        </w:rPr>
        <w:t xml:space="preserve"> points out that ‘both ethnic Ukrainians and Russians who received their elementary education prior to the First World War</w:t>
      </w:r>
      <w:r w:rsidR="00606D5A" w:rsidRPr="001F624E">
        <w:rPr>
          <w:rFonts w:ascii="Times New Roman" w:hAnsi="Times New Roman" w:cs="Times New Roman"/>
        </w:rPr>
        <w:fldChar w:fldCharType="begin"/>
      </w:r>
      <w:r w:rsidR="00606D5A" w:rsidRPr="001F624E">
        <w:instrText xml:space="preserve"> XE "</w:instrText>
      </w:r>
      <w:r w:rsidR="00965228" w:rsidRPr="001F624E">
        <w:instrText>World War I</w:instrText>
      </w:r>
      <w:r w:rsidR="00606D5A" w:rsidRPr="001F624E">
        <w:instrText xml:space="preserve">" </w:instrText>
      </w:r>
      <w:r w:rsidR="00606D5A" w:rsidRPr="001F624E">
        <w:rPr>
          <w:rFonts w:ascii="Times New Roman" w:hAnsi="Times New Roman" w:cs="Times New Roman"/>
        </w:rPr>
        <w:fldChar w:fldCharType="end"/>
      </w:r>
      <w:r w:rsidRPr="001F624E">
        <w:rPr>
          <w:rFonts w:ascii="Times New Roman" w:hAnsi="Times New Roman" w:cs="Times New Roman"/>
        </w:rPr>
        <w:t xml:space="preserve"> were inclined to consider themselves members of one pan-Russian nation  ̶  a vision that some of them maintained for the rest of their lives’. See Serhii Plokhy, </w:t>
      </w:r>
      <w:r w:rsidRPr="001F624E">
        <w:rPr>
          <w:rFonts w:ascii="Times New Roman" w:hAnsi="Times New Roman" w:cs="Times New Roman"/>
          <w:i/>
        </w:rPr>
        <w:t>Ukraine &amp; Russia:</w:t>
      </w:r>
      <w:r w:rsidRPr="001F624E">
        <w:rPr>
          <w:rFonts w:ascii="Times New Roman" w:hAnsi="Times New Roman" w:cs="Times New Roman"/>
        </w:rPr>
        <w:t xml:space="preserve"> </w:t>
      </w:r>
      <w:r w:rsidRPr="001F624E">
        <w:rPr>
          <w:rFonts w:ascii="Times New Roman" w:hAnsi="Times New Roman" w:cs="Times New Roman"/>
          <w:i/>
        </w:rPr>
        <w:t>Representations of the Past</w:t>
      </w:r>
      <w:r w:rsidRPr="001F624E">
        <w:rPr>
          <w:rFonts w:ascii="Times New Roman" w:hAnsi="Times New Roman" w:cs="Times New Roman"/>
        </w:rPr>
        <w:t xml:space="preserve"> (Toronto · Buffalo · London: University of Toronto Press, 2014), p. 10.</w:t>
      </w:r>
    </w:p>
  </w:footnote>
  <w:footnote w:id="298">
    <w:p w14:paraId="08FE106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12230C">
        <w:rPr>
          <w:rFonts w:ascii="Times New Roman" w:hAnsi="Times New Roman" w:cs="Times New Roman"/>
        </w:rPr>
        <w:t>Leerssen, ‘Image’ in Beller and Leerssen, p. 343.</w:t>
      </w:r>
    </w:p>
  </w:footnote>
  <w:footnote w:id="299">
    <w:p w14:paraId="15C702C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276.</w:t>
      </w:r>
    </w:p>
  </w:footnote>
  <w:footnote w:id="300">
    <w:p w14:paraId="0EC156DC"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Christoph Deupmann, ‘Irony’ in Beller and Leerssen, p. 350.</w:t>
      </w:r>
    </w:p>
  </w:footnote>
  <w:footnote w:id="301">
    <w:p w14:paraId="2A2DDC40" w14:textId="77777777" w:rsidR="005E362E" w:rsidRDefault="005E362E" w:rsidP="008B25F7">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Walter Laqueur, ‘Russian Nationalism’, </w:t>
      </w:r>
      <w:r>
        <w:rPr>
          <w:rFonts w:ascii="Times New Roman" w:hAnsi="Times New Roman" w:cs="Times New Roman"/>
          <w:i/>
          <w:sz w:val="20"/>
          <w:szCs w:val="20"/>
        </w:rPr>
        <w:t>Foreign Affairs</w:t>
      </w:r>
      <w:r>
        <w:rPr>
          <w:rFonts w:ascii="Times New Roman" w:hAnsi="Times New Roman" w:cs="Times New Roman"/>
          <w:sz w:val="20"/>
          <w:szCs w:val="20"/>
        </w:rPr>
        <w:t xml:space="preserve">, Vol. 71, No.5 (Winter, 1992), pp. 103-116, p. </w:t>
      </w:r>
      <w:r>
        <w:rPr>
          <w:rFonts w:ascii="Times New Roman" w:hAnsi="Times New Roman" w:cs="Times New Roman"/>
          <w:color w:val="auto"/>
          <w:sz w:val="20"/>
          <w:szCs w:val="20"/>
        </w:rPr>
        <w:t>103.</w:t>
      </w:r>
    </w:p>
  </w:footnote>
  <w:footnote w:id="302">
    <w:p w14:paraId="3C67466C" w14:textId="77777777" w:rsidR="005E362E" w:rsidRPr="00CA338D" w:rsidRDefault="005E362E">
      <w:pPr>
        <w:pStyle w:val="FootnoteText"/>
        <w:rPr>
          <w:rFonts w:ascii="Times New Roman" w:hAnsi="Times New Roman" w:cs="Times New Roman"/>
        </w:rPr>
      </w:pPr>
      <w:r w:rsidRPr="00F347D5">
        <w:rPr>
          <w:rStyle w:val="FootnoteReference"/>
          <w:rFonts w:ascii="Times New Roman" w:hAnsi="Times New Roman" w:cs="Times New Roman"/>
        </w:rPr>
        <w:footnoteRef/>
      </w:r>
      <w:r w:rsidRPr="00F347D5">
        <w:rPr>
          <w:rFonts w:ascii="Times New Roman" w:hAnsi="Times New Roman" w:cs="Times New Roman"/>
        </w:rPr>
        <w:t xml:space="preserve"> A fortified settlement on the islands beyond the rapids in the Dnieper River. See Plokhy, </w:t>
      </w:r>
      <w:r w:rsidRPr="00F347D5">
        <w:rPr>
          <w:rFonts w:ascii="Times New Roman" w:hAnsi="Times New Roman" w:cs="Times New Roman"/>
          <w:i/>
        </w:rPr>
        <w:t>The Gates of Europe</w:t>
      </w:r>
      <w:r w:rsidRPr="00F347D5">
        <w:rPr>
          <w:rFonts w:ascii="Times New Roman" w:hAnsi="Times New Roman" w:cs="Times New Roman"/>
        </w:rPr>
        <w:t>, p. 79.</w:t>
      </w:r>
    </w:p>
  </w:footnote>
  <w:footnote w:id="303">
    <w:p w14:paraId="61058426" w14:textId="77777777" w:rsidR="005E362E" w:rsidRPr="00886CFA" w:rsidRDefault="005E362E" w:rsidP="00886CFA">
      <w:pPr>
        <w:pStyle w:val="Default"/>
        <w:rPr>
          <w:rFonts w:ascii="Times New Roman" w:hAnsi="Times New Roman" w:cs="Times New Roman"/>
          <w:color w:val="auto"/>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Applebaum, </w:t>
      </w:r>
      <w:r>
        <w:rPr>
          <w:rFonts w:ascii="Times New Roman" w:hAnsi="Times New Roman" w:cs="Times New Roman"/>
          <w:i/>
          <w:sz w:val="20"/>
          <w:szCs w:val="20"/>
        </w:rPr>
        <w:t>Red Famine</w:t>
      </w:r>
      <w:r>
        <w:rPr>
          <w:rFonts w:ascii="Times New Roman" w:eastAsia="Times New Roman" w:hAnsi="Times New Roman" w:cs="Times New Roman"/>
          <w:bCs/>
          <w:kern w:val="36"/>
          <w:sz w:val="20"/>
          <w:szCs w:val="20"/>
        </w:rPr>
        <w:t xml:space="preserve">, </w:t>
      </w:r>
      <w:r>
        <w:rPr>
          <w:rFonts w:ascii="Times New Roman" w:hAnsi="Times New Roman" w:cs="Times New Roman"/>
          <w:color w:val="auto"/>
          <w:sz w:val="20"/>
          <w:szCs w:val="20"/>
        </w:rPr>
        <w:t>p. 226.</w:t>
      </w:r>
    </w:p>
  </w:footnote>
  <w:footnote w:id="304">
    <w:p w14:paraId="2BAB7EF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pp. 343-344.</w:t>
      </w:r>
    </w:p>
  </w:footnote>
  <w:footnote w:id="305">
    <w:p w14:paraId="6D32CFC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342.</w:t>
      </w:r>
    </w:p>
  </w:footnote>
  <w:footnote w:id="306">
    <w:p w14:paraId="5159DD6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‘Barbarian’ in Beller and Leerssen, p. 267.</w:t>
      </w:r>
    </w:p>
  </w:footnote>
  <w:footnote w:id="307">
    <w:p w14:paraId="7F8FCFFF" w14:textId="360B60C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Victoria Emma </w:t>
      </w:r>
      <w:r w:rsidRPr="00AD4D3E">
        <w:rPr>
          <w:rFonts w:ascii="Times New Roman" w:hAnsi="Times New Roman" w:cs="Times New Roman"/>
          <w:bCs/>
        </w:rPr>
        <w:t xml:space="preserve">Pagán, ‘Teaching Torture in Seneca Controversiae 2.5’, </w:t>
      </w:r>
      <w:r w:rsidRPr="00AD4D3E">
        <w:rPr>
          <w:rFonts w:ascii="Times New Roman" w:hAnsi="Times New Roman" w:cs="Times New Roman"/>
          <w:bCs/>
          <w:i/>
        </w:rPr>
        <w:t>The Classical Journal</w:t>
      </w:r>
      <w:r w:rsidRPr="00AD4D3E">
        <w:rPr>
          <w:rFonts w:ascii="Times New Roman" w:hAnsi="Times New Roman" w:cs="Times New Roman"/>
          <w:bCs/>
        </w:rPr>
        <w:t>, Vol. 103, No.</w:t>
      </w:r>
      <w:r w:rsidR="00D833CE">
        <w:rPr>
          <w:rFonts w:ascii="Times New Roman" w:hAnsi="Times New Roman" w:cs="Times New Roman"/>
          <w:bCs/>
        </w:rPr>
        <w:t xml:space="preserve"> </w:t>
      </w:r>
      <w:r w:rsidRPr="00AD4D3E">
        <w:rPr>
          <w:rFonts w:ascii="Times New Roman" w:hAnsi="Times New Roman" w:cs="Times New Roman"/>
          <w:bCs/>
        </w:rPr>
        <w:t>2 (Dec. - Jan., 2007/2008), pp. 165-182, p. 169.</w:t>
      </w:r>
    </w:p>
  </w:footnote>
  <w:footnote w:id="308">
    <w:p w14:paraId="4B2B5515"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w:t>
      </w:r>
      <w:r w:rsidRPr="00AD4D3E">
        <w:rPr>
          <w:rFonts w:ascii="Times New Roman" w:hAnsi="Times New Roman" w:cs="Times New Roman"/>
          <w:bCs/>
        </w:rPr>
        <w:t>Pagán, p. 166.</w:t>
      </w:r>
    </w:p>
  </w:footnote>
  <w:footnote w:id="309">
    <w:p w14:paraId="586BF2C0"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Conquest discusses the term in </w:t>
      </w:r>
      <w:r>
        <w:rPr>
          <w:rFonts w:ascii="Times New Roman" w:hAnsi="Times New Roman" w:cs="Times New Roman"/>
          <w:i/>
          <w:sz w:val="20"/>
          <w:szCs w:val="20"/>
        </w:rPr>
        <w:t>The Harvest of Sorrow</w:t>
      </w:r>
      <w:r>
        <w:rPr>
          <w:rFonts w:ascii="Times New Roman" w:hAnsi="Times New Roman" w:cs="Times New Roman"/>
          <w:sz w:val="20"/>
          <w:szCs w:val="20"/>
        </w:rPr>
        <w:t xml:space="preserve"> (London: Pimlico, 2002), p. 119.</w:t>
      </w:r>
    </w:p>
  </w:footnote>
  <w:footnote w:id="310">
    <w:p w14:paraId="404C8DB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Applebaum’s explanation of the term in </w:t>
      </w:r>
      <w:r>
        <w:rPr>
          <w:rFonts w:ascii="Times New Roman" w:hAnsi="Times New Roman" w:cs="Times New Roman"/>
          <w:i/>
        </w:rPr>
        <w:t>Red Famine</w:t>
      </w:r>
      <w:r>
        <w:rPr>
          <w:rFonts w:ascii="Times New Roman" w:hAnsi="Times New Roman" w:cs="Times New Roman"/>
        </w:rPr>
        <w:t>, p. 125.</w:t>
      </w:r>
    </w:p>
  </w:footnote>
  <w:footnote w:id="311">
    <w:p w14:paraId="53E5506A" w14:textId="514F077B"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bCs/>
        </w:rPr>
        <w:t xml:space="preserve"> David Hope, </w:t>
      </w:r>
      <w:r>
        <w:rPr>
          <w:rFonts w:ascii="Times New Roman" w:eastAsia="Times New Roman" w:hAnsi="Times New Roman" w:cs="Times New Roman"/>
        </w:rPr>
        <w:t xml:space="preserve">‘Torture’, </w:t>
      </w:r>
      <w:r>
        <w:rPr>
          <w:rFonts w:ascii="Times New Roman" w:eastAsia="Times New Roman" w:hAnsi="Times New Roman" w:cs="Times New Roman"/>
          <w:i/>
          <w:iCs/>
        </w:rPr>
        <w:t>The International and Comparative Law Quarterly</w:t>
      </w:r>
      <w:r>
        <w:rPr>
          <w:rFonts w:ascii="Times New Roman" w:eastAsia="Times New Roman" w:hAnsi="Times New Roman" w:cs="Times New Roman"/>
        </w:rPr>
        <w:t>, Vol. 53, No. 4 (Oct., 2004), pp. 807-832</w:t>
      </w:r>
      <w:r>
        <w:rPr>
          <w:rFonts w:ascii="Times New Roman" w:hAnsi="Times New Roman" w:cs="Times New Roman"/>
        </w:rPr>
        <w:t xml:space="preserve">, </w:t>
      </w:r>
      <w:r>
        <w:rPr>
          <w:rFonts w:ascii="Times New Roman" w:hAnsi="Times New Roman" w:cs="Times New Roman"/>
          <w:bCs/>
        </w:rPr>
        <w:t>p. 808.</w:t>
      </w:r>
    </w:p>
  </w:footnote>
  <w:footnote w:id="312">
    <w:p w14:paraId="1F4ACF6C" w14:textId="77777777" w:rsidR="005E362E" w:rsidRDefault="005E362E" w:rsidP="008B25F7">
      <w:pPr>
        <w:spacing w:line="240" w:lineRule="auto"/>
        <w:rPr>
          <w:rFonts w:ascii="Times New Roman" w:hAnsi="Times New Roman" w:cs="Times New Roman"/>
          <w:bCs/>
          <w:sz w:val="20"/>
          <w:szCs w:val="20"/>
        </w:rPr>
      </w:pPr>
      <w:r>
        <w:rPr>
          <w:rStyle w:val="FootnoteReference"/>
          <w:rFonts w:ascii="Times New Roman" w:hAnsi="Times New Roman" w:cs="Times New Roman"/>
          <w:sz w:val="20"/>
          <w:szCs w:val="20"/>
        </w:rPr>
        <w:footnoteRef/>
      </w:r>
      <w:r>
        <w:rPr>
          <w:rFonts w:ascii="Times New Roman" w:hAnsi="Times New Roman" w:cs="Times New Roman"/>
          <w:bCs/>
          <w:sz w:val="20"/>
          <w:szCs w:val="20"/>
        </w:rPr>
        <w:t xml:space="preserve"> </w:t>
      </w:r>
      <w:r>
        <w:rPr>
          <w:rFonts w:ascii="Times New Roman" w:hAnsi="Times New Roman" w:cs="Times New Roman"/>
          <w:bCs/>
          <w:i/>
          <w:sz w:val="20"/>
          <w:szCs w:val="20"/>
        </w:rPr>
        <w:t>Ibid</w:t>
      </w:r>
      <w:r>
        <w:rPr>
          <w:rFonts w:ascii="Times New Roman" w:hAnsi="Times New Roman" w:cs="Times New Roman"/>
          <w:bCs/>
          <w:sz w:val="20"/>
          <w:szCs w:val="20"/>
        </w:rPr>
        <w:t>.</w:t>
      </w:r>
    </w:p>
  </w:footnote>
  <w:footnote w:id="313">
    <w:p w14:paraId="14041EB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Christopher J. Einolf, ‘The Fall and Rise of Torture: A Comparative and Historical Analysis’, </w:t>
      </w:r>
      <w:r w:rsidRPr="00B95DAC">
        <w:rPr>
          <w:rFonts w:ascii="Times New Roman" w:eastAsia="Times New Roman" w:hAnsi="Times New Roman" w:cs="Times New Roman"/>
          <w:i/>
        </w:rPr>
        <w:t>Sociological Theory</w:t>
      </w:r>
      <w:r w:rsidRPr="00B95DAC">
        <w:rPr>
          <w:rFonts w:ascii="Times New Roman" w:eastAsia="Times New Roman" w:hAnsi="Times New Roman" w:cs="Times New Roman"/>
        </w:rPr>
        <w:t>, Vol. 25, No. 2 (Jun., 2007), pp. 101-121, p. 104.</w:t>
      </w:r>
    </w:p>
  </w:footnote>
  <w:footnote w:id="314">
    <w:p w14:paraId="7D1AA94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Petro G. Grigorenko, </w:t>
      </w:r>
      <w:r w:rsidRPr="00B95DAC">
        <w:rPr>
          <w:rFonts w:ascii="Times New Roman" w:eastAsia="Times New Roman" w:hAnsi="Times New Roman" w:cs="Times New Roman"/>
          <w:i/>
        </w:rPr>
        <w:t>Memoirs</w:t>
      </w:r>
      <w:r w:rsidRPr="00B95DAC">
        <w:rPr>
          <w:rFonts w:ascii="Times New Roman" w:eastAsia="Times New Roman" w:hAnsi="Times New Roman" w:cs="Times New Roman"/>
        </w:rPr>
        <w:t>, translated by Thomas P. Whitney (London: Harvill Press, 1983), p. 103.</w:t>
      </w:r>
    </w:p>
  </w:footnote>
  <w:footnote w:id="315">
    <w:p w14:paraId="02DC99A8"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Norman M. Naimark, </w:t>
      </w:r>
      <w:r w:rsidRPr="00924992">
        <w:rPr>
          <w:rFonts w:ascii="Times New Roman" w:hAnsi="Times New Roman" w:cs="Times New Roman"/>
          <w:i/>
        </w:rPr>
        <w:t>The Russians in Germany. A History of the Soviet Zone of Occupation,</w:t>
      </w:r>
      <w:r w:rsidRPr="00924992">
        <w:rPr>
          <w:rFonts w:ascii="Times New Roman" w:hAnsi="Times New Roman" w:cs="Times New Roman"/>
        </w:rPr>
        <w:t xml:space="preserve"> </w:t>
      </w:r>
      <w:r w:rsidRPr="00924992">
        <w:rPr>
          <w:rFonts w:ascii="Times New Roman" w:hAnsi="Times New Roman" w:cs="Times New Roman"/>
          <w:i/>
        </w:rPr>
        <w:t>1945–1949</w:t>
      </w:r>
      <w:r w:rsidRPr="00924992">
        <w:rPr>
          <w:rFonts w:ascii="Times New Roman" w:hAnsi="Times New Roman" w:cs="Times New Roman"/>
        </w:rPr>
        <w:t xml:space="preserve"> (Cambridge, Massachusssets, London, England: the Belknap Press of Harvard University Press, 1995), Viktor Suvorov, </w:t>
      </w:r>
      <w:r w:rsidRPr="00924992">
        <w:rPr>
          <w:rFonts w:ascii="Times New Roman" w:hAnsi="Times New Roman" w:cs="Times New Roman"/>
          <w:i/>
        </w:rPr>
        <w:t>Inside the Soviet Army</w:t>
      </w:r>
      <w:r w:rsidRPr="00924992">
        <w:rPr>
          <w:rFonts w:ascii="Times New Roman" w:hAnsi="Times New Roman" w:cs="Times New Roman"/>
        </w:rPr>
        <w:t xml:space="preserve"> (London: Hamish Hamilton, 1982) and </w:t>
      </w:r>
      <w:r w:rsidRPr="00924992">
        <w:rPr>
          <w:rFonts w:ascii="Times New Roman" w:hAnsi="Times New Roman" w:cs="Times New Roman"/>
          <w:i/>
        </w:rPr>
        <w:t>The Liberators: My Life in the</w:t>
      </w:r>
      <w:r w:rsidRPr="00924992">
        <w:rPr>
          <w:rFonts w:ascii="Times New Roman" w:hAnsi="Times New Roman" w:cs="Times New Roman"/>
        </w:rPr>
        <w:t xml:space="preserve"> </w:t>
      </w:r>
      <w:r w:rsidRPr="00924992">
        <w:rPr>
          <w:rFonts w:ascii="Times New Roman" w:hAnsi="Times New Roman" w:cs="Times New Roman"/>
          <w:i/>
        </w:rPr>
        <w:t>Soviet Army</w:t>
      </w:r>
      <w:r w:rsidRPr="00924992">
        <w:rPr>
          <w:rFonts w:ascii="Times New Roman" w:hAnsi="Times New Roman" w:cs="Times New Roman"/>
        </w:rPr>
        <w:t xml:space="preserve"> (New York: W.W. Norton &amp; Company, 1981, 1983), Marta Hillers, </w:t>
      </w:r>
      <w:r w:rsidRPr="00924992">
        <w:rPr>
          <w:rFonts w:ascii="Times New Roman" w:hAnsi="Times New Roman" w:cs="Times New Roman"/>
          <w:i/>
        </w:rPr>
        <w:t>A Woman in Berlin. Eight weeks</w:t>
      </w:r>
      <w:r w:rsidRPr="00924992">
        <w:rPr>
          <w:rFonts w:ascii="Times New Roman" w:hAnsi="Times New Roman" w:cs="Times New Roman"/>
        </w:rPr>
        <w:t xml:space="preserve"> </w:t>
      </w:r>
      <w:r w:rsidRPr="00924992">
        <w:rPr>
          <w:rFonts w:ascii="Times New Roman" w:hAnsi="Times New Roman" w:cs="Times New Roman"/>
          <w:i/>
        </w:rPr>
        <w:t>in the Conquered City</w:t>
      </w:r>
      <w:r w:rsidRPr="00924992">
        <w:rPr>
          <w:rFonts w:ascii="Times New Roman" w:hAnsi="Times New Roman" w:cs="Times New Roman"/>
        </w:rPr>
        <w:t xml:space="preserve"> (New York: Picador, A Metropolitan Book, Henry Holt &amp; Company, 2003), translated by Philip Boehm, Gabriele Köpp, </w:t>
      </w:r>
      <w:r w:rsidRPr="00924992">
        <w:rPr>
          <w:rFonts w:ascii="Times New Roman" w:hAnsi="Times New Roman" w:cs="Times New Roman"/>
          <w:i/>
        </w:rPr>
        <w:t>Warum war ich bloss ein Mädchen?</w:t>
      </w:r>
      <w:r w:rsidRPr="00924992">
        <w:rPr>
          <w:rFonts w:ascii="Times New Roman" w:hAnsi="Times New Roman" w:cs="Times New Roman"/>
        </w:rPr>
        <w:t xml:space="preserve"> (Knaur-Taschenbuch-Verlag, 2012).</w:t>
      </w:r>
      <w:r w:rsidRPr="00924992">
        <w:t xml:space="preserve"> </w:t>
      </w:r>
      <w:r w:rsidRPr="00924992">
        <w:rPr>
          <w:rFonts w:ascii="Times New Roman" w:hAnsi="Times New Roman" w:cs="Times New Roman"/>
        </w:rPr>
        <w:t xml:space="preserve">In Ukrainian works of fiction, see Teodosii Osmachka, </w:t>
      </w:r>
      <w:r w:rsidRPr="00924992">
        <w:rPr>
          <w:rFonts w:ascii="Times New Roman" w:hAnsi="Times New Roman" w:cs="Times New Roman"/>
          <w:i/>
        </w:rPr>
        <w:t>Plan do dvoru</w:t>
      </w:r>
      <w:r w:rsidRPr="00924992">
        <w:rPr>
          <w:rFonts w:ascii="Times New Roman" w:hAnsi="Times New Roman" w:cs="Times New Roman"/>
        </w:rPr>
        <w:t xml:space="preserve"> (</w:t>
      </w:r>
      <w:r w:rsidRPr="00924992">
        <w:rPr>
          <w:rFonts w:ascii="Times New Roman" w:hAnsi="Times New Roman" w:cs="Times New Roman"/>
          <w:i/>
        </w:rPr>
        <w:t>Plan to the farm</w:t>
      </w:r>
      <w:r w:rsidRPr="00924992">
        <w:rPr>
          <w:rFonts w:ascii="Times New Roman" w:hAnsi="Times New Roman" w:cs="Times New Roman"/>
        </w:rPr>
        <w:t xml:space="preserve"> or </w:t>
      </w:r>
      <w:r w:rsidRPr="00924992">
        <w:rPr>
          <w:rFonts w:ascii="Times New Roman" w:hAnsi="Times New Roman" w:cs="Times New Roman"/>
          <w:i/>
        </w:rPr>
        <w:t>Annihilation</w:t>
      </w:r>
      <w:r w:rsidRPr="00924992">
        <w:rPr>
          <w:rFonts w:ascii="Times New Roman" w:hAnsi="Times New Roman" w:cs="Times New Roman"/>
        </w:rPr>
        <w:t xml:space="preserve">, 1951) and </w:t>
      </w:r>
      <w:r w:rsidRPr="00924992">
        <w:rPr>
          <w:rFonts w:ascii="Times New Roman" w:hAnsi="Times New Roman" w:cs="Times New Roman"/>
          <w:i/>
        </w:rPr>
        <w:t>Ротонда душогубців</w:t>
      </w:r>
      <w:r w:rsidRPr="00924992">
        <w:rPr>
          <w:rFonts w:ascii="Times New Roman" w:hAnsi="Times New Roman" w:cs="Times New Roman"/>
        </w:rPr>
        <w:t xml:space="preserve"> (</w:t>
      </w:r>
      <w:r w:rsidRPr="00924992">
        <w:rPr>
          <w:rFonts w:ascii="Times New Roman" w:hAnsi="Times New Roman" w:cs="Times New Roman"/>
          <w:i/>
        </w:rPr>
        <w:t>The Rotunda of Assassins</w:t>
      </w:r>
      <w:r w:rsidRPr="00924992">
        <w:rPr>
          <w:rFonts w:ascii="Times New Roman" w:hAnsi="Times New Roman" w:cs="Times New Roman"/>
        </w:rPr>
        <w:t xml:space="preserve">, 1956; published in English as </w:t>
      </w:r>
      <w:r w:rsidRPr="00924992">
        <w:rPr>
          <w:rFonts w:ascii="Times New Roman" w:hAnsi="Times New Roman" w:cs="Times New Roman"/>
          <w:i/>
        </w:rPr>
        <w:t>Red Assassins</w:t>
      </w:r>
      <w:r w:rsidRPr="00924992">
        <w:rPr>
          <w:rFonts w:ascii="Times New Roman" w:hAnsi="Times New Roman" w:cs="Times New Roman"/>
        </w:rPr>
        <w:t xml:space="preserve">, 1959), Ivan Bahrianyi, </w:t>
      </w:r>
      <w:r w:rsidRPr="00924992">
        <w:rPr>
          <w:rFonts w:ascii="Times New Roman" w:hAnsi="Times New Roman" w:cs="Times New Roman"/>
          <w:i/>
        </w:rPr>
        <w:t>The Tiger Trappers</w:t>
      </w:r>
      <w:r w:rsidRPr="00924992">
        <w:rPr>
          <w:rFonts w:ascii="Times New Roman" w:hAnsi="Times New Roman" w:cs="Times New Roman"/>
        </w:rPr>
        <w:t xml:space="preserve"> (1947), Vasyl Barka, </w:t>
      </w:r>
      <w:r w:rsidRPr="00924992">
        <w:rPr>
          <w:rFonts w:ascii="Times New Roman" w:hAnsi="Times New Roman" w:cs="Times New Roman"/>
          <w:i/>
        </w:rPr>
        <w:t>The Yellow Prince</w:t>
      </w:r>
      <w:r w:rsidRPr="00924992">
        <w:rPr>
          <w:rFonts w:ascii="Times New Roman" w:hAnsi="Times New Roman" w:cs="Times New Roman"/>
        </w:rPr>
        <w:t xml:space="preserve"> (written in 1963, published in 1991), Vasyl Shklyar, </w:t>
      </w:r>
      <w:r w:rsidRPr="00924992">
        <w:rPr>
          <w:rFonts w:ascii="Times New Roman" w:hAnsi="Times New Roman" w:cs="Times New Roman"/>
          <w:i/>
        </w:rPr>
        <w:t>Black Raven</w:t>
      </w:r>
      <w:r w:rsidRPr="00924992">
        <w:rPr>
          <w:rFonts w:ascii="Times New Roman" w:hAnsi="Times New Roman" w:cs="Times New Roman"/>
        </w:rPr>
        <w:t xml:space="preserve"> (2011), Maria Matios, </w:t>
      </w:r>
      <w:r w:rsidRPr="00924992">
        <w:rPr>
          <w:rFonts w:ascii="Times New Roman" w:hAnsi="Times New Roman" w:cs="Times New Roman"/>
          <w:i/>
        </w:rPr>
        <w:t>Sweet Darusia: a Tale of Two Villages</w:t>
      </w:r>
      <w:r w:rsidRPr="00924992">
        <w:rPr>
          <w:rFonts w:ascii="Times New Roman" w:hAnsi="Times New Roman" w:cs="Times New Roman"/>
        </w:rPr>
        <w:t xml:space="preserve"> (2004), Oksana Zabuzhko, </w:t>
      </w:r>
      <w:r w:rsidRPr="00924992">
        <w:rPr>
          <w:rFonts w:ascii="Times New Roman" w:hAnsi="Times New Roman" w:cs="Times New Roman"/>
          <w:i/>
        </w:rPr>
        <w:t>The Museum of Abandoned Secrets</w:t>
      </w:r>
      <w:r w:rsidRPr="00924992">
        <w:rPr>
          <w:rFonts w:ascii="Times New Roman" w:hAnsi="Times New Roman" w:cs="Times New Roman"/>
        </w:rPr>
        <w:t xml:space="preserve"> (2009). In films produced in Ukraine:</w:t>
      </w:r>
      <w:r w:rsidRPr="00924992">
        <w:t xml:space="preserve"> </w:t>
      </w:r>
      <w:r w:rsidRPr="00924992">
        <w:rPr>
          <w:rFonts w:ascii="Times New Roman" w:hAnsi="Times New Roman" w:cs="Times New Roman"/>
          <w:i/>
        </w:rPr>
        <w:t>Сад Гетсиманський</w:t>
      </w:r>
      <w:r w:rsidRPr="00924992">
        <w:rPr>
          <w:rFonts w:ascii="Times New Roman" w:hAnsi="Times New Roman" w:cs="Times New Roman"/>
        </w:rPr>
        <w:t xml:space="preserve"> [</w:t>
      </w:r>
      <w:r w:rsidRPr="00924992">
        <w:rPr>
          <w:rFonts w:ascii="Times New Roman" w:hAnsi="Times New Roman" w:cs="Times New Roman"/>
          <w:i/>
        </w:rPr>
        <w:t>Gethsemane Gardens</w:t>
      </w:r>
      <w:r w:rsidRPr="00924992">
        <w:rPr>
          <w:rFonts w:ascii="Times New Roman" w:hAnsi="Times New Roman" w:cs="Times New Roman"/>
        </w:rPr>
        <w:t xml:space="preserve">] directed by Rostyslav Synko («Укртелефільм», 1993), </w:t>
      </w:r>
      <w:r w:rsidRPr="00924992">
        <w:rPr>
          <w:rFonts w:ascii="Times New Roman" w:hAnsi="Times New Roman" w:cs="Times New Roman"/>
          <w:i/>
        </w:rPr>
        <w:t>Голод – 33</w:t>
      </w:r>
      <w:r w:rsidRPr="00924992">
        <w:rPr>
          <w:rFonts w:ascii="Times New Roman" w:hAnsi="Times New Roman" w:cs="Times New Roman"/>
        </w:rPr>
        <w:t xml:space="preserve"> [</w:t>
      </w:r>
      <w:r w:rsidRPr="00924992">
        <w:rPr>
          <w:rFonts w:ascii="Times New Roman" w:hAnsi="Times New Roman" w:cs="Times New Roman"/>
          <w:i/>
        </w:rPr>
        <w:t>Famine – 33</w:t>
      </w:r>
      <w:r w:rsidRPr="00924992">
        <w:rPr>
          <w:rFonts w:ascii="Times New Roman" w:hAnsi="Times New Roman" w:cs="Times New Roman"/>
        </w:rPr>
        <w:t xml:space="preserve">], directed by Oles Yanchuk (Dovzhenko Film Studio, 1991), </w:t>
      </w:r>
      <w:r w:rsidRPr="00924992">
        <w:rPr>
          <w:rFonts w:ascii="Times New Roman" w:hAnsi="Times New Roman" w:cs="Times New Roman"/>
          <w:i/>
        </w:rPr>
        <w:t>Chervonui</w:t>
      </w:r>
      <w:r w:rsidRPr="00924992">
        <w:rPr>
          <w:rFonts w:ascii="Times New Roman" w:hAnsi="Times New Roman" w:cs="Times New Roman"/>
        </w:rPr>
        <w:t>, directed by Zaza Buadze (Insightmedia Producing Center, 2017)</w:t>
      </w:r>
    </w:p>
  </w:footnote>
  <w:footnote w:id="316">
    <w:p w14:paraId="63FF708F"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Alexander Fedorov, ‘The Image of Russia on the Western Screen in the Ideological Confrontation Epoch (1946-1991): From the Late Stalinism to the “Thaw”, from “Détente” and “Stagnation” to the “Perestroika”, </w:t>
      </w:r>
      <w:r w:rsidRPr="00924992">
        <w:rPr>
          <w:rFonts w:ascii="Times New Roman" w:hAnsi="Times New Roman" w:cs="Times New Roman"/>
          <w:i/>
        </w:rPr>
        <w:t>European</w:t>
      </w:r>
      <w:r w:rsidRPr="00924992">
        <w:rPr>
          <w:rFonts w:ascii="Times New Roman" w:hAnsi="Times New Roman" w:cs="Times New Roman"/>
        </w:rPr>
        <w:t xml:space="preserve"> </w:t>
      </w:r>
      <w:r w:rsidRPr="00924992">
        <w:rPr>
          <w:rFonts w:ascii="Times New Roman" w:hAnsi="Times New Roman" w:cs="Times New Roman"/>
          <w:i/>
        </w:rPr>
        <w:t>Researcher</w:t>
      </w:r>
      <w:r w:rsidRPr="00924992">
        <w:rPr>
          <w:rFonts w:ascii="Times New Roman" w:hAnsi="Times New Roman" w:cs="Times New Roman"/>
        </w:rPr>
        <w:t>, Vol. (53), № 6-2, 2013, pp. 1772-1786, p. 1772.</w:t>
      </w:r>
      <w:r w:rsidRPr="00924992">
        <w:t xml:space="preserve"> </w:t>
      </w:r>
      <w:r w:rsidRPr="00924992">
        <w:rPr>
          <w:rFonts w:ascii="Times New Roman" w:hAnsi="Times New Roman" w:cs="Times New Roman"/>
        </w:rPr>
        <w:t>Fedotov discusses films produced in the USA, UK, Germany, Canada, France and Italy.</w:t>
      </w:r>
    </w:p>
  </w:footnote>
  <w:footnote w:id="317">
    <w:p w14:paraId="598E166F" w14:textId="77777777" w:rsidR="005E362E" w:rsidRPr="007C21FB" w:rsidRDefault="005E362E" w:rsidP="008B25F7">
      <w:pPr>
        <w:spacing w:line="240" w:lineRule="auto"/>
        <w:rPr>
          <w:rFonts w:ascii="Times New Roman" w:eastAsia="Times New Roman" w:hAnsi="Times New Roman" w:cs="Times New Roman"/>
          <w:sz w:val="20"/>
          <w:szCs w:val="20"/>
        </w:rPr>
      </w:pPr>
      <w:r w:rsidRPr="00924992">
        <w:rPr>
          <w:rStyle w:val="FootnoteReference"/>
          <w:rFonts w:ascii="Times New Roman" w:hAnsi="Times New Roman" w:cs="Times New Roman"/>
          <w:sz w:val="20"/>
          <w:szCs w:val="20"/>
        </w:rPr>
        <w:footnoteRef/>
      </w:r>
      <w:r w:rsidRPr="00924992">
        <w:rPr>
          <w:rFonts w:ascii="Times New Roman" w:hAnsi="Times New Roman" w:cs="Times New Roman"/>
          <w:sz w:val="20"/>
          <w:szCs w:val="20"/>
        </w:rPr>
        <w:t xml:space="preserve"> Vladimir </w:t>
      </w:r>
      <w:r w:rsidRPr="00924992">
        <w:rPr>
          <w:rFonts w:ascii="Times New Roman" w:eastAsia="Times New Roman" w:hAnsi="Times New Roman" w:cs="Times New Roman"/>
          <w:sz w:val="20"/>
          <w:szCs w:val="20"/>
        </w:rPr>
        <w:t xml:space="preserve">Zenzinov, </w:t>
      </w:r>
      <w:r w:rsidRPr="00924992">
        <w:rPr>
          <w:rFonts w:ascii="Times New Roman" w:eastAsia="Times New Roman" w:hAnsi="Times New Roman" w:cs="Times New Roman"/>
          <w:bCs/>
          <w:kern w:val="36"/>
          <w:sz w:val="20"/>
          <w:szCs w:val="20"/>
        </w:rPr>
        <w:t>‘The Bolsheviks</w:t>
      </w:r>
      <w:r w:rsidRPr="007C21FB">
        <w:rPr>
          <w:rFonts w:ascii="Times New Roman" w:eastAsia="Times New Roman" w:hAnsi="Times New Roman" w:cs="Times New Roman"/>
          <w:bCs/>
          <w:kern w:val="36"/>
          <w:sz w:val="20"/>
          <w:szCs w:val="20"/>
        </w:rPr>
        <w:t xml:space="preserve"> and the Peasant’, </w:t>
      </w:r>
      <w:r w:rsidRPr="007C21FB">
        <w:rPr>
          <w:rFonts w:ascii="Times New Roman" w:eastAsia="Times New Roman" w:hAnsi="Times New Roman" w:cs="Times New Roman"/>
          <w:i/>
          <w:iCs/>
          <w:sz w:val="20"/>
          <w:szCs w:val="20"/>
        </w:rPr>
        <w:t>Foreign Affairs</w:t>
      </w:r>
      <w:r w:rsidRPr="007C21FB">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 xml:space="preserve">Vol. 4, No. 1 </w:t>
      </w:r>
      <w:r w:rsidRPr="007C21FB">
        <w:rPr>
          <w:rFonts w:ascii="Times New Roman" w:eastAsia="Times New Roman" w:hAnsi="Times New Roman" w:cs="Times New Roman"/>
          <w:sz w:val="20"/>
          <w:szCs w:val="20"/>
        </w:rPr>
        <w:t>(Oct., 1925), pp. 134-143, p. 137.</w:t>
      </w:r>
    </w:p>
  </w:footnote>
  <w:footnote w:id="318">
    <w:p w14:paraId="3AFF942A"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 p. 134.</w:t>
      </w:r>
    </w:p>
  </w:footnote>
  <w:footnote w:id="319">
    <w:p w14:paraId="79E3E20D"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hAnsi="Times New Roman" w:cs="Times New Roman"/>
          <w:i/>
        </w:rPr>
        <w:t xml:space="preserve"> Ibid</w:t>
      </w:r>
      <w:r w:rsidRPr="007C21FB">
        <w:rPr>
          <w:rFonts w:ascii="Times New Roman" w:hAnsi="Times New Roman" w:cs="Times New Roman"/>
        </w:rPr>
        <w:t>., p. 135.</w:t>
      </w:r>
    </w:p>
  </w:footnote>
  <w:footnote w:id="320">
    <w:p w14:paraId="366401E9"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Pr>
          <w:rFonts w:ascii="Times New Roman" w:hAnsi="Times New Roman" w:cs="Times New Roman"/>
          <w:i/>
        </w:rPr>
        <w:t xml:space="preserve"> </w:t>
      </w:r>
      <w:r w:rsidRPr="007C21FB">
        <w:rPr>
          <w:rFonts w:ascii="Times New Roman" w:hAnsi="Times New Roman" w:cs="Times New Roman"/>
          <w:i/>
        </w:rPr>
        <w:t>Ibid</w:t>
      </w:r>
      <w:r w:rsidRPr="007C21FB">
        <w:rPr>
          <w:rFonts w:ascii="Times New Roman" w:hAnsi="Times New Roman" w:cs="Times New Roman"/>
        </w:rPr>
        <w:t>., p. 137.</w:t>
      </w:r>
    </w:p>
  </w:footnote>
  <w:footnote w:id="321">
    <w:p w14:paraId="35AA24C8"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rPr>
        <w:t xml:space="preserve"> Lenin quoted by Zenzinov, </w:t>
      </w:r>
      <w:r w:rsidRPr="007C21FB">
        <w:rPr>
          <w:rFonts w:ascii="Times New Roman" w:hAnsi="Times New Roman" w:cs="Times New Roman"/>
          <w:i/>
        </w:rPr>
        <w:t>ibid</w:t>
      </w:r>
      <w:r w:rsidRPr="007C21FB">
        <w:rPr>
          <w:rFonts w:ascii="Times New Roman" w:hAnsi="Times New Roman" w:cs="Times New Roman"/>
        </w:rPr>
        <w:t>.</w:t>
      </w:r>
    </w:p>
  </w:footnote>
  <w:footnote w:id="322">
    <w:p w14:paraId="5B51DE07"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w:t>
      </w:r>
    </w:p>
  </w:footnote>
  <w:footnote w:id="323">
    <w:p w14:paraId="6EBF966B" w14:textId="77777777" w:rsidR="005E362E" w:rsidRPr="00E27112" w:rsidRDefault="005E362E" w:rsidP="001D0BCA">
      <w:pPr>
        <w:pStyle w:val="FootnoteText"/>
        <w:rPr>
          <w:rFonts w:ascii="Times New Roman" w:hAnsi="Times New Roman" w:cs="Times New Roman"/>
        </w:rPr>
      </w:pPr>
      <w:r w:rsidRPr="00E27112">
        <w:rPr>
          <w:rStyle w:val="FootnoteReference"/>
          <w:rFonts w:ascii="Times New Roman" w:hAnsi="Times New Roman" w:cs="Times New Roman"/>
        </w:rPr>
        <w:footnoteRef/>
      </w:r>
      <w:r w:rsidRPr="00E27112">
        <w:rPr>
          <w:rFonts w:ascii="Times New Roman" w:eastAsia="Times New Roman" w:hAnsi="Times New Roman" w:cs="Times New Roman"/>
        </w:rPr>
        <w:t xml:space="preserve"> Lenin quoted by Zenzinov, </w:t>
      </w:r>
      <w:r w:rsidRPr="00E27112">
        <w:rPr>
          <w:rFonts w:ascii="Times New Roman" w:hAnsi="Times New Roman" w:cs="Times New Roman"/>
          <w:i/>
        </w:rPr>
        <w:t>ibid</w:t>
      </w:r>
      <w:r w:rsidRPr="00E27112">
        <w:rPr>
          <w:rFonts w:ascii="Times New Roman" w:hAnsi="Times New Roman" w:cs="Times New Roman"/>
        </w:rPr>
        <w:t>.</w:t>
      </w:r>
      <w:r w:rsidRPr="00E27112">
        <w:rPr>
          <w:rFonts w:ascii="Times New Roman" w:eastAsia="Times New Roman" w:hAnsi="Times New Roman" w:cs="Times New Roman"/>
        </w:rPr>
        <w:t>, p. 138.</w:t>
      </w:r>
    </w:p>
  </w:footnote>
  <w:footnote w:id="324">
    <w:p w14:paraId="46FA8BF2" w14:textId="77777777" w:rsidR="005E362E" w:rsidRPr="00E27112" w:rsidRDefault="005E362E" w:rsidP="001D0BCA">
      <w:pPr>
        <w:pStyle w:val="FootnoteText"/>
        <w:rPr>
          <w:rFonts w:ascii="Times New Roman" w:hAnsi="Times New Roman" w:cs="Times New Roman"/>
          <w:lang w:val="en-GB"/>
        </w:rPr>
      </w:pPr>
      <w:r w:rsidRPr="00E27112">
        <w:rPr>
          <w:rStyle w:val="FootnoteReference"/>
          <w:rFonts w:ascii="Times New Roman" w:hAnsi="Times New Roman" w:cs="Times New Roman"/>
        </w:rPr>
        <w:footnoteRef/>
      </w:r>
      <w:r w:rsidRPr="00E27112">
        <w:rPr>
          <w:rFonts w:ascii="Times New Roman" w:hAnsi="Times New Roman" w:cs="Times New Roman"/>
        </w:rPr>
        <w:t xml:space="preserve"> Orest Subtelny, Review of </w:t>
      </w:r>
      <w:r w:rsidRPr="00E27112">
        <w:rPr>
          <w:rFonts w:ascii="Times New Roman" w:hAnsi="Times New Roman" w:cs="Times New Roman"/>
          <w:i/>
        </w:rPr>
        <w:t>A Laboratory of Transnational History: Ukraine and Recent Ukrainian Historiography</w:t>
      </w:r>
      <w:r w:rsidRPr="00E27112">
        <w:rPr>
          <w:rFonts w:ascii="Times New Roman" w:hAnsi="Times New Roman" w:cs="Times New Roman"/>
        </w:rPr>
        <w:t xml:space="preserve"> by Georgiy Kasianov and Philipp Ther, The American Historical Review, Vol. 115, No. 3 (June 2010), p. 812.</w:t>
      </w:r>
    </w:p>
  </w:footnote>
  <w:footnote w:id="325">
    <w:p w14:paraId="14D78D2C" w14:textId="4BF0C267" w:rsidR="005E362E" w:rsidRPr="00D833CE" w:rsidRDefault="005E362E" w:rsidP="001D0BCA">
      <w:pPr>
        <w:pStyle w:val="FootnoteText"/>
        <w:rPr>
          <w:rFonts w:ascii="Times New Roman" w:hAnsi="Times New Roman" w:cs="Times New Roman"/>
        </w:rPr>
      </w:pPr>
      <w:r w:rsidRPr="001D0BCA">
        <w:rPr>
          <w:rStyle w:val="FootnoteReference"/>
          <w:rFonts w:ascii="Times New Roman" w:hAnsi="Times New Roman" w:cs="Times New Roman"/>
        </w:rPr>
        <w:footnoteRef/>
      </w:r>
      <w:r w:rsidRPr="001D0BCA">
        <w:rPr>
          <w:rFonts w:ascii="Times New Roman" w:hAnsi="Times New Roman" w:cs="Times New Roman"/>
        </w:rPr>
        <w:t xml:space="preserve"> Oksana Bryzhun-Sokolyk, ‘Author Biography: Ulas Samchuk’, </w:t>
      </w:r>
      <w:r w:rsidRPr="001D0BCA">
        <w:rPr>
          <w:rFonts w:ascii="Times New Roman" w:hAnsi="Times New Roman" w:cs="Times New Roman"/>
          <w:i/>
        </w:rPr>
        <w:t>Language Lanterns Publications</w:t>
      </w:r>
      <w:r w:rsidRPr="001D0BCA">
        <w:rPr>
          <w:rFonts w:ascii="Times New Roman" w:hAnsi="Times New Roman" w:cs="Times New Roman"/>
        </w:rPr>
        <w:t>,</w:t>
      </w:r>
      <w:r w:rsidRPr="006F0C44">
        <w:rPr>
          <w:rFonts w:ascii="Times New Roman" w:hAnsi="Times New Roman" w:cs="Times New Roman"/>
        </w:rPr>
        <w:t xml:space="preserve"> </w:t>
      </w:r>
      <w:r>
        <w:rPr>
          <w:rFonts w:ascii="Times New Roman" w:hAnsi="Times New Roman" w:cs="Times New Roman"/>
        </w:rPr>
        <w:t>&lt;</w:t>
      </w:r>
      <w:hyperlink r:id="rId42" w:history="1">
        <w:r w:rsidRPr="00924992">
          <w:rPr>
            <w:rStyle w:val="Hyperlink"/>
            <w:rFonts w:ascii="Times New Roman" w:hAnsi="Times New Roman" w:cs="Times New Roman"/>
            <w:color w:val="auto"/>
            <w:u w:val="none"/>
          </w:rPr>
          <w:t>http://www.languagelanterns.com/maria_samchuk_bio.htm</w:t>
        </w:r>
      </w:hyperlink>
      <w:r w:rsidRPr="00924992">
        <w:rPr>
          <w:rFonts w:ascii="Times New Roman" w:hAnsi="Times New Roman" w:cs="Times New Roman"/>
        </w:rPr>
        <w:t>&gt;</w:t>
      </w:r>
      <w:r w:rsidR="00D833CE">
        <w:rPr>
          <w:rFonts w:ascii="Times New Roman" w:hAnsi="Times New Roman" w:cs="Times New Roman"/>
        </w:rPr>
        <w:t xml:space="preserve"> [</w:t>
      </w:r>
      <w:r w:rsidR="00D833CE" w:rsidRPr="00D833CE">
        <w:rPr>
          <w:rFonts w:ascii="Times New Roman" w:hAnsi="Times New Roman" w:cs="Times New Roman"/>
        </w:rPr>
        <w:t>Accessed 20 August 2018]</w:t>
      </w:r>
    </w:p>
  </w:footnote>
  <w:footnote w:id="326">
    <w:p w14:paraId="2C4F84B0"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Stephen Kotkin, ‘1991 and the Russian Revolution: Sources, Conceptual Categories, Analytical Frameworks’, </w:t>
      </w:r>
      <w:r w:rsidRPr="00924992">
        <w:rPr>
          <w:rFonts w:ascii="Times New Roman" w:hAnsi="Times New Roman" w:cs="Times New Roman"/>
          <w:i/>
        </w:rPr>
        <w:t>The Journal of Modern History</w:t>
      </w:r>
      <w:r w:rsidRPr="00924992">
        <w:rPr>
          <w:rFonts w:ascii="Times New Roman" w:hAnsi="Times New Roman" w:cs="Times New Roman"/>
        </w:rPr>
        <w:t>, Vol. 70, No. 2 (June 1998), pp. 384-425.</w:t>
      </w:r>
    </w:p>
  </w:footnote>
  <w:footnote w:id="327">
    <w:p w14:paraId="01A21428" w14:textId="15607F2E" w:rsidR="005E362E" w:rsidRPr="00D833CE" w:rsidRDefault="005E362E">
      <w:pPr>
        <w:pStyle w:val="FootnoteText"/>
        <w:rPr>
          <w:rFonts w:ascii="Times New Roman" w:hAnsi="Times New Roman" w:cs="Times New Roman"/>
        </w:rPr>
      </w:pPr>
      <w:r w:rsidRPr="00924992">
        <w:rPr>
          <w:rStyle w:val="FootnoteReference"/>
          <w:rFonts w:ascii="Times New Roman" w:hAnsi="Times New Roman" w:cs="Times New Roman"/>
        </w:rPr>
        <w:footnoteRef/>
      </w:r>
      <w:r w:rsidRPr="00924992">
        <w:rPr>
          <w:rFonts w:ascii="Times New Roman" w:hAnsi="Times New Roman" w:cs="Times New Roman"/>
        </w:rPr>
        <w:t xml:space="preserve"> George Walden, ‘</w:t>
      </w:r>
      <w:r w:rsidRPr="00924992">
        <w:rPr>
          <w:rFonts w:ascii="Times New Roman" w:hAnsi="Times New Roman" w:cs="Times New Roman"/>
          <w:i/>
        </w:rPr>
        <w:t>Spies and Commissars: Bolshevik Russia and the West</w:t>
      </w:r>
      <w:r w:rsidRPr="00924992">
        <w:rPr>
          <w:rFonts w:ascii="Times New Roman" w:hAnsi="Times New Roman" w:cs="Times New Roman"/>
        </w:rPr>
        <w:t xml:space="preserve"> by Robert Service: review’, </w:t>
      </w:r>
      <w:r w:rsidRPr="00924992">
        <w:rPr>
          <w:rFonts w:ascii="Times New Roman" w:hAnsi="Times New Roman" w:cs="Times New Roman"/>
          <w:i/>
        </w:rPr>
        <w:t>The</w:t>
      </w:r>
      <w:r w:rsidRPr="00924992">
        <w:rPr>
          <w:rFonts w:ascii="Times New Roman" w:hAnsi="Times New Roman" w:cs="Times New Roman"/>
        </w:rPr>
        <w:t xml:space="preserve"> </w:t>
      </w:r>
      <w:r w:rsidRPr="00924992">
        <w:rPr>
          <w:rFonts w:ascii="Times New Roman" w:hAnsi="Times New Roman" w:cs="Times New Roman"/>
          <w:i/>
        </w:rPr>
        <w:t>Telegraph</w:t>
      </w:r>
      <w:r w:rsidRPr="00924992">
        <w:rPr>
          <w:rFonts w:ascii="Times New Roman" w:hAnsi="Times New Roman" w:cs="Times New Roman"/>
        </w:rPr>
        <w:t xml:space="preserve">, 15 December 2011, </w:t>
      </w:r>
      <w:r w:rsidR="00D833CE">
        <w:rPr>
          <w:rFonts w:ascii="Times New Roman" w:hAnsi="Times New Roman" w:cs="Times New Roman"/>
        </w:rPr>
        <w:t>&lt;</w:t>
      </w:r>
      <w:hyperlink r:id="rId43" w:history="1">
        <w:r w:rsidR="00D833CE" w:rsidRPr="00D833CE">
          <w:rPr>
            <w:rStyle w:val="Hyperlink"/>
            <w:rFonts w:ascii="Times New Roman" w:hAnsi="Times New Roman" w:cs="Times New Roman"/>
            <w:color w:val="auto"/>
            <w:u w:val="none"/>
          </w:rPr>
          <w:t>https://www.telegraph.co.uk/culture/books/historybookreviews/8940774/Spies-and-Commissars-Bolshevik-Russia-and-the-West-by-Robert-Service-review.html</w:t>
        </w:r>
      </w:hyperlink>
      <w:r w:rsidR="00D833CE">
        <w:rPr>
          <w:rFonts w:ascii="Times New Roman" w:hAnsi="Times New Roman" w:cs="Times New Roman"/>
        </w:rPr>
        <w:t xml:space="preserve">&gt; </w:t>
      </w:r>
      <w:r w:rsidR="00D833CE" w:rsidRPr="00D833CE">
        <w:rPr>
          <w:rFonts w:ascii="Times New Roman" w:hAnsi="Times New Roman" w:cs="Times New Roman"/>
        </w:rPr>
        <w:t>[Accessed 20 October 2016]</w:t>
      </w:r>
      <w:r w:rsidR="00D833CE">
        <w:rPr>
          <w:rFonts w:ascii="Times New Roman" w:hAnsi="Times New Roman" w:cs="Times New Roman"/>
        </w:rPr>
        <w:t xml:space="preserve"> </w:t>
      </w:r>
    </w:p>
  </w:footnote>
  <w:footnote w:id="328">
    <w:p w14:paraId="41EBE932" w14:textId="77777777" w:rsidR="005E362E" w:rsidRDefault="005E362E" w:rsidP="008B25F7">
      <w:pPr>
        <w:pStyle w:val="FootnoteText"/>
      </w:pPr>
      <w:r>
        <w:rPr>
          <w:rStyle w:val="FootnoteReference"/>
          <w:rFonts w:ascii="Times New Roman" w:hAnsi="Times New Roman" w:cs="Times New Roman"/>
        </w:rPr>
        <w:footnoteRef/>
      </w:r>
      <w:r>
        <w:rPr>
          <w:rFonts w:ascii="Times New Roman" w:hAnsi="Times New Roman" w:cs="Times New Roman"/>
        </w:rPr>
        <w:t xml:space="preserve"> Deupmann, ‘Irony’ in Beller and Leerssen, p. 349.</w:t>
      </w:r>
    </w:p>
  </w:footnote>
  <w:footnote w:id="329">
    <w:p w14:paraId="125DF284"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Beller, ‘Barbarian’ in Beller and Leerssen, p. 266.</w:t>
      </w:r>
    </w:p>
  </w:footnote>
  <w:footnote w:id="330">
    <w:p w14:paraId="392D7E9B"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Carl R. Proffer, ‘Gogol’s </w:t>
      </w:r>
      <w:r>
        <w:rPr>
          <w:rFonts w:ascii="Times New Roman" w:hAnsi="Times New Roman" w:cs="Times New Roman"/>
          <w:i/>
        </w:rPr>
        <w:t>Taras Bulba</w:t>
      </w:r>
      <w:r>
        <w:rPr>
          <w:rFonts w:ascii="Times New Roman" w:hAnsi="Times New Roman" w:cs="Times New Roman"/>
        </w:rPr>
        <w:t xml:space="preserve"> and </w:t>
      </w:r>
      <w:r>
        <w:rPr>
          <w:rFonts w:ascii="Times New Roman" w:hAnsi="Times New Roman" w:cs="Times New Roman"/>
          <w:i/>
        </w:rPr>
        <w:t>the Iliad’</w:t>
      </w:r>
      <w:r>
        <w:rPr>
          <w:rFonts w:ascii="Times New Roman" w:hAnsi="Times New Roman" w:cs="Times New Roman"/>
        </w:rPr>
        <w:t xml:space="preserve">, </w:t>
      </w:r>
      <w:r>
        <w:rPr>
          <w:rFonts w:ascii="Times New Roman" w:hAnsi="Times New Roman" w:cs="Times New Roman"/>
          <w:i/>
        </w:rPr>
        <w:t>Comparative Literature</w:t>
      </w:r>
      <w:r>
        <w:rPr>
          <w:rFonts w:ascii="Times New Roman" w:hAnsi="Times New Roman" w:cs="Times New Roman"/>
        </w:rPr>
        <w:t>, Vol. 17, No. 2 (Spring, 1965), pp.142-150, p. 142.</w:t>
      </w:r>
    </w:p>
  </w:footnote>
  <w:footnote w:id="331">
    <w:p w14:paraId="215ED32E"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‘Imagology: History and method’ in Beller and Leerssen, p. 26.</w:t>
      </w:r>
    </w:p>
  </w:footnote>
  <w:footnote w:id="332">
    <w:p w14:paraId="4DD86181" w14:textId="77777777" w:rsidR="005E362E" w:rsidRPr="00104E3E" w:rsidRDefault="005E362E" w:rsidP="008B25F7">
      <w:pPr>
        <w:pStyle w:val="NoSpacing"/>
        <w:rPr>
          <w:rFonts w:ascii="Times New Roman" w:hAnsi="Times New Roman" w:cs="Times New Roman"/>
          <w:iCs/>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iCs/>
          <w:sz w:val="20"/>
          <w:szCs w:val="20"/>
        </w:rPr>
        <w:t xml:space="preserve"> Lenin quoted by Janice Shaw Crouse in </w:t>
      </w:r>
      <w:r w:rsidRPr="00104E3E">
        <w:rPr>
          <w:rFonts w:ascii="Times New Roman" w:hAnsi="Times New Roman" w:cs="Times New Roman"/>
          <w:i/>
          <w:iCs/>
          <w:sz w:val="20"/>
          <w:szCs w:val="20"/>
        </w:rPr>
        <w:t>Marriage Matters: Perspectives on the Private and Public Importance of Marriage</w:t>
      </w:r>
      <w:r w:rsidRPr="00104E3E">
        <w:rPr>
          <w:rFonts w:ascii="Times New Roman" w:hAnsi="Times New Roman" w:cs="Times New Roman"/>
          <w:iCs/>
          <w:sz w:val="20"/>
          <w:szCs w:val="20"/>
        </w:rPr>
        <w:t xml:space="preserve"> (New Brunswick (U.S.A.) and London (U.K.): Transaction Publishers, 2012), p. 145.</w:t>
      </w:r>
    </w:p>
  </w:footnote>
  <w:footnote w:id="333">
    <w:p w14:paraId="01216AE2" w14:textId="77777777" w:rsidR="005E362E" w:rsidRPr="00104E3E" w:rsidRDefault="005E362E" w:rsidP="005441CD">
      <w:pPr>
        <w:pStyle w:val="Default"/>
        <w:rPr>
          <w:rFonts w:ascii="Times New Roman" w:hAnsi="Times New Roman" w:cs="Times New Roman"/>
          <w:bCs/>
          <w:color w:val="auto"/>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t>
      </w:r>
      <w:r w:rsidRPr="00104E3E">
        <w:rPr>
          <w:rFonts w:ascii="Times New Roman" w:hAnsi="Times New Roman" w:cs="Times New Roman"/>
          <w:color w:val="auto"/>
          <w:sz w:val="20"/>
          <w:szCs w:val="20"/>
        </w:rPr>
        <w:t>Applebaum, ‘</w:t>
      </w:r>
      <w:r w:rsidRPr="00104E3E">
        <w:rPr>
          <w:rFonts w:ascii="Times New Roman" w:hAnsi="Times New Roman" w:cs="Times New Roman"/>
          <w:bCs/>
          <w:color w:val="auto"/>
          <w:sz w:val="20"/>
          <w:szCs w:val="20"/>
        </w:rPr>
        <w:t xml:space="preserve">100 years later, Bolshevism is back. And we should be worried’, </w:t>
      </w:r>
      <w:r w:rsidRPr="00104E3E">
        <w:rPr>
          <w:rFonts w:ascii="Times New Roman" w:hAnsi="Times New Roman" w:cs="Times New Roman"/>
          <w:bCs/>
          <w:i/>
          <w:color w:val="auto"/>
          <w:sz w:val="20"/>
          <w:szCs w:val="20"/>
        </w:rPr>
        <w:t>The Washington Post</w:t>
      </w:r>
      <w:r w:rsidRPr="00104E3E">
        <w:rPr>
          <w:rFonts w:ascii="Times New Roman" w:hAnsi="Times New Roman" w:cs="Times New Roman"/>
          <w:bCs/>
          <w:color w:val="auto"/>
          <w:sz w:val="20"/>
          <w:szCs w:val="20"/>
        </w:rPr>
        <w:t>.</w:t>
      </w:r>
      <w:r w:rsidRPr="00104E3E">
        <w:rPr>
          <w:rFonts w:ascii="Times New Roman" w:hAnsi="Times New Roman" w:cs="Times New Roman"/>
          <w:color w:val="auto"/>
          <w:sz w:val="20"/>
          <w:szCs w:val="20"/>
        </w:rPr>
        <w:t xml:space="preserve"> &lt;</w:t>
      </w:r>
      <w:hyperlink r:id="rId44" w:history="1">
        <w:r w:rsidRPr="00104E3E">
          <w:rPr>
            <w:rStyle w:val="Hyperlink"/>
            <w:rFonts w:ascii="Times New Roman" w:hAnsi="Times New Roman" w:cs="Times New Roman"/>
            <w:bCs/>
            <w:color w:val="auto"/>
            <w:sz w:val="20"/>
            <w:szCs w:val="20"/>
            <w:u w:val="none"/>
          </w:rPr>
          <w:t>https://www.washingtonpost.com/opinions/global-opinions/bolshevism-then-and-now/2017/11/06/830aecaa-bf41-11e7-959c-fe2b598d8c00_story.html?utm_term=.70adb5c792e8</w:t>
        </w:r>
      </w:hyperlink>
      <w:r w:rsidRPr="00104E3E">
        <w:rPr>
          <w:rFonts w:ascii="Times New Roman" w:hAnsi="Times New Roman" w:cs="Times New Roman"/>
          <w:bCs/>
          <w:color w:val="auto"/>
          <w:sz w:val="20"/>
          <w:szCs w:val="20"/>
        </w:rPr>
        <w:t>&gt;</w:t>
      </w:r>
      <w:r w:rsidRPr="00104E3E">
        <w:rPr>
          <w:rFonts w:ascii="Times New Roman" w:hAnsi="Times New Roman" w:cs="Times New Roman"/>
          <w:color w:val="auto"/>
          <w:sz w:val="20"/>
          <w:szCs w:val="20"/>
        </w:rPr>
        <w:t>.</w:t>
      </w:r>
    </w:p>
  </w:footnote>
  <w:footnote w:id="334">
    <w:p w14:paraId="7A0E0B7B"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Walter Macken </w:t>
      </w:r>
      <w:r w:rsidRPr="00104E3E">
        <w:rPr>
          <w:rFonts w:ascii="Times New Roman" w:hAnsi="Times New Roman" w:cs="Times New Roman"/>
          <w:i/>
          <w:sz w:val="20"/>
          <w:szCs w:val="20"/>
        </w:rPr>
        <w:t xml:space="preserve">The Silent People </w:t>
      </w:r>
      <w:r w:rsidRPr="00104E3E">
        <w:rPr>
          <w:rFonts w:ascii="Times New Roman" w:hAnsi="Times New Roman" w:cs="Times New Roman"/>
          <w:sz w:val="20"/>
          <w:szCs w:val="20"/>
        </w:rPr>
        <w:t>(London: Pan Books Ltd, 1965), p. 41.</w:t>
      </w:r>
    </w:p>
  </w:footnote>
  <w:footnote w:id="335">
    <w:p w14:paraId="07DB7469"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Ultan Macken, </w:t>
      </w:r>
      <w:r w:rsidRPr="00104E3E">
        <w:rPr>
          <w:rFonts w:ascii="Times New Roman" w:hAnsi="Times New Roman" w:cs="Times New Roman"/>
          <w:i/>
        </w:rPr>
        <w:t>Dreams on Paper</w:t>
      </w:r>
      <w:r w:rsidRPr="00104E3E">
        <w:rPr>
          <w:rFonts w:ascii="Times New Roman" w:hAnsi="Times New Roman" w:cs="Times New Roman"/>
        </w:rPr>
        <w:t xml:space="preserve"> (</w:t>
      </w:r>
      <w:r w:rsidRPr="00104E3E">
        <w:rPr>
          <w:rFonts w:ascii="Times New Roman" w:eastAsia="Times New Roman" w:hAnsi="Times New Roman" w:cs="Times New Roman"/>
          <w:lang w:eastAsia="zh-TW"/>
        </w:rPr>
        <w:t>Cork: Mercier Press, 2009), p. 369.</w:t>
      </w:r>
    </w:p>
  </w:footnote>
  <w:footnote w:id="336">
    <w:p w14:paraId="090D8F6E"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w:t>
      </w:r>
      <w:r w:rsidRPr="00104E3E">
        <w:rPr>
          <w:rFonts w:ascii="Times New Roman" w:hAnsi="Times New Roman" w:cs="Times New Roman"/>
          <w:i/>
        </w:rPr>
        <w:t>Ibid</w:t>
      </w:r>
      <w:r w:rsidRPr="00104E3E">
        <w:rPr>
          <w:rFonts w:ascii="Times New Roman" w:hAnsi="Times New Roman" w:cs="Times New Roman"/>
        </w:rPr>
        <w:t>.</w:t>
      </w:r>
    </w:p>
  </w:footnote>
  <w:footnote w:id="337">
    <w:p w14:paraId="684413AC" w14:textId="4BBADFC0"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‘A usually continuous historical account of events arranged in order of time without analysis or interpretation’, </w:t>
      </w:r>
      <w:r w:rsidRPr="00104E3E">
        <w:rPr>
          <w:rFonts w:ascii="Times New Roman" w:hAnsi="Times New Roman" w:cs="Times New Roman"/>
          <w:i/>
          <w:sz w:val="20"/>
          <w:szCs w:val="20"/>
        </w:rPr>
        <w:t>Encyclopaedia Britannica</w:t>
      </w:r>
      <w:r w:rsidRPr="00104E3E">
        <w:rPr>
          <w:rFonts w:ascii="Times New Roman" w:hAnsi="Times New Roman" w:cs="Times New Roman"/>
          <w:sz w:val="20"/>
          <w:szCs w:val="20"/>
        </w:rPr>
        <w:t>, &lt;</w:t>
      </w:r>
      <w:hyperlink r:id="rId45" w:history="1">
        <w:r w:rsidRPr="00104E3E">
          <w:rPr>
            <w:rStyle w:val="Hyperlink"/>
            <w:rFonts w:ascii="Times New Roman" w:hAnsi="Times New Roman" w:cs="Times New Roman"/>
            <w:color w:val="auto"/>
            <w:sz w:val="20"/>
            <w:szCs w:val="20"/>
            <w:u w:val="none"/>
          </w:rPr>
          <w:t>http://www.britannica.com/art/chronicle-literature</w:t>
        </w:r>
      </w:hyperlink>
      <w:r w:rsidRPr="00104E3E">
        <w:rPr>
          <w:rFonts w:ascii="Times New Roman" w:hAnsi="Times New Roman" w:cs="Times New Roman"/>
          <w:sz w:val="20"/>
          <w:szCs w:val="20"/>
        </w:rPr>
        <w:t>&gt;</w:t>
      </w:r>
      <w:r w:rsidR="00D833CE">
        <w:rPr>
          <w:rFonts w:ascii="Times New Roman" w:hAnsi="Times New Roman" w:cs="Times New Roman"/>
          <w:sz w:val="20"/>
          <w:szCs w:val="20"/>
        </w:rPr>
        <w:t xml:space="preserve"> [Accessed 12 April 2024]</w:t>
      </w:r>
    </w:p>
  </w:footnote>
  <w:footnote w:id="338">
    <w:p w14:paraId="16B3ADD7" w14:textId="77777777" w:rsidR="005E362E" w:rsidRPr="008650CE" w:rsidRDefault="005E362E">
      <w:pPr>
        <w:pStyle w:val="FootnoteText"/>
        <w:rPr>
          <w:rFonts w:ascii="Times New Roman" w:hAnsi="Times New Roman" w:cs="Times New Roman"/>
          <w:lang w:val="en-GB"/>
        </w:rPr>
      </w:pPr>
      <w:r w:rsidRPr="003550C6">
        <w:rPr>
          <w:rStyle w:val="FootnoteReference"/>
          <w:rFonts w:ascii="Times New Roman" w:hAnsi="Times New Roman" w:cs="Times New Roman"/>
        </w:rPr>
        <w:footnoteRef/>
      </w:r>
      <w:r w:rsidRPr="003550C6">
        <w:rPr>
          <w:rFonts w:ascii="Times New Roman" w:hAnsi="Times New Roman" w:cs="Times New Roman"/>
        </w:rPr>
        <w:t xml:space="preserve"> </w:t>
      </w:r>
      <w:r w:rsidRPr="003550C6">
        <w:rPr>
          <w:rFonts w:ascii="Times New Roman" w:hAnsi="Times New Roman" w:cs="Times New Roman"/>
          <w:lang w:val="en-GB"/>
        </w:rPr>
        <w:t xml:space="preserve">In </w:t>
      </w:r>
      <w:r w:rsidRPr="003550C6">
        <w:rPr>
          <w:rFonts w:ascii="Times New Roman" w:hAnsi="Times New Roman" w:cs="Times New Roman"/>
          <w:i/>
          <w:lang w:val="en-GB"/>
        </w:rPr>
        <w:t>The Silent People</w:t>
      </w:r>
      <w:r w:rsidRPr="003550C6">
        <w:rPr>
          <w:rFonts w:ascii="Times New Roman" w:hAnsi="Times New Roman" w:cs="Times New Roman"/>
          <w:lang w:val="en-GB"/>
        </w:rPr>
        <w:t>, this surname is used without an apostrophe.</w:t>
      </w:r>
    </w:p>
  </w:footnote>
  <w:footnote w:id="339">
    <w:p w14:paraId="0620CA5B" w14:textId="77777777" w:rsidR="005E362E" w:rsidRPr="008650CE" w:rsidRDefault="005E362E" w:rsidP="00B8449E">
      <w:pPr>
        <w:pStyle w:val="FootnoteText"/>
        <w:rPr>
          <w:rFonts w:ascii="Times New Roman" w:hAnsi="Times New Roman" w:cs="Times New Roman"/>
        </w:rPr>
      </w:pPr>
      <w:r w:rsidRPr="008650CE">
        <w:rPr>
          <w:rStyle w:val="FootnoteReference"/>
          <w:rFonts w:ascii="Times New Roman" w:hAnsi="Times New Roman" w:cs="Times New Roman"/>
        </w:rPr>
        <w:footnoteRef/>
      </w:r>
      <w:r w:rsidRPr="008650CE">
        <w:rPr>
          <w:rFonts w:ascii="Times New Roman" w:hAnsi="Times New Roman" w:cs="Times New Roman"/>
        </w:rPr>
        <w:t xml:space="preserve"> Christine Kinealy, </w:t>
      </w:r>
      <w:r w:rsidRPr="008650CE">
        <w:rPr>
          <w:rFonts w:ascii="Times New Roman" w:hAnsi="Times New Roman" w:cs="Times New Roman"/>
          <w:i/>
        </w:rPr>
        <w:t>Apparitions of Death and Disease. The Great Hunger in Ireland</w:t>
      </w:r>
      <w:r w:rsidRPr="008650CE">
        <w:rPr>
          <w:rFonts w:ascii="Times New Roman" w:hAnsi="Times New Roman" w:cs="Times New Roman"/>
        </w:rPr>
        <w:t xml:space="preserve"> (Connecticut: Quinnipiac University Press, 2015), p. 8.</w:t>
      </w:r>
    </w:p>
  </w:footnote>
  <w:footnote w:id="340">
    <w:p w14:paraId="32FFAFD8" w14:textId="77777777" w:rsidR="005E362E" w:rsidRPr="006A1478" w:rsidRDefault="005E362E" w:rsidP="00B8449E">
      <w:pPr>
        <w:pStyle w:val="FootnoteText"/>
        <w:rPr>
          <w:rFonts w:ascii="Times New Roman" w:hAnsi="Times New Roman" w:cs="Times New Roman"/>
        </w:rPr>
      </w:pPr>
      <w:r w:rsidRPr="006A1478">
        <w:rPr>
          <w:rStyle w:val="FootnoteReference"/>
          <w:rFonts w:ascii="Times New Roman" w:hAnsi="Times New Roman" w:cs="Times New Roman"/>
        </w:rPr>
        <w:footnoteRef/>
      </w:r>
      <w:r w:rsidRPr="006A1478">
        <w:rPr>
          <w:rFonts w:ascii="Times New Roman" w:hAnsi="Times New Roman" w:cs="Times New Roman"/>
        </w:rPr>
        <w:t xml:space="preserve"> </w:t>
      </w:r>
      <w:r w:rsidRPr="00AD6E17">
        <w:rPr>
          <w:rFonts w:ascii="Times New Roman" w:hAnsi="Times New Roman" w:cs="Times New Roman"/>
          <w:i/>
        </w:rPr>
        <w:t>Ibid</w:t>
      </w:r>
      <w:r w:rsidRPr="006A1478">
        <w:rPr>
          <w:rFonts w:ascii="Times New Roman" w:hAnsi="Times New Roman" w:cs="Times New Roman"/>
        </w:rPr>
        <w:t>.</w:t>
      </w:r>
    </w:p>
  </w:footnote>
  <w:footnote w:id="341">
    <w:p w14:paraId="1609C07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sidRPr="00CB471C">
        <w:rPr>
          <w:rFonts w:ascii="Times New Roman" w:hAnsi="Times New Roman" w:cs="Times New Roman"/>
          <w:sz w:val="20"/>
          <w:szCs w:val="20"/>
        </w:rPr>
        <w:t xml:space="preserve"> </w:t>
      </w:r>
      <w:r w:rsidRPr="00AD6E17">
        <w:rPr>
          <w:rFonts w:ascii="Times New Roman" w:hAnsi="Times New Roman" w:cs="Times New Roman"/>
          <w:i/>
          <w:sz w:val="20"/>
          <w:szCs w:val="20"/>
        </w:rPr>
        <w:t>Ibid</w:t>
      </w:r>
      <w:r w:rsidRPr="00CB471C">
        <w:rPr>
          <w:rFonts w:ascii="Times New Roman" w:hAnsi="Times New Roman" w:cs="Times New Roman"/>
          <w:sz w:val="20"/>
          <w:szCs w:val="20"/>
        </w:rPr>
        <w:t>.</w:t>
      </w:r>
    </w:p>
  </w:footnote>
  <w:footnote w:id="342">
    <w:p w14:paraId="0F289A20" w14:textId="77777777" w:rsidR="005E362E" w:rsidRPr="00CB471C" w:rsidRDefault="005E362E" w:rsidP="00B8449E">
      <w:pPr>
        <w:pStyle w:val="FootnoteText"/>
        <w:rPr>
          <w:rFonts w:ascii="Times New Roman" w:hAnsi="Times New Roman" w:cs="Times New Roman"/>
        </w:rPr>
      </w:pPr>
      <w:r w:rsidRPr="00CB471C">
        <w:rPr>
          <w:rStyle w:val="FootnoteReference"/>
          <w:rFonts w:ascii="Times New Roman" w:hAnsi="Times New Roman" w:cs="Times New Roman"/>
        </w:rPr>
        <w:footnoteRef/>
      </w:r>
      <w:r w:rsidRPr="00CB471C">
        <w:rPr>
          <w:rFonts w:ascii="Times New Roman" w:hAnsi="Times New Roman" w:cs="Times New Roman"/>
        </w:rPr>
        <w:t xml:space="preserve"> Leerssen, </w:t>
      </w:r>
      <w:r w:rsidRPr="00CB471C">
        <w:rPr>
          <w:rFonts w:ascii="Times New Roman" w:hAnsi="Times New Roman" w:cs="Times New Roman"/>
          <w:i/>
        </w:rPr>
        <w:t>Mere Irish and Fíor-Ghael</w:t>
      </w:r>
      <w:r>
        <w:rPr>
          <w:rFonts w:ascii="Times New Roman" w:hAnsi="Times New Roman" w:cs="Times New Roman"/>
        </w:rPr>
        <w:t>, 1996, p. 383.</w:t>
      </w:r>
    </w:p>
  </w:footnote>
  <w:footnote w:id="343">
    <w:p w14:paraId="23AD86C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B471C">
        <w:rPr>
          <w:rFonts w:ascii="Times New Roman" w:hAnsi="Times New Roman" w:cs="Times New Roman"/>
          <w:sz w:val="20"/>
          <w:szCs w:val="20"/>
        </w:rPr>
        <w:t xml:space="preserve">Macken, </w:t>
      </w:r>
      <w:r w:rsidRPr="00CB471C">
        <w:rPr>
          <w:rFonts w:ascii="Times New Roman" w:hAnsi="Times New Roman" w:cs="Times New Roman"/>
          <w:i/>
          <w:sz w:val="20"/>
          <w:szCs w:val="20"/>
        </w:rPr>
        <w:t>The Silent People</w:t>
      </w:r>
      <w:r>
        <w:rPr>
          <w:rFonts w:ascii="Times New Roman" w:hAnsi="Times New Roman" w:cs="Times New Roman"/>
          <w:sz w:val="20"/>
          <w:szCs w:val="20"/>
        </w:rPr>
        <w:t>,</w:t>
      </w:r>
      <w:r w:rsidRPr="00CB471C">
        <w:rPr>
          <w:rFonts w:ascii="Times New Roman" w:hAnsi="Times New Roman" w:cs="Times New Roman"/>
          <w:sz w:val="20"/>
          <w:szCs w:val="20"/>
        </w:rPr>
        <w:t xml:space="preserve"> p. 5. Henceforth, all page numbers in parentheses, placed after quotations and preceded by </w:t>
      </w:r>
      <w:r w:rsidRPr="00CB471C">
        <w:rPr>
          <w:rFonts w:ascii="Times New Roman" w:hAnsi="Times New Roman" w:cs="Times New Roman"/>
          <w:i/>
          <w:sz w:val="20"/>
          <w:szCs w:val="20"/>
        </w:rPr>
        <w:t>SP</w:t>
      </w:r>
      <w:r w:rsidRPr="00CB471C">
        <w:rPr>
          <w:rFonts w:ascii="Times New Roman" w:hAnsi="Times New Roman" w:cs="Times New Roman"/>
          <w:sz w:val="20"/>
          <w:szCs w:val="20"/>
        </w:rPr>
        <w:t>, refer to this text.</w:t>
      </w:r>
    </w:p>
  </w:footnote>
  <w:footnote w:id="344">
    <w:p w14:paraId="53177EBE"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Leerssen, </w:t>
      </w:r>
      <w:r w:rsidRPr="00F7054E">
        <w:rPr>
          <w:rFonts w:ascii="Times New Roman" w:hAnsi="Times New Roman" w:cs="Times New Roman"/>
          <w:i/>
        </w:rPr>
        <w:t>Mere Irish and Fíor-Ghael</w:t>
      </w:r>
      <w:r w:rsidRPr="00F7054E">
        <w:rPr>
          <w:rFonts w:ascii="Times New Roman" w:hAnsi="Times New Roman" w:cs="Times New Roman"/>
        </w:rPr>
        <w:t>, 1996, p. 383.</w:t>
      </w:r>
    </w:p>
  </w:footnote>
  <w:footnote w:id="345">
    <w:p w14:paraId="476616B0"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Leerssen, ‘Irish’ in Beller and Leerssen, 2007, p. 192.</w:t>
      </w:r>
    </w:p>
  </w:footnote>
  <w:footnote w:id="346">
    <w:p w14:paraId="32814BB5"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7">
    <w:p w14:paraId="25423C91"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8">
    <w:p w14:paraId="791A4A0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pp. 192-3.</w:t>
      </w:r>
    </w:p>
  </w:footnote>
  <w:footnote w:id="349">
    <w:p w14:paraId="0097206D"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193.</w:t>
      </w:r>
    </w:p>
  </w:footnote>
  <w:footnote w:id="350">
    <w:p w14:paraId="40C3B177"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Menno Spiering, ‘English’ in Beller and Leerssen, p. 145.</w:t>
      </w:r>
    </w:p>
  </w:footnote>
  <w:footnote w:id="351">
    <w:p w14:paraId="2E7C011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w:t>
      </w:r>
    </w:p>
  </w:footnote>
  <w:footnote w:id="352">
    <w:p w14:paraId="6642B302"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147.</w:t>
      </w:r>
    </w:p>
  </w:footnote>
  <w:footnote w:id="353">
    <w:p w14:paraId="27DA43E5"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Neumann, p. 282.</w:t>
      </w:r>
    </w:p>
  </w:footnote>
  <w:footnote w:id="354">
    <w:p w14:paraId="7B6B7ECE" w14:textId="77777777" w:rsidR="005E362E" w:rsidRPr="00097C7A" w:rsidRDefault="005E362E" w:rsidP="00097C7A">
      <w:pPr>
        <w:pStyle w:val="FootnoteText"/>
        <w:rPr>
          <w:rFonts w:ascii="Times New Roman" w:hAnsi="Times New Roman" w:cs="Times New Roman"/>
        </w:rPr>
      </w:pPr>
      <w:r w:rsidRPr="00097C7A">
        <w:rPr>
          <w:rStyle w:val="FootnoteReference"/>
          <w:rFonts w:ascii="Times New Roman" w:hAnsi="Times New Roman" w:cs="Times New Roman"/>
        </w:rPr>
        <w:footnoteRef/>
      </w:r>
      <w:r w:rsidRPr="00097C7A">
        <w:rPr>
          <w:rFonts w:ascii="Times New Roman" w:hAnsi="Times New Roman" w:cs="Times New Roman"/>
        </w:rPr>
        <w:t xml:space="preserve"> </w:t>
      </w:r>
      <w:r w:rsidRPr="00097C7A">
        <w:rPr>
          <w:rFonts w:ascii="Times New Roman" w:hAnsi="Times New Roman" w:cs="Times New Roman"/>
          <w:i/>
        </w:rPr>
        <w:t>Ibid</w:t>
      </w:r>
      <w:r w:rsidRPr="00097C7A">
        <w:rPr>
          <w:rFonts w:ascii="Times New Roman" w:hAnsi="Times New Roman" w:cs="Times New Roman"/>
        </w:rPr>
        <w:t>.</w:t>
      </w:r>
    </w:p>
  </w:footnote>
  <w:footnote w:id="355">
    <w:p w14:paraId="65ECA423"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sidRPr="00097C7A">
        <w:rPr>
          <w:rFonts w:ascii="Times New Roman" w:hAnsi="Times New Roman" w:cs="Times New Roman"/>
          <w:sz w:val="20"/>
          <w:szCs w:val="20"/>
        </w:rPr>
        <w:t xml:space="preserve"> Leerssen, </w:t>
      </w:r>
      <w:r w:rsidRPr="00097C7A">
        <w:rPr>
          <w:rFonts w:ascii="Times New Roman" w:hAnsi="Times New Roman" w:cs="Times New Roman"/>
          <w:i/>
          <w:sz w:val="20"/>
          <w:szCs w:val="20"/>
        </w:rPr>
        <w:t>Mere Irish</w:t>
      </w:r>
      <w:r>
        <w:rPr>
          <w:rFonts w:ascii="Times New Roman" w:hAnsi="Times New Roman" w:cs="Times New Roman"/>
          <w:sz w:val="20"/>
          <w:szCs w:val="20"/>
        </w:rPr>
        <w:t>, p. 11.</w:t>
      </w:r>
    </w:p>
  </w:footnote>
  <w:footnote w:id="356">
    <w:p w14:paraId="4261C3EF"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w:t>
      </w:r>
      <w:r w:rsidRPr="00097C7A">
        <w:rPr>
          <w:rFonts w:ascii="Times New Roman" w:hAnsi="Times New Roman" w:cs="Times New Roman"/>
          <w:sz w:val="20"/>
          <w:szCs w:val="20"/>
        </w:rPr>
        <w:t>, p. 283.</w:t>
      </w:r>
    </w:p>
  </w:footnote>
  <w:footnote w:id="357">
    <w:p w14:paraId="3BA66CE9"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C0EDA">
        <w:rPr>
          <w:rFonts w:ascii="Times New Roman" w:hAnsi="Times New Roman" w:cs="Times New Roman"/>
          <w:i/>
        </w:rPr>
        <w:t>Ibid</w:t>
      </w:r>
      <w:r>
        <w:rPr>
          <w:rFonts w:ascii="Times New Roman" w:hAnsi="Times New Roman" w:cs="Times New Roman"/>
        </w:rPr>
        <w:t>.</w:t>
      </w:r>
    </w:p>
  </w:footnote>
  <w:footnote w:id="358">
    <w:p w14:paraId="7AACEC40" w14:textId="77777777" w:rsidR="005E362E" w:rsidRPr="00255BEF" w:rsidRDefault="005E362E" w:rsidP="00B8449E">
      <w:pPr>
        <w:pStyle w:val="FootnoteText"/>
        <w:rPr>
          <w:rFonts w:ascii="Times New Roman" w:hAnsi="Times New Roman" w:cs="Times New Roman"/>
        </w:rPr>
      </w:pPr>
      <w:r w:rsidRPr="00255BEF">
        <w:rPr>
          <w:rStyle w:val="FootnoteReference"/>
          <w:rFonts w:ascii="Times New Roman" w:hAnsi="Times New Roman" w:cs="Times New Roman"/>
        </w:rPr>
        <w:footnoteRef/>
      </w:r>
      <w:r w:rsidRPr="00255BEF">
        <w:rPr>
          <w:rFonts w:ascii="Times New Roman" w:hAnsi="Times New Roman" w:cs="Times New Roman"/>
        </w:rPr>
        <w:t xml:space="preserve"> Leerssen,</w:t>
      </w:r>
      <w:r w:rsidRPr="00255BEF">
        <w:rPr>
          <w:rFonts w:ascii="Times New Roman" w:hAnsi="Times New Roman" w:cs="Times New Roman"/>
          <w:color w:val="FF0000"/>
        </w:rPr>
        <w:t xml:space="preserve"> </w:t>
      </w:r>
      <w:r w:rsidRPr="00255BEF">
        <w:rPr>
          <w:rFonts w:ascii="Times New Roman" w:hAnsi="Times New Roman" w:cs="Times New Roman"/>
          <w:i/>
        </w:rPr>
        <w:t>Mere Irish and Fíor-Ghael</w:t>
      </w:r>
      <w:r>
        <w:rPr>
          <w:rFonts w:ascii="Times New Roman" w:hAnsi="Times New Roman" w:cs="Times New Roman"/>
        </w:rPr>
        <w:t>, 1996, p. 15.</w:t>
      </w:r>
    </w:p>
  </w:footnote>
  <w:footnote w:id="359">
    <w:p w14:paraId="56F049A3" w14:textId="77777777" w:rsidR="005E362E" w:rsidRPr="009C7341" w:rsidRDefault="005E362E" w:rsidP="00B8449E">
      <w:pPr>
        <w:pStyle w:val="NoSpacing"/>
        <w:rPr>
          <w:rFonts w:ascii="Times New Roman" w:eastAsia="Times New Roman" w:hAnsi="Times New Roman" w:cs="Times New Roman"/>
          <w:sz w:val="20"/>
          <w:szCs w:val="20"/>
        </w:rPr>
      </w:pPr>
      <w:bookmarkStart w:id="239" w:name="_Hlk802089"/>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Charles E. Jr. </w:t>
      </w:r>
      <w:hyperlink r:id="rId46" w:history="1">
        <w:r w:rsidRPr="009C7341">
          <w:rPr>
            <w:rFonts w:ascii="Times New Roman" w:eastAsia="Times New Roman" w:hAnsi="Times New Roman" w:cs="Times New Roman"/>
            <w:sz w:val="20"/>
            <w:szCs w:val="20"/>
          </w:rPr>
          <w:t xml:space="preserve">Orser, </w:t>
        </w:r>
      </w:hyperlink>
      <w:r w:rsidRPr="009C7341">
        <w:rPr>
          <w:rFonts w:ascii="Times New Roman" w:eastAsia="Times New Roman" w:hAnsi="Times New Roman" w:cs="Times New Roman"/>
          <w:sz w:val="20"/>
          <w:szCs w:val="20"/>
        </w:rPr>
        <w:t>‘</w:t>
      </w:r>
      <w:hyperlink r:id="rId47" w:history="1">
        <w:r w:rsidRPr="009C7341">
          <w:rPr>
            <w:rFonts w:ascii="Times New Roman" w:eastAsia="Times New Roman" w:hAnsi="Times New Roman" w:cs="Times New Roman"/>
            <w:sz w:val="20"/>
            <w:szCs w:val="20"/>
          </w:rPr>
          <w:t>Of Dishes and Drains: An Archaeological Perspective on Irish Rural Life in the Famine Era</w:t>
        </w:r>
      </w:hyperlink>
      <w:r w:rsidRPr="009C7341">
        <w:rPr>
          <w:rFonts w:ascii="Times New Roman" w:hAnsi="Times New Roman" w:cs="Times New Roman"/>
          <w:sz w:val="20"/>
          <w:szCs w:val="20"/>
        </w:rPr>
        <w:t xml:space="preserve">’, </w:t>
      </w:r>
      <w:r w:rsidRPr="009C7341">
        <w:rPr>
          <w:rFonts w:ascii="Times New Roman" w:eastAsia="Times New Roman" w:hAnsi="Times New Roman" w:cs="Times New Roman"/>
          <w:i/>
          <w:sz w:val="20"/>
          <w:szCs w:val="20"/>
        </w:rPr>
        <w:t>New Hibernia Review</w:t>
      </w:r>
      <w:r w:rsidRPr="009C7341">
        <w:rPr>
          <w:rFonts w:ascii="Times New Roman" w:eastAsia="Times New Roman" w:hAnsi="Times New Roman" w:cs="Times New Roman"/>
          <w:sz w:val="20"/>
          <w:szCs w:val="20"/>
        </w:rPr>
        <w:t xml:space="preserve"> / </w:t>
      </w:r>
      <w:r w:rsidRPr="009C7341">
        <w:rPr>
          <w:rFonts w:ascii="Times New Roman" w:eastAsia="Times New Roman" w:hAnsi="Times New Roman" w:cs="Times New Roman"/>
          <w:i/>
          <w:sz w:val="20"/>
          <w:szCs w:val="20"/>
        </w:rPr>
        <w:t>Iris Éireannach Nua</w:t>
      </w:r>
      <w:r w:rsidRPr="009C7341">
        <w:rPr>
          <w:rFonts w:ascii="Times New Roman" w:eastAsia="Times New Roman" w:hAnsi="Times New Roman" w:cs="Times New Roman"/>
          <w:sz w:val="20"/>
          <w:szCs w:val="20"/>
        </w:rPr>
        <w:t>, Vol. 1, No. 1 (Spring, 1997), pp. 120-135, p. 122.</w:t>
      </w:r>
    </w:p>
    <w:bookmarkEnd w:id="239"/>
  </w:footnote>
  <w:footnote w:id="360">
    <w:p w14:paraId="5B45CBC1" w14:textId="77777777" w:rsidR="005E362E" w:rsidRPr="009C7341" w:rsidRDefault="005E362E" w:rsidP="00B8449E">
      <w:pPr>
        <w:pStyle w:val="NoSpacing"/>
        <w:rPr>
          <w:rFonts w:ascii="Times New Roman" w:hAnsi="Times New Roman" w:cs="Times New Roman"/>
          <w:sz w:val="20"/>
          <w:szCs w:val="20"/>
        </w:rPr>
      </w:pPr>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Leerssen, </w:t>
      </w:r>
      <w:r w:rsidRPr="009C7341">
        <w:rPr>
          <w:rFonts w:ascii="Times New Roman" w:hAnsi="Times New Roman" w:cs="Times New Roman"/>
          <w:i/>
          <w:sz w:val="20"/>
          <w:szCs w:val="20"/>
        </w:rPr>
        <w:t>Remembrance and Imagination</w:t>
      </w:r>
      <w:r w:rsidRPr="009C7341">
        <w:rPr>
          <w:rFonts w:ascii="Times New Roman" w:hAnsi="Times New Roman" w:cs="Times New Roman"/>
          <w:sz w:val="20"/>
          <w:szCs w:val="20"/>
        </w:rPr>
        <w:t>, 1996, p. 180.</w:t>
      </w:r>
    </w:p>
  </w:footnote>
  <w:footnote w:id="361">
    <w:p w14:paraId="1FA68747" w14:textId="1A976A74" w:rsidR="005E362E" w:rsidRPr="006B72F3" w:rsidRDefault="005E362E" w:rsidP="00B8449E">
      <w:pPr>
        <w:pStyle w:val="NoSpacing"/>
        <w:rPr>
          <w:rFonts w:ascii="Times New Roman" w:hAnsi="Times New Roman" w:cs="Times New Roman"/>
          <w:sz w:val="20"/>
          <w:szCs w:val="20"/>
        </w:rPr>
      </w:pPr>
      <w:r w:rsidRPr="009C7341">
        <w:rPr>
          <w:rStyle w:val="geo"/>
          <w:rFonts w:ascii="Times New Roman" w:hAnsi="Times New Roman" w:cs="Times New Roman"/>
          <w:sz w:val="20"/>
          <w:szCs w:val="20"/>
          <w:vertAlign w:val="superscript"/>
        </w:rPr>
        <w:footnoteRef/>
      </w:r>
      <w:r w:rsidRPr="009C7341">
        <w:rPr>
          <w:rStyle w:val="geo"/>
          <w:rFonts w:ascii="Times New Roman" w:hAnsi="Times New Roman" w:cs="Times New Roman"/>
          <w:sz w:val="20"/>
          <w:szCs w:val="20"/>
          <w:vertAlign w:val="superscript"/>
        </w:rPr>
        <w:t xml:space="preserve"> </w:t>
      </w:r>
      <w:hyperlink r:id="rId48" w:history="1">
        <w:r w:rsidRPr="009C7341">
          <w:rPr>
            <w:rStyle w:val="geo"/>
            <w:rFonts w:ascii="Times New Roman" w:hAnsi="Times New Roman" w:cs="Times New Roman"/>
            <w:sz w:val="20"/>
            <w:szCs w:val="20"/>
          </w:rPr>
          <w:t>An Coimisinéir Teanga</w:t>
        </w:r>
      </w:hyperlink>
      <w:r w:rsidRPr="009C7341">
        <w:rPr>
          <w:rStyle w:val="geo"/>
          <w:rFonts w:ascii="Times New Roman" w:hAnsi="Times New Roman" w:cs="Times New Roman"/>
          <w:sz w:val="20"/>
          <w:szCs w:val="20"/>
        </w:rPr>
        <w:t xml:space="preserve">, </w:t>
      </w:r>
      <w:r w:rsidRPr="00FB11AB">
        <w:rPr>
          <w:rStyle w:val="geo"/>
          <w:rFonts w:ascii="Times New Roman" w:hAnsi="Times New Roman" w:cs="Times New Roman"/>
          <w:sz w:val="20"/>
          <w:szCs w:val="20"/>
        </w:rPr>
        <w:t>&lt;</w:t>
      </w:r>
      <w:hyperlink r:id="rId49" w:history="1">
        <w:r w:rsidRPr="00FB11AB">
          <w:rPr>
            <w:rStyle w:val="Hyperlink"/>
            <w:rFonts w:ascii="Times New Roman" w:hAnsi="Times New Roman" w:cs="Times New Roman"/>
            <w:color w:val="auto"/>
            <w:sz w:val="20"/>
            <w:szCs w:val="20"/>
            <w:u w:val="none"/>
          </w:rPr>
          <w:t>https://www.coimisineir.ie/faoin-teanga?lang=EN</w:t>
        </w:r>
      </w:hyperlink>
      <w:r w:rsidRPr="00FB11AB">
        <w:rPr>
          <w:rStyle w:val="geo"/>
          <w:rFonts w:ascii="Times New Roman" w:hAnsi="Times New Roman" w:cs="Times New Roman"/>
          <w:sz w:val="20"/>
          <w:szCs w:val="20"/>
        </w:rPr>
        <w:t>&gt;</w:t>
      </w:r>
      <w:r w:rsidR="00D833CE">
        <w:rPr>
          <w:rStyle w:val="geo"/>
          <w:rFonts w:ascii="Times New Roman" w:hAnsi="Times New Roman" w:cs="Times New Roman"/>
          <w:sz w:val="20"/>
          <w:szCs w:val="20"/>
        </w:rPr>
        <w:t xml:space="preserve"> [Accessed 12 April 2024]</w:t>
      </w:r>
    </w:p>
  </w:footnote>
  <w:footnote w:id="362">
    <w:p w14:paraId="52A0724D" w14:textId="77777777" w:rsidR="005E362E" w:rsidRPr="009C7341" w:rsidRDefault="005E362E" w:rsidP="00B8449E">
      <w:pPr>
        <w:pStyle w:val="FootnoteText"/>
        <w:rPr>
          <w:rFonts w:ascii="Times New Roman" w:hAnsi="Times New Roman" w:cs="Times New Roman"/>
        </w:rPr>
      </w:pPr>
      <w:r w:rsidRPr="009C7341">
        <w:rPr>
          <w:rStyle w:val="FootnoteReference"/>
          <w:rFonts w:ascii="Times New Roman" w:hAnsi="Times New Roman" w:cs="Times New Roman"/>
        </w:rPr>
        <w:footnoteRef/>
      </w:r>
      <w:r w:rsidRPr="009C7341">
        <w:rPr>
          <w:rFonts w:ascii="Times New Roman" w:hAnsi="Times New Roman" w:cs="Times New Roman"/>
        </w:rPr>
        <w:t xml:space="preserve"> Leerssen, ‘Irish’ in Beller and Leerssen, p. 193.</w:t>
      </w:r>
    </w:p>
  </w:footnote>
  <w:footnote w:id="363">
    <w:p w14:paraId="704DE70F"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Amy Gutman, ‘Background Books: The Irish’, </w:t>
      </w:r>
      <w:r w:rsidRPr="00DD7258">
        <w:rPr>
          <w:rFonts w:ascii="Times New Roman" w:eastAsia="Times New Roman" w:hAnsi="Times New Roman" w:cs="Times New Roman"/>
          <w:i/>
          <w:iCs/>
        </w:rPr>
        <w:t>The Wilson Quarterly (1976-)</w:t>
      </w:r>
      <w:r w:rsidRPr="00DD7258">
        <w:rPr>
          <w:rFonts w:ascii="Times New Roman" w:eastAsia="Times New Roman" w:hAnsi="Times New Roman" w:cs="Times New Roman"/>
        </w:rPr>
        <w:t>, Vo</w:t>
      </w:r>
      <w:r>
        <w:rPr>
          <w:rFonts w:ascii="Times New Roman" w:eastAsia="Times New Roman" w:hAnsi="Times New Roman" w:cs="Times New Roman"/>
        </w:rPr>
        <w:t>l. 9, No. 2 (Spring, 1985), pp. </w:t>
      </w:r>
      <w:r w:rsidRPr="00DD7258">
        <w:rPr>
          <w:rFonts w:ascii="Times New Roman" w:eastAsia="Times New Roman" w:hAnsi="Times New Roman" w:cs="Times New Roman"/>
        </w:rPr>
        <w:t>94-97</w:t>
      </w:r>
      <w:r>
        <w:rPr>
          <w:rFonts w:ascii="Times New Roman" w:eastAsia="Times New Roman" w:hAnsi="Times New Roman" w:cs="Times New Roman"/>
          <w:bCs/>
          <w:kern w:val="36"/>
        </w:rPr>
        <w:t>, p. 94.</w:t>
      </w:r>
    </w:p>
  </w:footnote>
  <w:footnote w:id="364">
    <w:p w14:paraId="77A62AA6"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Pr>
          <w:rFonts w:ascii="Times New Roman" w:hAnsi="Times New Roman" w:cs="Times New Roman"/>
        </w:rPr>
        <w:t xml:space="preserve"> Craik</w:t>
      </w:r>
      <w:r w:rsidRPr="00DD7258">
        <w:rPr>
          <w:rFonts w:ascii="Times New Roman" w:hAnsi="Times New Roman" w:cs="Times New Roman"/>
        </w:rPr>
        <w:t xml:space="preserve"> quoted by Declan Kiberd in </w:t>
      </w:r>
      <w:r w:rsidRPr="00DD7258">
        <w:rPr>
          <w:rFonts w:ascii="Times New Roman" w:hAnsi="Times New Roman" w:cs="Times New Roman"/>
          <w:i/>
        </w:rPr>
        <w:t>Inventing Ireland: The Literature of the Modern Nation</w:t>
      </w:r>
      <w:r w:rsidRPr="00DD7258">
        <w:rPr>
          <w:rFonts w:ascii="Times New Roman" w:hAnsi="Times New Roman" w:cs="Times New Roman"/>
        </w:rPr>
        <w:t xml:space="preserve"> (London: Jonathan Cape, 1998), p. 33.</w:t>
      </w:r>
    </w:p>
  </w:footnote>
  <w:footnote w:id="365">
    <w:p w14:paraId="3CBF1A6A"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w:t>
      </w:r>
      <w:r>
        <w:rPr>
          <w:rFonts w:ascii="Times New Roman" w:hAnsi="Times New Roman" w:cs="Times New Roman"/>
        </w:rPr>
        <w:t>Gutman, p. 94.</w:t>
      </w:r>
    </w:p>
  </w:footnote>
  <w:footnote w:id="366">
    <w:p w14:paraId="0A6534F2" w14:textId="77777777" w:rsidR="005E362E" w:rsidRPr="00E561E0" w:rsidRDefault="005E362E">
      <w:pPr>
        <w:pStyle w:val="FootnoteText"/>
        <w:rPr>
          <w:rFonts w:ascii="Times New Roman" w:hAnsi="Times New Roman" w:cs="Times New Roman"/>
          <w:lang w:val="en-GB"/>
        </w:rPr>
      </w:pPr>
      <w:r w:rsidRPr="00E561E0">
        <w:rPr>
          <w:rStyle w:val="FootnoteReference"/>
          <w:rFonts w:ascii="Times New Roman" w:hAnsi="Times New Roman" w:cs="Times New Roman"/>
        </w:rPr>
        <w:footnoteRef/>
      </w:r>
      <w:r w:rsidRPr="00E561E0">
        <w:rPr>
          <w:rFonts w:ascii="Times New Roman" w:hAnsi="Times New Roman" w:cs="Times New Roman"/>
        </w:rPr>
        <w:t xml:space="preserve"> </w:t>
      </w:r>
      <w:r w:rsidRPr="00E561E0">
        <w:rPr>
          <w:rFonts w:ascii="Times New Roman" w:hAnsi="Times New Roman" w:cs="Times New Roman"/>
          <w:lang w:val="en-GB"/>
        </w:rPr>
        <w:t xml:space="preserve">Oliver Goldsmith, </w:t>
      </w:r>
      <w:r w:rsidRPr="00E561E0">
        <w:rPr>
          <w:rFonts w:ascii="Times New Roman" w:hAnsi="Times New Roman" w:cs="Times New Roman"/>
          <w:i/>
          <w:lang w:val="en-GB"/>
        </w:rPr>
        <w:t>The History of England</w:t>
      </w:r>
      <w:r>
        <w:rPr>
          <w:rFonts w:ascii="Times New Roman" w:hAnsi="Times New Roman" w:cs="Times New Roman"/>
          <w:lang w:val="en-GB"/>
        </w:rPr>
        <w:t xml:space="preserve"> (1771), </w:t>
      </w:r>
      <w:r w:rsidRPr="00FC7B14">
        <w:rPr>
          <w:rFonts w:ascii="Times New Roman" w:hAnsi="Times New Roman" w:cs="Times New Roman"/>
          <w:i/>
          <w:lang w:val="en-GB"/>
        </w:rPr>
        <w:t>The Roman History</w:t>
      </w:r>
      <w:r>
        <w:rPr>
          <w:rFonts w:ascii="Times New Roman" w:hAnsi="Times New Roman" w:cs="Times New Roman"/>
          <w:lang w:val="en-GB"/>
        </w:rPr>
        <w:t xml:space="preserve"> (1769), </w:t>
      </w:r>
      <w:r w:rsidRPr="00FC7B14">
        <w:rPr>
          <w:rFonts w:ascii="Times New Roman" w:hAnsi="Times New Roman" w:cs="Times New Roman"/>
          <w:i/>
          <w:lang w:val="en-GB"/>
        </w:rPr>
        <w:t>Grecian History</w:t>
      </w:r>
      <w:r>
        <w:rPr>
          <w:rFonts w:ascii="Times New Roman" w:hAnsi="Times New Roman" w:cs="Times New Roman"/>
          <w:lang w:val="en-GB"/>
        </w:rPr>
        <w:t xml:space="preserve"> (1774).</w:t>
      </w:r>
    </w:p>
  </w:footnote>
  <w:footnote w:id="367">
    <w:p w14:paraId="67ACD29F" w14:textId="77777777" w:rsidR="005E362E" w:rsidRPr="00961D17" w:rsidRDefault="005E362E" w:rsidP="00B8449E">
      <w:pPr>
        <w:pStyle w:val="NoSpacing"/>
        <w:rPr>
          <w:rFonts w:ascii="Times New Roman" w:hAnsi="Times New Roman" w:cs="Times New Roman"/>
          <w:sz w:val="20"/>
          <w:szCs w:val="20"/>
        </w:rPr>
      </w:pPr>
      <w:r w:rsidRPr="00961D17">
        <w:rPr>
          <w:rStyle w:val="FootnoteReference"/>
          <w:rFonts w:ascii="Times New Roman" w:hAnsi="Times New Roman" w:cs="Times New Roman"/>
          <w:sz w:val="20"/>
          <w:szCs w:val="20"/>
        </w:rPr>
        <w:footnoteRef/>
      </w:r>
      <w:r w:rsidRPr="00961D17">
        <w:rPr>
          <w:rFonts w:ascii="Times New Roman" w:hAnsi="Times New Roman" w:cs="Times New Roman"/>
          <w:sz w:val="20"/>
          <w:szCs w:val="20"/>
        </w:rPr>
        <w:t xml:space="preserve"> </w:t>
      </w:r>
      <w:bookmarkStart w:id="266" w:name="_Hlk7287282"/>
      <w:r w:rsidRPr="00961D17">
        <w:rPr>
          <w:rFonts w:ascii="Times New Roman" w:hAnsi="Times New Roman" w:cs="Times New Roman"/>
          <w:sz w:val="20"/>
          <w:szCs w:val="20"/>
        </w:rPr>
        <w:t>Gutman,</w:t>
      </w:r>
      <w:r>
        <w:rPr>
          <w:rFonts w:ascii="Times New Roman" w:hAnsi="Times New Roman" w:cs="Times New Roman"/>
          <w:sz w:val="20"/>
          <w:szCs w:val="20"/>
        </w:rPr>
        <w:t xml:space="preserve"> </w:t>
      </w:r>
      <w:r w:rsidRPr="00961D17">
        <w:rPr>
          <w:rFonts w:ascii="Times New Roman" w:hAnsi="Times New Roman" w:cs="Times New Roman"/>
          <w:bCs/>
          <w:kern w:val="36"/>
          <w:sz w:val="20"/>
          <w:szCs w:val="20"/>
        </w:rPr>
        <w:t>p. 94.</w:t>
      </w:r>
    </w:p>
    <w:bookmarkEnd w:id="266"/>
  </w:footnote>
  <w:footnote w:id="368">
    <w:p w14:paraId="6C190C21" w14:textId="77777777" w:rsidR="005E362E" w:rsidRPr="00961D17" w:rsidRDefault="005E362E" w:rsidP="00B8449E">
      <w:pPr>
        <w:pStyle w:val="FootnoteText"/>
        <w:rPr>
          <w:rFonts w:ascii="Times New Roman" w:hAnsi="Times New Roman" w:cs="Times New Roman"/>
        </w:rPr>
      </w:pPr>
      <w:r w:rsidRPr="00961D17">
        <w:rPr>
          <w:rStyle w:val="FootnoteReference"/>
          <w:rFonts w:ascii="Times New Roman" w:hAnsi="Times New Roman" w:cs="Times New Roman"/>
        </w:rPr>
        <w:footnoteRef/>
      </w:r>
      <w:r w:rsidRPr="00961D17">
        <w:rPr>
          <w:rFonts w:ascii="Times New Roman" w:hAnsi="Times New Roman" w:cs="Times New Roman"/>
        </w:rPr>
        <w:t xml:space="preserve"> Peg Coghlan, </w:t>
      </w:r>
      <w:r w:rsidRPr="00961D17">
        <w:rPr>
          <w:rFonts w:ascii="Times New Roman" w:hAnsi="Times New Roman" w:cs="Times New Roman"/>
          <w:i/>
        </w:rPr>
        <w:t>Irish Names for Children</w:t>
      </w:r>
      <w:r w:rsidRPr="00961D17">
        <w:rPr>
          <w:rFonts w:ascii="Times New Roman" w:hAnsi="Times New Roman" w:cs="Times New Roman"/>
        </w:rPr>
        <w:t xml:space="preserve"> (Cork: Mercier Press, 1998), p. 29.</w:t>
      </w:r>
    </w:p>
  </w:footnote>
  <w:footnote w:id="369">
    <w:p w14:paraId="17F33D2F"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sidRPr="00740D6D">
        <w:rPr>
          <w:rFonts w:ascii="Times New Roman" w:hAnsi="Times New Roman" w:cs="Times New Roman"/>
          <w:sz w:val="20"/>
          <w:szCs w:val="20"/>
        </w:rPr>
        <w:t xml:space="preserve"> Leerssen, ‘Patrioti</w:t>
      </w:r>
      <w:r>
        <w:rPr>
          <w:rFonts w:ascii="Times New Roman" w:hAnsi="Times New Roman" w:cs="Times New Roman"/>
          <w:sz w:val="20"/>
          <w:szCs w:val="20"/>
        </w:rPr>
        <w:t>sm’ in Leerssen and Beller</w:t>
      </w:r>
      <w:r w:rsidRPr="00740D6D">
        <w:rPr>
          <w:rFonts w:ascii="Times New Roman" w:hAnsi="Times New Roman" w:cs="Times New Roman"/>
          <w:sz w:val="20"/>
          <w:szCs w:val="20"/>
        </w:rPr>
        <w:t>, p. 393.</w:t>
      </w:r>
    </w:p>
  </w:footnote>
  <w:footnote w:id="370">
    <w:p w14:paraId="697EFCD4" w14:textId="77777777" w:rsidR="005E362E" w:rsidRPr="00740D6D" w:rsidRDefault="005E362E" w:rsidP="00B8449E">
      <w:pPr>
        <w:pStyle w:val="FootnoteText"/>
        <w:rPr>
          <w:rFonts w:ascii="Times New Roman" w:hAnsi="Times New Roman" w:cs="Times New Roman"/>
        </w:rPr>
      </w:pPr>
      <w:r w:rsidRPr="00740D6D">
        <w:rPr>
          <w:rStyle w:val="FootnoteReference"/>
          <w:rFonts w:ascii="Times New Roman" w:hAnsi="Times New Roman" w:cs="Times New Roman"/>
        </w:rPr>
        <w:footnoteRef/>
      </w:r>
      <w:r w:rsidRPr="00740D6D">
        <w:rPr>
          <w:rFonts w:ascii="Times New Roman" w:hAnsi="Times New Roman" w:cs="Times New Roman"/>
        </w:rPr>
        <w:t xml:space="preserve"> </w:t>
      </w:r>
      <w:r w:rsidRPr="00740D6D">
        <w:rPr>
          <w:rFonts w:ascii="Times New Roman" w:hAnsi="Times New Roman" w:cs="Times New Roman"/>
          <w:i/>
        </w:rPr>
        <w:t>Ibid</w:t>
      </w:r>
      <w:r w:rsidRPr="00740D6D">
        <w:rPr>
          <w:rFonts w:ascii="Times New Roman" w:hAnsi="Times New Roman" w:cs="Times New Roman"/>
        </w:rPr>
        <w:t>, p. 394.</w:t>
      </w:r>
    </w:p>
  </w:footnote>
  <w:footnote w:id="371">
    <w:p w14:paraId="47B6392A"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925A7">
        <w:rPr>
          <w:rFonts w:ascii="Times New Roman" w:hAnsi="Times New Roman" w:cs="Times New Roman"/>
          <w:sz w:val="20"/>
          <w:szCs w:val="20"/>
        </w:rPr>
        <w:t xml:space="preserve">Ultan Macken, </w:t>
      </w:r>
      <w:r w:rsidRPr="00F925A7">
        <w:rPr>
          <w:rFonts w:ascii="Times New Roman" w:hAnsi="Times New Roman" w:cs="Times New Roman"/>
          <w:i/>
          <w:sz w:val="20"/>
          <w:szCs w:val="20"/>
        </w:rPr>
        <w:t>Walter Macken: Dreams on Paper</w:t>
      </w:r>
      <w:r>
        <w:rPr>
          <w:rFonts w:ascii="Times New Roman" w:hAnsi="Times New Roman" w:cs="Times New Roman"/>
          <w:sz w:val="20"/>
          <w:szCs w:val="20"/>
        </w:rPr>
        <w:t xml:space="preserve"> (Cork: Mercier Press, 2009),</w:t>
      </w:r>
      <w:r w:rsidRPr="00F925A7">
        <w:rPr>
          <w:rFonts w:ascii="Times New Roman" w:hAnsi="Times New Roman" w:cs="Times New Roman"/>
          <w:bCs/>
          <w:sz w:val="20"/>
          <w:szCs w:val="20"/>
        </w:rPr>
        <w:t xml:space="preserve"> p. 381.</w:t>
      </w:r>
    </w:p>
  </w:footnote>
  <w:footnote w:id="372">
    <w:p w14:paraId="34BBEC88" w14:textId="77777777" w:rsidR="005E362E" w:rsidRPr="00E17BC2" w:rsidRDefault="005E362E" w:rsidP="00B8449E">
      <w:pPr>
        <w:pStyle w:val="NoSpacing"/>
        <w:rPr>
          <w:rFonts w:ascii="Times New Roman" w:hAnsi="Times New Roman" w:cs="Times New Roman"/>
          <w:sz w:val="20"/>
          <w:szCs w:val="20"/>
        </w:rPr>
      </w:pPr>
      <w:r w:rsidRPr="00E17BC2">
        <w:rPr>
          <w:rStyle w:val="FootnoteReference"/>
          <w:rFonts w:ascii="Times New Roman" w:hAnsi="Times New Roman" w:cs="Times New Roman"/>
          <w:sz w:val="20"/>
          <w:szCs w:val="20"/>
        </w:rPr>
        <w:footnoteRef/>
      </w:r>
      <w:r w:rsidRPr="00E17BC2">
        <w:rPr>
          <w:rFonts w:ascii="Times New Roman" w:hAnsi="Times New Roman" w:cs="Times New Roman"/>
          <w:sz w:val="20"/>
          <w:szCs w:val="20"/>
        </w:rPr>
        <w:t xml:space="preserve"> Aronson</w:t>
      </w:r>
      <w:r>
        <w:rPr>
          <w:rFonts w:ascii="Times New Roman" w:hAnsi="Times New Roman" w:cs="Times New Roman"/>
          <w:sz w:val="20"/>
          <w:szCs w:val="20"/>
        </w:rPr>
        <w:t xml:space="preserve"> quoted by Beller, ‘Stereotype’ in Beller and Leerssen</w:t>
      </w:r>
      <w:r w:rsidRPr="00E17BC2">
        <w:rPr>
          <w:rFonts w:ascii="Times New Roman" w:hAnsi="Times New Roman" w:cs="Times New Roman"/>
          <w:sz w:val="20"/>
          <w:szCs w:val="20"/>
        </w:rPr>
        <w:t>, p. 429.</w:t>
      </w:r>
    </w:p>
  </w:footnote>
  <w:footnote w:id="373">
    <w:p w14:paraId="286DE2F1"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Eschenburg</w:t>
      </w:r>
      <w:r>
        <w:rPr>
          <w:rFonts w:ascii="Times New Roman" w:hAnsi="Times New Roman" w:cs="Times New Roman"/>
        </w:rPr>
        <w:t xml:space="preserve"> quoted</w:t>
      </w:r>
      <w:r w:rsidRPr="007F23A2">
        <w:rPr>
          <w:rFonts w:ascii="Times New Roman" w:hAnsi="Times New Roman" w:cs="Times New Roman"/>
        </w:rPr>
        <w:t xml:space="preserve"> in </w:t>
      </w:r>
      <w:r>
        <w:rPr>
          <w:rFonts w:ascii="Times New Roman" w:hAnsi="Times New Roman" w:cs="Times New Roman"/>
          <w:i/>
        </w:rPr>
        <w:t>i</w:t>
      </w:r>
      <w:r w:rsidRPr="007F23A2">
        <w:rPr>
          <w:rFonts w:ascii="Times New Roman" w:hAnsi="Times New Roman" w:cs="Times New Roman"/>
          <w:i/>
        </w:rPr>
        <w:t>bid.</w:t>
      </w:r>
      <w:r w:rsidRPr="007F23A2">
        <w:rPr>
          <w:rFonts w:ascii="Times New Roman" w:hAnsi="Times New Roman" w:cs="Times New Roman"/>
        </w:rPr>
        <w:t>, p. 432.</w:t>
      </w:r>
    </w:p>
  </w:footnote>
  <w:footnote w:id="374">
    <w:p w14:paraId="1AA8009C"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Wierlacher &amp; </w:t>
      </w:r>
      <w:r w:rsidRPr="007F23A2">
        <w:rPr>
          <w:rFonts w:ascii="Times New Roman" w:hAnsi="Times New Roman" w:cs="Times New Roman"/>
          <w:iCs/>
        </w:rPr>
        <w:t>Stötzel</w:t>
      </w:r>
      <w:r w:rsidRPr="007F23A2">
        <w:rPr>
          <w:rFonts w:ascii="Times New Roman" w:hAnsi="Times New Roman" w:cs="Times New Roman"/>
        </w:rPr>
        <w:t xml:space="preserve"> quoted by</w:t>
      </w:r>
      <w:r>
        <w:rPr>
          <w:rFonts w:ascii="Times New Roman" w:hAnsi="Times New Roman" w:cs="Times New Roman"/>
        </w:rPr>
        <w:t xml:space="preserve"> </w:t>
      </w:r>
      <w:r w:rsidRPr="007F23A2">
        <w:rPr>
          <w:rFonts w:ascii="Times New Roman" w:hAnsi="Times New Roman" w:cs="Times New Roman"/>
        </w:rPr>
        <w:t>Beller, ‘Perspective, Point of Vi</w:t>
      </w:r>
      <w:r>
        <w:rPr>
          <w:rFonts w:ascii="Times New Roman" w:hAnsi="Times New Roman" w:cs="Times New Roman"/>
        </w:rPr>
        <w:t>ew’ in Beller and Leerssen</w:t>
      </w:r>
      <w:r w:rsidRPr="007F23A2">
        <w:rPr>
          <w:rFonts w:ascii="Times New Roman" w:hAnsi="Times New Roman" w:cs="Times New Roman"/>
        </w:rPr>
        <w:t>, p. 395.</w:t>
      </w:r>
    </w:p>
  </w:footnote>
  <w:footnote w:id="375">
    <w:p w14:paraId="3A2C17F8"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I</w:t>
      </w:r>
      <w:r w:rsidRPr="00977F3D">
        <w:rPr>
          <w:rFonts w:ascii="Times New Roman" w:hAnsi="Times New Roman" w:cs="Times New Roman"/>
          <w:i/>
        </w:rPr>
        <w:t>bid</w:t>
      </w:r>
      <w:r>
        <w:rPr>
          <w:rFonts w:ascii="Times New Roman" w:hAnsi="Times New Roman" w:cs="Times New Roman"/>
        </w:rPr>
        <w:t>.</w:t>
      </w:r>
    </w:p>
  </w:footnote>
  <w:footnote w:id="376">
    <w:p w14:paraId="48A060E1" w14:textId="427AF015" w:rsidR="005E362E" w:rsidRPr="00FB55B9" w:rsidRDefault="005E362E">
      <w:pPr>
        <w:pStyle w:val="FootnoteText"/>
        <w:rPr>
          <w:rFonts w:ascii="Times New Roman" w:hAnsi="Times New Roman" w:cs="Times New Roman"/>
          <w:lang w:val="en-GB"/>
        </w:rPr>
      </w:pPr>
      <w:r w:rsidRPr="00FB55B9">
        <w:rPr>
          <w:rStyle w:val="FootnoteReference"/>
          <w:rFonts w:ascii="Times New Roman" w:hAnsi="Times New Roman" w:cs="Times New Roman"/>
        </w:rPr>
        <w:footnoteRef/>
      </w:r>
      <w:r w:rsidRPr="00FB55B9">
        <w:rPr>
          <w:rFonts w:ascii="Times New Roman" w:hAnsi="Times New Roman" w:cs="Times New Roman"/>
        </w:rPr>
        <w:t xml:space="preserve"> Julian Moynahan, </w:t>
      </w:r>
      <w:r w:rsidRPr="00FB55B9">
        <w:rPr>
          <w:rFonts w:ascii="Times New Roman" w:hAnsi="Times New Roman" w:cs="Times New Roman"/>
          <w:i/>
        </w:rPr>
        <w:t>Anglo-Irish: The Literary Imagination in A Hyphenated Culture</w:t>
      </w:r>
      <w:r w:rsidRPr="00FB55B9">
        <w:rPr>
          <w:rFonts w:ascii="Times New Roman" w:hAnsi="Times New Roman" w:cs="Times New Roman"/>
        </w:rPr>
        <w:t xml:space="preserve"> (Princeton, New Jersey: Princeton University Press, 1994), p.</w:t>
      </w:r>
      <w:r w:rsidR="0056370D">
        <w:rPr>
          <w:rFonts w:ascii="Times New Roman" w:hAnsi="Times New Roman" w:cs="Times New Roman"/>
        </w:rPr>
        <w:t xml:space="preserve"> </w:t>
      </w:r>
      <w:r w:rsidRPr="00FB55B9">
        <w:rPr>
          <w:rFonts w:ascii="Times New Roman" w:hAnsi="Times New Roman" w:cs="Times New Roman"/>
        </w:rPr>
        <w:t>13.</w:t>
      </w:r>
    </w:p>
  </w:footnote>
  <w:footnote w:id="377">
    <w:p w14:paraId="4BB18522" w14:textId="6C78105B" w:rsidR="005E362E" w:rsidRPr="000E6A27" w:rsidRDefault="005E362E">
      <w:pPr>
        <w:pStyle w:val="FootnoteText"/>
        <w:rPr>
          <w:rFonts w:ascii="Times New Roman" w:hAnsi="Times New Roman" w:cs="Times New Roman"/>
          <w:lang w:val="en-GB"/>
        </w:rPr>
      </w:pPr>
      <w:r w:rsidRPr="000E6A27">
        <w:rPr>
          <w:rStyle w:val="FootnoteReference"/>
          <w:rFonts w:ascii="Times New Roman" w:hAnsi="Times New Roman" w:cs="Times New Roman"/>
        </w:rPr>
        <w:footnoteRef/>
      </w:r>
      <w:r w:rsidRPr="000E6A27">
        <w:rPr>
          <w:rFonts w:ascii="Times New Roman" w:hAnsi="Times New Roman" w:cs="Times New Roman"/>
        </w:rPr>
        <w:t xml:space="preserve"> </w:t>
      </w:r>
      <w:r w:rsidRPr="000E6A27">
        <w:rPr>
          <w:rFonts w:ascii="Times New Roman" w:hAnsi="Times New Roman" w:cs="Times New Roman"/>
          <w:i/>
        </w:rPr>
        <w:t>Anti-Catholic Penal Laws In Ireland</w:t>
      </w:r>
      <w:r w:rsidRPr="000E6A27">
        <w:rPr>
          <w:rFonts w:ascii="Times New Roman" w:hAnsi="Times New Roman" w:cs="Times New Roman"/>
        </w:rPr>
        <w:t xml:space="preserve">, </w:t>
      </w:r>
      <w:r w:rsidR="00A8445F">
        <w:rPr>
          <w:rFonts w:ascii="Times New Roman" w:hAnsi="Times New Roman" w:cs="Times New Roman"/>
        </w:rPr>
        <w:t>&lt;</w:t>
      </w:r>
      <w:hyperlink r:id="rId50" w:history="1">
        <w:r w:rsidR="00A8445F" w:rsidRPr="00A8445F">
          <w:rPr>
            <w:rStyle w:val="Hyperlink"/>
            <w:rFonts w:ascii="Times New Roman" w:hAnsi="Times New Roman" w:cs="Times New Roman"/>
            <w:color w:val="auto"/>
            <w:u w:val="none"/>
          </w:rPr>
          <w:t>https://www.yourirish.com/history/17th-century/introduction-of-anti-catholic-penal-laws</w:t>
        </w:r>
      </w:hyperlink>
      <w:r w:rsidR="00A8445F">
        <w:rPr>
          <w:rFonts w:ascii="Times New Roman" w:hAnsi="Times New Roman" w:cs="Times New Roman"/>
        </w:rPr>
        <w:t>&gt; [Accessed 12 April 2024]</w:t>
      </w:r>
    </w:p>
  </w:footnote>
  <w:footnote w:id="378">
    <w:p w14:paraId="744D4AAE" w14:textId="77777777" w:rsidR="005E362E" w:rsidRPr="00A2567A" w:rsidRDefault="005E362E" w:rsidP="00B8449E">
      <w:pPr>
        <w:pStyle w:val="FootnoteText"/>
        <w:rPr>
          <w:rFonts w:ascii="Times New Roman" w:hAnsi="Times New Roman" w:cs="Times New Roman"/>
        </w:rPr>
      </w:pPr>
      <w:r w:rsidRPr="00A2567A">
        <w:rPr>
          <w:rStyle w:val="FootnoteReference"/>
          <w:rFonts w:ascii="Times New Roman" w:hAnsi="Times New Roman" w:cs="Times New Roman"/>
        </w:rPr>
        <w:footnoteRef/>
      </w:r>
      <w:r w:rsidRPr="00A2567A">
        <w:rPr>
          <w:rFonts w:ascii="Times New Roman" w:hAnsi="Times New Roman" w:cs="Times New Roman"/>
        </w:rPr>
        <w:t xml:space="preserve"> </w:t>
      </w:r>
      <w:r>
        <w:rPr>
          <w:rFonts w:ascii="Times New Roman" w:hAnsi="Times New Roman" w:cs="Times New Roman"/>
          <w:iCs/>
        </w:rPr>
        <w:t xml:space="preserve">Gerndt </w:t>
      </w:r>
      <w:r w:rsidRPr="00A2567A">
        <w:rPr>
          <w:rFonts w:ascii="Times New Roman" w:hAnsi="Times New Roman" w:cs="Times New Roman"/>
          <w:iCs/>
        </w:rPr>
        <w:t>quoted by Beller</w:t>
      </w:r>
      <w:r>
        <w:rPr>
          <w:rFonts w:ascii="Times New Roman" w:hAnsi="Times New Roman" w:cs="Times New Roman"/>
          <w:iCs/>
        </w:rPr>
        <w:t>, ‘Stereotype’</w:t>
      </w:r>
      <w:r w:rsidRPr="00A2567A">
        <w:rPr>
          <w:rFonts w:ascii="Times New Roman" w:hAnsi="Times New Roman" w:cs="Times New Roman"/>
          <w:iCs/>
        </w:rPr>
        <w:t xml:space="preserve"> in Beller and Leers</w:t>
      </w:r>
      <w:r>
        <w:rPr>
          <w:rFonts w:ascii="Times New Roman" w:hAnsi="Times New Roman" w:cs="Times New Roman"/>
          <w:iCs/>
        </w:rPr>
        <w:t>sen</w:t>
      </w:r>
      <w:r w:rsidRPr="00A2567A">
        <w:rPr>
          <w:rFonts w:ascii="Times New Roman" w:hAnsi="Times New Roman" w:cs="Times New Roman"/>
          <w:iCs/>
        </w:rPr>
        <w:t>, p. 430.</w:t>
      </w:r>
    </w:p>
  </w:footnote>
  <w:footnote w:id="379">
    <w:p w14:paraId="5436F38A" w14:textId="77777777" w:rsidR="005E362E" w:rsidRPr="00B05A98" w:rsidRDefault="005E362E" w:rsidP="00B8449E">
      <w:pPr>
        <w:pStyle w:val="FootnoteText"/>
        <w:rPr>
          <w:rFonts w:ascii="Times New Roman" w:hAnsi="Times New Roman" w:cs="Times New Roman"/>
        </w:rPr>
      </w:pPr>
      <w:r w:rsidRPr="00B05A98">
        <w:rPr>
          <w:rStyle w:val="FootnoteReference"/>
          <w:rFonts w:ascii="Times New Roman" w:hAnsi="Times New Roman" w:cs="Times New Roman"/>
        </w:rPr>
        <w:footnoteRef/>
      </w:r>
      <w:r w:rsidRPr="00B05A98">
        <w:rPr>
          <w:rFonts w:ascii="Times New Roman" w:hAnsi="Times New Roman" w:cs="Times New Roman"/>
        </w:rPr>
        <w:t xml:space="preserve"> This point is touched upon by Eleonora Cresto, who examines ‘the process of acquiring new beliefs and getting rid of old ones’ in </w:t>
      </w:r>
      <w:r w:rsidRPr="00B05A98">
        <w:rPr>
          <w:rFonts w:ascii="Times New Roman" w:eastAsia="Times New Roman" w:hAnsi="Times New Roman" w:cs="Times New Roman"/>
          <w:lang w:eastAsia="zh-TW"/>
        </w:rPr>
        <w:t xml:space="preserve">‘A Model for Structural Changes of Belief’, </w:t>
      </w:r>
      <w:r w:rsidRPr="00B05A98">
        <w:rPr>
          <w:rFonts w:ascii="Times New Roman" w:eastAsia="Times New Roman" w:hAnsi="Times New Roman" w:cs="Times New Roman"/>
          <w:i/>
          <w:iCs/>
          <w:lang w:eastAsia="zh-TW"/>
        </w:rPr>
        <w:t>Studia Logica: An International Journal for Symbolic Logic</w:t>
      </w:r>
      <w:r w:rsidRPr="00B05A98">
        <w:rPr>
          <w:rFonts w:ascii="Times New Roman" w:eastAsia="Times New Roman" w:hAnsi="Times New Roman" w:cs="Times New Roman"/>
          <w:lang w:eastAsia="zh-TW"/>
        </w:rPr>
        <w:t xml:space="preserve">, Vol. 88, No. 3 (Apr., 2008), pp. </w:t>
      </w:r>
      <w:r>
        <w:rPr>
          <w:rFonts w:ascii="Times New Roman" w:eastAsia="Times New Roman" w:hAnsi="Times New Roman" w:cs="Times New Roman"/>
          <w:lang w:eastAsia="zh-TW"/>
        </w:rPr>
        <w:t>431-451</w:t>
      </w:r>
      <w:r w:rsidRPr="00B05A98">
        <w:rPr>
          <w:rFonts w:ascii="Times New Roman" w:hAnsi="Times New Roman" w:cs="Times New Roman"/>
        </w:rPr>
        <w:t>, p. 431.</w:t>
      </w:r>
    </w:p>
  </w:footnote>
  <w:footnote w:id="380">
    <w:p w14:paraId="5B29D890"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w:t>
      </w:r>
      <w:bookmarkStart w:id="291" w:name="_Hlk212617"/>
      <w:r w:rsidRPr="006D3FEE">
        <w:rPr>
          <w:rFonts w:ascii="Times New Roman" w:hAnsi="Times New Roman" w:cs="Times New Roman"/>
          <w:sz w:val="20"/>
          <w:szCs w:val="20"/>
        </w:rPr>
        <w:t>Gilles Deleuze</w:t>
      </w:r>
      <w:bookmarkStart w:id="292" w:name="_Hlk900450"/>
      <w:r w:rsidRPr="006D3FEE">
        <w:rPr>
          <w:rFonts w:ascii="Times New Roman" w:hAnsi="Times New Roman" w:cs="Times New Roman"/>
          <w:sz w:val="20"/>
          <w:szCs w:val="20"/>
        </w:rPr>
        <w:t xml:space="preserve">, </w:t>
      </w:r>
      <w:r w:rsidRPr="006D3FEE">
        <w:rPr>
          <w:rFonts w:ascii="Times New Roman" w:hAnsi="Times New Roman" w:cs="Times New Roman"/>
          <w:i/>
          <w:sz w:val="20"/>
          <w:szCs w:val="20"/>
        </w:rPr>
        <w:t>Cinema 2. The Time-Image</w:t>
      </w:r>
      <w:r w:rsidRPr="006D3FEE">
        <w:rPr>
          <w:rFonts w:ascii="Times New Roman" w:hAnsi="Times New Roman" w:cs="Times New Roman"/>
          <w:sz w:val="20"/>
          <w:szCs w:val="20"/>
        </w:rPr>
        <w:t xml:space="preserve"> (Minneapolis: University of Minnesota Press, 1989), translated by Hugh Tomlinson and Robert Caleta, p. 20.</w:t>
      </w:r>
    </w:p>
    <w:bookmarkEnd w:id="291"/>
    <w:bookmarkEnd w:id="292"/>
  </w:footnote>
  <w:footnote w:id="381">
    <w:p w14:paraId="6F65E793"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Steven Fein and Steven J. Spencer in </w:t>
      </w:r>
      <w:r w:rsidRPr="00B05A98">
        <w:rPr>
          <w:rFonts w:ascii="Times New Roman" w:hAnsi="Times New Roman" w:cs="Times New Roman"/>
          <w:i/>
          <w:sz w:val="20"/>
          <w:szCs w:val="20"/>
        </w:rPr>
        <w:t>Stereotypes and Prejudice: Essential Readings</w:t>
      </w:r>
      <w:r w:rsidRPr="00B05A98">
        <w:rPr>
          <w:rFonts w:ascii="Times New Roman" w:hAnsi="Times New Roman" w:cs="Times New Roman"/>
          <w:sz w:val="20"/>
          <w:szCs w:val="20"/>
        </w:rPr>
        <w:t xml:space="preserve"> ed. by Charles Stangor (Publisher: Psychology Press; Pub place: Hove, Philadelphia, PA, 2000), p. 173.</w:t>
      </w:r>
    </w:p>
  </w:footnote>
  <w:footnote w:id="382">
    <w:p w14:paraId="3371D562"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sidRPr="00DA7F34">
        <w:rPr>
          <w:rFonts w:ascii="Times New Roman" w:hAnsi="Times New Roman" w:cs="Times New Roman"/>
          <w:sz w:val="20"/>
          <w:szCs w:val="20"/>
        </w:rPr>
        <w:t xml:space="preserve"> </w:t>
      </w:r>
      <w:r w:rsidRPr="00DA7F34">
        <w:rPr>
          <w:rFonts w:ascii="Times New Roman" w:hAnsi="Times New Roman" w:cs="Times New Roman"/>
          <w:iCs/>
          <w:sz w:val="20"/>
          <w:szCs w:val="20"/>
        </w:rPr>
        <w:t>Áine</w:t>
      </w:r>
      <w:r w:rsidRPr="00DA7F34">
        <w:rPr>
          <w:rFonts w:ascii="Times New Roman" w:hAnsi="Times New Roman" w:cs="Times New Roman"/>
          <w:sz w:val="20"/>
          <w:szCs w:val="20"/>
        </w:rPr>
        <w:t xml:space="preserve"> McGillicuddy, </w:t>
      </w:r>
      <w:r w:rsidRPr="00DA7F34">
        <w:rPr>
          <w:rFonts w:ascii="Times New Roman" w:hAnsi="Times New Roman" w:cs="Times New Roman"/>
          <w:i/>
          <w:sz w:val="20"/>
          <w:szCs w:val="20"/>
        </w:rPr>
        <w:t>Rene Schickele and Alsace. Cultural Identity between the Borders</w:t>
      </w:r>
      <w:r w:rsidRPr="00DA7F34">
        <w:rPr>
          <w:rFonts w:ascii="Times New Roman" w:hAnsi="Times New Roman" w:cs="Times New Roman"/>
          <w:sz w:val="20"/>
          <w:szCs w:val="20"/>
        </w:rPr>
        <w:t xml:space="preserve"> (Bern: Peter Lang AG, 2011), p. 10.</w:t>
      </w:r>
    </w:p>
  </w:footnote>
  <w:footnote w:id="383">
    <w:p w14:paraId="3113E87E"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bookmarkStart w:id="296" w:name="_Hlk901436"/>
      <w:r w:rsidRPr="006D3FEE">
        <w:rPr>
          <w:rFonts w:ascii="Times New Roman" w:hAnsi="Times New Roman" w:cs="Times New Roman"/>
          <w:sz w:val="20"/>
          <w:szCs w:val="20"/>
        </w:rPr>
        <w:t>Deleuze</w:t>
      </w:r>
      <w:r w:rsidRPr="006D3FEE">
        <w:rPr>
          <w:rStyle w:val="addmd"/>
          <w:rFonts w:ascii="Times New Roman" w:hAnsi="Times New Roman" w:cs="Times New Roman"/>
          <w:sz w:val="20"/>
          <w:szCs w:val="20"/>
        </w:rPr>
        <w:t>, p. 20.</w:t>
      </w:r>
    </w:p>
    <w:bookmarkEnd w:id="296"/>
  </w:footnote>
  <w:footnote w:id="384">
    <w:p w14:paraId="63CB0615" w14:textId="77777777" w:rsidR="005E362E" w:rsidRPr="004A3FA4" w:rsidRDefault="005E362E" w:rsidP="00B8449E">
      <w:pPr>
        <w:pStyle w:val="NoSpacing"/>
        <w:rPr>
          <w:rFonts w:ascii="Times New Roman" w:hAnsi="Times New Roman" w:cs="Times New Roman"/>
          <w:sz w:val="20"/>
          <w:szCs w:val="20"/>
        </w:rPr>
      </w:pPr>
      <w:r w:rsidRPr="004A3FA4">
        <w:rPr>
          <w:rStyle w:val="FootnoteReference"/>
          <w:rFonts w:ascii="Times New Roman" w:hAnsi="Times New Roman" w:cs="Times New Roman"/>
          <w:sz w:val="20"/>
          <w:szCs w:val="20"/>
        </w:rPr>
        <w:footnoteRef/>
      </w:r>
      <w:r w:rsidRPr="004A3FA4">
        <w:rPr>
          <w:rFonts w:ascii="Times New Roman" w:hAnsi="Times New Roman" w:cs="Times New Roman"/>
          <w:sz w:val="20"/>
          <w:szCs w:val="20"/>
        </w:rPr>
        <w:t xml:space="preserve"> Kiberd, p. 164.</w:t>
      </w:r>
    </w:p>
  </w:footnote>
  <w:footnote w:id="385">
    <w:p w14:paraId="7EB54B70"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Julian Moynahan, ‘Maria Edgeworth (1768-1849): Origination and a Checklist’ in Julian Moynahan, </w:t>
      </w:r>
      <w:r w:rsidRPr="004A3FA4">
        <w:rPr>
          <w:rFonts w:ascii="Times New Roman" w:hAnsi="Times New Roman" w:cs="Times New Roman"/>
          <w:i/>
        </w:rPr>
        <w:t>Anglo-Irish: The Literary Imagination in a Hyphenated Culture</w:t>
      </w:r>
      <w:r w:rsidRPr="004A3FA4">
        <w:rPr>
          <w:rFonts w:ascii="Times New Roman" w:hAnsi="Times New Roman" w:cs="Times New Roman"/>
        </w:rPr>
        <w:t xml:space="preserve"> (Princeton, New Jersey: Princeton University Press1994), pp. 12-42, p. 12.  </w:t>
      </w:r>
    </w:p>
  </w:footnote>
  <w:footnote w:id="386">
    <w:p w14:paraId="0C1BF28A"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w:t>
      </w:r>
      <w:r w:rsidRPr="004A3FA4">
        <w:rPr>
          <w:rFonts w:ascii="Times New Roman" w:hAnsi="Times New Roman" w:cs="Times New Roman"/>
          <w:i/>
        </w:rPr>
        <w:t>Ibid</w:t>
      </w:r>
      <w:r w:rsidRPr="004A3FA4">
        <w:rPr>
          <w:rFonts w:ascii="Times New Roman" w:hAnsi="Times New Roman" w:cs="Times New Roman"/>
        </w:rPr>
        <w:t>., p. 17.</w:t>
      </w:r>
    </w:p>
  </w:footnote>
  <w:footnote w:id="387">
    <w:p w14:paraId="27344C82" w14:textId="62C9944D" w:rsidR="005E362E" w:rsidRPr="00F134B5" w:rsidRDefault="005E362E" w:rsidP="00B8449E">
      <w:pPr>
        <w:pStyle w:val="FootnoteText"/>
        <w:rPr>
          <w:rFonts w:ascii="Times New Roman" w:hAnsi="Times New Roman" w:cs="Times New Roman"/>
        </w:rPr>
      </w:pPr>
      <w:r w:rsidRPr="00F134B5">
        <w:rPr>
          <w:rStyle w:val="FootnoteReference"/>
          <w:rFonts w:ascii="Times New Roman" w:hAnsi="Times New Roman" w:cs="Times New Roman"/>
        </w:rPr>
        <w:footnoteRef/>
      </w:r>
      <w:r w:rsidRPr="00F134B5">
        <w:rPr>
          <w:rFonts w:ascii="Times New Roman" w:hAnsi="Times New Roman" w:cs="Times New Roman"/>
        </w:rPr>
        <w:t xml:space="preserve"> </w:t>
      </w:r>
      <w:r w:rsidRPr="00F134B5">
        <w:rPr>
          <w:rFonts w:ascii="Times New Roman" w:hAnsi="Times New Roman" w:cs="Times New Roman"/>
          <w:i/>
        </w:rPr>
        <w:t>Irish Wishes. Girl Names</w:t>
      </w:r>
      <w:r>
        <w:rPr>
          <w:rFonts w:ascii="Times New Roman" w:hAnsi="Times New Roman" w:cs="Times New Roman"/>
          <w:i/>
        </w:rPr>
        <w:t xml:space="preserve"> of Irish &amp; Celtic Descent</w:t>
      </w:r>
      <w:r>
        <w:rPr>
          <w:rFonts w:ascii="Times New Roman" w:hAnsi="Times New Roman" w:cs="Times New Roman"/>
        </w:rPr>
        <w:t>,</w:t>
      </w:r>
      <w:r w:rsidRPr="00F134B5">
        <w:rPr>
          <w:rFonts w:ascii="Times New Roman" w:hAnsi="Times New Roman" w:cs="Times New Roman"/>
        </w:rPr>
        <w:t xml:space="preserve"> &lt;</w:t>
      </w:r>
      <w:hyperlink r:id="rId51" w:anchor=".Vu54l3rSheA" w:history="1">
        <w:r w:rsidRPr="00F134B5">
          <w:rPr>
            <w:rStyle w:val="Hyperlink"/>
            <w:rFonts w:ascii="Times New Roman" w:hAnsi="Times New Roman" w:cs="Times New Roman"/>
            <w:color w:val="auto"/>
            <w:u w:val="none"/>
          </w:rPr>
          <w:t>http://irishwishes.com/girl-names/#.Vu54l3rSheA</w:t>
        </w:r>
      </w:hyperlink>
      <w:r w:rsidRPr="00F134B5">
        <w:rPr>
          <w:rFonts w:ascii="Times New Roman" w:hAnsi="Times New Roman" w:cs="Times New Roman"/>
        </w:rPr>
        <w:t>&gt;</w:t>
      </w:r>
      <w:r w:rsidR="00A8445F">
        <w:rPr>
          <w:rFonts w:ascii="Times New Roman" w:hAnsi="Times New Roman" w:cs="Times New Roman"/>
        </w:rPr>
        <w:t xml:space="preserve"> [Accessed 12 April 2024]</w:t>
      </w:r>
    </w:p>
  </w:footnote>
  <w:footnote w:id="388">
    <w:p w14:paraId="1C67EFC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Robert Dirks et al, ‘Social Responses During Severe Food Shortages and Famine [and Comments and Reply]’, </w:t>
      </w:r>
      <w:r w:rsidRPr="007305A7">
        <w:rPr>
          <w:rFonts w:ascii="Times New Roman" w:eastAsia="Times New Roman" w:hAnsi="Times New Roman" w:cs="Times New Roman"/>
          <w:i/>
          <w:iCs/>
        </w:rPr>
        <w:t>Current Anthropology</w:t>
      </w:r>
      <w:r w:rsidRPr="007305A7">
        <w:rPr>
          <w:rFonts w:ascii="Times New Roman" w:eastAsia="Times New Roman" w:hAnsi="Times New Roman" w:cs="Times New Roman"/>
        </w:rPr>
        <w:t>, Vol. 21, No. 1 (Feb., 1980), pp</w:t>
      </w:r>
      <w:r>
        <w:rPr>
          <w:rFonts w:ascii="Times New Roman" w:eastAsia="Times New Roman" w:hAnsi="Times New Roman" w:cs="Times New Roman"/>
        </w:rPr>
        <w:t>. 21-44</w:t>
      </w:r>
      <w:r w:rsidRPr="007305A7">
        <w:rPr>
          <w:rFonts w:ascii="Times New Roman" w:eastAsia="Times New Roman" w:hAnsi="Times New Roman" w:cs="Times New Roman"/>
        </w:rPr>
        <w:t>, p.</w:t>
      </w:r>
      <w:r w:rsidRPr="007305A7">
        <w:rPr>
          <w:rFonts w:ascii="Times New Roman" w:hAnsi="Times New Roman" w:cs="Times New Roman"/>
        </w:rPr>
        <w:t xml:space="preserve"> 22</w:t>
      </w:r>
      <w:r w:rsidRPr="007305A7">
        <w:rPr>
          <w:rFonts w:ascii="Times New Roman" w:eastAsia="Times New Roman" w:hAnsi="Times New Roman" w:cs="Times New Roman"/>
        </w:rPr>
        <w:t>.</w:t>
      </w:r>
    </w:p>
  </w:footnote>
  <w:footnote w:id="389">
    <w:p w14:paraId="5A670D0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Pr>
          <w:rFonts w:ascii="Times New Roman" w:hAnsi="Times New Roman" w:cs="Times New Roman"/>
        </w:rPr>
        <w:t xml:space="preserve"> Beller,</w:t>
      </w:r>
      <w:r w:rsidRPr="007305A7">
        <w:rPr>
          <w:rFonts w:ascii="Times New Roman" w:hAnsi="Times New Roman" w:cs="Times New Roman"/>
        </w:rPr>
        <w:t xml:space="preserve"> </w:t>
      </w:r>
      <w:r>
        <w:rPr>
          <w:rFonts w:ascii="Times New Roman" w:hAnsi="Times New Roman" w:cs="Times New Roman"/>
        </w:rPr>
        <w:t>‘Barbarian’ in Beller and Leerssen</w:t>
      </w:r>
      <w:r w:rsidRPr="007305A7">
        <w:rPr>
          <w:rFonts w:ascii="Times New Roman" w:hAnsi="Times New Roman" w:cs="Times New Roman"/>
        </w:rPr>
        <w:t>, p. 266.</w:t>
      </w:r>
    </w:p>
  </w:footnote>
  <w:footnote w:id="390">
    <w:p w14:paraId="3E6C5815"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w:t>
      </w:r>
      <w:r w:rsidRPr="00F62D81">
        <w:rPr>
          <w:rFonts w:ascii="Times New Roman" w:hAnsi="Times New Roman" w:cs="Times New Roman"/>
          <w:i/>
        </w:rPr>
        <w:t>Ibid</w:t>
      </w:r>
      <w:r w:rsidRPr="007305A7">
        <w:rPr>
          <w:rFonts w:ascii="Times New Roman" w:hAnsi="Times New Roman" w:cs="Times New Roman"/>
        </w:rPr>
        <w:t>.</w:t>
      </w:r>
    </w:p>
  </w:footnote>
  <w:footnote w:id="391">
    <w:p w14:paraId="5D7BE57C"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Leerssen</w:t>
      </w:r>
      <w:r>
        <w:rPr>
          <w:rFonts w:ascii="Times New Roman" w:hAnsi="Times New Roman" w:cs="Times New Roman"/>
        </w:rPr>
        <w:t xml:space="preserve">, ‘Character (Moral)’ in </w:t>
      </w:r>
      <w:r>
        <w:rPr>
          <w:rFonts w:ascii="Times New Roman" w:hAnsi="Times New Roman" w:cs="Times New Roman"/>
          <w:i/>
        </w:rPr>
        <w:t>i</w:t>
      </w:r>
      <w:r w:rsidRPr="00F62D81">
        <w:rPr>
          <w:rFonts w:ascii="Times New Roman" w:hAnsi="Times New Roman" w:cs="Times New Roman"/>
          <w:i/>
        </w:rPr>
        <w:t>bid</w:t>
      </w:r>
      <w:r>
        <w:rPr>
          <w:rFonts w:ascii="Times New Roman" w:hAnsi="Times New Roman" w:cs="Times New Roman"/>
        </w:rPr>
        <w:t>.</w:t>
      </w:r>
      <w:r w:rsidRPr="007305A7">
        <w:rPr>
          <w:rFonts w:ascii="Times New Roman" w:hAnsi="Times New Roman" w:cs="Times New Roman"/>
        </w:rPr>
        <w:t>, p. 285.</w:t>
      </w:r>
    </w:p>
  </w:footnote>
  <w:footnote w:id="392">
    <w:p w14:paraId="751FA74D"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Christine Kinealy, </w:t>
      </w:r>
      <w:r w:rsidRPr="00035368">
        <w:rPr>
          <w:rFonts w:ascii="Times New Roman" w:hAnsi="Times New Roman" w:cs="Times New Roman"/>
          <w:i/>
        </w:rPr>
        <w:t>Apparitions of Death and Disease. The Great Hunger in Ireland</w:t>
      </w:r>
      <w:r w:rsidRPr="00035368">
        <w:rPr>
          <w:rFonts w:ascii="Times New Roman" w:hAnsi="Times New Roman" w:cs="Times New Roman"/>
        </w:rPr>
        <w:t xml:space="preserve"> (Connecticut: Quinnipiac University Press, 2015), p. 5.</w:t>
      </w:r>
    </w:p>
  </w:footnote>
  <w:footnote w:id="393">
    <w:p w14:paraId="5A622C55" w14:textId="77777777" w:rsidR="005E362E" w:rsidRPr="00035368" w:rsidRDefault="005E362E" w:rsidP="00B8449E">
      <w:pPr>
        <w:pStyle w:val="NoSpacing"/>
        <w:rPr>
          <w:rFonts w:ascii="Times New Roman" w:hAnsi="Times New Roman" w:cs="Times New Roman"/>
          <w:sz w:val="20"/>
          <w:szCs w:val="20"/>
        </w:rPr>
      </w:pPr>
      <w:r w:rsidRPr="00035368">
        <w:rPr>
          <w:rStyle w:val="FootnoteReference"/>
          <w:rFonts w:ascii="Times New Roman" w:hAnsi="Times New Roman" w:cs="Times New Roman"/>
          <w:sz w:val="20"/>
          <w:szCs w:val="20"/>
        </w:rPr>
        <w:footnoteRef/>
      </w:r>
      <w:r w:rsidRPr="00035368">
        <w:rPr>
          <w:rFonts w:ascii="Times New Roman" w:hAnsi="Times New Roman" w:cs="Times New Roman"/>
          <w:sz w:val="20"/>
          <w:szCs w:val="20"/>
        </w:rPr>
        <w:t xml:space="preserve"> Christopher Morash, </w:t>
      </w:r>
      <w:r w:rsidRPr="00035368">
        <w:rPr>
          <w:rFonts w:ascii="Times New Roman" w:hAnsi="Times New Roman" w:cs="Times New Roman"/>
          <w:i/>
          <w:sz w:val="20"/>
          <w:szCs w:val="20"/>
        </w:rPr>
        <w:t>Writing the Irish Famine</w:t>
      </w:r>
      <w:r w:rsidRPr="00035368">
        <w:rPr>
          <w:rFonts w:ascii="Times New Roman" w:hAnsi="Times New Roman" w:cs="Times New Roman"/>
          <w:sz w:val="20"/>
          <w:szCs w:val="20"/>
        </w:rPr>
        <w:t xml:space="preserve"> (Oxford: Clarendon Press, 1995), p. 57.</w:t>
      </w:r>
    </w:p>
  </w:footnote>
  <w:footnote w:id="394">
    <w:p w14:paraId="034BA05C"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Pr>
          <w:rFonts w:ascii="Times New Roman" w:hAnsi="Times New Roman" w:cs="Times New Roman"/>
        </w:rPr>
        <w:t xml:space="preserve"> </w:t>
      </w:r>
      <w:r w:rsidRPr="00035368">
        <w:rPr>
          <w:rFonts w:ascii="Times New Roman" w:hAnsi="Times New Roman" w:cs="Times New Roman"/>
        </w:rPr>
        <w:t xml:space="preserve">Danny </w:t>
      </w:r>
      <w:r w:rsidRPr="00035368">
        <w:rPr>
          <w:rFonts w:ascii="Times New Roman" w:eastAsia="Times New Roman" w:hAnsi="Times New Roman" w:cs="Times New Roman"/>
        </w:rPr>
        <w:t>Morrison,</w:t>
      </w:r>
      <w:r w:rsidRPr="00035368">
        <w:rPr>
          <w:rFonts w:ascii="Times New Roman" w:eastAsia="Times New Roman" w:hAnsi="Times New Roman" w:cs="Times New Roman"/>
          <w:bCs/>
          <w:kern w:val="36"/>
        </w:rPr>
        <w:t xml:space="preserve"> ‘Loyal Provincialist’, </w:t>
      </w:r>
      <w:r w:rsidRPr="00035368">
        <w:rPr>
          <w:rFonts w:ascii="Times New Roman" w:eastAsia="Times New Roman" w:hAnsi="Times New Roman" w:cs="Times New Roman"/>
          <w:i/>
          <w:iCs/>
        </w:rPr>
        <w:t>Fortnight</w:t>
      </w:r>
      <w:r w:rsidRPr="00035368">
        <w:rPr>
          <w:rFonts w:ascii="Times New Roman" w:eastAsia="Times New Roman" w:hAnsi="Times New Roman" w:cs="Times New Roman"/>
        </w:rPr>
        <w:t>, No. 340 (Jun., 1995), pp. 32-33, p. 33.</w:t>
      </w:r>
    </w:p>
  </w:footnote>
  <w:footnote w:id="395">
    <w:p w14:paraId="075396FB"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Ibid</w:t>
      </w:r>
      <w:r w:rsidRPr="00035368">
        <w:rPr>
          <w:rFonts w:ascii="Times New Roman" w:hAnsi="Times New Roman" w:cs="Times New Roman"/>
        </w:rPr>
        <w:t>.</w:t>
      </w:r>
    </w:p>
  </w:footnote>
  <w:footnote w:id="396">
    <w:p w14:paraId="2CD3DF72" w14:textId="6437A0AE"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The Internet Surname Database,</w:t>
      </w:r>
      <w:r w:rsidRPr="00035368">
        <w:rPr>
          <w:rFonts w:ascii="Times New Roman" w:hAnsi="Times New Roman" w:cs="Times New Roman"/>
        </w:rPr>
        <w:t xml:space="preserve"> &lt;</w:t>
      </w:r>
      <w:hyperlink r:id="rId52" w:history="1">
        <w:r w:rsidRPr="00035368">
          <w:rPr>
            <w:rStyle w:val="Hyperlink"/>
            <w:rFonts w:ascii="Times New Roman" w:hAnsi="Times New Roman" w:cs="Times New Roman"/>
            <w:color w:val="auto"/>
            <w:u w:val="none"/>
          </w:rPr>
          <w:t>http://www.surnamedb.com/Surname/Glasby</w:t>
        </w:r>
      </w:hyperlink>
      <w:r w:rsidRPr="00035368">
        <w:rPr>
          <w:rFonts w:ascii="Times New Roman" w:hAnsi="Times New Roman" w:cs="Times New Roman"/>
        </w:rPr>
        <w:t>&gt;</w:t>
      </w:r>
      <w:r w:rsidR="00727323">
        <w:rPr>
          <w:rFonts w:ascii="Times New Roman" w:hAnsi="Times New Roman" w:cs="Times New Roman"/>
        </w:rPr>
        <w:t xml:space="preserve"> [Accessed 12 April 2024]</w:t>
      </w:r>
    </w:p>
  </w:footnote>
  <w:footnote w:id="397">
    <w:p w14:paraId="572FF517"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Pr>
          <w:rFonts w:ascii="Times New Roman" w:hAnsi="Times New Roman" w:cs="Times New Roman"/>
        </w:rPr>
        <w:t xml:space="preserve"> </w:t>
      </w:r>
      <w:r w:rsidRPr="009210D3">
        <w:rPr>
          <w:rFonts w:ascii="Times New Roman" w:hAnsi="Times New Roman" w:cs="Times New Roman"/>
        </w:rPr>
        <w:t>Leerssen, ‘Ima</w:t>
      </w:r>
      <w:r>
        <w:rPr>
          <w:rFonts w:ascii="Times New Roman" w:hAnsi="Times New Roman" w:cs="Times New Roman"/>
        </w:rPr>
        <w:t>ge’ in Beller and Leerssen</w:t>
      </w:r>
      <w:r w:rsidRPr="009210D3">
        <w:rPr>
          <w:rFonts w:ascii="Times New Roman" w:hAnsi="Times New Roman" w:cs="Times New Roman"/>
        </w:rPr>
        <w:t>, p. 343.</w:t>
      </w:r>
    </w:p>
  </w:footnote>
  <w:footnote w:id="398">
    <w:p w14:paraId="65DA5865"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sidRPr="009210D3">
        <w:rPr>
          <w:rFonts w:ascii="Times New Roman" w:hAnsi="Times New Roman" w:cs="Times New Roman"/>
        </w:rPr>
        <w:t xml:space="preserve"> </w:t>
      </w:r>
      <w:r w:rsidRPr="009210D3">
        <w:rPr>
          <w:rFonts w:ascii="Times New Roman" w:hAnsi="Times New Roman" w:cs="Times New Roman"/>
          <w:i/>
        </w:rPr>
        <w:t>Ibid</w:t>
      </w:r>
      <w:r w:rsidRPr="009210D3">
        <w:rPr>
          <w:rFonts w:ascii="Times New Roman" w:hAnsi="Times New Roman" w:cs="Times New Roman"/>
        </w:rPr>
        <w:t>., pp. 343-4.</w:t>
      </w:r>
    </w:p>
  </w:footnote>
  <w:footnote w:id="399">
    <w:p w14:paraId="047E058B" w14:textId="78D230C8" w:rsidR="005E362E" w:rsidRPr="005441CD" w:rsidRDefault="005E362E" w:rsidP="005441CD">
      <w:pPr>
        <w:pStyle w:val="NoSpacing"/>
        <w:rPr>
          <w:rFonts w:ascii="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See Leerssen’s explanation of the processes within the auto- and hetero-images</w:t>
      </w:r>
      <w:r w:rsidR="00F05733" w:rsidRPr="00481A11">
        <w:rPr>
          <w:rFonts w:ascii="Times New Roman" w:hAnsi="Times New Roman" w:cs="Times New Roman"/>
          <w:sz w:val="20"/>
          <w:szCs w:val="20"/>
        </w:rPr>
        <w:fldChar w:fldCharType="begin"/>
      </w:r>
      <w:r w:rsidR="00F05733" w:rsidRPr="00481A11">
        <w:instrText xml:space="preserve"> XE "</w:instrText>
      </w:r>
      <w:r w:rsidR="00F05733" w:rsidRPr="00481A11">
        <w:rPr>
          <w:rFonts w:ascii="Times New Roman" w:hAnsi="Times New Roman" w:cs="Times New Roman"/>
          <w:sz w:val="20"/>
          <w:szCs w:val="20"/>
        </w:rPr>
        <w:instrText>images:</w:instrText>
      </w:r>
      <w:r w:rsidR="00F05733" w:rsidRPr="00481A11">
        <w:rPr>
          <w:lang w:val="en-CA"/>
        </w:rPr>
        <w:instrText>formation of, power relations and</w:instrText>
      </w:r>
      <w:r w:rsidR="00F05733" w:rsidRPr="00481A11">
        <w:instrText xml:space="preserve">" </w:instrText>
      </w:r>
      <w:r w:rsidR="00F05733" w:rsidRPr="00481A11">
        <w:rPr>
          <w:rFonts w:ascii="Times New Roman" w:hAnsi="Times New Roman" w:cs="Times New Roman"/>
          <w:sz w:val="20"/>
          <w:szCs w:val="20"/>
        </w:rPr>
        <w:fldChar w:fldCharType="end"/>
      </w:r>
      <w:r w:rsidRPr="00481A11">
        <w:rPr>
          <w:rFonts w:ascii="Times New Roman" w:hAnsi="Times New Roman" w:cs="Times New Roman"/>
          <w:sz w:val="20"/>
          <w:szCs w:val="20"/>
        </w:rPr>
        <w:t xml:space="preserve"> determined by power relations in </w:t>
      </w:r>
      <w:r w:rsidRPr="00481A11">
        <w:rPr>
          <w:rFonts w:ascii="Times New Roman" w:hAnsi="Times New Roman" w:cs="Times New Roman"/>
          <w:i/>
          <w:sz w:val="20"/>
          <w:szCs w:val="20"/>
        </w:rPr>
        <w:t>ibid</w:t>
      </w:r>
      <w:r w:rsidRPr="00481A11">
        <w:rPr>
          <w:rFonts w:ascii="Times New Roman" w:hAnsi="Times New Roman" w:cs="Times New Roman"/>
          <w:sz w:val="20"/>
          <w:szCs w:val="20"/>
        </w:rPr>
        <w:t>., p. 343.</w:t>
      </w:r>
    </w:p>
  </w:footnote>
  <w:footnote w:id="400">
    <w:p w14:paraId="71A759B8" w14:textId="592C710A"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See the discussion of the Irish image in the </w:t>
      </w:r>
      <w:r w:rsidRPr="000C373A">
        <w:rPr>
          <w:rFonts w:ascii="Times New Roman" w:hAnsi="Times New Roman" w:cs="Times New Roman"/>
          <w:i/>
        </w:rPr>
        <w:t>Introduction</w:t>
      </w:r>
      <w:r w:rsidRPr="000C373A">
        <w:rPr>
          <w:rFonts w:ascii="Times New Roman" w:hAnsi="Times New Roman" w:cs="Times New Roman"/>
        </w:rPr>
        <w:t xml:space="preserve"> to this </w:t>
      </w:r>
      <w:r w:rsidR="00F91E5C">
        <w:rPr>
          <w:rFonts w:ascii="Times New Roman" w:hAnsi="Times New Roman" w:cs="Times New Roman"/>
        </w:rPr>
        <w:t>book</w:t>
      </w:r>
      <w:r w:rsidRPr="000C373A">
        <w:rPr>
          <w:rFonts w:ascii="Times New Roman" w:hAnsi="Times New Roman" w:cs="Times New Roman"/>
        </w:rPr>
        <w:t>, pp. 2</w:t>
      </w:r>
      <w:r w:rsidR="00F91E5C">
        <w:rPr>
          <w:rFonts w:ascii="Times New Roman" w:hAnsi="Times New Roman" w:cs="Times New Roman"/>
        </w:rPr>
        <w:t>4</w:t>
      </w:r>
      <w:r w:rsidRPr="000C373A">
        <w:rPr>
          <w:rFonts w:ascii="Times New Roman" w:hAnsi="Times New Roman" w:cs="Times New Roman"/>
        </w:rPr>
        <w:t>-32.</w:t>
      </w:r>
    </w:p>
  </w:footnote>
  <w:footnote w:id="401">
    <w:p w14:paraId="3C29D8D6" w14:textId="51C40429"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Alena Minchenia, Barbara Törnquist-Plewa and Yuliya Yurchuk, ‘Humour as Mode of Hegemonic Control: Comic Representations of Belarusian and Ukrainian Leaders in Official Russian Media’, Chapter 9, pp. 211-231</w:t>
      </w:r>
      <w:r>
        <w:rPr>
          <w:rFonts w:ascii="Times New Roman" w:hAnsi="Times New Roman" w:cs="Times New Roman"/>
        </w:rPr>
        <w:t>, p. 226</w:t>
      </w:r>
      <w:r w:rsidRPr="000C373A">
        <w:rPr>
          <w:rFonts w:ascii="Times New Roman" w:hAnsi="Times New Roman" w:cs="Times New Roman"/>
        </w:rPr>
        <w:t xml:space="preserve"> in </w:t>
      </w:r>
      <w:r w:rsidRPr="000C373A">
        <w:rPr>
          <w:rFonts w:ascii="Times New Roman" w:hAnsi="Times New Roman" w:cs="Times New Roman"/>
          <w:i/>
        </w:rPr>
        <w:t>Cultural and Political Imaginaries in Putin’s Russia</w:t>
      </w:r>
      <w:r w:rsidRPr="000C373A">
        <w:rPr>
          <w:rFonts w:ascii="Times New Roman" w:hAnsi="Times New Roman" w:cs="Times New Roman"/>
        </w:rPr>
        <w:t xml:space="preserve"> by Niklas Bernsand and Barbara Törnquist-Plewa (Leiden/ Boston: Brill, 2019).</w:t>
      </w:r>
    </w:p>
  </w:footnote>
  <w:footnote w:id="402">
    <w:p w14:paraId="2C706049"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Nickolas Diehl ‘Satire, Analogy and Moral Philosophy’, </w:t>
      </w:r>
      <w:r w:rsidRPr="000C373A">
        <w:rPr>
          <w:rFonts w:ascii="Times New Roman" w:hAnsi="Times New Roman" w:cs="Times New Roman"/>
          <w:i/>
        </w:rPr>
        <w:t>The Journal of Aesthetics and Art Criticism</w:t>
      </w:r>
      <w:r w:rsidRPr="000C373A">
        <w:rPr>
          <w:rFonts w:ascii="Times New Roman" w:hAnsi="Times New Roman" w:cs="Times New Roman"/>
        </w:rPr>
        <w:t>, Vol. 71, No. 4 (Fall 2013), pp. 311-321, p. 315.</w:t>
      </w:r>
    </w:p>
  </w:footnote>
  <w:footnote w:id="403">
    <w:p w14:paraId="6E2AA27D" w14:textId="77777777" w:rsidR="005E362E" w:rsidRPr="005441CD" w:rsidRDefault="005E362E" w:rsidP="005441CD">
      <w:pPr>
        <w:pStyle w:val="NoSpacing"/>
        <w:rPr>
          <w:rFonts w:ascii="Times New Roman" w:hAnsi="Times New Roman" w:cs="Times New Roman"/>
          <w:sz w:val="20"/>
          <w:szCs w:val="20"/>
        </w:rPr>
      </w:pPr>
      <w:r w:rsidRPr="000C373A">
        <w:rPr>
          <w:rStyle w:val="FootnoteReference"/>
          <w:rFonts w:ascii="Times New Roman" w:hAnsi="Times New Roman" w:cs="Times New Roman"/>
          <w:sz w:val="20"/>
          <w:szCs w:val="20"/>
        </w:rPr>
        <w:footnoteRef/>
      </w:r>
      <w:r w:rsidRPr="000C373A">
        <w:rPr>
          <w:rFonts w:ascii="Times New Roman" w:hAnsi="Times New Roman" w:cs="Times New Roman"/>
          <w:sz w:val="20"/>
          <w:szCs w:val="20"/>
        </w:rPr>
        <w:t xml:space="preserve"> </w:t>
      </w:r>
      <w:r w:rsidRPr="000C373A">
        <w:rPr>
          <w:rFonts w:ascii="Times New Roman" w:hAnsi="Times New Roman" w:cs="Times New Roman"/>
          <w:sz w:val="20"/>
          <w:szCs w:val="20"/>
          <w:lang w:eastAsia="zh-TW"/>
        </w:rPr>
        <w:t>Aysan Sev’er and Sheldon</w:t>
      </w:r>
      <w:r w:rsidRPr="00C40235">
        <w:rPr>
          <w:rFonts w:ascii="Times New Roman" w:hAnsi="Times New Roman" w:cs="Times New Roman"/>
          <w:sz w:val="20"/>
          <w:szCs w:val="20"/>
          <w:lang w:eastAsia="zh-TW"/>
        </w:rPr>
        <w:t xml:space="preserve"> Ungar, </w:t>
      </w:r>
      <w:r w:rsidRPr="00C40235">
        <w:rPr>
          <w:rFonts w:ascii="Times New Roman" w:hAnsi="Times New Roman" w:cs="Times New Roman"/>
          <w:bCs/>
          <w:kern w:val="36"/>
          <w:sz w:val="20"/>
          <w:szCs w:val="20"/>
          <w:lang w:eastAsia="zh-TW"/>
        </w:rPr>
        <w:t xml:space="preserve">‘No Laughing Matter: Boundaries of Gender-Based Humour in the Classroom’, </w:t>
      </w:r>
      <w:r w:rsidRPr="00C40235">
        <w:rPr>
          <w:rFonts w:ascii="Times New Roman" w:hAnsi="Times New Roman" w:cs="Times New Roman"/>
          <w:i/>
          <w:iCs/>
          <w:sz w:val="20"/>
          <w:szCs w:val="20"/>
          <w:lang w:eastAsia="zh-TW"/>
        </w:rPr>
        <w:t>The Journal of Higher Education</w:t>
      </w:r>
      <w:r w:rsidRPr="00C40235">
        <w:rPr>
          <w:rFonts w:ascii="Times New Roman" w:hAnsi="Times New Roman" w:cs="Times New Roman"/>
          <w:sz w:val="20"/>
          <w:szCs w:val="20"/>
          <w:lang w:eastAsia="zh-TW"/>
        </w:rPr>
        <w:t>, Vol. 68, No.</w:t>
      </w:r>
      <w:r>
        <w:rPr>
          <w:rFonts w:ascii="Times New Roman" w:hAnsi="Times New Roman" w:cs="Times New Roman"/>
          <w:sz w:val="20"/>
          <w:szCs w:val="20"/>
          <w:lang w:eastAsia="zh-TW"/>
        </w:rPr>
        <w:t xml:space="preserve"> 1 (Jan. - Feb., 1997), p. 87.</w:t>
      </w:r>
    </w:p>
  </w:footnote>
  <w:footnote w:id="404">
    <w:p w14:paraId="74A88AAC" w14:textId="77777777" w:rsidR="005E362E" w:rsidRPr="00EA1020" w:rsidRDefault="005E362E">
      <w:pPr>
        <w:pStyle w:val="FootnoteText"/>
        <w:rPr>
          <w:rFonts w:ascii="Times New Roman" w:hAnsi="Times New Roman" w:cs="Times New Roman"/>
          <w:lang w:val="en-GB"/>
        </w:rPr>
      </w:pPr>
      <w:r w:rsidRPr="00EA1020">
        <w:rPr>
          <w:rStyle w:val="FootnoteReference"/>
          <w:rFonts w:ascii="Times New Roman" w:hAnsi="Times New Roman" w:cs="Times New Roman"/>
        </w:rPr>
        <w:footnoteRef/>
      </w:r>
      <w:r w:rsidRPr="00EA1020">
        <w:rPr>
          <w:rFonts w:ascii="Times New Roman" w:hAnsi="Times New Roman" w:cs="Times New Roman"/>
        </w:rPr>
        <w:t xml:space="preserve"> Alena Minchenia, Barbara Törnquist-Plewa, Yuliya Yurchuk, p. 211.</w:t>
      </w:r>
    </w:p>
  </w:footnote>
  <w:footnote w:id="405">
    <w:p w14:paraId="00DCCCAB" w14:textId="43F48056"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Robert Smart, </w:t>
      </w:r>
      <w:r w:rsidRPr="00153EEC">
        <w:rPr>
          <w:rFonts w:ascii="Times New Roman" w:hAnsi="Times New Roman" w:cs="Times New Roman"/>
          <w:i/>
        </w:rPr>
        <w:t>Black Roads. The</w:t>
      </w:r>
      <w:r w:rsidRPr="00153EEC">
        <w:rPr>
          <w:rFonts w:ascii="Times New Roman" w:hAnsi="Times New Roman" w:cs="Times New Roman"/>
        </w:rPr>
        <w:t xml:space="preserve"> </w:t>
      </w:r>
      <w:r w:rsidRPr="00153EEC">
        <w:rPr>
          <w:rFonts w:ascii="Times New Roman" w:hAnsi="Times New Roman" w:cs="Times New Roman"/>
          <w:i/>
        </w:rPr>
        <w:t>Famine in Irish Literature</w:t>
      </w:r>
      <w:r w:rsidRPr="00153EEC">
        <w:rPr>
          <w:rFonts w:ascii="Times New Roman" w:hAnsi="Times New Roman" w:cs="Times New Roman"/>
        </w:rPr>
        <w:t xml:space="preserve"> (Ireland’s Great Hunger Museum, Hamden, Ct:</w:t>
      </w:r>
      <w:r w:rsidR="00E9703C">
        <w:t> </w:t>
      </w:r>
      <w:r w:rsidRPr="00153EEC">
        <w:rPr>
          <w:rFonts w:ascii="Times New Roman" w:hAnsi="Times New Roman" w:cs="Times New Roman"/>
        </w:rPr>
        <w:t>Quinnipiac University Press, 2015), p. 8.</w:t>
      </w:r>
    </w:p>
  </w:footnote>
  <w:footnote w:id="406">
    <w:p w14:paraId="31A46A0E" w14:textId="34E14F18"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w:t>
      </w:r>
      <w:r w:rsidRPr="00153EEC">
        <w:rPr>
          <w:rFonts w:ascii="Times New Roman" w:hAnsi="Times New Roman" w:cs="Times New Roman"/>
          <w:i/>
        </w:rPr>
        <w:t>Ibid</w:t>
      </w:r>
      <w:r w:rsidRPr="00153EEC">
        <w:rPr>
          <w:rFonts w:ascii="Times New Roman" w:hAnsi="Times New Roman" w:cs="Times New Roman"/>
        </w:rPr>
        <w:t>., p.</w:t>
      </w:r>
      <w:r w:rsidR="001E3E73">
        <w:rPr>
          <w:rFonts w:ascii="Times New Roman" w:hAnsi="Times New Roman" w:cs="Times New Roman"/>
        </w:rPr>
        <w:t xml:space="preserve"> </w:t>
      </w:r>
      <w:r w:rsidRPr="00153EEC">
        <w:rPr>
          <w:rFonts w:ascii="Times New Roman" w:hAnsi="Times New Roman" w:cs="Times New Roman"/>
        </w:rPr>
        <w:t>12.</w:t>
      </w:r>
    </w:p>
  </w:footnote>
  <w:footnote w:id="407">
    <w:p w14:paraId="0B855BD4" w14:textId="234EFC09" w:rsidR="005E362E" w:rsidRPr="004200A6" w:rsidRDefault="005E362E" w:rsidP="004200A6">
      <w:pPr>
        <w:pStyle w:val="FootnoteText"/>
        <w:rPr>
          <w:rFonts w:ascii="Times New Roman" w:hAnsi="Times New Roman" w:cs="Times New Roman"/>
        </w:rPr>
      </w:pPr>
      <w:r w:rsidRPr="004200A6">
        <w:rPr>
          <w:rFonts w:ascii="Times New Roman" w:hAnsi="Times New Roman" w:cs="Times New Roman"/>
          <w:vertAlign w:val="superscript"/>
        </w:rPr>
        <w:footnoteRef/>
      </w:r>
      <w:r w:rsidRPr="004200A6">
        <w:rPr>
          <w:rFonts w:ascii="Times New Roman" w:hAnsi="Times New Roman" w:cs="Times New Roman"/>
        </w:rPr>
        <w:t xml:space="preserve"> Maria Beville in Lorna Piatti-Farnell and Maria Beville, eds., </w:t>
      </w:r>
      <w:r w:rsidRPr="004200A6">
        <w:rPr>
          <w:rFonts w:ascii="Times New Roman" w:hAnsi="Times New Roman" w:cs="Times New Roman"/>
          <w:i/>
        </w:rPr>
        <w:t>The Gothic and the Everyday. Living Gothic</w:t>
      </w:r>
      <w:r w:rsidRPr="004200A6">
        <w:rPr>
          <w:rFonts w:ascii="Times New Roman" w:hAnsi="Times New Roman" w:cs="Times New Roman"/>
        </w:rPr>
        <w:t xml:space="preserve"> (UK:</w:t>
      </w:r>
      <w:r w:rsidR="00E9703C">
        <w:rPr>
          <w:rFonts w:ascii="Times New Roman" w:hAnsi="Times New Roman" w:cs="Times New Roman"/>
        </w:rPr>
        <w:t> </w:t>
      </w:r>
      <w:r w:rsidRPr="004200A6">
        <w:rPr>
          <w:rFonts w:ascii="Times New Roman" w:hAnsi="Times New Roman" w:cs="Times New Roman"/>
        </w:rPr>
        <w:t>Palgrave Macmillan, 2014), p. 59.</w:t>
      </w:r>
    </w:p>
  </w:footnote>
  <w:footnote w:id="408">
    <w:p w14:paraId="16209099" w14:textId="58193CB0" w:rsidR="005E362E" w:rsidRPr="004200A6" w:rsidRDefault="005E362E" w:rsidP="004200A6">
      <w:pPr>
        <w:pStyle w:val="FootnoteText"/>
        <w:jc w:val="left"/>
        <w:rPr>
          <w:rFonts w:ascii="Times New Roman" w:hAnsi="Times New Roman" w:cs="Times New Roman"/>
        </w:rPr>
      </w:pPr>
      <w:r w:rsidRPr="0058699F">
        <w:rPr>
          <w:rFonts w:ascii="Times New Roman" w:hAnsi="Times New Roman" w:cs="Times New Roman"/>
          <w:vertAlign w:val="superscript"/>
        </w:rPr>
        <w:t>7</w:t>
      </w:r>
      <w:r w:rsidR="009C376E">
        <w:rPr>
          <w:rFonts w:ascii="Times New Roman" w:hAnsi="Times New Roman" w:cs="Times New Roman"/>
          <w:vertAlign w:val="superscript"/>
        </w:rPr>
        <w:t>5</w:t>
      </w:r>
      <w:r w:rsidRPr="0058699F">
        <w:rPr>
          <w:rFonts w:ascii="Times New Roman" w:hAnsi="Times New Roman" w:cs="Times New Roman"/>
          <w:vertAlign w:val="superscript"/>
        </w:rPr>
        <w:t xml:space="preserve"> </w:t>
      </w:r>
      <w:r w:rsidRPr="0058699F">
        <w:rPr>
          <w:rFonts w:ascii="Times New Roman" w:hAnsi="Times New Roman" w:cs="Times New Roman"/>
        </w:rPr>
        <w:t>Susan Sonntag</w:t>
      </w:r>
      <w:r w:rsidRPr="004200A6">
        <w:rPr>
          <w:rFonts w:ascii="Times New Roman" w:hAnsi="Times New Roman" w:cs="Times New Roman"/>
        </w:rPr>
        <w:t xml:space="preserve">, </w:t>
      </w:r>
      <w:r w:rsidRPr="004200A6">
        <w:rPr>
          <w:rFonts w:ascii="Times New Roman" w:hAnsi="Times New Roman" w:cs="Times New Roman"/>
          <w:i/>
        </w:rPr>
        <w:t>The Aesthetics of Silence</w:t>
      </w:r>
      <w:r w:rsidRPr="004200A6">
        <w:rPr>
          <w:rFonts w:ascii="Times New Roman" w:hAnsi="Times New Roman" w:cs="Times New Roman"/>
        </w:rPr>
        <w:t>, §XI, &lt;</w:t>
      </w:r>
      <w:hyperlink r:id="rId53" w:history="1">
        <w:r w:rsidRPr="004200A6">
          <w:rPr>
            <w:rStyle w:val="Hyperlink"/>
            <w:rFonts w:ascii="Times New Roman" w:hAnsi="Times New Roman" w:cs="Times New Roman"/>
            <w:color w:val="auto"/>
            <w:u w:val="none"/>
          </w:rPr>
          <w:t>http://opasquet.fr/dl/texts/Sontag_Aesthetics_of_Silence_2006.pdf</w:t>
        </w:r>
      </w:hyperlink>
      <w:r w:rsidRPr="004200A6">
        <w:rPr>
          <w:rFonts w:ascii="Times New Roman" w:hAnsi="Times New Roman" w:cs="Times New Roman"/>
        </w:rPr>
        <w:t>&gt;</w:t>
      </w:r>
      <w:r w:rsidR="009C376E">
        <w:rPr>
          <w:rFonts w:ascii="Times New Roman" w:hAnsi="Times New Roman" w:cs="Times New Roman"/>
        </w:rPr>
        <w:t xml:space="preserve"> </w:t>
      </w:r>
      <w:r w:rsidR="009C376E" w:rsidRPr="009C376E">
        <w:rPr>
          <w:rFonts w:ascii="Times New Roman" w:hAnsi="Times New Roman" w:cs="Times New Roman"/>
        </w:rPr>
        <w:t>[Accessed 09 February 2016]</w:t>
      </w:r>
    </w:p>
  </w:footnote>
  <w:footnote w:id="409">
    <w:p w14:paraId="7A57FEBB"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10">
    <w:p w14:paraId="1CD43686" w14:textId="785838ED" w:rsidR="005E362E" w:rsidRPr="004200A6" w:rsidRDefault="005E362E" w:rsidP="004200A6">
      <w:pPr>
        <w:pStyle w:val="NoSpacing"/>
        <w:rPr>
          <w:rFonts w:ascii="Times New Roman" w:hAnsi="Times New Roman" w:cs="Times New Roman"/>
          <w:sz w:val="20"/>
          <w:szCs w:val="20"/>
        </w:rPr>
      </w:pPr>
      <w:r w:rsidRPr="004200A6">
        <w:rPr>
          <w:rStyle w:val="FootnoteReference"/>
          <w:rFonts w:ascii="Times New Roman" w:hAnsi="Times New Roman" w:cs="Times New Roman"/>
          <w:sz w:val="20"/>
          <w:szCs w:val="20"/>
        </w:rPr>
        <w:footnoteRef/>
      </w:r>
      <w:r w:rsidRPr="004200A6">
        <w:rPr>
          <w:rFonts w:ascii="Times New Roman" w:hAnsi="Times New Roman" w:cs="Times New Roman"/>
          <w:sz w:val="20"/>
          <w:szCs w:val="20"/>
        </w:rPr>
        <w:t xml:space="preserve"> Liz Bury, ‘Reading literary fiction improves empathy, study finds’, </w:t>
      </w:r>
      <w:r w:rsidRPr="004200A6">
        <w:rPr>
          <w:rFonts w:ascii="Times New Roman" w:hAnsi="Times New Roman" w:cs="Times New Roman"/>
          <w:i/>
          <w:sz w:val="20"/>
          <w:szCs w:val="20"/>
        </w:rPr>
        <w:t>The Guardian</w:t>
      </w:r>
      <w:r w:rsidRPr="004200A6">
        <w:rPr>
          <w:rFonts w:ascii="Times New Roman" w:hAnsi="Times New Roman" w:cs="Times New Roman"/>
          <w:sz w:val="20"/>
          <w:szCs w:val="20"/>
        </w:rPr>
        <w:t>, Tuesday 18 October 2013, &lt;</w:t>
      </w:r>
      <w:hyperlink r:id="rId54" w:history="1">
        <w:r w:rsidRPr="004200A6">
          <w:rPr>
            <w:rStyle w:val="Hyperlink"/>
            <w:rFonts w:ascii="Times New Roman" w:hAnsi="Times New Roman" w:cs="Times New Roman"/>
            <w:color w:val="auto"/>
            <w:sz w:val="20"/>
            <w:szCs w:val="20"/>
            <w:u w:val="none"/>
          </w:rPr>
          <w:t>http://www.theguardian.com/books/booksblog/2013/oct/08/literary-fiction-improves-empathy-study</w:t>
        </w:r>
      </w:hyperlink>
      <w:r w:rsidRPr="004200A6">
        <w:rPr>
          <w:rFonts w:ascii="Times New Roman" w:hAnsi="Times New Roman" w:cs="Times New Roman"/>
          <w:sz w:val="20"/>
          <w:szCs w:val="20"/>
        </w:rPr>
        <w:t>&gt;</w:t>
      </w:r>
      <w:r w:rsidR="009C376E">
        <w:rPr>
          <w:rFonts w:ascii="Times New Roman" w:hAnsi="Times New Roman" w:cs="Times New Roman"/>
          <w:sz w:val="20"/>
          <w:szCs w:val="20"/>
        </w:rPr>
        <w:t xml:space="preserve"> </w:t>
      </w:r>
      <w:r w:rsidR="009C376E" w:rsidRPr="009C376E">
        <w:rPr>
          <w:rFonts w:ascii="Times New Roman" w:hAnsi="Times New Roman" w:cs="Times New Roman"/>
          <w:sz w:val="20"/>
          <w:szCs w:val="20"/>
        </w:rPr>
        <w:t>[Accessed 01 December 2015]</w:t>
      </w:r>
      <w:r w:rsidR="009C376E">
        <w:rPr>
          <w:rFonts w:ascii="Times New Roman" w:hAnsi="Times New Roman" w:cs="Times New Roman"/>
          <w:sz w:val="20"/>
          <w:szCs w:val="20"/>
        </w:rPr>
        <w:t xml:space="preserve"> </w:t>
      </w:r>
    </w:p>
  </w:footnote>
  <w:footnote w:id="411">
    <w:p w14:paraId="143C61D0"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12">
    <w:p w14:paraId="6B8125B4" w14:textId="77777777" w:rsidR="005E362E" w:rsidRPr="004200A6" w:rsidRDefault="005E362E" w:rsidP="004200A6">
      <w:pPr>
        <w:pStyle w:val="FootnoteText"/>
        <w:rPr>
          <w:rFonts w:ascii="Times New Roman" w:hAnsi="Times New Roman" w:cs="Times New Roman"/>
          <w:lang w:val="en-GB"/>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lang w:val="en-GB"/>
        </w:rPr>
        <w:t>Ibid</w:t>
      </w:r>
      <w:r w:rsidRPr="004200A6">
        <w:rPr>
          <w:rFonts w:ascii="Times New Roman" w:hAnsi="Times New Roman" w:cs="Times New Roman"/>
          <w:lang w:val="en-GB"/>
        </w:rPr>
        <w:t>.</w:t>
      </w:r>
    </w:p>
  </w:footnote>
  <w:footnote w:id="413">
    <w:p w14:paraId="54904C9F" w14:textId="77777777" w:rsidR="005E362E" w:rsidRPr="00A56137"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Leerssen, </w:t>
      </w:r>
      <w:r w:rsidRPr="00A56137">
        <w:rPr>
          <w:rFonts w:ascii="Times New Roman" w:hAnsi="Times New Roman" w:cs="Times New Roman"/>
          <w:i/>
        </w:rPr>
        <w:t>Mere Irish</w:t>
      </w:r>
      <w:r w:rsidRPr="00A56137">
        <w:rPr>
          <w:rFonts w:ascii="Times New Roman" w:hAnsi="Times New Roman" w:cs="Times New Roman"/>
        </w:rPr>
        <w:t>, p. 383.</w:t>
      </w:r>
    </w:p>
  </w:footnote>
  <w:footnote w:id="414">
    <w:p w14:paraId="3ED84EB2" w14:textId="217FA8A6" w:rsidR="005E362E" w:rsidRPr="0035087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Interestingly, the word ‘hybrid’ is</w:t>
      </w:r>
      <w:r w:rsidRPr="0035087A">
        <w:rPr>
          <w:rFonts w:ascii="Times New Roman" w:hAnsi="Times New Roman" w:cs="Times New Roman"/>
        </w:rPr>
        <w:t xml:space="preserve"> also used to determine the 2014 Russian military </w:t>
      </w:r>
      <w:r w:rsidR="005B5128">
        <w:rPr>
          <w:rFonts w:ascii="Times New Roman" w:hAnsi="Times New Roman" w:cs="Times New Roman"/>
        </w:rPr>
        <w:t>aggression against Ukraine</w:t>
      </w:r>
      <w:r w:rsidRPr="0035087A">
        <w:rPr>
          <w:rFonts w:ascii="Times New Roman" w:hAnsi="Times New Roman" w:cs="Times New Roman"/>
        </w:rPr>
        <w:t>: Russia’s annexation of the Ukrainian peninsula of Crimea</w:t>
      </w:r>
      <w:r w:rsidR="005B5128">
        <w:rPr>
          <w:rFonts w:ascii="Times New Roman" w:hAnsi="Times New Roman" w:cs="Times New Roman"/>
        </w:rPr>
        <w:t>,</w:t>
      </w:r>
      <w:r w:rsidRPr="0035087A">
        <w:rPr>
          <w:rFonts w:ascii="Times New Roman" w:hAnsi="Times New Roman" w:cs="Times New Roman"/>
        </w:rPr>
        <w:t xml:space="preserve"> and </w:t>
      </w:r>
      <w:r w:rsidR="005B5128">
        <w:rPr>
          <w:rFonts w:ascii="Times New Roman" w:hAnsi="Times New Roman" w:cs="Times New Roman"/>
        </w:rPr>
        <w:t>its</w:t>
      </w:r>
      <w:r w:rsidRPr="0035087A">
        <w:rPr>
          <w:rFonts w:ascii="Times New Roman" w:hAnsi="Times New Roman" w:cs="Times New Roman"/>
        </w:rPr>
        <w:t xml:space="preserve"> waging an undeclared war </w:t>
      </w:r>
      <w:r w:rsidR="005B5128">
        <w:rPr>
          <w:rFonts w:ascii="Times New Roman" w:hAnsi="Times New Roman" w:cs="Times New Roman"/>
        </w:rPr>
        <w:t xml:space="preserve">in the east of Ukraine </w:t>
      </w:r>
      <w:r w:rsidRPr="0035087A">
        <w:rPr>
          <w:rFonts w:ascii="Times New Roman" w:hAnsi="Times New Roman" w:cs="Times New Roman"/>
        </w:rPr>
        <w:t>in Donbass —</w:t>
      </w:r>
      <w:r w:rsidR="005B5128">
        <w:rPr>
          <w:rFonts w:ascii="Times New Roman" w:hAnsi="Times New Roman" w:cs="Times New Roman"/>
        </w:rPr>
        <w:t xml:space="preserve"> </w:t>
      </w:r>
      <w:r w:rsidRPr="0035087A">
        <w:rPr>
          <w:rFonts w:ascii="Times New Roman" w:hAnsi="Times New Roman" w:cs="Times New Roman"/>
        </w:rPr>
        <w:t>referred to as ‘hybrid warfare’.</w:t>
      </w:r>
    </w:p>
  </w:footnote>
  <w:footnote w:id="415">
    <w:p w14:paraId="0B4FE1D4" w14:textId="77777777" w:rsidR="005E362E" w:rsidRPr="0035087A" w:rsidRDefault="005E362E">
      <w:pPr>
        <w:pStyle w:val="FootnoteText"/>
        <w:rPr>
          <w:rFonts w:ascii="Times New Roman" w:hAnsi="Times New Roman" w:cs="Times New Roman"/>
          <w:lang w:val="en-GB"/>
        </w:rPr>
      </w:pPr>
      <w:r w:rsidRPr="0035087A">
        <w:rPr>
          <w:rStyle w:val="FootnoteReference"/>
          <w:rFonts w:ascii="Times New Roman" w:hAnsi="Times New Roman" w:cs="Times New Roman"/>
        </w:rPr>
        <w:footnoteRef/>
      </w:r>
      <w:r w:rsidRPr="0035087A">
        <w:rPr>
          <w:rFonts w:ascii="Times New Roman" w:hAnsi="Times New Roman" w:cs="Times New Roman"/>
        </w:rPr>
        <w:t xml:space="preserve"> Leerssen, </w:t>
      </w:r>
      <w:r w:rsidRPr="0035087A">
        <w:rPr>
          <w:rFonts w:ascii="Times New Roman" w:hAnsi="Times New Roman" w:cs="Times New Roman"/>
          <w:i/>
        </w:rPr>
        <w:t>Mere Irish</w:t>
      </w:r>
      <w:r w:rsidRPr="0035087A">
        <w:rPr>
          <w:rFonts w:ascii="Times New Roman" w:hAnsi="Times New Roman" w:cs="Times New Roman"/>
        </w:rPr>
        <w:t>, p. 382.</w:t>
      </w:r>
    </w:p>
  </w:footnote>
  <w:footnote w:id="416">
    <w:p w14:paraId="1297295B" w14:textId="77777777" w:rsidR="005E362E" w:rsidRDefault="005E362E" w:rsidP="00B8449E">
      <w:pPr>
        <w:pStyle w:val="FootnoteText"/>
      </w:pPr>
      <w:r w:rsidRPr="00DC414E">
        <w:rPr>
          <w:rStyle w:val="FootnoteReference"/>
          <w:rFonts w:ascii="Times New Roman" w:hAnsi="Times New Roman" w:cs="Times New Roman"/>
        </w:rPr>
        <w:footnoteRef/>
      </w:r>
      <w:r w:rsidRPr="00DC414E">
        <w:rPr>
          <w:rFonts w:ascii="Times New Roman" w:hAnsi="Times New Roman" w:cs="Times New Roman"/>
        </w:rPr>
        <w:t xml:space="preserve"> </w:t>
      </w:r>
      <w:r w:rsidRPr="00620D4F">
        <w:rPr>
          <w:rFonts w:ascii="Times New Roman" w:hAnsi="Times New Roman" w:cs="Times New Roman"/>
          <w:i/>
        </w:rPr>
        <w:t>Ibid</w:t>
      </w:r>
      <w:r>
        <w:rPr>
          <w:rFonts w:ascii="Times New Roman" w:hAnsi="Times New Roman" w:cs="Times New Roman"/>
        </w:rPr>
        <w:t>.</w:t>
      </w:r>
      <w:r w:rsidRPr="00DC414E">
        <w:rPr>
          <w:rFonts w:ascii="Times New Roman" w:hAnsi="Times New Roman" w:cs="Times New Roman"/>
          <w:i/>
        </w:rPr>
        <w:t xml:space="preserve">, </w:t>
      </w:r>
      <w:r w:rsidRPr="00DC414E">
        <w:rPr>
          <w:rFonts w:ascii="Times New Roman" w:hAnsi="Times New Roman" w:cs="Times New Roman"/>
        </w:rPr>
        <w:t>p. 377.</w:t>
      </w:r>
    </w:p>
  </w:footnote>
  <w:footnote w:id="417">
    <w:p w14:paraId="4C1A4965" w14:textId="77777777" w:rsidR="005E362E" w:rsidRPr="00772267" w:rsidRDefault="005E362E" w:rsidP="00B8449E">
      <w:pPr>
        <w:pStyle w:val="FootnoteText"/>
        <w:rPr>
          <w:rFonts w:ascii="Times New Roman" w:hAnsi="Times New Roman" w:cs="Times New Roman"/>
        </w:rPr>
      </w:pPr>
      <w:r w:rsidRPr="00772267">
        <w:rPr>
          <w:rStyle w:val="FootnoteReference"/>
          <w:rFonts w:ascii="Times New Roman" w:hAnsi="Times New Roman" w:cs="Times New Roman"/>
        </w:rPr>
        <w:footnoteRef/>
      </w:r>
      <w:r w:rsidRPr="00772267">
        <w:rPr>
          <w:rFonts w:ascii="Times New Roman" w:hAnsi="Times New Roman" w:cs="Times New Roman"/>
        </w:rPr>
        <w:t xml:space="preserve"> </w:t>
      </w:r>
      <w:r w:rsidRPr="00DB30D5">
        <w:rPr>
          <w:rFonts w:ascii="Times New Roman" w:hAnsi="Times New Roman" w:cs="Times New Roman"/>
          <w:i/>
        </w:rPr>
        <w:t>Ibid</w:t>
      </w:r>
      <w:r>
        <w:rPr>
          <w:rFonts w:ascii="Times New Roman" w:hAnsi="Times New Roman" w:cs="Times New Roman"/>
          <w:i/>
        </w:rPr>
        <w:t>.</w:t>
      </w:r>
      <w:r w:rsidRPr="00772267">
        <w:rPr>
          <w:rFonts w:ascii="Times New Roman" w:hAnsi="Times New Roman" w:cs="Times New Roman"/>
        </w:rPr>
        <w:t>, p. 379.</w:t>
      </w:r>
    </w:p>
  </w:footnote>
  <w:footnote w:id="418">
    <w:p w14:paraId="277E9085" w14:textId="77777777" w:rsidR="005E362E" w:rsidRPr="002B621D" w:rsidRDefault="005E362E" w:rsidP="00B331B4">
      <w:pPr>
        <w:pStyle w:val="NoSpacing"/>
        <w:rPr>
          <w:rFonts w:ascii="Times New Roman" w:hAnsi="Times New Roman" w:cs="Times New Roman"/>
          <w:sz w:val="20"/>
          <w:szCs w:val="20"/>
        </w:rPr>
      </w:pPr>
      <w:r w:rsidRPr="002B621D">
        <w:rPr>
          <w:rStyle w:val="FootnoteReference"/>
          <w:rFonts w:ascii="Times New Roman" w:hAnsi="Times New Roman" w:cs="Times New Roman"/>
          <w:sz w:val="20"/>
          <w:szCs w:val="20"/>
        </w:rPr>
        <w:footnoteRef/>
      </w:r>
      <w:r w:rsidRPr="002B621D">
        <w:rPr>
          <w:rFonts w:ascii="Times New Roman" w:hAnsi="Times New Roman" w:cs="Times New Roman"/>
          <w:sz w:val="20"/>
          <w:szCs w:val="20"/>
        </w:rPr>
        <w:t xml:space="preserve"> Alexander J. Motyl, </w:t>
      </w:r>
      <w:r w:rsidRPr="002B621D">
        <w:rPr>
          <w:rFonts w:ascii="Times New Roman" w:hAnsi="Times New Roman" w:cs="Times New Roman"/>
          <w:i/>
          <w:sz w:val="20"/>
          <w:szCs w:val="20"/>
        </w:rPr>
        <w:t>Sweet Snow</w:t>
      </w:r>
      <w:r w:rsidRPr="002B621D">
        <w:rPr>
          <w:rFonts w:ascii="Times New Roman" w:hAnsi="Times New Roman" w:cs="Times New Roman"/>
          <w:sz w:val="20"/>
          <w:szCs w:val="20"/>
        </w:rPr>
        <w:t xml:space="preserve"> (Somerville, Massachusetts</w:t>
      </w:r>
      <w:r w:rsidRPr="002B621D">
        <w:rPr>
          <w:rStyle w:val="fwb"/>
          <w:rFonts w:ascii="Times New Roman" w:hAnsi="Times New Roman" w:cs="Times New Roman"/>
          <w:sz w:val="20"/>
          <w:szCs w:val="20"/>
        </w:rPr>
        <w:t>: Červená</w:t>
      </w:r>
      <w:r w:rsidRPr="002B621D">
        <w:rPr>
          <w:rFonts w:ascii="Times New Roman" w:hAnsi="Times New Roman" w:cs="Times New Roman"/>
          <w:sz w:val="20"/>
          <w:szCs w:val="20"/>
        </w:rPr>
        <w:t xml:space="preserve"> Barva Press, 2013), p. 103.</w:t>
      </w:r>
    </w:p>
  </w:footnote>
  <w:footnote w:id="419">
    <w:p w14:paraId="3D7AF637"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27384">
        <w:rPr>
          <w:rFonts w:ascii="Times New Roman" w:hAnsi="Times New Roman" w:cs="Times New Roman"/>
          <w:sz w:val="20"/>
          <w:szCs w:val="20"/>
        </w:rPr>
        <w:t xml:space="preserve">Motyl, </w:t>
      </w:r>
      <w:r w:rsidRPr="00C27384">
        <w:rPr>
          <w:rFonts w:ascii="Times New Roman" w:hAnsi="Times New Roman" w:cs="Times New Roman"/>
          <w:i/>
          <w:sz w:val="20"/>
          <w:szCs w:val="20"/>
        </w:rPr>
        <w:t>Sweet Snow</w:t>
      </w:r>
      <w:r>
        <w:rPr>
          <w:rFonts w:ascii="Times New Roman" w:hAnsi="Times New Roman" w:cs="Times New Roman"/>
          <w:sz w:val="20"/>
          <w:szCs w:val="20"/>
        </w:rPr>
        <w:t xml:space="preserve">, p.19. </w:t>
      </w:r>
      <w:r w:rsidRPr="00C27384">
        <w:rPr>
          <w:rFonts w:ascii="Times New Roman" w:hAnsi="Times New Roman" w:cs="Times New Roman"/>
          <w:sz w:val="20"/>
          <w:szCs w:val="20"/>
        </w:rPr>
        <w:t xml:space="preserve">Henceforth, all page numbers in parentheses, placed after quotations and preceded by </w:t>
      </w:r>
      <w:r w:rsidRPr="00C27384">
        <w:rPr>
          <w:rFonts w:ascii="Times New Roman" w:hAnsi="Times New Roman" w:cs="Times New Roman"/>
          <w:i/>
          <w:sz w:val="20"/>
          <w:szCs w:val="20"/>
        </w:rPr>
        <w:t>SwSn</w:t>
      </w:r>
      <w:r w:rsidRPr="00C27384">
        <w:rPr>
          <w:rFonts w:ascii="Times New Roman" w:hAnsi="Times New Roman" w:cs="Times New Roman"/>
          <w:sz w:val="20"/>
          <w:szCs w:val="20"/>
        </w:rPr>
        <w:t>, refer to this text.</w:t>
      </w:r>
    </w:p>
  </w:footnote>
  <w:footnote w:id="420">
    <w:p w14:paraId="314462CA" w14:textId="77777777" w:rsidR="005E362E" w:rsidRPr="006316E2" w:rsidRDefault="005E362E" w:rsidP="00B8449E">
      <w:pPr>
        <w:pStyle w:val="FootnoteText"/>
        <w:rPr>
          <w:rFonts w:ascii="Times New Roman" w:hAnsi="Times New Roman" w:cs="Times New Roman"/>
        </w:rPr>
      </w:pPr>
      <w:r w:rsidRPr="006316E2">
        <w:rPr>
          <w:rStyle w:val="FootnoteReference"/>
          <w:rFonts w:ascii="Times New Roman" w:hAnsi="Times New Roman" w:cs="Times New Roman"/>
        </w:rPr>
        <w:footnoteRef/>
      </w:r>
      <w:r w:rsidRPr="006316E2">
        <w:rPr>
          <w:rFonts w:ascii="Times New Roman" w:hAnsi="Times New Roman" w:cs="Times New Roman"/>
        </w:rPr>
        <w:t xml:space="preserve"> Leerssen, ‘Image’ in Beller and Leerssen, p. 342.</w:t>
      </w:r>
    </w:p>
  </w:footnote>
  <w:footnote w:id="421">
    <w:p w14:paraId="278EABD0" w14:textId="3016325B"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w:t>
      </w:r>
      <w:bookmarkStart w:id="358" w:name="_Hlk163853494"/>
      <w:r w:rsidRPr="006316E2">
        <w:rPr>
          <w:rFonts w:ascii="Times New Roman" w:eastAsia="Times New Roman" w:hAnsi="Times New Roman" w:cs="Times New Roman"/>
          <w:sz w:val="20"/>
          <w:szCs w:val="20"/>
        </w:rPr>
        <w:t xml:space="preserve">Richard Scully, </w:t>
      </w:r>
      <w:r w:rsidR="00B57E5D">
        <w:rPr>
          <w:rFonts w:ascii="Times New Roman" w:eastAsia="Times New Roman" w:hAnsi="Times New Roman" w:cs="Times New Roman"/>
          <w:sz w:val="20"/>
          <w:szCs w:val="20"/>
        </w:rPr>
        <w:t>“</w:t>
      </w:r>
      <w:r w:rsidR="00B57E5D" w:rsidRPr="00B57E5D">
        <w:rPr>
          <w:rFonts w:ascii="Times New Roman" w:eastAsia="Times New Roman" w:hAnsi="Times New Roman" w:cs="Times New Roman"/>
          <w:sz w:val="20"/>
          <w:szCs w:val="20"/>
        </w:rPr>
        <w:t>‘Dropping the Pilot’ — Kaiser Wilhelm II and the New Course</w:t>
      </w:r>
      <w:r w:rsidR="00B57E5D">
        <w:rPr>
          <w:rFonts w:ascii="Times New Roman" w:eastAsia="Times New Roman" w:hAnsi="Times New Roman" w:cs="Times New Roman"/>
          <w:sz w:val="20"/>
          <w:szCs w:val="20"/>
        </w:rPr>
        <w:t>” i</w:t>
      </w:r>
      <w:r w:rsidR="00B57E5D" w:rsidRPr="00B57E5D">
        <w:rPr>
          <w:rFonts w:ascii="Times New Roman" w:eastAsia="Times New Roman" w:hAnsi="Times New Roman" w:cs="Times New Roman"/>
          <w:sz w:val="20"/>
          <w:szCs w:val="20"/>
        </w:rPr>
        <w:t xml:space="preserve">n </w:t>
      </w:r>
      <w:r w:rsidR="00B57E5D" w:rsidRPr="00B57E5D">
        <w:rPr>
          <w:rFonts w:ascii="Times New Roman" w:eastAsia="Times New Roman" w:hAnsi="Times New Roman" w:cs="Times New Roman"/>
          <w:i/>
          <w:iCs/>
          <w:sz w:val="20"/>
          <w:szCs w:val="20"/>
        </w:rPr>
        <w:t>British Images of Germany. Britain and the World</w:t>
      </w:r>
      <w:r w:rsidR="00B57E5D" w:rsidRPr="00B57E5D">
        <w:rPr>
          <w:rFonts w:ascii="Times New Roman" w:eastAsia="Times New Roman" w:hAnsi="Times New Roman" w:cs="Times New Roman"/>
          <w:sz w:val="20"/>
          <w:szCs w:val="20"/>
        </w:rPr>
        <w:t xml:space="preserve"> </w:t>
      </w:r>
      <w:r w:rsidR="00B57E5D">
        <w:rPr>
          <w:rFonts w:ascii="Times New Roman" w:eastAsia="Times New Roman" w:hAnsi="Times New Roman" w:cs="Times New Roman"/>
          <w:sz w:val="20"/>
          <w:szCs w:val="20"/>
        </w:rPr>
        <w:t>(</w:t>
      </w:r>
      <w:r w:rsidR="00B57E5D" w:rsidRPr="00B57E5D">
        <w:rPr>
          <w:rFonts w:ascii="Times New Roman" w:eastAsia="Times New Roman" w:hAnsi="Times New Roman" w:cs="Times New Roman"/>
          <w:sz w:val="20"/>
          <w:szCs w:val="20"/>
        </w:rPr>
        <w:t>Palgrave Macmillan, London</w:t>
      </w:r>
      <w:r w:rsidR="00B57E5D">
        <w:rPr>
          <w:rFonts w:ascii="Times New Roman" w:eastAsia="Times New Roman" w:hAnsi="Times New Roman" w:cs="Times New Roman"/>
          <w:sz w:val="20"/>
          <w:szCs w:val="20"/>
        </w:rPr>
        <w:t>), p. 213, &lt;</w:t>
      </w:r>
      <w:hyperlink r:id="rId55" w:history="1">
        <w:r w:rsidR="00B57E5D" w:rsidRPr="00B57E5D">
          <w:rPr>
            <w:rStyle w:val="Hyperlink"/>
            <w:rFonts w:ascii="Times New Roman" w:eastAsia="Times New Roman" w:hAnsi="Times New Roman" w:cs="Times New Roman"/>
            <w:color w:val="auto"/>
            <w:sz w:val="20"/>
            <w:szCs w:val="20"/>
            <w:u w:val="none"/>
          </w:rPr>
          <w:t>https://doi.org/10.1057/9781137283467_16</w:t>
        </w:r>
      </w:hyperlink>
      <w:r w:rsidR="00B57E5D">
        <w:rPr>
          <w:rFonts w:ascii="Times New Roman" w:eastAsia="Times New Roman" w:hAnsi="Times New Roman" w:cs="Times New Roman"/>
          <w:sz w:val="20"/>
          <w:szCs w:val="20"/>
        </w:rPr>
        <w:t xml:space="preserve">&gt; </w:t>
      </w:r>
      <w:r w:rsidR="00727323">
        <w:rPr>
          <w:rFonts w:ascii="Times New Roman" w:eastAsia="Times New Roman" w:hAnsi="Times New Roman" w:cs="Times New Roman"/>
          <w:sz w:val="20"/>
          <w:szCs w:val="20"/>
        </w:rPr>
        <w:t>[</w:t>
      </w:r>
      <w:r w:rsidR="00B57E5D">
        <w:rPr>
          <w:rFonts w:ascii="Times New Roman" w:eastAsia="Times New Roman" w:hAnsi="Times New Roman" w:cs="Times New Roman"/>
          <w:sz w:val="20"/>
          <w:szCs w:val="20"/>
        </w:rPr>
        <w:t>Accessed 12 April 2024]</w:t>
      </w:r>
    </w:p>
    <w:bookmarkEnd w:id="358"/>
  </w:footnote>
  <w:footnote w:id="422">
    <w:p w14:paraId="27620888" w14:textId="77777777" w:rsidR="005E362E" w:rsidRPr="006316E2" w:rsidRDefault="005E362E" w:rsidP="00B8449E">
      <w:pPr>
        <w:pStyle w:val="NoSpacing"/>
        <w:rPr>
          <w:rFonts w:ascii="Times New Roman" w:eastAsia="Times New Roman" w:hAnsi="Times New Roman" w:cs="Times New Roman"/>
          <w:sz w:val="20"/>
          <w:szCs w:val="20"/>
        </w:rPr>
      </w:pPr>
      <w:r w:rsidRPr="006316E2">
        <w:rPr>
          <w:rFonts w:ascii="Times New Roman" w:eastAsia="Times New Roman" w:hAnsi="Times New Roman" w:cs="Times New Roman"/>
          <w:sz w:val="20"/>
          <w:szCs w:val="20"/>
          <w:vertAlign w:val="superscript"/>
        </w:rPr>
        <w:footnoteRef/>
      </w:r>
      <w:r w:rsidRPr="006316E2">
        <w:rPr>
          <w:rFonts w:ascii="Times New Roman" w:eastAsia="Times New Roman" w:hAnsi="Times New Roman" w:cs="Times New Roman"/>
          <w:sz w:val="20"/>
          <w:szCs w:val="20"/>
          <w:vertAlign w:val="superscript"/>
        </w:rPr>
        <w:t xml:space="preserve"> </w:t>
      </w:r>
      <w:r w:rsidRPr="006316E2">
        <w:rPr>
          <w:rFonts w:ascii="Times New Roman" w:eastAsia="Times New Roman" w:hAnsi="Times New Roman" w:cs="Times New Roman"/>
          <w:sz w:val="20"/>
          <w:szCs w:val="20"/>
        </w:rPr>
        <w:t>See Leerssen, ‘Image’ in Beller and Leerssen, pp. 343-4.</w:t>
      </w:r>
    </w:p>
  </w:footnote>
  <w:footnote w:id="423">
    <w:p w14:paraId="76EE0532" w14:textId="3F7FFF4A"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sidRPr="006316E2">
        <w:rPr>
          <w:rFonts w:ascii="Times New Roman" w:hAnsi="Times New Roman" w:cs="Times New Roman"/>
          <w:sz w:val="20"/>
          <w:szCs w:val="20"/>
        </w:rPr>
        <w:t xml:space="preserve"> Ekaterina Loushnikova, ‘Comrade Stalin’s Secret Prison’, </w:t>
      </w:r>
      <w:r w:rsidRPr="006316E2">
        <w:rPr>
          <w:rFonts w:ascii="Times New Roman" w:hAnsi="Times New Roman" w:cs="Times New Roman"/>
          <w:i/>
          <w:sz w:val="20"/>
          <w:szCs w:val="20"/>
        </w:rPr>
        <w:t>openDemocracy</w:t>
      </w:r>
      <w:r w:rsidRPr="006316E2">
        <w:rPr>
          <w:rFonts w:ascii="Times New Roman" w:hAnsi="Times New Roman" w:cs="Times New Roman"/>
          <w:sz w:val="20"/>
          <w:szCs w:val="20"/>
        </w:rPr>
        <w:t xml:space="preserve">, </w:t>
      </w:r>
      <w:r w:rsidRPr="006316E2">
        <w:rPr>
          <w:rFonts w:ascii="Times New Roman" w:hAnsi="Times New Roman" w:cs="Times New Roman"/>
          <w:i/>
          <w:sz w:val="20"/>
          <w:szCs w:val="20"/>
        </w:rPr>
        <w:t>oDR Russia and beyond</w:t>
      </w:r>
      <w:r w:rsidRPr="006316E2">
        <w:rPr>
          <w:rFonts w:ascii="Times New Roman" w:hAnsi="Times New Roman" w:cs="Times New Roman"/>
          <w:sz w:val="20"/>
          <w:szCs w:val="20"/>
        </w:rPr>
        <w:t>, 13 January 2015, &lt;</w:t>
      </w:r>
      <w:hyperlink r:id="rId56" w:history="1">
        <w:r w:rsidRPr="006316E2">
          <w:rPr>
            <w:rStyle w:val="Hyperlink"/>
            <w:rFonts w:ascii="Times New Roman" w:hAnsi="Times New Roman" w:cs="Times New Roman"/>
            <w:color w:val="auto"/>
            <w:sz w:val="20"/>
            <w:szCs w:val="20"/>
            <w:u w:val="none"/>
          </w:rPr>
          <w:t>https://www.opendemocracy.net/od-russia/ekaterina-loushnikova/comrade-stalin%e2%80%99s-secret-prison</w:t>
        </w:r>
      </w:hyperlink>
      <w:r w:rsidRPr="006316E2">
        <w:rPr>
          <w:rFonts w:ascii="Times New Roman" w:hAnsi="Times New Roman" w:cs="Times New Roman"/>
          <w:sz w:val="20"/>
          <w:szCs w:val="20"/>
        </w:rPr>
        <w:t>&gt;</w:t>
      </w:r>
      <w:r w:rsidR="00727323">
        <w:rPr>
          <w:rFonts w:ascii="Times New Roman" w:hAnsi="Times New Roman" w:cs="Times New Roman"/>
          <w:sz w:val="20"/>
          <w:szCs w:val="20"/>
        </w:rPr>
        <w:t xml:space="preserve"> [</w:t>
      </w:r>
      <w:r w:rsidR="00727323" w:rsidRPr="00727323">
        <w:rPr>
          <w:rFonts w:ascii="Times New Roman" w:hAnsi="Times New Roman" w:cs="Times New Roman"/>
          <w:sz w:val="20"/>
          <w:szCs w:val="20"/>
        </w:rPr>
        <w:t>Accessed 12 September 2016</w:t>
      </w:r>
      <w:r w:rsidR="00727323">
        <w:rPr>
          <w:rFonts w:ascii="Times New Roman" w:hAnsi="Times New Roman" w:cs="Times New Roman"/>
          <w:sz w:val="20"/>
          <w:szCs w:val="20"/>
        </w:rPr>
        <w:t>]</w:t>
      </w:r>
    </w:p>
  </w:footnote>
  <w:footnote w:id="424">
    <w:p w14:paraId="244A4D6C" w14:textId="2B386B0E" w:rsidR="005E362E" w:rsidRPr="00DE78D0" w:rsidRDefault="005E362E" w:rsidP="00B8449E">
      <w:pPr>
        <w:spacing w:line="240" w:lineRule="auto"/>
        <w:rPr>
          <w:rFonts w:ascii="Times New Roman" w:eastAsia="Times New Roman" w:hAnsi="Times New Roman" w:cs="Times New Roman"/>
          <w:sz w:val="20"/>
          <w:szCs w:val="20"/>
        </w:rPr>
      </w:pPr>
      <w:r w:rsidRPr="00DE78D0">
        <w:rPr>
          <w:rFonts w:ascii="Times New Roman" w:eastAsia="Times New Roman" w:hAnsi="Times New Roman" w:cs="Times New Roman"/>
          <w:sz w:val="20"/>
          <w:szCs w:val="20"/>
          <w:vertAlign w:val="superscript"/>
        </w:rPr>
        <w:footnoteRef/>
      </w:r>
      <w:r w:rsidRPr="00DE78D0">
        <w:rPr>
          <w:rFonts w:ascii="Times New Roman" w:eastAsia="Times New Roman" w:hAnsi="Times New Roman" w:cs="Times New Roman"/>
          <w:sz w:val="20"/>
          <w:szCs w:val="20"/>
          <w:vertAlign w:val="superscript"/>
        </w:rPr>
        <w:t xml:space="preserve"> </w:t>
      </w:r>
      <w:r w:rsidRPr="00DE78D0">
        <w:rPr>
          <w:rFonts w:ascii="Times New Roman" w:eastAsia="Times New Roman" w:hAnsi="Times New Roman" w:cs="Times New Roman"/>
          <w:sz w:val="20"/>
          <w:szCs w:val="20"/>
        </w:rPr>
        <w:t>Anne E.</w:t>
      </w:r>
      <w:r w:rsidR="00717AE6">
        <w:rPr>
          <w:rFonts w:ascii="Times New Roman" w:eastAsia="Times New Roman" w:hAnsi="Times New Roman" w:cs="Times New Roman"/>
          <w:sz w:val="20"/>
          <w:szCs w:val="20"/>
        </w:rPr>
        <w:t xml:space="preserve"> </w:t>
      </w:r>
      <w:r w:rsidR="00717AE6" w:rsidRPr="00717AE6">
        <w:rPr>
          <w:rFonts w:ascii="Times New Roman" w:eastAsia="Times New Roman" w:hAnsi="Times New Roman" w:cs="Times New Roman"/>
          <w:sz w:val="20"/>
          <w:szCs w:val="20"/>
        </w:rPr>
        <w:t>Gorsuch,</w:t>
      </w:r>
      <w:r w:rsidRPr="00DE78D0">
        <w:rPr>
          <w:rFonts w:ascii="Times New Roman" w:eastAsia="Times New Roman" w:hAnsi="Times New Roman" w:cs="Times New Roman"/>
          <w:sz w:val="20"/>
          <w:szCs w:val="20"/>
        </w:rPr>
        <w:t xml:space="preserve"> ‘NEP Be Damned! Young Militants in the 1920s and the Culture of Civil War’, </w:t>
      </w:r>
      <w:r w:rsidRPr="00DE78D0">
        <w:rPr>
          <w:rFonts w:ascii="Times New Roman" w:eastAsia="Times New Roman" w:hAnsi="Times New Roman" w:cs="Times New Roman"/>
          <w:i/>
          <w:sz w:val="20"/>
          <w:szCs w:val="20"/>
        </w:rPr>
        <w:t>The Russian Review</w:t>
      </w:r>
      <w:r w:rsidRPr="00DE78D0">
        <w:rPr>
          <w:rFonts w:ascii="Times New Roman" w:eastAsia="Times New Roman" w:hAnsi="Times New Roman" w:cs="Times New Roman"/>
          <w:sz w:val="20"/>
          <w:szCs w:val="20"/>
        </w:rPr>
        <w:t>, Vol. 56, No. 4 (Oct., 1997), pp. 564-580, p. 564.</w:t>
      </w:r>
    </w:p>
  </w:footnote>
  <w:footnote w:id="425">
    <w:p w14:paraId="5188DE42" w14:textId="77777777" w:rsidR="005E362E" w:rsidRPr="00ED19AD" w:rsidRDefault="005E362E" w:rsidP="00B8449E">
      <w:pPr>
        <w:pStyle w:val="NoSpacing"/>
        <w:rPr>
          <w:rFonts w:ascii="Times New Roman" w:hAnsi="Times New Roman" w:cs="Times New Roman"/>
          <w:sz w:val="20"/>
          <w:szCs w:val="20"/>
        </w:rPr>
      </w:pPr>
      <w:r w:rsidRPr="00ED19AD">
        <w:rPr>
          <w:rStyle w:val="FootnoteReference"/>
          <w:rFonts w:ascii="Times New Roman" w:hAnsi="Times New Roman" w:cs="Times New Roman"/>
          <w:sz w:val="20"/>
          <w:szCs w:val="20"/>
        </w:rPr>
        <w:footnoteRef/>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Linda M.</w:t>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Ballard</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 xml:space="preserve">Linda M., </w:t>
      </w:r>
      <w:r w:rsidRPr="00ED19AD">
        <w:rPr>
          <w:rFonts w:ascii="Times New Roman" w:hAnsi="Times New Roman" w:cs="Times New Roman"/>
          <w:bCs/>
          <w:sz w:val="20"/>
          <w:szCs w:val="20"/>
        </w:rPr>
        <w:t>‘</w:t>
      </w:r>
      <w:r w:rsidRPr="00ED19AD">
        <w:rPr>
          <w:rFonts w:ascii="Times New Roman" w:hAnsi="Times New Roman" w:cs="Times New Roman"/>
          <w:sz w:val="20"/>
          <w:szCs w:val="20"/>
        </w:rPr>
        <w:t>“These Youngsters Change All These Traditions”: A Perspective on “Outlaw” Motorcycle Clubs in Ireland</w:t>
      </w:r>
      <w:r w:rsidRPr="00ED19AD">
        <w:rPr>
          <w:rFonts w:ascii="Times New Roman" w:hAnsi="Times New Roman" w:cs="Times New Roman"/>
          <w:bCs/>
          <w:sz w:val="20"/>
          <w:szCs w:val="20"/>
        </w:rPr>
        <w:t xml:space="preserve">’, </w:t>
      </w:r>
      <w:r w:rsidRPr="00F324D7">
        <w:rPr>
          <w:rFonts w:ascii="Times New Roman" w:eastAsia="Times New Roman" w:hAnsi="Times New Roman" w:cs="Times New Roman"/>
          <w:bCs/>
          <w:i/>
          <w:sz w:val="20"/>
          <w:szCs w:val="20"/>
          <w:lang w:eastAsia="en-IE"/>
        </w:rPr>
        <w:t>Folklore</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Vol. 108 (1997), p</w:t>
      </w:r>
      <w:r>
        <w:rPr>
          <w:rFonts w:ascii="Times New Roman" w:eastAsia="Times New Roman" w:hAnsi="Times New Roman" w:cs="Times New Roman"/>
          <w:bCs/>
          <w:sz w:val="20"/>
          <w:szCs w:val="20"/>
          <w:lang w:eastAsia="en-IE"/>
        </w:rPr>
        <w:t>.</w:t>
      </w:r>
      <w:r w:rsidRPr="00ED19AD">
        <w:rPr>
          <w:rFonts w:ascii="Times New Roman" w:eastAsia="Times New Roman" w:hAnsi="Times New Roman" w:cs="Times New Roman"/>
          <w:bCs/>
          <w:sz w:val="20"/>
          <w:szCs w:val="20"/>
          <w:lang w:eastAsia="en-IE"/>
        </w:rPr>
        <w:t>p. 107-111</w:t>
      </w:r>
      <w:r w:rsidRPr="00ED19AD">
        <w:rPr>
          <w:rFonts w:ascii="Times New Roman" w:hAnsi="Times New Roman" w:cs="Times New Roman"/>
          <w:bCs/>
          <w:sz w:val="20"/>
          <w:szCs w:val="20"/>
        </w:rPr>
        <w:t>, p. 108.</w:t>
      </w:r>
    </w:p>
  </w:footnote>
  <w:footnote w:id="426">
    <w:p w14:paraId="0AC36265" w14:textId="77777777" w:rsidR="005E362E" w:rsidRPr="00ED19AD"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John W. Conner, Review of </w:t>
      </w:r>
      <w:r w:rsidRPr="00ED19AD">
        <w:rPr>
          <w:rFonts w:ascii="Times New Roman" w:eastAsia="Times New Roman" w:hAnsi="Times New Roman" w:cs="Times New Roman"/>
          <w:i/>
          <w:sz w:val="20"/>
          <w:szCs w:val="20"/>
        </w:rPr>
        <w:t>The Pegleg Mystery</w:t>
      </w:r>
      <w:r w:rsidRPr="00ED19AD">
        <w:rPr>
          <w:rFonts w:ascii="Times New Roman" w:eastAsia="Times New Roman" w:hAnsi="Times New Roman" w:cs="Times New Roman"/>
          <w:sz w:val="20"/>
          <w:szCs w:val="20"/>
        </w:rPr>
        <w:t xml:space="preserve"> by Hal G. Evarts, </w:t>
      </w:r>
      <w:r w:rsidRPr="00ED19AD">
        <w:rPr>
          <w:rFonts w:ascii="Times New Roman" w:eastAsia="Times New Roman" w:hAnsi="Times New Roman" w:cs="Times New Roman"/>
          <w:i/>
          <w:sz w:val="20"/>
          <w:szCs w:val="20"/>
        </w:rPr>
        <w:t>The English Journal</w:t>
      </w:r>
      <w:r w:rsidRPr="00ED19AD">
        <w:rPr>
          <w:rFonts w:ascii="Times New Roman" w:eastAsia="Times New Roman" w:hAnsi="Times New Roman" w:cs="Times New Roman"/>
          <w:sz w:val="20"/>
          <w:szCs w:val="20"/>
        </w:rPr>
        <w:t>, Vol. 61, No</w:t>
      </w:r>
      <w:r>
        <w:rPr>
          <w:rFonts w:ascii="Times New Roman" w:eastAsia="Times New Roman" w:hAnsi="Times New Roman" w:cs="Times New Roman"/>
          <w:sz w:val="20"/>
          <w:szCs w:val="20"/>
        </w:rPr>
        <w:t>. 6 (Sep., 1972), pp. 938-939</w:t>
      </w:r>
      <w:r w:rsidRPr="00ED19AD">
        <w:rPr>
          <w:rFonts w:ascii="Times New Roman" w:eastAsia="Times New Roman" w:hAnsi="Times New Roman" w:cs="Times New Roman"/>
          <w:sz w:val="20"/>
          <w:szCs w:val="20"/>
        </w:rPr>
        <w:t>, p. 938.</w:t>
      </w:r>
    </w:p>
  </w:footnote>
  <w:footnote w:id="427">
    <w:p w14:paraId="04A27D0F" w14:textId="77777777" w:rsidR="005E362E" w:rsidRPr="006938D7"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‘Are you a Pole?’ </w:t>
      </w:r>
      <w:r>
        <w:rPr>
          <w:rFonts w:ascii="Times New Roman" w:eastAsia="Times New Roman" w:hAnsi="Times New Roman" w:cs="Times New Roman"/>
          <w:sz w:val="20"/>
          <w:szCs w:val="20"/>
        </w:rPr>
        <w:t>—</w:t>
      </w:r>
      <w:r w:rsidRPr="00ED19AD">
        <w:rPr>
          <w:rFonts w:ascii="Times New Roman" w:eastAsia="Times New Roman" w:hAnsi="Times New Roman" w:cs="Times New Roman"/>
          <w:sz w:val="20"/>
          <w:szCs w:val="20"/>
        </w:rPr>
        <w:t xml:space="preserve"> my translation</w:t>
      </w:r>
      <w:r w:rsidRPr="006938D7">
        <w:rPr>
          <w:rFonts w:ascii="Times New Roman" w:eastAsia="Times New Roman" w:hAnsi="Times New Roman" w:cs="Times New Roman"/>
          <w:sz w:val="20"/>
          <w:szCs w:val="20"/>
        </w:rPr>
        <w:t>.</w:t>
      </w:r>
    </w:p>
  </w:footnote>
  <w:footnote w:id="428">
    <w:p w14:paraId="68A45D0C"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Pr>
          <w:rFonts w:ascii="Times New Roman" w:hAnsi="Times New Roman" w:cs="Times New Roman"/>
        </w:rPr>
        <w:t xml:space="preserve"> Leerssen, </w:t>
      </w:r>
      <w:r w:rsidRPr="003E5FCB">
        <w:rPr>
          <w:rFonts w:ascii="Times New Roman" w:hAnsi="Times New Roman" w:cs="Times New Roman"/>
        </w:rPr>
        <w:t>‘Ima</w:t>
      </w:r>
      <w:r>
        <w:rPr>
          <w:rFonts w:ascii="Times New Roman" w:hAnsi="Times New Roman" w:cs="Times New Roman"/>
        </w:rPr>
        <w:t>ge’, p. 342.</w:t>
      </w:r>
    </w:p>
  </w:footnote>
  <w:footnote w:id="429">
    <w:p w14:paraId="049282D5"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sidRPr="003E5FCB">
        <w:rPr>
          <w:rFonts w:ascii="Times New Roman" w:hAnsi="Times New Roman" w:cs="Times New Roman"/>
        </w:rPr>
        <w:t xml:space="preserve"> </w:t>
      </w:r>
      <w:r w:rsidRPr="003E5FCB">
        <w:rPr>
          <w:rFonts w:ascii="Times New Roman" w:hAnsi="Times New Roman" w:cs="Times New Roman"/>
          <w:iCs/>
        </w:rPr>
        <w:t>Neumann, p. 282.</w:t>
      </w:r>
    </w:p>
  </w:footnote>
  <w:footnote w:id="430">
    <w:p w14:paraId="03B1E752"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Serhii Plokhy, </w:t>
      </w:r>
      <w:r w:rsidRPr="00D2308E">
        <w:rPr>
          <w:rFonts w:ascii="Times New Roman" w:hAnsi="Times New Roman" w:cs="Times New Roman"/>
          <w:i/>
          <w:sz w:val="20"/>
          <w:szCs w:val="20"/>
        </w:rPr>
        <w:t>The Gates of Europe</w:t>
      </w:r>
      <w:r w:rsidRPr="00D2308E">
        <w:rPr>
          <w:rFonts w:ascii="Times New Roman" w:hAnsi="Times New Roman" w:cs="Times New Roman"/>
          <w:sz w:val="20"/>
          <w:szCs w:val="20"/>
        </w:rPr>
        <w:t xml:space="preserve">. </w:t>
      </w:r>
      <w:r w:rsidRPr="00D2308E">
        <w:rPr>
          <w:rFonts w:ascii="Times New Roman" w:hAnsi="Times New Roman" w:cs="Times New Roman"/>
          <w:i/>
          <w:sz w:val="20"/>
          <w:szCs w:val="20"/>
        </w:rPr>
        <w:t>A History of Ukraine</w:t>
      </w:r>
      <w:r w:rsidRPr="00D2308E">
        <w:rPr>
          <w:rFonts w:ascii="Times New Roman" w:hAnsi="Times New Roman" w:cs="Times New Roman"/>
          <w:sz w:val="20"/>
          <w:szCs w:val="20"/>
        </w:rPr>
        <w:t xml:space="preserve"> (UK: Allen Lane, Penguin Books, 2015), p. 98.</w:t>
      </w:r>
    </w:p>
  </w:footnote>
  <w:footnote w:id="431">
    <w:p w14:paraId="5B03E245"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Plokhy, p. 222.</w:t>
      </w:r>
    </w:p>
  </w:footnote>
  <w:footnote w:id="432">
    <w:p w14:paraId="3F0C54B9"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3">
    <w:p w14:paraId="571B0703"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4">
    <w:p w14:paraId="42E8D4B5"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David </w:t>
      </w:r>
      <w:r w:rsidRPr="00D2308E">
        <w:rPr>
          <w:rFonts w:ascii="Times New Roman" w:eastAsia="Times New Roman" w:hAnsi="Times New Roman" w:cs="Times New Roman"/>
        </w:rPr>
        <w:t xml:space="preserve">Cesarani, review of </w:t>
      </w:r>
      <w:r w:rsidRPr="00D2308E">
        <w:rPr>
          <w:rFonts w:ascii="Times New Roman" w:eastAsia="Times New Roman" w:hAnsi="Times New Roman" w:cs="Times New Roman"/>
          <w:i/>
          <w:iCs/>
        </w:rPr>
        <w:t>Bolsheviks and British Jews: The Anglo-Jewish Community, Britain and the Russian Revolution</w:t>
      </w:r>
      <w:r w:rsidRPr="00D2308E">
        <w:rPr>
          <w:rFonts w:ascii="Times New Roman" w:eastAsia="Times New Roman" w:hAnsi="Times New Roman" w:cs="Times New Roman"/>
        </w:rPr>
        <w:t xml:space="preserve"> by Sharman Kadish, </w:t>
      </w:r>
      <w:r w:rsidRPr="00D2308E">
        <w:rPr>
          <w:rFonts w:ascii="Times New Roman" w:eastAsia="Times New Roman" w:hAnsi="Times New Roman" w:cs="Times New Roman"/>
          <w:i/>
          <w:iCs/>
        </w:rPr>
        <w:t>AJS Review</w:t>
      </w:r>
      <w:r w:rsidRPr="00D2308E">
        <w:rPr>
          <w:rFonts w:ascii="Times New Roman" w:eastAsia="Times New Roman" w:hAnsi="Times New Roman" w:cs="Times New Roman"/>
        </w:rPr>
        <w:t>, Vol. 21, No. 1 (1996), pp. 206-208, p. 206</w:t>
      </w:r>
      <w:r w:rsidRPr="00D2308E">
        <w:rPr>
          <w:rFonts w:ascii="Times New Roman" w:hAnsi="Times New Roman" w:cs="Times New Roman"/>
        </w:rPr>
        <w:t>.</w:t>
      </w:r>
    </w:p>
  </w:footnote>
  <w:footnote w:id="435">
    <w:p w14:paraId="7934FCB1"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eastAsia="Times New Roman" w:hAnsi="Times New Roman" w:cs="Times New Roman"/>
        </w:rPr>
        <w:t xml:space="preserve">Kadish quoted by Cesarani, </w:t>
      </w:r>
      <w:r w:rsidRPr="00D2308E">
        <w:rPr>
          <w:rFonts w:ascii="Times New Roman" w:eastAsia="Times New Roman" w:hAnsi="Times New Roman" w:cs="Times New Roman"/>
          <w:i/>
        </w:rPr>
        <w:t>ibid</w:t>
      </w:r>
      <w:r w:rsidRPr="00D2308E">
        <w:rPr>
          <w:rFonts w:ascii="Times New Roman" w:eastAsia="Times New Roman" w:hAnsi="Times New Roman" w:cs="Times New Roman"/>
        </w:rPr>
        <w:t>.</w:t>
      </w:r>
    </w:p>
  </w:footnote>
  <w:footnote w:id="436">
    <w:p w14:paraId="00CF0372"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bookmarkStart w:id="372" w:name="_Hlk137479926"/>
      <w:r>
        <w:rPr>
          <w:rFonts w:ascii="Times New Roman" w:hAnsi="Times New Roman" w:cs="Times New Roman"/>
        </w:rPr>
        <w:t>Organization of Ukrainian Nationalists</w:t>
      </w:r>
      <w:bookmarkEnd w:id="372"/>
      <w:r>
        <w:rPr>
          <w:rFonts w:ascii="Times New Roman" w:hAnsi="Times New Roman" w:cs="Times New Roman"/>
        </w:rPr>
        <w:t>.</w:t>
      </w:r>
    </w:p>
  </w:footnote>
  <w:footnote w:id="437">
    <w:p w14:paraId="20C3EAAF"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Plokhy, p. 239.</w:t>
      </w:r>
    </w:p>
  </w:footnote>
  <w:footnote w:id="438">
    <w:p w14:paraId="170EECE2"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sidRPr="00C27384">
        <w:rPr>
          <w:rFonts w:ascii="Times New Roman" w:hAnsi="Times New Roman" w:cs="Times New Roman"/>
          <w:sz w:val="20"/>
          <w:szCs w:val="20"/>
        </w:rPr>
        <w:t xml:space="preserve"> Gerrits</w:t>
      </w:r>
      <w:r>
        <w:rPr>
          <w:rFonts w:ascii="Times New Roman" w:hAnsi="Times New Roman" w:cs="Times New Roman"/>
          <w:sz w:val="20"/>
          <w:szCs w:val="20"/>
        </w:rPr>
        <w:t xml:space="preserve"> &amp; Leerssen</w:t>
      </w:r>
      <w:r w:rsidRPr="00C27384">
        <w:rPr>
          <w:rFonts w:ascii="Times New Roman" w:hAnsi="Times New Roman" w:cs="Times New Roman"/>
          <w:sz w:val="20"/>
          <w:szCs w:val="20"/>
        </w:rPr>
        <w:t xml:space="preserve">, </w:t>
      </w:r>
      <w:r>
        <w:rPr>
          <w:rFonts w:ascii="Times New Roman" w:hAnsi="Times New Roman" w:cs="Times New Roman"/>
          <w:sz w:val="20"/>
          <w:szCs w:val="20"/>
        </w:rPr>
        <w:t>‘</w:t>
      </w:r>
      <w:r w:rsidRPr="00C27384">
        <w:rPr>
          <w:rFonts w:ascii="Times New Roman" w:hAnsi="Times New Roman" w:cs="Times New Roman"/>
          <w:sz w:val="20"/>
          <w:szCs w:val="20"/>
        </w:rPr>
        <w:t>Poles’ in Beller a</w:t>
      </w:r>
      <w:r>
        <w:rPr>
          <w:rFonts w:ascii="Times New Roman" w:hAnsi="Times New Roman" w:cs="Times New Roman"/>
          <w:sz w:val="20"/>
          <w:szCs w:val="20"/>
        </w:rPr>
        <w:t>nd Leerssen, p. 217.</w:t>
      </w:r>
    </w:p>
  </w:footnote>
  <w:footnote w:id="439">
    <w:p w14:paraId="32A246A6" w14:textId="77777777" w:rsidR="005E362E" w:rsidRPr="00C27384" w:rsidRDefault="005E362E" w:rsidP="00B8449E">
      <w:pPr>
        <w:pStyle w:val="FootnoteText"/>
        <w:rPr>
          <w:rFonts w:ascii="Times New Roman" w:hAnsi="Times New Roman" w:cs="Times New Roman"/>
        </w:rPr>
      </w:pPr>
      <w:r w:rsidRPr="00C27384">
        <w:rPr>
          <w:rStyle w:val="FootnoteReference"/>
          <w:rFonts w:ascii="Times New Roman" w:hAnsi="Times New Roman" w:cs="Times New Roman"/>
        </w:rPr>
        <w:footnoteRef/>
      </w:r>
      <w:r w:rsidRPr="00C27384">
        <w:rPr>
          <w:rFonts w:ascii="Times New Roman" w:hAnsi="Times New Roman" w:cs="Times New Roman"/>
        </w:rPr>
        <w:t xml:space="preserve"> </w:t>
      </w:r>
      <w:r w:rsidRPr="006F60B6">
        <w:rPr>
          <w:rFonts w:ascii="Times New Roman" w:hAnsi="Times New Roman" w:cs="Times New Roman"/>
          <w:i/>
        </w:rPr>
        <w:t>Ibid</w:t>
      </w:r>
      <w:r w:rsidRPr="00C27384">
        <w:rPr>
          <w:rFonts w:ascii="Times New Roman" w:hAnsi="Times New Roman" w:cs="Times New Roman"/>
        </w:rPr>
        <w:t>.</w:t>
      </w:r>
    </w:p>
  </w:footnote>
  <w:footnote w:id="440">
    <w:p w14:paraId="167D1467" w14:textId="5E969750" w:rsidR="005E362E" w:rsidRPr="005B6821" w:rsidRDefault="005E362E" w:rsidP="00B8449E">
      <w:pPr>
        <w:pStyle w:val="FootnoteText"/>
        <w:rPr>
          <w:rFonts w:ascii="Times New Roman" w:hAnsi="Times New Roman" w:cs="Times New Roman"/>
        </w:rPr>
      </w:pPr>
      <w:r w:rsidRPr="005B6821">
        <w:rPr>
          <w:rStyle w:val="FootnoteReference"/>
          <w:rFonts w:ascii="Times New Roman" w:hAnsi="Times New Roman" w:cs="Times New Roman"/>
        </w:rPr>
        <w:footnoteRef/>
      </w:r>
      <w:r w:rsidRPr="005B6821">
        <w:rPr>
          <w:rFonts w:ascii="Times New Roman" w:hAnsi="Times New Roman" w:cs="Times New Roman"/>
        </w:rPr>
        <w:t xml:space="preserve"> Norman M. Naimark, </w:t>
      </w:r>
      <w:r w:rsidRPr="005B6821">
        <w:rPr>
          <w:rFonts w:ascii="Times New Roman" w:hAnsi="Times New Roman" w:cs="Times New Roman"/>
          <w:i/>
        </w:rPr>
        <w:t>Stalin’s Genocides</w:t>
      </w:r>
      <w:r w:rsidRPr="005B6821">
        <w:rPr>
          <w:rFonts w:ascii="Times New Roman" w:hAnsi="Times New Roman" w:cs="Times New Roman"/>
        </w:rPr>
        <w:t xml:space="preserve"> (Princeton &amp; Oxford: Princ</w:t>
      </w:r>
      <w:r>
        <w:rPr>
          <w:rFonts w:ascii="Times New Roman" w:hAnsi="Times New Roman" w:cs="Times New Roman"/>
        </w:rPr>
        <w:t>eton University Press, 2010), p.</w:t>
      </w:r>
      <w:r w:rsidR="00B57E5D">
        <w:rPr>
          <w:rFonts w:ascii="Times New Roman" w:hAnsi="Times New Roman" w:cs="Times New Roman"/>
        </w:rPr>
        <w:t xml:space="preserve"> </w:t>
      </w:r>
      <w:r w:rsidRPr="005B6821">
        <w:rPr>
          <w:rFonts w:ascii="Times New Roman" w:hAnsi="Times New Roman" w:cs="Times New Roman"/>
        </w:rPr>
        <w:t>84.</w:t>
      </w:r>
    </w:p>
  </w:footnote>
  <w:footnote w:id="441">
    <w:p w14:paraId="57847731" w14:textId="5237B220" w:rsidR="005E362E" w:rsidRPr="005B6821" w:rsidRDefault="005E362E" w:rsidP="00B8449E">
      <w:pPr>
        <w:pStyle w:val="NoSpacing"/>
        <w:rPr>
          <w:rFonts w:ascii="Times New Roman" w:hAnsi="Times New Roman" w:cs="Times New Roman"/>
          <w:sz w:val="20"/>
          <w:szCs w:val="20"/>
        </w:rPr>
      </w:pPr>
      <w:r w:rsidRPr="005B6821">
        <w:rPr>
          <w:rStyle w:val="FootnoteReference"/>
          <w:rFonts w:ascii="Times New Roman" w:hAnsi="Times New Roman" w:cs="Times New Roman"/>
          <w:sz w:val="20"/>
          <w:szCs w:val="20"/>
        </w:rPr>
        <w:footnoteRef/>
      </w:r>
      <w:r w:rsidRPr="005B6821">
        <w:rPr>
          <w:rFonts w:ascii="Times New Roman" w:hAnsi="Times New Roman" w:cs="Times New Roman"/>
          <w:sz w:val="20"/>
          <w:szCs w:val="20"/>
        </w:rPr>
        <w:t xml:space="preserve"> J. Arch Getty, Gábor T. Rittersporn and Viktor N. Zemskov, ‘Victims of the Soviet Penal System in the Pre-War Years: A First Approach on the Basis of Archival Evidence’, </w:t>
      </w:r>
      <w:r w:rsidRPr="005B6821">
        <w:rPr>
          <w:rFonts w:ascii="Times New Roman" w:eastAsia="Times New Roman" w:hAnsi="Times New Roman" w:cs="Times New Roman"/>
          <w:i/>
          <w:iCs/>
          <w:sz w:val="20"/>
          <w:szCs w:val="20"/>
        </w:rPr>
        <w:t>The American Historical Review</w:t>
      </w:r>
      <w:r>
        <w:rPr>
          <w:rFonts w:ascii="Times New Roman" w:eastAsia="Times New Roman" w:hAnsi="Times New Roman" w:cs="Times New Roman"/>
          <w:sz w:val="20"/>
          <w:szCs w:val="20"/>
        </w:rPr>
        <w:t>, Vol. 98, No.4 (Oct., 1993)</w:t>
      </w:r>
      <w:r w:rsidRPr="005B6821">
        <w:rPr>
          <w:rFonts w:ascii="Times New Roman" w:hAnsi="Times New Roman" w:cs="Times New Roman"/>
          <w:sz w:val="20"/>
          <w:szCs w:val="20"/>
        </w:rPr>
        <w:t>,</w:t>
      </w:r>
      <w:r>
        <w:rPr>
          <w:rFonts w:ascii="Times New Roman" w:hAnsi="Times New Roman" w:cs="Times New Roman"/>
          <w:sz w:val="20"/>
          <w:szCs w:val="20"/>
        </w:rPr>
        <w:t xml:space="preserve"> </w:t>
      </w:r>
      <w:r w:rsidRPr="005B6821">
        <w:rPr>
          <w:rFonts w:ascii="Times New Roman" w:eastAsia="Times New Roman" w:hAnsi="Times New Roman" w:cs="Times New Roman"/>
          <w:sz w:val="20"/>
          <w:szCs w:val="20"/>
        </w:rPr>
        <w:t>p.</w:t>
      </w:r>
      <w:r w:rsidR="00B57E5D">
        <w:rPr>
          <w:rFonts w:ascii="Times New Roman" w:eastAsia="Times New Roman" w:hAnsi="Times New Roman" w:cs="Times New Roman"/>
          <w:sz w:val="20"/>
          <w:szCs w:val="20"/>
        </w:rPr>
        <w:t xml:space="preserve"> </w:t>
      </w:r>
      <w:r w:rsidRPr="005B6821">
        <w:rPr>
          <w:rFonts w:ascii="Times New Roman" w:eastAsia="Times New Roman" w:hAnsi="Times New Roman" w:cs="Times New Roman"/>
          <w:sz w:val="20"/>
          <w:szCs w:val="20"/>
        </w:rPr>
        <w:t>1021.</w:t>
      </w:r>
    </w:p>
  </w:footnote>
  <w:footnote w:id="442">
    <w:p w14:paraId="0FDD64BD" w14:textId="66F9FD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Getty, Rittersporn and Zemskov, </w:t>
      </w:r>
      <w:r w:rsidRPr="000C4AF2">
        <w:rPr>
          <w:rFonts w:ascii="Times New Roman" w:hAnsi="Times New Roman" w:cs="Times New Roman"/>
          <w:i/>
          <w:sz w:val="20"/>
          <w:szCs w:val="20"/>
        </w:rPr>
        <w:t>ibid</w:t>
      </w:r>
      <w:r>
        <w:rPr>
          <w:rFonts w:ascii="Times New Roman" w:hAnsi="Times New Roman" w:cs="Times New Roman"/>
          <w:sz w:val="20"/>
          <w:szCs w:val="20"/>
        </w:rPr>
        <w:t xml:space="preserve">., note 4, </w:t>
      </w:r>
      <w:r w:rsidRPr="00390916">
        <w:rPr>
          <w:rFonts w:ascii="Times New Roman" w:hAnsi="Times New Roman" w:cs="Times New Roman"/>
          <w:sz w:val="20"/>
          <w:szCs w:val="20"/>
        </w:rPr>
        <w:t>p.</w:t>
      </w:r>
      <w:r w:rsidR="00727AAD">
        <w:rPr>
          <w:rFonts w:ascii="Times New Roman" w:hAnsi="Times New Roman" w:cs="Times New Roman"/>
          <w:sz w:val="20"/>
          <w:szCs w:val="20"/>
        </w:rPr>
        <w:t xml:space="preserve"> </w:t>
      </w:r>
      <w:r w:rsidRPr="00390916">
        <w:rPr>
          <w:rFonts w:ascii="Times New Roman" w:hAnsi="Times New Roman" w:cs="Times New Roman"/>
          <w:sz w:val="20"/>
          <w:szCs w:val="20"/>
        </w:rPr>
        <w:t>1022.</w:t>
      </w:r>
    </w:p>
  </w:footnote>
  <w:footnote w:id="443">
    <w:p w14:paraId="3B6E5EDB" w14:textId="77777777" w:rsidR="005E362E" w:rsidRPr="00390916" w:rsidRDefault="005E362E" w:rsidP="00B8449E">
      <w:pPr>
        <w:pStyle w:val="FootnoteText"/>
        <w:rPr>
          <w:rFonts w:ascii="Times New Roman" w:hAnsi="Times New Roman" w:cs="Times New Roman"/>
        </w:rPr>
      </w:pPr>
      <w:r w:rsidRPr="00390916">
        <w:rPr>
          <w:rStyle w:val="FootnoteReference"/>
          <w:rFonts w:ascii="Times New Roman" w:hAnsi="Times New Roman" w:cs="Times New Roman"/>
        </w:rPr>
        <w:footnoteRef/>
      </w:r>
      <w:r w:rsidRPr="00390916">
        <w:rPr>
          <w:rFonts w:ascii="Times New Roman" w:hAnsi="Times New Roman" w:cs="Times New Roman"/>
        </w:rPr>
        <w:t xml:space="preserve"> Ottar G. Draugsvold, ed., </w:t>
      </w:r>
      <w:r w:rsidRPr="00390916">
        <w:rPr>
          <w:rFonts w:ascii="Times New Roman" w:hAnsi="Times New Roman" w:cs="Times New Roman"/>
          <w:i/>
        </w:rPr>
        <w:t>Nobel Writers on Writing</w:t>
      </w:r>
      <w:r w:rsidRPr="00390916">
        <w:rPr>
          <w:rFonts w:ascii="Times New Roman" w:hAnsi="Times New Roman" w:cs="Times New Roman"/>
        </w:rPr>
        <w:t xml:space="preserve"> (Jefferson, North Carolina, and London: McFarland and Co</w:t>
      </w:r>
      <w:r>
        <w:rPr>
          <w:rFonts w:ascii="Times New Roman" w:hAnsi="Times New Roman" w:cs="Times New Roman"/>
        </w:rPr>
        <w:t xml:space="preserve">mpany, Inc., Publishers, 2000), </w:t>
      </w:r>
      <w:r w:rsidRPr="00390916">
        <w:rPr>
          <w:rFonts w:ascii="Times New Roman" w:hAnsi="Times New Roman" w:cs="Times New Roman"/>
        </w:rPr>
        <w:t>p.</w:t>
      </w:r>
      <w:r>
        <w:rPr>
          <w:rFonts w:ascii="Times New Roman" w:hAnsi="Times New Roman" w:cs="Times New Roman"/>
        </w:rPr>
        <w:t xml:space="preserve"> </w:t>
      </w:r>
      <w:r w:rsidRPr="00390916">
        <w:rPr>
          <w:rFonts w:ascii="Times New Roman" w:hAnsi="Times New Roman" w:cs="Times New Roman"/>
        </w:rPr>
        <w:t>112.</w:t>
      </w:r>
    </w:p>
  </w:footnote>
  <w:footnote w:id="444">
    <w:p w14:paraId="1439DA3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Nove, ‘How Many Victims in the 1930s?’ (I),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V</w:t>
      </w:r>
      <w:r>
        <w:rPr>
          <w:rFonts w:ascii="Times New Roman" w:eastAsia="Times New Roman" w:hAnsi="Times New Roman" w:cs="Times New Roman"/>
          <w:sz w:val="20"/>
          <w:szCs w:val="20"/>
        </w:rPr>
        <w:t>ol. 42, No. 2, (April, 1990)</w:t>
      </w:r>
      <w:r>
        <w:rPr>
          <w:rFonts w:ascii="Times New Roman" w:hAnsi="Times New Roman" w:cs="Times New Roman"/>
          <w:sz w:val="20"/>
          <w:szCs w:val="20"/>
        </w:rPr>
        <w:t xml:space="preserve">, p. </w:t>
      </w:r>
      <w:r w:rsidRPr="00390916">
        <w:rPr>
          <w:rFonts w:ascii="Times New Roman" w:hAnsi="Times New Roman" w:cs="Times New Roman"/>
          <w:sz w:val="20"/>
          <w:szCs w:val="20"/>
        </w:rPr>
        <w:t>370.</w:t>
      </w:r>
    </w:p>
  </w:footnote>
  <w:footnote w:id="445">
    <w:p w14:paraId="0A763878" w14:textId="1F7DB212"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0C4AF2">
        <w:rPr>
          <w:rFonts w:ascii="Times New Roman" w:hAnsi="Times New Roman" w:cs="Times New Roman"/>
          <w:i/>
          <w:sz w:val="20"/>
          <w:szCs w:val="20"/>
        </w:rPr>
        <w:t>Ibid</w:t>
      </w:r>
      <w:r>
        <w:rPr>
          <w:rFonts w:ascii="Times New Roman" w:hAnsi="Times New Roman" w:cs="Times New Roman"/>
          <w:sz w:val="20"/>
          <w:szCs w:val="20"/>
        </w:rPr>
        <w:t>., p.</w:t>
      </w:r>
      <w:r w:rsidR="00727AAD">
        <w:rPr>
          <w:rFonts w:ascii="Times New Roman" w:hAnsi="Times New Roman" w:cs="Times New Roman"/>
          <w:sz w:val="20"/>
          <w:szCs w:val="20"/>
        </w:rPr>
        <w:t xml:space="preserve"> </w:t>
      </w:r>
      <w:r w:rsidRPr="00390916">
        <w:rPr>
          <w:rFonts w:ascii="Times New Roman" w:hAnsi="Times New Roman" w:cs="Times New Roman"/>
          <w:sz w:val="20"/>
          <w:szCs w:val="20"/>
        </w:rPr>
        <w:t>371.</w:t>
      </w:r>
    </w:p>
  </w:footnote>
  <w:footnote w:id="446">
    <w:p w14:paraId="7461130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Nove, ‘How Many Victims in the 1930s?’ (II),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xml:space="preserve">, Vol. 42, No. </w:t>
      </w:r>
      <w:r>
        <w:rPr>
          <w:rFonts w:ascii="Times New Roman" w:eastAsia="Times New Roman" w:hAnsi="Times New Roman" w:cs="Times New Roman"/>
          <w:sz w:val="20"/>
          <w:szCs w:val="20"/>
        </w:rPr>
        <w:t>4 (October, 1990)</w:t>
      </w:r>
      <w:r>
        <w:rPr>
          <w:rFonts w:ascii="Times New Roman" w:hAnsi="Times New Roman" w:cs="Times New Roman"/>
          <w:sz w:val="20"/>
          <w:szCs w:val="20"/>
        </w:rPr>
        <w:t xml:space="preserve">, p. </w:t>
      </w:r>
      <w:r w:rsidRPr="00390916">
        <w:rPr>
          <w:rFonts w:ascii="Times New Roman" w:hAnsi="Times New Roman" w:cs="Times New Roman"/>
          <w:sz w:val="20"/>
          <w:szCs w:val="20"/>
        </w:rPr>
        <w:t>813.</w:t>
      </w:r>
    </w:p>
  </w:footnote>
  <w:footnote w:id="447">
    <w:p w14:paraId="4B24FA85"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Nove,</w:t>
      </w:r>
      <w:r>
        <w:rPr>
          <w:rFonts w:ascii="Times New Roman" w:hAnsi="Times New Roman" w:cs="Times New Roman"/>
          <w:sz w:val="20"/>
          <w:szCs w:val="20"/>
        </w:rPr>
        <w:t xml:space="preserve"> (I)</w:t>
      </w:r>
      <w:r>
        <w:rPr>
          <w:rFonts w:ascii="Times New Roman" w:eastAsia="Times New Roman" w:hAnsi="Times New Roman" w:cs="Times New Roman"/>
          <w:iCs/>
          <w:sz w:val="20"/>
          <w:szCs w:val="20"/>
        </w:rPr>
        <w:t xml:space="preserve">, </w:t>
      </w:r>
      <w:r>
        <w:rPr>
          <w:rFonts w:ascii="Times New Roman" w:hAnsi="Times New Roman" w:cs="Times New Roman"/>
          <w:sz w:val="20"/>
          <w:szCs w:val="20"/>
        </w:rPr>
        <w:t xml:space="preserve">p. </w:t>
      </w:r>
      <w:r w:rsidRPr="00390916">
        <w:rPr>
          <w:rFonts w:ascii="Times New Roman" w:hAnsi="Times New Roman" w:cs="Times New Roman"/>
          <w:sz w:val="20"/>
          <w:szCs w:val="20"/>
        </w:rPr>
        <w:t>369.</w:t>
      </w:r>
    </w:p>
  </w:footnote>
  <w:footnote w:id="448">
    <w:p w14:paraId="64AB92A9"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390916">
        <w:rPr>
          <w:rFonts w:ascii="Times New Roman" w:eastAsia="Times New Roman" w:hAnsi="Times New Roman" w:cs="Times New Roman"/>
          <w:sz w:val="20"/>
          <w:szCs w:val="20"/>
        </w:rPr>
        <w:t>Thomas Blank and</w:t>
      </w:r>
      <w:r w:rsidRPr="00390916">
        <w:rPr>
          <w:rFonts w:ascii="Times New Roman" w:eastAsia="Times New Roman" w:hAnsi="Times New Roman" w:cs="Times New Roman"/>
          <w:bCs/>
          <w:kern w:val="36"/>
          <w:sz w:val="20"/>
          <w:szCs w:val="20"/>
        </w:rPr>
        <w:t xml:space="preserve"> </w:t>
      </w:r>
      <w:r w:rsidRPr="00390916">
        <w:rPr>
          <w:rFonts w:ascii="Times New Roman" w:eastAsia="Times New Roman" w:hAnsi="Times New Roman" w:cs="Times New Roman"/>
          <w:sz w:val="20"/>
          <w:szCs w:val="20"/>
        </w:rPr>
        <w:t xml:space="preserve">Peter Schmidt, </w:t>
      </w:r>
      <w:r w:rsidRPr="00390916">
        <w:rPr>
          <w:rFonts w:ascii="Times New Roman" w:eastAsia="Times New Roman" w:hAnsi="Times New Roman" w:cs="Times New Roman"/>
          <w:bCs/>
          <w:kern w:val="36"/>
          <w:sz w:val="20"/>
          <w:szCs w:val="20"/>
        </w:rPr>
        <w:t xml:space="preserve">‘National Identity in a United Germany: Nationalism or Patriotism? An Empirical Test with Representative Data’, </w:t>
      </w:r>
      <w:r w:rsidRPr="00390916">
        <w:rPr>
          <w:rFonts w:ascii="Times New Roman" w:eastAsia="Times New Roman" w:hAnsi="Times New Roman" w:cs="Times New Roman"/>
          <w:i/>
          <w:iCs/>
          <w:sz w:val="20"/>
          <w:szCs w:val="20"/>
        </w:rPr>
        <w:t>Political Psychology</w:t>
      </w:r>
      <w:r w:rsidRPr="00390916">
        <w:rPr>
          <w:rFonts w:ascii="Times New Roman" w:eastAsia="Times New Roman" w:hAnsi="Times New Roman" w:cs="Times New Roman"/>
          <w:sz w:val="20"/>
          <w:szCs w:val="20"/>
        </w:rPr>
        <w:t>, Vol. 24, No. 2, Special Issue: National I</w:t>
      </w:r>
      <w:r>
        <w:rPr>
          <w:rFonts w:ascii="Times New Roman" w:eastAsia="Times New Roman" w:hAnsi="Times New Roman" w:cs="Times New Roman"/>
          <w:sz w:val="20"/>
          <w:szCs w:val="20"/>
        </w:rPr>
        <w:t>dentity in Europe (Jun., 2003)</w:t>
      </w:r>
      <w:r>
        <w:rPr>
          <w:rFonts w:ascii="Times New Roman" w:eastAsia="Times New Roman" w:hAnsi="Times New Roman" w:cs="Times New Roman"/>
          <w:bCs/>
          <w:kern w:val="36"/>
          <w:sz w:val="20"/>
          <w:szCs w:val="20"/>
        </w:rPr>
        <w:t xml:space="preserve">, p. </w:t>
      </w:r>
      <w:r w:rsidRPr="00390916">
        <w:rPr>
          <w:rFonts w:ascii="Times New Roman" w:eastAsia="Times New Roman" w:hAnsi="Times New Roman" w:cs="Times New Roman"/>
          <w:bCs/>
          <w:kern w:val="36"/>
          <w:sz w:val="20"/>
          <w:szCs w:val="20"/>
        </w:rPr>
        <w:t>290.</w:t>
      </w:r>
    </w:p>
  </w:footnote>
  <w:footnote w:id="449">
    <w:p w14:paraId="25264F23" w14:textId="77777777" w:rsidR="005E362E" w:rsidRPr="00A56137" w:rsidRDefault="005E362E">
      <w:pPr>
        <w:pStyle w:val="FootnoteText"/>
        <w:rPr>
          <w:rFonts w:ascii="Times New Roman" w:hAnsi="Times New Roman" w:cs="Times New Roman"/>
        </w:rPr>
      </w:pPr>
      <w:r w:rsidRPr="00A56137">
        <w:rPr>
          <w:rStyle w:val="FootnoteReference"/>
          <w:rFonts w:ascii="Times New Roman" w:hAnsi="Times New Roman" w:cs="Times New Roman"/>
        </w:rPr>
        <w:footnoteRef/>
      </w:r>
      <w:r w:rsidRPr="00A56137">
        <w:rPr>
          <w:rFonts w:ascii="Times New Roman" w:hAnsi="Times New Roman" w:cs="Times New Roman"/>
        </w:rPr>
        <w:t xml:space="preserve"> Giorgio Shani, ‘Indigenous Modernities: Nationalism and Communalism in Colonial India’, </w:t>
      </w:r>
      <w:r w:rsidRPr="00A56137">
        <w:rPr>
          <w:rFonts w:ascii="Times New Roman" w:hAnsi="Times New Roman" w:cs="Times New Roman"/>
          <w:i/>
        </w:rPr>
        <w:t>The International</w:t>
      </w:r>
      <w:r w:rsidRPr="00A56137">
        <w:rPr>
          <w:rFonts w:ascii="Times New Roman" w:hAnsi="Times New Roman" w:cs="Times New Roman"/>
        </w:rPr>
        <w:t xml:space="preserve"> </w:t>
      </w:r>
      <w:r w:rsidRPr="00A56137">
        <w:rPr>
          <w:rFonts w:ascii="Times New Roman" w:hAnsi="Times New Roman" w:cs="Times New Roman"/>
          <w:i/>
        </w:rPr>
        <w:t>Studies Association of Ritsumeikan University: Ritsumeikan Annual Review of International Studies</w:t>
      </w:r>
      <w:r w:rsidRPr="00A56137">
        <w:rPr>
          <w:rFonts w:ascii="Times New Roman" w:hAnsi="Times New Roman" w:cs="Times New Roman"/>
        </w:rPr>
        <w:t xml:space="preserve">, 2005. ISSN 1347-8214, Vol.4, pp. 87-112, p. 96. Also, Anthony D. Smith mentions modern nations’ aspirations for independent national states in his </w:t>
      </w:r>
      <w:r w:rsidRPr="00A56137">
        <w:rPr>
          <w:rFonts w:ascii="Times New Roman" w:hAnsi="Times New Roman" w:cs="Times New Roman"/>
          <w:i/>
        </w:rPr>
        <w:t>Theories of Nationalism</w:t>
      </w:r>
      <w:r w:rsidRPr="00A56137">
        <w:rPr>
          <w:rFonts w:ascii="Times New Roman" w:hAnsi="Times New Roman" w:cs="Times New Roman"/>
        </w:rPr>
        <w:t xml:space="preserve"> (New York: Harper and Row, 1971), xxxi-xxxii. </w:t>
      </w:r>
    </w:p>
    <w:p w14:paraId="49B6C137" w14:textId="7CEABC48" w:rsidR="005E362E" w:rsidRPr="00A56137" w:rsidRDefault="005E362E">
      <w:pPr>
        <w:pStyle w:val="FootnoteText"/>
        <w:rPr>
          <w:rFonts w:ascii="Times New Roman" w:hAnsi="Times New Roman" w:cs="Times New Roman"/>
          <w:lang w:val="en-GB"/>
        </w:rPr>
      </w:pPr>
      <w:r w:rsidRPr="00A56137">
        <w:rPr>
          <w:rFonts w:ascii="Times New Roman" w:hAnsi="Times New Roman" w:cs="Times New Roman"/>
        </w:rPr>
        <w:t xml:space="preserve">In addition, on anticolonial nationalism see B. B. Majumdar, ‘Anti-Colonialism from Hobson to Nehru’, </w:t>
      </w:r>
      <w:r w:rsidRPr="00A56137">
        <w:rPr>
          <w:rFonts w:ascii="Times New Roman" w:hAnsi="Times New Roman" w:cs="Times New Roman"/>
          <w:i/>
        </w:rPr>
        <w:t>The Indian</w:t>
      </w:r>
      <w:r w:rsidRPr="00A56137">
        <w:rPr>
          <w:rFonts w:ascii="Times New Roman" w:hAnsi="Times New Roman" w:cs="Times New Roman"/>
        </w:rPr>
        <w:t xml:space="preserve"> </w:t>
      </w:r>
      <w:r w:rsidRPr="00A56137">
        <w:rPr>
          <w:rFonts w:ascii="Times New Roman" w:hAnsi="Times New Roman" w:cs="Times New Roman"/>
          <w:i/>
        </w:rPr>
        <w:t>Journal of Political Science</w:t>
      </w:r>
      <w:r w:rsidRPr="00A56137">
        <w:rPr>
          <w:rFonts w:ascii="Times New Roman" w:hAnsi="Times New Roman" w:cs="Times New Roman"/>
        </w:rPr>
        <w:t xml:space="preserve">, Vol. 11, No. 4 (October-December 1950), pp. 112-132 and Lloyd Kramer, ‘Historical Narratives and the Meaning of Nationalism’, </w:t>
      </w:r>
      <w:r w:rsidRPr="00A56137">
        <w:rPr>
          <w:rFonts w:ascii="Times New Roman" w:hAnsi="Times New Roman" w:cs="Times New Roman"/>
          <w:i/>
        </w:rPr>
        <w:t>Journal of the History of Ideas</w:t>
      </w:r>
      <w:r w:rsidRPr="00A56137">
        <w:rPr>
          <w:rFonts w:ascii="Times New Roman" w:hAnsi="Times New Roman" w:cs="Times New Roman"/>
        </w:rPr>
        <w:t>, Vol. 58, No. 3 (Jul., 1997), pp.</w:t>
      </w:r>
      <w:r>
        <w:rPr>
          <w:rFonts w:ascii="Times New Roman" w:hAnsi="Times New Roman" w:cs="Times New Roman"/>
        </w:rPr>
        <w:t> </w:t>
      </w:r>
      <w:r w:rsidRPr="00A56137">
        <w:rPr>
          <w:rFonts w:ascii="Times New Roman" w:hAnsi="Times New Roman" w:cs="Times New Roman"/>
        </w:rPr>
        <w:t>525-</w:t>
      </w:r>
      <w:r>
        <w:rPr>
          <w:rFonts w:ascii="Times New Roman" w:hAnsi="Times New Roman" w:cs="Times New Roman"/>
        </w:rPr>
        <w:t> 5</w:t>
      </w:r>
      <w:r w:rsidRPr="00A56137">
        <w:rPr>
          <w:rFonts w:ascii="Times New Roman" w:hAnsi="Times New Roman" w:cs="Times New Roman"/>
        </w:rPr>
        <w:t>45</w:t>
      </w:r>
      <w:bookmarkStart w:id="387" w:name="_Hlk165213837"/>
      <w:bookmarkStart w:id="388" w:name="_Hlk165213535"/>
      <w:r w:rsidRPr="00A56137">
        <w:rPr>
          <w:rFonts w:ascii="Times New Roman" w:hAnsi="Times New Roman" w:cs="Times New Roman"/>
        </w:rPr>
        <w:t>.</w:t>
      </w:r>
    </w:p>
    <w:bookmarkEnd w:id="387"/>
    <w:bookmarkEnd w:id="388"/>
  </w:footnote>
  <w:footnote w:id="450">
    <w:p w14:paraId="031F2A1C" w14:textId="77777777" w:rsidR="005E362E" w:rsidRPr="005E194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David Waterman, ‘The Performance of Masculinity and Nationalism: Sean O’Casey’s </w:t>
      </w:r>
      <w:r w:rsidRPr="00A56137">
        <w:rPr>
          <w:rFonts w:ascii="Times New Roman" w:hAnsi="Times New Roman" w:cs="Times New Roman"/>
          <w:i/>
        </w:rPr>
        <w:t>The Plough and the Stars</w:t>
      </w:r>
      <w:r w:rsidRPr="00A56137">
        <w:rPr>
          <w:rFonts w:ascii="Times New Roman" w:hAnsi="Times New Roman" w:cs="Times New Roman"/>
        </w:rPr>
        <w:t xml:space="preserve"> and </w:t>
      </w:r>
      <w:r w:rsidRPr="00A56137">
        <w:rPr>
          <w:rFonts w:ascii="Times New Roman" w:hAnsi="Times New Roman" w:cs="Times New Roman"/>
          <w:i/>
        </w:rPr>
        <w:t>Juno and the Paycock</w:t>
      </w:r>
      <w:r w:rsidRPr="00A56137">
        <w:rPr>
          <w:rFonts w:ascii="Times New Roman" w:hAnsi="Times New Roman" w:cs="Times New Roman"/>
        </w:rPr>
        <w:t xml:space="preserve">’, </w:t>
      </w:r>
      <w:r w:rsidRPr="00A56137">
        <w:rPr>
          <w:rFonts w:ascii="Times New Roman" w:hAnsi="Times New Roman" w:cs="Times New Roman"/>
          <w:i/>
        </w:rPr>
        <w:t>Etudes irlandaises</w:t>
      </w:r>
      <w:r w:rsidRPr="00A56137">
        <w:rPr>
          <w:rFonts w:ascii="Times New Roman" w:hAnsi="Times New Roman" w:cs="Times New Roman"/>
        </w:rPr>
        <w:t>, n°23-2, Année 1998, 23-2, pp. 53-69, p. 54.</w:t>
      </w:r>
    </w:p>
  </w:footnote>
  <w:footnote w:id="451">
    <w:p w14:paraId="5D9F2074" w14:textId="77777777" w:rsidR="005E362E" w:rsidRPr="00474C58" w:rsidRDefault="005E362E" w:rsidP="005E194A">
      <w:pPr>
        <w:pStyle w:val="FootnoteText"/>
        <w:tabs>
          <w:tab w:val="left" w:pos="6300"/>
        </w:tabs>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Kulick and Apor, ‘Ukraine: Milestones of Cultural Opposition’, p. 187.</w:t>
      </w:r>
    </w:p>
  </w:footnote>
  <w:footnote w:id="452">
    <w:p w14:paraId="3CACE96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Satish Saberwal, ‘Review of </w:t>
      </w:r>
      <w:r w:rsidRPr="00474C58">
        <w:rPr>
          <w:rFonts w:ascii="Times New Roman" w:hAnsi="Times New Roman" w:cs="Times New Roman"/>
          <w:i/>
        </w:rPr>
        <w:t>Communalism in Modern India</w:t>
      </w:r>
      <w:r w:rsidRPr="00474C58">
        <w:rPr>
          <w:rFonts w:ascii="Times New Roman" w:hAnsi="Times New Roman" w:cs="Times New Roman"/>
        </w:rPr>
        <w:t xml:space="preserve"> by Bipan Chandra, </w:t>
      </w:r>
      <w:r w:rsidRPr="00474C58">
        <w:rPr>
          <w:rFonts w:ascii="Times New Roman" w:hAnsi="Times New Roman" w:cs="Times New Roman"/>
          <w:i/>
        </w:rPr>
        <w:t>Contributions to Indian</w:t>
      </w:r>
      <w:r w:rsidRPr="00474C58">
        <w:rPr>
          <w:rFonts w:ascii="Times New Roman" w:hAnsi="Times New Roman" w:cs="Times New Roman"/>
        </w:rPr>
        <w:t xml:space="preserve"> </w:t>
      </w:r>
      <w:r w:rsidRPr="00474C58">
        <w:rPr>
          <w:rFonts w:ascii="Times New Roman" w:hAnsi="Times New Roman" w:cs="Times New Roman"/>
          <w:i/>
        </w:rPr>
        <w:t>Sociology</w:t>
      </w:r>
      <w:r w:rsidRPr="00474C58">
        <w:rPr>
          <w:rFonts w:ascii="Times New Roman" w:hAnsi="Times New Roman" w:cs="Times New Roman"/>
        </w:rPr>
        <w:t>, Nov 1, 1984, 18, 2, pp. 319–321, p. 319.</w:t>
      </w:r>
    </w:p>
  </w:footnote>
  <w:footnote w:id="453">
    <w:p w14:paraId="50829DB5" w14:textId="544620B3"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Giorgio Shani, ‘Indigenous Modernities: Nationalism and Communalism in Colonial India’, </w:t>
      </w:r>
      <w:r w:rsidRPr="00474C58">
        <w:rPr>
          <w:rFonts w:ascii="Times New Roman" w:hAnsi="Times New Roman" w:cs="Times New Roman"/>
          <w:i/>
        </w:rPr>
        <w:t>The International Studies Association of Ritsumeikan University: Ritsumeikan Annual Review of International Studies</w:t>
      </w:r>
      <w:r w:rsidRPr="00474C58">
        <w:rPr>
          <w:rFonts w:ascii="Times New Roman" w:hAnsi="Times New Roman" w:cs="Times New Roman"/>
        </w:rPr>
        <w:t>, 2005, Vol.</w:t>
      </w:r>
      <w:r w:rsidR="00694683">
        <w:rPr>
          <w:rFonts w:ascii="Times New Roman" w:hAnsi="Times New Roman" w:cs="Times New Roman"/>
        </w:rPr>
        <w:t xml:space="preserve"> </w:t>
      </w:r>
      <w:r w:rsidRPr="00474C58">
        <w:rPr>
          <w:rFonts w:ascii="Times New Roman" w:hAnsi="Times New Roman" w:cs="Times New Roman"/>
        </w:rPr>
        <w:t xml:space="preserve">4, pp. 87-112, p. 87. </w:t>
      </w:r>
    </w:p>
  </w:footnote>
  <w:footnote w:id="454">
    <w:p w14:paraId="3DE916AD"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88.</w:t>
      </w:r>
    </w:p>
  </w:footnote>
  <w:footnote w:id="455">
    <w:p w14:paraId="3217B03C" w14:textId="77777777" w:rsidR="005E362E" w:rsidRPr="00474C58" w:rsidRDefault="005E362E" w:rsidP="00B8449E">
      <w:pPr>
        <w:spacing w:line="240" w:lineRule="auto"/>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Gerrits &amp; Leerssen, ‘Poles’ in Beller and Leerssen, p. 217.</w:t>
      </w:r>
    </w:p>
  </w:footnote>
  <w:footnote w:id="456">
    <w:p w14:paraId="51D0A8EA" w14:textId="77777777" w:rsidR="005E362E" w:rsidRPr="00B670AA" w:rsidRDefault="005E362E" w:rsidP="00B8449E">
      <w:pPr>
        <w:pStyle w:val="NoSpacing"/>
        <w:rPr>
          <w:rFonts w:ascii="Times New Roman" w:eastAsia="Times New Roman" w:hAnsi="Times New Roman" w:cs="Times New Roman"/>
          <w:bCs/>
          <w:kern w:val="36"/>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Michels quoted by Louis Wirth</w:t>
      </w:r>
      <w:r w:rsidRPr="00B670AA">
        <w:rPr>
          <w:rFonts w:ascii="Times New Roman" w:hAnsi="Times New Roman" w:cs="Times New Roman"/>
          <w:sz w:val="20"/>
          <w:szCs w:val="20"/>
        </w:rPr>
        <w:t xml:space="preserve"> in ‘Types of Nationalism’, </w:t>
      </w:r>
      <w:r w:rsidRPr="00B670AA">
        <w:rPr>
          <w:rFonts w:ascii="Times New Roman" w:hAnsi="Times New Roman" w:cs="Times New Roman"/>
          <w:i/>
          <w:sz w:val="20"/>
          <w:szCs w:val="20"/>
        </w:rPr>
        <w:t>American Journal of Sociology</w:t>
      </w:r>
      <w:r w:rsidRPr="00B670AA">
        <w:rPr>
          <w:rFonts w:ascii="Times New Roman" w:hAnsi="Times New Roman" w:cs="Times New Roman"/>
          <w:sz w:val="20"/>
          <w:szCs w:val="20"/>
        </w:rPr>
        <w:t>, Vol. 41, No. 6 (May, 1936), p.</w:t>
      </w:r>
      <w:r>
        <w:rPr>
          <w:rFonts w:ascii="Times New Roman" w:hAnsi="Times New Roman" w:cs="Times New Roman"/>
          <w:sz w:val="20"/>
          <w:szCs w:val="20"/>
        </w:rPr>
        <w:t xml:space="preserve"> </w:t>
      </w:r>
      <w:r w:rsidRPr="00B670AA">
        <w:rPr>
          <w:rFonts w:ascii="Times New Roman" w:hAnsi="Times New Roman" w:cs="Times New Roman"/>
          <w:sz w:val="20"/>
          <w:szCs w:val="20"/>
        </w:rPr>
        <w:t>730.</w:t>
      </w:r>
    </w:p>
  </w:footnote>
  <w:footnote w:id="457">
    <w:p w14:paraId="4CECFEE9" w14:textId="738A1DB8"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w:t>
      </w:r>
      <w:r w:rsidRPr="00B670AA">
        <w:rPr>
          <w:rFonts w:ascii="Times New Roman" w:eastAsia="Times New Roman" w:hAnsi="Times New Roman" w:cs="Times New Roman"/>
        </w:rPr>
        <w:t xml:space="preserve">Louis Wirth, ‘Types of Nationalism’, </w:t>
      </w:r>
      <w:r w:rsidRPr="00B670AA">
        <w:rPr>
          <w:rFonts w:ascii="Times New Roman" w:eastAsia="Times New Roman" w:hAnsi="Times New Roman" w:cs="Times New Roman"/>
          <w:i/>
          <w:iCs/>
        </w:rPr>
        <w:t>American Journal of Sociology</w:t>
      </w:r>
      <w:r w:rsidRPr="00B670AA">
        <w:rPr>
          <w:rFonts w:ascii="Times New Roman" w:eastAsia="Times New Roman" w:hAnsi="Times New Roman" w:cs="Times New Roman"/>
        </w:rPr>
        <w:t>, Vol. 41, No. 6 (May, 1936), p.</w:t>
      </w:r>
      <w:r w:rsidR="00B57E5D">
        <w:rPr>
          <w:rFonts w:ascii="Times New Roman" w:eastAsia="Times New Roman" w:hAnsi="Times New Roman" w:cs="Times New Roman"/>
        </w:rPr>
        <w:t xml:space="preserve"> </w:t>
      </w:r>
      <w:r w:rsidRPr="00B670AA">
        <w:rPr>
          <w:rFonts w:ascii="Times New Roman" w:eastAsia="Times New Roman" w:hAnsi="Times New Roman" w:cs="Times New Roman"/>
        </w:rPr>
        <w:t>723.</w:t>
      </w:r>
    </w:p>
  </w:footnote>
  <w:footnote w:id="458">
    <w:p w14:paraId="3AFC0BAF" w14:textId="77777777" w:rsidR="005E362E" w:rsidRPr="00474C58" w:rsidRDefault="005E362E" w:rsidP="00D54186">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Charles Taylor, ‘Nationalism &amp; Modernity’, pp. 191-218, in </w:t>
      </w:r>
      <w:r w:rsidRPr="00474C58">
        <w:rPr>
          <w:rFonts w:ascii="Times New Roman" w:hAnsi="Times New Roman" w:cs="Times New Roman"/>
          <w:i/>
        </w:rPr>
        <w:t>The State of the Nation. Ernest Gellner and the</w:t>
      </w:r>
      <w:r w:rsidRPr="00474C58">
        <w:rPr>
          <w:rFonts w:ascii="Times New Roman" w:hAnsi="Times New Roman" w:cs="Times New Roman"/>
        </w:rPr>
        <w:t xml:space="preserve"> </w:t>
      </w:r>
      <w:r w:rsidRPr="00474C58">
        <w:rPr>
          <w:rFonts w:ascii="Times New Roman" w:hAnsi="Times New Roman" w:cs="Times New Roman"/>
          <w:i/>
        </w:rPr>
        <w:t>Theory of Nationalism</w:t>
      </w:r>
      <w:r w:rsidRPr="00474C58">
        <w:rPr>
          <w:rFonts w:ascii="Times New Roman" w:hAnsi="Times New Roman" w:cs="Times New Roman"/>
        </w:rPr>
        <w:t>, ed. by John A. Hall (Cambridge: Cambridge University Press, 2011), p. 201.</w:t>
      </w:r>
    </w:p>
  </w:footnote>
  <w:footnote w:id="459">
    <w:p w14:paraId="725906A6"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214.</w:t>
      </w:r>
    </w:p>
  </w:footnote>
  <w:footnote w:id="460">
    <w:p w14:paraId="5C60F27B" w14:textId="03318E56" w:rsidR="005E362E" w:rsidRPr="00B670AA" w:rsidRDefault="005E362E" w:rsidP="00B8449E">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Rappaport quoted in Wirth</w:t>
      </w:r>
      <w:r w:rsidRPr="00B670AA">
        <w:rPr>
          <w:rFonts w:ascii="Times New Roman" w:hAnsi="Times New Roman" w:cs="Times New Roman"/>
        </w:rPr>
        <w:t xml:space="preserve">, </w:t>
      </w:r>
      <w:r w:rsidRPr="00B670AA">
        <w:rPr>
          <w:rFonts w:ascii="Times New Roman" w:hAnsi="Times New Roman" w:cs="Times New Roman"/>
          <w:i/>
        </w:rPr>
        <w:t>ibid</w:t>
      </w:r>
      <w:r w:rsidRPr="00B670AA">
        <w:rPr>
          <w:rFonts w:ascii="Times New Roman" w:hAnsi="Times New Roman" w:cs="Times New Roman"/>
        </w:rPr>
        <w:t>., p.</w:t>
      </w:r>
      <w:r w:rsidR="00E751FC">
        <w:rPr>
          <w:rFonts w:ascii="Times New Roman" w:hAnsi="Times New Roman" w:cs="Times New Roman"/>
        </w:rPr>
        <w:t xml:space="preserve"> </w:t>
      </w:r>
      <w:r w:rsidRPr="00B670AA">
        <w:rPr>
          <w:rFonts w:ascii="Times New Roman" w:hAnsi="Times New Roman" w:cs="Times New Roman"/>
        </w:rPr>
        <w:t>730.</w:t>
      </w:r>
    </w:p>
  </w:footnote>
  <w:footnote w:id="461">
    <w:p w14:paraId="0E435358" w14:textId="0B1303EC" w:rsidR="005E362E" w:rsidRPr="00B670AA" w:rsidRDefault="005E362E" w:rsidP="00B8449E">
      <w:pPr>
        <w:pStyle w:val="NoSpacing"/>
        <w:rPr>
          <w:rFonts w:ascii="Times New Roman" w:hAnsi="Times New Roman" w:cs="Times New Roman"/>
          <w:sz w:val="20"/>
          <w:szCs w:val="20"/>
        </w:rPr>
      </w:pPr>
      <w:r w:rsidRPr="00B670AA">
        <w:rPr>
          <w:rStyle w:val="FootnoteReference"/>
          <w:rFonts w:ascii="Times New Roman" w:hAnsi="Times New Roman" w:cs="Times New Roman"/>
          <w:sz w:val="20"/>
          <w:szCs w:val="20"/>
        </w:rPr>
        <w:footnoteRef/>
      </w:r>
      <w:r w:rsidRPr="00B670AA">
        <w:rPr>
          <w:rFonts w:ascii="Times New Roman" w:hAnsi="Times New Roman" w:cs="Times New Roman"/>
          <w:sz w:val="20"/>
          <w:szCs w:val="20"/>
        </w:rPr>
        <w:t xml:space="preserve"> The </w:t>
      </w:r>
      <w:r w:rsidRPr="001F624E">
        <w:rPr>
          <w:rFonts w:ascii="Times New Roman" w:hAnsi="Times New Roman" w:cs="Times New Roman"/>
          <w:sz w:val="20"/>
          <w:szCs w:val="20"/>
        </w:rPr>
        <w:t>terms ‘</w:t>
      </w:r>
      <w:r w:rsidRPr="001F624E">
        <w:rPr>
          <w:rFonts w:ascii="Times New Roman" w:hAnsi="Times New Roman" w:cs="Times New Roman"/>
          <w:iCs/>
          <w:sz w:val="20"/>
          <w:szCs w:val="20"/>
        </w:rPr>
        <w:t>Ruthenia’</w:t>
      </w:r>
      <w:r w:rsidR="005748F4" w:rsidRPr="001F624E">
        <w:rPr>
          <w:rFonts w:ascii="Times New Roman" w:hAnsi="Times New Roman" w:cs="Times New Roman"/>
          <w:iCs/>
          <w:sz w:val="20"/>
          <w:szCs w:val="20"/>
        </w:rPr>
        <w:fldChar w:fldCharType="begin"/>
      </w:r>
      <w:r w:rsidR="005748F4" w:rsidRPr="001F624E">
        <w:instrText xml:space="preserve"> XE "</w:instrText>
      </w:r>
      <w:r w:rsidR="005748F4" w:rsidRPr="001F624E">
        <w:rPr>
          <w:rFonts w:ascii="Times New Roman" w:hAnsi="Times New Roman" w:cs="Times New Roman"/>
          <w:iCs/>
          <w:sz w:val="20"/>
          <w:szCs w:val="20"/>
        </w:rPr>
        <w:instrText>Ruthenia</w:instrText>
      </w:r>
      <w:r w:rsidR="005748F4" w:rsidRPr="001F624E">
        <w:instrText>" \t "</w:instrText>
      </w:r>
      <w:r w:rsidR="005748F4" w:rsidRPr="001F624E">
        <w:rPr>
          <w:rFonts w:cstheme="minorHAnsi"/>
          <w:i/>
        </w:rPr>
        <w:instrText>See</w:instrText>
      </w:r>
      <w:r w:rsidR="005748F4" w:rsidRPr="001F624E">
        <w:rPr>
          <w:rFonts w:cstheme="minorHAnsi"/>
        </w:rPr>
        <w:instrText xml:space="preserve"> also Poland</w:instrText>
      </w:r>
      <w:r w:rsidR="005748F4" w:rsidRPr="001F624E">
        <w:instrText xml:space="preserve">" </w:instrText>
      </w:r>
      <w:r w:rsidR="005748F4" w:rsidRPr="001F624E">
        <w:rPr>
          <w:rFonts w:ascii="Times New Roman" w:hAnsi="Times New Roman" w:cs="Times New Roman"/>
          <w:iCs/>
          <w:sz w:val="20"/>
          <w:szCs w:val="20"/>
        </w:rPr>
        <w:fldChar w:fldCharType="end"/>
      </w:r>
      <w:r w:rsidR="005748F4" w:rsidRPr="001F624E">
        <w:rPr>
          <w:rFonts w:ascii="Times New Roman" w:hAnsi="Times New Roman" w:cs="Times New Roman"/>
          <w:iCs/>
          <w:sz w:val="20"/>
          <w:szCs w:val="20"/>
        </w:rPr>
        <w:fldChar w:fldCharType="begin"/>
      </w:r>
      <w:r w:rsidR="005748F4" w:rsidRPr="001F624E">
        <w:instrText xml:space="preserve"> XE "</w:instrText>
      </w:r>
      <w:r w:rsidR="005748F4" w:rsidRPr="001F624E">
        <w:rPr>
          <w:rFonts w:ascii="Times New Roman" w:hAnsi="Times New Roman" w:cs="Times New Roman"/>
          <w:iCs/>
          <w:sz w:val="20"/>
          <w:szCs w:val="20"/>
        </w:rPr>
        <w:instrText>Ruthenia</w:instrText>
      </w:r>
      <w:r w:rsidR="005748F4" w:rsidRPr="001F624E">
        <w:instrText xml:space="preserve">" </w:instrText>
      </w:r>
      <w:r w:rsidR="005748F4" w:rsidRPr="001F624E">
        <w:rPr>
          <w:rFonts w:ascii="Times New Roman" w:hAnsi="Times New Roman" w:cs="Times New Roman"/>
          <w:iCs/>
          <w:sz w:val="20"/>
          <w:szCs w:val="20"/>
        </w:rPr>
        <w:fldChar w:fldCharType="end"/>
      </w:r>
      <w:r w:rsidRPr="001F624E">
        <w:rPr>
          <w:rFonts w:ascii="Times New Roman" w:hAnsi="Times New Roman" w:cs="Times New Roman"/>
          <w:sz w:val="20"/>
          <w:szCs w:val="20"/>
        </w:rPr>
        <w:t xml:space="preserve"> and ‘</w:t>
      </w:r>
      <w:r w:rsidRPr="001F624E">
        <w:rPr>
          <w:rFonts w:ascii="Times New Roman" w:hAnsi="Times New Roman" w:cs="Times New Roman"/>
          <w:iCs/>
          <w:sz w:val="20"/>
          <w:szCs w:val="20"/>
        </w:rPr>
        <w:t>Ruthenians</w:t>
      </w:r>
      <w:r w:rsidRPr="001F624E">
        <w:rPr>
          <w:rFonts w:ascii="Times New Roman" w:hAnsi="Times New Roman" w:cs="Times New Roman"/>
          <w:sz w:val="20"/>
          <w:szCs w:val="20"/>
        </w:rPr>
        <w:t xml:space="preserve">’ were often used during the times of the Austrian Empire (and in modern writings about the Austrian Empire) to mean </w:t>
      </w:r>
      <w:r w:rsidRPr="001F624E">
        <w:rPr>
          <w:rFonts w:ascii="Times New Roman" w:hAnsi="Times New Roman" w:cs="Times New Roman"/>
          <w:i/>
          <w:iCs/>
          <w:sz w:val="20"/>
          <w:szCs w:val="20"/>
        </w:rPr>
        <w:t>Ukraine</w:t>
      </w:r>
      <w:r w:rsidRPr="001F624E">
        <w:rPr>
          <w:rFonts w:ascii="Times New Roman" w:hAnsi="Times New Roman" w:cs="Times New Roman"/>
          <w:sz w:val="20"/>
          <w:szCs w:val="20"/>
        </w:rPr>
        <w:t xml:space="preserve"> and </w:t>
      </w:r>
      <w:r w:rsidRPr="001F624E">
        <w:rPr>
          <w:rFonts w:ascii="Times New Roman" w:hAnsi="Times New Roman" w:cs="Times New Roman"/>
          <w:i/>
          <w:iCs/>
          <w:sz w:val="20"/>
          <w:szCs w:val="20"/>
        </w:rPr>
        <w:t xml:space="preserve">Ukrainians </w:t>
      </w:r>
      <w:r w:rsidRPr="001F624E">
        <w:rPr>
          <w:rFonts w:ascii="Times New Roman" w:hAnsi="Times New Roman" w:cs="Times New Roman"/>
          <w:sz w:val="20"/>
          <w:szCs w:val="20"/>
        </w:rPr>
        <w:t>found within the empire</w:t>
      </w:r>
      <w:r w:rsidRPr="00B670AA">
        <w:rPr>
          <w:rFonts w:ascii="Times New Roman" w:hAnsi="Times New Roman" w:cs="Times New Roman"/>
          <w:sz w:val="20"/>
          <w:szCs w:val="20"/>
        </w:rPr>
        <w:t xml:space="preserve"> (specifically in its province of Galicia), </w:t>
      </w:r>
      <w:r w:rsidRPr="00B670AA">
        <w:rPr>
          <w:rFonts w:ascii="Times New Roman" w:hAnsi="Times New Roman" w:cs="Times New Roman"/>
          <w:i/>
          <w:sz w:val="20"/>
          <w:szCs w:val="20"/>
        </w:rPr>
        <w:t>Genealogy of Halychyna/ Eastern Galicia</w:t>
      </w:r>
      <w:r w:rsidRPr="00B670AA">
        <w:rPr>
          <w:rFonts w:ascii="Times New Roman" w:hAnsi="Times New Roman" w:cs="Times New Roman"/>
          <w:sz w:val="20"/>
          <w:szCs w:val="20"/>
        </w:rPr>
        <w:t>, ‘An Understanding of the terms “Ruthenia” and “Ruthenians”; alternatively: they are used to refer to Ukrainian and Belarusian societies (Plokhy, p.</w:t>
      </w:r>
      <w:r w:rsidR="00B57E5D">
        <w:rPr>
          <w:rFonts w:ascii="Times New Roman" w:hAnsi="Times New Roman" w:cs="Times New Roman"/>
          <w:sz w:val="20"/>
          <w:szCs w:val="20"/>
        </w:rPr>
        <w:t xml:space="preserve"> </w:t>
      </w:r>
      <w:r w:rsidRPr="00B670AA">
        <w:rPr>
          <w:rFonts w:ascii="Times New Roman" w:hAnsi="Times New Roman" w:cs="Times New Roman"/>
          <w:sz w:val="20"/>
          <w:szCs w:val="20"/>
        </w:rPr>
        <w:t>95).</w:t>
      </w:r>
    </w:p>
  </w:footnote>
  <w:footnote w:id="462">
    <w:p w14:paraId="47E117B5" w14:textId="3DB95C34" w:rsidR="005E362E" w:rsidRPr="0019750B" w:rsidRDefault="005E362E" w:rsidP="00DB3FA0">
      <w:pPr>
        <w:pStyle w:val="FootnoteText"/>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Rappaport quoted in Wirth, pp.730-1.</w:t>
      </w:r>
    </w:p>
  </w:footnote>
  <w:footnote w:id="463">
    <w:p w14:paraId="21575233"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Miroslav Hroch, ‘Learning from Small Nations’, interview, </w:t>
      </w:r>
      <w:r w:rsidRPr="00474C58">
        <w:rPr>
          <w:rFonts w:ascii="Times New Roman" w:hAnsi="Times New Roman" w:cs="Times New Roman"/>
          <w:i/>
        </w:rPr>
        <w:t>New Left Review</w:t>
      </w:r>
      <w:r w:rsidRPr="00474C58">
        <w:rPr>
          <w:rFonts w:ascii="Times New Roman" w:hAnsi="Times New Roman" w:cs="Times New Roman"/>
        </w:rPr>
        <w:t>, 58, 2, pp. 49-50.</w:t>
      </w:r>
    </w:p>
  </w:footnote>
  <w:footnote w:id="464">
    <w:p w14:paraId="2DF92108" w14:textId="0CA90B04" w:rsidR="005E362E" w:rsidRPr="00474C58" w:rsidRDefault="005E362E" w:rsidP="00474C58">
      <w:pPr>
        <w:shd w:val="clear" w:color="auto" w:fill="FFFFFF"/>
        <w:spacing w:line="240" w:lineRule="auto"/>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w:t>
      </w:r>
      <w:r w:rsidRPr="00474C58">
        <w:rPr>
          <w:rFonts w:ascii="Times New Roman" w:hAnsi="Times New Roman" w:cs="Times New Roman"/>
          <w:i/>
          <w:sz w:val="20"/>
          <w:szCs w:val="20"/>
        </w:rPr>
        <w:t>COBUILD Advanced British English Dictionary Online</w:t>
      </w:r>
      <w:r w:rsidRPr="00474C58">
        <w:rPr>
          <w:rFonts w:ascii="Times New Roman" w:hAnsi="Times New Roman" w:cs="Times New Roman"/>
          <w:sz w:val="20"/>
          <w:szCs w:val="20"/>
        </w:rPr>
        <w:t>, &lt;</w:t>
      </w:r>
      <w:hyperlink r:id="rId57" w:history="1">
        <w:r w:rsidRPr="00474C58">
          <w:rPr>
            <w:rStyle w:val="Hyperlink"/>
            <w:rFonts w:ascii="Times New Roman" w:hAnsi="Times New Roman" w:cs="Times New Roman"/>
            <w:color w:val="auto"/>
            <w:sz w:val="20"/>
            <w:szCs w:val="20"/>
            <w:u w:val="none"/>
          </w:rPr>
          <w:t>https://www.collinsdictionary.com/dictionary/english/nationalism</w:t>
        </w:r>
      </w:hyperlink>
      <w:r w:rsidRPr="00474C58">
        <w:rPr>
          <w:rFonts w:ascii="Times New Roman" w:hAnsi="Times New Roman" w:cs="Times New Roman"/>
          <w:sz w:val="20"/>
          <w:szCs w:val="20"/>
        </w:rPr>
        <w:t>&gt;</w:t>
      </w:r>
      <w:r w:rsidR="00E751FC">
        <w:rPr>
          <w:rFonts w:ascii="Times New Roman" w:hAnsi="Times New Roman" w:cs="Times New Roman"/>
          <w:sz w:val="20"/>
          <w:szCs w:val="20"/>
        </w:rPr>
        <w:t xml:space="preserve"> [Accessed 12 April 2024]</w:t>
      </w:r>
    </w:p>
  </w:footnote>
  <w:footnote w:id="465">
    <w:p w14:paraId="4974F3B7" w14:textId="1F2E29B9" w:rsidR="005E362E" w:rsidRPr="00474C58" w:rsidRDefault="005E362E" w:rsidP="00474C58">
      <w:pPr>
        <w:pStyle w:val="NoSpacing"/>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Mikael Hjerm, ‘Mobilizing Nationalist Sentiments – Which Factors Affect Nationalist Sentiments in Europe?’, </w:t>
      </w:r>
      <w:r w:rsidRPr="00474C58">
        <w:rPr>
          <w:rFonts w:ascii="Times New Roman" w:hAnsi="Times New Roman" w:cs="Times New Roman"/>
          <w:i/>
          <w:sz w:val="20"/>
          <w:szCs w:val="20"/>
        </w:rPr>
        <w:t>UACES 38th Annual Conference</w:t>
      </w:r>
      <w:r w:rsidRPr="00474C58">
        <w:rPr>
          <w:rFonts w:ascii="Times New Roman" w:hAnsi="Times New Roman" w:cs="Times New Roman"/>
          <w:sz w:val="20"/>
          <w:szCs w:val="20"/>
        </w:rPr>
        <w:t>, Edinburgh, 1-3 September 2008, &lt;uaces.org/documents/papers/0801/2008_Hjerm.pdf&gt;, p.</w:t>
      </w:r>
      <w:r w:rsidR="00E751FC">
        <w:rPr>
          <w:rFonts w:ascii="Times New Roman" w:hAnsi="Times New Roman" w:cs="Times New Roman"/>
          <w:sz w:val="20"/>
          <w:szCs w:val="20"/>
        </w:rPr>
        <w:t xml:space="preserve"> </w:t>
      </w:r>
      <w:r w:rsidRPr="00474C58">
        <w:rPr>
          <w:rFonts w:ascii="Times New Roman" w:hAnsi="Times New Roman" w:cs="Times New Roman"/>
          <w:sz w:val="20"/>
          <w:szCs w:val="20"/>
        </w:rPr>
        <w:t>13.</w:t>
      </w:r>
    </w:p>
  </w:footnote>
  <w:footnote w:id="466">
    <w:p w14:paraId="26B69C15" w14:textId="2BF9FBE4"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bookmarkStart w:id="396" w:name="_Hlk2371676"/>
      <w:r w:rsidRPr="00474C58">
        <w:rPr>
          <w:rFonts w:ascii="Times New Roman" w:hAnsi="Times New Roman" w:cs="Times New Roman"/>
        </w:rPr>
        <w:t xml:space="preserve">Orysia Kulick, Balázs Apor, ‘Ukraine: Milestones of Cultural Opposition’ in </w:t>
      </w:r>
      <w:r w:rsidRPr="00474C58">
        <w:rPr>
          <w:rFonts w:ascii="Times New Roman" w:hAnsi="Times New Roman" w:cs="Times New Roman"/>
          <w:i/>
        </w:rPr>
        <w:t>The Handbook of COURAGE:</w:t>
      </w:r>
      <w:r w:rsidRPr="00474C58">
        <w:rPr>
          <w:rFonts w:ascii="Times New Roman" w:hAnsi="Times New Roman" w:cs="Times New Roman"/>
        </w:rPr>
        <w:t xml:space="preserve"> </w:t>
      </w:r>
      <w:r w:rsidRPr="00474C58">
        <w:rPr>
          <w:rFonts w:ascii="Times New Roman" w:hAnsi="Times New Roman" w:cs="Times New Roman"/>
          <w:i/>
        </w:rPr>
        <w:t>Cultural Opposition and Its Heritage in Eastern Europe</w:t>
      </w:r>
      <w:r w:rsidRPr="00474C58">
        <w:rPr>
          <w:rFonts w:ascii="Times New Roman" w:hAnsi="Times New Roman" w:cs="Times New Roman"/>
        </w:rPr>
        <w:t xml:space="preserve"> by Apor, Balázs, Apor, Péter, Horváth, Sándor, eds., (Budapest: Institute of History, Research Centre for the Humanities, Hungarian Academy of Sciences, 2018), pp.</w:t>
      </w:r>
      <w:r w:rsidR="00694683">
        <w:rPr>
          <w:rFonts w:ascii="Times New Roman" w:hAnsi="Times New Roman" w:cs="Times New Roman"/>
        </w:rPr>
        <w:t> </w:t>
      </w:r>
      <w:r w:rsidRPr="00474C58">
        <w:rPr>
          <w:rFonts w:ascii="Times New Roman" w:hAnsi="Times New Roman" w:cs="Times New Roman"/>
        </w:rPr>
        <w:t>187-205, p. 188.</w:t>
      </w:r>
    </w:p>
    <w:bookmarkEnd w:id="396"/>
  </w:footnote>
  <w:footnote w:id="467">
    <w:p w14:paraId="468E9AFC" w14:textId="77777777" w:rsidR="005E362E" w:rsidRPr="00302D0A"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lang w:val="en-GB"/>
        </w:rPr>
        <w:t>Ibid</w:t>
      </w:r>
      <w:r w:rsidRPr="00474C58">
        <w:rPr>
          <w:rFonts w:ascii="Times New Roman" w:hAnsi="Times New Roman" w:cs="Times New Roman"/>
          <w:lang w:val="en-GB"/>
        </w:rPr>
        <w:t>., p. 192.</w:t>
      </w:r>
    </w:p>
  </w:footnote>
  <w:footnote w:id="468">
    <w:p w14:paraId="67DC88B7" w14:textId="77777777" w:rsidR="005E362E" w:rsidRPr="0019750B" w:rsidRDefault="005E362E" w:rsidP="00DB3FA0">
      <w:pPr>
        <w:pStyle w:val="NoSpacing"/>
        <w:rPr>
          <w:rFonts w:ascii="Times New Roman" w:hAnsi="Times New Roman" w:cs="Times New Roman"/>
          <w:bCs/>
          <w:kern w:val="36"/>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bCs/>
          <w:kern w:val="36"/>
          <w:sz w:val="20"/>
          <w:szCs w:val="20"/>
        </w:rPr>
        <w:t xml:space="preserve">Thomas </w:t>
      </w:r>
      <w:r w:rsidRPr="0019750B">
        <w:rPr>
          <w:rFonts w:ascii="Times New Roman" w:hAnsi="Times New Roman" w:cs="Times New Roman"/>
          <w:sz w:val="20"/>
          <w:szCs w:val="20"/>
        </w:rPr>
        <w:t xml:space="preserve">Blank and Peter Schmidt, </w:t>
      </w:r>
      <w:r w:rsidRPr="0019750B">
        <w:rPr>
          <w:rFonts w:ascii="Times New Roman" w:hAnsi="Times New Roman" w:cs="Times New Roman"/>
          <w:bCs/>
          <w:kern w:val="36"/>
          <w:sz w:val="20"/>
          <w:szCs w:val="20"/>
        </w:rPr>
        <w:t xml:space="preserve">‘National Identity in a United Germany: Nationalism or Patriotism? An Empirical Test with Representative Data’, </w:t>
      </w:r>
      <w:r w:rsidRPr="0019750B">
        <w:rPr>
          <w:rFonts w:ascii="Times New Roman" w:hAnsi="Times New Roman" w:cs="Times New Roman"/>
          <w:i/>
          <w:iCs/>
          <w:sz w:val="20"/>
          <w:szCs w:val="20"/>
        </w:rPr>
        <w:t>Political Psychology</w:t>
      </w:r>
      <w:r w:rsidRPr="0019750B">
        <w:rPr>
          <w:rFonts w:ascii="Times New Roman" w:hAnsi="Times New Roman" w:cs="Times New Roman"/>
          <w:sz w:val="20"/>
          <w:szCs w:val="20"/>
        </w:rPr>
        <w:t>, Vol. 24, No. 2, Special Issue: National Identity in Europe (Jun., 2003), pp. 289-312.</w:t>
      </w:r>
      <w:r w:rsidRPr="0019750B">
        <w:rPr>
          <w:rFonts w:ascii="Times New Roman" w:hAnsi="Times New Roman" w:cs="Times New Roman"/>
          <w:bCs/>
          <w:kern w:val="36"/>
          <w:sz w:val="20"/>
          <w:szCs w:val="20"/>
        </w:rPr>
        <w:t xml:space="preserve"> </w:t>
      </w:r>
      <w:r w:rsidRPr="0019750B">
        <w:rPr>
          <w:rFonts w:ascii="Times New Roman" w:hAnsi="Times New Roman" w:cs="Times New Roman"/>
          <w:sz w:val="20"/>
          <w:szCs w:val="20"/>
        </w:rPr>
        <w:t>p.</w:t>
      </w:r>
      <w:r>
        <w:rPr>
          <w:rFonts w:ascii="Times New Roman" w:hAnsi="Times New Roman" w:cs="Times New Roman"/>
          <w:sz w:val="20"/>
          <w:szCs w:val="20"/>
        </w:rPr>
        <w:t xml:space="preserve"> </w:t>
      </w:r>
      <w:r w:rsidRPr="0019750B">
        <w:rPr>
          <w:rFonts w:ascii="Times New Roman" w:hAnsi="Times New Roman" w:cs="Times New Roman"/>
          <w:sz w:val="20"/>
          <w:szCs w:val="20"/>
        </w:rPr>
        <w:t>289.</w:t>
      </w:r>
    </w:p>
  </w:footnote>
  <w:footnote w:id="469">
    <w:p w14:paraId="1275C626" w14:textId="23AD3932" w:rsidR="005E362E" w:rsidRPr="0019750B" w:rsidRDefault="005E362E" w:rsidP="00DB3FA0">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Stanford Encyclopaedia of Philosophy, ‘Nationalism’</w:t>
      </w:r>
      <w:r w:rsidR="00E751FC">
        <w:rPr>
          <w:rFonts w:ascii="Times New Roman" w:hAnsi="Times New Roman" w:cs="Times New Roman"/>
          <w:sz w:val="20"/>
          <w:szCs w:val="20"/>
        </w:rPr>
        <w:t>, &lt;</w:t>
      </w:r>
      <w:hyperlink r:id="rId58" w:history="1">
        <w:r w:rsidR="00E751FC" w:rsidRPr="00E751FC">
          <w:rPr>
            <w:rStyle w:val="Hyperlink"/>
            <w:rFonts w:ascii="Times New Roman" w:hAnsi="Times New Roman" w:cs="Times New Roman"/>
            <w:color w:val="auto"/>
            <w:sz w:val="20"/>
            <w:szCs w:val="20"/>
            <w:u w:val="none"/>
          </w:rPr>
          <w:t>https://plato.stanford.edu/entries/nationalism/</w:t>
        </w:r>
      </w:hyperlink>
      <w:r w:rsidR="00E751FC">
        <w:rPr>
          <w:rFonts w:ascii="Times New Roman" w:hAnsi="Times New Roman" w:cs="Times New Roman"/>
          <w:sz w:val="20"/>
          <w:szCs w:val="20"/>
        </w:rPr>
        <w:t>&gt; [Accessed 12 April 2024]</w:t>
      </w:r>
    </w:p>
  </w:footnote>
  <w:footnote w:id="470">
    <w:p w14:paraId="4B3F6856" w14:textId="30413145" w:rsidR="005E362E" w:rsidRPr="0019750B" w:rsidRDefault="005E362E" w:rsidP="00DB3FA0">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OED: Oxford English Dictionary</w:t>
      </w:r>
      <w:r w:rsidRPr="0019750B">
        <w:rPr>
          <w:rFonts w:ascii="Times New Roman" w:hAnsi="Times New Roman" w:cs="Times New Roman"/>
          <w:sz w:val="20"/>
          <w:szCs w:val="20"/>
        </w:rPr>
        <w:t>, &lt;</w:t>
      </w:r>
      <w:hyperlink r:id="rId59" w:anchor="eid" w:history="1">
        <w:r w:rsidRPr="0019750B">
          <w:rPr>
            <w:rStyle w:val="Hyperlink"/>
            <w:rFonts w:ascii="Times New Roman" w:hAnsi="Times New Roman" w:cs="Times New Roman"/>
            <w:color w:val="auto"/>
            <w:sz w:val="20"/>
            <w:szCs w:val="20"/>
            <w:u w:val="none"/>
          </w:rPr>
          <w:t>http://www.oed.com.dcu.idm.oclc.org/view/Entry/138903?redirectedFrom=patriotism#eid</w:t>
        </w:r>
      </w:hyperlink>
      <w:r w:rsidRPr="0019750B">
        <w:rPr>
          <w:rFonts w:ascii="Times New Roman" w:hAnsi="Times New Roman" w:cs="Times New Roman"/>
          <w:sz w:val="20"/>
          <w:szCs w:val="20"/>
        </w:rPr>
        <w:t>&gt;</w:t>
      </w:r>
      <w:r w:rsidR="00E751FC">
        <w:rPr>
          <w:rFonts w:ascii="Times New Roman" w:hAnsi="Times New Roman" w:cs="Times New Roman"/>
          <w:sz w:val="20"/>
          <w:szCs w:val="20"/>
        </w:rPr>
        <w:t xml:space="preserve"> [Accessed 10 March 2018]</w:t>
      </w:r>
    </w:p>
  </w:footnote>
  <w:footnote w:id="471">
    <w:p w14:paraId="5A927E7C" w14:textId="0A046A70" w:rsidR="005E362E" w:rsidRPr="0019750B" w:rsidRDefault="005E362E" w:rsidP="0019750B">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Ronald Tiersky, ‘Nationalism vs. Patriotism’,</w:t>
      </w:r>
      <w:r w:rsidRPr="0019750B">
        <w:rPr>
          <w:rFonts w:ascii="Times New Roman" w:hAnsi="Times New Roman" w:cs="Times New Roman"/>
          <w:i/>
          <w:sz w:val="20"/>
          <w:szCs w:val="20"/>
        </w:rPr>
        <w:t xml:space="preserve"> The Washington Post</w:t>
      </w:r>
      <w:r w:rsidRPr="0019750B">
        <w:rPr>
          <w:rFonts w:ascii="Times New Roman" w:hAnsi="Times New Roman" w:cs="Times New Roman"/>
          <w:sz w:val="20"/>
          <w:szCs w:val="20"/>
        </w:rPr>
        <w:t>, 23 February 2014, &lt;</w:t>
      </w:r>
      <w:hyperlink r:id="rId60" w:history="1">
        <w:r w:rsidRPr="0019750B">
          <w:rPr>
            <w:rStyle w:val="Hyperlink"/>
            <w:rFonts w:ascii="Times New Roman" w:hAnsi="Times New Roman" w:cs="Times New Roman"/>
            <w:color w:val="auto"/>
            <w:sz w:val="20"/>
            <w:szCs w:val="20"/>
            <w:u w:val="none"/>
          </w:rPr>
          <w:t>https://www.washingtonpost.com/opinions/nationalism-vs-patriotism/2014/02/23/9129d43a-9afc-11e3-8112-52fdf646027b_story.html?noredirect=on&amp;utm_term=.38a04b3fa811</w:t>
        </w:r>
      </w:hyperlink>
      <w:r w:rsidRPr="0019750B">
        <w:rPr>
          <w:rFonts w:ascii="Times New Roman" w:hAnsi="Times New Roman" w:cs="Times New Roman"/>
          <w:sz w:val="20"/>
          <w:szCs w:val="20"/>
        </w:rPr>
        <w:t>&gt;</w:t>
      </w:r>
      <w:r w:rsidR="00E751FC">
        <w:rPr>
          <w:rFonts w:ascii="Times New Roman" w:hAnsi="Times New Roman" w:cs="Times New Roman"/>
          <w:sz w:val="20"/>
          <w:szCs w:val="20"/>
        </w:rPr>
        <w:t xml:space="preserve"> </w:t>
      </w:r>
      <w:r w:rsidR="00E751FC" w:rsidRPr="00E751FC">
        <w:rPr>
          <w:rFonts w:ascii="Times New Roman" w:hAnsi="Times New Roman" w:cs="Times New Roman"/>
          <w:sz w:val="20"/>
          <w:szCs w:val="20"/>
        </w:rPr>
        <w:t>[Accessed 10</w:t>
      </w:r>
      <w:r w:rsidR="00E751FC" w:rsidRPr="00E751FC">
        <w:rPr>
          <w:rFonts w:ascii="Times New Roman" w:hAnsi="Times New Roman" w:cs="Times New Roman"/>
          <w:sz w:val="20"/>
          <w:szCs w:val="20"/>
          <w:vertAlign w:val="superscript"/>
        </w:rPr>
        <w:t xml:space="preserve"> </w:t>
      </w:r>
      <w:r w:rsidR="00E751FC" w:rsidRPr="00E751FC">
        <w:rPr>
          <w:rFonts w:ascii="Times New Roman" w:hAnsi="Times New Roman" w:cs="Times New Roman"/>
          <w:sz w:val="20"/>
          <w:szCs w:val="20"/>
        </w:rPr>
        <w:t>August 2018]</w:t>
      </w:r>
    </w:p>
  </w:footnote>
  <w:footnote w:id="472">
    <w:p w14:paraId="410B53AF" w14:textId="67123B47" w:rsidR="005E362E" w:rsidRPr="0019750B" w:rsidRDefault="005E362E" w:rsidP="0019750B">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Joep Leerssen, ‘The Cultivation of Culture: Towards a Definition of Romantic Nationalism in Europe’, </w:t>
      </w:r>
      <w:r w:rsidRPr="0019750B">
        <w:rPr>
          <w:rFonts w:ascii="Times New Roman" w:hAnsi="Times New Roman" w:cs="Times New Roman"/>
          <w:i/>
          <w:sz w:val="20"/>
          <w:szCs w:val="20"/>
        </w:rPr>
        <w:t>Opleiding Europese Studies, Universiteit</w:t>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van Amsterdam</w:t>
      </w:r>
      <w:r w:rsidRPr="0019750B">
        <w:rPr>
          <w:rFonts w:ascii="Times New Roman" w:hAnsi="Times New Roman" w:cs="Times New Roman"/>
          <w:sz w:val="20"/>
          <w:szCs w:val="20"/>
        </w:rPr>
        <w:t>, 2005, &lt;</w:t>
      </w:r>
      <w:hyperlink r:id="rId61" w:history="1">
        <w:r w:rsidRPr="0019750B">
          <w:rPr>
            <w:rStyle w:val="Hyperlink"/>
            <w:rFonts w:ascii="Times New Roman" w:hAnsi="Times New Roman" w:cs="Times New Roman"/>
            <w:color w:val="auto"/>
            <w:sz w:val="20"/>
            <w:szCs w:val="20"/>
            <w:u w:val="none"/>
          </w:rPr>
          <w:t>http://spinnet.eu/pdf/wpesa2.pdf</w:t>
        </w:r>
      </w:hyperlink>
      <w:r w:rsidRPr="0019750B">
        <w:rPr>
          <w:rFonts w:ascii="Times New Roman" w:hAnsi="Times New Roman" w:cs="Times New Roman"/>
          <w:sz w:val="20"/>
          <w:szCs w:val="20"/>
        </w:rPr>
        <w:t>&gt;, p. 6</w:t>
      </w:r>
      <w:r w:rsidR="00E751FC">
        <w:rPr>
          <w:rFonts w:ascii="Times New Roman" w:hAnsi="Times New Roman" w:cs="Times New Roman"/>
          <w:sz w:val="20"/>
          <w:szCs w:val="20"/>
        </w:rPr>
        <w:t xml:space="preserve"> </w:t>
      </w:r>
      <w:r w:rsidR="00E751FC" w:rsidRPr="00E751FC">
        <w:rPr>
          <w:rFonts w:ascii="Times New Roman" w:hAnsi="Times New Roman" w:cs="Times New Roman"/>
          <w:sz w:val="20"/>
          <w:szCs w:val="20"/>
        </w:rPr>
        <w:t>[Accessed 17 March 2017]</w:t>
      </w:r>
    </w:p>
  </w:footnote>
  <w:footnote w:id="473">
    <w:p w14:paraId="6A9624FB" w14:textId="5492C8B5"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Maria Shchur, ‘During the last 25 years nationalism in Ukraine has been exceptionally democratic and liberal — Professor Motyl’, interview with Alexander J. Motyl, </w:t>
      </w:r>
      <w:r w:rsidRPr="0019750B">
        <w:rPr>
          <w:rFonts w:ascii="Times New Roman" w:hAnsi="Times New Roman" w:cs="Times New Roman"/>
          <w:i/>
        </w:rPr>
        <w:t>Radio Liberty</w:t>
      </w:r>
      <w:r w:rsidRPr="0019750B">
        <w:rPr>
          <w:rFonts w:ascii="Times New Roman" w:hAnsi="Times New Roman" w:cs="Times New Roman"/>
        </w:rPr>
        <w:t>, 18 August 2016 [my translation]</w:t>
      </w:r>
      <w:r w:rsidR="00E751FC">
        <w:rPr>
          <w:rFonts w:ascii="Times New Roman" w:hAnsi="Times New Roman" w:cs="Times New Roman"/>
        </w:rPr>
        <w:t xml:space="preserve">, </w:t>
      </w:r>
      <w:r w:rsidR="00E751FC" w:rsidRPr="00E751FC">
        <w:rPr>
          <w:rFonts w:ascii="Times New Roman" w:hAnsi="Times New Roman" w:cs="Times New Roman"/>
        </w:rPr>
        <w:t>&lt;</w:t>
      </w:r>
      <w:hyperlink r:id="rId62" w:history="1">
        <w:r w:rsidR="00E751FC" w:rsidRPr="00E751FC">
          <w:rPr>
            <w:rStyle w:val="Hyperlink"/>
            <w:rFonts w:ascii="Times New Roman" w:hAnsi="Times New Roman" w:cs="Times New Roman"/>
            <w:color w:val="auto"/>
            <w:u w:val="none"/>
          </w:rPr>
          <w:t>http://www.radiosvoboda.org/a/27932376.html</w:t>
        </w:r>
      </w:hyperlink>
      <w:r w:rsidR="00E751FC" w:rsidRPr="00E751FC">
        <w:rPr>
          <w:rFonts w:ascii="Times New Roman" w:hAnsi="Times New Roman" w:cs="Times New Roman"/>
        </w:rPr>
        <w:t>&gt; [Accessed 05 October 2016]</w:t>
      </w:r>
    </w:p>
  </w:footnote>
  <w:footnote w:id="474">
    <w:p w14:paraId="1D15AB2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w:t>
      </w:r>
      <w:r w:rsidRPr="0019750B">
        <w:rPr>
          <w:rFonts w:ascii="Times New Roman" w:hAnsi="Times New Roman" w:cs="Times New Roman"/>
          <w:i/>
        </w:rPr>
        <w:t>Ibid</w:t>
      </w:r>
      <w:r w:rsidRPr="0019750B">
        <w:rPr>
          <w:rFonts w:ascii="Times New Roman" w:hAnsi="Times New Roman" w:cs="Times New Roman"/>
        </w:rPr>
        <w:t>.</w:t>
      </w:r>
    </w:p>
  </w:footnote>
  <w:footnote w:id="475">
    <w:p w14:paraId="63545F5E" w14:textId="77777777" w:rsidR="005E362E" w:rsidRPr="00542A25" w:rsidRDefault="005E362E">
      <w:pPr>
        <w:pStyle w:val="FootnoteText"/>
        <w:rPr>
          <w:rFonts w:ascii="Times New Roman" w:hAnsi="Times New Roman" w:cs="Times New Roman"/>
        </w:rPr>
      </w:pPr>
      <w:r w:rsidRPr="00680537">
        <w:rPr>
          <w:rStyle w:val="FootnoteReference"/>
          <w:rFonts w:ascii="Times New Roman" w:hAnsi="Times New Roman" w:cs="Times New Roman"/>
        </w:rPr>
        <w:footnoteRef/>
      </w:r>
      <w:r w:rsidRPr="00680537">
        <w:rPr>
          <w:rFonts w:ascii="Times New Roman" w:hAnsi="Times New Roman" w:cs="Times New Roman"/>
        </w:rPr>
        <w:t xml:space="preserve"> This is what Pieracki thinks of von Mecklenburg.</w:t>
      </w:r>
    </w:p>
  </w:footnote>
  <w:footnote w:id="476">
    <w:p w14:paraId="36DB95AE" w14:textId="156AFF01" w:rsidR="005E362E" w:rsidRPr="00977B0A" w:rsidRDefault="005E362E">
      <w:pPr>
        <w:pStyle w:val="FootnoteText"/>
        <w:rPr>
          <w:rFonts w:ascii="Times New Roman" w:hAnsi="Times New Roman" w:cs="Times New Roman"/>
          <w:lang w:val="en-GB"/>
        </w:rPr>
      </w:pPr>
      <w:r w:rsidRPr="00977B0A">
        <w:rPr>
          <w:rStyle w:val="FootnoteReference"/>
          <w:rFonts w:ascii="Times New Roman" w:hAnsi="Times New Roman" w:cs="Times New Roman"/>
        </w:rPr>
        <w:footnoteRef/>
      </w:r>
      <w:r w:rsidRPr="00977B0A">
        <w:rPr>
          <w:rFonts w:ascii="Times New Roman" w:hAnsi="Times New Roman" w:cs="Times New Roman"/>
        </w:rPr>
        <w:t xml:space="preserve"> </w:t>
      </w:r>
      <w:r w:rsidRPr="003928B9">
        <w:rPr>
          <w:rFonts w:ascii="Times New Roman" w:hAnsi="Times New Roman" w:cs="Times New Roman"/>
        </w:rPr>
        <w:t>See</w:t>
      </w:r>
      <w:r>
        <w:rPr>
          <w:rFonts w:ascii="Times New Roman" w:hAnsi="Times New Roman" w:cs="Times New Roman"/>
        </w:rPr>
        <w:t xml:space="preserve"> </w:t>
      </w:r>
      <w:r w:rsidRPr="003928B9">
        <w:rPr>
          <w:rFonts w:ascii="Times New Roman" w:hAnsi="Times New Roman" w:cs="Times New Roman"/>
        </w:rPr>
        <w:t>p. 10</w:t>
      </w:r>
      <w:r w:rsidR="0036401D">
        <w:rPr>
          <w:rFonts w:ascii="Times New Roman" w:hAnsi="Times New Roman" w:cs="Times New Roman"/>
        </w:rPr>
        <w:t>3</w:t>
      </w:r>
      <w:r w:rsidRPr="003928B9">
        <w:rPr>
          <w:rFonts w:ascii="Times New Roman" w:hAnsi="Times New Roman" w:cs="Times New Roman"/>
        </w:rPr>
        <w:t xml:space="preserve"> in the analysis of </w:t>
      </w:r>
      <w:r w:rsidRPr="003928B9">
        <w:rPr>
          <w:rFonts w:ascii="Times New Roman" w:hAnsi="Times New Roman" w:cs="Times New Roman"/>
          <w:i/>
        </w:rPr>
        <w:t>The Silent People</w:t>
      </w:r>
      <w:r w:rsidRPr="003928B9">
        <w:rPr>
          <w:rFonts w:ascii="Times New Roman" w:hAnsi="Times New Roman" w:cs="Times New Roman"/>
        </w:rPr>
        <w:t>.</w:t>
      </w:r>
    </w:p>
  </w:footnote>
  <w:footnote w:id="477">
    <w:p w14:paraId="210A09B5" w14:textId="2204D4A5" w:rsidR="005E362E" w:rsidRPr="001F624E" w:rsidRDefault="005E362E" w:rsidP="00B8449E">
      <w:pPr>
        <w:pStyle w:val="NoSpacing"/>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The Russian word meaning ‘a Jew’, which had acquired a pejorative connotation in the nineteenth century (John D. Klier, ‘“Zhid”: Biography of a Russian Epithet’, </w:t>
      </w:r>
      <w:r w:rsidRPr="001F624E">
        <w:rPr>
          <w:rFonts w:ascii="Times New Roman" w:hAnsi="Times New Roman" w:cs="Times New Roman"/>
          <w:i/>
          <w:iCs/>
          <w:sz w:val="20"/>
          <w:szCs w:val="20"/>
        </w:rPr>
        <w:t>The Slavonic and East European Review</w:t>
      </w:r>
      <w:r w:rsidRPr="001F624E">
        <w:rPr>
          <w:rFonts w:ascii="Times New Roman" w:hAnsi="Times New Roman" w:cs="Times New Roman"/>
          <w:sz w:val="20"/>
          <w:szCs w:val="20"/>
        </w:rPr>
        <w:t>, Vol. 60, No. 1 (Jan., 1982), p. 1.</w:t>
      </w:r>
    </w:p>
  </w:footnote>
  <w:footnote w:id="478">
    <w:p w14:paraId="192321E6" w14:textId="5539CF29" w:rsidR="005E362E" w:rsidRPr="0094150F"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One of them was the practice of denunciation</w:t>
      </w:r>
      <w:r w:rsidR="00BD64B1" w:rsidRPr="001F624E">
        <w:rPr>
          <w:rFonts w:ascii="Times New Roman" w:hAnsi="Times New Roman" w:cs="Times New Roman"/>
        </w:rPr>
        <w:fldChar w:fldCharType="begin"/>
      </w:r>
      <w:r w:rsidR="00BD64B1" w:rsidRPr="001F624E">
        <w:instrText xml:space="preserve"> XE "</w:instrText>
      </w:r>
      <w:r w:rsidR="00BD64B1" w:rsidRPr="001F624E">
        <w:rPr>
          <w:rFonts w:ascii="Times New Roman" w:hAnsi="Times New Roman" w:cs="Times New Roman"/>
        </w:rPr>
        <w:instrText>denunciation, practice of</w:instrText>
      </w:r>
      <w:r w:rsidR="00BD64B1" w:rsidRPr="001F624E">
        <w:instrText xml:space="preserve">" </w:instrText>
      </w:r>
      <w:r w:rsidR="00BD64B1" w:rsidRPr="001F624E">
        <w:rPr>
          <w:rFonts w:ascii="Times New Roman" w:hAnsi="Times New Roman" w:cs="Times New Roman"/>
        </w:rPr>
        <w:fldChar w:fldCharType="end"/>
      </w:r>
      <w:r w:rsidRPr="001F624E">
        <w:rPr>
          <w:rFonts w:ascii="Times New Roman" w:hAnsi="Times New Roman" w:cs="Times New Roman"/>
        </w:rPr>
        <w:t>. Sheila Fitzpatrick</w:t>
      </w:r>
      <w:r w:rsidR="00BD64B1" w:rsidRPr="001F624E">
        <w:rPr>
          <w:rFonts w:ascii="Times New Roman" w:hAnsi="Times New Roman" w:cs="Times New Roman"/>
        </w:rPr>
        <w:fldChar w:fldCharType="begin"/>
      </w:r>
      <w:r w:rsidR="00BD64B1" w:rsidRPr="001F624E">
        <w:instrText xml:space="preserve"> XE "</w:instrText>
      </w:r>
      <w:r w:rsidR="00BD64B1" w:rsidRPr="001F624E">
        <w:rPr>
          <w:rFonts w:ascii="Times New Roman" w:hAnsi="Times New Roman" w:cs="Times New Roman"/>
        </w:rPr>
        <w:instrText>Fitzpatrick, Sheila</w:instrText>
      </w:r>
      <w:r w:rsidR="00BD64B1" w:rsidRPr="001F624E">
        <w:instrText xml:space="preserve">" </w:instrText>
      </w:r>
      <w:r w:rsidR="00BD64B1" w:rsidRPr="001F624E">
        <w:rPr>
          <w:rFonts w:ascii="Times New Roman" w:hAnsi="Times New Roman" w:cs="Times New Roman"/>
        </w:rPr>
        <w:fldChar w:fldCharType="end"/>
      </w:r>
      <w:r w:rsidRPr="001F624E">
        <w:rPr>
          <w:rFonts w:ascii="Times New Roman" w:hAnsi="Times New Roman" w:cs="Times New Roman"/>
        </w:rPr>
        <w:t xml:space="preserve"> observes that denunciation as a social practice, with its multiplicity of types, strong visibility, and high incidence, was ‘actively encouraged by the regime’ in the Soviet Union of the 1930s. See Sheila Fitzpatrick, ‘Signals from Below: Soviet Letters of Denunciation of the 1930s’, </w:t>
      </w:r>
      <w:r w:rsidRPr="001F624E">
        <w:rPr>
          <w:rFonts w:ascii="Times New Roman" w:hAnsi="Times New Roman" w:cs="Times New Roman"/>
          <w:i/>
        </w:rPr>
        <w:t>The Journal of Modern</w:t>
      </w:r>
      <w:r w:rsidRPr="001F624E">
        <w:rPr>
          <w:rFonts w:ascii="Times New Roman" w:hAnsi="Times New Roman" w:cs="Times New Roman"/>
        </w:rPr>
        <w:t xml:space="preserve"> </w:t>
      </w:r>
      <w:r w:rsidRPr="001F624E">
        <w:rPr>
          <w:rFonts w:ascii="Times New Roman" w:hAnsi="Times New Roman" w:cs="Times New Roman"/>
          <w:i/>
        </w:rPr>
        <w:t>History</w:t>
      </w:r>
      <w:r w:rsidRPr="001F624E">
        <w:rPr>
          <w:rFonts w:ascii="Times New Roman" w:hAnsi="Times New Roman" w:cs="Times New Roman"/>
        </w:rPr>
        <w:t xml:space="preserve">, Vol. 68, No. 4, </w:t>
      </w:r>
      <w:r w:rsidRPr="001F624E">
        <w:rPr>
          <w:rFonts w:ascii="Times New Roman" w:hAnsi="Times New Roman" w:cs="Times New Roman"/>
          <w:i/>
        </w:rPr>
        <w:t>Practices of Denunciation in Modern European History, 1789-1989</w:t>
      </w:r>
      <w:r w:rsidRPr="001F624E">
        <w:rPr>
          <w:rFonts w:ascii="Times New Roman" w:hAnsi="Times New Roman" w:cs="Times New Roman"/>
        </w:rPr>
        <w:t xml:space="preserve"> (Dec., 1996), pp. 831-866. Also, see Sheila Fitzpatrick, </w:t>
      </w:r>
      <w:r w:rsidRPr="001F624E">
        <w:rPr>
          <w:rFonts w:ascii="Times New Roman" w:hAnsi="Times New Roman" w:cs="Times New Roman"/>
          <w:i/>
        </w:rPr>
        <w:t>The Practice of Denunciation in Stalinist Russia</w:t>
      </w:r>
      <w:r w:rsidRPr="001F624E">
        <w:rPr>
          <w:rFonts w:ascii="Times New Roman" w:hAnsi="Times New Roman" w:cs="Times New Roman"/>
        </w:rPr>
        <w:t>, Volume I, (Chicago: The National Council for Soviet and East European Research, 1994), &lt;https://www.ucis.pitt.edu/nceeer/1994-808-04-Fitzpatrick.pdf&gt;.</w:t>
      </w:r>
    </w:p>
  </w:footnote>
  <w:footnote w:id="479">
    <w:p w14:paraId="73D8306B" w14:textId="77777777" w:rsidR="005E362E" w:rsidRPr="00C1265C" w:rsidRDefault="005E362E" w:rsidP="00B8449E">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Luis Kriesberg, ‘Identity Issues’, </w:t>
      </w:r>
      <w:r w:rsidRPr="00C1265C">
        <w:rPr>
          <w:rFonts w:ascii="Times New Roman" w:hAnsi="Times New Roman" w:cs="Times New Roman"/>
          <w:i/>
          <w:iCs/>
          <w:sz w:val="20"/>
          <w:szCs w:val="20"/>
        </w:rPr>
        <w:t>Beyond Intractability</w:t>
      </w:r>
      <w:r w:rsidRPr="00C1265C">
        <w:rPr>
          <w:rFonts w:ascii="Times New Roman" w:hAnsi="Times New Roman" w:cs="Times New Roman"/>
          <w:iCs/>
          <w:sz w:val="20"/>
          <w:szCs w:val="20"/>
        </w:rPr>
        <w:t>,</w:t>
      </w:r>
      <w:r w:rsidRPr="00C1265C">
        <w:rPr>
          <w:rFonts w:ascii="Times New Roman" w:hAnsi="Times New Roman" w:cs="Times New Roman"/>
          <w:sz w:val="20"/>
          <w:szCs w:val="20"/>
        </w:rPr>
        <w:t> </w:t>
      </w:r>
      <w:r w:rsidRPr="00C1265C">
        <w:rPr>
          <w:rFonts w:ascii="Times New Roman" w:hAnsi="Times New Roman" w:cs="Times New Roman"/>
          <w:i/>
          <w:sz w:val="20"/>
          <w:szCs w:val="20"/>
        </w:rPr>
        <w:t>Knowledge Base and Conflict</w:t>
      </w:r>
      <w:r w:rsidRPr="00C1265C">
        <w:rPr>
          <w:rFonts w:ascii="Times New Roman" w:hAnsi="Times New Roman" w:cs="Times New Roman"/>
          <w:sz w:val="20"/>
          <w:szCs w:val="20"/>
        </w:rPr>
        <w:t xml:space="preserve"> </w:t>
      </w:r>
      <w:r w:rsidRPr="00C1265C">
        <w:rPr>
          <w:rFonts w:ascii="Times New Roman" w:hAnsi="Times New Roman" w:cs="Times New Roman"/>
          <w:i/>
          <w:sz w:val="20"/>
          <w:szCs w:val="20"/>
        </w:rPr>
        <w:t>Fundamentals</w:t>
      </w:r>
      <w:r w:rsidRPr="00C1265C">
        <w:rPr>
          <w:rFonts w:ascii="Times New Roman" w:hAnsi="Times New Roman" w:cs="Times New Roman"/>
          <w:sz w:val="20"/>
          <w:szCs w:val="20"/>
        </w:rPr>
        <w:t>, ed. Guy Burgess and Heidi Burgess. Conflict Research Consortium, University of Colorado, Boulder, Colorado, USA, July 2003, &lt;</w:t>
      </w:r>
      <w:hyperlink r:id="rId63" w:history="1">
        <w:r w:rsidRPr="00C1265C">
          <w:rPr>
            <w:rStyle w:val="Hyperlink"/>
            <w:rFonts w:ascii="Times New Roman" w:hAnsi="Times New Roman" w:cs="Times New Roman"/>
            <w:color w:val="auto"/>
            <w:sz w:val="20"/>
            <w:szCs w:val="20"/>
            <w:u w:val="none"/>
          </w:rPr>
          <w:t>http://www.beyondintractability.org/essay/identity-issues</w:t>
        </w:r>
      </w:hyperlink>
      <w:r w:rsidRPr="00C1265C">
        <w:rPr>
          <w:rFonts w:ascii="Times New Roman" w:hAnsi="Times New Roman" w:cs="Times New Roman"/>
          <w:sz w:val="20"/>
          <w:szCs w:val="20"/>
        </w:rPr>
        <w:t>&gt;.</w:t>
      </w:r>
    </w:p>
  </w:footnote>
  <w:footnote w:id="480">
    <w:p w14:paraId="47C67E18"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Angela Ferguson, ‘</w:t>
      </w:r>
      <w:r w:rsidRPr="00B670AA">
        <w:rPr>
          <w:rFonts w:ascii="Times New Roman" w:hAnsi="Times New Roman" w:cs="Times New Roman"/>
          <w:bCs/>
        </w:rPr>
        <w:t xml:space="preserve">Intersections of Identity: Navigating the Complexities’, </w:t>
      </w:r>
      <w:r w:rsidRPr="00B670AA">
        <w:rPr>
          <w:rFonts w:ascii="Times New Roman" w:hAnsi="Times New Roman" w:cs="Times New Roman"/>
          <w:bCs/>
          <w:i/>
        </w:rPr>
        <w:t>The Forum on Public Policy</w:t>
      </w:r>
      <w:r w:rsidRPr="00B670AA">
        <w:rPr>
          <w:rFonts w:ascii="Times New Roman" w:hAnsi="Times New Roman" w:cs="Times New Roman"/>
          <w:bCs/>
        </w:rPr>
        <w:t xml:space="preserve">, 2006, </w:t>
      </w:r>
      <w:r w:rsidRPr="00B670AA">
        <w:rPr>
          <w:rFonts w:ascii="Times New Roman" w:hAnsi="Times New Roman" w:cs="Times New Roman"/>
        </w:rPr>
        <w:t>p.</w:t>
      </w:r>
      <w:r>
        <w:rPr>
          <w:rFonts w:ascii="Times New Roman" w:hAnsi="Times New Roman" w:cs="Times New Roman"/>
        </w:rPr>
        <w:t xml:space="preserve"> </w:t>
      </w:r>
      <w:r w:rsidRPr="00B670AA">
        <w:rPr>
          <w:rFonts w:ascii="Times New Roman" w:hAnsi="Times New Roman" w:cs="Times New Roman"/>
        </w:rPr>
        <w:t>11.</w:t>
      </w:r>
    </w:p>
  </w:footnote>
  <w:footnote w:id="481">
    <w:p w14:paraId="24E03710"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‘Golub’ means </w:t>
      </w:r>
      <w:r>
        <w:rPr>
          <w:rFonts w:ascii="Times New Roman" w:hAnsi="Times New Roman" w:cs="Times New Roman"/>
        </w:rPr>
        <w:t>‘</w:t>
      </w:r>
      <w:r w:rsidRPr="00B670AA">
        <w:rPr>
          <w:rFonts w:ascii="Times New Roman" w:hAnsi="Times New Roman" w:cs="Times New Roman"/>
        </w:rPr>
        <w:t xml:space="preserve">dove’ in Ukrainian, Polish, Slovakian, Czech, Belorussian (also variant of Holub), and Russian. </w:t>
      </w:r>
    </w:p>
  </w:footnote>
  <w:footnote w:id="482">
    <w:p w14:paraId="48AD1A35" w14:textId="77777777" w:rsidR="005E362E" w:rsidRPr="007943A5" w:rsidRDefault="005E362E" w:rsidP="007943A5">
      <w:pPr>
        <w:spacing w:line="240" w:lineRule="auto"/>
        <w:rPr>
          <w:rFonts w:ascii="Times New Roman" w:hAnsi="Times New Roman" w:cs="Times New Roman"/>
          <w:sz w:val="20"/>
          <w:szCs w:val="20"/>
        </w:rPr>
      </w:pPr>
      <w:r w:rsidRPr="005B4DC0">
        <w:rPr>
          <w:rStyle w:val="FootnoteReference"/>
          <w:rFonts w:ascii="Times New Roman" w:hAnsi="Times New Roman" w:cs="Times New Roman"/>
          <w:sz w:val="20"/>
          <w:szCs w:val="20"/>
        </w:rPr>
        <w:footnoteRef/>
      </w:r>
      <w:r w:rsidRPr="005B4DC0">
        <w:rPr>
          <w:rFonts w:ascii="Times New Roman" w:hAnsi="Times New Roman" w:cs="Times New Roman"/>
          <w:sz w:val="20"/>
          <w:szCs w:val="20"/>
        </w:rPr>
        <w:t xml:space="preserve"> Richard Pipes, ‘Jews and the Russian Revolution: A Note’ in </w:t>
      </w:r>
      <w:r w:rsidRPr="005B4DC0">
        <w:rPr>
          <w:rFonts w:ascii="Times New Roman" w:hAnsi="Times New Roman" w:cs="Times New Roman"/>
          <w:i/>
          <w:sz w:val="20"/>
          <w:szCs w:val="20"/>
        </w:rPr>
        <w:t>Poles, Jews, Socialists:</w:t>
      </w:r>
      <w:r w:rsidRPr="005B4DC0">
        <w:rPr>
          <w:rFonts w:ascii="Times New Roman" w:hAnsi="Times New Roman" w:cs="Times New Roman"/>
          <w:sz w:val="20"/>
          <w:szCs w:val="20"/>
        </w:rPr>
        <w:t xml:space="preserve"> </w:t>
      </w:r>
      <w:r w:rsidRPr="005B4DC0">
        <w:rPr>
          <w:rFonts w:ascii="Times New Roman" w:hAnsi="Times New Roman" w:cs="Times New Roman"/>
          <w:i/>
          <w:sz w:val="20"/>
          <w:szCs w:val="20"/>
        </w:rPr>
        <w:t>The Failure of an Ideal</w:t>
      </w:r>
      <w:r w:rsidRPr="005B4DC0">
        <w:rPr>
          <w:rFonts w:ascii="Times New Roman" w:hAnsi="Times New Roman" w:cs="Times New Roman"/>
          <w:sz w:val="20"/>
          <w:szCs w:val="20"/>
        </w:rPr>
        <w:t>, ed. by Antony Polonski (Oxford, UK: Littman Library</w:t>
      </w:r>
      <w:r>
        <w:rPr>
          <w:rFonts w:ascii="Times New Roman" w:hAnsi="Times New Roman" w:cs="Times New Roman"/>
          <w:sz w:val="20"/>
          <w:szCs w:val="20"/>
        </w:rPr>
        <w:t xml:space="preserve"> of Jewish Civilization, 2008), p. 55.</w:t>
      </w:r>
    </w:p>
  </w:footnote>
  <w:footnote w:id="483">
    <w:p w14:paraId="33D34257" w14:textId="77777777" w:rsidR="005E362E" w:rsidRPr="00AC785B" w:rsidRDefault="005E362E">
      <w:pPr>
        <w:pStyle w:val="FootnoteText"/>
        <w:rPr>
          <w:rFonts w:ascii="Times New Roman" w:hAnsi="Times New Roman" w:cs="Times New Roman"/>
          <w:lang w:val="en-GB"/>
        </w:rPr>
      </w:pPr>
      <w:r w:rsidRPr="008E6481">
        <w:rPr>
          <w:rStyle w:val="FootnoteReference"/>
          <w:rFonts w:ascii="Times New Roman" w:hAnsi="Times New Roman" w:cs="Times New Roman"/>
        </w:rPr>
        <w:footnoteRef/>
      </w:r>
      <w:r w:rsidRPr="008E6481">
        <w:rPr>
          <w:rFonts w:ascii="Times New Roman" w:hAnsi="Times New Roman" w:cs="Times New Roman"/>
        </w:rPr>
        <w:t xml:space="preserve"> Margaret Kelleher, </w:t>
      </w:r>
      <w:r w:rsidRPr="008E6481">
        <w:rPr>
          <w:rFonts w:ascii="Times New Roman" w:hAnsi="Times New Roman" w:cs="Times New Roman"/>
          <w:i/>
        </w:rPr>
        <w:t>The Feminization of Famine</w:t>
      </w:r>
      <w:r w:rsidRPr="008E6481">
        <w:rPr>
          <w:rFonts w:ascii="Times New Roman" w:hAnsi="Times New Roman" w:cs="Times New Roman"/>
        </w:rPr>
        <w:t xml:space="preserve"> (Durham: Duke University Press, 1997), p. 137.</w:t>
      </w:r>
      <w:r w:rsidRPr="00AC785B">
        <w:rPr>
          <w:rFonts w:ascii="Times New Roman" w:hAnsi="Times New Roman" w:cs="Times New Roman"/>
        </w:rPr>
        <w:t xml:space="preserve"> </w:t>
      </w:r>
    </w:p>
  </w:footnote>
  <w:footnote w:id="484">
    <w:p w14:paraId="4AA4CA56" w14:textId="155DAFEA" w:rsidR="005E362E" w:rsidRPr="001F624E" w:rsidRDefault="005E362E" w:rsidP="00B8449E">
      <w:pPr>
        <w:spacing w:line="240" w:lineRule="auto"/>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Illuminating images of Ukraine’s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lang w:val="en-CA"/>
        </w:rPr>
        <w:instrText>famine, Ukrainian</w:instrText>
      </w:r>
      <w:r w:rsidR="00D45106" w:rsidRPr="001F624E">
        <w:rPr>
          <w:rFonts w:ascii="Times New Roman" w:hAnsi="Times New Roman" w:cs="Times New Roman"/>
        </w:rPr>
        <w:instrText>:</w:instrText>
      </w:r>
      <w:r w:rsidR="00D45106" w:rsidRPr="001F624E">
        <w:rPr>
          <w:lang w:val="en-CA"/>
        </w:rPr>
        <w:instrText>images of</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famine are preserved in the photographs taken by Austrian engineer Aleksander Wienerberger</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Wienerberger</w:instrText>
      </w:r>
      <w:r w:rsidR="00D45106" w:rsidRPr="001F624E">
        <w:rPr>
          <w:rFonts w:ascii="Times New Roman" w:hAnsi="Times New Roman" w:cs="Times New Roman"/>
        </w:rPr>
        <w:instrText>, Aleksander</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compiled by Gareth Jones’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Jones</w:instrText>
      </w:r>
      <w:r w:rsidR="00D45106" w:rsidRPr="001F624E">
        <w:rPr>
          <w:rFonts w:ascii="Times New Roman" w:hAnsi="Times New Roman" w:cs="Times New Roman"/>
        </w:rPr>
        <w:instrText>, Gareth</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great nephew Nigel Linsan Colley</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Colley</w:instrText>
      </w:r>
      <w:r w:rsidR="00D45106" w:rsidRPr="001F624E">
        <w:rPr>
          <w:rFonts w:ascii="Times New Roman" w:hAnsi="Times New Roman" w:cs="Times New Roman"/>
        </w:rPr>
        <w:instrText>, Nigel Linsan</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For example, s</w:t>
      </w:r>
      <w:r w:rsidRPr="001F624E">
        <w:rPr>
          <w:rFonts w:ascii="Times New Roman" w:hAnsi="Times New Roman" w:cs="Times New Roman"/>
          <w:bCs/>
          <w:sz w:val="20"/>
          <w:szCs w:val="20"/>
        </w:rPr>
        <w:t>ee Abbildung 11 —</w:t>
      </w:r>
      <w:r w:rsidRPr="001F624E">
        <w:rPr>
          <w:rFonts w:ascii="Times New Roman" w:hAnsi="Times New Roman" w:cs="Times New Roman"/>
          <w:sz w:val="20"/>
          <w:szCs w:val="20"/>
        </w:rPr>
        <w:t> </w:t>
      </w:r>
      <w:r w:rsidRPr="001F624E">
        <w:rPr>
          <w:rFonts w:ascii="Times New Roman" w:hAnsi="Times New Roman" w:cs="Times New Roman"/>
          <w:bCs/>
          <w:sz w:val="20"/>
          <w:szCs w:val="20"/>
        </w:rPr>
        <w:t>“Die Leichen der in den Straßen Charkovs Verhungerten erwecken anfangs Anteilnahme”</w:t>
      </w:r>
      <w:r w:rsidRPr="001F624E">
        <w:rPr>
          <w:rFonts w:ascii="Times New Roman" w:hAnsi="Times New Roman" w:cs="Times New Roman"/>
          <w:sz w:val="20"/>
          <w:szCs w:val="20"/>
        </w:rPr>
        <w:t xml:space="preserve">, available from </w:t>
      </w:r>
      <w:r w:rsidRPr="001F624E">
        <w:rPr>
          <w:rFonts w:ascii="Times New Roman" w:eastAsia="Times New Roman" w:hAnsi="Times New Roman" w:cs="Times New Roman"/>
          <w:sz w:val="20"/>
          <w:szCs w:val="20"/>
        </w:rPr>
        <w:t>‘</w:t>
      </w:r>
      <w:r w:rsidRPr="001F624E">
        <w:rPr>
          <w:rFonts w:ascii="Times New Roman" w:hAnsi="Times New Roman" w:cs="Times New Roman"/>
          <w:sz w:val="20"/>
          <w:szCs w:val="20"/>
        </w:rPr>
        <w:t>1933 Famine photo’s of Kharkov, Ukraine, from Dr. Ewald Ammende’s {early winter} 1935 “Muss Russland Hungern?” [</w:t>
      </w:r>
      <w:r w:rsidRPr="001F624E">
        <w:rPr>
          <w:rFonts w:ascii="Times New Roman" w:hAnsi="Times New Roman" w:cs="Times New Roman"/>
          <w:i/>
          <w:iCs/>
          <w:sz w:val="20"/>
          <w:szCs w:val="20"/>
        </w:rPr>
        <w:t>Must Russia Starve?</w:t>
      </w:r>
      <w:r w:rsidRPr="001F624E">
        <w:rPr>
          <w:rFonts w:ascii="Times New Roman" w:hAnsi="Times New Roman" w:cs="Times New Roman"/>
          <w:sz w:val="20"/>
          <w:szCs w:val="20"/>
        </w:rPr>
        <w:t xml:space="preserve">] </w:t>
      </w:r>
      <w:r w:rsidRPr="001F624E">
        <w:rPr>
          <w:rFonts w:ascii="Times New Roman" w:eastAsia="Times New Roman" w:hAnsi="Times New Roman" w:cs="Times New Roman"/>
          <w:bCs/>
          <w:sz w:val="20"/>
          <w:szCs w:val="20"/>
        </w:rPr>
        <w:t>published by Wilhelm Braumüller, Wien [Vienna]’, &lt;</w:t>
      </w:r>
      <w:hyperlink r:id="rId64" w:history="1">
        <w:r w:rsidRPr="001F624E">
          <w:rPr>
            <w:rStyle w:val="Hyperlink"/>
            <w:rFonts w:ascii="Times New Roman" w:eastAsia="Times New Roman" w:hAnsi="Times New Roman" w:cs="Times New Roman"/>
            <w:bCs/>
            <w:color w:val="auto"/>
            <w:sz w:val="20"/>
            <w:szCs w:val="20"/>
            <w:u w:val="none"/>
          </w:rPr>
          <w:t>http://www.garethjones.org/soviet_articles/thomas_walker/muss_russland_hungern.htm</w:t>
        </w:r>
      </w:hyperlink>
      <w:r w:rsidRPr="001F624E">
        <w:rPr>
          <w:rFonts w:ascii="Times New Roman" w:eastAsia="Times New Roman" w:hAnsi="Times New Roman" w:cs="Times New Roman"/>
          <w:bCs/>
          <w:sz w:val="20"/>
          <w:szCs w:val="20"/>
        </w:rPr>
        <w:t>&gt;</w:t>
      </w:r>
      <w:r w:rsidR="00A12A7E">
        <w:rPr>
          <w:rFonts w:ascii="Times New Roman" w:eastAsia="Times New Roman" w:hAnsi="Times New Roman" w:cs="Times New Roman"/>
          <w:bCs/>
          <w:sz w:val="20"/>
          <w:szCs w:val="20"/>
        </w:rPr>
        <w:t xml:space="preserve"> [Accessed 12 April 2024]</w:t>
      </w:r>
    </w:p>
  </w:footnote>
  <w:footnote w:id="485">
    <w:p w14:paraId="2EF33111" w14:textId="6D05DF8A" w:rsidR="005E362E" w:rsidRPr="001F624E" w:rsidRDefault="005E362E" w:rsidP="00B8449E">
      <w:pPr>
        <w:spacing w:line="240" w:lineRule="auto"/>
        <w:rPr>
          <w:rFonts w:ascii="Times New Roman" w:hAnsi="Times New Roman" w:cs="Times New Roman"/>
          <w:sz w:val="20"/>
          <w:szCs w:val="20"/>
          <w:shd w:val="clear" w:color="auto" w:fill="FFFFFF"/>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Ray </w:t>
      </w:r>
      <w:r w:rsidRPr="001F624E">
        <w:rPr>
          <w:rFonts w:ascii="Times New Roman" w:hAnsi="Times New Roman" w:cs="Times New Roman"/>
          <w:bCs/>
          <w:sz w:val="20"/>
          <w:szCs w:val="20"/>
        </w:rPr>
        <w:t xml:space="preserve">Gamache, </w:t>
      </w:r>
      <w:r w:rsidRPr="001F624E">
        <w:rPr>
          <w:rFonts w:ascii="Times New Roman" w:hAnsi="Times New Roman" w:cs="Times New Roman"/>
          <w:bCs/>
          <w:i/>
          <w:sz w:val="20"/>
          <w:szCs w:val="20"/>
        </w:rPr>
        <w:t>Gareth Jones. Eyewitness to the Holodomor</w:t>
      </w:r>
      <w:r w:rsidRPr="001F624E">
        <w:rPr>
          <w:rFonts w:ascii="Times New Roman" w:hAnsi="Times New Roman" w:cs="Times New Roman"/>
          <w:bCs/>
          <w:sz w:val="20"/>
          <w:szCs w:val="20"/>
        </w:rPr>
        <w:t xml:space="preserve"> (Wales: Welsh Academic Press, 2016), p.</w:t>
      </w:r>
      <w:r w:rsidR="00125A08">
        <w:rPr>
          <w:rFonts w:ascii="Times New Roman" w:hAnsi="Times New Roman" w:cs="Times New Roman"/>
          <w:bCs/>
          <w:sz w:val="20"/>
          <w:szCs w:val="20"/>
        </w:rPr>
        <w:t xml:space="preserve"> </w:t>
      </w:r>
      <w:r w:rsidRPr="001F624E">
        <w:rPr>
          <w:rFonts w:ascii="Times New Roman" w:hAnsi="Times New Roman" w:cs="Times New Roman"/>
          <w:bCs/>
          <w:sz w:val="20"/>
          <w:szCs w:val="20"/>
        </w:rPr>
        <w:t>1.</w:t>
      </w:r>
    </w:p>
    <w:p w14:paraId="651B22AD" w14:textId="6DAA14BA" w:rsidR="00A12A7E" w:rsidRPr="00A12A7E" w:rsidRDefault="005E362E" w:rsidP="00A12A7E">
      <w:pPr>
        <w:pStyle w:val="FootnoteText"/>
        <w:rPr>
          <w:rFonts w:ascii="Times New Roman" w:hAnsi="Times New Roman" w:cs="Times New Roman"/>
        </w:rPr>
      </w:pPr>
      <w:r w:rsidRPr="001F624E">
        <w:rPr>
          <w:rFonts w:ascii="Times New Roman" w:hAnsi="Times New Roman" w:cs="Times New Roman"/>
        </w:rPr>
        <w:t>Also, Zak Barnett discusses Gareth Jones’s</w:t>
      </w:r>
      <w:r w:rsidR="00D45106" w:rsidRPr="001F624E">
        <w:rPr>
          <w:rFonts w:ascii="Times New Roman" w:hAnsi="Times New Roman" w:cs="Times New Roman"/>
        </w:rPr>
        <w:fldChar w:fldCharType="begin"/>
      </w:r>
      <w:r w:rsidR="00D45106" w:rsidRPr="001F624E">
        <w:instrText xml:space="preserve"> XE "</w:instrText>
      </w:r>
      <w:r w:rsidR="00D45106" w:rsidRPr="001F624E">
        <w:rPr>
          <w:rFonts w:ascii="Times New Roman" w:hAnsi="Times New Roman" w:cs="Times New Roman"/>
        </w:rPr>
        <w:instrText>Jones, Gareth</w:instrText>
      </w:r>
      <w:r w:rsidR="00D45106" w:rsidRPr="001F624E">
        <w:instrText xml:space="preserve">" </w:instrText>
      </w:r>
      <w:r w:rsidR="00D45106" w:rsidRPr="001F624E">
        <w:rPr>
          <w:rFonts w:ascii="Times New Roman" w:hAnsi="Times New Roman" w:cs="Times New Roman"/>
        </w:rPr>
        <w:fldChar w:fldCharType="end"/>
      </w:r>
      <w:r w:rsidRPr="001F624E">
        <w:rPr>
          <w:rFonts w:ascii="Times New Roman" w:hAnsi="Times New Roman" w:cs="Times New Roman"/>
        </w:rPr>
        <w:t xml:space="preserve"> observations on the 1932-33 famine in ‘The Stalin Beat. Reporting on the Real Russia’ available from &lt;</w:t>
      </w:r>
      <w:hyperlink r:id="rId65" w:history="1">
        <w:r w:rsidRPr="001F624E">
          <w:rPr>
            <w:rStyle w:val="Hyperlink"/>
            <w:rFonts w:ascii="Times New Roman" w:hAnsi="Times New Roman" w:cs="Times New Roman"/>
            <w:color w:val="auto"/>
            <w:u w:val="none"/>
          </w:rPr>
          <w:t>http://www.garethjones.org/soviet_articles/gareth_jones_stalin_beat.htm</w:t>
        </w:r>
      </w:hyperlink>
      <w:r w:rsidRPr="001F624E">
        <w:rPr>
          <w:rFonts w:ascii="Times New Roman" w:hAnsi="Times New Roman" w:cs="Times New Roman"/>
        </w:rPr>
        <w:t>&gt;</w:t>
      </w:r>
      <w:r w:rsidR="00A12A7E">
        <w:rPr>
          <w:rFonts w:ascii="Times New Roman" w:hAnsi="Times New Roman" w:cs="Times New Roman"/>
        </w:rPr>
        <w:t xml:space="preserve"> </w:t>
      </w:r>
      <w:r w:rsidR="00A12A7E" w:rsidRPr="00A12A7E">
        <w:rPr>
          <w:rFonts w:ascii="Times New Roman" w:hAnsi="Times New Roman" w:cs="Times New Roman"/>
          <w:bCs/>
        </w:rPr>
        <w:t>[Accessed 12 April 2024]</w:t>
      </w:r>
    </w:p>
    <w:p w14:paraId="42AE1B43" w14:textId="5D0E29D4" w:rsidR="005E362E" w:rsidRPr="001F624E" w:rsidRDefault="005E362E" w:rsidP="00B8449E">
      <w:pPr>
        <w:pStyle w:val="FootnoteText"/>
        <w:rPr>
          <w:rFonts w:ascii="Times New Roman" w:hAnsi="Times New Roman" w:cs="Times New Roman"/>
        </w:rPr>
      </w:pPr>
    </w:p>
  </w:footnote>
  <w:footnote w:id="486">
    <w:p w14:paraId="2C58BB1F" w14:textId="3EF1B9BA" w:rsidR="005E362E" w:rsidRPr="00A957D7" w:rsidRDefault="005E362E" w:rsidP="00B8449E">
      <w:pPr>
        <w:spacing w:line="240" w:lineRule="auto"/>
        <w:rPr>
          <w:rFonts w:ascii="Times New Roman" w:hAnsi="Times New Roman" w:cs="Times New Roman"/>
          <w:sz w:val="20"/>
          <w:szCs w:val="20"/>
          <w:shd w:val="clear" w:color="auto" w:fill="FFFFFF"/>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from Gareth Jones’s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Jones</w:instrText>
      </w:r>
      <w:r w:rsidR="00D45106" w:rsidRPr="001F624E">
        <w:rPr>
          <w:rFonts w:ascii="Times New Roman" w:hAnsi="Times New Roman" w:cs="Times New Roman"/>
        </w:rPr>
        <w:instrText>, Gareth</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letter dated March 27, 1933 in </w:t>
      </w:r>
      <w:r w:rsidRPr="001F624E">
        <w:rPr>
          <w:rFonts w:ascii="Times New Roman" w:hAnsi="Times New Roman" w:cs="Times New Roman"/>
          <w:bCs/>
          <w:sz w:val="20"/>
          <w:szCs w:val="20"/>
        </w:rPr>
        <w:t xml:space="preserve">Gamache, Ray, </w:t>
      </w:r>
      <w:r w:rsidRPr="001F624E">
        <w:rPr>
          <w:rFonts w:ascii="Times New Roman" w:hAnsi="Times New Roman" w:cs="Times New Roman"/>
          <w:bCs/>
          <w:i/>
          <w:sz w:val="20"/>
          <w:szCs w:val="20"/>
        </w:rPr>
        <w:t>Gareth Jones. Eyewitness to the Holodomor</w:t>
      </w:r>
      <w:r w:rsidRPr="001F624E">
        <w:rPr>
          <w:rFonts w:ascii="Times New Roman" w:hAnsi="Times New Roman" w:cs="Times New Roman"/>
          <w:bCs/>
          <w:sz w:val="20"/>
          <w:szCs w:val="20"/>
        </w:rPr>
        <w:t xml:space="preserve"> (Wales: Welsh Academic Press, 2016)</w:t>
      </w:r>
      <w:r w:rsidRPr="001F624E">
        <w:rPr>
          <w:rFonts w:ascii="Times New Roman" w:hAnsi="Times New Roman" w:cs="Times New Roman"/>
          <w:sz w:val="20"/>
          <w:szCs w:val="20"/>
        </w:rPr>
        <w:t>, p. 129.</w:t>
      </w:r>
    </w:p>
  </w:footnote>
  <w:footnote w:id="487">
    <w:p w14:paraId="630F6FAC"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Ukraine’s capital at the time.</w:t>
      </w:r>
    </w:p>
  </w:footnote>
  <w:footnote w:id="488">
    <w:p w14:paraId="623C0A66" w14:textId="77777777" w:rsidR="005E362E" w:rsidRPr="00766139" w:rsidRDefault="005E362E" w:rsidP="00B8449E">
      <w:pPr>
        <w:pStyle w:val="FootnoteText"/>
        <w:rPr>
          <w:rFonts w:ascii="Times New Roman" w:hAnsi="Times New Roman" w:cs="Times New Roman"/>
        </w:rPr>
      </w:pPr>
      <w:r w:rsidRPr="00766139">
        <w:rPr>
          <w:rStyle w:val="FootnoteReference"/>
          <w:rFonts w:ascii="Times New Roman" w:hAnsi="Times New Roman" w:cs="Times New Roman"/>
        </w:rPr>
        <w:footnoteRef/>
      </w:r>
      <w:r w:rsidRPr="00766139">
        <w:rPr>
          <w:rFonts w:ascii="Times New Roman" w:hAnsi="Times New Roman" w:cs="Times New Roman"/>
        </w:rPr>
        <w:t xml:space="preserve"> </w:t>
      </w:r>
      <w:r w:rsidRPr="00766139">
        <w:rPr>
          <w:rFonts w:ascii="Times New Roman" w:hAnsi="Times New Roman" w:cs="Times New Roman"/>
          <w:bCs/>
        </w:rPr>
        <w:t>Jones quoted by Gamache, p.</w:t>
      </w:r>
      <w:r>
        <w:rPr>
          <w:rFonts w:ascii="Times New Roman" w:hAnsi="Times New Roman" w:cs="Times New Roman"/>
          <w:bCs/>
        </w:rPr>
        <w:t xml:space="preserve"> </w:t>
      </w:r>
      <w:r w:rsidRPr="00766139">
        <w:rPr>
          <w:rFonts w:ascii="Times New Roman" w:hAnsi="Times New Roman" w:cs="Times New Roman"/>
          <w:bCs/>
        </w:rPr>
        <w:t>191.</w:t>
      </w:r>
    </w:p>
  </w:footnote>
  <w:footnote w:id="489">
    <w:p w14:paraId="3467E0FE" w14:textId="7510BA75" w:rsidR="005E362E" w:rsidRPr="00B91EE1" w:rsidRDefault="005E362E" w:rsidP="00B8449E">
      <w:pPr>
        <w:pStyle w:val="FootnoteText"/>
        <w:rPr>
          <w:rFonts w:ascii="Times New Roman" w:hAnsi="Times New Roman" w:cs="Times New Roman"/>
        </w:rPr>
      </w:pPr>
      <w:r w:rsidRPr="00B91EE1">
        <w:rPr>
          <w:rStyle w:val="FootnoteReference"/>
          <w:rFonts w:ascii="Times New Roman" w:hAnsi="Times New Roman" w:cs="Times New Roman"/>
        </w:rPr>
        <w:footnoteRef/>
      </w:r>
      <w:r w:rsidRPr="00B91EE1">
        <w:rPr>
          <w:rFonts w:ascii="Times New Roman" w:hAnsi="Times New Roman" w:cs="Times New Roman"/>
        </w:rPr>
        <w:t xml:space="preserve"> </w:t>
      </w:r>
      <w:r w:rsidRPr="00B91EE1">
        <w:rPr>
          <w:rFonts w:ascii="Times New Roman" w:hAnsi="Times New Roman" w:cs="Times New Roman"/>
          <w:bCs/>
        </w:rPr>
        <w:t>In the Soviet Union, the GPU was the secret-police organization (1922–23) functioning under the NKVD (</w:t>
      </w:r>
      <w:r w:rsidRPr="00B91EE1">
        <w:rPr>
          <w:rFonts w:ascii="Times New Roman" w:hAnsi="Times New Roman" w:cs="Times New Roman"/>
          <w:bCs/>
          <w:i/>
        </w:rPr>
        <w:t>Dictionary.com. Thesaurus.com</w:t>
      </w:r>
      <w:r w:rsidRPr="00B91EE1">
        <w:rPr>
          <w:rFonts w:ascii="Times New Roman" w:hAnsi="Times New Roman" w:cs="Times New Roman"/>
          <w:bCs/>
        </w:rPr>
        <w:t>, &lt;</w:t>
      </w:r>
      <w:hyperlink r:id="rId66" w:history="1">
        <w:r w:rsidRPr="00B91EE1">
          <w:rPr>
            <w:rStyle w:val="Hyperlink"/>
            <w:rFonts w:ascii="Times New Roman" w:hAnsi="Times New Roman" w:cs="Times New Roman"/>
            <w:bCs/>
            <w:color w:val="auto"/>
            <w:u w:val="none"/>
          </w:rPr>
          <w:t>http://www.dictionary.com/browse/gpu</w:t>
        </w:r>
      </w:hyperlink>
      <w:r w:rsidRPr="00B91EE1">
        <w:rPr>
          <w:rFonts w:ascii="Times New Roman" w:hAnsi="Times New Roman" w:cs="Times New Roman"/>
          <w:bCs/>
        </w:rPr>
        <w:t>&gt;)</w:t>
      </w:r>
      <w:r w:rsidR="00A12A7E">
        <w:rPr>
          <w:rFonts w:ascii="Times New Roman" w:hAnsi="Times New Roman" w:cs="Times New Roman"/>
          <w:bCs/>
        </w:rPr>
        <w:t xml:space="preserve"> [Accessed 12 April 2024]</w:t>
      </w:r>
    </w:p>
  </w:footnote>
  <w:footnote w:id="490">
    <w:p w14:paraId="102F465F" w14:textId="77777777" w:rsidR="005E362E" w:rsidRPr="00B91EE1" w:rsidRDefault="005E362E" w:rsidP="00B8449E">
      <w:pPr>
        <w:pStyle w:val="NoSpacing"/>
        <w:rPr>
          <w:rFonts w:ascii="Times New Roman" w:hAnsi="Times New Roman" w:cs="Times New Roman"/>
          <w:sz w:val="20"/>
          <w:szCs w:val="20"/>
        </w:rPr>
      </w:pPr>
      <w:r w:rsidRPr="00B91EE1">
        <w:rPr>
          <w:rStyle w:val="FootnoteReference"/>
          <w:rFonts w:ascii="Times New Roman" w:hAnsi="Times New Roman" w:cs="Times New Roman"/>
          <w:sz w:val="20"/>
          <w:szCs w:val="20"/>
        </w:rPr>
        <w:footnoteRef/>
      </w:r>
      <w:r w:rsidRPr="00B91EE1">
        <w:rPr>
          <w:rFonts w:ascii="Times New Roman" w:hAnsi="Times New Roman" w:cs="Times New Roman"/>
          <w:sz w:val="20"/>
          <w:szCs w:val="20"/>
        </w:rPr>
        <w:t xml:space="preserve"> Yuriy Mytsyk, </w:t>
      </w:r>
      <w:r w:rsidRPr="00B91EE1">
        <w:rPr>
          <w:rFonts w:ascii="Times New Roman" w:hAnsi="Times New Roman" w:cs="Times New Roman"/>
          <w:i/>
          <w:sz w:val="20"/>
          <w:szCs w:val="20"/>
        </w:rPr>
        <w:t>Ukrainian Holocaust 1932-33. Eyewitness Accounts of Those Who Survived: Part One</w:t>
      </w:r>
      <w:r w:rsidRPr="00B91EE1">
        <w:rPr>
          <w:rFonts w:ascii="Times New Roman" w:hAnsi="Times New Roman" w:cs="Times New Roman"/>
          <w:sz w:val="20"/>
          <w:szCs w:val="20"/>
        </w:rPr>
        <w:t xml:space="preserve"> </w:t>
      </w:r>
      <w:r w:rsidRPr="00B91EE1">
        <w:rPr>
          <w:rStyle w:val="st"/>
          <w:rFonts w:ascii="Times New Roman" w:hAnsi="Times New Roman" w:cs="Times New Roman"/>
          <w:sz w:val="20"/>
          <w:szCs w:val="20"/>
        </w:rPr>
        <w:t>(Kyiv: Kyiv-Mohyla Academy Publishing House, 2005), p. 82 [my translation].</w:t>
      </w:r>
    </w:p>
  </w:footnote>
  <w:footnote w:id="491">
    <w:p w14:paraId="00AB52AD"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DD1D02">
        <w:rPr>
          <w:rStyle w:val="st"/>
          <w:rFonts w:ascii="Times New Roman" w:hAnsi="Times New Roman" w:cs="Times New Roman"/>
          <w:i/>
        </w:rPr>
        <w:t>Ibid</w:t>
      </w:r>
      <w:r>
        <w:rPr>
          <w:rStyle w:val="st"/>
          <w:rFonts w:ascii="Times New Roman" w:hAnsi="Times New Roman" w:cs="Times New Roman"/>
        </w:rPr>
        <w:t xml:space="preserve">., p. 61 </w:t>
      </w:r>
      <w:r w:rsidRPr="00B37E64">
        <w:rPr>
          <w:rStyle w:val="st"/>
          <w:rFonts w:ascii="Times New Roman" w:hAnsi="Times New Roman" w:cs="Times New Roman"/>
        </w:rPr>
        <w:t>[my translation]</w:t>
      </w:r>
      <w:r>
        <w:rPr>
          <w:rStyle w:val="st"/>
          <w:rFonts w:ascii="Times New Roman" w:hAnsi="Times New Roman" w:cs="Times New Roman"/>
        </w:rPr>
        <w:t>.</w:t>
      </w:r>
    </w:p>
  </w:footnote>
  <w:footnote w:id="492">
    <w:p w14:paraId="478F781C" w14:textId="3AC6716B" w:rsidR="005E362E" w:rsidRPr="00C1265C" w:rsidRDefault="005E362E" w:rsidP="009839B7">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Khanenko Kateryna Opanasivna (Ханенко Катерина Опанасівна) was a resident of Velyki Ptritsky (Великі Прітськи), a village in Kaharlyk ra</w:t>
      </w:r>
      <w:r w:rsidR="00A12A7E" w:rsidRPr="00A12A7E">
        <w:rPr>
          <w:rFonts w:ascii="Times New Roman" w:hAnsi="Times New Roman" w:cs="Times New Roman"/>
          <w:sz w:val="20"/>
          <w:szCs w:val="20"/>
        </w:rPr>
        <w:t>ĭ</w:t>
      </w:r>
      <w:r w:rsidRPr="00C1265C">
        <w:rPr>
          <w:rFonts w:ascii="Times New Roman" w:hAnsi="Times New Roman" w:cs="Times New Roman"/>
          <w:sz w:val="20"/>
          <w:szCs w:val="20"/>
        </w:rPr>
        <w:t>on (district), K</w:t>
      </w:r>
      <w:r w:rsidR="00C06E86">
        <w:rPr>
          <w:rFonts w:ascii="Times New Roman" w:hAnsi="Times New Roman" w:cs="Times New Roman"/>
          <w:sz w:val="20"/>
          <w:szCs w:val="20"/>
        </w:rPr>
        <w:t>yi</w:t>
      </w:r>
      <w:r w:rsidRPr="00C1265C">
        <w:rPr>
          <w:rFonts w:ascii="Times New Roman" w:hAnsi="Times New Roman" w:cs="Times New Roman"/>
          <w:sz w:val="20"/>
          <w:szCs w:val="20"/>
        </w:rPr>
        <w:t>v oblast</w:t>
      </w:r>
      <w:r w:rsidR="00A12A7E">
        <w:rPr>
          <w:rFonts w:ascii="Times New Roman" w:hAnsi="Times New Roman" w:cs="Times New Roman"/>
          <w:sz w:val="20"/>
          <w:szCs w:val="20"/>
        </w:rPr>
        <w:t>’</w:t>
      </w:r>
      <w:r w:rsidRPr="00C1265C">
        <w:rPr>
          <w:rFonts w:ascii="Times New Roman" w:hAnsi="Times New Roman" w:cs="Times New Roman"/>
          <w:sz w:val="20"/>
          <w:szCs w:val="20"/>
        </w:rPr>
        <w:t xml:space="preserve"> (province). See the Holodomor victims in </w:t>
      </w:r>
      <w:r w:rsidRPr="00C1265C">
        <w:rPr>
          <w:rFonts w:ascii="Times New Roman" w:hAnsi="Times New Roman" w:cs="Times New Roman"/>
          <w:i/>
          <w:sz w:val="20"/>
          <w:szCs w:val="20"/>
        </w:rPr>
        <w:t>Martyrology</w:t>
      </w:r>
      <w:r w:rsidRPr="00C1265C">
        <w:rPr>
          <w:rFonts w:ascii="Times New Roman" w:hAnsi="Times New Roman" w:cs="Times New Roman"/>
          <w:sz w:val="20"/>
          <w:szCs w:val="20"/>
        </w:rPr>
        <w:t>,</w:t>
      </w:r>
      <w:r w:rsidR="00B5712C">
        <w:rPr>
          <w:rFonts w:ascii="Times New Roman" w:hAnsi="Times New Roman" w:cs="Times New Roman"/>
          <w:sz w:val="20"/>
          <w:szCs w:val="20"/>
        </w:rPr>
        <w:t xml:space="preserve"> </w:t>
      </w:r>
      <w:r w:rsidRPr="00C1265C">
        <w:rPr>
          <w:rFonts w:ascii="Times New Roman" w:hAnsi="Times New Roman" w:cs="Times New Roman"/>
          <w:sz w:val="20"/>
          <w:szCs w:val="20"/>
        </w:rPr>
        <w:t>&lt;</w:t>
      </w:r>
      <w:r w:rsidR="00A12A7E" w:rsidRPr="00A12A7E">
        <w:rPr>
          <w:rFonts w:ascii="Times New Roman" w:hAnsi="Times New Roman" w:cs="Times New Roman"/>
          <w:sz w:val="20"/>
          <w:szCs w:val="20"/>
        </w:rPr>
        <w:t>https://holodomormuseum.org.ua/hololomor/natsionalna-knyha-pam-iati-zhertv-holodomoru-1932-1933/</w:t>
      </w:r>
      <w:r w:rsidRPr="00C1265C">
        <w:rPr>
          <w:rFonts w:ascii="Times New Roman" w:hAnsi="Times New Roman" w:cs="Times New Roman"/>
          <w:sz w:val="20"/>
          <w:szCs w:val="20"/>
        </w:rPr>
        <w:t>&gt;, p. 424</w:t>
      </w:r>
      <w:r w:rsidR="00A12A7E">
        <w:rPr>
          <w:rFonts w:ascii="Times New Roman" w:hAnsi="Times New Roman" w:cs="Times New Roman"/>
          <w:sz w:val="20"/>
          <w:szCs w:val="20"/>
        </w:rPr>
        <w:t xml:space="preserve"> [Accessed 12 April 2024]</w:t>
      </w:r>
    </w:p>
  </w:footnote>
  <w:footnote w:id="493">
    <w:p w14:paraId="65FFAC07" w14:textId="17F56CC4" w:rsidR="005E362E" w:rsidRPr="00C1265C" w:rsidRDefault="005E362E" w:rsidP="00A109DB">
      <w:pPr>
        <w:pStyle w:val="NoSpacing"/>
        <w:jc w:val="left"/>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w:t>
      </w:r>
      <w:bookmarkStart w:id="419" w:name="_Hlk7188890"/>
      <w:r w:rsidRPr="00C1265C">
        <w:rPr>
          <w:rFonts w:ascii="Times New Roman" w:hAnsi="Times New Roman" w:cs="Times New Roman"/>
          <w:sz w:val="20"/>
          <w:szCs w:val="20"/>
        </w:rPr>
        <w:t xml:space="preserve">Sam Sacks, ‘The Rise of the Nameless Narrator’, </w:t>
      </w:r>
      <w:r w:rsidRPr="00C1265C">
        <w:rPr>
          <w:rFonts w:ascii="Times New Roman" w:hAnsi="Times New Roman" w:cs="Times New Roman"/>
          <w:i/>
          <w:sz w:val="20"/>
          <w:szCs w:val="20"/>
        </w:rPr>
        <w:t>The New Yorker</w:t>
      </w:r>
      <w:r w:rsidRPr="00C1265C">
        <w:rPr>
          <w:rFonts w:ascii="Times New Roman" w:hAnsi="Times New Roman" w:cs="Times New Roman"/>
          <w:sz w:val="20"/>
          <w:szCs w:val="20"/>
        </w:rPr>
        <w:t xml:space="preserve">, March 03, 2015, </w:t>
      </w:r>
      <w:hyperlink r:id="rId67" w:history="1">
        <w:r w:rsidRPr="00C1265C">
          <w:rPr>
            <w:rFonts w:ascii="Times New Roman" w:hAnsi="Times New Roman" w:cs="Times New Roman"/>
            <w:sz w:val="20"/>
            <w:szCs w:val="20"/>
          </w:rPr>
          <w:t>&lt;</w:t>
        </w:r>
        <w:r w:rsidRPr="00C1265C">
          <w:rPr>
            <w:rStyle w:val="Hyperlink"/>
            <w:rFonts w:ascii="Times New Roman" w:hAnsi="Times New Roman" w:cs="Times New Roman"/>
            <w:color w:val="auto"/>
            <w:sz w:val="20"/>
            <w:szCs w:val="20"/>
            <w:u w:val="none"/>
          </w:rPr>
          <w:t>https://www.newyorker.com/books/page-turner/the-rise-of-the-nameless-narrator</w:t>
        </w:r>
      </w:hyperlink>
      <w:r w:rsidRPr="00C1265C">
        <w:rPr>
          <w:rFonts w:ascii="Times New Roman" w:hAnsi="Times New Roman" w:cs="Times New Roman"/>
          <w:sz w:val="20"/>
          <w:szCs w:val="20"/>
        </w:rPr>
        <w:t>&gt;</w:t>
      </w:r>
      <w:r w:rsidR="00B5712C">
        <w:rPr>
          <w:rFonts w:ascii="Times New Roman" w:hAnsi="Times New Roman" w:cs="Times New Roman"/>
          <w:sz w:val="20"/>
          <w:szCs w:val="20"/>
        </w:rPr>
        <w:t xml:space="preserve"> </w:t>
      </w:r>
      <w:r w:rsidR="00B5712C" w:rsidRPr="00B5712C">
        <w:rPr>
          <w:rFonts w:ascii="Times New Roman" w:hAnsi="Times New Roman" w:cs="Times New Roman"/>
          <w:sz w:val="20"/>
          <w:szCs w:val="20"/>
        </w:rPr>
        <w:t>[Accessed 24 October 2016]</w:t>
      </w:r>
    </w:p>
    <w:bookmarkEnd w:id="419"/>
  </w:footnote>
  <w:footnote w:id="494">
    <w:p w14:paraId="1C777664" w14:textId="77777777" w:rsidR="005E362E" w:rsidRPr="00FD4525" w:rsidRDefault="005E362E" w:rsidP="00B8449E">
      <w:pPr>
        <w:pStyle w:val="FootnoteText"/>
        <w:rPr>
          <w:rFonts w:ascii="Times New Roman" w:hAnsi="Times New Roman" w:cs="Times New Roman"/>
        </w:rPr>
      </w:pPr>
      <w:r w:rsidRPr="00FD4525">
        <w:rPr>
          <w:rStyle w:val="FootnoteReference"/>
          <w:rFonts w:ascii="Times New Roman" w:hAnsi="Times New Roman" w:cs="Times New Roman"/>
        </w:rPr>
        <w:footnoteRef/>
      </w:r>
      <w:r>
        <w:rPr>
          <w:rStyle w:val="st"/>
          <w:rFonts w:ascii="Times New Roman" w:hAnsi="Times New Roman" w:cs="Times New Roman"/>
        </w:rPr>
        <w:t xml:space="preserve"> Smart, p. </w:t>
      </w:r>
      <w:r w:rsidRPr="00FD4525">
        <w:rPr>
          <w:rStyle w:val="st"/>
          <w:rFonts w:ascii="Times New Roman" w:hAnsi="Times New Roman" w:cs="Times New Roman"/>
        </w:rPr>
        <w:t>8.</w:t>
      </w:r>
    </w:p>
  </w:footnote>
  <w:footnote w:id="495">
    <w:p w14:paraId="2E0598BF" w14:textId="7F36162C" w:rsidR="005E362E" w:rsidRPr="00FD4525" w:rsidRDefault="005E362E" w:rsidP="00B8449E">
      <w:pPr>
        <w:spacing w:line="240" w:lineRule="auto"/>
        <w:rPr>
          <w:rFonts w:ascii="Times New Roman" w:eastAsia="Times New Roman" w:hAnsi="Times New Roman" w:cs="Times New Roman"/>
          <w:sz w:val="20"/>
          <w:szCs w:val="20"/>
        </w:rPr>
      </w:pPr>
      <w:r w:rsidRPr="00FD4525">
        <w:rPr>
          <w:rStyle w:val="FootnoteReference"/>
          <w:rFonts w:ascii="Times New Roman" w:hAnsi="Times New Roman" w:cs="Times New Roman"/>
          <w:sz w:val="20"/>
          <w:szCs w:val="20"/>
        </w:rPr>
        <w:footnoteRef/>
      </w:r>
      <w:r w:rsidRPr="00FD4525">
        <w:rPr>
          <w:rFonts w:ascii="Times New Roman" w:hAnsi="Times New Roman" w:cs="Times New Roman"/>
          <w:sz w:val="20"/>
          <w:szCs w:val="20"/>
        </w:rPr>
        <w:t xml:space="preserve"> </w:t>
      </w:r>
      <w:bookmarkStart w:id="426" w:name="_Hlk7189256"/>
      <w:r w:rsidRPr="00FD4525">
        <w:rPr>
          <w:rFonts w:ascii="Times New Roman" w:eastAsia="Times New Roman" w:hAnsi="Times New Roman" w:cs="Times New Roman"/>
          <w:sz w:val="20"/>
          <w:szCs w:val="20"/>
        </w:rPr>
        <w:t xml:space="preserve">Henry J. M. Day, </w:t>
      </w:r>
      <w:r w:rsidRPr="00FD4525">
        <w:rPr>
          <w:rFonts w:ascii="Times New Roman" w:eastAsia="Times New Roman" w:hAnsi="Times New Roman" w:cs="Times New Roman"/>
          <w:bCs/>
          <w:i/>
          <w:kern w:val="36"/>
          <w:sz w:val="20"/>
          <w:szCs w:val="20"/>
        </w:rPr>
        <w:t>Lucan and the Sublime: Power, Representation and Aesthetic Experience</w:t>
      </w:r>
      <w:r w:rsidRPr="00FD4525">
        <w:rPr>
          <w:rFonts w:ascii="Times New Roman" w:eastAsia="Times New Roman" w:hAnsi="Times New Roman" w:cs="Times New Roman"/>
          <w:bCs/>
          <w:kern w:val="36"/>
          <w:sz w:val="20"/>
          <w:szCs w:val="20"/>
        </w:rPr>
        <w:t xml:space="preserve"> </w:t>
      </w:r>
      <w:r w:rsidRPr="00FD4525">
        <w:rPr>
          <w:rFonts w:ascii="Times New Roman" w:eastAsia="Times New Roman" w:hAnsi="Times New Roman" w:cs="Times New Roman"/>
          <w:sz w:val="20"/>
          <w:szCs w:val="20"/>
        </w:rPr>
        <w:t xml:space="preserve">(Cambridge: </w:t>
      </w:r>
      <w:r>
        <w:rPr>
          <w:rFonts w:ascii="Times New Roman" w:eastAsia="Times New Roman" w:hAnsi="Times New Roman" w:cs="Times New Roman"/>
          <w:sz w:val="20"/>
          <w:szCs w:val="20"/>
        </w:rPr>
        <w:t>Cambridge University, 2013), p.</w:t>
      </w:r>
      <w:r w:rsidR="00C06E86">
        <w:rPr>
          <w:rFonts w:ascii="Times New Roman" w:eastAsia="Times New Roman" w:hAnsi="Times New Roman" w:cs="Times New Roman"/>
          <w:sz w:val="20"/>
          <w:szCs w:val="20"/>
        </w:rPr>
        <w:t xml:space="preserve"> </w:t>
      </w:r>
      <w:r w:rsidRPr="00FD4525">
        <w:rPr>
          <w:rFonts w:ascii="Times New Roman" w:eastAsia="Times New Roman" w:hAnsi="Times New Roman" w:cs="Times New Roman"/>
          <w:sz w:val="20"/>
          <w:szCs w:val="20"/>
        </w:rPr>
        <w:t>197.</w:t>
      </w:r>
    </w:p>
    <w:bookmarkEnd w:id="426"/>
  </w:footnote>
  <w:footnote w:id="496">
    <w:p w14:paraId="27C196A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C1008C">
        <w:rPr>
          <w:rFonts w:ascii="Times New Roman" w:hAnsi="Times New Roman" w:cs="Times New Roman"/>
          <w:sz w:val="20"/>
          <w:szCs w:val="20"/>
        </w:rPr>
        <w:t>Mytsyk</w:t>
      </w:r>
      <w:r w:rsidRPr="00C1008C">
        <w:rPr>
          <w:rFonts w:ascii="Times New Roman" w:hAnsi="Times New Roman" w:cs="Times New Roman"/>
          <w:i/>
          <w:sz w:val="20"/>
          <w:szCs w:val="20"/>
        </w:rPr>
        <w:t xml:space="preserve">, </w:t>
      </w:r>
      <w:r w:rsidRPr="00C1008C">
        <w:rPr>
          <w:rFonts w:ascii="Times New Roman" w:hAnsi="Times New Roman" w:cs="Times New Roman"/>
          <w:sz w:val="20"/>
          <w:szCs w:val="20"/>
        </w:rPr>
        <w:t xml:space="preserve">ed., </w:t>
      </w:r>
      <w:r w:rsidRPr="00C1008C">
        <w:rPr>
          <w:rFonts w:ascii="Times New Roman" w:hAnsi="Times New Roman" w:cs="Times New Roman"/>
          <w:i/>
          <w:sz w:val="20"/>
          <w:szCs w:val="20"/>
        </w:rPr>
        <w:t>Ukrainian Holocaust 1932-33</w:t>
      </w:r>
      <w:r w:rsidRPr="00C1008C">
        <w:rPr>
          <w:rStyle w:val="st"/>
          <w:rFonts w:ascii="Times New Roman" w:hAnsi="Times New Roman" w:cs="Times New Roman"/>
          <w:sz w:val="20"/>
          <w:szCs w:val="20"/>
        </w:rPr>
        <w:t>, p.19 [all quotations are my translation].</w:t>
      </w:r>
    </w:p>
  </w:footnote>
  <w:footnote w:id="497">
    <w:p w14:paraId="48BC5DA7"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Fonts w:ascii="Times New Roman" w:hAnsi="Times New Roman" w:cs="Times New Roman"/>
          <w:sz w:val="20"/>
          <w:szCs w:val="20"/>
        </w:rPr>
        <w:t xml:space="preserve">Also, </w:t>
      </w:r>
      <w:r w:rsidRPr="007F583E">
        <w:rPr>
          <w:rFonts w:ascii="Times New Roman" w:hAnsi="Times New Roman" w:cs="Times New Roman"/>
          <w:sz w:val="20"/>
          <w:szCs w:val="20"/>
        </w:rPr>
        <w:t xml:space="preserve">James Mace mentions cases of cannibalism in his article ‘The Man-Made Famine of 1933 in Soviet Ukraine’, </w:t>
      </w:r>
      <w:r>
        <w:rPr>
          <w:rFonts w:ascii="Times New Roman" w:hAnsi="Times New Roman" w:cs="Times New Roman"/>
          <w:sz w:val="20"/>
          <w:szCs w:val="20"/>
        </w:rPr>
        <w:t xml:space="preserve">in </w:t>
      </w:r>
      <w:r>
        <w:rPr>
          <w:rFonts w:ascii="Times New Roman" w:hAnsi="Times New Roman" w:cs="Times New Roman"/>
          <w:i/>
          <w:sz w:val="20"/>
          <w:szCs w:val="20"/>
        </w:rPr>
        <w:t>Famine in Ukraine</w:t>
      </w:r>
      <w:r w:rsidRPr="007F583E">
        <w:rPr>
          <w:rFonts w:ascii="Times New Roman" w:hAnsi="Times New Roman" w:cs="Times New Roman"/>
          <w:i/>
          <w:sz w:val="20"/>
          <w:szCs w:val="20"/>
        </w:rPr>
        <w:t xml:space="preserve"> 1932-1933</w:t>
      </w:r>
      <w:r>
        <w:rPr>
          <w:rFonts w:ascii="Times New Roman" w:hAnsi="Times New Roman" w:cs="Times New Roman"/>
          <w:sz w:val="20"/>
          <w:szCs w:val="20"/>
        </w:rPr>
        <w:t>, ed. by Roman Serbyn and Bohdan Kravchenko</w:t>
      </w:r>
      <w:r w:rsidRPr="007F583E">
        <w:rPr>
          <w:rFonts w:ascii="Times New Roman" w:hAnsi="Times New Roman" w:cs="Times New Roman"/>
          <w:sz w:val="20"/>
          <w:szCs w:val="20"/>
        </w:rPr>
        <w:t xml:space="preserve"> (Canadian Institute of Ukrainian Studies University of Alberta Edmonton, 1986), pp. 1-15.</w:t>
      </w:r>
    </w:p>
  </w:footnote>
  <w:footnote w:id="498">
    <w:p w14:paraId="7D61AE39" w14:textId="1D7ADCCE"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7F583E">
        <w:rPr>
          <w:rStyle w:val="st"/>
          <w:rFonts w:ascii="Times New Roman" w:hAnsi="Times New Roman" w:cs="Times New Roman"/>
          <w:sz w:val="20"/>
          <w:szCs w:val="20"/>
        </w:rPr>
        <w:t xml:space="preserve">From the diary of teacher Oleksandra Radchenko in </w:t>
      </w:r>
      <w:r w:rsidRPr="007F583E">
        <w:rPr>
          <w:rStyle w:val="st"/>
          <w:rFonts w:ascii="Times New Roman" w:hAnsi="Times New Roman" w:cs="Times New Roman"/>
          <w:i/>
          <w:sz w:val="20"/>
          <w:szCs w:val="20"/>
        </w:rPr>
        <w:t>The Holodomor Reader. A Sourcebook on the Famine of 1932-33 in Ukraine</w:t>
      </w:r>
      <w:r w:rsidRPr="007F583E">
        <w:rPr>
          <w:rStyle w:val="st"/>
          <w:rFonts w:ascii="Times New Roman" w:hAnsi="Times New Roman" w:cs="Times New Roman"/>
          <w:sz w:val="20"/>
          <w:szCs w:val="20"/>
        </w:rPr>
        <w:t xml:space="preserve"> (Edmonton-Toronto: Canadian Studies of Ukrainian Studies Press, 2012), compiled and edited by Bohdan Klid and Alexander J. Mo</w:t>
      </w:r>
      <w:r>
        <w:rPr>
          <w:rStyle w:val="st"/>
          <w:rFonts w:ascii="Times New Roman" w:hAnsi="Times New Roman" w:cs="Times New Roman"/>
          <w:sz w:val="20"/>
          <w:szCs w:val="20"/>
        </w:rPr>
        <w:t>tyl, p.</w:t>
      </w:r>
      <w:r w:rsidR="005A497E">
        <w:rPr>
          <w:rStyle w:val="st"/>
          <w:rFonts w:ascii="Times New Roman" w:hAnsi="Times New Roman" w:cs="Times New Roman"/>
          <w:sz w:val="20"/>
          <w:szCs w:val="20"/>
        </w:rPr>
        <w:t xml:space="preserve"> </w:t>
      </w:r>
      <w:r>
        <w:rPr>
          <w:rStyle w:val="st"/>
          <w:rFonts w:ascii="Times New Roman" w:hAnsi="Times New Roman" w:cs="Times New Roman"/>
          <w:sz w:val="20"/>
          <w:szCs w:val="20"/>
        </w:rPr>
        <w:t>181.</w:t>
      </w:r>
    </w:p>
  </w:footnote>
  <w:footnote w:id="499">
    <w:p w14:paraId="2765C9C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Style w:val="st"/>
          <w:rFonts w:ascii="Times New Roman" w:hAnsi="Times New Roman" w:cs="Times New Roman"/>
          <w:i/>
          <w:sz w:val="20"/>
          <w:szCs w:val="20"/>
        </w:rPr>
        <w:t>I</w:t>
      </w:r>
      <w:r w:rsidRPr="007F583E">
        <w:rPr>
          <w:rStyle w:val="st"/>
          <w:rFonts w:ascii="Times New Roman" w:hAnsi="Times New Roman" w:cs="Times New Roman"/>
          <w:i/>
          <w:sz w:val="20"/>
          <w:szCs w:val="20"/>
        </w:rPr>
        <w:t>bid</w:t>
      </w:r>
      <w:r>
        <w:rPr>
          <w:rStyle w:val="st"/>
          <w:rFonts w:ascii="Times New Roman" w:hAnsi="Times New Roman" w:cs="Times New Roman"/>
          <w:sz w:val="20"/>
          <w:szCs w:val="20"/>
        </w:rPr>
        <w:t>.</w:t>
      </w:r>
    </w:p>
  </w:footnote>
  <w:footnote w:id="500">
    <w:p w14:paraId="06F9AD22" w14:textId="71594847" w:rsidR="005E362E" w:rsidRDefault="005E362E" w:rsidP="00B8449E">
      <w:pPr>
        <w:spacing w:line="240" w:lineRule="auto"/>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Descriptions of cruel treatm</w:t>
      </w:r>
      <w:r w:rsidR="00582FF6" w:rsidRPr="001F624E">
        <w:rPr>
          <w:rFonts w:ascii="Times New Roman" w:hAnsi="Times New Roman" w:cs="Times New Roman"/>
          <w:sz w:val="20"/>
          <w:szCs w:val="20"/>
        </w:rPr>
        <w:fldChar w:fldCharType="begin"/>
      </w:r>
      <w:r w:rsidR="00582FF6" w:rsidRPr="001F624E">
        <w:instrText xml:space="preserve"> XE "</w:instrText>
      </w:r>
      <w:r w:rsidR="00582FF6" w:rsidRPr="001F624E">
        <w:rPr>
          <w:rFonts w:ascii="Times New Roman" w:hAnsi="Times New Roman" w:cs="Times New Roman"/>
        </w:rPr>
        <w:instrText>Russia:</w:instrText>
      </w:r>
      <w:r w:rsidR="00582FF6" w:rsidRPr="001F624E">
        <w:instrText xml:space="preserve">cruelty and" </w:instrText>
      </w:r>
      <w:r w:rsidR="00582FF6" w:rsidRPr="001F624E">
        <w:rPr>
          <w:rFonts w:ascii="Times New Roman" w:hAnsi="Times New Roman" w:cs="Times New Roman"/>
          <w:sz w:val="20"/>
          <w:szCs w:val="20"/>
        </w:rPr>
        <w:fldChar w:fldCharType="end"/>
      </w:r>
      <w:r w:rsidRPr="001F624E">
        <w:rPr>
          <w:rFonts w:ascii="Times New Roman" w:hAnsi="Times New Roman" w:cs="Times New Roman"/>
          <w:sz w:val="20"/>
          <w:szCs w:val="20"/>
        </w:rPr>
        <w:t>ent of innocent victims in labour camps and prisons, during purges and organi</w:t>
      </w:r>
      <w:r w:rsidR="00E0645D">
        <w:rPr>
          <w:rFonts w:ascii="Times New Roman" w:hAnsi="Times New Roman" w:cs="Times New Roman"/>
          <w:sz w:val="20"/>
          <w:szCs w:val="20"/>
        </w:rPr>
        <w:t>s</w:t>
      </w:r>
      <w:r w:rsidRPr="001F624E">
        <w:rPr>
          <w:rFonts w:ascii="Times New Roman" w:hAnsi="Times New Roman" w:cs="Times New Roman"/>
          <w:sz w:val="20"/>
          <w:szCs w:val="20"/>
        </w:rPr>
        <w:t xml:space="preserve">ed famines can be found, in </w:t>
      </w:r>
      <w:r w:rsidRPr="001F624E">
        <w:rPr>
          <w:rFonts w:ascii="Times New Roman" w:hAnsi="Times New Roman" w:cs="Times New Roman"/>
          <w:i/>
          <w:sz w:val="20"/>
          <w:szCs w:val="20"/>
        </w:rPr>
        <w:t>I Chose Freedom</w:t>
      </w:r>
      <w:r w:rsidRPr="001F624E">
        <w:rPr>
          <w:rFonts w:ascii="Times New Roman" w:hAnsi="Times New Roman" w:cs="Times New Roman"/>
          <w:sz w:val="20"/>
          <w:szCs w:val="20"/>
        </w:rPr>
        <w:t xml:space="preserve"> written by Victor Kravchenko, a high Soviet official who defected to the USA in 1944 (London: Robert Hale Limited, undated) or in </w:t>
      </w:r>
      <w:r w:rsidRPr="001F624E">
        <w:rPr>
          <w:rFonts w:ascii="Times New Roman" w:hAnsi="Times New Roman" w:cs="Times New Roman"/>
          <w:i/>
          <w:sz w:val="20"/>
          <w:szCs w:val="20"/>
        </w:rPr>
        <w:t xml:space="preserve">Memoirs </w:t>
      </w:r>
      <w:r w:rsidRPr="001F624E">
        <w:rPr>
          <w:rFonts w:ascii="Times New Roman" w:hAnsi="Times New Roman" w:cs="Times New Roman"/>
          <w:sz w:val="20"/>
          <w:szCs w:val="20"/>
        </w:rPr>
        <w:t>by Petro Grigorenko who also escaped from the USSR to America (London: Harvill Press, 1983, translated by Thomas P. Whitney). Also, see</w:t>
      </w:r>
      <w:r w:rsidR="00E0645D">
        <w:rPr>
          <w:rFonts w:ascii="Times New Roman" w:hAnsi="Times New Roman" w:cs="Times New Roman"/>
          <w:sz w:val="20"/>
          <w:szCs w:val="20"/>
        </w:rPr>
        <w:t xml:space="preserve"> Sheila</w:t>
      </w:r>
      <w:r w:rsidRPr="001F624E">
        <w:rPr>
          <w:rFonts w:ascii="Times New Roman" w:hAnsi="Times New Roman" w:cs="Times New Roman"/>
          <w:sz w:val="20"/>
          <w:szCs w:val="20"/>
        </w:rPr>
        <w:t xml:space="preserve"> Fitzpatrick, </w:t>
      </w:r>
      <w:r w:rsidRPr="001F624E">
        <w:rPr>
          <w:rFonts w:ascii="Times New Roman" w:hAnsi="Times New Roman" w:cs="Times New Roman"/>
          <w:i/>
          <w:sz w:val="20"/>
          <w:szCs w:val="20"/>
        </w:rPr>
        <w:t>Everyday Stalinism: Ordinary Life in Extraordinary Times: Soviet Russia in the 1930s</w:t>
      </w:r>
      <w:r w:rsidRPr="001F624E">
        <w:rPr>
          <w:rFonts w:ascii="Times New Roman" w:hAnsi="Times New Roman" w:cs="Times New Roman"/>
          <w:sz w:val="20"/>
          <w:szCs w:val="20"/>
        </w:rPr>
        <w:t xml:space="preserve"> (Oxford: Oxford University Press, 2000) and </w:t>
      </w:r>
      <w:r w:rsidR="00E0645D">
        <w:rPr>
          <w:rFonts w:ascii="Times New Roman" w:hAnsi="Times New Roman" w:cs="Times New Roman"/>
          <w:sz w:val="20"/>
          <w:szCs w:val="20"/>
        </w:rPr>
        <w:t xml:space="preserve">Viola </w:t>
      </w:r>
      <w:r w:rsidRPr="001F624E">
        <w:rPr>
          <w:rFonts w:ascii="Times New Roman" w:hAnsi="Times New Roman" w:cs="Times New Roman"/>
          <w:sz w:val="20"/>
          <w:szCs w:val="20"/>
        </w:rPr>
        <w:t xml:space="preserve">Lynne, ‘The Question of the Perpetrator in Soviet History’, </w:t>
      </w:r>
      <w:r w:rsidRPr="001F624E">
        <w:rPr>
          <w:rFonts w:ascii="Times New Roman" w:hAnsi="Times New Roman" w:cs="Times New Roman"/>
          <w:i/>
          <w:sz w:val="20"/>
          <w:szCs w:val="20"/>
        </w:rPr>
        <w:t>Slavic Review</w:t>
      </w:r>
      <w:r w:rsidRPr="001F624E">
        <w:rPr>
          <w:rFonts w:ascii="Times New Roman" w:hAnsi="Times New Roman" w:cs="Times New Roman"/>
          <w:sz w:val="20"/>
          <w:szCs w:val="20"/>
        </w:rPr>
        <w:t>, Vol. 72, No. 1 (Spring 2013), pp. 1-23, pp. 18-19.</w:t>
      </w:r>
    </w:p>
  </w:footnote>
  <w:footnote w:id="501">
    <w:p w14:paraId="3373B7C9"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Tony Downey and Nigel Smith, </w:t>
      </w:r>
      <w:r>
        <w:rPr>
          <w:rFonts w:ascii="Times New Roman" w:eastAsia="Times New Roman" w:hAnsi="Times New Roman" w:cs="Times New Roman"/>
          <w:bCs/>
          <w:i/>
          <w:kern w:val="36"/>
          <w:sz w:val="20"/>
          <w:szCs w:val="20"/>
        </w:rPr>
        <w:t>Russia and the USSR, 1900-1995</w:t>
      </w:r>
      <w:r>
        <w:rPr>
          <w:rFonts w:ascii="Times New Roman" w:eastAsia="Times New Roman" w:hAnsi="Times New Roman" w:cs="Times New Roman"/>
          <w:bCs/>
          <w:kern w:val="36"/>
          <w:sz w:val="20"/>
          <w:szCs w:val="20"/>
        </w:rPr>
        <w:t xml:space="preserve"> (Oxford: </w:t>
      </w:r>
      <w:r>
        <w:rPr>
          <w:rFonts w:ascii="Times New Roman" w:eastAsia="Times New Roman" w:hAnsi="Times New Roman" w:cs="Times New Roman"/>
          <w:sz w:val="20"/>
          <w:szCs w:val="20"/>
        </w:rPr>
        <w:t>Oxford University Press, 1996), p. 47.</w:t>
      </w:r>
    </w:p>
  </w:footnote>
  <w:footnote w:id="502">
    <w:p w14:paraId="795E69F7" w14:textId="37104807" w:rsidR="005E362E" w:rsidRPr="00B5712C" w:rsidRDefault="005E362E" w:rsidP="00E0645D">
      <w:pPr>
        <w:pStyle w:val="FootnoteText"/>
        <w:jc w:val="lef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Bertrand M. Patenaude, ‘Regional Perspectives on Human Rights: The USSR and Russia, Part One’, </w:t>
      </w:r>
      <w:r w:rsidRPr="00474C58">
        <w:rPr>
          <w:rFonts w:ascii="Times New Roman" w:hAnsi="Times New Roman" w:cs="Times New Roman"/>
          <w:i/>
        </w:rPr>
        <w:t>Standford SPICE, Freeman Spogli Insitute</w:t>
      </w:r>
      <w:r w:rsidRPr="00474C58">
        <w:rPr>
          <w:rFonts w:ascii="Times New Roman" w:hAnsi="Times New Roman" w:cs="Times New Roman"/>
        </w:rPr>
        <w:t>, Fall 2012, &lt;https://spice.fsi.stanford.edu/docs/regional_perspectives_on_human_rights_the_ussr_and_russia_part_one&gt;</w:t>
      </w:r>
      <w:r w:rsidR="00B5712C">
        <w:rPr>
          <w:rFonts w:ascii="Times New Roman" w:hAnsi="Times New Roman" w:cs="Times New Roman"/>
        </w:rPr>
        <w:t xml:space="preserve"> </w:t>
      </w:r>
      <w:r w:rsidR="00B5712C" w:rsidRPr="00B5712C">
        <w:rPr>
          <w:rFonts w:ascii="Times New Roman" w:hAnsi="Times New Roman" w:cs="Times New Roman"/>
        </w:rPr>
        <w:t>[Accessed 16 February 2019]</w:t>
      </w:r>
    </w:p>
  </w:footnote>
  <w:footnote w:id="503">
    <w:p w14:paraId="361421AA"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lang w:val="en-GB"/>
        </w:rPr>
        <w:t xml:space="preserve">Derek C. Maus, </w:t>
      </w:r>
      <w:r w:rsidRPr="00474C58">
        <w:rPr>
          <w:rFonts w:ascii="Times New Roman" w:hAnsi="Times New Roman" w:cs="Times New Roman"/>
          <w:i/>
          <w:lang w:val="en-GB"/>
        </w:rPr>
        <w:t>Unvarnishing Reality: Subversive Russian and American Cold War Satire</w:t>
      </w:r>
      <w:r w:rsidRPr="00474C58">
        <w:rPr>
          <w:rFonts w:ascii="Times New Roman" w:hAnsi="Times New Roman" w:cs="Times New Roman"/>
          <w:lang w:val="en-GB"/>
        </w:rPr>
        <w:t xml:space="preserve"> (University of South Carolina Press, 1995), p. xii.</w:t>
      </w:r>
    </w:p>
  </w:footnote>
  <w:footnote w:id="504">
    <w:p w14:paraId="3D5C5731"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Christopher Lawrence Zugger, chapter ‘Russian versus Soviet’ in </w:t>
      </w:r>
      <w:r w:rsidRPr="00474C58">
        <w:rPr>
          <w:rFonts w:ascii="Times New Roman" w:hAnsi="Times New Roman" w:cs="Times New Roman"/>
          <w:i/>
        </w:rPr>
        <w:t>The Forgotten: Catholics of the Soviet Empire</w:t>
      </w:r>
      <w:r w:rsidRPr="00474C58">
        <w:rPr>
          <w:rFonts w:ascii="Times New Roman" w:hAnsi="Times New Roman" w:cs="Times New Roman"/>
        </w:rPr>
        <w:t xml:space="preserve"> </w:t>
      </w:r>
      <w:r w:rsidRPr="00474C58">
        <w:rPr>
          <w:rFonts w:ascii="Times New Roman" w:hAnsi="Times New Roman" w:cs="Times New Roman"/>
          <w:i/>
        </w:rPr>
        <w:t>from Lenin Through Stalin</w:t>
      </w:r>
      <w:r w:rsidRPr="00474C58">
        <w:rPr>
          <w:rFonts w:ascii="Times New Roman" w:hAnsi="Times New Roman" w:cs="Times New Roman"/>
        </w:rPr>
        <w:t xml:space="preserve"> (Syracuse · New York: Syracuse University Press, 2001), p. xxvii.</w:t>
      </w:r>
    </w:p>
  </w:footnote>
  <w:footnote w:id="505">
    <w:p w14:paraId="1A89C3E0" w14:textId="46641AF4"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Teresa Rakowska-Harmstone, ‘Ethnicity in the Soviet Union’, </w:t>
      </w:r>
      <w:r w:rsidRPr="00A22E06">
        <w:rPr>
          <w:rFonts w:ascii="Times New Roman" w:hAnsi="Times New Roman" w:cs="Times New Roman"/>
          <w:i/>
        </w:rPr>
        <w:t>The Annals of the American Academy of Political</w:t>
      </w:r>
      <w:r w:rsidRPr="00A22E06">
        <w:rPr>
          <w:rFonts w:ascii="Times New Roman" w:hAnsi="Times New Roman" w:cs="Times New Roman"/>
        </w:rPr>
        <w:t xml:space="preserve"> </w:t>
      </w:r>
      <w:r w:rsidRPr="00A22E06">
        <w:rPr>
          <w:rFonts w:ascii="Times New Roman" w:hAnsi="Times New Roman" w:cs="Times New Roman"/>
          <w:i/>
        </w:rPr>
        <w:t>and Social Science</w:t>
      </w:r>
      <w:r w:rsidRPr="00A22E06">
        <w:rPr>
          <w:rFonts w:ascii="Times New Roman" w:hAnsi="Times New Roman" w:cs="Times New Roman"/>
        </w:rPr>
        <w:t xml:space="preserve">, Vol. 433, </w:t>
      </w:r>
      <w:r w:rsidR="00E83ADA">
        <w:rPr>
          <w:rFonts w:ascii="Times New Roman" w:hAnsi="Times New Roman" w:cs="Times New Roman"/>
        </w:rPr>
        <w:t xml:space="preserve">Issue 1, </w:t>
      </w:r>
      <w:r w:rsidRPr="00987559">
        <w:rPr>
          <w:rFonts w:ascii="Times New Roman" w:hAnsi="Times New Roman" w:cs="Times New Roman"/>
          <w:i/>
          <w:iCs/>
        </w:rPr>
        <w:t>Ethnic Conflict in the World Today</w:t>
      </w:r>
      <w:r w:rsidRPr="00A22E06">
        <w:rPr>
          <w:rFonts w:ascii="Times New Roman" w:hAnsi="Times New Roman" w:cs="Times New Roman"/>
        </w:rPr>
        <w:t xml:space="preserve"> (Sep., 1977), pp. 73-87, p. 73.</w:t>
      </w:r>
    </w:p>
  </w:footnote>
  <w:footnote w:id="506">
    <w:p w14:paraId="322C3062"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w:t>
      </w:r>
      <w:r w:rsidRPr="00A22E06">
        <w:rPr>
          <w:rFonts w:ascii="Times New Roman" w:hAnsi="Times New Roman" w:cs="Times New Roman"/>
          <w:i/>
        </w:rPr>
        <w:t>Ibid</w:t>
      </w:r>
      <w:r w:rsidRPr="00A22E06">
        <w:rPr>
          <w:rFonts w:ascii="Times New Roman" w:hAnsi="Times New Roman" w:cs="Times New Roman"/>
        </w:rPr>
        <w:t>., p. 74.</w:t>
      </w:r>
    </w:p>
  </w:footnote>
  <w:footnote w:id="507">
    <w:p w14:paraId="6448E86E" w14:textId="767FF50D" w:rsidR="005E362E" w:rsidRPr="00A22E06" w:rsidRDefault="005E362E" w:rsidP="00D470A9">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002230FB">
        <w:rPr>
          <w:rFonts w:ascii="Times New Roman" w:hAnsi="Times New Roman" w:cs="Times New Roman"/>
        </w:rPr>
        <w:t xml:space="preserve"> </w:t>
      </w:r>
      <w:r w:rsidRPr="00A22E06">
        <w:rPr>
          <w:rFonts w:ascii="Times New Roman" w:hAnsi="Times New Roman" w:cs="Times New Roman"/>
        </w:rPr>
        <w:t>Vitaly Portn</w:t>
      </w:r>
      <w:r>
        <w:rPr>
          <w:rFonts w:ascii="Times New Roman" w:hAnsi="Times New Roman" w:cs="Times New Roman"/>
        </w:rPr>
        <w:t>i</w:t>
      </w:r>
      <w:r w:rsidRPr="00A22E06">
        <w:rPr>
          <w:rFonts w:ascii="Times New Roman" w:hAnsi="Times New Roman" w:cs="Times New Roman"/>
        </w:rPr>
        <w:t>kov, ‘Panel Discussion “What awaits the RF: scenarios and forecasts”’,</w:t>
      </w:r>
      <w:r w:rsidR="002230FB" w:rsidRPr="002230FB">
        <w:rPr>
          <w:rFonts w:ascii="Times New Roman" w:hAnsi="Times New Roman" w:cs="Times New Roman"/>
          <w:i/>
          <w:sz w:val="22"/>
          <w:szCs w:val="22"/>
        </w:rPr>
        <w:t xml:space="preserve"> </w:t>
      </w:r>
      <w:r w:rsidR="002230FB" w:rsidRPr="002230FB">
        <w:rPr>
          <w:rFonts w:ascii="Times New Roman" w:hAnsi="Times New Roman" w:cs="Times New Roman"/>
          <w:i/>
        </w:rPr>
        <w:t>Guildhall Media Centre</w:t>
      </w:r>
      <w:r w:rsidR="002230FB" w:rsidRPr="002230FB">
        <w:rPr>
          <w:rFonts w:ascii="Times New Roman" w:hAnsi="Times New Roman" w:cs="Times New Roman"/>
        </w:rPr>
        <w:t>, 20 January 2016</w:t>
      </w:r>
      <w:r w:rsidR="002230FB">
        <w:rPr>
          <w:rFonts w:ascii="Times New Roman" w:hAnsi="Times New Roman" w:cs="Times New Roman"/>
        </w:rPr>
        <w:t xml:space="preserve">, </w:t>
      </w:r>
      <w:r w:rsidR="002230FB" w:rsidRPr="002230FB">
        <w:rPr>
          <w:rFonts w:ascii="Times New Roman" w:hAnsi="Times New Roman" w:cs="Times New Roman"/>
        </w:rPr>
        <w:t>&lt;</w:t>
      </w:r>
      <w:hyperlink r:id="rId68" w:history="1">
        <w:r w:rsidR="002230FB" w:rsidRPr="002230FB">
          <w:rPr>
            <w:rStyle w:val="Hyperlink"/>
            <w:rFonts w:ascii="Times New Roman" w:hAnsi="Times New Roman" w:cs="Times New Roman"/>
            <w:color w:val="auto"/>
            <w:u w:val="none"/>
          </w:rPr>
          <w:t>https://www.youtube.com/watch?v=Z-GyYxFf0YQ</w:t>
        </w:r>
      </w:hyperlink>
      <w:r w:rsidR="002230FB" w:rsidRPr="002230FB">
        <w:rPr>
          <w:rFonts w:ascii="Times New Roman" w:hAnsi="Times New Roman" w:cs="Times New Roman"/>
        </w:rPr>
        <w:t>&gt;, min. 16’20-16’30.</w:t>
      </w:r>
      <w:r w:rsidRPr="00A22E06">
        <w:rPr>
          <w:rFonts w:ascii="Times New Roman" w:hAnsi="Times New Roman" w:cs="Times New Roman"/>
        </w:rPr>
        <w:t xml:space="preserve"> </w:t>
      </w:r>
      <w:r w:rsidR="002230FB">
        <w:rPr>
          <w:rFonts w:ascii="Times New Roman" w:hAnsi="Times New Roman" w:cs="Times New Roman"/>
        </w:rPr>
        <w:t xml:space="preserve">⸻ </w:t>
      </w:r>
      <w:r w:rsidR="002230FB" w:rsidRPr="002230FB">
        <w:rPr>
          <w:rFonts w:ascii="Times New Roman" w:hAnsi="Times New Roman" w:cs="Times New Roman"/>
        </w:rPr>
        <w:t xml:space="preserve">Виталий Портников, ‘Панельная дискуссия “Что ждет РФ: сценарии и прогнозы”’, </w:t>
      </w:r>
      <w:r w:rsidR="00B5712C" w:rsidRPr="00B5712C">
        <w:rPr>
          <w:rFonts w:ascii="Times New Roman" w:hAnsi="Times New Roman" w:cs="Times New Roman"/>
        </w:rPr>
        <w:t>[Accessed 15 June 2017]</w:t>
      </w:r>
      <w:r w:rsidR="002230FB">
        <w:rPr>
          <w:rFonts w:ascii="Times New Roman" w:hAnsi="Times New Roman" w:cs="Times New Roman"/>
        </w:rPr>
        <w:t xml:space="preserve"> [</w:t>
      </w:r>
      <w:r w:rsidR="002230FB" w:rsidRPr="002230FB">
        <w:rPr>
          <w:rFonts w:ascii="Times New Roman" w:hAnsi="Times New Roman" w:cs="Times New Roman"/>
        </w:rPr>
        <w:t>my translation from Russian</w:t>
      </w:r>
      <w:r w:rsidR="002230FB">
        <w:rPr>
          <w:rFonts w:ascii="Times New Roman" w:hAnsi="Times New Roman" w:cs="Times New Roman"/>
        </w:rPr>
        <w:t>]</w:t>
      </w:r>
    </w:p>
  </w:footnote>
  <w:footnote w:id="508">
    <w:p w14:paraId="5C09B314" w14:textId="155E7DED" w:rsidR="005E362E" w:rsidRPr="004A3985"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bookmarkStart w:id="443" w:name="_Hlk165223295"/>
      <w:r w:rsidRPr="004A3985">
        <w:rPr>
          <w:rFonts w:ascii="Times New Roman" w:hAnsi="Times New Roman" w:cs="Times New Roman"/>
          <w:lang w:val="en-GB"/>
        </w:rPr>
        <w:t>See chapter on the hetero-image on pp. 49-5</w:t>
      </w:r>
      <w:r w:rsidR="002230FB">
        <w:rPr>
          <w:rFonts w:ascii="Times New Roman" w:hAnsi="Times New Roman" w:cs="Times New Roman"/>
          <w:lang w:val="en-GB"/>
        </w:rPr>
        <w:t>2</w:t>
      </w:r>
      <w:r w:rsidRPr="004A3985">
        <w:rPr>
          <w:rFonts w:ascii="Times New Roman" w:hAnsi="Times New Roman" w:cs="Times New Roman"/>
          <w:lang w:val="en-GB"/>
        </w:rPr>
        <w:t xml:space="preserve"> of this </w:t>
      </w:r>
      <w:r w:rsidR="002230FB">
        <w:rPr>
          <w:rFonts w:ascii="Times New Roman" w:hAnsi="Times New Roman" w:cs="Times New Roman"/>
          <w:lang w:val="en-GB"/>
        </w:rPr>
        <w:t>volume</w:t>
      </w:r>
      <w:bookmarkEnd w:id="443"/>
      <w:r w:rsidRPr="004A3985">
        <w:rPr>
          <w:rFonts w:ascii="Times New Roman" w:hAnsi="Times New Roman" w:cs="Times New Roman"/>
          <w:lang w:val="en-GB"/>
        </w:rPr>
        <w:t>.</w:t>
      </w:r>
    </w:p>
  </w:footnote>
  <w:footnote w:id="509">
    <w:p w14:paraId="7B27EE6A" w14:textId="2487A167" w:rsidR="005E362E" w:rsidRPr="008420FE"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 xml:space="preserve">See </w:t>
      </w:r>
      <w:bookmarkStart w:id="445" w:name="_Hlk165223412"/>
      <w:r w:rsidRPr="004A3985">
        <w:rPr>
          <w:rFonts w:ascii="Times New Roman" w:hAnsi="Times New Roman" w:cs="Times New Roman"/>
          <w:lang w:val="en-GB"/>
        </w:rPr>
        <w:t>chapter on the role of ideology on p</w:t>
      </w:r>
      <w:r w:rsidR="008B7E03">
        <w:rPr>
          <w:rFonts w:ascii="Times New Roman" w:hAnsi="Times New Roman" w:cs="Times New Roman"/>
          <w:lang w:val="en-GB"/>
        </w:rPr>
        <w:t xml:space="preserve">. </w:t>
      </w:r>
      <w:r w:rsidRPr="004A3985">
        <w:rPr>
          <w:rFonts w:ascii="Times New Roman" w:hAnsi="Times New Roman" w:cs="Times New Roman"/>
          <w:lang w:val="en-GB"/>
        </w:rPr>
        <w:t xml:space="preserve">70, footnotes 61, 62 of this </w:t>
      </w:r>
      <w:r w:rsidR="002230FB">
        <w:rPr>
          <w:rFonts w:ascii="Times New Roman" w:hAnsi="Times New Roman" w:cs="Times New Roman"/>
          <w:lang w:val="en-GB"/>
        </w:rPr>
        <w:t>volume</w:t>
      </w:r>
      <w:bookmarkEnd w:id="445"/>
      <w:r w:rsidRPr="004A3985">
        <w:rPr>
          <w:rFonts w:ascii="Times New Roman" w:hAnsi="Times New Roman" w:cs="Times New Roman"/>
          <w:lang w:val="en-GB"/>
        </w:rPr>
        <w:t>.</w:t>
      </w:r>
    </w:p>
  </w:footnote>
  <w:footnote w:id="510">
    <w:p w14:paraId="45F244C7" w14:textId="77777777" w:rsidR="005E362E" w:rsidRPr="00E26EC8"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Sheila Fitzpatrick, </w:t>
      </w:r>
      <w:r w:rsidRPr="00A22E06">
        <w:rPr>
          <w:rFonts w:ascii="Times New Roman" w:hAnsi="Times New Roman" w:cs="Times New Roman"/>
          <w:i/>
        </w:rPr>
        <w:t>Everyday Stalinism: Ordinary Life in Extraordinary Times: Soviet Russia in the 1930s</w:t>
      </w:r>
      <w:r w:rsidRPr="00A22E06">
        <w:rPr>
          <w:rFonts w:ascii="Times New Roman" w:hAnsi="Times New Roman" w:cs="Times New Roman"/>
        </w:rPr>
        <w:t xml:space="preserve"> (Oxford: Oxford University Press, 2000), p. 4.</w:t>
      </w:r>
    </w:p>
  </w:footnote>
  <w:footnote w:id="511">
    <w:p w14:paraId="7A457243"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W. Thurston, ‘</w:t>
      </w:r>
      <w:r>
        <w:rPr>
          <w:rFonts w:ascii="Times New Roman" w:hAnsi="Times New Roman" w:cs="Times New Roman"/>
          <w:bCs/>
          <w:kern w:val="36"/>
          <w:sz w:val="20"/>
          <w:szCs w:val="20"/>
        </w:rPr>
        <w:t xml:space="preserve">Social Dimensions of Stalinist Rule: Humor and Terror in the USSR, 1935-1941’, </w:t>
      </w:r>
      <w:r>
        <w:rPr>
          <w:rFonts w:ascii="Times New Roman" w:hAnsi="Times New Roman" w:cs="Times New Roman"/>
          <w:i/>
          <w:iCs/>
          <w:sz w:val="20"/>
          <w:szCs w:val="20"/>
        </w:rPr>
        <w:t>Journal of Social History</w:t>
      </w:r>
      <w:r>
        <w:rPr>
          <w:rFonts w:ascii="Times New Roman" w:hAnsi="Times New Roman" w:cs="Times New Roman"/>
          <w:sz w:val="20"/>
          <w:szCs w:val="20"/>
        </w:rPr>
        <w:t>, Vol. 24, No. 3 (Spring, 1991), p. 546.</w:t>
      </w:r>
    </w:p>
  </w:footnote>
  <w:footnote w:id="512">
    <w:p w14:paraId="553D6ABA"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572F7E">
        <w:rPr>
          <w:rFonts w:ascii="Times New Roman" w:hAnsi="Times New Roman" w:cs="Times New Roman"/>
          <w:i/>
        </w:rPr>
        <w:t>Ibid</w:t>
      </w:r>
      <w:r>
        <w:rPr>
          <w:rFonts w:ascii="Times New Roman" w:hAnsi="Times New Roman" w:cs="Times New Roman"/>
        </w:rPr>
        <w:t>.</w:t>
      </w:r>
    </w:p>
  </w:footnote>
  <w:footnote w:id="513">
    <w:p w14:paraId="30343B1C"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Leerssen, ‘Imagology: History and Method’ in Beller and Leerssen, p. 26.</w:t>
      </w:r>
    </w:p>
  </w:footnote>
  <w:footnote w:id="514">
    <w:p w14:paraId="5ECC7D55" w14:textId="0389EE34" w:rsidR="005E362E" w:rsidRPr="0036388D" w:rsidRDefault="005E362E" w:rsidP="00AD6DD1">
      <w:pPr>
        <w:pStyle w:val="NoSpacing"/>
        <w:jc w:val="left"/>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Golovkova in Ekaterina Loushnikova, ‘Comrade Stalin’s Secret Prison’, </w:t>
      </w:r>
      <w:r w:rsidRPr="0036388D">
        <w:rPr>
          <w:rFonts w:ascii="Times New Roman" w:hAnsi="Times New Roman" w:cs="Times New Roman"/>
          <w:i/>
          <w:sz w:val="20"/>
          <w:szCs w:val="20"/>
        </w:rPr>
        <w:t>openDemocracy</w:t>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oDR Russia and beyond</w:t>
      </w:r>
      <w:r w:rsidRPr="0036388D">
        <w:rPr>
          <w:rFonts w:ascii="Times New Roman" w:hAnsi="Times New Roman" w:cs="Times New Roman"/>
          <w:sz w:val="20"/>
          <w:szCs w:val="20"/>
        </w:rPr>
        <w:t>, 13 January 2015, &lt;</w:t>
      </w:r>
      <w:hyperlink r:id="rId69" w:history="1">
        <w:r w:rsidRPr="0036388D">
          <w:rPr>
            <w:rStyle w:val="Hyperlink"/>
            <w:rFonts w:ascii="Times New Roman" w:hAnsi="Times New Roman" w:cs="Times New Roman"/>
            <w:color w:val="auto"/>
            <w:sz w:val="20"/>
            <w:szCs w:val="20"/>
            <w:u w:val="none"/>
          </w:rPr>
          <w:t>https://www.opendemocracy.net/od-russia/ekaterina-loushnikova/comrade-stalin%e2%80%99s-secret-prison</w:t>
        </w:r>
      </w:hyperlink>
      <w:r w:rsidRPr="0036388D">
        <w:rPr>
          <w:rFonts w:ascii="Times New Roman" w:hAnsi="Times New Roman" w:cs="Times New Roman"/>
          <w:sz w:val="20"/>
          <w:szCs w:val="20"/>
        </w:rPr>
        <w:t>&gt;</w:t>
      </w:r>
      <w:r w:rsidR="004D0294">
        <w:rPr>
          <w:rFonts w:ascii="Times New Roman" w:hAnsi="Times New Roman" w:cs="Times New Roman"/>
          <w:sz w:val="20"/>
          <w:szCs w:val="20"/>
        </w:rPr>
        <w:t xml:space="preserve"> [Accessed</w:t>
      </w:r>
      <w:r w:rsidR="004D0294" w:rsidRPr="004D0294">
        <w:rPr>
          <w:rFonts w:ascii="Times New Roman" w:hAnsi="Times New Roman" w:cs="Times New Roman"/>
          <w:sz w:val="20"/>
          <w:szCs w:val="20"/>
        </w:rPr>
        <w:t xml:space="preserve"> 12 September 2016]</w:t>
      </w:r>
    </w:p>
  </w:footnote>
  <w:footnote w:id="515">
    <w:p w14:paraId="65F10FC0" w14:textId="77777777" w:rsidR="005E362E" w:rsidRPr="0036388D"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Ibid</w:t>
      </w:r>
      <w:r w:rsidRPr="0036388D">
        <w:rPr>
          <w:rFonts w:ascii="Times New Roman" w:hAnsi="Times New Roman" w:cs="Times New Roman"/>
          <w:sz w:val="20"/>
          <w:szCs w:val="20"/>
        </w:rPr>
        <w:t>.</w:t>
      </w:r>
    </w:p>
  </w:footnote>
  <w:footnote w:id="516">
    <w:p w14:paraId="6BF62BD6" w14:textId="77777777" w:rsidR="005E362E" w:rsidRPr="00320341" w:rsidRDefault="005E362E" w:rsidP="00B8449E">
      <w:pPr>
        <w:spacing w:line="240" w:lineRule="auto"/>
        <w:rPr>
          <w:rFonts w:ascii="Times New Roman" w:eastAsia="Times New Roman" w:hAnsi="Times New Roman" w:cs="Times New Roman"/>
          <w:sz w:val="20"/>
          <w:szCs w:val="20"/>
        </w:rPr>
      </w:pPr>
      <w:r w:rsidRPr="00320341">
        <w:rPr>
          <w:rStyle w:val="FootnoteReference"/>
          <w:rFonts w:ascii="Times New Roman" w:hAnsi="Times New Roman" w:cs="Times New Roman"/>
          <w:sz w:val="20"/>
          <w:szCs w:val="20"/>
        </w:rPr>
        <w:footnoteRef/>
      </w:r>
      <w:r w:rsidRPr="00320341">
        <w:rPr>
          <w:rFonts w:ascii="Times New Roman" w:hAnsi="Times New Roman" w:cs="Times New Roman"/>
          <w:sz w:val="20"/>
          <w:szCs w:val="20"/>
        </w:rPr>
        <w:t xml:space="preserve"> Home-produced spirit.</w:t>
      </w:r>
    </w:p>
  </w:footnote>
  <w:footnote w:id="517">
    <w:p w14:paraId="5DFCB0F1" w14:textId="77777777" w:rsidR="005E362E" w:rsidRPr="001A330A" w:rsidRDefault="005E362E" w:rsidP="00B8449E">
      <w:pPr>
        <w:pStyle w:val="NoSpacing"/>
        <w:rPr>
          <w:rFonts w:ascii="Times New Roman" w:hAnsi="Times New Roman" w:cs="Times New Roman"/>
          <w:sz w:val="20"/>
          <w:szCs w:val="20"/>
        </w:rPr>
      </w:pPr>
      <w:r w:rsidRPr="001A330A">
        <w:rPr>
          <w:rStyle w:val="FootnoteReference"/>
          <w:rFonts w:ascii="Times New Roman" w:hAnsi="Times New Roman" w:cs="Times New Roman"/>
          <w:sz w:val="20"/>
          <w:szCs w:val="20"/>
        </w:rPr>
        <w:footnoteRef/>
      </w:r>
      <w:r w:rsidRPr="001A330A">
        <w:rPr>
          <w:rFonts w:ascii="Times New Roman" w:hAnsi="Times New Roman" w:cs="Times New Roman"/>
          <w:sz w:val="20"/>
          <w:szCs w:val="20"/>
        </w:rPr>
        <w:t xml:space="preserve"> Sacks, ‘The Rise of the Nameless Narrator’.</w:t>
      </w:r>
    </w:p>
  </w:footnote>
  <w:footnote w:id="518">
    <w:p w14:paraId="421D05A9" w14:textId="77777777" w:rsidR="005E362E" w:rsidRPr="001A330A" w:rsidRDefault="005E362E" w:rsidP="00B8449E">
      <w:pPr>
        <w:pStyle w:val="NoSpacing"/>
        <w:rPr>
          <w:rFonts w:ascii="Times New Roman" w:hAnsi="Times New Roman" w:cs="Times New Roman"/>
          <w:sz w:val="20"/>
          <w:szCs w:val="20"/>
        </w:rPr>
      </w:pPr>
      <w:r w:rsidRPr="001A330A">
        <w:rPr>
          <w:rFonts w:ascii="Times New Roman" w:hAnsi="Times New Roman" w:cs="Times New Roman"/>
          <w:sz w:val="20"/>
          <w:szCs w:val="20"/>
          <w:vertAlign w:val="superscript"/>
        </w:rPr>
        <w:footnoteRef/>
      </w:r>
      <w:r w:rsidRPr="001A330A">
        <w:rPr>
          <w:rFonts w:ascii="Times New Roman" w:hAnsi="Times New Roman" w:cs="Times New Roman"/>
          <w:sz w:val="20"/>
          <w:szCs w:val="20"/>
          <w:vertAlign w:val="superscript"/>
        </w:rPr>
        <w:t xml:space="preserve"> </w:t>
      </w:r>
      <w:r w:rsidRPr="001A330A">
        <w:rPr>
          <w:rFonts w:ascii="Times New Roman" w:hAnsi="Times New Roman" w:cs="Times New Roman"/>
          <w:i/>
          <w:sz w:val="20"/>
          <w:szCs w:val="20"/>
        </w:rPr>
        <w:t>Ibid</w:t>
      </w:r>
      <w:r w:rsidRPr="001A330A">
        <w:rPr>
          <w:rFonts w:ascii="Times New Roman" w:hAnsi="Times New Roman" w:cs="Times New Roman"/>
          <w:sz w:val="20"/>
          <w:szCs w:val="20"/>
        </w:rPr>
        <w:t>.</w:t>
      </w:r>
    </w:p>
  </w:footnote>
  <w:footnote w:id="519">
    <w:p w14:paraId="6E6F04C0" w14:textId="77777777" w:rsidR="005E362E" w:rsidRPr="001A330A" w:rsidRDefault="005E362E" w:rsidP="00B8449E">
      <w:pPr>
        <w:pStyle w:val="FootnoteText"/>
        <w:rPr>
          <w:rFonts w:ascii="Times New Roman" w:hAnsi="Times New Roman" w:cs="Times New Roman"/>
        </w:rPr>
      </w:pPr>
      <w:r w:rsidRPr="001A330A">
        <w:rPr>
          <w:rStyle w:val="FootnoteReference"/>
          <w:rFonts w:ascii="Times New Roman" w:hAnsi="Times New Roman" w:cs="Times New Roman"/>
        </w:rPr>
        <w:footnoteRef/>
      </w:r>
      <w:r w:rsidRPr="001A330A">
        <w:rPr>
          <w:rFonts w:ascii="Times New Roman" w:hAnsi="Times New Roman" w:cs="Times New Roman"/>
        </w:rPr>
        <w:t xml:space="preserve"> </w:t>
      </w:r>
      <w:r w:rsidRPr="001A330A">
        <w:rPr>
          <w:rFonts w:ascii="Times New Roman" w:hAnsi="Times New Roman" w:cs="Times New Roman"/>
          <w:i/>
        </w:rPr>
        <w:t>Ibid</w:t>
      </w:r>
      <w:r w:rsidRPr="001A330A">
        <w:rPr>
          <w:rFonts w:ascii="Times New Roman" w:hAnsi="Times New Roman" w:cs="Times New Roman"/>
        </w:rPr>
        <w:t>.</w:t>
      </w:r>
    </w:p>
  </w:footnote>
  <w:footnote w:id="520">
    <w:p w14:paraId="34162A38" w14:textId="1EECAE02" w:rsidR="005E362E" w:rsidRPr="00A90C6F" w:rsidRDefault="005E362E" w:rsidP="00B8449E">
      <w:pPr>
        <w:pStyle w:val="NoSpacing"/>
        <w:rPr>
          <w:rFonts w:ascii="Times New Roman" w:hAnsi="Times New Roman" w:cs="Times New Roman"/>
          <w:sz w:val="20"/>
          <w:szCs w:val="20"/>
        </w:rPr>
      </w:pPr>
      <w:r w:rsidRPr="00A90C6F">
        <w:rPr>
          <w:rFonts w:ascii="Times New Roman" w:hAnsi="Times New Roman" w:cs="Times New Roman"/>
          <w:sz w:val="20"/>
          <w:szCs w:val="20"/>
          <w:vertAlign w:val="superscript"/>
        </w:rPr>
        <w:footnoteRef/>
      </w:r>
      <w:r w:rsidRPr="00A90C6F">
        <w:rPr>
          <w:rFonts w:ascii="Times New Roman" w:hAnsi="Times New Roman" w:cs="Times New Roman"/>
          <w:sz w:val="20"/>
          <w:szCs w:val="20"/>
          <w:vertAlign w:val="superscript"/>
        </w:rPr>
        <w:t xml:space="preserve"> </w:t>
      </w:r>
      <w:r w:rsidRPr="00A90C6F">
        <w:rPr>
          <w:rFonts w:ascii="Times New Roman" w:hAnsi="Times New Roman" w:cs="Times New Roman"/>
          <w:sz w:val="20"/>
          <w:szCs w:val="20"/>
        </w:rPr>
        <w:t>Government bill No. 40 opening</w:t>
      </w:r>
      <w:r w:rsidR="00B21A9C" w:rsidRPr="00A90C6F">
        <w:rPr>
          <w:rFonts w:ascii="Times New Roman" w:hAnsi="Times New Roman" w:cs="Times New Roman"/>
          <w:sz w:val="20"/>
          <w:szCs w:val="20"/>
        </w:rPr>
        <w:fldChar w:fldCharType="begin"/>
      </w:r>
      <w:r w:rsidR="00B21A9C" w:rsidRPr="00A90C6F">
        <w:instrText xml:space="preserve"> XE "</w:instrText>
      </w:r>
      <w:r w:rsidR="00B21A9C" w:rsidRPr="00A90C6F">
        <w:rPr>
          <w:rFonts w:ascii="Times New Roman" w:hAnsi="Times New Roman" w:cs="Times New Roman"/>
        </w:rPr>
        <w:instrText>Russia:</w:instrText>
      </w:r>
      <w:r w:rsidR="00B21A9C" w:rsidRPr="00A90C6F">
        <w:instrText xml:space="preserve">secrecy and" </w:instrText>
      </w:r>
      <w:r w:rsidR="00B21A9C"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up access to the archives of repressive bodies of the Soviet Union totalitarian regime of 1917-1991 was approved by Ukrainian Parliament on April 9, 2015, </w:t>
      </w:r>
      <w:r w:rsidRPr="00A90C6F">
        <w:rPr>
          <w:rFonts w:ascii="Times New Roman" w:hAnsi="Times New Roman" w:cs="Times New Roman"/>
          <w:i/>
          <w:sz w:val="20"/>
          <w:szCs w:val="20"/>
        </w:rPr>
        <w:t>UA Position. Focus on Ukraine</w:t>
      </w:r>
      <w:r w:rsidRPr="00A90C6F">
        <w:rPr>
          <w:rFonts w:ascii="Times New Roman" w:hAnsi="Times New Roman" w:cs="Times New Roman"/>
          <w:sz w:val="20"/>
          <w:szCs w:val="20"/>
        </w:rPr>
        <w:t>.</w:t>
      </w:r>
    </w:p>
    <w:p w14:paraId="515E728C" w14:textId="0322A580" w:rsidR="005E362E" w:rsidRPr="0036388D" w:rsidRDefault="005E362E" w:rsidP="00B8449E">
      <w:pPr>
        <w:pStyle w:val="NoSpacing"/>
        <w:rPr>
          <w:rFonts w:ascii="Times New Roman" w:hAnsi="Times New Roman" w:cs="Times New Roman"/>
          <w:sz w:val="20"/>
          <w:szCs w:val="20"/>
        </w:rPr>
      </w:pPr>
      <w:r w:rsidRPr="00A90C6F">
        <w:rPr>
          <w:rFonts w:ascii="Times New Roman" w:hAnsi="Times New Roman" w:cs="Times New Roman"/>
          <w:sz w:val="20"/>
          <w:szCs w:val="20"/>
        </w:rPr>
        <w:t xml:space="preserve">One of the most valuable sources containing numerous documents regarding Soviet rule in Ukraine can be found in </w:t>
      </w:r>
      <w:r w:rsidRPr="00A90C6F">
        <w:rPr>
          <w:rFonts w:ascii="Times New Roman" w:hAnsi="Times New Roman" w:cs="Times New Roman"/>
          <w:i/>
          <w:sz w:val="20"/>
          <w:szCs w:val="20"/>
        </w:rPr>
        <w:t>Poland and Ukraine in the 1930s-1940s: Unknown Documents from the Archives of the Secret Services</w:t>
      </w:r>
      <w:r w:rsidRPr="00A90C6F">
        <w:rPr>
          <w:rFonts w:ascii="Times New Roman" w:hAnsi="Times New Roman" w:cs="Times New Roman"/>
          <w:sz w:val="20"/>
          <w:szCs w:val="20"/>
        </w:rPr>
        <w:t xml:space="preserve"> (Institute of National Remembrance IPN; Warsaw-Kyjiv, 2008), ed. by Diana Bojko and Jerzy Bednarek. This book is also available </w:t>
      </w:r>
      <w:r w:rsidR="002E5492">
        <w:rPr>
          <w:rFonts w:ascii="Times New Roman" w:hAnsi="Times New Roman" w:cs="Times New Roman"/>
          <w:sz w:val="20"/>
          <w:szCs w:val="20"/>
        </w:rPr>
        <w:t>from</w:t>
      </w:r>
      <w:r w:rsidRPr="00A90C6F">
        <w:rPr>
          <w:rFonts w:ascii="Times New Roman" w:hAnsi="Times New Roman" w:cs="Times New Roman"/>
          <w:sz w:val="20"/>
          <w:szCs w:val="20"/>
        </w:rPr>
        <w:t xml:space="preserve"> &lt;</w:t>
      </w:r>
      <w:hyperlink r:id="rId70" w:history="1">
        <w:r w:rsidRPr="00A90C6F">
          <w:rPr>
            <w:rFonts w:ascii="Times New Roman" w:hAnsi="Times New Roman" w:cs="Times New Roman"/>
            <w:sz w:val="20"/>
            <w:szCs w:val="20"/>
          </w:rPr>
          <w:t>http://1576.ua/books/7203</w:t>
        </w:r>
      </w:hyperlink>
      <w:r w:rsidRPr="00A90C6F">
        <w:rPr>
          <w:rFonts w:ascii="Times New Roman" w:hAnsi="Times New Roman" w:cs="Times New Roman"/>
          <w:sz w:val="20"/>
          <w:szCs w:val="20"/>
        </w:rPr>
        <w:t>&gt;.</w:t>
      </w:r>
    </w:p>
  </w:footnote>
  <w:footnote w:id="521">
    <w:p w14:paraId="2F5D3449"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Witold Wasilewski, ‘Katyn Documents in the Russian Archives’ in </w:t>
      </w:r>
      <w:r w:rsidRPr="0036388D">
        <w:rPr>
          <w:rFonts w:ascii="Times New Roman" w:eastAsia="Times New Roman" w:hAnsi="Times New Roman" w:cs="Times New Roman"/>
          <w:bCs/>
          <w:i/>
          <w:kern w:val="36"/>
        </w:rPr>
        <w:t>Katyn: State-Sponsored Extermination</w:t>
      </w:r>
      <w:r w:rsidRPr="0036388D">
        <w:rPr>
          <w:rFonts w:ascii="Times New Roman" w:eastAsia="Times New Roman" w:hAnsi="Times New Roman" w:cs="Times New Roman"/>
        </w:rPr>
        <w:t xml:space="preserve"> (</w:t>
      </w:r>
      <w:r w:rsidRPr="0036388D">
        <w:rPr>
          <w:rFonts w:ascii="Times New Roman" w:hAnsi="Times New Roman" w:cs="Times New Roman"/>
        </w:rPr>
        <w:t>Libra Institute Inc., 2012),</w:t>
      </w:r>
      <w:r w:rsidRPr="0036388D">
        <w:rPr>
          <w:rFonts w:ascii="Times New Roman" w:eastAsia="Times New Roman" w:hAnsi="Times New Roman" w:cs="Times New Roman"/>
        </w:rPr>
        <w:t xml:space="preserve"> ed. by M.B. Szonert, p. 47.</w:t>
      </w:r>
    </w:p>
  </w:footnote>
  <w:footnote w:id="522">
    <w:p w14:paraId="25AB9CA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eastAsia="Times New Roman" w:hAnsi="Times New Roman" w:cs="Times New Roman"/>
          <w:i/>
        </w:rPr>
        <w:t>Ibid</w:t>
      </w:r>
      <w:r w:rsidRPr="0036388D">
        <w:rPr>
          <w:rFonts w:ascii="Times New Roman" w:eastAsia="Times New Roman" w:hAnsi="Times New Roman" w:cs="Times New Roman"/>
        </w:rPr>
        <w:t>., p. 44.</w:t>
      </w:r>
    </w:p>
  </w:footnote>
  <w:footnote w:id="523">
    <w:p w14:paraId="43A66F9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hAnsi="Times New Roman" w:cs="Times New Roman"/>
          <w:i/>
        </w:rPr>
        <w:t>Ibid</w:t>
      </w:r>
      <w:r w:rsidRPr="0036388D">
        <w:rPr>
          <w:rFonts w:ascii="Times New Roman" w:hAnsi="Times New Roman" w:cs="Times New Roman"/>
        </w:rPr>
        <w:t>., p. 47.</w:t>
      </w:r>
    </w:p>
  </w:footnote>
  <w:footnote w:id="524">
    <w:p w14:paraId="6314C0E9" w14:textId="20E1305A" w:rsidR="005E362E" w:rsidRPr="00A90C6F"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For more detail on the </w:t>
      </w:r>
      <w:r w:rsidRPr="00A90C6F">
        <w:rPr>
          <w:rFonts w:ascii="Times New Roman" w:hAnsi="Times New Roman" w:cs="Times New Roman"/>
          <w:sz w:val="20"/>
          <w:szCs w:val="20"/>
        </w:rPr>
        <w:t>organi</w:t>
      </w:r>
      <w:r w:rsidR="002E5492">
        <w:rPr>
          <w:rFonts w:ascii="Times New Roman" w:hAnsi="Times New Roman" w:cs="Times New Roman"/>
          <w:sz w:val="20"/>
          <w:szCs w:val="20"/>
        </w:rPr>
        <w:t>s</w:t>
      </w:r>
      <w:r w:rsidRPr="00A90C6F">
        <w:rPr>
          <w:rFonts w:ascii="Times New Roman" w:hAnsi="Times New Roman" w:cs="Times New Roman"/>
          <w:sz w:val="20"/>
          <w:szCs w:val="20"/>
        </w:rPr>
        <w:t>ation of the Katyn massacre</w:t>
      </w:r>
      <w:r w:rsidR="00B21A9C" w:rsidRPr="00A90C6F">
        <w:rPr>
          <w:rFonts w:ascii="Times New Roman" w:hAnsi="Times New Roman" w:cs="Times New Roman"/>
          <w:sz w:val="20"/>
          <w:szCs w:val="20"/>
        </w:rPr>
        <w:fldChar w:fldCharType="begin"/>
      </w:r>
      <w:r w:rsidR="00B21A9C" w:rsidRPr="00A90C6F">
        <w:instrText xml:space="preserve"> XE "</w:instrText>
      </w:r>
      <w:r w:rsidR="00B21A9C" w:rsidRPr="00A90C6F">
        <w:rPr>
          <w:rFonts w:ascii="Times New Roman" w:hAnsi="Times New Roman" w:cs="Times New Roman"/>
          <w:sz w:val="20"/>
          <w:szCs w:val="20"/>
        </w:rPr>
        <w:instrText xml:space="preserve">Katyn </w:instrText>
      </w:r>
      <w:r w:rsidR="00B21A9C" w:rsidRPr="00A90C6F">
        <w:rPr>
          <w:rFonts w:ascii="Times New Roman" w:hAnsi="Times New Roman" w:cs="Times New Roman"/>
        </w:rPr>
        <w:instrText>M</w:instrText>
      </w:r>
      <w:r w:rsidR="00B21A9C" w:rsidRPr="00A90C6F">
        <w:rPr>
          <w:rFonts w:ascii="Times New Roman" w:hAnsi="Times New Roman" w:cs="Times New Roman"/>
          <w:sz w:val="20"/>
          <w:szCs w:val="20"/>
        </w:rPr>
        <w:instrText>assacre</w:instrText>
      </w:r>
      <w:r w:rsidR="00B21A9C" w:rsidRPr="00A90C6F">
        <w:instrText xml:space="preserve">" </w:instrText>
      </w:r>
      <w:r w:rsidR="00B21A9C"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by the Communist Party (Bolsheviks) of the USSR see pp. 43-50 in </w:t>
      </w:r>
      <w:r w:rsidRPr="00A90C6F">
        <w:rPr>
          <w:rFonts w:ascii="Times New Roman" w:hAnsi="Times New Roman" w:cs="Times New Roman"/>
          <w:i/>
          <w:sz w:val="20"/>
          <w:szCs w:val="20"/>
        </w:rPr>
        <w:t>ibid</w:t>
      </w:r>
      <w:r w:rsidRPr="00A90C6F">
        <w:rPr>
          <w:rFonts w:ascii="Times New Roman" w:hAnsi="Times New Roman" w:cs="Times New Roman"/>
          <w:sz w:val="20"/>
          <w:szCs w:val="20"/>
        </w:rPr>
        <w:t>.</w:t>
      </w:r>
    </w:p>
  </w:footnote>
  <w:footnote w:id="525">
    <w:p w14:paraId="2E39938C" w14:textId="47BF6205" w:rsidR="005E362E" w:rsidRPr="00A22E06" w:rsidRDefault="005E362E">
      <w:pPr>
        <w:pStyle w:val="FootnoteText"/>
        <w:rPr>
          <w:rFonts w:ascii="Times New Roman" w:hAnsi="Times New Roman" w:cs="Times New Roman"/>
          <w:lang w:val="en-GB"/>
        </w:rPr>
      </w:pPr>
      <w:r w:rsidRPr="00A90C6F">
        <w:rPr>
          <w:rStyle w:val="FootnoteReference"/>
          <w:rFonts w:ascii="Times New Roman" w:hAnsi="Times New Roman" w:cs="Times New Roman"/>
        </w:rPr>
        <w:footnoteRef/>
      </w:r>
      <w:r w:rsidRPr="00A90C6F">
        <w:rPr>
          <w:rFonts w:ascii="Times New Roman" w:hAnsi="Times New Roman" w:cs="Times New Roman"/>
        </w:rPr>
        <w:t xml:space="preserve"> Robert Szymczak, ‘The Vindication of Memory: The</w:t>
      </w:r>
      <w:r w:rsidRPr="00A22E06">
        <w:rPr>
          <w:rFonts w:ascii="Times New Roman" w:hAnsi="Times New Roman" w:cs="Times New Roman"/>
        </w:rPr>
        <w:t xml:space="preserve"> Katyn Case in the West, Poland, and Russia, 1952-2008’, </w:t>
      </w:r>
      <w:r w:rsidRPr="00A22E06">
        <w:rPr>
          <w:rFonts w:ascii="Times New Roman" w:hAnsi="Times New Roman" w:cs="Times New Roman"/>
          <w:i/>
        </w:rPr>
        <w:t>The Polish Review</w:t>
      </w:r>
      <w:r w:rsidRPr="00A22E06">
        <w:rPr>
          <w:rFonts w:ascii="Times New Roman" w:hAnsi="Times New Roman" w:cs="Times New Roman"/>
        </w:rPr>
        <w:t xml:space="preserve">, Vol. 53, No. 4 (2008), pp. 419-443; </w:t>
      </w:r>
      <w:bookmarkStart w:id="455" w:name="_Hlk163941780"/>
      <w:r w:rsidRPr="00A22E06">
        <w:rPr>
          <w:rFonts w:ascii="Times New Roman" w:hAnsi="Times New Roman" w:cs="Times New Roman"/>
        </w:rPr>
        <w:t xml:space="preserve">John Radzilowski, ‘Katyn Massacre and Related Atrocities’, </w:t>
      </w:r>
      <w:r w:rsidRPr="00A22E06">
        <w:rPr>
          <w:rFonts w:ascii="Times New Roman" w:hAnsi="Times New Roman" w:cs="Times New Roman"/>
          <w:i/>
        </w:rPr>
        <w:t>World War II Database</w:t>
      </w:r>
      <w:r w:rsidRPr="00A22E06">
        <w:rPr>
          <w:rFonts w:ascii="Times New Roman" w:hAnsi="Times New Roman" w:cs="Times New Roman"/>
        </w:rPr>
        <w:t>, January 2006, &lt;</w:t>
      </w:r>
      <w:hyperlink r:id="rId71" w:history="1">
        <w:r w:rsidRPr="00A22E06">
          <w:rPr>
            <w:rStyle w:val="Hyperlink"/>
            <w:rFonts w:ascii="Times New Roman" w:hAnsi="Times New Roman" w:cs="Times New Roman"/>
            <w:color w:val="auto"/>
            <w:u w:val="none"/>
          </w:rPr>
          <w:t>https://ww2db.com/battle_spec.php?battle_id=149</w:t>
        </w:r>
      </w:hyperlink>
      <w:r w:rsidRPr="00A22E06">
        <w:rPr>
          <w:rFonts w:ascii="Times New Roman" w:hAnsi="Times New Roman" w:cs="Times New Roman"/>
        </w:rPr>
        <w:t>&gt;</w:t>
      </w:r>
      <w:r w:rsidR="004D0294">
        <w:rPr>
          <w:rFonts w:ascii="Times New Roman" w:hAnsi="Times New Roman" w:cs="Times New Roman"/>
        </w:rPr>
        <w:t xml:space="preserve"> [Accessed 13 April 2024]</w:t>
      </w:r>
      <w:r w:rsidRPr="00A22E06">
        <w:rPr>
          <w:rFonts w:ascii="Times New Roman" w:hAnsi="Times New Roman" w:cs="Times New Roman"/>
        </w:rPr>
        <w:t xml:space="preserve">; </w:t>
      </w:r>
      <w:r w:rsidRPr="00A22E06">
        <w:rPr>
          <w:rFonts w:ascii="Times New Roman" w:hAnsi="Times New Roman" w:cs="Times New Roman"/>
          <w:i/>
        </w:rPr>
        <w:t>History.com</w:t>
      </w:r>
      <w:r w:rsidRPr="00A22E06">
        <w:rPr>
          <w:rFonts w:ascii="Times New Roman" w:hAnsi="Times New Roman" w:cs="Times New Roman"/>
        </w:rPr>
        <w:t xml:space="preserve"> eds., ‘Soviets admit to Katyn Massacre’, </w:t>
      </w:r>
      <w:r w:rsidRPr="00A22E06">
        <w:rPr>
          <w:rFonts w:ascii="Times New Roman" w:hAnsi="Times New Roman" w:cs="Times New Roman"/>
          <w:i/>
        </w:rPr>
        <w:t>History</w:t>
      </w:r>
      <w:r w:rsidRPr="00A22E06">
        <w:rPr>
          <w:rFonts w:ascii="Times New Roman" w:hAnsi="Times New Roman" w:cs="Times New Roman"/>
        </w:rPr>
        <w:t>, &lt;</w:t>
      </w:r>
      <w:hyperlink r:id="rId72" w:history="1">
        <w:r w:rsidRPr="00A22E06">
          <w:rPr>
            <w:rStyle w:val="Hyperlink"/>
            <w:rFonts w:ascii="Times New Roman" w:hAnsi="Times New Roman" w:cs="Times New Roman"/>
            <w:color w:val="auto"/>
            <w:u w:val="none"/>
          </w:rPr>
          <w:t>https://www.history.com/this-day-in-history/soviets-admit-to-katyn-massacre</w:t>
        </w:r>
      </w:hyperlink>
      <w:r w:rsidRPr="00A22E06">
        <w:rPr>
          <w:rFonts w:ascii="Times New Roman" w:hAnsi="Times New Roman" w:cs="Times New Roman"/>
        </w:rPr>
        <w:t>&gt;</w:t>
      </w:r>
      <w:r w:rsidR="004D0294">
        <w:rPr>
          <w:rFonts w:ascii="Times New Roman" w:hAnsi="Times New Roman" w:cs="Times New Roman"/>
        </w:rPr>
        <w:t xml:space="preserve"> [Accessed 13 April 2024]</w:t>
      </w:r>
    </w:p>
    <w:bookmarkEnd w:id="455"/>
  </w:footnote>
  <w:footnote w:id="526">
    <w:p w14:paraId="71DE20B9" w14:textId="77777777" w:rsidR="005E362E" w:rsidRPr="00224CAE" w:rsidRDefault="005E362E" w:rsidP="00B8449E">
      <w:pPr>
        <w:pStyle w:val="NoSpacing"/>
        <w:rPr>
          <w:rFonts w:ascii="Times New Roman" w:hAnsi="Times New Roman" w:cs="Times New Roman"/>
          <w:sz w:val="20"/>
          <w:szCs w:val="20"/>
        </w:rPr>
      </w:pPr>
      <w:r w:rsidRPr="00224CAE">
        <w:rPr>
          <w:rStyle w:val="FootnoteReference"/>
          <w:rFonts w:ascii="Times New Roman" w:hAnsi="Times New Roman" w:cs="Times New Roman"/>
          <w:sz w:val="20"/>
          <w:szCs w:val="20"/>
        </w:rPr>
        <w:footnoteRef/>
      </w:r>
      <w:r w:rsidRPr="00224CAE">
        <w:rPr>
          <w:rFonts w:ascii="Times New Roman" w:hAnsi="Times New Roman" w:cs="Times New Roman"/>
          <w:sz w:val="20"/>
          <w:szCs w:val="20"/>
        </w:rPr>
        <w:t xml:space="preserve"> Sacks, ‘The Rise of the Nameless Narrator’.</w:t>
      </w:r>
    </w:p>
  </w:footnote>
  <w:footnote w:id="527">
    <w:p w14:paraId="719A4241" w14:textId="77777777" w:rsidR="005E362E" w:rsidRPr="00224CAE"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Who spoke?” [my translation].</w:t>
      </w:r>
    </w:p>
  </w:footnote>
  <w:footnote w:id="528">
    <w:p w14:paraId="45ECAAEE" w14:textId="77777777" w:rsidR="005E362E" w:rsidRPr="002B5D65" w:rsidRDefault="005E362E" w:rsidP="00B8449E">
      <w:pPr>
        <w:pStyle w:val="FootnoteText"/>
        <w:rPr>
          <w:rFonts w:ascii="Times New Roman" w:hAnsi="Times New Roman" w:cs="Times New Roman"/>
        </w:rPr>
      </w:pPr>
      <w:r w:rsidRPr="00224CAE">
        <w:rPr>
          <w:rStyle w:val="FootnoteReference"/>
          <w:rFonts w:ascii="Times New Roman" w:hAnsi="Times New Roman" w:cs="Times New Roman"/>
        </w:rPr>
        <w:footnoteRef/>
      </w:r>
      <w:r w:rsidRPr="00224CAE">
        <w:rPr>
          <w:rFonts w:ascii="Times New Roman" w:hAnsi="Times New Roman" w:cs="Times New Roman"/>
        </w:rPr>
        <w:t xml:space="preserve"> Paula Gambarota quoted by </w:t>
      </w:r>
      <w:r w:rsidRPr="00224CAE">
        <w:rPr>
          <w:rFonts w:ascii="Times New Roman" w:eastAsia="Times New Roman" w:hAnsi="Times New Roman" w:cs="Times New Roman"/>
        </w:rPr>
        <w:t>Heyer-Caput</w:t>
      </w:r>
      <w:r w:rsidRPr="002B5D65">
        <w:rPr>
          <w:rFonts w:ascii="Times New Roman" w:hAnsi="Times New Roman" w:cs="Times New Roman"/>
        </w:rPr>
        <w:t>, Review of ‘</w:t>
      </w:r>
      <w:r w:rsidRPr="002B5D65">
        <w:rPr>
          <w:rFonts w:ascii="Times New Roman" w:eastAsia="Times New Roman" w:hAnsi="Times New Roman" w:cs="Times New Roman"/>
          <w:i/>
          <w:iCs/>
        </w:rPr>
        <w:t>Irresistible Signs. The Genius of Language and Italian National Identity</w:t>
      </w:r>
      <w:r w:rsidRPr="002B5D65">
        <w:rPr>
          <w:rFonts w:ascii="Times New Roman" w:eastAsia="Times New Roman" w:hAnsi="Times New Roman" w:cs="Times New Roman"/>
        </w:rPr>
        <w:t xml:space="preserve"> by Paola Gambarota, </w:t>
      </w:r>
      <w:r w:rsidRPr="002B5D65">
        <w:rPr>
          <w:rFonts w:ascii="Times New Roman" w:eastAsia="Times New Roman" w:hAnsi="Times New Roman" w:cs="Times New Roman"/>
          <w:i/>
          <w:iCs/>
        </w:rPr>
        <w:t>Italica</w:t>
      </w:r>
      <w:r w:rsidRPr="002B5D65">
        <w:rPr>
          <w:rFonts w:ascii="Times New Roman" w:eastAsia="Times New Roman" w:hAnsi="Times New Roman" w:cs="Times New Roman"/>
        </w:rPr>
        <w:t xml:space="preserve">, Vol. 89, No. 3 (Autumn 2012), </w:t>
      </w:r>
      <w:r w:rsidRPr="002B5D65">
        <w:rPr>
          <w:rFonts w:ascii="Times New Roman" w:hAnsi="Times New Roman" w:cs="Times New Roman"/>
        </w:rPr>
        <w:t>p. 416.</w:t>
      </w:r>
    </w:p>
  </w:footnote>
  <w:footnote w:id="529">
    <w:p w14:paraId="236634EB" w14:textId="77777777" w:rsidR="005E362E" w:rsidRPr="00D8636F" w:rsidRDefault="005E362E" w:rsidP="00B8449E">
      <w:pPr>
        <w:pStyle w:val="FootnoteText"/>
        <w:rPr>
          <w:rFonts w:ascii="Times New Roman" w:hAnsi="Times New Roman" w:cs="Times New Roman"/>
        </w:rPr>
      </w:pPr>
      <w:r w:rsidRPr="00D8636F">
        <w:rPr>
          <w:rStyle w:val="FootnoteReference"/>
          <w:rFonts w:ascii="Times New Roman" w:hAnsi="Times New Roman" w:cs="Times New Roman"/>
        </w:rPr>
        <w:footnoteRef/>
      </w:r>
      <w:r w:rsidRPr="00D8636F">
        <w:rPr>
          <w:rFonts w:ascii="Times New Roman" w:hAnsi="Times New Roman" w:cs="Times New Roman"/>
        </w:rPr>
        <w:t xml:space="preserve"> </w:t>
      </w:r>
      <w:r w:rsidRPr="00EA0807">
        <w:rPr>
          <w:rFonts w:ascii="Times New Roman" w:hAnsi="Times New Roman" w:cs="Times New Roman"/>
          <w:i/>
        </w:rPr>
        <w:t>Ibid</w:t>
      </w: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p. </w:t>
      </w:r>
      <w:r w:rsidRPr="00D8636F">
        <w:rPr>
          <w:rFonts w:ascii="Times New Roman" w:hAnsi="Times New Roman" w:cs="Times New Roman"/>
        </w:rPr>
        <w:t>417.</w:t>
      </w:r>
    </w:p>
  </w:footnote>
  <w:footnote w:id="530">
    <w:p w14:paraId="2308E7A6" w14:textId="77777777" w:rsidR="005E362E" w:rsidRPr="00D8636F" w:rsidRDefault="005E362E" w:rsidP="00B8449E">
      <w:pPr>
        <w:spacing w:line="240" w:lineRule="auto"/>
        <w:rPr>
          <w:rFonts w:ascii="Times New Roman" w:eastAsia="Times New Roman" w:hAnsi="Times New Roman" w:cs="Times New Roman"/>
          <w:sz w:val="20"/>
          <w:szCs w:val="20"/>
        </w:rPr>
      </w:pPr>
      <w:r w:rsidRPr="00D8636F">
        <w:rPr>
          <w:rStyle w:val="FootnoteReference"/>
          <w:rFonts w:ascii="Times New Roman" w:hAnsi="Times New Roman" w:cs="Times New Roman"/>
          <w:sz w:val="20"/>
          <w:szCs w:val="20"/>
        </w:rPr>
        <w:footnoteRef/>
      </w:r>
      <w:r w:rsidRPr="00D8636F">
        <w:rPr>
          <w:rFonts w:ascii="Times New Roman" w:hAnsi="Times New Roman" w:cs="Times New Roman"/>
          <w:sz w:val="20"/>
          <w:szCs w:val="20"/>
        </w:rPr>
        <w:t xml:space="preserve"> </w:t>
      </w:r>
      <w:r w:rsidRPr="0067585E">
        <w:rPr>
          <w:rFonts w:ascii="Times New Roman" w:hAnsi="Times New Roman" w:cs="Times New Roman"/>
          <w:i/>
          <w:sz w:val="20"/>
          <w:szCs w:val="20"/>
        </w:rPr>
        <w:t>Ibid</w:t>
      </w:r>
      <w:r w:rsidRPr="00D8636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p. </w:t>
      </w:r>
      <w:r w:rsidRPr="00D8636F">
        <w:rPr>
          <w:rFonts w:ascii="Times New Roman" w:eastAsia="Times New Roman" w:hAnsi="Times New Roman" w:cs="Times New Roman"/>
          <w:sz w:val="20"/>
          <w:szCs w:val="20"/>
        </w:rPr>
        <w:t>416.</w:t>
      </w:r>
    </w:p>
  </w:footnote>
  <w:footnote w:id="531">
    <w:p w14:paraId="27ABA1B3"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sidRPr="00C15852">
        <w:rPr>
          <w:rFonts w:ascii="Times New Roman" w:hAnsi="Times New Roman" w:cs="Times New Roman"/>
        </w:rPr>
        <w:t xml:space="preserve"> “Mister journalist”, […], “here is your water” [my translation]</w:t>
      </w:r>
      <w:r>
        <w:rPr>
          <w:rFonts w:ascii="Times New Roman" w:hAnsi="Times New Roman" w:cs="Times New Roman"/>
        </w:rPr>
        <w:t>.</w:t>
      </w:r>
    </w:p>
  </w:footnote>
  <w:footnote w:id="532">
    <w:p w14:paraId="7E67140F"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Pr>
          <w:rFonts w:ascii="Times New Roman" w:hAnsi="Times New Roman" w:cs="Times New Roman"/>
        </w:rPr>
        <w:t xml:space="preserve"> Paula Gambarota </w:t>
      </w:r>
      <w:r w:rsidRPr="00C15852">
        <w:rPr>
          <w:rFonts w:ascii="Times New Roman" w:hAnsi="Times New Roman" w:cs="Times New Roman"/>
        </w:rPr>
        <w:t xml:space="preserve">quoted by </w:t>
      </w:r>
      <w:r w:rsidRPr="00C15852">
        <w:rPr>
          <w:rFonts w:ascii="Times New Roman" w:eastAsia="Times New Roman" w:hAnsi="Times New Roman" w:cs="Times New Roman"/>
        </w:rPr>
        <w:t>Heyer-Caput</w:t>
      </w:r>
      <w:r>
        <w:rPr>
          <w:rFonts w:ascii="Times New Roman" w:hAnsi="Times New Roman" w:cs="Times New Roman"/>
        </w:rPr>
        <w:t xml:space="preserve">, p. </w:t>
      </w:r>
      <w:r w:rsidRPr="00C15852">
        <w:rPr>
          <w:rFonts w:ascii="Times New Roman" w:hAnsi="Times New Roman" w:cs="Times New Roman"/>
        </w:rPr>
        <w:t>417.</w:t>
      </w:r>
    </w:p>
  </w:footnote>
  <w:footnote w:id="533">
    <w:p w14:paraId="537980F4"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sidRPr="000E0E1C">
        <w:rPr>
          <w:rStyle w:val="FootnoteReference"/>
          <w:rFonts w:ascii="Times New Roman" w:hAnsi="Times New Roman" w:cs="Times New Roman"/>
        </w:rPr>
        <w:t xml:space="preserve"> </w:t>
      </w:r>
      <w:r w:rsidRPr="00546C0A">
        <w:rPr>
          <w:rStyle w:val="Hyperlink"/>
          <w:rFonts w:ascii="Times New Roman" w:eastAsia="Times New Roman" w:hAnsi="Times New Roman" w:cs="Times New Roman"/>
          <w:color w:val="auto"/>
          <w:u w:val="none"/>
        </w:rPr>
        <w:t>A curse word meaning ‘whore’</w:t>
      </w:r>
      <w:r>
        <w:rPr>
          <w:rStyle w:val="Hyperlink"/>
          <w:rFonts w:ascii="Times New Roman" w:eastAsia="Times New Roman" w:hAnsi="Times New Roman" w:cs="Times New Roman"/>
          <w:color w:val="auto"/>
          <w:u w:val="none"/>
        </w:rPr>
        <w:t xml:space="preserve"> in Russian</w:t>
      </w:r>
      <w:r w:rsidRPr="00224CAE">
        <w:rPr>
          <w:rStyle w:val="Hyperlink"/>
          <w:rFonts w:ascii="Times New Roman" w:eastAsia="Times New Roman" w:hAnsi="Times New Roman" w:cs="Times New Roman"/>
          <w:color w:val="auto"/>
          <w:u w:val="none"/>
        </w:rPr>
        <w:t xml:space="preserve">; </w:t>
      </w:r>
      <w:r w:rsidRPr="00224CAE">
        <w:rPr>
          <w:rFonts w:ascii="Times New Roman" w:hAnsi="Times New Roman" w:cs="Times New Roman"/>
        </w:rPr>
        <w:t>equivalent to the English ‘fuck’ in the process of swearing.</w:t>
      </w:r>
    </w:p>
  </w:footnote>
  <w:footnote w:id="534">
    <w:p w14:paraId="7754F411"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Pr>
          <w:rFonts w:ascii="Times New Roman" w:hAnsi="Times New Roman" w:cs="Times New Roman"/>
        </w:rPr>
        <w:t xml:space="preserve"> The Russian word ‘</w:t>
      </w:r>
      <w:r w:rsidRPr="00890A3C">
        <w:rPr>
          <w:rFonts w:ascii="Times New Roman" w:hAnsi="Times New Roman" w:cs="Times New Roman"/>
        </w:rPr>
        <w:t>сволочь</w:t>
      </w:r>
      <w:r>
        <w:rPr>
          <w:rFonts w:ascii="Times New Roman" w:hAnsi="Times New Roman" w:cs="Times New Roman"/>
        </w:rPr>
        <w:t>’ can be translated as ‘asshole’ or ‘scum’.</w:t>
      </w:r>
    </w:p>
  </w:footnote>
  <w:footnote w:id="535">
    <w:p w14:paraId="112431CE" w14:textId="77777777" w:rsidR="005E362E" w:rsidRPr="00CF2329" w:rsidRDefault="005E362E" w:rsidP="00B8449E">
      <w:pPr>
        <w:pStyle w:val="FootnoteText"/>
        <w:rPr>
          <w:rFonts w:ascii="Times New Roman" w:hAnsi="Times New Roman" w:cs="Times New Roman"/>
        </w:rPr>
      </w:pPr>
      <w:r w:rsidRPr="00CF2329">
        <w:rPr>
          <w:rStyle w:val="FootnoteReference"/>
          <w:rFonts w:ascii="Times New Roman" w:hAnsi="Times New Roman" w:cs="Times New Roman"/>
        </w:rPr>
        <w:footnoteRef/>
      </w:r>
      <w:r>
        <w:rPr>
          <w:rFonts w:ascii="Times New Roman" w:hAnsi="Times New Roman" w:cs="Times New Roman"/>
        </w:rPr>
        <w:t xml:space="preserve"> A curse word</w:t>
      </w:r>
      <w:r w:rsidRPr="00CF2329">
        <w:rPr>
          <w:rFonts w:ascii="Times New Roman" w:hAnsi="Times New Roman" w:cs="Times New Roman"/>
        </w:rPr>
        <w:t xml:space="preserve"> meaning ‘whore’ in Polish; equivalent to the English ‘fuck’ in the process of swearing.</w:t>
      </w:r>
    </w:p>
  </w:footnote>
  <w:footnote w:id="536">
    <w:p w14:paraId="3497689B" w14:textId="77777777" w:rsidR="005E362E" w:rsidRPr="0073532E" w:rsidRDefault="005E362E" w:rsidP="00B8449E">
      <w:pPr>
        <w:pStyle w:val="NoSpacing"/>
        <w:rPr>
          <w:rFonts w:ascii="Times New Roman" w:hAnsi="Times New Roman" w:cs="Times New Roman"/>
          <w:sz w:val="20"/>
          <w:szCs w:val="20"/>
        </w:rPr>
      </w:pPr>
      <w:r w:rsidRPr="00CF2329">
        <w:rPr>
          <w:rStyle w:val="FootnoteReference"/>
          <w:rFonts w:ascii="Times New Roman" w:hAnsi="Times New Roman" w:cs="Times New Roman"/>
          <w:sz w:val="20"/>
          <w:szCs w:val="20"/>
        </w:rPr>
        <w:footnoteRef/>
      </w:r>
      <w:r w:rsidRPr="00CF2329">
        <w:rPr>
          <w:rFonts w:ascii="Times New Roman" w:hAnsi="Times New Roman" w:cs="Times New Roman"/>
          <w:sz w:val="20"/>
          <w:szCs w:val="20"/>
        </w:rPr>
        <w:t xml:space="preserve"> Ottar G. Draugsvold, ed., </w:t>
      </w:r>
      <w:r w:rsidRPr="00CF2329">
        <w:rPr>
          <w:rFonts w:ascii="Times New Roman" w:hAnsi="Times New Roman" w:cs="Times New Roman"/>
          <w:i/>
          <w:sz w:val="20"/>
          <w:szCs w:val="20"/>
        </w:rPr>
        <w:t>Nobel Writers on Writing</w:t>
      </w:r>
      <w:r w:rsidRPr="00CF2329">
        <w:rPr>
          <w:rFonts w:ascii="Times New Roman" w:hAnsi="Times New Roman" w:cs="Times New Roman"/>
          <w:sz w:val="20"/>
          <w:szCs w:val="20"/>
        </w:rPr>
        <w:t xml:space="preserve"> (Jefferson, North Carolina, and London: McFarland and</w:t>
      </w:r>
      <w:r w:rsidRPr="0073532E">
        <w:rPr>
          <w:rFonts w:ascii="Times New Roman" w:hAnsi="Times New Roman" w:cs="Times New Roman"/>
          <w:sz w:val="20"/>
          <w:szCs w:val="20"/>
        </w:rPr>
        <w:t xml:space="preserve"> Company, Inc., Publishers, 2000),</w:t>
      </w:r>
      <w:r>
        <w:rPr>
          <w:rFonts w:ascii="Times New Roman" w:hAnsi="Times New Roman" w:cs="Times New Roman"/>
          <w:sz w:val="20"/>
          <w:szCs w:val="20"/>
        </w:rPr>
        <w:t xml:space="preserve"> </w:t>
      </w:r>
      <w:r w:rsidRPr="0073532E">
        <w:rPr>
          <w:rFonts w:ascii="Times New Roman" w:hAnsi="Times New Roman" w:cs="Times New Roman"/>
          <w:sz w:val="20"/>
          <w:szCs w:val="20"/>
        </w:rPr>
        <w:t>p.</w:t>
      </w:r>
      <w:r>
        <w:rPr>
          <w:rFonts w:ascii="Times New Roman" w:hAnsi="Times New Roman" w:cs="Times New Roman"/>
          <w:sz w:val="20"/>
          <w:szCs w:val="20"/>
        </w:rPr>
        <w:t xml:space="preserve"> </w:t>
      </w:r>
      <w:r w:rsidRPr="0073532E">
        <w:rPr>
          <w:rFonts w:ascii="Times New Roman" w:hAnsi="Times New Roman" w:cs="Times New Roman"/>
          <w:sz w:val="20"/>
          <w:szCs w:val="20"/>
        </w:rPr>
        <w:t>112.</w:t>
      </w:r>
    </w:p>
  </w:footnote>
  <w:footnote w:id="537">
    <w:p w14:paraId="2F94C1B3"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w:t>
      </w:r>
      <w:r w:rsidRPr="0073532E">
        <w:rPr>
          <w:rFonts w:ascii="Times New Roman" w:eastAsia="Times New Roman" w:hAnsi="Times New Roman" w:cs="Times New Roman"/>
        </w:rPr>
        <w:t xml:space="preserve">Judith Pallot, </w:t>
      </w:r>
      <w:r w:rsidRPr="0073532E">
        <w:rPr>
          <w:rFonts w:ascii="Times New Roman" w:hAnsi="Times New Roman" w:cs="Times New Roman"/>
        </w:rPr>
        <w:t xml:space="preserve">Laura Piacentini, Dominique Moran, </w:t>
      </w:r>
      <w:r w:rsidRPr="0073532E">
        <w:rPr>
          <w:rFonts w:ascii="Times New Roman" w:hAnsi="Times New Roman" w:cs="Times New Roman"/>
          <w:bCs/>
          <w:i/>
        </w:rPr>
        <w:t>Gender, Geography, and Punishment: The Experience of Women in Carceral Russia</w:t>
      </w:r>
      <w:r w:rsidRPr="0073532E">
        <w:rPr>
          <w:rFonts w:ascii="Times New Roman" w:hAnsi="Times New Roman" w:cs="Times New Roman"/>
          <w:bCs/>
        </w:rPr>
        <w:t xml:space="preserve"> (Oxford: Oxford University Press, 2012), Chapter I: ‘</w:t>
      </w:r>
      <w:r w:rsidRPr="0073532E">
        <w:rPr>
          <w:rFonts w:ascii="Times New Roman" w:eastAsia="Times New Roman" w:hAnsi="Times New Roman" w:cs="Times New Roman"/>
        </w:rPr>
        <w:t xml:space="preserve">The Archipelago and the Matrioshka’, </w:t>
      </w:r>
      <w:r w:rsidRPr="0073532E">
        <w:rPr>
          <w:rFonts w:ascii="Times New Roman" w:hAnsi="Times New Roman" w:cs="Times New Roman"/>
          <w:bCs/>
        </w:rPr>
        <w:t>p.</w:t>
      </w:r>
      <w:r>
        <w:rPr>
          <w:rFonts w:ascii="Times New Roman" w:hAnsi="Times New Roman" w:cs="Times New Roman"/>
          <w:bCs/>
        </w:rPr>
        <w:t xml:space="preserve"> </w:t>
      </w:r>
      <w:r w:rsidRPr="0073532E">
        <w:rPr>
          <w:rFonts w:ascii="Times New Roman" w:hAnsi="Times New Roman" w:cs="Times New Roman"/>
          <w:bCs/>
        </w:rPr>
        <w:t>1.</w:t>
      </w:r>
    </w:p>
  </w:footnote>
  <w:footnote w:id="538">
    <w:p w14:paraId="78D7BD20"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In this context, the words ‘davay, davay’ </w:t>
      </w:r>
      <w:r>
        <w:rPr>
          <w:rFonts w:ascii="Times New Roman" w:hAnsi="Times New Roman" w:cs="Times New Roman"/>
        </w:rPr>
        <w:t>can be translated as</w:t>
      </w:r>
      <w:r w:rsidRPr="0073532E">
        <w:rPr>
          <w:rFonts w:ascii="Times New Roman" w:hAnsi="Times New Roman" w:cs="Times New Roman"/>
        </w:rPr>
        <w:t xml:space="preserve"> ‘keep on going’.</w:t>
      </w:r>
    </w:p>
  </w:footnote>
  <w:footnote w:id="539">
    <w:p w14:paraId="077F714F"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‘Kharasho’ means ‘good’ in Russian.</w:t>
      </w:r>
    </w:p>
  </w:footnote>
  <w:footnote w:id="540">
    <w:p w14:paraId="3F2AA0C4" w14:textId="77777777" w:rsidR="005E362E" w:rsidRPr="000C4650" w:rsidRDefault="005E362E" w:rsidP="00B8449E">
      <w:pPr>
        <w:pStyle w:val="FootnoteText"/>
        <w:rPr>
          <w:rFonts w:ascii="Times New Roman" w:hAnsi="Times New Roman" w:cs="Times New Roman"/>
        </w:rPr>
      </w:pPr>
      <w:r w:rsidRPr="000C4650">
        <w:rPr>
          <w:rStyle w:val="FootnoteReference"/>
          <w:rFonts w:ascii="Times New Roman" w:hAnsi="Times New Roman" w:cs="Times New Roman"/>
        </w:rPr>
        <w:footnoteRef/>
      </w:r>
      <w:r w:rsidRPr="000C4650">
        <w:rPr>
          <w:rFonts w:ascii="Times New Roman" w:hAnsi="Times New Roman" w:cs="Times New Roman"/>
        </w:rPr>
        <w:t xml:space="preserve"> Polish word for vodka.</w:t>
      </w:r>
    </w:p>
  </w:footnote>
  <w:footnote w:id="541">
    <w:p w14:paraId="61665A77" w14:textId="77777777" w:rsidR="005E362E" w:rsidRPr="007A1C7E" w:rsidRDefault="005E362E" w:rsidP="00B8449E">
      <w:pPr>
        <w:spacing w:line="240" w:lineRule="auto"/>
        <w:rPr>
          <w:rFonts w:ascii="Times New Roman" w:eastAsia="Times New Roman" w:hAnsi="Times New Roman" w:cs="Times New Roman"/>
          <w:sz w:val="20"/>
          <w:szCs w:val="20"/>
        </w:rPr>
      </w:pPr>
      <w:r w:rsidRPr="000C4650">
        <w:rPr>
          <w:rStyle w:val="FootnoteReference"/>
          <w:rFonts w:ascii="Times New Roman" w:hAnsi="Times New Roman" w:cs="Times New Roman"/>
          <w:sz w:val="20"/>
          <w:szCs w:val="20"/>
        </w:rPr>
        <w:footnoteRef/>
      </w:r>
      <w:r w:rsidRPr="000C4650">
        <w:rPr>
          <w:rFonts w:ascii="Times New Roman" w:hAnsi="Times New Roman" w:cs="Times New Roman"/>
          <w:sz w:val="20"/>
          <w:szCs w:val="20"/>
        </w:rPr>
        <w:t xml:space="preserve"> </w:t>
      </w:r>
      <w:r w:rsidRPr="000C4650">
        <w:rPr>
          <w:rFonts w:ascii="Times New Roman" w:eastAsia="Times New Roman" w:hAnsi="Times New Roman" w:cs="Times New Roman"/>
          <w:sz w:val="20"/>
          <w:szCs w:val="20"/>
        </w:rPr>
        <w:t>Laurence Witherington, ‘Which Cou</w:t>
      </w:r>
      <w:r>
        <w:rPr>
          <w:rFonts w:ascii="Times New Roman" w:eastAsia="Times New Roman" w:hAnsi="Times New Roman" w:cs="Times New Roman"/>
          <w:sz w:val="20"/>
          <w:szCs w:val="20"/>
        </w:rPr>
        <w:t xml:space="preserve">ntry Drinks the most Alcohol?’, </w:t>
      </w:r>
      <w:r w:rsidRPr="000C4650">
        <w:rPr>
          <w:rFonts w:ascii="Times New Roman" w:eastAsia="Times New Roman" w:hAnsi="Times New Roman" w:cs="Times New Roman"/>
          <w:i/>
          <w:sz w:val="20"/>
          <w:szCs w:val="20"/>
        </w:rPr>
        <w:t>The Wall Street Journal</w:t>
      </w:r>
      <w:r>
        <w:rPr>
          <w:rFonts w:ascii="Times New Roman" w:eastAsia="Times New Roman" w:hAnsi="Times New Roman" w:cs="Times New Roman"/>
          <w:sz w:val="20"/>
          <w:szCs w:val="20"/>
        </w:rPr>
        <w:t>, 22 August 2014.</w:t>
      </w:r>
      <w:r w:rsidRPr="000C4650">
        <w:rPr>
          <w:rFonts w:ascii="Times New Roman" w:eastAsia="Times New Roman" w:hAnsi="Times New Roman" w:cs="Times New Roman"/>
          <w:color w:val="FF0000"/>
          <w:sz w:val="20"/>
          <w:szCs w:val="20"/>
        </w:rPr>
        <w:t xml:space="preserve"> </w:t>
      </w:r>
    </w:p>
  </w:footnote>
  <w:footnote w:id="542">
    <w:p w14:paraId="2EA96A36" w14:textId="77777777" w:rsidR="005E362E" w:rsidRPr="003D2525" w:rsidRDefault="005E362E" w:rsidP="00B8449E">
      <w:pPr>
        <w:pStyle w:val="FootnoteText"/>
        <w:rPr>
          <w:rFonts w:ascii="Times New Roman" w:hAnsi="Times New Roman" w:cs="Times New Roman"/>
        </w:rPr>
      </w:pPr>
      <w:r w:rsidRPr="003D2525">
        <w:rPr>
          <w:rStyle w:val="FootnoteReference"/>
          <w:rFonts w:ascii="Times New Roman" w:hAnsi="Times New Roman" w:cs="Times New Roman"/>
        </w:rPr>
        <w:footnoteRef/>
      </w:r>
      <w:r w:rsidRPr="003D2525">
        <w:rPr>
          <w:rFonts w:ascii="Times New Roman" w:hAnsi="Times New Roman" w:cs="Times New Roman"/>
        </w:rPr>
        <w:t xml:space="preserve"> </w:t>
      </w:r>
      <w:r w:rsidRPr="00E6615B">
        <w:rPr>
          <w:rFonts w:ascii="Times New Roman" w:hAnsi="Times New Roman" w:cs="Times New Roman"/>
          <w:i/>
        </w:rPr>
        <w:t>Ibid</w:t>
      </w:r>
      <w:r w:rsidRPr="003D2525">
        <w:rPr>
          <w:rFonts w:ascii="Times New Roman" w:hAnsi="Times New Roman" w:cs="Times New Roman"/>
        </w:rPr>
        <w:t>.</w:t>
      </w:r>
    </w:p>
  </w:footnote>
  <w:footnote w:id="543">
    <w:p w14:paraId="345C716F"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Pr>
          <w:rFonts w:ascii="Times New Roman" w:hAnsi="Times New Roman" w:cs="Times New Roman"/>
          <w:sz w:val="20"/>
          <w:szCs w:val="20"/>
        </w:rPr>
        <w:t xml:space="preserve">Beller, ‘Germans’ in Beller and Leerssen, p. </w:t>
      </w:r>
      <w:r w:rsidRPr="003D2525">
        <w:rPr>
          <w:rFonts w:ascii="Times New Roman" w:hAnsi="Times New Roman" w:cs="Times New Roman"/>
          <w:sz w:val="20"/>
          <w:szCs w:val="20"/>
        </w:rPr>
        <w:t>160.</w:t>
      </w:r>
    </w:p>
  </w:footnote>
  <w:footnote w:id="544">
    <w:p w14:paraId="597884AB"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Sara Warneke, ‘A Taste for Newfangledness: The Destructive Potential of Novelty in Early Modern England’, </w:t>
      </w:r>
      <w:r w:rsidRPr="003D2525">
        <w:rPr>
          <w:rFonts w:ascii="Times New Roman" w:hAnsi="Times New Roman" w:cs="Times New Roman"/>
          <w:i/>
          <w:sz w:val="20"/>
          <w:szCs w:val="20"/>
        </w:rPr>
        <w:t>The Sixteenth Century Journal</w:t>
      </w:r>
      <w:r>
        <w:rPr>
          <w:rFonts w:ascii="Times New Roman" w:hAnsi="Times New Roman" w:cs="Times New Roman"/>
          <w:sz w:val="20"/>
          <w:szCs w:val="20"/>
        </w:rPr>
        <w:t>, Vol.</w:t>
      </w:r>
      <w:r w:rsidRPr="003D2525">
        <w:rPr>
          <w:rFonts w:ascii="Times New Roman" w:hAnsi="Times New Roman" w:cs="Times New Roman"/>
          <w:sz w:val="20"/>
          <w:szCs w:val="20"/>
        </w:rPr>
        <w:t>26,</w:t>
      </w:r>
      <w:r>
        <w:rPr>
          <w:rFonts w:ascii="Times New Roman" w:hAnsi="Times New Roman" w:cs="Times New Roman"/>
          <w:sz w:val="20"/>
          <w:szCs w:val="20"/>
        </w:rPr>
        <w:t xml:space="preserve"> No.4 (Winter, 1995), p. 881.</w:t>
      </w:r>
    </w:p>
  </w:footnote>
  <w:footnote w:id="545">
    <w:p w14:paraId="7F8669B0"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Bobak, M., R. Room, H. Pikhart, R. Kubinova, S. Malyutina, A. Pajak, S. Kurilovitch, R. Topor, Y. Nikitin and M. Marmot, ‘Contribution of Drinking Patterns to Differences in Rates of Alcohol Related Problems between Three Urban Populations’, </w:t>
      </w:r>
      <w:r w:rsidRPr="003D2525">
        <w:rPr>
          <w:rFonts w:ascii="Times New Roman" w:hAnsi="Times New Roman" w:cs="Times New Roman"/>
          <w:i/>
          <w:iCs/>
          <w:sz w:val="20"/>
          <w:szCs w:val="20"/>
        </w:rPr>
        <w:t>Journal of Epidemiology and Community Health (1979-)</w:t>
      </w:r>
      <w:r w:rsidRPr="003D2525">
        <w:rPr>
          <w:rFonts w:ascii="Times New Roman" w:hAnsi="Times New Roman" w:cs="Times New Roman"/>
          <w:iCs/>
          <w:sz w:val="20"/>
          <w:szCs w:val="20"/>
        </w:rPr>
        <w:t>,</w:t>
      </w:r>
      <w:r>
        <w:rPr>
          <w:rFonts w:ascii="Times New Roman" w:hAnsi="Times New Roman" w:cs="Times New Roman"/>
          <w:sz w:val="20"/>
          <w:szCs w:val="20"/>
        </w:rPr>
        <w:t xml:space="preserve">Vol. </w:t>
      </w:r>
      <w:r w:rsidRPr="003D2525">
        <w:rPr>
          <w:rFonts w:ascii="Times New Roman" w:hAnsi="Times New Roman" w:cs="Times New Roman"/>
          <w:sz w:val="20"/>
          <w:szCs w:val="20"/>
        </w:rPr>
        <w:t>58, N</w:t>
      </w:r>
      <w:r>
        <w:rPr>
          <w:rFonts w:ascii="Times New Roman" w:hAnsi="Times New Roman" w:cs="Times New Roman"/>
          <w:sz w:val="20"/>
          <w:szCs w:val="20"/>
        </w:rPr>
        <w:t>o. 3 (March, 2004), p. 238.</w:t>
      </w:r>
    </w:p>
  </w:footnote>
  <w:footnote w:id="546">
    <w:p w14:paraId="62916F69" w14:textId="40626D58"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3D2525">
        <w:rPr>
          <w:rFonts w:ascii="Times New Roman" w:hAnsi="Times New Roman" w:cs="Times New Roman"/>
          <w:bCs/>
          <w:sz w:val="20"/>
          <w:szCs w:val="20"/>
        </w:rPr>
        <w:t>Adam Leszczynski, ‘Polish</w:t>
      </w:r>
      <w:r w:rsidRPr="003D2525">
        <w:rPr>
          <w:rFonts w:ascii="Times New Roman" w:hAnsi="Times New Roman" w:cs="Times New Roman"/>
          <w:sz w:val="20"/>
          <w:szCs w:val="20"/>
        </w:rPr>
        <w:t xml:space="preserve"> stereotypes: hard-drinking Catholic zealots? Nie!’, </w:t>
      </w:r>
      <w:r w:rsidRPr="003D2525">
        <w:rPr>
          <w:rFonts w:ascii="Times New Roman" w:hAnsi="Times New Roman" w:cs="Times New Roman"/>
          <w:bCs/>
          <w:i/>
          <w:sz w:val="20"/>
          <w:szCs w:val="20"/>
        </w:rPr>
        <w:t>The Guardian</w:t>
      </w:r>
      <w:r>
        <w:rPr>
          <w:rFonts w:ascii="Times New Roman" w:hAnsi="Times New Roman" w:cs="Times New Roman"/>
          <w:bCs/>
          <w:sz w:val="20"/>
          <w:szCs w:val="20"/>
        </w:rPr>
        <w:t>, Thursday 26 January 2012</w:t>
      </w:r>
      <w:r w:rsidR="00B71634">
        <w:rPr>
          <w:rFonts w:ascii="Times New Roman" w:hAnsi="Times New Roman" w:cs="Times New Roman"/>
          <w:bCs/>
          <w:sz w:val="20"/>
          <w:szCs w:val="20"/>
        </w:rPr>
        <w:t>, [Accessed 12 April 2024]</w:t>
      </w:r>
    </w:p>
  </w:footnote>
  <w:footnote w:id="547">
    <w:p w14:paraId="006BED55"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3D2525">
        <w:rPr>
          <w:rFonts w:ascii="Times New Roman" w:hAnsi="Times New Roman" w:cs="Times New Roman"/>
          <w:sz w:val="20"/>
          <w:szCs w:val="20"/>
        </w:rPr>
        <w:t>.</w:t>
      </w:r>
    </w:p>
  </w:footnote>
  <w:footnote w:id="548">
    <w:p w14:paraId="477C95B8" w14:textId="77777777" w:rsidR="005E362E" w:rsidRPr="003D2525" w:rsidRDefault="005E362E" w:rsidP="00B8449E">
      <w:pPr>
        <w:pStyle w:val="NoSpacing"/>
        <w:rPr>
          <w:rFonts w:ascii="Times New Roman" w:eastAsia="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Agnieszka Kwapisz and Zofia Mielecka-Kubien, ‘Alcohol Consumption and Its Adverse Effects in Poland in Years 1950–2005’, </w:t>
      </w:r>
      <w:r w:rsidRPr="003D2525">
        <w:rPr>
          <w:rFonts w:ascii="Times New Roman" w:eastAsia="Times New Roman" w:hAnsi="Times New Roman" w:cs="Times New Roman"/>
          <w:i/>
          <w:sz w:val="20"/>
          <w:szCs w:val="20"/>
        </w:rPr>
        <w:t>Hindawi Publishing Corporation, Economics Research International</w:t>
      </w:r>
      <w:r>
        <w:rPr>
          <w:rFonts w:ascii="Times New Roman" w:eastAsia="Times New Roman" w:hAnsi="Times New Roman" w:cs="Times New Roman"/>
          <w:sz w:val="20"/>
          <w:szCs w:val="20"/>
        </w:rPr>
        <w:t>, Volume 2011,</w:t>
      </w:r>
      <w:r w:rsidRPr="003D2525">
        <w:rPr>
          <w:rFonts w:ascii="Times New Roman" w:eastAsia="Times New Roman" w:hAnsi="Times New Roman" w:cs="Times New Roman"/>
          <w:sz w:val="20"/>
          <w:szCs w:val="20"/>
        </w:rPr>
        <w:t xml:space="preserve"> </w:t>
      </w:r>
      <w:r w:rsidRPr="003D2525">
        <w:rPr>
          <w:rFonts w:ascii="Times New Roman" w:hAnsi="Times New Roman" w:cs="Times New Roman"/>
          <w:sz w:val="20"/>
          <w:szCs w:val="20"/>
        </w:rPr>
        <w:t>Feb 09, 2016</w:t>
      </w:r>
      <w:r>
        <w:rPr>
          <w:rFonts w:ascii="Times New Roman" w:eastAsia="Times New Roman" w:hAnsi="Times New Roman" w:cs="Times New Roman"/>
          <w:i/>
          <w:sz w:val="20"/>
          <w:szCs w:val="20"/>
        </w:rPr>
        <w:t xml:space="preserve">, </w:t>
      </w:r>
      <w:r w:rsidRPr="003D2525">
        <w:rPr>
          <w:rFonts w:ascii="Times New Roman" w:hAnsi="Times New Roman" w:cs="Times New Roman"/>
          <w:sz w:val="20"/>
          <w:szCs w:val="20"/>
        </w:rPr>
        <w:t>p. 2.</w:t>
      </w:r>
    </w:p>
  </w:footnote>
  <w:footnote w:id="549">
    <w:p w14:paraId="11888465" w14:textId="77777777" w:rsidR="005E362E" w:rsidRPr="006363FE" w:rsidRDefault="005E362E" w:rsidP="00B8449E">
      <w:pPr>
        <w:pStyle w:val="NoSpacing"/>
        <w:rPr>
          <w:rFonts w:ascii="Times New Roman" w:hAnsi="Times New Roman" w:cs="Times New Roman"/>
          <w:sz w:val="20"/>
          <w:szCs w:val="20"/>
        </w:rPr>
      </w:pPr>
      <w:r w:rsidRPr="006363FE">
        <w:rPr>
          <w:rStyle w:val="FootnoteReference"/>
          <w:rFonts w:ascii="Times New Roman" w:hAnsi="Times New Roman" w:cs="Times New Roman"/>
          <w:sz w:val="20"/>
          <w:szCs w:val="20"/>
        </w:rPr>
        <w:footnoteRef/>
      </w:r>
      <w:r w:rsidRPr="006363FE">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6363FE">
        <w:rPr>
          <w:rFonts w:ascii="Times New Roman" w:hAnsi="Times New Roman" w:cs="Times New Roman"/>
          <w:sz w:val="20"/>
          <w:szCs w:val="20"/>
        </w:rPr>
        <w:t>.</w:t>
      </w:r>
    </w:p>
  </w:footnote>
  <w:footnote w:id="550">
    <w:p w14:paraId="3D4BDFBF" w14:textId="77777777" w:rsidR="005E362E" w:rsidRPr="006363FE" w:rsidRDefault="005E362E" w:rsidP="00B8449E">
      <w:pPr>
        <w:pStyle w:val="FootnoteText"/>
        <w:rPr>
          <w:rFonts w:ascii="Times New Roman" w:hAnsi="Times New Roman" w:cs="Times New Roman"/>
        </w:rPr>
      </w:pPr>
      <w:r w:rsidRPr="006363FE">
        <w:rPr>
          <w:rStyle w:val="FootnoteReference"/>
          <w:rFonts w:ascii="Times New Roman" w:hAnsi="Times New Roman" w:cs="Times New Roman"/>
        </w:rPr>
        <w:footnoteRef/>
      </w:r>
      <w:r w:rsidRPr="006363FE">
        <w:rPr>
          <w:rFonts w:ascii="Times New Roman" w:hAnsi="Times New Roman" w:cs="Times New Roman"/>
        </w:rPr>
        <w:t xml:space="preserve"> </w:t>
      </w:r>
      <w:r w:rsidRPr="00275E9A">
        <w:rPr>
          <w:rFonts w:ascii="Times New Roman" w:hAnsi="Times New Roman" w:cs="Times New Roman"/>
          <w:i/>
        </w:rPr>
        <w:t>Ibid</w:t>
      </w:r>
      <w:r>
        <w:rPr>
          <w:rFonts w:ascii="Times New Roman" w:hAnsi="Times New Roman" w:cs="Times New Roman"/>
        </w:rPr>
        <w:t xml:space="preserve">., p. </w:t>
      </w:r>
      <w:r w:rsidRPr="006363FE">
        <w:rPr>
          <w:rFonts w:ascii="Times New Roman" w:hAnsi="Times New Roman" w:cs="Times New Roman"/>
        </w:rPr>
        <w:t>3.</w:t>
      </w:r>
    </w:p>
  </w:footnote>
  <w:footnote w:id="551">
    <w:p w14:paraId="22D3800D"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(Oxford: Oxford University Press, 2003), p. 128.</w:t>
      </w:r>
    </w:p>
  </w:footnote>
  <w:footnote w:id="552">
    <w:p w14:paraId="26E42826" w14:textId="77777777" w:rsidR="005E362E" w:rsidRPr="00A22E06" w:rsidRDefault="005E362E" w:rsidP="00314EC2">
      <w:pPr>
        <w:pStyle w:val="FootnoteText"/>
        <w:jc w:val="left"/>
        <w:rPr>
          <w:rFonts w:ascii="Times New Roman" w:hAnsi="Times New Roman" w:cs="Times New Roman"/>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See Rod Phillips, </w:t>
      </w:r>
      <w:r w:rsidRPr="00A22E06">
        <w:rPr>
          <w:rFonts w:ascii="Times New Roman" w:hAnsi="Times New Roman" w:cs="Times New Roman"/>
          <w:i/>
        </w:rPr>
        <w:t>Alcohol: A History</w:t>
      </w:r>
      <w:r w:rsidRPr="00A22E06">
        <w:rPr>
          <w:rFonts w:ascii="Times New Roman" w:hAnsi="Times New Roman" w:cs="Times New Roman"/>
        </w:rPr>
        <w:t xml:space="preserve"> (2014), Sergei V. Jargin, ‘Alcohol and Alcoholism in Russia: Policies and their Effects’, Arşiv Kaynak Tarama Dergisi. </w:t>
      </w:r>
      <w:r w:rsidRPr="00A22E06">
        <w:rPr>
          <w:rFonts w:ascii="Times New Roman" w:hAnsi="Times New Roman" w:cs="Times New Roman"/>
          <w:i/>
        </w:rPr>
        <w:t>Archives Medical Review Journal</w:t>
      </w:r>
      <w:r w:rsidRPr="00A22E06">
        <w:rPr>
          <w:rFonts w:ascii="Times New Roman" w:hAnsi="Times New Roman" w:cs="Times New Roman"/>
        </w:rPr>
        <w:t xml:space="preserve">, June 2017, &lt;ttps://www.researchgate.net/publication/315829774_Alcohol_and_alcoholism_in_Russia_Policies_and_their_effects&gt;, p. 217,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(2003) and Lynne Viola, ‘The Question of the Perpetrator in Soviet History’, </w:t>
      </w:r>
      <w:r w:rsidRPr="00A22E06">
        <w:rPr>
          <w:rFonts w:ascii="Times New Roman" w:hAnsi="Times New Roman" w:cs="Times New Roman"/>
          <w:i/>
        </w:rPr>
        <w:t>Slavic Review</w:t>
      </w:r>
      <w:r w:rsidRPr="00A22E06">
        <w:rPr>
          <w:rFonts w:ascii="Times New Roman" w:hAnsi="Times New Roman" w:cs="Times New Roman"/>
        </w:rPr>
        <w:t>, Vol. 72, No. 1 (Spring 2013), pp. 1-23, pp. 11-12.</w:t>
      </w:r>
    </w:p>
  </w:footnote>
  <w:footnote w:id="553">
    <w:p w14:paraId="19E500D7" w14:textId="77777777" w:rsidR="005E362E" w:rsidRPr="00314EC2" w:rsidRDefault="005E362E" w:rsidP="00B8449E">
      <w:pPr>
        <w:pStyle w:val="NoSpacing"/>
        <w:rPr>
          <w:rFonts w:ascii="Times New Roman" w:hAnsi="Times New Roman" w:cs="Times New Roman"/>
          <w:sz w:val="20"/>
          <w:szCs w:val="20"/>
        </w:rPr>
      </w:pPr>
      <w:r w:rsidRPr="00314EC2">
        <w:rPr>
          <w:rStyle w:val="FootnoteReference"/>
          <w:rFonts w:ascii="Times New Roman" w:hAnsi="Times New Roman" w:cs="Times New Roman"/>
          <w:sz w:val="20"/>
          <w:szCs w:val="20"/>
        </w:rPr>
        <w:footnoteRef/>
      </w:r>
      <w:r w:rsidRPr="00314EC2">
        <w:rPr>
          <w:rFonts w:ascii="Times New Roman" w:hAnsi="Times New Roman" w:cs="Times New Roman"/>
          <w:sz w:val="20"/>
          <w:szCs w:val="20"/>
        </w:rPr>
        <w:t xml:space="preserve"> Beller, ‘East/West’ in Beller and Leerssen, p. 315.</w:t>
      </w:r>
    </w:p>
  </w:footnote>
  <w:footnote w:id="554">
    <w:p w14:paraId="015DF314" w14:textId="13AD987E" w:rsidR="005E362E" w:rsidRPr="00680369"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See p</w:t>
      </w:r>
      <w:r w:rsidR="001E6203">
        <w:rPr>
          <w:rFonts w:ascii="Times New Roman" w:hAnsi="Times New Roman" w:cs="Times New Roman"/>
        </w:rPr>
        <w:t>p</w:t>
      </w:r>
      <w:r w:rsidRPr="004A3985">
        <w:rPr>
          <w:rFonts w:ascii="Times New Roman" w:hAnsi="Times New Roman" w:cs="Times New Roman"/>
        </w:rPr>
        <w:t>. 14</w:t>
      </w:r>
      <w:r w:rsidR="0011048E">
        <w:rPr>
          <w:rFonts w:ascii="Times New Roman" w:hAnsi="Times New Roman" w:cs="Times New Roman"/>
        </w:rPr>
        <w:t>4</w:t>
      </w:r>
      <w:r w:rsidRPr="004A3985">
        <w:rPr>
          <w:rFonts w:ascii="Times New Roman" w:hAnsi="Times New Roman" w:cs="Times New Roman"/>
        </w:rPr>
        <w:t xml:space="preserve"> in this chapter.</w:t>
      </w:r>
    </w:p>
  </w:footnote>
  <w:footnote w:id="555">
    <w:p w14:paraId="0C42F7DF"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Naarden and Leerssen, ‘Russians</w:t>
      </w:r>
      <w:r>
        <w:rPr>
          <w:rFonts w:ascii="Times New Roman" w:hAnsi="Times New Roman" w:cs="Times New Roman"/>
        </w:rPr>
        <w:t>’ in Beller and Leerssen, p. 227.</w:t>
      </w:r>
    </w:p>
  </w:footnote>
  <w:footnote w:id="556">
    <w:p w14:paraId="002BE2EF" w14:textId="77777777" w:rsidR="005E362E" w:rsidRPr="00DA5A34" w:rsidRDefault="005E362E" w:rsidP="00B8449E">
      <w:pPr>
        <w:spacing w:line="240" w:lineRule="auto"/>
        <w:rPr>
          <w:rFonts w:ascii="Times New Roman" w:eastAsia="Times New Roman" w:hAnsi="Times New Roman" w:cs="Times New Roman"/>
          <w:sz w:val="20"/>
          <w:szCs w:val="20"/>
        </w:rPr>
      </w:pPr>
      <w:r w:rsidRPr="00DA5A34">
        <w:rPr>
          <w:rStyle w:val="FootnoteReference"/>
          <w:rFonts w:ascii="Times New Roman" w:hAnsi="Times New Roman" w:cs="Times New Roman"/>
          <w:sz w:val="20"/>
          <w:szCs w:val="20"/>
        </w:rPr>
        <w:footnoteRef/>
      </w:r>
      <w:r w:rsidRPr="00DA5A34">
        <w:rPr>
          <w:rFonts w:ascii="Times New Roman" w:hAnsi="Times New Roman" w:cs="Times New Roman"/>
          <w:sz w:val="20"/>
          <w:szCs w:val="20"/>
        </w:rPr>
        <w:t xml:space="preserve"> </w:t>
      </w:r>
      <w:r w:rsidRPr="00DA5A34">
        <w:rPr>
          <w:rFonts w:ascii="Times New Roman" w:eastAsia="Times New Roman" w:hAnsi="Times New Roman" w:cs="Times New Roman"/>
          <w:sz w:val="20"/>
          <w:szCs w:val="20"/>
        </w:rPr>
        <w:t xml:space="preserve">Oksana Bulgakowa, </w:t>
      </w:r>
      <w:r w:rsidRPr="00DA5A34">
        <w:rPr>
          <w:rFonts w:ascii="Times New Roman" w:eastAsia="Times New Roman" w:hAnsi="Times New Roman" w:cs="Times New Roman"/>
          <w:bCs/>
          <w:kern w:val="36"/>
          <w:sz w:val="20"/>
          <w:szCs w:val="20"/>
        </w:rPr>
        <w:t xml:space="preserve">‘The “Russian Vogue” in Europe and Hollywood: The Transformation of Russian Stereotypes through the 1920s’, </w:t>
      </w:r>
      <w:r w:rsidRPr="00DA5A34">
        <w:rPr>
          <w:rFonts w:ascii="Times New Roman" w:eastAsia="Times New Roman" w:hAnsi="Times New Roman" w:cs="Times New Roman"/>
          <w:i/>
          <w:iCs/>
          <w:sz w:val="20"/>
          <w:szCs w:val="20"/>
        </w:rPr>
        <w:t>The Russian Review</w:t>
      </w:r>
      <w:r w:rsidRPr="00DA5A34">
        <w:rPr>
          <w:rFonts w:ascii="Times New Roman" w:eastAsia="Times New Roman" w:hAnsi="Times New Roman" w:cs="Times New Roman"/>
          <w:sz w:val="20"/>
          <w:szCs w:val="20"/>
        </w:rPr>
        <w:t>, Vol. 64,</w:t>
      </w:r>
      <w:r>
        <w:rPr>
          <w:rFonts w:ascii="Times New Roman" w:eastAsia="Times New Roman" w:hAnsi="Times New Roman" w:cs="Times New Roman"/>
          <w:sz w:val="20"/>
          <w:szCs w:val="20"/>
        </w:rPr>
        <w:t xml:space="preserve"> No. 2 (Apr., 2005), </w:t>
      </w:r>
      <w:r w:rsidRPr="00DA5A34">
        <w:rPr>
          <w:rFonts w:ascii="Times New Roman" w:eastAsia="Times New Roman" w:hAnsi="Times New Roman" w:cs="Times New Roman"/>
          <w:sz w:val="20"/>
          <w:szCs w:val="20"/>
        </w:rPr>
        <w:t>p. 214.</w:t>
      </w:r>
    </w:p>
  </w:footnote>
  <w:footnote w:id="557">
    <w:p w14:paraId="2EAD9D4A" w14:textId="77777777" w:rsidR="005E362E" w:rsidRPr="00E33AC0" w:rsidRDefault="005E362E" w:rsidP="00B8449E">
      <w:pPr>
        <w:pStyle w:val="FootnoteText"/>
        <w:rPr>
          <w:rFonts w:ascii="Times New Roman" w:hAnsi="Times New Roman" w:cs="Times New Roman"/>
        </w:rPr>
      </w:pPr>
      <w:r w:rsidRPr="00E33AC0">
        <w:rPr>
          <w:rStyle w:val="FootnoteReference"/>
          <w:rFonts w:ascii="Times New Roman" w:hAnsi="Times New Roman" w:cs="Times New Roman"/>
        </w:rPr>
        <w:footnoteRef/>
      </w:r>
      <w:r w:rsidRPr="00E33AC0">
        <w:rPr>
          <w:rFonts w:ascii="Times New Roman" w:hAnsi="Times New Roman" w:cs="Times New Roman"/>
        </w:rPr>
        <w:t xml:space="preserve"> Naarden and Leerssen, ‘Russians’</w:t>
      </w:r>
      <w:r>
        <w:rPr>
          <w:rFonts w:ascii="Times New Roman" w:hAnsi="Times New Roman" w:cs="Times New Roman"/>
        </w:rPr>
        <w:t xml:space="preserve"> in Beller and Leerssen,</w:t>
      </w:r>
      <w:r w:rsidRPr="00E33AC0">
        <w:rPr>
          <w:rFonts w:ascii="Times New Roman" w:hAnsi="Times New Roman" w:cs="Times New Roman"/>
        </w:rPr>
        <w:t xml:space="preserve"> p. 226.</w:t>
      </w:r>
    </w:p>
  </w:footnote>
  <w:footnote w:id="558">
    <w:p w14:paraId="5577F364"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H.M Scott, ‘Russia as a European Great Power’ in Roger Bartlett, Janet M Hartley, eds., </w:t>
      </w:r>
      <w:r w:rsidRPr="00D42CB0">
        <w:rPr>
          <w:rFonts w:ascii="Times New Roman" w:hAnsi="Times New Roman" w:cs="Times New Roman"/>
          <w:i/>
        </w:rPr>
        <w:t>Russia in the Age of the Enlightenment: Essays for Isabel de Madariaga</w:t>
      </w:r>
      <w:r w:rsidRPr="00D42CB0">
        <w:rPr>
          <w:rFonts w:ascii="Times New Roman" w:hAnsi="Times New Roman" w:cs="Times New Roman"/>
        </w:rPr>
        <w:t xml:space="preserve"> (UK: Palgrave Macmillan, 1990), pp. 7-40, p. 8.</w:t>
      </w:r>
    </w:p>
  </w:footnote>
  <w:footnote w:id="559">
    <w:p w14:paraId="75C12931" w14:textId="60F90F6B" w:rsidR="005E362E" w:rsidRPr="00E33AC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bookmarkStart w:id="472" w:name="_Hlk1318478"/>
      <w:r w:rsidRPr="00D42CB0">
        <w:rPr>
          <w:rFonts w:ascii="Times New Roman" w:hAnsi="Times New Roman" w:cs="Times New Roman"/>
        </w:rPr>
        <w:t>Ute</w:t>
      </w:r>
      <w:r w:rsidR="00B05A57" w:rsidRPr="00B05A57">
        <w:rPr>
          <w:rFonts w:ascii="Times New Roman" w:hAnsi="Times New Roman" w:cs="Times New Roman"/>
          <w:sz w:val="22"/>
          <w:szCs w:val="22"/>
        </w:rPr>
        <w:t xml:space="preserve"> </w:t>
      </w:r>
      <w:r w:rsidR="00B05A57" w:rsidRPr="00B05A57">
        <w:rPr>
          <w:rFonts w:ascii="Times New Roman" w:hAnsi="Times New Roman" w:cs="Times New Roman"/>
        </w:rPr>
        <w:t>Planert</w:t>
      </w:r>
      <w:r w:rsidR="00B05A57">
        <w:rPr>
          <w:rFonts w:ascii="Times New Roman" w:hAnsi="Times New Roman" w:cs="Times New Roman"/>
        </w:rPr>
        <w:t>,</w:t>
      </w:r>
      <w:r w:rsidRPr="00D42CB0">
        <w:rPr>
          <w:rFonts w:ascii="Times New Roman" w:hAnsi="Times New Roman" w:cs="Times New Roman"/>
        </w:rPr>
        <w:t xml:space="preserve"> ed., </w:t>
      </w:r>
      <w:r w:rsidRPr="00D42CB0">
        <w:rPr>
          <w:rFonts w:ascii="Times New Roman" w:hAnsi="Times New Roman" w:cs="Times New Roman"/>
          <w:i/>
        </w:rPr>
        <w:t>Napoleon’s Empire. European Politics in Global Perspective. War, Culture and Society 1750-1850</w:t>
      </w:r>
      <w:r w:rsidRPr="00D42CB0">
        <w:rPr>
          <w:rFonts w:ascii="Times New Roman" w:hAnsi="Times New Roman" w:cs="Times New Roman"/>
        </w:rPr>
        <w:t xml:space="preserve"> (UK: Palgrave Macmillan, 2016), p. 174</w:t>
      </w:r>
      <w:bookmarkEnd w:id="472"/>
      <w:r w:rsidRPr="00D42CB0">
        <w:rPr>
          <w:rFonts w:ascii="Times New Roman" w:hAnsi="Times New Roman" w:cs="Times New Roman"/>
        </w:rPr>
        <w:t>.</w:t>
      </w:r>
    </w:p>
  </w:footnote>
  <w:footnote w:id="560">
    <w:p w14:paraId="0E562781"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r w:rsidRPr="00D42CB0">
        <w:rPr>
          <w:rFonts w:ascii="Times New Roman" w:hAnsi="Times New Roman" w:cs="Times New Roman"/>
          <w:lang w:val="en-GB"/>
        </w:rPr>
        <w:t>Planert, p. 164.</w:t>
      </w:r>
    </w:p>
  </w:footnote>
  <w:footnote w:id="561">
    <w:p w14:paraId="1A362627" w14:textId="3D97FA8D"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Interview with Alexander Nevzorov, </w:t>
      </w:r>
      <w:r w:rsidRPr="00D42CB0">
        <w:rPr>
          <w:rFonts w:ascii="Times New Roman" w:hAnsi="Times New Roman" w:cs="Times New Roman"/>
          <w:i/>
        </w:rPr>
        <w:t>The Gordon programme on channel 112 Ukraine</w:t>
      </w:r>
      <w:r w:rsidRPr="00D42CB0">
        <w:rPr>
          <w:rFonts w:ascii="Times New Roman" w:hAnsi="Times New Roman" w:cs="Times New Roman"/>
        </w:rPr>
        <w:t xml:space="preserve"> (2017), 6 March 2018, </w:t>
      </w:r>
      <w:r w:rsidR="008330EA" w:rsidRPr="008330EA">
        <w:rPr>
          <w:rFonts w:ascii="Times New Roman" w:hAnsi="Times New Roman" w:cs="Times New Roman"/>
        </w:rPr>
        <w:t>[my translation]</w:t>
      </w:r>
      <w:r w:rsidR="008330EA">
        <w:rPr>
          <w:rFonts w:ascii="Times New Roman" w:hAnsi="Times New Roman" w:cs="Times New Roman"/>
        </w:rPr>
        <w:t>, &lt;</w:t>
      </w:r>
      <w:hyperlink r:id="rId73" w:history="1">
        <w:r w:rsidR="008330EA" w:rsidRPr="008330EA">
          <w:rPr>
            <w:rStyle w:val="Hyperlink"/>
            <w:rFonts w:ascii="Times New Roman" w:hAnsi="Times New Roman" w:cs="Times New Roman"/>
            <w:color w:val="auto"/>
            <w:u w:val="none"/>
          </w:rPr>
          <w:t>https://www.youtube.com/watch?v=bZ8XZ0dI7vY&amp;feature=youtu.be</w:t>
        </w:r>
      </w:hyperlink>
      <w:r w:rsidR="008330EA">
        <w:rPr>
          <w:rFonts w:ascii="Times New Roman" w:hAnsi="Times New Roman" w:cs="Times New Roman"/>
        </w:rPr>
        <w:t>&gt;</w:t>
      </w:r>
      <w:r w:rsidR="001E6203">
        <w:rPr>
          <w:rFonts w:ascii="Times New Roman" w:hAnsi="Times New Roman" w:cs="Times New Roman"/>
        </w:rPr>
        <w:t xml:space="preserve">, </w:t>
      </w:r>
      <w:r w:rsidRPr="00D42CB0">
        <w:rPr>
          <w:rFonts w:ascii="Times New Roman" w:hAnsi="Times New Roman" w:cs="Times New Roman"/>
        </w:rPr>
        <w:t xml:space="preserve">min. 6’00-6’27 </w:t>
      </w:r>
      <w:r w:rsidR="008330EA" w:rsidRPr="008330EA">
        <w:rPr>
          <w:rFonts w:ascii="Times New Roman" w:hAnsi="Times New Roman" w:cs="Times New Roman"/>
        </w:rPr>
        <w:t>[Accessed 21 February 2019]</w:t>
      </w:r>
    </w:p>
  </w:footnote>
  <w:footnote w:id="562">
    <w:p w14:paraId="2A62790A" w14:textId="05DFCE15" w:rsidR="005E362E" w:rsidRPr="00D42CB0" w:rsidRDefault="005E362E" w:rsidP="009D78B5">
      <w:pPr>
        <w:pStyle w:val="FootnoteText"/>
        <w:jc w:val="left"/>
        <w:rPr>
          <w:rFonts w:ascii="Times New Roman" w:hAnsi="Times New Roman" w:cs="Times New Roman"/>
        </w:rPr>
      </w:pPr>
      <w:r w:rsidRPr="00A90C6F">
        <w:rPr>
          <w:rStyle w:val="FootnoteReference"/>
          <w:rFonts w:ascii="Times New Roman" w:hAnsi="Times New Roman" w:cs="Times New Roman"/>
        </w:rPr>
        <w:footnoteRef/>
      </w:r>
      <w:r w:rsidRPr="00A90C6F">
        <w:rPr>
          <w:rFonts w:ascii="Times New Roman" w:hAnsi="Times New Roman" w:cs="Times New Roman"/>
        </w:rPr>
        <w:t xml:space="preserve"> Different interpretations of Catherine II’s</w:t>
      </w:r>
      <w:r w:rsidR="00E25BEF" w:rsidRPr="00A90C6F">
        <w:rPr>
          <w:rFonts w:ascii="Times New Roman" w:hAnsi="Times New Roman" w:cs="Times New Roman"/>
        </w:rPr>
        <w:fldChar w:fldCharType="begin"/>
      </w:r>
      <w:r w:rsidR="00E25BEF" w:rsidRPr="00A90C6F">
        <w:instrText xml:space="preserve"> XE "</w:instrText>
      </w:r>
      <w:r w:rsidR="00E25BEF" w:rsidRPr="00A90C6F">
        <w:rPr>
          <w:rFonts w:ascii="Times New Roman" w:hAnsi="Times New Roman" w:cs="Times New Roman"/>
        </w:rPr>
        <w:instrText>Catherine II (Empress)</w:instrText>
      </w:r>
      <w:r w:rsidR="00E25BEF" w:rsidRPr="00A90C6F">
        <w:instrText xml:space="preserve">" </w:instrText>
      </w:r>
      <w:r w:rsidR="00E25BEF" w:rsidRPr="00A90C6F">
        <w:rPr>
          <w:rFonts w:ascii="Times New Roman" w:hAnsi="Times New Roman" w:cs="Times New Roman"/>
        </w:rPr>
        <w:fldChar w:fldCharType="end"/>
      </w:r>
      <w:r w:rsidRPr="00A90C6F">
        <w:rPr>
          <w:rFonts w:ascii="Times New Roman" w:hAnsi="Times New Roman" w:cs="Times New Roman"/>
        </w:rPr>
        <w:t xml:space="preserve"> rule and its outcomes remind us of subjectivity of image construction and shows that it is power-related</w:t>
      </w:r>
      <w:r w:rsidR="008330EA">
        <w:rPr>
          <w:rFonts w:ascii="Times New Roman" w:hAnsi="Times New Roman" w:cs="Times New Roman"/>
        </w:rPr>
        <w:t>,</w:t>
      </w:r>
      <w:r w:rsidRPr="00A90C6F">
        <w:rPr>
          <w:rFonts w:ascii="Times New Roman" w:hAnsi="Times New Roman" w:cs="Times New Roman"/>
        </w:rPr>
        <w:t xml:space="preserve"> and depends</w:t>
      </w:r>
      <w:r w:rsidRPr="00D42CB0">
        <w:rPr>
          <w:rFonts w:ascii="Times New Roman" w:hAnsi="Times New Roman" w:cs="Times New Roman"/>
        </w:rPr>
        <w:t xml:space="preserve"> on a national perspective. While Catherine II’s role for the Russian empire is viewed in a positive light, the years of her rule are considered disastrous for Ukraine and destructive for Poland. Anthony Cross notes ‘Russia’s social, political, economic and cultural development and of its emergence as a formidable power in the international arena during the 34 years of her reign’</w:t>
      </w:r>
      <w:r w:rsidR="00CA5823">
        <w:rPr>
          <w:rFonts w:ascii="Times New Roman" w:hAnsi="Times New Roman" w:cs="Times New Roman"/>
        </w:rPr>
        <w:t xml:space="preserve"> </w:t>
      </w:r>
      <w:r w:rsidRPr="00D42CB0">
        <w:rPr>
          <w:rFonts w:ascii="Times New Roman" w:hAnsi="Times New Roman" w:cs="Times New Roman"/>
        </w:rPr>
        <w:t>highlight</w:t>
      </w:r>
      <w:r w:rsidR="00CA5823">
        <w:rPr>
          <w:rFonts w:ascii="Times New Roman" w:hAnsi="Times New Roman" w:cs="Times New Roman"/>
        </w:rPr>
        <w:t>ing</w:t>
      </w:r>
      <w:r w:rsidRPr="00D42CB0">
        <w:rPr>
          <w:rFonts w:ascii="Times New Roman" w:hAnsi="Times New Roman" w:cs="Times New Roman"/>
        </w:rPr>
        <w:t xml:space="preserve"> ‘the cynicism and opportunism in Catherine’s foreign policy, the ruthlessness behind her actions in the Ukraine, the Baltic provinces and Poland’ in his article ‘Catherine’s People’</w:t>
      </w:r>
      <w:r w:rsidR="008330EA">
        <w:rPr>
          <w:rFonts w:ascii="Times New Roman" w:hAnsi="Times New Roman" w:cs="Times New Roman"/>
        </w:rPr>
        <w:t xml:space="preserve"> in</w:t>
      </w:r>
      <w:r w:rsidRPr="00D42CB0">
        <w:rPr>
          <w:rFonts w:ascii="Times New Roman" w:hAnsi="Times New Roman" w:cs="Times New Roman"/>
        </w:rPr>
        <w:t xml:space="preserve"> a review of </w:t>
      </w:r>
      <w:r w:rsidRPr="00D42CB0">
        <w:rPr>
          <w:rFonts w:ascii="Times New Roman" w:hAnsi="Times New Roman" w:cs="Times New Roman"/>
          <w:i/>
        </w:rPr>
        <w:t>Russia in the Age of Catherine the</w:t>
      </w:r>
      <w:r w:rsidRPr="00D42CB0">
        <w:rPr>
          <w:rFonts w:ascii="Times New Roman" w:hAnsi="Times New Roman" w:cs="Times New Roman"/>
        </w:rPr>
        <w:t xml:space="preserve"> </w:t>
      </w:r>
      <w:r w:rsidRPr="00D42CB0">
        <w:rPr>
          <w:rFonts w:ascii="Times New Roman" w:hAnsi="Times New Roman" w:cs="Times New Roman"/>
          <w:i/>
        </w:rPr>
        <w:t>Great</w:t>
      </w:r>
      <w:r w:rsidRPr="00D42CB0">
        <w:rPr>
          <w:rFonts w:ascii="Times New Roman" w:hAnsi="Times New Roman" w:cs="Times New Roman"/>
        </w:rPr>
        <w:t xml:space="preserve"> by Isabel de Madariaga, </w:t>
      </w:r>
      <w:r w:rsidRPr="00D42CB0">
        <w:rPr>
          <w:rFonts w:ascii="Times New Roman" w:hAnsi="Times New Roman" w:cs="Times New Roman"/>
          <w:i/>
        </w:rPr>
        <w:t>The New York Times</w:t>
      </w:r>
      <w:r w:rsidRPr="00D42CB0">
        <w:rPr>
          <w:rFonts w:ascii="Times New Roman" w:hAnsi="Times New Roman" w:cs="Times New Roman"/>
        </w:rPr>
        <w:t>, 19 April 1981, &lt;https://www.nytimes.com/1981/04/19/books/catherine-s-people.html&gt;</w:t>
      </w:r>
      <w:r w:rsidR="00B71634">
        <w:rPr>
          <w:rFonts w:ascii="Times New Roman" w:hAnsi="Times New Roman" w:cs="Times New Roman"/>
        </w:rPr>
        <w:t xml:space="preserve"> [Accessed 13 April 2024]</w:t>
      </w:r>
    </w:p>
    <w:p w14:paraId="1ECA4A6E" w14:textId="77777777" w:rsidR="005E362E" w:rsidRPr="009D78B5" w:rsidRDefault="005E362E" w:rsidP="009D78B5">
      <w:pPr>
        <w:pStyle w:val="FootnoteText"/>
        <w:rPr>
          <w:rFonts w:ascii="Times New Roman" w:hAnsi="Times New Roman" w:cs="Times New Roman"/>
          <w:lang w:val="en-GB"/>
        </w:rPr>
      </w:pPr>
      <w:r w:rsidRPr="00D42CB0">
        <w:rPr>
          <w:rFonts w:ascii="Times New Roman" w:hAnsi="Times New Roman" w:cs="Times New Roman"/>
        </w:rPr>
        <w:t xml:space="preserve">On Catherine II of Russia, see Władysław Andrzej Serczyk, </w:t>
      </w:r>
      <w:r w:rsidRPr="00D42CB0">
        <w:rPr>
          <w:rFonts w:ascii="Times New Roman" w:hAnsi="Times New Roman" w:cs="Times New Roman"/>
          <w:i/>
        </w:rPr>
        <w:t>Katarzyna II Carowa Rosji</w:t>
      </w:r>
      <w:r w:rsidRPr="00D42CB0">
        <w:rPr>
          <w:rFonts w:ascii="Times New Roman" w:hAnsi="Times New Roman" w:cs="Times New Roman"/>
        </w:rPr>
        <w:t xml:space="preserve"> (1974), Roger Bartlett &amp; Janet M Hartley, eds., </w:t>
      </w:r>
      <w:r w:rsidRPr="00D42CB0">
        <w:rPr>
          <w:rFonts w:ascii="Times New Roman" w:hAnsi="Times New Roman" w:cs="Times New Roman"/>
          <w:i/>
        </w:rPr>
        <w:t>Russia in the Age of the Enlightenment: Essays for Isabel de Madariaga</w:t>
      </w:r>
      <w:r w:rsidRPr="00D42CB0">
        <w:rPr>
          <w:rFonts w:ascii="Times New Roman" w:hAnsi="Times New Roman" w:cs="Times New Roman"/>
        </w:rPr>
        <w:t xml:space="preserve"> (1990), Norman Davies, </w:t>
      </w:r>
      <w:r w:rsidRPr="00D42CB0">
        <w:rPr>
          <w:rFonts w:ascii="Times New Roman" w:hAnsi="Times New Roman" w:cs="Times New Roman"/>
          <w:i/>
        </w:rPr>
        <w:t>Europe: A History</w:t>
      </w:r>
      <w:r w:rsidRPr="00D42CB0">
        <w:rPr>
          <w:rFonts w:ascii="Times New Roman" w:hAnsi="Times New Roman" w:cs="Times New Roman"/>
        </w:rPr>
        <w:t xml:space="preserve"> (London: Pimlico, 1997), Robert K. Massie, </w:t>
      </w:r>
      <w:r w:rsidRPr="00D42CB0">
        <w:rPr>
          <w:rFonts w:ascii="Times New Roman" w:hAnsi="Times New Roman" w:cs="Times New Roman"/>
          <w:i/>
        </w:rPr>
        <w:t>Catherine the Great: Portrait of a Woman</w:t>
      </w:r>
      <w:r w:rsidRPr="00D42CB0">
        <w:rPr>
          <w:rFonts w:ascii="Times New Roman" w:hAnsi="Times New Roman" w:cs="Times New Roman"/>
        </w:rPr>
        <w:t xml:space="preserve"> (2011), Serhii Plokhy, </w:t>
      </w:r>
      <w:r w:rsidRPr="00D42CB0">
        <w:rPr>
          <w:rFonts w:ascii="Times New Roman" w:hAnsi="Times New Roman" w:cs="Times New Roman"/>
          <w:i/>
        </w:rPr>
        <w:t>Ukraine &amp; Russia</w:t>
      </w:r>
      <w:r w:rsidRPr="00D42CB0">
        <w:rPr>
          <w:rFonts w:ascii="Times New Roman" w:hAnsi="Times New Roman" w:cs="Times New Roman"/>
        </w:rPr>
        <w:t xml:space="preserve"> (2008) and </w:t>
      </w:r>
      <w:r w:rsidRPr="00D42CB0">
        <w:rPr>
          <w:rFonts w:ascii="Times New Roman" w:hAnsi="Times New Roman" w:cs="Times New Roman"/>
          <w:i/>
        </w:rPr>
        <w:t>The Gates of Europe</w:t>
      </w:r>
      <w:r w:rsidRPr="00D42CB0">
        <w:rPr>
          <w:rFonts w:ascii="Times New Roman" w:hAnsi="Times New Roman" w:cs="Times New Roman"/>
        </w:rPr>
        <w:t xml:space="preserve"> (2015).</w:t>
      </w:r>
    </w:p>
  </w:footnote>
  <w:footnote w:id="563">
    <w:p w14:paraId="5196109D" w14:textId="77777777" w:rsidR="005E362E" w:rsidRPr="00DA5A34" w:rsidRDefault="005E362E" w:rsidP="00082080">
      <w:pPr>
        <w:pStyle w:val="FootnoteText"/>
        <w:tabs>
          <w:tab w:val="left" w:pos="7500"/>
        </w:tabs>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w:t>
      </w:r>
      <w:r w:rsidRPr="00CD5629">
        <w:rPr>
          <w:rFonts w:ascii="Times New Roman" w:hAnsi="Times New Roman" w:cs="Times New Roman"/>
        </w:rPr>
        <w:t>Naarden and Leerssen, ‘Russians’</w:t>
      </w:r>
      <w:r>
        <w:rPr>
          <w:rFonts w:ascii="Times New Roman" w:hAnsi="Times New Roman" w:cs="Times New Roman"/>
        </w:rPr>
        <w:t xml:space="preserve"> </w:t>
      </w:r>
      <w:r w:rsidRPr="00C55F8B">
        <w:rPr>
          <w:rFonts w:ascii="Times New Roman" w:hAnsi="Times New Roman" w:cs="Times New Roman"/>
        </w:rPr>
        <w:t>in Beller and Leerssen</w:t>
      </w:r>
      <w:r w:rsidRPr="00CD5629">
        <w:rPr>
          <w:rFonts w:ascii="Times New Roman" w:hAnsi="Times New Roman" w:cs="Times New Roman"/>
        </w:rPr>
        <w:t>,</w:t>
      </w:r>
      <w:r>
        <w:rPr>
          <w:rFonts w:ascii="Times New Roman" w:hAnsi="Times New Roman" w:cs="Times New Roman"/>
        </w:rPr>
        <w:t xml:space="preserve"> p. 227.</w:t>
      </w:r>
      <w:r>
        <w:rPr>
          <w:rFonts w:ascii="Times New Roman" w:hAnsi="Times New Roman" w:cs="Times New Roman"/>
        </w:rPr>
        <w:tab/>
      </w:r>
    </w:p>
  </w:footnote>
  <w:footnote w:id="564">
    <w:p w14:paraId="050828C9"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Pr>
          <w:rFonts w:ascii="Times New Roman" w:hAnsi="Times New Roman" w:cs="Times New Roman"/>
        </w:rPr>
        <w:t xml:space="preserve"> </w:t>
      </w:r>
      <w:r w:rsidRPr="00C55F8B">
        <w:rPr>
          <w:rFonts w:ascii="Times New Roman" w:hAnsi="Times New Roman" w:cs="Times New Roman"/>
          <w:i/>
        </w:rPr>
        <w:t>Ibid</w:t>
      </w:r>
      <w:r>
        <w:rPr>
          <w:rFonts w:ascii="Times New Roman" w:hAnsi="Times New Roman" w:cs="Times New Roman"/>
        </w:rPr>
        <w:t xml:space="preserve">., p. </w:t>
      </w:r>
      <w:r w:rsidRPr="00DA5A34">
        <w:rPr>
          <w:rFonts w:ascii="Times New Roman" w:hAnsi="Times New Roman" w:cs="Times New Roman"/>
        </w:rPr>
        <w:t>228.</w:t>
      </w:r>
    </w:p>
  </w:footnote>
  <w:footnote w:id="565">
    <w:p w14:paraId="25116104" w14:textId="7196FBBF"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Pr>
          <w:rFonts w:ascii="Times New Roman" w:hAnsi="Times New Roman" w:cs="Times New Roman"/>
        </w:rPr>
        <w:t xml:space="preserve"> </w:t>
      </w:r>
      <w:r w:rsidRPr="00BF5A39">
        <w:rPr>
          <w:rFonts w:ascii="Times New Roman" w:hAnsi="Times New Roman" w:cs="Times New Roman"/>
        </w:rPr>
        <w:t>In the West, the word ‘Russia’ has been often used to denote ‘the USSR’.</w:t>
      </w:r>
      <w:r w:rsidR="00451339">
        <w:rPr>
          <w:rFonts w:ascii="Times New Roman" w:hAnsi="Times New Roman" w:cs="Times New Roman"/>
        </w:rPr>
        <w:t xml:space="preserve"> </w:t>
      </w:r>
      <w:r w:rsidR="00A15696">
        <w:rPr>
          <w:rFonts w:ascii="Times New Roman" w:hAnsi="Times New Roman" w:cs="Times New Roman"/>
        </w:rPr>
        <w:t>M</w:t>
      </w:r>
      <w:r w:rsidR="00451339">
        <w:rPr>
          <w:rFonts w:ascii="Times New Roman" w:hAnsi="Times New Roman" w:cs="Times New Roman"/>
        </w:rPr>
        <w:t>entioned in footnote</w:t>
      </w:r>
      <w:r w:rsidR="006072B2">
        <w:rPr>
          <w:rFonts w:ascii="Times New Roman" w:hAnsi="Times New Roman" w:cs="Times New Roman"/>
        </w:rPr>
        <w:t>s</w:t>
      </w:r>
      <w:r w:rsidR="00451339">
        <w:rPr>
          <w:rFonts w:ascii="Times New Roman" w:hAnsi="Times New Roman" w:cs="Times New Roman"/>
        </w:rPr>
        <w:t xml:space="preserve"> </w:t>
      </w:r>
      <w:r w:rsidR="006072B2">
        <w:rPr>
          <w:rFonts w:ascii="Times New Roman" w:hAnsi="Times New Roman" w:cs="Times New Roman"/>
        </w:rPr>
        <w:t>86-</w:t>
      </w:r>
      <w:r w:rsidR="00451339">
        <w:rPr>
          <w:rFonts w:ascii="Times New Roman" w:hAnsi="Times New Roman" w:cs="Times New Roman"/>
        </w:rPr>
        <w:t>90, p. 15</w:t>
      </w:r>
      <w:r w:rsidR="006072B2">
        <w:rPr>
          <w:rFonts w:ascii="Times New Roman" w:hAnsi="Times New Roman" w:cs="Times New Roman"/>
        </w:rPr>
        <w:t>8 of this volume</w:t>
      </w:r>
      <w:r w:rsidR="00451339">
        <w:rPr>
          <w:rFonts w:ascii="Times New Roman" w:hAnsi="Times New Roman" w:cs="Times New Roman"/>
        </w:rPr>
        <w:t>.</w:t>
      </w:r>
    </w:p>
  </w:footnote>
  <w:footnote w:id="566">
    <w:p w14:paraId="26C3A08F"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Pr="00DA5A34">
        <w:rPr>
          <w:rFonts w:ascii="Times New Roman" w:hAnsi="Times New Roman" w:cs="Times New Roman"/>
        </w:rPr>
        <w:t xml:space="preserve">Naarden </w:t>
      </w:r>
      <w:r>
        <w:rPr>
          <w:rFonts w:ascii="Times New Roman" w:hAnsi="Times New Roman" w:cs="Times New Roman"/>
        </w:rPr>
        <w:t xml:space="preserve">and Leerssen, p. </w:t>
      </w:r>
      <w:r w:rsidRPr="00BF5A39">
        <w:rPr>
          <w:rFonts w:ascii="Times New Roman" w:hAnsi="Times New Roman" w:cs="Times New Roman"/>
        </w:rPr>
        <w:t>229.</w:t>
      </w:r>
    </w:p>
  </w:footnote>
  <w:footnote w:id="567">
    <w:p w14:paraId="39F35A14" w14:textId="421602A4"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00F35528" w:rsidRPr="00F35528">
        <w:rPr>
          <w:rFonts w:ascii="Times New Roman" w:hAnsi="Times New Roman" w:cs="Times New Roman"/>
        </w:rPr>
        <w:t>Maxim Trudolyubov</w:t>
      </w:r>
      <w:r w:rsidR="00F35528">
        <w:rPr>
          <w:rFonts w:ascii="Times New Roman" w:hAnsi="Times New Roman" w:cs="Times New Roman"/>
        </w:rPr>
        <w:t>, ‘</w:t>
      </w:r>
      <w:r w:rsidR="00F35528" w:rsidRPr="00F35528">
        <w:rPr>
          <w:rFonts w:ascii="Times New Roman" w:hAnsi="Times New Roman" w:cs="Times New Roman"/>
        </w:rPr>
        <w:t>How Russians became the ‘barbarians’</w:t>
      </w:r>
      <w:r w:rsidR="00F35528">
        <w:rPr>
          <w:rFonts w:ascii="Times New Roman" w:hAnsi="Times New Roman" w:cs="Times New Roman"/>
        </w:rPr>
        <w:t xml:space="preserve">, </w:t>
      </w:r>
      <w:r w:rsidR="00F35528" w:rsidRPr="00F35528">
        <w:rPr>
          <w:rFonts w:ascii="Times New Roman" w:hAnsi="Times New Roman" w:cs="Times New Roman"/>
          <w:i/>
          <w:iCs/>
        </w:rPr>
        <w:t>Meduza</w:t>
      </w:r>
      <w:r w:rsidR="00F35528">
        <w:rPr>
          <w:rFonts w:ascii="Times New Roman" w:hAnsi="Times New Roman" w:cs="Times New Roman"/>
        </w:rPr>
        <w:t xml:space="preserve">, </w:t>
      </w:r>
      <w:r w:rsidR="00F35528">
        <w:rPr>
          <w:rFonts w:ascii="Times New Roman" w:hAnsi="Times New Roman" w:cs="Times New Roman"/>
          <w:lang w:val="en-GB"/>
        </w:rPr>
        <w:t>a</w:t>
      </w:r>
      <w:r w:rsidR="00F35528" w:rsidRPr="00F35528">
        <w:rPr>
          <w:rFonts w:ascii="Times New Roman" w:hAnsi="Times New Roman" w:cs="Times New Roman"/>
          <w:lang w:val="en-GB"/>
        </w:rPr>
        <w:t>dapted in English by Anna Razumnaya</w:t>
      </w:r>
      <w:r w:rsidR="00F35528">
        <w:rPr>
          <w:rFonts w:ascii="Times New Roman" w:hAnsi="Times New Roman" w:cs="Times New Roman"/>
          <w:lang w:val="en-GB"/>
        </w:rPr>
        <w:t>,</w:t>
      </w:r>
      <w:r w:rsidR="00F35528">
        <w:rPr>
          <w:rFonts w:ascii="Times New Roman" w:hAnsi="Times New Roman" w:cs="Times New Roman"/>
        </w:rPr>
        <w:t xml:space="preserve"> &lt;</w:t>
      </w:r>
      <w:hyperlink r:id="rId74" w:history="1">
        <w:r w:rsidR="00F35528" w:rsidRPr="00F35528">
          <w:rPr>
            <w:rStyle w:val="Hyperlink"/>
            <w:rFonts w:ascii="Times New Roman" w:eastAsia="Times New Roman" w:hAnsi="Times New Roman" w:cs="Times New Roman"/>
            <w:color w:val="auto"/>
            <w:u w:val="none"/>
          </w:rPr>
          <w:t>https://meduza.io/en/feature/2023/04/28/how-russians-became-the-barbarians</w:t>
        </w:r>
      </w:hyperlink>
      <w:r w:rsidR="00F35528">
        <w:rPr>
          <w:rFonts w:ascii="Times New Roman" w:eastAsia="Times New Roman" w:hAnsi="Times New Roman" w:cs="Times New Roman"/>
        </w:rPr>
        <w:t>&gt; [Accessed 13 April 2024]</w:t>
      </w:r>
    </w:p>
  </w:footnote>
  <w:footnote w:id="568">
    <w:p w14:paraId="47D379B9" w14:textId="757934C1" w:rsidR="005E362E" w:rsidRPr="00D42CB0" w:rsidRDefault="005E362E" w:rsidP="00122FEC">
      <w:pPr>
        <w:pStyle w:val="FootnoteText"/>
        <w:jc w:val="left"/>
        <w:rPr>
          <w:rFonts w:ascii="Times New Roman" w:hAnsi="Times New Roman" w:cs="Times New Roman"/>
          <w:lang w:val="en-GB"/>
        </w:rPr>
      </w:pPr>
      <w:r w:rsidRPr="00D42CB0">
        <w:rPr>
          <w:rStyle w:val="FootnoteReference"/>
          <w:rFonts w:ascii="Times New Roman" w:hAnsi="Times New Roman" w:cs="Times New Roman"/>
        </w:rPr>
        <w:footnoteRef/>
      </w:r>
      <w:r w:rsidR="006072B2">
        <w:rPr>
          <w:rFonts w:ascii="Times New Roman" w:hAnsi="Times New Roman" w:cs="Times New Roman"/>
          <w:lang w:val="en-GB"/>
        </w:rPr>
        <w:t xml:space="preserve"> </w:t>
      </w:r>
      <w:r w:rsidR="00122FEC" w:rsidRPr="00122FEC">
        <w:rPr>
          <w:rFonts w:ascii="Times New Roman" w:hAnsi="Times New Roman" w:cs="Times New Roman"/>
          <w:lang w:val="en-GB"/>
        </w:rPr>
        <w:t xml:space="preserve">Michael Carey, ‘Violence before the Russian Revolution’, </w:t>
      </w:r>
      <w:r w:rsidR="00122FEC" w:rsidRPr="00122FEC">
        <w:rPr>
          <w:rFonts w:ascii="Times New Roman" w:hAnsi="Times New Roman" w:cs="Times New Roman"/>
          <w:i/>
          <w:iCs/>
          <w:lang w:val="en-GB"/>
        </w:rPr>
        <w:t>Communist Crimes,</w:t>
      </w:r>
      <w:r w:rsidR="00122FEC" w:rsidRPr="00122FEC">
        <w:rPr>
          <w:rFonts w:ascii="Times New Roman" w:hAnsi="Times New Roman" w:cs="Times New Roman"/>
          <w:lang w:val="en-GB"/>
        </w:rPr>
        <w:t xml:space="preserve"> 04</w:t>
      </w:r>
      <w:r w:rsidR="00122FEC">
        <w:rPr>
          <w:rFonts w:ascii="Times New Roman" w:hAnsi="Times New Roman" w:cs="Times New Roman"/>
          <w:lang w:val="en-GB"/>
        </w:rPr>
        <w:t xml:space="preserve"> </w:t>
      </w:r>
      <w:r w:rsidR="00122FEC" w:rsidRPr="00122FEC">
        <w:rPr>
          <w:rFonts w:ascii="Times New Roman" w:hAnsi="Times New Roman" w:cs="Times New Roman"/>
          <w:lang w:val="en-GB"/>
        </w:rPr>
        <w:t>March 2021, &lt;</w:t>
      </w:r>
      <w:hyperlink r:id="rId75" w:anchor=":~:text=Mike%20Carey%20provides%20an%20overview,Revolution%2C%20and%20Russian%20Civil%20War." w:history="1">
        <w:r w:rsidR="00122FEC" w:rsidRPr="00122FEC">
          <w:rPr>
            <w:rStyle w:val="Hyperlink"/>
            <w:rFonts w:ascii="Times New Roman" w:hAnsi="Times New Roman" w:cs="Times New Roman"/>
            <w:color w:val="auto"/>
            <w:u w:val="none"/>
            <w:lang w:val="en-GB"/>
          </w:rPr>
          <w:t>https://communistcrimes.org/en/violence-and-terror-russian-revolution#:~:text=Mike%20Carey%20provides%20an%20overview,Revolution%2C%20and%20Russian%20Civil%20War.</w:t>
        </w:r>
      </w:hyperlink>
      <w:r w:rsidR="00122FEC" w:rsidRPr="00122FEC">
        <w:rPr>
          <w:rFonts w:ascii="Times New Roman" w:hAnsi="Times New Roman" w:cs="Times New Roman"/>
          <w:lang w:val="en-GB"/>
        </w:rPr>
        <w:t>&gt; [Accessed 13 April 2024]</w:t>
      </w:r>
    </w:p>
  </w:footnote>
  <w:footnote w:id="569">
    <w:p w14:paraId="16F17A7D" w14:textId="77777777" w:rsidR="005E362E" w:rsidRPr="005C67FE" w:rsidRDefault="005E362E" w:rsidP="00B8449E">
      <w:pPr>
        <w:pStyle w:val="FootnoteText"/>
        <w:rPr>
          <w:rFonts w:ascii="Times New Roman" w:hAnsi="Times New Roman" w:cs="Times New Roman"/>
        </w:rPr>
      </w:pPr>
      <w:r w:rsidRPr="00D42CB0">
        <w:rPr>
          <w:rStyle w:val="FootnoteReference"/>
          <w:rFonts w:ascii="Times New Roman" w:hAnsi="Times New Roman" w:cs="Times New Roman"/>
        </w:rPr>
        <w:footnoteRef/>
      </w:r>
      <w:r w:rsidRPr="00D42CB0">
        <w:rPr>
          <w:rFonts w:ascii="Times New Roman" w:hAnsi="Times New Roman" w:cs="Times New Roman"/>
        </w:rPr>
        <w:t xml:space="preserve"> Kerr quoted by Bulgakowa, p. 221.</w:t>
      </w:r>
    </w:p>
  </w:footnote>
  <w:footnote w:id="570">
    <w:p w14:paraId="48F4BD70" w14:textId="77777777" w:rsidR="005E362E" w:rsidRPr="005C67FE" w:rsidRDefault="005E362E" w:rsidP="00B8449E">
      <w:pPr>
        <w:pStyle w:val="FootnoteText"/>
        <w:rPr>
          <w:rFonts w:ascii="Times New Roman" w:hAnsi="Times New Roman" w:cs="Times New Roman"/>
        </w:rPr>
      </w:pPr>
      <w:r w:rsidRPr="005C67FE">
        <w:rPr>
          <w:rStyle w:val="FootnoteReference"/>
          <w:rFonts w:ascii="Times New Roman" w:hAnsi="Times New Roman" w:cs="Times New Roman"/>
        </w:rPr>
        <w:footnoteRef/>
      </w:r>
      <w:r w:rsidRPr="005C67FE">
        <w:rPr>
          <w:rFonts w:ascii="Times New Roman" w:hAnsi="Times New Roman" w:cs="Times New Roman"/>
        </w:rPr>
        <w:t xml:space="preserve"> </w:t>
      </w:r>
      <w:r w:rsidRPr="00AC62AE">
        <w:rPr>
          <w:rFonts w:ascii="Times New Roman" w:hAnsi="Times New Roman" w:cs="Times New Roman"/>
          <w:i/>
        </w:rPr>
        <w:t>Ibid</w:t>
      </w:r>
      <w:r>
        <w:rPr>
          <w:rFonts w:ascii="Times New Roman" w:hAnsi="Times New Roman" w:cs="Times New Roman"/>
        </w:rPr>
        <w:t xml:space="preserve">., </w:t>
      </w:r>
      <w:r w:rsidRPr="005C67FE">
        <w:rPr>
          <w:rFonts w:ascii="Times New Roman" w:hAnsi="Times New Roman" w:cs="Times New Roman"/>
        </w:rPr>
        <w:t>p</w:t>
      </w:r>
      <w:r>
        <w:rPr>
          <w:rFonts w:ascii="Times New Roman" w:hAnsi="Times New Roman" w:cs="Times New Roman"/>
        </w:rPr>
        <w:t xml:space="preserve">p. </w:t>
      </w:r>
      <w:r w:rsidRPr="005C67FE">
        <w:rPr>
          <w:rFonts w:ascii="Times New Roman" w:hAnsi="Times New Roman" w:cs="Times New Roman"/>
        </w:rPr>
        <w:t>221-2.</w:t>
      </w:r>
    </w:p>
  </w:footnote>
  <w:footnote w:id="571">
    <w:p w14:paraId="70145C15" w14:textId="77777777" w:rsidR="005E362E" w:rsidRPr="003C7617" w:rsidRDefault="005E362E" w:rsidP="00B8449E">
      <w:pPr>
        <w:pStyle w:val="FootnoteText"/>
        <w:rPr>
          <w:rFonts w:ascii="Times New Roman" w:hAnsi="Times New Roman" w:cs="Times New Roman"/>
        </w:rPr>
      </w:pPr>
      <w:r w:rsidRPr="003C7617">
        <w:rPr>
          <w:rStyle w:val="FootnoteReference"/>
          <w:rFonts w:ascii="Times New Roman" w:hAnsi="Times New Roman" w:cs="Times New Roman"/>
        </w:rPr>
        <w:footnoteRef/>
      </w:r>
      <w:r>
        <w:rPr>
          <w:rFonts w:ascii="Times New Roman" w:hAnsi="Times New Roman" w:cs="Times New Roman"/>
        </w:rPr>
        <w:t xml:space="preserve"> Lubitsch</w:t>
      </w:r>
      <w:r w:rsidRPr="003C7617">
        <w:rPr>
          <w:rFonts w:ascii="Times New Roman" w:hAnsi="Times New Roman" w:cs="Times New Roman"/>
        </w:rPr>
        <w:t xml:space="preserve"> quoted by Bulgakowa</w:t>
      </w:r>
      <w:r>
        <w:rPr>
          <w:rFonts w:ascii="Times New Roman" w:hAnsi="Times New Roman" w:cs="Times New Roman"/>
        </w:rPr>
        <w:t xml:space="preserve">, </w:t>
      </w:r>
      <w:r w:rsidRPr="00AC62AE">
        <w:rPr>
          <w:rFonts w:ascii="Times New Roman" w:hAnsi="Times New Roman" w:cs="Times New Roman"/>
          <w:i/>
        </w:rPr>
        <w:t>ibid</w:t>
      </w:r>
      <w:r w:rsidRPr="003C7617">
        <w:rPr>
          <w:rFonts w:ascii="Times New Roman" w:hAnsi="Times New Roman" w:cs="Times New Roman"/>
        </w:rPr>
        <w:t>.</w:t>
      </w:r>
    </w:p>
  </w:footnote>
  <w:footnote w:id="572">
    <w:p w14:paraId="581D8F22" w14:textId="77777777" w:rsidR="005E362E" w:rsidRPr="00D30F92" w:rsidRDefault="005E362E" w:rsidP="00D30F92">
      <w:pPr>
        <w:spacing w:line="240" w:lineRule="auto"/>
        <w:rPr>
          <w:rFonts w:ascii="Times New Roman" w:hAnsi="Times New Roman" w:cs="Times New Roman"/>
          <w:sz w:val="20"/>
          <w:szCs w:val="20"/>
        </w:rPr>
      </w:pPr>
      <w:r w:rsidRPr="003C7617">
        <w:rPr>
          <w:rStyle w:val="FootnoteReference"/>
          <w:rFonts w:ascii="Times New Roman" w:hAnsi="Times New Roman" w:cs="Times New Roman"/>
          <w:sz w:val="20"/>
          <w:szCs w:val="20"/>
        </w:rPr>
        <w:footnoteRef/>
      </w:r>
      <w:r w:rsidRPr="003C7617">
        <w:rPr>
          <w:rFonts w:ascii="Times New Roman" w:hAnsi="Times New Roman" w:cs="Times New Roman"/>
          <w:sz w:val="20"/>
          <w:szCs w:val="20"/>
        </w:rPr>
        <w:t xml:space="preserve"> Charles Hawley, ‘Jan. 30, 1933: The Story behind Hitler’s Rise to Power’, </w:t>
      </w:r>
      <w:r w:rsidRPr="003C7617">
        <w:rPr>
          <w:rFonts w:ascii="Times New Roman" w:hAnsi="Times New Roman" w:cs="Times New Roman"/>
          <w:i/>
          <w:sz w:val="20"/>
          <w:szCs w:val="20"/>
        </w:rPr>
        <w:t>Spiegel Online International</w:t>
      </w:r>
      <w:r>
        <w:rPr>
          <w:rFonts w:ascii="Times New Roman" w:hAnsi="Times New Roman" w:cs="Times New Roman"/>
          <w:sz w:val="20"/>
          <w:szCs w:val="20"/>
        </w:rPr>
        <w:t>, 30 January, 2008.</w:t>
      </w:r>
    </w:p>
  </w:footnote>
  <w:footnote w:id="573">
    <w:p w14:paraId="0108EEC9" w14:textId="215A76A5" w:rsidR="005E362E" w:rsidRPr="00875FF9" w:rsidRDefault="005E362E" w:rsidP="00B8449E">
      <w:pPr>
        <w:pStyle w:val="NoSpacing"/>
        <w:rPr>
          <w:rStyle w:val="fsl"/>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Pr>
          <w:rStyle w:val="fsl"/>
          <w:rFonts w:ascii="Times New Roman" w:hAnsi="Times New Roman" w:cs="Times New Roman"/>
          <w:sz w:val="20"/>
          <w:szCs w:val="20"/>
        </w:rPr>
        <w:t>Rozin, Haidt, &amp; McCauley</w:t>
      </w:r>
      <w:r w:rsidRPr="00875FF9">
        <w:rPr>
          <w:rStyle w:val="fsl"/>
          <w:rFonts w:ascii="Times New Roman" w:hAnsi="Times New Roman" w:cs="Times New Roman"/>
          <w:sz w:val="20"/>
          <w:szCs w:val="20"/>
        </w:rPr>
        <w:t xml:space="preserve"> quoted by Gordon Hodson </w:t>
      </w:r>
      <w:r w:rsidR="00A15696">
        <w:rPr>
          <w:rStyle w:val="fsl"/>
          <w:rFonts w:ascii="Times New Roman" w:hAnsi="Times New Roman" w:cs="Times New Roman"/>
          <w:sz w:val="20"/>
          <w:szCs w:val="20"/>
        </w:rPr>
        <w:t>&amp;</w:t>
      </w:r>
      <w:r w:rsidRPr="00875FF9">
        <w:rPr>
          <w:rStyle w:val="fsl"/>
          <w:rFonts w:ascii="Times New Roman" w:hAnsi="Times New Roman" w:cs="Times New Roman"/>
          <w:sz w:val="20"/>
          <w:szCs w:val="20"/>
        </w:rPr>
        <w:t xml:space="preserve"> Kimberly Costello in </w:t>
      </w:r>
      <w:r w:rsidRPr="00875FF9">
        <w:rPr>
          <w:rFonts w:ascii="Times New Roman" w:hAnsi="Times New Roman" w:cs="Times New Roman"/>
          <w:bCs/>
          <w:sz w:val="20"/>
          <w:szCs w:val="20"/>
        </w:rPr>
        <w:t xml:space="preserve">‘Interpersonal </w:t>
      </w:r>
      <w:r w:rsidRPr="00875FF9">
        <w:rPr>
          <w:rStyle w:val="fsl"/>
          <w:rFonts w:ascii="Times New Roman" w:hAnsi="Times New Roman" w:cs="Times New Roman"/>
          <w:sz w:val="20"/>
          <w:szCs w:val="20"/>
        </w:rPr>
        <w:t xml:space="preserve">Disgust, Ideological Orientations, and Dehumanization as Predictors of Intergroup Attitudes’, </w:t>
      </w:r>
      <w:r w:rsidRPr="00875FF9">
        <w:rPr>
          <w:rStyle w:val="fsl"/>
          <w:rFonts w:ascii="Times New Roman" w:hAnsi="Times New Roman" w:cs="Times New Roman"/>
          <w:i/>
          <w:sz w:val="20"/>
          <w:szCs w:val="20"/>
        </w:rPr>
        <w:t>Psychological Science</w:t>
      </w:r>
      <w:r w:rsidRPr="00875FF9">
        <w:rPr>
          <w:rStyle w:val="fsl"/>
          <w:rFonts w:ascii="Times New Roman" w:hAnsi="Times New Roman" w:cs="Times New Roman"/>
          <w:sz w:val="20"/>
          <w:szCs w:val="20"/>
        </w:rPr>
        <w:t>, Vol. 18, N</w:t>
      </w:r>
      <w:r>
        <w:rPr>
          <w:rStyle w:val="fsl"/>
          <w:rFonts w:ascii="Times New Roman" w:hAnsi="Times New Roman" w:cs="Times New Roman"/>
          <w:sz w:val="20"/>
          <w:szCs w:val="20"/>
        </w:rPr>
        <w:t xml:space="preserve">o. 8, Aug., 2007, p. </w:t>
      </w:r>
      <w:r w:rsidRPr="00875FF9">
        <w:rPr>
          <w:rStyle w:val="fsl"/>
          <w:rFonts w:ascii="Times New Roman" w:hAnsi="Times New Roman" w:cs="Times New Roman"/>
          <w:sz w:val="20"/>
          <w:szCs w:val="20"/>
        </w:rPr>
        <w:t>691.</w:t>
      </w:r>
    </w:p>
  </w:footnote>
  <w:footnote w:id="574">
    <w:p w14:paraId="4EBD49EB" w14:textId="77777777" w:rsidR="005E362E" w:rsidRPr="00875FF9" w:rsidRDefault="005E362E" w:rsidP="00B8449E">
      <w:pPr>
        <w:pStyle w:val="NoSpacing"/>
        <w:rPr>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sidRPr="00875FF9">
        <w:rPr>
          <w:rStyle w:val="fsl"/>
          <w:rFonts w:ascii="Times New Roman" w:hAnsi="Times New Roman" w:cs="Times New Roman"/>
          <w:sz w:val="20"/>
          <w:szCs w:val="20"/>
        </w:rPr>
        <w:t>Haidt, Rozin, McCauley &amp; Imada quoted</w:t>
      </w:r>
      <w:r>
        <w:rPr>
          <w:rStyle w:val="fsl"/>
          <w:rFonts w:ascii="Times New Roman" w:hAnsi="Times New Roman" w:cs="Times New Roman"/>
          <w:sz w:val="20"/>
          <w:szCs w:val="20"/>
        </w:rPr>
        <w:t xml:space="preserve"> by Hodson and Costello in </w:t>
      </w:r>
      <w:r w:rsidRPr="00ED2413">
        <w:rPr>
          <w:rStyle w:val="fsl"/>
          <w:rFonts w:ascii="Times New Roman" w:hAnsi="Times New Roman" w:cs="Times New Roman"/>
          <w:i/>
          <w:sz w:val="20"/>
          <w:szCs w:val="20"/>
        </w:rPr>
        <w:t>ibid</w:t>
      </w:r>
      <w:r>
        <w:rPr>
          <w:rStyle w:val="fsl"/>
          <w:rFonts w:ascii="Times New Roman" w:hAnsi="Times New Roman" w:cs="Times New Roman"/>
          <w:sz w:val="20"/>
          <w:szCs w:val="20"/>
        </w:rPr>
        <w:t xml:space="preserve">., pp. </w:t>
      </w:r>
      <w:r w:rsidRPr="00875FF9">
        <w:rPr>
          <w:rStyle w:val="fsl"/>
          <w:rFonts w:ascii="Times New Roman" w:hAnsi="Times New Roman" w:cs="Times New Roman"/>
          <w:sz w:val="20"/>
          <w:szCs w:val="20"/>
        </w:rPr>
        <w:t>691-92.</w:t>
      </w:r>
    </w:p>
  </w:footnote>
  <w:footnote w:id="575">
    <w:p w14:paraId="27F322FA" w14:textId="53C92CA1" w:rsidR="005E362E" w:rsidRPr="00A15696" w:rsidRDefault="005E362E" w:rsidP="00DC6902">
      <w:pPr>
        <w:pStyle w:val="FootnoteText"/>
        <w:jc w:val="left"/>
        <w:rPr>
          <w:rFonts w:ascii="Times New Roman" w:hAnsi="Times New Roman" w:cs="Times New Roman"/>
        </w:rPr>
      </w:pPr>
      <w:r w:rsidRPr="00A90C6F">
        <w:rPr>
          <w:rStyle w:val="FootnoteReference"/>
          <w:rFonts w:ascii="Times New Roman" w:hAnsi="Times New Roman" w:cs="Times New Roman"/>
        </w:rPr>
        <w:footnoteRef/>
      </w:r>
      <w:r w:rsidRPr="00A90C6F">
        <w:rPr>
          <w:rFonts w:ascii="Times New Roman" w:hAnsi="Times New Roman" w:cs="Times New Roman"/>
        </w:rPr>
        <w:t xml:space="preserve"> Etienne Thevenin observes</w:t>
      </w:r>
      <w:r w:rsidR="00C12910" w:rsidRPr="00A90C6F">
        <w:rPr>
          <w:rFonts w:ascii="Times New Roman" w:hAnsi="Times New Roman" w:cs="Times New Roman"/>
        </w:rPr>
        <w:fldChar w:fldCharType="begin"/>
      </w:r>
      <w:r w:rsidR="00C12910" w:rsidRPr="00A90C6F">
        <w:instrText xml:space="preserve"> XE "</w:instrText>
      </w:r>
      <w:r w:rsidR="00C12910" w:rsidRPr="00A90C6F">
        <w:rPr>
          <w:rFonts w:ascii="Times New Roman" w:hAnsi="Times New Roman" w:cs="Times New Roman"/>
        </w:rPr>
        <w:instrText>famine, Ukrainian:</w:instrText>
      </w:r>
      <w:r w:rsidR="00C12910" w:rsidRPr="00A90C6F">
        <w:instrText xml:space="preserve">international community and" </w:instrText>
      </w:r>
      <w:r w:rsidR="00C12910" w:rsidRPr="00A90C6F">
        <w:rPr>
          <w:rFonts w:ascii="Times New Roman" w:hAnsi="Times New Roman" w:cs="Times New Roman"/>
        </w:rPr>
        <w:fldChar w:fldCharType="end"/>
      </w:r>
      <w:r w:rsidRPr="00A90C6F">
        <w:rPr>
          <w:rFonts w:ascii="Times New Roman" w:hAnsi="Times New Roman" w:cs="Times New Roman"/>
        </w:rPr>
        <w:t xml:space="preserve"> that ‘The examination of the files confirms that the English, Italian and German governments were remarkably informed about the famine, of its extent, and its evolution.’ See ‘France, Germany and Austria Facing the famine of 1932-1933 in Ukraine’, </w:t>
      </w:r>
      <w:r w:rsidRPr="00A90C6F">
        <w:rPr>
          <w:rFonts w:ascii="Times New Roman" w:hAnsi="Times New Roman" w:cs="Times New Roman"/>
          <w:i/>
        </w:rPr>
        <w:t>James Mace Memorial Panel, IAUS Congress</w:t>
      </w:r>
      <w:r w:rsidRPr="00A90C6F">
        <w:rPr>
          <w:rFonts w:ascii="Times New Roman" w:hAnsi="Times New Roman" w:cs="Times New Roman"/>
        </w:rPr>
        <w:t>, Donetsk, Ukraine, 29 June 2005, &lt;https://www.garethjones.org/ukraine2005/Etienne%20Thevein%20%20English%20translation</w:t>
      </w:r>
      <w:r w:rsidRPr="00DC6902">
        <w:rPr>
          <w:rFonts w:ascii="Times New Roman" w:hAnsi="Times New Roman" w:cs="Times New Roman"/>
        </w:rPr>
        <w:t>.pdf</w:t>
      </w:r>
      <w:r>
        <w:rPr>
          <w:rFonts w:ascii="Times New Roman" w:hAnsi="Times New Roman" w:cs="Times New Roman"/>
        </w:rPr>
        <w:t>&gt;</w:t>
      </w:r>
      <w:r w:rsidRPr="00DC6902">
        <w:rPr>
          <w:rFonts w:ascii="Times New Roman" w:hAnsi="Times New Roman" w:cs="Times New Roman"/>
        </w:rPr>
        <w:t>,</w:t>
      </w:r>
      <w:r w:rsidR="00A15696">
        <w:rPr>
          <w:rFonts w:ascii="Times New Roman" w:hAnsi="Times New Roman" w:cs="Times New Roman"/>
        </w:rPr>
        <w:t xml:space="preserve"> </w:t>
      </w:r>
      <w:r w:rsidRPr="00DC6902">
        <w:rPr>
          <w:rFonts w:ascii="Times New Roman" w:hAnsi="Times New Roman" w:cs="Times New Roman"/>
        </w:rPr>
        <w:t>p. 10</w:t>
      </w:r>
      <w:r w:rsidR="00A15696">
        <w:rPr>
          <w:rFonts w:ascii="Times New Roman" w:hAnsi="Times New Roman" w:cs="Times New Roman"/>
        </w:rPr>
        <w:t xml:space="preserve"> [Accessed 13 April 2024] </w:t>
      </w:r>
      <w:r w:rsidRPr="00DC6902">
        <w:rPr>
          <w:rFonts w:ascii="Times New Roman" w:hAnsi="Times New Roman" w:cs="Times New Roman"/>
        </w:rPr>
        <w:t xml:space="preserve">In addition, see </w:t>
      </w:r>
      <w:r>
        <w:rPr>
          <w:rFonts w:ascii="Times New Roman" w:hAnsi="Times New Roman" w:cs="Times New Roman"/>
        </w:rPr>
        <w:t xml:space="preserve">Jerzy </w:t>
      </w:r>
      <w:r w:rsidRPr="00DC6902">
        <w:rPr>
          <w:rFonts w:ascii="Times New Roman" w:hAnsi="Times New Roman" w:cs="Times New Roman"/>
        </w:rPr>
        <w:t xml:space="preserve">Bednarek, Serhiy Bohunov, Serhiy Kokin, Petro Kulakovsky, Marcin Majewski et al., eds., </w:t>
      </w:r>
      <w:r w:rsidRPr="00DC6902">
        <w:rPr>
          <w:rFonts w:ascii="Times New Roman" w:hAnsi="Times New Roman" w:cs="Times New Roman"/>
          <w:i/>
        </w:rPr>
        <w:t>Holodomor The Great Famine in Ukraine 1932–1933. Poland and Ukraine in the 1930’s – 1940’s Unknown Documents from the Archives of the Secret Services</w:t>
      </w:r>
      <w:r w:rsidRPr="00DC6902">
        <w:rPr>
          <w:rFonts w:ascii="Times New Roman" w:hAnsi="Times New Roman" w:cs="Times New Roman"/>
        </w:rPr>
        <w:t xml:space="preserve"> (The Institute of National Remembrance – Commission of the Prosecution of Crimes against the Polish Nation Ministry of Interior and Administration, Republic of Poland</w:t>
      </w:r>
      <w:r w:rsidR="00A0018E">
        <w:rPr>
          <w:rFonts w:ascii="Times New Roman" w:hAnsi="Times New Roman" w:cs="Times New Roman"/>
        </w:rPr>
        <w:t>,</w:t>
      </w:r>
      <w:r w:rsidRPr="00DC6902">
        <w:rPr>
          <w:rFonts w:ascii="Times New Roman" w:hAnsi="Times New Roman" w:cs="Times New Roman"/>
        </w:rPr>
        <w:t xml:space="preserve"> The Security Service of Ukraine Branch State Archives Institute of Political and Ethno-National Studies at the National Academy of Sciences of Ukraine: Warsaw–Kiev 2009)</w:t>
      </w:r>
      <w:r>
        <w:rPr>
          <w:rFonts w:ascii="Times New Roman" w:hAnsi="Times New Roman" w:cs="Times New Roman"/>
        </w:rPr>
        <w:t>.</w:t>
      </w:r>
    </w:p>
  </w:footnote>
  <w:footnote w:id="576">
    <w:p w14:paraId="35919E26"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Pr>
          <w:rFonts w:ascii="Times New Roman" w:hAnsi="Times New Roman" w:cs="Times New Roman"/>
        </w:rPr>
        <w:t xml:space="preserve"> Neumann, p. </w:t>
      </w:r>
      <w:r w:rsidRPr="00A81818">
        <w:rPr>
          <w:rFonts w:ascii="Times New Roman" w:hAnsi="Times New Roman" w:cs="Times New Roman"/>
        </w:rPr>
        <w:t>282.</w:t>
      </w:r>
    </w:p>
  </w:footnote>
  <w:footnote w:id="577">
    <w:p w14:paraId="2E6CDCAA"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sidRPr="00A81818">
        <w:rPr>
          <w:rFonts w:ascii="Times New Roman" w:hAnsi="Times New Roman" w:cs="Times New Roman"/>
        </w:rPr>
        <w:t xml:space="preserve"> </w:t>
      </w:r>
      <w:r w:rsidRPr="00ED2413">
        <w:rPr>
          <w:rFonts w:ascii="Times New Roman" w:hAnsi="Times New Roman" w:cs="Times New Roman"/>
          <w:i/>
        </w:rPr>
        <w:t>Ibid</w:t>
      </w:r>
      <w:r w:rsidRPr="00A81818">
        <w:rPr>
          <w:rFonts w:ascii="Times New Roman" w:hAnsi="Times New Roman" w:cs="Times New Roman"/>
        </w:rPr>
        <w:t>.</w:t>
      </w:r>
    </w:p>
  </w:footnote>
  <w:footnote w:id="578">
    <w:p w14:paraId="215A3CD4" w14:textId="77777777" w:rsidR="005E362E" w:rsidRPr="00760AEA" w:rsidRDefault="005E362E" w:rsidP="00B8449E">
      <w:pPr>
        <w:pStyle w:val="FootnoteText"/>
        <w:rPr>
          <w:rFonts w:ascii="Times New Roman" w:hAnsi="Times New Roman" w:cs="Times New Roman"/>
        </w:rPr>
      </w:pPr>
      <w:r w:rsidRPr="00760AEA">
        <w:rPr>
          <w:rStyle w:val="FootnoteReference"/>
          <w:rFonts w:ascii="Times New Roman" w:hAnsi="Times New Roman" w:cs="Times New Roman"/>
        </w:rPr>
        <w:footnoteRef/>
      </w:r>
      <w:r w:rsidRPr="00760AEA">
        <w:rPr>
          <w:rFonts w:ascii="Times New Roman" w:hAnsi="Times New Roman" w:cs="Times New Roman"/>
        </w:rPr>
        <w:t xml:space="preserve"> </w:t>
      </w:r>
      <w:r>
        <w:rPr>
          <w:rStyle w:val="fsl"/>
          <w:rFonts w:ascii="Times New Roman" w:hAnsi="Times New Roman" w:cs="Times New Roman"/>
        </w:rPr>
        <w:t xml:space="preserve">Rozian et al quoted by Hodson and Costello, p. </w:t>
      </w:r>
      <w:r w:rsidRPr="00760AEA">
        <w:rPr>
          <w:rStyle w:val="fsl"/>
          <w:rFonts w:ascii="Times New Roman" w:hAnsi="Times New Roman" w:cs="Times New Roman"/>
        </w:rPr>
        <w:t>692.</w:t>
      </w:r>
    </w:p>
  </w:footnote>
  <w:footnote w:id="579">
    <w:p w14:paraId="1DDC470B" w14:textId="77777777" w:rsidR="005E362E" w:rsidRPr="00A10E23" w:rsidRDefault="005E362E" w:rsidP="00B8449E">
      <w:pPr>
        <w:pStyle w:val="FootnoteText"/>
        <w:rPr>
          <w:rFonts w:ascii="Times New Roman" w:hAnsi="Times New Roman" w:cs="Times New Roman"/>
        </w:rPr>
      </w:pPr>
      <w:r w:rsidRPr="00A10E23">
        <w:rPr>
          <w:rStyle w:val="FootnoteReference"/>
          <w:rFonts w:ascii="Times New Roman" w:hAnsi="Times New Roman" w:cs="Times New Roman"/>
        </w:rPr>
        <w:footnoteRef/>
      </w:r>
      <w:r w:rsidRPr="00A10E23">
        <w:rPr>
          <w:rFonts w:ascii="Times New Roman" w:hAnsi="Times New Roman" w:cs="Times New Roman"/>
        </w:rPr>
        <w:t xml:space="preserve"> </w:t>
      </w:r>
      <w:r w:rsidRPr="00A10E23">
        <w:rPr>
          <w:rStyle w:val="fsl"/>
          <w:rFonts w:ascii="Times New Roman" w:hAnsi="Times New Roman" w:cs="Times New Roman"/>
        </w:rPr>
        <w:t xml:space="preserve">Haidt </w:t>
      </w:r>
      <w:r w:rsidRPr="00314488">
        <w:rPr>
          <w:rStyle w:val="fsl"/>
          <w:rFonts w:ascii="Times New Roman" w:hAnsi="Times New Roman" w:cs="Times New Roman"/>
        </w:rPr>
        <w:t>et al</w:t>
      </w:r>
      <w:r w:rsidRPr="00A10E23">
        <w:rPr>
          <w:rStyle w:val="fsl"/>
          <w:rFonts w:ascii="Times New Roman" w:hAnsi="Times New Roman" w:cs="Times New Roman"/>
        </w:rPr>
        <w:t xml:space="preserve"> quoted by Hodson and Costello, </w:t>
      </w:r>
      <w:r w:rsidRPr="00A10E23">
        <w:rPr>
          <w:rStyle w:val="fsl"/>
          <w:rFonts w:ascii="Times New Roman" w:hAnsi="Times New Roman" w:cs="Times New Roman"/>
          <w:i/>
        </w:rPr>
        <w:t>ibid</w:t>
      </w:r>
      <w:r w:rsidRPr="00A10E23">
        <w:rPr>
          <w:rStyle w:val="fsl"/>
          <w:rFonts w:ascii="Times New Roman" w:hAnsi="Times New Roman" w:cs="Times New Roman"/>
        </w:rPr>
        <w:t>.</w:t>
      </w:r>
    </w:p>
  </w:footnote>
  <w:footnote w:id="580">
    <w:p w14:paraId="269E230D" w14:textId="77777777" w:rsidR="005E362E" w:rsidRPr="00A10E23" w:rsidRDefault="005E362E" w:rsidP="00B8449E">
      <w:pPr>
        <w:pStyle w:val="NoSpacing"/>
        <w:rPr>
          <w:rFonts w:ascii="Times New Roman" w:hAnsi="Times New Roman" w:cs="Times New Roman"/>
          <w:sz w:val="20"/>
          <w:szCs w:val="20"/>
        </w:rPr>
      </w:pPr>
      <w:r w:rsidRPr="00A10E23">
        <w:rPr>
          <w:rStyle w:val="FootnoteReference"/>
          <w:rFonts w:ascii="Times New Roman" w:hAnsi="Times New Roman" w:cs="Times New Roman"/>
          <w:sz w:val="20"/>
          <w:szCs w:val="20"/>
        </w:rPr>
        <w:footnoteRef/>
      </w:r>
      <w:r w:rsidRPr="00A10E23">
        <w:rPr>
          <w:rFonts w:ascii="Times New Roman" w:hAnsi="Times New Roman" w:cs="Times New Roman"/>
          <w:sz w:val="20"/>
          <w:szCs w:val="20"/>
        </w:rPr>
        <w:t xml:space="preserve"> </w:t>
      </w:r>
      <w:r w:rsidRPr="00A10E23">
        <w:rPr>
          <w:rStyle w:val="fsl"/>
          <w:rFonts w:ascii="Times New Roman" w:hAnsi="Times New Roman" w:cs="Times New Roman"/>
          <w:sz w:val="20"/>
          <w:szCs w:val="20"/>
        </w:rPr>
        <w:t xml:space="preserve">Hodson and Costello, </w:t>
      </w:r>
      <w:r w:rsidRPr="00A10E23">
        <w:rPr>
          <w:rStyle w:val="fsl"/>
          <w:rFonts w:ascii="Times New Roman" w:hAnsi="Times New Roman" w:cs="Times New Roman"/>
          <w:i/>
          <w:sz w:val="20"/>
          <w:szCs w:val="20"/>
        </w:rPr>
        <w:t>ibid</w:t>
      </w:r>
      <w:r w:rsidRPr="00A10E23">
        <w:rPr>
          <w:rStyle w:val="fsl"/>
          <w:rFonts w:ascii="Times New Roman" w:hAnsi="Times New Roman" w:cs="Times New Roman"/>
          <w:sz w:val="20"/>
          <w:szCs w:val="20"/>
        </w:rPr>
        <w:t>.</w:t>
      </w:r>
    </w:p>
  </w:footnote>
  <w:footnote w:id="581">
    <w:p w14:paraId="1BB36A17" w14:textId="67C203BD" w:rsidR="005E362E" w:rsidRPr="00A10E23"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Mother of God” [my translation from Polish]</w:t>
      </w:r>
    </w:p>
  </w:footnote>
  <w:footnote w:id="582">
    <w:p w14:paraId="4CF9A8F4" w14:textId="77777777" w:rsidR="005E362E" w:rsidRPr="00776E8E" w:rsidRDefault="005E362E" w:rsidP="00B8449E">
      <w:pPr>
        <w:pStyle w:val="FootnoteText"/>
        <w:rPr>
          <w:rFonts w:ascii="Times New Roman" w:hAnsi="Times New Roman" w:cs="Times New Roman"/>
        </w:rPr>
      </w:pPr>
      <w:r w:rsidRPr="00776E8E">
        <w:rPr>
          <w:rStyle w:val="FootnoteReference"/>
          <w:rFonts w:ascii="Times New Roman" w:hAnsi="Times New Roman" w:cs="Times New Roman"/>
        </w:rPr>
        <w:footnoteRef/>
      </w:r>
      <w:r w:rsidRPr="00776E8E">
        <w:rPr>
          <w:rFonts w:ascii="Times New Roman" w:hAnsi="Times New Roman" w:cs="Times New Roman"/>
        </w:rPr>
        <w:t xml:space="preserve"> Nestor Makhno was the leader of an anarchist movement in Ukraine in 1917-1921.</w:t>
      </w:r>
    </w:p>
  </w:footnote>
  <w:footnote w:id="583">
    <w:p w14:paraId="20D3861D" w14:textId="6D0EFF43"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Hodson </w:t>
      </w:r>
      <w:r w:rsidR="00E83ADA">
        <w:rPr>
          <w:rFonts w:ascii="Times New Roman" w:hAnsi="Times New Roman" w:cs="Times New Roman"/>
        </w:rPr>
        <w:t>and</w:t>
      </w:r>
      <w:r>
        <w:rPr>
          <w:rFonts w:ascii="Times New Roman" w:hAnsi="Times New Roman" w:cs="Times New Roman"/>
        </w:rPr>
        <w:t xml:space="preserve"> Costello</w:t>
      </w:r>
      <w:r w:rsidRPr="00AF5596">
        <w:rPr>
          <w:rFonts w:ascii="Times New Roman" w:hAnsi="Times New Roman" w:cs="Times New Roman"/>
        </w:rPr>
        <w:t>,</w:t>
      </w:r>
      <w:r>
        <w:rPr>
          <w:rFonts w:ascii="Times New Roman" w:hAnsi="Times New Roman" w:cs="Times New Roman"/>
        </w:rPr>
        <w:t xml:space="preserve"> </w:t>
      </w:r>
      <w:r w:rsidRPr="00AF5596">
        <w:rPr>
          <w:rFonts w:ascii="Times New Roman" w:hAnsi="Times New Roman" w:cs="Times New Roman"/>
        </w:rPr>
        <w:t>p. 691.</w:t>
      </w:r>
    </w:p>
  </w:footnote>
  <w:footnote w:id="584">
    <w:p w14:paraId="6DCCC878"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w:t>
      </w:r>
      <w:r w:rsidRPr="00AF5596">
        <w:rPr>
          <w:rFonts w:ascii="Times New Roman" w:hAnsi="Times New Roman" w:cs="Times New Roman"/>
          <w:bCs/>
          <w:i/>
        </w:rPr>
        <w:t>Ibid</w:t>
      </w:r>
      <w:r w:rsidRPr="00AF5596">
        <w:rPr>
          <w:rFonts w:ascii="Times New Roman" w:hAnsi="Times New Roman" w:cs="Times New Roman"/>
          <w:bCs/>
        </w:rPr>
        <w:t>.</w:t>
      </w:r>
    </w:p>
  </w:footnote>
  <w:footnote w:id="585">
    <w:p w14:paraId="64339DCD" w14:textId="77777777" w:rsidR="005E362E" w:rsidRPr="00AF5596" w:rsidRDefault="005E362E" w:rsidP="00B8449E">
      <w:pPr>
        <w:pStyle w:val="NoSpacing"/>
        <w:rPr>
          <w:rFonts w:ascii="Times New Roman" w:hAnsi="Times New Roman" w:cs="Times New Roman"/>
          <w:sz w:val="20"/>
          <w:szCs w:val="20"/>
        </w:rPr>
      </w:pPr>
      <w:r w:rsidRPr="00AF559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Mullenbrock and Leerssen quoted by Neumann</w:t>
      </w:r>
      <w:r w:rsidRPr="00AF5596">
        <w:rPr>
          <w:rFonts w:ascii="Times New Roman" w:hAnsi="Times New Roman" w:cs="Times New Roman"/>
          <w:sz w:val="20"/>
          <w:szCs w:val="20"/>
        </w:rPr>
        <w:t>,</w:t>
      </w:r>
      <w:r>
        <w:rPr>
          <w:rFonts w:ascii="Times New Roman" w:hAnsi="Times New Roman" w:cs="Times New Roman"/>
          <w:sz w:val="20"/>
          <w:szCs w:val="20"/>
        </w:rPr>
        <w:t xml:space="preserve"> </w:t>
      </w:r>
      <w:r w:rsidRPr="00AF5596">
        <w:rPr>
          <w:rFonts w:ascii="Times New Roman" w:hAnsi="Times New Roman" w:cs="Times New Roman"/>
          <w:sz w:val="20"/>
          <w:szCs w:val="20"/>
        </w:rPr>
        <w:t>p.</w:t>
      </w:r>
      <w:r>
        <w:rPr>
          <w:rFonts w:ascii="Times New Roman" w:hAnsi="Times New Roman" w:cs="Times New Roman"/>
          <w:sz w:val="20"/>
          <w:szCs w:val="20"/>
        </w:rPr>
        <w:t xml:space="preserve"> </w:t>
      </w:r>
      <w:r w:rsidRPr="00AF5596">
        <w:rPr>
          <w:rFonts w:ascii="Times New Roman" w:hAnsi="Times New Roman" w:cs="Times New Roman"/>
          <w:sz w:val="20"/>
          <w:szCs w:val="20"/>
        </w:rPr>
        <w:t>276.</w:t>
      </w:r>
    </w:p>
  </w:footnote>
  <w:footnote w:id="586">
    <w:p w14:paraId="2B39A534"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Rozin et al quoted by Hodson and Costello</w:t>
      </w:r>
      <w:r w:rsidRPr="00AF5596">
        <w:rPr>
          <w:rFonts w:ascii="Times New Roman" w:hAnsi="Times New Roman" w:cs="Times New Roman"/>
        </w:rPr>
        <w:t>,</w:t>
      </w:r>
      <w:r>
        <w:rPr>
          <w:rFonts w:ascii="Times New Roman" w:hAnsi="Times New Roman" w:cs="Times New Roman"/>
        </w:rPr>
        <w:t xml:space="preserve"> p. </w:t>
      </w:r>
      <w:r w:rsidRPr="00AF5596">
        <w:rPr>
          <w:rFonts w:ascii="Times New Roman" w:hAnsi="Times New Roman" w:cs="Times New Roman"/>
        </w:rPr>
        <w:t>697.</w:t>
      </w:r>
    </w:p>
  </w:footnote>
  <w:footnote w:id="587">
    <w:p w14:paraId="5D838CA9"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Hodson and Costello, </w:t>
      </w:r>
      <w:r>
        <w:rPr>
          <w:rFonts w:ascii="Times New Roman" w:hAnsi="Times New Roman" w:cs="Times New Roman"/>
          <w:i/>
        </w:rPr>
        <w:t>i</w:t>
      </w:r>
      <w:r w:rsidRPr="00AF5596">
        <w:rPr>
          <w:rFonts w:ascii="Times New Roman" w:hAnsi="Times New Roman" w:cs="Times New Roman"/>
          <w:i/>
        </w:rPr>
        <w:t>bid</w:t>
      </w:r>
      <w:r w:rsidRPr="00AF5596">
        <w:rPr>
          <w:rFonts w:ascii="Times New Roman" w:hAnsi="Times New Roman" w:cs="Times New Roman"/>
        </w:rPr>
        <w:t>.</w:t>
      </w:r>
    </w:p>
  </w:footnote>
  <w:footnote w:id="588">
    <w:p w14:paraId="1AB82842" w14:textId="19164F0A"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rPr>
        <w:t xml:space="preserve"> Michael Mullen, </w:t>
      </w:r>
      <w:r w:rsidRPr="001F0AE6">
        <w:rPr>
          <w:rFonts w:ascii="Times New Roman" w:hAnsi="Times New Roman" w:cs="Times New Roman"/>
          <w:i/>
          <w:sz w:val="20"/>
          <w:szCs w:val="20"/>
        </w:rPr>
        <w:t>The Hungry Land</w:t>
      </w:r>
      <w:r w:rsidRPr="001F0AE6">
        <w:rPr>
          <w:rFonts w:ascii="Times New Roman" w:hAnsi="Times New Roman" w:cs="Times New Roman"/>
          <w:sz w:val="20"/>
          <w:szCs w:val="20"/>
        </w:rPr>
        <w:t xml:space="preserve"> (New York ∙ London ∙ Toronto ∙ Sydney ∙ Auckland: Bantam Press, 1986), p.</w:t>
      </w:r>
      <w:r>
        <w:rPr>
          <w:rFonts w:ascii="Times New Roman" w:hAnsi="Times New Roman" w:cs="Times New Roman"/>
          <w:sz w:val="20"/>
          <w:szCs w:val="20"/>
        </w:rPr>
        <w:t> </w:t>
      </w:r>
      <w:r w:rsidRPr="001F0AE6">
        <w:rPr>
          <w:rFonts w:ascii="Times New Roman" w:hAnsi="Times New Roman" w:cs="Times New Roman"/>
          <w:sz w:val="20"/>
          <w:szCs w:val="20"/>
        </w:rPr>
        <w:t xml:space="preserve">34. Henceforth, in this chapter, all page numbers in parentheses placed after quotations and preceded by </w:t>
      </w:r>
      <w:r w:rsidRPr="001F0AE6">
        <w:rPr>
          <w:rFonts w:ascii="Times New Roman" w:hAnsi="Times New Roman" w:cs="Times New Roman"/>
          <w:i/>
          <w:sz w:val="20"/>
          <w:szCs w:val="20"/>
        </w:rPr>
        <w:t>HL</w:t>
      </w:r>
      <w:r w:rsidRPr="001F0AE6">
        <w:rPr>
          <w:rFonts w:ascii="Times New Roman" w:hAnsi="Times New Roman" w:cs="Times New Roman"/>
          <w:sz w:val="20"/>
          <w:szCs w:val="20"/>
        </w:rPr>
        <w:t>, refer to this text.</w:t>
      </w:r>
    </w:p>
  </w:footnote>
  <w:footnote w:id="589">
    <w:p w14:paraId="25ED1EEE" w14:textId="77777777" w:rsidR="005E362E" w:rsidRPr="001F0AE6" w:rsidRDefault="005E362E" w:rsidP="00376D33">
      <w:pPr>
        <w:pStyle w:val="NoSpacing"/>
        <w:rPr>
          <w:rFonts w:ascii="Times New Roman" w:eastAsia="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sz w:val="20"/>
          <w:szCs w:val="20"/>
        </w:rPr>
        <w:t xml:space="preserve"> Conor Maguire, ‘</w:t>
      </w:r>
      <w:r w:rsidRPr="001F0AE6">
        <w:rPr>
          <w:rFonts w:ascii="Times New Roman" w:eastAsia="Times New Roman" w:hAnsi="Times New Roman" w:cs="Times New Roman"/>
          <w:kern w:val="36"/>
          <w:sz w:val="20"/>
          <w:szCs w:val="20"/>
        </w:rPr>
        <w:t>Grace O</w:t>
      </w:r>
      <w:r>
        <w:rPr>
          <w:rFonts w:ascii="Times New Roman" w:eastAsia="Times New Roman" w:hAnsi="Times New Roman" w:cs="Times New Roman"/>
          <w:kern w:val="36"/>
          <w:sz w:val="20"/>
          <w:szCs w:val="20"/>
        </w:rPr>
        <w:t>’</w:t>
      </w:r>
      <w:r w:rsidRPr="001F0AE6">
        <w:rPr>
          <w:rFonts w:ascii="Times New Roman" w:eastAsia="Times New Roman" w:hAnsi="Times New Roman" w:cs="Times New Roman"/>
          <w:kern w:val="36"/>
          <w:sz w:val="20"/>
          <w:szCs w:val="20"/>
        </w:rPr>
        <w:t xml:space="preserve">Malley: The Queen of the West’, </w:t>
      </w:r>
      <w:r w:rsidRPr="001F0AE6">
        <w:rPr>
          <w:rFonts w:ascii="Times New Roman" w:eastAsia="Times New Roman" w:hAnsi="Times New Roman" w:cs="Times New Roman"/>
          <w:i/>
          <w:iCs/>
          <w:sz w:val="20"/>
          <w:szCs w:val="20"/>
        </w:rPr>
        <w:t>Studies: An Irish Quarterly Review</w:t>
      </w:r>
      <w:r w:rsidRPr="001F0AE6">
        <w:rPr>
          <w:rFonts w:ascii="Times New Roman" w:eastAsia="Times New Roman" w:hAnsi="Times New Roman" w:cs="Times New Roman"/>
          <w:iCs/>
          <w:sz w:val="20"/>
          <w:szCs w:val="20"/>
        </w:rPr>
        <w:t xml:space="preserve">, </w:t>
      </w:r>
      <w:r w:rsidRPr="001F0AE6">
        <w:rPr>
          <w:rFonts w:ascii="Times New Roman" w:eastAsia="Times New Roman" w:hAnsi="Times New Roman" w:cs="Times New Roman"/>
          <w:sz w:val="20"/>
          <w:szCs w:val="20"/>
        </w:rPr>
        <w:t>Vol. 32, No. 126, (Jun., 1943), pp. 225-230, p. 225.</w:t>
      </w:r>
    </w:p>
  </w:footnote>
  <w:footnote w:id="590">
    <w:p w14:paraId="14C857B9" w14:textId="77777777" w:rsidR="005E362E" w:rsidRPr="001F0AE6" w:rsidRDefault="005E362E" w:rsidP="00376D33">
      <w:pPr>
        <w:pStyle w:val="NoSpacing"/>
        <w:rPr>
          <w:rFonts w:ascii="Times New Roman" w:eastAsia="Times New Roman" w:hAnsi="Times New Roman" w:cs="Times New Roman"/>
          <w:kern w:val="36"/>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i/>
          <w:sz w:val="20"/>
          <w:szCs w:val="20"/>
        </w:rPr>
        <w:t xml:space="preserve"> Ibid</w:t>
      </w:r>
      <w:r w:rsidRPr="001F0AE6">
        <w:rPr>
          <w:rFonts w:ascii="Times New Roman" w:eastAsia="Times New Roman" w:hAnsi="Times New Roman" w:cs="Times New Roman"/>
          <w:sz w:val="20"/>
          <w:szCs w:val="20"/>
        </w:rPr>
        <w:t>.</w:t>
      </w:r>
    </w:p>
  </w:footnote>
  <w:footnote w:id="591">
    <w:p w14:paraId="64D9FDB7"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shd w:val="clear" w:color="auto" w:fill="FFFFFF"/>
        </w:rPr>
        <w:t xml:space="preserve"> Neumann, p. 276.</w:t>
      </w:r>
    </w:p>
  </w:footnote>
  <w:footnote w:id="592">
    <w:p w14:paraId="19E74773"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Melissa Fegan, </w:t>
      </w:r>
      <w:r>
        <w:rPr>
          <w:rFonts w:ascii="Times New Roman" w:hAnsi="Times New Roman" w:cs="Times New Roman"/>
          <w:i/>
          <w:sz w:val="20"/>
          <w:szCs w:val="20"/>
        </w:rPr>
        <w:t>Literature and the Irish Famine, 1845-1919</w:t>
      </w:r>
      <w:r>
        <w:rPr>
          <w:rFonts w:ascii="Times New Roman" w:hAnsi="Times New Roman" w:cs="Times New Roman"/>
          <w:sz w:val="20"/>
          <w:szCs w:val="20"/>
        </w:rPr>
        <w:t xml:space="preserve"> (Oxford: Oxford University Press, 2002), p. 16.</w:t>
      </w:r>
    </w:p>
  </w:footnote>
  <w:footnote w:id="593">
    <w:p w14:paraId="58ACC4D1" w14:textId="77777777" w:rsidR="005E362E" w:rsidRDefault="005E362E" w:rsidP="00376D33">
      <w:pPr>
        <w:spacing w:line="240" w:lineRule="auto"/>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Denny Lesley, ‘Wild Colonial Girl’, review of </w:t>
      </w:r>
      <w:r>
        <w:rPr>
          <w:rFonts w:ascii="Times New Roman" w:eastAsia="Times New Roman" w:hAnsi="Times New Roman" w:cs="Times New Roman"/>
          <w:i/>
          <w:iCs/>
          <w:sz w:val="20"/>
          <w:szCs w:val="20"/>
        </w:rPr>
        <w:t>Hungry Land</w:t>
      </w:r>
      <w:r>
        <w:rPr>
          <w:rFonts w:ascii="Times New Roman" w:eastAsia="Times New Roman" w:hAnsi="Times New Roman" w:cs="Times New Roman"/>
          <w:sz w:val="20"/>
          <w:szCs w:val="20"/>
        </w:rPr>
        <w:t xml:space="preserve"> by Michael Mullen, </w:t>
      </w:r>
      <w:r>
        <w:rPr>
          <w:rFonts w:ascii="Times New Roman" w:eastAsia="Times New Roman" w:hAnsi="Times New Roman" w:cs="Times New Roman"/>
          <w:i/>
          <w:iCs/>
          <w:sz w:val="20"/>
          <w:szCs w:val="20"/>
        </w:rPr>
        <w:t>Books Ireland</w:t>
      </w:r>
      <w:r>
        <w:rPr>
          <w:rFonts w:ascii="Times New Roman" w:eastAsia="Times New Roman" w:hAnsi="Times New Roman" w:cs="Times New Roman"/>
          <w:sz w:val="20"/>
          <w:szCs w:val="20"/>
        </w:rPr>
        <w:t>, No. 110 (February, 1987), p. 11.</w:t>
      </w:r>
    </w:p>
  </w:footnote>
  <w:footnote w:id="594">
    <w:p w14:paraId="77076F0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595">
    <w:p w14:paraId="733C197D"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Quoted in Hubbard and Kitchin, </w:t>
      </w:r>
      <w:r>
        <w:rPr>
          <w:rFonts w:ascii="Times New Roman" w:hAnsi="Times New Roman" w:cs="Times New Roman"/>
          <w:i/>
        </w:rPr>
        <w:t>Key Thinkers on Space and Place</w:t>
      </w:r>
      <w:r>
        <w:rPr>
          <w:rFonts w:ascii="Times New Roman" w:hAnsi="Times New Roman" w:cs="Times New Roman"/>
        </w:rPr>
        <w:t xml:space="preserve"> (Los Angeles/ London/ New Delhi/ Singapore/ Washington DC: SAGE, 2011), </w:t>
      </w:r>
      <w:r>
        <w:rPr>
          <w:rFonts w:ascii="Times New Roman" w:hAnsi="Times New Roman" w:cs="Times New Roman"/>
          <w:iCs/>
        </w:rPr>
        <w:t>p. 4.</w:t>
      </w:r>
    </w:p>
  </w:footnote>
  <w:footnote w:id="596">
    <w:p w14:paraId="63AAD39C"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Henri Lefebvre, </w:t>
      </w:r>
      <w:r>
        <w:rPr>
          <w:rFonts w:ascii="Times New Roman" w:hAnsi="Times New Roman"/>
          <w:i/>
          <w:sz w:val="20"/>
          <w:szCs w:val="20"/>
        </w:rPr>
        <w:t>The Production of Space</w:t>
      </w:r>
      <w:r>
        <w:rPr>
          <w:rFonts w:ascii="Times New Roman" w:hAnsi="Times New Roman"/>
          <w:sz w:val="20"/>
          <w:szCs w:val="20"/>
        </w:rPr>
        <w:t>, translated by Donald Nicholson-Smith (USA-UK: Blackwell Publishing, 2007), p. 28.</w:t>
      </w:r>
    </w:p>
  </w:footnote>
  <w:footnote w:id="597">
    <w:p w14:paraId="2B84E39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27.</w:t>
      </w:r>
    </w:p>
  </w:footnote>
  <w:footnote w:id="598">
    <w:p w14:paraId="241CACA5" w14:textId="725E28D3"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w:t>
      </w:r>
      <w:r w:rsidR="00102F5D">
        <w:rPr>
          <w:rFonts w:ascii="Times New Roman" w:hAnsi="Times New Roman" w:cs="Times New Roman"/>
        </w:rPr>
        <w:t xml:space="preserve"> </w:t>
      </w:r>
      <w:r>
        <w:rPr>
          <w:rFonts w:ascii="Times New Roman" w:hAnsi="Times New Roman" w:cs="Times New Roman"/>
        </w:rPr>
        <w:t>31.</w:t>
      </w:r>
    </w:p>
  </w:footnote>
  <w:footnote w:id="599">
    <w:p w14:paraId="7B17E8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Quoted in Phil Hubbard and Roy Kitchin, p. 459.</w:t>
      </w:r>
    </w:p>
  </w:footnote>
  <w:footnote w:id="600">
    <w:p w14:paraId="5F45C0D6"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Lefebvre, p. 9.</w:t>
      </w:r>
    </w:p>
  </w:footnote>
  <w:footnote w:id="601">
    <w:p w14:paraId="1203ADFB"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10.</w:t>
      </w:r>
    </w:p>
  </w:footnote>
  <w:footnote w:id="602">
    <w:p w14:paraId="323640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11.</w:t>
      </w:r>
    </w:p>
  </w:footnote>
  <w:footnote w:id="603">
    <w:p w14:paraId="665B825C" w14:textId="3DE2989F" w:rsidR="005E362E" w:rsidRPr="004A3985" w:rsidRDefault="005E362E" w:rsidP="00376D33">
      <w:pPr>
        <w:pStyle w:val="FootnoteText"/>
        <w:rPr>
          <w:rFonts w:ascii="Times New Roman" w:hAnsi="Times New Roman" w:cs="Times New Roman"/>
        </w:rPr>
      </w:pPr>
      <w:r w:rsidRPr="009C5E4B">
        <w:rPr>
          <w:rStyle w:val="FootnoteReference"/>
          <w:rFonts w:ascii="Times New Roman" w:hAnsi="Times New Roman" w:cs="Times New Roman"/>
        </w:rPr>
        <w:footnoteRef/>
      </w:r>
      <w:r w:rsidRPr="009C5E4B">
        <w:rPr>
          <w:rFonts w:ascii="Times New Roman" w:hAnsi="Times New Roman" w:cs="Times New Roman"/>
        </w:rPr>
        <w:t xml:space="preserve"> A Soviet defector, mentioned earlier in the analysis of </w:t>
      </w:r>
      <w:r w:rsidRPr="009C5E4B">
        <w:rPr>
          <w:rFonts w:ascii="Times New Roman" w:hAnsi="Times New Roman" w:cs="Times New Roman"/>
          <w:i/>
        </w:rPr>
        <w:t>Sweet Snow</w:t>
      </w:r>
      <w:r w:rsidRPr="007452E3">
        <w:rPr>
          <w:rFonts w:ascii="Times New Roman" w:hAnsi="Times New Roman" w:cs="Times New Roman"/>
        </w:rPr>
        <w:t xml:space="preserve">. </w:t>
      </w:r>
      <w:r w:rsidRPr="004A3985">
        <w:rPr>
          <w:rFonts w:ascii="Times New Roman" w:hAnsi="Times New Roman" w:cs="Times New Roman"/>
        </w:rPr>
        <w:t>See p. 15</w:t>
      </w:r>
      <w:r w:rsidR="00102F5D">
        <w:rPr>
          <w:rFonts w:ascii="Times New Roman" w:hAnsi="Times New Roman" w:cs="Times New Roman"/>
        </w:rPr>
        <w:t>7</w:t>
      </w:r>
      <w:r w:rsidRPr="004A3985">
        <w:rPr>
          <w:rFonts w:ascii="Times New Roman" w:hAnsi="Times New Roman" w:cs="Times New Roman"/>
        </w:rPr>
        <w:t>, footnote 83.</w:t>
      </w:r>
    </w:p>
  </w:footnote>
  <w:footnote w:id="604">
    <w:p w14:paraId="5FA503FF" w14:textId="77777777" w:rsidR="005E362E" w:rsidRDefault="005E362E" w:rsidP="00376D33">
      <w:pPr>
        <w:pStyle w:val="FootnoteText"/>
        <w:rPr>
          <w:rFonts w:ascii="Times New Roman" w:hAnsi="Times New Roman" w:cs="Times New Roman"/>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bookmarkStart w:id="511" w:name="_Hlk7357676"/>
      <w:r w:rsidRPr="004A3985">
        <w:rPr>
          <w:rFonts w:ascii="Times New Roman" w:hAnsi="Times New Roman" w:cs="Times New Roman"/>
        </w:rPr>
        <w:t xml:space="preserve">Kravchenko, </w:t>
      </w:r>
      <w:r w:rsidRPr="004A3985">
        <w:rPr>
          <w:rFonts w:ascii="Times New Roman" w:hAnsi="Times New Roman" w:cs="Times New Roman"/>
          <w:i/>
        </w:rPr>
        <w:t>I Chose Freedom</w:t>
      </w:r>
      <w:r w:rsidRPr="004A3985">
        <w:rPr>
          <w:rFonts w:ascii="Times New Roman" w:hAnsi="Times New Roman" w:cs="Times New Roman"/>
        </w:rPr>
        <w:t>, p. 16.</w:t>
      </w:r>
    </w:p>
    <w:bookmarkEnd w:id="511"/>
  </w:footnote>
  <w:footnote w:id="605">
    <w:p w14:paraId="58974226" w14:textId="77777777" w:rsidR="005E362E" w:rsidRPr="00AD34F6" w:rsidRDefault="005E362E" w:rsidP="00376D33">
      <w:pPr>
        <w:pStyle w:val="NoSpacing"/>
        <w:rPr>
          <w:rFonts w:ascii="Times New Roman" w:hAnsi="Times New Roman" w:cs="Times New Roman"/>
          <w:iCs/>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Anne Buttimer, ‘Geography, Humanism, and Global Concern’, </w:t>
      </w:r>
      <w:r>
        <w:rPr>
          <w:rStyle w:val="HTMLCite"/>
          <w:rFonts w:ascii="Times New Roman" w:hAnsi="Times New Roman"/>
          <w:sz w:val="20"/>
          <w:szCs w:val="20"/>
        </w:rPr>
        <w:t>Annals of the Association of American Geographers</w:t>
      </w:r>
      <w:r>
        <w:rPr>
          <w:rFonts w:ascii="Times New Roman" w:hAnsi="Times New Roman"/>
          <w:sz w:val="20"/>
          <w:szCs w:val="20"/>
        </w:rPr>
        <w:t xml:space="preserve">, Vol. 80, No. 1 (Mar., 1990), </w:t>
      </w:r>
      <w:r>
        <w:rPr>
          <w:rFonts w:ascii="Times New Roman" w:hAnsi="Times New Roman"/>
          <w:iCs/>
          <w:sz w:val="20"/>
          <w:szCs w:val="20"/>
        </w:rPr>
        <w:t>pp. 1-2.</w:t>
      </w:r>
    </w:p>
  </w:footnote>
  <w:footnote w:id="606">
    <w:p w14:paraId="3DD196F4" w14:textId="77777777" w:rsidR="005E362E" w:rsidRPr="00FF4D32" w:rsidRDefault="005E362E" w:rsidP="00376D33">
      <w:pPr>
        <w:pStyle w:val="NoSpacing"/>
        <w:rPr>
          <w:rFonts w:ascii="Times New Roman" w:hAnsi="Times New Roman" w:cs="Times New Roman"/>
          <w:iCs/>
          <w:sz w:val="20"/>
          <w:szCs w:val="20"/>
          <w:u w:val="single"/>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Kitchin, p. 93.</w:t>
      </w:r>
    </w:p>
  </w:footnote>
  <w:footnote w:id="607">
    <w:p w14:paraId="2C98DEBE" w14:textId="2FDAD7A9"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Claire Norris, ‘The Big House: Space, Place, and Identity in Irish Fiction’, </w:t>
      </w:r>
      <w:r>
        <w:rPr>
          <w:rStyle w:val="HTMLCite"/>
          <w:rFonts w:ascii="Times New Roman" w:hAnsi="Times New Roman" w:cs="Times New Roman"/>
        </w:rPr>
        <w:t>New Hibernia Review / Iris Éireannach Nua</w:t>
      </w:r>
      <w:r>
        <w:rPr>
          <w:rFonts w:ascii="Times New Roman" w:hAnsi="Times New Roman" w:cs="Times New Roman"/>
        </w:rPr>
        <w:t>, Vol. 8, No. 1 (Spring, 2004), pp. 107-121, p.</w:t>
      </w:r>
      <w:r w:rsidR="00625F10">
        <w:rPr>
          <w:rFonts w:ascii="Times New Roman" w:hAnsi="Times New Roman" w:cs="Times New Roman"/>
        </w:rPr>
        <w:t xml:space="preserve"> </w:t>
      </w:r>
      <w:r>
        <w:rPr>
          <w:rFonts w:ascii="Times New Roman" w:hAnsi="Times New Roman" w:cs="Times New Roman"/>
        </w:rPr>
        <w:t>107.</w:t>
      </w:r>
    </w:p>
  </w:footnote>
  <w:footnote w:id="608">
    <w:p w14:paraId="7FA5D92A"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i/>
          <w:sz w:val="20"/>
          <w:szCs w:val="20"/>
        </w:rPr>
        <w:t xml:space="preserve"> Ibid</w:t>
      </w:r>
      <w:r>
        <w:rPr>
          <w:rFonts w:ascii="Times New Roman" w:hAnsi="Times New Roman"/>
          <w:sz w:val="20"/>
          <w:szCs w:val="20"/>
        </w:rPr>
        <w:t>.</w:t>
      </w:r>
    </w:p>
  </w:footnote>
  <w:footnote w:id="609">
    <w:p w14:paraId="18891EAA" w14:textId="77777777" w:rsidR="005E362E" w:rsidRPr="003B00A0" w:rsidRDefault="005E362E">
      <w:pPr>
        <w:pStyle w:val="FootnoteText"/>
        <w:rPr>
          <w:rFonts w:ascii="Times New Roman" w:hAnsi="Times New Roman" w:cs="Times New Roman"/>
          <w:lang w:val="en-GB"/>
        </w:rPr>
      </w:pPr>
      <w:r w:rsidRPr="003B00A0">
        <w:rPr>
          <w:rStyle w:val="FootnoteReference"/>
          <w:rFonts w:ascii="Times New Roman" w:hAnsi="Times New Roman" w:cs="Times New Roman"/>
        </w:rPr>
        <w:footnoteRef/>
      </w:r>
      <w:r w:rsidRPr="003B00A0">
        <w:rPr>
          <w:rFonts w:ascii="Times New Roman" w:hAnsi="Times New Roman" w:cs="Times New Roman"/>
        </w:rPr>
        <w:t xml:space="preserve"> Moynahan, p. 23.</w:t>
      </w:r>
    </w:p>
  </w:footnote>
  <w:footnote w:id="610">
    <w:p w14:paraId="5F6A23B7" w14:textId="799039C5"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Kitchin</w:t>
      </w:r>
      <w:r>
        <w:rPr>
          <w:rFonts w:ascii="Times New Roman" w:hAnsi="Times New Roman"/>
          <w:sz w:val="20"/>
          <w:szCs w:val="20"/>
        </w:rPr>
        <w:t xml:space="preserve">, </w:t>
      </w:r>
      <w:r>
        <w:rPr>
          <w:rFonts w:ascii="Times New Roman" w:hAnsi="Times New Roman"/>
          <w:iCs/>
          <w:sz w:val="20"/>
          <w:szCs w:val="20"/>
        </w:rPr>
        <w:t>p.</w:t>
      </w:r>
      <w:r w:rsidR="00625F10">
        <w:rPr>
          <w:rFonts w:ascii="Times New Roman" w:hAnsi="Times New Roman"/>
          <w:iCs/>
          <w:sz w:val="20"/>
          <w:szCs w:val="20"/>
        </w:rPr>
        <w:t xml:space="preserve"> </w:t>
      </w:r>
      <w:r>
        <w:rPr>
          <w:rFonts w:ascii="Times New Roman" w:hAnsi="Times New Roman"/>
          <w:iCs/>
          <w:sz w:val="20"/>
          <w:szCs w:val="20"/>
        </w:rPr>
        <w:t>2.</w:t>
      </w:r>
    </w:p>
  </w:footnote>
  <w:footnote w:id="611">
    <w:p w14:paraId="05E91A05" w14:textId="2D05306E"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Rauchbauer quoted in Norris, p.</w:t>
      </w:r>
      <w:r w:rsidR="00625F10">
        <w:rPr>
          <w:rFonts w:ascii="Times New Roman" w:hAnsi="Times New Roman" w:cs="Times New Roman"/>
        </w:rPr>
        <w:t xml:space="preserve"> </w:t>
      </w:r>
      <w:r>
        <w:rPr>
          <w:rFonts w:ascii="Times New Roman" w:hAnsi="Times New Roman" w:cs="Times New Roman"/>
        </w:rPr>
        <w:t>133.</w:t>
      </w:r>
    </w:p>
  </w:footnote>
  <w:footnote w:id="612">
    <w:p w14:paraId="5A97F2EE" w14:textId="3B1FBB29"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Norris, p.</w:t>
      </w:r>
      <w:r w:rsidR="00625F10">
        <w:rPr>
          <w:rFonts w:ascii="Times New Roman" w:hAnsi="Times New Roman" w:cs="Times New Roman"/>
        </w:rPr>
        <w:t xml:space="preserve"> </w:t>
      </w:r>
      <w:r>
        <w:rPr>
          <w:rFonts w:ascii="Times New Roman" w:hAnsi="Times New Roman" w:cs="Times New Roman"/>
        </w:rPr>
        <w:t>116.</w:t>
      </w:r>
    </w:p>
  </w:footnote>
  <w:footnote w:id="613">
    <w:p w14:paraId="124F6862" w14:textId="4B5BED82"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sidRPr="00130DA5">
        <w:rPr>
          <w:rFonts w:ascii="Times New Roman" w:hAnsi="Times New Roman" w:cs="Times New Roman"/>
        </w:rPr>
        <w:t xml:space="preserve"> </w:t>
      </w:r>
      <w:r w:rsidRPr="00DB4CAE">
        <w:rPr>
          <w:rFonts w:ascii="Times New Roman" w:hAnsi="Times New Roman" w:cs="Times New Roman"/>
          <w:i/>
        </w:rPr>
        <w:t>Ibid</w:t>
      </w:r>
      <w:r>
        <w:rPr>
          <w:rFonts w:ascii="Times New Roman" w:hAnsi="Times New Roman" w:cs="Times New Roman"/>
        </w:rPr>
        <w:t>., p.</w:t>
      </w:r>
      <w:r w:rsidR="00625F10">
        <w:rPr>
          <w:rFonts w:ascii="Times New Roman" w:hAnsi="Times New Roman" w:cs="Times New Roman"/>
        </w:rPr>
        <w:t xml:space="preserve"> </w:t>
      </w:r>
      <w:r>
        <w:rPr>
          <w:rFonts w:ascii="Times New Roman" w:hAnsi="Times New Roman" w:cs="Times New Roman"/>
        </w:rPr>
        <w:t>107.</w:t>
      </w:r>
    </w:p>
  </w:footnote>
  <w:footnote w:id="614">
    <w:p w14:paraId="0B643BDD" w14:textId="20B3775C" w:rsidR="005E362E" w:rsidRPr="00DB4CAE" w:rsidRDefault="005E362E" w:rsidP="00376D33">
      <w:pPr>
        <w:pStyle w:val="FootnoteText"/>
        <w:rPr>
          <w:rFonts w:ascii="Times New Roman" w:hAnsi="Times New Roman" w:cs="Times New Roman"/>
        </w:rPr>
      </w:pPr>
      <w:r w:rsidRPr="00DB4CAE">
        <w:rPr>
          <w:rStyle w:val="FootnoteReference"/>
          <w:rFonts w:ascii="Times New Roman" w:hAnsi="Times New Roman" w:cs="Times New Roman"/>
        </w:rPr>
        <w:footnoteRef/>
      </w:r>
      <w:r w:rsidRPr="00DB4CAE">
        <w:rPr>
          <w:rFonts w:ascii="Times New Roman" w:hAnsi="Times New Roman" w:cs="Times New Roman"/>
        </w:rPr>
        <w:t xml:space="preserve"> Norris, p.</w:t>
      </w:r>
      <w:r w:rsidR="00625F10">
        <w:rPr>
          <w:rFonts w:ascii="Times New Roman" w:hAnsi="Times New Roman" w:cs="Times New Roman"/>
        </w:rPr>
        <w:t xml:space="preserve"> </w:t>
      </w:r>
      <w:r w:rsidRPr="00DB4CAE">
        <w:rPr>
          <w:rFonts w:ascii="Times New Roman" w:hAnsi="Times New Roman" w:cs="Times New Roman"/>
        </w:rPr>
        <w:t>115.</w:t>
      </w:r>
    </w:p>
  </w:footnote>
  <w:footnote w:id="615">
    <w:p w14:paraId="1F5952F9" w14:textId="77777777" w:rsidR="005E362E" w:rsidRPr="00A13D96"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See Moynahan’s account of the characteristic signs of </w:t>
      </w:r>
      <w:r w:rsidRPr="00D42CB0">
        <w:rPr>
          <w:rFonts w:ascii="Times New Roman" w:hAnsi="Times New Roman" w:cs="Times New Roman"/>
          <w:i/>
        </w:rPr>
        <w:t>Anglo-Irish decline in his Anglo-Irish: The Literary</w:t>
      </w:r>
      <w:r w:rsidRPr="00D42CB0">
        <w:rPr>
          <w:rFonts w:ascii="Times New Roman" w:hAnsi="Times New Roman" w:cs="Times New Roman"/>
        </w:rPr>
        <w:t xml:space="preserve"> </w:t>
      </w:r>
      <w:r w:rsidRPr="00D42CB0">
        <w:rPr>
          <w:rFonts w:ascii="Times New Roman" w:hAnsi="Times New Roman" w:cs="Times New Roman"/>
          <w:i/>
        </w:rPr>
        <w:t>Imagination in a Hyphenated Culture</w:t>
      </w:r>
      <w:r w:rsidRPr="00D42CB0">
        <w:rPr>
          <w:rFonts w:ascii="Times New Roman" w:hAnsi="Times New Roman" w:cs="Times New Roman"/>
        </w:rPr>
        <w:t>, p. 16.</w:t>
      </w:r>
    </w:p>
  </w:footnote>
  <w:footnote w:id="616">
    <w:p w14:paraId="40D0CB16"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Lefebvre, p. 3.</w:t>
      </w:r>
    </w:p>
  </w:footnote>
  <w:footnote w:id="617">
    <w:p w14:paraId="250BE06A"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Norris, p. 111.</w:t>
      </w:r>
    </w:p>
  </w:footnote>
  <w:footnote w:id="618">
    <w:p w14:paraId="53ACF8AE" w14:textId="77777777" w:rsidR="005E362E" w:rsidRDefault="005E362E" w:rsidP="00376D33">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iCs/>
        </w:rPr>
        <w:t xml:space="preserve"> Lefebvre, p. 3.</w:t>
      </w:r>
    </w:p>
  </w:footnote>
  <w:footnote w:id="619">
    <w:p w14:paraId="2DCD1190" w14:textId="77777777" w:rsidR="005E362E" w:rsidRPr="00334EBD" w:rsidRDefault="005E362E" w:rsidP="00334EBD">
      <w:pPr>
        <w:pStyle w:val="NoSpacing"/>
        <w:rPr>
          <w:rFonts w:ascii="Times New Roman" w:hAnsi="Times New Roman" w:cs="Times New Roman"/>
          <w:sz w:val="20"/>
          <w:szCs w:val="20"/>
        </w:rPr>
      </w:pPr>
      <w:r w:rsidRPr="00DC429C">
        <w:rPr>
          <w:rStyle w:val="FootnoteReference"/>
          <w:rFonts w:ascii="Times New Roman" w:hAnsi="Times New Roman" w:cs="Times New Roman"/>
          <w:sz w:val="20"/>
          <w:szCs w:val="20"/>
        </w:rPr>
        <w:footnoteRef/>
      </w:r>
      <w:r w:rsidRPr="00DC429C">
        <w:rPr>
          <w:rFonts w:ascii="Times New Roman" w:hAnsi="Times New Roman" w:cs="Times New Roman"/>
          <w:sz w:val="20"/>
          <w:szCs w:val="20"/>
        </w:rPr>
        <w:t xml:space="preserve"> The positive portrayal of France and her people reflects the French efforts over time to come to the Irish rescue against the British.</w:t>
      </w:r>
    </w:p>
  </w:footnote>
  <w:footnote w:id="620">
    <w:p w14:paraId="2F279FCC" w14:textId="77777777" w:rsidR="005E362E" w:rsidRPr="00334EBD" w:rsidRDefault="005E362E" w:rsidP="00334EBD">
      <w:pPr>
        <w:pStyle w:val="NoSpacing"/>
        <w:rPr>
          <w:rFonts w:ascii="Times New Roman" w:eastAsia="Times New Roman" w:hAnsi="Times New Roman" w:cs="Times New Roman"/>
          <w:sz w:val="20"/>
          <w:szCs w:val="20"/>
        </w:rPr>
      </w:pPr>
      <w:r w:rsidRPr="00334EBD">
        <w:rPr>
          <w:rStyle w:val="FootnoteReference"/>
          <w:rFonts w:ascii="Times New Roman" w:hAnsi="Times New Roman" w:cs="Times New Roman"/>
          <w:sz w:val="20"/>
          <w:szCs w:val="20"/>
        </w:rPr>
        <w:footnoteRef/>
      </w:r>
      <w:r w:rsidRPr="00334EBD">
        <w:rPr>
          <w:rFonts w:ascii="Times New Roman" w:hAnsi="Times New Roman" w:cs="Times New Roman"/>
          <w:sz w:val="20"/>
          <w:szCs w:val="20"/>
        </w:rPr>
        <w:t xml:space="preserve"> Lesley </w:t>
      </w:r>
      <w:r w:rsidRPr="00334EBD">
        <w:rPr>
          <w:rFonts w:ascii="Times New Roman" w:eastAsia="Times New Roman" w:hAnsi="Times New Roman" w:cs="Times New Roman"/>
          <w:sz w:val="20"/>
          <w:szCs w:val="20"/>
        </w:rPr>
        <w:t xml:space="preserve">Denny, ‘Wild Colonial Girl’, review of </w:t>
      </w:r>
      <w:r w:rsidRPr="00334EBD">
        <w:rPr>
          <w:rFonts w:ascii="Times New Roman" w:eastAsia="Times New Roman" w:hAnsi="Times New Roman" w:cs="Times New Roman"/>
          <w:i/>
          <w:iCs/>
          <w:sz w:val="20"/>
          <w:szCs w:val="20"/>
        </w:rPr>
        <w:t>Hungry Land</w:t>
      </w:r>
      <w:r w:rsidRPr="00334EBD">
        <w:rPr>
          <w:rFonts w:ascii="Times New Roman" w:eastAsia="Times New Roman" w:hAnsi="Times New Roman" w:cs="Times New Roman"/>
          <w:sz w:val="20"/>
          <w:szCs w:val="20"/>
        </w:rPr>
        <w:t xml:space="preserve"> by Michael Mullen, </w:t>
      </w:r>
      <w:r w:rsidRPr="00334EBD">
        <w:rPr>
          <w:rFonts w:ascii="Times New Roman" w:eastAsia="Times New Roman" w:hAnsi="Times New Roman" w:cs="Times New Roman"/>
          <w:i/>
          <w:iCs/>
          <w:sz w:val="20"/>
          <w:szCs w:val="20"/>
        </w:rPr>
        <w:t>Books Ireland</w:t>
      </w:r>
      <w:r w:rsidRPr="00334EBD">
        <w:rPr>
          <w:rFonts w:ascii="Times New Roman" w:eastAsia="Times New Roman" w:hAnsi="Times New Roman" w:cs="Times New Roman"/>
          <w:sz w:val="20"/>
          <w:szCs w:val="20"/>
        </w:rPr>
        <w:t>, No. 110 (Feb., 1987), p. 11.</w:t>
      </w:r>
    </w:p>
  </w:footnote>
  <w:footnote w:id="621">
    <w:p w14:paraId="1E2A30D3" w14:textId="71BB0548" w:rsidR="005E362E" w:rsidRPr="00E23677" w:rsidRDefault="005E362E" w:rsidP="00376D33">
      <w:pPr>
        <w:pStyle w:val="NoSpacing"/>
        <w:rPr>
          <w:rFonts w:ascii="Times New Roman" w:hAnsi="Times New Roman" w:cs="Times New Roman"/>
          <w:sz w:val="20"/>
          <w:szCs w:val="20"/>
        </w:rPr>
      </w:pPr>
      <w:r w:rsidRPr="00E23677">
        <w:rPr>
          <w:rStyle w:val="FootnoteReference"/>
          <w:rFonts w:ascii="Times New Roman" w:hAnsi="Times New Roman" w:cs="Times New Roman"/>
          <w:sz w:val="20"/>
          <w:szCs w:val="20"/>
        </w:rPr>
        <w:footnoteRef/>
      </w:r>
      <w:r w:rsidRPr="00E23677">
        <w:rPr>
          <w:rFonts w:ascii="Times New Roman" w:hAnsi="Times New Roman" w:cs="Times New Roman"/>
          <w:sz w:val="20"/>
          <w:szCs w:val="20"/>
        </w:rPr>
        <w:t xml:space="preserve"> Susan Bordo, ‘When Fictionalized Facts Matter’, </w:t>
      </w:r>
      <w:r w:rsidRPr="00E23677">
        <w:rPr>
          <w:rFonts w:ascii="Times New Roman" w:hAnsi="Times New Roman" w:cs="Times New Roman"/>
          <w:i/>
          <w:sz w:val="20"/>
          <w:szCs w:val="20"/>
        </w:rPr>
        <w:t>The Chronicle of Higher Education</w:t>
      </w:r>
      <w:r>
        <w:rPr>
          <w:rFonts w:ascii="Times New Roman" w:hAnsi="Times New Roman" w:cs="Times New Roman"/>
          <w:sz w:val="20"/>
          <w:szCs w:val="20"/>
        </w:rPr>
        <w:t>, 06 May, 2012,</w:t>
      </w:r>
      <w:r w:rsidRPr="00E23677">
        <w:rPr>
          <w:rFonts w:ascii="Times New Roman" w:hAnsi="Times New Roman" w:cs="Times New Roman"/>
          <w:sz w:val="20"/>
          <w:szCs w:val="20"/>
        </w:rPr>
        <w:t xml:space="preserve"> &lt;</w:t>
      </w:r>
      <w:hyperlink r:id="rId76" w:history="1">
        <w:r w:rsidRPr="00E23677">
          <w:rPr>
            <w:rStyle w:val="Hyperlink"/>
            <w:rFonts w:ascii="Times New Roman" w:hAnsi="Times New Roman" w:cs="Times New Roman"/>
            <w:color w:val="auto"/>
            <w:sz w:val="20"/>
            <w:szCs w:val="20"/>
            <w:u w:val="none"/>
          </w:rPr>
          <w:t>http://www.chronicle.com/article/When-Fictionalized-Facts/131759</w:t>
        </w:r>
      </w:hyperlink>
      <w:r w:rsidRPr="00E23677">
        <w:rPr>
          <w:rStyle w:val="Hyperlink"/>
          <w:rFonts w:ascii="Times New Roman" w:hAnsi="Times New Roman" w:cs="Times New Roman"/>
          <w:color w:val="auto"/>
          <w:sz w:val="20"/>
          <w:szCs w:val="20"/>
          <w:u w:val="none"/>
        </w:rPr>
        <w:t>&gt;</w:t>
      </w:r>
      <w:r w:rsidR="00A15696">
        <w:rPr>
          <w:rStyle w:val="Hyperlink"/>
          <w:rFonts w:ascii="Times New Roman" w:hAnsi="Times New Roman" w:cs="Times New Roman"/>
          <w:color w:val="auto"/>
          <w:sz w:val="20"/>
          <w:szCs w:val="20"/>
          <w:u w:val="none"/>
        </w:rPr>
        <w:t xml:space="preserve"> </w:t>
      </w:r>
      <w:r w:rsidR="00A15696" w:rsidRPr="00A15696">
        <w:rPr>
          <w:rFonts w:ascii="Times New Roman" w:hAnsi="Times New Roman" w:cs="Times New Roman"/>
          <w:sz w:val="20"/>
          <w:szCs w:val="20"/>
        </w:rPr>
        <w:t>[Accessed 04 May 2017]</w:t>
      </w:r>
    </w:p>
  </w:footnote>
  <w:footnote w:id="622">
    <w:p w14:paraId="539FCEB7" w14:textId="77777777" w:rsidR="005E362E" w:rsidRPr="00E23677" w:rsidRDefault="005E362E" w:rsidP="00376D33">
      <w:pPr>
        <w:pStyle w:val="FootnoteText"/>
        <w:rPr>
          <w:rFonts w:ascii="Times New Roman" w:hAnsi="Times New Roman" w:cs="Times New Roman"/>
        </w:rPr>
      </w:pPr>
      <w:r w:rsidRPr="00E23677">
        <w:rPr>
          <w:rStyle w:val="FootnoteReference"/>
          <w:rFonts w:ascii="Times New Roman" w:hAnsi="Times New Roman" w:cs="Times New Roman"/>
        </w:rPr>
        <w:footnoteRef/>
      </w:r>
      <w:r w:rsidRPr="00E23677">
        <w:rPr>
          <w:rFonts w:ascii="Times New Roman" w:hAnsi="Times New Roman" w:cs="Times New Roman"/>
        </w:rPr>
        <w:t xml:space="preserve"> Mantel cited by Bordo, </w:t>
      </w:r>
      <w:r w:rsidRPr="00E23677">
        <w:rPr>
          <w:rFonts w:ascii="Times New Roman" w:hAnsi="Times New Roman" w:cs="Times New Roman"/>
          <w:i/>
        </w:rPr>
        <w:t>ibid</w:t>
      </w:r>
      <w:r w:rsidRPr="00E23677">
        <w:rPr>
          <w:rFonts w:ascii="Times New Roman" w:hAnsi="Times New Roman" w:cs="Times New Roman"/>
        </w:rPr>
        <w:t>.</w:t>
      </w:r>
    </w:p>
  </w:footnote>
  <w:footnote w:id="623">
    <w:p w14:paraId="34CA27EF" w14:textId="77777777" w:rsidR="005E362E" w:rsidRPr="00FB0D2C" w:rsidRDefault="005E362E" w:rsidP="00376D33">
      <w:pPr>
        <w:pStyle w:val="NoSpacing"/>
        <w:rPr>
          <w:rFonts w:ascii="Times New Roman" w:hAnsi="Times New Roman" w:cs="Times New Roman"/>
          <w:sz w:val="20"/>
          <w:szCs w:val="20"/>
        </w:rPr>
      </w:pPr>
      <w:r w:rsidRPr="00FB0D2C">
        <w:rPr>
          <w:rStyle w:val="FootnoteReference"/>
          <w:rFonts w:ascii="Times New Roman" w:hAnsi="Times New Roman" w:cs="Times New Roman"/>
          <w:sz w:val="20"/>
          <w:szCs w:val="20"/>
        </w:rPr>
        <w:footnoteRef/>
      </w:r>
      <w:r w:rsidRPr="00FB0D2C">
        <w:rPr>
          <w:rFonts w:ascii="Times New Roman" w:hAnsi="Times New Roman" w:cs="Times New Roman"/>
          <w:sz w:val="20"/>
          <w:szCs w:val="20"/>
        </w:rPr>
        <w:t xml:space="preserve"> </w:t>
      </w:r>
      <w:r>
        <w:rPr>
          <w:rFonts w:ascii="Times New Roman" w:hAnsi="Times New Roman" w:cs="Times New Roman"/>
          <w:sz w:val="20"/>
          <w:szCs w:val="20"/>
        </w:rPr>
        <w:t xml:space="preserve">Coogan, </w:t>
      </w:r>
      <w:r w:rsidRPr="00FB0D2C">
        <w:rPr>
          <w:rFonts w:ascii="Times New Roman" w:hAnsi="Times New Roman" w:cs="Times New Roman"/>
          <w:sz w:val="20"/>
          <w:szCs w:val="20"/>
        </w:rPr>
        <w:t>p. 4.</w:t>
      </w:r>
    </w:p>
  </w:footnote>
  <w:footnote w:id="624">
    <w:p w14:paraId="4A6AD36A" w14:textId="77777777" w:rsidR="005E362E" w:rsidRPr="00B858C4" w:rsidRDefault="005E362E">
      <w:pPr>
        <w:pStyle w:val="FootnoteText"/>
        <w:rPr>
          <w:rFonts w:ascii="Times New Roman" w:hAnsi="Times New Roman" w:cs="Times New Roman"/>
          <w:lang w:val="en-GB"/>
        </w:rPr>
      </w:pPr>
      <w:r w:rsidRPr="00B858C4">
        <w:rPr>
          <w:rStyle w:val="FootnoteReference"/>
          <w:rFonts w:ascii="Times New Roman" w:hAnsi="Times New Roman" w:cs="Times New Roman"/>
        </w:rPr>
        <w:footnoteRef/>
      </w:r>
      <w:r w:rsidRPr="00B858C4">
        <w:rPr>
          <w:rFonts w:ascii="Times New Roman" w:hAnsi="Times New Roman" w:cs="Times New Roman"/>
        </w:rPr>
        <w:t xml:space="preserve"> </w:t>
      </w:r>
      <w:r w:rsidRPr="00B858C4">
        <w:rPr>
          <w:rFonts w:ascii="Times New Roman" w:hAnsi="Times New Roman" w:cs="Times New Roman"/>
          <w:lang w:val="en-GB"/>
        </w:rPr>
        <w:t>Moynahan, p. 25.</w:t>
      </w:r>
    </w:p>
  </w:footnote>
  <w:footnote w:id="625">
    <w:p w14:paraId="7F3D704E" w14:textId="3CF05203" w:rsidR="005E362E" w:rsidRPr="00E036BA" w:rsidRDefault="005E362E" w:rsidP="00376D33">
      <w:pPr>
        <w:pStyle w:val="NoSpacing"/>
        <w:rPr>
          <w:rFonts w:ascii="Times New Roman" w:hAnsi="Times New Roman" w:cs="Times New Roman"/>
          <w:sz w:val="20"/>
          <w:szCs w:val="20"/>
        </w:rPr>
      </w:pPr>
      <w:r w:rsidRPr="00A90C6F">
        <w:rPr>
          <w:rStyle w:val="FootnoteReference"/>
          <w:rFonts w:ascii="Times New Roman" w:hAnsi="Times New Roman" w:cs="Times New Roman"/>
          <w:sz w:val="20"/>
          <w:szCs w:val="20"/>
        </w:rPr>
        <w:footnoteRef/>
      </w:r>
      <w:r w:rsidRPr="00A90C6F">
        <w:rPr>
          <w:rFonts w:ascii="Times New Roman" w:hAnsi="Times New Roman" w:cs="Times New Roman"/>
          <w:sz w:val="20"/>
          <w:szCs w:val="20"/>
        </w:rPr>
        <w:t xml:space="preserve"> From the evidence given to the Devon Commission</w:t>
      </w:r>
      <w:r w:rsidR="0059799E" w:rsidRPr="00A90C6F">
        <w:rPr>
          <w:rFonts w:ascii="Times New Roman" w:hAnsi="Times New Roman" w:cs="Times New Roman"/>
          <w:sz w:val="20"/>
          <w:szCs w:val="20"/>
        </w:rPr>
        <w:fldChar w:fldCharType="begin"/>
      </w:r>
      <w:r w:rsidR="0059799E" w:rsidRPr="00A90C6F">
        <w:instrText xml:space="preserve"> XE "</w:instrText>
      </w:r>
      <w:r w:rsidR="0059799E" w:rsidRPr="00A90C6F">
        <w:rPr>
          <w:rFonts w:ascii="Times New Roman" w:hAnsi="Times New Roman" w:cs="Times New Roman"/>
        </w:rPr>
        <w:instrText>Ireland:</w:instrText>
      </w:r>
      <w:r w:rsidR="0059799E" w:rsidRPr="00A90C6F">
        <w:instrText>Devon Commission</w:instrText>
      </w:r>
      <w:r w:rsidR="00034F11" w:rsidRPr="00A90C6F">
        <w:instrText xml:space="preserve"> and</w:instrText>
      </w:r>
      <w:r w:rsidR="0059799E" w:rsidRPr="00A90C6F">
        <w:instrText xml:space="preserve">" </w:instrText>
      </w:r>
      <w:r w:rsidR="0059799E"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(1843-1845) by Mayo clergy quoted by Liam Swords in </w:t>
      </w:r>
      <w:r w:rsidRPr="00A90C6F">
        <w:rPr>
          <w:rFonts w:ascii="Times New Roman" w:hAnsi="Times New Roman" w:cs="Times New Roman"/>
          <w:i/>
          <w:sz w:val="20"/>
          <w:szCs w:val="20"/>
        </w:rPr>
        <w:t>The Famine in North Connacht</w:t>
      </w:r>
      <w:r w:rsidRPr="00A90C6F">
        <w:rPr>
          <w:rFonts w:ascii="Times New Roman" w:hAnsi="Times New Roman" w:cs="Times New Roman"/>
          <w:sz w:val="20"/>
          <w:szCs w:val="20"/>
        </w:rPr>
        <w:t xml:space="preserve"> (Dublin: Columba Press, 1999) in Coogan, pp. 19-20.</w:t>
      </w:r>
    </w:p>
  </w:footnote>
  <w:footnote w:id="626">
    <w:p w14:paraId="730A68A1"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Gail Seekamp and Pierce Feiritear, </w:t>
      </w:r>
      <w:r w:rsidRPr="00695E7C">
        <w:rPr>
          <w:rFonts w:ascii="Times New Roman" w:hAnsi="Times New Roman" w:cs="Times New Roman"/>
          <w:i/>
          <w:sz w:val="20"/>
          <w:szCs w:val="20"/>
        </w:rPr>
        <w:t>The Irish Famine</w:t>
      </w:r>
      <w:r w:rsidRPr="00695E7C">
        <w:rPr>
          <w:rFonts w:ascii="Times New Roman" w:hAnsi="Times New Roman" w:cs="Times New Roman"/>
          <w:sz w:val="20"/>
          <w:szCs w:val="20"/>
        </w:rPr>
        <w:t xml:space="preserve"> (Dublin: Pixie Books, 2012), p. 34.</w:t>
      </w:r>
    </w:p>
  </w:footnote>
  <w:footnote w:id="627">
    <w:p w14:paraId="715CD1E9"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eastAsia="Times New Roman" w:hAnsi="Times New Roman" w:cs="Times New Roman"/>
        </w:rPr>
        <w:t xml:space="preserve"> Suzanne Keen, ‘A Theory of Narrative Empathy’, </w:t>
      </w:r>
      <w:r w:rsidRPr="00695E7C">
        <w:rPr>
          <w:rFonts w:ascii="Times New Roman" w:eastAsia="Times New Roman" w:hAnsi="Times New Roman" w:cs="Times New Roman"/>
          <w:i/>
          <w:iCs/>
        </w:rPr>
        <w:t>Narrative</w:t>
      </w:r>
      <w:r w:rsidRPr="00695E7C">
        <w:rPr>
          <w:rFonts w:ascii="Times New Roman" w:eastAsia="Times New Roman" w:hAnsi="Times New Roman" w:cs="Times New Roman"/>
        </w:rPr>
        <w:t>, Vol. 14, No. 3 (Oct., 2006)</w:t>
      </w:r>
      <w:r w:rsidRPr="00695E7C">
        <w:rPr>
          <w:rFonts w:ascii="Times New Roman" w:hAnsi="Times New Roman" w:cs="Times New Roman"/>
        </w:rPr>
        <w:t>, p. 215.</w:t>
      </w:r>
    </w:p>
  </w:footnote>
  <w:footnote w:id="628">
    <w:p w14:paraId="10EDC75E"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Mary Beth Culp, ‘Literature's Influence on Young Adult Attitudes, Values, and Behavior, 1975 and 1984</w:t>
      </w:r>
      <w:r w:rsidRPr="00695E7C">
        <w:rPr>
          <w:rFonts w:ascii="Times New Roman" w:hAnsi="Times New Roman" w:cs="Times New Roman"/>
          <w:bCs/>
          <w:sz w:val="20"/>
          <w:szCs w:val="20"/>
        </w:rPr>
        <w:t xml:space="preserve">’, </w:t>
      </w:r>
      <w:r w:rsidRPr="00695E7C">
        <w:rPr>
          <w:rStyle w:val="HTMLCite"/>
          <w:rFonts w:ascii="Times New Roman" w:hAnsi="Times New Roman" w:cs="Times New Roman"/>
          <w:sz w:val="20"/>
          <w:szCs w:val="20"/>
        </w:rPr>
        <w:t>The English Journal</w:t>
      </w:r>
      <w:r w:rsidRPr="00695E7C">
        <w:rPr>
          <w:rFonts w:ascii="Times New Roman" w:hAnsi="Times New Roman" w:cs="Times New Roman"/>
          <w:sz w:val="20"/>
          <w:szCs w:val="20"/>
        </w:rPr>
        <w:t>, Vol. 74, No. 8 (Dec., 1985), p. 35.</w:t>
      </w:r>
    </w:p>
  </w:footnote>
  <w:footnote w:id="629">
    <w:p w14:paraId="0D060E09"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Keen, ‘</w:t>
      </w:r>
      <w:r w:rsidRPr="00695E7C">
        <w:rPr>
          <w:rFonts w:ascii="Times New Roman" w:eastAsia="Times New Roman" w:hAnsi="Times New Roman" w:cs="Times New Roman"/>
          <w:sz w:val="20"/>
          <w:szCs w:val="20"/>
        </w:rPr>
        <w:t>A Theory of Narrative Empathy’</w:t>
      </w:r>
      <w:r w:rsidRPr="00695E7C">
        <w:rPr>
          <w:rFonts w:ascii="Times New Roman" w:hAnsi="Times New Roman" w:cs="Times New Roman"/>
          <w:sz w:val="20"/>
          <w:szCs w:val="20"/>
        </w:rPr>
        <w:t>, p. 214.</w:t>
      </w:r>
    </w:p>
  </w:footnote>
  <w:footnote w:id="630">
    <w:p w14:paraId="3C551B2E" w14:textId="305976F5" w:rsidR="005E362E" w:rsidRPr="00695E7C" w:rsidRDefault="005E362E" w:rsidP="00376D33">
      <w:pPr>
        <w:shd w:val="clear" w:color="auto" w:fill="FFFFFF"/>
        <w:spacing w:line="240" w:lineRule="auto"/>
        <w:rPr>
          <w:rFonts w:ascii="Times New Roman" w:eastAsia="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Lee quoted in </w:t>
      </w:r>
      <w:r w:rsidRPr="00695E7C">
        <w:rPr>
          <w:rFonts w:ascii="Times New Roman" w:eastAsia="Times New Roman" w:hAnsi="Times New Roman" w:cs="Times New Roman"/>
          <w:i/>
          <w:sz w:val="20"/>
          <w:szCs w:val="20"/>
        </w:rPr>
        <w:t>ibid</w:t>
      </w:r>
      <w:r>
        <w:rPr>
          <w:rFonts w:ascii="Times New Roman" w:eastAsia="Times New Roman" w:hAnsi="Times New Roman" w:cs="Times New Roman"/>
          <w:sz w:val="20"/>
          <w:szCs w:val="20"/>
        </w:rPr>
        <w:t>.</w:t>
      </w:r>
      <w:r w:rsidRPr="00695E7C">
        <w:rPr>
          <w:rFonts w:ascii="Times New Roman" w:eastAsia="Times New Roman" w:hAnsi="Times New Roman" w:cs="Times New Roman"/>
          <w:sz w:val="20"/>
          <w:szCs w:val="20"/>
        </w:rPr>
        <w:t>, p.</w:t>
      </w:r>
      <w:r w:rsidR="00E739A6">
        <w:rPr>
          <w:rFonts w:ascii="Times New Roman" w:eastAsia="Times New Roman" w:hAnsi="Times New Roman" w:cs="Times New Roman"/>
          <w:sz w:val="20"/>
          <w:szCs w:val="20"/>
        </w:rPr>
        <w:t xml:space="preserve"> </w:t>
      </w:r>
      <w:r w:rsidRPr="00695E7C">
        <w:rPr>
          <w:rFonts w:ascii="Times New Roman" w:eastAsia="Times New Roman" w:hAnsi="Times New Roman" w:cs="Times New Roman"/>
          <w:sz w:val="20"/>
          <w:szCs w:val="20"/>
        </w:rPr>
        <w:t>210.</w:t>
      </w:r>
    </w:p>
  </w:footnote>
  <w:footnote w:id="631">
    <w:p w14:paraId="2800781F" w14:textId="1682BB55"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hAnsi="Times New Roman" w:cs="Times New Roman"/>
        </w:rPr>
        <w:t xml:space="preserve"> Kee</w:t>
      </w:r>
      <w:r>
        <w:rPr>
          <w:rFonts w:ascii="Times New Roman" w:hAnsi="Times New Roman" w:cs="Times New Roman"/>
        </w:rPr>
        <w:t>n,</w:t>
      </w:r>
      <w:r w:rsidRPr="00695E7C">
        <w:rPr>
          <w:rFonts w:ascii="Times New Roman" w:hAnsi="Times New Roman" w:cs="Times New Roman"/>
        </w:rPr>
        <w:t xml:space="preserve"> </w:t>
      </w:r>
      <w:r w:rsidRPr="00695E7C">
        <w:rPr>
          <w:rFonts w:ascii="Times New Roman" w:eastAsia="Times New Roman" w:hAnsi="Times New Roman" w:cs="Times New Roman"/>
        </w:rPr>
        <w:t>‘A Theory of Narrative Empathy’</w:t>
      </w:r>
      <w:r w:rsidRPr="00695E7C">
        <w:rPr>
          <w:rFonts w:ascii="Times New Roman" w:hAnsi="Times New Roman" w:cs="Times New Roman"/>
        </w:rPr>
        <w:t xml:space="preserve">, </w:t>
      </w:r>
      <w:r w:rsidRPr="00695E7C">
        <w:rPr>
          <w:rFonts w:ascii="Times New Roman" w:eastAsia="Times New Roman" w:hAnsi="Times New Roman" w:cs="Times New Roman"/>
        </w:rPr>
        <w:t>p.</w:t>
      </w:r>
      <w:r w:rsidR="00E739A6">
        <w:rPr>
          <w:rFonts w:ascii="Times New Roman" w:eastAsia="Times New Roman" w:hAnsi="Times New Roman" w:cs="Times New Roman"/>
        </w:rPr>
        <w:t xml:space="preserve"> </w:t>
      </w:r>
      <w:r w:rsidRPr="00695E7C">
        <w:rPr>
          <w:rFonts w:ascii="Times New Roman" w:eastAsia="Times New Roman" w:hAnsi="Times New Roman" w:cs="Times New Roman"/>
        </w:rPr>
        <w:t>210.</w:t>
      </w:r>
      <w:r w:rsidRPr="00695E7C">
        <w:rPr>
          <w:rFonts w:ascii="Times New Roman" w:hAnsi="Times New Roman" w:cs="Times New Roman"/>
        </w:rPr>
        <w:t xml:space="preserve"> </w:t>
      </w:r>
    </w:p>
  </w:footnote>
  <w:footnote w:id="632">
    <w:p w14:paraId="350D10E2" w14:textId="77777777" w:rsidR="005E362E" w:rsidRPr="00BC4C49"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Pr>
          <w:rFonts w:ascii="Times New Roman" w:hAnsi="Times New Roman" w:cs="Times New Roman"/>
          <w:i/>
        </w:rPr>
        <w:t xml:space="preserve"> </w:t>
      </w:r>
      <w:r w:rsidRPr="00695E7C">
        <w:rPr>
          <w:rFonts w:ascii="Times New Roman" w:hAnsi="Times New Roman" w:cs="Times New Roman"/>
          <w:i/>
        </w:rPr>
        <w:t>Ibid</w:t>
      </w:r>
      <w:r w:rsidRPr="00695E7C">
        <w:rPr>
          <w:rFonts w:ascii="Times New Roman" w:hAnsi="Times New Roman" w:cs="Times New Roman"/>
        </w:rPr>
        <w:t>., p</w:t>
      </w:r>
      <w:r>
        <w:rPr>
          <w:rFonts w:ascii="Times New Roman" w:hAnsi="Times New Roman" w:cs="Times New Roman"/>
        </w:rPr>
        <w:t>p</w:t>
      </w:r>
      <w:r w:rsidRPr="00695E7C">
        <w:rPr>
          <w:rFonts w:ascii="Times New Roman" w:hAnsi="Times New Roman" w:cs="Times New Roman"/>
        </w:rPr>
        <w:t>. 214-</w:t>
      </w:r>
      <w:r>
        <w:rPr>
          <w:rFonts w:ascii="Times New Roman" w:hAnsi="Times New Roman" w:cs="Times New Roman"/>
        </w:rPr>
        <w:t>21</w:t>
      </w:r>
      <w:r w:rsidRPr="00695E7C">
        <w:rPr>
          <w:rFonts w:ascii="Times New Roman" w:hAnsi="Times New Roman" w:cs="Times New Roman"/>
        </w:rPr>
        <w:t>5</w:t>
      </w:r>
      <w:r w:rsidRPr="00BC4C49">
        <w:rPr>
          <w:rFonts w:ascii="Times New Roman" w:hAnsi="Times New Roman" w:cs="Times New Roman"/>
        </w:rPr>
        <w:t>.</w:t>
      </w:r>
    </w:p>
  </w:footnote>
  <w:footnote w:id="633">
    <w:p w14:paraId="514D7CDA" w14:textId="77777777" w:rsidR="005E362E" w:rsidRPr="009E4A04"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 p. 216.</w:t>
      </w:r>
    </w:p>
  </w:footnote>
  <w:footnote w:id="634">
    <w:p w14:paraId="24BB8D5D" w14:textId="77777777" w:rsidR="005E362E" w:rsidRPr="007C5B40"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w:t>
      </w:r>
    </w:p>
  </w:footnote>
  <w:footnote w:id="635">
    <w:p w14:paraId="4A2AFE47" w14:textId="77777777" w:rsidR="005E362E" w:rsidRPr="00CD145C" w:rsidRDefault="005E362E" w:rsidP="00376D33">
      <w:pPr>
        <w:pStyle w:val="NoSpacing"/>
        <w:rPr>
          <w:rFonts w:ascii="Times New Roman" w:eastAsia="Times New Roman" w:hAnsi="Times New Roman" w:cs="Times New Roman"/>
          <w:sz w:val="20"/>
          <w:szCs w:val="20"/>
        </w:rPr>
      </w:pPr>
      <w:r w:rsidRPr="00CD145C">
        <w:rPr>
          <w:rStyle w:val="FootnoteReference"/>
          <w:rFonts w:ascii="Times New Roman" w:hAnsi="Times New Roman" w:cs="Times New Roman"/>
          <w:sz w:val="20"/>
          <w:szCs w:val="20"/>
        </w:rPr>
        <w:footnoteRef/>
      </w:r>
      <w:r w:rsidRPr="00CD145C">
        <w:rPr>
          <w:rFonts w:ascii="Times New Roman" w:hAnsi="Times New Roman" w:cs="Times New Roman"/>
          <w:sz w:val="20"/>
          <w:szCs w:val="20"/>
        </w:rPr>
        <w:t xml:space="preserve"> Suzanne Keen, ‘Readers’ Temperaments and Fictional Character’, </w:t>
      </w:r>
      <w:r w:rsidRPr="00CD145C">
        <w:rPr>
          <w:rFonts w:ascii="Times New Roman" w:eastAsia="Times New Roman" w:hAnsi="Times New Roman" w:cs="Times New Roman"/>
          <w:i/>
          <w:iCs/>
          <w:sz w:val="20"/>
          <w:szCs w:val="20"/>
        </w:rPr>
        <w:t>New Literary History</w:t>
      </w:r>
      <w:r w:rsidRPr="00CD145C">
        <w:rPr>
          <w:rFonts w:ascii="Times New Roman" w:eastAsia="Times New Roman" w:hAnsi="Times New Roman" w:cs="Times New Roman"/>
          <w:sz w:val="20"/>
          <w:szCs w:val="20"/>
        </w:rPr>
        <w:t>, Vol. 42, No.</w:t>
      </w:r>
      <w:r>
        <w:rPr>
          <w:rFonts w:ascii="Times New Roman" w:eastAsia="Times New Roman" w:hAnsi="Times New Roman" w:cs="Times New Roman"/>
          <w:sz w:val="20"/>
          <w:szCs w:val="20"/>
        </w:rPr>
        <w:t xml:space="preserve"> 2 (Spring 2011), pp. 295-314</w:t>
      </w:r>
      <w:r w:rsidRPr="00CD145C">
        <w:rPr>
          <w:rFonts w:ascii="Times New Roman" w:hAnsi="Times New Roman" w:cs="Times New Roman"/>
          <w:sz w:val="20"/>
          <w:szCs w:val="20"/>
          <w:shd w:val="clear" w:color="auto" w:fill="FFFFFF"/>
        </w:rPr>
        <w:t xml:space="preserve">, </w:t>
      </w:r>
      <w:r w:rsidRPr="00CD145C">
        <w:rPr>
          <w:rFonts w:ascii="Times New Roman" w:hAnsi="Times New Roman" w:cs="Times New Roman"/>
          <w:sz w:val="20"/>
          <w:szCs w:val="20"/>
        </w:rPr>
        <w:t>p. 297.</w:t>
      </w:r>
    </w:p>
  </w:footnote>
  <w:footnote w:id="636">
    <w:p w14:paraId="6E69CD4C" w14:textId="77777777" w:rsidR="005E362E" w:rsidRPr="00CD145C" w:rsidRDefault="005E362E" w:rsidP="00376D33">
      <w:pPr>
        <w:pStyle w:val="NoSpacing"/>
        <w:rPr>
          <w:rFonts w:ascii="Times New Roman" w:hAnsi="Times New Roman" w:cs="Times New Roman"/>
          <w:sz w:val="20"/>
          <w:szCs w:val="20"/>
        </w:rPr>
      </w:pPr>
      <w:r w:rsidRPr="00CD145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95EA0">
        <w:rPr>
          <w:rFonts w:ascii="Times New Roman" w:hAnsi="Times New Roman" w:cs="Times New Roman"/>
          <w:i/>
          <w:sz w:val="20"/>
          <w:szCs w:val="20"/>
        </w:rPr>
        <w:t>Ibid</w:t>
      </w:r>
      <w:r>
        <w:rPr>
          <w:rFonts w:ascii="Times New Roman" w:hAnsi="Times New Roman" w:cs="Times New Roman"/>
          <w:sz w:val="20"/>
          <w:szCs w:val="20"/>
        </w:rPr>
        <w:t>.</w:t>
      </w:r>
      <w:r w:rsidRPr="00CD145C">
        <w:rPr>
          <w:rFonts w:ascii="Times New Roman" w:hAnsi="Times New Roman" w:cs="Times New Roman"/>
          <w:sz w:val="20"/>
          <w:szCs w:val="20"/>
        </w:rPr>
        <w:t>, p. 309.</w:t>
      </w:r>
    </w:p>
  </w:footnote>
  <w:footnote w:id="637">
    <w:p w14:paraId="6BF5BED7" w14:textId="3868EAF1" w:rsidR="005E362E" w:rsidRPr="005300B3" w:rsidRDefault="005E362E" w:rsidP="00A15696">
      <w:pPr>
        <w:pStyle w:val="NoSpacing"/>
        <w:jc w:val="left"/>
        <w:rPr>
          <w:rFonts w:ascii="Times New Roman" w:hAnsi="Times New Roman" w:cs="Times New Roman"/>
          <w:sz w:val="20"/>
          <w:szCs w:val="20"/>
        </w:rPr>
      </w:pPr>
      <w:r w:rsidRPr="005300B3">
        <w:rPr>
          <w:rStyle w:val="FootnoteReference"/>
          <w:rFonts w:ascii="Times New Roman" w:hAnsi="Times New Roman" w:cs="Times New Roman"/>
          <w:sz w:val="20"/>
          <w:szCs w:val="20"/>
        </w:rPr>
        <w:footnoteRef/>
      </w:r>
      <w:r w:rsidRPr="005300B3">
        <w:rPr>
          <w:rFonts w:ascii="Times New Roman" w:hAnsi="Times New Roman" w:cs="Times New Roman"/>
          <w:sz w:val="20"/>
          <w:szCs w:val="20"/>
        </w:rPr>
        <w:t xml:space="preserve"> Joseph Moffatt, ‘Paradigms of Irishness for Young People in Dublin’, a doctoral thesis, The National University of Irelan</w:t>
      </w:r>
      <w:r>
        <w:rPr>
          <w:rFonts w:ascii="Times New Roman" w:hAnsi="Times New Roman" w:cs="Times New Roman"/>
          <w:sz w:val="20"/>
          <w:szCs w:val="20"/>
        </w:rPr>
        <w:t xml:space="preserve">d, </w:t>
      </w:r>
      <w:r w:rsidRPr="005300B3">
        <w:rPr>
          <w:rFonts w:ascii="Times New Roman" w:hAnsi="Times New Roman" w:cs="Times New Roman"/>
          <w:sz w:val="20"/>
          <w:szCs w:val="20"/>
        </w:rPr>
        <w:t>Maynooth, 2011, &lt;http://eprints.maynoothuniversity.ie/2578/1/Joseph_Moffatt_Paradigms_of_Irishness_for_Young_People_in_Du.pdf&gt;, p. 11</w:t>
      </w:r>
      <w:r w:rsidR="00A15696" w:rsidRPr="00A15696">
        <w:rPr>
          <w:rFonts w:ascii="Times New Roman" w:hAnsi="Times New Roman" w:cs="Times New Roman"/>
          <w:sz w:val="24"/>
          <w:szCs w:val="24"/>
        </w:rPr>
        <w:t xml:space="preserve"> </w:t>
      </w:r>
      <w:r w:rsidR="00A15696" w:rsidRPr="00A15696">
        <w:rPr>
          <w:rFonts w:ascii="Times New Roman" w:hAnsi="Times New Roman" w:cs="Times New Roman"/>
          <w:sz w:val="20"/>
          <w:szCs w:val="20"/>
        </w:rPr>
        <w:t>[Accessed 29 April 2017]</w:t>
      </w:r>
    </w:p>
  </w:footnote>
  <w:footnote w:id="638">
    <w:p w14:paraId="4DA71D0A" w14:textId="77777777" w:rsidR="005E362E" w:rsidRPr="005300B3" w:rsidRDefault="005E362E" w:rsidP="005300B3">
      <w:pPr>
        <w:pStyle w:val="FootnoteText"/>
        <w:rPr>
          <w:rFonts w:ascii="Times New Roman" w:hAnsi="Times New Roman" w:cs="Times New Roman"/>
        </w:rPr>
      </w:pPr>
      <w:r w:rsidRPr="005300B3">
        <w:rPr>
          <w:rStyle w:val="FootnoteReference"/>
          <w:rFonts w:ascii="Times New Roman" w:hAnsi="Times New Roman" w:cs="Times New Roman"/>
        </w:rPr>
        <w:footnoteRef/>
      </w:r>
      <w:r w:rsidRPr="005300B3">
        <w:rPr>
          <w:rFonts w:ascii="Times New Roman" w:hAnsi="Times New Roman" w:cs="Times New Roman"/>
        </w:rPr>
        <w:t xml:space="preserve"> John </w:t>
      </w:r>
      <w:hyperlink r:id="rId77" w:history="1">
        <w:r w:rsidRPr="005300B3">
          <w:rPr>
            <w:rFonts w:ascii="Times New Roman" w:hAnsi="Times New Roman" w:cs="Times New Roman"/>
          </w:rPr>
          <w:t>Edwards</w:t>
        </w:r>
      </w:hyperlink>
      <w:r w:rsidRPr="005300B3">
        <w:rPr>
          <w:rFonts w:ascii="Times New Roman" w:hAnsi="Times New Roman" w:cs="Times New Roman"/>
        </w:rPr>
        <w:t xml:space="preserve">, </w:t>
      </w:r>
      <w:r w:rsidRPr="005300B3">
        <w:rPr>
          <w:rFonts w:ascii="Times New Roman" w:hAnsi="Times New Roman" w:cs="Times New Roman"/>
          <w:i/>
        </w:rPr>
        <w:t>Language andIdentity: An introduction</w:t>
      </w:r>
      <w:r w:rsidRPr="005300B3">
        <w:rPr>
          <w:rFonts w:ascii="Times New Roman" w:hAnsi="Times New Roman" w:cs="Times New Roman"/>
        </w:rPr>
        <w:t xml:space="preserve"> (Cambridge: Cambridge University Press, 2009), p. 20.</w:t>
      </w:r>
    </w:p>
  </w:footnote>
  <w:footnote w:id="639">
    <w:p w14:paraId="1F11E7DE" w14:textId="61771344" w:rsidR="005E362E" w:rsidRPr="00392182" w:rsidRDefault="005E362E" w:rsidP="00376D33">
      <w:pPr>
        <w:pStyle w:val="NoSpacing"/>
        <w:rPr>
          <w:rFonts w:ascii="Times New Roman" w:hAnsi="Times New Roman" w:cs="Times New Roman"/>
          <w:sz w:val="20"/>
          <w:szCs w:val="20"/>
        </w:rPr>
      </w:pPr>
      <w:r w:rsidRPr="00392182">
        <w:rPr>
          <w:rStyle w:val="FootnoteReference"/>
          <w:rFonts w:ascii="Times New Roman" w:hAnsi="Times New Roman" w:cs="Times New Roman"/>
          <w:sz w:val="20"/>
          <w:szCs w:val="20"/>
        </w:rPr>
        <w:footnoteRef/>
      </w:r>
      <w:r w:rsidRPr="00392182">
        <w:rPr>
          <w:rFonts w:ascii="Times New Roman" w:hAnsi="Times New Roman" w:cs="Times New Roman"/>
          <w:sz w:val="20"/>
          <w:szCs w:val="20"/>
        </w:rPr>
        <w:t xml:space="preserve"> Noelene Beckett Crowe M.G.G., ‘Riocard Bairead (Richard Barrett). Poet / United Irishman’, </w:t>
      </w:r>
      <w:r w:rsidRPr="00392182">
        <w:rPr>
          <w:rFonts w:ascii="Times New Roman" w:hAnsi="Times New Roman" w:cs="Times New Roman"/>
          <w:i/>
          <w:sz w:val="20"/>
          <w:szCs w:val="20"/>
        </w:rPr>
        <w:t>Our Irish Heritage</w:t>
      </w:r>
      <w:r w:rsidRPr="00392182">
        <w:rPr>
          <w:rFonts w:ascii="Times New Roman" w:hAnsi="Times New Roman" w:cs="Times New Roman"/>
          <w:sz w:val="20"/>
          <w:szCs w:val="20"/>
        </w:rPr>
        <w:t>, &lt;</w:t>
      </w:r>
      <w:hyperlink r:id="rId78" w:history="1">
        <w:r w:rsidRPr="00392182">
          <w:rPr>
            <w:rStyle w:val="Hyperlink"/>
            <w:rFonts w:ascii="Times New Roman" w:hAnsi="Times New Roman" w:cs="Times New Roman"/>
            <w:color w:val="auto"/>
            <w:sz w:val="20"/>
            <w:szCs w:val="20"/>
            <w:u w:val="none"/>
          </w:rPr>
          <w:t>http://www.ouririshheritage.org/page/riocard_bairead_richard_barrett</w:t>
        </w:r>
      </w:hyperlink>
      <w:r w:rsidRPr="00392182">
        <w:rPr>
          <w:rFonts w:ascii="Times New Roman" w:hAnsi="Times New Roman" w:cs="Times New Roman"/>
          <w:sz w:val="20"/>
          <w:szCs w:val="20"/>
        </w:rPr>
        <w:t>&gt;</w:t>
      </w:r>
      <w:r w:rsidR="00A15696">
        <w:rPr>
          <w:rFonts w:ascii="Times New Roman" w:hAnsi="Times New Roman" w:cs="Times New Roman"/>
          <w:sz w:val="20"/>
          <w:szCs w:val="20"/>
        </w:rPr>
        <w:t xml:space="preserve"> [Accessed 13 April 2024]</w:t>
      </w:r>
    </w:p>
  </w:footnote>
  <w:footnote w:id="640">
    <w:p w14:paraId="0CF90452" w14:textId="77777777" w:rsidR="005E362E" w:rsidRPr="00392182" w:rsidRDefault="005E362E" w:rsidP="00376D33">
      <w:pPr>
        <w:pStyle w:val="FootnoteText"/>
        <w:rPr>
          <w:rFonts w:ascii="Times New Roman" w:eastAsia="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Leerssen, </w:t>
      </w:r>
      <w:r w:rsidRPr="00392182">
        <w:rPr>
          <w:rFonts w:ascii="Times New Roman" w:hAnsi="Times New Roman" w:cs="Times New Roman"/>
          <w:i/>
        </w:rPr>
        <w:t>Mere Irish and Fíor-Ghael</w:t>
      </w:r>
      <w:r w:rsidRPr="00392182">
        <w:rPr>
          <w:rFonts w:ascii="Times New Roman" w:hAnsi="Times New Roman" w:cs="Times New Roman"/>
        </w:rPr>
        <w:t>,</w:t>
      </w:r>
      <w:r w:rsidRPr="00392182">
        <w:rPr>
          <w:rFonts w:ascii="Times New Roman" w:eastAsia="Times New Roman" w:hAnsi="Times New Roman" w:cs="Times New Roman"/>
        </w:rPr>
        <w:t xml:space="preserve"> p. 208.</w:t>
      </w:r>
    </w:p>
  </w:footnote>
  <w:footnote w:id="641">
    <w:p w14:paraId="48277B01" w14:textId="77777777" w:rsidR="005E362E" w:rsidRPr="00392182" w:rsidRDefault="005E362E" w:rsidP="00376D33">
      <w:pPr>
        <w:pStyle w:val="FootnoteText"/>
        <w:rPr>
          <w:rFonts w:ascii="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w:t>
      </w:r>
      <w:r w:rsidRPr="00392182">
        <w:rPr>
          <w:rFonts w:ascii="Times New Roman" w:hAnsi="Times New Roman" w:cs="Times New Roman"/>
          <w:i/>
        </w:rPr>
        <w:t>Ibid.</w:t>
      </w:r>
      <w:r w:rsidRPr="00392182">
        <w:rPr>
          <w:rFonts w:ascii="Times New Roman" w:hAnsi="Times New Roman" w:cs="Times New Roman"/>
        </w:rPr>
        <w:t xml:space="preserve">, </w:t>
      </w:r>
      <w:r w:rsidRPr="00392182">
        <w:rPr>
          <w:rFonts w:ascii="Times New Roman" w:eastAsia="Times New Roman" w:hAnsi="Times New Roman" w:cs="Times New Roman"/>
        </w:rPr>
        <w:t>p. 251.</w:t>
      </w:r>
    </w:p>
  </w:footnote>
  <w:footnote w:id="642">
    <w:p w14:paraId="2DA6BE90" w14:textId="77777777" w:rsidR="005E362E" w:rsidRPr="001F4C7B" w:rsidRDefault="005E362E" w:rsidP="001F4C7B">
      <w:pPr>
        <w:pStyle w:val="FootnoteText"/>
        <w:rPr>
          <w:rFonts w:ascii="Times New Roman" w:hAnsi="Times New Roman" w:cs="Times New Roman"/>
        </w:rPr>
      </w:pPr>
      <w:r w:rsidRPr="001F4C7B">
        <w:rPr>
          <w:rStyle w:val="FootnoteReference"/>
          <w:rFonts w:ascii="Times New Roman" w:hAnsi="Times New Roman" w:cs="Times New Roman"/>
        </w:rPr>
        <w:footnoteRef/>
      </w:r>
      <w:r>
        <w:rPr>
          <w:rFonts w:ascii="Times New Roman" w:hAnsi="Times New Roman" w:cs="Times New Roman"/>
          <w:i/>
        </w:rPr>
        <w:t xml:space="preserve"> </w:t>
      </w:r>
      <w:r w:rsidRPr="001F4C7B">
        <w:rPr>
          <w:rFonts w:ascii="Times New Roman" w:hAnsi="Times New Roman" w:cs="Times New Roman"/>
          <w:i/>
        </w:rPr>
        <w:t>Ibid</w:t>
      </w:r>
      <w:r w:rsidRPr="001F4C7B">
        <w:rPr>
          <w:rFonts w:ascii="Times New Roman" w:hAnsi="Times New Roman" w:cs="Times New Roman"/>
        </w:rPr>
        <w:t>.</w:t>
      </w:r>
    </w:p>
  </w:footnote>
  <w:footnote w:id="643">
    <w:p w14:paraId="1429D579" w14:textId="7DDD03C4" w:rsidR="00A15696" w:rsidRPr="00A15696" w:rsidRDefault="005E362E" w:rsidP="00A15696">
      <w:pPr>
        <w:pStyle w:val="FootnoteText"/>
        <w:jc w:val="left"/>
        <w:rPr>
          <w:rFonts w:ascii="Times New Roman" w:hAnsi="Times New Roman" w:cs="Times New Roman"/>
        </w:rPr>
      </w:pPr>
      <w:r w:rsidRPr="001F4C7B">
        <w:rPr>
          <w:rStyle w:val="FootnoteReference"/>
          <w:rFonts w:ascii="Times New Roman" w:hAnsi="Times New Roman" w:cs="Times New Roman"/>
        </w:rPr>
        <w:footnoteRef/>
      </w:r>
      <w:r w:rsidRPr="001F4C7B">
        <w:rPr>
          <w:rFonts w:ascii="Times New Roman" w:hAnsi="Times New Roman" w:cs="Times New Roman"/>
        </w:rPr>
        <w:t xml:space="preserve"> Jean-François Staszak, </w:t>
      </w:r>
      <w:r w:rsidRPr="001F4C7B">
        <w:rPr>
          <w:rFonts w:ascii="Times New Roman" w:hAnsi="Times New Roman" w:cs="Times New Roman"/>
          <w:i/>
        </w:rPr>
        <w:t>Other/ otherness</w:t>
      </w:r>
      <w:r w:rsidRPr="001F4C7B">
        <w:rPr>
          <w:rFonts w:ascii="Times New Roman" w:hAnsi="Times New Roman" w:cs="Times New Roman"/>
        </w:rPr>
        <w:t>, &lt;</w:t>
      </w:r>
      <w:hyperlink r:id="rId79" w:history="1">
        <w:r w:rsidRPr="001F4C7B">
          <w:rPr>
            <w:rStyle w:val="Hyperlink"/>
            <w:rFonts w:ascii="Times New Roman" w:hAnsi="Times New Roman" w:cs="Times New Roman"/>
            <w:color w:val="auto"/>
            <w:u w:val="none"/>
          </w:rPr>
          <w:t>http://www.unige.ch/sciencessociete/geo/files/3214/4464/7634/OtherOtherness.pdf</w:t>
        </w:r>
      </w:hyperlink>
      <w:r w:rsidRPr="001F4C7B">
        <w:rPr>
          <w:rFonts w:ascii="Times New Roman" w:hAnsi="Times New Roman" w:cs="Times New Roman"/>
        </w:rPr>
        <w:t>&gt;, p. 2</w:t>
      </w:r>
      <w:r w:rsidR="00A15696" w:rsidRPr="00A15696">
        <w:rPr>
          <w:rFonts w:ascii="Times New Roman" w:hAnsi="Times New Roman" w:cs="Times New Roman"/>
          <w:sz w:val="24"/>
          <w:szCs w:val="24"/>
        </w:rPr>
        <w:t xml:space="preserve"> </w:t>
      </w:r>
      <w:r w:rsidR="00A15696" w:rsidRPr="00A15696">
        <w:rPr>
          <w:rFonts w:ascii="Times New Roman" w:hAnsi="Times New Roman" w:cs="Times New Roman"/>
        </w:rPr>
        <w:t>[Accessed 03 May 2017]</w:t>
      </w:r>
    </w:p>
    <w:p w14:paraId="70E9750C" w14:textId="23EF366F" w:rsidR="005E362E" w:rsidRPr="001F4C7B" w:rsidRDefault="005E362E" w:rsidP="001F4C7B">
      <w:pPr>
        <w:pStyle w:val="FootnoteText"/>
        <w:jc w:val="left"/>
        <w:rPr>
          <w:rFonts w:ascii="Times New Roman" w:hAnsi="Times New Roman" w:cs="Times New Roman"/>
        </w:rPr>
      </w:pPr>
    </w:p>
  </w:footnote>
  <w:footnote w:id="644">
    <w:p w14:paraId="473C4C4A" w14:textId="78CA645E" w:rsidR="005E362E" w:rsidRPr="002C6684" w:rsidRDefault="005E362E" w:rsidP="00F61D7D">
      <w:pPr>
        <w:pStyle w:val="FootnoteText"/>
        <w:jc w:val="left"/>
        <w:rPr>
          <w:rFonts w:ascii="Times New Roman" w:hAnsi="Times New Roman" w:cs="Times New Roman"/>
        </w:rPr>
      </w:pPr>
      <w:r w:rsidRPr="002C6684">
        <w:rPr>
          <w:rStyle w:val="FootnoteReference"/>
          <w:rFonts w:ascii="Times New Roman" w:hAnsi="Times New Roman" w:cs="Times New Roman"/>
        </w:rPr>
        <w:footnoteRef/>
      </w:r>
      <w:r w:rsidRPr="002C6684">
        <w:rPr>
          <w:rFonts w:ascii="Times New Roman" w:hAnsi="Times New Roman" w:cs="Times New Roman"/>
          <w:i/>
        </w:rPr>
        <w:t xml:space="preserve"> Oxford Advanced Learners Dictionary</w:t>
      </w:r>
      <w:r w:rsidRPr="002C6684">
        <w:rPr>
          <w:rFonts w:ascii="Times New Roman" w:hAnsi="Times New Roman" w:cs="Times New Roman"/>
        </w:rPr>
        <w:t>, &lt;</w:t>
      </w:r>
      <w:hyperlink r:id="rId80" w:history="1">
        <w:r w:rsidRPr="002C6684">
          <w:rPr>
            <w:rStyle w:val="Hyperlink"/>
            <w:rFonts w:ascii="Times New Roman" w:hAnsi="Times New Roman" w:cs="Times New Roman"/>
            <w:color w:val="auto"/>
            <w:u w:val="none"/>
          </w:rPr>
          <w:t>http://www.oxfordlearnersdictionaries.com/definition/english/peasant?q=peasant</w:t>
        </w:r>
      </w:hyperlink>
      <w:r w:rsidRPr="002C6684">
        <w:rPr>
          <w:rFonts w:ascii="Times New Roman" w:hAnsi="Times New Roman" w:cs="Times New Roman"/>
        </w:rPr>
        <w:t>&gt;</w:t>
      </w:r>
      <w:r w:rsidR="00A15696">
        <w:rPr>
          <w:rFonts w:ascii="Times New Roman" w:hAnsi="Times New Roman" w:cs="Times New Roman"/>
        </w:rPr>
        <w:t xml:space="preserve"> [Accessed 13 April 2024]</w:t>
      </w:r>
    </w:p>
  </w:footnote>
  <w:footnote w:id="645">
    <w:p w14:paraId="6F478155" w14:textId="77777777" w:rsidR="005E362E" w:rsidRPr="002C6684" w:rsidRDefault="005E362E">
      <w:pPr>
        <w:pStyle w:val="FootnoteText"/>
        <w:rPr>
          <w:rFonts w:ascii="Times New Roman" w:hAnsi="Times New Roman" w:cs="Times New Roman"/>
          <w:lang w:val="en-GB"/>
        </w:rPr>
      </w:pPr>
      <w:r w:rsidRPr="002C6684">
        <w:rPr>
          <w:rStyle w:val="FootnoteReference"/>
          <w:rFonts w:ascii="Times New Roman" w:hAnsi="Times New Roman" w:cs="Times New Roman"/>
        </w:rPr>
        <w:footnoteRef/>
      </w:r>
      <w:r w:rsidRPr="002C6684">
        <w:rPr>
          <w:rFonts w:ascii="Times New Roman" w:hAnsi="Times New Roman" w:cs="Times New Roman"/>
        </w:rPr>
        <w:t xml:space="preserve"> </w:t>
      </w:r>
      <w:r w:rsidRPr="002C6684">
        <w:rPr>
          <w:rFonts w:ascii="Times New Roman" w:hAnsi="Times New Roman" w:cs="Times New Roman"/>
          <w:i/>
        </w:rPr>
        <w:t>Ibid</w:t>
      </w:r>
      <w:r w:rsidRPr="002C6684">
        <w:rPr>
          <w:rFonts w:ascii="Times New Roman" w:hAnsi="Times New Roman" w:cs="Times New Roman"/>
        </w:rPr>
        <w:t>.</w:t>
      </w:r>
    </w:p>
  </w:footnote>
  <w:footnote w:id="646">
    <w:p w14:paraId="25397A8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pp. 343-344.</w:t>
      </w:r>
    </w:p>
  </w:footnote>
  <w:footnote w:id="647">
    <w:p w14:paraId="291EBFE6" w14:textId="77777777" w:rsidR="005E362E" w:rsidRPr="00B74571" w:rsidRDefault="005E362E" w:rsidP="00376D33">
      <w:pPr>
        <w:pStyle w:val="NoSpacing"/>
        <w:rPr>
          <w:rFonts w:ascii="Times New Roman" w:eastAsiaTheme="majorEastAsia" w:hAnsi="Times New Roman" w:cs="Times New Roman"/>
          <w:bCs/>
          <w:sz w:val="20"/>
          <w:szCs w:val="20"/>
        </w:rPr>
      </w:pPr>
      <w:r w:rsidRPr="00B74571">
        <w:rPr>
          <w:rStyle w:val="FootnoteReference"/>
          <w:rFonts w:ascii="Times New Roman" w:hAnsi="Times New Roman" w:cs="Times New Roman"/>
          <w:sz w:val="20"/>
          <w:szCs w:val="20"/>
        </w:rPr>
        <w:footnoteRef/>
      </w:r>
      <w:r w:rsidRPr="00B74571">
        <w:rPr>
          <w:rFonts w:ascii="Times New Roman" w:hAnsi="Times New Roman" w:cs="Times New Roman"/>
          <w:sz w:val="20"/>
          <w:szCs w:val="20"/>
        </w:rPr>
        <w:t xml:space="preserve"> Charles Baudelaire</w:t>
      </w:r>
      <w:r w:rsidRPr="00B74571">
        <w:rPr>
          <w:rStyle w:val="Title1"/>
          <w:rFonts w:ascii="Times New Roman" w:hAnsi="Times New Roman" w:cs="Times New Roman"/>
          <w:sz w:val="20"/>
          <w:szCs w:val="20"/>
        </w:rPr>
        <w:t xml:space="preserve"> quoted by Peter Verstraten, </w:t>
      </w:r>
      <w:r w:rsidRPr="00B74571">
        <w:rPr>
          <w:rFonts w:ascii="Times New Roman" w:eastAsia="Times New Roman" w:hAnsi="Times New Roman" w:cs="Times New Roman"/>
          <w:sz w:val="20"/>
          <w:szCs w:val="20"/>
        </w:rPr>
        <w:t xml:space="preserve">Giovanna Fossati, Leo van Hee, Frank Kessler, Patricia Pisters, Dan Streible, Nanna Verhoeff, </w:t>
      </w:r>
      <w:r w:rsidRPr="00B74571">
        <w:rPr>
          <w:rStyle w:val="Title1"/>
          <w:rFonts w:ascii="Times New Roman" w:hAnsi="Times New Roman" w:cs="Times New Roman"/>
          <w:sz w:val="20"/>
          <w:szCs w:val="20"/>
        </w:rPr>
        <w:t xml:space="preserve">‘From Ludic Humour to Cosmic Irony’, Chapter 7 in </w:t>
      </w:r>
      <w:hyperlink r:id="rId81" w:history="1">
        <w:r w:rsidRPr="00B74571">
          <w:rPr>
            <w:rStyle w:val="Title1"/>
            <w:rFonts w:ascii="Times New Roman" w:eastAsiaTheme="majorEastAsia" w:hAnsi="Times New Roman" w:cs="Times New Roman"/>
            <w:bCs/>
            <w:i/>
            <w:sz w:val="20"/>
            <w:szCs w:val="20"/>
          </w:rPr>
          <w:t>Humour and Irony in Dutch Post-war Fiction Film</w:t>
        </w:r>
      </w:hyperlink>
      <w:r w:rsidRPr="00B74571">
        <w:rPr>
          <w:rStyle w:val="Title1"/>
          <w:rFonts w:ascii="Times New Roman" w:eastAsiaTheme="majorEastAsia" w:hAnsi="Times New Roman" w:cs="Times New Roman"/>
          <w:bCs/>
          <w:sz w:val="20"/>
          <w:szCs w:val="20"/>
        </w:rPr>
        <w:t xml:space="preserve">, </w:t>
      </w:r>
      <w:r w:rsidRPr="00B74571">
        <w:rPr>
          <w:rFonts w:ascii="Times New Roman" w:hAnsi="Times New Roman" w:cs="Times New Roman"/>
          <w:sz w:val="20"/>
          <w:szCs w:val="20"/>
        </w:rPr>
        <w:t>pp. 229-259</w:t>
      </w:r>
      <w:r w:rsidRPr="00B74571">
        <w:rPr>
          <w:rStyle w:val="Title1"/>
          <w:rFonts w:ascii="Times New Roman" w:eastAsiaTheme="majorEastAsia" w:hAnsi="Times New Roman" w:cs="Times New Roman"/>
          <w:bCs/>
          <w:sz w:val="20"/>
          <w:szCs w:val="20"/>
        </w:rPr>
        <w:t>, p. 249.</w:t>
      </w:r>
    </w:p>
  </w:footnote>
  <w:footnote w:id="648">
    <w:p w14:paraId="1BB4A423" w14:textId="05A920B7" w:rsidR="005E362E" w:rsidRPr="006365B2" w:rsidRDefault="005E362E" w:rsidP="00376D33">
      <w:pPr>
        <w:pStyle w:val="NoSpacing"/>
        <w:rPr>
          <w:rFonts w:ascii="Times New Roman" w:eastAsia="Times New Roman" w:hAnsi="Times New Roman" w:cs="Times New Roman"/>
          <w:sz w:val="20"/>
          <w:szCs w:val="20"/>
        </w:rPr>
      </w:pPr>
      <w:r w:rsidRPr="006365B2">
        <w:rPr>
          <w:rStyle w:val="FootnoteReference"/>
          <w:rFonts w:ascii="Times New Roman" w:hAnsi="Times New Roman" w:cs="Times New Roman"/>
          <w:sz w:val="20"/>
          <w:szCs w:val="20"/>
        </w:rPr>
        <w:footnoteRef/>
      </w:r>
      <w:r w:rsidRPr="006365B2">
        <w:rPr>
          <w:rFonts w:ascii="Times New Roman" w:hAnsi="Times New Roman" w:cs="Times New Roman"/>
          <w:sz w:val="20"/>
          <w:szCs w:val="20"/>
        </w:rPr>
        <w:t xml:space="preserve"> </w:t>
      </w:r>
      <w:r w:rsidRPr="00373743">
        <w:rPr>
          <w:rFonts w:ascii="Times New Roman" w:hAnsi="Times New Roman" w:cs="Times New Roman"/>
          <w:sz w:val="20"/>
          <w:szCs w:val="20"/>
        </w:rPr>
        <w:t>Christopher</w:t>
      </w:r>
      <w:r>
        <w:rPr>
          <w:rFonts w:ascii="Times New Roman" w:hAnsi="Times New Roman" w:cs="Times New Roman"/>
          <w:sz w:val="20"/>
          <w:szCs w:val="20"/>
        </w:rPr>
        <w:t xml:space="preserve"> </w:t>
      </w:r>
      <w:r w:rsidRPr="006365B2">
        <w:rPr>
          <w:rFonts w:ascii="Times New Roman" w:eastAsia="Times New Roman" w:hAnsi="Times New Roman" w:cs="Times New Roman"/>
          <w:sz w:val="20"/>
          <w:szCs w:val="20"/>
        </w:rPr>
        <w:t xml:space="preserve">Morash, </w:t>
      </w:r>
      <w:r w:rsidRPr="006365B2">
        <w:rPr>
          <w:rFonts w:ascii="Times New Roman" w:eastAsia="Times New Roman" w:hAnsi="Times New Roman" w:cs="Times New Roman"/>
          <w:i/>
          <w:sz w:val="20"/>
          <w:szCs w:val="20"/>
        </w:rPr>
        <w:t>Writing the Irish Famine</w:t>
      </w:r>
      <w:r w:rsidRPr="006365B2">
        <w:rPr>
          <w:rFonts w:ascii="Times New Roman" w:eastAsia="Times New Roman" w:hAnsi="Times New Roman" w:cs="Times New Roman"/>
          <w:sz w:val="20"/>
          <w:szCs w:val="20"/>
        </w:rPr>
        <w:t xml:space="preserve"> (Oxford: Clarendon Press, 1995), p.</w:t>
      </w:r>
      <w:r w:rsidR="00C060CE">
        <w:rPr>
          <w:rFonts w:ascii="Times New Roman" w:eastAsia="Times New Roman" w:hAnsi="Times New Roman" w:cs="Times New Roman"/>
          <w:sz w:val="20"/>
          <w:szCs w:val="20"/>
        </w:rPr>
        <w:t xml:space="preserve"> </w:t>
      </w:r>
      <w:r w:rsidRPr="006365B2">
        <w:rPr>
          <w:rFonts w:ascii="Times New Roman" w:eastAsia="Times New Roman" w:hAnsi="Times New Roman" w:cs="Times New Roman"/>
          <w:sz w:val="20"/>
          <w:szCs w:val="20"/>
        </w:rPr>
        <w:t>85.</w:t>
      </w:r>
    </w:p>
  </w:footnote>
  <w:footnote w:id="649">
    <w:p w14:paraId="7C09946C" w14:textId="77777777" w:rsidR="005E362E" w:rsidRPr="006365B2" w:rsidRDefault="005E362E" w:rsidP="00376D33">
      <w:pPr>
        <w:pStyle w:val="FootnoteText"/>
        <w:rPr>
          <w:rFonts w:ascii="Times New Roman" w:hAnsi="Times New Roman" w:cs="Times New Roman"/>
        </w:rPr>
      </w:pPr>
      <w:r w:rsidRPr="006365B2">
        <w:rPr>
          <w:rStyle w:val="FootnoteReference"/>
          <w:rFonts w:ascii="Times New Roman" w:hAnsi="Times New Roman" w:cs="Times New Roman"/>
        </w:rPr>
        <w:footnoteRef/>
      </w:r>
      <w:r w:rsidRPr="006365B2">
        <w:rPr>
          <w:rFonts w:ascii="Times New Roman" w:hAnsi="Times New Roman" w:cs="Times New Roman"/>
        </w:rPr>
        <w:t xml:space="preserve"> </w:t>
      </w:r>
      <w:r w:rsidRPr="006365B2">
        <w:rPr>
          <w:rFonts w:ascii="Times New Roman" w:eastAsia="Times New Roman" w:hAnsi="Times New Roman" w:cs="Times New Roman"/>
          <w:i/>
        </w:rPr>
        <w:t>Ibid</w:t>
      </w:r>
      <w:r w:rsidRPr="006365B2">
        <w:rPr>
          <w:rFonts w:ascii="Times New Roman" w:eastAsia="Times New Roman" w:hAnsi="Times New Roman" w:cs="Times New Roman"/>
        </w:rPr>
        <w:t>., p. 88.</w:t>
      </w:r>
    </w:p>
  </w:footnote>
  <w:footnote w:id="650">
    <w:p w14:paraId="168FFEE7"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J.H. Frere quoted by Morash</w:t>
      </w:r>
      <w:r>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89.</w:t>
      </w:r>
    </w:p>
  </w:footnote>
  <w:footnote w:id="651">
    <w:p w14:paraId="2D32AD93" w14:textId="77777777" w:rsidR="005E362E" w:rsidRPr="00BF3B21" w:rsidRDefault="005E362E" w:rsidP="00376D33">
      <w:pPr>
        <w:pStyle w:val="FootnoteText"/>
        <w:rPr>
          <w:rFonts w:ascii="Times New Roman" w:hAnsi="Times New Roman" w:cs="Times New Roman"/>
        </w:rPr>
      </w:pPr>
      <w:r w:rsidRPr="00BF3B21">
        <w:rPr>
          <w:rStyle w:val="FootnoteReference"/>
          <w:rFonts w:ascii="Times New Roman" w:hAnsi="Times New Roman" w:cs="Times New Roman"/>
        </w:rPr>
        <w:footnoteRef/>
      </w:r>
      <w:r w:rsidRPr="00BF3B21">
        <w:rPr>
          <w:rFonts w:ascii="Times New Roman" w:hAnsi="Times New Roman" w:cs="Times New Roman"/>
        </w:rPr>
        <w:t xml:space="preserve"> </w:t>
      </w:r>
      <w:r>
        <w:rPr>
          <w:rFonts w:ascii="Times New Roman" w:eastAsia="Times New Roman" w:hAnsi="Times New Roman" w:cs="Times New Roman"/>
        </w:rPr>
        <w:t>Morash</w:t>
      </w:r>
      <w:r w:rsidRPr="00BF3B21">
        <w:rPr>
          <w:rFonts w:ascii="Times New Roman" w:eastAsia="Times New Roman" w:hAnsi="Times New Roman" w:cs="Times New Roman"/>
        </w:rPr>
        <w:t>, p. 90.</w:t>
      </w:r>
    </w:p>
  </w:footnote>
  <w:footnote w:id="652">
    <w:p w14:paraId="0C39A916"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89.</w:t>
      </w:r>
    </w:p>
  </w:footnote>
  <w:footnote w:id="653">
    <w:p w14:paraId="1B186BD0"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91.</w:t>
      </w:r>
    </w:p>
  </w:footnote>
  <w:footnote w:id="654">
    <w:p w14:paraId="12ECD498" w14:textId="77777777" w:rsidR="005E362E" w:rsidRPr="00FC00C5"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xml:space="preserve">., p. 92. </w:t>
      </w:r>
    </w:p>
  </w:footnote>
  <w:footnote w:id="655">
    <w:p w14:paraId="22A49061"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w:t>
      </w:r>
      <w:r>
        <w:rPr>
          <w:rFonts w:ascii="Times New Roman" w:eastAsia="Times New Roman" w:hAnsi="Times New Roman" w:cs="Times New Roman"/>
        </w:rPr>
        <w:t>p</w:t>
      </w:r>
      <w:r w:rsidRPr="00FC00C5">
        <w:rPr>
          <w:rFonts w:ascii="Times New Roman" w:eastAsia="Times New Roman" w:hAnsi="Times New Roman" w:cs="Times New Roman"/>
        </w:rPr>
        <w:t>. 91-2.</w:t>
      </w:r>
    </w:p>
  </w:footnote>
  <w:footnote w:id="656">
    <w:p w14:paraId="1E43A5D1" w14:textId="77777777" w:rsidR="005E362E" w:rsidRPr="00BF3B21"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p. 93.</w:t>
      </w:r>
    </w:p>
  </w:footnote>
  <w:footnote w:id="657">
    <w:p w14:paraId="243D0ED5" w14:textId="1EEE531F" w:rsidR="005E362E" w:rsidRPr="00BF3B21" w:rsidRDefault="005E362E" w:rsidP="00376D33">
      <w:pPr>
        <w:pStyle w:val="NoSpacing"/>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w:t>
      </w:r>
      <w:r w:rsidRPr="00481A11">
        <w:rPr>
          <w:rFonts w:ascii="Times New Roman" w:eastAsia="Times New Roman" w:hAnsi="Times New Roman" w:cs="Times New Roman"/>
          <w:sz w:val="20"/>
          <w:szCs w:val="20"/>
        </w:rPr>
        <w:t>It can be found, for example, in the novels</w:t>
      </w:r>
      <w:r w:rsidR="00063F96" w:rsidRPr="00481A11">
        <w:rPr>
          <w:rFonts w:ascii="Times New Roman" w:eastAsia="Times New Roman" w:hAnsi="Times New Roman" w:cs="Times New Roman"/>
          <w:sz w:val="20"/>
          <w:szCs w:val="20"/>
        </w:rPr>
        <w:fldChar w:fldCharType="begin"/>
      </w:r>
      <w:r w:rsidR="00063F96" w:rsidRPr="00481A11">
        <w:instrText xml:space="preserve"> XE "</w:instrText>
      </w:r>
      <w:r w:rsidR="00063F96" w:rsidRPr="00481A11">
        <w:rPr>
          <w:rFonts w:ascii="Times New Roman" w:eastAsia="Times New Roman" w:hAnsi="Times New Roman" w:cs="Times New Roman"/>
          <w:lang w:val="en-CA"/>
        </w:rPr>
        <w:instrText>famine, Irish</w:instrText>
      </w:r>
      <w:r w:rsidR="00063F96" w:rsidRPr="00481A11">
        <w:rPr>
          <w:rFonts w:ascii="Times New Roman" w:eastAsia="Times New Roman" w:hAnsi="Times New Roman" w:cs="Times New Roman"/>
        </w:rPr>
        <w:instrText>:</w:instrText>
      </w:r>
      <w:r w:rsidR="00063F96" w:rsidRPr="00481A11">
        <w:rPr>
          <w:lang w:val="en-CA"/>
        </w:rPr>
        <w:instrText>divine explanation for</w:instrText>
      </w:r>
      <w:r w:rsidR="00063F96" w:rsidRPr="00481A11">
        <w:instrText xml:space="preserve">" </w:instrText>
      </w:r>
      <w:r w:rsidR="00063F96" w:rsidRPr="00481A11">
        <w:rPr>
          <w:rFonts w:ascii="Times New Roman" w:eastAsia="Times New Roman" w:hAnsi="Times New Roman" w:cs="Times New Roman"/>
          <w:sz w:val="20"/>
          <w:szCs w:val="20"/>
        </w:rPr>
        <w:fldChar w:fldCharType="end"/>
      </w:r>
      <w:r w:rsidRPr="00481A11">
        <w:rPr>
          <w:rFonts w:ascii="Times New Roman" w:eastAsia="Times New Roman" w:hAnsi="Times New Roman" w:cs="Times New Roman"/>
          <w:sz w:val="20"/>
          <w:szCs w:val="20"/>
        </w:rPr>
        <w:t xml:space="preserve"> by Annie Keary’s </w:t>
      </w:r>
      <w:r w:rsidRPr="00481A11">
        <w:rPr>
          <w:rFonts w:ascii="Times New Roman" w:eastAsia="Times New Roman" w:hAnsi="Times New Roman" w:cs="Times New Roman"/>
          <w:i/>
          <w:sz w:val="20"/>
          <w:szCs w:val="20"/>
        </w:rPr>
        <w:t>Castle Daly</w:t>
      </w:r>
      <w:r w:rsidRPr="00481A11">
        <w:rPr>
          <w:rFonts w:ascii="Times New Roman" w:eastAsia="Times New Roman" w:hAnsi="Times New Roman" w:cs="Times New Roman"/>
          <w:sz w:val="20"/>
          <w:szCs w:val="20"/>
        </w:rPr>
        <w:t xml:space="preserve"> (1875), Anthony Trollope’s </w:t>
      </w:r>
      <w:r w:rsidRPr="00481A11">
        <w:rPr>
          <w:rFonts w:ascii="Times New Roman" w:eastAsia="Times New Roman" w:hAnsi="Times New Roman" w:cs="Times New Roman"/>
          <w:i/>
          <w:sz w:val="20"/>
          <w:szCs w:val="20"/>
        </w:rPr>
        <w:t>Castle Richmond</w:t>
      </w:r>
      <w:r w:rsidRPr="00481A11">
        <w:rPr>
          <w:rFonts w:ascii="Times New Roman" w:eastAsia="Times New Roman" w:hAnsi="Times New Roman" w:cs="Times New Roman"/>
          <w:sz w:val="20"/>
          <w:szCs w:val="20"/>
        </w:rPr>
        <w:t xml:space="preserve"> (1860), Elizabeth Hely Walshe’s </w:t>
      </w:r>
      <w:r w:rsidRPr="00481A11">
        <w:rPr>
          <w:rFonts w:ascii="Times New Roman" w:eastAsia="Times New Roman" w:hAnsi="Times New Roman" w:cs="Times New Roman"/>
          <w:i/>
          <w:sz w:val="20"/>
          <w:szCs w:val="20"/>
        </w:rPr>
        <w:t>Golden Hills: A Tale of the Irish Famine</w:t>
      </w:r>
      <w:r w:rsidRPr="00481A11">
        <w:rPr>
          <w:rFonts w:ascii="Times New Roman" w:eastAsia="Times New Roman" w:hAnsi="Times New Roman" w:cs="Times New Roman"/>
          <w:sz w:val="20"/>
          <w:szCs w:val="20"/>
        </w:rPr>
        <w:t xml:space="preserve"> (1865), Margaret Percival’s </w:t>
      </w:r>
      <w:r w:rsidRPr="00481A11">
        <w:rPr>
          <w:rFonts w:ascii="Times New Roman" w:eastAsia="Times New Roman" w:hAnsi="Times New Roman" w:cs="Times New Roman"/>
          <w:i/>
          <w:sz w:val="20"/>
          <w:szCs w:val="20"/>
        </w:rPr>
        <w:t>The Irish Dove</w:t>
      </w:r>
      <w:r w:rsidRPr="00481A11">
        <w:rPr>
          <w:rFonts w:ascii="Times New Roman" w:eastAsia="Times New Roman" w:hAnsi="Times New Roman" w:cs="Times New Roman"/>
          <w:sz w:val="20"/>
          <w:szCs w:val="20"/>
        </w:rPr>
        <w:t> (1849) and other works.</w:t>
      </w:r>
      <w:r w:rsidRPr="00BF3B21">
        <w:rPr>
          <w:rFonts w:ascii="Times New Roman" w:eastAsia="Times New Roman" w:hAnsi="Times New Roman" w:cs="Times New Roman"/>
          <w:color w:val="FF0000"/>
          <w:sz w:val="20"/>
          <w:szCs w:val="20"/>
        </w:rPr>
        <w:t xml:space="preserve"> </w:t>
      </w:r>
    </w:p>
  </w:footnote>
  <w:footnote w:id="658">
    <w:p w14:paraId="556EB4EE"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 xml:space="preserve">Trevelyan quoted by </w:t>
      </w:r>
      <w:r>
        <w:rPr>
          <w:rFonts w:ascii="Times New Roman" w:eastAsia="Times New Roman" w:hAnsi="Times New Roman" w:cs="Times New Roman"/>
          <w:sz w:val="20"/>
          <w:szCs w:val="20"/>
        </w:rPr>
        <w:t>Morash</w:t>
      </w:r>
      <w:r w:rsidRPr="00F12E50">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84.</w:t>
      </w:r>
    </w:p>
  </w:footnote>
  <w:footnote w:id="659">
    <w:p w14:paraId="131FE71B" w14:textId="77777777" w:rsidR="005E362E" w:rsidRPr="00C618B9" w:rsidRDefault="005E362E">
      <w:pPr>
        <w:pStyle w:val="FootnoteText"/>
        <w:rPr>
          <w:rFonts w:ascii="Times New Roman" w:hAnsi="Times New Roman" w:cs="Times New Roman"/>
          <w:color w:val="000000" w:themeColor="text1"/>
          <w:lang w:val="en-GB"/>
        </w:rPr>
      </w:pPr>
      <w:r w:rsidRPr="00506C9B">
        <w:rPr>
          <w:rStyle w:val="FootnoteReference"/>
          <w:rFonts w:ascii="Times New Roman" w:hAnsi="Times New Roman" w:cs="Times New Roman"/>
          <w:color w:val="000000" w:themeColor="text1"/>
        </w:rPr>
        <w:footnoteRef/>
      </w:r>
      <w:r w:rsidRPr="00506C9B">
        <w:rPr>
          <w:rFonts w:ascii="Times New Roman" w:hAnsi="Times New Roman" w:cs="Times New Roman"/>
          <w:color w:val="000000" w:themeColor="text1"/>
        </w:rPr>
        <w:t xml:space="preserve"> </w:t>
      </w:r>
      <w:r w:rsidRPr="00506C9B">
        <w:rPr>
          <w:rFonts w:ascii="Times New Roman" w:hAnsi="Times New Roman" w:cs="Times New Roman"/>
          <w:color w:val="000000" w:themeColor="text1"/>
          <w:lang w:val="en-GB"/>
        </w:rPr>
        <w:t xml:space="preserve">See the quotation on </w:t>
      </w:r>
      <w:r w:rsidRPr="004A3985">
        <w:rPr>
          <w:rFonts w:ascii="Times New Roman" w:hAnsi="Times New Roman" w:cs="Times New Roman"/>
          <w:color w:val="000000" w:themeColor="text1"/>
          <w:lang w:val="en-GB"/>
        </w:rPr>
        <w:t xml:space="preserve">p. 151 in the nalysis of </w:t>
      </w:r>
      <w:r w:rsidRPr="004A3985">
        <w:rPr>
          <w:rFonts w:ascii="Times New Roman" w:hAnsi="Times New Roman" w:cs="Times New Roman"/>
          <w:i/>
          <w:color w:val="000000" w:themeColor="text1"/>
          <w:lang w:val="en-GB"/>
        </w:rPr>
        <w:t>Sweet Snow</w:t>
      </w:r>
      <w:r w:rsidRPr="004A3985">
        <w:rPr>
          <w:rFonts w:ascii="Times New Roman" w:hAnsi="Times New Roman" w:cs="Times New Roman"/>
          <w:color w:val="000000" w:themeColor="text1"/>
          <w:lang w:val="en-GB"/>
        </w:rPr>
        <w:t>.</w:t>
      </w:r>
    </w:p>
  </w:footnote>
  <w:footnote w:id="660">
    <w:p w14:paraId="49F1A5B7" w14:textId="77777777" w:rsidR="005E362E" w:rsidRPr="00787B44" w:rsidRDefault="005E362E" w:rsidP="00376D33">
      <w:pPr>
        <w:pStyle w:val="FootnoteText"/>
        <w:rPr>
          <w:rFonts w:ascii="Times New Roman" w:hAnsi="Times New Roman" w:cs="Times New Roman"/>
        </w:rPr>
      </w:pPr>
      <w:r w:rsidRPr="00787B44">
        <w:rPr>
          <w:rStyle w:val="FootnoteReference"/>
          <w:rFonts w:ascii="Times New Roman" w:hAnsi="Times New Roman" w:cs="Times New Roman"/>
        </w:rPr>
        <w:footnoteRef/>
      </w:r>
      <w:r w:rsidRPr="00787B44">
        <w:rPr>
          <w:rFonts w:ascii="Times New Roman" w:hAnsi="Times New Roman" w:cs="Times New Roman"/>
        </w:rPr>
        <w:t xml:space="preserve"> Morash, </w:t>
      </w:r>
      <w:r w:rsidRPr="00787B44">
        <w:rPr>
          <w:rFonts w:ascii="Times New Roman" w:hAnsi="Times New Roman" w:cs="Times New Roman"/>
          <w:i/>
        </w:rPr>
        <w:t>ibid</w:t>
      </w:r>
      <w:r w:rsidRPr="00787B44">
        <w:rPr>
          <w:rFonts w:ascii="Times New Roman" w:hAnsi="Times New Roman" w:cs="Times New Roman"/>
        </w:rPr>
        <w:t>.</w:t>
      </w:r>
    </w:p>
  </w:footnote>
  <w:footnote w:id="661">
    <w:p w14:paraId="566F2C14" w14:textId="77777777" w:rsidR="005E362E" w:rsidRPr="005F4EE3" w:rsidRDefault="005E362E" w:rsidP="00376D33">
      <w:pPr>
        <w:pStyle w:val="FootnoteText"/>
        <w:rPr>
          <w:rFonts w:ascii="Times New Roman" w:hAnsi="Times New Roman" w:cs="Times New Roman"/>
        </w:rPr>
      </w:pPr>
      <w:r w:rsidRPr="00E00739">
        <w:rPr>
          <w:rStyle w:val="FootnoteReference"/>
          <w:rFonts w:ascii="Times New Roman" w:hAnsi="Times New Roman" w:cs="Times New Roman"/>
        </w:rPr>
        <w:footnoteRef/>
      </w:r>
      <w:r w:rsidRPr="00E00739">
        <w:rPr>
          <w:rFonts w:ascii="Times New Roman" w:hAnsi="Times New Roman" w:cs="Times New Roman"/>
        </w:rPr>
        <w:t xml:space="preserve"> </w:t>
      </w:r>
      <w:r w:rsidRPr="00E00739">
        <w:rPr>
          <w:rFonts w:ascii="Times New Roman" w:eastAsia="Times New Roman" w:hAnsi="Times New Roman" w:cs="Times New Roman"/>
        </w:rPr>
        <w:t xml:space="preserve">Mark C. </w:t>
      </w:r>
      <w:r w:rsidRPr="00E00739">
        <w:rPr>
          <w:rFonts w:ascii="Times New Roman" w:hAnsi="Times New Roman" w:cs="Times New Roman"/>
        </w:rPr>
        <w:t xml:space="preserve">Stoddart, ‘Ideology, Hegemony, Discourse: A Critical Review of Theories of Knowledge and Power’, </w:t>
      </w:r>
      <w:r w:rsidRPr="00E00739">
        <w:rPr>
          <w:rFonts w:ascii="Times New Roman" w:hAnsi="Times New Roman" w:cs="Times New Roman"/>
          <w:i/>
        </w:rPr>
        <w:t>Social Thought &amp; Research</w:t>
      </w:r>
      <w:r w:rsidRPr="00E00739">
        <w:rPr>
          <w:rFonts w:ascii="Times New Roman" w:hAnsi="Times New Roman" w:cs="Times New Roman"/>
        </w:rPr>
        <w:t xml:space="preserve">, Vol. 28, Social </w:t>
      </w:r>
      <w:r>
        <w:rPr>
          <w:rFonts w:ascii="Times New Roman" w:hAnsi="Times New Roman" w:cs="Times New Roman"/>
        </w:rPr>
        <w:t>“</w:t>
      </w:r>
      <w:r w:rsidRPr="00E00739">
        <w:rPr>
          <w:rFonts w:ascii="Times New Roman" w:hAnsi="Times New Roman" w:cs="Times New Roman"/>
        </w:rPr>
        <w:t>Movements</w:t>
      </w:r>
      <w:r>
        <w:rPr>
          <w:rFonts w:ascii="Times New Roman" w:hAnsi="Times New Roman" w:cs="Times New Roman"/>
        </w:rPr>
        <w:t>”</w:t>
      </w:r>
      <w:r w:rsidRPr="00E00739">
        <w:rPr>
          <w:rFonts w:ascii="Times New Roman" w:hAnsi="Times New Roman" w:cs="Times New Roman"/>
        </w:rPr>
        <w:t xml:space="preserve"> (2007), pp. 191-225, p. 212</w:t>
      </w:r>
      <w:r>
        <w:rPr>
          <w:rFonts w:ascii="Times New Roman" w:hAnsi="Times New Roman" w:cs="Times New Roman"/>
        </w:rPr>
        <w:t>.</w:t>
      </w:r>
    </w:p>
  </w:footnote>
  <w:footnote w:id="662">
    <w:p w14:paraId="01FAE9DD" w14:textId="77777777" w:rsidR="005E362E" w:rsidRPr="005F4EE3" w:rsidRDefault="005E362E" w:rsidP="00376D33">
      <w:pPr>
        <w:pStyle w:val="FootnoteText"/>
        <w:rPr>
          <w:rFonts w:ascii="Times New Roman" w:hAnsi="Times New Roman" w:cs="Times New Roman"/>
        </w:rPr>
      </w:pPr>
      <w:r w:rsidRPr="005F4EE3">
        <w:rPr>
          <w:rStyle w:val="FootnoteReference"/>
          <w:rFonts w:ascii="Times New Roman" w:hAnsi="Times New Roman" w:cs="Times New Roman"/>
        </w:rPr>
        <w:footnoteRef/>
      </w:r>
      <w:r w:rsidRPr="005F4EE3">
        <w:rPr>
          <w:rFonts w:ascii="Times New Roman" w:hAnsi="Times New Roman" w:cs="Times New Roman"/>
          <w:kern w:val="36"/>
          <w:shd w:val="clear" w:color="auto" w:fill="FFFFFF"/>
        </w:rPr>
        <w:t xml:space="preserve"> Leerssen, </w:t>
      </w:r>
      <w:r w:rsidRPr="005F4EE3">
        <w:rPr>
          <w:rFonts w:ascii="Times New Roman" w:hAnsi="Times New Roman" w:cs="Times New Roman"/>
          <w:i/>
        </w:rPr>
        <w:t>Mere Irish and Fíor-Ghael</w:t>
      </w:r>
      <w:r w:rsidRPr="005F4EE3">
        <w:rPr>
          <w:rFonts w:ascii="Times New Roman" w:hAnsi="Times New Roman" w:cs="Times New Roman"/>
          <w:kern w:val="36"/>
          <w:shd w:val="clear" w:color="auto" w:fill="FFFFFF"/>
        </w:rPr>
        <w:t>, p. 251.</w:t>
      </w:r>
    </w:p>
  </w:footnote>
  <w:footnote w:id="663">
    <w:p w14:paraId="11EA7AA9" w14:textId="77777777" w:rsidR="005E362E" w:rsidRPr="004364EA" w:rsidRDefault="005E362E" w:rsidP="00376D33">
      <w:pPr>
        <w:pStyle w:val="FootnoteText"/>
        <w:rPr>
          <w:rFonts w:ascii="Times New Roman" w:hAnsi="Times New Roman" w:cs="Times New Roman"/>
        </w:rPr>
      </w:pPr>
      <w:r w:rsidRPr="004364EA">
        <w:rPr>
          <w:rStyle w:val="FootnoteReference"/>
          <w:rFonts w:ascii="Times New Roman" w:hAnsi="Times New Roman" w:cs="Times New Roman"/>
        </w:rPr>
        <w:footnoteRef/>
      </w:r>
      <w:r w:rsidRPr="004364EA">
        <w:rPr>
          <w:rFonts w:ascii="Times New Roman" w:hAnsi="Times New Roman" w:cs="Times New Roman"/>
          <w:shd w:val="clear" w:color="auto" w:fill="FFFFFF"/>
        </w:rPr>
        <w:t xml:space="preserve"> Greg Dening, </w:t>
      </w:r>
      <w:r w:rsidRPr="004364EA">
        <w:rPr>
          <w:rFonts w:ascii="Times New Roman" w:hAnsi="Times New Roman" w:cs="Times New Roman"/>
          <w:i/>
          <w:shd w:val="clear" w:color="auto" w:fill="FFFFFF"/>
        </w:rPr>
        <w:t>Performances</w:t>
      </w:r>
      <w:r w:rsidRPr="004364EA">
        <w:rPr>
          <w:rFonts w:ascii="Times New Roman" w:hAnsi="Times New Roman" w:cs="Times New Roman"/>
          <w:shd w:val="clear" w:color="auto" w:fill="FFFFFF"/>
        </w:rPr>
        <w:t xml:space="preserve"> (Chicago: University of Chicago Press, 1996)</w:t>
      </w:r>
      <w:r w:rsidRPr="004364EA">
        <w:rPr>
          <w:rFonts w:ascii="Times New Roman" w:hAnsi="Times New Roman" w:cs="Times New Roman"/>
        </w:rPr>
        <w:t>,</w:t>
      </w:r>
      <w:r w:rsidRPr="004364EA">
        <w:rPr>
          <w:rFonts w:ascii="Times New Roman" w:hAnsi="Times New Roman" w:cs="Times New Roman"/>
          <w:b/>
        </w:rPr>
        <w:t xml:space="preserve"> </w:t>
      </w:r>
      <w:r w:rsidRPr="004364EA">
        <w:rPr>
          <w:rFonts w:ascii="Times New Roman" w:hAnsi="Times New Roman" w:cs="Times New Roman"/>
        </w:rPr>
        <w:t>p. 123.</w:t>
      </w:r>
    </w:p>
  </w:footnote>
  <w:footnote w:id="664">
    <w:p w14:paraId="6B7061C9" w14:textId="77777777" w:rsidR="005E362E" w:rsidRPr="004364EA" w:rsidRDefault="005E362E" w:rsidP="00376D33">
      <w:pPr>
        <w:pStyle w:val="NoSpacing"/>
        <w:rPr>
          <w:rFonts w:ascii="Times New Roman" w:hAnsi="Times New Roman" w:cs="Times New Roman"/>
          <w:sz w:val="20"/>
          <w:szCs w:val="20"/>
        </w:rPr>
      </w:pPr>
      <w:r w:rsidRPr="004364EA">
        <w:rPr>
          <w:rStyle w:val="FootnoteReference"/>
          <w:rFonts w:ascii="Times New Roman" w:hAnsi="Times New Roman" w:cs="Times New Roman"/>
          <w:sz w:val="20"/>
          <w:szCs w:val="20"/>
        </w:rPr>
        <w:footnoteRef/>
      </w:r>
      <w:r w:rsidRPr="004364EA">
        <w:rPr>
          <w:rFonts w:ascii="Times New Roman" w:hAnsi="Times New Roman" w:cs="Times New Roman"/>
          <w:kern w:val="36"/>
          <w:sz w:val="20"/>
          <w:szCs w:val="20"/>
        </w:rPr>
        <w:t xml:space="preserve"> Jack P. Greene, Evaluating Empire and Confronting Colonialism in Eighteenth-Century Britain (Cambridge: Cambridge University Press, 2013), </w:t>
      </w:r>
      <w:r>
        <w:rPr>
          <w:rFonts w:ascii="Times New Roman" w:hAnsi="Times New Roman" w:cs="Times New Roman"/>
          <w:sz w:val="20"/>
          <w:szCs w:val="20"/>
        </w:rPr>
        <w:t>p. 255.</w:t>
      </w:r>
    </w:p>
  </w:footnote>
  <w:footnote w:id="665">
    <w:p w14:paraId="51645C4C" w14:textId="0D47497B" w:rsidR="005E362E" w:rsidRPr="00F8769B" w:rsidRDefault="005E362E" w:rsidP="00F8769B">
      <w:pPr>
        <w:pStyle w:val="NoSpacing"/>
        <w:jc w:val="left"/>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Ruskin mentioned in Landow, George P., </w:t>
      </w:r>
      <w:r w:rsidRPr="00F8769B">
        <w:rPr>
          <w:rFonts w:ascii="Times New Roman" w:hAnsi="Times New Roman" w:cs="Times New Roman"/>
          <w:i/>
          <w:sz w:val="20"/>
          <w:szCs w:val="20"/>
        </w:rPr>
        <w:t>The Victorian Web</w:t>
      </w:r>
      <w:r w:rsidRPr="00F8769B">
        <w:rPr>
          <w:rFonts w:ascii="Times New Roman" w:hAnsi="Times New Roman" w:cs="Times New Roman"/>
          <w:sz w:val="20"/>
          <w:szCs w:val="20"/>
        </w:rPr>
        <w:t>, ‘The Symbolical Grotesque (I). The Invented Grotesque — Carlyle’s Grotesque Symbols and Symbolical Grotesques’, &lt;</w:t>
      </w:r>
      <w:hyperlink r:id="rId82" w:history="1">
        <w:r w:rsidRPr="00F8769B">
          <w:rPr>
            <w:rStyle w:val="Hyperlink"/>
            <w:rFonts w:ascii="Times New Roman" w:hAnsi="Times New Roman" w:cs="Times New Roman"/>
            <w:color w:val="auto"/>
            <w:sz w:val="20"/>
            <w:szCs w:val="20"/>
            <w:u w:val="none"/>
          </w:rPr>
          <w:t>http://www.victorianweb.org/genre/ej/2.html</w:t>
        </w:r>
      </w:hyperlink>
      <w:r w:rsidRPr="00F8769B">
        <w:rPr>
          <w:rFonts w:ascii="Times New Roman" w:hAnsi="Times New Roman" w:cs="Times New Roman"/>
          <w:sz w:val="20"/>
          <w:szCs w:val="20"/>
        </w:rPr>
        <w:t>&gt;</w:t>
      </w:r>
      <w:r w:rsidR="00C31AC1">
        <w:rPr>
          <w:rFonts w:ascii="Times New Roman" w:hAnsi="Times New Roman" w:cs="Times New Roman"/>
          <w:sz w:val="20"/>
          <w:szCs w:val="20"/>
        </w:rPr>
        <w:t xml:space="preserve"> </w:t>
      </w:r>
      <w:r w:rsidR="00C31AC1" w:rsidRPr="00C31AC1">
        <w:rPr>
          <w:rFonts w:ascii="Times New Roman" w:hAnsi="Times New Roman" w:cs="Times New Roman"/>
          <w:sz w:val="20"/>
          <w:szCs w:val="20"/>
        </w:rPr>
        <w:t>[Accessed 21 June 2017]</w:t>
      </w:r>
    </w:p>
  </w:footnote>
  <w:footnote w:id="666">
    <w:p w14:paraId="1235A841" w14:textId="77777777" w:rsidR="005E362E" w:rsidRPr="00F8769B" w:rsidRDefault="005E362E" w:rsidP="00376D33">
      <w:pPr>
        <w:pStyle w:val="NoSpacing"/>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Istvan Csicsery-Ronay, Jr., ‘</w:t>
      </w:r>
      <w:r w:rsidRPr="00F8769B">
        <w:rPr>
          <w:rFonts w:ascii="Times New Roman" w:hAnsi="Times New Roman" w:cs="Times New Roman"/>
          <w:kern w:val="36"/>
          <w:sz w:val="20"/>
          <w:szCs w:val="20"/>
        </w:rPr>
        <w:t>On the Grotesque in Science Fiction’</w:t>
      </w:r>
      <w:r w:rsidRPr="00F8769B">
        <w:rPr>
          <w:rFonts w:ascii="Times New Roman" w:hAnsi="Times New Roman" w:cs="Times New Roman"/>
          <w:sz w:val="20"/>
          <w:szCs w:val="20"/>
        </w:rPr>
        <w:t xml:space="preserve">, </w:t>
      </w:r>
      <w:r w:rsidRPr="00F8769B">
        <w:rPr>
          <w:rFonts w:ascii="Times New Roman" w:hAnsi="Times New Roman" w:cs="Times New Roman"/>
          <w:i/>
          <w:iCs/>
          <w:sz w:val="20"/>
          <w:szCs w:val="20"/>
        </w:rPr>
        <w:t>Science Fiction Studies</w:t>
      </w:r>
      <w:r w:rsidRPr="00F8769B">
        <w:rPr>
          <w:rFonts w:ascii="Times New Roman" w:hAnsi="Times New Roman" w:cs="Times New Roman"/>
          <w:sz w:val="20"/>
          <w:szCs w:val="20"/>
        </w:rPr>
        <w:t>, Vol. 29, No. 1 (Mar., 2002), pp. 71-99, p. 71.</w:t>
      </w:r>
    </w:p>
  </w:footnote>
  <w:footnote w:id="667">
    <w:p w14:paraId="2F847485" w14:textId="77777777" w:rsidR="005E362E" w:rsidRPr="00F8769B" w:rsidRDefault="005E362E" w:rsidP="00376D33">
      <w:pPr>
        <w:pStyle w:val="FootnoteText"/>
        <w:rPr>
          <w:rFonts w:ascii="Times New Roman" w:hAnsi="Times New Roman" w:cs="Times New Roman"/>
        </w:rPr>
      </w:pPr>
      <w:r w:rsidRPr="00F8769B">
        <w:rPr>
          <w:rStyle w:val="FootnoteReference"/>
          <w:rFonts w:ascii="Times New Roman" w:hAnsi="Times New Roman" w:cs="Times New Roman"/>
        </w:rPr>
        <w:footnoteRef/>
      </w:r>
      <w:r>
        <w:rPr>
          <w:rFonts w:ascii="Times New Roman" w:hAnsi="Times New Roman" w:cs="Times New Roman"/>
          <w:i/>
        </w:rPr>
        <w:t xml:space="preserve"> </w:t>
      </w:r>
      <w:r w:rsidRPr="00F8769B">
        <w:rPr>
          <w:rFonts w:ascii="Times New Roman" w:hAnsi="Times New Roman" w:cs="Times New Roman"/>
          <w:i/>
        </w:rPr>
        <w:t>Ibid</w:t>
      </w:r>
      <w:r w:rsidRPr="00F8769B">
        <w:rPr>
          <w:rFonts w:ascii="Times New Roman" w:hAnsi="Times New Roman" w:cs="Times New Roman"/>
        </w:rPr>
        <w:t>.</w:t>
      </w:r>
    </w:p>
  </w:footnote>
  <w:footnote w:id="668">
    <w:p w14:paraId="0776E0EC" w14:textId="58BAD879" w:rsidR="005E362E" w:rsidRPr="005C36A5" w:rsidRDefault="005E362E" w:rsidP="005C36A5">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Istvan Csicsery-Ronay, Jr., p.</w:t>
      </w:r>
      <w:r w:rsidR="001D759F">
        <w:rPr>
          <w:rFonts w:ascii="Times New Roman" w:hAnsi="Times New Roman" w:cs="Times New Roman"/>
          <w:sz w:val="20"/>
          <w:szCs w:val="20"/>
        </w:rPr>
        <w:t xml:space="preserve"> </w:t>
      </w:r>
      <w:r>
        <w:rPr>
          <w:rFonts w:ascii="Times New Roman" w:hAnsi="Times New Roman" w:cs="Times New Roman"/>
          <w:sz w:val="20"/>
          <w:szCs w:val="20"/>
        </w:rPr>
        <w:t>81.</w:t>
      </w:r>
    </w:p>
  </w:footnote>
  <w:footnote w:id="669">
    <w:p w14:paraId="769F5F99" w14:textId="77777777" w:rsidR="005E362E" w:rsidRPr="00717AB1" w:rsidRDefault="005E362E" w:rsidP="00376D33">
      <w:pPr>
        <w:pStyle w:val="NoSpacing"/>
        <w:rPr>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John Timmerman, </w:t>
      </w:r>
      <w:r w:rsidRPr="00717AB1">
        <w:rPr>
          <w:rFonts w:ascii="Times New Roman" w:hAnsi="Times New Roman" w:cs="Times New Roman"/>
          <w:i/>
          <w:sz w:val="20"/>
          <w:szCs w:val="20"/>
        </w:rPr>
        <w:t>Fatal Choice: A Pilgrim's Guide to Hell</w:t>
      </w:r>
      <w:r w:rsidRPr="00717AB1">
        <w:rPr>
          <w:rFonts w:ascii="Times New Roman" w:hAnsi="Times New Roman" w:cs="Times New Roman"/>
          <w:sz w:val="20"/>
          <w:szCs w:val="20"/>
        </w:rPr>
        <w:t xml:space="preserve"> (Eugene, OR: Cascade Book</w:t>
      </w:r>
      <w:r>
        <w:rPr>
          <w:rFonts w:ascii="Times New Roman" w:hAnsi="Times New Roman" w:cs="Times New Roman"/>
          <w:sz w:val="20"/>
          <w:szCs w:val="20"/>
        </w:rPr>
        <w:t>s</w:t>
      </w:r>
      <w:r w:rsidRPr="00717AB1">
        <w:rPr>
          <w:rFonts w:ascii="Times New Roman" w:hAnsi="Times New Roman" w:cs="Times New Roman"/>
          <w:sz w:val="20"/>
          <w:szCs w:val="20"/>
        </w:rPr>
        <w:t>, 2015), p. 163.</w:t>
      </w:r>
    </w:p>
  </w:footnote>
  <w:footnote w:id="670">
    <w:p w14:paraId="5B2374AE"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Neumann, p. 275.</w:t>
      </w:r>
    </w:p>
  </w:footnote>
  <w:footnote w:id="671">
    <w:p w14:paraId="7A401A0A" w14:textId="0172CA21"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Mimi Sheller in ‘The Mechanisms of Mobility and Liquidity: Re-thinking the Movement in Social Movements’, published by Department of Sociology, Lancaster University, LA1 4YN, UK, &lt;</w:t>
      </w:r>
      <w:hyperlink r:id="rId83" w:history="1">
        <w:r w:rsidRPr="0079770C">
          <w:rPr>
            <w:rStyle w:val="Hyperlink"/>
            <w:rFonts w:ascii="Times New Roman" w:hAnsi="Times New Roman" w:cs="Times New Roman"/>
            <w:color w:val="auto"/>
            <w:u w:val="none"/>
          </w:rPr>
          <w:t>http://www.lancaster.ac.uk/fass/resources/sociology-online-papers/papers/sheller-mechanisms-of-mobility-and-liquidity.pdf</w:t>
        </w:r>
      </w:hyperlink>
      <w:r w:rsidRPr="0079770C">
        <w:rPr>
          <w:rFonts w:ascii="Times New Roman" w:hAnsi="Times New Roman" w:cs="Times New Roman"/>
        </w:rPr>
        <w:t>&gt;, p. 1</w:t>
      </w:r>
      <w:r w:rsidR="00C31AC1" w:rsidRPr="00C31AC1">
        <w:rPr>
          <w:rFonts w:ascii="Times New Roman" w:hAnsi="Times New Roman" w:cs="Times New Roman"/>
          <w:sz w:val="24"/>
          <w:szCs w:val="24"/>
        </w:rPr>
        <w:t xml:space="preserve"> </w:t>
      </w:r>
      <w:r w:rsidR="00C31AC1" w:rsidRPr="00C31AC1">
        <w:rPr>
          <w:rFonts w:ascii="Times New Roman" w:hAnsi="Times New Roman" w:cs="Times New Roman"/>
        </w:rPr>
        <w:t>[Accessed 01 August 2017]</w:t>
      </w:r>
    </w:p>
  </w:footnote>
  <w:footnote w:id="672">
    <w:p w14:paraId="0833E1E1" w14:textId="77777777" w:rsidR="005E362E" w:rsidRPr="00DB7C95" w:rsidRDefault="005E362E" w:rsidP="00376D33">
      <w:pPr>
        <w:pStyle w:val="FootnoteText"/>
        <w:rPr>
          <w:rFonts w:ascii="Times New Roman" w:hAnsi="Times New Roman" w:cs="Times New Roman"/>
        </w:rPr>
      </w:pPr>
      <w:r w:rsidRPr="004B2DAB">
        <w:rPr>
          <w:rStyle w:val="FootnoteReference"/>
          <w:rFonts w:ascii="Times New Roman" w:hAnsi="Times New Roman" w:cs="Times New Roman"/>
        </w:rPr>
        <w:footnoteRef/>
      </w:r>
      <w:r w:rsidRPr="004B2DAB">
        <w:rPr>
          <w:rFonts w:ascii="Times New Roman" w:hAnsi="Times New Roman" w:cs="Times New Roman"/>
        </w:rPr>
        <w:t xml:space="preserve"> </w:t>
      </w:r>
      <w:bookmarkStart w:id="603" w:name="_Hlk1859684"/>
      <w:r w:rsidRPr="004B2DAB">
        <w:rPr>
          <w:rFonts w:ascii="Times New Roman" w:hAnsi="Times New Roman" w:cs="Times New Roman"/>
        </w:rPr>
        <w:t xml:space="preserve">Zygmunt Bauman, </w:t>
      </w:r>
      <w:r w:rsidRPr="004B2DAB">
        <w:rPr>
          <w:rFonts w:ascii="Times New Roman" w:hAnsi="Times New Roman" w:cs="Times New Roman"/>
          <w:i/>
        </w:rPr>
        <w:t>Liquid Modernity</w:t>
      </w:r>
      <w:r w:rsidRPr="004B2DAB">
        <w:rPr>
          <w:rFonts w:ascii="Times New Roman" w:hAnsi="Times New Roman" w:cs="Times New Roman"/>
        </w:rPr>
        <w:t xml:space="preserve"> (Cambridge, UK, Malden, MA: Polity, 2000), </w:t>
      </w:r>
      <w:bookmarkEnd w:id="603"/>
      <w:r w:rsidRPr="004B2DAB">
        <w:rPr>
          <w:rFonts w:ascii="Times New Roman" w:hAnsi="Times New Roman" w:cs="Times New Roman"/>
        </w:rPr>
        <w:t>p. 2.</w:t>
      </w:r>
    </w:p>
  </w:footnote>
  <w:footnote w:id="673">
    <w:p w14:paraId="496D2C1C" w14:textId="77777777" w:rsidR="005E362E" w:rsidRPr="00717AB1" w:rsidRDefault="005E362E" w:rsidP="00376D33">
      <w:pPr>
        <w:pStyle w:val="FootnoteText"/>
        <w:rPr>
          <w:rFonts w:ascii="Times New Roman" w:hAnsi="Times New Roman" w:cs="Times New Roman"/>
        </w:rPr>
      </w:pPr>
      <w:r w:rsidRPr="00717AB1">
        <w:rPr>
          <w:rStyle w:val="FootnoteReference"/>
          <w:rFonts w:ascii="Times New Roman" w:hAnsi="Times New Roman" w:cs="Times New Roman"/>
        </w:rPr>
        <w:footnoteRef/>
      </w:r>
      <w:r w:rsidRPr="00717AB1">
        <w:rPr>
          <w:rFonts w:ascii="Times New Roman" w:eastAsia="Times New Roman" w:hAnsi="Times New Roman" w:cs="Times New Roman"/>
        </w:rPr>
        <w:t xml:space="preserve"> Keith R. McCloy, </w:t>
      </w:r>
      <w:r w:rsidRPr="00717AB1">
        <w:rPr>
          <w:rFonts w:ascii="Times New Roman" w:eastAsia="Times New Roman" w:hAnsi="Times New Roman" w:cs="Times New Roman"/>
          <w:bCs/>
          <w:i/>
          <w:kern w:val="36"/>
        </w:rPr>
        <w:t>Resource Management Information Systems</w:t>
      </w:r>
      <w:r>
        <w:rPr>
          <w:rFonts w:ascii="Times New Roman" w:eastAsia="Times New Roman" w:hAnsi="Times New Roman" w:cs="Times New Roman"/>
          <w:bCs/>
          <w:i/>
          <w:kern w:val="36"/>
        </w:rPr>
        <w:t xml:space="preserve"> </w:t>
      </w:r>
      <w:r w:rsidRPr="00717AB1">
        <w:rPr>
          <w:rFonts w:ascii="Times New Roman" w:eastAsia="Times New Roman" w:hAnsi="Times New Roman" w:cs="Times New Roman"/>
          <w:bCs/>
          <w:kern w:val="36"/>
        </w:rPr>
        <w:t xml:space="preserve">(Boca Raton London New York: </w:t>
      </w:r>
      <w:r w:rsidRPr="00717AB1">
        <w:rPr>
          <w:rFonts w:ascii="Times New Roman" w:hAnsi="Times New Roman" w:cs="Times New Roman"/>
        </w:rPr>
        <w:t>CRC Press,</w:t>
      </w:r>
      <w:r w:rsidRPr="00717AB1">
        <w:rPr>
          <w:rStyle w:val="apple-converted-space"/>
          <w:rFonts w:ascii="Times New Roman" w:hAnsi="Times New Roman" w:cs="Times New Roman"/>
          <w:shd w:val="clear" w:color="auto" w:fill="FFFFFF"/>
        </w:rPr>
        <w:t> </w:t>
      </w:r>
      <w:r w:rsidRPr="00717AB1">
        <w:rPr>
          <w:rFonts w:ascii="Times New Roman" w:eastAsia="Times New Roman" w:hAnsi="Times New Roman" w:cs="Times New Roman"/>
          <w:bCs/>
          <w:kern w:val="36"/>
        </w:rPr>
        <w:t>1995),</w:t>
      </w:r>
      <w:r>
        <w:rPr>
          <w:rFonts w:ascii="Times New Roman" w:eastAsia="Times New Roman" w:hAnsi="Times New Roman" w:cs="Times New Roman"/>
          <w:bCs/>
          <w:kern w:val="36"/>
        </w:rPr>
        <w:t xml:space="preserve"> </w:t>
      </w:r>
      <w:r w:rsidRPr="00717AB1">
        <w:rPr>
          <w:rFonts w:ascii="Times New Roman" w:hAnsi="Times New Roman" w:cs="Times New Roman"/>
        </w:rPr>
        <w:t>p. 443.</w:t>
      </w:r>
    </w:p>
  </w:footnote>
  <w:footnote w:id="674">
    <w:p w14:paraId="7C4210ED" w14:textId="77777777" w:rsidR="005E362E" w:rsidRPr="00717AB1" w:rsidRDefault="005E362E" w:rsidP="00376D33">
      <w:pPr>
        <w:pStyle w:val="NoSpacing"/>
        <w:rPr>
          <w:rFonts w:ascii="Times New Roman" w:hAnsi="Times New Roman" w:cs="Times New Roman"/>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Leerssen, ‘Identity/ Alterity/ Hybridity’ in Beller and Leerssen, p. 341.</w:t>
      </w:r>
    </w:p>
  </w:footnote>
  <w:footnote w:id="675">
    <w:p w14:paraId="0D903D60" w14:textId="77777777" w:rsidR="005E362E" w:rsidRPr="00717AB1" w:rsidRDefault="005E362E" w:rsidP="00376D33">
      <w:pPr>
        <w:pStyle w:val="NoSpacing"/>
        <w:rPr>
          <w:rFonts w:ascii="Times New Roman" w:hAnsi="Times New Roman" w:cs="Times New Roman"/>
          <w:kern w:val="36"/>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Claudia Manzi, Vivian L. Vignoles, Camillo Regalia and Eugenia Scabini, </w:t>
      </w:r>
      <w:r w:rsidRPr="00717AB1">
        <w:rPr>
          <w:rFonts w:ascii="Times New Roman" w:hAnsi="Times New Roman" w:cs="Times New Roman"/>
          <w:kern w:val="36"/>
          <w:sz w:val="20"/>
          <w:szCs w:val="20"/>
        </w:rPr>
        <w:t xml:space="preserve">‘Cohesion and Enmeshment Revisited: Differentiation, Identity, and Well-Being in Two European Cultures’, </w:t>
      </w:r>
      <w:r w:rsidRPr="00717AB1">
        <w:rPr>
          <w:rFonts w:ascii="Times New Roman" w:hAnsi="Times New Roman" w:cs="Times New Roman"/>
          <w:i/>
          <w:iCs/>
          <w:sz w:val="20"/>
          <w:szCs w:val="20"/>
        </w:rPr>
        <w:t>Journal of Marriage and Family</w:t>
      </w:r>
      <w:r w:rsidRPr="00717AB1">
        <w:rPr>
          <w:rFonts w:ascii="Times New Roman" w:hAnsi="Times New Roman" w:cs="Times New Roman"/>
          <w:kern w:val="36"/>
          <w:sz w:val="20"/>
          <w:szCs w:val="20"/>
        </w:rPr>
        <w:t xml:space="preserve">, </w:t>
      </w:r>
      <w:r>
        <w:rPr>
          <w:rFonts w:ascii="Times New Roman" w:hAnsi="Times New Roman" w:cs="Times New Roman"/>
          <w:sz w:val="20"/>
          <w:szCs w:val="20"/>
        </w:rPr>
        <w:t xml:space="preserve">Vol. 68, </w:t>
      </w:r>
      <w:r w:rsidRPr="00717AB1">
        <w:rPr>
          <w:rFonts w:ascii="Times New Roman" w:hAnsi="Times New Roman" w:cs="Times New Roman"/>
          <w:sz w:val="20"/>
          <w:szCs w:val="20"/>
        </w:rPr>
        <w:t>No.3, (Aug., 2006), pp. 673-689</w:t>
      </w:r>
      <w:r w:rsidRPr="00717AB1">
        <w:rPr>
          <w:rFonts w:ascii="Times New Roman" w:hAnsi="Times New Roman" w:cs="Times New Roman"/>
          <w:kern w:val="36"/>
          <w:sz w:val="20"/>
          <w:szCs w:val="20"/>
        </w:rPr>
        <w:t>, p. 674.</w:t>
      </w:r>
    </w:p>
  </w:footnote>
  <w:footnote w:id="676">
    <w:p w14:paraId="718F474A"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Eleni Andreouli, ‘Identity, Positioning and Self-Other Relations’, </w:t>
      </w:r>
      <w:r w:rsidRPr="00365D4E">
        <w:rPr>
          <w:rFonts w:ascii="Times New Roman" w:hAnsi="Times New Roman" w:cs="Times New Roman"/>
          <w:i/>
          <w:sz w:val="20"/>
          <w:szCs w:val="20"/>
        </w:rPr>
        <w:t>Papers on Social Representations</w:t>
      </w:r>
      <w:r w:rsidRPr="00365D4E">
        <w:rPr>
          <w:rFonts w:ascii="Times New Roman" w:hAnsi="Times New Roman" w:cs="Times New Roman"/>
          <w:sz w:val="20"/>
          <w:szCs w:val="20"/>
        </w:rPr>
        <w:t>,</w:t>
      </w:r>
      <w:r>
        <w:rPr>
          <w:rFonts w:ascii="Times New Roman" w:hAnsi="Times New Roman" w:cs="Times New Roman"/>
          <w:sz w:val="20"/>
          <w:szCs w:val="20"/>
        </w:rPr>
        <w:t xml:space="preserve"> </w:t>
      </w:r>
      <w:r w:rsidRPr="00365D4E">
        <w:rPr>
          <w:rFonts w:ascii="Times New Roman" w:hAnsi="Times New Roman" w:cs="Times New Roman"/>
          <w:sz w:val="20"/>
          <w:szCs w:val="20"/>
        </w:rPr>
        <w:t>Volume</w:t>
      </w:r>
      <w:r>
        <w:rPr>
          <w:rFonts w:ascii="Times New Roman" w:hAnsi="Times New Roman" w:cs="Times New Roman"/>
          <w:sz w:val="20"/>
          <w:szCs w:val="20"/>
        </w:rPr>
        <w:t> </w:t>
      </w:r>
      <w:r w:rsidRPr="00365D4E">
        <w:rPr>
          <w:rFonts w:ascii="Times New Roman" w:hAnsi="Times New Roman" w:cs="Times New Roman"/>
          <w:sz w:val="20"/>
          <w:szCs w:val="20"/>
        </w:rPr>
        <w:t>19, pp. 14.1-14.13, p. 14.1.</w:t>
      </w:r>
    </w:p>
  </w:footnote>
  <w:footnote w:id="677">
    <w:p w14:paraId="20AEE3A9" w14:textId="7DE5DD79" w:rsidR="005E362E" w:rsidRPr="00365D4E" w:rsidRDefault="005E362E" w:rsidP="0030566A">
      <w:pPr>
        <w:pStyle w:val="NoSpacing"/>
        <w:rPr>
          <w:rFonts w:ascii="Times New Roman" w:hAnsi="Times New Roman" w:cs="Times New Roman"/>
          <w:sz w:val="20"/>
          <w:szCs w:val="20"/>
          <w:bdr w:val="none" w:sz="0" w:space="0" w:color="auto" w:frame="1"/>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w:t>
      </w:r>
      <w:hyperlink r:id="rId84" w:history="1">
        <w:r w:rsidRPr="00365D4E">
          <w:rPr>
            <w:rStyle w:val="Hyperlink"/>
            <w:rFonts w:ascii="Times New Roman" w:hAnsi="Times New Roman" w:cs="Times New Roman"/>
            <w:color w:val="auto"/>
            <w:sz w:val="20"/>
            <w:szCs w:val="20"/>
            <w:u w:val="none"/>
            <w:bdr w:val="none" w:sz="0" w:space="0" w:color="auto" w:frame="1"/>
          </w:rPr>
          <w:t>http://onlinelibrary.wiley.com/doi/10.1111/1468-2281.12143/full</w:t>
        </w:r>
      </w:hyperlink>
      <w:r w:rsidRPr="00365D4E">
        <w:rPr>
          <w:rFonts w:ascii="Times New Roman" w:hAnsi="Times New Roman" w:cs="Times New Roman"/>
          <w:sz w:val="20"/>
          <w:szCs w:val="20"/>
          <w:bdr w:val="none" w:sz="0" w:space="0" w:color="auto" w:frame="1"/>
        </w:rPr>
        <w:t xml:space="preserve">&gt;, </w:t>
      </w:r>
      <w:r w:rsidRPr="00365D4E">
        <w:rPr>
          <w:rFonts w:ascii="Times New Roman" w:hAnsi="Times New Roman" w:cs="Times New Roman"/>
          <w:sz w:val="20"/>
          <w:szCs w:val="20"/>
        </w:rPr>
        <w:t>p. 729</w:t>
      </w:r>
      <w:r w:rsidR="00E36413" w:rsidRPr="00E36413">
        <w:rPr>
          <w:rFonts w:ascii="Times New Roman" w:hAnsi="Times New Roman" w:cs="Times New Roman"/>
          <w:sz w:val="24"/>
          <w:szCs w:val="24"/>
          <w:bdr w:val="none" w:sz="0" w:space="0" w:color="auto" w:frame="1"/>
        </w:rPr>
        <w:t xml:space="preserve"> </w:t>
      </w:r>
      <w:r w:rsidR="00E36413" w:rsidRPr="00E36413">
        <w:rPr>
          <w:rFonts w:ascii="Times New Roman" w:hAnsi="Times New Roman" w:cs="Times New Roman"/>
          <w:sz w:val="20"/>
          <w:szCs w:val="20"/>
        </w:rPr>
        <w:t>[Accessed 21 July 2017]</w:t>
      </w:r>
    </w:p>
  </w:footnote>
  <w:footnote w:id="678">
    <w:p w14:paraId="706094F2" w14:textId="2475C1B3" w:rsidR="005E362E" w:rsidRPr="00365D4E" w:rsidRDefault="005E362E" w:rsidP="006056DD">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Toni Sandset, ‘</w:t>
      </w:r>
      <w:r w:rsidRPr="00365D4E">
        <w:rPr>
          <w:rStyle w:val="Hyperlink"/>
          <w:rFonts w:ascii="Times New Roman" w:hAnsi="Times New Roman" w:cs="Times New Roman"/>
          <w:bCs/>
          <w:color w:val="auto"/>
          <w:sz w:val="20"/>
          <w:szCs w:val="20"/>
          <w:u w:val="none"/>
        </w:rPr>
        <w:t xml:space="preserve">Hybrid Identity: Dictionaries, Identities and “Are we all hybrids”?’, </w:t>
      </w:r>
      <w:r w:rsidRPr="00365D4E">
        <w:rPr>
          <w:rFonts w:ascii="Times New Roman" w:hAnsi="Times New Roman" w:cs="Times New Roman"/>
          <w:sz w:val="20"/>
          <w:szCs w:val="20"/>
        </w:rPr>
        <w:t>&lt;</w:t>
      </w:r>
      <w:hyperlink r:id="rId85" w:history="1">
        <w:r w:rsidRPr="00365D4E">
          <w:rPr>
            <w:rStyle w:val="Hyperlink"/>
            <w:rFonts w:ascii="Times New Roman" w:hAnsi="Times New Roman" w:cs="Times New Roman"/>
            <w:color w:val="auto"/>
            <w:sz w:val="20"/>
            <w:szCs w:val="20"/>
            <w:u w:val="none"/>
          </w:rPr>
          <w:t>https://newnarratives.wordpress.com/issue-1-hybrid-identity/some-thoughts-on-hybrid-identity/</w:t>
        </w:r>
      </w:hyperlink>
      <w:r w:rsidRPr="00365D4E">
        <w:rPr>
          <w:rFonts w:ascii="Times New Roman" w:hAnsi="Times New Roman" w:cs="Times New Roman"/>
          <w:sz w:val="20"/>
          <w:szCs w:val="20"/>
        </w:rPr>
        <w:t>&gt;</w:t>
      </w:r>
      <w:r w:rsidR="00E36413">
        <w:rPr>
          <w:rFonts w:ascii="Times New Roman" w:hAnsi="Times New Roman" w:cs="Times New Roman"/>
          <w:sz w:val="20"/>
          <w:szCs w:val="20"/>
        </w:rPr>
        <w:t xml:space="preserve"> </w:t>
      </w:r>
      <w:r w:rsidR="00E36413" w:rsidRPr="00E36413">
        <w:rPr>
          <w:rFonts w:ascii="Times New Roman" w:hAnsi="Times New Roman" w:cs="Times New Roman"/>
          <w:sz w:val="20"/>
          <w:szCs w:val="20"/>
        </w:rPr>
        <w:t>[Accessed 04 August 2017]</w:t>
      </w:r>
    </w:p>
  </w:footnote>
  <w:footnote w:id="679">
    <w:p w14:paraId="443EFDDA" w14:textId="77777777" w:rsidR="005E362E" w:rsidRPr="000B546B" w:rsidRDefault="005E362E">
      <w:pPr>
        <w:pStyle w:val="FootnoteText"/>
        <w:rPr>
          <w:rFonts w:ascii="Times New Roman" w:hAnsi="Times New Roman" w:cs="Times New Roman"/>
          <w:lang w:val="en-GB"/>
        </w:rPr>
      </w:pPr>
      <w:r w:rsidRPr="000B546B">
        <w:rPr>
          <w:rStyle w:val="FootnoteReference"/>
          <w:rFonts w:ascii="Times New Roman" w:hAnsi="Times New Roman" w:cs="Times New Roman"/>
        </w:rPr>
        <w:footnoteRef/>
      </w:r>
      <w:r w:rsidRPr="000B546B">
        <w:rPr>
          <w:rFonts w:ascii="Times New Roman" w:hAnsi="Times New Roman" w:cs="Times New Roman"/>
        </w:rPr>
        <w:t xml:space="preserve"> </w:t>
      </w:r>
      <w:r w:rsidRPr="000B546B">
        <w:rPr>
          <w:rFonts w:ascii="Times New Roman" w:hAnsi="Times New Roman" w:cs="Times New Roman"/>
          <w:lang w:val="en-GB"/>
        </w:rPr>
        <w:t>Moynahan, p. 18.</w:t>
      </w:r>
    </w:p>
  </w:footnote>
  <w:footnote w:id="680">
    <w:p w14:paraId="3F9D6A70" w14:textId="14CB6518" w:rsidR="005E362E" w:rsidRPr="00365D4E" w:rsidRDefault="005E362E" w:rsidP="00924053">
      <w:pPr>
        <w:pStyle w:val="NoSpacing"/>
        <w:rPr>
          <w:rFonts w:ascii="Times New Roman" w:hAnsi="Times New Roman" w:cs="Times New Roman"/>
          <w:sz w:val="20"/>
          <w:szCs w:val="20"/>
        </w:rPr>
      </w:pPr>
      <w:r w:rsidRPr="000B546B">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Nicholas Canny mentioned by Joan Redmond</w:t>
      </w:r>
      <w:r w:rsidR="009A10E0">
        <w:rPr>
          <w:rFonts w:ascii="Times New Roman" w:hAnsi="Times New Roman" w:cs="Times New Roman"/>
          <w:sz w:val="20"/>
          <w:szCs w:val="20"/>
        </w:rPr>
        <w:t xml:space="preserve"> in</w:t>
      </w:r>
      <w:r w:rsidRPr="00365D4E">
        <w:rPr>
          <w:rFonts w:ascii="Times New Roman" w:hAnsi="Times New Roman" w:cs="Times New Roman"/>
          <w:sz w:val="20"/>
          <w:szCs w:val="20"/>
        </w:rPr>
        <w:t xml:space="preserve">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p. 710.</w:t>
      </w:r>
    </w:p>
  </w:footnote>
  <w:footnote w:id="681">
    <w:p w14:paraId="15092727"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w:t>
      </w:r>
      <w:r w:rsidRPr="00365D4E">
        <w:rPr>
          <w:rFonts w:ascii="Times New Roman" w:hAnsi="Times New Roman" w:cs="Times New Roman"/>
          <w:i/>
          <w:sz w:val="20"/>
          <w:szCs w:val="20"/>
        </w:rPr>
        <w:t>Ibid</w:t>
      </w:r>
      <w:r w:rsidRPr="00365D4E">
        <w:rPr>
          <w:rFonts w:ascii="Times New Roman" w:hAnsi="Times New Roman" w:cs="Times New Roman"/>
          <w:sz w:val="20"/>
          <w:szCs w:val="20"/>
        </w:rPr>
        <w:t>.</w:t>
      </w:r>
    </w:p>
  </w:footnote>
  <w:footnote w:id="682">
    <w:p w14:paraId="1B2FBC31" w14:textId="77777777" w:rsidR="005E362E" w:rsidRPr="00365D4E" w:rsidRDefault="005E362E" w:rsidP="00376D33">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Pr>
          <w:rFonts w:ascii="Times New Roman" w:hAnsi="Times New Roman" w:cs="Times New Roman"/>
          <w:color w:val="000000"/>
          <w:sz w:val="20"/>
          <w:szCs w:val="20"/>
        </w:rPr>
        <w:t xml:space="preserve"> </w:t>
      </w:r>
      <w:r w:rsidRPr="00365D4E">
        <w:rPr>
          <w:rFonts w:ascii="Times New Roman" w:hAnsi="Times New Roman" w:cs="Times New Roman"/>
          <w:color w:val="000000"/>
          <w:sz w:val="20"/>
          <w:szCs w:val="20"/>
        </w:rPr>
        <w:t xml:space="preserve">Redmond, </w:t>
      </w:r>
      <w:r w:rsidRPr="00365D4E">
        <w:rPr>
          <w:rFonts w:ascii="Times New Roman" w:hAnsi="Times New Roman" w:cs="Times New Roman"/>
          <w:i/>
          <w:color w:val="000000"/>
          <w:sz w:val="20"/>
          <w:szCs w:val="20"/>
        </w:rPr>
        <w:t>ibid</w:t>
      </w:r>
      <w:r w:rsidRPr="00365D4E">
        <w:rPr>
          <w:rFonts w:ascii="Times New Roman" w:hAnsi="Times New Roman" w:cs="Times New Roman"/>
          <w:color w:val="000000"/>
          <w:sz w:val="20"/>
          <w:szCs w:val="20"/>
        </w:rPr>
        <w:t>.</w:t>
      </w:r>
      <w:r>
        <w:rPr>
          <w:rFonts w:ascii="Times New Roman" w:hAnsi="Times New Roman" w:cs="Times New Roman"/>
          <w:color w:val="000000"/>
          <w:sz w:val="20"/>
          <w:szCs w:val="20"/>
        </w:rPr>
        <w:t>,</w:t>
      </w:r>
      <w:r>
        <w:rPr>
          <w:rFonts w:ascii="Times New Roman" w:hAnsi="Times New Roman" w:cs="Times New Roman"/>
          <w:sz w:val="20"/>
          <w:szCs w:val="20"/>
        </w:rPr>
        <w:t xml:space="preserve"> footnote 11</w:t>
      </w:r>
      <w:r w:rsidRPr="00365D4E">
        <w:rPr>
          <w:rFonts w:ascii="Times New Roman" w:hAnsi="Times New Roman" w:cs="Times New Roman"/>
          <w:sz w:val="20"/>
          <w:szCs w:val="20"/>
        </w:rPr>
        <w:t>.</w:t>
      </w:r>
    </w:p>
  </w:footnote>
  <w:footnote w:id="683">
    <w:p w14:paraId="1153600C" w14:textId="10DAA397" w:rsidR="005E362E" w:rsidRPr="00365D4E" w:rsidRDefault="005E362E" w:rsidP="00376D33">
      <w:pPr>
        <w:pStyle w:val="NoSpacing"/>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shd w:val="clear" w:color="auto" w:fill="FFFFFF"/>
        </w:rPr>
        <w:t xml:space="preserve"> Shane Nagle, ‘Am I Irish or British? Or something in between?’, </w:t>
      </w:r>
      <w:r w:rsidRPr="00365D4E">
        <w:rPr>
          <w:rFonts w:ascii="Times New Roman" w:hAnsi="Times New Roman" w:cs="Times New Roman"/>
          <w:i/>
          <w:sz w:val="20"/>
          <w:szCs w:val="20"/>
          <w:shd w:val="clear" w:color="auto" w:fill="FFFFFF"/>
        </w:rPr>
        <w:t>The Irish Times</w:t>
      </w:r>
      <w:r w:rsidRPr="00365D4E">
        <w:rPr>
          <w:rFonts w:ascii="Times New Roman" w:hAnsi="Times New Roman" w:cs="Times New Roman"/>
          <w:sz w:val="20"/>
          <w:szCs w:val="20"/>
          <w:shd w:val="clear" w:color="auto" w:fill="FFFFFF"/>
        </w:rPr>
        <w:t>, April 14, 2014, &lt;</w:t>
      </w:r>
      <w:hyperlink r:id="rId86" w:history="1">
        <w:r w:rsidRPr="00365D4E">
          <w:rPr>
            <w:rStyle w:val="Hyperlink"/>
            <w:rFonts w:ascii="Times New Roman" w:hAnsi="Times New Roman" w:cs="Times New Roman"/>
            <w:color w:val="auto"/>
            <w:sz w:val="20"/>
            <w:szCs w:val="20"/>
            <w:u w:val="none"/>
            <w:shd w:val="clear" w:color="auto" w:fill="FFFFFF"/>
          </w:rPr>
          <w:t>http://www.irishtimes.com/blogs/generationemigration/2014/04/14/am-i-irish-or-british-or-something-in-between/</w:t>
        </w:r>
      </w:hyperlink>
      <w:r w:rsidRPr="00365D4E">
        <w:rPr>
          <w:rFonts w:ascii="Times New Roman" w:hAnsi="Times New Roman" w:cs="Times New Roman"/>
          <w:sz w:val="20"/>
          <w:szCs w:val="20"/>
          <w:shd w:val="clear" w:color="auto" w:fill="FFFFFF"/>
        </w:rPr>
        <w:t>&gt;</w:t>
      </w:r>
      <w:r w:rsidR="009A10E0">
        <w:rPr>
          <w:rFonts w:ascii="Times New Roman" w:hAnsi="Times New Roman" w:cs="Times New Roman"/>
          <w:sz w:val="20"/>
          <w:szCs w:val="20"/>
          <w:shd w:val="clear" w:color="auto" w:fill="FFFFFF"/>
        </w:rPr>
        <w:t xml:space="preserve"> </w:t>
      </w:r>
      <w:r w:rsidR="009A10E0" w:rsidRPr="009A10E0">
        <w:rPr>
          <w:rFonts w:ascii="Times New Roman" w:hAnsi="Times New Roman" w:cs="Times New Roman"/>
          <w:sz w:val="20"/>
          <w:szCs w:val="20"/>
          <w:shd w:val="clear" w:color="auto" w:fill="FFFFFF"/>
        </w:rPr>
        <w:t>[Accessed 24 July 2017]</w:t>
      </w:r>
    </w:p>
  </w:footnote>
  <w:footnote w:id="684">
    <w:p w14:paraId="46986155" w14:textId="77777777" w:rsidR="005E362E" w:rsidRPr="007D7855" w:rsidRDefault="005E362E">
      <w:pPr>
        <w:pStyle w:val="FootnoteText"/>
        <w:rPr>
          <w:rFonts w:ascii="Times New Roman" w:hAnsi="Times New Roman" w:cs="Times New Roman"/>
          <w:lang w:val="en-GB"/>
        </w:rPr>
      </w:pPr>
      <w:r w:rsidRPr="007D7855">
        <w:rPr>
          <w:rStyle w:val="FootnoteReference"/>
          <w:rFonts w:ascii="Times New Roman" w:hAnsi="Times New Roman" w:cs="Times New Roman"/>
        </w:rPr>
        <w:footnoteRef/>
      </w:r>
      <w:r w:rsidRPr="007D7855">
        <w:rPr>
          <w:rFonts w:ascii="Times New Roman" w:hAnsi="Times New Roman" w:cs="Times New Roman"/>
        </w:rPr>
        <w:t xml:space="preserve"> </w:t>
      </w:r>
      <w:r w:rsidRPr="007D7855">
        <w:rPr>
          <w:rFonts w:ascii="Times New Roman" w:hAnsi="Times New Roman" w:cs="Times New Roman"/>
          <w:lang w:val="en-GB"/>
        </w:rPr>
        <w:t xml:space="preserve">See ‘Questions of Religion’ in the analysis of </w:t>
      </w:r>
      <w:r w:rsidRPr="007D7855">
        <w:rPr>
          <w:rFonts w:ascii="Times New Roman" w:hAnsi="Times New Roman" w:cs="Times New Roman"/>
          <w:i/>
          <w:lang w:val="en-GB"/>
        </w:rPr>
        <w:t>The Silent People</w:t>
      </w:r>
      <w:r w:rsidRPr="007D7855">
        <w:rPr>
          <w:rFonts w:ascii="Times New Roman" w:hAnsi="Times New Roman" w:cs="Times New Roman"/>
          <w:lang w:val="en-GB"/>
        </w:rPr>
        <w:t>, p. 104 of this thesis.</w:t>
      </w:r>
    </w:p>
  </w:footnote>
  <w:footnote w:id="685">
    <w:p w14:paraId="5EDAE3D3" w14:textId="77777777" w:rsidR="005E362E" w:rsidRPr="00365D4E" w:rsidRDefault="005E362E" w:rsidP="00376D33">
      <w:pPr>
        <w:shd w:val="clear" w:color="auto" w:fill="FFFFFF"/>
        <w:spacing w:line="240" w:lineRule="auto"/>
        <w:rPr>
          <w:rFonts w:ascii="Times New Roman" w:eastAsia="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eastAsia="Times New Roman" w:hAnsi="Times New Roman" w:cs="Times New Roman"/>
          <w:sz w:val="20"/>
          <w:szCs w:val="20"/>
        </w:rPr>
        <w:t xml:space="preserve"> Krishan Kumar, ‘</w:t>
      </w:r>
      <w:r w:rsidRPr="00365D4E">
        <w:rPr>
          <w:rFonts w:ascii="Times New Roman" w:eastAsia="Times New Roman" w:hAnsi="Times New Roman" w:cs="Times New Roman"/>
          <w:bCs/>
          <w:kern w:val="36"/>
          <w:sz w:val="20"/>
          <w:szCs w:val="20"/>
        </w:rPr>
        <w:t>Nation and Empire: English and British National Identity in Comparative Perspective’</w:t>
      </w:r>
      <w:r w:rsidRPr="00365D4E">
        <w:rPr>
          <w:rFonts w:ascii="Times New Roman" w:eastAsia="Times New Roman" w:hAnsi="Times New Roman" w:cs="Times New Roman"/>
          <w:sz w:val="20"/>
          <w:szCs w:val="20"/>
        </w:rPr>
        <w:t xml:space="preserve">, </w:t>
      </w:r>
      <w:r w:rsidRPr="00365D4E">
        <w:rPr>
          <w:rFonts w:ascii="Times New Roman" w:eastAsia="Times New Roman" w:hAnsi="Times New Roman" w:cs="Times New Roman"/>
          <w:i/>
          <w:iCs/>
          <w:sz w:val="20"/>
          <w:szCs w:val="20"/>
        </w:rPr>
        <w:t>Theory and Society</w:t>
      </w:r>
      <w:r w:rsidRPr="00365D4E">
        <w:rPr>
          <w:rFonts w:ascii="Times New Roman" w:eastAsia="Times New Roman" w:hAnsi="Times New Roman" w:cs="Times New Roman"/>
          <w:sz w:val="20"/>
          <w:szCs w:val="20"/>
        </w:rPr>
        <w:t>, Vol. 29, No. 5 (Oct., 2000), pp. 575-608</w:t>
      </w:r>
      <w:r w:rsidRPr="00365D4E">
        <w:rPr>
          <w:rFonts w:ascii="Times New Roman" w:hAnsi="Times New Roman" w:cs="Times New Roman"/>
          <w:sz w:val="20"/>
          <w:szCs w:val="20"/>
          <w:shd w:val="clear" w:color="auto" w:fill="FFFFFF"/>
        </w:rPr>
        <w:t>, p. 576.</w:t>
      </w:r>
    </w:p>
  </w:footnote>
  <w:footnote w:id="686">
    <w:p w14:paraId="0E630FB7" w14:textId="77777777" w:rsidR="005E362E" w:rsidRPr="00365D4E" w:rsidRDefault="005E362E" w:rsidP="00376D33">
      <w:pPr>
        <w:pStyle w:val="NoSpacing"/>
        <w:tabs>
          <w:tab w:val="left" w:pos="3600"/>
        </w:tabs>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i/>
          <w:sz w:val="20"/>
          <w:szCs w:val="20"/>
          <w:shd w:val="clear" w:color="auto" w:fill="FFFFFF"/>
        </w:rPr>
        <w:t xml:space="preserve"> Ibid</w:t>
      </w:r>
      <w:r w:rsidRPr="00365D4E">
        <w:rPr>
          <w:rFonts w:ascii="Times New Roman" w:hAnsi="Times New Roman" w:cs="Times New Roman"/>
          <w:sz w:val="20"/>
          <w:szCs w:val="20"/>
          <w:shd w:val="clear" w:color="auto" w:fill="FFFFFF"/>
        </w:rPr>
        <w:t>.</w:t>
      </w:r>
    </w:p>
  </w:footnote>
  <w:footnote w:id="687">
    <w:p w14:paraId="095E8ED7" w14:textId="77777777" w:rsidR="005E362E" w:rsidRPr="00365D4E" w:rsidRDefault="005E362E" w:rsidP="00376D33">
      <w:pPr>
        <w:pStyle w:val="FootnoteText"/>
        <w:rPr>
          <w:rFonts w:ascii="Times New Roman" w:hAnsi="Times New Roman" w:cs="Times New Roman"/>
        </w:rPr>
      </w:pPr>
      <w:r w:rsidRPr="00365D4E">
        <w:rPr>
          <w:rStyle w:val="FootnoteReference"/>
          <w:rFonts w:ascii="Times New Roman" w:hAnsi="Times New Roman" w:cs="Times New Roman"/>
        </w:rPr>
        <w:footnoteRef/>
      </w:r>
      <w:r w:rsidRPr="00365D4E">
        <w:rPr>
          <w:rFonts w:ascii="Times New Roman" w:eastAsia="Times New Roman" w:hAnsi="Times New Roman" w:cs="Times New Roman"/>
        </w:rPr>
        <w:t xml:space="preserve"> John </w:t>
      </w:r>
      <w:hyperlink r:id="rId87" w:history="1">
        <w:r w:rsidRPr="00365D4E">
          <w:rPr>
            <w:rFonts w:ascii="Times New Roman" w:eastAsia="Times New Roman" w:hAnsi="Times New Roman" w:cs="Times New Roman"/>
          </w:rPr>
          <w:t>Edwards</w:t>
        </w:r>
      </w:hyperlink>
      <w:r w:rsidRPr="00365D4E">
        <w:rPr>
          <w:rFonts w:ascii="Times New Roman" w:eastAsia="Times New Roman" w:hAnsi="Times New Roman" w:cs="Times New Roman"/>
        </w:rPr>
        <w:t xml:space="preserve">, </w:t>
      </w:r>
      <w:r w:rsidRPr="00365D4E">
        <w:rPr>
          <w:rFonts w:ascii="Times New Roman" w:eastAsia="Times New Roman" w:hAnsi="Times New Roman" w:cs="Times New Roman"/>
          <w:bCs/>
          <w:i/>
          <w:kern w:val="36"/>
        </w:rPr>
        <w:t>Language and Identity: An introduction</w:t>
      </w:r>
      <w:r w:rsidRPr="00365D4E">
        <w:rPr>
          <w:rFonts w:ascii="Times New Roman" w:eastAsia="Times New Roman" w:hAnsi="Times New Roman" w:cs="Times New Roman"/>
          <w:bCs/>
          <w:kern w:val="36"/>
        </w:rPr>
        <w:t xml:space="preserve"> (Cambridge: Cambridge University Press, 2009), p. 20.</w:t>
      </w:r>
    </w:p>
  </w:footnote>
  <w:footnote w:id="688">
    <w:p w14:paraId="0B9A79CB" w14:textId="77777777" w:rsidR="005E362E" w:rsidRPr="00481A11" w:rsidRDefault="005E362E" w:rsidP="00376D33">
      <w:pPr>
        <w:shd w:val="clear" w:color="auto" w:fill="FFFFFF"/>
        <w:spacing w:line="240" w:lineRule="auto"/>
        <w:rPr>
          <w:rFonts w:ascii="Times New Roman" w:eastAsia="Times New Roman" w:hAnsi="Times New Roman" w:cs="Times New Roman"/>
          <w:bCs/>
          <w:kern w:val="36"/>
          <w:sz w:val="20"/>
          <w:szCs w:val="20"/>
        </w:rPr>
      </w:pPr>
      <w:r w:rsidRPr="00481A11">
        <w:rPr>
          <w:rStyle w:val="FootnoteReference"/>
          <w:rFonts w:ascii="Times New Roman" w:hAnsi="Times New Roman" w:cs="Times New Roman"/>
          <w:sz w:val="20"/>
          <w:szCs w:val="20"/>
        </w:rPr>
        <w:footnoteRef/>
      </w:r>
      <w:r w:rsidRPr="00481A11">
        <w:rPr>
          <w:rFonts w:ascii="Times New Roman" w:eastAsia="Times New Roman" w:hAnsi="Times New Roman" w:cs="Times New Roman"/>
          <w:sz w:val="20"/>
          <w:szCs w:val="20"/>
        </w:rPr>
        <w:t xml:space="preserve"> Susan Cahill, ‘</w:t>
      </w:r>
      <w:r w:rsidRPr="00481A11">
        <w:rPr>
          <w:rFonts w:ascii="Times New Roman" w:eastAsia="Times New Roman" w:hAnsi="Times New Roman" w:cs="Times New Roman"/>
          <w:bCs/>
          <w:kern w:val="36"/>
          <w:sz w:val="20"/>
          <w:szCs w:val="20"/>
        </w:rPr>
        <w:t xml:space="preserve">12 Where Are the Irish Girls?: Girlhood, Irishness, and LT Meade’, </w:t>
      </w:r>
      <w:hyperlink r:id="rId88" w:history="1">
        <w:r w:rsidRPr="00481A11">
          <w:rPr>
            <w:rFonts w:ascii="Times New Roman" w:eastAsia="Times New Roman" w:hAnsi="Times New Roman" w:cs="Times New Roman"/>
            <w:bCs/>
            <w:i/>
            <w:kern w:val="36"/>
            <w:sz w:val="20"/>
            <w:szCs w:val="20"/>
          </w:rPr>
          <w:t>Berghahn Books</w:t>
        </w:r>
      </w:hyperlink>
      <w:r w:rsidRPr="00481A11">
        <w:rPr>
          <w:rFonts w:ascii="Times New Roman" w:eastAsia="Times New Roman" w:hAnsi="Times New Roman" w:cs="Times New Roman"/>
          <w:bCs/>
          <w:kern w:val="36"/>
          <w:sz w:val="20"/>
          <w:szCs w:val="20"/>
        </w:rPr>
        <w:t xml:space="preserve"> (2016), </w:t>
      </w:r>
      <w:r w:rsidRPr="00481A11">
        <w:rPr>
          <w:rFonts w:ascii="Times New Roman" w:eastAsia="Times New Roman" w:hAnsi="Times New Roman" w:cs="Times New Roman"/>
          <w:sz w:val="20"/>
          <w:szCs w:val="20"/>
        </w:rPr>
        <w:t>pp. 212-227</w:t>
      </w:r>
      <w:r w:rsidRPr="00481A11">
        <w:rPr>
          <w:rFonts w:ascii="Times New Roman" w:hAnsi="Times New Roman" w:cs="Times New Roman"/>
          <w:sz w:val="20"/>
          <w:szCs w:val="20"/>
          <w:shd w:val="clear" w:color="auto" w:fill="FFFFFF"/>
        </w:rPr>
        <w:t xml:space="preserve">, p. </w:t>
      </w:r>
      <w:r w:rsidRPr="00481A11">
        <w:rPr>
          <w:rFonts w:ascii="Times New Roman" w:hAnsi="Times New Roman" w:cs="Times New Roman"/>
          <w:sz w:val="20"/>
          <w:szCs w:val="20"/>
        </w:rPr>
        <w:t>220.</w:t>
      </w:r>
    </w:p>
  </w:footnote>
  <w:footnote w:id="689">
    <w:p w14:paraId="403F1040" w14:textId="77777777" w:rsidR="005E362E" w:rsidRPr="00481A11" w:rsidRDefault="005E362E" w:rsidP="00376D33">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i/>
        </w:rPr>
        <w:t xml:space="preserve"> Ibid</w:t>
      </w:r>
      <w:r w:rsidRPr="00481A11">
        <w:rPr>
          <w:rFonts w:ascii="Times New Roman" w:hAnsi="Times New Roman" w:cs="Times New Roman"/>
        </w:rPr>
        <w:t>., p. 217.</w:t>
      </w:r>
    </w:p>
  </w:footnote>
  <w:footnote w:id="690">
    <w:p w14:paraId="4E5F473C" w14:textId="77777777" w:rsidR="005E362E" w:rsidRPr="00481A11" w:rsidRDefault="005E362E" w:rsidP="00376D33">
      <w:pPr>
        <w:shd w:val="clear" w:color="auto" w:fill="FFFFFF"/>
        <w:spacing w:line="240" w:lineRule="auto"/>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eastAsia="Times New Roman" w:hAnsi="Times New Roman" w:cs="Times New Roman"/>
          <w:sz w:val="20"/>
          <w:szCs w:val="20"/>
        </w:rPr>
        <w:t xml:space="preserve"> Elmer Andrews, ‘</w:t>
      </w:r>
      <w:r w:rsidRPr="00481A11">
        <w:rPr>
          <w:rFonts w:ascii="Times New Roman" w:eastAsia="Times New Roman" w:hAnsi="Times New Roman" w:cs="Times New Roman"/>
          <w:bCs/>
          <w:kern w:val="36"/>
          <w:sz w:val="20"/>
          <w:szCs w:val="20"/>
        </w:rPr>
        <w:t>Aesthetics, Politics and Identity: Lady Morgan’s “The Wild Irish Girl”’,</w:t>
      </w:r>
      <w:r w:rsidRPr="00481A11">
        <w:rPr>
          <w:rFonts w:ascii="Times New Roman" w:eastAsia="Times New Roman" w:hAnsi="Times New Roman" w:cs="Times New Roman"/>
          <w:sz w:val="20"/>
          <w:szCs w:val="20"/>
        </w:rPr>
        <w:t xml:space="preserve"> </w:t>
      </w:r>
      <w:r w:rsidRPr="00481A11">
        <w:rPr>
          <w:rFonts w:ascii="Times New Roman" w:eastAsia="Times New Roman" w:hAnsi="Times New Roman" w:cs="Times New Roman"/>
          <w:i/>
          <w:iCs/>
          <w:sz w:val="20"/>
          <w:szCs w:val="20"/>
        </w:rPr>
        <w:t>The Canadian Journal of Irish Studies</w:t>
      </w:r>
      <w:r w:rsidRPr="00481A11">
        <w:rPr>
          <w:rFonts w:ascii="Times New Roman" w:eastAsia="Times New Roman" w:hAnsi="Times New Roman" w:cs="Times New Roman"/>
          <w:sz w:val="20"/>
          <w:szCs w:val="20"/>
        </w:rPr>
        <w:t>, Vol. 13, No. 2, Special Interdisciplinary Number (Dec., 1987), pp. 7-19</w:t>
      </w:r>
      <w:r w:rsidRPr="00481A11">
        <w:rPr>
          <w:rFonts w:ascii="Times New Roman" w:hAnsi="Times New Roman" w:cs="Times New Roman"/>
          <w:sz w:val="20"/>
          <w:szCs w:val="20"/>
          <w:shd w:val="clear" w:color="auto" w:fill="FFFFFF"/>
        </w:rPr>
        <w:t>, p. 10.</w:t>
      </w:r>
    </w:p>
  </w:footnote>
  <w:footnote w:id="691">
    <w:p w14:paraId="383C966C" w14:textId="16A99705" w:rsidR="005E362E" w:rsidRPr="00481A11" w:rsidRDefault="005E362E" w:rsidP="00376D33">
      <w:pPr>
        <w:shd w:val="clear" w:color="auto" w:fill="FFFFFF"/>
        <w:spacing w:line="240" w:lineRule="auto"/>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References to red hair as a stereotypical</w:t>
      </w:r>
      <w:r w:rsidR="001C6611" w:rsidRPr="00481A11">
        <w:rPr>
          <w:rFonts w:ascii="Times New Roman" w:hAnsi="Times New Roman" w:cs="Times New Roman"/>
          <w:sz w:val="20"/>
          <w:szCs w:val="20"/>
        </w:rPr>
        <w:fldChar w:fldCharType="begin"/>
      </w:r>
      <w:r w:rsidR="001C6611" w:rsidRPr="00481A11">
        <w:instrText xml:space="preserve"> XE "</w:instrText>
      </w:r>
      <w:r w:rsidR="001C6611" w:rsidRPr="00481A11">
        <w:rPr>
          <w:rFonts w:ascii="Times New Roman" w:hAnsi="Times New Roman" w:cs="Times New Roman"/>
          <w:lang w:val="en-CA"/>
        </w:rPr>
        <w:instrText>stereotypes</w:instrText>
      </w:r>
      <w:r w:rsidR="001C6611" w:rsidRPr="00481A11">
        <w:rPr>
          <w:rFonts w:ascii="Times New Roman" w:hAnsi="Times New Roman" w:cs="Times New Roman"/>
        </w:rPr>
        <w:instrText>:</w:instrText>
      </w:r>
      <w:r w:rsidR="001C6611" w:rsidRPr="00481A11">
        <w:rPr>
          <w:lang w:val="en-CA"/>
        </w:rPr>
        <w:instrText>Irish</w:instrText>
      </w:r>
      <w:r w:rsidR="001C6611" w:rsidRPr="00481A11">
        <w:instrText xml:space="preserve">" </w:instrText>
      </w:r>
      <w:r w:rsidR="001C6611" w:rsidRPr="00481A11">
        <w:rPr>
          <w:rFonts w:ascii="Times New Roman" w:hAnsi="Times New Roman" w:cs="Times New Roman"/>
          <w:sz w:val="20"/>
          <w:szCs w:val="20"/>
        </w:rPr>
        <w:fldChar w:fldCharType="end"/>
      </w:r>
      <w:r w:rsidRPr="00481A11">
        <w:rPr>
          <w:rFonts w:ascii="Times New Roman" w:hAnsi="Times New Roman" w:cs="Times New Roman"/>
          <w:sz w:val="20"/>
          <w:szCs w:val="20"/>
        </w:rPr>
        <w:t xml:space="preserve"> Irish feature can be found, for instance, in Dale Knobel’s exhaustive study of a composite image of ‘Paddy stereotype’ in his </w:t>
      </w:r>
      <w:r w:rsidRPr="00481A11">
        <w:rPr>
          <w:rFonts w:ascii="Times New Roman" w:eastAsia="Times New Roman" w:hAnsi="Times New Roman" w:cs="Times New Roman"/>
          <w:i/>
          <w:sz w:val="20"/>
          <w:szCs w:val="20"/>
        </w:rPr>
        <w:t>Paddy and the Republic</w:t>
      </w:r>
      <w:r w:rsidRPr="00481A11">
        <w:rPr>
          <w:rFonts w:ascii="Times New Roman" w:eastAsia="Times New Roman" w:hAnsi="Times New Roman" w:cs="Times New Roman"/>
          <w:sz w:val="20"/>
          <w:szCs w:val="20"/>
        </w:rPr>
        <w:t>. This author and his book are mentioned by Anna Engle in ‘</w:t>
      </w:r>
      <w:r w:rsidRPr="00481A11">
        <w:rPr>
          <w:rFonts w:ascii="Times New Roman" w:eastAsia="Times New Roman" w:hAnsi="Times New Roman" w:cs="Times New Roman"/>
          <w:bCs/>
          <w:kern w:val="36"/>
          <w:sz w:val="20"/>
          <w:szCs w:val="20"/>
        </w:rPr>
        <w:t>Depictions of the Irish in Frank Webb’s “The Garies and Their Friends” and Frances E. W. Harper’s “Trial and Triumph”’</w:t>
      </w:r>
      <w:r w:rsidRPr="00481A11">
        <w:rPr>
          <w:rFonts w:ascii="Times New Roman" w:eastAsia="Times New Roman" w:hAnsi="Times New Roman" w:cs="Times New Roman"/>
          <w:sz w:val="20"/>
          <w:szCs w:val="20"/>
        </w:rPr>
        <w:t>,</w:t>
      </w:r>
      <w:r w:rsidRPr="00481A11">
        <w:rPr>
          <w:rFonts w:ascii="Times New Roman" w:eastAsia="Times New Roman" w:hAnsi="Times New Roman" w:cs="Times New Roman"/>
          <w:i/>
          <w:iCs/>
          <w:sz w:val="20"/>
          <w:szCs w:val="20"/>
        </w:rPr>
        <w:t xml:space="preserve"> MELUS</w:t>
      </w:r>
      <w:r w:rsidRPr="00481A11">
        <w:rPr>
          <w:rFonts w:ascii="Times New Roman" w:eastAsia="Times New Roman" w:hAnsi="Times New Roman" w:cs="Times New Roman"/>
          <w:sz w:val="20"/>
          <w:szCs w:val="20"/>
        </w:rPr>
        <w:t xml:space="preserve">, Vol. 26, No. 1, </w:t>
      </w:r>
      <w:r w:rsidRPr="00481A11">
        <w:rPr>
          <w:rFonts w:ascii="Times New Roman" w:eastAsia="Times New Roman" w:hAnsi="Times New Roman" w:cs="Times New Roman"/>
          <w:i/>
          <w:sz w:val="20"/>
          <w:szCs w:val="20"/>
        </w:rPr>
        <w:t>Varieties of the Ethnic Experience</w:t>
      </w:r>
      <w:r w:rsidRPr="00481A11">
        <w:rPr>
          <w:rFonts w:ascii="Times New Roman" w:eastAsia="Times New Roman" w:hAnsi="Times New Roman" w:cs="Times New Roman"/>
          <w:sz w:val="20"/>
          <w:szCs w:val="20"/>
        </w:rPr>
        <w:t xml:space="preserve"> (Spring, 2001), pp. 151-171, p. 152.</w:t>
      </w:r>
    </w:p>
  </w:footnote>
  <w:footnote w:id="692">
    <w:p w14:paraId="07638DF8" w14:textId="77777777" w:rsidR="005E362E" w:rsidRPr="00924053" w:rsidRDefault="005E362E" w:rsidP="00376D33">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rPr>
        <w:t xml:space="preserve"> Cahill, p. 216.</w:t>
      </w:r>
    </w:p>
  </w:footnote>
  <w:footnote w:id="693">
    <w:p w14:paraId="114A29AE"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Pr>
          <w:rFonts w:ascii="Times New Roman" w:eastAsia="Times New Roman" w:hAnsi="Times New Roman" w:cs="Times New Roman"/>
        </w:rPr>
        <w:t>Leerssen in Beller and Leerssen,</w:t>
      </w:r>
      <w:r w:rsidRPr="0085543F">
        <w:rPr>
          <w:rFonts w:ascii="Times New Roman" w:eastAsia="Times New Roman" w:hAnsi="Times New Roman" w:cs="Times New Roman"/>
        </w:rPr>
        <w:t xml:space="preserve"> p. 343.</w:t>
      </w:r>
    </w:p>
  </w:footnote>
  <w:footnote w:id="694">
    <w:p w14:paraId="652DAFBB" w14:textId="770F1D11" w:rsidR="005E362E" w:rsidRPr="0085543F" w:rsidRDefault="005E362E" w:rsidP="00376D33">
      <w:pPr>
        <w:shd w:val="clear" w:color="auto" w:fill="FFFFFF"/>
        <w:spacing w:line="240" w:lineRule="auto"/>
        <w:rPr>
          <w:rFonts w:ascii="Times New Roman" w:eastAsia="Times New Roman" w:hAnsi="Times New Roman" w:cs="Times New Roman"/>
          <w:sz w:val="20"/>
          <w:szCs w:val="20"/>
        </w:rPr>
      </w:pPr>
      <w:r w:rsidRPr="0085543F">
        <w:rPr>
          <w:rStyle w:val="FootnoteReference"/>
          <w:rFonts w:ascii="Times New Roman" w:hAnsi="Times New Roman" w:cs="Times New Roman"/>
          <w:sz w:val="20"/>
          <w:szCs w:val="20"/>
        </w:rPr>
        <w:footnoteRef/>
      </w:r>
      <w:r w:rsidRPr="0085543F">
        <w:rPr>
          <w:rFonts w:ascii="Times New Roman" w:eastAsia="Times New Roman" w:hAnsi="Times New Roman" w:cs="Times New Roman"/>
          <w:sz w:val="20"/>
          <w:szCs w:val="20"/>
        </w:rPr>
        <w:t xml:space="preserve"> Theresa Denise Murray, ‘</w:t>
      </w:r>
      <w:r w:rsidRPr="0085543F">
        <w:rPr>
          <w:rFonts w:ascii="Times New Roman" w:eastAsia="Times New Roman" w:hAnsi="Times New Roman" w:cs="Times New Roman"/>
          <w:bCs/>
          <w:kern w:val="36"/>
          <w:sz w:val="20"/>
          <w:szCs w:val="20"/>
        </w:rPr>
        <w:t xml:space="preserve">Gráinne Mhaol, Pirate Queen of Connacht: Behind the Legend’, </w:t>
      </w:r>
      <w:r w:rsidRPr="0085543F">
        <w:rPr>
          <w:rFonts w:ascii="Times New Roman" w:eastAsia="Times New Roman" w:hAnsi="Times New Roman" w:cs="Times New Roman"/>
          <w:i/>
          <w:iCs/>
          <w:sz w:val="20"/>
          <w:szCs w:val="20"/>
        </w:rPr>
        <w:t>History Ireland</w:t>
      </w:r>
      <w:r w:rsidRPr="0085543F">
        <w:rPr>
          <w:rFonts w:ascii="Times New Roman" w:eastAsia="Times New Roman" w:hAnsi="Times New Roman" w:cs="Times New Roman"/>
          <w:sz w:val="20"/>
          <w:szCs w:val="20"/>
        </w:rPr>
        <w:t>, Vol.</w:t>
      </w:r>
      <w:r w:rsidR="009A10E0">
        <w:rPr>
          <w:rFonts w:ascii="Times New Roman" w:eastAsia="Times New Roman" w:hAnsi="Times New Roman" w:cs="Times New Roman"/>
          <w:sz w:val="20"/>
          <w:szCs w:val="20"/>
        </w:rPr>
        <w:t> </w:t>
      </w:r>
      <w:r w:rsidRPr="0085543F">
        <w:rPr>
          <w:rFonts w:ascii="Times New Roman" w:eastAsia="Times New Roman" w:hAnsi="Times New Roman" w:cs="Times New Roman"/>
          <w:sz w:val="20"/>
          <w:szCs w:val="20"/>
        </w:rPr>
        <w:t>13, No. 2 (Mar. - Apr., 2005), pp. 16-20</w:t>
      </w:r>
      <w:r w:rsidRPr="0085543F">
        <w:rPr>
          <w:rFonts w:ascii="Times New Roman" w:hAnsi="Times New Roman" w:cs="Times New Roman"/>
          <w:sz w:val="20"/>
          <w:szCs w:val="20"/>
          <w:shd w:val="clear" w:color="auto" w:fill="FFFFFF"/>
        </w:rPr>
        <w:t>, p. 16.</w:t>
      </w:r>
    </w:p>
  </w:footnote>
  <w:footnote w:id="695">
    <w:p w14:paraId="24BB89A1"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sidRPr="0085543F">
        <w:rPr>
          <w:rFonts w:ascii="Times New Roman" w:hAnsi="Times New Roman" w:cs="Times New Roman"/>
          <w:i/>
        </w:rPr>
        <w:t>Ibid</w:t>
      </w:r>
      <w:r w:rsidRPr="0085543F">
        <w:rPr>
          <w:rFonts w:ascii="Times New Roman" w:hAnsi="Times New Roman" w:cs="Times New Roman"/>
        </w:rPr>
        <w:t>.</w:t>
      </w:r>
    </w:p>
  </w:footnote>
  <w:footnote w:id="696">
    <w:p w14:paraId="499BA028"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eastAsia="Times New Roman" w:hAnsi="Times New Roman" w:cs="Times New Roman"/>
        </w:rPr>
        <w:t xml:space="preserve"> Mónica Rodríguez, ‘</w:t>
      </w:r>
      <w:r w:rsidRPr="0085543F">
        <w:rPr>
          <w:rFonts w:ascii="Times New Roman" w:eastAsia="Times New Roman" w:hAnsi="Times New Roman" w:cs="Times New Roman"/>
          <w:bCs/>
          <w:kern w:val="36"/>
        </w:rPr>
        <w:t>Ideas: Using Legends in the Spanish Classroom’</w:t>
      </w:r>
      <w:r w:rsidRPr="0085543F">
        <w:rPr>
          <w:rFonts w:ascii="Times New Roman" w:eastAsia="Times New Roman" w:hAnsi="Times New Roman" w:cs="Times New Roman"/>
        </w:rPr>
        <w:t xml:space="preserve">, </w:t>
      </w:r>
      <w:r w:rsidRPr="0085543F">
        <w:rPr>
          <w:rFonts w:ascii="Times New Roman" w:eastAsia="Times New Roman" w:hAnsi="Times New Roman" w:cs="Times New Roman"/>
          <w:i/>
          <w:iCs/>
        </w:rPr>
        <w:t>Hispania</w:t>
      </w:r>
      <w:r w:rsidRPr="0085543F">
        <w:rPr>
          <w:rFonts w:ascii="Times New Roman" w:eastAsia="Times New Roman" w:hAnsi="Times New Roman" w:cs="Times New Roman"/>
        </w:rPr>
        <w:t>, V</w:t>
      </w:r>
      <w:r>
        <w:rPr>
          <w:rFonts w:ascii="Times New Roman" w:eastAsia="Times New Roman" w:hAnsi="Times New Roman" w:cs="Times New Roman"/>
        </w:rPr>
        <w:t>ol. 87, No. 4 (Dec., 2004), pp.</w:t>
      </w:r>
      <w:r w:rsidRPr="0085543F">
        <w:rPr>
          <w:rFonts w:ascii="Times New Roman" w:eastAsia="Times New Roman" w:hAnsi="Times New Roman" w:cs="Times New Roman"/>
        </w:rPr>
        <w:t>784-787</w:t>
      </w:r>
      <w:r w:rsidRPr="0085543F">
        <w:rPr>
          <w:rFonts w:ascii="Times New Roman" w:hAnsi="Times New Roman" w:cs="Times New Roman"/>
          <w:shd w:val="clear" w:color="auto" w:fill="FFFFFF"/>
        </w:rPr>
        <w:t xml:space="preserve">, p. </w:t>
      </w:r>
      <w:r w:rsidRPr="0085543F">
        <w:rPr>
          <w:rFonts w:ascii="Times New Roman" w:hAnsi="Times New Roman" w:cs="Times New Roman"/>
        </w:rPr>
        <w:t>784.</w:t>
      </w:r>
    </w:p>
  </w:footnote>
  <w:footnote w:id="697">
    <w:p w14:paraId="725C00FC" w14:textId="77777777" w:rsidR="005E362E" w:rsidRPr="001A1FF9" w:rsidRDefault="005E362E" w:rsidP="00376D33">
      <w:pPr>
        <w:pStyle w:val="NoSpacing"/>
        <w:rPr>
          <w:rFonts w:ascii="Times New Roman" w:hAnsi="Times New Roman" w:cs="Times New Roman"/>
          <w:sz w:val="20"/>
          <w:szCs w:val="20"/>
        </w:rPr>
      </w:pPr>
      <w:r w:rsidRPr="001A1FF9">
        <w:rPr>
          <w:rStyle w:val="FootnoteReference"/>
          <w:rFonts w:ascii="Times New Roman" w:hAnsi="Times New Roman" w:cs="Times New Roman"/>
          <w:sz w:val="20"/>
          <w:szCs w:val="20"/>
        </w:rPr>
        <w:footnoteRef/>
      </w:r>
      <w:r w:rsidRPr="001A1FF9">
        <w:rPr>
          <w:rFonts w:ascii="Times New Roman" w:hAnsi="Times New Roman" w:cs="Times New Roman"/>
          <w:sz w:val="20"/>
          <w:szCs w:val="20"/>
        </w:rPr>
        <w:t xml:space="preserve"> </w:t>
      </w:r>
      <w:r w:rsidRPr="001A1FF9">
        <w:rPr>
          <w:rFonts w:ascii="Times New Roman" w:hAnsi="Times New Roman" w:cs="Times New Roman"/>
          <w:i/>
          <w:sz w:val="20"/>
          <w:szCs w:val="20"/>
        </w:rPr>
        <w:t>Ibid</w:t>
      </w:r>
      <w:r w:rsidRPr="001A1FF9">
        <w:rPr>
          <w:rFonts w:ascii="Times New Roman" w:hAnsi="Times New Roman" w:cs="Times New Roman"/>
          <w:sz w:val="20"/>
          <w:szCs w:val="20"/>
        </w:rPr>
        <w:t>.,</w:t>
      </w:r>
      <w:r>
        <w:rPr>
          <w:rFonts w:ascii="Times New Roman" w:hAnsi="Times New Roman" w:cs="Times New Roman"/>
          <w:sz w:val="20"/>
          <w:szCs w:val="20"/>
        </w:rPr>
        <w:t xml:space="preserve"> </w:t>
      </w:r>
      <w:r w:rsidRPr="001A1FF9">
        <w:rPr>
          <w:rFonts w:ascii="Times New Roman" w:hAnsi="Times New Roman" w:cs="Times New Roman"/>
          <w:sz w:val="20"/>
          <w:szCs w:val="20"/>
        </w:rPr>
        <w:t>p. 785.</w:t>
      </w:r>
    </w:p>
  </w:footnote>
  <w:footnote w:id="698">
    <w:p w14:paraId="4E9EB74F"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w:t>
      </w:r>
      <w:r w:rsidRPr="00154FBE">
        <w:rPr>
          <w:rFonts w:ascii="Times New Roman" w:eastAsia="Times New Roman" w:hAnsi="Times New Roman" w:cs="Times New Roman"/>
          <w:sz w:val="20"/>
          <w:szCs w:val="20"/>
        </w:rPr>
        <w:t>Theresa Denise Murray, p. 16.</w:t>
      </w:r>
    </w:p>
  </w:footnote>
  <w:footnote w:id="699">
    <w:p w14:paraId="39EB43F7"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Cahill, p. 223.</w:t>
      </w:r>
    </w:p>
  </w:footnote>
  <w:footnote w:id="700">
    <w:p w14:paraId="119B34A6"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w:t>
      </w:r>
      <w:r w:rsidRPr="00154FBE">
        <w:rPr>
          <w:rFonts w:ascii="Times New Roman" w:hAnsi="Times New Roman" w:cs="Times New Roman"/>
          <w:i/>
        </w:rPr>
        <w:t>Ibid</w:t>
      </w:r>
      <w:r w:rsidRPr="00154FBE">
        <w:rPr>
          <w:rFonts w:ascii="Times New Roman" w:hAnsi="Times New Roman" w:cs="Times New Roman"/>
        </w:rPr>
        <w:t xml:space="preserve">., </w:t>
      </w:r>
      <w:r>
        <w:rPr>
          <w:rFonts w:ascii="Times New Roman" w:hAnsi="Times New Roman" w:cs="Times New Roman"/>
        </w:rPr>
        <w:t>p</w:t>
      </w:r>
      <w:r w:rsidRPr="00154FBE">
        <w:rPr>
          <w:rFonts w:ascii="Times New Roman" w:hAnsi="Times New Roman" w:cs="Times New Roman"/>
        </w:rPr>
        <w:t>p. 216-</w:t>
      </w:r>
      <w:r>
        <w:rPr>
          <w:rFonts w:ascii="Times New Roman" w:hAnsi="Times New Roman" w:cs="Times New Roman"/>
        </w:rPr>
        <w:t>21</w:t>
      </w:r>
      <w:r w:rsidRPr="00154FBE">
        <w:rPr>
          <w:rFonts w:ascii="Times New Roman" w:hAnsi="Times New Roman" w:cs="Times New Roman"/>
        </w:rPr>
        <w:t>7.</w:t>
      </w:r>
    </w:p>
  </w:footnote>
  <w:footnote w:id="701">
    <w:p w14:paraId="0A3F7696" w14:textId="77777777" w:rsidR="005E362E" w:rsidRPr="00154FBE" w:rsidRDefault="005E362E" w:rsidP="00376D33">
      <w:pPr>
        <w:pStyle w:val="NoSpacing"/>
        <w:rPr>
          <w:rFonts w:ascii="Times New Roman" w:hAnsi="Times New Roman" w:cs="Times New Roman"/>
          <w:iCs/>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iCs/>
          <w:sz w:val="20"/>
          <w:szCs w:val="20"/>
        </w:rPr>
        <w:t xml:space="preserve"> Pieterse quoted in </w:t>
      </w:r>
      <w:hyperlink r:id="rId89" w:history="1">
        <w:r w:rsidRPr="00154FBE">
          <w:rPr>
            <w:rStyle w:val="Hyperlink"/>
            <w:rFonts w:ascii="Times New Roman" w:hAnsi="Times New Roman" w:cs="Times New Roman"/>
            <w:color w:val="auto"/>
            <w:sz w:val="20"/>
            <w:szCs w:val="20"/>
            <w:u w:val="none"/>
          </w:rPr>
          <w:t>Keri E. Iyall Smith</w:t>
        </w:r>
      </w:hyperlink>
      <w:r w:rsidRPr="00154FBE">
        <w:rPr>
          <w:rFonts w:ascii="Times New Roman" w:hAnsi="Times New Roman" w:cs="Times New Roman"/>
          <w:sz w:val="20"/>
          <w:szCs w:val="20"/>
        </w:rPr>
        <w:t> </w:t>
      </w:r>
      <w:r w:rsidRPr="00154FBE">
        <w:rPr>
          <w:rFonts w:ascii="Times New Roman" w:hAnsi="Times New Roman" w:cs="Times New Roman"/>
          <w:sz w:val="20"/>
          <w:szCs w:val="20"/>
          <w:bdr w:val="none" w:sz="0" w:space="0" w:color="auto" w:frame="1"/>
        </w:rPr>
        <w:t>and</w:t>
      </w:r>
      <w:r w:rsidRPr="00154FBE">
        <w:rPr>
          <w:rFonts w:ascii="Times New Roman" w:hAnsi="Times New Roman" w:cs="Times New Roman"/>
          <w:sz w:val="20"/>
          <w:szCs w:val="20"/>
        </w:rPr>
        <w:t> </w:t>
      </w:r>
      <w:hyperlink r:id="rId90" w:history="1">
        <w:r w:rsidRPr="00154FBE">
          <w:rPr>
            <w:rStyle w:val="Hyperlink"/>
            <w:rFonts w:ascii="Times New Roman" w:hAnsi="Times New Roman" w:cs="Times New Roman"/>
            <w:color w:val="auto"/>
            <w:sz w:val="20"/>
            <w:szCs w:val="20"/>
            <w:u w:val="none"/>
          </w:rPr>
          <w:t>Patricia Leavy</w:t>
        </w:r>
      </w:hyperlink>
      <w:r w:rsidRPr="00154FBE">
        <w:rPr>
          <w:rFonts w:ascii="Times New Roman" w:hAnsi="Times New Roman" w:cs="Times New Roman"/>
          <w:sz w:val="20"/>
          <w:szCs w:val="20"/>
          <w:bdr w:val="none" w:sz="0" w:space="0" w:color="auto" w:frame="1"/>
        </w:rPr>
        <w:t xml:space="preserve">, eds., </w:t>
      </w:r>
      <w:r w:rsidRPr="00154FBE">
        <w:rPr>
          <w:rFonts w:ascii="Times New Roman" w:hAnsi="Times New Roman" w:cs="Times New Roman"/>
          <w:i/>
          <w:sz w:val="20"/>
          <w:szCs w:val="20"/>
        </w:rPr>
        <w:t xml:space="preserve">Hybrid Identities. </w:t>
      </w:r>
      <w:r w:rsidRPr="00154FBE">
        <w:rPr>
          <w:rFonts w:ascii="Times New Roman" w:hAnsi="Times New Roman" w:cs="Times New Roman"/>
          <w:i/>
          <w:iCs/>
          <w:sz w:val="20"/>
          <w:szCs w:val="20"/>
        </w:rPr>
        <w:t xml:space="preserve">Theoretical and Empirical Examinations </w:t>
      </w:r>
      <w:r w:rsidRPr="00154FBE">
        <w:rPr>
          <w:rFonts w:ascii="Times New Roman" w:hAnsi="Times New Roman" w:cs="Times New Roman"/>
          <w:iCs/>
          <w:sz w:val="20"/>
          <w:szCs w:val="20"/>
        </w:rPr>
        <w:t xml:space="preserve">(Leiden </w:t>
      </w:r>
      <w:r>
        <w:rPr>
          <w:rFonts w:ascii="Times New Roman" w:hAnsi="Times New Roman" w:cs="Times New Roman"/>
          <w:iCs/>
          <w:sz w:val="20"/>
          <w:szCs w:val="20"/>
        </w:rPr>
        <w:t xml:space="preserve">and </w:t>
      </w:r>
      <w:r w:rsidRPr="00154FBE">
        <w:rPr>
          <w:rFonts w:ascii="Times New Roman" w:hAnsi="Times New Roman" w:cs="Times New Roman"/>
          <w:iCs/>
          <w:sz w:val="20"/>
          <w:szCs w:val="20"/>
        </w:rPr>
        <w:t>Boston: Brill NV, 2008), p. 3.</w:t>
      </w:r>
    </w:p>
  </w:footnote>
  <w:footnote w:id="702">
    <w:p w14:paraId="3FB50766" w14:textId="77777777" w:rsidR="005E362E" w:rsidRPr="00154FBE" w:rsidRDefault="005E362E" w:rsidP="00376D33">
      <w:pPr>
        <w:pStyle w:val="NoSpacing"/>
        <w:rPr>
          <w:rFonts w:ascii="Times New Roman" w:eastAsia="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Irele in Irina Dzero, ‘Meanings of Hybridity in Aimé Césaire’s Discours sur le colonialisme’, </w:t>
      </w:r>
      <w:r w:rsidRPr="00154FBE">
        <w:rPr>
          <w:rFonts w:ascii="Times New Roman" w:eastAsia="Times New Roman" w:hAnsi="Times New Roman" w:cs="Times New Roman"/>
          <w:i/>
          <w:iCs/>
          <w:sz w:val="20"/>
          <w:szCs w:val="20"/>
        </w:rPr>
        <w:t>The French Review</w:t>
      </w:r>
      <w:r w:rsidRPr="00154FBE">
        <w:rPr>
          <w:rFonts w:ascii="Times New Roman" w:eastAsia="Times New Roman" w:hAnsi="Times New Roman" w:cs="Times New Roman"/>
          <w:iCs/>
          <w:sz w:val="20"/>
          <w:szCs w:val="20"/>
        </w:rPr>
        <w:t xml:space="preserve">, </w:t>
      </w:r>
      <w:r w:rsidRPr="00154FBE">
        <w:rPr>
          <w:rFonts w:ascii="Times New Roman" w:eastAsia="Times New Roman" w:hAnsi="Times New Roman" w:cs="Times New Roman"/>
          <w:sz w:val="20"/>
          <w:szCs w:val="20"/>
        </w:rPr>
        <w:t>Vol. 85, No. 1 (October 2011), pp. 102-114</w:t>
      </w:r>
      <w:r w:rsidRPr="00154FBE">
        <w:rPr>
          <w:rFonts w:ascii="Times New Roman" w:hAnsi="Times New Roman" w:cs="Times New Roman"/>
          <w:sz w:val="20"/>
          <w:szCs w:val="20"/>
          <w:shd w:val="clear" w:color="auto" w:fill="FFFFFF"/>
        </w:rPr>
        <w:t>, p. 104.</w:t>
      </w:r>
    </w:p>
  </w:footnote>
  <w:footnote w:id="703">
    <w:p w14:paraId="1EE9A2A8"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pp. 8-9.</w:t>
      </w:r>
    </w:p>
  </w:footnote>
  <w:footnote w:id="704">
    <w:p w14:paraId="0411CF44" w14:textId="145BA80D"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quoted by </w:t>
      </w:r>
      <w:r w:rsidRPr="00154FBE">
        <w:rPr>
          <w:rFonts w:ascii="Times New Roman" w:eastAsia="Times New Roman" w:hAnsi="Times New Roman" w:cs="Times New Roman"/>
          <w:kern w:val="36"/>
          <w:sz w:val="20"/>
          <w:szCs w:val="20"/>
        </w:rPr>
        <w:t xml:space="preserve">Lara Marlowe, ‘Chronicler of the conflicts of colony’, </w:t>
      </w:r>
      <w:r w:rsidRPr="00154FBE">
        <w:rPr>
          <w:rFonts w:ascii="Times New Roman" w:eastAsia="Times New Roman" w:hAnsi="Times New Roman" w:cs="Times New Roman"/>
          <w:i/>
          <w:kern w:val="36"/>
          <w:sz w:val="20"/>
          <w:szCs w:val="20"/>
        </w:rPr>
        <w:t>The Irish Times</w:t>
      </w:r>
      <w:r w:rsidRPr="00154FBE">
        <w:rPr>
          <w:rFonts w:ascii="Times New Roman" w:eastAsia="Times New Roman" w:hAnsi="Times New Roman" w:cs="Times New Roman"/>
          <w:kern w:val="36"/>
          <w:sz w:val="20"/>
          <w:szCs w:val="20"/>
        </w:rPr>
        <w:t>, March 27, 2004, &lt;</w:t>
      </w:r>
      <w:hyperlink r:id="rId91" w:history="1">
        <w:r w:rsidRPr="00154FBE">
          <w:rPr>
            <w:rStyle w:val="Hyperlink"/>
            <w:rFonts w:ascii="Times New Roman" w:eastAsia="Times New Roman" w:hAnsi="Times New Roman" w:cs="Times New Roman"/>
            <w:color w:val="auto"/>
            <w:kern w:val="36"/>
            <w:sz w:val="20"/>
            <w:szCs w:val="20"/>
            <w:u w:val="none"/>
          </w:rPr>
          <w:t>https://www.irishtimes.com/news/chronicler-of-the-conflicts-of-colony-1.1137266</w:t>
        </w:r>
      </w:hyperlink>
      <w:r w:rsidRPr="00154FBE">
        <w:rPr>
          <w:rFonts w:ascii="Times New Roman" w:eastAsia="Times New Roman" w:hAnsi="Times New Roman" w:cs="Times New Roman"/>
          <w:kern w:val="36"/>
          <w:sz w:val="20"/>
          <w:szCs w:val="20"/>
        </w:rPr>
        <w:t>&gt;</w:t>
      </w:r>
      <w:r w:rsidR="009A10E0">
        <w:rPr>
          <w:rFonts w:ascii="Times New Roman" w:eastAsia="Times New Roman" w:hAnsi="Times New Roman" w:cs="Times New Roman"/>
          <w:kern w:val="36"/>
          <w:sz w:val="20"/>
          <w:szCs w:val="20"/>
        </w:rPr>
        <w:t xml:space="preserve"> </w:t>
      </w:r>
      <w:r w:rsidR="009A10E0" w:rsidRPr="009A10E0">
        <w:rPr>
          <w:rFonts w:ascii="Times New Roman" w:eastAsia="Times New Roman" w:hAnsi="Times New Roman" w:cs="Times New Roman"/>
          <w:kern w:val="36"/>
          <w:sz w:val="20"/>
          <w:szCs w:val="20"/>
        </w:rPr>
        <w:t>[Accessed 11 November 2017]</w:t>
      </w:r>
    </w:p>
  </w:footnote>
  <w:footnote w:id="705">
    <w:p w14:paraId="3A491B13" w14:textId="77777777" w:rsidR="005E362E" w:rsidRPr="0030566A" w:rsidRDefault="005E362E" w:rsidP="00376D33">
      <w:pPr>
        <w:pStyle w:val="NoSpacing"/>
        <w:rPr>
          <w:rFonts w:ascii="Times New Roman" w:hAnsi="Times New Roman" w:cs="Times New Roman"/>
          <w:sz w:val="20"/>
          <w:szCs w:val="20"/>
        </w:rPr>
      </w:pPr>
      <w:r w:rsidRPr="0030566A">
        <w:rPr>
          <w:rStyle w:val="FootnoteReference"/>
          <w:rFonts w:ascii="Times New Roman" w:hAnsi="Times New Roman" w:cs="Times New Roman"/>
          <w:sz w:val="20"/>
          <w:szCs w:val="20"/>
        </w:rPr>
        <w:footnoteRef/>
      </w:r>
      <w:r w:rsidRPr="0030566A">
        <w:rPr>
          <w:rFonts w:ascii="Times New Roman" w:hAnsi="Times New Roman" w:cs="Times New Roman"/>
          <w:sz w:val="20"/>
          <w:szCs w:val="20"/>
        </w:rPr>
        <w:t xml:space="preserve"> </w:t>
      </w:r>
      <w:r>
        <w:rPr>
          <w:rFonts w:ascii="Times New Roman" w:hAnsi="Times New Roman" w:cs="Times New Roman"/>
          <w:sz w:val="20"/>
          <w:szCs w:val="20"/>
        </w:rPr>
        <w:t xml:space="preserve">Homi K. </w:t>
      </w:r>
      <w:r w:rsidRPr="0030566A">
        <w:rPr>
          <w:rFonts w:ascii="Times New Roman" w:hAnsi="Times New Roman" w:cs="Times New Roman"/>
          <w:sz w:val="20"/>
          <w:szCs w:val="20"/>
        </w:rPr>
        <w:t>B</w:t>
      </w:r>
      <w:r>
        <w:rPr>
          <w:rFonts w:ascii="Times New Roman" w:hAnsi="Times New Roman" w:cs="Times New Roman"/>
          <w:sz w:val="20"/>
          <w:szCs w:val="20"/>
        </w:rPr>
        <w:t xml:space="preserve">habha, </w:t>
      </w:r>
      <w:r w:rsidRPr="00835869">
        <w:rPr>
          <w:rFonts w:ascii="Times New Roman" w:hAnsi="Times New Roman" w:cs="Times New Roman"/>
          <w:i/>
          <w:sz w:val="20"/>
          <w:szCs w:val="20"/>
        </w:rPr>
        <w:t>The Location of Culture</w:t>
      </w:r>
      <w:r>
        <w:rPr>
          <w:rFonts w:ascii="Times New Roman" w:hAnsi="Times New Roman" w:cs="Times New Roman"/>
          <w:sz w:val="20"/>
          <w:szCs w:val="20"/>
        </w:rPr>
        <w:t xml:space="preserve"> (London and New York: Routledge Classics, 1994), p. 3.</w:t>
      </w:r>
    </w:p>
  </w:footnote>
  <w:footnote w:id="706">
    <w:p w14:paraId="21A08AA9" w14:textId="77777777" w:rsidR="005E362E" w:rsidRPr="00194DD0" w:rsidRDefault="005E362E" w:rsidP="00376D33">
      <w:pPr>
        <w:pStyle w:val="NoSpacing"/>
        <w:rPr>
          <w:rFonts w:ascii="Times New Roman" w:eastAsia="Times New Roman" w:hAnsi="Times New Roman" w:cs="Times New Roman"/>
          <w:sz w:val="20"/>
          <w:szCs w:val="20"/>
        </w:rPr>
      </w:pPr>
      <w:r w:rsidRPr="00194DD0">
        <w:rPr>
          <w:rStyle w:val="FootnoteReference"/>
          <w:rFonts w:ascii="Times New Roman" w:hAnsi="Times New Roman" w:cs="Times New Roman"/>
          <w:sz w:val="20"/>
          <w:szCs w:val="20"/>
        </w:rPr>
        <w:footnoteRef/>
      </w:r>
      <w:r w:rsidRPr="00194DD0">
        <w:rPr>
          <w:rFonts w:ascii="Times New Roman" w:eastAsia="Times New Roman" w:hAnsi="Times New Roman" w:cs="Times New Roman"/>
          <w:iCs/>
          <w:sz w:val="20"/>
          <w:szCs w:val="20"/>
        </w:rPr>
        <w:t xml:space="preserve"> Ricca Edmondson</w:t>
      </w:r>
      <w:r w:rsidRPr="00194DD0">
        <w:rPr>
          <w:rFonts w:ascii="Times New Roman" w:eastAsia="Times New Roman" w:hAnsi="Times New Roman" w:cs="Times New Roman"/>
          <w:sz w:val="20"/>
          <w:szCs w:val="20"/>
        </w:rPr>
        <w:t xml:space="preserve">, ed., </w:t>
      </w:r>
      <w:r w:rsidRPr="00194DD0">
        <w:rPr>
          <w:rFonts w:ascii="Times New Roman" w:eastAsia="Times New Roman" w:hAnsi="Times New Roman" w:cs="Times New Roman"/>
          <w:i/>
          <w:sz w:val="20"/>
          <w:szCs w:val="20"/>
        </w:rPr>
        <w:t>The political context of collective action. Power, argumentation and democracy</w:t>
      </w:r>
      <w:r w:rsidRPr="00194DD0">
        <w:rPr>
          <w:rFonts w:ascii="Times New Roman" w:eastAsia="Times New Roman" w:hAnsi="Times New Roman" w:cs="Times New Roman"/>
          <w:sz w:val="20"/>
          <w:szCs w:val="20"/>
        </w:rPr>
        <w:t xml:space="preserve"> (London/New York: Routledge 1998), p. 67.</w:t>
      </w:r>
    </w:p>
  </w:footnote>
  <w:footnote w:id="707">
    <w:p w14:paraId="26F4384F" w14:textId="77777777" w:rsidR="005E362E" w:rsidRPr="0084156A" w:rsidRDefault="005E362E" w:rsidP="00376D33">
      <w:pPr>
        <w:pStyle w:val="FootnoteText"/>
        <w:rPr>
          <w:rFonts w:ascii="Times New Roman" w:hAnsi="Times New Roman" w:cs="Times New Roman"/>
        </w:rPr>
      </w:pPr>
      <w:r w:rsidRPr="0084156A">
        <w:rPr>
          <w:rStyle w:val="FootnoteReference"/>
          <w:rFonts w:ascii="Times New Roman" w:hAnsi="Times New Roman" w:cs="Times New Roman"/>
        </w:rPr>
        <w:footnoteRef/>
      </w:r>
      <w:r>
        <w:rPr>
          <w:rFonts w:ascii="Times New Roman" w:hAnsi="Times New Roman" w:cs="Times New Roman"/>
        </w:rPr>
        <w:t xml:space="preserve"> Dzero, </w:t>
      </w:r>
      <w:r w:rsidRPr="0084156A">
        <w:rPr>
          <w:rFonts w:ascii="Times New Roman" w:hAnsi="Times New Roman" w:cs="Times New Roman"/>
        </w:rPr>
        <w:t>p. 104.</w:t>
      </w:r>
    </w:p>
  </w:footnote>
  <w:footnote w:id="708">
    <w:p w14:paraId="0220EA0C" w14:textId="77777777" w:rsidR="005E362E" w:rsidRPr="00E67917" w:rsidRDefault="005E362E" w:rsidP="00376D33">
      <w:pPr>
        <w:pStyle w:val="FootnoteText"/>
        <w:rPr>
          <w:rFonts w:ascii="Times New Roman" w:hAnsi="Times New Roman" w:cs="Times New Roman"/>
        </w:rPr>
      </w:pPr>
      <w:r w:rsidRPr="00E67917">
        <w:rPr>
          <w:rStyle w:val="FootnoteReference"/>
          <w:rFonts w:ascii="Times New Roman" w:hAnsi="Times New Roman" w:cs="Times New Roman"/>
        </w:rPr>
        <w:footnoteRef/>
      </w:r>
      <w:r w:rsidRPr="00E67917">
        <w:rPr>
          <w:rFonts w:ascii="Times New Roman" w:hAnsi="Times New Roman" w:cs="Times New Roman"/>
        </w:rPr>
        <w:t xml:space="preserve"> Denis Sindic, Manuela Barreto and Rui Costa-Lopes, </w:t>
      </w:r>
      <w:r w:rsidRPr="00E67917">
        <w:rPr>
          <w:rFonts w:ascii="Times New Roman" w:hAnsi="Times New Roman" w:cs="Times New Roman"/>
          <w:i/>
        </w:rPr>
        <w:t>Power and Identity</w:t>
      </w:r>
      <w:r w:rsidRPr="00E67917">
        <w:rPr>
          <w:rFonts w:ascii="Times New Roman" w:hAnsi="Times New Roman" w:cs="Times New Roman"/>
        </w:rPr>
        <w:t xml:space="preserve"> (London and New</w:t>
      </w:r>
      <w:r>
        <w:rPr>
          <w:rFonts w:ascii="Times New Roman" w:hAnsi="Times New Roman" w:cs="Times New Roman"/>
        </w:rPr>
        <w:t xml:space="preserve"> York: Psychology Press, 2015)</w:t>
      </w:r>
      <w:r w:rsidRPr="00E67917">
        <w:rPr>
          <w:rFonts w:ascii="Times New Roman" w:hAnsi="Times New Roman" w:cs="Times New Roman"/>
        </w:rPr>
        <w:t>, p. 2.</w:t>
      </w:r>
    </w:p>
  </w:footnote>
  <w:footnote w:id="709">
    <w:p w14:paraId="43BF7C71" w14:textId="77777777" w:rsidR="005E362E" w:rsidRPr="00ED5E5F" w:rsidRDefault="005E362E" w:rsidP="00376D33">
      <w:pPr>
        <w:pStyle w:val="NoSpacing"/>
        <w:rPr>
          <w:rFonts w:ascii="Times New Roman" w:hAnsi="Times New Roman" w:cs="Times New Roman"/>
          <w:b/>
          <w:sz w:val="20"/>
          <w:szCs w:val="20"/>
        </w:rPr>
      </w:pPr>
      <w:r w:rsidRPr="001845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Memmi</w:t>
      </w:r>
      <w:r w:rsidRPr="0018453B">
        <w:rPr>
          <w:rFonts w:ascii="Times New Roman" w:hAnsi="Times New Roman" w:cs="Times New Roman"/>
          <w:sz w:val="20"/>
          <w:szCs w:val="20"/>
        </w:rPr>
        <w:t>, p. 8.</w:t>
      </w:r>
    </w:p>
  </w:footnote>
  <w:footnote w:id="710">
    <w:p w14:paraId="2415C9BB" w14:textId="77777777" w:rsidR="005E362E" w:rsidRPr="0018453B" w:rsidRDefault="005E362E" w:rsidP="00376D33">
      <w:pPr>
        <w:pStyle w:val="FootnoteText"/>
        <w:rPr>
          <w:rFonts w:ascii="Times New Roman" w:hAnsi="Times New Roman" w:cs="Times New Roman"/>
        </w:rPr>
      </w:pPr>
      <w:r w:rsidRPr="0018453B">
        <w:rPr>
          <w:rStyle w:val="FootnoteReference"/>
          <w:rFonts w:ascii="Times New Roman" w:hAnsi="Times New Roman" w:cs="Times New Roman"/>
        </w:rPr>
        <w:footnoteRef/>
      </w:r>
      <w:r w:rsidRPr="0018453B">
        <w:rPr>
          <w:rFonts w:ascii="Times New Roman" w:hAnsi="Times New Roman" w:cs="Times New Roman"/>
        </w:rPr>
        <w:t xml:space="preserve"> </w:t>
      </w:r>
      <w:r w:rsidRPr="0018453B">
        <w:rPr>
          <w:rFonts w:ascii="Times New Roman" w:hAnsi="Times New Roman" w:cs="Times New Roman"/>
          <w:i/>
        </w:rPr>
        <w:t>Ibid</w:t>
      </w:r>
      <w:r w:rsidRPr="0018453B">
        <w:rPr>
          <w:rFonts w:ascii="Times New Roman" w:hAnsi="Times New Roman" w:cs="Times New Roman"/>
        </w:rPr>
        <w:t>.</w:t>
      </w:r>
    </w:p>
  </w:footnote>
  <w:footnote w:id="711">
    <w:p w14:paraId="72E8CAC5" w14:textId="77777777" w:rsidR="005E362E" w:rsidRPr="00676923" w:rsidRDefault="005E362E" w:rsidP="00676923">
      <w:pPr>
        <w:pStyle w:val="FootnoteText"/>
        <w:rPr>
          <w:rFonts w:ascii="Times New Roman" w:hAnsi="Times New Roman" w:cs="Times New Roman"/>
        </w:rPr>
      </w:pPr>
      <w:r w:rsidRPr="00670566">
        <w:rPr>
          <w:rStyle w:val="FootnoteReference"/>
          <w:rFonts w:ascii="Times New Roman" w:hAnsi="Times New Roman" w:cs="Times New Roman"/>
        </w:rPr>
        <w:footnoteRef/>
      </w:r>
      <w:r w:rsidRPr="00670566">
        <w:rPr>
          <w:rFonts w:ascii="Times New Roman" w:hAnsi="Times New Roman" w:cs="Times New Roman"/>
        </w:rPr>
        <w:t xml:space="preserve"> See p. 195.</w:t>
      </w:r>
    </w:p>
  </w:footnote>
  <w:footnote w:id="712">
    <w:p w14:paraId="67B7DE7A" w14:textId="77777777" w:rsidR="005E362E" w:rsidRPr="00676923" w:rsidRDefault="005E362E" w:rsidP="00676923">
      <w:pPr>
        <w:pStyle w:val="NoSpacing"/>
        <w:rPr>
          <w:rFonts w:ascii="Times New Roman" w:hAnsi="Times New Roman" w:cs="Times New Roman"/>
          <w:sz w:val="20"/>
          <w:szCs w:val="20"/>
        </w:rPr>
      </w:pPr>
      <w:r w:rsidRPr="00676923">
        <w:rPr>
          <w:rStyle w:val="FootnoteReference"/>
          <w:rFonts w:ascii="Times New Roman" w:hAnsi="Times New Roman" w:cs="Times New Roman"/>
          <w:sz w:val="20"/>
          <w:szCs w:val="20"/>
        </w:rPr>
        <w:footnoteRef/>
      </w:r>
      <w:r w:rsidRPr="00676923">
        <w:rPr>
          <w:rFonts w:ascii="Times New Roman" w:eastAsia="Times New Roman" w:hAnsi="Times New Roman" w:cs="Times New Roman"/>
          <w:sz w:val="20"/>
          <w:szCs w:val="20"/>
        </w:rPr>
        <w:t xml:space="preserve"> Kiberd, </w:t>
      </w:r>
      <w:r w:rsidRPr="00676923">
        <w:rPr>
          <w:rFonts w:ascii="Times New Roman" w:hAnsi="Times New Roman" w:cs="Times New Roman"/>
          <w:i/>
          <w:sz w:val="20"/>
          <w:szCs w:val="20"/>
        </w:rPr>
        <w:t>Inventing Ireland,</w:t>
      </w:r>
      <w:r w:rsidRPr="00676923">
        <w:rPr>
          <w:rFonts w:ascii="Times New Roman" w:hAnsi="Times New Roman" w:cs="Times New Roman"/>
          <w:sz w:val="20"/>
          <w:szCs w:val="20"/>
        </w:rPr>
        <w:t xml:space="preserve"> </w:t>
      </w:r>
      <w:r w:rsidRPr="00676923">
        <w:rPr>
          <w:rFonts w:ascii="Times New Roman" w:eastAsia="Times New Roman" w:hAnsi="Times New Roman" w:cs="Times New Roman"/>
          <w:sz w:val="20"/>
          <w:szCs w:val="20"/>
        </w:rPr>
        <w:t>p. 48.</w:t>
      </w:r>
    </w:p>
  </w:footnote>
  <w:footnote w:id="713">
    <w:p w14:paraId="13DED25A"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sz w:val="20"/>
          <w:szCs w:val="20"/>
          <w:shd w:val="clear" w:color="auto" w:fill="FFFFFF"/>
        </w:rPr>
        <w:t xml:space="preserve"> Joep Leerssen, </w:t>
      </w:r>
      <w:r w:rsidRPr="00676923">
        <w:rPr>
          <w:rFonts w:ascii="Times New Roman" w:hAnsi="Times New Roman" w:cs="Times New Roman"/>
          <w:i/>
          <w:sz w:val="20"/>
          <w:szCs w:val="20"/>
          <w:shd w:val="clear" w:color="auto" w:fill="FFFFFF"/>
        </w:rPr>
        <w:t>Mere Irish</w:t>
      </w:r>
      <w:r w:rsidRPr="00676923">
        <w:rPr>
          <w:rFonts w:ascii="Times New Roman" w:hAnsi="Times New Roman" w:cs="Times New Roman"/>
          <w:sz w:val="20"/>
          <w:szCs w:val="20"/>
          <w:shd w:val="clear" w:color="auto" w:fill="FFFFFF"/>
        </w:rPr>
        <w:t>, p. 383.</w:t>
      </w:r>
    </w:p>
  </w:footnote>
  <w:footnote w:id="714">
    <w:p w14:paraId="66388CFA" w14:textId="29615D6C" w:rsidR="005E362E" w:rsidRPr="00676923" w:rsidRDefault="005E362E" w:rsidP="00676923">
      <w:pPr>
        <w:pStyle w:val="FootnoteText"/>
        <w:rPr>
          <w:rFonts w:ascii="Times New Roman" w:eastAsia="Times New Roman" w:hAnsi="Times New Roman" w:cs="Times New Roman"/>
        </w:rPr>
      </w:pPr>
      <w:r w:rsidRPr="00676923">
        <w:rPr>
          <w:rStyle w:val="FootnoteReference"/>
          <w:rFonts w:ascii="Times New Roman" w:hAnsi="Times New Roman" w:cs="Times New Roman"/>
        </w:rPr>
        <w:footnoteRef/>
      </w:r>
      <w:r w:rsidRPr="00676923">
        <w:rPr>
          <w:rFonts w:ascii="Times New Roman" w:eastAsia="Times New Roman" w:hAnsi="Times New Roman" w:cs="Times New Roman"/>
          <w:i/>
        </w:rPr>
        <w:t xml:space="preserve"> Ibid</w:t>
      </w:r>
      <w:r w:rsidRPr="00676923">
        <w:rPr>
          <w:rFonts w:ascii="Times New Roman" w:eastAsia="Times New Roman" w:hAnsi="Times New Roman" w:cs="Times New Roman"/>
        </w:rPr>
        <w:t>.,</w:t>
      </w:r>
      <w:r w:rsidR="009D7F49">
        <w:rPr>
          <w:rFonts w:ascii="Times New Roman" w:eastAsia="Times New Roman" w:hAnsi="Times New Roman" w:cs="Times New Roman"/>
        </w:rPr>
        <w:t xml:space="preserve"> </w:t>
      </w:r>
      <w:r w:rsidRPr="00676923">
        <w:rPr>
          <w:rFonts w:ascii="Times New Roman" w:eastAsia="Times New Roman" w:hAnsi="Times New Roman" w:cs="Times New Roman"/>
        </w:rPr>
        <w:t>p. 164.</w:t>
      </w:r>
    </w:p>
  </w:footnote>
  <w:footnote w:id="715">
    <w:p w14:paraId="22853B33"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i/>
          <w:sz w:val="20"/>
          <w:szCs w:val="20"/>
          <w:shd w:val="clear" w:color="auto" w:fill="FFFFFF"/>
        </w:rPr>
        <w:t xml:space="preserve"> Ibid.,</w:t>
      </w:r>
      <w:r w:rsidRPr="00676923">
        <w:rPr>
          <w:rFonts w:ascii="Times New Roman" w:hAnsi="Times New Roman" w:cs="Times New Roman"/>
          <w:sz w:val="20"/>
          <w:szCs w:val="20"/>
        </w:rPr>
        <w:t xml:space="preserve"> </w:t>
      </w:r>
      <w:r w:rsidRPr="00676923">
        <w:rPr>
          <w:rFonts w:ascii="Times New Roman" w:hAnsi="Times New Roman" w:cs="Times New Roman"/>
          <w:sz w:val="20"/>
          <w:szCs w:val="20"/>
          <w:shd w:val="clear" w:color="auto" w:fill="FFFFFF"/>
        </w:rPr>
        <w:t>p. 382.</w:t>
      </w:r>
    </w:p>
  </w:footnote>
  <w:footnote w:id="716">
    <w:p w14:paraId="6C3CC7F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Jean-Jacques Rousseau’s point, explained by </w:t>
      </w:r>
      <w:r w:rsidRPr="00E67917">
        <w:rPr>
          <w:rFonts w:ascii="Times New Roman" w:eastAsia="Times New Roman" w:hAnsi="Times New Roman" w:cs="Times New Roman"/>
          <w:sz w:val="20"/>
          <w:szCs w:val="20"/>
        </w:rPr>
        <w:t>Frederick Neuhouser</w:t>
      </w:r>
      <w:r w:rsidRPr="00E67917">
        <w:rPr>
          <w:rFonts w:ascii="Times New Roman" w:hAnsi="Times New Roman" w:cs="Times New Roman"/>
          <w:sz w:val="20"/>
          <w:szCs w:val="20"/>
        </w:rPr>
        <w:t xml:space="preserve">, </w:t>
      </w:r>
      <w:r w:rsidRPr="00E67917">
        <w:rPr>
          <w:rFonts w:ascii="Times New Roman" w:eastAsia="Times New Roman" w:hAnsi="Times New Roman" w:cs="Times New Roman"/>
          <w:i/>
          <w:kern w:val="36"/>
          <w:sz w:val="20"/>
          <w:szCs w:val="20"/>
        </w:rPr>
        <w:t>Rousseau’s Theodicy of Self-Love: Evil, Rationality, and the Drive for Recognition</w:t>
      </w:r>
      <w:r w:rsidRPr="00E67917">
        <w:rPr>
          <w:rFonts w:ascii="Times New Roman" w:eastAsia="Times New Roman" w:hAnsi="Times New Roman" w:cs="Times New Roman"/>
          <w:kern w:val="36"/>
          <w:sz w:val="20"/>
          <w:szCs w:val="20"/>
        </w:rPr>
        <w:t xml:space="preserve"> (Oxford: Oxford University Press, 2008), p. 130.</w:t>
      </w:r>
    </w:p>
  </w:footnote>
  <w:footnote w:id="717">
    <w:p w14:paraId="72D0A15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w:t>
      </w:r>
      <w:r w:rsidRPr="00E67917">
        <w:rPr>
          <w:rFonts w:ascii="Times New Roman" w:eastAsia="Times New Roman" w:hAnsi="Times New Roman" w:cs="Times New Roman"/>
          <w:sz w:val="20"/>
          <w:szCs w:val="20"/>
        </w:rPr>
        <w:t xml:space="preserve">O’Sullivan, </w:t>
      </w:r>
      <w:r w:rsidRPr="00E67917">
        <w:rPr>
          <w:rFonts w:ascii="Times New Roman" w:eastAsia="Times New Roman" w:hAnsi="Times New Roman" w:cs="Times New Roman"/>
          <w:i/>
          <w:sz w:val="20"/>
          <w:szCs w:val="20"/>
        </w:rPr>
        <w:t>The Tombs of a Departed Race: Illustrations of Ireland's Great Hunger</w:t>
      </w:r>
      <w:r>
        <w:rPr>
          <w:rFonts w:ascii="Times New Roman" w:hAnsi="Times New Roman" w:cs="Times New Roman"/>
          <w:sz w:val="20"/>
          <w:szCs w:val="20"/>
        </w:rPr>
        <w:t>, p. 6.</w:t>
      </w:r>
    </w:p>
  </w:footnote>
  <w:footnote w:id="718">
    <w:p w14:paraId="48CAEA50" w14:textId="77777777" w:rsidR="005E362E" w:rsidRPr="00E67917" w:rsidRDefault="005E362E" w:rsidP="00376D33">
      <w:pPr>
        <w:spacing w:line="240" w:lineRule="auto"/>
        <w:rPr>
          <w:rFonts w:ascii="Times New Roman" w:hAnsi="Times New Roman" w:cs="Times New Roman"/>
          <w:bCs/>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Michael Watts and Rob Nixon quoted by </w:t>
      </w:r>
      <w:r w:rsidRPr="00E67917">
        <w:rPr>
          <w:rFonts w:ascii="Times New Roman" w:eastAsia="Times New Roman" w:hAnsi="Times New Roman" w:cs="Times New Roman"/>
          <w:sz w:val="20"/>
          <w:szCs w:val="20"/>
        </w:rPr>
        <w:t xml:space="preserve">Tadhg Foley in </w:t>
      </w:r>
      <w:r w:rsidRPr="00E67917">
        <w:rPr>
          <w:rFonts w:ascii="Times New Roman" w:hAnsi="Times New Roman" w:cs="Times New Roman"/>
          <w:bCs/>
          <w:i/>
          <w:sz w:val="20"/>
          <w:szCs w:val="20"/>
        </w:rPr>
        <w:t>Death by Discourse? Political Economy and the Great Irish Famine</w:t>
      </w:r>
      <w:r w:rsidRPr="00E67917">
        <w:rPr>
          <w:rFonts w:ascii="Times New Roman" w:hAnsi="Times New Roman" w:cs="Times New Roman"/>
          <w:sz w:val="20"/>
          <w:szCs w:val="20"/>
        </w:rPr>
        <w:t xml:space="preserve"> (</w:t>
      </w:r>
      <w:r w:rsidRPr="00E67917">
        <w:rPr>
          <w:rFonts w:ascii="Times New Roman" w:hAnsi="Times New Roman" w:cs="Times New Roman"/>
          <w:bCs/>
          <w:i/>
          <w:sz w:val="20"/>
          <w:szCs w:val="20"/>
        </w:rPr>
        <w:t>Irish Famine</w:t>
      </w:r>
      <w:r w:rsidRPr="00E67917">
        <w:rPr>
          <w:rFonts w:ascii="Times New Roman" w:hAnsi="Times New Roman" w:cs="Times New Roman"/>
          <w:bCs/>
          <w:sz w:val="20"/>
          <w:szCs w:val="20"/>
        </w:rPr>
        <w:t xml:space="preserve"> (Hamden, CT: Quinnipiac University Press, 2016), </w:t>
      </w:r>
      <w:r w:rsidRPr="00E67917">
        <w:rPr>
          <w:rFonts w:ascii="Times New Roman" w:hAnsi="Times New Roman" w:cs="Times New Roman"/>
          <w:sz w:val="20"/>
          <w:szCs w:val="20"/>
        </w:rPr>
        <w:t xml:space="preserve">p. </w:t>
      </w:r>
      <w:r w:rsidRPr="00E67917">
        <w:rPr>
          <w:rFonts w:ascii="Times New Roman" w:eastAsia="Times New Roman" w:hAnsi="Times New Roman" w:cs="Times New Roman"/>
          <w:sz w:val="20"/>
          <w:szCs w:val="20"/>
        </w:rPr>
        <w:t>40.</w:t>
      </w:r>
    </w:p>
  </w:footnote>
  <w:footnote w:id="719">
    <w:p w14:paraId="2B8BD934" w14:textId="77777777" w:rsidR="005E362E" w:rsidRPr="0022769B"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John Mitchell quoted by Michael </w:t>
      </w:r>
      <w:r>
        <w:rPr>
          <w:rFonts w:ascii="Times New Roman" w:eastAsia="Times New Roman" w:hAnsi="Times New Roman" w:cs="Times New Roman"/>
          <w:sz w:val="20"/>
          <w:szCs w:val="20"/>
        </w:rPr>
        <w:t xml:space="preserve">de Nie in </w:t>
      </w:r>
      <w:r w:rsidRPr="0022769B">
        <w:rPr>
          <w:rFonts w:ascii="Times New Roman" w:eastAsia="Times New Roman" w:hAnsi="Times New Roman" w:cs="Times New Roman"/>
          <w:bCs/>
          <w:i/>
          <w:kern w:val="36"/>
          <w:sz w:val="20"/>
          <w:szCs w:val="20"/>
        </w:rPr>
        <w:t xml:space="preserve">The Eternal Paddy: Irish Identity and the British Press, 1798–1882 </w:t>
      </w:r>
      <w:r w:rsidRPr="0022769B">
        <w:rPr>
          <w:rFonts w:ascii="Times New Roman" w:eastAsia="Times New Roman" w:hAnsi="Times New Roman" w:cs="Times New Roman"/>
          <w:sz w:val="20"/>
          <w:szCs w:val="20"/>
        </w:rPr>
        <w:t>(University of Wisconsin Press, 2004), pp. 84-85.</w:t>
      </w:r>
    </w:p>
  </w:footnote>
  <w:footnote w:id="720">
    <w:p w14:paraId="2F186713" w14:textId="77777777" w:rsidR="005E362E" w:rsidRPr="0057756C"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w:t>
      </w:r>
      <w:r w:rsidRPr="0022769B">
        <w:rPr>
          <w:rFonts w:ascii="Times New Roman" w:eastAsia="Times New Roman" w:hAnsi="Times New Roman" w:cs="Times New Roman"/>
          <w:sz w:val="20"/>
          <w:szCs w:val="20"/>
        </w:rPr>
        <w:t xml:space="preserve">Leerssen, </w:t>
      </w:r>
      <w:r w:rsidRPr="0022769B">
        <w:rPr>
          <w:rFonts w:ascii="Times New Roman" w:eastAsia="Times New Roman" w:hAnsi="Times New Roman" w:cs="Times New Roman"/>
          <w:i/>
          <w:sz w:val="20"/>
          <w:szCs w:val="20"/>
        </w:rPr>
        <w:t>Mere Irish</w:t>
      </w:r>
      <w:r>
        <w:rPr>
          <w:rFonts w:ascii="Times New Roman" w:eastAsia="Times New Roman" w:hAnsi="Times New Roman" w:cs="Times New Roman"/>
          <w:sz w:val="20"/>
          <w:szCs w:val="20"/>
        </w:rPr>
        <w:t>, p. 37.</w:t>
      </w:r>
    </w:p>
  </w:footnote>
  <w:footnote w:id="721">
    <w:p w14:paraId="56370CCE" w14:textId="23EC757F" w:rsidR="005E362E" w:rsidRPr="00903F12" w:rsidRDefault="005E362E" w:rsidP="00F10AFD">
      <w:pPr>
        <w:pStyle w:val="NoSpacing"/>
        <w:jc w:val="left"/>
        <w:rPr>
          <w:rFonts w:ascii="Times New Roman" w:hAnsi="Times New Roman" w:cs="Times New Roman"/>
          <w:sz w:val="20"/>
          <w:szCs w:val="20"/>
        </w:rPr>
      </w:pPr>
      <w:r w:rsidRPr="00903F12">
        <w:rPr>
          <w:rStyle w:val="FootnoteReference"/>
          <w:rFonts w:ascii="Times New Roman" w:hAnsi="Times New Roman" w:cs="Times New Roman"/>
          <w:sz w:val="20"/>
          <w:szCs w:val="20"/>
        </w:rPr>
        <w:footnoteRef/>
      </w:r>
      <w:r w:rsidRPr="00903F12">
        <w:rPr>
          <w:rFonts w:ascii="Times New Roman" w:hAnsi="Times New Roman" w:cs="Times New Roman"/>
          <w:sz w:val="20"/>
          <w:szCs w:val="20"/>
        </w:rPr>
        <w:t xml:space="preserve"> </w:t>
      </w:r>
      <w:r w:rsidRPr="00841994">
        <w:rPr>
          <w:rFonts w:ascii="Times New Roman" w:hAnsi="Times New Roman" w:cs="Times New Roman"/>
          <w:i/>
          <w:sz w:val="20"/>
          <w:szCs w:val="20"/>
        </w:rPr>
        <w:t>CARFMS – ORTT</w:t>
      </w:r>
      <w:r w:rsidRPr="00841994">
        <w:rPr>
          <w:rFonts w:ascii="Times New Roman" w:hAnsi="Times New Roman" w:cs="Times New Roman"/>
          <w:sz w:val="20"/>
          <w:szCs w:val="20"/>
        </w:rPr>
        <w:t>,</w:t>
      </w:r>
      <w:r w:rsidRPr="00903F12">
        <w:rPr>
          <w:rFonts w:ascii="Times New Roman" w:hAnsi="Times New Roman" w:cs="Times New Roman"/>
          <w:sz w:val="20"/>
          <w:szCs w:val="20"/>
        </w:rPr>
        <w:t xml:space="preserve"> Canadian Association for Refugee and Forced Migration Studies (CARFMS) Online Research and Teaching Tools (ORTT), 2017, ‘We/Us vs. Them/Others’, &lt;</w:t>
      </w:r>
      <w:hyperlink r:id="rId92" w:history="1">
        <w:r w:rsidRPr="00903F12">
          <w:rPr>
            <w:rStyle w:val="Hyperlink"/>
            <w:rFonts w:ascii="Times New Roman" w:eastAsia="Times New Roman" w:hAnsi="Times New Roman" w:cs="Times New Roman"/>
            <w:bCs/>
            <w:color w:val="auto"/>
            <w:sz w:val="20"/>
            <w:szCs w:val="20"/>
            <w:u w:val="none"/>
          </w:rPr>
          <w:t>http://rfmsot.apps01.yorku.ca/glossary-of-terms/weus-vs-themothers/</w:t>
        </w:r>
      </w:hyperlink>
      <w:r w:rsidRPr="00903F12">
        <w:rPr>
          <w:rFonts w:ascii="Times New Roman" w:hAnsi="Times New Roman" w:cs="Times New Roman"/>
          <w:sz w:val="20"/>
          <w:szCs w:val="20"/>
        </w:rPr>
        <w:t>&gt;</w:t>
      </w:r>
      <w:r w:rsidR="009A10E0">
        <w:rPr>
          <w:rFonts w:ascii="Times New Roman" w:hAnsi="Times New Roman" w:cs="Times New Roman"/>
          <w:sz w:val="20"/>
          <w:szCs w:val="20"/>
        </w:rPr>
        <w:t xml:space="preserve"> </w:t>
      </w:r>
      <w:r w:rsidR="009A10E0" w:rsidRPr="009A10E0">
        <w:rPr>
          <w:rFonts w:ascii="Times New Roman" w:hAnsi="Times New Roman" w:cs="Times New Roman"/>
          <w:sz w:val="20"/>
          <w:szCs w:val="20"/>
        </w:rPr>
        <w:t>[Accessed 2</w:t>
      </w:r>
      <w:r w:rsidR="009A10E0">
        <w:rPr>
          <w:rFonts w:ascii="Times New Roman" w:hAnsi="Times New Roman" w:cs="Times New Roman"/>
          <w:sz w:val="20"/>
          <w:szCs w:val="20"/>
        </w:rPr>
        <w:t>7</w:t>
      </w:r>
      <w:r w:rsidR="009A10E0" w:rsidRPr="009A10E0">
        <w:rPr>
          <w:rFonts w:ascii="Times New Roman" w:hAnsi="Times New Roman" w:cs="Times New Roman"/>
          <w:sz w:val="20"/>
          <w:szCs w:val="20"/>
        </w:rPr>
        <w:t xml:space="preserve"> July 2017]</w:t>
      </w:r>
    </w:p>
  </w:footnote>
  <w:footnote w:id="722">
    <w:p w14:paraId="18F330ED" w14:textId="77777777" w:rsidR="005E362E" w:rsidRPr="00903F12" w:rsidRDefault="005E362E" w:rsidP="00376D33">
      <w:pPr>
        <w:pStyle w:val="FootnoteText"/>
        <w:rPr>
          <w:rFonts w:ascii="Times New Roman" w:hAnsi="Times New Roman" w:cs="Times New Roman"/>
        </w:rPr>
      </w:pPr>
      <w:r w:rsidRPr="00903F12">
        <w:rPr>
          <w:rStyle w:val="FootnoteReference"/>
          <w:rFonts w:ascii="Times New Roman" w:hAnsi="Times New Roman" w:cs="Times New Roman"/>
        </w:rPr>
        <w:footnoteRef/>
      </w:r>
      <w:r w:rsidRPr="00903F12">
        <w:rPr>
          <w:rFonts w:ascii="Times New Roman" w:hAnsi="Times New Roman" w:cs="Times New Roman"/>
        </w:rPr>
        <w:t xml:space="preserve"> Leerssen, </w:t>
      </w:r>
      <w:r w:rsidRPr="00903F12">
        <w:rPr>
          <w:rFonts w:ascii="Times New Roman" w:hAnsi="Times New Roman" w:cs="Times New Roman"/>
          <w:i/>
          <w:shd w:val="clear" w:color="auto" w:fill="FFFFFF"/>
        </w:rPr>
        <w:t>Mere Irish and Fíor-ghael</w:t>
      </w:r>
      <w:r w:rsidRPr="00903F12">
        <w:rPr>
          <w:rFonts w:ascii="Times New Roman" w:hAnsi="Times New Roman" w:cs="Times New Roman"/>
        </w:rPr>
        <w:t>, p. 13.</w:t>
      </w:r>
    </w:p>
  </w:footnote>
  <w:footnote w:id="723">
    <w:p w14:paraId="44A8B1C4" w14:textId="77777777" w:rsidR="005E362E" w:rsidRPr="009E7098" w:rsidRDefault="005E362E" w:rsidP="00376D33">
      <w:pPr>
        <w:pStyle w:val="FootnoteText"/>
        <w:rPr>
          <w:rFonts w:ascii="Times New Roman" w:hAnsi="Times New Roman" w:cs="Times New Roman"/>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rPr>
        <w:t>Fredson Bowers, ‘</w:t>
      </w:r>
      <w:r w:rsidRPr="009E7098">
        <w:rPr>
          <w:rFonts w:ascii="Times New Roman" w:hAnsi="Times New Roman" w:cs="Times New Roman"/>
        </w:rPr>
        <w:t>Dramatic Structure and Criticism: Plot in Hamlet’,</w:t>
      </w:r>
      <w:r w:rsidRPr="009E7098">
        <w:rPr>
          <w:rFonts w:ascii="Times New Roman" w:eastAsia="Times New Roman" w:hAnsi="Times New Roman" w:cs="Times New Roman"/>
        </w:rPr>
        <w:t xml:space="preserve"> </w:t>
      </w:r>
      <w:r w:rsidRPr="009E7098">
        <w:rPr>
          <w:rFonts w:ascii="Times New Roman" w:eastAsia="Times New Roman" w:hAnsi="Times New Roman" w:cs="Times New Roman"/>
          <w:i/>
          <w:iCs/>
        </w:rPr>
        <w:t xml:space="preserve">Shakespeare </w:t>
      </w:r>
      <w:r w:rsidRPr="009E7098">
        <w:rPr>
          <w:rFonts w:ascii="Times New Roman" w:eastAsia="Times New Roman" w:hAnsi="Times New Roman" w:cs="Times New Roman"/>
          <w:iCs/>
        </w:rPr>
        <w:t>Quarterly</w:t>
      </w:r>
      <w:r w:rsidRPr="009E7098">
        <w:rPr>
          <w:rFonts w:ascii="Times New Roman" w:hAnsi="Times New Roman" w:cs="Times New Roman"/>
          <w:iCs/>
        </w:rPr>
        <w:t xml:space="preserve">, </w:t>
      </w:r>
      <w:r w:rsidRPr="009E7098">
        <w:rPr>
          <w:rFonts w:ascii="Times New Roman" w:eastAsia="Times New Roman" w:hAnsi="Times New Roman" w:cs="Times New Roman"/>
        </w:rPr>
        <w:t xml:space="preserve">Vol. 15, No. </w:t>
      </w:r>
      <w:r>
        <w:rPr>
          <w:rFonts w:ascii="Times New Roman" w:eastAsia="Times New Roman" w:hAnsi="Times New Roman" w:cs="Times New Roman"/>
        </w:rPr>
        <w:t>2 (Spring, 1964), pp. 207-218</w:t>
      </w:r>
      <w:r w:rsidRPr="009E7098">
        <w:rPr>
          <w:rFonts w:ascii="Times New Roman" w:hAnsi="Times New Roman" w:cs="Times New Roman"/>
        </w:rPr>
        <w:t>, p. 207.</w:t>
      </w:r>
    </w:p>
  </w:footnote>
  <w:footnote w:id="724">
    <w:p w14:paraId="16B8727D" w14:textId="77777777" w:rsidR="005E362E" w:rsidRPr="009E7098" w:rsidRDefault="005E362E" w:rsidP="00376D33">
      <w:pPr>
        <w:pStyle w:val="FootnoteText"/>
        <w:rPr>
          <w:rFonts w:ascii="Times New Roman" w:hAnsi="Times New Roman" w:cs="Times New Roman"/>
          <w:i/>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i/>
        </w:rPr>
        <w:t>Ibid.</w:t>
      </w:r>
    </w:p>
  </w:footnote>
  <w:footnote w:id="725">
    <w:p w14:paraId="4212B2F7" w14:textId="77777777" w:rsidR="003D7DF5" w:rsidRPr="00C34F8C" w:rsidRDefault="003D7DF5" w:rsidP="003D7DF5">
      <w:pPr>
        <w:pStyle w:val="FootnoteText"/>
        <w:rPr>
          <w:rFonts w:ascii="Times New Roman" w:hAnsi="Times New Roman" w:cs="Times New Roman"/>
        </w:rPr>
      </w:pPr>
      <w:r w:rsidRPr="00C34F8C">
        <w:rPr>
          <w:rStyle w:val="FootnoteReference"/>
          <w:rFonts w:ascii="Times New Roman" w:hAnsi="Times New Roman" w:cs="Times New Roman"/>
        </w:rPr>
        <w:footnoteRef/>
      </w:r>
      <w:r w:rsidRPr="00C34F8C">
        <w:rPr>
          <w:rFonts w:ascii="Times New Roman" w:hAnsi="Times New Roman" w:cs="Times New Roman"/>
        </w:rPr>
        <w:t xml:space="preserve"> Leerssen, ‘Imagology: History and method’ in Beller and Leerssen, p. 26.</w:t>
      </w:r>
    </w:p>
  </w:footnote>
  <w:footnote w:id="726">
    <w:p w14:paraId="62688CE3" w14:textId="77777777" w:rsidR="003D7DF5" w:rsidRPr="004C0C60" w:rsidRDefault="003D7DF5" w:rsidP="003D7DF5">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William Henry Chamberlin, </w:t>
      </w:r>
      <w:r w:rsidRPr="004C0C60">
        <w:rPr>
          <w:rFonts w:ascii="Times New Roman" w:hAnsi="Times New Roman" w:cs="Times New Roman"/>
          <w:i/>
          <w:sz w:val="20"/>
          <w:szCs w:val="20"/>
        </w:rPr>
        <w:t>The Ukraine: A Submerged Nation</w:t>
      </w:r>
      <w:r w:rsidRPr="004C0C60">
        <w:rPr>
          <w:rFonts w:ascii="Times New Roman" w:hAnsi="Times New Roman" w:cs="Times New Roman"/>
          <w:sz w:val="20"/>
          <w:szCs w:val="20"/>
        </w:rPr>
        <w:t xml:space="preserve"> (New York: The Macmillan Company, 1944), p. 55.</w:t>
      </w:r>
    </w:p>
  </w:footnote>
  <w:footnote w:id="727">
    <w:p w14:paraId="5FF1D487" w14:textId="77777777" w:rsidR="003D7DF5" w:rsidRPr="004C0C60" w:rsidRDefault="003D7DF5" w:rsidP="003D7DF5">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w:t>
      </w:r>
      <w:r w:rsidRPr="004C0C60">
        <w:rPr>
          <w:rFonts w:ascii="Times New Roman" w:eastAsia="Times New Roman" w:hAnsi="Times New Roman" w:cs="Times New Roman"/>
        </w:rPr>
        <w:t xml:space="preserve">Marples, </w:t>
      </w:r>
      <w:r w:rsidRPr="004C0C60">
        <w:rPr>
          <w:rFonts w:ascii="Times New Roman" w:eastAsia="Times New Roman" w:hAnsi="Times New Roman" w:cs="Times New Roman"/>
          <w:bCs/>
          <w:kern w:val="36"/>
        </w:rPr>
        <w:t>‘Ethnic Issues in the Famine of 1932-1933 in Ukraine’</w:t>
      </w:r>
      <w:r w:rsidRPr="004C0C60">
        <w:rPr>
          <w:rFonts w:ascii="Times New Roman" w:eastAsia="Times New Roman" w:hAnsi="Times New Roman" w:cs="Times New Roman"/>
        </w:rPr>
        <w:t>,</w:t>
      </w:r>
      <w:r w:rsidRPr="004C0C60">
        <w:rPr>
          <w:rFonts w:ascii="Times New Roman" w:hAnsi="Times New Roman" w:cs="Times New Roman"/>
          <w:shd w:val="clear" w:color="auto" w:fill="FFFFFF"/>
        </w:rPr>
        <w:t xml:space="preserve"> </w:t>
      </w:r>
      <w:r w:rsidRPr="004C0C60">
        <w:rPr>
          <w:rFonts w:ascii="Times New Roman" w:hAnsi="Times New Roman" w:cs="Times New Roman"/>
        </w:rPr>
        <w:t>p. 515.</w:t>
      </w:r>
    </w:p>
  </w:footnote>
  <w:footnote w:id="728">
    <w:p w14:paraId="476229CC" w14:textId="202349AE" w:rsidR="004D3308" w:rsidRPr="004D3308" w:rsidRDefault="004D3308">
      <w:pPr>
        <w:pStyle w:val="FootnoteText"/>
        <w:rPr>
          <w:rFonts w:ascii="Times New Roman" w:hAnsi="Times New Roman" w:cs="Times New Roman"/>
          <w:lang w:val="en-GB"/>
        </w:rPr>
      </w:pPr>
      <w:r>
        <w:rPr>
          <w:rStyle w:val="FootnoteReference"/>
        </w:rPr>
        <w:footnoteRef/>
      </w:r>
      <w:r>
        <w:t xml:space="preserve"> </w:t>
      </w:r>
      <w:r w:rsidRPr="004D3308">
        <w:rPr>
          <w:rFonts w:ascii="Times New Roman" w:hAnsi="Times New Roman" w:cs="Times New Roman"/>
        </w:rPr>
        <w:t xml:space="preserve">Michael de Nie, </w:t>
      </w:r>
      <w:r w:rsidRPr="004D3308">
        <w:rPr>
          <w:rFonts w:ascii="Times New Roman" w:hAnsi="Times New Roman" w:cs="Times New Roman"/>
          <w:i/>
          <w:iCs/>
        </w:rPr>
        <w:t>The Eternal Paddy</w:t>
      </w:r>
      <w:r w:rsidRPr="004D3308">
        <w:rPr>
          <w:rFonts w:ascii="Times New Roman" w:hAnsi="Times New Roman" w:cs="Times New Roman"/>
        </w:rPr>
        <w:t>, p. 92.</w:t>
      </w:r>
    </w:p>
  </w:footnote>
  <w:footnote w:id="729">
    <w:p w14:paraId="6DEF7F83" w14:textId="4B530200" w:rsidR="004D3308" w:rsidRPr="004D3308" w:rsidRDefault="004D3308">
      <w:pPr>
        <w:pStyle w:val="FootnoteText"/>
        <w:rPr>
          <w:rFonts w:ascii="Times New Roman" w:hAnsi="Times New Roman" w:cs="Times New Roman"/>
          <w:lang w:val="en-GB"/>
        </w:rPr>
      </w:pPr>
      <w:r w:rsidRPr="004D3308">
        <w:rPr>
          <w:rStyle w:val="FootnoteReference"/>
          <w:rFonts w:ascii="Times New Roman" w:hAnsi="Times New Roman" w:cs="Times New Roman"/>
        </w:rPr>
        <w:footnoteRef/>
      </w:r>
      <w:r w:rsidRPr="004D3308">
        <w:rPr>
          <w:rFonts w:ascii="Times New Roman" w:hAnsi="Times New Roman" w:cs="Times New Roman"/>
        </w:rPr>
        <w:t xml:space="preserve"> </w:t>
      </w:r>
      <w:r w:rsidRPr="004D3308">
        <w:rPr>
          <w:rFonts w:ascii="Times New Roman" w:hAnsi="Times New Roman" w:cs="Times New Roman"/>
          <w:lang w:val="en-GB"/>
        </w:rPr>
        <w:t>Ibid., p. 110</w:t>
      </w:r>
    </w:p>
  </w:footnote>
  <w:footnote w:id="730">
    <w:p w14:paraId="23DEFCA4" w14:textId="5D215458" w:rsidR="004D3308" w:rsidRPr="004D3308" w:rsidRDefault="004D3308">
      <w:pPr>
        <w:pStyle w:val="FootnoteText"/>
        <w:rPr>
          <w:lang w:val="en-GB"/>
        </w:rPr>
      </w:pPr>
      <w:r>
        <w:rPr>
          <w:rStyle w:val="FootnoteReference"/>
        </w:rPr>
        <w:footnoteRef/>
      </w:r>
      <w:r>
        <w:t xml:space="preserve"> </w:t>
      </w:r>
      <w:r w:rsidRPr="004D3308">
        <w:rPr>
          <w:rFonts w:ascii="Times New Roman" w:hAnsi="Times New Roman" w:cs="Times New Roman"/>
          <w:lang w:val="en-GB"/>
        </w:rPr>
        <w:t>Ibid., p. 97.</w:t>
      </w:r>
    </w:p>
  </w:footnote>
  <w:footnote w:id="731">
    <w:p w14:paraId="6006DE49" w14:textId="7CC4D52E" w:rsidR="00C57566" w:rsidRPr="00C57566" w:rsidRDefault="00C57566">
      <w:pPr>
        <w:pStyle w:val="FootnoteText"/>
        <w:rPr>
          <w:rFonts w:ascii="Times New Roman" w:hAnsi="Times New Roman" w:cs="Times New Roman"/>
          <w:lang w:val="en-GB"/>
        </w:rPr>
      </w:pPr>
      <w:r w:rsidRPr="00C57566">
        <w:rPr>
          <w:rStyle w:val="FootnoteReference"/>
          <w:rFonts w:ascii="Times New Roman" w:hAnsi="Times New Roman" w:cs="Times New Roman"/>
        </w:rPr>
        <w:footnoteRef/>
      </w:r>
      <w:r w:rsidRPr="00C57566">
        <w:rPr>
          <w:rFonts w:ascii="Times New Roman" w:hAnsi="Times New Roman" w:cs="Times New Roman"/>
        </w:rPr>
        <w:t xml:space="preserve"> </w:t>
      </w:r>
      <w:r w:rsidRPr="00C57566">
        <w:rPr>
          <w:rFonts w:ascii="Times New Roman" w:hAnsi="Times New Roman" w:cs="Times New Roman"/>
          <w:lang w:val="en-GB"/>
        </w:rPr>
        <w:t>Ibid., p. 98.</w:t>
      </w:r>
    </w:p>
  </w:footnote>
  <w:footnote w:id="732">
    <w:p w14:paraId="606A776C" w14:textId="3B610699" w:rsidR="00C57566" w:rsidRPr="00C57566" w:rsidRDefault="00C57566">
      <w:pPr>
        <w:pStyle w:val="FootnoteText"/>
        <w:rPr>
          <w:rFonts w:ascii="Times New Roman" w:hAnsi="Times New Roman" w:cs="Times New Roman"/>
          <w:lang w:val="en-GB"/>
        </w:rPr>
      </w:pPr>
      <w:r w:rsidRPr="00C57566">
        <w:rPr>
          <w:rStyle w:val="FootnoteReference"/>
          <w:rFonts w:ascii="Times New Roman" w:hAnsi="Times New Roman" w:cs="Times New Roman"/>
        </w:rPr>
        <w:footnoteRef/>
      </w:r>
      <w:r w:rsidRPr="00C57566">
        <w:rPr>
          <w:rFonts w:ascii="Times New Roman" w:hAnsi="Times New Roman" w:cs="Times New Roman"/>
        </w:rPr>
        <w:t xml:space="preserve"> </w:t>
      </w:r>
      <w:r w:rsidRPr="00C57566">
        <w:rPr>
          <w:rFonts w:ascii="Times New Roman" w:hAnsi="Times New Roman" w:cs="Times New Roman"/>
          <w:lang w:val="en-GB"/>
        </w:rPr>
        <w:t>Ibid., p. 124.</w:t>
      </w:r>
    </w:p>
  </w:footnote>
  <w:footnote w:id="733">
    <w:p w14:paraId="0AA48098" w14:textId="2A5F9BFE" w:rsidR="00C57566" w:rsidRPr="00C57566" w:rsidRDefault="00C57566">
      <w:pPr>
        <w:pStyle w:val="FootnoteText"/>
        <w:rPr>
          <w:rFonts w:ascii="Times New Roman" w:hAnsi="Times New Roman" w:cs="Times New Roman"/>
          <w:lang w:val="en-GB"/>
        </w:rPr>
      </w:pPr>
      <w:r w:rsidRPr="00C57566">
        <w:rPr>
          <w:rStyle w:val="FootnoteReference"/>
          <w:rFonts w:ascii="Times New Roman" w:hAnsi="Times New Roman" w:cs="Times New Roman"/>
        </w:rPr>
        <w:footnoteRef/>
      </w:r>
      <w:r w:rsidRPr="00C57566">
        <w:rPr>
          <w:rFonts w:ascii="Times New Roman" w:hAnsi="Times New Roman" w:cs="Times New Roman"/>
        </w:rPr>
        <w:t xml:space="preserve"> </w:t>
      </w:r>
      <w:r w:rsidRPr="00C57566">
        <w:rPr>
          <w:rFonts w:ascii="Times New Roman" w:hAnsi="Times New Roman" w:cs="Times New Roman"/>
          <w:lang w:val="en-GB"/>
        </w:rPr>
        <w:t>Ibid., 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727547"/>
      <w:docPartObj>
        <w:docPartGallery w:val="Page Numbers (Top of Page)"/>
        <w:docPartUnique/>
      </w:docPartObj>
    </w:sdtPr>
    <w:sdtEndPr>
      <w:rPr>
        <w:noProof/>
      </w:rPr>
    </w:sdtEndPr>
    <w:sdtContent>
      <w:p w14:paraId="1669199E" w14:textId="68F7D431" w:rsidR="00471C20" w:rsidRDefault="00471C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68B47B" w14:textId="77777777" w:rsidR="005E362E" w:rsidRDefault="005E362E" w:rsidP="00987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914085"/>
      <w:docPartObj>
        <w:docPartGallery w:val="Page Numbers (Top of Page)"/>
        <w:docPartUnique/>
      </w:docPartObj>
    </w:sdtPr>
    <w:sdtEndPr>
      <w:rPr>
        <w:noProof/>
      </w:rPr>
    </w:sdtEndPr>
    <w:sdtContent>
      <w:p w14:paraId="7F8AA889" w14:textId="0A9383E5"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510383" w14:textId="77777777" w:rsidR="00471C20" w:rsidRDefault="00471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5153"/>
      <w:docPartObj>
        <w:docPartGallery w:val="Page Numbers (Top of Page)"/>
        <w:docPartUnique/>
      </w:docPartObj>
    </w:sdtPr>
    <w:sdtEndPr>
      <w:rPr>
        <w:noProof/>
      </w:rPr>
    </w:sdtEndPr>
    <w:sdtContent>
      <w:p w14:paraId="31BA5ACF" w14:textId="12FC875B"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44B3A3" w14:textId="77777777" w:rsidR="005E362E" w:rsidRDefault="005E3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6EB"/>
    <w:multiLevelType w:val="hybridMultilevel"/>
    <w:tmpl w:val="E1E46F98"/>
    <w:lvl w:ilvl="0" w:tplc="74CADFC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4D0087"/>
    <w:multiLevelType w:val="multilevel"/>
    <w:tmpl w:val="ADA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F06D0"/>
    <w:multiLevelType w:val="hybridMultilevel"/>
    <w:tmpl w:val="9704F512"/>
    <w:lvl w:ilvl="0" w:tplc="0BDC31D8">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8017EC"/>
    <w:multiLevelType w:val="hybridMultilevel"/>
    <w:tmpl w:val="26FE594A"/>
    <w:lvl w:ilvl="0" w:tplc="22BABF6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2012930"/>
    <w:multiLevelType w:val="hybridMultilevel"/>
    <w:tmpl w:val="A87E67F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 w15:restartNumberingAfterBreak="0">
    <w:nsid w:val="264A1361"/>
    <w:multiLevelType w:val="multilevel"/>
    <w:tmpl w:val="59D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E060A"/>
    <w:multiLevelType w:val="multilevel"/>
    <w:tmpl w:val="AF00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54B7B"/>
    <w:multiLevelType w:val="multilevel"/>
    <w:tmpl w:val="9932B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E15EC"/>
    <w:multiLevelType w:val="hybridMultilevel"/>
    <w:tmpl w:val="5A0A8E72"/>
    <w:lvl w:ilvl="0" w:tplc="8A6E3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9B3418"/>
    <w:multiLevelType w:val="hybridMultilevel"/>
    <w:tmpl w:val="84009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AE24866"/>
    <w:multiLevelType w:val="hybridMultilevel"/>
    <w:tmpl w:val="EEB67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16657D"/>
    <w:multiLevelType w:val="hybridMultilevel"/>
    <w:tmpl w:val="59F6A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3"/>
  </w:num>
  <w:num w:numId="6">
    <w:abstractNumId w:val="4"/>
  </w:num>
  <w:num w:numId="7">
    <w:abstractNumId w:val="7"/>
  </w:num>
  <w:num w:numId="8">
    <w:abstractNumId w:val="5"/>
  </w:num>
  <w:num w:numId="9">
    <w:abstractNumId w:val="10"/>
  </w:num>
  <w:num w:numId="10">
    <w:abstractNumId w:val="8"/>
  </w:num>
  <w:num w:numId="11">
    <w:abstractNumId w:val="0"/>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9A"/>
    <w:rsid w:val="00001BEA"/>
    <w:rsid w:val="000021A8"/>
    <w:rsid w:val="00002967"/>
    <w:rsid w:val="00002F62"/>
    <w:rsid w:val="00002F86"/>
    <w:rsid w:val="00003211"/>
    <w:rsid w:val="00003325"/>
    <w:rsid w:val="0000440C"/>
    <w:rsid w:val="00006D66"/>
    <w:rsid w:val="00006EDB"/>
    <w:rsid w:val="000073DB"/>
    <w:rsid w:val="000077AA"/>
    <w:rsid w:val="000100A2"/>
    <w:rsid w:val="00010563"/>
    <w:rsid w:val="00010603"/>
    <w:rsid w:val="00011B07"/>
    <w:rsid w:val="000121BB"/>
    <w:rsid w:val="00012644"/>
    <w:rsid w:val="00012C67"/>
    <w:rsid w:val="00012CBF"/>
    <w:rsid w:val="00014075"/>
    <w:rsid w:val="000142D5"/>
    <w:rsid w:val="00014504"/>
    <w:rsid w:val="00014F16"/>
    <w:rsid w:val="00015434"/>
    <w:rsid w:val="00015FAE"/>
    <w:rsid w:val="00017C6C"/>
    <w:rsid w:val="00020968"/>
    <w:rsid w:val="00020A33"/>
    <w:rsid w:val="00021B34"/>
    <w:rsid w:val="000220A0"/>
    <w:rsid w:val="00022582"/>
    <w:rsid w:val="00022F3A"/>
    <w:rsid w:val="0002329C"/>
    <w:rsid w:val="000232C1"/>
    <w:rsid w:val="00023568"/>
    <w:rsid w:val="00024A98"/>
    <w:rsid w:val="00024DD6"/>
    <w:rsid w:val="000250CF"/>
    <w:rsid w:val="000276B3"/>
    <w:rsid w:val="00030925"/>
    <w:rsid w:val="00030F6D"/>
    <w:rsid w:val="0003158F"/>
    <w:rsid w:val="000318DC"/>
    <w:rsid w:val="0003250C"/>
    <w:rsid w:val="000327B4"/>
    <w:rsid w:val="000333F2"/>
    <w:rsid w:val="0003452A"/>
    <w:rsid w:val="00034A02"/>
    <w:rsid w:val="00034F11"/>
    <w:rsid w:val="00035368"/>
    <w:rsid w:val="000359F7"/>
    <w:rsid w:val="00035B83"/>
    <w:rsid w:val="00035F22"/>
    <w:rsid w:val="00035F4A"/>
    <w:rsid w:val="0003644F"/>
    <w:rsid w:val="000375CF"/>
    <w:rsid w:val="000377F0"/>
    <w:rsid w:val="00037CBE"/>
    <w:rsid w:val="00037E64"/>
    <w:rsid w:val="00041C26"/>
    <w:rsid w:val="00041ED5"/>
    <w:rsid w:val="000425B2"/>
    <w:rsid w:val="00042C59"/>
    <w:rsid w:val="00042E23"/>
    <w:rsid w:val="0004448D"/>
    <w:rsid w:val="00044599"/>
    <w:rsid w:val="00045290"/>
    <w:rsid w:val="000456CB"/>
    <w:rsid w:val="00045E67"/>
    <w:rsid w:val="000466A2"/>
    <w:rsid w:val="0004677C"/>
    <w:rsid w:val="00047C19"/>
    <w:rsid w:val="00050D6B"/>
    <w:rsid w:val="000519BF"/>
    <w:rsid w:val="00051D0C"/>
    <w:rsid w:val="00052E5F"/>
    <w:rsid w:val="00053661"/>
    <w:rsid w:val="00054A69"/>
    <w:rsid w:val="000551C8"/>
    <w:rsid w:val="000552B2"/>
    <w:rsid w:val="000554E1"/>
    <w:rsid w:val="00056D4C"/>
    <w:rsid w:val="000603F9"/>
    <w:rsid w:val="0006165C"/>
    <w:rsid w:val="00061F2F"/>
    <w:rsid w:val="000631E7"/>
    <w:rsid w:val="00063F96"/>
    <w:rsid w:val="00064664"/>
    <w:rsid w:val="00064CCB"/>
    <w:rsid w:val="00066134"/>
    <w:rsid w:val="000661AC"/>
    <w:rsid w:val="00066408"/>
    <w:rsid w:val="00066AC7"/>
    <w:rsid w:val="00067163"/>
    <w:rsid w:val="00067915"/>
    <w:rsid w:val="000731CB"/>
    <w:rsid w:val="000733C9"/>
    <w:rsid w:val="00074699"/>
    <w:rsid w:val="00075CA3"/>
    <w:rsid w:val="00075FE6"/>
    <w:rsid w:val="0007644B"/>
    <w:rsid w:val="0007645D"/>
    <w:rsid w:val="00076A81"/>
    <w:rsid w:val="00076CF9"/>
    <w:rsid w:val="00077484"/>
    <w:rsid w:val="00080233"/>
    <w:rsid w:val="00080E73"/>
    <w:rsid w:val="00080FFD"/>
    <w:rsid w:val="00082080"/>
    <w:rsid w:val="00082907"/>
    <w:rsid w:val="00082E58"/>
    <w:rsid w:val="00082EA8"/>
    <w:rsid w:val="00083E8A"/>
    <w:rsid w:val="000847AB"/>
    <w:rsid w:val="000863E0"/>
    <w:rsid w:val="00086C72"/>
    <w:rsid w:val="00091928"/>
    <w:rsid w:val="00091D3C"/>
    <w:rsid w:val="000924B0"/>
    <w:rsid w:val="000934FC"/>
    <w:rsid w:val="00095E4D"/>
    <w:rsid w:val="00096016"/>
    <w:rsid w:val="00096351"/>
    <w:rsid w:val="000964DF"/>
    <w:rsid w:val="00096CCE"/>
    <w:rsid w:val="000970F7"/>
    <w:rsid w:val="000970FD"/>
    <w:rsid w:val="00097C7A"/>
    <w:rsid w:val="000A013F"/>
    <w:rsid w:val="000A0B75"/>
    <w:rsid w:val="000A2175"/>
    <w:rsid w:val="000A274D"/>
    <w:rsid w:val="000A3B73"/>
    <w:rsid w:val="000A48C3"/>
    <w:rsid w:val="000A49C0"/>
    <w:rsid w:val="000A4BC3"/>
    <w:rsid w:val="000A4C6D"/>
    <w:rsid w:val="000A5709"/>
    <w:rsid w:val="000A582D"/>
    <w:rsid w:val="000A6031"/>
    <w:rsid w:val="000A65A0"/>
    <w:rsid w:val="000A692E"/>
    <w:rsid w:val="000A69CA"/>
    <w:rsid w:val="000A7080"/>
    <w:rsid w:val="000A74A6"/>
    <w:rsid w:val="000A7F1B"/>
    <w:rsid w:val="000B0C99"/>
    <w:rsid w:val="000B1531"/>
    <w:rsid w:val="000B154B"/>
    <w:rsid w:val="000B154E"/>
    <w:rsid w:val="000B17B6"/>
    <w:rsid w:val="000B1F5D"/>
    <w:rsid w:val="000B2581"/>
    <w:rsid w:val="000B2BDC"/>
    <w:rsid w:val="000B350D"/>
    <w:rsid w:val="000B4522"/>
    <w:rsid w:val="000B546B"/>
    <w:rsid w:val="000B5B74"/>
    <w:rsid w:val="000B5EF7"/>
    <w:rsid w:val="000B65C7"/>
    <w:rsid w:val="000B6BAA"/>
    <w:rsid w:val="000B6DAD"/>
    <w:rsid w:val="000B7E19"/>
    <w:rsid w:val="000C0240"/>
    <w:rsid w:val="000C0331"/>
    <w:rsid w:val="000C040D"/>
    <w:rsid w:val="000C0679"/>
    <w:rsid w:val="000C0944"/>
    <w:rsid w:val="000C1629"/>
    <w:rsid w:val="000C27CB"/>
    <w:rsid w:val="000C2BFA"/>
    <w:rsid w:val="000C2CDA"/>
    <w:rsid w:val="000C303B"/>
    <w:rsid w:val="000C373A"/>
    <w:rsid w:val="000C3F9F"/>
    <w:rsid w:val="000C467C"/>
    <w:rsid w:val="000C4747"/>
    <w:rsid w:val="000C625A"/>
    <w:rsid w:val="000C6377"/>
    <w:rsid w:val="000C71D4"/>
    <w:rsid w:val="000C77DF"/>
    <w:rsid w:val="000C7EE9"/>
    <w:rsid w:val="000C7F03"/>
    <w:rsid w:val="000D1741"/>
    <w:rsid w:val="000D1AE6"/>
    <w:rsid w:val="000D1B5B"/>
    <w:rsid w:val="000D21AB"/>
    <w:rsid w:val="000D25D0"/>
    <w:rsid w:val="000D3F69"/>
    <w:rsid w:val="000D40B2"/>
    <w:rsid w:val="000D4BB4"/>
    <w:rsid w:val="000D54DE"/>
    <w:rsid w:val="000D5DA4"/>
    <w:rsid w:val="000D5DF3"/>
    <w:rsid w:val="000D6389"/>
    <w:rsid w:val="000D7889"/>
    <w:rsid w:val="000D797A"/>
    <w:rsid w:val="000E0552"/>
    <w:rsid w:val="000E0897"/>
    <w:rsid w:val="000E2D0F"/>
    <w:rsid w:val="000E3B8D"/>
    <w:rsid w:val="000E3BEE"/>
    <w:rsid w:val="000E4893"/>
    <w:rsid w:val="000E5478"/>
    <w:rsid w:val="000E5A28"/>
    <w:rsid w:val="000E6A27"/>
    <w:rsid w:val="000E7024"/>
    <w:rsid w:val="000F0770"/>
    <w:rsid w:val="000F0F3A"/>
    <w:rsid w:val="000F1155"/>
    <w:rsid w:val="000F18B6"/>
    <w:rsid w:val="000F1C37"/>
    <w:rsid w:val="000F2242"/>
    <w:rsid w:val="000F31F6"/>
    <w:rsid w:val="000F4563"/>
    <w:rsid w:val="000F57BA"/>
    <w:rsid w:val="000F6031"/>
    <w:rsid w:val="001007B4"/>
    <w:rsid w:val="00102F5D"/>
    <w:rsid w:val="0010312C"/>
    <w:rsid w:val="0010479A"/>
    <w:rsid w:val="00104BB2"/>
    <w:rsid w:val="00104E3E"/>
    <w:rsid w:val="00105CD7"/>
    <w:rsid w:val="001066B7"/>
    <w:rsid w:val="00106715"/>
    <w:rsid w:val="0010678E"/>
    <w:rsid w:val="0010697C"/>
    <w:rsid w:val="00106F19"/>
    <w:rsid w:val="001079C7"/>
    <w:rsid w:val="0011048E"/>
    <w:rsid w:val="00111751"/>
    <w:rsid w:val="00111CA2"/>
    <w:rsid w:val="00111F6A"/>
    <w:rsid w:val="0011239A"/>
    <w:rsid w:val="00112418"/>
    <w:rsid w:val="00112A12"/>
    <w:rsid w:val="00113770"/>
    <w:rsid w:val="00114F63"/>
    <w:rsid w:val="00115DCD"/>
    <w:rsid w:val="00116AB0"/>
    <w:rsid w:val="00116C10"/>
    <w:rsid w:val="00117035"/>
    <w:rsid w:val="001178A7"/>
    <w:rsid w:val="00120611"/>
    <w:rsid w:val="00120E43"/>
    <w:rsid w:val="0012230C"/>
    <w:rsid w:val="00122FEC"/>
    <w:rsid w:val="00124091"/>
    <w:rsid w:val="00125A08"/>
    <w:rsid w:val="00125D47"/>
    <w:rsid w:val="00126244"/>
    <w:rsid w:val="001264F7"/>
    <w:rsid w:val="001271F1"/>
    <w:rsid w:val="00127959"/>
    <w:rsid w:val="001304AA"/>
    <w:rsid w:val="00130DA5"/>
    <w:rsid w:val="00130E59"/>
    <w:rsid w:val="00131E67"/>
    <w:rsid w:val="001332D8"/>
    <w:rsid w:val="0013368C"/>
    <w:rsid w:val="001353E3"/>
    <w:rsid w:val="001360D0"/>
    <w:rsid w:val="0013674E"/>
    <w:rsid w:val="00136822"/>
    <w:rsid w:val="001406F4"/>
    <w:rsid w:val="0014106F"/>
    <w:rsid w:val="00141C05"/>
    <w:rsid w:val="00142488"/>
    <w:rsid w:val="0014266E"/>
    <w:rsid w:val="001461BD"/>
    <w:rsid w:val="00146670"/>
    <w:rsid w:val="0014677B"/>
    <w:rsid w:val="001467A2"/>
    <w:rsid w:val="0015050A"/>
    <w:rsid w:val="001505CA"/>
    <w:rsid w:val="00150AAD"/>
    <w:rsid w:val="00150ECB"/>
    <w:rsid w:val="00151128"/>
    <w:rsid w:val="00152215"/>
    <w:rsid w:val="00152B02"/>
    <w:rsid w:val="001534CB"/>
    <w:rsid w:val="001535EC"/>
    <w:rsid w:val="0015417B"/>
    <w:rsid w:val="00154FBE"/>
    <w:rsid w:val="0015688F"/>
    <w:rsid w:val="00156D56"/>
    <w:rsid w:val="00157A5F"/>
    <w:rsid w:val="001606A6"/>
    <w:rsid w:val="001609C5"/>
    <w:rsid w:val="00160C86"/>
    <w:rsid w:val="00161099"/>
    <w:rsid w:val="0016125C"/>
    <w:rsid w:val="0016186A"/>
    <w:rsid w:val="00162F70"/>
    <w:rsid w:val="0016320A"/>
    <w:rsid w:val="00163567"/>
    <w:rsid w:val="001635BA"/>
    <w:rsid w:val="001635DF"/>
    <w:rsid w:val="0016410A"/>
    <w:rsid w:val="0016465F"/>
    <w:rsid w:val="00165170"/>
    <w:rsid w:val="00165D81"/>
    <w:rsid w:val="00166E67"/>
    <w:rsid w:val="00166E8D"/>
    <w:rsid w:val="00166FBB"/>
    <w:rsid w:val="0016745B"/>
    <w:rsid w:val="001676E4"/>
    <w:rsid w:val="00167B4F"/>
    <w:rsid w:val="00167E9E"/>
    <w:rsid w:val="00170A6C"/>
    <w:rsid w:val="00171F2A"/>
    <w:rsid w:val="0017325D"/>
    <w:rsid w:val="001736FF"/>
    <w:rsid w:val="0017471B"/>
    <w:rsid w:val="00174C25"/>
    <w:rsid w:val="00174E55"/>
    <w:rsid w:val="00177842"/>
    <w:rsid w:val="001802A8"/>
    <w:rsid w:val="00180DB8"/>
    <w:rsid w:val="00181B77"/>
    <w:rsid w:val="00181D7C"/>
    <w:rsid w:val="0018391F"/>
    <w:rsid w:val="00183990"/>
    <w:rsid w:val="00183AE8"/>
    <w:rsid w:val="00183B4D"/>
    <w:rsid w:val="0018497F"/>
    <w:rsid w:val="0018529F"/>
    <w:rsid w:val="001853F8"/>
    <w:rsid w:val="00185F8A"/>
    <w:rsid w:val="00187DF6"/>
    <w:rsid w:val="00191258"/>
    <w:rsid w:val="001923F0"/>
    <w:rsid w:val="00192C8D"/>
    <w:rsid w:val="001933D2"/>
    <w:rsid w:val="00193FBA"/>
    <w:rsid w:val="0019427C"/>
    <w:rsid w:val="00194617"/>
    <w:rsid w:val="00194BE6"/>
    <w:rsid w:val="0019506F"/>
    <w:rsid w:val="0019576F"/>
    <w:rsid w:val="00195A26"/>
    <w:rsid w:val="00195BB1"/>
    <w:rsid w:val="00196A8B"/>
    <w:rsid w:val="0019750B"/>
    <w:rsid w:val="001A0007"/>
    <w:rsid w:val="001A01E9"/>
    <w:rsid w:val="001A0971"/>
    <w:rsid w:val="001A0B00"/>
    <w:rsid w:val="001A0DE1"/>
    <w:rsid w:val="001A2462"/>
    <w:rsid w:val="001A3197"/>
    <w:rsid w:val="001A330A"/>
    <w:rsid w:val="001A33E9"/>
    <w:rsid w:val="001A4E80"/>
    <w:rsid w:val="001A4FA4"/>
    <w:rsid w:val="001A60F4"/>
    <w:rsid w:val="001A692A"/>
    <w:rsid w:val="001B0542"/>
    <w:rsid w:val="001B2239"/>
    <w:rsid w:val="001B2516"/>
    <w:rsid w:val="001B2A37"/>
    <w:rsid w:val="001B398B"/>
    <w:rsid w:val="001B57DA"/>
    <w:rsid w:val="001B5E6F"/>
    <w:rsid w:val="001B6209"/>
    <w:rsid w:val="001B6486"/>
    <w:rsid w:val="001B6E4A"/>
    <w:rsid w:val="001B78AD"/>
    <w:rsid w:val="001B7C4E"/>
    <w:rsid w:val="001C05E6"/>
    <w:rsid w:val="001C2B63"/>
    <w:rsid w:val="001C4458"/>
    <w:rsid w:val="001C4C8A"/>
    <w:rsid w:val="001C516E"/>
    <w:rsid w:val="001C574C"/>
    <w:rsid w:val="001C5899"/>
    <w:rsid w:val="001C5A70"/>
    <w:rsid w:val="001C638F"/>
    <w:rsid w:val="001C63E3"/>
    <w:rsid w:val="001C6611"/>
    <w:rsid w:val="001C693A"/>
    <w:rsid w:val="001C6E5A"/>
    <w:rsid w:val="001C7BA1"/>
    <w:rsid w:val="001D0BCA"/>
    <w:rsid w:val="001D10D9"/>
    <w:rsid w:val="001D1A7E"/>
    <w:rsid w:val="001D2303"/>
    <w:rsid w:val="001D265F"/>
    <w:rsid w:val="001D302B"/>
    <w:rsid w:val="001D34D6"/>
    <w:rsid w:val="001D4BA4"/>
    <w:rsid w:val="001D544A"/>
    <w:rsid w:val="001D73C5"/>
    <w:rsid w:val="001D759F"/>
    <w:rsid w:val="001D7FC7"/>
    <w:rsid w:val="001E0586"/>
    <w:rsid w:val="001E0ABB"/>
    <w:rsid w:val="001E19BD"/>
    <w:rsid w:val="001E1FAB"/>
    <w:rsid w:val="001E225C"/>
    <w:rsid w:val="001E28E4"/>
    <w:rsid w:val="001E2A17"/>
    <w:rsid w:val="001E2A30"/>
    <w:rsid w:val="001E2B1D"/>
    <w:rsid w:val="001E2BB7"/>
    <w:rsid w:val="001E31D4"/>
    <w:rsid w:val="001E3E73"/>
    <w:rsid w:val="001E45B8"/>
    <w:rsid w:val="001E5567"/>
    <w:rsid w:val="001E6203"/>
    <w:rsid w:val="001E6BCE"/>
    <w:rsid w:val="001E6F0C"/>
    <w:rsid w:val="001E725E"/>
    <w:rsid w:val="001F1D9C"/>
    <w:rsid w:val="001F3171"/>
    <w:rsid w:val="001F4120"/>
    <w:rsid w:val="001F4C7B"/>
    <w:rsid w:val="001F5B98"/>
    <w:rsid w:val="001F624E"/>
    <w:rsid w:val="001F729B"/>
    <w:rsid w:val="001F77DD"/>
    <w:rsid w:val="001F7A95"/>
    <w:rsid w:val="001F7B25"/>
    <w:rsid w:val="0020029A"/>
    <w:rsid w:val="00200965"/>
    <w:rsid w:val="00200DEA"/>
    <w:rsid w:val="002026AD"/>
    <w:rsid w:val="00202700"/>
    <w:rsid w:val="00202D23"/>
    <w:rsid w:val="00203388"/>
    <w:rsid w:val="0020438C"/>
    <w:rsid w:val="0020477C"/>
    <w:rsid w:val="00204B97"/>
    <w:rsid w:val="00204DC5"/>
    <w:rsid w:val="002053C0"/>
    <w:rsid w:val="00205839"/>
    <w:rsid w:val="00206AE8"/>
    <w:rsid w:val="002100F1"/>
    <w:rsid w:val="00210408"/>
    <w:rsid w:val="0021043F"/>
    <w:rsid w:val="002114CA"/>
    <w:rsid w:val="00212472"/>
    <w:rsid w:val="00212D5D"/>
    <w:rsid w:val="00212F10"/>
    <w:rsid w:val="00214F6B"/>
    <w:rsid w:val="002153EB"/>
    <w:rsid w:val="00215D57"/>
    <w:rsid w:val="0021679C"/>
    <w:rsid w:val="002171DB"/>
    <w:rsid w:val="0021767A"/>
    <w:rsid w:val="002176C2"/>
    <w:rsid w:val="002177FE"/>
    <w:rsid w:val="00217D43"/>
    <w:rsid w:val="00217FF7"/>
    <w:rsid w:val="002204DA"/>
    <w:rsid w:val="00220577"/>
    <w:rsid w:val="002209EA"/>
    <w:rsid w:val="00220A26"/>
    <w:rsid w:val="00221996"/>
    <w:rsid w:val="00222296"/>
    <w:rsid w:val="00222E0B"/>
    <w:rsid w:val="002230FB"/>
    <w:rsid w:val="002234FD"/>
    <w:rsid w:val="0022467E"/>
    <w:rsid w:val="00224CAE"/>
    <w:rsid w:val="00224D27"/>
    <w:rsid w:val="00224D4D"/>
    <w:rsid w:val="00225A65"/>
    <w:rsid w:val="00225B0D"/>
    <w:rsid w:val="00225B99"/>
    <w:rsid w:val="00225D23"/>
    <w:rsid w:val="00225E8E"/>
    <w:rsid w:val="00226AE7"/>
    <w:rsid w:val="00226BBD"/>
    <w:rsid w:val="00230463"/>
    <w:rsid w:val="002308C7"/>
    <w:rsid w:val="00231A2F"/>
    <w:rsid w:val="00231BA5"/>
    <w:rsid w:val="00232A09"/>
    <w:rsid w:val="00233470"/>
    <w:rsid w:val="002348D0"/>
    <w:rsid w:val="002359A4"/>
    <w:rsid w:val="00235D54"/>
    <w:rsid w:val="002360BF"/>
    <w:rsid w:val="002372C9"/>
    <w:rsid w:val="002379EC"/>
    <w:rsid w:val="002379F4"/>
    <w:rsid w:val="00237B90"/>
    <w:rsid w:val="00240314"/>
    <w:rsid w:val="00240B10"/>
    <w:rsid w:val="0024199B"/>
    <w:rsid w:val="002422A7"/>
    <w:rsid w:val="0024313B"/>
    <w:rsid w:val="002431B6"/>
    <w:rsid w:val="00243841"/>
    <w:rsid w:val="00244870"/>
    <w:rsid w:val="00244975"/>
    <w:rsid w:val="00244DF3"/>
    <w:rsid w:val="00244F11"/>
    <w:rsid w:val="00245536"/>
    <w:rsid w:val="00245990"/>
    <w:rsid w:val="00245BF3"/>
    <w:rsid w:val="00246357"/>
    <w:rsid w:val="002466C7"/>
    <w:rsid w:val="00246890"/>
    <w:rsid w:val="00246894"/>
    <w:rsid w:val="00246FEE"/>
    <w:rsid w:val="0025020F"/>
    <w:rsid w:val="002510AE"/>
    <w:rsid w:val="00251312"/>
    <w:rsid w:val="002517F1"/>
    <w:rsid w:val="00252724"/>
    <w:rsid w:val="00252B42"/>
    <w:rsid w:val="00254B37"/>
    <w:rsid w:val="00254BD9"/>
    <w:rsid w:val="00255863"/>
    <w:rsid w:val="00255BB2"/>
    <w:rsid w:val="00256698"/>
    <w:rsid w:val="002601C5"/>
    <w:rsid w:val="002631E1"/>
    <w:rsid w:val="00264012"/>
    <w:rsid w:val="0026413A"/>
    <w:rsid w:val="0026451B"/>
    <w:rsid w:val="00264DA5"/>
    <w:rsid w:val="00267D73"/>
    <w:rsid w:val="00267F5C"/>
    <w:rsid w:val="0027023E"/>
    <w:rsid w:val="002713FC"/>
    <w:rsid w:val="00271958"/>
    <w:rsid w:val="0027195A"/>
    <w:rsid w:val="00272631"/>
    <w:rsid w:val="00273521"/>
    <w:rsid w:val="00273619"/>
    <w:rsid w:val="002736CC"/>
    <w:rsid w:val="0027476E"/>
    <w:rsid w:val="002748E0"/>
    <w:rsid w:val="00274B61"/>
    <w:rsid w:val="00274F3C"/>
    <w:rsid w:val="00275045"/>
    <w:rsid w:val="00275105"/>
    <w:rsid w:val="00275996"/>
    <w:rsid w:val="00275FFF"/>
    <w:rsid w:val="002760E6"/>
    <w:rsid w:val="0027680A"/>
    <w:rsid w:val="00277345"/>
    <w:rsid w:val="0027740C"/>
    <w:rsid w:val="00277B85"/>
    <w:rsid w:val="00277E86"/>
    <w:rsid w:val="00280047"/>
    <w:rsid w:val="002806EC"/>
    <w:rsid w:val="00280BF9"/>
    <w:rsid w:val="00280C8F"/>
    <w:rsid w:val="0028111C"/>
    <w:rsid w:val="002813D5"/>
    <w:rsid w:val="002816E7"/>
    <w:rsid w:val="00283A5F"/>
    <w:rsid w:val="00283B78"/>
    <w:rsid w:val="00283E89"/>
    <w:rsid w:val="00283FAC"/>
    <w:rsid w:val="0028469E"/>
    <w:rsid w:val="00285B0F"/>
    <w:rsid w:val="00287919"/>
    <w:rsid w:val="00287DE6"/>
    <w:rsid w:val="00290141"/>
    <w:rsid w:val="00291139"/>
    <w:rsid w:val="002911C4"/>
    <w:rsid w:val="002912A8"/>
    <w:rsid w:val="00291F9F"/>
    <w:rsid w:val="00292186"/>
    <w:rsid w:val="00292714"/>
    <w:rsid w:val="00294AF0"/>
    <w:rsid w:val="00294AFC"/>
    <w:rsid w:val="0029539F"/>
    <w:rsid w:val="002954E0"/>
    <w:rsid w:val="00295A8B"/>
    <w:rsid w:val="00295CE9"/>
    <w:rsid w:val="00296611"/>
    <w:rsid w:val="00296DE8"/>
    <w:rsid w:val="002972B2"/>
    <w:rsid w:val="00297941"/>
    <w:rsid w:val="00297C5A"/>
    <w:rsid w:val="00297DD8"/>
    <w:rsid w:val="002A1631"/>
    <w:rsid w:val="002A1FEE"/>
    <w:rsid w:val="002A2465"/>
    <w:rsid w:val="002A3102"/>
    <w:rsid w:val="002A39A5"/>
    <w:rsid w:val="002A4453"/>
    <w:rsid w:val="002A544E"/>
    <w:rsid w:val="002A68B7"/>
    <w:rsid w:val="002A69A6"/>
    <w:rsid w:val="002A6AC9"/>
    <w:rsid w:val="002A7242"/>
    <w:rsid w:val="002A7A75"/>
    <w:rsid w:val="002B15E6"/>
    <w:rsid w:val="002B1985"/>
    <w:rsid w:val="002B1D4E"/>
    <w:rsid w:val="002B1EDB"/>
    <w:rsid w:val="002B228F"/>
    <w:rsid w:val="002B22AC"/>
    <w:rsid w:val="002B2F28"/>
    <w:rsid w:val="002B3260"/>
    <w:rsid w:val="002B36C5"/>
    <w:rsid w:val="002B4091"/>
    <w:rsid w:val="002B471E"/>
    <w:rsid w:val="002B4FD8"/>
    <w:rsid w:val="002B5D65"/>
    <w:rsid w:val="002B621D"/>
    <w:rsid w:val="002B676A"/>
    <w:rsid w:val="002B6800"/>
    <w:rsid w:val="002B7C72"/>
    <w:rsid w:val="002B7D1C"/>
    <w:rsid w:val="002B7D95"/>
    <w:rsid w:val="002C260F"/>
    <w:rsid w:val="002C345A"/>
    <w:rsid w:val="002C4B8A"/>
    <w:rsid w:val="002C4BC0"/>
    <w:rsid w:val="002C4D23"/>
    <w:rsid w:val="002C5059"/>
    <w:rsid w:val="002C5080"/>
    <w:rsid w:val="002C5354"/>
    <w:rsid w:val="002C55B4"/>
    <w:rsid w:val="002C58B4"/>
    <w:rsid w:val="002C5CA8"/>
    <w:rsid w:val="002C6684"/>
    <w:rsid w:val="002C6D33"/>
    <w:rsid w:val="002C77DE"/>
    <w:rsid w:val="002C7D94"/>
    <w:rsid w:val="002C7F6F"/>
    <w:rsid w:val="002D0939"/>
    <w:rsid w:val="002D1082"/>
    <w:rsid w:val="002D177A"/>
    <w:rsid w:val="002D17A5"/>
    <w:rsid w:val="002D1B20"/>
    <w:rsid w:val="002D3975"/>
    <w:rsid w:val="002D3A49"/>
    <w:rsid w:val="002D3B2C"/>
    <w:rsid w:val="002D4270"/>
    <w:rsid w:val="002D4471"/>
    <w:rsid w:val="002D47B5"/>
    <w:rsid w:val="002D5423"/>
    <w:rsid w:val="002D6CE4"/>
    <w:rsid w:val="002D789E"/>
    <w:rsid w:val="002E046A"/>
    <w:rsid w:val="002E0930"/>
    <w:rsid w:val="002E1335"/>
    <w:rsid w:val="002E13ED"/>
    <w:rsid w:val="002E36AC"/>
    <w:rsid w:val="002E380D"/>
    <w:rsid w:val="002E3D21"/>
    <w:rsid w:val="002E4528"/>
    <w:rsid w:val="002E53F9"/>
    <w:rsid w:val="002E5492"/>
    <w:rsid w:val="002E71D9"/>
    <w:rsid w:val="002E7A75"/>
    <w:rsid w:val="002E7C73"/>
    <w:rsid w:val="002F0D22"/>
    <w:rsid w:val="002F11C5"/>
    <w:rsid w:val="002F2C5F"/>
    <w:rsid w:val="002F44F7"/>
    <w:rsid w:val="002F4624"/>
    <w:rsid w:val="002F5528"/>
    <w:rsid w:val="002F640A"/>
    <w:rsid w:val="002F6D70"/>
    <w:rsid w:val="002F7968"/>
    <w:rsid w:val="003009A5"/>
    <w:rsid w:val="003012F6"/>
    <w:rsid w:val="003015FD"/>
    <w:rsid w:val="00301AB3"/>
    <w:rsid w:val="00301D13"/>
    <w:rsid w:val="003023D0"/>
    <w:rsid w:val="00302D0A"/>
    <w:rsid w:val="00304514"/>
    <w:rsid w:val="00304985"/>
    <w:rsid w:val="0030566A"/>
    <w:rsid w:val="00305C5F"/>
    <w:rsid w:val="003066E7"/>
    <w:rsid w:val="00306E19"/>
    <w:rsid w:val="00307822"/>
    <w:rsid w:val="003079E9"/>
    <w:rsid w:val="0031129E"/>
    <w:rsid w:val="0031188C"/>
    <w:rsid w:val="0031197B"/>
    <w:rsid w:val="00311AF5"/>
    <w:rsid w:val="00311DCD"/>
    <w:rsid w:val="003124C0"/>
    <w:rsid w:val="003125E6"/>
    <w:rsid w:val="00313BA4"/>
    <w:rsid w:val="0031425D"/>
    <w:rsid w:val="00314488"/>
    <w:rsid w:val="00314DAA"/>
    <w:rsid w:val="00314EC2"/>
    <w:rsid w:val="003150C7"/>
    <w:rsid w:val="003159DC"/>
    <w:rsid w:val="00316797"/>
    <w:rsid w:val="00316AF0"/>
    <w:rsid w:val="00316D38"/>
    <w:rsid w:val="00317058"/>
    <w:rsid w:val="00317EA4"/>
    <w:rsid w:val="003203AC"/>
    <w:rsid w:val="00320607"/>
    <w:rsid w:val="00321116"/>
    <w:rsid w:val="003215B3"/>
    <w:rsid w:val="00321BD0"/>
    <w:rsid w:val="00321CE3"/>
    <w:rsid w:val="00323225"/>
    <w:rsid w:val="00324C90"/>
    <w:rsid w:val="003252E3"/>
    <w:rsid w:val="00325E0A"/>
    <w:rsid w:val="00326473"/>
    <w:rsid w:val="00326557"/>
    <w:rsid w:val="00327C19"/>
    <w:rsid w:val="00330C33"/>
    <w:rsid w:val="00331E64"/>
    <w:rsid w:val="0033281D"/>
    <w:rsid w:val="00333ADF"/>
    <w:rsid w:val="00334EBD"/>
    <w:rsid w:val="0033527B"/>
    <w:rsid w:val="00335E86"/>
    <w:rsid w:val="00336687"/>
    <w:rsid w:val="00340247"/>
    <w:rsid w:val="0034064F"/>
    <w:rsid w:val="003423B1"/>
    <w:rsid w:val="00342748"/>
    <w:rsid w:val="00343028"/>
    <w:rsid w:val="003440F9"/>
    <w:rsid w:val="00344697"/>
    <w:rsid w:val="00344925"/>
    <w:rsid w:val="00346094"/>
    <w:rsid w:val="00347945"/>
    <w:rsid w:val="00347F7F"/>
    <w:rsid w:val="00350879"/>
    <w:rsid w:val="0035087A"/>
    <w:rsid w:val="00350EE6"/>
    <w:rsid w:val="00350F33"/>
    <w:rsid w:val="00351920"/>
    <w:rsid w:val="00351D6F"/>
    <w:rsid w:val="00352F7B"/>
    <w:rsid w:val="003541DF"/>
    <w:rsid w:val="00354464"/>
    <w:rsid w:val="003550C6"/>
    <w:rsid w:val="00355582"/>
    <w:rsid w:val="00355BAF"/>
    <w:rsid w:val="003564BA"/>
    <w:rsid w:val="0035693C"/>
    <w:rsid w:val="00356DCD"/>
    <w:rsid w:val="003579A8"/>
    <w:rsid w:val="00361856"/>
    <w:rsid w:val="00361EF6"/>
    <w:rsid w:val="0036252F"/>
    <w:rsid w:val="0036388D"/>
    <w:rsid w:val="00363CD3"/>
    <w:rsid w:val="0036401D"/>
    <w:rsid w:val="00365D4E"/>
    <w:rsid w:val="003674E6"/>
    <w:rsid w:val="00370353"/>
    <w:rsid w:val="00372478"/>
    <w:rsid w:val="0037294B"/>
    <w:rsid w:val="00372B09"/>
    <w:rsid w:val="0037331D"/>
    <w:rsid w:val="00373494"/>
    <w:rsid w:val="00373743"/>
    <w:rsid w:val="003748BE"/>
    <w:rsid w:val="00375681"/>
    <w:rsid w:val="00375B6E"/>
    <w:rsid w:val="00375F80"/>
    <w:rsid w:val="00376719"/>
    <w:rsid w:val="00376913"/>
    <w:rsid w:val="00376D33"/>
    <w:rsid w:val="00377172"/>
    <w:rsid w:val="00380385"/>
    <w:rsid w:val="003826B8"/>
    <w:rsid w:val="003829D4"/>
    <w:rsid w:val="003838A8"/>
    <w:rsid w:val="00383ED3"/>
    <w:rsid w:val="0038460D"/>
    <w:rsid w:val="003847B1"/>
    <w:rsid w:val="00384F9D"/>
    <w:rsid w:val="0038576F"/>
    <w:rsid w:val="003869AF"/>
    <w:rsid w:val="00387BE7"/>
    <w:rsid w:val="00390304"/>
    <w:rsid w:val="003905A8"/>
    <w:rsid w:val="00390D2B"/>
    <w:rsid w:val="00392182"/>
    <w:rsid w:val="003928B9"/>
    <w:rsid w:val="00392952"/>
    <w:rsid w:val="00392990"/>
    <w:rsid w:val="00394545"/>
    <w:rsid w:val="00394D4F"/>
    <w:rsid w:val="003950B9"/>
    <w:rsid w:val="003953A9"/>
    <w:rsid w:val="00395423"/>
    <w:rsid w:val="003957D0"/>
    <w:rsid w:val="00395E48"/>
    <w:rsid w:val="003961D4"/>
    <w:rsid w:val="00396810"/>
    <w:rsid w:val="0039707F"/>
    <w:rsid w:val="003971B4"/>
    <w:rsid w:val="0039743A"/>
    <w:rsid w:val="00397AD1"/>
    <w:rsid w:val="003A0985"/>
    <w:rsid w:val="003A1721"/>
    <w:rsid w:val="003A244D"/>
    <w:rsid w:val="003A3CC6"/>
    <w:rsid w:val="003A4461"/>
    <w:rsid w:val="003A5176"/>
    <w:rsid w:val="003A544C"/>
    <w:rsid w:val="003A5C4C"/>
    <w:rsid w:val="003A613B"/>
    <w:rsid w:val="003A7790"/>
    <w:rsid w:val="003B00A0"/>
    <w:rsid w:val="003B0FB1"/>
    <w:rsid w:val="003B1BBE"/>
    <w:rsid w:val="003B25CF"/>
    <w:rsid w:val="003B295F"/>
    <w:rsid w:val="003B2CB0"/>
    <w:rsid w:val="003B3454"/>
    <w:rsid w:val="003B34CE"/>
    <w:rsid w:val="003B3B4A"/>
    <w:rsid w:val="003B3C2F"/>
    <w:rsid w:val="003B3FD4"/>
    <w:rsid w:val="003B4259"/>
    <w:rsid w:val="003B4D94"/>
    <w:rsid w:val="003B502A"/>
    <w:rsid w:val="003B5586"/>
    <w:rsid w:val="003B6014"/>
    <w:rsid w:val="003B694C"/>
    <w:rsid w:val="003C0050"/>
    <w:rsid w:val="003C0B8C"/>
    <w:rsid w:val="003C15AF"/>
    <w:rsid w:val="003C1B6E"/>
    <w:rsid w:val="003C2300"/>
    <w:rsid w:val="003C2B92"/>
    <w:rsid w:val="003C397E"/>
    <w:rsid w:val="003C403D"/>
    <w:rsid w:val="003C4169"/>
    <w:rsid w:val="003C4DA8"/>
    <w:rsid w:val="003C5977"/>
    <w:rsid w:val="003C5C86"/>
    <w:rsid w:val="003C5F82"/>
    <w:rsid w:val="003C6662"/>
    <w:rsid w:val="003C7137"/>
    <w:rsid w:val="003C77DE"/>
    <w:rsid w:val="003D0001"/>
    <w:rsid w:val="003D19E2"/>
    <w:rsid w:val="003D1A3E"/>
    <w:rsid w:val="003D334B"/>
    <w:rsid w:val="003D390C"/>
    <w:rsid w:val="003D397E"/>
    <w:rsid w:val="003D3C10"/>
    <w:rsid w:val="003D4088"/>
    <w:rsid w:val="003D43D3"/>
    <w:rsid w:val="003D4CC9"/>
    <w:rsid w:val="003D5082"/>
    <w:rsid w:val="003D5595"/>
    <w:rsid w:val="003D5B7E"/>
    <w:rsid w:val="003D7114"/>
    <w:rsid w:val="003D736B"/>
    <w:rsid w:val="003D7CCF"/>
    <w:rsid w:val="003D7DF5"/>
    <w:rsid w:val="003E1BAA"/>
    <w:rsid w:val="003E1E16"/>
    <w:rsid w:val="003E2757"/>
    <w:rsid w:val="003E30F6"/>
    <w:rsid w:val="003E319B"/>
    <w:rsid w:val="003E5771"/>
    <w:rsid w:val="003E5B7B"/>
    <w:rsid w:val="003E6C1F"/>
    <w:rsid w:val="003E6CCB"/>
    <w:rsid w:val="003E7D20"/>
    <w:rsid w:val="003E7E2A"/>
    <w:rsid w:val="003F0D2A"/>
    <w:rsid w:val="003F0D90"/>
    <w:rsid w:val="003F1C4C"/>
    <w:rsid w:val="003F1EDB"/>
    <w:rsid w:val="003F394E"/>
    <w:rsid w:val="003F3A6F"/>
    <w:rsid w:val="003F3B4E"/>
    <w:rsid w:val="003F3E91"/>
    <w:rsid w:val="003F4D77"/>
    <w:rsid w:val="003F4E5C"/>
    <w:rsid w:val="003F51DB"/>
    <w:rsid w:val="003F585F"/>
    <w:rsid w:val="003F6409"/>
    <w:rsid w:val="00400211"/>
    <w:rsid w:val="004007F1"/>
    <w:rsid w:val="00400872"/>
    <w:rsid w:val="00400AB4"/>
    <w:rsid w:val="00400C95"/>
    <w:rsid w:val="00400F19"/>
    <w:rsid w:val="00402235"/>
    <w:rsid w:val="0040262D"/>
    <w:rsid w:val="004028D5"/>
    <w:rsid w:val="00403D20"/>
    <w:rsid w:val="00403E96"/>
    <w:rsid w:val="00404AF0"/>
    <w:rsid w:val="00404D56"/>
    <w:rsid w:val="00405869"/>
    <w:rsid w:val="00405CA6"/>
    <w:rsid w:val="00405DF7"/>
    <w:rsid w:val="004073BB"/>
    <w:rsid w:val="004079E7"/>
    <w:rsid w:val="00407A1A"/>
    <w:rsid w:val="004100B6"/>
    <w:rsid w:val="004107E0"/>
    <w:rsid w:val="00410A6A"/>
    <w:rsid w:val="00410E23"/>
    <w:rsid w:val="0041183B"/>
    <w:rsid w:val="00412ECA"/>
    <w:rsid w:val="00413C88"/>
    <w:rsid w:val="00414625"/>
    <w:rsid w:val="00414905"/>
    <w:rsid w:val="00414FAD"/>
    <w:rsid w:val="004153E5"/>
    <w:rsid w:val="0041602A"/>
    <w:rsid w:val="00416220"/>
    <w:rsid w:val="004164D0"/>
    <w:rsid w:val="00416C5E"/>
    <w:rsid w:val="0041721C"/>
    <w:rsid w:val="004179C6"/>
    <w:rsid w:val="004200A6"/>
    <w:rsid w:val="004202D9"/>
    <w:rsid w:val="004206F4"/>
    <w:rsid w:val="00420E55"/>
    <w:rsid w:val="00421BC3"/>
    <w:rsid w:val="004230E6"/>
    <w:rsid w:val="004236AF"/>
    <w:rsid w:val="00423ED6"/>
    <w:rsid w:val="00424539"/>
    <w:rsid w:val="004250CC"/>
    <w:rsid w:val="004250D1"/>
    <w:rsid w:val="00425138"/>
    <w:rsid w:val="004265B7"/>
    <w:rsid w:val="00426847"/>
    <w:rsid w:val="004274D5"/>
    <w:rsid w:val="00430171"/>
    <w:rsid w:val="004313D1"/>
    <w:rsid w:val="00431AC1"/>
    <w:rsid w:val="00432042"/>
    <w:rsid w:val="004327B6"/>
    <w:rsid w:val="00432920"/>
    <w:rsid w:val="00432C2D"/>
    <w:rsid w:val="00433763"/>
    <w:rsid w:val="004338A9"/>
    <w:rsid w:val="004339A2"/>
    <w:rsid w:val="00433CB6"/>
    <w:rsid w:val="004347D9"/>
    <w:rsid w:val="004348AA"/>
    <w:rsid w:val="004357AD"/>
    <w:rsid w:val="0043625C"/>
    <w:rsid w:val="00436541"/>
    <w:rsid w:val="0043676C"/>
    <w:rsid w:val="00436BF8"/>
    <w:rsid w:val="004374D3"/>
    <w:rsid w:val="00441A4C"/>
    <w:rsid w:val="00442498"/>
    <w:rsid w:val="00442FD7"/>
    <w:rsid w:val="00443E82"/>
    <w:rsid w:val="00443F08"/>
    <w:rsid w:val="00443FFD"/>
    <w:rsid w:val="004444EC"/>
    <w:rsid w:val="00444BC6"/>
    <w:rsid w:val="004464AD"/>
    <w:rsid w:val="004468E3"/>
    <w:rsid w:val="004472A1"/>
    <w:rsid w:val="0044780C"/>
    <w:rsid w:val="00450709"/>
    <w:rsid w:val="00450D55"/>
    <w:rsid w:val="00451339"/>
    <w:rsid w:val="00451404"/>
    <w:rsid w:val="00451EE6"/>
    <w:rsid w:val="00452B2E"/>
    <w:rsid w:val="00453117"/>
    <w:rsid w:val="00454D3A"/>
    <w:rsid w:val="004554AE"/>
    <w:rsid w:val="004556CA"/>
    <w:rsid w:val="004562E8"/>
    <w:rsid w:val="004569D8"/>
    <w:rsid w:val="004571AF"/>
    <w:rsid w:val="00457CD1"/>
    <w:rsid w:val="00457D49"/>
    <w:rsid w:val="00460C3F"/>
    <w:rsid w:val="004610D6"/>
    <w:rsid w:val="00461DDF"/>
    <w:rsid w:val="004620B2"/>
    <w:rsid w:val="00462312"/>
    <w:rsid w:val="004626DC"/>
    <w:rsid w:val="00462A51"/>
    <w:rsid w:val="00463644"/>
    <w:rsid w:val="0046391C"/>
    <w:rsid w:val="00463978"/>
    <w:rsid w:val="00464591"/>
    <w:rsid w:val="0046503D"/>
    <w:rsid w:val="004650C2"/>
    <w:rsid w:val="00465A36"/>
    <w:rsid w:val="00465A95"/>
    <w:rsid w:val="00466D64"/>
    <w:rsid w:val="004670E1"/>
    <w:rsid w:val="00467CD4"/>
    <w:rsid w:val="004704BC"/>
    <w:rsid w:val="00470ACD"/>
    <w:rsid w:val="00471AD9"/>
    <w:rsid w:val="00471BAF"/>
    <w:rsid w:val="00471C20"/>
    <w:rsid w:val="004731F1"/>
    <w:rsid w:val="00474465"/>
    <w:rsid w:val="004748D8"/>
    <w:rsid w:val="004748E2"/>
    <w:rsid w:val="00474C58"/>
    <w:rsid w:val="00477355"/>
    <w:rsid w:val="00477D0A"/>
    <w:rsid w:val="00481A11"/>
    <w:rsid w:val="00481FEE"/>
    <w:rsid w:val="0048250B"/>
    <w:rsid w:val="00482A6D"/>
    <w:rsid w:val="00483B4C"/>
    <w:rsid w:val="004847AD"/>
    <w:rsid w:val="00484964"/>
    <w:rsid w:val="00484A29"/>
    <w:rsid w:val="0048599C"/>
    <w:rsid w:val="00485CB3"/>
    <w:rsid w:val="00485D1B"/>
    <w:rsid w:val="00486468"/>
    <w:rsid w:val="00491982"/>
    <w:rsid w:val="00491A6D"/>
    <w:rsid w:val="00491C72"/>
    <w:rsid w:val="0049202B"/>
    <w:rsid w:val="00492A0D"/>
    <w:rsid w:val="00492E93"/>
    <w:rsid w:val="004933AD"/>
    <w:rsid w:val="00493E14"/>
    <w:rsid w:val="0049446A"/>
    <w:rsid w:val="004951D8"/>
    <w:rsid w:val="00495EA0"/>
    <w:rsid w:val="004968B5"/>
    <w:rsid w:val="00496AB2"/>
    <w:rsid w:val="00496BAF"/>
    <w:rsid w:val="004972BC"/>
    <w:rsid w:val="0049788F"/>
    <w:rsid w:val="004A07FF"/>
    <w:rsid w:val="004A1265"/>
    <w:rsid w:val="004A262B"/>
    <w:rsid w:val="004A3985"/>
    <w:rsid w:val="004A3FA4"/>
    <w:rsid w:val="004A3FB0"/>
    <w:rsid w:val="004A4531"/>
    <w:rsid w:val="004A6F44"/>
    <w:rsid w:val="004A7830"/>
    <w:rsid w:val="004B1A46"/>
    <w:rsid w:val="004B1BF3"/>
    <w:rsid w:val="004B2DAB"/>
    <w:rsid w:val="004B2FDE"/>
    <w:rsid w:val="004B3768"/>
    <w:rsid w:val="004B4E82"/>
    <w:rsid w:val="004B501F"/>
    <w:rsid w:val="004B50E1"/>
    <w:rsid w:val="004B5599"/>
    <w:rsid w:val="004B600F"/>
    <w:rsid w:val="004B6395"/>
    <w:rsid w:val="004B6675"/>
    <w:rsid w:val="004B668C"/>
    <w:rsid w:val="004B7129"/>
    <w:rsid w:val="004B7DA3"/>
    <w:rsid w:val="004B7EC5"/>
    <w:rsid w:val="004C0279"/>
    <w:rsid w:val="004C0C60"/>
    <w:rsid w:val="004C0FC2"/>
    <w:rsid w:val="004C10EC"/>
    <w:rsid w:val="004C1139"/>
    <w:rsid w:val="004C386E"/>
    <w:rsid w:val="004C431A"/>
    <w:rsid w:val="004C450A"/>
    <w:rsid w:val="004C5098"/>
    <w:rsid w:val="004C5FD4"/>
    <w:rsid w:val="004C6E25"/>
    <w:rsid w:val="004C7BC7"/>
    <w:rsid w:val="004C7E2E"/>
    <w:rsid w:val="004D0294"/>
    <w:rsid w:val="004D0414"/>
    <w:rsid w:val="004D0D9F"/>
    <w:rsid w:val="004D165A"/>
    <w:rsid w:val="004D2F15"/>
    <w:rsid w:val="004D3308"/>
    <w:rsid w:val="004D3741"/>
    <w:rsid w:val="004D41A4"/>
    <w:rsid w:val="004D50C2"/>
    <w:rsid w:val="004D5F49"/>
    <w:rsid w:val="004D6B89"/>
    <w:rsid w:val="004D7021"/>
    <w:rsid w:val="004E12E6"/>
    <w:rsid w:val="004E1807"/>
    <w:rsid w:val="004E3615"/>
    <w:rsid w:val="004E3A8C"/>
    <w:rsid w:val="004E3F02"/>
    <w:rsid w:val="004E55D2"/>
    <w:rsid w:val="004E5FF9"/>
    <w:rsid w:val="004E60AE"/>
    <w:rsid w:val="004E6935"/>
    <w:rsid w:val="004E7954"/>
    <w:rsid w:val="004F00F6"/>
    <w:rsid w:val="004F0261"/>
    <w:rsid w:val="004F14C3"/>
    <w:rsid w:val="004F1A6C"/>
    <w:rsid w:val="004F1F85"/>
    <w:rsid w:val="004F260C"/>
    <w:rsid w:val="004F2929"/>
    <w:rsid w:val="004F2CD6"/>
    <w:rsid w:val="004F2FCA"/>
    <w:rsid w:val="004F32BA"/>
    <w:rsid w:val="004F33C7"/>
    <w:rsid w:val="004F3E4A"/>
    <w:rsid w:val="004F4CD9"/>
    <w:rsid w:val="004F57AF"/>
    <w:rsid w:val="004F5F74"/>
    <w:rsid w:val="004F60C2"/>
    <w:rsid w:val="004F6207"/>
    <w:rsid w:val="004F672A"/>
    <w:rsid w:val="004F6B3F"/>
    <w:rsid w:val="004F6DC6"/>
    <w:rsid w:val="004F728D"/>
    <w:rsid w:val="004F7F3F"/>
    <w:rsid w:val="00500DCB"/>
    <w:rsid w:val="0050145D"/>
    <w:rsid w:val="00501FF1"/>
    <w:rsid w:val="00502078"/>
    <w:rsid w:val="0050385A"/>
    <w:rsid w:val="00503A3A"/>
    <w:rsid w:val="00503BA5"/>
    <w:rsid w:val="00505445"/>
    <w:rsid w:val="00506BDD"/>
    <w:rsid w:val="00506C9B"/>
    <w:rsid w:val="005070F8"/>
    <w:rsid w:val="005073C7"/>
    <w:rsid w:val="00507E81"/>
    <w:rsid w:val="005113BF"/>
    <w:rsid w:val="00511BCD"/>
    <w:rsid w:val="00511FBB"/>
    <w:rsid w:val="005123D9"/>
    <w:rsid w:val="005133A7"/>
    <w:rsid w:val="00513A4E"/>
    <w:rsid w:val="00514010"/>
    <w:rsid w:val="005144A0"/>
    <w:rsid w:val="005147C5"/>
    <w:rsid w:val="00514F29"/>
    <w:rsid w:val="0051508D"/>
    <w:rsid w:val="00515962"/>
    <w:rsid w:val="00515A70"/>
    <w:rsid w:val="00516279"/>
    <w:rsid w:val="0051666D"/>
    <w:rsid w:val="0051678A"/>
    <w:rsid w:val="00517387"/>
    <w:rsid w:val="005175AB"/>
    <w:rsid w:val="00517FA3"/>
    <w:rsid w:val="00520560"/>
    <w:rsid w:val="00520B0D"/>
    <w:rsid w:val="00521409"/>
    <w:rsid w:val="005215BD"/>
    <w:rsid w:val="005222A6"/>
    <w:rsid w:val="00523517"/>
    <w:rsid w:val="00523740"/>
    <w:rsid w:val="00523FEE"/>
    <w:rsid w:val="0052410B"/>
    <w:rsid w:val="00524DF4"/>
    <w:rsid w:val="005256DA"/>
    <w:rsid w:val="00525771"/>
    <w:rsid w:val="00525772"/>
    <w:rsid w:val="00525952"/>
    <w:rsid w:val="005260D8"/>
    <w:rsid w:val="00526962"/>
    <w:rsid w:val="005269FB"/>
    <w:rsid w:val="00526CD7"/>
    <w:rsid w:val="00527161"/>
    <w:rsid w:val="005300B3"/>
    <w:rsid w:val="00530D27"/>
    <w:rsid w:val="00531B89"/>
    <w:rsid w:val="00532E54"/>
    <w:rsid w:val="0053413B"/>
    <w:rsid w:val="00535A87"/>
    <w:rsid w:val="0053609C"/>
    <w:rsid w:val="005376FA"/>
    <w:rsid w:val="00537C49"/>
    <w:rsid w:val="00540323"/>
    <w:rsid w:val="00542A25"/>
    <w:rsid w:val="0054359A"/>
    <w:rsid w:val="005437FB"/>
    <w:rsid w:val="005441CD"/>
    <w:rsid w:val="005460BF"/>
    <w:rsid w:val="005466C6"/>
    <w:rsid w:val="005466CD"/>
    <w:rsid w:val="005468ED"/>
    <w:rsid w:val="00546C0A"/>
    <w:rsid w:val="0054700F"/>
    <w:rsid w:val="00547531"/>
    <w:rsid w:val="005508D5"/>
    <w:rsid w:val="00550F94"/>
    <w:rsid w:val="00551691"/>
    <w:rsid w:val="00551B00"/>
    <w:rsid w:val="00551D6D"/>
    <w:rsid w:val="005527FF"/>
    <w:rsid w:val="00553662"/>
    <w:rsid w:val="00553B77"/>
    <w:rsid w:val="00553BCF"/>
    <w:rsid w:val="00553C4D"/>
    <w:rsid w:val="00553D78"/>
    <w:rsid w:val="00555030"/>
    <w:rsid w:val="00555670"/>
    <w:rsid w:val="00555B56"/>
    <w:rsid w:val="00555D72"/>
    <w:rsid w:val="00555EF1"/>
    <w:rsid w:val="00556DE9"/>
    <w:rsid w:val="005576F3"/>
    <w:rsid w:val="00557965"/>
    <w:rsid w:val="00557A76"/>
    <w:rsid w:val="00560095"/>
    <w:rsid w:val="005616C2"/>
    <w:rsid w:val="00561721"/>
    <w:rsid w:val="00561822"/>
    <w:rsid w:val="00562CE8"/>
    <w:rsid w:val="0056370D"/>
    <w:rsid w:val="005677A2"/>
    <w:rsid w:val="005714B1"/>
    <w:rsid w:val="005719EC"/>
    <w:rsid w:val="00571BB1"/>
    <w:rsid w:val="00572057"/>
    <w:rsid w:val="0057337B"/>
    <w:rsid w:val="00573616"/>
    <w:rsid w:val="005737F8"/>
    <w:rsid w:val="00573F5B"/>
    <w:rsid w:val="005748F4"/>
    <w:rsid w:val="00574CB8"/>
    <w:rsid w:val="00574D5A"/>
    <w:rsid w:val="00575315"/>
    <w:rsid w:val="00575AFB"/>
    <w:rsid w:val="00575DF7"/>
    <w:rsid w:val="00577564"/>
    <w:rsid w:val="00580AB0"/>
    <w:rsid w:val="00580F7F"/>
    <w:rsid w:val="005816C7"/>
    <w:rsid w:val="005822DF"/>
    <w:rsid w:val="00582C4E"/>
    <w:rsid w:val="00582D0B"/>
    <w:rsid w:val="00582FF6"/>
    <w:rsid w:val="00583B7A"/>
    <w:rsid w:val="00584630"/>
    <w:rsid w:val="00584A18"/>
    <w:rsid w:val="005850BA"/>
    <w:rsid w:val="0058548D"/>
    <w:rsid w:val="005857CB"/>
    <w:rsid w:val="0058636E"/>
    <w:rsid w:val="0058699F"/>
    <w:rsid w:val="0059005F"/>
    <w:rsid w:val="005908E0"/>
    <w:rsid w:val="005909E4"/>
    <w:rsid w:val="00590AE7"/>
    <w:rsid w:val="00590DD8"/>
    <w:rsid w:val="005925BE"/>
    <w:rsid w:val="0059308A"/>
    <w:rsid w:val="00593522"/>
    <w:rsid w:val="0059377D"/>
    <w:rsid w:val="00596236"/>
    <w:rsid w:val="00596416"/>
    <w:rsid w:val="0059799E"/>
    <w:rsid w:val="00597C66"/>
    <w:rsid w:val="005A0601"/>
    <w:rsid w:val="005A0DA6"/>
    <w:rsid w:val="005A116E"/>
    <w:rsid w:val="005A1205"/>
    <w:rsid w:val="005A1FCB"/>
    <w:rsid w:val="005A2A18"/>
    <w:rsid w:val="005A2AA0"/>
    <w:rsid w:val="005A352F"/>
    <w:rsid w:val="005A4561"/>
    <w:rsid w:val="005A497E"/>
    <w:rsid w:val="005A50D0"/>
    <w:rsid w:val="005A51BC"/>
    <w:rsid w:val="005A5E79"/>
    <w:rsid w:val="005A6A6D"/>
    <w:rsid w:val="005A6C72"/>
    <w:rsid w:val="005A7841"/>
    <w:rsid w:val="005B0BD7"/>
    <w:rsid w:val="005B3802"/>
    <w:rsid w:val="005B5128"/>
    <w:rsid w:val="005B5279"/>
    <w:rsid w:val="005B5AD7"/>
    <w:rsid w:val="005B5B78"/>
    <w:rsid w:val="005B5DFF"/>
    <w:rsid w:val="005B60FA"/>
    <w:rsid w:val="005B66B3"/>
    <w:rsid w:val="005C14BD"/>
    <w:rsid w:val="005C2850"/>
    <w:rsid w:val="005C2BA9"/>
    <w:rsid w:val="005C2CC5"/>
    <w:rsid w:val="005C361A"/>
    <w:rsid w:val="005C36A5"/>
    <w:rsid w:val="005C38E4"/>
    <w:rsid w:val="005C4E39"/>
    <w:rsid w:val="005C5795"/>
    <w:rsid w:val="005C6160"/>
    <w:rsid w:val="005C6471"/>
    <w:rsid w:val="005C76B8"/>
    <w:rsid w:val="005C7E05"/>
    <w:rsid w:val="005D0244"/>
    <w:rsid w:val="005D11C4"/>
    <w:rsid w:val="005D1E5B"/>
    <w:rsid w:val="005D215A"/>
    <w:rsid w:val="005D2BC8"/>
    <w:rsid w:val="005D2C7F"/>
    <w:rsid w:val="005D3164"/>
    <w:rsid w:val="005D34C3"/>
    <w:rsid w:val="005D48CF"/>
    <w:rsid w:val="005D4A11"/>
    <w:rsid w:val="005D55B5"/>
    <w:rsid w:val="005D5C7D"/>
    <w:rsid w:val="005D6D3F"/>
    <w:rsid w:val="005D7132"/>
    <w:rsid w:val="005D780D"/>
    <w:rsid w:val="005E1073"/>
    <w:rsid w:val="005E194A"/>
    <w:rsid w:val="005E1AAB"/>
    <w:rsid w:val="005E216A"/>
    <w:rsid w:val="005E2AED"/>
    <w:rsid w:val="005E2F25"/>
    <w:rsid w:val="005E306A"/>
    <w:rsid w:val="005E33C5"/>
    <w:rsid w:val="005E362E"/>
    <w:rsid w:val="005E4794"/>
    <w:rsid w:val="005E5526"/>
    <w:rsid w:val="005E6B97"/>
    <w:rsid w:val="005E7204"/>
    <w:rsid w:val="005E728B"/>
    <w:rsid w:val="005E7731"/>
    <w:rsid w:val="005F0402"/>
    <w:rsid w:val="005F05BF"/>
    <w:rsid w:val="005F0696"/>
    <w:rsid w:val="005F07F6"/>
    <w:rsid w:val="005F1AF8"/>
    <w:rsid w:val="005F1EB4"/>
    <w:rsid w:val="005F2C3F"/>
    <w:rsid w:val="005F369F"/>
    <w:rsid w:val="005F3798"/>
    <w:rsid w:val="005F3989"/>
    <w:rsid w:val="005F49B2"/>
    <w:rsid w:val="005F4EE3"/>
    <w:rsid w:val="005F530A"/>
    <w:rsid w:val="005F566F"/>
    <w:rsid w:val="005F5873"/>
    <w:rsid w:val="005F7813"/>
    <w:rsid w:val="0060044D"/>
    <w:rsid w:val="00601188"/>
    <w:rsid w:val="00601AD6"/>
    <w:rsid w:val="00601D0D"/>
    <w:rsid w:val="00602433"/>
    <w:rsid w:val="00602914"/>
    <w:rsid w:val="00602FE8"/>
    <w:rsid w:val="006039CD"/>
    <w:rsid w:val="00604F61"/>
    <w:rsid w:val="006056DD"/>
    <w:rsid w:val="00605A25"/>
    <w:rsid w:val="006065AC"/>
    <w:rsid w:val="00606D03"/>
    <w:rsid w:val="00606D5A"/>
    <w:rsid w:val="006072B2"/>
    <w:rsid w:val="00607782"/>
    <w:rsid w:val="00607EA0"/>
    <w:rsid w:val="00611842"/>
    <w:rsid w:val="00612BF5"/>
    <w:rsid w:val="00613332"/>
    <w:rsid w:val="006138F2"/>
    <w:rsid w:val="00613996"/>
    <w:rsid w:val="006142D6"/>
    <w:rsid w:val="00615459"/>
    <w:rsid w:val="006175EB"/>
    <w:rsid w:val="00620596"/>
    <w:rsid w:val="00620784"/>
    <w:rsid w:val="00620930"/>
    <w:rsid w:val="00620AD6"/>
    <w:rsid w:val="006210A6"/>
    <w:rsid w:val="00621A94"/>
    <w:rsid w:val="00622319"/>
    <w:rsid w:val="00622385"/>
    <w:rsid w:val="006226B2"/>
    <w:rsid w:val="006227CD"/>
    <w:rsid w:val="00622DC1"/>
    <w:rsid w:val="0062342B"/>
    <w:rsid w:val="00623AC7"/>
    <w:rsid w:val="00623C6B"/>
    <w:rsid w:val="0062489F"/>
    <w:rsid w:val="00625862"/>
    <w:rsid w:val="00625F10"/>
    <w:rsid w:val="00625F79"/>
    <w:rsid w:val="0062602B"/>
    <w:rsid w:val="00626FF1"/>
    <w:rsid w:val="00630346"/>
    <w:rsid w:val="006316E0"/>
    <w:rsid w:val="006316E2"/>
    <w:rsid w:val="00631B1C"/>
    <w:rsid w:val="00632DA4"/>
    <w:rsid w:val="00633FDA"/>
    <w:rsid w:val="0063496D"/>
    <w:rsid w:val="006349D6"/>
    <w:rsid w:val="00634A2F"/>
    <w:rsid w:val="006353ED"/>
    <w:rsid w:val="00635CAA"/>
    <w:rsid w:val="00636D0E"/>
    <w:rsid w:val="00637AF2"/>
    <w:rsid w:val="00640063"/>
    <w:rsid w:val="00640401"/>
    <w:rsid w:val="006425D2"/>
    <w:rsid w:val="0064309D"/>
    <w:rsid w:val="00643479"/>
    <w:rsid w:val="0064440A"/>
    <w:rsid w:val="0064577C"/>
    <w:rsid w:val="00645B46"/>
    <w:rsid w:val="00645CAB"/>
    <w:rsid w:val="00645F28"/>
    <w:rsid w:val="00646145"/>
    <w:rsid w:val="0064706C"/>
    <w:rsid w:val="0064717A"/>
    <w:rsid w:val="0064784D"/>
    <w:rsid w:val="006479E7"/>
    <w:rsid w:val="00647A92"/>
    <w:rsid w:val="00647C4D"/>
    <w:rsid w:val="00647EAC"/>
    <w:rsid w:val="0065013A"/>
    <w:rsid w:val="00650213"/>
    <w:rsid w:val="00650B13"/>
    <w:rsid w:val="0065119B"/>
    <w:rsid w:val="00651B36"/>
    <w:rsid w:val="00651EEE"/>
    <w:rsid w:val="00653773"/>
    <w:rsid w:val="00653A73"/>
    <w:rsid w:val="006546C8"/>
    <w:rsid w:val="0065662C"/>
    <w:rsid w:val="00660CB6"/>
    <w:rsid w:val="0066258B"/>
    <w:rsid w:val="006628B0"/>
    <w:rsid w:val="00662970"/>
    <w:rsid w:val="00662B80"/>
    <w:rsid w:val="00662DD1"/>
    <w:rsid w:val="006638D0"/>
    <w:rsid w:val="00664111"/>
    <w:rsid w:val="006642E8"/>
    <w:rsid w:val="00664766"/>
    <w:rsid w:val="00664A50"/>
    <w:rsid w:val="00665BF5"/>
    <w:rsid w:val="00667FC1"/>
    <w:rsid w:val="00670566"/>
    <w:rsid w:val="00670669"/>
    <w:rsid w:val="00670CA8"/>
    <w:rsid w:val="00671036"/>
    <w:rsid w:val="00671B9C"/>
    <w:rsid w:val="00671D92"/>
    <w:rsid w:val="00671FB8"/>
    <w:rsid w:val="00672229"/>
    <w:rsid w:val="006723D4"/>
    <w:rsid w:val="00673404"/>
    <w:rsid w:val="0067388D"/>
    <w:rsid w:val="00674364"/>
    <w:rsid w:val="006749B8"/>
    <w:rsid w:val="00675567"/>
    <w:rsid w:val="00675B91"/>
    <w:rsid w:val="00675C83"/>
    <w:rsid w:val="00675F18"/>
    <w:rsid w:val="00675F9B"/>
    <w:rsid w:val="0067651D"/>
    <w:rsid w:val="00676923"/>
    <w:rsid w:val="006775B0"/>
    <w:rsid w:val="00680369"/>
    <w:rsid w:val="00680537"/>
    <w:rsid w:val="006807F5"/>
    <w:rsid w:val="00681B29"/>
    <w:rsid w:val="00681B3C"/>
    <w:rsid w:val="00683D55"/>
    <w:rsid w:val="0068401E"/>
    <w:rsid w:val="0068407C"/>
    <w:rsid w:val="00685757"/>
    <w:rsid w:val="0068674C"/>
    <w:rsid w:val="00686B82"/>
    <w:rsid w:val="00686DF3"/>
    <w:rsid w:val="006878AC"/>
    <w:rsid w:val="00687AE0"/>
    <w:rsid w:val="00687DDC"/>
    <w:rsid w:val="00690175"/>
    <w:rsid w:val="00690713"/>
    <w:rsid w:val="00691875"/>
    <w:rsid w:val="00691D22"/>
    <w:rsid w:val="00691FE0"/>
    <w:rsid w:val="006924C8"/>
    <w:rsid w:val="00692522"/>
    <w:rsid w:val="0069283F"/>
    <w:rsid w:val="00693A35"/>
    <w:rsid w:val="00693F9F"/>
    <w:rsid w:val="00694683"/>
    <w:rsid w:val="00695E7C"/>
    <w:rsid w:val="006965CA"/>
    <w:rsid w:val="0069697E"/>
    <w:rsid w:val="00696E80"/>
    <w:rsid w:val="00697368"/>
    <w:rsid w:val="00697A3A"/>
    <w:rsid w:val="006A0093"/>
    <w:rsid w:val="006A0601"/>
    <w:rsid w:val="006A161C"/>
    <w:rsid w:val="006A214B"/>
    <w:rsid w:val="006A23EC"/>
    <w:rsid w:val="006A281A"/>
    <w:rsid w:val="006A316A"/>
    <w:rsid w:val="006A3DD9"/>
    <w:rsid w:val="006A3E19"/>
    <w:rsid w:val="006A3F49"/>
    <w:rsid w:val="006A3F4E"/>
    <w:rsid w:val="006A492C"/>
    <w:rsid w:val="006A4955"/>
    <w:rsid w:val="006A5006"/>
    <w:rsid w:val="006A5DC9"/>
    <w:rsid w:val="006A6780"/>
    <w:rsid w:val="006A6A9A"/>
    <w:rsid w:val="006A6B38"/>
    <w:rsid w:val="006B038B"/>
    <w:rsid w:val="006B067B"/>
    <w:rsid w:val="006B1729"/>
    <w:rsid w:val="006B209F"/>
    <w:rsid w:val="006B2569"/>
    <w:rsid w:val="006B25EC"/>
    <w:rsid w:val="006B2933"/>
    <w:rsid w:val="006B362E"/>
    <w:rsid w:val="006B497A"/>
    <w:rsid w:val="006B5328"/>
    <w:rsid w:val="006B643F"/>
    <w:rsid w:val="006B72F3"/>
    <w:rsid w:val="006C0379"/>
    <w:rsid w:val="006C1234"/>
    <w:rsid w:val="006C151F"/>
    <w:rsid w:val="006C161E"/>
    <w:rsid w:val="006C2919"/>
    <w:rsid w:val="006C2B03"/>
    <w:rsid w:val="006C2B73"/>
    <w:rsid w:val="006C2F6C"/>
    <w:rsid w:val="006C3854"/>
    <w:rsid w:val="006C3E0D"/>
    <w:rsid w:val="006C3FE9"/>
    <w:rsid w:val="006C48C3"/>
    <w:rsid w:val="006C4BD6"/>
    <w:rsid w:val="006C6118"/>
    <w:rsid w:val="006C6591"/>
    <w:rsid w:val="006C6F95"/>
    <w:rsid w:val="006C70E6"/>
    <w:rsid w:val="006D0223"/>
    <w:rsid w:val="006D0643"/>
    <w:rsid w:val="006D0770"/>
    <w:rsid w:val="006D17CC"/>
    <w:rsid w:val="006D186A"/>
    <w:rsid w:val="006D1C1D"/>
    <w:rsid w:val="006D2C1E"/>
    <w:rsid w:val="006D331E"/>
    <w:rsid w:val="006D3FEE"/>
    <w:rsid w:val="006D4065"/>
    <w:rsid w:val="006D44EA"/>
    <w:rsid w:val="006D4F5B"/>
    <w:rsid w:val="006D5BE2"/>
    <w:rsid w:val="006D5F91"/>
    <w:rsid w:val="006D6216"/>
    <w:rsid w:val="006D622A"/>
    <w:rsid w:val="006D655A"/>
    <w:rsid w:val="006D68A6"/>
    <w:rsid w:val="006D6B58"/>
    <w:rsid w:val="006E013A"/>
    <w:rsid w:val="006E047A"/>
    <w:rsid w:val="006E075A"/>
    <w:rsid w:val="006E2149"/>
    <w:rsid w:val="006E26F9"/>
    <w:rsid w:val="006E3CE3"/>
    <w:rsid w:val="006E4FA8"/>
    <w:rsid w:val="006E5EDD"/>
    <w:rsid w:val="006E76AD"/>
    <w:rsid w:val="006E79C7"/>
    <w:rsid w:val="006E7C70"/>
    <w:rsid w:val="006F0088"/>
    <w:rsid w:val="006F073E"/>
    <w:rsid w:val="006F0C44"/>
    <w:rsid w:val="006F1202"/>
    <w:rsid w:val="006F1F97"/>
    <w:rsid w:val="006F1FF8"/>
    <w:rsid w:val="006F23E6"/>
    <w:rsid w:val="006F2544"/>
    <w:rsid w:val="006F38DA"/>
    <w:rsid w:val="006F4486"/>
    <w:rsid w:val="006F48D1"/>
    <w:rsid w:val="006F4BDA"/>
    <w:rsid w:val="006F4CE4"/>
    <w:rsid w:val="006F578B"/>
    <w:rsid w:val="006F5AB9"/>
    <w:rsid w:val="006F6BAC"/>
    <w:rsid w:val="006F7008"/>
    <w:rsid w:val="006F7652"/>
    <w:rsid w:val="007005CE"/>
    <w:rsid w:val="0070081A"/>
    <w:rsid w:val="00700F21"/>
    <w:rsid w:val="0070147B"/>
    <w:rsid w:val="00701864"/>
    <w:rsid w:val="00701BF9"/>
    <w:rsid w:val="00701F87"/>
    <w:rsid w:val="007033FE"/>
    <w:rsid w:val="00703B2B"/>
    <w:rsid w:val="00703D5C"/>
    <w:rsid w:val="00704273"/>
    <w:rsid w:val="00704F8C"/>
    <w:rsid w:val="0070541C"/>
    <w:rsid w:val="007055FD"/>
    <w:rsid w:val="00705EAC"/>
    <w:rsid w:val="0070696E"/>
    <w:rsid w:val="0070699B"/>
    <w:rsid w:val="0070700C"/>
    <w:rsid w:val="00707269"/>
    <w:rsid w:val="00707327"/>
    <w:rsid w:val="00707F9C"/>
    <w:rsid w:val="007106CD"/>
    <w:rsid w:val="00710716"/>
    <w:rsid w:val="0071078D"/>
    <w:rsid w:val="007120C7"/>
    <w:rsid w:val="0071313D"/>
    <w:rsid w:val="00713305"/>
    <w:rsid w:val="007138FB"/>
    <w:rsid w:val="00713AE5"/>
    <w:rsid w:val="00713F81"/>
    <w:rsid w:val="00714595"/>
    <w:rsid w:val="007157CF"/>
    <w:rsid w:val="00715883"/>
    <w:rsid w:val="00715BB1"/>
    <w:rsid w:val="007163F0"/>
    <w:rsid w:val="00717624"/>
    <w:rsid w:val="007176CD"/>
    <w:rsid w:val="007179F8"/>
    <w:rsid w:val="00717AE6"/>
    <w:rsid w:val="00717DCF"/>
    <w:rsid w:val="007205BD"/>
    <w:rsid w:val="00720E8D"/>
    <w:rsid w:val="00721032"/>
    <w:rsid w:val="00721E0A"/>
    <w:rsid w:val="007226DC"/>
    <w:rsid w:val="00722D76"/>
    <w:rsid w:val="00723407"/>
    <w:rsid w:val="007242D3"/>
    <w:rsid w:val="007243CC"/>
    <w:rsid w:val="00725611"/>
    <w:rsid w:val="00725B48"/>
    <w:rsid w:val="00726AA8"/>
    <w:rsid w:val="00726CC3"/>
    <w:rsid w:val="00727107"/>
    <w:rsid w:val="00727323"/>
    <w:rsid w:val="00727AAD"/>
    <w:rsid w:val="0073061C"/>
    <w:rsid w:val="00731545"/>
    <w:rsid w:val="00731AD2"/>
    <w:rsid w:val="00731FD3"/>
    <w:rsid w:val="0073217F"/>
    <w:rsid w:val="0073227F"/>
    <w:rsid w:val="00732683"/>
    <w:rsid w:val="00732C3A"/>
    <w:rsid w:val="0073374B"/>
    <w:rsid w:val="00733FA4"/>
    <w:rsid w:val="007349DC"/>
    <w:rsid w:val="00734C48"/>
    <w:rsid w:val="00734D24"/>
    <w:rsid w:val="00734E87"/>
    <w:rsid w:val="0073500A"/>
    <w:rsid w:val="0073523F"/>
    <w:rsid w:val="007355D6"/>
    <w:rsid w:val="00735C6D"/>
    <w:rsid w:val="00736A7A"/>
    <w:rsid w:val="00736F6A"/>
    <w:rsid w:val="007403CF"/>
    <w:rsid w:val="00740B80"/>
    <w:rsid w:val="00741613"/>
    <w:rsid w:val="0074204B"/>
    <w:rsid w:val="0074337C"/>
    <w:rsid w:val="00743C99"/>
    <w:rsid w:val="007448D0"/>
    <w:rsid w:val="007452E3"/>
    <w:rsid w:val="007479EC"/>
    <w:rsid w:val="00750231"/>
    <w:rsid w:val="00751BBC"/>
    <w:rsid w:val="00753A14"/>
    <w:rsid w:val="00754093"/>
    <w:rsid w:val="0075767D"/>
    <w:rsid w:val="007629FD"/>
    <w:rsid w:val="00762A3C"/>
    <w:rsid w:val="00762B3C"/>
    <w:rsid w:val="00762CB0"/>
    <w:rsid w:val="00763095"/>
    <w:rsid w:val="0076332A"/>
    <w:rsid w:val="00765017"/>
    <w:rsid w:val="007664CB"/>
    <w:rsid w:val="0076673B"/>
    <w:rsid w:val="00767100"/>
    <w:rsid w:val="007672BF"/>
    <w:rsid w:val="00767712"/>
    <w:rsid w:val="00767A15"/>
    <w:rsid w:val="00770964"/>
    <w:rsid w:val="00770D77"/>
    <w:rsid w:val="00770E17"/>
    <w:rsid w:val="0077104C"/>
    <w:rsid w:val="0077271C"/>
    <w:rsid w:val="00772AC0"/>
    <w:rsid w:val="00775160"/>
    <w:rsid w:val="00775174"/>
    <w:rsid w:val="007756BC"/>
    <w:rsid w:val="00775B4A"/>
    <w:rsid w:val="00775BAE"/>
    <w:rsid w:val="00776E31"/>
    <w:rsid w:val="00777A01"/>
    <w:rsid w:val="00777BCE"/>
    <w:rsid w:val="00781341"/>
    <w:rsid w:val="007813EF"/>
    <w:rsid w:val="00781523"/>
    <w:rsid w:val="00781CFD"/>
    <w:rsid w:val="007844FE"/>
    <w:rsid w:val="00784ACA"/>
    <w:rsid w:val="00784D54"/>
    <w:rsid w:val="00786533"/>
    <w:rsid w:val="00786742"/>
    <w:rsid w:val="00786DB9"/>
    <w:rsid w:val="00786FD3"/>
    <w:rsid w:val="007873AD"/>
    <w:rsid w:val="00787E40"/>
    <w:rsid w:val="0079103C"/>
    <w:rsid w:val="00791555"/>
    <w:rsid w:val="00791BCE"/>
    <w:rsid w:val="00792029"/>
    <w:rsid w:val="007937F6"/>
    <w:rsid w:val="007939BB"/>
    <w:rsid w:val="00793F5B"/>
    <w:rsid w:val="007943A5"/>
    <w:rsid w:val="00794A25"/>
    <w:rsid w:val="007951ED"/>
    <w:rsid w:val="00795BD9"/>
    <w:rsid w:val="00796C4E"/>
    <w:rsid w:val="00797387"/>
    <w:rsid w:val="0079770C"/>
    <w:rsid w:val="00797A28"/>
    <w:rsid w:val="007A1C7E"/>
    <w:rsid w:val="007A3571"/>
    <w:rsid w:val="007A358C"/>
    <w:rsid w:val="007A3753"/>
    <w:rsid w:val="007A3DBB"/>
    <w:rsid w:val="007A4DCD"/>
    <w:rsid w:val="007A53DA"/>
    <w:rsid w:val="007A607C"/>
    <w:rsid w:val="007A62B9"/>
    <w:rsid w:val="007A712A"/>
    <w:rsid w:val="007A71BF"/>
    <w:rsid w:val="007B0031"/>
    <w:rsid w:val="007B0A7A"/>
    <w:rsid w:val="007B0C75"/>
    <w:rsid w:val="007B0F93"/>
    <w:rsid w:val="007B15AE"/>
    <w:rsid w:val="007B296B"/>
    <w:rsid w:val="007B2E67"/>
    <w:rsid w:val="007B3A6D"/>
    <w:rsid w:val="007B3AF3"/>
    <w:rsid w:val="007B5D1A"/>
    <w:rsid w:val="007B67BE"/>
    <w:rsid w:val="007B684E"/>
    <w:rsid w:val="007B6F4A"/>
    <w:rsid w:val="007C0001"/>
    <w:rsid w:val="007C21FB"/>
    <w:rsid w:val="007C2E37"/>
    <w:rsid w:val="007C2E73"/>
    <w:rsid w:val="007C3B9D"/>
    <w:rsid w:val="007C4AA4"/>
    <w:rsid w:val="007C5049"/>
    <w:rsid w:val="007C63C0"/>
    <w:rsid w:val="007C6D4E"/>
    <w:rsid w:val="007C78DE"/>
    <w:rsid w:val="007C7D74"/>
    <w:rsid w:val="007D0CE9"/>
    <w:rsid w:val="007D18D4"/>
    <w:rsid w:val="007D2296"/>
    <w:rsid w:val="007D338F"/>
    <w:rsid w:val="007D3620"/>
    <w:rsid w:val="007D3A54"/>
    <w:rsid w:val="007D41C0"/>
    <w:rsid w:val="007D438F"/>
    <w:rsid w:val="007D51E4"/>
    <w:rsid w:val="007D5860"/>
    <w:rsid w:val="007D5FE4"/>
    <w:rsid w:val="007D6C49"/>
    <w:rsid w:val="007D7855"/>
    <w:rsid w:val="007D7B31"/>
    <w:rsid w:val="007E04A0"/>
    <w:rsid w:val="007E05E1"/>
    <w:rsid w:val="007E0D26"/>
    <w:rsid w:val="007E0EDF"/>
    <w:rsid w:val="007E0F69"/>
    <w:rsid w:val="007E106E"/>
    <w:rsid w:val="007E18CB"/>
    <w:rsid w:val="007E3D52"/>
    <w:rsid w:val="007E4D74"/>
    <w:rsid w:val="007E5B48"/>
    <w:rsid w:val="007E6837"/>
    <w:rsid w:val="007E6DBF"/>
    <w:rsid w:val="007E6FDA"/>
    <w:rsid w:val="007F1017"/>
    <w:rsid w:val="007F1500"/>
    <w:rsid w:val="007F1C83"/>
    <w:rsid w:val="007F2388"/>
    <w:rsid w:val="007F242A"/>
    <w:rsid w:val="007F33DC"/>
    <w:rsid w:val="007F362A"/>
    <w:rsid w:val="007F39B4"/>
    <w:rsid w:val="007F4A57"/>
    <w:rsid w:val="007F5237"/>
    <w:rsid w:val="007F5848"/>
    <w:rsid w:val="007F60E3"/>
    <w:rsid w:val="007F6A02"/>
    <w:rsid w:val="007F7157"/>
    <w:rsid w:val="007F7360"/>
    <w:rsid w:val="00800238"/>
    <w:rsid w:val="008002ED"/>
    <w:rsid w:val="0080148E"/>
    <w:rsid w:val="00803CBD"/>
    <w:rsid w:val="00803F5F"/>
    <w:rsid w:val="008045CA"/>
    <w:rsid w:val="00804CCC"/>
    <w:rsid w:val="008058B6"/>
    <w:rsid w:val="00807C95"/>
    <w:rsid w:val="008105F7"/>
    <w:rsid w:val="00810CE5"/>
    <w:rsid w:val="00811D13"/>
    <w:rsid w:val="00813517"/>
    <w:rsid w:val="00814332"/>
    <w:rsid w:val="00814616"/>
    <w:rsid w:val="008164B1"/>
    <w:rsid w:val="00816C67"/>
    <w:rsid w:val="00816DE3"/>
    <w:rsid w:val="00817AC2"/>
    <w:rsid w:val="00817B41"/>
    <w:rsid w:val="00817E71"/>
    <w:rsid w:val="00817FA3"/>
    <w:rsid w:val="0082041A"/>
    <w:rsid w:val="008204AA"/>
    <w:rsid w:val="00820E7F"/>
    <w:rsid w:val="00821D92"/>
    <w:rsid w:val="008220C1"/>
    <w:rsid w:val="008246CB"/>
    <w:rsid w:val="008247B6"/>
    <w:rsid w:val="008267FC"/>
    <w:rsid w:val="00830D14"/>
    <w:rsid w:val="00831D0E"/>
    <w:rsid w:val="00831F2F"/>
    <w:rsid w:val="00832288"/>
    <w:rsid w:val="008330EA"/>
    <w:rsid w:val="0083396C"/>
    <w:rsid w:val="00833C4E"/>
    <w:rsid w:val="0083427F"/>
    <w:rsid w:val="008346F6"/>
    <w:rsid w:val="0083575A"/>
    <w:rsid w:val="00835810"/>
    <w:rsid w:val="00835869"/>
    <w:rsid w:val="00835A81"/>
    <w:rsid w:val="008371F4"/>
    <w:rsid w:val="008377CC"/>
    <w:rsid w:val="0084049B"/>
    <w:rsid w:val="00840766"/>
    <w:rsid w:val="008410B7"/>
    <w:rsid w:val="0084115E"/>
    <w:rsid w:val="00841994"/>
    <w:rsid w:val="00842071"/>
    <w:rsid w:val="008420FE"/>
    <w:rsid w:val="008431F2"/>
    <w:rsid w:val="00844436"/>
    <w:rsid w:val="008445AE"/>
    <w:rsid w:val="008446BB"/>
    <w:rsid w:val="008456DB"/>
    <w:rsid w:val="00845C93"/>
    <w:rsid w:val="00846AEE"/>
    <w:rsid w:val="00846F0B"/>
    <w:rsid w:val="008470AD"/>
    <w:rsid w:val="0084723F"/>
    <w:rsid w:val="00847449"/>
    <w:rsid w:val="0085024C"/>
    <w:rsid w:val="00851475"/>
    <w:rsid w:val="00851F31"/>
    <w:rsid w:val="00851FCB"/>
    <w:rsid w:val="00852352"/>
    <w:rsid w:val="00852B71"/>
    <w:rsid w:val="00854B6C"/>
    <w:rsid w:val="008556A0"/>
    <w:rsid w:val="00857763"/>
    <w:rsid w:val="00860111"/>
    <w:rsid w:val="00861F31"/>
    <w:rsid w:val="00862CAC"/>
    <w:rsid w:val="008643FE"/>
    <w:rsid w:val="00864C8E"/>
    <w:rsid w:val="008650CE"/>
    <w:rsid w:val="008654B8"/>
    <w:rsid w:val="008658DB"/>
    <w:rsid w:val="00865B85"/>
    <w:rsid w:val="00865F5E"/>
    <w:rsid w:val="008660ED"/>
    <w:rsid w:val="00866255"/>
    <w:rsid w:val="008667B9"/>
    <w:rsid w:val="00866959"/>
    <w:rsid w:val="00867583"/>
    <w:rsid w:val="0086765D"/>
    <w:rsid w:val="008678E8"/>
    <w:rsid w:val="00870FEC"/>
    <w:rsid w:val="008710BE"/>
    <w:rsid w:val="008715DC"/>
    <w:rsid w:val="008718AF"/>
    <w:rsid w:val="0087277C"/>
    <w:rsid w:val="0087281E"/>
    <w:rsid w:val="00872BBF"/>
    <w:rsid w:val="00872D76"/>
    <w:rsid w:val="00873911"/>
    <w:rsid w:val="00873D64"/>
    <w:rsid w:val="00873E4D"/>
    <w:rsid w:val="00874286"/>
    <w:rsid w:val="008759AC"/>
    <w:rsid w:val="008769D4"/>
    <w:rsid w:val="00876DCE"/>
    <w:rsid w:val="00877112"/>
    <w:rsid w:val="00877734"/>
    <w:rsid w:val="00877F52"/>
    <w:rsid w:val="008806C4"/>
    <w:rsid w:val="00880D88"/>
    <w:rsid w:val="008810C3"/>
    <w:rsid w:val="00881FCA"/>
    <w:rsid w:val="0088267C"/>
    <w:rsid w:val="00882FC5"/>
    <w:rsid w:val="00883BC1"/>
    <w:rsid w:val="00883BE3"/>
    <w:rsid w:val="00885F99"/>
    <w:rsid w:val="00886CFA"/>
    <w:rsid w:val="00886F37"/>
    <w:rsid w:val="00890506"/>
    <w:rsid w:val="0089214A"/>
    <w:rsid w:val="008924ED"/>
    <w:rsid w:val="008934F0"/>
    <w:rsid w:val="00893621"/>
    <w:rsid w:val="00893945"/>
    <w:rsid w:val="00893BA3"/>
    <w:rsid w:val="00894371"/>
    <w:rsid w:val="00894EEF"/>
    <w:rsid w:val="00895806"/>
    <w:rsid w:val="0089662B"/>
    <w:rsid w:val="00896A63"/>
    <w:rsid w:val="008975BB"/>
    <w:rsid w:val="008A0A73"/>
    <w:rsid w:val="008A0BDC"/>
    <w:rsid w:val="008A0C1F"/>
    <w:rsid w:val="008A1233"/>
    <w:rsid w:val="008A2DAD"/>
    <w:rsid w:val="008A3497"/>
    <w:rsid w:val="008A360A"/>
    <w:rsid w:val="008A4669"/>
    <w:rsid w:val="008A4AFF"/>
    <w:rsid w:val="008A7D47"/>
    <w:rsid w:val="008B00B8"/>
    <w:rsid w:val="008B135B"/>
    <w:rsid w:val="008B1FDA"/>
    <w:rsid w:val="008B25F7"/>
    <w:rsid w:val="008B2D7F"/>
    <w:rsid w:val="008B48CA"/>
    <w:rsid w:val="008B4ABE"/>
    <w:rsid w:val="008B4E1B"/>
    <w:rsid w:val="008B4FC9"/>
    <w:rsid w:val="008B538A"/>
    <w:rsid w:val="008B5438"/>
    <w:rsid w:val="008B5879"/>
    <w:rsid w:val="008B5F73"/>
    <w:rsid w:val="008B5F8B"/>
    <w:rsid w:val="008B7293"/>
    <w:rsid w:val="008B7C71"/>
    <w:rsid w:val="008B7E03"/>
    <w:rsid w:val="008B7F8B"/>
    <w:rsid w:val="008C01F3"/>
    <w:rsid w:val="008C0293"/>
    <w:rsid w:val="008C0399"/>
    <w:rsid w:val="008C05D0"/>
    <w:rsid w:val="008C0B15"/>
    <w:rsid w:val="008C1071"/>
    <w:rsid w:val="008C231A"/>
    <w:rsid w:val="008C2BDF"/>
    <w:rsid w:val="008C3DAE"/>
    <w:rsid w:val="008C3E7C"/>
    <w:rsid w:val="008C4121"/>
    <w:rsid w:val="008C45E1"/>
    <w:rsid w:val="008C4BD1"/>
    <w:rsid w:val="008C4CD0"/>
    <w:rsid w:val="008C6F50"/>
    <w:rsid w:val="008C7439"/>
    <w:rsid w:val="008C77CA"/>
    <w:rsid w:val="008C7A25"/>
    <w:rsid w:val="008C7B42"/>
    <w:rsid w:val="008C7FAC"/>
    <w:rsid w:val="008D02AC"/>
    <w:rsid w:val="008D17E5"/>
    <w:rsid w:val="008D1825"/>
    <w:rsid w:val="008D18A0"/>
    <w:rsid w:val="008D1E5E"/>
    <w:rsid w:val="008D2B7D"/>
    <w:rsid w:val="008D2E45"/>
    <w:rsid w:val="008D2F6C"/>
    <w:rsid w:val="008D3B95"/>
    <w:rsid w:val="008D3C3E"/>
    <w:rsid w:val="008D3CF3"/>
    <w:rsid w:val="008D54E5"/>
    <w:rsid w:val="008D56C9"/>
    <w:rsid w:val="008D588C"/>
    <w:rsid w:val="008D663D"/>
    <w:rsid w:val="008D67F9"/>
    <w:rsid w:val="008D6A37"/>
    <w:rsid w:val="008D736F"/>
    <w:rsid w:val="008E097D"/>
    <w:rsid w:val="008E1302"/>
    <w:rsid w:val="008E28E9"/>
    <w:rsid w:val="008E2E35"/>
    <w:rsid w:val="008E3FDA"/>
    <w:rsid w:val="008E551A"/>
    <w:rsid w:val="008E6481"/>
    <w:rsid w:val="008E66D8"/>
    <w:rsid w:val="008E6948"/>
    <w:rsid w:val="008F0F04"/>
    <w:rsid w:val="008F10F1"/>
    <w:rsid w:val="008F19D7"/>
    <w:rsid w:val="008F2079"/>
    <w:rsid w:val="008F2ACC"/>
    <w:rsid w:val="008F3BDD"/>
    <w:rsid w:val="008F525E"/>
    <w:rsid w:val="008F66EA"/>
    <w:rsid w:val="008F6C42"/>
    <w:rsid w:val="008F71D0"/>
    <w:rsid w:val="008F76E2"/>
    <w:rsid w:val="0090051E"/>
    <w:rsid w:val="00900B1D"/>
    <w:rsid w:val="00902AA4"/>
    <w:rsid w:val="00903CF7"/>
    <w:rsid w:val="00903F12"/>
    <w:rsid w:val="009047F9"/>
    <w:rsid w:val="00904AA3"/>
    <w:rsid w:val="00904B09"/>
    <w:rsid w:val="009066A7"/>
    <w:rsid w:val="00906E5E"/>
    <w:rsid w:val="009079FB"/>
    <w:rsid w:val="00910230"/>
    <w:rsid w:val="009106C3"/>
    <w:rsid w:val="00911F81"/>
    <w:rsid w:val="009135CE"/>
    <w:rsid w:val="00913864"/>
    <w:rsid w:val="00913BC7"/>
    <w:rsid w:val="00913D23"/>
    <w:rsid w:val="00913EC1"/>
    <w:rsid w:val="009140F8"/>
    <w:rsid w:val="00914EE7"/>
    <w:rsid w:val="009165FC"/>
    <w:rsid w:val="009166BA"/>
    <w:rsid w:val="00917F65"/>
    <w:rsid w:val="00921EA2"/>
    <w:rsid w:val="0092273C"/>
    <w:rsid w:val="00922FF6"/>
    <w:rsid w:val="00923201"/>
    <w:rsid w:val="00923D3E"/>
    <w:rsid w:val="00924053"/>
    <w:rsid w:val="009241DC"/>
    <w:rsid w:val="00924992"/>
    <w:rsid w:val="00924B1D"/>
    <w:rsid w:val="0092505C"/>
    <w:rsid w:val="009251B8"/>
    <w:rsid w:val="009252FD"/>
    <w:rsid w:val="00925712"/>
    <w:rsid w:val="00925992"/>
    <w:rsid w:val="00925E22"/>
    <w:rsid w:val="0092675E"/>
    <w:rsid w:val="00926BF3"/>
    <w:rsid w:val="00926F1B"/>
    <w:rsid w:val="0092799D"/>
    <w:rsid w:val="00927FD9"/>
    <w:rsid w:val="009301E2"/>
    <w:rsid w:val="009303A1"/>
    <w:rsid w:val="00930956"/>
    <w:rsid w:val="00932AE2"/>
    <w:rsid w:val="009334EF"/>
    <w:rsid w:val="00934E28"/>
    <w:rsid w:val="00935613"/>
    <w:rsid w:val="00935872"/>
    <w:rsid w:val="00935947"/>
    <w:rsid w:val="00935A67"/>
    <w:rsid w:val="0093624F"/>
    <w:rsid w:val="00936C94"/>
    <w:rsid w:val="009376D5"/>
    <w:rsid w:val="00937AEC"/>
    <w:rsid w:val="00937C78"/>
    <w:rsid w:val="00940F48"/>
    <w:rsid w:val="0094103B"/>
    <w:rsid w:val="0094128F"/>
    <w:rsid w:val="0094150F"/>
    <w:rsid w:val="00942CDB"/>
    <w:rsid w:val="00942E88"/>
    <w:rsid w:val="0094336F"/>
    <w:rsid w:val="009435F1"/>
    <w:rsid w:val="009436F4"/>
    <w:rsid w:val="009446CD"/>
    <w:rsid w:val="0094494A"/>
    <w:rsid w:val="0094515D"/>
    <w:rsid w:val="0094594C"/>
    <w:rsid w:val="00945D69"/>
    <w:rsid w:val="00945DE7"/>
    <w:rsid w:val="00946584"/>
    <w:rsid w:val="00947732"/>
    <w:rsid w:val="00953055"/>
    <w:rsid w:val="00953775"/>
    <w:rsid w:val="0095410E"/>
    <w:rsid w:val="0095486D"/>
    <w:rsid w:val="00954E81"/>
    <w:rsid w:val="009552B0"/>
    <w:rsid w:val="0095562F"/>
    <w:rsid w:val="00956043"/>
    <w:rsid w:val="0095673B"/>
    <w:rsid w:val="00960520"/>
    <w:rsid w:val="00960C7A"/>
    <w:rsid w:val="009611FC"/>
    <w:rsid w:val="00962889"/>
    <w:rsid w:val="00962C4D"/>
    <w:rsid w:val="009633D0"/>
    <w:rsid w:val="009635B9"/>
    <w:rsid w:val="00963AA2"/>
    <w:rsid w:val="00965228"/>
    <w:rsid w:val="009654E2"/>
    <w:rsid w:val="009657E7"/>
    <w:rsid w:val="00966617"/>
    <w:rsid w:val="0096672B"/>
    <w:rsid w:val="0096695E"/>
    <w:rsid w:val="00966A9D"/>
    <w:rsid w:val="00966FF1"/>
    <w:rsid w:val="00967579"/>
    <w:rsid w:val="00967B84"/>
    <w:rsid w:val="00967D52"/>
    <w:rsid w:val="00970DAE"/>
    <w:rsid w:val="00970E47"/>
    <w:rsid w:val="00971094"/>
    <w:rsid w:val="0097139F"/>
    <w:rsid w:val="009721A2"/>
    <w:rsid w:val="00973599"/>
    <w:rsid w:val="00974009"/>
    <w:rsid w:val="00974942"/>
    <w:rsid w:val="009752D3"/>
    <w:rsid w:val="00976607"/>
    <w:rsid w:val="009766F6"/>
    <w:rsid w:val="00977AE2"/>
    <w:rsid w:val="00977B0A"/>
    <w:rsid w:val="00980842"/>
    <w:rsid w:val="00981255"/>
    <w:rsid w:val="009816AA"/>
    <w:rsid w:val="00981860"/>
    <w:rsid w:val="00981D41"/>
    <w:rsid w:val="00982816"/>
    <w:rsid w:val="00983753"/>
    <w:rsid w:val="009839B7"/>
    <w:rsid w:val="00983E43"/>
    <w:rsid w:val="00984359"/>
    <w:rsid w:val="009844A5"/>
    <w:rsid w:val="0098452F"/>
    <w:rsid w:val="009845C1"/>
    <w:rsid w:val="00984E91"/>
    <w:rsid w:val="009861D4"/>
    <w:rsid w:val="009864E1"/>
    <w:rsid w:val="00986CE5"/>
    <w:rsid w:val="00986D0B"/>
    <w:rsid w:val="00987559"/>
    <w:rsid w:val="009876EE"/>
    <w:rsid w:val="0098793E"/>
    <w:rsid w:val="00987A30"/>
    <w:rsid w:val="00987E6C"/>
    <w:rsid w:val="00992531"/>
    <w:rsid w:val="00992A29"/>
    <w:rsid w:val="0099360C"/>
    <w:rsid w:val="00994399"/>
    <w:rsid w:val="009962F5"/>
    <w:rsid w:val="009A0418"/>
    <w:rsid w:val="009A0D65"/>
    <w:rsid w:val="009A10E0"/>
    <w:rsid w:val="009A2438"/>
    <w:rsid w:val="009A27FB"/>
    <w:rsid w:val="009A28C0"/>
    <w:rsid w:val="009A2E31"/>
    <w:rsid w:val="009A337D"/>
    <w:rsid w:val="009A3563"/>
    <w:rsid w:val="009A4BAA"/>
    <w:rsid w:val="009A504A"/>
    <w:rsid w:val="009A6207"/>
    <w:rsid w:val="009A66A2"/>
    <w:rsid w:val="009A673A"/>
    <w:rsid w:val="009A75CB"/>
    <w:rsid w:val="009A7BA7"/>
    <w:rsid w:val="009B0C46"/>
    <w:rsid w:val="009B0D36"/>
    <w:rsid w:val="009B0EC3"/>
    <w:rsid w:val="009B1917"/>
    <w:rsid w:val="009B2358"/>
    <w:rsid w:val="009B2F49"/>
    <w:rsid w:val="009B2F7D"/>
    <w:rsid w:val="009B3981"/>
    <w:rsid w:val="009B3988"/>
    <w:rsid w:val="009B4374"/>
    <w:rsid w:val="009B4A14"/>
    <w:rsid w:val="009B5902"/>
    <w:rsid w:val="009B6522"/>
    <w:rsid w:val="009B6C7F"/>
    <w:rsid w:val="009B760D"/>
    <w:rsid w:val="009B7A4C"/>
    <w:rsid w:val="009C0273"/>
    <w:rsid w:val="009C02DC"/>
    <w:rsid w:val="009C22BE"/>
    <w:rsid w:val="009C2E51"/>
    <w:rsid w:val="009C376E"/>
    <w:rsid w:val="009C3809"/>
    <w:rsid w:val="009C4314"/>
    <w:rsid w:val="009C442E"/>
    <w:rsid w:val="009C4B27"/>
    <w:rsid w:val="009C4EC7"/>
    <w:rsid w:val="009C5D94"/>
    <w:rsid w:val="009C5E4B"/>
    <w:rsid w:val="009C5EF7"/>
    <w:rsid w:val="009C5F63"/>
    <w:rsid w:val="009C65CA"/>
    <w:rsid w:val="009C681A"/>
    <w:rsid w:val="009C7107"/>
    <w:rsid w:val="009C7341"/>
    <w:rsid w:val="009C7E5A"/>
    <w:rsid w:val="009D0BD8"/>
    <w:rsid w:val="009D0D31"/>
    <w:rsid w:val="009D1D76"/>
    <w:rsid w:val="009D22AC"/>
    <w:rsid w:val="009D2DD6"/>
    <w:rsid w:val="009D2F67"/>
    <w:rsid w:val="009D3796"/>
    <w:rsid w:val="009D40E6"/>
    <w:rsid w:val="009D426A"/>
    <w:rsid w:val="009D48DC"/>
    <w:rsid w:val="009D4CF7"/>
    <w:rsid w:val="009D4F7C"/>
    <w:rsid w:val="009D64B1"/>
    <w:rsid w:val="009D7144"/>
    <w:rsid w:val="009D71EC"/>
    <w:rsid w:val="009D72AE"/>
    <w:rsid w:val="009D7731"/>
    <w:rsid w:val="009D78B5"/>
    <w:rsid w:val="009D7F49"/>
    <w:rsid w:val="009E06C1"/>
    <w:rsid w:val="009E06CA"/>
    <w:rsid w:val="009E12E4"/>
    <w:rsid w:val="009E2C24"/>
    <w:rsid w:val="009E3401"/>
    <w:rsid w:val="009E3800"/>
    <w:rsid w:val="009E3FAA"/>
    <w:rsid w:val="009E47C9"/>
    <w:rsid w:val="009E4A04"/>
    <w:rsid w:val="009E4C57"/>
    <w:rsid w:val="009E6BB5"/>
    <w:rsid w:val="009E7A1A"/>
    <w:rsid w:val="009E7A87"/>
    <w:rsid w:val="009F0002"/>
    <w:rsid w:val="009F07E4"/>
    <w:rsid w:val="009F1EDD"/>
    <w:rsid w:val="009F2212"/>
    <w:rsid w:val="009F2D78"/>
    <w:rsid w:val="009F3A3E"/>
    <w:rsid w:val="009F4331"/>
    <w:rsid w:val="009F4697"/>
    <w:rsid w:val="009F4870"/>
    <w:rsid w:val="009F4E96"/>
    <w:rsid w:val="009F5257"/>
    <w:rsid w:val="009F53AC"/>
    <w:rsid w:val="009F5508"/>
    <w:rsid w:val="009F58CB"/>
    <w:rsid w:val="009F6227"/>
    <w:rsid w:val="009F6C6B"/>
    <w:rsid w:val="009F7656"/>
    <w:rsid w:val="009F7674"/>
    <w:rsid w:val="00A0018E"/>
    <w:rsid w:val="00A00378"/>
    <w:rsid w:val="00A008A1"/>
    <w:rsid w:val="00A00CAC"/>
    <w:rsid w:val="00A02B86"/>
    <w:rsid w:val="00A03094"/>
    <w:rsid w:val="00A031AC"/>
    <w:rsid w:val="00A03EFD"/>
    <w:rsid w:val="00A05F00"/>
    <w:rsid w:val="00A06CAF"/>
    <w:rsid w:val="00A07D5E"/>
    <w:rsid w:val="00A1018E"/>
    <w:rsid w:val="00A109DB"/>
    <w:rsid w:val="00A10E23"/>
    <w:rsid w:val="00A10FCB"/>
    <w:rsid w:val="00A11498"/>
    <w:rsid w:val="00A12305"/>
    <w:rsid w:val="00A1274C"/>
    <w:rsid w:val="00A12A7E"/>
    <w:rsid w:val="00A1322C"/>
    <w:rsid w:val="00A13809"/>
    <w:rsid w:val="00A13D96"/>
    <w:rsid w:val="00A1406F"/>
    <w:rsid w:val="00A154D6"/>
    <w:rsid w:val="00A15696"/>
    <w:rsid w:val="00A16809"/>
    <w:rsid w:val="00A16FFC"/>
    <w:rsid w:val="00A17C5C"/>
    <w:rsid w:val="00A2061A"/>
    <w:rsid w:val="00A20AD6"/>
    <w:rsid w:val="00A20BBE"/>
    <w:rsid w:val="00A20BFF"/>
    <w:rsid w:val="00A21536"/>
    <w:rsid w:val="00A21BE2"/>
    <w:rsid w:val="00A22329"/>
    <w:rsid w:val="00A2270B"/>
    <w:rsid w:val="00A22C10"/>
    <w:rsid w:val="00A22E06"/>
    <w:rsid w:val="00A25540"/>
    <w:rsid w:val="00A25BF0"/>
    <w:rsid w:val="00A26F29"/>
    <w:rsid w:val="00A2753A"/>
    <w:rsid w:val="00A27FBF"/>
    <w:rsid w:val="00A32419"/>
    <w:rsid w:val="00A32CD5"/>
    <w:rsid w:val="00A33ABE"/>
    <w:rsid w:val="00A33F6B"/>
    <w:rsid w:val="00A35E78"/>
    <w:rsid w:val="00A362F8"/>
    <w:rsid w:val="00A3653B"/>
    <w:rsid w:val="00A36D84"/>
    <w:rsid w:val="00A378F8"/>
    <w:rsid w:val="00A37EC4"/>
    <w:rsid w:val="00A40138"/>
    <w:rsid w:val="00A40D82"/>
    <w:rsid w:val="00A41105"/>
    <w:rsid w:val="00A417FA"/>
    <w:rsid w:val="00A41D6B"/>
    <w:rsid w:val="00A423DA"/>
    <w:rsid w:val="00A44044"/>
    <w:rsid w:val="00A4415F"/>
    <w:rsid w:val="00A446F9"/>
    <w:rsid w:val="00A450A3"/>
    <w:rsid w:val="00A45368"/>
    <w:rsid w:val="00A46A9A"/>
    <w:rsid w:val="00A46ABD"/>
    <w:rsid w:val="00A4709D"/>
    <w:rsid w:val="00A472A0"/>
    <w:rsid w:val="00A47CEE"/>
    <w:rsid w:val="00A50EBD"/>
    <w:rsid w:val="00A51DF5"/>
    <w:rsid w:val="00A521D1"/>
    <w:rsid w:val="00A5252E"/>
    <w:rsid w:val="00A529D2"/>
    <w:rsid w:val="00A52E97"/>
    <w:rsid w:val="00A558BF"/>
    <w:rsid w:val="00A55FE4"/>
    <w:rsid w:val="00A56137"/>
    <w:rsid w:val="00A564F8"/>
    <w:rsid w:val="00A57E03"/>
    <w:rsid w:val="00A60B59"/>
    <w:rsid w:val="00A60EE5"/>
    <w:rsid w:val="00A6109F"/>
    <w:rsid w:val="00A61608"/>
    <w:rsid w:val="00A61E35"/>
    <w:rsid w:val="00A632B6"/>
    <w:rsid w:val="00A6351E"/>
    <w:rsid w:val="00A638F6"/>
    <w:rsid w:val="00A63C76"/>
    <w:rsid w:val="00A64CA2"/>
    <w:rsid w:val="00A64EE4"/>
    <w:rsid w:val="00A669A1"/>
    <w:rsid w:val="00A67E15"/>
    <w:rsid w:val="00A67EB0"/>
    <w:rsid w:val="00A70C24"/>
    <w:rsid w:val="00A71065"/>
    <w:rsid w:val="00A71E0E"/>
    <w:rsid w:val="00A73200"/>
    <w:rsid w:val="00A73205"/>
    <w:rsid w:val="00A74BA9"/>
    <w:rsid w:val="00A75B28"/>
    <w:rsid w:val="00A762D8"/>
    <w:rsid w:val="00A76F8D"/>
    <w:rsid w:val="00A77149"/>
    <w:rsid w:val="00A77D14"/>
    <w:rsid w:val="00A803F3"/>
    <w:rsid w:val="00A806A6"/>
    <w:rsid w:val="00A80996"/>
    <w:rsid w:val="00A80A31"/>
    <w:rsid w:val="00A80BA4"/>
    <w:rsid w:val="00A80EA8"/>
    <w:rsid w:val="00A81B6A"/>
    <w:rsid w:val="00A81EC9"/>
    <w:rsid w:val="00A82D73"/>
    <w:rsid w:val="00A82E69"/>
    <w:rsid w:val="00A82E90"/>
    <w:rsid w:val="00A8325E"/>
    <w:rsid w:val="00A8445F"/>
    <w:rsid w:val="00A84A19"/>
    <w:rsid w:val="00A8530B"/>
    <w:rsid w:val="00A85506"/>
    <w:rsid w:val="00A855F7"/>
    <w:rsid w:val="00A860C4"/>
    <w:rsid w:val="00A8626D"/>
    <w:rsid w:val="00A86489"/>
    <w:rsid w:val="00A878B6"/>
    <w:rsid w:val="00A87F5B"/>
    <w:rsid w:val="00A90C6F"/>
    <w:rsid w:val="00A90E94"/>
    <w:rsid w:val="00A91A1C"/>
    <w:rsid w:val="00A9227C"/>
    <w:rsid w:val="00A92325"/>
    <w:rsid w:val="00A927B1"/>
    <w:rsid w:val="00A932D7"/>
    <w:rsid w:val="00A93826"/>
    <w:rsid w:val="00A93C0E"/>
    <w:rsid w:val="00A957D7"/>
    <w:rsid w:val="00A96EE0"/>
    <w:rsid w:val="00A97AF9"/>
    <w:rsid w:val="00A97D8A"/>
    <w:rsid w:val="00AA04BA"/>
    <w:rsid w:val="00AA0A3A"/>
    <w:rsid w:val="00AA0C7B"/>
    <w:rsid w:val="00AA1B3A"/>
    <w:rsid w:val="00AA2A31"/>
    <w:rsid w:val="00AA33AB"/>
    <w:rsid w:val="00AA3785"/>
    <w:rsid w:val="00AA3FDC"/>
    <w:rsid w:val="00AA53F8"/>
    <w:rsid w:val="00AB02E9"/>
    <w:rsid w:val="00AB07F6"/>
    <w:rsid w:val="00AB0CF6"/>
    <w:rsid w:val="00AB161F"/>
    <w:rsid w:val="00AB1EC2"/>
    <w:rsid w:val="00AB358B"/>
    <w:rsid w:val="00AB5222"/>
    <w:rsid w:val="00AB6004"/>
    <w:rsid w:val="00AB7AB7"/>
    <w:rsid w:val="00AC1338"/>
    <w:rsid w:val="00AC1A96"/>
    <w:rsid w:val="00AC1E37"/>
    <w:rsid w:val="00AC294D"/>
    <w:rsid w:val="00AC2DBE"/>
    <w:rsid w:val="00AC3118"/>
    <w:rsid w:val="00AC355F"/>
    <w:rsid w:val="00AC36C0"/>
    <w:rsid w:val="00AC4713"/>
    <w:rsid w:val="00AC4D2F"/>
    <w:rsid w:val="00AC4EC4"/>
    <w:rsid w:val="00AC4EC5"/>
    <w:rsid w:val="00AC6190"/>
    <w:rsid w:val="00AC73AA"/>
    <w:rsid w:val="00AC785B"/>
    <w:rsid w:val="00AC7B36"/>
    <w:rsid w:val="00AD084D"/>
    <w:rsid w:val="00AD0941"/>
    <w:rsid w:val="00AD21CD"/>
    <w:rsid w:val="00AD2B6D"/>
    <w:rsid w:val="00AD322E"/>
    <w:rsid w:val="00AD35BC"/>
    <w:rsid w:val="00AD422A"/>
    <w:rsid w:val="00AD4470"/>
    <w:rsid w:val="00AD4CEC"/>
    <w:rsid w:val="00AD5179"/>
    <w:rsid w:val="00AD5B50"/>
    <w:rsid w:val="00AD5FB7"/>
    <w:rsid w:val="00AD6694"/>
    <w:rsid w:val="00AD6DD1"/>
    <w:rsid w:val="00AD7536"/>
    <w:rsid w:val="00AD797F"/>
    <w:rsid w:val="00AD7E4D"/>
    <w:rsid w:val="00AE0981"/>
    <w:rsid w:val="00AE0AE0"/>
    <w:rsid w:val="00AE10A0"/>
    <w:rsid w:val="00AE1374"/>
    <w:rsid w:val="00AE1A9B"/>
    <w:rsid w:val="00AE2FC0"/>
    <w:rsid w:val="00AE3348"/>
    <w:rsid w:val="00AE4173"/>
    <w:rsid w:val="00AE4217"/>
    <w:rsid w:val="00AE4F20"/>
    <w:rsid w:val="00AE507E"/>
    <w:rsid w:val="00AE5971"/>
    <w:rsid w:val="00AE5A51"/>
    <w:rsid w:val="00AE6C01"/>
    <w:rsid w:val="00AE7113"/>
    <w:rsid w:val="00AE726F"/>
    <w:rsid w:val="00AE7302"/>
    <w:rsid w:val="00AE7A35"/>
    <w:rsid w:val="00AE7AEA"/>
    <w:rsid w:val="00AF05B3"/>
    <w:rsid w:val="00AF0D59"/>
    <w:rsid w:val="00AF0EAB"/>
    <w:rsid w:val="00AF18C5"/>
    <w:rsid w:val="00AF2E6E"/>
    <w:rsid w:val="00AF354E"/>
    <w:rsid w:val="00AF36E9"/>
    <w:rsid w:val="00AF4471"/>
    <w:rsid w:val="00AF48B5"/>
    <w:rsid w:val="00AF55D1"/>
    <w:rsid w:val="00AF6637"/>
    <w:rsid w:val="00AF6FBC"/>
    <w:rsid w:val="00AF72FB"/>
    <w:rsid w:val="00AF757F"/>
    <w:rsid w:val="00AF7DE1"/>
    <w:rsid w:val="00B00348"/>
    <w:rsid w:val="00B003BF"/>
    <w:rsid w:val="00B0087B"/>
    <w:rsid w:val="00B01AD4"/>
    <w:rsid w:val="00B024A9"/>
    <w:rsid w:val="00B0257D"/>
    <w:rsid w:val="00B02AFB"/>
    <w:rsid w:val="00B04141"/>
    <w:rsid w:val="00B0456E"/>
    <w:rsid w:val="00B053F9"/>
    <w:rsid w:val="00B05A57"/>
    <w:rsid w:val="00B063C0"/>
    <w:rsid w:val="00B0647E"/>
    <w:rsid w:val="00B072E3"/>
    <w:rsid w:val="00B07C86"/>
    <w:rsid w:val="00B07CEB"/>
    <w:rsid w:val="00B07E9C"/>
    <w:rsid w:val="00B10FA2"/>
    <w:rsid w:val="00B11F21"/>
    <w:rsid w:val="00B1330C"/>
    <w:rsid w:val="00B13398"/>
    <w:rsid w:val="00B14D4C"/>
    <w:rsid w:val="00B1569D"/>
    <w:rsid w:val="00B15AA0"/>
    <w:rsid w:val="00B16020"/>
    <w:rsid w:val="00B1667B"/>
    <w:rsid w:val="00B16B60"/>
    <w:rsid w:val="00B171B8"/>
    <w:rsid w:val="00B17632"/>
    <w:rsid w:val="00B2006B"/>
    <w:rsid w:val="00B20506"/>
    <w:rsid w:val="00B21A9C"/>
    <w:rsid w:val="00B21B43"/>
    <w:rsid w:val="00B22DB7"/>
    <w:rsid w:val="00B23BB2"/>
    <w:rsid w:val="00B25A91"/>
    <w:rsid w:val="00B269E6"/>
    <w:rsid w:val="00B27687"/>
    <w:rsid w:val="00B27741"/>
    <w:rsid w:val="00B321C9"/>
    <w:rsid w:val="00B324ED"/>
    <w:rsid w:val="00B3271C"/>
    <w:rsid w:val="00B32AC9"/>
    <w:rsid w:val="00B331B4"/>
    <w:rsid w:val="00B336E2"/>
    <w:rsid w:val="00B344F5"/>
    <w:rsid w:val="00B34D2B"/>
    <w:rsid w:val="00B350E1"/>
    <w:rsid w:val="00B35CEF"/>
    <w:rsid w:val="00B3733E"/>
    <w:rsid w:val="00B37623"/>
    <w:rsid w:val="00B37782"/>
    <w:rsid w:val="00B41227"/>
    <w:rsid w:val="00B41E15"/>
    <w:rsid w:val="00B43712"/>
    <w:rsid w:val="00B44C7A"/>
    <w:rsid w:val="00B463E5"/>
    <w:rsid w:val="00B46943"/>
    <w:rsid w:val="00B46A32"/>
    <w:rsid w:val="00B47398"/>
    <w:rsid w:val="00B4766F"/>
    <w:rsid w:val="00B47C15"/>
    <w:rsid w:val="00B50706"/>
    <w:rsid w:val="00B5083A"/>
    <w:rsid w:val="00B513A9"/>
    <w:rsid w:val="00B531AE"/>
    <w:rsid w:val="00B53307"/>
    <w:rsid w:val="00B54E95"/>
    <w:rsid w:val="00B5514C"/>
    <w:rsid w:val="00B55462"/>
    <w:rsid w:val="00B57011"/>
    <w:rsid w:val="00B5712C"/>
    <w:rsid w:val="00B572BD"/>
    <w:rsid w:val="00B57E5D"/>
    <w:rsid w:val="00B60B0F"/>
    <w:rsid w:val="00B614EA"/>
    <w:rsid w:val="00B61D49"/>
    <w:rsid w:val="00B62134"/>
    <w:rsid w:val="00B630E7"/>
    <w:rsid w:val="00B632A1"/>
    <w:rsid w:val="00B6398A"/>
    <w:rsid w:val="00B64E15"/>
    <w:rsid w:val="00B65160"/>
    <w:rsid w:val="00B655E2"/>
    <w:rsid w:val="00B660AD"/>
    <w:rsid w:val="00B660BA"/>
    <w:rsid w:val="00B67FDC"/>
    <w:rsid w:val="00B70058"/>
    <w:rsid w:val="00B70C22"/>
    <w:rsid w:val="00B71634"/>
    <w:rsid w:val="00B72C3C"/>
    <w:rsid w:val="00B74571"/>
    <w:rsid w:val="00B75BEB"/>
    <w:rsid w:val="00B75ECB"/>
    <w:rsid w:val="00B7693E"/>
    <w:rsid w:val="00B77D23"/>
    <w:rsid w:val="00B8057B"/>
    <w:rsid w:val="00B80A3B"/>
    <w:rsid w:val="00B812EA"/>
    <w:rsid w:val="00B81323"/>
    <w:rsid w:val="00B82956"/>
    <w:rsid w:val="00B8449E"/>
    <w:rsid w:val="00B853A6"/>
    <w:rsid w:val="00B858C4"/>
    <w:rsid w:val="00B86D98"/>
    <w:rsid w:val="00B8728F"/>
    <w:rsid w:val="00B8739E"/>
    <w:rsid w:val="00B87DC7"/>
    <w:rsid w:val="00B9056C"/>
    <w:rsid w:val="00B91EE1"/>
    <w:rsid w:val="00B91F6B"/>
    <w:rsid w:val="00B92ED4"/>
    <w:rsid w:val="00B92FF7"/>
    <w:rsid w:val="00B93D41"/>
    <w:rsid w:val="00B94329"/>
    <w:rsid w:val="00B94B9F"/>
    <w:rsid w:val="00B94D46"/>
    <w:rsid w:val="00B95DAC"/>
    <w:rsid w:val="00B96167"/>
    <w:rsid w:val="00B96E62"/>
    <w:rsid w:val="00BA0919"/>
    <w:rsid w:val="00BA1711"/>
    <w:rsid w:val="00BA1A88"/>
    <w:rsid w:val="00BA1F08"/>
    <w:rsid w:val="00BA2AF4"/>
    <w:rsid w:val="00BA33BD"/>
    <w:rsid w:val="00BA4AC5"/>
    <w:rsid w:val="00BA4F72"/>
    <w:rsid w:val="00BA515E"/>
    <w:rsid w:val="00BA645F"/>
    <w:rsid w:val="00BB03EB"/>
    <w:rsid w:val="00BB0816"/>
    <w:rsid w:val="00BB1912"/>
    <w:rsid w:val="00BB25C0"/>
    <w:rsid w:val="00BB2C2B"/>
    <w:rsid w:val="00BB36F4"/>
    <w:rsid w:val="00BB3A5C"/>
    <w:rsid w:val="00BB3F1C"/>
    <w:rsid w:val="00BB5F18"/>
    <w:rsid w:val="00BB69DE"/>
    <w:rsid w:val="00BB6DF7"/>
    <w:rsid w:val="00BB7A83"/>
    <w:rsid w:val="00BB7E15"/>
    <w:rsid w:val="00BC0210"/>
    <w:rsid w:val="00BC1AB3"/>
    <w:rsid w:val="00BC1EB2"/>
    <w:rsid w:val="00BC2FD5"/>
    <w:rsid w:val="00BC4DF8"/>
    <w:rsid w:val="00BC7118"/>
    <w:rsid w:val="00BD193F"/>
    <w:rsid w:val="00BD19BC"/>
    <w:rsid w:val="00BD1E2E"/>
    <w:rsid w:val="00BD296B"/>
    <w:rsid w:val="00BD2E68"/>
    <w:rsid w:val="00BD33D1"/>
    <w:rsid w:val="00BD3BD5"/>
    <w:rsid w:val="00BD3EFA"/>
    <w:rsid w:val="00BD5A11"/>
    <w:rsid w:val="00BD64B1"/>
    <w:rsid w:val="00BD6C68"/>
    <w:rsid w:val="00BD6D08"/>
    <w:rsid w:val="00BD7C56"/>
    <w:rsid w:val="00BE0163"/>
    <w:rsid w:val="00BE05D5"/>
    <w:rsid w:val="00BE1627"/>
    <w:rsid w:val="00BE1904"/>
    <w:rsid w:val="00BE1C03"/>
    <w:rsid w:val="00BE1DC8"/>
    <w:rsid w:val="00BE1F8E"/>
    <w:rsid w:val="00BE1FB3"/>
    <w:rsid w:val="00BE2DBD"/>
    <w:rsid w:val="00BE428E"/>
    <w:rsid w:val="00BE4651"/>
    <w:rsid w:val="00BE47FC"/>
    <w:rsid w:val="00BE48EF"/>
    <w:rsid w:val="00BE61E1"/>
    <w:rsid w:val="00BE6962"/>
    <w:rsid w:val="00BE7E3B"/>
    <w:rsid w:val="00BF0C33"/>
    <w:rsid w:val="00BF0CDA"/>
    <w:rsid w:val="00BF1B2E"/>
    <w:rsid w:val="00BF261C"/>
    <w:rsid w:val="00BF4720"/>
    <w:rsid w:val="00BF5ABD"/>
    <w:rsid w:val="00BF5D1B"/>
    <w:rsid w:val="00BF6007"/>
    <w:rsid w:val="00BF7577"/>
    <w:rsid w:val="00BF75F8"/>
    <w:rsid w:val="00C014E8"/>
    <w:rsid w:val="00C0150A"/>
    <w:rsid w:val="00C01719"/>
    <w:rsid w:val="00C018AD"/>
    <w:rsid w:val="00C01E7B"/>
    <w:rsid w:val="00C022E6"/>
    <w:rsid w:val="00C023BE"/>
    <w:rsid w:val="00C0419A"/>
    <w:rsid w:val="00C048D7"/>
    <w:rsid w:val="00C04A3D"/>
    <w:rsid w:val="00C0537A"/>
    <w:rsid w:val="00C05776"/>
    <w:rsid w:val="00C05924"/>
    <w:rsid w:val="00C05D5F"/>
    <w:rsid w:val="00C060CE"/>
    <w:rsid w:val="00C06E86"/>
    <w:rsid w:val="00C1008C"/>
    <w:rsid w:val="00C103CC"/>
    <w:rsid w:val="00C107C0"/>
    <w:rsid w:val="00C10AFF"/>
    <w:rsid w:val="00C1137D"/>
    <w:rsid w:val="00C1137F"/>
    <w:rsid w:val="00C1190C"/>
    <w:rsid w:val="00C1265C"/>
    <w:rsid w:val="00C12910"/>
    <w:rsid w:val="00C12CAA"/>
    <w:rsid w:val="00C12CE1"/>
    <w:rsid w:val="00C12D5A"/>
    <w:rsid w:val="00C138FD"/>
    <w:rsid w:val="00C14575"/>
    <w:rsid w:val="00C14B9A"/>
    <w:rsid w:val="00C151CF"/>
    <w:rsid w:val="00C1545C"/>
    <w:rsid w:val="00C15836"/>
    <w:rsid w:val="00C15C2F"/>
    <w:rsid w:val="00C16280"/>
    <w:rsid w:val="00C16377"/>
    <w:rsid w:val="00C168E5"/>
    <w:rsid w:val="00C16ABE"/>
    <w:rsid w:val="00C16BD5"/>
    <w:rsid w:val="00C1728E"/>
    <w:rsid w:val="00C17AD2"/>
    <w:rsid w:val="00C202BA"/>
    <w:rsid w:val="00C202F8"/>
    <w:rsid w:val="00C22BED"/>
    <w:rsid w:val="00C22DAE"/>
    <w:rsid w:val="00C23B7E"/>
    <w:rsid w:val="00C246EB"/>
    <w:rsid w:val="00C24B8F"/>
    <w:rsid w:val="00C2517A"/>
    <w:rsid w:val="00C25A1A"/>
    <w:rsid w:val="00C260BE"/>
    <w:rsid w:val="00C26A5C"/>
    <w:rsid w:val="00C30E1E"/>
    <w:rsid w:val="00C30E4A"/>
    <w:rsid w:val="00C311AD"/>
    <w:rsid w:val="00C31362"/>
    <w:rsid w:val="00C31769"/>
    <w:rsid w:val="00C31AC1"/>
    <w:rsid w:val="00C31B43"/>
    <w:rsid w:val="00C321C6"/>
    <w:rsid w:val="00C3227A"/>
    <w:rsid w:val="00C33D0F"/>
    <w:rsid w:val="00C34EEC"/>
    <w:rsid w:val="00C3596F"/>
    <w:rsid w:val="00C36192"/>
    <w:rsid w:val="00C36D78"/>
    <w:rsid w:val="00C379DA"/>
    <w:rsid w:val="00C37CC8"/>
    <w:rsid w:val="00C402E4"/>
    <w:rsid w:val="00C407CD"/>
    <w:rsid w:val="00C410C4"/>
    <w:rsid w:val="00C421CE"/>
    <w:rsid w:val="00C44982"/>
    <w:rsid w:val="00C456F9"/>
    <w:rsid w:val="00C4618C"/>
    <w:rsid w:val="00C462DC"/>
    <w:rsid w:val="00C46678"/>
    <w:rsid w:val="00C46774"/>
    <w:rsid w:val="00C469DE"/>
    <w:rsid w:val="00C47755"/>
    <w:rsid w:val="00C47BE5"/>
    <w:rsid w:val="00C47D27"/>
    <w:rsid w:val="00C501FE"/>
    <w:rsid w:val="00C50368"/>
    <w:rsid w:val="00C50821"/>
    <w:rsid w:val="00C50A4B"/>
    <w:rsid w:val="00C5334E"/>
    <w:rsid w:val="00C543CA"/>
    <w:rsid w:val="00C55E22"/>
    <w:rsid w:val="00C55EB7"/>
    <w:rsid w:val="00C55F8B"/>
    <w:rsid w:val="00C55FE8"/>
    <w:rsid w:val="00C56260"/>
    <w:rsid w:val="00C57566"/>
    <w:rsid w:val="00C5757B"/>
    <w:rsid w:val="00C600A8"/>
    <w:rsid w:val="00C60C33"/>
    <w:rsid w:val="00C60CCC"/>
    <w:rsid w:val="00C61380"/>
    <w:rsid w:val="00C61845"/>
    <w:rsid w:val="00C618B9"/>
    <w:rsid w:val="00C61D33"/>
    <w:rsid w:val="00C63052"/>
    <w:rsid w:val="00C6309E"/>
    <w:rsid w:val="00C632C0"/>
    <w:rsid w:val="00C6352C"/>
    <w:rsid w:val="00C63CDC"/>
    <w:rsid w:val="00C63F07"/>
    <w:rsid w:val="00C64131"/>
    <w:rsid w:val="00C65776"/>
    <w:rsid w:val="00C65AE0"/>
    <w:rsid w:val="00C662D5"/>
    <w:rsid w:val="00C6669C"/>
    <w:rsid w:val="00C66CC5"/>
    <w:rsid w:val="00C67941"/>
    <w:rsid w:val="00C67DCE"/>
    <w:rsid w:val="00C7026E"/>
    <w:rsid w:val="00C717B9"/>
    <w:rsid w:val="00C71C24"/>
    <w:rsid w:val="00C720F2"/>
    <w:rsid w:val="00C7253B"/>
    <w:rsid w:val="00C7326E"/>
    <w:rsid w:val="00C73C98"/>
    <w:rsid w:val="00C74404"/>
    <w:rsid w:val="00C7466C"/>
    <w:rsid w:val="00C750A1"/>
    <w:rsid w:val="00C753C6"/>
    <w:rsid w:val="00C75CE1"/>
    <w:rsid w:val="00C75F11"/>
    <w:rsid w:val="00C764DA"/>
    <w:rsid w:val="00C770FF"/>
    <w:rsid w:val="00C7730D"/>
    <w:rsid w:val="00C777EC"/>
    <w:rsid w:val="00C8010B"/>
    <w:rsid w:val="00C8119A"/>
    <w:rsid w:val="00C8181C"/>
    <w:rsid w:val="00C81AF1"/>
    <w:rsid w:val="00C82204"/>
    <w:rsid w:val="00C82BA9"/>
    <w:rsid w:val="00C83E3F"/>
    <w:rsid w:val="00C84E51"/>
    <w:rsid w:val="00C85638"/>
    <w:rsid w:val="00C859DA"/>
    <w:rsid w:val="00C85A50"/>
    <w:rsid w:val="00C866A5"/>
    <w:rsid w:val="00C87831"/>
    <w:rsid w:val="00C90380"/>
    <w:rsid w:val="00C91998"/>
    <w:rsid w:val="00C91BE6"/>
    <w:rsid w:val="00C91D5D"/>
    <w:rsid w:val="00C92B11"/>
    <w:rsid w:val="00C92DA7"/>
    <w:rsid w:val="00C93A7B"/>
    <w:rsid w:val="00C93ACF"/>
    <w:rsid w:val="00C941D5"/>
    <w:rsid w:val="00C94659"/>
    <w:rsid w:val="00C9501E"/>
    <w:rsid w:val="00C954A0"/>
    <w:rsid w:val="00C95DE4"/>
    <w:rsid w:val="00C974DD"/>
    <w:rsid w:val="00CA147A"/>
    <w:rsid w:val="00CA1850"/>
    <w:rsid w:val="00CA2477"/>
    <w:rsid w:val="00CA31F8"/>
    <w:rsid w:val="00CA338D"/>
    <w:rsid w:val="00CA35EF"/>
    <w:rsid w:val="00CA5272"/>
    <w:rsid w:val="00CA5823"/>
    <w:rsid w:val="00CA6247"/>
    <w:rsid w:val="00CA6374"/>
    <w:rsid w:val="00CA67A4"/>
    <w:rsid w:val="00CB1502"/>
    <w:rsid w:val="00CB2017"/>
    <w:rsid w:val="00CB206B"/>
    <w:rsid w:val="00CB2344"/>
    <w:rsid w:val="00CB2BF6"/>
    <w:rsid w:val="00CB2F01"/>
    <w:rsid w:val="00CB5749"/>
    <w:rsid w:val="00CB5EA1"/>
    <w:rsid w:val="00CB72FE"/>
    <w:rsid w:val="00CC0574"/>
    <w:rsid w:val="00CC0EA3"/>
    <w:rsid w:val="00CC1976"/>
    <w:rsid w:val="00CC1B9F"/>
    <w:rsid w:val="00CC20B6"/>
    <w:rsid w:val="00CC26EC"/>
    <w:rsid w:val="00CC29D4"/>
    <w:rsid w:val="00CC333B"/>
    <w:rsid w:val="00CC3E33"/>
    <w:rsid w:val="00CC4388"/>
    <w:rsid w:val="00CC4748"/>
    <w:rsid w:val="00CC4C2C"/>
    <w:rsid w:val="00CC4F53"/>
    <w:rsid w:val="00CC51F8"/>
    <w:rsid w:val="00CC6369"/>
    <w:rsid w:val="00CC64AB"/>
    <w:rsid w:val="00CC65A1"/>
    <w:rsid w:val="00CC65EA"/>
    <w:rsid w:val="00CC72D8"/>
    <w:rsid w:val="00CC7389"/>
    <w:rsid w:val="00CD182D"/>
    <w:rsid w:val="00CD19CE"/>
    <w:rsid w:val="00CD1DBC"/>
    <w:rsid w:val="00CD29CB"/>
    <w:rsid w:val="00CD2C98"/>
    <w:rsid w:val="00CD2DF4"/>
    <w:rsid w:val="00CD406E"/>
    <w:rsid w:val="00CD4C6F"/>
    <w:rsid w:val="00CD5629"/>
    <w:rsid w:val="00CD56EF"/>
    <w:rsid w:val="00CD5AD8"/>
    <w:rsid w:val="00CD5E17"/>
    <w:rsid w:val="00CD65A6"/>
    <w:rsid w:val="00CD69D0"/>
    <w:rsid w:val="00CD7412"/>
    <w:rsid w:val="00CE0F4D"/>
    <w:rsid w:val="00CE0F8E"/>
    <w:rsid w:val="00CE155F"/>
    <w:rsid w:val="00CE3753"/>
    <w:rsid w:val="00CE3A5A"/>
    <w:rsid w:val="00CE403A"/>
    <w:rsid w:val="00CE51C4"/>
    <w:rsid w:val="00CE5ABE"/>
    <w:rsid w:val="00CE5C42"/>
    <w:rsid w:val="00CE5ECF"/>
    <w:rsid w:val="00CE6A1A"/>
    <w:rsid w:val="00CE6F2B"/>
    <w:rsid w:val="00CE7043"/>
    <w:rsid w:val="00CE7380"/>
    <w:rsid w:val="00CF09E3"/>
    <w:rsid w:val="00CF0AE1"/>
    <w:rsid w:val="00CF1BE9"/>
    <w:rsid w:val="00CF2329"/>
    <w:rsid w:val="00CF359A"/>
    <w:rsid w:val="00CF399C"/>
    <w:rsid w:val="00CF4FF1"/>
    <w:rsid w:val="00CF5078"/>
    <w:rsid w:val="00CF511F"/>
    <w:rsid w:val="00CF5AC5"/>
    <w:rsid w:val="00CF5B05"/>
    <w:rsid w:val="00CF5EB8"/>
    <w:rsid w:val="00CF722C"/>
    <w:rsid w:val="00CF7D70"/>
    <w:rsid w:val="00D00D39"/>
    <w:rsid w:val="00D01AE5"/>
    <w:rsid w:val="00D03080"/>
    <w:rsid w:val="00D03945"/>
    <w:rsid w:val="00D03A65"/>
    <w:rsid w:val="00D03C4D"/>
    <w:rsid w:val="00D05017"/>
    <w:rsid w:val="00D055B0"/>
    <w:rsid w:val="00D06596"/>
    <w:rsid w:val="00D07CC7"/>
    <w:rsid w:val="00D07E14"/>
    <w:rsid w:val="00D1068D"/>
    <w:rsid w:val="00D10A57"/>
    <w:rsid w:val="00D112B8"/>
    <w:rsid w:val="00D11305"/>
    <w:rsid w:val="00D11C41"/>
    <w:rsid w:val="00D16DF6"/>
    <w:rsid w:val="00D210E1"/>
    <w:rsid w:val="00D214E5"/>
    <w:rsid w:val="00D21A20"/>
    <w:rsid w:val="00D21F83"/>
    <w:rsid w:val="00D22362"/>
    <w:rsid w:val="00D2308E"/>
    <w:rsid w:val="00D23244"/>
    <w:rsid w:val="00D236D5"/>
    <w:rsid w:val="00D23974"/>
    <w:rsid w:val="00D25B5F"/>
    <w:rsid w:val="00D279F2"/>
    <w:rsid w:val="00D27CA9"/>
    <w:rsid w:val="00D27D69"/>
    <w:rsid w:val="00D27FAB"/>
    <w:rsid w:val="00D304B2"/>
    <w:rsid w:val="00D30E78"/>
    <w:rsid w:val="00D30F92"/>
    <w:rsid w:val="00D3159A"/>
    <w:rsid w:val="00D320E9"/>
    <w:rsid w:val="00D322FD"/>
    <w:rsid w:val="00D32595"/>
    <w:rsid w:val="00D32BC9"/>
    <w:rsid w:val="00D33224"/>
    <w:rsid w:val="00D36B89"/>
    <w:rsid w:val="00D36F2E"/>
    <w:rsid w:val="00D37631"/>
    <w:rsid w:val="00D40120"/>
    <w:rsid w:val="00D401A2"/>
    <w:rsid w:val="00D4159A"/>
    <w:rsid w:val="00D4174F"/>
    <w:rsid w:val="00D417CB"/>
    <w:rsid w:val="00D41D85"/>
    <w:rsid w:val="00D41E59"/>
    <w:rsid w:val="00D4222B"/>
    <w:rsid w:val="00D42428"/>
    <w:rsid w:val="00D4269E"/>
    <w:rsid w:val="00D42A33"/>
    <w:rsid w:val="00D42AE2"/>
    <w:rsid w:val="00D42CB0"/>
    <w:rsid w:val="00D43695"/>
    <w:rsid w:val="00D43B1E"/>
    <w:rsid w:val="00D44F34"/>
    <w:rsid w:val="00D45106"/>
    <w:rsid w:val="00D4694B"/>
    <w:rsid w:val="00D46E50"/>
    <w:rsid w:val="00D470A9"/>
    <w:rsid w:val="00D47423"/>
    <w:rsid w:val="00D478FD"/>
    <w:rsid w:val="00D501D5"/>
    <w:rsid w:val="00D50FCB"/>
    <w:rsid w:val="00D51C5B"/>
    <w:rsid w:val="00D51FD5"/>
    <w:rsid w:val="00D52A85"/>
    <w:rsid w:val="00D5353D"/>
    <w:rsid w:val="00D54186"/>
    <w:rsid w:val="00D55111"/>
    <w:rsid w:val="00D55E81"/>
    <w:rsid w:val="00D562E9"/>
    <w:rsid w:val="00D571C2"/>
    <w:rsid w:val="00D57E6C"/>
    <w:rsid w:val="00D60149"/>
    <w:rsid w:val="00D60230"/>
    <w:rsid w:val="00D61B46"/>
    <w:rsid w:val="00D61DC1"/>
    <w:rsid w:val="00D62370"/>
    <w:rsid w:val="00D623DF"/>
    <w:rsid w:val="00D630C8"/>
    <w:rsid w:val="00D63170"/>
    <w:rsid w:val="00D6339A"/>
    <w:rsid w:val="00D6342D"/>
    <w:rsid w:val="00D658BF"/>
    <w:rsid w:val="00D65A4C"/>
    <w:rsid w:val="00D66E35"/>
    <w:rsid w:val="00D676CB"/>
    <w:rsid w:val="00D676EC"/>
    <w:rsid w:val="00D67A25"/>
    <w:rsid w:val="00D71090"/>
    <w:rsid w:val="00D711EE"/>
    <w:rsid w:val="00D715BB"/>
    <w:rsid w:val="00D715C7"/>
    <w:rsid w:val="00D71BA0"/>
    <w:rsid w:val="00D71D5C"/>
    <w:rsid w:val="00D73504"/>
    <w:rsid w:val="00D75523"/>
    <w:rsid w:val="00D759D5"/>
    <w:rsid w:val="00D80A6C"/>
    <w:rsid w:val="00D80EE7"/>
    <w:rsid w:val="00D8122E"/>
    <w:rsid w:val="00D814FE"/>
    <w:rsid w:val="00D8156C"/>
    <w:rsid w:val="00D8222C"/>
    <w:rsid w:val="00D833CE"/>
    <w:rsid w:val="00D841DD"/>
    <w:rsid w:val="00D84CD6"/>
    <w:rsid w:val="00D852E6"/>
    <w:rsid w:val="00D858FB"/>
    <w:rsid w:val="00D86C01"/>
    <w:rsid w:val="00D8712C"/>
    <w:rsid w:val="00D8746E"/>
    <w:rsid w:val="00D87866"/>
    <w:rsid w:val="00D9097A"/>
    <w:rsid w:val="00D90CCB"/>
    <w:rsid w:val="00D91179"/>
    <w:rsid w:val="00D91211"/>
    <w:rsid w:val="00D91444"/>
    <w:rsid w:val="00D91A07"/>
    <w:rsid w:val="00D91CBB"/>
    <w:rsid w:val="00D928A5"/>
    <w:rsid w:val="00D94386"/>
    <w:rsid w:val="00D943FA"/>
    <w:rsid w:val="00D957BD"/>
    <w:rsid w:val="00D97669"/>
    <w:rsid w:val="00DA0CF4"/>
    <w:rsid w:val="00DA1FF5"/>
    <w:rsid w:val="00DA31E9"/>
    <w:rsid w:val="00DA3ADE"/>
    <w:rsid w:val="00DA4EAE"/>
    <w:rsid w:val="00DA53CB"/>
    <w:rsid w:val="00DA53FC"/>
    <w:rsid w:val="00DA579B"/>
    <w:rsid w:val="00DA5830"/>
    <w:rsid w:val="00DA5EEE"/>
    <w:rsid w:val="00DA60F9"/>
    <w:rsid w:val="00DA77FA"/>
    <w:rsid w:val="00DA7A5F"/>
    <w:rsid w:val="00DA7CAC"/>
    <w:rsid w:val="00DB00EB"/>
    <w:rsid w:val="00DB21F3"/>
    <w:rsid w:val="00DB2AF4"/>
    <w:rsid w:val="00DB2C7A"/>
    <w:rsid w:val="00DB3D4C"/>
    <w:rsid w:val="00DB3FA0"/>
    <w:rsid w:val="00DB4CAE"/>
    <w:rsid w:val="00DB506C"/>
    <w:rsid w:val="00DB50CC"/>
    <w:rsid w:val="00DB64E4"/>
    <w:rsid w:val="00DB6596"/>
    <w:rsid w:val="00DB79AC"/>
    <w:rsid w:val="00DC0253"/>
    <w:rsid w:val="00DC0700"/>
    <w:rsid w:val="00DC086F"/>
    <w:rsid w:val="00DC09F2"/>
    <w:rsid w:val="00DC0E2C"/>
    <w:rsid w:val="00DC163A"/>
    <w:rsid w:val="00DC18FE"/>
    <w:rsid w:val="00DC1D23"/>
    <w:rsid w:val="00DC1E5A"/>
    <w:rsid w:val="00DC2AD9"/>
    <w:rsid w:val="00DC2D7C"/>
    <w:rsid w:val="00DC2FC7"/>
    <w:rsid w:val="00DC3BD8"/>
    <w:rsid w:val="00DC4254"/>
    <w:rsid w:val="00DC429C"/>
    <w:rsid w:val="00DC42CA"/>
    <w:rsid w:val="00DC5671"/>
    <w:rsid w:val="00DC5A04"/>
    <w:rsid w:val="00DC624E"/>
    <w:rsid w:val="00DC6477"/>
    <w:rsid w:val="00DC6902"/>
    <w:rsid w:val="00DC6BC4"/>
    <w:rsid w:val="00DC7E6F"/>
    <w:rsid w:val="00DD0BA0"/>
    <w:rsid w:val="00DD1EB5"/>
    <w:rsid w:val="00DD39F1"/>
    <w:rsid w:val="00DD456C"/>
    <w:rsid w:val="00DD46E0"/>
    <w:rsid w:val="00DD7615"/>
    <w:rsid w:val="00DE0ABC"/>
    <w:rsid w:val="00DE0C0E"/>
    <w:rsid w:val="00DE0C64"/>
    <w:rsid w:val="00DE13F0"/>
    <w:rsid w:val="00DE2A63"/>
    <w:rsid w:val="00DE2EDC"/>
    <w:rsid w:val="00DE39C3"/>
    <w:rsid w:val="00DE436E"/>
    <w:rsid w:val="00DE447D"/>
    <w:rsid w:val="00DE5EA7"/>
    <w:rsid w:val="00DE6077"/>
    <w:rsid w:val="00DE6E62"/>
    <w:rsid w:val="00DE6FA1"/>
    <w:rsid w:val="00DF1258"/>
    <w:rsid w:val="00DF1858"/>
    <w:rsid w:val="00DF254C"/>
    <w:rsid w:val="00DF3081"/>
    <w:rsid w:val="00DF3BC3"/>
    <w:rsid w:val="00DF3FEF"/>
    <w:rsid w:val="00DF471E"/>
    <w:rsid w:val="00DF4847"/>
    <w:rsid w:val="00DF511F"/>
    <w:rsid w:val="00DF52EF"/>
    <w:rsid w:val="00DF55F4"/>
    <w:rsid w:val="00DF64E6"/>
    <w:rsid w:val="00DF6806"/>
    <w:rsid w:val="00DF7394"/>
    <w:rsid w:val="00E005E7"/>
    <w:rsid w:val="00E00739"/>
    <w:rsid w:val="00E00BC3"/>
    <w:rsid w:val="00E01D9C"/>
    <w:rsid w:val="00E02F15"/>
    <w:rsid w:val="00E036C9"/>
    <w:rsid w:val="00E03E5C"/>
    <w:rsid w:val="00E03E89"/>
    <w:rsid w:val="00E0403D"/>
    <w:rsid w:val="00E04880"/>
    <w:rsid w:val="00E04F15"/>
    <w:rsid w:val="00E058F6"/>
    <w:rsid w:val="00E0645D"/>
    <w:rsid w:val="00E1049F"/>
    <w:rsid w:val="00E11B8F"/>
    <w:rsid w:val="00E126D7"/>
    <w:rsid w:val="00E12E38"/>
    <w:rsid w:val="00E13BC8"/>
    <w:rsid w:val="00E13D61"/>
    <w:rsid w:val="00E15A0C"/>
    <w:rsid w:val="00E15A8E"/>
    <w:rsid w:val="00E15AF4"/>
    <w:rsid w:val="00E1618F"/>
    <w:rsid w:val="00E1764F"/>
    <w:rsid w:val="00E1789A"/>
    <w:rsid w:val="00E202D4"/>
    <w:rsid w:val="00E211A2"/>
    <w:rsid w:val="00E216A7"/>
    <w:rsid w:val="00E218EA"/>
    <w:rsid w:val="00E21BBB"/>
    <w:rsid w:val="00E21E06"/>
    <w:rsid w:val="00E22D37"/>
    <w:rsid w:val="00E23677"/>
    <w:rsid w:val="00E24D52"/>
    <w:rsid w:val="00E25605"/>
    <w:rsid w:val="00E25BEF"/>
    <w:rsid w:val="00E261DC"/>
    <w:rsid w:val="00E26E48"/>
    <w:rsid w:val="00E26EC8"/>
    <w:rsid w:val="00E27112"/>
    <w:rsid w:val="00E27673"/>
    <w:rsid w:val="00E27FA5"/>
    <w:rsid w:val="00E30CBE"/>
    <w:rsid w:val="00E3343A"/>
    <w:rsid w:val="00E33AC0"/>
    <w:rsid w:val="00E34A94"/>
    <w:rsid w:val="00E35B56"/>
    <w:rsid w:val="00E3622B"/>
    <w:rsid w:val="00E36413"/>
    <w:rsid w:val="00E36BEE"/>
    <w:rsid w:val="00E37406"/>
    <w:rsid w:val="00E4062E"/>
    <w:rsid w:val="00E41C79"/>
    <w:rsid w:val="00E4272A"/>
    <w:rsid w:val="00E443A1"/>
    <w:rsid w:val="00E456EC"/>
    <w:rsid w:val="00E45CD8"/>
    <w:rsid w:val="00E46846"/>
    <w:rsid w:val="00E46B52"/>
    <w:rsid w:val="00E50003"/>
    <w:rsid w:val="00E5005F"/>
    <w:rsid w:val="00E501EE"/>
    <w:rsid w:val="00E5039C"/>
    <w:rsid w:val="00E52800"/>
    <w:rsid w:val="00E5396F"/>
    <w:rsid w:val="00E53F68"/>
    <w:rsid w:val="00E54578"/>
    <w:rsid w:val="00E55B81"/>
    <w:rsid w:val="00E561C3"/>
    <w:rsid w:val="00E561E0"/>
    <w:rsid w:val="00E56828"/>
    <w:rsid w:val="00E56A90"/>
    <w:rsid w:val="00E57AE5"/>
    <w:rsid w:val="00E605D7"/>
    <w:rsid w:val="00E60DAA"/>
    <w:rsid w:val="00E61AC3"/>
    <w:rsid w:val="00E61B4C"/>
    <w:rsid w:val="00E61BB1"/>
    <w:rsid w:val="00E61FF4"/>
    <w:rsid w:val="00E62763"/>
    <w:rsid w:val="00E62F62"/>
    <w:rsid w:val="00E631B3"/>
    <w:rsid w:val="00E64641"/>
    <w:rsid w:val="00E6538C"/>
    <w:rsid w:val="00E65621"/>
    <w:rsid w:val="00E667BC"/>
    <w:rsid w:val="00E66CE4"/>
    <w:rsid w:val="00E673CB"/>
    <w:rsid w:val="00E67E96"/>
    <w:rsid w:val="00E7091F"/>
    <w:rsid w:val="00E71202"/>
    <w:rsid w:val="00E71DA5"/>
    <w:rsid w:val="00E720D4"/>
    <w:rsid w:val="00E728C4"/>
    <w:rsid w:val="00E739A6"/>
    <w:rsid w:val="00E73A4F"/>
    <w:rsid w:val="00E73C1A"/>
    <w:rsid w:val="00E749C6"/>
    <w:rsid w:val="00E75064"/>
    <w:rsid w:val="00E751FC"/>
    <w:rsid w:val="00E7547A"/>
    <w:rsid w:val="00E76A8A"/>
    <w:rsid w:val="00E76F37"/>
    <w:rsid w:val="00E772F6"/>
    <w:rsid w:val="00E80EA3"/>
    <w:rsid w:val="00E81EBF"/>
    <w:rsid w:val="00E82AFA"/>
    <w:rsid w:val="00E83016"/>
    <w:rsid w:val="00E83ADA"/>
    <w:rsid w:val="00E8508C"/>
    <w:rsid w:val="00E870AF"/>
    <w:rsid w:val="00E87BC4"/>
    <w:rsid w:val="00E919C2"/>
    <w:rsid w:val="00E929B6"/>
    <w:rsid w:val="00E92A85"/>
    <w:rsid w:val="00E92FA1"/>
    <w:rsid w:val="00E938DE"/>
    <w:rsid w:val="00E93E2A"/>
    <w:rsid w:val="00E94552"/>
    <w:rsid w:val="00E945FC"/>
    <w:rsid w:val="00E946FA"/>
    <w:rsid w:val="00E953A5"/>
    <w:rsid w:val="00E95B36"/>
    <w:rsid w:val="00E95D37"/>
    <w:rsid w:val="00E967DF"/>
    <w:rsid w:val="00E96ADF"/>
    <w:rsid w:val="00E9703C"/>
    <w:rsid w:val="00EA1020"/>
    <w:rsid w:val="00EA121E"/>
    <w:rsid w:val="00EA1557"/>
    <w:rsid w:val="00EA261D"/>
    <w:rsid w:val="00EA2D02"/>
    <w:rsid w:val="00EA35B0"/>
    <w:rsid w:val="00EA3DBA"/>
    <w:rsid w:val="00EA3EBF"/>
    <w:rsid w:val="00EA4317"/>
    <w:rsid w:val="00EA5BD2"/>
    <w:rsid w:val="00EA6199"/>
    <w:rsid w:val="00EA6A98"/>
    <w:rsid w:val="00EA6EFF"/>
    <w:rsid w:val="00EA7021"/>
    <w:rsid w:val="00EA7880"/>
    <w:rsid w:val="00EA7B20"/>
    <w:rsid w:val="00EA7D65"/>
    <w:rsid w:val="00EA7F69"/>
    <w:rsid w:val="00EB021E"/>
    <w:rsid w:val="00EB10BE"/>
    <w:rsid w:val="00EB193A"/>
    <w:rsid w:val="00EB1F29"/>
    <w:rsid w:val="00EB2165"/>
    <w:rsid w:val="00EB28BF"/>
    <w:rsid w:val="00EB29FC"/>
    <w:rsid w:val="00EB2DA9"/>
    <w:rsid w:val="00EB3372"/>
    <w:rsid w:val="00EB3813"/>
    <w:rsid w:val="00EB3C60"/>
    <w:rsid w:val="00EB40A5"/>
    <w:rsid w:val="00EB40EB"/>
    <w:rsid w:val="00EB5AAD"/>
    <w:rsid w:val="00EB608E"/>
    <w:rsid w:val="00EB730D"/>
    <w:rsid w:val="00EB7550"/>
    <w:rsid w:val="00EC184E"/>
    <w:rsid w:val="00EC1BDE"/>
    <w:rsid w:val="00EC2832"/>
    <w:rsid w:val="00EC292E"/>
    <w:rsid w:val="00EC2A30"/>
    <w:rsid w:val="00EC2B4F"/>
    <w:rsid w:val="00EC41E0"/>
    <w:rsid w:val="00EC49A4"/>
    <w:rsid w:val="00EC5E9C"/>
    <w:rsid w:val="00EC7DD7"/>
    <w:rsid w:val="00ED0A7F"/>
    <w:rsid w:val="00ED12BD"/>
    <w:rsid w:val="00ED1884"/>
    <w:rsid w:val="00ED1D77"/>
    <w:rsid w:val="00ED2879"/>
    <w:rsid w:val="00ED2A38"/>
    <w:rsid w:val="00ED3630"/>
    <w:rsid w:val="00ED42ED"/>
    <w:rsid w:val="00ED591A"/>
    <w:rsid w:val="00ED5E5F"/>
    <w:rsid w:val="00ED603D"/>
    <w:rsid w:val="00ED6A67"/>
    <w:rsid w:val="00ED77FC"/>
    <w:rsid w:val="00EE0097"/>
    <w:rsid w:val="00EE026A"/>
    <w:rsid w:val="00EE0954"/>
    <w:rsid w:val="00EE3FB8"/>
    <w:rsid w:val="00EE48C0"/>
    <w:rsid w:val="00EE48FF"/>
    <w:rsid w:val="00EE4C8D"/>
    <w:rsid w:val="00EE505F"/>
    <w:rsid w:val="00EE5B26"/>
    <w:rsid w:val="00EE62AE"/>
    <w:rsid w:val="00EE70DE"/>
    <w:rsid w:val="00EE72DA"/>
    <w:rsid w:val="00EE73D8"/>
    <w:rsid w:val="00EE74DA"/>
    <w:rsid w:val="00EE7C80"/>
    <w:rsid w:val="00EF0CD2"/>
    <w:rsid w:val="00EF10B0"/>
    <w:rsid w:val="00EF2289"/>
    <w:rsid w:val="00EF276F"/>
    <w:rsid w:val="00EF2899"/>
    <w:rsid w:val="00EF568F"/>
    <w:rsid w:val="00EF5C27"/>
    <w:rsid w:val="00EF622D"/>
    <w:rsid w:val="00EF70FA"/>
    <w:rsid w:val="00EF782B"/>
    <w:rsid w:val="00F00532"/>
    <w:rsid w:val="00F0086D"/>
    <w:rsid w:val="00F01600"/>
    <w:rsid w:val="00F020A3"/>
    <w:rsid w:val="00F0216A"/>
    <w:rsid w:val="00F028DD"/>
    <w:rsid w:val="00F02BA9"/>
    <w:rsid w:val="00F02E9F"/>
    <w:rsid w:val="00F035A9"/>
    <w:rsid w:val="00F04059"/>
    <w:rsid w:val="00F04317"/>
    <w:rsid w:val="00F043FE"/>
    <w:rsid w:val="00F044A8"/>
    <w:rsid w:val="00F05733"/>
    <w:rsid w:val="00F10002"/>
    <w:rsid w:val="00F10660"/>
    <w:rsid w:val="00F10AFD"/>
    <w:rsid w:val="00F10CE0"/>
    <w:rsid w:val="00F10FC8"/>
    <w:rsid w:val="00F11498"/>
    <w:rsid w:val="00F1291A"/>
    <w:rsid w:val="00F12923"/>
    <w:rsid w:val="00F12E70"/>
    <w:rsid w:val="00F134B5"/>
    <w:rsid w:val="00F13B62"/>
    <w:rsid w:val="00F13FCA"/>
    <w:rsid w:val="00F14CED"/>
    <w:rsid w:val="00F165A2"/>
    <w:rsid w:val="00F17018"/>
    <w:rsid w:val="00F1729F"/>
    <w:rsid w:val="00F17C59"/>
    <w:rsid w:val="00F20476"/>
    <w:rsid w:val="00F211FA"/>
    <w:rsid w:val="00F21616"/>
    <w:rsid w:val="00F229CE"/>
    <w:rsid w:val="00F22A42"/>
    <w:rsid w:val="00F2414D"/>
    <w:rsid w:val="00F25ACC"/>
    <w:rsid w:val="00F25DC9"/>
    <w:rsid w:val="00F269B6"/>
    <w:rsid w:val="00F27691"/>
    <w:rsid w:val="00F27773"/>
    <w:rsid w:val="00F318F8"/>
    <w:rsid w:val="00F31BA6"/>
    <w:rsid w:val="00F32054"/>
    <w:rsid w:val="00F32355"/>
    <w:rsid w:val="00F329E2"/>
    <w:rsid w:val="00F3322A"/>
    <w:rsid w:val="00F345A9"/>
    <w:rsid w:val="00F346FC"/>
    <w:rsid w:val="00F347D5"/>
    <w:rsid w:val="00F3520F"/>
    <w:rsid w:val="00F35528"/>
    <w:rsid w:val="00F35979"/>
    <w:rsid w:val="00F36202"/>
    <w:rsid w:val="00F37350"/>
    <w:rsid w:val="00F37807"/>
    <w:rsid w:val="00F37BD9"/>
    <w:rsid w:val="00F37C11"/>
    <w:rsid w:val="00F4170E"/>
    <w:rsid w:val="00F419C8"/>
    <w:rsid w:val="00F41FAE"/>
    <w:rsid w:val="00F440FA"/>
    <w:rsid w:val="00F4448D"/>
    <w:rsid w:val="00F449A3"/>
    <w:rsid w:val="00F44A4B"/>
    <w:rsid w:val="00F44F22"/>
    <w:rsid w:val="00F44F83"/>
    <w:rsid w:val="00F45CFB"/>
    <w:rsid w:val="00F47BF6"/>
    <w:rsid w:val="00F5064E"/>
    <w:rsid w:val="00F50679"/>
    <w:rsid w:val="00F51369"/>
    <w:rsid w:val="00F51C32"/>
    <w:rsid w:val="00F524E0"/>
    <w:rsid w:val="00F5366F"/>
    <w:rsid w:val="00F5393D"/>
    <w:rsid w:val="00F53FE0"/>
    <w:rsid w:val="00F546A4"/>
    <w:rsid w:val="00F5588D"/>
    <w:rsid w:val="00F55916"/>
    <w:rsid w:val="00F55B96"/>
    <w:rsid w:val="00F56036"/>
    <w:rsid w:val="00F5631B"/>
    <w:rsid w:val="00F574F0"/>
    <w:rsid w:val="00F6096C"/>
    <w:rsid w:val="00F61294"/>
    <w:rsid w:val="00F616EB"/>
    <w:rsid w:val="00F61D7D"/>
    <w:rsid w:val="00F63874"/>
    <w:rsid w:val="00F63F41"/>
    <w:rsid w:val="00F64815"/>
    <w:rsid w:val="00F64931"/>
    <w:rsid w:val="00F64FD6"/>
    <w:rsid w:val="00F66F5C"/>
    <w:rsid w:val="00F6750D"/>
    <w:rsid w:val="00F67560"/>
    <w:rsid w:val="00F678E6"/>
    <w:rsid w:val="00F70127"/>
    <w:rsid w:val="00F70348"/>
    <w:rsid w:val="00F703D3"/>
    <w:rsid w:val="00F7054E"/>
    <w:rsid w:val="00F70C3D"/>
    <w:rsid w:val="00F7158D"/>
    <w:rsid w:val="00F71FC8"/>
    <w:rsid w:val="00F720A8"/>
    <w:rsid w:val="00F7316F"/>
    <w:rsid w:val="00F73674"/>
    <w:rsid w:val="00F74E53"/>
    <w:rsid w:val="00F75314"/>
    <w:rsid w:val="00F756B3"/>
    <w:rsid w:val="00F757AE"/>
    <w:rsid w:val="00F768A7"/>
    <w:rsid w:val="00F776C5"/>
    <w:rsid w:val="00F77E12"/>
    <w:rsid w:val="00F80F87"/>
    <w:rsid w:val="00F81029"/>
    <w:rsid w:val="00F84C52"/>
    <w:rsid w:val="00F85E4B"/>
    <w:rsid w:val="00F85F32"/>
    <w:rsid w:val="00F866B2"/>
    <w:rsid w:val="00F86B6E"/>
    <w:rsid w:val="00F86FB8"/>
    <w:rsid w:val="00F8728F"/>
    <w:rsid w:val="00F8769B"/>
    <w:rsid w:val="00F90001"/>
    <w:rsid w:val="00F9003E"/>
    <w:rsid w:val="00F90E04"/>
    <w:rsid w:val="00F9151B"/>
    <w:rsid w:val="00F91E5C"/>
    <w:rsid w:val="00F9233C"/>
    <w:rsid w:val="00F92811"/>
    <w:rsid w:val="00F933E0"/>
    <w:rsid w:val="00F934E7"/>
    <w:rsid w:val="00F943D3"/>
    <w:rsid w:val="00F945B2"/>
    <w:rsid w:val="00F94DD3"/>
    <w:rsid w:val="00F95606"/>
    <w:rsid w:val="00F9648E"/>
    <w:rsid w:val="00F96E41"/>
    <w:rsid w:val="00F977D8"/>
    <w:rsid w:val="00F9794E"/>
    <w:rsid w:val="00F97AFF"/>
    <w:rsid w:val="00FA0C21"/>
    <w:rsid w:val="00FA0F75"/>
    <w:rsid w:val="00FA181A"/>
    <w:rsid w:val="00FA1F90"/>
    <w:rsid w:val="00FA28B1"/>
    <w:rsid w:val="00FA2968"/>
    <w:rsid w:val="00FA3844"/>
    <w:rsid w:val="00FA44AA"/>
    <w:rsid w:val="00FA60F9"/>
    <w:rsid w:val="00FA68F6"/>
    <w:rsid w:val="00FA6F77"/>
    <w:rsid w:val="00FA70FA"/>
    <w:rsid w:val="00FA7925"/>
    <w:rsid w:val="00FB013E"/>
    <w:rsid w:val="00FB11AB"/>
    <w:rsid w:val="00FB11B9"/>
    <w:rsid w:val="00FB174F"/>
    <w:rsid w:val="00FB177C"/>
    <w:rsid w:val="00FB3260"/>
    <w:rsid w:val="00FB486C"/>
    <w:rsid w:val="00FB4B40"/>
    <w:rsid w:val="00FB4C56"/>
    <w:rsid w:val="00FB55B9"/>
    <w:rsid w:val="00FB5C28"/>
    <w:rsid w:val="00FB5D78"/>
    <w:rsid w:val="00FB6AD6"/>
    <w:rsid w:val="00FB6C17"/>
    <w:rsid w:val="00FC00C5"/>
    <w:rsid w:val="00FC0149"/>
    <w:rsid w:val="00FC0474"/>
    <w:rsid w:val="00FC0DC5"/>
    <w:rsid w:val="00FC1348"/>
    <w:rsid w:val="00FC1534"/>
    <w:rsid w:val="00FC15C9"/>
    <w:rsid w:val="00FC3297"/>
    <w:rsid w:val="00FC382A"/>
    <w:rsid w:val="00FC40C7"/>
    <w:rsid w:val="00FC544A"/>
    <w:rsid w:val="00FC598A"/>
    <w:rsid w:val="00FC5A66"/>
    <w:rsid w:val="00FC5BBD"/>
    <w:rsid w:val="00FC61A2"/>
    <w:rsid w:val="00FC6BDA"/>
    <w:rsid w:val="00FC7A7B"/>
    <w:rsid w:val="00FC7B14"/>
    <w:rsid w:val="00FD00D6"/>
    <w:rsid w:val="00FD0C05"/>
    <w:rsid w:val="00FD1484"/>
    <w:rsid w:val="00FD1D82"/>
    <w:rsid w:val="00FD2C13"/>
    <w:rsid w:val="00FD4514"/>
    <w:rsid w:val="00FD47D9"/>
    <w:rsid w:val="00FD4A34"/>
    <w:rsid w:val="00FD4E44"/>
    <w:rsid w:val="00FD4F89"/>
    <w:rsid w:val="00FD51B5"/>
    <w:rsid w:val="00FD57A6"/>
    <w:rsid w:val="00FD57D0"/>
    <w:rsid w:val="00FD63F0"/>
    <w:rsid w:val="00FD7A29"/>
    <w:rsid w:val="00FE188F"/>
    <w:rsid w:val="00FE3D9D"/>
    <w:rsid w:val="00FE4894"/>
    <w:rsid w:val="00FE52C1"/>
    <w:rsid w:val="00FE5B74"/>
    <w:rsid w:val="00FE6B2E"/>
    <w:rsid w:val="00FE6BAB"/>
    <w:rsid w:val="00FE6FA4"/>
    <w:rsid w:val="00FE756E"/>
    <w:rsid w:val="00FF0107"/>
    <w:rsid w:val="00FF04F8"/>
    <w:rsid w:val="00FF0CB8"/>
    <w:rsid w:val="00FF0F59"/>
    <w:rsid w:val="00FF13F2"/>
    <w:rsid w:val="00FF19AF"/>
    <w:rsid w:val="00FF2054"/>
    <w:rsid w:val="00FF2106"/>
    <w:rsid w:val="00FF2C90"/>
    <w:rsid w:val="00FF3561"/>
    <w:rsid w:val="00FF4B10"/>
    <w:rsid w:val="00FF4D32"/>
    <w:rsid w:val="00FF58A7"/>
    <w:rsid w:val="00FF5EDE"/>
    <w:rsid w:val="00FF645D"/>
    <w:rsid w:val="00FF6899"/>
    <w:rsid w:val="00FF73B7"/>
    <w:rsid w:val="00FF7802"/>
    <w:rsid w:val="00FF79E0"/>
    <w:rsid w:val="00FF7CF8"/>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F243C"/>
  <w15:docId w15:val="{C9D413EC-D818-4824-9E8A-E516C068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F31"/>
  </w:style>
  <w:style w:type="paragraph" w:styleId="Heading1">
    <w:name w:val="heading 1"/>
    <w:basedOn w:val="Normal"/>
    <w:next w:val="Normal"/>
    <w:link w:val="Heading1Char"/>
    <w:uiPriority w:val="9"/>
    <w:qFormat/>
    <w:rsid w:val="009752D3"/>
    <w:pPr>
      <w:spacing w:before="480" w:after="200"/>
      <w:contextualSpacing/>
      <w:jc w:val="center"/>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275045"/>
    <w:pPr>
      <w:keepNext/>
      <w:widowControl w:val="0"/>
      <w:spacing w:before="200" w:after="200"/>
      <w:outlineLvl w:val="1"/>
    </w:pPr>
    <w:rPr>
      <w:rFonts w:ascii="Times New Roman" w:eastAsia="Times New Roman" w:hAnsi="Times New Roman" w:cs="Times New Roman"/>
      <w:b/>
      <w:bCs/>
      <w:kern w:val="36"/>
      <w:sz w:val="24"/>
      <w:szCs w:val="24"/>
      <w:shd w:val="clear" w:color="auto" w:fill="FFFFFF"/>
    </w:rPr>
  </w:style>
  <w:style w:type="paragraph" w:styleId="Heading3">
    <w:name w:val="heading 3"/>
    <w:basedOn w:val="Normal"/>
    <w:next w:val="Normal"/>
    <w:link w:val="Heading3Char"/>
    <w:uiPriority w:val="9"/>
    <w:unhideWhenUsed/>
    <w:qFormat/>
    <w:rsid w:val="00275045"/>
    <w:pPr>
      <w:spacing w:before="200" w:after="200" w:line="271" w:lineRule="auto"/>
      <w:outlineLvl w:val="2"/>
    </w:pPr>
    <w:rPr>
      <w:rFonts w:ascii="Times New Roman" w:eastAsia="Times New Roman" w:hAnsi="Times New Roman" w:cs="Times New Roman"/>
      <w:b/>
      <w:bCs/>
      <w:kern w:val="36"/>
      <w:sz w:val="24"/>
      <w:szCs w:val="24"/>
    </w:rPr>
  </w:style>
  <w:style w:type="paragraph" w:styleId="Heading4">
    <w:name w:val="heading 4"/>
    <w:basedOn w:val="Normal"/>
    <w:next w:val="Normal"/>
    <w:link w:val="Heading4Char"/>
    <w:uiPriority w:val="9"/>
    <w:unhideWhenUsed/>
    <w:qFormat/>
    <w:rsid w:val="00851F31"/>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51F3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51F3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1F3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1F3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51F3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2D3"/>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275045"/>
    <w:rPr>
      <w:rFonts w:ascii="Times New Roman" w:eastAsia="Times New Roman" w:hAnsi="Times New Roman" w:cs="Times New Roman"/>
      <w:b/>
      <w:bCs/>
      <w:kern w:val="36"/>
      <w:sz w:val="24"/>
      <w:szCs w:val="24"/>
    </w:rPr>
  </w:style>
  <w:style w:type="character" w:customStyle="1" w:styleId="Heading3Char">
    <w:name w:val="Heading 3 Char"/>
    <w:basedOn w:val="DefaultParagraphFont"/>
    <w:link w:val="Heading3"/>
    <w:uiPriority w:val="9"/>
    <w:rsid w:val="00275045"/>
    <w:rPr>
      <w:rFonts w:ascii="Times New Roman" w:eastAsia="Times New Roman" w:hAnsi="Times New Roman" w:cs="Times New Roman"/>
      <w:b/>
      <w:bCs/>
      <w:kern w:val="36"/>
      <w:sz w:val="24"/>
      <w:szCs w:val="24"/>
    </w:rPr>
  </w:style>
  <w:style w:type="character" w:customStyle="1" w:styleId="Heading4Char">
    <w:name w:val="Heading 4 Char"/>
    <w:basedOn w:val="DefaultParagraphFont"/>
    <w:link w:val="Heading4"/>
    <w:uiPriority w:val="9"/>
    <w:rsid w:val="00851F3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51F3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51F3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51F3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51F3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51F31"/>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D41D85"/>
    <w:rPr>
      <w:color w:val="0000FF"/>
      <w:u w:val="single"/>
    </w:rPr>
  </w:style>
  <w:style w:type="paragraph" w:styleId="FootnoteText">
    <w:name w:val="footnote text"/>
    <w:basedOn w:val="Normal"/>
    <w:link w:val="FootnoteTextChar"/>
    <w:uiPriority w:val="99"/>
    <w:unhideWhenUsed/>
    <w:rsid w:val="00D41D85"/>
    <w:pPr>
      <w:spacing w:line="240" w:lineRule="auto"/>
    </w:pPr>
    <w:rPr>
      <w:sz w:val="20"/>
      <w:szCs w:val="20"/>
    </w:rPr>
  </w:style>
  <w:style w:type="character" w:customStyle="1" w:styleId="FootnoteTextChar">
    <w:name w:val="Footnote Text Char"/>
    <w:basedOn w:val="DefaultParagraphFont"/>
    <w:link w:val="FootnoteText"/>
    <w:uiPriority w:val="99"/>
    <w:rsid w:val="00D41D85"/>
    <w:rPr>
      <w:sz w:val="20"/>
      <w:szCs w:val="20"/>
    </w:rPr>
  </w:style>
  <w:style w:type="character" w:styleId="FootnoteReference">
    <w:name w:val="footnote reference"/>
    <w:basedOn w:val="DefaultParagraphFont"/>
    <w:uiPriority w:val="99"/>
    <w:semiHidden/>
    <w:unhideWhenUsed/>
    <w:rsid w:val="00D41D85"/>
    <w:rPr>
      <w:vertAlign w:val="superscript"/>
    </w:rPr>
  </w:style>
  <w:style w:type="paragraph" w:styleId="NoSpacing">
    <w:name w:val="No Spacing"/>
    <w:basedOn w:val="Normal"/>
    <w:link w:val="NoSpacingChar"/>
    <w:uiPriority w:val="1"/>
    <w:qFormat/>
    <w:rsid w:val="00851F31"/>
    <w:pPr>
      <w:spacing w:line="240" w:lineRule="auto"/>
    </w:pPr>
  </w:style>
  <w:style w:type="character" w:customStyle="1" w:styleId="NoSpacingChar">
    <w:name w:val="No Spacing Char"/>
    <w:basedOn w:val="DefaultParagraphFont"/>
    <w:link w:val="NoSpacing"/>
    <w:uiPriority w:val="1"/>
    <w:rsid w:val="00851F31"/>
  </w:style>
  <w:style w:type="character" w:styleId="Emphasis">
    <w:name w:val="Emphasis"/>
    <w:uiPriority w:val="20"/>
    <w:qFormat/>
    <w:rsid w:val="00851F31"/>
    <w:rPr>
      <w:b/>
      <w:bCs/>
      <w:i/>
      <w:iCs/>
      <w:spacing w:val="10"/>
      <w:bdr w:val="none" w:sz="0" w:space="0" w:color="auto"/>
      <w:shd w:val="clear" w:color="auto" w:fill="auto"/>
    </w:rPr>
  </w:style>
  <w:style w:type="paragraph" w:styleId="Header">
    <w:name w:val="header"/>
    <w:basedOn w:val="Normal"/>
    <w:link w:val="HeaderChar"/>
    <w:uiPriority w:val="99"/>
    <w:unhideWhenUsed/>
    <w:rsid w:val="00A05F00"/>
    <w:pPr>
      <w:tabs>
        <w:tab w:val="center" w:pos="4680"/>
        <w:tab w:val="right" w:pos="9360"/>
      </w:tabs>
      <w:spacing w:line="240" w:lineRule="auto"/>
    </w:pPr>
  </w:style>
  <w:style w:type="character" w:customStyle="1" w:styleId="HeaderChar">
    <w:name w:val="Header Char"/>
    <w:basedOn w:val="DefaultParagraphFont"/>
    <w:link w:val="Header"/>
    <w:uiPriority w:val="99"/>
    <w:rsid w:val="00A05F00"/>
  </w:style>
  <w:style w:type="paragraph" w:styleId="Footer">
    <w:name w:val="footer"/>
    <w:basedOn w:val="Normal"/>
    <w:link w:val="FooterChar"/>
    <w:uiPriority w:val="99"/>
    <w:unhideWhenUsed/>
    <w:rsid w:val="00A05F00"/>
    <w:pPr>
      <w:tabs>
        <w:tab w:val="center" w:pos="4680"/>
        <w:tab w:val="right" w:pos="9360"/>
      </w:tabs>
      <w:spacing w:line="240" w:lineRule="auto"/>
    </w:pPr>
  </w:style>
  <w:style w:type="character" w:customStyle="1" w:styleId="FooterChar">
    <w:name w:val="Footer Char"/>
    <w:basedOn w:val="DefaultParagraphFont"/>
    <w:link w:val="Footer"/>
    <w:uiPriority w:val="99"/>
    <w:rsid w:val="00A05F00"/>
  </w:style>
  <w:style w:type="character" w:styleId="Strong">
    <w:name w:val="Strong"/>
    <w:uiPriority w:val="22"/>
    <w:qFormat/>
    <w:rsid w:val="00851F31"/>
    <w:rPr>
      <w:b/>
      <w:bCs/>
    </w:rPr>
  </w:style>
  <w:style w:type="character" w:customStyle="1" w:styleId="st">
    <w:name w:val="st"/>
    <w:basedOn w:val="DefaultParagraphFont"/>
    <w:rsid w:val="00690175"/>
  </w:style>
  <w:style w:type="paragraph" w:styleId="BalloonText">
    <w:name w:val="Balloon Text"/>
    <w:basedOn w:val="Normal"/>
    <w:link w:val="BalloonTextChar"/>
    <w:uiPriority w:val="99"/>
    <w:semiHidden/>
    <w:unhideWhenUsed/>
    <w:rsid w:val="008826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67C"/>
    <w:rPr>
      <w:rFonts w:ascii="Tahoma" w:hAnsi="Tahoma" w:cs="Tahoma"/>
      <w:sz w:val="16"/>
      <w:szCs w:val="16"/>
    </w:rPr>
  </w:style>
  <w:style w:type="paragraph" w:styleId="HTMLPreformatted">
    <w:name w:val="HTML Preformatted"/>
    <w:basedOn w:val="Normal"/>
    <w:link w:val="HTMLPreformattedChar"/>
    <w:uiPriority w:val="99"/>
    <w:unhideWhenUsed/>
    <w:rsid w:val="00F2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5ACC"/>
    <w:rPr>
      <w:rFonts w:ascii="Courier New" w:eastAsia="Times New Roman" w:hAnsi="Courier New" w:cs="Courier New"/>
      <w:sz w:val="20"/>
      <w:szCs w:val="20"/>
    </w:rPr>
  </w:style>
  <w:style w:type="character" w:styleId="HTMLCite">
    <w:name w:val="HTML Cite"/>
    <w:basedOn w:val="DefaultParagraphFont"/>
    <w:uiPriority w:val="99"/>
    <w:semiHidden/>
    <w:unhideWhenUsed/>
    <w:rsid w:val="0059005F"/>
    <w:rPr>
      <w:i/>
      <w:iCs/>
    </w:rPr>
  </w:style>
  <w:style w:type="character" w:customStyle="1" w:styleId="contribdegrees">
    <w:name w:val="contribdegrees"/>
    <w:basedOn w:val="DefaultParagraphFont"/>
    <w:rsid w:val="00252B42"/>
  </w:style>
  <w:style w:type="character" w:customStyle="1" w:styleId="fn">
    <w:name w:val="fn"/>
    <w:basedOn w:val="DefaultParagraphFont"/>
    <w:rsid w:val="00464591"/>
  </w:style>
  <w:style w:type="character" w:customStyle="1" w:styleId="Subtitle1">
    <w:name w:val="Subtitle1"/>
    <w:basedOn w:val="DefaultParagraphFont"/>
    <w:rsid w:val="00464591"/>
  </w:style>
  <w:style w:type="character" w:customStyle="1" w:styleId="tgc">
    <w:name w:val="_tgc"/>
    <w:basedOn w:val="DefaultParagraphFont"/>
    <w:rsid w:val="001F5B98"/>
  </w:style>
  <w:style w:type="paragraph" w:customStyle="1" w:styleId="Default">
    <w:name w:val="Default"/>
    <w:rsid w:val="008B25F7"/>
    <w:pPr>
      <w:autoSpaceDE w:val="0"/>
      <w:autoSpaceDN w:val="0"/>
      <w:adjustRightInd w:val="0"/>
      <w:spacing w:line="240" w:lineRule="auto"/>
    </w:pPr>
    <w:rPr>
      <w:rFonts w:ascii="Bell MT" w:hAnsi="Bell MT" w:cs="Bell MT"/>
      <w:color w:val="000000"/>
      <w:sz w:val="24"/>
      <w:szCs w:val="24"/>
      <w:lang w:val="en-IE"/>
    </w:rPr>
  </w:style>
  <w:style w:type="character" w:customStyle="1" w:styleId="fsl">
    <w:name w:val="fsl"/>
    <w:basedOn w:val="DefaultParagraphFont"/>
    <w:rsid w:val="008B25F7"/>
  </w:style>
  <w:style w:type="character" w:customStyle="1" w:styleId="tw-bilingual-translation">
    <w:name w:val="tw-bilingual-translation"/>
    <w:basedOn w:val="DefaultParagraphFont"/>
    <w:rsid w:val="008B25F7"/>
  </w:style>
  <w:style w:type="character" w:customStyle="1" w:styleId="geo">
    <w:name w:val="geo"/>
    <w:basedOn w:val="DefaultParagraphFont"/>
    <w:rsid w:val="00B8449E"/>
  </w:style>
  <w:style w:type="character" w:customStyle="1" w:styleId="addmd">
    <w:name w:val="addmd"/>
    <w:basedOn w:val="DefaultParagraphFont"/>
    <w:rsid w:val="00B8449E"/>
  </w:style>
  <w:style w:type="character" w:customStyle="1" w:styleId="value">
    <w:name w:val="value"/>
    <w:basedOn w:val="DefaultParagraphFont"/>
    <w:rsid w:val="00B8449E"/>
  </w:style>
  <w:style w:type="character" w:customStyle="1" w:styleId="definition">
    <w:name w:val="definition"/>
    <w:basedOn w:val="DefaultParagraphFont"/>
    <w:rsid w:val="00B8449E"/>
  </w:style>
  <w:style w:type="paragraph" w:styleId="NormalWeb">
    <w:name w:val="Normal (Web)"/>
    <w:basedOn w:val="Normal"/>
    <w:uiPriority w:val="99"/>
    <w:unhideWhenUsed/>
    <w:rsid w:val="00B8449E"/>
    <w:pPr>
      <w:spacing w:before="100" w:beforeAutospacing="1" w:after="100" w:afterAutospacing="1" w:line="240" w:lineRule="auto"/>
    </w:pPr>
    <w:rPr>
      <w:rFonts w:ascii="Times New Roman" w:eastAsia="Times New Roman" w:hAnsi="Times New Roman" w:cs="Times New Roman"/>
      <w:sz w:val="24"/>
      <w:szCs w:val="24"/>
      <w:lang w:val="en-IE" w:eastAsia="zh-TW"/>
    </w:rPr>
  </w:style>
  <w:style w:type="character" w:customStyle="1" w:styleId="fwb">
    <w:name w:val="fwb"/>
    <w:basedOn w:val="DefaultParagraphFont"/>
    <w:rsid w:val="00B8449E"/>
  </w:style>
  <w:style w:type="character" w:customStyle="1" w:styleId="def">
    <w:name w:val="def"/>
    <w:basedOn w:val="DefaultParagraphFont"/>
    <w:rsid w:val="00B8449E"/>
  </w:style>
  <w:style w:type="paragraph" w:styleId="ListParagraph">
    <w:name w:val="List Paragraph"/>
    <w:basedOn w:val="Normal"/>
    <w:uiPriority w:val="34"/>
    <w:qFormat/>
    <w:rsid w:val="00851F31"/>
    <w:pPr>
      <w:ind w:left="720"/>
      <w:contextualSpacing/>
    </w:pPr>
  </w:style>
  <w:style w:type="character" w:customStyle="1" w:styleId="a">
    <w:name w:val="a"/>
    <w:basedOn w:val="DefaultParagraphFont"/>
    <w:rsid w:val="00B8449E"/>
  </w:style>
  <w:style w:type="paragraph" w:styleId="CommentText">
    <w:name w:val="annotation text"/>
    <w:basedOn w:val="Normal"/>
    <w:link w:val="CommentTextChar"/>
    <w:uiPriority w:val="99"/>
    <w:unhideWhenUsed/>
    <w:rsid w:val="00B8449E"/>
    <w:pPr>
      <w:spacing w:line="240" w:lineRule="auto"/>
    </w:pPr>
    <w:rPr>
      <w:sz w:val="20"/>
      <w:szCs w:val="20"/>
      <w:lang w:val="en-IE" w:eastAsia="zh-TW"/>
    </w:rPr>
  </w:style>
  <w:style w:type="character" w:customStyle="1" w:styleId="CommentTextChar">
    <w:name w:val="Comment Text Char"/>
    <w:basedOn w:val="DefaultParagraphFont"/>
    <w:link w:val="CommentText"/>
    <w:uiPriority w:val="99"/>
    <w:rsid w:val="00B8449E"/>
    <w:rPr>
      <w:rFonts w:eastAsiaTheme="minorEastAsia"/>
      <w:sz w:val="20"/>
      <w:szCs w:val="20"/>
      <w:lang w:val="en-IE" w:eastAsia="zh-TW"/>
    </w:rPr>
  </w:style>
  <w:style w:type="character" w:customStyle="1" w:styleId="apple-converted-space">
    <w:name w:val="apple-converted-space"/>
    <w:basedOn w:val="DefaultParagraphFont"/>
    <w:rsid w:val="00376D33"/>
  </w:style>
  <w:style w:type="character" w:customStyle="1" w:styleId="article-headermeta-info-label">
    <w:name w:val="article-header__meta-info-label"/>
    <w:basedOn w:val="DefaultParagraphFont"/>
    <w:rsid w:val="00376D33"/>
  </w:style>
  <w:style w:type="paragraph" w:styleId="Subtitle">
    <w:name w:val="Subtitle"/>
    <w:basedOn w:val="Normal"/>
    <w:next w:val="Normal"/>
    <w:link w:val="SubtitleChar"/>
    <w:uiPriority w:val="11"/>
    <w:qFormat/>
    <w:rsid w:val="00851F3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51F31"/>
    <w:rPr>
      <w:rFonts w:asciiTheme="majorHAnsi" w:eastAsiaTheme="majorEastAsia" w:hAnsiTheme="majorHAnsi" w:cstheme="majorBidi"/>
      <w:i/>
      <w:iCs/>
      <w:spacing w:val="13"/>
      <w:sz w:val="24"/>
      <w:szCs w:val="24"/>
    </w:rPr>
  </w:style>
  <w:style w:type="character" w:customStyle="1" w:styleId="Title1">
    <w:name w:val="Title1"/>
    <w:basedOn w:val="DefaultParagraphFont"/>
    <w:rsid w:val="00376D33"/>
  </w:style>
  <w:style w:type="paragraph" w:styleId="Caption">
    <w:name w:val="caption"/>
    <w:basedOn w:val="Normal"/>
    <w:next w:val="Normal"/>
    <w:uiPriority w:val="35"/>
    <w:semiHidden/>
    <w:unhideWhenUsed/>
    <w:rsid w:val="00851F31"/>
    <w:rPr>
      <w:b/>
      <w:bCs/>
      <w:caps/>
      <w:sz w:val="16"/>
      <w:szCs w:val="18"/>
    </w:rPr>
  </w:style>
  <w:style w:type="paragraph" w:styleId="Title">
    <w:name w:val="Title"/>
    <w:basedOn w:val="Normal"/>
    <w:next w:val="Normal"/>
    <w:link w:val="TitleChar"/>
    <w:uiPriority w:val="10"/>
    <w:qFormat/>
    <w:rsid w:val="00851F3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51F31"/>
    <w:rPr>
      <w:rFonts w:asciiTheme="majorHAnsi" w:eastAsiaTheme="majorEastAsia" w:hAnsiTheme="majorHAnsi" w:cstheme="majorBidi"/>
      <w:spacing w:val="5"/>
      <w:sz w:val="52"/>
      <w:szCs w:val="52"/>
    </w:rPr>
  </w:style>
  <w:style w:type="paragraph" w:styleId="Quote">
    <w:name w:val="Quote"/>
    <w:basedOn w:val="Normal"/>
    <w:next w:val="Normal"/>
    <w:link w:val="QuoteChar"/>
    <w:uiPriority w:val="29"/>
    <w:qFormat/>
    <w:rsid w:val="00851F31"/>
    <w:pPr>
      <w:spacing w:before="200"/>
      <w:ind w:left="360" w:right="360"/>
    </w:pPr>
    <w:rPr>
      <w:i/>
      <w:iCs/>
    </w:rPr>
  </w:style>
  <w:style w:type="character" w:customStyle="1" w:styleId="QuoteChar">
    <w:name w:val="Quote Char"/>
    <w:basedOn w:val="DefaultParagraphFont"/>
    <w:link w:val="Quote"/>
    <w:uiPriority w:val="29"/>
    <w:rsid w:val="00851F31"/>
    <w:rPr>
      <w:i/>
      <w:iCs/>
    </w:rPr>
  </w:style>
  <w:style w:type="paragraph" w:styleId="IntenseQuote">
    <w:name w:val="Intense Quote"/>
    <w:basedOn w:val="Normal"/>
    <w:next w:val="Normal"/>
    <w:link w:val="IntenseQuoteChar"/>
    <w:uiPriority w:val="30"/>
    <w:qFormat/>
    <w:rsid w:val="00851F3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51F31"/>
    <w:rPr>
      <w:b/>
      <w:bCs/>
      <w:i/>
      <w:iCs/>
    </w:rPr>
  </w:style>
  <w:style w:type="character" w:styleId="SubtleEmphasis">
    <w:name w:val="Subtle Emphasis"/>
    <w:uiPriority w:val="19"/>
    <w:qFormat/>
    <w:rsid w:val="00851F31"/>
    <w:rPr>
      <w:i/>
      <w:iCs/>
    </w:rPr>
  </w:style>
  <w:style w:type="character" w:styleId="IntenseEmphasis">
    <w:name w:val="Intense Emphasis"/>
    <w:uiPriority w:val="21"/>
    <w:qFormat/>
    <w:rsid w:val="00851F31"/>
    <w:rPr>
      <w:b/>
      <w:bCs/>
    </w:rPr>
  </w:style>
  <w:style w:type="character" w:styleId="SubtleReference">
    <w:name w:val="Subtle Reference"/>
    <w:uiPriority w:val="31"/>
    <w:qFormat/>
    <w:rsid w:val="00851F31"/>
    <w:rPr>
      <w:smallCaps/>
    </w:rPr>
  </w:style>
  <w:style w:type="character" w:styleId="IntenseReference">
    <w:name w:val="Intense Reference"/>
    <w:uiPriority w:val="32"/>
    <w:qFormat/>
    <w:rsid w:val="00851F31"/>
    <w:rPr>
      <w:smallCaps/>
      <w:spacing w:val="5"/>
      <w:u w:val="single"/>
    </w:rPr>
  </w:style>
  <w:style w:type="character" w:styleId="BookTitle">
    <w:name w:val="Book Title"/>
    <w:uiPriority w:val="33"/>
    <w:qFormat/>
    <w:rsid w:val="00851F31"/>
    <w:rPr>
      <w:i/>
      <w:iCs/>
      <w:smallCaps/>
      <w:spacing w:val="5"/>
    </w:rPr>
  </w:style>
  <w:style w:type="paragraph" w:styleId="TOCHeading">
    <w:name w:val="TOC Heading"/>
    <w:basedOn w:val="Heading1"/>
    <w:next w:val="Normal"/>
    <w:uiPriority w:val="39"/>
    <w:unhideWhenUsed/>
    <w:qFormat/>
    <w:rsid w:val="00851F31"/>
    <w:pPr>
      <w:outlineLvl w:val="9"/>
    </w:pPr>
  </w:style>
  <w:style w:type="character" w:customStyle="1" w:styleId="author-name">
    <w:name w:val="author-name"/>
    <w:basedOn w:val="DefaultParagraphFont"/>
    <w:rsid w:val="00221996"/>
  </w:style>
  <w:style w:type="character" w:customStyle="1" w:styleId="pub-edition">
    <w:name w:val="pub-edition"/>
    <w:basedOn w:val="DefaultParagraphFont"/>
    <w:rsid w:val="00221996"/>
  </w:style>
  <w:style w:type="character" w:customStyle="1" w:styleId="ds">
    <w:name w:val="ds"/>
    <w:basedOn w:val="DefaultParagraphFont"/>
    <w:rsid w:val="00221996"/>
  </w:style>
  <w:style w:type="character" w:customStyle="1" w:styleId="Date1">
    <w:name w:val="Date1"/>
    <w:basedOn w:val="DefaultParagraphFont"/>
    <w:rsid w:val="00221996"/>
  </w:style>
  <w:style w:type="character" w:customStyle="1" w:styleId="titlepart">
    <w:name w:val="titlepart"/>
    <w:basedOn w:val="DefaultParagraphFont"/>
    <w:rsid w:val="00221996"/>
  </w:style>
  <w:style w:type="character" w:customStyle="1" w:styleId="author">
    <w:name w:val="author"/>
    <w:basedOn w:val="DefaultParagraphFont"/>
    <w:rsid w:val="00221996"/>
  </w:style>
  <w:style w:type="character" w:customStyle="1" w:styleId="a-color-secondary">
    <w:name w:val="a-color-secondary"/>
    <w:basedOn w:val="DefaultParagraphFont"/>
    <w:rsid w:val="00221996"/>
  </w:style>
  <w:style w:type="character" w:customStyle="1" w:styleId="byline">
    <w:name w:val="byline"/>
    <w:basedOn w:val="DefaultParagraphFont"/>
    <w:rsid w:val="00221996"/>
  </w:style>
  <w:style w:type="paragraph" w:styleId="TOC1">
    <w:name w:val="toc 1"/>
    <w:basedOn w:val="Normal"/>
    <w:next w:val="Normal"/>
    <w:autoRedefine/>
    <w:uiPriority w:val="39"/>
    <w:unhideWhenUsed/>
    <w:rsid w:val="00866255"/>
    <w:pPr>
      <w:spacing w:after="100"/>
    </w:pPr>
  </w:style>
  <w:style w:type="paragraph" w:styleId="TOC2">
    <w:name w:val="toc 2"/>
    <w:basedOn w:val="Normal"/>
    <w:next w:val="Normal"/>
    <w:autoRedefine/>
    <w:uiPriority w:val="39"/>
    <w:unhideWhenUsed/>
    <w:rsid w:val="004F0261"/>
    <w:pPr>
      <w:tabs>
        <w:tab w:val="right" w:leader="dot" w:pos="9096"/>
      </w:tabs>
      <w:spacing w:after="100"/>
      <w:ind w:left="220"/>
    </w:pPr>
    <w:rPr>
      <w:i/>
      <w:iCs/>
      <w:noProof/>
    </w:rPr>
  </w:style>
  <w:style w:type="paragraph" w:styleId="TOC3">
    <w:name w:val="toc 3"/>
    <w:basedOn w:val="Normal"/>
    <w:next w:val="Normal"/>
    <w:autoRedefine/>
    <w:uiPriority w:val="39"/>
    <w:unhideWhenUsed/>
    <w:rsid w:val="004F0261"/>
    <w:pPr>
      <w:tabs>
        <w:tab w:val="right" w:leader="dot" w:pos="9096"/>
      </w:tabs>
      <w:spacing w:after="100"/>
      <w:ind w:left="440"/>
    </w:pPr>
    <w:rPr>
      <w:i/>
      <w:iCs/>
      <w:noProof/>
    </w:rPr>
  </w:style>
  <w:style w:type="character" w:customStyle="1" w:styleId="UnresolvedMention1">
    <w:name w:val="Unresolved Mention1"/>
    <w:basedOn w:val="DefaultParagraphFont"/>
    <w:uiPriority w:val="99"/>
    <w:semiHidden/>
    <w:unhideWhenUsed/>
    <w:rsid w:val="00D51FD5"/>
    <w:rPr>
      <w:color w:val="605E5C"/>
      <w:shd w:val="clear" w:color="auto" w:fill="E1DFDD"/>
    </w:rPr>
  </w:style>
  <w:style w:type="paragraph" w:styleId="Index1">
    <w:name w:val="index 1"/>
    <w:basedOn w:val="Normal"/>
    <w:next w:val="Normal"/>
    <w:autoRedefine/>
    <w:uiPriority w:val="99"/>
    <w:unhideWhenUsed/>
    <w:rsid w:val="001A01E9"/>
    <w:pPr>
      <w:tabs>
        <w:tab w:val="right" w:leader="dot" w:pos="4183"/>
      </w:tabs>
      <w:spacing w:line="240" w:lineRule="auto"/>
      <w:ind w:left="220" w:hanging="220"/>
    </w:pPr>
    <w:rPr>
      <w:noProof/>
      <w:sz w:val="24"/>
      <w:szCs w:val="24"/>
    </w:rPr>
  </w:style>
  <w:style w:type="paragraph" w:styleId="Index2">
    <w:name w:val="index 2"/>
    <w:basedOn w:val="Normal"/>
    <w:next w:val="Normal"/>
    <w:autoRedefine/>
    <w:uiPriority w:val="99"/>
    <w:semiHidden/>
    <w:unhideWhenUsed/>
    <w:rsid w:val="00BC0210"/>
    <w:pPr>
      <w:spacing w:line="240" w:lineRule="auto"/>
      <w:ind w:left="440" w:hanging="220"/>
    </w:pPr>
  </w:style>
  <w:style w:type="paragraph" w:styleId="Index3">
    <w:name w:val="index 3"/>
    <w:basedOn w:val="Normal"/>
    <w:next w:val="Normal"/>
    <w:autoRedefine/>
    <w:uiPriority w:val="99"/>
    <w:semiHidden/>
    <w:unhideWhenUsed/>
    <w:rsid w:val="00E13BC8"/>
    <w:pPr>
      <w:spacing w:line="240" w:lineRule="auto"/>
      <w:ind w:left="660" w:hanging="220"/>
    </w:pPr>
  </w:style>
  <w:style w:type="paragraph" w:styleId="Revision">
    <w:name w:val="Revision"/>
    <w:hidden/>
    <w:uiPriority w:val="99"/>
    <w:semiHidden/>
    <w:rsid w:val="00C7466C"/>
    <w:pPr>
      <w:spacing w:line="240" w:lineRule="auto"/>
      <w:jc w:val="left"/>
    </w:pPr>
  </w:style>
  <w:style w:type="character" w:styleId="UnresolvedMention">
    <w:name w:val="Unresolved Mention"/>
    <w:basedOn w:val="DefaultParagraphFont"/>
    <w:uiPriority w:val="99"/>
    <w:semiHidden/>
    <w:unhideWhenUsed/>
    <w:rsid w:val="00643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6211">
      <w:bodyDiv w:val="1"/>
      <w:marLeft w:val="0"/>
      <w:marRight w:val="0"/>
      <w:marTop w:val="0"/>
      <w:marBottom w:val="0"/>
      <w:divBdr>
        <w:top w:val="none" w:sz="0" w:space="0" w:color="auto"/>
        <w:left w:val="none" w:sz="0" w:space="0" w:color="auto"/>
        <w:bottom w:val="none" w:sz="0" w:space="0" w:color="auto"/>
        <w:right w:val="none" w:sz="0" w:space="0" w:color="auto"/>
      </w:divBdr>
      <w:divsChild>
        <w:div w:id="1004823236">
          <w:marLeft w:val="0"/>
          <w:marRight w:val="0"/>
          <w:marTop w:val="675"/>
          <w:marBottom w:val="450"/>
          <w:divBdr>
            <w:top w:val="none" w:sz="0" w:space="0" w:color="auto"/>
            <w:left w:val="none" w:sz="0" w:space="0" w:color="auto"/>
            <w:bottom w:val="none" w:sz="0" w:space="0" w:color="auto"/>
            <w:right w:val="none" w:sz="0" w:space="0" w:color="auto"/>
          </w:divBdr>
        </w:div>
      </w:divsChild>
    </w:div>
    <w:div w:id="226767271">
      <w:bodyDiv w:val="1"/>
      <w:marLeft w:val="0"/>
      <w:marRight w:val="0"/>
      <w:marTop w:val="0"/>
      <w:marBottom w:val="0"/>
      <w:divBdr>
        <w:top w:val="none" w:sz="0" w:space="0" w:color="auto"/>
        <w:left w:val="none" w:sz="0" w:space="0" w:color="auto"/>
        <w:bottom w:val="none" w:sz="0" w:space="0" w:color="auto"/>
        <w:right w:val="none" w:sz="0" w:space="0" w:color="auto"/>
      </w:divBdr>
    </w:div>
    <w:div w:id="367335026">
      <w:bodyDiv w:val="1"/>
      <w:marLeft w:val="0"/>
      <w:marRight w:val="0"/>
      <w:marTop w:val="0"/>
      <w:marBottom w:val="0"/>
      <w:divBdr>
        <w:top w:val="none" w:sz="0" w:space="0" w:color="auto"/>
        <w:left w:val="none" w:sz="0" w:space="0" w:color="auto"/>
        <w:bottom w:val="none" w:sz="0" w:space="0" w:color="auto"/>
        <w:right w:val="none" w:sz="0" w:space="0" w:color="auto"/>
      </w:divBdr>
    </w:div>
    <w:div w:id="514541006">
      <w:bodyDiv w:val="1"/>
      <w:marLeft w:val="0"/>
      <w:marRight w:val="0"/>
      <w:marTop w:val="0"/>
      <w:marBottom w:val="0"/>
      <w:divBdr>
        <w:top w:val="none" w:sz="0" w:space="0" w:color="auto"/>
        <w:left w:val="none" w:sz="0" w:space="0" w:color="auto"/>
        <w:bottom w:val="none" w:sz="0" w:space="0" w:color="auto"/>
        <w:right w:val="none" w:sz="0" w:space="0" w:color="auto"/>
      </w:divBdr>
    </w:div>
    <w:div w:id="591668081">
      <w:bodyDiv w:val="1"/>
      <w:marLeft w:val="0"/>
      <w:marRight w:val="0"/>
      <w:marTop w:val="0"/>
      <w:marBottom w:val="0"/>
      <w:divBdr>
        <w:top w:val="none" w:sz="0" w:space="0" w:color="auto"/>
        <w:left w:val="none" w:sz="0" w:space="0" w:color="auto"/>
        <w:bottom w:val="none" w:sz="0" w:space="0" w:color="auto"/>
        <w:right w:val="none" w:sz="0" w:space="0" w:color="auto"/>
      </w:divBdr>
    </w:div>
    <w:div w:id="594247660">
      <w:bodyDiv w:val="1"/>
      <w:marLeft w:val="0"/>
      <w:marRight w:val="0"/>
      <w:marTop w:val="0"/>
      <w:marBottom w:val="0"/>
      <w:divBdr>
        <w:top w:val="none" w:sz="0" w:space="0" w:color="auto"/>
        <w:left w:val="none" w:sz="0" w:space="0" w:color="auto"/>
        <w:bottom w:val="none" w:sz="0" w:space="0" w:color="auto"/>
        <w:right w:val="none" w:sz="0" w:space="0" w:color="auto"/>
      </w:divBdr>
    </w:div>
    <w:div w:id="1638996700">
      <w:bodyDiv w:val="1"/>
      <w:marLeft w:val="0"/>
      <w:marRight w:val="0"/>
      <w:marTop w:val="0"/>
      <w:marBottom w:val="0"/>
      <w:divBdr>
        <w:top w:val="none" w:sz="0" w:space="0" w:color="auto"/>
        <w:left w:val="none" w:sz="0" w:space="0" w:color="auto"/>
        <w:bottom w:val="none" w:sz="0" w:space="0" w:color="auto"/>
        <w:right w:val="none" w:sz="0" w:space="0" w:color="auto"/>
      </w:divBdr>
    </w:div>
    <w:div w:id="1706756990">
      <w:bodyDiv w:val="1"/>
      <w:marLeft w:val="0"/>
      <w:marRight w:val="0"/>
      <w:marTop w:val="0"/>
      <w:marBottom w:val="0"/>
      <w:divBdr>
        <w:top w:val="none" w:sz="0" w:space="0" w:color="auto"/>
        <w:left w:val="none" w:sz="0" w:space="0" w:color="auto"/>
        <w:bottom w:val="none" w:sz="0" w:space="0" w:color="auto"/>
        <w:right w:val="none" w:sz="0" w:space="0" w:color="auto"/>
      </w:divBdr>
    </w:div>
    <w:div w:id="1708066341">
      <w:bodyDiv w:val="1"/>
      <w:marLeft w:val="0"/>
      <w:marRight w:val="0"/>
      <w:marTop w:val="0"/>
      <w:marBottom w:val="0"/>
      <w:divBdr>
        <w:top w:val="none" w:sz="0" w:space="0" w:color="auto"/>
        <w:left w:val="none" w:sz="0" w:space="0" w:color="auto"/>
        <w:bottom w:val="none" w:sz="0" w:space="0" w:color="auto"/>
        <w:right w:val="none" w:sz="0" w:space="0" w:color="auto"/>
      </w:divBdr>
    </w:div>
    <w:div w:id="2077974775">
      <w:bodyDiv w:val="1"/>
      <w:marLeft w:val="0"/>
      <w:marRight w:val="0"/>
      <w:marTop w:val="0"/>
      <w:marBottom w:val="0"/>
      <w:divBdr>
        <w:top w:val="none" w:sz="0" w:space="0" w:color="auto"/>
        <w:left w:val="none" w:sz="0" w:space="0" w:color="auto"/>
        <w:bottom w:val="none" w:sz="0" w:space="0" w:color="auto"/>
        <w:right w:val="none" w:sz="0" w:space="0" w:color="auto"/>
      </w:divBdr>
    </w:div>
    <w:div w:id="20790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rishtimes.com/culture/books/ireland-s-great-hunger-the-famine-folios-show-how-hard-a-story-it-is-to-tell-1.3381338" TargetMode="External"/><Relationship Id="rId21" Type="http://schemas.openxmlformats.org/officeDocument/2006/relationships/hyperlink" Target="http://www.collinsdictionary.com/dictionary/english/nation" TargetMode="External"/><Relationship Id="rId42" Type="http://schemas.openxmlformats.org/officeDocument/2006/relationships/hyperlink" Target="http://www.ukrweekly.com/old/archive/1983/228321.shtml" TargetMode="External"/><Relationship Id="rId63" Type="http://schemas.openxmlformats.org/officeDocument/2006/relationships/hyperlink" Target="http://www.historyireland.com/category/volume-21/" TargetMode="External"/><Relationship Id="rId84" Type="http://schemas.openxmlformats.org/officeDocument/2006/relationships/hyperlink" Target="https://ecommons.luc.edu/cgi/viewcontent.cgi?article=1047&amp;context=english_facpubs" TargetMode="External"/><Relationship Id="rId138"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159" Type="http://schemas.openxmlformats.org/officeDocument/2006/relationships/hyperlink" Target="https://www.reaganfoundation.org/library-museum/permanent-exhibitions/berlin-wall/from-the-archives/remarks-at-the-annual-convention-of-the-national-association-of-evangelicals-in-orlando-florida/" TargetMode="External"/><Relationship Id="rId170" Type="http://schemas.openxmlformats.org/officeDocument/2006/relationships/hyperlink" Target="http://www.radiosvoboda.org/a/27932376.html" TargetMode="External"/><Relationship Id="rId191" Type="http://schemas.openxmlformats.org/officeDocument/2006/relationships/hyperlink" Target="https://www.facebook.com/radiosvoboda" TargetMode="External"/><Relationship Id="rId205" Type="http://schemas.openxmlformats.org/officeDocument/2006/relationships/hyperlink" Target="http://www.irishtimes.com/profile/arminta-wallace-7.1593800" TargetMode="External"/><Relationship Id="rId226" Type="http://schemas.openxmlformats.org/officeDocument/2006/relationships/image" Target="media/image8.png"/><Relationship Id="rId107" Type="http://schemas.openxmlformats.org/officeDocument/2006/relationships/hyperlink" Target="https://www.opendemocracy.net/od-russia/ekaterina-loushnikova/comrade-stalin%e2%80%99s-secret-prison" TargetMode="External"/><Relationship Id="rId11" Type="http://schemas.openxmlformats.org/officeDocument/2006/relationships/image" Target="media/image2.jpeg"/><Relationship Id="rId32" Type="http://schemas.openxmlformats.org/officeDocument/2006/relationships/hyperlink" Target="http://www.ouririshheritage.org/page/riocard_bairead_richard_barrett" TargetMode="External"/><Relationship Id="rId53" Type="http://schemas.openxmlformats.org/officeDocument/2006/relationships/hyperlink" Target="http://www.memory.gov.ua/page/dokumenti-inozemnikh-krain-ta-mizhnarodnikh-organizatsii-shchodo-golodomoriv-v-ukraini" TargetMode="External"/><Relationship Id="rId74" Type="http://schemas.openxmlformats.org/officeDocument/2006/relationships/hyperlink" Target="http://www.holodomorct.org/index.html" TargetMode="External"/><Relationship Id="rId128" Type="http://schemas.openxmlformats.org/officeDocument/2006/relationships/hyperlink" Target="http://repository.kpi.kharkov.ua/bitstream/KhPI-%20Press/22669/3/2002_Motenko_Kurkulstvo_yak_aktyvnyi.pdf" TargetMode="External"/><Relationship Id="rId149" Type="http://schemas.openxmlformats.org/officeDocument/2006/relationships/hyperlink" Target="http://ukrainianweek.com/Author/1" TargetMode="External"/><Relationship Id="rId5" Type="http://schemas.openxmlformats.org/officeDocument/2006/relationships/webSettings" Target="webSettings.xml"/><Relationship Id="rId95" Type="http://schemas.openxmlformats.org/officeDocument/2006/relationships/hyperlink" Target="http://enrs.eu/en/articles/240-the-ukrainian-famine-of-1932-1933" TargetMode="External"/><Relationship Id="rId160" Type="http://schemas.openxmlformats.org/officeDocument/2006/relationships/hyperlink" Target="http://gulaghistory.org/exhibits/days-and-lives/arrest/1/" TargetMode="External"/><Relationship Id="rId181" Type="http://schemas.openxmlformats.org/officeDocument/2006/relationships/hyperlink" Target="http://plato.stanford.edu/entries/nationalism/" TargetMode="External"/><Relationship Id="rId216" Type="http://schemas.openxmlformats.org/officeDocument/2006/relationships/hyperlink" Target="https://www.youtube.com/watch?v=OvCFqgdIaHA" TargetMode="External"/><Relationship Id="rId22" Type="http://schemas.openxmlformats.org/officeDocument/2006/relationships/hyperlink" Target="http://www.collinsdictionary.com/dictionary/english/better" TargetMode="External"/><Relationship Id="rId43" Type="http://schemas.openxmlformats.org/officeDocument/2006/relationships/hyperlink" Target="http://www.columbia.edu/~av72/papers/Bz_1997.pdf" TargetMode="External"/><Relationship Id="rId64" Type="http://schemas.openxmlformats.org/officeDocument/2006/relationships/hyperlink" Target="http://www.historyireland.com/18th-19th-century-history/william-carletonwilliam-carleton-famine-disease-and-irish-society/" TargetMode="External"/><Relationship Id="rId118" Type="http://schemas.openxmlformats.org/officeDocument/2006/relationships/hyperlink" Target="https://www.irishtimes.com/news/chronicler-of-the-conflicts-of-colony-1.1137266" TargetMode="External"/><Relationship Id="rId139" Type="http://schemas.openxmlformats.org/officeDocument/2006/relationships/hyperlink" Target="http://www.orwell.ru/library/essays/prevention/english/e_plit" TargetMode="External"/><Relationship Id="rId85" Type="http://schemas.openxmlformats.org/officeDocument/2006/relationships/hyperlink" Target="https://www.irishtimes.com/business/economy/ignorance-of-irish-history-means-brexit-talks-will-not-end-well-1.3305818" TargetMode="External"/><Relationship Id="rId150" Type="http://schemas.openxmlformats.org/officeDocument/2006/relationships/hyperlink" Target="http://ukrainianweek.com/Culture/21721" TargetMode="External"/><Relationship Id="rId171" Type="http://schemas.openxmlformats.org/officeDocument/2006/relationships/hyperlink" Target="http://theconversation.com/profiles/gajendra-singh-400747" TargetMode="External"/><Relationship Id="rId192" Type="http://schemas.openxmlformats.org/officeDocument/2006/relationships/hyperlink" Target="http://tyzhden.ua/History/152560" TargetMode="External"/><Relationship Id="rId206" Type="http://schemas.openxmlformats.org/officeDocument/2006/relationships/hyperlink" Target="http://www.irishtimes.com/news/social-affairs/famine-essays-resonate-with-contemporary-events-1.2420293" TargetMode="External"/><Relationship Id="rId227"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hyperlink" Target="http://www.paulbogdanor.com/left/cannibalism.pdf" TargetMode="External"/><Relationship Id="rId108" Type="http://schemas.openxmlformats.org/officeDocument/2006/relationships/hyperlink" Target="http://www.holodomorsurvivors.ca/Docs/IHC-The-Case-for-7-Million.pdf" TargetMode="External"/><Relationship Id="rId129" Type="http://schemas.openxmlformats.org/officeDocument/2006/relationships/hyperlink" Target="http://www.worldaffairsjournal.org/blog/alexander-j-motyl/deconstructing-putin-ukraine" TargetMode="External"/><Relationship Id="rId54" Type="http://schemas.openxmlformats.org/officeDocument/2006/relationships/hyperlink" Target="https://www.google.com.ua/search?hl=uk&amp;tbo=p&amp;tbm=bks&amp;q=inauthor:%22John+Edwards%22&amp;source=gbs_metadata_r&amp;cad=7" TargetMode="External"/><Relationship Id="rId75" Type="http://schemas.openxmlformats.org/officeDocument/2006/relationships/hyperlink" Target="https://www.irishtimes.com/opinion/it-is-time-for-russia-and-the-west-to-end-economic-sanctions-1.2336541" TargetMode="External"/><Relationship Id="rId96" Type="http://schemas.openxmlformats.org/officeDocument/2006/relationships/hyperlink" Target="http://shevchenko.org/past_event/398/" TargetMode="External"/><Relationship Id="rId140" Type="http://schemas.openxmlformats.org/officeDocument/2006/relationships/hyperlink" Target="https://www.independent.co.uk/news/obituaries/alexander-zinoviev-477984.html" TargetMode="External"/><Relationship Id="rId161" Type="http://schemas.openxmlformats.org/officeDocument/2006/relationships/hyperlink" Target="https://www-jstor-org.dcu.idm.oclc.org/action/doBasicSearch?si=1&amp;Query=au%3A%22Grant+Rodwell%22" TargetMode="External"/><Relationship Id="rId182" Type="http://schemas.openxmlformats.org/officeDocument/2006/relationships/hyperlink" Target="http://www.unige.ch/sciences-societe/geo/files/3214/4464/7634/OtherOtherness.pdf" TargetMode="External"/><Relationship Id="rId217" Type="http://schemas.openxmlformats.org/officeDocument/2006/relationships/hyperlink" Target="https://www.youtube.com/watch?v=7lyKgeg6qwY" TargetMode="External"/><Relationship Id="rId6" Type="http://schemas.openxmlformats.org/officeDocument/2006/relationships/footnotes" Target="footnotes.xml"/><Relationship Id="rId23" Type="http://schemas.openxmlformats.org/officeDocument/2006/relationships/hyperlink" Target="http://www.collinsdictionary.com/dictionary/english/disapproval" TargetMode="External"/><Relationship Id="rId119" Type="http://schemas.openxmlformats.org/officeDocument/2006/relationships/hyperlink" Target="http://shron.chtyvo.org.ua/Marochko_Vasyl/Holodomor_1932-1933rr.pdf" TargetMode="External"/><Relationship Id="rId44" Type="http://schemas.openxmlformats.org/officeDocument/2006/relationships/hyperlink" Target="http://www.languagelanterns.com/conflict.htm" TargetMode="External"/><Relationship Id="rId65" Type="http://schemas.openxmlformats.org/officeDocument/2006/relationships/hyperlink" Target="http://www.halgal.com/ruthenian.html" TargetMode="External"/><Relationship Id="rId86" Type="http://schemas.openxmlformats.org/officeDocument/2006/relationships/hyperlink" Target="http://www.bbc.co.uk/programmes/p00g6zs7" TargetMode="External"/><Relationship Id="rId130" Type="http://schemas.openxmlformats.org/officeDocument/2006/relationships/hyperlink" Target="https://www.washingtonpost.com/news/democracy-post/wp/2017/07/19/thanks-putin-for-giving-ukrainian-democracy-a-boost/?utm_term=.857cfe8c2856" TargetMode="External"/><Relationship Id="rId151" Type="http://schemas.openxmlformats.org/officeDocument/2006/relationships/hyperlink" Target="https://spice.fsi.stanford.edu/docs/regional_perspectives_on_human_rights_the_ussr_and_russia_part_one" TargetMode="External"/><Relationship Id="rId172" Type="http://schemas.openxmlformats.org/officeDocument/2006/relationships/hyperlink" Target="http://theconversation.com/no-dogs-no-indians-70-years-after-partition-the-legacy-of-british-colonialism-endures-82489" TargetMode="External"/><Relationship Id="rId193" Type="http://schemas.openxmlformats.org/officeDocument/2006/relationships/hyperlink" Target="http://tyzhden.ua/Author/1994" TargetMode="External"/><Relationship Id="rId207" Type="http://schemas.openxmlformats.org/officeDocument/2006/relationships/hyperlink" Target="http://www.wreview.org/attachments/article/231/4.%20Irish%20and%20Ukrainian%20Famines.pdf" TargetMode="External"/><Relationship Id="rId228" Type="http://schemas.openxmlformats.org/officeDocument/2006/relationships/theme" Target="theme/theme1.xml"/><Relationship Id="rId13" Type="http://schemas.openxmlformats.org/officeDocument/2006/relationships/hyperlink" Target="https://www.google.ie/search?tbo=p&amp;tbm=bks&amp;q=inauthor:%22Ivan+Z.+Holowinsky%22" TargetMode="External"/><Relationship Id="rId109" Type="http://schemas.openxmlformats.org/officeDocument/2006/relationships/hyperlink" Target="http://www.ibtimes.com/ukraines-parliament-votes-open-soviet-era-kgb-archives-public-1876756" TargetMode="External"/><Relationship Id="rId34" Type="http://schemas.openxmlformats.org/officeDocument/2006/relationships/hyperlink" Target="http://www.persee.fr/docAsPDF/irlan_0183-973x_2003_num_28_1_1649.pdf" TargetMode="External"/><Relationship Id="rId55" Type="http://schemas.openxmlformats.org/officeDocument/2006/relationships/hyperlink" Target="http://www.smithsonianmag.com/history/europes-hypocritical-history-of-cannibalism-42642371/?no-ist" TargetMode="External"/><Relationship Id="rId76" Type="http://schemas.openxmlformats.org/officeDocument/2006/relationships/hyperlink" Target="https://www.google.ie/search?tbo=p&amp;tbm=bks&amp;q=inauthor:%22Ivan+Z.+Holowinsky%22" TargetMode="External"/><Relationship Id="rId97" Type="http://schemas.openxmlformats.org/officeDocument/2006/relationships/hyperlink" Target="http://www.jstor.org.remote.library.dcu.ie/action/showPublication?journalCode=euroasiastud" TargetMode="External"/><Relationship Id="rId120" Type="http://schemas.openxmlformats.org/officeDocument/2006/relationships/hyperlink" Target="javascript:__doLinkPostBack('','ss~~AR%20%22Marples%2C%20David%20R.%22%7C%7Csl~~rl','');" TargetMode="External"/><Relationship Id="rId141" Type="http://schemas.openxmlformats.org/officeDocument/2006/relationships/hyperlink" Target="http://diasporiana.org.ua/wp-content/uploads/books/3119/file.pdf" TargetMode="External"/><Relationship Id="rId7" Type="http://schemas.openxmlformats.org/officeDocument/2006/relationships/endnotes" Target="endnotes.xml"/><Relationship Id="rId162" Type="http://schemas.openxmlformats.org/officeDocument/2006/relationships/hyperlink" Target="https://www-jstor-org.dcu.idm.oclc.org/stable/10.20851/j.ctt1t304sf?Search=yes&amp;resultItemClick=true&amp;searchText=%27Defining%20the%20Historical%20Novel%27&amp;searchUri=%2Faction%2FdoBasicSearch%3FQuery%3D%25E2%2580%2598Defining%2Bthe%2BHistorical%2BNovel%25E2%2580%2599&amp;refreqid=search%3A6ca1942fcb8bb954e927dba545caf538" TargetMode="External"/><Relationship Id="rId183" Type="http://schemas.openxmlformats.org/officeDocument/2006/relationships/hyperlink" Target="http://www.surnamedb.com/Surname/Glasby" TargetMode="External"/><Relationship Id="rId218" Type="http://schemas.openxmlformats.org/officeDocument/2006/relationships/hyperlink" Target="https://www.youtube.com/watch?v=M4dKNNRHRdc" TargetMode="External"/><Relationship Id="rId24" Type="http://schemas.openxmlformats.org/officeDocument/2006/relationships/hyperlink" Target="http://www.oxfordlearnersdictionaries.com/pronunciation/english/interviewee" TargetMode="External"/><Relationship Id="rId45" Type="http://schemas.openxmlformats.org/officeDocument/2006/relationships/hyperlink" Target="http://www.uib.es/pdi/ABjI4OTc2Mg/" TargetMode="External"/><Relationship Id="rId66" Type="http://schemas.openxmlformats.org/officeDocument/2006/relationships/hyperlink" Target="http://www.infoukes.com/history/famine/gregorovich/" TargetMode="External"/><Relationship Id="rId87" Type="http://schemas.openxmlformats.org/officeDocument/2006/relationships/hyperlink" Target="http://faminegenocide.com/resources/testimony-karavansky.html" TargetMode="External"/><Relationship Id="rId110" Type="http://schemas.openxmlformats.org/officeDocument/2006/relationships/hyperlink" Target="https://www.irishtimes.com/culture/books/victoria-famine-queen-and-the-silence-of-survivors-1.3246729" TargetMode="External"/><Relationship Id="rId131" Type="http://schemas.openxmlformats.org/officeDocument/2006/relationships/hyperlink" Target="http://www.day.kiev.ua/en/article/ukraina-incognita/vasyl-barka-life-and-work" TargetMode="External"/><Relationship Id="rId152" Type="http://schemas.openxmlformats.org/officeDocument/2006/relationships/hyperlink" Target="http://paxvictoriana.tumblr.com/post/77704866701/paxvictoriana.tumblr.com" TargetMode="External"/><Relationship Id="rId173" Type="http://schemas.openxmlformats.org/officeDocument/2006/relationships/hyperlink" Target="https://www.haymarketbooks.org/authors/47-keri-e-iyall-smith" TargetMode="External"/><Relationship Id="rId194" Type="http://schemas.openxmlformats.org/officeDocument/2006/relationships/hyperlink" Target="http://journals.sagepub.com/author/Hakak%2C+Luciana+Turchick" TargetMode="External"/><Relationship Id="rId208" Type="http://schemas.openxmlformats.org/officeDocument/2006/relationships/hyperlink" Target="https://www.telegraph.co.uk/culture/books/historybookreviews/9364528/Catherine-the-Great-by-Robert-K-Massie-review.html" TargetMode="External"/><Relationship Id="rId14" Type="http://schemas.openxmlformats.org/officeDocument/2006/relationships/hyperlink" Target="https://en.wikipedia.org/wiki/1981_Irish_hunger_strike" TargetMode="External"/><Relationship Id="rId35" Type="http://schemas.openxmlformats.org/officeDocument/2006/relationships/hyperlink" Target="javascript:currentMediaZone=16716;currentZoneName='golodomor-witnesses';currentMediaPage=1;LoadMediaZoneItems();" TargetMode="External"/><Relationship Id="rId56" Type="http://schemas.openxmlformats.org/officeDocument/2006/relationships/hyperlink" Target="http://www.siff.us.es/iberjoyce/wp-content/uploads/2013/11/POJ-31.pdf" TargetMode="External"/><Relationship Id="rId77" Type="http://schemas.openxmlformats.org/officeDocument/2006/relationships/hyperlink" Target="http://history.org.ua/LiberUA/978-966-02-6644-5/978-966-02-6644-5.pdf" TargetMode="External"/><Relationship Id="rId100" Type="http://schemas.openxmlformats.org/officeDocument/2006/relationships/hyperlink" Target="http://www.victorianweb.org/genre/ej/2.html" TargetMode="External"/><Relationship Id="rId8" Type="http://schemas.openxmlformats.org/officeDocument/2006/relationships/header" Target="header1.xml"/><Relationship Id="rId98" Type="http://schemas.openxmlformats.org/officeDocument/2006/relationships/hyperlink" Target="http://www.jstor.org.remote.library.dcu.ie/stable/i20451522" TargetMode="External"/><Relationship Id="rId121" Type="http://schemas.openxmlformats.org/officeDocument/2006/relationships/hyperlink" Target="javascript:__doLinkPostBack('','mdb~~a9h%7C%7Cjdb~~a9hjnh%7C%7Css~~JN%20%22Europe-Asia%20Studies%22%7C%7Csl~~jh','');" TargetMode="External"/><Relationship Id="rId142" Type="http://schemas.openxmlformats.org/officeDocument/2006/relationships/hyperlink" Target="http://irelandofthewelcomes.com/the-children-of-lir/" TargetMode="External"/><Relationship Id="rId163" Type="http://schemas.openxmlformats.org/officeDocument/2006/relationships/hyperlink" Target="https://www-jstor-org.dcu.idm.oclc.org/action/showPublisher?publisherCode=uadelp" TargetMode="External"/><Relationship Id="rId184" Type="http://schemas.openxmlformats.org/officeDocument/2006/relationships/hyperlink" Target="http://www.independent.co.uk/author/marcus-tanner" TargetMode="External"/><Relationship Id="rId219" Type="http://schemas.openxmlformats.org/officeDocument/2006/relationships/hyperlink" Target="https://www.youtube.com/watch?v=kEgA0VGhPYc" TargetMode="External"/><Relationship Id="rId3" Type="http://schemas.openxmlformats.org/officeDocument/2006/relationships/styles" Target="styles.xml"/><Relationship Id="rId214" Type="http://schemas.openxmlformats.org/officeDocument/2006/relationships/hyperlink" Target="https://www.youtube.com/watch?v=zkyL-PoZ3gg" TargetMode="External"/><Relationship Id="rId25" Type="http://schemas.openxmlformats.org/officeDocument/2006/relationships/hyperlink" Target="http://online.wsj.com/news/articles/SB113953937181670352" TargetMode="External"/><Relationship Id="rId46" Type="http://schemas.openxmlformats.org/officeDocument/2006/relationships/hyperlink" Target="http://www.collinsdictionary.com/dictionary/english/nationalism" TargetMode="External"/><Relationship Id="rId67" Type="http://schemas.openxmlformats.org/officeDocument/2006/relationships/hyperlink" Target="http://www.griefspeaks.com/id107.html" TargetMode="External"/><Relationship Id="rId116" Type="http://schemas.openxmlformats.org/officeDocument/2006/relationships/hyperlink" Target="http://www.irishtimes.com/culture/heritage/revisiting-walter-macken-s-connemara-1.1499006" TargetMode="External"/><Relationship Id="rId137"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158" Type="http://schemas.openxmlformats.org/officeDocument/2006/relationships/hyperlink" Target="https://www.theguardian.com/politics/2017/jul/17/brexit-talks-round-two-european-court-of-justice-looms-large" TargetMode="External"/><Relationship Id="rId20" Type="http://schemas.openxmlformats.org/officeDocument/2006/relationships/hyperlink" Target="http://www.collinsdictionary.com/dictionary/english/love" TargetMode="External"/><Relationship Id="rId41" Type="http://schemas.openxmlformats.org/officeDocument/2006/relationships/hyperlink" Target="http://rfmsot.apps01.yorku.ca/glossary-of-terms/weus-vs-themothers/" TargetMode="External"/><Relationship Id="rId62" Type="http://schemas.openxmlformats.org/officeDocument/2006/relationships/hyperlink" Target="http://www.historyireland.com/category/volume-21/issue-5-septemberoctober/" TargetMode="External"/><Relationship Id="rId83" Type="http://schemas.openxmlformats.org/officeDocument/2006/relationships/hyperlink" Target="https://www.ft.com/content/ffa161ae-97af-11e7-8c5c-c8d8fa6961bb" TargetMode="External"/><Relationship Id="rId88" Type="http://schemas.openxmlformats.org/officeDocument/2006/relationships/hyperlink" Target="https://ejournals.unm.edu/index.php/historicalgeography/article/view/3145/html_10" TargetMode="External"/><Relationship Id="rId111" Type="http://schemas.openxmlformats.org/officeDocument/2006/relationships/hyperlink" Target="http://www.ukrweekly.com/uwwp/the-famine-stalin-imposes-a-final-solution/" TargetMode="External"/><Relationship Id="rId132" Type="http://schemas.openxmlformats.org/officeDocument/2006/relationships/hyperlink" Target="https://www.irishtimes.com/news/ireland/irish-news/eu-improved-anglo-irish-relations-ex-ambassador-claimed-1.2971321" TargetMode="External"/><Relationship Id="rId153" Type="http://schemas.openxmlformats.org/officeDocument/2006/relationships/hyperlink" Target="https://www.washingtonpost.com/blogs/compost/wp/2015/01/09/what-is-the-aim-of-satire/?utm_term=.2058ea2f5abf" TargetMode="External"/><Relationship Id="rId174" Type="http://schemas.openxmlformats.org/officeDocument/2006/relationships/hyperlink" Target="https://www.haymarketbooks.org/authors/48-patricia-leavy" TargetMode="External"/><Relationship Id="rId179" Type="http://schemas.openxmlformats.org/officeDocument/2006/relationships/hyperlink" Target="https://www.marxists.org/reference/archive/stalin/works/1913/03.htm" TargetMode="External"/><Relationship Id="rId195" Type="http://schemas.openxmlformats.org/officeDocument/2006/relationships/hyperlink" Target="http://uaposition.com/latest-news/how-the-kgb-archives-will-be-opened-and-information-declassified/" TargetMode="External"/><Relationship Id="rId209" Type="http://schemas.openxmlformats.org/officeDocument/2006/relationships/hyperlink" Target="https://www.h-net.org/reviews/showpdf.php?id=1354" TargetMode="External"/><Relationship Id="rId190" Type="http://schemas.openxmlformats.org/officeDocument/2006/relationships/hyperlink" Target="https://www.radiosvoboda.org/author/96497.html" TargetMode="External"/><Relationship Id="rId204" Type="http://schemas.openxmlformats.org/officeDocument/2006/relationships/hyperlink" Target="https://www.telegraph.co.uk/culture/books/historybookreviews/8940774/Spies-and-Commissars-Bolshevik-Russia-and-the-West-by-Robert-Service-review.html" TargetMode="External"/><Relationship Id="rId220" Type="http://schemas.openxmlformats.org/officeDocument/2006/relationships/hyperlink" Target="https://www.youtube.com/watch?v=Nws4Yqf-Lzg" TargetMode="External"/><Relationship Id="rId225" Type="http://schemas.openxmlformats.org/officeDocument/2006/relationships/image" Target="media/image7.jpeg"/><Relationship Id="rId15" Type="http://schemas.openxmlformats.org/officeDocument/2006/relationships/hyperlink" Target="http://www.theguardian.com/books/fiction" TargetMode="External"/><Relationship Id="rId36" Type="http://schemas.openxmlformats.org/officeDocument/2006/relationships/hyperlink" Target="http://www.lucorg.com/index.php/id/198" TargetMode="External"/><Relationship Id="rId57" Type="http://schemas.openxmlformats.org/officeDocument/2006/relationships/hyperlink" Target="http://news.bbc.co.uk/2/hi/europe/6193266.stm" TargetMode="External"/><Relationship Id="rId106" Type="http://schemas.openxmlformats.org/officeDocument/2006/relationships/hyperlink" Target="https://www.theguardian.com/books/2012/oct/26/iron-curtain-anne-applebaum-review" TargetMode="External"/><Relationship Id="rId127" Type="http://schemas.openxmlformats.org/officeDocument/2006/relationships/hyperlink" Target="http://www.dailymail.co.uk/news/article-1038774/Holocaust-hunger-The-truth-Stalins-Great-Famine.html" TargetMode="External"/><Relationship Id="rId10" Type="http://schemas.openxmlformats.org/officeDocument/2006/relationships/image" Target="media/image1.jpeg"/><Relationship Id="rId31" Type="http://schemas.openxmlformats.org/officeDocument/2006/relationships/hyperlink" Target="https://emberilmu.files.wordpress.com/2011/08/roland-barthes-the-pleasure-of-the-text.pdf" TargetMode="External"/><Relationship Id="rId52" Type="http://schemas.openxmlformats.org/officeDocument/2006/relationships/hyperlink" Target="http://www.aaets.org/article55.htm" TargetMode="External"/><Relationship Id="rId73" Type="http://schemas.openxmlformats.org/officeDocument/2006/relationships/hyperlink" Target="https://www.researchgate.net/publication/248959618_National_Sentiments_in_Eastern_and_Western_Europe" TargetMode="External"/><Relationship Id="rId78" Type="http://schemas.openxmlformats.org/officeDocument/2006/relationships/hyperlink" Target="http://www.encyclopediaofukraine.com/display.asp?linkpath=pages\O\S\OsmachkaTeodosii.htm" TargetMode="External"/><Relationship Id="rId94" Type="http://schemas.openxmlformats.org/officeDocument/2006/relationships/hyperlink" Target="http://www.beyondintractability.org/essay/identity-issues" TargetMode="External"/><Relationship Id="rId99" Type="http://schemas.openxmlformats.org/officeDocument/2006/relationships/hyperlink" Target="https://www.washingtonpost.com/entertainment/books/catherine-the-great-portrait-of-a-woman-by-robert-k-massie/2011/10/31/gIQApvKLZN_story.html?utm_term=.a699f26340b9" TargetMode="External"/><Relationship Id="rId101" Type="http://schemas.openxmlformats.org/officeDocument/2006/relationships/hyperlink" Target="https://www.theguardian.com/books/2016/jan/03/tim-judah-in-wartime-stories-from-ukraine-review" TargetMode="External"/><Relationship Id="rId122" Type="http://schemas.openxmlformats.org/officeDocument/2006/relationships/hyperlink" Target="http://archive.spectator.co.uk/article/18th-march-1949/6/laffaire-kravchenko" TargetMode="External"/><Relationship Id="rId143" Type="http://schemas.openxmlformats.org/officeDocument/2006/relationships/hyperlink" Target="http://www.irishfamine.ie/wp-content/uploads/2015/11/2009-05-08-FINAL-speech-for-University-of-Toronto-Lecture.pdf" TargetMode="External"/><Relationship Id="rId148" Type="http://schemas.openxmlformats.org/officeDocument/2006/relationships/hyperlink" Target="http://eprints.maynoothuniversity.ie/1048/1/Peasant_Society.pdf" TargetMode="External"/><Relationship Id="rId164" Type="http://schemas.openxmlformats.org/officeDocument/2006/relationships/hyperlink" Target="http://www.newyorker.com/books/page-turner/the-rise-of-the-nameless-narrator" TargetMode="External"/><Relationship Id="rId169" Type="http://schemas.openxmlformats.org/officeDocument/2006/relationships/hyperlink" Target="http://www.lancaster.ac.uk/fass/resources/sociology-online-papers/papers/sheller-mechanisms-of-mobility-and-liquidity.pdf" TargetMode="External"/><Relationship Id="rId185" Type="http://schemas.openxmlformats.org/officeDocument/2006/relationships/hyperlink" Target="http://www.independent.co.uk/arts-entertainment/books/reviews/the-gates-of-europe-a-history-of-ukraine-by-serhii-plokhy-book-review-a6758871.html"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bbc.com/news/uk-politics-26883211" TargetMode="External"/><Relationship Id="rId210" Type="http://schemas.openxmlformats.org/officeDocument/2006/relationships/hyperlink" Target="http://www.wsj.com/articles/alcohol-which-country-drinks-the-most-1408705249" TargetMode="External"/><Relationship Id="rId215" Type="http://schemas.openxmlformats.org/officeDocument/2006/relationships/hyperlink" Target="https://www.youtube.com/watch?v=Wn5_AGPdGgY" TargetMode="External"/><Relationship Id="rId26" Type="http://schemas.openxmlformats.org/officeDocument/2006/relationships/hyperlink" Target="https://en.wikipedia.org/wiki/Early_Modern_Ireland_1536-1691" TargetMode="External"/><Relationship Id="rId47" Type="http://schemas.openxmlformats.org/officeDocument/2006/relationships/hyperlink" Target="http://www.garethjones.org/soviet_articles/thomas_walker/muss_russland_hungern.htm" TargetMode="External"/><Relationship Id="rId68" Type="http://schemas.openxmlformats.org/officeDocument/2006/relationships/hyperlink" Target="https://www.rferl.org/author/93843.html" TargetMode="External"/><Relationship Id="rId89" Type="http://schemas.openxmlformats.org/officeDocument/2006/relationships/hyperlink" Target="https://mimmoc.revues.org/1708" TargetMode="External"/><Relationship Id="rId112" Type="http://schemas.openxmlformats.org/officeDocument/2006/relationships/hyperlink" Target="https://www.nytimes.com/2016/08/29/world/europe/russia-sweden-disinformation.html" TargetMode="External"/><Relationship Id="rId133" Type="http://schemas.openxmlformats.org/officeDocument/2006/relationships/hyperlink" Target="http://www.nytimes.com/1992/01/04/us/first-meeting-for-two-sons-of-a-defector.html" TargetMode="External"/><Relationship Id="rId154" Type="http://schemas.openxmlformats.org/officeDocument/2006/relationships/hyperlink" Target="http://fortnightlyreview.co.uk/2014/03/ezra-pound-remy-de-gourmont/" TargetMode="External"/><Relationship Id="rId175" Type="http://schemas.openxmlformats.org/officeDocument/2006/relationships/hyperlink" Target="http://diasporiana.org.ua/wp-content/uploads/books/8389/file.pdf" TargetMode="External"/><Relationship Id="rId196" Type="http://schemas.openxmlformats.org/officeDocument/2006/relationships/hyperlink" Target="http://www.bbc.com/news/world-europe-18010123" TargetMode="External"/><Relationship Id="rId200" Type="http://schemas.openxmlformats.org/officeDocument/2006/relationships/hyperlink" Target="http://www.nato.int/docu/Review/2015/Also-in-2015/hybrid-modern-future-warfare-russia-ukraine/EN/index.htm" TargetMode="External"/><Relationship Id="rId16" Type="http://schemas.openxmlformats.org/officeDocument/2006/relationships/hyperlink" Target="https://en.wikipedia.org/wiki/Official_newspaper" TargetMode="External"/><Relationship Id="rId221" Type="http://schemas.openxmlformats.org/officeDocument/2006/relationships/image" Target="media/image3.jpeg"/><Relationship Id="rId37" Type="http://schemas.openxmlformats.org/officeDocument/2006/relationships/hyperlink" Target="http://www.chronicle.com/article/When-Fictionalized-Facts/131759" TargetMode="External"/><Relationship Id="rId58" Type="http://schemas.openxmlformats.org/officeDocument/2006/relationships/hyperlink" Target="http://www.jstor.org.remote.library.dcu.ie/stable/i207332" TargetMode="External"/><Relationship Id="rId79" Type="http://schemas.openxmlformats.org/officeDocument/2006/relationships/hyperlink" Target="http://www.encyclopediaofukraine.com/display.asp?linkpath=pages%5CP%5CI%5CPierackiBronisK5aw.htm" TargetMode="External"/><Relationship Id="rId102" Type="http://schemas.openxmlformats.org/officeDocument/2006/relationships/hyperlink" Target="http://nuigarchives.blogspot.ie/2012/10/learning-ropes-walter-macken-and.html" TargetMode="External"/><Relationship Id="rId123" Type="http://schemas.openxmlformats.org/officeDocument/2006/relationships/hyperlink" Target="http://www.irishtimes.com/news/science/impact-of-great-famine-on-mental-health-examined-at-science-week-1.1592519" TargetMode="External"/><Relationship Id="rId144" Type="http://schemas.openxmlformats.org/officeDocument/2006/relationships/hyperlink" Target="http://www.jstor.org.remote.library.dcu.ie/action/showPublication?journalCode=bealoideas" TargetMode="External"/><Relationship Id="rId90" Type="http://schemas.openxmlformats.org/officeDocument/2006/relationships/hyperlink" Target="https://mimmoc.revues.org/1845" TargetMode="External"/><Relationship Id="rId165" Type="http://schemas.openxmlformats.org/officeDocument/2006/relationships/hyperlink" Target="https://newnarratives.wordpress.com/issue-1-hybrid-identity/some-thoughts-on-hybrid-identity/" TargetMode="External"/><Relationship Id="rId186" Type="http://schemas.openxmlformats.org/officeDocument/2006/relationships/hyperlink" Target="http://www.ournellie.com/primary-sources/people-must-know-the-past-to-understand-the-present/" TargetMode="External"/><Relationship Id="rId211" Type="http://schemas.openxmlformats.org/officeDocument/2006/relationships/hyperlink" Target="http://ncua.inform-decisions.com/eng/files/Wolowyna_9-08.pdf" TargetMode="External"/><Relationship Id="rId27" Type="http://schemas.openxmlformats.org/officeDocument/2006/relationships/hyperlink" Target="https://www.theguardian.com/books/2017/mar/20/on-tyranny-twenty-lessons-from-twentieth-century-timothy-snyder-review" TargetMode="External"/><Relationship Id="rId48" Type="http://schemas.openxmlformats.org/officeDocument/2006/relationships/hyperlink" Target="https://www.irishtimes.com/culture/books/famine-fiction-and-a-surfeit-of-facts-1.3029213" TargetMode="External"/><Relationship Id="rId69" Type="http://schemas.openxmlformats.org/officeDocument/2006/relationships/hyperlink" Target="https://www.rferl.org/a/historican-anne-applebaum-interview-ukraine-holodomor-famine-stalin/28756181.html" TargetMode="External"/><Relationship Id="rId113" Type="http://schemas.openxmlformats.org/officeDocument/2006/relationships/hyperlink" Target="http://www.waltermacken.com/life.php" TargetMode="External"/><Relationship Id="rId134" Type="http://schemas.openxmlformats.org/officeDocument/2006/relationships/hyperlink" Target="http://www.irishtimes.com/blogs/generationemigration/2014/04/14/am-i-irish-or-british-or-something-in-between/" TargetMode="External"/><Relationship Id="rId80" Type="http://schemas.openxmlformats.org/officeDocument/2006/relationships/hyperlink" Target="http://babel.hathitrust.org/cgi/pt?id=umn.31951d00831044s;view=1up;seq=1" TargetMode="External"/><Relationship Id="rId155" Type="http://schemas.openxmlformats.org/officeDocument/2006/relationships/hyperlink" Target="http://www.ft.com/intl/cms/s/0/a464a5f8-c656-11e4-add0-00144feab7de.html" TargetMode="External"/><Relationship Id="rId176" Type="http://schemas.openxmlformats.org/officeDocument/2006/relationships/hyperlink" Target="https://www.washingtonpost.com/news/volokh-conspiracy/wp/2017/11/07/lessons-from-a-century-of-communism/?utm_term=.1f7c787fe793" TargetMode="External"/><Relationship Id="rId197" Type="http://schemas.openxmlformats.org/officeDocument/2006/relationships/hyperlink" Target="javascript:__doLinkPostBack('','ss~~AR%20%22Van%20Alphen%2C%20Ernst%22%7C%7Csl~~rl','');" TargetMode="External"/><Relationship Id="rId201" Type="http://schemas.openxmlformats.org/officeDocument/2006/relationships/hyperlink" Target="http://www.jstor.org.dcu.idm.oclc.org/stable/j.ctt1d8hb79?refreqid=excelsior%3A2c93edc2b7dba5455c580dfa9539be5d" TargetMode="External"/><Relationship Id="rId222" Type="http://schemas.openxmlformats.org/officeDocument/2006/relationships/image" Target="media/image4.png"/><Relationship Id="rId17" Type="http://schemas.openxmlformats.org/officeDocument/2006/relationships/hyperlink" Target="https://en.wikipedia.org/wiki/Communist_Party_of_the_Soviet_Union" TargetMode="External"/><Relationship Id="rId38" Type="http://schemas.openxmlformats.org/officeDocument/2006/relationships/hyperlink" Target="http://www.visiontimes.com/2017/06/25/the-new-york-times-journalist-who-covered-up-genocide.html" TargetMode="External"/><Relationship Id="rId59" Type="http://schemas.openxmlformats.org/officeDocument/2006/relationships/hyperlink" Target="http://www.forumonpublicpolicy.com/archive07/ferguson.pdf" TargetMode="External"/><Relationship Id="rId103" Type="http://schemas.openxmlformats.org/officeDocument/2006/relationships/hyperlink" Target="http://spinnet.eu/pdf/wpesa2.pdf" TargetMode="External"/><Relationship Id="rId124" Type="http://schemas.openxmlformats.org/officeDocument/2006/relationships/hyperlink" Target="https://www.amazon.com/s/ref=dp_byline_sr_book_1?ie=UTF8&amp;text=Lesa+Melnyczuk&amp;search-alias=books&amp;field-author=Lesa+Melnyczuk&amp;sort=relevancerank" TargetMode="External"/><Relationship Id="rId70" Type="http://schemas.openxmlformats.org/officeDocument/2006/relationships/hyperlink" Target="https://www.goodreads.com/author/quotes/16607473.Alan_John_Percivale_Taylor" TargetMode="External"/><Relationship Id="rId91" Type="http://schemas.openxmlformats.org/officeDocument/2006/relationships/hyperlink" Target="https://ejournals.unm.edu/index.php/historicalgeography/article/view/3145/html_10" TargetMode="External"/><Relationship Id="rId145" Type="http://schemas.openxmlformats.org/officeDocument/2006/relationships/hyperlink" Target="http://www.jstor.org.remote.library.dcu.ie/stable/i20520751" TargetMode="External"/><Relationship Id="rId166" Type="http://schemas.openxmlformats.org/officeDocument/2006/relationships/hyperlink" Target="https://www.amazon.co.uk/s/ref=dp_byline_sr_book_1?ie=UTF8&amp;text=Prf+Stepovy%2C++S+O+Pidhainy+Prof+Sandul&amp;search-alias=books-uk&amp;field-author=Prf+Stepovy%2C++S+O+Pidhainy+Prof+Sandul&amp;sort=relevancerank" TargetMode="External"/><Relationship Id="rId187" Type="http://schemas.openxmlformats.org/officeDocument/2006/relationships/hyperlink" Target="https://www.garethjones.org/ukraine2005/Etienne%20Thevein%20%20English%20translation.pdf" TargetMode="External"/><Relationship Id="rId1" Type="http://schemas.openxmlformats.org/officeDocument/2006/relationships/customXml" Target="../customXml/item1.xml"/><Relationship Id="rId212" Type="http://schemas.openxmlformats.org/officeDocument/2006/relationships/hyperlink" Target="https://www.youtube.com/watch?v=O1Qt-M1i66o" TargetMode="External"/><Relationship Id="rId28" Type="http://schemas.openxmlformats.org/officeDocument/2006/relationships/hyperlink" Target="https://www.coimisineir.ie/faoin-teanga?lang=EN" TargetMode="External"/><Relationship Id="rId49" Type="http://schemas.openxmlformats.org/officeDocument/2006/relationships/hyperlink" Target="https://www.nytimes.com/1981/04/19/books/catherine-s-people.html" TargetMode="External"/><Relationship Id="rId114" Type="http://schemas.openxmlformats.org/officeDocument/2006/relationships/hyperlink" Target="https://www.google.ie/search?tbo=p&amp;tbm=bks&amp;q=inauthor:%22M.+Patricia+Marchak%22&amp;source=gbs_metadata_r&amp;cad=4" TargetMode="External"/><Relationship Id="rId60" Type="http://schemas.openxmlformats.org/officeDocument/2006/relationships/hyperlink" Target="http://jups.krytyka.com/articles/ukrainian-studies-europe-new-possibilities" TargetMode="External"/><Relationship Id="rId81" Type="http://schemas.openxmlformats.org/officeDocument/2006/relationships/hyperlink" Target="http://irishwishes.com/girl-names/" TargetMode="External"/><Relationship Id="rId135" Type="http://schemas.openxmlformats.org/officeDocument/2006/relationships/hyperlink" Target="http://irserver.ucd.ie/bitstream/handle/10197/1284/WP01.21.pdf?sequence=1" TargetMode="External"/><Relationship Id="rId156" Type="http://schemas.openxmlformats.org/officeDocument/2006/relationships/hyperlink" Target="https://ww2db.com/battle_spec.php?battle_id=149" TargetMode="External"/><Relationship Id="rId177" Type="http://schemas.openxmlformats.org/officeDocument/2006/relationships/hyperlink" Target="http://opasquet.fr/dl/texts/Sontag_Aesthetics_of_Silence_2006.pdf" TargetMode="External"/><Relationship Id="rId198" Type="http://schemas.openxmlformats.org/officeDocument/2006/relationships/hyperlink" Target="javascript:__doLinkPostBack('','mdb~~a9h%7C%7Cjdb~~a9hjnh%7C%7Css~~JN%20%22Poetics%20Today%22%7C%7Csl~~jh','');" TargetMode="External"/><Relationship Id="rId202" Type="http://schemas.openxmlformats.org/officeDocument/2006/relationships/hyperlink" Target="http://www.henrilefebvre.org/hlt/fls/Violeau.pdf" TargetMode="External"/><Relationship Id="rId223" Type="http://schemas.openxmlformats.org/officeDocument/2006/relationships/image" Target="media/image5.png"/><Relationship Id="rId18" Type="http://schemas.openxmlformats.org/officeDocument/2006/relationships/hyperlink" Target="http://www.collinsdictionary.com/dictionary/english/desire" TargetMode="External"/><Relationship Id="rId39" Type="http://schemas.openxmlformats.org/officeDocument/2006/relationships/hyperlink" Target="http://www.theguardian.com/books/booksblog/2013/oct/08/literary-fiction-improves-empathy-study" TargetMode="External"/><Relationship Id="rId50" Type="http://schemas.openxmlformats.org/officeDocument/2006/relationships/hyperlink" Target="https://www.academia.edu/5638715/_Trauma_Studies_and_the_Contemporary_Irish_Novel_" TargetMode="External"/><Relationship Id="rId104" Type="http://schemas.openxmlformats.org/officeDocument/2006/relationships/hyperlink" Target="https://uccla.ca/SOVIET_GENOCIDE_IN_THE_UKRAINE.pdf" TargetMode="External"/><Relationship Id="rId125" Type="http://schemas.openxmlformats.org/officeDocument/2006/relationships/hyperlink" Target="http://mfa.gov.ua/en/page/open/id/5026" TargetMode="External"/><Relationship Id="rId146" Type="http://schemas.openxmlformats.org/officeDocument/2006/relationships/hyperlink" Target="http://researchrepository.ucd.ie/bitstream/handle/10197/475/ogradac_workpap_025.pdf?sequence=3" TargetMode="External"/><Relationship Id="rId167" Type="http://schemas.openxmlformats.org/officeDocument/2006/relationships/hyperlink" Target="https://www.youtube.com/watch?v=bcQE39yVozI" TargetMode="External"/><Relationship Id="rId188" Type="http://schemas.openxmlformats.org/officeDocument/2006/relationships/hyperlink" Target="https://www.irishtimes.com/culture/books/anglo-irish-relations-in-the-early-troubles-review-dangerous-delusions-1.2927912" TargetMode="External"/><Relationship Id="rId71" Type="http://schemas.openxmlformats.org/officeDocument/2006/relationships/hyperlink" Target="http://www.swc-cfc.gc.ca/commemoration/whm-mhf/why-pourquoi-en.html" TargetMode="External"/><Relationship Id="rId92" Type="http://schemas.openxmlformats.org/officeDocument/2006/relationships/hyperlink" Target="http://lcweb2.loc.gov/service/gdc/scd0001/2010/20100112002re/20100112002re.pdf" TargetMode="External"/><Relationship Id="rId213" Type="http://schemas.openxmlformats.org/officeDocument/2006/relationships/hyperlink" Target="https://www.youtube.com/watch?v=Gb3ep0jYdT4" TargetMode="External"/><Relationship Id="rId2" Type="http://schemas.openxmlformats.org/officeDocument/2006/relationships/numbering" Target="numbering.xml"/><Relationship Id="rId29" Type="http://schemas.openxmlformats.org/officeDocument/2006/relationships/hyperlink" Target="http://www.bbc.com/news/world-11108059" TargetMode="External"/><Relationship Id="rId40" Type="http://schemas.openxmlformats.org/officeDocument/2006/relationships/hyperlink" Target="http://www.jstor.org.dcu.idm.oclc.org/action/showPublisher?publisherCode=berghahnbooks&amp;refreqid=search%3A3ff1324e967d8c9444b039633ab63690" TargetMode="External"/><Relationship Id="rId115" Type="http://schemas.openxmlformats.org/officeDocument/2006/relationships/hyperlink" Target="http://www.oxfordreference.com.dcu.idm.oclc.org/view/10.1093/acref/9780198609674.001.0001/acref-9780198609674" TargetMode="External"/><Relationship Id="rId136" Type="http://schemas.openxmlformats.org/officeDocument/2006/relationships/hyperlink" Target="http://rozmovabookclub.blogspot.com/2015/05/maria-chronicle-of-life-by-ulas-samchuk.html" TargetMode="External"/><Relationship Id="rId157" Type="http://schemas.openxmlformats.org/officeDocument/2006/relationships/hyperlink" Target="https://www.cato.org/publications/commentary/marxist-dreams-soviet-realities" TargetMode="External"/><Relationship Id="rId178" Type="http://schemas.openxmlformats.org/officeDocument/2006/relationships/hyperlink" Target="https://www.marxists.org/reference/archive/stalin/works/1933/02/19.htm" TargetMode="External"/><Relationship Id="rId61" Type="http://schemas.openxmlformats.org/officeDocument/2006/relationships/hyperlink" Target="http://books.telegraph.co.uk/Search/Search?Author=Tadhg%20Foley" TargetMode="External"/><Relationship Id="rId82" Type="http://schemas.openxmlformats.org/officeDocument/2006/relationships/hyperlink" Target="http://www.iisresource.org/documents/ks3_famine_interpretations.pdf" TargetMode="External"/><Relationship Id="rId199" Type="http://schemas.openxmlformats.org/officeDocument/2006/relationships/hyperlink" Target="http://www.cirp.org/library/psych/vanderkolk2/" TargetMode="External"/><Relationship Id="rId203" Type="http://schemas.openxmlformats.org/officeDocument/2006/relationships/hyperlink" Target="https://www.wilsoncenter.org/publication/the-kazakh-famine-1930-33-and-the-politics-history-the-post-soviet-space" TargetMode="External"/><Relationship Id="rId19" Type="http://schemas.openxmlformats.org/officeDocument/2006/relationships/hyperlink" Target="http://www.collinsdictionary.com/dictionary/english/feel" TargetMode="External"/><Relationship Id="rId224" Type="http://schemas.openxmlformats.org/officeDocument/2006/relationships/image" Target="media/image6.png"/><Relationship Id="rId30" Type="http://schemas.openxmlformats.org/officeDocument/2006/relationships/hyperlink" Target="http://www.garethjones.org/soviet_articles/gareth_jones_stalin_beat.htm" TargetMode="External"/><Relationship Id="rId105" Type="http://schemas.openxmlformats.org/officeDocument/2006/relationships/hyperlink" Target="https://www.nytimes.com/2009/03/16/world/europe/16kiev.html" TargetMode="External"/><Relationship Id="rId126" Type="http://schemas.openxmlformats.org/officeDocument/2006/relationships/hyperlink" Target="http://gpu.com.ua/content/rossiya-samaya-lzhivaya-strana-v-istorii-chelovechestva" TargetMode="External"/><Relationship Id="rId147" Type="http://schemas.openxmlformats.org/officeDocument/2006/relationships/hyperlink" Target="https://www.google.ie/url?sa=t&amp;rct=j&amp;q=&amp;esrc=s&amp;source=web&amp;cd=9&amp;cad=rja&amp;uact=8&amp;ved=0ahUKEwjomPHXiMrWAhVHWxQKHeEcB5QQFghBMAg&amp;url=http%3A%2F%2Feprints.maynoothuniversity.ie%2F1048%2F1%2FPeasant_Society.pdf&amp;usg=AFQjCNHdqhE_CMDurErb4M1pgFYvhB_q-g" TargetMode="External"/><Relationship Id="rId168" Type="http://schemas.openxmlformats.org/officeDocument/2006/relationships/hyperlink" Target="https://hal.archives-ouvertes.fr/halshs-00610753/document" TargetMode="External"/><Relationship Id="rId51" Type="http://schemas.openxmlformats.org/officeDocument/2006/relationships/hyperlink" Target="http://ebookcentral.proquest.com.dcu.idm.oclc.org/lib/dcu/reader.action?docID=1355870" TargetMode="External"/><Relationship Id="rId72" Type="http://schemas.openxmlformats.org/officeDocument/2006/relationships/hyperlink" Target="http://www.spiegel.de/international/germany/jan-30-1933-the-story-behind-hitler-s-rise-to-power-a-532032.html" TargetMode="External"/><Relationship Id="rId93" Type="http://schemas.openxmlformats.org/officeDocument/2006/relationships/hyperlink" Target="http://www.day.kiev.ua/en/article/ukraina-incognita/ulas-samchuk-european-thinker" TargetMode="External"/><Relationship Id="rId189" Type="http://schemas.openxmlformats.org/officeDocument/2006/relationships/hyperlink" Target="https://www.radiosvoboda.org/a/28870173.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ncua.inform-decisions.com/eng/files/Wolowyna_9-08.pdf" TargetMode="External"/><Relationship Id="rId21" Type="http://schemas.openxmlformats.org/officeDocument/2006/relationships/hyperlink" Target="https://uccla.ca/SOVIET_GENOCIDE_IN_THE_UKRAINE.pdf" TargetMode="External"/><Relationship Id="rId42" Type="http://schemas.openxmlformats.org/officeDocument/2006/relationships/hyperlink" Target="http://www.languagelanterns.com/maria_samchuk_bio.htm" TargetMode="External"/><Relationship Id="rId47"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63" Type="http://schemas.openxmlformats.org/officeDocument/2006/relationships/hyperlink" Target="http://www.beyondintractability.org/essay/identity-issues" TargetMode="External"/><Relationship Id="rId68" Type="http://schemas.openxmlformats.org/officeDocument/2006/relationships/hyperlink" Target="https://www.youtube.com/watch?v=Z-GyYxFf0YQ" TargetMode="External"/><Relationship Id="rId84" Type="http://schemas.openxmlformats.org/officeDocument/2006/relationships/hyperlink" Target="http://onlinelibrary.wiley.com/doi/10.1111/1468-2281.12143/full" TargetMode="External"/><Relationship Id="rId89" Type="http://schemas.openxmlformats.org/officeDocument/2006/relationships/hyperlink" Target="https://www.haymarketbooks.org/authors/47-keri-e-iyall-smith" TargetMode="External"/><Relationship Id="rId16" Type="http://schemas.openxmlformats.org/officeDocument/2006/relationships/hyperlink" Target="http://gpu.com.ua/content/rossiya-samaya-lzhivaya-strana-v-istorii-chelovechestva" TargetMode="External"/><Relationship Id="rId11" Type="http://schemas.openxmlformats.org/officeDocument/2006/relationships/hyperlink" Target="https://mongolia.mid.ru/en_GB/o-posol-stve" TargetMode="External"/><Relationship Id="rId32" Type="http://schemas.openxmlformats.org/officeDocument/2006/relationships/hyperlink" Target="https://www-jstor-org.dcu.idm.oclc.org/stable/2697347" TargetMode="External"/><Relationship Id="rId37" Type="http://schemas.openxmlformats.org/officeDocument/2006/relationships/hyperlink" Target="http://tyzhden.ua/History/152560" TargetMode="External"/><Relationship Id="rId53" Type="http://schemas.openxmlformats.org/officeDocument/2006/relationships/hyperlink" Target="http://opasquet.fr/dl/texts/Sontag_Aesthetics_of_Silence_2006.pdf" TargetMode="External"/><Relationship Id="rId58" Type="http://schemas.openxmlformats.org/officeDocument/2006/relationships/hyperlink" Target="https://plato.stanford.edu/entries/nationalism/" TargetMode="External"/><Relationship Id="rId74" Type="http://schemas.openxmlformats.org/officeDocument/2006/relationships/hyperlink" Target="https://meduza.io/en/feature/2023/04/28/how-russians-became-the-barbarians" TargetMode="External"/><Relationship Id="rId79" Type="http://schemas.openxmlformats.org/officeDocument/2006/relationships/hyperlink" Target="http://www.unige.ch/sciencessociete/geo/files/3214/4464/7634/OtherOtherness.pdf" TargetMode="External"/><Relationship Id="rId5" Type="http://schemas.openxmlformats.org/officeDocument/2006/relationships/hyperlink" Target="https://www.goodreads.com/quotes/194992-you-have-to-know-the-past-to-understand-the-present" TargetMode="External"/><Relationship Id="rId90" Type="http://schemas.openxmlformats.org/officeDocument/2006/relationships/hyperlink" Target="https://www.haymarketbooks.org/authors/48-patricia-leavy" TargetMode="External"/><Relationship Id="rId14" Type="http://schemas.openxmlformats.org/officeDocument/2006/relationships/hyperlink" Target="http://www.languagelanterns.com/conflict.htm" TargetMode="External"/><Relationship Id="rId22" Type="http://schemas.openxmlformats.org/officeDocument/2006/relationships/hyperlink" Target="https://www.ft.com/content/ffa161ae-97af-11e7-8c5c-c8d8fa6961bb" TargetMode="External"/><Relationship Id="rId27" Type="http://schemas.openxmlformats.org/officeDocument/2006/relationships/hyperlink" Target="http://www.lucorg.com/index.php/id/198" TargetMode="External"/><Relationship Id="rId30" Type="http://schemas.openxmlformats.org/officeDocument/2006/relationships/hyperlink" Target="http://journals.sagepub.com/doi/10.1177/0021886314532831" TargetMode="External"/><Relationship Id="rId35" Type="http://schemas.openxmlformats.org/officeDocument/2006/relationships/hyperlink" Target="https://spice.fsi.stanford.edu/docs/regional_perspectives_on_human_rights_the_ussr_and_russia_part_one" TargetMode="External"/><Relationship Id="rId43" Type="http://schemas.openxmlformats.org/officeDocument/2006/relationships/hyperlink" Target="https://www.telegraph.co.uk/culture/books/historybookreviews/8940774/Spies-and-Commissars-Bolshevik-Russia-and-the-West-by-Robert-Service-review.html" TargetMode="External"/><Relationship Id="rId48" Type="http://schemas.openxmlformats.org/officeDocument/2006/relationships/hyperlink" Target="https://www.google.ie/url?sa=t&amp;rct=j&amp;q=&amp;esrc=s&amp;source=web&amp;cd=1&amp;cad=rja&amp;uact=8&amp;ved=0ahUKEwift62qm4vMAhXBqQ4KHWhrCGAQFggcMAA&amp;url=http%3A%2F%2Fwww.coimisineir.ie%2F&amp;usg=AFQjCNFQRm6y7UgJKqAZURIZF6V6BmqJmA" TargetMode="External"/><Relationship Id="rId56" Type="http://schemas.openxmlformats.org/officeDocument/2006/relationships/hyperlink" Target="https://www.opendemocracy.net/od-russia/ekaterina-loushnikova/comrade-stalin%e2%80%99s-secret-prison" TargetMode="External"/><Relationship Id="rId64" Type="http://schemas.openxmlformats.org/officeDocument/2006/relationships/hyperlink" Target="http://www.garethjones.org/soviet_articles/thomas_walker/muss_russland_hungern.htm" TargetMode="External"/><Relationship Id="rId69" Type="http://schemas.openxmlformats.org/officeDocument/2006/relationships/hyperlink" Target="https://www.opendemocracy.net/od-russia/ekaterina-loushnikova/comrade-stalin%e2%80%99s-secret-prison" TargetMode="External"/><Relationship Id="rId77" Type="http://schemas.openxmlformats.org/officeDocument/2006/relationships/hyperlink" Target="https://www.google.com.ua/search?hl=uk&amp;tbo=p&amp;tbm=bks&amp;q=inauthor:%22John+Edwards%22&amp;source=gbs_metadata_r&amp;cad=7" TargetMode="External"/><Relationship Id="rId8" Type="http://schemas.openxmlformats.org/officeDocument/2006/relationships/hyperlink" Target="https://www.encyclopedia.com/places/commonwealth-independent-states-and-baltic-nations/cis-and-baltic-political-geography/union-soviet-socialist-republics" TargetMode="External"/><Relationship Id="rId51" Type="http://schemas.openxmlformats.org/officeDocument/2006/relationships/hyperlink" Target="http://irishwishes.com/girl-names/" TargetMode="External"/><Relationship Id="rId72" Type="http://schemas.openxmlformats.org/officeDocument/2006/relationships/hyperlink" Target="https://www.history.com/this-day-in-history/soviets-admit-to-katyn-massacre" TargetMode="External"/><Relationship Id="rId80" Type="http://schemas.openxmlformats.org/officeDocument/2006/relationships/hyperlink" Target="http://www.oxfordlearnersdictionaries.com/definition/english/peasant?q=peasant" TargetMode="External"/><Relationship Id="rId85" Type="http://schemas.openxmlformats.org/officeDocument/2006/relationships/hyperlink" Target="https://newnarratives.wordpress.com/issue-1-hybrid-identity/some-thoughts-on-hybrid-identity/" TargetMode="External"/><Relationship Id="rId3" Type="http://schemas.openxmlformats.org/officeDocument/2006/relationships/hyperlink" Target="http://press.uchicago.edu/ucp/books/book/chicago/P/bo3633981.html" TargetMode="External"/><Relationship Id="rId12" Type="http://schemas.openxmlformats.org/officeDocument/2006/relationships/hyperlink" Target="https://mimmoc.revues.org/1708" TargetMode="External"/><Relationship Id="rId17" Type="http://schemas.openxmlformats.org/officeDocument/2006/relationships/hyperlink" Target="https://www.historians.org/about-aha-and-membership/aha-history-and-archives/historical-archives/why-study-history-(1998)" TargetMode="External"/><Relationship Id="rId25" Type="http://schemas.openxmlformats.org/officeDocument/2006/relationships/hyperlink" Target="https://holodomormuseum.org.ua/en/recognition-of-holodomor-as-genocide-in-the-world/" TargetMode="External"/><Relationship Id="rId33" Type="http://schemas.openxmlformats.org/officeDocument/2006/relationships/hyperlink" Target="http://books.telegraph.co.uk/Search/Search?Author=Tadhg%20Foley" TargetMode="External"/><Relationship Id="rId38" Type="http://schemas.openxmlformats.org/officeDocument/2006/relationships/hyperlink" Target="http://alphahistory.com/russianrevolution/russian-revolution-glossary-a-l/" TargetMode="External"/><Relationship Id="rId46"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59" Type="http://schemas.openxmlformats.org/officeDocument/2006/relationships/hyperlink" Target="http://www.oed.com.dcu.idm.oclc.org/view/Entry/138903?redirectedFrom=patriotism" TargetMode="External"/><Relationship Id="rId67" Type="http://schemas.openxmlformats.org/officeDocument/2006/relationships/hyperlink" Target="https://www.newyorker.com/books/page-turner/the-rise-of-the-nameless-narrator" TargetMode="External"/><Relationship Id="rId20" Type="http://schemas.openxmlformats.org/officeDocument/2006/relationships/hyperlink" Target="https://day.kyiv.ua/en/article/history-and-i/why-did-stalin-exterminate-ukrainians-3" TargetMode="External"/><Relationship Id="rId41" Type="http://schemas.openxmlformats.org/officeDocument/2006/relationships/hyperlink" Target="http://www.jstor.org.remote.library.dcu.ie/stable/i207332" TargetMode="External"/><Relationship Id="rId54" Type="http://schemas.openxmlformats.org/officeDocument/2006/relationships/hyperlink" Target="http://www.theguardian.com/books/booksblog/2013/oct/08/literary-fiction-improves-empathy-study" TargetMode="External"/><Relationship Id="rId62" Type="http://schemas.openxmlformats.org/officeDocument/2006/relationships/hyperlink" Target="http://www.radiosvoboda.org/a/27932376.html" TargetMode="External"/><Relationship Id="rId70" Type="http://schemas.openxmlformats.org/officeDocument/2006/relationships/hyperlink" Target="http://1576.ua/books/7203" TargetMode="External"/><Relationship Id="rId75" Type="http://schemas.openxmlformats.org/officeDocument/2006/relationships/hyperlink" Target="https://communistcrimes.org/en/violence-and-terror-russian-revolution" TargetMode="External"/><Relationship Id="rId83" Type="http://schemas.openxmlformats.org/officeDocument/2006/relationships/hyperlink" Target="http://www.lancaster.ac.uk/fass/resources/sociology-online-papers/papers/sheller-mechanisms-of-mobility-and-liquidity.pdf" TargetMode="External"/><Relationship Id="rId88" Type="http://schemas.openxmlformats.org/officeDocument/2006/relationships/hyperlink" Target="http://www.jstor.org.dcu.idm.oclc.org/action/showPublisher?publisherCode=berghahnbooks&amp;refreqid=search%3A3ff1324e967d8c9444b039633ab63690" TargetMode="External"/><Relationship Id="rId91" Type="http://schemas.openxmlformats.org/officeDocument/2006/relationships/hyperlink" Target="https://www.irishtimes.com/news/chronicler-of-the-conflicts-of-colony-1.1137266" TargetMode="External"/><Relationship Id="rId1" Type="http://schemas.openxmlformats.org/officeDocument/2006/relationships/hyperlink" Target="https://www.merriam-webster.com/dictionary/comparative%20%20literature" TargetMode="External"/><Relationship Id="rId6" Type="http://schemas.openxmlformats.org/officeDocument/2006/relationships/hyperlink" Target="http://www.swc-cfc.gc.ca/commemoration/whm-mhf/why-pourquoi-en.html" TargetMode="External"/><Relationship Id="rId15" Type="http://schemas.openxmlformats.org/officeDocument/2006/relationships/hyperlink" Target="https://echo.msk.ru/blog/georgy_mirsky/1276138-echo/" TargetMode="External"/><Relationship Id="rId23" Type="http://schemas.openxmlformats.org/officeDocument/2006/relationships/hyperlink" Target="https://holodomor.ca/resources/memorialization/global-holodomor-recognition/" TargetMode="External"/><Relationship Id="rId28" Type="http://schemas.openxmlformats.org/officeDocument/2006/relationships/hyperlink" Target="https://www.loc.gov/exhibits/archives/ukra.html" TargetMode="External"/><Relationship Id="rId36" Type="http://schemas.openxmlformats.org/officeDocument/2006/relationships/hyperlink" Target="http://tyzhden.ua/Author/1994" TargetMode="External"/><Relationship Id="rId49" Type="http://schemas.openxmlformats.org/officeDocument/2006/relationships/hyperlink" Target="https://www.coimisineir.ie/faoin-teanga?lang=EN" TargetMode="External"/><Relationship Id="rId57" Type="http://schemas.openxmlformats.org/officeDocument/2006/relationships/hyperlink" Target="https://www.collinsdictionary.com/dictionary/english/nationalism" TargetMode="External"/><Relationship Id="rId10" Type="http://schemas.openxmlformats.org/officeDocument/2006/relationships/hyperlink" Target="https://www.washingtonpost.com/politics/2019/01/02/trumps-bizarre-history-lesson-soviet-union-russia-afghanistan/?noredirect=on&amp;utm_term=.fa7bd31dce61" TargetMode="External"/><Relationship Id="rId31" Type="http://schemas.openxmlformats.org/officeDocument/2006/relationships/hyperlink" Target="https://www.google.ie/search?tbo=p&amp;tbm=bks&amp;q=inauthor:%22Ivan+Z.+Holowinsky%22" TargetMode="External"/><Relationship Id="rId44" Type="http://schemas.openxmlformats.org/officeDocument/2006/relationships/hyperlink" Target="https://www.washingtonpost.com/opinions/global-opinions/bolshevism-then-and-now/2017/11/06/830aecaa-bf41-11e7-959c-fe2b598d8c00_story.html?utm_term=.70adb5c792e8" TargetMode="External"/><Relationship Id="rId52" Type="http://schemas.openxmlformats.org/officeDocument/2006/relationships/hyperlink" Target="http://www.surnamedb.com/Surname/Glasby" TargetMode="External"/><Relationship Id="rId60" Type="http://schemas.openxmlformats.org/officeDocument/2006/relationships/hyperlink" Target="https://www.washingtonpost.com/opinions/nationalism-vs-patriotism/2014/02/23/9129d43a-9afc-11e3-8112-52fdf646027b_story.html?noredirect=on&amp;utm_term=.38a04b3fa811" TargetMode="External"/><Relationship Id="rId65" Type="http://schemas.openxmlformats.org/officeDocument/2006/relationships/hyperlink" Target="http://www.garethjones.org/soviet_articles/gareth_jones_stalin_beat.htm" TargetMode="External"/><Relationship Id="rId73" Type="http://schemas.openxmlformats.org/officeDocument/2006/relationships/hyperlink" Target="https://www.youtube.com/watch?v=bZ8XZ0dI7vY&amp;feature=youtu.be" TargetMode="External"/><Relationship Id="rId78" Type="http://schemas.openxmlformats.org/officeDocument/2006/relationships/hyperlink" Target="http://www.ouririshheritage.org/page/riocard_bairead_richard_barrett" TargetMode="External"/><Relationship Id="rId81" Type="http://schemas.openxmlformats.org/officeDocument/2006/relationships/hyperlink" Target="http://www.jstor.org.dcu.idm.oclc.org/stable/j.ctt1d8hb79?refreqid=excelsior%3A2c93edc2b7dba5455c580dfa9539be5d" TargetMode="External"/><Relationship Id="rId86" Type="http://schemas.openxmlformats.org/officeDocument/2006/relationships/hyperlink" Target="http://www.irishtimes.com/blogs/generationemigration/2014/04/14/am-i-irish-or-british-or-something-in-between/" TargetMode="External"/><Relationship Id="rId4" Type="http://schemas.openxmlformats.org/officeDocument/2006/relationships/hyperlink" Target="https://www.goodreads.com/author/quotes/16607473.Alan_John_Percivale_Taylor" TargetMode="External"/><Relationship Id="rId9" Type="http://schemas.openxmlformats.org/officeDocument/2006/relationships/hyperlink" Target="https://edition.cnn.com/2019/01/03/politics/trump-cabinet-meeting-afghanistan-soviet-union/index.html" TargetMode="External"/><Relationship Id="rId13" Type="http://schemas.openxmlformats.org/officeDocument/2006/relationships/hyperlink" Target="http://www.bbc.co.uk/history/trail/victorian_britain/education_health/laissez_faire_08.shtml" TargetMode="External"/><Relationship Id="rId18" Type="http://schemas.openxmlformats.org/officeDocument/2006/relationships/hyperlink" Target="https://www.merriam-webster.com/dictionary/autocephalous" TargetMode="External"/><Relationship Id="rId39" Type="http://schemas.openxmlformats.org/officeDocument/2006/relationships/hyperlink" Target="https://www.encyclopedia.com/history/encyclopedias-almanacs-transcripts-and-maps/serednyaki" TargetMode="External"/><Relationship Id="rId34" Type="http://schemas.openxmlformats.org/officeDocument/2006/relationships/hyperlink" Target="http://repository.kpi.kharkov.ua/bitstream/KhPI-Press/22669/3/2002_Motenko_Kurkulstvo_yak_aktyvnyi.pdf" TargetMode="External"/><Relationship Id="rId50" Type="http://schemas.openxmlformats.org/officeDocument/2006/relationships/hyperlink" Target="https://www.yourirish.com/history/17th-century/introduction-of-anti-catholic-penal-laws" TargetMode="External"/><Relationship Id="rId55" Type="http://schemas.openxmlformats.org/officeDocument/2006/relationships/hyperlink" Target="https://doi.org/10.1057/9781137283467_16" TargetMode="External"/><Relationship Id="rId76" Type="http://schemas.openxmlformats.org/officeDocument/2006/relationships/hyperlink" Target="http://www.chronicle.com/article/When-Fictionalized-Facts/131759" TargetMode="External"/><Relationship Id="rId7" Type="http://schemas.openxmlformats.org/officeDocument/2006/relationships/hyperlink" Target="https://ssi.armywarcollege.edu/index.cfm/articles/Whats-old-is-new/2015/11/30" TargetMode="External"/><Relationship Id="rId71" Type="http://schemas.openxmlformats.org/officeDocument/2006/relationships/hyperlink" Target="https://ww2db.com/battle_spec.php?battle_id=149" TargetMode="External"/><Relationship Id="rId92" Type="http://schemas.openxmlformats.org/officeDocument/2006/relationships/hyperlink" Target="http://rfmsot.apps01.yorku.ca/glossary-of-terms/weus-vs-themothers/" TargetMode="External"/><Relationship Id="rId2" Type="http://schemas.openxmlformats.org/officeDocument/2006/relationships/hyperlink" Target="https://is.muni.cz/el/1421/podzim2009/NIDCC03_01/um/2_Dyserinck.pdf" TargetMode="External"/><Relationship Id="rId29" Type="http://schemas.openxmlformats.org/officeDocument/2006/relationships/hyperlink" Target="http://journals.sagepub.com/author/Hakak%2C+Luciana+Turchick" TargetMode="External"/><Relationship Id="rId24" Type="http://schemas.openxmlformats.org/officeDocument/2006/relationships/hyperlink" Target="https://cla.umn.edu/chgs/holocaust-genocide-education/resource-guides/holodomor" TargetMode="External"/><Relationship Id="rId40" Type="http://schemas.openxmlformats.org/officeDocument/2006/relationships/hyperlink" Target="https://www.google.ie/search?tbo=p&amp;tbm=bks&amp;q=inauthor:%22M.+Patricia+Marchak%22&amp;source=gbs_metadata_r&amp;cad=4" TargetMode="External"/><Relationship Id="rId45" Type="http://schemas.openxmlformats.org/officeDocument/2006/relationships/hyperlink" Target="http://www.britannica.com/art/chronicle-literature" TargetMode="External"/><Relationship Id="rId66" Type="http://schemas.openxmlformats.org/officeDocument/2006/relationships/hyperlink" Target="http://www.dictionary.com/browse/gpu" TargetMode="External"/><Relationship Id="rId87" Type="http://schemas.openxmlformats.org/officeDocument/2006/relationships/hyperlink" Target="https://www.google.com.ua/search?hl=uk&amp;tbo=p&amp;tbm=bks&amp;q=inauthor:%22John+Edwards%22&amp;source=gbs_metadata_r&amp;cad=7" TargetMode="External"/><Relationship Id="rId61" Type="http://schemas.openxmlformats.org/officeDocument/2006/relationships/hyperlink" Target="http://spinnet.eu/pdf/wpesa2.pdf" TargetMode="External"/><Relationship Id="rId82" Type="http://schemas.openxmlformats.org/officeDocument/2006/relationships/hyperlink" Target="http://www.victorianweb.org/genre/ej/2.html" TargetMode="External"/><Relationship Id="rId19" Type="http://schemas.openxmlformats.org/officeDocument/2006/relationships/hyperlink" Target="https://day.kyiv.ua/en/article/history-and-i/why-did-stalin-exterminate-ukrainian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11F5-2126-437C-A93F-1A244147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2154</TotalTime>
  <Pages>1</Pages>
  <Words>132331</Words>
  <Characters>754288</Characters>
  <Application>Microsoft Office Word</Application>
  <DocSecurity>0</DocSecurity>
  <Lines>6285</Lines>
  <Paragraphs>1769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Tatiana1</dc:creator>
  <cp:lastModifiedBy>Tatiana1</cp:lastModifiedBy>
  <cp:revision>52</cp:revision>
  <dcterms:created xsi:type="dcterms:W3CDTF">2023-08-11T09:48:00Z</dcterms:created>
  <dcterms:modified xsi:type="dcterms:W3CDTF">2024-05-11T13:24:00Z</dcterms:modified>
</cp:coreProperties>
</file>